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A3459" w:rsidRPr="00DB5E22" w:rsidP="00DB5E22" w14:paraId="45CA14AB" w14:textId="28374612">
      <w:pPr>
        <w:spacing w:after="160" w:line="259" w:lineRule="auto"/>
        <w:ind w:left="2880" w:firstLine="720"/>
        <w:rPr>
          <w:b/>
          <w:bCs/>
        </w:rPr>
      </w:pPr>
      <w:r w:rsidRPr="00DB5E22">
        <w:rPr>
          <w:b/>
          <w:bCs/>
        </w:rPr>
        <w:t xml:space="preserve">Explanation for Program Changes or Adjustments </w:t>
      </w:r>
    </w:p>
    <w:p w:rsidR="00B15370" w:rsidP="00DF101F" w14:paraId="6FFE0195" w14:textId="41E2B390">
      <w:pPr>
        <w:spacing w:after="160" w:line="259" w:lineRule="auto"/>
      </w:pPr>
      <w:r w:rsidRPr="00DD6577">
        <w:t xml:space="preserve">This Revision includes </w:t>
      </w:r>
      <w:r w:rsidRPr="00DD6577" w:rsidR="00DF101F">
        <w:t xml:space="preserve">proposed </w:t>
      </w:r>
      <w:r w:rsidRPr="00DD6577" w:rsidR="00C157AC">
        <w:t xml:space="preserve">changes </w:t>
      </w:r>
      <w:r w:rsidRPr="00DD6577" w:rsidR="00DF101F">
        <w:t xml:space="preserve">to </w:t>
      </w:r>
      <w:r w:rsidR="00BE181B">
        <w:t>68</w:t>
      </w:r>
      <w:r w:rsidRPr="004503C0" w:rsidR="00332064">
        <w:t xml:space="preserve"> approved and </w:t>
      </w:r>
      <w:r w:rsidR="00BE181B">
        <w:t>5</w:t>
      </w:r>
      <w:r w:rsidRPr="004503C0" w:rsidR="00332064">
        <w:t xml:space="preserve"> new </w:t>
      </w:r>
      <w:r w:rsidRPr="004503C0" w:rsidR="00DF101F">
        <w:t>NHSN data collection</w:t>
      </w:r>
      <w:r w:rsidRPr="004503C0" w:rsidR="00DD6577">
        <w:t>s</w:t>
      </w:r>
      <w:r w:rsidRPr="004503C0" w:rsidR="00DF101F">
        <w:t xml:space="preserve"> detailed below:</w:t>
      </w:r>
      <w:r>
        <w:t xml:space="preserve"> </w:t>
      </w:r>
    </w:p>
    <w:tbl>
      <w:tblPr>
        <w:tblStyle w:val="TableGrid"/>
        <w:tblW w:w="14940" w:type="dxa"/>
        <w:tblInd w:w="-815" w:type="dxa"/>
        <w:tblLook w:val="04A0"/>
      </w:tblPr>
      <w:tblGrid>
        <w:gridCol w:w="2766"/>
        <w:gridCol w:w="4444"/>
        <w:gridCol w:w="3383"/>
        <w:gridCol w:w="4347"/>
      </w:tblGrid>
      <w:tr w14:paraId="4CE81E20" w14:textId="77777777" w:rsidTr="72808B22">
        <w:tblPrEx>
          <w:tblW w:w="14940" w:type="dxa"/>
          <w:tblInd w:w="-815" w:type="dxa"/>
          <w:tblLook w:val="04A0"/>
        </w:tblPrEx>
        <w:tc>
          <w:tcPr>
            <w:tcW w:w="14940" w:type="dxa"/>
            <w:gridSpan w:val="4"/>
            <w:shd w:val="clear" w:color="auto" w:fill="B4C6E7" w:themeFill="accent1" w:themeFillTint="66"/>
          </w:tcPr>
          <w:p w:rsidR="00442C3E" w:rsidRPr="00A067B6" w:rsidP="00442C3E" w14:paraId="6AE4218D" w14:textId="014B50A0">
            <w:pPr>
              <w:rPr>
                <w:rFonts w:cs="Times New Roman"/>
                <w:b/>
                <w:bCs/>
                <w:sz w:val="18"/>
                <w:szCs w:val="18"/>
              </w:rPr>
            </w:pPr>
            <w:r w:rsidRPr="00A067B6">
              <w:rPr>
                <w:rFonts w:cs="Times New Roman"/>
                <w:b/>
                <w:bCs/>
                <w:sz w:val="18"/>
                <w:szCs w:val="18"/>
              </w:rPr>
              <w:t xml:space="preserve">Patient Safety </w:t>
            </w:r>
            <w:r w:rsidRPr="00A067B6" w:rsidR="00B15370">
              <w:rPr>
                <w:rFonts w:cs="Times New Roman"/>
                <w:b/>
                <w:bCs/>
                <w:sz w:val="18"/>
                <w:szCs w:val="18"/>
              </w:rPr>
              <w:t>Component</w:t>
            </w:r>
          </w:p>
        </w:tc>
      </w:tr>
      <w:tr w14:paraId="2342CB71" w14:textId="77777777" w:rsidTr="72808B22">
        <w:tblPrEx>
          <w:tblW w:w="14940" w:type="dxa"/>
          <w:tblInd w:w="-815" w:type="dxa"/>
          <w:tblLook w:val="04A0"/>
        </w:tblPrEx>
        <w:tc>
          <w:tcPr>
            <w:tcW w:w="2766" w:type="dxa"/>
          </w:tcPr>
          <w:p w:rsidR="00442C3E" w:rsidRPr="00A067B6" w:rsidP="00B31067" w14:paraId="7FD88DDC" w14:textId="17D4FF5C">
            <w:pPr>
              <w:jc w:val="center"/>
              <w:rPr>
                <w:rFonts w:cs="Times New Roman"/>
                <w:b/>
                <w:bCs/>
                <w:sz w:val="18"/>
                <w:szCs w:val="18"/>
              </w:rPr>
            </w:pPr>
            <w:r w:rsidRPr="00A067B6">
              <w:rPr>
                <w:rFonts w:cs="Times New Roman"/>
                <w:b/>
                <w:bCs/>
                <w:sz w:val="18"/>
                <w:szCs w:val="18"/>
              </w:rPr>
              <w:t>Form</w:t>
            </w:r>
            <w:r w:rsidRPr="00A067B6">
              <w:rPr>
                <w:rFonts w:cs="Times New Roman"/>
                <w:b/>
                <w:bCs/>
                <w:sz w:val="18"/>
                <w:szCs w:val="18"/>
              </w:rPr>
              <w:t xml:space="preserve"> Number and Title</w:t>
            </w:r>
          </w:p>
        </w:tc>
        <w:tc>
          <w:tcPr>
            <w:tcW w:w="4444" w:type="dxa"/>
          </w:tcPr>
          <w:p w:rsidR="00442C3E" w:rsidRPr="00A067B6" w:rsidP="00B31067" w14:paraId="31C721C4" w14:textId="2C543983">
            <w:pPr>
              <w:jc w:val="center"/>
              <w:rPr>
                <w:rFonts w:cs="Times New Roman"/>
                <w:sz w:val="18"/>
                <w:szCs w:val="18"/>
              </w:rPr>
            </w:pPr>
            <w:r w:rsidRPr="00A067B6">
              <w:rPr>
                <w:rFonts w:cs="Times New Roman"/>
                <w:b/>
                <w:bCs/>
                <w:sz w:val="18"/>
                <w:szCs w:val="18"/>
              </w:rPr>
              <w:t>Type of Change</w:t>
            </w:r>
          </w:p>
        </w:tc>
        <w:tc>
          <w:tcPr>
            <w:tcW w:w="3383" w:type="dxa"/>
          </w:tcPr>
          <w:p w:rsidR="00442C3E" w:rsidRPr="00A067B6" w:rsidP="00B31067" w14:paraId="3F6724F5" w14:textId="362F29FC">
            <w:pPr>
              <w:jc w:val="center"/>
              <w:rPr>
                <w:rFonts w:cs="Times New Roman"/>
                <w:sz w:val="18"/>
                <w:szCs w:val="18"/>
              </w:rPr>
            </w:pPr>
            <w:r w:rsidRPr="00A067B6">
              <w:rPr>
                <w:rFonts w:cs="Times New Roman"/>
                <w:b/>
                <w:sz w:val="18"/>
                <w:szCs w:val="18"/>
              </w:rPr>
              <w:t>Itemized Changes / Justification</w:t>
            </w:r>
          </w:p>
        </w:tc>
        <w:tc>
          <w:tcPr>
            <w:tcW w:w="4347" w:type="dxa"/>
          </w:tcPr>
          <w:p w:rsidR="00442C3E" w:rsidRPr="00A067B6" w:rsidP="00B31067" w14:paraId="7301B327" w14:textId="4A6A88C1">
            <w:pPr>
              <w:jc w:val="center"/>
              <w:rPr>
                <w:rFonts w:cs="Times New Roman"/>
                <w:sz w:val="18"/>
                <w:szCs w:val="18"/>
              </w:rPr>
            </w:pPr>
            <w:r w:rsidRPr="00A067B6">
              <w:rPr>
                <w:rFonts w:cs="Times New Roman"/>
                <w:b/>
                <w:sz w:val="18"/>
                <w:szCs w:val="18"/>
              </w:rPr>
              <w:t>Impact to Burden</w:t>
            </w:r>
          </w:p>
        </w:tc>
      </w:tr>
      <w:tr w14:paraId="474AB877" w14:textId="77777777" w:rsidTr="72808B22">
        <w:tblPrEx>
          <w:tblW w:w="14940" w:type="dxa"/>
          <w:tblInd w:w="-815" w:type="dxa"/>
          <w:tblLook w:val="04A0"/>
        </w:tblPrEx>
        <w:tc>
          <w:tcPr>
            <w:tcW w:w="2766" w:type="dxa"/>
          </w:tcPr>
          <w:p w:rsidR="009E0601" w:rsidRPr="00A067B6" w:rsidP="000B79F5" w14:paraId="162315F2" w14:textId="70A5B8B5">
            <w:pPr>
              <w:rPr>
                <w:rFonts w:cs="Times New Roman"/>
                <w:sz w:val="18"/>
                <w:szCs w:val="18"/>
              </w:rPr>
            </w:pPr>
            <w:r w:rsidRPr="00A067B6">
              <w:rPr>
                <w:rFonts w:cs="Times New Roman"/>
                <w:sz w:val="18"/>
                <w:szCs w:val="18"/>
              </w:rPr>
              <w:t>57.100 NHSN Registration Form</w:t>
            </w:r>
          </w:p>
        </w:tc>
        <w:tc>
          <w:tcPr>
            <w:tcW w:w="4444" w:type="dxa"/>
          </w:tcPr>
          <w:p w:rsidR="009E0601" w:rsidRPr="00A067B6" w:rsidP="00365F97" w14:paraId="5B0DB11D" w14:textId="08EEECBC">
            <w:pPr>
              <w:rPr>
                <w:rFonts w:cs="Times New Roman"/>
                <w:sz w:val="18"/>
                <w:szCs w:val="18"/>
              </w:rPr>
            </w:pPr>
            <w:r w:rsidRPr="00A067B6">
              <w:rPr>
                <w:rFonts w:cs="Times New Roman"/>
                <w:sz w:val="18"/>
                <w:szCs w:val="18"/>
              </w:rPr>
              <w:t xml:space="preserve">No updates </w:t>
            </w:r>
            <w:r w:rsidRPr="00A067B6">
              <w:rPr>
                <w:rFonts w:cs="Times New Roman"/>
                <w:sz w:val="18"/>
                <w:szCs w:val="18"/>
              </w:rPr>
              <w:t>at this time</w:t>
            </w:r>
            <w:r w:rsidRPr="00A067B6">
              <w:rPr>
                <w:rFonts w:cs="Times New Roman"/>
                <w:sz w:val="18"/>
                <w:szCs w:val="18"/>
              </w:rPr>
              <w:t xml:space="preserve"> </w:t>
            </w:r>
          </w:p>
        </w:tc>
        <w:tc>
          <w:tcPr>
            <w:tcW w:w="3383" w:type="dxa"/>
          </w:tcPr>
          <w:p w:rsidR="009E0601" w:rsidRPr="00A067B6" w:rsidP="00365F97" w14:paraId="37509B53" w14:textId="524BB161">
            <w:pPr>
              <w:rPr>
                <w:rFonts w:cs="Times New Roman"/>
                <w:sz w:val="18"/>
                <w:szCs w:val="18"/>
              </w:rPr>
            </w:pPr>
          </w:p>
        </w:tc>
        <w:tc>
          <w:tcPr>
            <w:tcW w:w="4347" w:type="dxa"/>
          </w:tcPr>
          <w:p w:rsidR="009E0601" w:rsidRPr="00A067B6" w:rsidP="00365F97" w14:paraId="2A63874F" w14:textId="24BBC39A">
            <w:pPr>
              <w:rPr>
                <w:rFonts w:cs="Times New Roman"/>
                <w:sz w:val="18"/>
                <w:szCs w:val="18"/>
              </w:rPr>
            </w:pPr>
          </w:p>
        </w:tc>
      </w:tr>
      <w:tr w14:paraId="5796F9E6" w14:textId="77777777" w:rsidTr="72808B22">
        <w:tblPrEx>
          <w:tblW w:w="14940" w:type="dxa"/>
          <w:tblInd w:w="-815" w:type="dxa"/>
          <w:tblLook w:val="04A0"/>
        </w:tblPrEx>
        <w:tc>
          <w:tcPr>
            <w:tcW w:w="2766" w:type="dxa"/>
          </w:tcPr>
          <w:p w:rsidR="001E5A2B" w:rsidRPr="00A067B6" w:rsidP="005F49D4" w14:paraId="5DA6393D" w14:textId="38F17EBA">
            <w:pPr>
              <w:rPr>
                <w:rFonts w:cs="Times New Roman"/>
                <w:sz w:val="18"/>
                <w:szCs w:val="18"/>
              </w:rPr>
            </w:pPr>
            <w:r w:rsidRPr="00A067B6">
              <w:rPr>
                <w:rFonts w:cs="Times New Roman"/>
                <w:sz w:val="18"/>
                <w:szCs w:val="18"/>
              </w:rPr>
              <w:t>57.101 Facility Contact Information</w:t>
            </w:r>
          </w:p>
        </w:tc>
        <w:tc>
          <w:tcPr>
            <w:tcW w:w="4444" w:type="dxa"/>
          </w:tcPr>
          <w:p w:rsidR="001E5A2B" w:rsidRPr="00A067B6" w:rsidP="005F49D4" w14:paraId="4CEEBE8A" w14:textId="3549B305">
            <w:pPr>
              <w:rPr>
                <w:rFonts w:cs="Times New Roman"/>
                <w:sz w:val="18"/>
                <w:szCs w:val="18"/>
              </w:rPr>
            </w:pPr>
            <w:r>
              <w:rPr>
                <w:rFonts w:cs="Times New Roman"/>
                <w:sz w:val="18"/>
                <w:szCs w:val="18"/>
              </w:rPr>
              <w:t xml:space="preserve">Addition </w:t>
            </w:r>
          </w:p>
        </w:tc>
        <w:tc>
          <w:tcPr>
            <w:tcW w:w="3383" w:type="dxa"/>
          </w:tcPr>
          <w:p w:rsidR="001E5A2B" w:rsidRPr="00A067B6" w:rsidP="005F49D4" w14:paraId="7E1084C1" w14:textId="6603A160">
            <w:pPr>
              <w:rPr>
                <w:rFonts w:cs="Times New Roman"/>
                <w:sz w:val="18"/>
                <w:szCs w:val="18"/>
              </w:rPr>
            </w:pPr>
            <w:r>
              <w:rPr>
                <w:rFonts w:cs="Times New Roman"/>
                <w:sz w:val="18"/>
                <w:szCs w:val="18"/>
              </w:rPr>
              <w:t xml:space="preserve">Added facility NPI and Claims Data Aggregator Identifier to further identify facilities. </w:t>
            </w:r>
          </w:p>
        </w:tc>
        <w:tc>
          <w:tcPr>
            <w:tcW w:w="4347" w:type="dxa"/>
          </w:tcPr>
          <w:p w:rsidR="001E5A2B" w:rsidRPr="00A067B6" w:rsidP="005F49D4" w14:paraId="5AC1CB09" w14:textId="50A67A27">
            <w:pPr>
              <w:rPr>
                <w:rFonts w:cs="Times New Roman"/>
                <w:sz w:val="18"/>
                <w:szCs w:val="18"/>
              </w:rPr>
            </w:pPr>
            <w:r>
              <w:rPr>
                <w:rFonts w:cs="Times New Roman"/>
                <w:sz w:val="18"/>
                <w:szCs w:val="18"/>
              </w:rPr>
              <w:t xml:space="preserve">None </w:t>
            </w:r>
          </w:p>
        </w:tc>
      </w:tr>
      <w:tr w14:paraId="7737A4BF" w14:textId="77777777" w:rsidTr="72808B22">
        <w:tblPrEx>
          <w:tblW w:w="14940" w:type="dxa"/>
          <w:tblInd w:w="-815" w:type="dxa"/>
          <w:tblLook w:val="04A0"/>
        </w:tblPrEx>
        <w:tc>
          <w:tcPr>
            <w:tcW w:w="2766" w:type="dxa"/>
          </w:tcPr>
          <w:p w:rsidR="001E5A2B" w:rsidRPr="00A067B6" w:rsidP="001E5A2B" w14:paraId="4E2C8101" w14:textId="78154DD1">
            <w:pPr>
              <w:rPr>
                <w:rFonts w:cs="Times New Roman"/>
                <w:sz w:val="18"/>
                <w:szCs w:val="18"/>
                <w:highlight w:val="yellow"/>
              </w:rPr>
            </w:pPr>
            <w:r w:rsidRPr="00A067B6">
              <w:rPr>
                <w:rFonts w:cs="Times New Roman"/>
                <w:sz w:val="18"/>
                <w:szCs w:val="18"/>
              </w:rPr>
              <w:t>57.102 NHSN Help Desk Customer Satisfaction Survey</w:t>
            </w:r>
          </w:p>
        </w:tc>
        <w:tc>
          <w:tcPr>
            <w:tcW w:w="4444" w:type="dxa"/>
          </w:tcPr>
          <w:p w:rsidR="001E5A2B" w:rsidRPr="00A067B6" w:rsidP="001E5A2B" w14:paraId="1C5DEBAA" w14:textId="41317CE4">
            <w:pPr>
              <w:rPr>
                <w:rFonts w:cs="Times New Roman"/>
                <w:sz w:val="18"/>
                <w:szCs w:val="18"/>
                <w:highlight w:val="yellow"/>
              </w:rPr>
            </w:pPr>
            <w:r w:rsidRPr="00A067B6">
              <w:rPr>
                <w:rFonts w:cs="Times New Roman"/>
                <w:sz w:val="18"/>
                <w:szCs w:val="18"/>
              </w:rPr>
              <w:t xml:space="preserve">No updates </w:t>
            </w:r>
            <w:r w:rsidRPr="00A067B6">
              <w:rPr>
                <w:rFonts w:cs="Times New Roman"/>
                <w:sz w:val="18"/>
                <w:szCs w:val="18"/>
              </w:rPr>
              <w:t>at this time</w:t>
            </w:r>
            <w:r w:rsidRPr="00A067B6">
              <w:rPr>
                <w:rFonts w:cs="Times New Roman"/>
                <w:sz w:val="18"/>
                <w:szCs w:val="18"/>
              </w:rPr>
              <w:t xml:space="preserve"> </w:t>
            </w:r>
          </w:p>
        </w:tc>
        <w:tc>
          <w:tcPr>
            <w:tcW w:w="3383" w:type="dxa"/>
          </w:tcPr>
          <w:p w:rsidR="001E5A2B" w:rsidRPr="00A067B6" w:rsidP="001E5A2B" w14:paraId="5A26AC9A" w14:textId="6F74D37C">
            <w:pPr>
              <w:rPr>
                <w:rFonts w:cs="Times New Roman"/>
                <w:sz w:val="18"/>
                <w:szCs w:val="18"/>
                <w:highlight w:val="yellow"/>
              </w:rPr>
            </w:pPr>
          </w:p>
        </w:tc>
        <w:tc>
          <w:tcPr>
            <w:tcW w:w="4347" w:type="dxa"/>
          </w:tcPr>
          <w:p w:rsidR="001E5A2B" w:rsidRPr="00A067B6" w:rsidP="001E5A2B" w14:paraId="18B8739A" w14:textId="79A2A3DA">
            <w:pPr>
              <w:rPr>
                <w:rFonts w:cs="Times New Roman"/>
                <w:sz w:val="18"/>
                <w:szCs w:val="18"/>
                <w:highlight w:val="yellow"/>
              </w:rPr>
            </w:pPr>
          </w:p>
        </w:tc>
      </w:tr>
      <w:tr w14:paraId="0F0AEE37" w14:textId="77777777" w:rsidTr="72808B22">
        <w:tblPrEx>
          <w:tblW w:w="14940" w:type="dxa"/>
          <w:tblInd w:w="-815" w:type="dxa"/>
          <w:tblLook w:val="04A0"/>
        </w:tblPrEx>
        <w:tc>
          <w:tcPr>
            <w:tcW w:w="2766" w:type="dxa"/>
            <w:vMerge w:val="restart"/>
          </w:tcPr>
          <w:p w:rsidR="001E5A2B" w:rsidRPr="00A067B6" w:rsidP="001E5A2B" w14:paraId="4E9D4554" w14:textId="1BF03EB8">
            <w:pPr>
              <w:rPr>
                <w:rFonts w:cs="Times New Roman"/>
                <w:sz w:val="18"/>
                <w:szCs w:val="18"/>
              </w:rPr>
            </w:pPr>
            <w:r w:rsidRPr="00A067B6">
              <w:rPr>
                <w:rFonts w:cs="Times New Roman"/>
                <w:sz w:val="18"/>
                <w:szCs w:val="18"/>
              </w:rPr>
              <w:t>57.103 Patient Safety Component--Annual Hospital Survey</w:t>
            </w:r>
          </w:p>
        </w:tc>
        <w:tc>
          <w:tcPr>
            <w:tcW w:w="4444" w:type="dxa"/>
          </w:tcPr>
          <w:p w:rsidR="001E5A2B" w:rsidRPr="00A067B6" w:rsidP="001E5A2B" w14:paraId="027997D6" w14:textId="58BCAE14">
            <w:pPr>
              <w:rPr>
                <w:rFonts w:eastAsia="Times New Roman" w:cs="Times New Roman"/>
                <w:color w:val="000000"/>
                <w:sz w:val="18"/>
                <w:szCs w:val="18"/>
              </w:rPr>
            </w:pPr>
            <w:r w:rsidRPr="00A067B6">
              <w:rPr>
                <w:rFonts w:eastAsia="Times New Roman" w:cs="Times New Roman"/>
                <w:color w:val="000000"/>
                <w:sz w:val="18"/>
                <w:szCs w:val="18"/>
              </w:rPr>
              <w:t xml:space="preserve">See attachment D2 for specific updates </w:t>
            </w:r>
          </w:p>
        </w:tc>
        <w:tc>
          <w:tcPr>
            <w:tcW w:w="3383" w:type="dxa"/>
          </w:tcPr>
          <w:p w:rsidR="001E5A2B" w:rsidRPr="00A067B6" w:rsidP="001E5A2B" w14:paraId="0DC2AAF0" w14:textId="2617DF30">
            <w:pPr>
              <w:rPr>
                <w:rFonts w:eastAsia="Times New Roman" w:cs="Times New Roman"/>
                <w:color w:val="000000"/>
                <w:sz w:val="18"/>
                <w:szCs w:val="18"/>
              </w:rPr>
            </w:pPr>
          </w:p>
        </w:tc>
        <w:tc>
          <w:tcPr>
            <w:tcW w:w="4347" w:type="dxa"/>
          </w:tcPr>
          <w:p w:rsidR="001E5A2B" w:rsidRPr="00A067B6" w:rsidP="001E5A2B" w14:paraId="00246387" w14:textId="531D4CCB">
            <w:pPr>
              <w:rPr>
                <w:rFonts w:cs="Times New Roman"/>
                <w:sz w:val="18"/>
                <w:szCs w:val="18"/>
              </w:rPr>
            </w:pPr>
          </w:p>
        </w:tc>
      </w:tr>
      <w:tr w14:paraId="5ABCFFC6" w14:textId="77777777" w:rsidTr="72808B22">
        <w:tblPrEx>
          <w:tblW w:w="14940" w:type="dxa"/>
          <w:tblInd w:w="-815" w:type="dxa"/>
          <w:tblLook w:val="04A0"/>
        </w:tblPrEx>
        <w:tc>
          <w:tcPr>
            <w:tcW w:w="2766" w:type="dxa"/>
            <w:vMerge/>
          </w:tcPr>
          <w:p w:rsidR="001E5A2B" w:rsidRPr="00A067B6" w:rsidP="001E5A2B" w14:paraId="11492B90" w14:textId="0F67CB55">
            <w:pPr>
              <w:rPr>
                <w:rFonts w:cs="Times New Roman"/>
                <w:sz w:val="18"/>
                <w:szCs w:val="18"/>
              </w:rPr>
            </w:pPr>
          </w:p>
        </w:tc>
        <w:tc>
          <w:tcPr>
            <w:tcW w:w="4444" w:type="dxa"/>
          </w:tcPr>
          <w:p w:rsidR="001E5A2B" w:rsidRPr="00A067B6" w:rsidP="001E5A2B" w14:paraId="3F18E79D" w14:textId="1C97428B">
            <w:pPr>
              <w:rPr>
                <w:rFonts w:cs="Times New Roman"/>
                <w:sz w:val="18"/>
                <w:szCs w:val="18"/>
              </w:rPr>
            </w:pPr>
            <w:r w:rsidRPr="00A067B6">
              <w:rPr>
                <w:rFonts w:cs="Times New Roman"/>
                <w:sz w:val="18"/>
                <w:szCs w:val="18"/>
              </w:rPr>
              <w:t xml:space="preserve">Burden </w:t>
            </w:r>
          </w:p>
        </w:tc>
        <w:tc>
          <w:tcPr>
            <w:tcW w:w="3383" w:type="dxa"/>
          </w:tcPr>
          <w:p w:rsidR="001E5A2B" w:rsidRPr="00A067B6" w:rsidP="001E5A2B" w14:paraId="397A43A2" w14:textId="5DE9B21B">
            <w:pPr>
              <w:rPr>
                <w:rFonts w:cs="Times New Roman"/>
                <w:sz w:val="18"/>
                <w:szCs w:val="18"/>
              </w:rPr>
            </w:pPr>
            <w:r w:rsidRPr="00A067B6">
              <w:rPr>
                <w:rFonts w:cs="Times New Roman"/>
                <w:sz w:val="18"/>
                <w:szCs w:val="18"/>
              </w:rPr>
              <w:t xml:space="preserve">Avg. </w:t>
            </w:r>
            <w:r w:rsidRPr="00A067B6" w:rsidR="002C78DD">
              <w:rPr>
                <w:rFonts w:cs="Times New Roman"/>
                <w:sz w:val="18"/>
                <w:szCs w:val="18"/>
              </w:rPr>
              <w:t xml:space="preserve">Burden </w:t>
            </w:r>
            <w:r w:rsidRPr="00A067B6">
              <w:rPr>
                <w:rFonts w:cs="Times New Roman"/>
                <w:sz w:val="18"/>
                <w:szCs w:val="18"/>
              </w:rPr>
              <w:t xml:space="preserve">per response </w:t>
            </w:r>
            <w:r w:rsidRPr="00A067B6" w:rsidR="002C78DD">
              <w:rPr>
                <w:rFonts w:cs="Times New Roman"/>
                <w:sz w:val="18"/>
                <w:szCs w:val="18"/>
              </w:rPr>
              <w:t xml:space="preserve">increased by 1 minute from 137 to 138.  Total burden increased from </w:t>
            </w:r>
            <w:r w:rsidRPr="00A067B6" w:rsidR="00E23244">
              <w:rPr>
                <w:rFonts w:cs="Times New Roman"/>
                <w:sz w:val="18"/>
                <w:szCs w:val="18"/>
              </w:rPr>
              <w:t xml:space="preserve">12,330 to 12,420. </w:t>
            </w:r>
          </w:p>
        </w:tc>
        <w:tc>
          <w:tcPr>
            <w:tcW w:w="4347" w:type="dxa"/>
          </w:tcPr>
          <w:p w:rsidR="001E5A2B" w:rsidRPr="00A067B6" w:rsidP="001E5A2B" w14:paraId="22817046" w14:textId="1DD58A44">
            <w:pPr>
              <w:rPr>
                <w:rFonts w:cs="Times New Roman"/>
                <w:sz w:val="18"/>
                <w:szCs w:val="18"/>
              </w:rPr>
            </w:pPr>
            <w:r w:rsidRPr="00A067B6">
              <w:rPr>
                <w:rFonts w:cs="Times New Roman"/>
                <w:sz w:val="18"/>
                <w:szCs w:val="18"/>
              </w:rPr>
              <w:t xml:space="preserve">Increased </w:t>
            </w:r>
          </w:p>
        </w:tc>
      </w:tr>
      <w:tr w14:paraId="60BA3C6E" w14:textId="77777777" w:rsidTr="72808B22">
        <w:tblPrEx>
          <w:tblW w:w="14940" w:type="dxa"/>
          <w:tblInd w:w="-815" w:type="dxa"/>
          <w:tblLook w:val="04A0"/>
        </w:tblPrEx>
        <w:tc>
          <w:tcPr>
            <w:tcW w:w="2766" w:type="dxa"/>
            <w:vMerge/>
          </w:tcPr>
          <w:p w:rsidR="001E5A2B" w:rsidRPr="00A067B6" w:rsidP="001E5A2B" w14:paraId="29B46036" w14:textId="77777777">
            <w:pPr>
              <w:rPr>
                <w:rFonts w:cs="Times New Roman"/>
                <w:sz w:val="18"/>
                <w:szCs w:val="18"/>
              </w:rPr>
            </w:pPr>
          </w:p>
        </w:tc>
        <w:tc>
          <w:tcPr>
            <w:tcW w:w="4444" w:type="dxa"/>
          </w:tcPr>
          <w:p w:rsidR="001E5A2B" w:rsidRPr="00A067B6" w:rsidP="001E5A2B" w14:paraId="07DBBA62" w14:textId="430EE4B4">
            <w:pPr>
              <w:rPr>
                <w:rFonts w:eastAsia="Times New Roman" w:cs="Times New Roman"/>
                <w:color w:val="000000"/>
                <w:sz w:val="18"/>
                <w:szCs w:val="18"/>
              </w:rPr>
            </w:pPr>
            <w:r w:rsidRPr="00A067B6">
              <w:rPr>
                <w:rFonts w:eastAsia="Times New Roman" w:cs="Times New Roman"/>
                <w:color w:val="000000"/>
                <w:sz w:val="18"/>
                <w:szCs w:val="18"/>
              </w:rPr>
              <w:t xml:space="preserve">Cost </w:t>
            </w:r>
          </w:p>
        </w:tc>
        <w:tc>
          <w:tcPr>
            <w:tcW w:w="3383" w:type="dxa"/>
          </w:tcPr>
          <w:p w:rsidR="001E5A2B" w:rsidRPr="00A067B6" w:rsidP="001E5A2B" w14:paraId="1389EF03" w14:textId="030FBF0B">
            <w:pPr>
              <w:rPr>
                <w:rFonts w:eastAsia="Times New Roman" w:cs="Times New Roman"/>
                <w:color w:val="000000"/>
                <w:sz w:val="18"/>
                <w:szCs w:val="18"/>
              </w:rPr>
            </w:pPr>
            <w:r w:rsidRPr="00A067B6">
              <w:rPr>
                <w:rFonts w:eastAsia="Times New Roman" w:cs="Times New Roman"/>
                <w:color w:val="000000"/>
                <w:sz w:val="18"/>
                <w:szCs w:val="18"/>
              </w:rPr>
              <w:t xml:space="preserve">Total Respondent </w:t>
            </w:r>
            <w:r w:rsidRPr="00A067B6" w:rsidR="00E23244">
              <w:rPr>
                <w:rFonts w:eastAsia="Times New Roman" w:cs="Times New Roman"/>
                <w:color w:val="000000"/>
                <w:sz w:val="18"/>
                <w:szCs w:val="18"/>
              </w:rPr>
              <w:t>Cost increased from $722,538 to $727,812</w:t>
            </w:r>
            <w:r w:rsidRPr="00A067B6">
              <w:rPr>
                <w:rFonts w:eastAsia="Times New Roman" w:cs="Times New Roman"/>
                <w:color w:val="000000"/>
                <w:sz w:val="18"/>
                <w:szCs w:val="18"/>
              </w:rPr>
              <w:t>.</w:t>
            </w:r>
          </w:p>
        </w:tc>
        <w:tc>
          <w:tcPr>
            <w:tcW w:w="4347" w:type="dxa"/>
          </w:tcPr>
          <w:p w:rsidR="001E5A2B" w:rsidRPr="00A067B6" w:rsidP="001E5A2B" w14:paraId="2DA2FC6A" w14:textId="47767847">
            <w:pPr>
              <w:rPr>
                <w:rFonts w:cs="Times New Roman"/>
                <w:sz w:val="18"/>
                <w:szCs w:val="18"/>
              </w:rPr>
            </w:pPr>
            <w:r w:rsidRPr="00A067B6">
              <w:rPr>
                <w:rFonts w:cs="Times New Roman"/>
                <w:sz w:val="18"/>
                <w:szCs w:val="18"/>
              </w:rPr>
              <w:t xml:space="preserve">None </w:t>
            </w:r>
          </w:p>
        </w:tc>
      </w:tr>
      <w:tr w14:paraId="0465BCA1" w14:textId="77777777" w:rsidTr="72808B22">
        <w:tblPrEx>
          <w:tblW w:w="14940" w:type="dxa"/>
          <w:tblInd w:w="-815" w:type="dxa"/>
          <w:tblLook w:val="04A0"/>
        </w:tblPrEx>
        <w:tc>
          <w:tcPr>
            <w:tcW w:w="2766" w:type="dxa"/>
          </w:tcPr>
          <w:p w:rsidR="00EC40A4" w:rsidRPr="00A067B6" w:rsidP="001E5A2B" w14:paraId="52567AE2" w14:textId="4EA4051A">
            <w:pPr>
              <w:rPr>
                <w:rFonts w:cs="Times New Roman"/>
                <w:sz w:val="18"/>
                <w:szCs w:val="18"/>
              </w:rPr>
            </w:pPr>
            <w:r w:rsidRPr="00A067B6">
              <w:rPr>
                <w:rFonts w:cs="Times New Roman"/>
                <w:sz w:val="18"/>
                <w:szCs w:val="18"/>
              </w:rPr>
              <w:t>57.104 NHSN Facility Administrator Change Request Form</w:t>
            </w:r>
          </w:p>
        </w:tc>
        <w:tc>
          <w:tcPr>
            <w:tcW w:w="4444" w:type="dxa"/>
          </w:tcPr>
          <w:p w:rsidR="00EC40A4" w:rsidRPr="00A067B6" w:rsidP="001E5A2B" w14:paraId="5AB5128E" w14:textId="707B9823">
            <w:pPr>
              <w:rPr>
                <w:rFonts w:eastAsia="Times New Roman" w:cs="Times New Roman"/>
                <w:color w:val="000000"/>
                <w:sz w:val="18"/>
                <w:szCs w:val="18"/>
                <w:highlight w:val="yellow"/>
              </w:rPr>
            </w:pPr>
            <w:r w:rsidRPr="00A067B6">
              <w:rPr>
                <w:rFonts w:eastAsia="Times New Roman" w:cs="Times New Roman"/>
                <w:color w:val="000000"/>
                <w:sz w:val="18"/>
                <w:szCs w:val="18"/>
              </w:rPr>
              <w:t xml:space="preserve">No update </w:t>
            </w:r>
            <w:r w:rsidRPr="00A067B6">
              <w:rPr>
                <w:rFonts w:eastAsia="Times New Roman" w:cs="Times New Roman"/>
                <w:color w:val="000000"/>
                <w:sz w:val="18"/>
                <w:szCs w:val="18"/>
              </w:rPr>
              <w:t>at this time</w:t>
            </w:r>
            <w:r w:rsidRPr="00A067B6">
              <w:rPr>
                <w:rFonts w:eastAsia="Times New Roman" w:cs="Times New Roman"/>
                <w:color w:val="000000"/>
                <w:sz w:val="18"/>
                <w:szCs w:val="18"/>
              </w:rPr>
              <w:t xml:space="preserve"> </w:t>
            </w:r>
          </w:p>
        </w:tc>
        <w:tc>
          <w:tcPr>
            <w:tcW w:w="3383" w:type="dxa"/>
          </w:tcPr>
          <w:p w:rsidR="00EC40A4" w:rsidRPr="00A067B6" w:rsidP="001E5A2B" w14:paraId="6F95C559" w14:textId="0EC9E2E7">
            <w:pPr>
              <w:rPr>
                <w:rFonts w:eastAsia="Times New Roman" w:cs="Times New Roman"/>
                <w:color w:val="000000"/>
                <w:sz w:val="18"/>
                <w:szCs w:val="18"/>
                <w:highlight w:val="yellow"/>
              </w:rPr>
            </w:pPr>
          </w:p>
        </w:tc>
        <w:tc>
          <w:tcPr>
            <w:tcW w:w="4347" w:type="dxa"/>
          </w:tcPr>
          <w:p w:rsidR="00EC40A4" w:rsidRPr="00A067B6" w:rsidP="001E5A2B" w14:paraId="5FC0D985" w14:textId="0561AA2B">
            <w:pPr>
              <w:rPr>
                <w:rFonts w:cs="Times New Roman"/>
                <w:sz w:val="18"/>
                <w:szCs w:val="18"/>
                <w:highlight w:val="yellow"/>
              </w:rPr>
            </w:pPr>
          </w:p>
        </w:tc>
      </w:tr>
      <w:tr w14:paraId="338C0561" w14:textId="77777777" w:rsidTr="72808B22">
        <w:tblPrEx>
          <w:tblW w:w="14940" w:type="dxa"/>
          <w:tblInd w:w="-815" w:type="dxa"/>
          <w:tblLook w:val="04A0"/>
        </w:tblPrEx>
        <w:tc>
          <w:tcPr>
            <w:tcW w:w="2766" w:type="dxa"/>
          </w:tcPr>
          <w:p w:rsidR="006F7496" w:rsidRPr="00A067B6" w:rsidP="001E5A2B" w14:paraId="7456F591" w14:textId="7D1E82E4">
            <w:pPr>
              <w:rPr>
                <w:rFonts w:cs="Times New Roman"/>
                <w:sz w:val="18"/>
                <w:szCs w:val="18"/>
              </w:rPr>
            </w:pPr>
            <w:r w:rsidRPr="00A067B6">
              <w:rPr>
                <w:rFonts w:cs="Times New Roman"/>
                <w:sz w:val="18"/>
                <w:szCs w:val="18"/>
              </w:rPr>
              <w:t>57.105 Group Contact Information</w:t>
            </w:r>
          </w:p>
        </w:tc>
        <w:tc>
          <w:tcPr>
            <w:tcW w:w="4444" w:type="dxa"/>
          </w:tcPr>
          <w:p w:rsidR="006F7496" w:rsidRPr="00A067B6" w:rsidP="001E5A2B" w14:paraId="4717C2B2" w14:textId="7942018C">
            <w:pPr>
              <w:rPr>
                <w:rFonts w:cs="Times New Roman"/>
                <w:sz w:val="18"/>
                <w:szCs w:val="18"/>
              </w:rPr>
            </w:pPr>
            <w:r w:rsidRPr="00A067B6">
              <w:rPr>
                <w:rFonts w:eastAsia="Times New Roman" w:cs="Times New Roman"/>
                <w:color w:val="000000"/>
                <w:sz w:val="18"/>
                <w:szCs w:val="18"/>
              </w:rPr>
              <w:t xml:space="preserve">No update </w:t>
            </w:r>
            <w:r w:rsidRPr="00A067B6">
              <w:rPr>
                <w:rFonts w:eastAsia="Times New Roman" w:cs="Times New Roman"/>
                <w:color w:val="000000"/>
                <w:sz w:val="18"/>
                <w:szCs w:val="18"/>
              </w:rPr>
              <w:t>at this time</w:t>
            </w:r>
          </w:p>
        </w:tc>
        <w:tc>
          <w:tcPr>
            <w:tcW w:w="3383" w:type="dxa"/>
          </w:tcPr>
          <w:p w:rsidR="006F7496" w:rsidRPr="00A067B6" w:rsidP="001E5A2B" w14:paraId="75950CCA" w14:textId="061E235E">
            <w:pPr>
              <w:rPr>
                <w:rFonts w:cs="Times New Roman"/>
                <w:sz w:val="18"/>
                <w:szCs w:val="18"/>
              </w:rPr>
            </w:pPr>
          </w:p>
        </w:tc>
        <w:tc>
          <w:tcPr>
            <w:tcW w:w="4347" w:type="dxa"/>
          </w:tcPr>
          <w:p w:rsidR="006F7496" w:rsidRPr="00A067B6" w:rsidP="001E5A2B" w14:paraId="72189153" w14:textId="6DA5A0FE">
            <w:pPr>
              <w:rPr>
                <w:rFonts w:cs="Times New Roman"/>
                <w:sz w:val="18"/>
                <w:szCs w:val="18"/>
              </w:rPr>
            </w:pPr>
          </w:p>
        </w:tc>
      </w:tr>
      <w:tr w14:paraId="5E9F5FA8" w14:textId="77777777" w:rsidTr="72808B22">
        <w:tblPrEx>
          <w:tblW w:w="14940" w:type="dxa"/>
          <w:tblInd w:w="-815" w:type="dxa"/>
          <w:tblLook w:val="04A0"/>
        </w:tblPrEx>
        <w:tc>
          <w:tcPr>
            <w:tcW w:w="2766" w:type="dxa"/>
          </w:tcPr>
          <w:p w:rsidR="006461EE" w:rsidRPr="00A067B6" w:rsidP="006F7496" w14:paraId="4E7E51A9" w14:textId="5B4AF2A9">
            <w:pPr>
              <w:rPr>
                <w:rFonts w:cs="Times New Roman"/>
                <w:sz w:val="18"/>
                <w:szCs w:val="18"/>
              </w:rPr>
            </w:pPr>
            <w:r w:rsidRPr="00A067B6">
              <w:rPr>
                <w:rFonts w:cs="Times New Roman"/>
                <w:sz w:val="18"/>
                <w:szCs w:val="18"/>
              </w:rPr>
              <w:t>57.106 Patient Safety Monthly Reporting Plan</w:t>
            </w:r>
          </w:p>
        </w:tc>
        <w:tc>
          <w:tcPr>
            <w:tcW w:w="4444" w:type="dxa"/>
          </w:tcPr>
          <w:p w:rsidR="006461EE" w:rsidRPr="00A067B6" w:rsidP="006F7496" w14:paraId="5F0F9A88" w14:textId="10163FF9">
            <w:pPr>
              <w:rPr>
                <w:rFonts w:cs="Times New Roman"/>
                <w:sz w:val="18"/>
                <w:szCs w:val="18"/>
              </w:rPr>
            </w:pPr>
            <w:r w:rsidRPr="00A067B6">
              <w:rPr>
                <w:rFonts w:eastAsia="Times New Roman" w:cs="Times New Roman"/>
                <w:color w:val="000000"/>
                <w:sz w:val="18"/>
                <w:szCs w:val="18"/>
              </w:rPr>
              <w:t xml:space="preserve">No update </w:t>
            </w:r>
            <w:r w:rsidRPr="00A067B6">
              <w:rPr>
                <w:rFonts w:eastAsia="Times New Roman" w:cs="Times New Roman"/>
                <w:color w:val="000000"/>
                <w:sz w:val="18"/>
                <w:szCs w:val="18"/>
              </w:rPr>
              <w:t>at this time</w:t>
            </w:r>
          </w:p>
        </w:tc>
        <w:tc>
          <w:tcPr>
            <w:tcW w:w="3383" w:type="dxa"/>
          </w:tcPr>
          <w:p w:rsidR="006461EE" w:rsidRPr="00A067B6" w:rsidP="006F7496" w14:paraId="74A840F3" w14:textId="326DF941">
            <w:pPr>
              <w:rPr>
                <w:rFonts w:cs="Times New Roman"/>
                <w:sz w:val="18"/>
                <w:szCs w:val="18"/>
              </w:rPr>
            </w:pPr>
          </w:p>
        </w:tc>
        <w:tc>
          <w:tcPr>
            <w:tcW w:w="4347" w:type="dxa"/>
          </w:tcPr>
          <w:p w:rsidR="006461EE" w:rsidRPr="00A067B6" w:rsidP="006F7496" w14:paraId="75D0998B" w14:textId="271D846C">
            <w:pPr>
              <w:rPr>
                <w:rFonts w:cs="Times New Roman"/>
                <w:sz w:val="18"/>
                <w:szCs w:val="18"/>
              </w:rPr>
            </w:pPr>
          </w:p>
        </w:tc>
      </w:tr>
      <w:tr w14:paraId="5E67C69F" w14:textId="77777777" w:rsidTr="72808B22">
        <w:tblPrEx>
          <w:tblW w:w="14940" w:type="dxa"/>
          <w:tblInd w:w="-815" w:type="dxa"/>
          <w:tblLook w:val="04A0"/>
        </w:tblPrEx>
        <w:tc>
          <w:tcPr>
            <w:tcW w:w="2766" w:type="dxa"/>
            <w:vMerge w:val="restart"/>
          </w:tcPr>
          <w:p w:rsidR="0009229A" w:rsidRPr="00A067B6" w:rsidP="0009229A" w14:paraId="55000E86" w14:textId="1628C70C">
            <w:pPr>
              <w:rPr>
                <w:rFonts w:cs="Times New Roman"/>
                <w:sz w:val="18"/>
                <w:szCs w:val="18"/>
              </w:rPr>
            </w:pPr>
            <w:r w:rsidRPr="00A067B6">
              <w:rPr>
                <w:rFonts w:cs="Times New Roman"/>
                <w:sz w:val="18"/>
                <w:szCs w:val="18"/>
              </w:rPr>
              <w:t>57.108 Primary Bloodstream Infection (BSI)</w:t>
            </w:r>
          </w:p>
        </w:tc>
        <w:tc>
          <w:tcPr>
            <w:tcW w:w="4444" w:type="dxa"/>
          </w:tcPr>
          <w:p w:rsidR="00CA79D4" w:rsidP="0009229A" w14:paraId="4EA51950" w14:textId="77777777">
            <w:pPr>
              <w:rPr>
                <w:rFonts w:cs="Times New Roman"/>
                <w:sz w:val="18"/>
                <w:szCs w:val="18"/>
              </w:rPr>
            </w:pPr>
          </w:p>
          <w:p w:rsidR="0009229A" w:rsidRPr="00A067B6" w:rsidP="0009229A" w14:paraId="7E3A033E" w14:textId="79A1C8E6">
            <w:pPr>
              <w:rPr>
                <w:rFonts w:cs="Times New Roman"/>
                <w:sz w:val="18"/>
                <w:szCs w:val="18"/>
              </w:rPr>
            </w:pPr>
            <w:r>
              <w:rPr>
                <w:rFonts w:cs="Times New Roman"/>
                <w:sz w:val="18"/>
                <w:szCs w:val="18"/>
              </w:rPr>
              <w:t>A</w:t>
            </w:r>
            <w:r w:rsidRPr="00A067B6">
              <w:rPr>
                <w:rFonts w:cs="Times New Roman"/>
                <w:sz w:val="18"/>
                <w:szCs w:val="18"/>
              </w:rPr>
              <w:t xml:space="preserve">ddition </w:t>
            </w:r>
          </w:p>
        </w:tc>
        <w:tc>
          <w:tcPr>
            <w:tcW w:w="3383" w:type="dxa"/>
          </w:tcPr>
          <w:p w:rsidR="0009229A" w:rsidRPr="00A067B6" w:rsidP="0009229A" w14:paraId="129B5631" w14:textId="678038C0">
            <w:pPr>
              <w:rPr>
                <w:rFonts w:cs="Times New Roman"/>
                <w:sz w:val="18"/>
                <w:szCs w:val="18"/>
              </w:rPr>
            </w:pPr>
            <w:r w:rsidRPr="00A067B6">
              <w:rPr>
                <w:rFonts w:cs="Times New Roman"/>
                <w:sz w:val="18"/>
                <w:szCs w:val="18"/>
              </w:rPr>
              <w:t xml:space="preserve">Adding question </w:t>
            </w:r>
            <w:r w:rsidRPr="00A067B6">
              <w:rPr>
                <w:rFonts w:cs="Times New Roman"/>
                <w:color w:val="000000" w:themeColor="text1"/>
                <w:sz w:val="18"/>
                <w:szCs w:val="18"/>
              </w:rPr>
              <w:t xml:space="preserve">Total Artificial Heart (TAH). This question is being added as patients with a total artificial heart will be excluded from the measure.  </w:t>
            </w:r>
          </w:p>
        </w:tc>
        <w:tc>
          <w:tcPr>
            <w:tcW w:w="4347" w:type="dxa"/>
          </w:tcPr>
          <w:p w:rsidR="0009229A" w:rsidRPr="00A067B6" w:rsidP="0009229A" w14:paraId="6C46423B" w14:textId="1EF5662F">
            <w:pPr>
              <w:rPr>
                <w:rFonts w:cs="Times New Roman"/>
                <w:sz w:val="18"/>
                <w:szCs w:val="18"/>
              </w:rPr>
            </w:pPr>
            <w:r w:rsidRPr="00A067B6">
              <w:rPr>
                <w:rFonts w:cs="Times New Roman"/>
                <w:sz w:val="18"/>
                <w:szCs w:val="18"/>
              </w:rPr>
              <w:t xml:space="preserve">Increased </w:t>
            </w:r>
          </w:p>
        </w:tc>
      </w:tr>
      <w:tr w14:paraId="711B5C73" w14:textId="77777777" w:rsidTr="72808B22">
        <w:tblPrEx>
          <w:tblW w:w="14940" w:type="dxa"/>
          <w:tblInd w:w="-815" w:type="dxa"/>
          <w:tblLook w:val="04A0"/>
        </w:tblPrEx>
        <w:tc>
          <w:tcPr>
            <w:tcW w:w="2766" w:type="dxa"/>
            <w:vMerge/>
          </w:tcPr>
          <w:p w:rsidR="0009229A" w:rsidRPr="00A067B6" w:rsidP="0009229A" w14:paraId="4A6FA71F" w14:textId="77777777">
            <w:pPr>
              <w:rPr>
                <w:rFonts w:cs="Times New Roman"/>
                <w:sz w:val="18"/>
                <w:szCs w:val="18"/>
              </w:rPr>
            </w:pPr>
          </w:p>
        </w:tc>
        <w:tc>
          <w:tcPr>
            <w:tcW w:w="4444" w:type="dxa"/>
          </w:tcPr>
          <w:p w:rsidR="0009229A" w:rsidRPr="00A067B6" w:rsidP="0009229A" w14:paraId="386B1DAA" w14:textId="407F00B9">
            <w:pPr>
              <w:rPr>
                <w:rFonts w:cs="Times New Roman"/>
                <w:sz w:val="18"/>
                <w:szCs w:val="18"/>
              </w:rPr>
            </w:pPr>
            <w:r w:rsidRPr="00A067B6">
              <w:rPr>
                <w:rFonts w:cs="Times New Roman"/>
                <w:sz w:val="18"/>
                <w:szCs w:val="18"/>
              </w:rPr>
              <w:t xml:space="preserve">Deletion </w:t>
            </w:r>
          </w:p>
        </w:tc>
        <w:tc>
          <w:tcPr>
            <w:tcW w:w="3383" w:type="dxa"/>
          </w:tcPr>
          <w:p w:rsidR="0009229A" w:rsidRPr="00A067B6" w:rsidP="0009229A" w14:paraId="5BAD2D20" w14:textId="3BE2BDBA">
            <w:pPr>
              <w:rPr>
                <w:rFonts w:cs="Times New Roman"/>
                <w:sz w:val="18"/>
                <w:szCs w:val="18"/>
              </w:rPr>
            </w:pPr>
            <w:r w:rsidRPr="72808B22">
              <w:rPr>
                <w:rFonts w:cs="Times New Roman"/>
                <w:sz w:val="18"/>
                <w:szCs w:val="18"/>
              </w:rPr>
              <w:t xml:space="preserve">The Preferred </w:t>
            </w:r>
            <w:r w:rsidRPr="72808B22">
              <w:rPr>
                <w:rFonts w:cs="Times New Roman"/>
                <w:sz w:val="18"/>
                <w:szCs w:val="18"/>
              </w:rPr>
              <w:t>language</w:t>
            </w:r>
            <w:r w:rsidRPr="72808B22">
              <w:rPr>
                <w:rFonts w:cs="Times New Roman"/>
                <w:sz w:val="18"/>
                <w:szCs w:val="18"/>
              </w:rPr>
              <w:t xml:space="preserve"> and Interpreter Needed data elements were due to go live in June ’</w:t>
            </w:r>
            <w:r w:rsidRPr="72808B22">
              <w:rPr>
                <w:rFonts w:cs="Times New Roman"/>
                <w:sz w:val="18"/>
                <w:szCs w:val="18"/>
              </w:rPr>
              <w:t>25, but</w:t>
            </w:r>
            <w:r w:rsidRPr="72808B22">
              <w:rPr>
                <w:rFonts w:cs="Times New Roman"/>
                <w:sz w:val="18"/>
                <w:szCs w:val="18"/>
              </w:rPr>
              <w:t xml:space="preserve"> have been taken off the development schedule and will not be collected. They are not currently routinely collected by most facilities, thus their collection places too heavy of a burden on </w:t>
            </w:r>
            <w:r w:rsidRPr="72808B22">
              <w:rPr>
                <w:rFonts w:cs="Times New Roman"/>
                <w:sz w:val="18"/>
                <w:szCs w:val="18"/>
              </w:rPr>
              <w:t>facilities</w:t>
            </w:r>
            <w:r w:rsidRPr="72808B22">
              <w:rPr>
                <w:rFonts w:cs="Times New Roman"/>
                <w:sz w:val="18"/>
                <w:szCs w:val="18"/>
              </w:rPr>
              <w:t xml:space="preserve"> reporting the NHSN and EHR vendors supporting these facilities. </w:t>
            </w:r>
          </w:p>
          <w:p w:rsidR="0009229A" w:rsidRPr="00A067B6" w:rsidP="0009229A" w14:paraId="005DCE97" w14:textId="2AB422F0">
            <w:pPr>
              <w:rPr>
                <w:rFonts w:cs="Times New Roman"/>
                <w:sz w:val="18"/>
                <w:szCs w:val="18"/>
              </w:rPr>
            </w:pPr>
          </w:p>
        </w:tc>
        <w:tc>
          <w:tcPr>
            <w:tcW w:w="4347" w:type="dxa"/>
          </w:tcPr>
          <w:p w:rsidR="0009229A" w:rsidRPr="00A067B6" w:rsidP="0009229A" w14:paraId="29CB2371" w14:textId="2AE05D86">
            <w:pPr>
              <w:rPr>
                <w:rFonts w:cs="Times New Roman"/>
                <w:sz w:val="18"/>
                <w:szCs w:val="18"/>
              </w:rPr>
            </w:pPr>
            <w:r w:rsidRPr="00A067B6">
              <w:rPr>
                <w:rFonts w:cs="Times New Roman"/>
                <w:sz w:val="18"/>
                <w:szCs w:val="18"/>
              </w:rPr>
              <w:t>Decreased</w:t>
            </w:r>
          </w:p>
        </w:tc>
      </w:tr>
      <w:tr w14:paraId="36832969" w14:textId="77777777" w:rsidTr="72808B22">
        <w:tblPrEx>
          <w:tblW w:w="14940" w:type="dxa"/>
          <w:tblInd w:w="-815" w:type="dxa"/>
          <w:tblLook w:val="04A0"/>
        </w:tblPrEx>
        <w:tc>
          <w:tcPr>
            <w:tcW w:w="2766" w:type="dxa"/>
            <w:vMerge/>
          </w:tcPr>
          <w:p w:rsidR="0009229A" w:rsidRPr="00A067B6" w:rsidP="0009229A" w14:paraId="3A9B895C" w14:textId="77777777">
            <w:pPr>
              <w:rPr>
                <w:rFonts w:cs="Times New Roman"/>
                <w:sz w:val="18"/>
                <w:szCs w:val="18"/>
              </w:rPr>
            </w:pPr>
          </w:p>
        </w:tc>
        <w:tc>
          <w:tcPr>
            <w:tcW w:w="4444" w:type="dxa"/>
          </w:tcPr>
          <w:p w:rsidR="0009229A" w:rsidRPr="00A067B6" w:rsidP="0009229A" w14:paraId="7BF166FC" w14:textId="137C1ECD">
            <w:pPr>
              <w:rPr>
                <w:rFonts w:cs="Times New Roman"/>
                <w:sz w:val="18"/>
                <w:szCs w:val="18"/>
              </w:rPr>
            </w:pPr>
            <w:r>
              <w:rPr>
                <w:rFonts w:cs="Times New Roman"/>
                <w:sz w:val="18"/>
                <w:szCs w:val="18"/>
              </w:rPr>
              <w:t xml:space="preserve">Revision </w:t>
            </w:r>
          </w:p>
        </w:tc>
        <w:tc>
          <w:tcPr>
            <w:tcW w:w="3383" w:type="dxa"/>
          </w:tcPr>
          <w:p w:rsidR="0009229A" w:rsidRPr="00A067B6" w:rsidP="0009229A" w14:paraId="1BB65B64" w14:textId="77777777">
            <w:pPr>
              <w:spacing w:after="0"/>
              <w:rPr>
                <w:rFonts w:cs="Times New Roman"/>
                <w:sz w:val="18"/>
                <w:szCs w:val="18"/>
              </w:rPr>
            </w:pPr>
            <w:r w:rsidRPr="00A067B6">
              <w:rPr>
                <w:rFonts w:cs="Times New Roman"/>
                <w:sz w:val="18"/>
                <w:szCs w:val="18"/>
              </w:rPr>
              <w:t xml:space="preserve">Updated Sex field options from:         </w:t>
            </w:r>
          </w:p>
          <w:p w:rsidR="0009229A" w:rsidRPr="00A067B6" w:rsidP="0009229A" w14:paraId="3DDCD8A8" w14:textId="77777777">
            <w:pPr>
              <w:spacing w:after="0"/>
              <w:rPr>
                <w:rFonts w:cs="Times New Roman"/>
                <w:sz w:val="18"/>
                <w:szCs w:val="18"/>
              </w:rPr>
            </w:pPr>
            <w:r w:rsidRPr="00A067B6">
              <w:rPr>
                <w:rFonts w:cs="Times New Roman"/>
                <w:sz w:val="18"/>
                <w:szCs w:val="18"/>
              </w:rPr>
              <w:t>•       F = Female</w:t>
            </w:r>
          </w:p>
          <w:p w:rsidR="0009229A" w:rsidRPr="00A067B6" w:rsidP="0009229A" w14:paraId="5C7069E4" w14:textId="77777777">
            <w:pPr>
              <w:spacing w:after="0"/>
              <w:rPr>
                <w:rFonts w:cs="Times New Roman"/>
                <w:sz w:val="18"/>
                <w:szCs w:val="18"/>
              </w:rPr>
            </w:pPr>
            <w:r w:rsidRPr="00A067B6">
              <w:rPr>
                <w:rFonts w:cs="Times New Roman"/>
                <w:sz w:val="18"/>
                <w:szCs w:val="18"/>
              </w:rPr>
              <w:t>•       M = Male</w:t>
            </w:r>
          </w:p>
          <w:p w:rsidR="0009229A" w:rsidRPr="00A067B6" w:rsidP="0009229A" w14:paraId="5F9B26E5" w14:textId="77777777">
            <w:pPr>
              <w:spacing w:after="0"/>
              <w:rPr>
                <w:rFonts w:cs="Times New Roman"/>
                <w:sz w:val="18"/>
                <w:szCs w:val="18"/>
              </w:rPr>
            </w:pPr>
            <w:r w:rsidRPr="00A067B6">
              <w:rPr>
                <w:rFonts w:cs="Times New Roman"/>
                <w:sz w:val="18"/>
                <w:szCs w:val="18"/>
              </w:rPr>
              <w:t>To:</w:t>
            </w:r>
          </w:p>
          <w:p w:rsidR="0009229A" w:rsidRPr="00A067B6" w:rsidP="0009229A" w14:paraId="5E2FFB94" w14:textId="77777777">
            <w:pPr>
              <w:spacing w:after="0"/>
              <w:rPr>
                <w:rFonts w:cs="Times New Roman"/>
                <w:sz w:val="18"/>
                <w:szCs w:val="18"/>
              </w:rPr>
            </w:pPr>
            <w:r w:rsidRPr="00A067B6">
              <w:rPr>
                <w:rFonts w:cs="Times New Roman"/>
                <w:sz w:val="18"/>
                <w:szCs w:val="18"/>
              </w:rPr>
              <w:t>•       F = Female</w:t>
            </w:r>
          </w:p>
          <w:p w:rsidR="0009229A" w:rsidRPr="00A067B6" w:rsidP="0009229A" w14:paraId="71D3352E" w14:textId="77777777">
            <w:pPr>
              <w:spacing w:after="0"/>
              <w:rPr>
                <w:rFonts w:cs="Times New Roman"/>
                <w:sz w:val="18"/>
                <w:szCs w:val="18"/>
              </w:rPr>
            </w:pPr>
            <w:r w:rsidRPr="00A067B6">
              <w:rPr>
                <w:rFonts w:cs="Times New Roman"/>
                <w:sz w:val="18"/>
                <w:szCs w:val="18"/>
              </w:rPr>
              <w:t>•       M = Male</w:t>
            </w:r>
          </w:p>
          <w:p w:rsidR="0009229A" w:rsidRPr="00A067B6" w:rsidP="0009229A" w14:paraId="4EAC0C70" w14:textId="77777777">
            <w:pPr>
              <w:spacing w:after="0"/>
              <w:rPr>
                <w:rFonts w:cs="Times New Roman"/>
                <w:sz w:val="18"/>
                <w:szCs w:val="18"/>
              </w:rPr>
            </w:pPr>
            <w:r w:rsidRPr="00A067B6">
              <w:rPr>
                <w:rFonts w:cs="Times New Roman"/>
                <w:sz w:val="18"/>
                <w:szCs w:val="18"/>
              </w:rPr>
              <w:t>•       N = Not Available/Missing</w:t>
            </w:r>
          </w:p>
          <w:p w:rsidR="0009229A" w:rsidRPr="00A067B6" w:rsidP="0009229A" w14:paraId="3965FFBA" w14:textId="77777777">
            <w:pPr>
              <w:spacing w:after="0"/>
              <w:rPr>
                <w:rFonts w:cs="Times New Roman"/>
                <w:sz w:val="18"/>
                <w:szCs w:val="18"/>
              </w:rPr>
            </w:pPr>
            <w:r w:rsidRPr="00A067B6">
              <w:rPr>
                <w:rFonts w:cs="Times New Roman"/>
                <w:sz w:val="18"/>
                <w:szCs w:val="18"/>
              </w:rPr>
              <w:t>Instructions:</w:t>
            </w:r>
          </w:p>
          <w:p w:rsidR="0009229A" w:rsidRPr="00A067B6" w:rsidP="0009229A" w14:paraId="191050A6" w14:textId="77777777">
            <w:pPr>
              <w:spacing w:after="0"/>
              <w:rPr>
                <w:rFonts w:cs="Times New Roman"/>
                <w:sz w:val="18"/>
                <w:szCs w:val="18"/>
              </w:rPr>
            </w:pPr>
            <w:r w:rsidRPr="00A067B6">
              <w:rPr>
                <w:rFonts w:cs="Times New Roman"/>
                <w:sz w:val="18"/>
                <w:szCs w:val="18"/>
              </w:rPr>
              <w:t>Required. Select F-Female, M-Male, or N-Not available/Missing</w:t>
            </w:r>
          </w:p>
          <w:p w:rsidR="0009229A" w:rsidRPr="00A067B6" w:rsidP="0009229A" w14:paraId="21F2AE1F" w14:textId="77777777">
            <w:pPr>
              <w:spacing w:after="0"/>
              <w:rPr>
                <w:rFonts w:cs="Times New Roman"/>
                <w:sz w:val="18"/>
                <w:szCs w:val="18"/>
              </w:rPr>
            </w:pPr>
            <w:r w:rsidRPr="00A067B6">
              <w:rPr>
                <w:rFonts w:cs="Times New Roman"/>
                <w:sz w:val="18"/>
                <w:szCs w:val="18"/>
              </w:rPr>
              <w:t xml:space="preserve">Note: Select “N – Not available/Missing” only if a value of F or M is not available in the medical record. </w:t>
            </w:r>
          </w:p>
          <w:p w:rsidR="0009229A" w:rsidRPr="00A067B6" w:rsidP="0009229A" w14:paraId="760EAF7A" w14:textId="77777777">
            <w:pPr>
              <w:spacing w:after="0"/>
              <w:rPr>
                <w:rFonts w:cs="Times New Roman"/>
                <w:sz w:val="18"/>
                <w:szCs w:val="18"/>
              </w:rPr>
            </w:pPr>
          </w:p>
          <w:p w:rsidR="0009229A" w:rsidRPr="00A067B6" w:rsidP="0009229A" w14:paraId="7708C635" w14:textId="2C6EE1D1">
            <w:pPr>
              <w:rPr>
                <w:rFonts w:cs="Times New Roman"/>
                <w:sz w:val="18"/>
                <w:szCs w:val="18"/>
              </w:rPr>
            </w:pPr>
            <w:r w:rsidRPr="00A067B6">
              <w:rPr>
                <w:rFonts w:cs="Times New Roman"/>
                <w:sz w:val="18"/>
                <w:szCs w:val="18"/>
              </w:rPr>
              <w:t xml:space="preserve">The National Healthcare Safety Network (NHSN) conducts secondary data collection. Healthcare facilities collect data from Electronic Health Records (EHR) and submit the data to NHSN via manual and electronic formats. Data for the ‘Sex’ field currently are submitted using M (Male) or F (Female). In instances when this data is not available in the EHR, the missing information will be mapped and displayed by NHSN as N, interpreted as not available or missing. </w:t>
            </w:r>
          </w:p>
        </w:tc>
        <w:tc>
          <w:tcPr>
            <w:tcW w:w="4347" w:type="dxa"/>
          </w:tcPr>
          <w:p w:rsidR="0009229A" w:rsidRPr="00A067B6" w:rsidP="0009229A" w14:paraId="26A8D86A" w14:textId="34D9EA90">
            <w:pPr>
              <w:rPr>
                <w:rFonts w:cs="Times New Roman"/>
                <w:sz w:val="18"/>
                <w:szCs w:val="18"/>
              </w:rPr>
            </w:pPr>
            <w:r w:rsidRPr="00A067B6">
              <w:rPr>
                <w:rFonts w:cs="Times New Roman"/>
                <w:sz w:val="18"/>
                <w:szCs w:val="18"/>
              </w:rPr>
              <w:t>None</w:t>
            </w:r>
          </w:p>
        </w:tc>
      </w:tr>
      <w:tr w14:paraId="3B9B048E" w14:textId="77777777" w:rsidTr="72808B22">
        <w:tblPrEx>
          <w:tblW w:w="14940" w:type="dxa"/>
          <w:tblInd w:w="-815" w:type="dxa"/>
          <w:tblLook w:val="04A0"/>
        </w:tblPrEx>
        <w:tc>
          <w:tcPr>
            <w:tcW w:w="2766" w:type="dxa"/>
            <w:vMerge/>
          </w:tcPr>
          <w:p w:rsidR="0009229A" w:rsidRPr="00A067B6" w:rsidP="0009229A" w14:paraId="762048FE" w14:textId="77777777">
            <w:pPr>
              <w:rPr>
                <w:rFonts w:cs="Times New Roman"/>
                <w:sz w:val="18"/>
                <w:szCs w:val="18"/>
              </w:rPr>
            </w:pPr>
          </w:p>
        </w:tc>
        <w:tc>
          <w:tcPr>
            <w:tcW w:w="4444" w:type="dxa"/>
          </w:tcPr>
          <w:p w:rsidR="0009229A" w:rsidRPr="00A067B6" w:rsidP="0009229A" w14:paraId="4F9D401E" w14:textId="3C6167FA">
            <w:pPr>
              <w:rPr>
                <w:rFonts w:cs="Times New Roman"/>
                <w:sz w:val="18"/>
                <w:szCs w:val="18"/>
              </w:rPr>
            </w:pPr>
            <w:r w:rsidRPr="00A067B6">
              <w:rPr>
                <w:rFonts w:cs="Times New Roman"/>
                <w:sz w:val="18"/>
                <w:szCs w:val="18"/>
              </w:rPr>
              <w:t xml:space="preserve">Burden </w:t>
            </w:r>
          </w:p>
        </w:tc>
        <w:tc>
          <w:tcPr>
            <w:tcW w:w="3383" w:type="dxa"/>
          </w:tcPr>
          <w:p w:rsidR="0009229A" w:rsidRPr="00A067B6" w:rsidP="0009229A" w14:paraId="5EB1A4E0" w14:textId="62A3EFC1">
            <w:pPr>
              <w:rPr>
                <w:rFonts w:cs="Times New Roman"/>
                <w:sz w:val="18"/>
                <w:szCs w:val="18"/>
              </w:rPr>
            </w:pPr>
            <w:r w:rsidRPr="00A067B6">
              <w:rPr>
                <w:rFonts w:cs="Times New Roman"/>
                <w:sz w:val="18"/>
                <w:szCs w:val="18"/>
              </w:rPr>
              <w:t xml:space="preserve">Avg. Burden per Response increased from 42 minutes to 43.  Total burden increased from 50,400 to 51,600. </w:t>
            </w:r>
          </w:p>
        </w:tc>
        <w:tc>
          <w:tcPr>
            <w:tcW w:w="4347" w:type="dxa"/>
          </w:tcPr>
          <w:p w:rsidR="0009229A" w:rsidRPr="00A067B6" w:rsidP="0009229A" w14:paraId="600F0761" w14:textId="5B99265F">
            <w:pPr>
              <w:rPr>
                <w:rFonts w:cs="Times New Roman"/>
                <w:sz w:val="18"/>
                <w:szCs w:val="18"/>
              </w:rPr>
            </w:pPr>
            <w:r w:rsidRPr="00A067B6">
              <w:rPr>
                <w:rFonts w:cs="Times New Roman"/>
                <w:sz w:val="18"/>
                <w:szCs w:val="18"/>
              </w:rPr>
              <w:t xml:space="preserve">Increased </w:t>
            </w:r>
          </w:p>
        </w:tc>
      </w:tr>
      <w:tr w14:paraId="02235376" w14:textId="77777777" w:rsidTr="72808B22">
        <w:tblPrEx>
          <w:tblW w:w="14940" w:type="dxa"/>
          <w:tblInd w:w="-815" w:type="dxa"/>
          <w:tblLook w:val="04A0"/>
        </w:tblPrEx>
        <w:tc>
          <w:tcPr>
            <w:tcW w:w="2766" w:type="dxa"/>
            <w:vMerge/>
          </w:tcPr>
          <w:p w:rsidR="0009229A" w:rsidRPr="00A067B6" w:rsidP="0009229A" w14:paraId="4EF5C242" w14:textId="77777777">
            <w:pPr>
              <w:rPr>
                <w:rFonts w:cs="Times New Roman"/>
                <w:sz w:val="18"/>
                <w:szCs w:val="18"/>
              </w:rPr>
            </w:pPr>
          </w:p>
        </w:tc>
        <w:tc>
          <w:tcPr>
            <w:tcW w:w="4444" w:type="dxa"/>
          </w:tcPr>
          <w:p w:rsidR="0009229A" w:rsidRPr="00A067B6" w:rsidP="0009229A" w14:paraId="452A351E" w14:textId="5B09D2C1">
            <w:pPr>
              <w:rPr>
                <w:rFonts w:cs="Times New Roman"/>
                <w:sz w:val="18"/>
                <w:szCs w:val="18"/>
              </w:rPr>
            </w:pPr>
            <w:r w:rsidRPr="00A067B6">
              <w:rPr>
                <w:rFonts w:cs="Times New Roman"/>
                <w:sz w:val="18"/>
                <w:szCs w:val="18"/>
              </w:rPr>
              <w:t xml:space="preserve">Cost </w:t>
            </w:r>
          </w:p>
        </w:tc>
        <w:tc>
          <w:tcPr>
            <w:tcW w:w="3383" w:type="dxa"/>
          </w:tcPr>
          <w:p w:rsidR="0009229A" w:rsidRPr="00A067B6" w:rsidP="0009229A" w14:paraId="7F44A340" w14:textId="1CB53B22">
            <w:pPr>
              <w:rPr>
                <w:rFonts w:cs="Times New Roman"/>
                <w:sz w:val="18"/>
                <w:szCs w:val="18"/>
              </w:rPr>
            </w:pPr>
            <w:r w:rsidRPr="00A067B6">
              <w:rPr>
                <w:rFonts w:cs="Times New Roman"/>
                <w:sz w:val="18"/>
                <w:szCs w:val="18"/>
              </w:rPr>
              <w:t xml:space="preserve">Total Respondent Cost increased from $2,953,440 to $3,023,760. </w:t>
            </w:r>
          </w:p>
        </w:tc>
        <w:tc>
          <w:tcPr>
            <w:tcW w:w="4347" w:type="dxa"/>
          </w:tcPr>
          <w:p w:rsidR="0009229A" w:rsidRPr="00A067B6" w:rsidP="0009229A" w14:paraId="0737C8E9" w14:textId="4478820C">
            <w:pPr>
              <w:rPr>
                <w:rFonts w:cs="Times New Roman"/>
                <w:sz w:val="18"/>
                <w:szCs w:val="18"/>
              </w:rPr>
            </w:pPr>
            <w:r w:rsidRPr="00A067B6">
              <w:rPr>
                <w:rFonts w:cs="Times New Roman"/>
                <w:sz w:val="18"/>
                <w:szCs w:val="18"/>
              </w:rPr>
              <w:t xml:space="preserve">None </w:t>
            </w:r>
          </w:p>
        </w:tc>
      </w:tr>
      <w:tr w14:paraId="528AE49E" w14:textId="77777777" w:rsidTr="72808B22">
        <w:tblPrEx>
          <w:tblW w:w="14940" w:type="dxa"/>
          <w:tblInd w:w="-815" w:type="dxa"/>
          <w:tblLook w:val="04A0"/>
        </w:tblPrEx>
        <w:tc>
          <w:tcPr>
            <w:tcW w:w="2766" w:type="dxa"/>
            <w:vMerge w:val="restart"/>
          </w:tcPr>
          <w:p w:rsidR="0009229A" w:rsidRPr="00A067B6" w:rsidP="0009229A" w14:paraId="378E0E8F" w14:textId="1287FB68">
            <w:pPr>
              <w:rPr>
                <w:rFonts w:cs="Times New Roman"/>
                <w:sz w:val="18"/>
                <w:szCs w:val="18"/>
              </w:rPr>
            </w:pPr>
            <w:bookmarkStart w:id="0" w:name="_Hlk195618371"/>
            <w:r w:rsidRPr="00A067B6">
              <w:rPr>
                <w:rFonts w:cs="Times New Roman"/>
                <w:sz w:val="18"/>
                <w:szCs w:val="18"/>
              </w:rPr>
              <w:t>57.111 Pneumonia (PNEU)</w:t>
            </w:r>
          </w:p>
        </w:tc>
        <w:tc>
          <w:tcPr>
            <w:tcW w:w="4444" w:type="dxa"/>
          </w:tcPr>
          <w:p w:rsidR="0009229A" w:rsidRPr="00A067B6" w:rsidP="0009229A" w14:paraId="5FD16534" w14:textId="7B32A92E">
            <w:pPr>
              <w:rPr>
                <w:rFonts w:cs="Times New Roman"/>
                <w:sz w:val="18"/>
                <w:szCs w:val="18"/>
              </w:rPr>
            </w:pPr>
            <w:r w:rsidRPr="00A067B6">
              <w:rPr>
                <w:rFonts w:cs="Times New Roman"/>
                <w:sz w:val="18"/>
                <w:szCs w:val="18"/>
              </w:rPr>
              <w:t xml:space="preserve">Deletion </w:t>
            </w:r>
          </w:p>
        </w:tc>
        <w:tc>
          <w:tcPr>
            <w:tcW w:w="3383" w:type="dxa"/>
          </w:tcPr>
          <w:p w:rsidR="0009229A" w:rsidRPr="00A067B6" w:rsidP="0009229A" w14:paraId="7F24733F" w14:textId="3C4CD4B4">
            <w:pPr>
              <w:rPr>
                <w:rFonts w:cs="Times New Roman"/>
                <w:sz w:val="18"/>
                <w:szCs w:val="18"/>
              </w:rPr>
            </w:pPr>
            <w:r w:rsidRPr="72808B22">
              <w:rPr>
                <w:rFonts w:cs="Times New Roman"/>
                <w:sz w:val="18"/>
                <w:szCs w:val="18"/>
              </w:rPr>
              <w:t xml:space="preserve">The Preferred </w:t>
            </w:r>
            <w:r w:rsidRPr="72808B22">
              <w:rPr>
                <w:rFonts w:cs="Times New Roman"/>
                <w:sz w:val="18"/>
                <w:szCs w:val="18"/>
              </w:rPr>
              <w:t>language</w:t>
            </w:r>
            <w:r w:rsidRPr="72808B22">
              <w:rPr>
                <w:rFonts w:cs="Times New Roman"/>
                <w:sz w:val="18"/>
                <w:szCs w:val="18"/>
              </w:rPr>
              <w:t xml:space="preserve"> and Interpreter Needed data elements were due to go live in June ’</w:t>
            </w:r>
            <w:r w:rsidRPr="72808B22">
              <w:rPr>
                <w:rFonts w:cs="Times New Roman"/>
                <w:sz w:val="18"/>
                <w:szCs w:val="18"/>
              </w:rPr>
              <w:t>25, but</w:t>
            </w:r>
            <w:r w:rsidRPr="72808B22">
              <w:rPr>
                <w:rFonts w:cs="Times New Roman"/>
                <w:sz w:val="18"/>
                <w:szCs w:val="18"/>
              </w:rPr>
              <w:t xml:space="preserve"> have been taken off the development schedule and will not be collected. They are not currently routinely collected by most facilities, thus their collection places too heavy of a burden on </w:t>
            </w:r>
            <w:r w:rsidRPr="72808B22">
              <w:rPr>
                <w:rFonts w:cs="Times New Roman"/>
                <w:sz w:val="18"/>
                <w:szCs w:val="18"/>
              </w:rPr>
              <w:t>facilities</w:t>
            </w:r>
            <w:r w:rsidRPr="72808B22">
              <w:rPr>
                <w:rFonts w:cs="Times New Roman"/>
                <w:sz w:val="18"/>
                <w:szCs w:val="18"/>
              </w:rPr>
              <w:t xml:space="preserve"> reporting the NHSN and EHR vendors supporting these facilities. </w:t>
            </w:r>
          </w:p>
        </w:tc>
        <w:tc>
          <w:tcPr>
            <w:tcW w:w="4347" w:type="dxa"/>
          </w:tcPr>
          <w:p w:rsidR="0009229A" w:rsidRPr="00A067B6" w:rsidP="0009229A" w14:paraId="346645A7" w14:textId="3B146D79">
            <w:pPr>
              <w:rPr>
                <w:rFonts w:cs="Times New Roman"/>
                <w:sz w:val="18"/>
                <w:szCs w:val="18"/>
              </w:rPr>
            </w:pPr>
            <w:r w:rsidRPr="00A067B6">
              <w:rPr>
                <w:rFonts w:cs="Times New Roman"/>
                <w:sz w:val="18"/>
                <w:szCs w:val="18"/>
              </w:rPr>
              <w:t xml:space="preserve">Decreased </w:t>
            </w:r>
          </w:p>
        </w:tc>
      </w:tr>
      <w:tr w14:paraId="04E8EFC0" w14:textId="77777777" w:rsidTr="72808B22">
        <w:tblPrEx>
          <w:tblW w:w="14940" w:type="dxa"/>
          <w:tblInd w:w="-815" w:type="dxa"/>
          <w:tblLook w:val="04A0"/>
        </w:tblPrEx>
        <w:tc>
          <w:tcPr>
            <w:tcW w:w="2766" w:type="dxa"/>
            <w:vMerge/>
          </w:tcPr>
          <w:p w:rsidR="0009229A" w:rsidRPr="00A067B6" w:rsidP="0009229A" w14:paraId="57613798" w14:textId="77777777">
            <w:pPr>
              <w:rPr>
                <w:rFonts w:cs="Times New Roman"/>
                <w:sz w:val="18"/>
                <w:szCs w:val="18"/>
              </w:rPr>
            </w:pPr>
            <w:bookmarkStart w:id="1" w:name="_Hlk207790572"/>
            <w:bookmarkEnd w:id="0"/>
          </w:p>
        </w:tc>
        <w:tc>
          <w:tcPr>
            <w:tcW w:w="4444" w:type="dxa"/>
          </w:tcPr>
          <w:p w:rsidR="0009229A" w:rsidRPr="00A067B6" w:rsidP="0009229A" w14:paraId="479EADBE" w14:textId="5A9B6921">
            <w:pPr>
              <w:rPr>
                <w:rFonts w:cs="Times New Roman"/>
                <w:sz w:val="18"/>
                <w:szCs w:val="18"/>
              </w:rPr>
            </w:pPr>
            <w:r>
              <w:rPr>
                <w:rFonts w:cs="Times New Roman"/>
                <w:sz w:val="18"/>
                <w:szCs w:val="18"/>
              </w:rPr>
              <w:t xml:space="preserve">Revision </w:t>
            </w:r>
          </w:p>
        </w:tc>
        <w:tc>
          <w:tcPr>
            <w:tcW w:w="3383" w:type="dxa"/>
          </w:tcPr>
          <w:p w:rsidR="0009229A" w:rsidRPr="00A067B6" w:rsidP="0009229A" w14:paraId="171CF447" w14:textId="77777777">
            <w:pPr>
              <w:spacing w:after="0"/>
              <w:rPr>
                <w:rFonts w:cs="Times New Roman"/>
                <w:sz w:val="18"/>
                <w:szCs w:val="18"/>
              </w:rPr>
            </w:pPr>
            <w:r w:rsidRPr="00A067B6">
              <w:rPr>
                <w:rFonts w:cs="Times New Roman"/>
                <w:sz w:val="18"/>
                <w:szCs w:val="18"/>
              </w:rPr>
              <w:t xml:space="preserve">Updated Sex field options from:         </w:t>
            </w:r>
          </w:p>
          <w:p w:rsidR="0009229A" w:rsidRPr="00A067B6" w:rsidP="0009229A" w14:paraId="4CD400BD" w14:textId="77777777">
            <w:pPr>
              <w:spacing w:after="0"/>
              <w:rPr>
                <w:rFonts w:cs="Times New Roman"/>
                <w:sz w:val="18"/>
                <w:szCs w:val="18"/>
              </w:rPr>
            </w:pPr>
            <w:r w:rsidRPr="00A067B6">
              <w:rPr>
                <w:rFonts w:cs="Times New Roman"/>
                <w:sz w:val="18"/>
                <w:szCs w:val="18"/>
              </w:rPr>
              <w:t>•       F = Female</w:t>
            </w:r>
          </w:p>
          <w:p w:rsidR="0009229A" w:rsidRPr="00A067B6" w:rsidP="0009229A" w14:paraId="7C2D2E4B" w14:textId="77777777">
            <w:pPr>
              <w:spacing w:after="0"/>
              <w:rPr>
                <w:rFonts w:cs="Times New Roman"/>
                <w:sz w:val="18"/>
                <w:szCs w:val="18"/>
              </w:rPr>
            </w:pPr>
            <w:r w:rsidRPr="00A067B6">
              <w:rPr>
                <w:rFonts w:cs="Times New Roman"/>
                <w:sz w:val="18"/>
                <w:szCs w:val="18"/>
              </w:rPr>
              <w:t>•       M = Male</w:t>
            </w:r>
          </w:p>
          <w:p w:rsidR="0009229A" w:rsidRPr="00A067B6" w:rsidP="0009229A" w14:paraId="6C55F911" w14:textId="77777777">
            <w:pPr>
              <w:spacing w:after="0"/>
              <w:rPr>
                <w:rFonts w:cs="Times New Roman"/>
                <w:sz w:val="18"/>
                <w:szCs w:val="18"/>
              </w:rPr>
            </w:pPr>
            <w:r w:rsidRPr="00A067B6">
              <w:rPr>
                <w:rFonts w:cs="Times New Roman"/>
                <w:sz w:val="18"/>
                <w:szCs w:val="18"/>
              </w:rPr>
              <w:t>To:</w:t>
            </w:r>
          </w:p>
          <w:p w:rsidR="0009229A" w:rsidRPr="00A067B6" w:rsidP="0009229A" w14:paraId="3940EAE6" w14:textId="77777777">
            <w:pPr>
              <w:spacing w:after="0"/>
              <w:rPr>
                <w:rFonts w:cs="Times New Roman"/>
                <w:sz w:val="18"/>
                <w:szCs w:val="18"/>
              </w:rPr>
            </w:pPr>
            <w:r w:rsidRPr="00A067B6">
              <w:rPr>
                <w:rFonts w:cs="Times New Roman"/>
                <w:sz w:val="18"/>
                <w:szCs w:val="18"/>
              </w:rPr>
              <w:t>•       F = Female</w:t>
            </w:r>
          </w:p>
          <w:p w:rsidR="0009229A" w:rsidRPr="00A067B6" w:rsidP="0009229A" w14:paraId="0A805EC9" w14:textId="77777777">
            <w:pPr>
              <w:spacing w:after="0"/>
              <w:rPr>
                <w:rFonts w:cs="Times New Roman"/>
                <w:sz w:val="18"/>
                <w:szCs w:val="18"/>
              </w:rPr>
            </w:pPr>
            <w:r w:rsidRPr="00A067B6">
              <w:rPr>
                <w:rFonts w:cs="Times New Roman"/>
                <w:sz w:val="18"/>
                <w:szCs w:val="18"/>
              </w:rPr>
              <w:t>•       M = Male</w:t>
            </w:r>
          </w:p>
          <w:p w:rsidR="0009229A" w:rsidRPr="00A067B6" w:rsidP="0009229A" w14:paraId="79C107B4" w14:textId="77777777">
            <w:pPr>
              <w:spacing w:after="0"/>
              <w:rPr>
                <w:rFonts w:cs="Times New Roman"/>
                <w:sz w:val="18"/>
                <w:szCs w:val="18"/>
              </w:rPr>
            </w:pPr>
            <w:r w:rsidRPr="00A067B6">
              <w:rPr>
                <w:rFonts w:cs="Times New Roman"/>
                <w:sz w:val="18"/>
                <w:szCs w:val="18"/>
              </w:rPr>
              <w:t>•       N = Not Available/Missing</w:t>
            </w:r>
          </w:p>
          <w:p w:rsidR="0009229A" w:rsidRPr="00A067B6" w:rsidP="0009229A" w14:paraId="7D51778D" w14:textId="77777777">
            <w:pPr>
              <w:spacing w:after="0"/>
              <w:rPr>
                <w:rFonts w:cs="Times New Roman"/>
                <w:sz w:val="18"/>
                <w:szCs w:val="18"/>
              </w:rPr>
            </w:pPr>
            <w:r w:rsidRPr="00A067B6">
              <w:rPr>
                <w:rFonts w:cs="Times New Roman"/>
                <w:sz w:val="18"/>
                <w:szCs w:val="18"/>
              </w:rPr>
              <w:t>Instructions:</w:t>
            </w:r>
          </w:p>
          <w:p w:rsidR="0009229A" w:rsidRPr="00A067B6" w:rsidP="0009229A" w14:paraId="39646378" w14:textId="77777777">
            <w:pPr>
              <w:spacing w:after="0"/>
              <w:rPr>
                <w:rFonts w:cs="Times New Roman"/>
                <w:sz w:val="18"/>
                <w:szCs w:val="18"/>
              </w:rPr>
            </w:pPr>
            <w:r w:rsidRPr="00A067B6">
              <w:rPr>
                <w:rFonts w:cs="Times New Roman"/>
                <w:sz w:val="18"/>
                <w:szCs w:val="18"/>
              </w:rPr>
              <w:t>Required. Select F-Female, M-Male, or N-Not available/Missing</w:t>
            </w:r>
          </w:p>
          <w:p w:rsidR="0009229A" w:rsidRPr="00A067B6" w:rsidP="0009229A" w14:paraId="5B48C730" w14:textId="77777777">
            <w:pPr>
              <w:spacing w:after="0"/>
              <w:rPr>
                <w:rFonts w:cs="Times New Roman"/>
                <w:sz w:val="18"/>
                <w:szCs w:val="18"/>
              </w:rPr>
            </w:pPr>
            <w:r w:rsidRPr="00A067B6">
              <w:rPr>
                <w:rFonts w:cs="Times New Roman"/>
                <w:sz w:val="18"/>
                <w:szCs w:val="18"/>
              </w:rPr>
              <w:t xml:space="preserve">Note: Select “N – Not available/Missing” only if a value of F or M is not available in the medical record. </w:t>
            </w:r>
          </w:p>
          <w:p w:rsidR="0009229A" w:rsidRPr="00A067B6" w:rsidP="0009229A" w14:paraId="120E590D" w14:textId="77777777">
            <w:pPr>
              <w:spacing w:after="0"/>
              <w:rPr>
                <w:rFonts w:cs="Times New Roman"/>
                <w:sz w:val="18"/>
                <w:szCs w:val="18"/>
              </w:rPr>
            </w:pPr>
          </w:p>
          <w:p w:rsidR="0009229A" w:rsidRPr="00A067B6" w:rsidP="0009229A" w14:paraId="2D7C1E9A" w14:textId="4B7B0EAE">
            <w:pPr>
              <w:rPr>
                <w:rFonts w:cs="Times New Roman"/>
                <w:sz w:val="18"/>
                <w:szCs w:val="18"/>
              </w:rPr>
            </w:pPr>
            <w:r w:rsidRPr="00A067B6">
              <w:rPr>
                <w:rFonts w:cs="Times New Roman"/>
                <w:sz w:val="18"/>
                <w:szCs w:val="18"/>
              </w:rPr>
              <w:t xml:space="preserve">The National Healthcare Safety Network (NHSN) conducts secondary data collection. Healthcare facilities collect data from Electronic Health Records (EHR) and submit the data to NHSN via manual and electronic formats. Data for the ‘Sex’ field currently are submitted using M (Male) or F (Female). In instances when this data is </w:t>
            </w:r>
            <w:r w:rsidRPr="00A067B6">
              <w:rPr>
                <w:rFonts w:cs="Times New Roman"/>
                <w:sz w:val="18"/>
                <w:szCs w:val="18"/>
              </w:rPr>
              <w:t xml:space="preserve">not available in the EHR, the missing information will be mapped and displayed by NHSN as N, interpreted as not available or missing. </w:t>
            </w:r>
          </w:p>
        </w:tc>
        <w:tc>
          <w:tcPr>
            <w:tcW w:w="4347" w:type="dxa"/>
          </w:tcPr>
          <w:p w:rsidR="0009229A" w:rsidRPr="00A067B6" w:rsidP="0009229A" w14:paraId="0DAEC5DA" w14:textId="4AEF0393">
            <w:pPr>
              <w:rPr>
                <w:rFonts w:cs="Times New Roman"/>
                <w:sz w:val="18"/>
                <w:szCs w:val="18"/>
              </w:rPr>
            </w:pPr>
            <w:r w:rsidRPr="00A067B6">
              <w:rPr>
                <w:rFonts w:cs="Times New Roman"/>
                <w:sz w:val="18"/>
                <w:szCs w:val="18"/>
              </w:rPr>
              <w:t>None</w:t>
            </w:r>
          </w:p>
        </w:tc>
      </w:tr>
      <w:bookmarkEnd w:id="1"/>
      <w:tr w14:paraId="47D11E4F" w14:textId="77777777" w:rsidTr="72808B22">
        <w:tblPrEx>
          <w:tblW w:w="14940" w:type="dxa"/>
          <w:tblInd w:w="-815" w:type="dxa"/>
          <w:tblLook w:val="04A0"/>
        </w:tblPrEx>
        <w:tc>
          <w:tcPr>
            <w:tcW w:w="2766" w:type="dxa"/>
            <w:vMerge/>
          </w:tcPr>
          <w:p w:rsidR="0009229A" w:rsidRPr="00A067B6" w:rsidP="0009229A" w14:paraId="7DF1730F" w14:textId="77777777">
            <w:pPr>
              <w:rPr>
                <w:rFonts w:cs="Times New Roman"/>
                <w:sz w:val="18"/>
                <w:szCs w:val="18"/>
              </w:rPr>
            </w:pPr>
          </w:p>
        </w:tc>
        <w:tc>
          <w:tcPr>
            <w:tcW w:w="4444" w:type="dxa"/>
          </w:tcPr>
          <w:p w:rsidR="0009229A" w:rsidRPr="00A067B6" w:rsidP="0009229A" w14:paraId="32D7FAAA" w14:textId="3D7AB5D3">
            <w:pPr>
              <w:rPr>
                <w:rFonts w:cs="Times New Roman"/>
                <w:sz w:val="18"/>
                <w:szCs w:val="18"/>
              </w:rPr>
            </w:pPr>
            <w:r w:rsidRPr="00A067B6">
              <w:rPr>
                <w:rFonts w:cs="Times New Roman"/>
                <w:sz w:val="18"/>
                <w:szCs w:val="18"/>
              </w:rPr>
              <w:t xml:space="preserve">Burden </w:t>
            </w:r>
          </w:p>
        </w:tc>
        <w:tc>
          <w:tcPr>
            <w:tcW w:w="3383" w:type="dxa"/>
          </w:tcPr>
          <w:p w:rsidR="0009229A" w:rsidRPr="00A067B6" w:rsidP="0009229A" w14:paraId="22B81B1C" w14:textId="59FE3A17">
            <w:pPr>
              <w:rPr>
                <w:rFonts w:cs="Times New Roman"/>
                <w:sz w:val="18"/>
                <w:szCs w:val="18"/>
              </w:rPr>
            </w:pPr>
            <w:r w:rsidRPr="00A067B6">
              <w:rPr>
                <w:rFonts w:cs="Times New Roman"/>
                <w:sz w:val="18"/>
                <w:szCs w:val="18"/>
              </w:rPr>
              <w:t>Avg. Burden per Response decreased from 34 to 33.  Total Burden decreased from 2040 to 1980.</w:t>
            </w:r>
          </w:p>
        </w:tc>
        <w:tc>
          <w:tcPr>
            <w:tcW w:w="4347" w:type="dxa"/>
          </w:tcPr>
          <w:p w:rsidR="0009229A" w:rsidRPr="00A067B6" w:rsidP="0009229A" w14:paraId="0BF4C25D" w14:textId="43A6FD77">
            <w:pPr>
              <w:rPr>
                <w:rFonts w:cs="Times New Roman"/>
                <w:sz w:val="18"/>
                <w:szCs w:val="18"/>
              </w:rPr>
            </w:pPr>
            <w:r w:rsidRPr="00A067B6">
              <w:rPr>
                <w:rFonts w:cs="Times New Roman"/>
                <w:sz w:val="18"/>
                <w:szCs w:val="18"/>
              </w:rPr>
              <w:t>Decreased</w:t>
            </w:r>
          </w:p>
        </w:tc>
      </w:tr>
      <w:tr w14:paraId="1254AFDC" w14:textId="77777777" w:rsidTr="72808B22">
        <w:tblPrEx>
          <w:tblW w:w="14940" w:type="dxa"/>
          <w:tblInd w:w="-815" w:type="dxa"/>
          <w:tblLook w:val="04A0"/>
        </w:tblPrEx>
        <w:tc>
          <w:tcPr>
            <w:tcW w:w="2766" w:type="dxa"/>
            <w:vMerge/>
          </w:tcPr>
          <w:p w:rsidR="0009229A" w:rsidRPr="00A067B6" w:rsidP="0009229A" w14:paraId="5F41785F" w14:textId="77777777">
            <w:pPr>
              <w:rPr>
                <w:rFonts w:cs="Times New Roman"/>
                <w:sz w:val="18"/>
                <w:szCs w:val="18"/>
              </w:rPr>
            </w:pPr>
          </w:p>
        </w:tc>
        <w:tc>
          <w:tcPr>
            <w:tcW w:w="4444" w:type="dxa"/>
          </w:tcPr>
          <w:p w:rsidR="0009229A" w:rsidRPr="00A067B6" w:rsidP="0009229A" w14:paraId="6DB3AD26" w14:textId="7ACC7E91">
            <w:pPr>
              <w:rPr>
                <w:rFonts w:cs="Times New Roman"/>
                <w:sz w:val="18"/>
                <w:szCs w:val="18"/>
              </w:rPr>
            </w:pPr>
            <w:r w:rsidRPr="00A067B6">
              <w:rPr>
                <w:rFonts w:cs="Times New Roman"/>
                <w:sz w:val="18"/>
                <w:szCs w:val="18"/>
              </w:rPr>
              <w:t xml:space="preserve">Cost </w:t>
            </w:r>
          </w:p>
        </w:tc>
        <w:tc>
          <w:tcPr>
            <w:tcW w:w="3383" w:type="dxa"/>
          </w:tcPr>
          <w:p w:rsidR="0009229A" w:rsidRPr="00A067B6" w:rsidP="0009229A" w14:paraId="21068670" w14:textId="3AAC542B">
            <w:pPr>
              <w:rPr>
                <w:rFonts w:cs="Times New Roman"/>
                <w:sz w:val="18"/>
                <w:szCs w:val="18"/>
              </w:rPr>
            </w:pPr>
            <w:r w:rsidRPr="00A067B6">
              <w:rPr>
                <w:rFonts w:cs="Times New Roman"/>
                <w:sz w:val="18"/>
                <w:szCs w:val="18"/>
              </w:rPr>
              <w:t>Total Respondent Cost decreased from $119,544 to $116,028</w:t>
            </w:r>
          </w:p>
        </w:tc>
        <w:tc>
          <w:tcPr>
            <w:tcW w:w="4347" w:type="dxa"/>
          </w:tcPr>
          <w:p w:rsidR="0009229A" w:rsidRPr="00A067B6" w:rsidP="0009229A" w14:paraId="12604571" w14:textId="52C744ED">
            <w:pPr>
              <w:rPr>
                <w:rFonts w:cs="Times New Roman"/>
                <w:sz w:val="18"/>
                <w:szCs w:val="18"/>
              </w:rPr>
            </w:pPr>
            <w:r w:rsidRPr="00A067B6">
              <w:rPr>
                <w:rFonts w:cs="Times New Roman"/>
                <w:sz w:val="18"/>
                <w:szCs w:val="18"/>
              </w:rPr>
              <w:t xml:space="preserve">None </w:t>
            </w:r>
          </w:p>
        </w:tc>
      </w:tr>
      <w:tr w14:paraId="51292EDF" w14:textId="77777777" w:rsidTr="72808B22">
        <w:tblPrEx>
          <w:tblW w:w="14940" w:type="dxa"/>
          <w:tblInd w:w="-815" w:type="dxa"/>
          <w:tblLook w:val="04A0"/>
        </w:tblPrEx>
        <w:tc>
          <w:tcPr>
            <w:tcW w:w="2766" w:type="dxa"/>
            <w:vMerge w:val="restart"/>
          </w:tcPr>
          <w:p w:rsidR="0009229A" w:rsidRPr="00A067B6" w:rsidP="0009229A" w14:paraId="24ABC424" w14:textId="37B2B627">
            <w:pPr>
              <w:rPr>
                <w:rFonts w:cs="Times New Roman"/>
                <w:sz w:val="18"/>
                <w:szCs w:val="18"/>
              </w:rPr>
            </w:pPr>
            <w:r w:rsidRPr="00A067B6">
              <w:rPr>
                <w:rFonts w:cs="Times New Roman"/>
                <w:sz w:val="18"/>
                <w:szCs w:val="18"/>
              </w:rPr>
              <w:t>57.112 Ventilator-Associated Event</w:t>
            </w:r>
          </w:p>
        </w:tc>
        <w:tc>
          <w:tcPr>
            <w:tcW w:w="4444" w:type="dxa"/>
          </w:tcPr>
          <w:p w:rsidR="0009229A" w:rsidRPr="00A067B6" w:rsidP="0009229A" w14:paraId="6C906BCC" w14:textId="5BABDDEF">
            <w:pPr>
              <w:rPr>
                <w:rFonts w:cs="Times New Roman"/>
                <w:sz w:val="18"/>
                <w:szCs w:val="18"/>
              </w:rPr>
            </w:pPr>
            <w:r w:rsidRPr="00A067B6">
              <w:rPr>
                <w:rFonts w:cs="Times New Roman"/>
                <w:sz w:val="18"/>
                <w:szCs w:val="18"/>
              </w:rPr>
              <w:t xml:space="preserve">Deletion </w:t>
            </w:r>
          </w:p>
        </w:tc>
        <w:tc>
          <w:tcPr>
            <w:tcW w:w="3383" w:type="dxa"/>
          </w:tcPr>
          <w:p w:rsidR="0009229A" w:rsidRPr="00A067B6" w:rsidP="0009229A" w14:paraId="7B845F53" w14:textId="7ECBFAEB">
            <w:pPr>
              <w:rPr>
                <w:rFonts w:cs="Times New Roman"/>
                <w:sz w:val="18"/>
                <w:szCs w:val="18"/>
              </w:rPr>
            </w:pPr>
            <w:r w:rsidRPr="72808B22">
              <w:rPr>
                <w:rFonts w:cs="Times New Roman"/>
                <w:sz w:val="18"/>
                <w:szCs w:val="18"/>
              </w:rPr>
              <w:t xml:space="preserve">The Preferred </w:t>
            </w:r>
            <w:r w:rsidRPr="72808B22">
              <w:rPr>
                <w:rFonts w:cs="Times New Roman"/>
                <w:sz w:val="18"/>
                <w:szCs w:val="18"/>
              </w:rPr>
              <w:t>language</w:t>
            </w:r>
            <w:r w:rsidRPr="72808B22">
              <w:rPr>
                <w:rFonts w:cs="Times New Roman"/>
                <w:sz w:val="18"/>
                <w:szCs w:val="18"/>
              </w:rPr>
              <w:t xml:space="preserve"> and Interpreter Needed data elements were due to go live in June ’</w:t>
            </w:r>
            <w:r w:rsidRPr="72808B22">
              <w:rPr>
                <w:rFonts w:cs="Times New Roman"/>
                <w:sz w:val="18"/>
                <w:szCs w:val="18"/>
              </w:rPr>
              <w:t>25, but</w:t>
            </w:r>
            <w:r w:rsidRPr="72808B22">
              <w:rPr>
                <w:rFonts w:cs="Times New Roman"/>
                <w:sz w:val="18"/>
                <w:szCs w:val="18"/>
              </w:rPr>
              <w:t xml:space="preserve"> have been taken off the development schedule and will not be collected. They are not currently routinely collected by most facilities, thus their collection places too heavy of a burden on </w:t>
            </w:r>
            <w:r w:rsidRPr="72808B22">
              <w:rPr>
                <w:rFonts w:cs="Times New Roman"/>
                <w:sz w:val="18"/>
                <w:szCs w:val="18"/>
              </w:rPr>
              <w:t>facilities</w:t>
            </w:r>
            <w:r w:rsidRPr="72808B22">
              <w:rPr>
                <w:rFonts w:cs="Times New Roman"/>
                <w:sz w:val="18"/>
                <w:szCs w:val="18"/>
              </w:rPr>
              <w:t xml:space="preserve"> reporting the NHSN and EHR vendors supporting these facilities. </w:t>
            </w:r>
          </w:p>
        </w:tc>
        <w:tc>
          <w:tcPr>
            <w:tcW w:w="4347" w:type="dxa"/>
          </w:tcPr>
          <w:p w:rsidR="0009229A" w:rsidRPr="00A067B6" w:rsidP="0009229A" w14:paraId="2049FADA" w14:textId="75E43E83">
            <w:pPr>
              <w:rPr>
                <w:rFonts w:cs="Times New Roman"/>
                <w:sz w:val="18"/>
                <w:szCs w:val="18"/>
              </w:rPr>
            </w:pPr>
            <w:r w:rsidRPr="00A067B6">
              <w:rPr>
                <w:rFonts w:cs="Times New Roman"/>
                <w:sz w:val="18"/>
                <w:szCs w:val="18"/>
              </w:rPr>
              <w:t xml:space="preserve">Decreased </w:t>
            </w:r>
          </w:p>
        </w:tc>
      </w:tr>
      <w:tr w14:paraId="6893D87D" w14:textId="77777777" w:rsidTr="72808B22">
        <w:tblPrEx>
          <w:tblW w:w="14940" w:type="dxa"/>
          <w:tblInd w:w="-815" w:type="dxa"/>
          <w:tblLook w:val="04A0"/>
        </w:tblPrEx>
        <w:tc>
          <w:tcPr>
            <w:tcW w:w="2766" w:type="dxa"/>
            <w:vMerge/>
          </w:tcPr>
          <w:p w:rsidR="0009229A" w:rsidRPr="00A067B6" w:rsidP="0009229A" w14:paraId="667EA1C7" w14:textId="77777777">
            <w:pPr>
              <w:rPr>
                <w:rFonts w:cs="Times New Roman"/>
                <w:sz w:val="18"/>
                <w:szCs w:val="18"/>
              </w:rPr>
            </w:pPr>
          </w:p>
        </w:tc>
        <w:tc>
          <w:tcPr>
            <w:tcW w:w="4444" w:type="dxa"/>
          </w:tcPr>
          <w:p w:rsidR="0009229A" w:rsidRPr="00A067B6" w:rsidP="0009229A" w14:paraId="231134AC" w14:textId="383811C0">
            <w:pPr>
              <w:rPr>
                <w:rFonts w:cs="Times New Roman"/>
                <w:sz w:val="18"/>
                <w:szCs w:val="18"/>
              </w:rPr>
            </w:pPr>
            <w:r>
              <w:rPr>
                <w:rFonts w:cs="Times New Roman"/>
                <w:sz w:val="18"/>
                <w:szCs w:val="18"/>
              </w:rPr>
              <w:t xml:space="preserve">Revision </w:t>
            </w:r>
          </w:p>
        </w:tc>
        <w:tc>
          <w:tcPr>
            <w:tcW w:w="3383" w:type="dxa"/>
          </w:tcPr>
          <w:p w:rsidR="0009229A" w:rsidRPr="00A067B6" w:rsidP="0009229A" w14:paraId="5A0DB49C" w14:textId="77777777">
            <w:pPr>
              <w:spacing w:after="0"/>
              <w:rPr>
                <w:rFonts w:cs="Times New Roman"/>
                <w:sz w:val="18"/>
                <w:szCs w:val="18"/>
              </w:rPr>
            </w:pPr>
            <w:r w:rsidRPr="00A067B6">
              <w:rPr>
                <w:rFonts w:cs="Times New Roman"/>
                <w:sz w:val="18"/>
                <w:szCs w:val="18"/>
              </w:rPr>
              <w:t xml:space="preserve">Updated Sex field options from:         </w:t>
            </w:r>
          </w:p>
          <w:p w:rsidR="0009229A" w:rsidRPr="00A067B6" w:rsidP="0009229A" w14:paraId="5AD6B7E9" w14:textId="77777777">
            <w:pPr>
              <w:spacing w:after="0"/>
              <w:rPr>
                <w:rFonts w:cs="Times New Roman"/>
                <w:sz w:val="18"/>
                <w:szCs w:val="18"/>
              </w:rPr>
            </w:pPr>
            <w:r w:rsidRPr="00A067B6">
              <w:rPr>
                <w:rFonts w:cs="Times New Roman"/>
                <w:sz w:val="18"/>
                <w:szCs w:val="18"/>
              </w:rPr>
              <w:t>•       F = Female</w:t>
            </w:r>
          </w:p>
          <w:p w:rsidR="0009229A" w:rsidRPr="00A067B6" w:rsidP="0009229A" w14:paraId="7A5A4D6B" w14:textId="77777777">
            <w:pPr>
              <w:spacing w:after="0"/>
              <w:rPr>
                <w:rFonts w:cs="Times New Roman"/>
                <w:sz w:val="18"/>
                <w:szCs w:val="18"/>
              </w:rPr>
            </w:pPr>
            <w:r w:rsidRPr="00A067B6">
              <w:rPr>
                <w:rFonts w:cs="Times New Roman"/>
                <w:sz w:val="18"/>
                <w:szCs w:val="18"/>
              </w:rPr>
              <w:t>•       M = Male</w:t>
            </w:r>
          </w:p>
          <w:p w:rsidR="0009229A" w:rsidRPr="00A067B6" w:rsidP="0009229A" w14:paraId="7558F1A9" w14:textId="77777777">
            <w:pPr>
              <w:spacing w:after="0"/>
              <w:rPr>
                <w:rFonts w:cs="Times New Roman"/>
                <w:sz w:val="18"/>
                <w:szCs w:val="18"/>
              </w:rPr>
            </w:pPr>
            <w:r w:rsidRPr="00A067B6">
              <w:rPr>
                <w:rFonts w:cs="Times New Roman"/>
                <w:sz w:val="18"/>
                <w:szCs w:val="18"/>
              </w:rPr>
              <w:t>To:</w:t>
            </w:r>
          </w:p>
          <w:p w:rsidR="0009229A" w:rsidRPr="00A067B6" w:rsidP="0009229A" w14:paraId="703BE0E5" w14:textId="77777777">
            <w:pPr>
              <w:spacing w:after="0"/>
              <w:rPr>
                <w:rFonts w:cs="Times New Roman"/>
                <w:sz w:val="18"/>
                <w:szCs w:val="18"/>
              </w:rPr>
            </w:pPr>
            <w:r w:rsidRPr="00A067B6">
              <w:rPr>
                <w:rFonts w:cs="Times New Roman"/>
                <w:sz w:val="18"/>
                <w:szCs w:val="18"/>
              </w:rPr>
              <w:t>•       F = Female</w:t>
            </w:r>
          </w:p>
          <w:p w:rsidR="0009229A" w:rsidRPr="00A067B6" w:rsidP="0009229A" w14:paraId="442F9ED0" w14:textId="77777777">
            <w:pPr>
              <w:spacing w:after="0"/>
              <w:rPr>
                <w:rFonts w:cs="Times New Roman"/>
                <w:sz w:val="18"/>
                <w:szCs w:val="18"/>
              </w:rPr>
            </w:pPr>
            <w:r w:rsidRPr="00A067B6">
              <w:rPr>
                <w:rFonts w:cs="Times New Roman"/>
                <w:sz w:val="18"/>
                <w:szCs w:val="18"/>
              </w:rPr>
              <w:t>•       M = Male</w:t>
            </w:r>
          </w:p>
          <w:p w:rsidR="0009229A" w:rsidRPr="00A067B6" w:rsidP="0009229A" w14:paraId="71EC6182" w14:textId="77777777">
            <w:pPr>
              <w:spacing w:after="0"/>
              <w:rPr>
                <w:rFonts w:cs="Times New Roman"/>
                <w:sz w:val="18"/>
                <w:szCs w:val="18"/>
              </w:rPr>
            </w:pPr>
            <w:r w:rsidRPr="00A067B6">
              <w:rPr>
                <w:rFonts w:cs="Times New Roman"/>
                <w:sz w:val="18"/>
                <w:szCs w:val="18"/>
              </w:rPr>
              <w:t>•       N = Not Available/Missing</w:t>
            </w:r>
          </w:p>
          <w:p w:rsidR="0009229A" w:rsidRPr="00A067B6" w:rsidP="0009229A" w14:paraId="1465B12A" w14:textId="77777777">
            <w:pPr>
              <w:spacing w:after="0"/>
              <w:rPr>
                <w:rFonts w:cs="Times New Roman"/>
                <w:sz w:val="18"/>
                <w:szCs w:val="18"/>
              </w:rPr>
            </w:pPr>
            <w:r w:rsidRPr="00A067B6">
              <w:rPr>
                <w:rFonts w:cs="Times New Roman"/>
                <w:sz w:val="18"/>
                <w:szCs w:val="18"/>
              </w:rPr>
              <w:t>Instructions:</w:t>
            </w:r>
          </w:p>
          <w:p w:rsidR="0009229A" w:rsidRPr="00A067B6" w:rsidP="0009229A" w14:paraId="1C4A5254" w14:textId="77777777">
            <w:pPr>
              <w:spacing w:after="0"/>
              <w:rPr>
                <w:rFonts w:cs="Times New Roman"/>
                <w:sz w:val="18"/>
                <w:szCs w:val="18"/>
              </w:rPr>
            </w:pPr>
            <w:r w:rsidRPr="00A067B6">
              <w:rPr>
                <w:rFonts w:cs="Times New Roman"/>
                <w:sz w:val="18"/>
                <w:szCs w:val="18"/>
              </w:rPr>
              <w:t>Required. Select F-Female, M-Male, or N-Not available/Missing</w:t>
            </w:r>
          </w:p>
          <w:p w:rsidR="0009229A" w:rsidRPr="00A067B6" w:rsidP="0009229A" w14:paraId="6A453196" w14:textId="77777777">
            <w:pPr>
              <w:spacing w:after="0"/>
              <w:rPr>
                <w:rFonts w:cs="Times New Roman"/>
                <w:sz w:val="18"/>
                <w:szCs w:val="18"/>
              </w:rPr>
            </w:pPr>
            <w:r w:rsidRPr="00A067B6">
              <w:rPr>
                <w:rFonts w:cs="Times New Roman"/>
                <w:sz w:val="18"/>
                <w:szCs w:val="18"/>
              </w:rPr>
              <w:t xml:space="preserve">Note: Select “N – Not available/Missing” only if a value of F or M is not available in the medical record. </w:t>
            </w:r>
          </w:p>
          <w:p w:rsidR="0009229A" w:rsidRPr="00A067B6" w:rsidP="0009229A" w14:paraId="7B8C35DC" w14:textId="77777777">
            <w:pPr>
              <w:spacing w:after="0"/>
              <w:rPr>
                <w:rFonts w:cs="Times New Roman"/>
                <w:sz w:val="18"/>
                <w:szCs w:val="18"/>
              </w:rPr>
            </w:pPr>
          </w:p>
          <w:p w:rsidR="0009229A" w:rsidRPr="00A067B6" w:rsidP="0009229A" w14:paraId="661E7B1B" w14:textId="4CFB281D">
            <w:pPr>
              <w:rPr>
                <w:rFonts w:cs="Times New Roman"/>
                <w:sz w:val="18"/>
                <w:szCs w:val="18"/>
              </w:rPr>
            </w:pPr>
            <w:r w:rsidRPr="00A067B6">
              <w:rPr>
                <w:rFonts w:cs="Times New Roman"/>
                <w:sz w:val="18"/>
                <w:szCs w:val="18"/>
              </w:rPr>
              <w:t xml:space="preserve">The National Healthcare Safety Network (NHSN) conducts secondary data collection. Healthcare facilities collect data </w:t>
            </w:r>
            <w:r w:rsidRPr="00A067B6">
              <w:rPr>
                <w:rFonts w:cs="Times New Roman"/>
                <w:sz w:val="18"/>
                <w:szCs w:val="18"/>
              </w:rPr>
              <w:t xml:space="preserve">from Electronic Health Records (EHR) and submit the data to NHSN via manual and electronic formats. Data for the ‘Sex’ field currently are submitted using M (Male) or F (Female). In instances when this data is not available in the EHR, the missing information will be mapped and displayed by NHSN as N, interpreted as not available or missing. </w:t>
            </w:r>
          </w:p>
        </w:tc>
        <w:tc>
          <w:tcPr>
            <w:tcW w:w="4347" w:type="dxa"/>
          </w:tcPr>
          <w:p w:rsidR="0009229A" w:rsidRPr="00A067B6" w:rsidP="0009229A" w14:paraId="3A65A5BB" w14:textId="5A3ECFA7">
            <w:pPr>
              <w:rPr>
                <w:rFonts w:cs="Times New Roman"/>
                <w:sz w:val="18"/>
                <w:szCs w:val="18"/>
              </w:rPr>
            </w:pPr>
            <w:r w:rsidRPr="00A067B6">
              <w:rPr>
                <w:rFonts w:cs="Times New Roman"/>
                <w:sz w:val="18"/>
                <w:szCs w:val="18"/>
              </w:rPr>
              <w:t>None</w:t>
            </w:r>
          </w:p>
        </w:tc>
      </w:tr>
      <w:tr w14:paraId="70018CD5" w14:textId="77777777" w:rsidTr="72808B22">
        <w:tblPrEx>
          <w:tblW w:w="14940" w:type="dxa"/>
          <w:tblInd w:w="-815" w:type="dxa"/>
          <w:tblLook w:val="04A0"/>
        </w:tblPrEx>
        <w:tc>
          <w:tcPr>
            <w:tcW w:w="2766" w:type="dxa"/>
            <w:vMerge/>
          </w:tcPr>
          <w:p w:rsidR="0009229A" w:rsidRPr="00A067B6" w:rsidP="0009229A" w14:paraId="3E099F4A" w14:textId="77777777">
            <w:pPr>
              <w:rPr>
                <w:rFonts w:cs="Times New Roman"/>
                <w:sz w:val="18"/>
                <w:szCs w:val="18"/>
              </w:rPr>
            </w:pPr>
          </w:p>
        </w:tc>
        <w:tc>
          <w:tcPr>
            <w:tcW w:w="4444" w:type="dxa"/>
          </w:tcPr>
          <w:p w:rsidR="0009229A" w:rsidRPr="00A067B6" w:rsidP="0009229A" w14:paraId="1230B034" w14:textId="269128D7">
            <w:pPr>
              <w:rPr>
                <w:rFonts w:cs="Times New Roman"/>
                <w:sz w:val="18"/>
                <w:szCs w:val="18"/>
              </w:rPr>
            </w:pPr>
            <w:r w:rsidRPr="00A067B6">
              <w:rPr>
                <w:rFonts w:cs="Times New Roman"/>
                <w:sz w:val="18"/>
                <w:szCs w:val="18"/>
              </w:rPr>
              <w:t xml:space="preserve">Burden </w:t>
            </w:r>
          </w:p>
        </w:tc>
        <w:tc>
          <w:tcPr>
            <w:tcW w:w="3383" w:type="dxa"/>
          </w:tcPr>
          <w:p w:rsidR="0009229A" w:rsidRPr="00A067B6" w:rsidP="0009229A" w14:paraId="70E477F4" w14:textId="25FC72D4">
            <w:pPr>
              <w:rPr>
                <w:rFonts w:cs="Times New Roman"/>
                <w:sz w:val="18"/>
                <w:szCs w:val="18"/>
              </w:rPr>
            </w:pPr>
            <w:r w:rsidRPr="00A067B6">
              <w:rPr>
                <w:rFonts w:cs="Times New Roman"/>
                <w:sz w:val="18"/>
                <w:szCs w:val="18"/>
              </w:rPr>
              <w:t>Avg. Burden per Response decreased from 32 to 31.  Total burden decreased from 23,309 to 22580.</w:t>
            </w:r>
          </w:p>
        </w:tc>
        <w:tc>
          <w:tcPr>
            <w:tcW w:w="4347" w:type="dxa"/>
          </w:tcPr>
          <w:p w:rsidR="0009229A" w:rsidRPr="00A067B6" w:rsidP="0009229A" w14:paraId="07DACD45" w14:textId="7FCE0A2E">
            <w:pPr>
              <w:rPr>
                <w:rFonts w:cs="Times New Roman"/>
                <w:sz w:val="18"/>
                <w:szCs w:val="18"/>
              </w:rPr>
            </w:pPr>
            <w:r w:rsidRPr="00A067B6">
              <w:rPr>
                <w:rFonts w:cs="Times New Roman"/>
                <w:sz w:val="18"/>
                <w:szCs w:val="18"/>
              </w:rPr>
              <w:t>Decreased</w:t>
            </w:r>
          </w:p>
        </w:tc>
      </w:tr>
      <w:tr w14:paraId="59E5D64D" w14:textId="77777777" w:rsidTr="72808B22">
        <w:tblPrEx>
          <w:tblW w:w="14940" w:type="dxa"/>
          <w:tblInd w:w="-815" w:type="dxa"/>
          <w:tblLook w:val="04A0"/>
        </w:tblPrEx>
        <w:tc>
          <w:tcPr>
            <w:tcW w:w="2766" w:type="dxa"/>
            <w:vMerge/>
          </w:tcPr>
          <w:p w:rsidR="0009229A" w:rsidRPr="00A067B6" w:rsidP="0009229A" w14:paraId="0239E3A4" w14:textId="77777777">
            <w:pPr>
              <w:rPr>
                <w:rFonts w:cs="Times New Roman"/>
                <w:sz w:val="18"/>
                <w:szCs w:val="18"/>
              </w:rPr>
            </w:pPr>
          </w:p>
        </w:tc>
        <w:tc>
          <w:tcPr>
            <w:tcW w:w="4444" w:type="dxa"/>
          </w:tcPr>
          <w:p w:rsidR="0009229A" w:rsidRPr="00A067B6" w:rsidP="0009229A" w14:paraId="01DEC1CE" w14:textId="3A8F4489">
            <w:pPr>
              <w:rPr>
                <w:rFonts w:cs="Times New Roman"/>
                <w:sz w:val="18"/>
                <w:szCs w:val="18"/>
              </w:rPr>
            </w:pPr>
            <w:r w:rsidRPr="00A067B6">
              <w:rPr>
                <w:rFonts w:cs="Times New Roman"/>
                <w:sz w:val="18"/>
                <w:szCs w:val="18"/>
              </w:rPr>
              <w:t>Cost</w:t>
            </w:r>
          </w:p>
        </w:tc>
        <w:tc>
          <w:tcPr>
            <w:tcW w:w="3383" w:type="dxa"/>
          </w:tcPr>
          <w:p w:rsidR="0009229A" w:rsidRPr="00A067B6" w:rsidP="0009229A" w14:paraId="59BDAA4B" w14:textId="36620E08">
            <w:pPr>
              <w:rPr>
                <w:rFonts w:cs="Times New Roman"/>
                <w:sz w:val="18"/>
                <w:szCs w:val="18"/>
              </w:rPr>
            </w:pPr>
            <w:r w:rsidRPr="00A067B6">
              <w:rPr>
                <w:rFonts w:cs="Times New Roman"/>
                <w:sz w:val="18"/>
                <w:szCs w:val="18"/>
              </w:rPr>
              <w:t xml:space="preserve">Total Respondent Cost decreased from $1,365,907 to $1,323,188. </w:t>
            </w:r>
          </w:p>
        </w:tc>
        <w:tc>
          <w:tcPr>
            <w:tcW w:w="4347" w:type="dxa"/>
          </w:tcPr>
          <w:p w:rsidR="0009229A" w:rsidRPr="00A067B6" w:rsidP="0009229A" w14:paraId="5C3AE165" w14:textId="7E2B34A2">
            <w:pPr>
              <w:rPr>
                <w:rFonts w:cs="Times New Roman"/>
                <w:sz w:val="18"/>
                <w:szCs w:val="18"/>
              </w:rPr>
            </w:pPr>
            <w:r w:rsidRPr="00A067B6">
              <w:rPr>
                <w:rFonts w:cs="Times New Roman"/>
                <w:sz w:val="18"/>
                <w:szCs w:val="18"/>
              </w:rPr>
              <w:t xml:space="preserve">None </w:t>
            </w:r>
          </w:p>
        </w:tc>
      </w:tr>
      <w:tr w14:paraId="2F01E97B" w14:textId="77777777" w:rsidTr="72808B22">
        <w:tblPrEx>
          <w:tblW w:w="14940" w:type="dxa"/>
          <w:tblInd w:w="-815" w:type="dxa"/>
          <w:tblLook w:val="04A0"/>
        </w:tblPrEx>
        <w:tc>
          <w:tcPr>
            <w:tcW w:w="2766" w:type="dxa"/>
            <w:vMerge w:val="restart"/>
          </w:tcPr>
          <w:p w:rsidR="0009229A" w:rsidRPr="00A067B6" w:rsidP="0009229A" w14:paraId="56A8218A" w14:textId="49E05B70">
            <w:pPr>
              <w:rPr>
                <w:rFonts w:cs="Times New Roman"/>
                <w:sz w:val="18"/>
                <w:szCs w:val="18"/>
              </w:rPr>
            </w:pPr>
            <w:r w:rsidRPr="00A067B6">
              <w:rPr>
                <w:rFonts w:cs="Times New Roman"/>
                <w:sz w:val="18"/>
                <w:szCs w:val="18"/>
              </w:rPr>
              <w:t>57.113 Pediatric Ventilator-Associated Event (</w:t>
            </w:r>
            <w:r w:rsidRPr="00A067B6">
              <w:rPr>
                <w:rFonts w:cs="Times New Roman"/>
                <w:sz w:val="18"/>
                <w:szCs w:val="18"/>
              </w:rPr>
              <w:t>PedVAE</w:t>
            </w:r>
            <w:r w:rsidRPr="00A067B6">
              <w:rPr>
                <w:rFonts w:cs="Times New Roman"/>
                <w:sz w:val="18"/>
                <w:szCs w:val="18"/>
              </w:rPr>
              <w:t>)</w:t>
            </w:r>
          </w:p>
        </w:tc>
        <w:tc>
          <w:tcPr>
            <w:tcW w:w="4444" w:type="dxa"/>
          </w:tcPr>
          <w:p w:rsidR="0009229A" w:rsidRPr="00A067B6" w:rsidP="0009229A" w14:paraId="0B1B959C" w14:textId="1A3BC978">
            <w:pPr>
              <w:rPr>
                <w:rFonts w:cs="Times New Roman"/>
                <w:sz w:val="18"/>
                <w:szCs w:val="18"/>
              </w:rPr>
            </w:pPr>
            <w:r w:rsidRPr="00A067B6">
              <w:rPr>
                <w:rFonts w:cs="Times New Roman"/>
                <w:sz w:val="18"/>
                <w:szCs w:val="18"/>
              </w:rPr>
              <w:t xml:space="preserve">Deletion </w:t>
            </w:r>
          </w:p>
        </w:tc>
        <w:tc>
          <w:tcPr>
            <w:tcW w:w="3383" w:type="dxa"/>
          </w:tcPr>
          <w:p w:rsidR="0009229A" w:rsidRPr="00A067B6" w:rsidP="0009229A" w14:paraId="3C47396B" w14:textId="71A40894">
            <w:pPr>
              <w:rPr>
                <w:rFonts w:cs="Times New Roman"/>
                <w:sz w:val="18"/>
                <w:szCs w:val="18"/>
              </w:rPr>
            </w:pPr>
            <w:r w:rsidRPr="72808B22">
              <w:rPr>
                <w:rFonts w:cs="Times New Roman"/>
                <w:sz w:val="18"/>
                <w:szCs w:val="18"/>
              </w:rPr>
              <w:t xml:space="preserve">The Preferred </w:t>
            </w:r>
            <w:r w:rsidRPr="72808B22">
              <w:rPr>
                <w:rFonts w:cs="Times New Roman"/>
                <w:sz w:val="18"/>
                <w:szCs w:val="18"/>
              </w:rPr>
              <w:t>language</w:t>
            </w:r>
            <w:r w:rsidRPr="72808B22">
              <w:rPr>
                <w:rFonts w:cs="Times New Roman"/>
                <w:sz w:val="18"/>
                <w:szCs w:val="18"/>
              </w:rPr>
              <w:t xml:space="preserve"> and Interpreter Needed data elements were due to go live in June ’</w:t>
            </w:r>
            <w:r w:rsidRPr="72808B22">
              <w:rPr>
                <w:rFonts w:cs="Times New Roman"/>
                <w:sz w:val="18"/>
                <w:szCs w:val="18"/>
              </w:rPr>
              <w:t>25, but</w:t>
            </w:r>
            <w:r w:rsidRPr="72808B22">
              <w:rPr>
                <w:rFonts w:cs="Times New Roman"/>
                <w:sz w:val="18"/>
                <w:szCs w:val="18"/>
              </w:rPr>
              <w:t xml:space="preserve"> have been taken off the development schedule and will not be collected. They are not currently routinely collected by most facilities, thus their collection places too heavy of a burden on </w:t>
            </w:r>
            <w:r w:rsidRPr="72808B22">
              <w:rPr>
                <w:rFonts w:cs="Times New Roman"/>
                <w:sz w:val="18"/>
                <w:szCs w:val="18"/>
              </w:rPr>
              <w:t>facilities</w:t>
            </w:r>
            <w:r w:rsidRPr="72808B22">
              <w:rPr>
                <w:rFonts w:cs="Times New Roman"/>
                <w:sz w:val="18"/>
                <w:szCs w:val="18"/>
              </w:rPr>
              <w:t xml:space="preserve"> reporting the NHSN and EHR vendors supporting these facilities. </w:t>
            </w:r>
          </w:p>
        </w:tc>
        <w:tc>
          <w:tcPr>
            <w:tcW w:w="4347" w:type="dxa"/>
          </w:tcPr>
          <w:p w:rsidR="0009229A" w:rsidRPr="00A067B6" w:rsidP="0009229A" w14:paraId="13729D1C" w14:textId="381FF5B8">
            <w:pPr>
              <w:rPr>
                <w:rFonts w:cs="Times New Roman"/>
                <w:sz w:val="18"/>
                <w:szCs w:val="18"/>
              </w:rPr>
            </w:pPr>
            <w:r w:rsidRPr="00A067B6">
              <w:rPr>
                <w:rFonts w:cs="Times New Roman"/>
                <w:sz w:val="18"/>
                <w:szCs w:val="18"/>
              </w:rPr>
              <w:t xml:space="preserve">Decreased </w:t>
            </w:r>
          </w:p>
        </w:tc>
      </w:tr>
      <w:tr w14:paraId="30A6E1CB" w14:textId="77777777" w:rsidTr="72808B22">
        <w:tblPrEx>
          <w:tblW w:w="14940" w:type="dxa"/>
          <w:tblInd w:w="-815" w:type="dxa"/>
          <w:tblLook w:val="04A0"/>
        </w:tblPrEx>
        <w:tc>
          <w:tcPr>
            <w:tcW w:w="2766" w:type="dxa"/>
            <w:vMerge/>
          </w:tcPr>
          <w:p w:rsidR="0009229A" w:rsidRPr="00A067B6" w:rsidP="0009229A" w14:paraId="3F4AC941" w14:textId="77777777">
            <w:pPr>
              <w:rPr>
                <w:rFonts w:cs="Times New Roman"/>
                <w:sz w:val="18"/>
                <w:szCs w:val="18"/>
              </w:rPr>
            </w:pPr>
          </w:p>
        </w:tc>
        <w:tc>
          <w:tcPr>
            <w:tcW w:w="4444" w:type="dxa"/>
          </w:tcPr>
          <w:p w:rsidR="0009229A" w:rsidRPr="00A067B6" w:rsidP="0009229A" w14:paraId="3317A54C" w14:textId="48F29A00">
            <w:pPr>
              <w:rPr>
                <w:rFonts w:cs="Times New Roman"/>
                <w:sz w:val="18"/>
                <w:szCs w:val="18"/>
              </w:rPr>
            </w:pPr>
            <w:r>
              <w:rPr>
                <w:rFonts w:cs="Times New Roman"/>
                <w:sz w:val="18"/>
                <w:szCs w:val="18"/>
              </w:rPr>
              <w:t xml:space="preserve">Revision </w:t>
            </w:r>
          </w:p>
        </w:tc>
        <w:tc>
          <w:tcPr>
            <w:tcW w:w="3383" w:type="dxa"/>
          </w:tcPr>
          <w:p w:rsidR="0009229A" w:rsidRPr="00A067B6" w:rsidP="0009229A" w14:paraId="1E0AE05F" w14:textId="77777777">
            <w:pPr>
              <w:spacing w:after="0"/>
              <w:rPr>
                <w:rFonts w:cs="Times New Roman"/>
                <w:sz w:val="18"/>
                <w:szCs w:val="18"/>
              </w:rPr>
            </w:pPr>
            <w:r w:rsidRPr="00A067B6">
              <w:rPr>
                <w:rFonts w:cs="Times New Roman"/>
                <w:sz w:val="18"/>
                <w:szCs w:val="18"/>
              </w:rPr>
              <w:t xml:space="preserve">Updated Sex field options from:         </w:t>
            </w:r>
          </w:p>
          <w:p w:rsidR="0009229A" w:rsidRPr="00A067B6" w:rsidP="0009229A" w14:paraId="224E6558" w14:textId="77777777">
            <w:pPr>
              <w:spacing w:after="0"/>
              <w:rPr>
                <w:rFonts w:cs="Times New Roman"/>
                <w:sz w:val="18"/>
                <w:szCs w:val="18"/>
              </w:rPr>
            </w:pPr>
            <w:r w:rsidRPr="00A067B6">
              <w:rPr>
                <w:rFonts w:cs="Times New Roman"/>
                <w:sz w:val="18"/>
                <w:szCs w:val="18"/>
              </w:rPr>
              <w:t>•       F = Female</w:t>
            </w:r>
          </w:p>
          <w:p w:rsidR="0009229A" w:rsidRPr="00A067B6" w:rsidP="0009229A" w14:paraId="3492A9BA" w14:textId="77777777">
            <w:pPr>
              <w:spacing w:after="0"/>
              <w:rPr>
                <w:rFonts w:cs="Times New Roman"/>
                <w:sz w:val="18"/>
                <w:szCs w:val="18"/>
              </w:rPr>
            </w:pPr>
            <w:r w:rsidRPr="00A067B6">
              <w:rPr>
                <w:rFonts w:cs="Times New Roman"/>
                <w:sz w:val="18"/>
                <w:szCs w:val="18"/>
              </w:rPr>
              <w:t>•       M = Male</w:t>
            </w:r>
          </w:p>
          <w:p w:rsidR="0009229A" w:rsidRPr="00A067B6" w:rsidP="0009229A" w14:paraId="7986065B" w14:textId="77777777">
            <w:pPr>
              <w:spacing w:after="0"/>
              <w:rPr>
                <w:rFonts w:cs="Times New Roman"/>
                <w:sz w:val="18"/>
                <w:szCs w:val="18"/>
              </w:rPr>
            </w:pPr>
            <w:r w:rsidRPr="00A067B6">
              <w:rPr>
                <w:rFonts w:cs="Times New Roman"/>
                <w:sz w:val="18"/>
                <w:szCs w:val="18"/>
              </w:rPr>
              <w:t>To:</w:t>
            </w:r>
          </w:p>
          <w:p w:rsidR="0009229A" w:rsidRPr="00A067B6" w:rsidP="0009229A" w14:paraId="25AEBD55" w14:textId="77777777">
            <w:pPr>
              <w:spacing w:after="0"/>
              <w:rPr>
                <w:rFonts w:cs="Times New Roman"/>
                <w:sz w:val="18"/>
                <w:szCs w:val="18"/>
              </w:rPr>
            </w:pPr>
            <w:r w:rsidRPr="00A067B6">
              <w:rPr>
                <w:rFonts w:cs="Times New Roman"/>
                <w:sz w:val="18"/>
                <w:szCs w:val="18"/>
              </w:rPr>
              <w:t>•       F = Female</w:t>
            </w:r>
          </w:p>
          <w:p w:rsidR="0009229A" w:rsidRPr="00A067B6" w:rsidP="0009229A" w14:paraId="3BA22B7D" w14:textId="77777777">
            <w:pPr>
              <w:spacing w:after="0"/>
              <w:rPr>
                <w:rFonts w:cs="Times New Roman"/>
                <w:sz w:val="18"/>
                <w:szCs w:val="18"/>
              </w:rPr>
            </w:pPr>
            <w:r w:rsidRPr="00A067B6">
              <w:rPr>
                <w:rFonts w:cs="Times New Roman"/>
                <w:sz w:val="18"/>
                <w:szCs w:val="18"/>
              </w:rPr>
              <w:t>•       M = Male</w:t>
            </w:r>
          </w:p>
          <w:p w:rsidR="0009229A" w:rsidRPr="00A067B6" w:rsidP="0009229A" w14:paraId="576B2A6F" w14:textId="77777777">
            <w:pPr>
              <w:spacing w:after="0"/>
              <w:rPr>
                <w:rFonts w:cs="Times New Roman"/>
                <w:sz w:val="18"/>
                <w:szCs w:val="18"/>
              </w:rPr>
            </w:pPr>
            <w:r w:rsidRPr="00A067B6">
              <w:rPr>
                <w:rFonts w:cs="Times New Roman"/>
                <w:sz w:val="18"/>
                <w:szCs w:val="18"/>
              </w:rPr>
              <w:t>•       N = Not Available/Missing</w:t>
            </w:r>
          </w:p>
          <w:p w:rsidR="0009229A" w:rsidRPr="00A067B6" w:rsidP="0009229A" w14:paraId="4547BDDD" w14:textId="77777777">
            <w:pPr>
              <w:spacing w:after="0"/>
              <w:rPr>
                <w:rFonts w:cs="Times New Roman"/>
                <w:sz w:val="18"/>
                <w:szCs w:val="18"/>
              </w:rPr>
            </w:pPr>
            <w:r w:rsidRPr="00A067B6">
              <w:rPr>
                <w:rFonts w:cs="Times New Roman"/>
                <w:sz w:val="18"/>
                <w:szCs w:val="18"/>
              </w:rPr>
              <w:t>Instructions:</w:t>
            </w:r>
          </w:p>
          <w:p w:rsidR="0009229A" w:rsidRPr="00A067B6" w:rsidP="0009229A" w14:paraId="6C4BA372" w14:textId="77777777">
            <w:pPr>
              <w:spacing w:after="0"/>
              <w:rPr>
                <w:rFonts w:cs="Times New Roman"/>
                <w:sz w:val="18"/>
                <w:szCs w:val="18"/>
              </w:rPr>
            </w:pPr>
            <w:r w:rsidRPr="00A067B6">
              <w:rPr>
                <w:rFonts w:cs="Times New Roman"/>
                <w:sz w:val="18"/>
                <w:szCs w:val="18"/>
              </w:rPr>
              <w:t>Required. Select F-Female, M-Male, or N-Not available/Missing</w:t>
            </w:r>
          </w:p>
          <w:p w:rsidR="0009229A" w:rsidRPr="00A067B6" w:rsidP="0009229A" w14:paraId="2CCA364A" w14:textId="77777777">
            <w:pPr>
              <w:spacing w:after="0"/>
              <w:rPr>
                <w:rFonts w:cs="Times New Roman"/>
                <w:sz w:val="18"/>
                <w:szCs w:val="18"/>
              </w:rPr>
            </w:pPr>
            <w:r w:rsidRPr="00A067B6">
              <w:rPr>
                <w:rFonts w:cs="Times New Roman"/>
                <w:sz w:val="18"/>
                <w:szCs w:val="18"/>
              </w:rPr>
              <w:t xml:space="preserve">Note: Select “N – Not available/Missing” only if a value of F or M is not available in the medical record. </w:t>
            </w:r>
          </w:p>
          <w:p w:rsidR="0009229A" w:rsidRPr="00A067B6" w:rsidP="0009229A" w14:paraId="649181AF" w14:textId="77777777">
            <w:pPr>
              <w:spacing w:after="0"/>
              <w:rPr>
                <w:rFonts w:cs="Times New Roman"/>
                <w:sz w:val="18"/>
                <w:szCs w:val="18"/>
              </w:rPr>
            </w:pPr>
          </w:p>
          <w:p w:rsidR="0009229A" w:rsidRPr="00A067B6" w:rsidP="0009229A" w14:paraId="2D2D108E" w14:textId="3D28F762">
            <w:pPr>
              <w:rPr>
                <w:rFonts w:cs="Times New Roman"/>
                <w:sz w:val="18"/>
                <w:szCs w:val="18"/>
              </w:rPr>
            </w:pPr>
            <w:r w:rsidRPr="00A067B6">
              <w:rPr>
                <w:rFonts w:cs="Times New Roman"/>
                <w:sz w:val="18"/>
                <w:szCs w:val="18"/>
              </w:rPr>
              <w:t xml:space="preserve">The National Healthcare Safety Network (NHSN) conducts secondary data collection. Healthcare facilities collect data from Electronic Health Records (EHR) and submit the data to NHSN via manual and electronic formats. Data for the ‘Sex’ field currently are submitted using M (Male) or F (Female). In instances when this data is not available in the EHR, the missing information will be mapped and displayed by NHSN as N, interpreted as not available or missing. </w:t>
            </w:r>
          </w:p>
        </w:tc>
        <w:tc>
          <w:tcPr>
            <w:tcW w:w="4347" w:type="dxa"/>
          </w:tcPr>
          <w:p w:rsidR="0009229A" w:rsidRPr="00A067B6" w:rsidP="0009229A" w14:paraId="34E0D70D" w14:textId="67A73826">
            <w:pPr>
              <w:rPr>
                <w:rFonts w:cs="Times New Roman"/>
                <w:sz w:val="18"/>
                <w:szCs w:val="18"/>
              </w:rPr>
            </w:pPr>
            <w:r w:rsidRPr="00A067B6">
              <w:rPr>
                <w:rFonts w:cs="Times New Roman"/>
                <w:sz w:val="18"/>
                <w:szCs w:val="18"/>
              </w:rPr>
              <w:t>None</w:t>
            </w:r>
          </w:p>
        </w:tc>
      </w:tr>
      <w:tr w14:paraId="4DD99488" w14:textId="77777777" w:rsidTr="72808B22">
        <w:tblPrEx>
          <w:tblW w:w="14940" w:type="dxa"/>
          <w:tblInd w:w="-815" w:type="dxa"/>
          <w:tblLook w:val="04A0"/>
        </w:tblPrEx>
        <w:tc>
          <w:tcPr>
            <w:tcW w:w="2766" w:type="dxa"/>
            <w:vMerge/>
          </w:tcPr>
          <w:p w:rsidR="0009229A" w:rsidRPr="00A067B6" w:rsidP="0009229A" w14:paraId="4C180360" w14:textId="77777777">
            <w:pPr>
              <w:rPr>
                <w:rFonts w:cs="Times New Roman"/>
                <w:sz w:val="18"/>
                <w:szCs w:val="18"/>
              </w:rPr>
            </w:pPr>
          </w:p>
        </w:tc>
        <w:tc>
          <w:tcPr>
            <w:tcW w:w="4444" w:type="dxa"/>
          </w:tcPr>
          <w:p w:rsidR="0009229A" w:rsidRPr="00A067B6" w:rsidP="0009229A" w14:paraId="50464D32" w14:textId="63E1EFB7">
            <w:pPr>
              <w:rPr>
                <w:rFonts w:cs="Times New Roman"/>
                <w:sz w:val="18"/>
                <w:szCs w:val="18"/>
              </w:rPr>
            </w:pPr>
            <w:r w:rsidRPr="00A067B6">
              <w:rPr>
                <w:rFonts w:cs="Times New Roman"/>
                <w:sz w:val="18"/>
                <w:szCs w:val="18"/>
              </w:rPr>
              <w:t xml:space="preserve">Burden </w:t>
            </w:r>
          </w:p>
        </w:tc>
        <w:tc>
          <w:tcPr>
            <w:tcW w:w="3383" w:type="dxa"/>
          </w:tcPr>
          <w:p w:rsidR="0009229A" w:rsidRPr="00A067B6" w:rsidP="0009229A" w14:paraId="340C5068" w14:textId="529FC1EC">
            <w:pPr>
              <w:rPr>
                <w:rFonts w:cs="Times New Roman"/>
                <w:sz w:val="18"/>
                <w:szCs w:val="18"/>
              </w:rPr>
            </w:pPr>
            <w:r w:rsidRPr="00A067B6">
              <w:rPr>
                <w:rFonts w:cs="Times New Roman"/>
                <w:sz w:val="18"/>
                <w:szCs w:val="18"/>
              </w:rPr>
              <w:t>Avg. Burden per Response decrease from 34 to 33.  Total Burden decreased from 189 to 184.</w:t>
            </w:r>
          </w:p>
        </w:tc>
        <w:tc>
          <w:tcPr>
            <w:tcW w:w="4347" w:type="dxa"/>
          </w:tcPr>
          <w:p w:rsidR="0009229A" w:rsidRPr="00A067B6" w:rsidP="0009229A" w14:paraId="57756612" w14:textId="22B2CE61">
            <w:pPr>
              <w:rPr>
                <w:rFonts w:cs="Times New Roman"/>
                <w:sz w:val="18"/>
                <w:szCs w:val="18"/>
              </w:rPr>
            </w:pPr>
            <w:r w:rsidRPr="00A067B6">
              <w:rPr>
                <w:rFonts w:cs="Times New Roman"/>
                <w:sz w:val="18"/>
                <w:szCs w:val="18"/>
              </w:rPr>
              <w:t xml:space="preserve">Decreased </w:t>
            </w:r>
          </w:p>
        </w:tc>
      </w:tr>
      <w:tr w14:paraId="7BFB00F4" w14:textId="77777777" w:rsidTr="72808B22">
        <w:tblPrEx>
          <w:tblW w:w="14940" w:type="dxa"/>
          <w:tblInd w:w="-815" w:type="dxa"/>
          <w:tblLook w:val="04A0"/>
        </w:tblPrEx>
        <w:tc>
          <w:tcPr>
            <w:tcW w:w="2766" w:type="dxa"/>
            <w:vMerge/>
          </w:tcPr>
          <w:p w:rsidR="0009229A" w:rsidRPr="00A067B6" w:rsidP="0009229A" w14:paraId="3CF4BA1B" w14:textId="77777777">
            <w:pPr>
              <w:rPr>
                <w:rFonts w:cs="Times New Roman"/>
                <w:sz w:val="18"/>
                <w:szCs w:val="18"/>
              </w:rPr>
            </w:pPr>
          </w:p>
        </w:tc>
        <w:tc>
          <w:tcPr>
            <w:tcW w:w="4444" w:type="dxa"/>
          </w:tcPr>
          <w:p w:rsidR="0009229A" w:rsidRPr="00A067B6" w:rsidP="0009229A" w14:paraId="13945FAC" w14:textId="31089500">
            <w:pPr>
              <w:rPr>
                <w:rFonts w:cs="Times New Roman"/>
                <w:sz w:val="18"/>
                <w:szCs w:val="18"/>
              </w:rPr>
            </w:pPr>
            <w:r w:rsidRPr="00A067B6">
              <w:rPr>
                <w:rFonts w:cs="Times New Roman"/>
                <w:sz w:val="18"/>
                <w:szCs w:val="18"/>
              </w:rPr>
              <w:t xml:space="preserve">Cost </w:t>
            </w:r>
          </w:p>
        </w:tc>
        <w:tc>
          <w:tcPr>
            <w:tcW w:w="3383" w:type="dxa"/>
          </w:tcPr>
          <w:p w:rsidR="0009229A" w:rsidRPr="00A067B6" w:rsidP="0009229A" w14:paraId="3E27165C" w14:textId="322DC4C8">
            <w:pPr>
              <w:rPr>
                <w:rFonts w:cs="Times New Roman"/>
                <w:sz w:val="18"/>
                <w:szCs w:val="18"/>
              </w:rPr>
            </w:pPr>
            <w:r w:rsidRPr="00A067B6">
              <w:rPr>
                <w:rFonts w:cs="Times New Roman"/>
                <w:sz w:val="18"/>
                <w:szCs w:val="18"/>
              </w:rPr>
              <w:t xml:space="preserve">Total Respondent Cost decreased from $11,075 to $10,782. </w:t>
            </w:r>
          </w:p>
        </w:tc>
        <w:tc>
          <w:tcPr>
            <w:tcW w:w="4347" w:type="dxa"/>
          </w:tcPr>
          <w:p w:rsidR="0009229A" w:rsidRPr="00A067B6" w:rsidP="0009229A" w14:paraId="7C91AF32" w14:textId="39113E25">
            <w:pPr>
              <w:rPr>
                <w:rFonts w:cs="Times New Roman"/>
                <w:sz w:val="18"/>
                <w:szCs w:val="18"/>
              </w:rPr>
            </w:pPr>
            <w:r w:rsidRPr="00A067B6">
              <w:rPr>
                <w:rFonts w:cs="Times New Roman"/>
                <w:sz w:val="18"/>
                <w:szCs w:val="18"/>
              </w:rPr>
              <w:t>None</w:t>
            </w:r>
          </w:p>
        </w:tc>
      </w:tr>
      <w:tr w14:paraId="43B616C6" w14:textId="77777777" w:rsidTr="72808B22">
        <w:tblPrEx>
          <w:tblW w:w="14940" w:type="dxa"/>
          <w:tblInd w:w="-815" w:type="dxa"/>
          <w:tblLook w:val="04A0"/>
        </w:tblPrEx>
        <w:tc>
          <w:tcPr>
            <w:tcW w:w="2766" w:type="dxa"/>
            <w:vMerge w:val="restart"/>
          </w:tcPr>
          <w:p w:rsidR="0009229A" w:rsidRPr="00A067B6" w:rsidP="0009229A" w14:paraId="1BC95F38" w14:textId="4947790B">
            <w:pPr>
              <w:rPr>
                <w:rFonts w:cs="Times New Roman"/>
                <w:sz w:val="18"/>
                <w:szCs w:val="18"/>
              </w:rPr>
            </w:pPr>
            <w:r w:rsidRPr="00A067B6">
              <w:rPr>
                <w:rFonts w:cs="Times New Roman"/>
                <w:sz w:val="18"/>
                <w:szCs w:val="18"/>
              </w:rPr>
              <w:t>57.114 Urinary Tract Infection (UTI)</w:t>
            </w:r>
          </w:p>
        </w:tc>
        <w:tc>
          <w:tcPr>
            <w:tcW w:w="4444" w:type="dxa"/>
          </w:tcPr>
          <w:p w:rsidR="0009229A" w:rsidRPr="00A067B6" w:rsidP="0009229A" w14:paraId="1756AE61" w14:textId="5111CEAF">
            <w:pPr>
              <w:rPr>
                <w:rFonts w:cs="Times New Roman"/>
                <w:sz w:val="18"/>
                <w:szCs w:val="18"/>
              </w:rPr>
            </w:pPr>
            <w:r w:rsidRPr="00A067B6">
              <w:rPr>
                <w:rFonts w:cs="Times New Roman"/>
                <w:sz w:val="18"/>
                <w:szCs w:val="18"/>
              </w:rPr>
              <w:t xml:space="preserve">Deletion </w:t>
            </w:r>
          </w:p>
        </w:tc>
        <w:tc>
          <w:tcPr>
            <w:tcW w:w="3383" w:type="dxa"/>
          </w:tcPr>
          <w:p w:rsidR="0009229A" w:rsidRPr="00A067B6" w:rsidP="0009229A" w14:paraId="736C7A34" w14:textId="477EC78B">
            <w:pPr>
              <w:rPr>
                <w:rFonts w:cs="Times New Roman"/>
                <w:sz w:val="18"/>
                <w:szCs w:val="18"/>
              </w:rPr>
            </w:pPr>
            <w:r w:rsidRPr="72808B22">
              <w:rPr>
                <w:rFonts w:cs="Times New Roman"/>
                <w:sz w:val="18"/>
                <w:szCs w:val="18"/>
              </w:rPr>
              <w:t xml:space="preserve">The Preferred </w:t>
            </w:r>
            <w:r w:rsidRPr="72808B22">
              <w:rPr>
                <w:rFonts w:cs="Times New Roman"/>
                <w:sz w:val="18"/>
                <w:szCs w:val="18"/>
              </w:rPr>
              <w:t>language</w:t>
            </w:r>
            <w:r w:rsidRPr="72808B22">
              <w:rPr>
                <w:rFonts w:cs="Times New Roman"/>
                <w:sz w:val="18"/>
                <w:szCs w:val="18"/>
              </w:rPr>
              <w:t xml:space="preserve"> and Interpreter Needed data elements were due to go live in June ’</w:t>
            </w:r>
            <w:r w:rsidRPr="72808B22">
              <w:rPr>
                <w:rFonts w:cs="Times New Roman"/>
                <w:sz w:val="18"/>
                <w:szCs w:val="18"/>
              </w:rPr>
              <w:t>25, but</w:t>
            </w:r>
            <w:r w:rsidRPr="72808B22">
              <w:rPr>
                <w:rFonts w:cs="Times New Roman"/>
                <w:sz w:val="18"/>
                <w:szCs w:val="18"/>
              </w:rPr>
              <w:t xml:space="preserve"> have been taken off the development schedule and will not be collected. They are not currently routinely collected by most facilities, thus their collection places too heavy of a burden on </w:t>
            </w:r>
            <w:r w:rsidRPr="72808B22">
              <w:rPr>
                <w:rFonts w:cs="Times New Roman"/>
                <w:sz w:val="18"/>
                <w:szCs w:val="18"/>
              </w:rPr>
              <w:t>facilities</w:t>
            </w:r>
            <w:r w:rsidRPr="72808B22">
              <w:rPr>
                <w:rFonts w:cs="Times New Roman"/>
                <w:sz w:val="18"/>
                <w:szCs w:val="18"/>
              </w:rPr>
              <w:t xml:space="preserve"> reporting the NHSN and EHR vendors supporting these facilities. </w:t>
            </w:r>
          </w:p>
        </w:tc>
        <w:tc>
          <w:tcPr>
            <w:tcW w:w="4347" w:type="dxa"/>
          </w:tcPr>
          <w:p w:rsidR="0009229A" w:rsidRPr="00A067B6" w:rsidP="0009229A" w14:paraId="23991B39" w14:textId="44C6A6F2">
            <w:pPr>
              <w:rPr>
                <w:rFonts w:cs="Times New Roman"/>
                <w:sz w:val="18"/>
                <w:szCs w:val="18"/>
              </w:rPr>
            </w:pPr>
            <w:r w:rsidRPr="00A067B6">
              <w:rPr>
                <w:rFonts w:cs="Times New Roman"/>
                <w:sz w:val="18"/>
                <w:szCs w:val="18"/>
              </w:rPr>
              <w:t xml:space="preserve">Decreased </w:t>
            </w:r>
          </w:p>
        </w:tc>
      </w:tr>
      <w:tr w14:paraId="6B5409BB" w14:textId="77777777" w:rsidTr="72808B22">
        <w:tblPrEx>
          <w:tblW w:w="14940" w:type="dxa"/>
          <w:tblInd w:w="-815" w:type="dxa"/>
          <w:tblLook w:val="04A0"/>
        </w:tblPrEx>
        <w:tc>
          <w:tcPr>
            <w:tcW w:w="2766" w:type="dxa"/>
            <w:vMerge/>
          </w:tcPr>
          <w:p w:rsidR="0009229A" w:rsidRPr="00A067B6" w:rsidP="0009229A" w14:paraId="100108F3" w14:textId="77777777">
            <w:pPr>
              <w:rPr>
                <w:rFonts w:cs="Times New Roman"/>
                <w:sz w:val="18"/>
                <w:szCs w:val="18"/>
              </w:rPr>
            </w:pPr>
          </w:p>
        </w:tc>
        <w:tc>
          <w:tcPr>
            <w:tcW w:w="4444" w:type="dxa"/>
          </w:tcPr>
          <w:p w:rsidR="0009229A" w:rsidRPr="00A067B6" w:rsidP="0009229A" w14:paraId="12C1150B" w14:textId="345EE1D3">
            <w:pPr>
              <w:rPr>
                <w:rFonts w:cs="Times New Roman"/>
                <w:sz w:val="18"/>
                <w:szCs w:val="18"/>
              </w:rPr>
            </w:pPr>
            <w:r>
              <w:rPr>
                <w:rFonts w:cs="Times New Roman"/>
                <w:sz w:val="18"/>
                <w:szCs w:val="18"/>
              </w:rPr>
              <w:t xml:space="preserve">Revision </w:t>
            </w:r>
          </w:p>
        </w:tc>
        <w:tc>
          <w:tcPr>
            <w:tcW w:w="3383" w:type="dxa"/>
          </w:tcPr>
          <w:p w:rsidR="0009229A" w:rsidRPr="00A067B6" w:rsidP="0009229A" w14:paraId="370A32F2" w14:textId="77777777">
            <w:pPr>
              <w:spacing w:after="0"/>
              <w:rPr>
                <w:rFonts w:cs="Times New Roman"/>
                <w:sz w:val="18"/>
                <w:szCs w:val="18"/>
              </w:rPr>
            </w:pPr>
            <w:r w:rsidRPr="00A067B6">
              <w:rPr>
                <w:rFonts w:cs="Times New Roman"/>
                <w:sz w:val="18"/>
                <w:szCs w:val="18"/>
              </w:rPr>
              <w:t xml:space="preserve">Updated Sex field options from:         </w:t>
            </w:r>
          </w:p>
          <w:p w:rsidR="0009229A" w:rsidRPr="00A067B6" w:rsidP="0009229A" w14:paraId="1D5138D8" w14:textId="77777777">
            <w:pPr>
              <w:spacing w:after="0"/>
              <w:rPr>
                <w:rFonts w:cs="Times New Roman"/>
                <w:sz w:val="18"/>
                <w:szCs w:val="18"/>
              </w:rPr>
            </w:pPr>
            <w:r w:rsidRPr="00A067B6">
              <w:rPr>
                <w:rFonts w:cs="Times New Roman"/>
                <w:sz w:val="18"/>
                <w:szCs w:val="18"/>
              </w:rPr>
              <w:t>•       F = Female</w:t>
            </w:r>
          </w:p>
          <w:p w:rsidR="0009229A" w:rsidRPr="00A067B6" w:rsidP="0009229A" w14:paraId="4FFE8285" w14:textId="77777777">
            <w:pPr>
              <w:spacing w:after="0"/>
              <w:rPr>
                <w:rFonts w:cs="Times New Roman"/>
                <w:sz w:val="18"/>
                <w:szCs w:val="18"/>
              </w:rPr>
            </w:pPr>
            <w:r w:rsidRPr="00A067B6">
              <w:rPr>
                <w:rFonts w:cs="Times New Roman"/>
                <w:sz w:val="18"/>
                <w:szCs w:val="18"/>
              </w:rPr>
              <w:t>•       M = Male</w:t>
            </w:r>
          </w:p>
          <w:p w:rsidR="0009229A" w:rsidRPr="00A067B6" w:rsidP="0009229A" w14:paraId="71E2102A" w14:textId="77777777">
            <w:pPr>
              <w:spacing w:after="0"/>
              <w:rPr>
                <w:rFonts w:cs="Times New Roman"/>
                <w:sz w:val="18"/>
                <w:szCs w:val="18"/>
              </w:rPr>
            </w:pPr>
            <w:r w:rsidRPr="00A067B6">
              <w:rPr>
                <w:rFonts w:cs="Times New Roman"/>
                <w:sz w:val="18"/>
                <w:szCs w:val="18"/>
              </w:rPr>
              <w:t>To:</w:t>
            </w:r>
          </w:p>
          <w:p w:rsidR="0009229A" w:rsidRPr="00A067B6" w:rsidP="0009229A" w14:paraId="08931206" w14:textId="77777777">
            <w:pPr>
              <w:spacing w:after="0"/>
              <w:rPr>
                <w:rFonts w:cs="Times New Roman"/>
                <w:sz w:val="18"/>
                <w:szCs w:val="18"/>
              </w:rPr>
            </w:pPr>
            <w:r w:rsidRPr="00A067B6">
              <w:rPr>
                <w:rFonts w:cs="Times New Roman"/>
                <w:sz w:val="18"/>
                <w:szCs w:val="18"/>
              </w:rPr>
              <w:t>•       F = Female</w:t>
            </w:r>
          </w:p>
          <w:p w:rsidR="0009229A" w:rsidRPr="00A067B6" w:rsidP="0009229A" w14:paraId="0D271FEA" w14:textId="77777777">
            <w:pPr>
              <w:spacing w:after="0"/>
              <w:rPr>
                <w:rFonts w:cs="Times New Roman"/>
                <w:sz w:val="18"/>
                <w:szCs w:val="18"/>
              </w:rPr>
            </w:pPr>
            <w:r w:rsidRPr="00A067B6">
              <w:rPr>
                <w:rFonts w:cs="Times New Roman"/>
                <w:sz w:val="18"/>
                <w:szCs w:val="18"/>
              </w:rPr>
              <w:t>•       M = Male</w:t>
            </w:r>
          </w:p>
          <w:p w:rsidR="0009229A" w:rsidRPr="00A067B6" w:rsidP="0009229A" w14:paraId="30FFFC2C" w14:textId="77777777">
            <w:pPr>
              <w:spacing w:after="0"/>
              <w:rPr>
                <w:rFonts w:cs="Times New Roman"/>
                <w:sz w:val="18"/>
                <w:szCs w:val="18"/>
              </w:rPr>
            </w:pPr>
            <w:r w:rsidRPr="00A067B6">
              <w:rPr>
                <w:rFonts w:cs="Times New Roman"/>
                <w:sz w:val="18"/>
                <w:szCs w:val="18"/>
              </w:rPr>
              <w:t>•       N = Not Available/Missing</w:t>
            </w:r>
          </w:p>
          <w:p w:rsidR="0009229A" w:rsidRPr="00A067B6" w:rsidP="0009229A" w14:paraId="6779E53F" w14:textId="77777777">
            <w:pPr>
              <w:spacing w:after="0"/>
              <w:rPr>
                <w:rFonts w:cs="Times New Roman"/>
                <w:sz w:val="18"/>
                <w:szCs w:val="18"/>
              </w:rPr>
            </w:pPr>
            <w:r w:rsidRPr="00A067B6">
              <w:rPr>
                <w:rFonts w:cs="Times New Roman"/>
                <w:sz w:val="18"/>
                <w:szCs w:val="18"/>
              </w:rPr>
              <w:t>Instructions:</w:t>
            </w:r>
          </w:p>
          <w:p w:rsidR="0009229A" w:rsidRPr="00A067B6" w:rsidP="0009229A" w14:paraId="4A5C83BE" w14:textId="77777777">
            <w:pPr>
              <w:spacing w:after="0"/>
              <w:rPr>
                <w:rFonts w:cs="Times New Roman"/>
                <w:sz w:val="18"/>
                <w:szCs w:val="18"/>
              </w:rPr>
            </w:pPr>
            <w:r w:rsidRPr="00A067B6">
              <w:rPr>
                <w:rFonts w:cs="Times New Roman"/>
                <w:sz w:val="18"/>
                <w:szCs w:val="18"/>
              </w:rPr>
              <w:t>Required. Select F-Female, M-Male, or N-Not available/Missing</w:t>
            </w:r>
          </w:p>
          <w:p w:rsidR="0009229A" w:rsidRPr="00A067B6" w:rsidP="0009229A" w14:paraId="5A36F267" w14:textId="77777777">
            <w:pPr>
              <w:spacing w:after="0"/>
              <w:rPr>
                <w:rFonts w:cs="Times New Roman"/>
                <w:sz w:val="18"/>
                <w:szCs w:val="18"/>
              </w:rPr>
            </w:pPr>
            <w:r w:rsidRPr="00A067B6">
              <w:rPr>
                <w:rFonts w:cs="Times New Roman"/>
                <w:sz w:val="18"/>
                <w:szCs w:val="18"/>
              </w:rPr>
              <w:t xml:space="preserve">Note: Select “N – Not available/Missing” only if a value of F or M is not available in the medical record. </w:t>
            </w:r>
          </w:p>
          <w:p w:rsidR="0009229A" w:rsidRPr="00A067B6" w:rsidP="0009229A" w14:paraId="08FE4638" w14:textId="77777777">
            <w:pPr>
              <w:spacing w:after="0"/>
              <w:rPr>
                <w:rFonts w:cs="Times New Roman"/>
                <w:sz w:val="18"/>
                <w:szCs w:val="18"/>
              </w:rPr>
            </w:pPr>
          </w:p>
          <w:p w:rsidR="0009229A" w:rsidRPr="00A067B6" w:rsidP="0009229A" w14:paraId="1450F468" w14:textId="1DD87BEE">
            <w:pPr>
              <w:rPr>
                <w:rFonts w:cs="Times New Roman"/>
                <w:sz w:val="18"/>
                <w:szCs w:val="18"/>
              </w:rPr>
            </w:pPr>
            <w:r w:rsidRPr="00A067B6">
              <w:rPr>
                <w:rFonts w:cs="Times New Roman"/>
                <w:sz w:val="18"/>
                <w:szCs w:val="18"/>
              </w:rPr>
              <w:t xml:space="preserve">The National Healthcare Safety Network (NHSN) conducts secondary data collection. Healthcare facilities collect data from Electronic Health Records (EHR) and submit the data to NHSN via manual and electronic formats. Data for the ‘Sex’ field currently are submitted using M (Male) or F (Female). In instances when this data is not available in the EHR, the missing information will be mapped and displayed by NHSN as N, interpreted as not available or missing. </w:t>
            </w:r>
          </w:p>
        </w:tc>
        <w:tc>
          <w:tcPr>
            <w:tcW w:w="4347" w:type="dxa"/>
          </w:tcPr>
          <w:p w:rsidR="0009229A" w:rsidRPr="00A067B6" w:rsidP="0009229A" w14:paraId="00BCF01C" w14:textId="15172C09">
            <w:pPr>
              <w:rPr>
                <w:rFonts w:cs="Times New Roman"/>
                <w:sz w:val="18"/>
                <w:szCs w:val="18"/>
              </w:rPr>
            </w:pPr>
            <w:r w:rsidRPr="00A067B6">
              <w:rPr>
                <w:rFonts w:cs="Times New Roman"/>
                <w:sz w:val="18"/>
                <w:szCs w:val="18"/>
              </w:rPr>
              <w:t>None</w:t>
            </w:r>
          </w:p>
        </w:tc>
      </w:tr>
      <w:tr w14:paraId="11D9EDD6" w14:textId="77777777" w:rsidTr="72808B22">
        <w:tblPrEx>
          <w:tblW w:w="14940" w:type="dxa"/>
          <w:tblInd w:w="-815" w:type="dxa"/>
          <w:tblLook w:val="04A0"/>
        </w:tblPrEx>
        <w:tc>
          <w:tcPr>
            <w:tcW w:w="2766" w:type="dxa"/>
            <w:vMerge/>
          </w:tcPr>
          <w:p w:rsidR="0009229A" w:rsidRPr="00A067B6" w:rsidP="0009229A" w14:paraId="0E42465C" w14:textId="77777777">
            <w:pPr>
              <w:rPr>
                <w:rFonts w:cs="Times New Roman"/>
                <w:sz w:val="18"/>
                <w:szCs w:val="18"/>
              </w:rPr>
            </w:pPr>
          </w:p>
        </w:tc>
        <w:tc>
          <w:tcPr>
            <w:tcW w:w="4444" w:type="dxa"/>
          </w:tcPr>
          <w:p w:rsidR="0009229A" w:rsidRPr="00A067B6" w:rsidP="0009229A" w14:paraId="1F91E954" w14:textId="13FF65B0">
            <w:pPr>
              <w:rPr>
                <w:rFonts w:cs="Times New Roman"/>
                <w:sz w:val="18"/>
                <w:szCs w:val="18"/>
              </w:rPr>
            </w:pPr>
            <w:r w:rsidRPr="00A067B6">
              <w:rPr>
                <w:rFonts w:cs="Times New Roman"/>
                <w:sz w:val="18"/>
                <w:szCs w:val="18"/>
              </w:rPr>
              <w:t xml:space="preserve">Burden </w:t>
            </w:r>
          </w:p>
        </w:tc>
        <w:tc>
          <w:tcPr>
            <w:tcW w:w="3383" w:type="dxa"/>
          </w:tcPr>
          <w:p w:rsidR="0009229A" w:rsidRPr="00A067B6" w:rsidP="0009229A" w14:paraId="3BB0EDF1" w14:textId="44953A24">
            <w:pPr>
              <w:rPr>
                <w:rFonts w:cs="Times New Roman"/>
                <w:sz w:val="18"/>
                <w:szCs w:val="18"/>
              </w:rPr>
            </w:pPr>
            <w:r w:rsidRPr="00A067B6">
              <w:rPr>
                <w:rFonts w:cs="Times New Roman"/>
                <w:sz w:val="18"/>
                <w:szCs w:val="18"/>
              </w:rPr>
              <w:t>Avg. Burden per Response increased from 24 to 25.  Total Burden increased from 28800 to 30000.</w:t>
            </w:r>
          </w:p>
        </w:tc>
        <w:tc>
          <w:tcPr>
            <w:tcW w:w="4347" w:type="dxa"/>
          </w:tcPr>
          <w:p w:rsidR="0009229A" w:rsidRPr="00A067B6" w:rsidP="0009229A" w14:paraId="0DA519C2" w14:textId="49A7C67F">
            <w:pPr>
              <w:rPr>
                <w:rFonts w:cs="Times New Roman"/>
                <w:sz w:val="18"/>
                <w:szCs w:val="18"/>
              </w:rPr>
            </w:pPr>
            <w:r w:rsidRPr="00A067B6">
              <w:rPr>
                <w:rFonts w:cs="Times New Roman"/>
                <w:sz w:val="18"/>
                <w:szCs w:val="18"/>
              </w:rPr>
              <w:t>Increased</w:t>
            </w:r>
          </w:p>
        </w:tc>
      </w:tr>
      <w:tr w14:paraId="7A6D25C5" w14:textId="77777777" w:rsidTr="72808B22">
        <w:tblPrEx>
          <w:tblW w:w="14940" w:type="dxa"/>
          <w:tblInd w:w="-815" w:type="dxa"/>
          <w:tblLook w:val="04A0"/>
        </w:tblPrEx>
        <w:tc>
          <w:tcPr>
            <w:tcW w:w="2766" w:type="dxa"/>
            <w:vMerge/>
          </w:tcPr>
          <w:p w:rsidR="0009229A" w:rsidRPr="00A067B6" w:rsidP="0009229A" w14:paraId="599F1F35" w14:textId="77777777">
            <w:pPr>
              <w:rPr>
                <w:rFonts w:cs="Times New Roman"/>
                <w:sz w:val="18"/>
                <w:szCs w:val="18"/>
              </w:rPr>
            </w:pPr>
          </w:p>
        </w:tc>
        <w:tc>
          <w:tcPr>
            <w:tcW w:w="4444" w:type="dxa"/>
          </w:tcPr>
          <w:p w:rsidR="0009229A" w:rsidRPr="00A067B6" w:rsidP="0009229A" w14:paraId="487D2133" w14:textId="35E8135E">
            <w:pPr>
              <w:rPr>
                <w:rFonts w:cs="Times New Roman"/>
                <w:sz w:val="18"/>
                <w:szCs w:val="18"/>
              </w:rPr>
            </w:pPr>
            <w:r w:rsidRPr="00A067B6">
              <w:rPr>
                <w:rFonts w:cs="Times New Roman"/>
                <w:sz w:val="18"/>
                <w:szCs w:val="18"/>
              </w:rPr>
              <w:t xml:space="preserve">Cost </w:t>
            </w:r>
          </w:p>
        </w:tc>
        <w:tc>
          <w:tcPr>
            <w:tcW w:w="3383" w:type="dxa"/>
          </w:tcPr>
          <w:p w:rsidR="0009229A" w:rsidRPr="00A067B6" w:rsidP="0009229A" w14:paraId="036F7F6B" w14:textId="4520ED7F">
            <w:pPr>
              <w:rPr>
                <w:rFonts w:cs="Times New Roman"/>
                <w:sz w:val="18"/>
                <w:szCs w:val="18"/>
              </w:rPr>
            </w:pPr>
            <w:r w:rsidRPr="00A067B6">
              <w:rPr>
                <w:rFonts w:cs="Times New Roman"/>
                <w:sz w:val="18"/>
                <w:szCs w:val="18"/>
              </w:rPr>
              <w:t xml:space="preserve">Total Respondent Cost increased from $1,687,680  to $,758,000. </w:t>
            </w:r>
          </w:p>
        </w:tc>
        <w:tc>
          <w:tcPr>
            <w:tcW w:w="4347" w:type="dxa"/>
          </w:tcPr>
          <w:p w:rsidR="0009229A" w:rsidRPr="00A067B6" w:rsidP="0009229A" w14:paraId="6777CFD6" w14:textId="0FF1C961">
            <w:pPr>
              <w:rPr>
                <w:rFonts w:cs="Times New Roman"/>
                <w:sz w:val="18"/>
                <w:szCs w:val="18"/>
              </w:rPr>
            </w:pPr>
            <w:r w:rsidRPr="00A067B6">
              <w:rPr>
                <w:rFonts w:cs="Times New Roman"/>
                <w:sz w:val="18"/>
                <w:szCs w:val="18"/>
              </w:rPr>
              <w:t>None</w:t>
            </w:r>
          </w:p>
        </w:tc>
      </w:tr>
      <w:tr w14:paraId="5398ABB4" w14:textId="77777777" w:rsidTr="72808B22">
        <w:tblPrEx>
          <w:tblW w:w="14940" w:type="dxa"/>
          <w:tblInd w:w="-815" w:type="dxa"/>
          <w:tblLook w:val="04A0"/>
        </w:tblPrEx>
        <w:tc>
          <w:tcPr>
            <w:tcW w:w="2766" w:type="dxa"/>
            <w:vMerge/>
          </w:tcPr>
          <w:p w:rsidR="0009229A" w:rsidRPr="00A067B6" w:rsidP="0009229A" w14:paraId="0E2C3E35" w14:textId="77777777">
            <w:pPr>
              <w:rPr>
                <w:rFonts w:cs="Times New Roman"/>
                <w:sz w:val="18"/>
                <w:szCs w:val="18"/>
              </w:rPr>
            </w:pPr>
          </w:p>
        </w:tc>
        <w:tc>
          <w:tcPr>
            <w:tcW w:w="4444" w:type="dxa"/>
          </w:tcPr>
          <w:p w:rsidR="0009229A" w:rsidRPr="00A067B6" w:rsidP="0009229A" w14:paraId="525B318C" w14:textId="0759AAAA">
            <w:pPr>
              <w:rPr>
                <w:rFonts w:cs="Times New Roman"/>
                <w:sz w:val="18"/>
                <w:szCs w:val="18"/>
              </w:rPr>
            </w:pPr>
            <w:r w:rsidRPr="00A067B6">
              <w:rPr>
                <w:rFonts w:cs="Times New Roman"/>
                <w:sz w:val="18"/>
                <w:szCs w:val="18"/>
              </w:rPr>
              <w:t xml:space="preserve">Addition </w:t>
            </w:r>
          </w:p>
        </w:tc>
        <w:tc>
          <w:tcPr>
            <w:tcW w:w="3383" w:type="dxa"/>
          </w:tcPr>
          <w:p w:rsidR="0009229A" w:rsidP="0009229A" w14:paraId="207E6073" w14:textId="77777777">
            <w:pPr>
              <w:spacing w:after="0"/>
              <w:rPr>
                <w:rFonts w:cs="Times New Roman"/>
                <w:sz w:val="18"/>
                <w:szCs w:val="18"/>
              </w:rPr>
            </w:pPr>
            <w:r>
              <w:rPr>
                <w:rFonts w:cs="Times New Roman"/>
                <w:sz w:val="18"/>
                <w:szCs w:val="18"/>
              </w:rPr>
              <w:t xml:space="preserve">Changed From: </w:t>
            </w:r>
            <w:r w:rsidRPr="00B04794">
              <w:rPr>
                <w:rFonts w:cs="Times New Roman"/>
                <w:sz w:val="18"/>
                <w:szCs w:val="18"/>
              </w:rPr>
              <w:t>Neurogenic bladder due to a spinal cord injury: </w:t>
            </w:r>
          </w:p>
          <w:p w:rsidR="0009229A" w:rsidP="0009229A" w14:paraId="5855AD98" w14:textId="77777777">
            <w:pPr>
              <w:spacing w:after="0"/>
              <w:rPr>
                <w:rFonts w:cs="Times New Roman"/>
                <w:sz w:val="18"/>
                <w:szCs w:val="18"/>
              </w:rPr>
            </w:pPr>
          </w:p>
          <w:p w:rsidR="0009229A" w:rsidRPr="00B04794" w:rsidP="0009229A" w14:paraId="0687C789" w14:textId="77777777">
            <w:pPr>
              <w:spacing w:after="0"/>
              <w:rPr>
                <w:rFonts w:cs="Times New Roman"/>
                <w:sz w:val="18"/>
                <w:szCs w:val="18"/>
              </w:rPr>
            </w:pPr>
            <w:r>
              <w:rPr>
                <w:rFonts w:cs="Times New Roman"/>
                <w:sz w:val="18"/>
                <w:szCs w:val="18"/>
              </w:rPr>
              <w:t xml:space="preserve">Changed To: </w:t>
            </w:r>
            <w:r w:rsidRPr="00B04794">
              <w:rPr>
                <w:rFonts w:cs="Times New Roman"/>
                <w:sz w:val="18"/>
                <w:szCs w:val="18"/>
              </w:rPr>
              <w:t>Neurogenic bladder due to a spinal cord injury: </w:t>
            </w:r>
            <w:r w:rsidRPr="00B04794">
              <w:rPr>
                <w:rFonts w:cs="Times New Roman"/>
                <w:sz w:val="18"/>
                <w:szCs w:val="18"/>
              </w:rPr>
              <w:br/>
              <w:t> </w:t>
            </w:r>
          </w:p>
          <w:p w:rsidR="0009229A" w:rsidRPr="00B04794" w:rsidP="0009229A" w14:paraId="21FE84AD" w14:textId="77777777">
            <w:pPr>
              <w:spacing w:after="0"/>
              <w:rPr>
                <w:rFonts w:cs="Times New Roman"/>
                <w:sz w:val="18"/>
                <w:szCs w:val="18"/>
              </w:rPr>
            </w:pPr>
            <w:r w:rsidRPr="00B04794">
              <w:rPr>
                <w:rFonts w:cs="Times New Roman"/>
                <w:sz w:val="18"/>
                <w:szCs w:val="18"/>
                <w:u w:val="single"/>
              </w:rPr>
              <w:t>ICD-10-CM Diagnosis Codes </w:t>
            </w:r>
            <w:r w:rsidRPr="00B04794">
              <w:rPr>
                <w:rFonts w:cs="Times New Roman"/>
                <w:sz w:val="18"/>
                <w:szCs w:val="18"/>
              </w:rPr>
              <w:t> </w:t>
            </w:r>
          </w:p>
          <w:p w:rsidR="0009229A" w:rsidRPr="00B04794" w:rsidP="0009229A" w14:paraId="3C349346" w14:textId="77777777">
            <w:pPr>
              <w:spacing w:after="0"/>
              <w:rPr>
                <w:rFonts w:cs="Times New Roman"/>
                <w:sz w:val="18"/>
                <w:szCs w:val="18"/>
              </w:rPr>
            </w:pPr>
            <w:r w:rsidRPr="00B04794">
              <w:rPr>
                <w:rFonts w:cs="Times New Roman"/>
                <w:sz w:val="18"/>
                <w:szCs w:val="18"/>
              </w:rPr>
              <w:t>Spinal Cord Injury:  </w:t>
            </w:r>
          </w:p>
          <w:p w:rsidR="0009229A" w:rsidRPr="00B04794" w:rsidP="0009229A" w14:paraId="4802C7A2" w14:textId="77777777">
            <w:pPr>
              <w:spacing w:after="0"/>
              <w:rPr>
                <w:rFonts w:cs="Times New Roman"/>
                <w:sz w:val="18"/>
                <w:szCs w:val="18"/>
              </w:rPr>
            </w:pPr>
            <w:r w:rsidRPr="00B04794">
              <w:rPr>
                <w:rFonts w:cs="Times New Roman"/>
                <w:sz w:val="18"/>
                <w:szCs w:val="18"/>
              </w:rPr>
              <w:t>Neurogenic Bladder: </w:t>
            </w:r>
          </w:p>
          <w:p w:rsidR="0009229A" w:rsidP="0009229A" w14:paraId="25BDC410" w14:textId="77777777">
            <w:pPr>
              <w:spacing w:after="0"/>
              <w:rPr>
                <w:rFonts w:cs="Times New Roman"/>
                <w:sz w:val="18"/>
                <w:szCs w:val="18"/>
              </w:rPr>
            </w:pPr>
          </w:p>
          <w:p w:rsidR="0009229A" w:rsidRPr="00B04794" w:rsidP="0009229A" w14:paraId="7E991D9F" w14:textId="77777777">
            <w:pPr>
              <w:spacing w:after="0"/>
              <w:rPr>
                <w:rFonts w:cs="Times New Roman"/>
                <w:sz w:val="18"/>
                <w:szCs w:val="18"/>
              </w:rPr>
            </w:pPr>
            <w:r w:rsidRPr="00B04794">
              <w:rPr>
                <w:rFonts w:cs="Times New Roman"/>
                <w:sz w:val="18"/>
                <w:szCs w:val="18"/>
              </w:rPr>
              <w:t xml:space="preserve">The new ‘ICD-10-CM Diagnosis Codes’ fields were added to the ‘Neurogenic bladder due to a spinal cord </w:t>
            </w:r>
            <w:r w:rsidRPr="00B04794">
              <w:rPr>
                <w:rFonts w:cs="Times New Roman"/>
                <w:sz w:val="18"/>
                <w:szCs w:val="18"/>
              </w:rPr>
              <w:t>injury’</w:t>
            </w:r>
            <w:r w:rsidRPr="00B04794">
              <w:rPr>
                <w:rFonts w:cs="Times New Roman"/>
                <w:sz w:val="18"/>
                <w:szCs w:val="18"/>
              </w:rPr>
              <w:t xml:space="preserve"> risk factor to:  </w:t>
            </w:r>
          </w:p>
          <w:p w:rsidR="0009229A" w:rsidRPr="00B04794" w:rsidP="0009229A" w14:paraId="531264E8" w14:textId="77777777">
            <w:pPr>
              <w:numPr>
                <w:ilvl w:val="0"/>
                <w:numId w:val="43"/>
              </w:numPr>
              <w:spacing w:after="0"/>
              <w:rPr>
                <w:rFonts w:cs="Times New Roman"/>
                <w:sz w:val="18"/>
                <w:szCs w:val="18"/>
              </w:rPr>
            </w:pPr>
            <w:r w:rsidRPr="00B04794">
              <w:rPr>
                <w:rFonts w:cs="Times New Roman"/>
                <w:sz w:val="18"/>
                <w:szCs w:val="18"/>
              </w:rPr>
              <w:t>Standardize use and reporting of the SCI-NB ICD-10-CM codes  </w:t>
            </w:r>
          </w:p>
          <w:p w:rsidR="0009229A" w:rsidRPr="00B04794" w:rsidP="0009229A" w14:paraId="03B5F3C6" w14:textId="77777777">
            <w:pPr>
              <w:numPr>
                <w:ilvl w:val="0"/>
                <w:numId w:val="44"/>
              </w:numPr>
              <w:spacing w:after="0"/>
              <w:rPr>
                <w:rFonts w:cs="Times New Roman"/>
                <w:sz w:val="18"/>
                <w:szCs w:val="18"/>
              </w:rPr>
            </w:pPr>
            <w:r w:rsidRPr="00B04794">
              <w:rPr>
                <w:rFonts w:cs="Times New Roman"/>
                <w:sz w:val="18"/>
                <w:szCs w:val="18"/>
              </w:rPr>
              <w:t>Gain additional insight into the specific SCI-NB etiologies associated with CAUTI events   </w:t>
            </w:r>
          </w:p>
          <w:p w:rsidR="0009229A" w:rsidRPr="00B04794" w:rsidP="0009229A" w14:paraId="0F88ADD7" w14:textId="1F8E9C6E">
            <w:pPr>
              <w:numPr>
                <w:ilvl w:val="0"/>
                <w:numId w:val="45"/>
              </w:numPr>
              <w:spacing w:after="0"/>
              <w:rPr>
                <w:rFonts w:cs="Times New Roman"/>
                <w:sz w:val="18"/>
                <w:szCs w:val="18"/>
              </w:rPr>
            </w:pPr>
            <w:r w:rsidRPr="00B04794">
              <w:rPr>
                <w:rFonts w:cs="Times New Roman"/>
                <w:sz w:val="18"/>
                <w:szCs w:val="18"/>
              </w:rPr>
              <w:t>Allow for more targeted analyses to be completed with NHSN CAUTI event data  </w:t>
            </w:r>
          </w:p>
        </w:tc>
        <w:tc>
          <w:tcPr>
            <w:tcW w:w="4347" w:type="dxa"/>
          </w:tcPr>
          <w:p w:rsidR="0009229A" w:rsidRPr="00A067B6" w:rsidP="0009229A" w14:paraId="0981CCC1" w14:textId="1D7C6E7C">
            <w:pPr>
              <w:rPr>
                <w:rFonts w:cs="Times New Roman"/>
                <w:sz w:val="18"/>
                <w:szCs w:val="18"/>
              </w:rPr>
            </w:pPr>
            <w:r w:rsidRPr="00A067B6">
              <w:rPr>
                <w:rFonts w:cs="Times New Roman"/>
                <w:sz w:val="18"/>
                <w:szCs w:val="18"/>
              </w:rPr>
              <w:t xml:space="preserve">Increased </w:t>
            </w:r>
          </w:p>
        </w:tc>
      </w:tr>
      <w:tr w14:paraId="006A3845" w14:textId="77777777" w:rsidTr="72808B22">
        <w:tblPrEx>
          <w:tblW w:w="14940" w:type="dxa"/>
          <w:tblInd w:w="-815" w:type="dxa"/>
          <w:tblLook w:val="04A0"/>
        </w:tblPrEx>
        <w:tc>
          <w:tcPr>
            <w:tcW w:w="2766" w:type="dxa"/>
            <w:vMerge w:val="restart"/>
          </w:tcPr>
          <w:p w:rsidR="0009229A" w:rsidRPr="00A067B6" w:rsidP="0009229A" w14:paraId="2180C3E8" w14:textId="6D3CB231">
            <w:pPr>
              <w:spacing w:after="0"/>
              <w:rPr>
                <w:rFonts w:cs="Times New Roman"/>
                <w:sz w:val="18"/>
                <w:szCs w:val="18"/>
              </w:rPr>
            </w:pPr>
            <w:r w:rsidRPr="00A067B6">
              <w:rPr>
                <w:rFonts w:cs="Times New Roman"/>
                <w:sz w:val="18"/>
                <w:szCs w:val="18"/>
              </w:rPr>
              <w:t>57.115 Custom Event</w:t>
            </w:r>
          </w:p>
        </w:tc>
        <w:tc>
          <w:tcPr>
            <w:tcW w:w="4444" w:type="dxa"/>
          </w:tcPr>
          <w:p w:rsidR="0009229A" w:rsidRPr="00A067B6" w:rsidP="0009229A" w14:paraId="63E85BA5" w14:textId="7F2DA304">
            <w:pPr>
              <w:spacing w:after="0"/>
              <w:rPr>
                <w:rFonts w:cs="Times New Roman"/>
                <w:sz w:val="18"/>
                <w:szCs w:val="18"/>
              </w:rPr>
            </w:pPr>
            <w:r w:rsidRPr="00A067B6">
              <w:rPr>
                <w:rFonts w:cs="Times New Roman"/>
                <w:sz w:val="18"/>
                <w:szCs w:val="18"/>
              </w:rPr>
              <w:t xml:space="preserve">Deletion </w:t>
            </w:r>
          </w:p>
        </w:tc>
        <w:tc>
          <w:tcPr>
            <w:tcW w:w="3383" w:type="dxa"/>
          </w:tcPr>
          <w:p w:rsidR="0009229A" w:rsidRPr="00A067B6" w:rsidP="0009229A" w14:paraId="6410A3E7" w14:textId="6FE131FA">
            <w:pPr>
              <w:spacing w:after="0"/>
              <w:rPr>
                <w:rFonts w:cs="Times New Roman"/>
                <w:sz w:val="18"/>
                <w:szCs w:val="18"/>
              </w:rPr>
            </w:pPr>
            <w:r w:rsidRPr="72808B22">
              <w:rPr>
                <w:rFonts w:cs="Times New Roman"/>
                <w:sz w:val="18"/>
                <w:szCs w:val="18"/>
              </w:rPr>
              <w:t xml:space="preserve">The Preferred </w:t>
            </w:r>
            <w:r w:rsidRPr="72808B22">
              <w:rPr>
                <w:rFonts w:cs="Times New Roman"/>
                <w:sz w:val="18"/>
                <w:szCs w:val="18"/>
              </w:rPr>
              <w:t>language</w:t>
            </w:r>
            <w:r w:rsidRPr="72808B22">
              <w:rPr>
                <w:rFonts w:cs="Times New Roman"/>
                <w:sz w:val="18"/>
                <w:szCs w:val="18"/>
              </w:rPr>
              <w:t xml:space="preserve"> and Interpreter Needed data elements were due to go live in June ’</w:t>
            </w:r>
            <w:r w:rsidRPr="72808B22">
              <w:rPr>
                <w:rFonts w:cs="Times New Roman"/>
                <w:sz w:val="18"/>
                <w:szCs w:val="18"/>
              </w:rPr>
              <w:t>25, but</w:t>
            </w:r>
            <w:r w:rsidRPr="72808B22">
              <w:rPr>
                <w:rFonts w:cs="Times New Roman"/>
                <w:sz w:val="18"/>
                <w:szCs w:val="18"/>
              </w:rPr>
              <w:t xml:space="preserve"> have been taken off the development schedule and will not be collected. They are not currently routinely collected by most facilities, thus their collection places too heavy of a burden on </w:t>
            </w:r>
            <w:r w:rsidRPr="72808B22">
              <w:rPr>
                <w:rFonts w:cs="Times New Roman"/>
                <w:sz w:val="18"/>
                <w:szCs w:val="18"/>
              </w:rPr>
              <w:t>facilities</w:t>
            </w:r>
            <w:r w:rsidRPr="72808B22">
              <w:rPr>
                <w:rFonts w:cs="Times New Roman"/>
                <w:sz w:val="18"/>
                <w:szCs w:val="18"/>
              </w:rPr>
              <w:t xml:space="preserve"> reporting the NHSN and EHR vendors supporting these facilities. </w:t>
            </w:r>
          </w:p>
        </w:tc>
        <w:tc>
          <w:tcPr>
            <w:tcW w:w="4347" w:type="dxa"/>
          </w:tcPr>
          <w:p w:rsidR="0009229A" w:rsidRPr="00A067B6" w:rsidP="0009229A" w14:paraId="6D6CC263" w14:textId="1F3D34A8">
            <w:pPr>
              <w:spacing w:after="0"/>
              <w:rPr>
                <w:rFonts w:cs="Times New Roman"/>
                <w:sz w:val="18"/>
                <w:szCs w:val="18"/>
              </w:rPr>
            </w:pPr>
            <w:r w:rsidRPr="00A067B6">
              <w:rPr>
                <w:rFonts w:cs="Times New Roman"/>
                <w:sz w:val="18"/>
                <w:szCs w:val="18"/>
              </w:rPr>
              <w:t xml:space="preserve">Decreased </w:t>
            </w:r>
          </w:p>
        </w:tc>
      </w:tr>
      <w:tr w14:paraId="3A144B88" w14:textId="77777777" w:rsidTr="72808B22">
        <w:tblPrEx>
          <w:tblW w:w="14940" w:type="dxa"/>
          <w:tblInd w:w="-815" w:type="dxa"/>
          <w:tblLook w:val="04A0"/>
        </w:tblPrEx>
        <w:tc>
          <w:tcPr>
            <w:tcW w:w="2766" w:type="dxa"/>
            <w:vMerge/>
          </w:tcPr>
          <w:p w:rsidR="0009229A" w:rsidRPr="00A067B6" w:rsidP="0009229A" w14:paraId="43A05A78" w14:textId="77777777">
            <w:pPr>
              <w:spacing w:after="0"/>
              <w:rPr>
                <w:rFonts w:cs="Times New Roman"/>
                <w:sz w:val="18"/>
                <w:szCs w:val="18"/>
              </w:rPr>
            </w:pPr>
          </w:p>
        </w:tc>
        <w:tc>
          <w:tcPr>
            <w:tcW w:w="4444" w:type="dxa"/>
          </w:tcPr>
          <w:p w:rsidR="0009229A" w:rsidRPr="00A067B6" w:rsidP="0009229A" w14:paraId="79BB82A2" w14:textId="1F7BC361">
            <w:pPr>
              <w:spacing w:after="0"/>
              <w:rPr>
                <w:rFonts w:cs="Times New Roman"/>
                <w:sz w:val="18"/>
                <w:szCs w:val="18"/>
              </w:rPr>
            </w:pPr>
            <w:r>
              <w:rPr>
                <w:rFonts w:cs="Times New Roman"/>
                <w:sz w:val="18"/>
                <w:szCs w:val="18"/>
              </w:rPr>
              <w:t xml:space="preserve">Revision </w:t>
            </w:r>
          </w:p>
        </w:tc>
        <w:tc>
          <w:tcPr>
            <w:tcW w:w="3383" w:type="dxa"/>
          </w:tcPr>
          <w:p w:rsidR="0009229A" w:rsidRPr="00A067B6" w:rsidP="0009229A" w14:paraId="6A031669" w14:textId="77777777">
            <w:pPr>
              <w:spacing w:after="0"/>
              <w:rPr>
                <w:rFonts w:cs="Times New Roman"/>
                <w:sz w:val="18"/>
                <w:szCs w:val="18"/>
              </w:rPr>
            </w:pPr>
            <w:r w:rsidRPr="00A067B6">
              <w:rPr>
                <w:rFonts w:cs="Times New Roman"/>
                <w:sz w:val="18"/>
                <w:szCs w:val="18"/>
              </w:rPr>
              <w:t xml:space="preserve">Updated Sex field options from:         </w:t>
            </w:r>
          </w:p>
          <w:p w:rsidR="0009229A" w:rsidRPr="00A067B6" w:rsidP="0009229A" w14:paraId="137FA080" w14:textId="77777777">
            <w:pPr>
              <w:spacing w:after="0"/>
              <w:rPr>
                <w:rFonts w:cs="Times New Roman"/>
                <w:sz w:val="18"/>
                <w:szCs w:val="18"/>
              </w:rPr>
            </w:pPr>
            <w:r w:rsidRPr="00A067B6">
              <w:rPr>
                <w:rFonts w:cs="Times New Roman"/>
                <w:sz w:val="18"/>
                <w:szCs w:val="18"/>
              </w:rPr>
              <w:t>•       F = Female</w:t>
            </w:r>
          </w:p>
          <w:p w:rsidR="0009229A" w:rsidRPr="00A067B6" w:rsidP="0009229A" w14:paraId="223D06A0" w14:textId="77777777">
            <w:pPr>
              <w:spacing w:after="0"/>
              <w:rPr>
                <w:rFonts w:cs="Times New Roman"/>
                <w:sz w:val="18"/>
                <w:szCs w:val="18"/>
              </w:rPr>
            </w:pPr>
            <w:r w:rsidRPr="00A067B6">
              <w:rPr>
                <w:rFonts w:cs="Times New Roman"/>
                <w:sz w:val="18"/>
                <w:szCs w:val="18"/>
              </w:rPr>
              <w:t>•       M = Male</w:t>
            </w:r>
          </w:p>
          <w:p w:rsidR="0009229A" w:rsidRPr="00A067B6" w:rsidP="0009229A" w14:paraId="1A33DD7A" w14:textId="77777777">
            <w:pPr>
              <w:spacing w:after="0"/>
              <w:rPr>
                <w:rFonts w:cs="Times New Roman"/>
                <w:sz w:val="18"/>
                <w:szCs w:val="18"/>
              </w:rPr>
            </w:pPr>
            <w:r w:rsidRPr="00A067B6">
              <w:rPr>
                <w:rFonts w:cs="Times New Roman"/>
                <w:sz w:val="18"/>
                <w:szCs w:val="18"/>
              </w:rPr>
              <w:t>To:</w:t>
            </w:r>
          </w:p>
          <w:p w:rsidR="0009229A" w:rsidRPr="00A067B6" w:rsidP="0009229A" w14:paraId="52C45162" w14:textId="77777777">
            <w:pPr>
              <w:spacing w:after="0"/>
              <w:rPr>
                <w:rFonts w:cs="Times New Roman"/>
                <w:sz w:val="18"/>
                <w:szCs w:val="18"/>
              </w:rPr>
            </w:pPr>
            <w:r w:rsidRPr="00A067B6">
              <w:rPr>
                <w:rFonts w:cs="Times New Roman"/>
                <w:sz w:val="18"/>
                <w:szCs w:val="18"/>
              </w:rPr>
              <w:t>•       F = Female</w:t>
            </w:r>
          </w:p>
          <w:p w:rsidR="0009229A" w:rsidRPr="00A067B6" w:rsidP="0009229A" w14:paraId="5073020E" w14:textId="77777777">
            <w:pPr>
              <w:spacing w:after="0"/>
              <w:rPr>
                <w:rFonts w:cs="Times New Roman"/>
                <w:sz w:val="18"/>
                <w:szCs w:val="18"/>
              </w:rPr>
            </w:pPr>
            <w:r w:rsidRPr="00A067B6">
              <w:rPr>
                <w:rFonts w:cs="Times New Roman"/>
                <w:sz w:val="18"/>
                <w:szCs w:val="18"/>
              </w:rPr>
              <w:t>•       M = Male</w:t>
            </w:r>
          </w:p>
          <w:p w:rsidR="0009229A" w:rsidRPr="00A067B6" w:rsidP="0009229A" w14:paraId="6722AAAD" w14:textId="77777777">
            <w:pPr>
              <w:spacing w:after="0"/>
              <w:rPr>
                <w:rFonts w:cs="Times New Roman"/>
                <w:sz w:val="18"/>
                <w:szCs w:val="18"/>
              </w:rPr>
            </w:pPr>
            <w:r w:rsidRPr="00A067B6">
              <w:rPr>
                <w:rFonts w:cs="Times New Roman"/>
                <w:sz w:val="18"/>
                <w:szCs w:val="18"/>
              </w:rPr>
              <w:t>•       N = Not Available/Missing</w:t>
            </w:r>
          </w:p>
          <w:p w:rsidR="0009229A" w:rsidRPr="00A067B6" w:rsidP="0009229A" w14:paraId="37FA95A6" w14:textId="77777777">
            <w:pPr>
              <w:spacing w:after="0"/>
              <w:rPr>
                <w:rFonts w:cs="Times New Roman"/>
                <w:sz w:val="18"/>
                <w:szCs w:val="18"/>
              </w:rPr>
            </w:pPr>
            <w:r w:rsidRPr="00A067B6">
              <w:rPr>
                <w:rFonts w:cs="Times New Roman"/>
                <w:sz w:val="18"/>
                <w:szCs w:val="18"/>
              </w:rPr>
              <w:t>Instructions:</w:t>
            </w:r>
          </w:p>
          <w:p w:rsidR="0009229A" w:rsidRPr="00A067B6" w:rsidP="0009229A" w14:paraId="234BE33D" w14:textId="77777777">
            <w:pPr>
              <w:spacing w:after="0"/>
              <w:rPr>
                <w:rFonts w:cs="Times New Roman"/>
                <w:sz w:val="18"/>
                <w:szCs w:val="18"/>
              </w:rPr>
            </w:pPr>
            <w:r w:rsidRPr="00A067B6">
              <w:rPr>
                <w:rFonts w:cs="Times New Roman"/>
                <w:sz w:val="18"/>
                <w:szCs w:val="18"/>
              </w:rPr>
              <w:t>Required. Select F-Female, M-Male, or N-Not available/Missing</w:t>
            </w:r>
          </w:p>
          <w:p w:rsidR="0009229A" w:rsidRPr="00A067B6" w:rsidP="0009229A" w14:paraId="31595E26" w14:textId="77777777">
            <w:pPr>
              <w:spacing w:after="0"/>
              <w:rPr>
                <w:rFonts w:cs="Times New Roman"/>
                <w:sz w:val="18"/>
                <w:szCs w:val="18"/>
              </w:rPr>
            </w:pPr>
            <w:r w:rsidRPr="00A067B6">
              <w:rPr>
                <w:rFonts w:cs="Times New Roman"/>
                <w:sz w:val="18"/>
                <w:szCs w:val="18"/>
              </w:rPr>
              <w:t xml:space="preserve">Note: Select “N – Not available/Missing” only if a value of F or M is not available in the medical record. </w:t>
            </w:r>
          </w:p>
          <w:p w:rsidR="0009229A" w:rsidRPr="00A067B6" w:rsidP="0009229A" w14:paraId="4C7D9A1E" w14:textId="77777777">
            <w:pPr>
              <w:spacing w:after="0"/>
              <w:rPr>
                <w:rFonts w:cs="Times New Roman"/>
                <w:sz w:val="18"/>
                <w:szCs w:val="18"/>
              </w:rPr>
            </w:pPr>
          </w:p>
          <w:p w:rsidR="0009229A" w:rsidRPr="00A067B6" w:rsidP="0009229A" w14:paraId="298F8746" w14:textId="098E413A">
            <w:pPr>
              <w:spacing w:after="0"/>
              <w:rPr>
                <w:rFonts w:cs="Times New Roman"/>
                <w:sz w:val="18"/>
                <w:szCs w:val="18"/>
              </w:rPr>
            </w:pPr>
            <w:r w:rsidRPr="00A067B6">
              <w:rPr>
                <w:rFonts w:cs="Times New Roman"/>
                <w:sz w:val="18"/>
                <w:szCs w:val="18"/>
              </w:rPr>
              <w:t xml:space="preserve">The National Healthcare Safety Network (NHSN) conducts secondary data collection. Healthcare facilities collect data </w:t>
            </w:r>
            <w:r w:rsidRPr="00A067B6">
              <w:rPr>
                <w:rFonts w:cs="Times New Roman"/>
                <w:sz w:val="18"/>
                <w:szCs w:val="18"/>
              </w:rPr>
              <w:t xml:space="preserve">from Electronic Health Records (EHR) and submit the data to NHSN via manual and electronic formats. Data for the ‘Sex’ field currently are submitted using M (Male) or F (Female). In instances when this data is not available in the EHR, the missing information will be mapped and displayed by NHSN as N, interpreted as not available or missing. </w:t>
            </w:r>
          </w:p>
        </w:tc>
        <w:tc>
          <w:tcPr>
            <w:tcW w:w="4347" w:type="dxa"/>
          </w:tcPr>
          <w:p w:rsidR="0009229A" w:rsidRPr="00A067B6" w:rsidP="0009229A" w14:paraId="02455D2D" w14:textId="3168F6C2">
            <w:pPr>
              <w:spacing w:after="0"/>
              <w:rPr>
                <w:rFonts w:cs="Times New Roman"/>
                <w:sz w:val="18"/>
                <w:szCs w:val="18"/>
              </w:rPr>
            </w:pPr>
            <w:r w:rsidRPr="00A067B6">
              <w:rPr>
                <w:rFonts w:cs="Times New Roman"/>
                <w:sz w:val="18"/>
                <w:szCs w:val="18"/>
              </w:rPr>
              <w:t>None</w:t>
            </w:r>
          </w:p>
        </w:tc>
      </w:tr>
      <w:tr w14:paraId="25EF39DE" w14:textId="77777777" w:rsidTr="72808B22">
        <w:tblPrEx>
          <w:tblW w:w="14940" w:type="dxa"/>
          <w:tblInd w:w="-815" w:type="dxa"/>
          <w:tblLook w:val="04A0"/>
        </w:tblPrEx>
        <w:tc>
          <w:tcPr>
            <w:tcW w:w="2766" w:type="dxa"/>
            <w:vMerge/>
          </w:tcPr>
          <w:p w:rsidR="0009229A" w:rsidRPr="00A067B6" w:rsidP="0009229A" w14:paraId="2E511C30" w14:textId="77777777">
            <w:pPr>
              <w:spacing w:after="0"/>
              <w:rPr>
                <w:rFonts w:cs="Times New Roman"/>
                <w:sz w:val="18"/>
                <w:szCs w:val="18"/>
              </w:rPr>
            </w:pPr>
          </w:p>
        </w:tc>
        <w:tc>
          <w:tcPr>
            <w:tcW w:w="4444" w:type="dxa"/>
          </w:tcPr>
          <w:p w:rsidR="0009229A" w:rsidRPr="00A067B6" w:rsidP="0009229A" w14:paraId="78B31A80" w14:textId="0A19D691">
            <w:pPr>
              <w:spacing w:after="0"/>
              <w:rPr>
                <w:rFonts w:cs="Times New Roman"/>
                <w:sz w:val="18"/>
                <w:szCs w:val="18"/>
              </w:rPr>
            </w:pPr>
            <w:r w:rsidRPr="00A067B6">
              <w:rPr>
                <w:rFonts w:cs="Times New Roman"/>
                <w:sz w:val="18"/>
                <w:szCs w:val="18"/>
              </w:rPr>
              <w:t xml:space="preserve">Burden </w:t>
            </w:r>
          </w:p>
        </w:tc>
        <w:tc>
          <w:tcPr>
            <w:tcW w:w="3383" w:type="dxa"/>
          </w:tcPr>
          <w:p w:rsidR="0009229A" w:rsidRPr="00A067B6" w:rsidP="0009229A" w14:paraId="0A0CA221" w14:textId="548536F5">
            <w:pPr>
              <w:spacing w:after="0"/>
              <w:rPr>
                <w:rFonts w:cs="Times New Roman"/>
                <w:sz w:val="18"/>
                <w:szCs w:val="18"/>
              </w:rPr>
            </w:pPr>
            <w:r w:rsidRPr="00A067B6">
              <w:rPr>
                <w:rFonts w:cs="Times New Roman"/>
                <w:sz w:val="18"/>
                <w:szCs w:val="18"/>
              </w:rPr>
              <w:t>Avg. Burden per Response decrease from 39 to 38.  Total Burden decreased from 35490 to  34580.</w:t>
            </w:r>
          </w:p>
        </w:tc>
        <w:tc>
          <w:tcPr>
            <w:tcW w:w="4347" w:type="dxa"/>
          </w:tcPr>
          <w:p w:rsidR="0009229A" w:rsidRPr="00A067B6" w:rsidP="0009229A" w14:paraId="21B488C2" w14:textId="416B8098">
            <w:pPr>
              <w:spacing w:after="0"/>
              <w:rPr>
                <w:rFonts w:cs="Times New Roman"/>
                <w:sz w:val="18"/>
                <w:szCs w:val="18"/>
              </w:rPr>
            </w:pPr>
            <w:r w:rsidRPr="00A067B6">
              <w:rPr>
                <w:rFonts w:cs="Times New Roman"/>
                <w:sz w:val="18"/>
                <w:szCs w:val="18"/>
              </w:rPr>
              <w:t xml:space="preserve">Decreased </w:t>
            </w:r>
          </w:p>
        </w:tc>
      </w:tr>
      <w:tr w14:paraId="4133845A" w14:textId="77777777" w:rsidTr="72808B22">
        <w:tblPrEx>
          <w:tblW w:w="14940" w:type="dxa"/>
          <w:tblInd w:w="-815" w:type="dxa"/>
          <w:tblLook w:val="04A0"/>
        </w:tblPrEx>
        <w:tc>
          <w:tcPr>
            <w:tcW w:w="2766" w:type="dxa"/>
            <w:vMerge/>
          </w:tcPr>
          <w:p w:rsidR="0009229A" w:rsidRPr="00A067B6" w:rsidP="0009229A" w14:paraId="48E43E05" w14:textId="77777777">
            <w:pPr>
              <w:spacing w:after="0"/>
              <w:rPr>
                <w:rFonts w:cs="Times New Roman"/>
                <w:sz w:val="18"/>
                <w:szCs w:val="18"/>
              </w:rPr>
            </w:pPr>
          </w:p>
        </w:tc>
        <w:tc>
          <w:tcPr>
            <w:tcW w:w="4444" w:type="dxa"/>
          </w:tcPr>
          <w:p w:rsidR="0009229A" w:rsidRPr="00A067B6" w:rsidP="0009229A" w14:paraId="772C1DA1" w14:textId="54312301">
            <w:pPr>
              <w:spacing w:after="0"/>
              <w:rPr>
                <w:rFonts w:cs="Times New Roman"/>
                <w:sz w:val="18"/>
                <w:szCs w:val="18"/>
              </w:rPr>
            </w:pPr>
            <w:r w:rsidRPr="00A067B6">
              <w:rPr>
                <w:rFonts w:cs="Times New Roman"/>
                <w:sz w:val="18"/>
                <w:szCs w:val="18"/>
              </w:rPr>
              <w:t xml:space="preserve">Cost </w:t>
            </w:r>
          </w:p>
        </w:tc>
        <w:tc>
          <w:tcPr>
            <w:tcW w:w="3383" w:type="dxa"/>
          </w:tcPr>
          <w:p w:rsidR="0009229A" w:rsidRPr="00A067B6" w:rsidP="0009229A" w14:paraId="7279A531" w14:textId="6D56E97A">
            <w:pPr>
              <w:spacing w:after="0"/>
              <w:rPr>
                <w:rFonts w:cs="Times New Roman"/>
                <w:sz w:val="18"/>
                <w:szCs w:val="18"/>
              </w:rPr>
            </w:pPr>
            <w:r w:rsidRPr="00A067B6">
              <w:rPr>
                <w:rFonts w:cs="Times New Roman"/>
                <w:sz w:val="18"/>
                <w:szCs w:val="18"/>
              </w:rPr>
              <w:t xml:space="preserve">Total Respondent Cost decreased from $2,079,714  to $2,026,388. </w:t>
            </w:r>
          </w:p>
        </w:tc>
        <w:tc>
          <w:tcPr>
            <w:tcW w:w="4347" w:type="dxa"/>
          </w:tcPr>
          <w:p w:rsidR="0009229A" w:rsidRPr="00A067B6" w:rsidP="0009229A" w14:paraId="3FC344CF" w14:textId="5E2755CF">
            <w:pPr>
              <w:spacing w:after="0"/>
              <w:rPr>
                <w:rFonts w:cs="Times New Roman"/>
                <w:sz w:val="18"/>
                <w:szCs w:val="18"/>
              </w:rPr>
            </w:pPr>
            <w:r w:rsidRPr="00A067B6">
              <w:rPr>
                <w:rFonts w:cs="Times New Roman"/>
                <w:sz w:val="18"/>
                <w:szCs w:val="18"/>
              </w:rPr>
              <w:t>None</w:t>
            </w:r>
          </w:p>
        </w:tc>
      </w:tr>
      <w:tr w14:paraId="763A15F1" w14:textId="77777777" w:rsidTr="72808B22">
        <w:tblPrEx>
          <w:tblW w:w="14940" w:type="dxa"/>
          <w:tblInd w:w="-815" w:type="dxa"/>
          <w:tblLook w:val="04A0"/>
        </w:tblPrEx>
        <w:tc>
          <w:tcPr>
            <w:tcW w:w="2766" w:type="dxa"/>
          </w:tcPr>
          <w:p w:rsidR="0009229A" w:rsidRPr="00A067B6" w:rsidP="0009229A" w14:paraId="0451C229" w14:textId="771E1FE2">
            <w:pPr>
              <w:spacing w:after="0"/>
              <w:rPr>
                <w:rFonts w:cs="Times New Roman"/>
                <w:sz w:val="18"/>
                <w:szCs w:val="18"/>
              </w:rPr>
            </w:pPr>
            <w:r w:rsidRPr="00A067B6">
              <w:rPr>
                <w:rFonts w:cs="Times New Roman"/>
                <w:sz w:val="18"/>
                <w:szCs w:val="18"/>
              </w:rPr>
              <w:t>57.116 Denominators for Neonatal Intensive Care Unit (NICU)</w:t>
            </w:r>
          </w:p>
        </w:tc>
        <w:tc>
          <w:tcPr>
            <w:tcW w:w="4444" w:type="dxa"/>
          </w:tcPr>
          <w:p w:rsidR="0009229A" w:rsidRPr="00A067B6" w:rsidP="0009229A" w14:paraId="4F9254C4" w14:textId="0BD50186">
            <w:pPr>
              <w:spacing w:after="0"/>
              <w:rPr>
                <w:rFonts w:cs="Times New Roman"/>
                <w:sz w:val="18"/>
                <w:szCs w:val="18"/>
              </w:rPr>
            </w:pPr>
            <w:r w:rsidRPr="00A067B6">
              <w:rPr>
                <w:rFonts w:cs="Times New Roman"/>
                <w:sz w:val="18"/>
                <w:szCs w:val="18"/>
              </w:rPr>
              <w:t xml:space="preserve">No updates </w:t>
            </w:r>
            <w:r w:rsidRPr="00A067B6">
              <w:rPr>
                <w:rFonts w:cs="Times New Roman"/>
                <w:sz w:val="18"/>
                <w:szCs w:val="18"/>
              </w:rPr>
              <w:t>at this time</w:t>
            </w:r>
            <w:r w:rsidRPr="00A067B6">
              <w:rPr>
                <w:rFonts w:cs="Times New Roman"/>
                <w:sz w:val="18"/>
                <w:szCs w:val="18"/>
              </w:rPr>
              <w:t xml:space="preserve"> </w:t>
            </w:r>
          </w:p>
        </w:tc>
        <w:tc>
          <w:tcPr>
            <w:tcW w:w="3383" w:type="dxa"/>
          </w:tcPr>
          <w:p w:rsidR="0009229A" w:rsidRPr="00A067B6" w:rsidP="0009229A" w14:paraId="3BCAD40C" w14:textId="29CC7673">
            <w:pPr>
              <w:spacing w:after="0"/>
              <w:rPr>
                <w:rFonts w:cs="Times New Roman"/>
                <w:sz w:val="18"/>
                <w:szCs w:val="18"/>
              </w:rPr>
            </w:pPr>
          </w:p>
        </w:tc>
        <w:tc>
          <w:tcPr>
            <w:tcW w:w="4347" w:type="dxa"/>
          </w:tcPr>
          <w:p w:rsidR="0009229A" w:rsidRPr="00A067B6" w:rsidP="0009229A" w14:paraId="6F3598F6" w14:textId="0168BAA1">
            <w:pPr>
              <w:spacing w:after="0"/>
              <w:rPr>
                <w:rFonts w:cs="Times New Roman"/>
                <w:sz w:val="18"/>
                <w:szCs w:val="18"/>
              </w:rPr>
            </w:pPr>
          </w:p>
        </w:tc>
      </w:tr>
      <w:tr w14:paraId="6F3347D7" w14:textId="77777777" w:rsidTr="72808B22">
        <w:tblPrEx>
          <w:tblW w:w="14940" w:type="dxa"/>
          <w:tblInd w:w="-815" w:type="dxa"/>
          <w:tblLook w:val="04A0"/>
        </w:tblPrEx>
        <w:tc>
          <w:tcPr>
            <w:tcW w:w="2766" w:type="dxa"/>
          </w:tcPr>
          <w:p w:rsidR="0009229A" w:rsidRPr="00A067B6" w:rsidP="0009229A" w14:paraId="12E35A44" w14:textId="75821D62">
            <w:pPr>
              <w:spacing w:after="0"/>
              <w:rPr>
                <w:rFonts w:cs="Times New Roman"/>
                <w:sz w:val="18"/>
                <w:szCs w:val="18"/>
              </w:rPr>
            </w:pPr>
            <w:r w:rsidRPr="00A067B6">
              <w:rPr>
                <w:rFonts w:cs="Times New Roman"/>
                <w:sz w:val="18"/>
                <w:szCs w:val="18"/>
              </w:rPr>
              <w:t>57.117 Denominators for Specialty Care Area (SCA)/Oncology (ONC)</w:t>
            </w:r>
          </w:p>
        </w:tc>
        <w:tc>
          <w:tcPr>
            <w:tcW w:w="4444" w:type="dxa"/>
          </w:tcPr>
          <w:p w:rsidR="0009229A" w:rsidRPr="00A067B6" w:rsidP="0009229A" w14:paraId="370A8F49" w14:textId="56D49DEC">
            <w:pPr>
              <w:spacing w:after="0"/>
              <w:rPr>
                <w:rFonts w:cs="Times New Roman"/>
                <w:sz w:val="18"/>
                <w:szCs w:val="18"/>
              </w:rPr>
            </w:pPr>
            <w:r w:rsidRPr="00A067B6">
              <w:rPr>
                <w:rFonts w:cs="Times New Roman"/>
                <w:sz w:val="18"/>
                <w:szCs w:val="18"/>
              </w:rPr>
              <w:t xml:space="preserve">No updates </w:t>
            </w:r>
            <w:r w:rsidRPr="00A067B6">
              <w:rPr>
                <w:rFonts w:cs="Times New Roman"/>
                <w:sz w:val="18"/>
                <w:szCs w:val="18"/>
              </w:rPr>
              <w:t>at this time</w:t>
            </w:r>
            <w:r w:rsidRPr="00A067B6">
              <w:rPr>
                <w:rFonts w:cs="Times New Roman"/>
                <w:sz w:val="18"/>
                <w:szCs w:val="18"/>
              </w:rPr>
              <w:t xml:space="preserve"> </w:t>
            </w:r>
          </w:p>
        </w:tc>
        <w:tc>
          <w:tcPr>
            <w:tcW w:w="3383" w:type="dxa"/>
          </w:tcPr>
          <w:p w:rsidR="0009229A" w:rsidRPr="00A067B6" w:rsidP="0009229A" w14:paraId="2B27C048" w14:textId="6C5214CD">
            <w:pPr>
              <w:spacing w:after="0"/>
              <w:rPr>
                <w:rFonts w:cs="Times New Roman"/>
                <w:sz w:val="18"/>
                <w:szCs w:val="18"/>
              </w:rPr>
            </w:pPr>
          </w:p>
        </w:tc>
        <w:tc>
          <w:tcPr>
            <w:tcW w:w="4347" w:type="dxa"/>
          </w:tcPr>
          <w:p w:rsidR="0009229A" w:rsidRPr="00A067B6" w:rsidP="0009229A" w14:paraId="2F085F0D" w14:textId="68219B5C">
            <w:pPr>
              <w:spacing w:after="0"/>
              <w:rPr>
                <w:rFonts w:cs="Times New Roman"/>
                <w:sz w:val="18"/>
                <w:szCs w:val="18"/>
              </w:rPr>
            </w:pPr>
          </w:p>
        </w:tc>
      </w:tr>
      <w:tr w14:paraId="3C1A8836" w14:textId="77777777" w:rsidTr="72808B22">
        <w:tblPrEx>
          <w:tblW w:w="14940" w:type="dxa"/>
          <w:tblInd w:w="-815" w:type="dxa"/>
          <w:tblLook w:val="04A0"/>
        </w:tblPrEx>
        <w:tc>
          <w:tcPr>
            <w:tcW w:w="2766" w:type="dxa"/>
          </w:tcPr>
          <w:p w:rsidR="0009229A" w:rsidRPr="00A067B6" w:rsidP="0009229A" w14:paraId="57B0A5F6" w14:textId="3819BE7E">
            <w:pPr>
              <w:spacing w:after="0"/>
              <w:rPr>
                <w:rFonts w:cs="Times New Roman"/>
                <w:sz w:val="18"/>
                <w:szCs w:val="18"/>
              </w:rPr>
            </w:pPr>
            <w:r w:rsidRPr="00A067B6">
              <w:rPr>
                <w:rFonts w:cs="Times New Roman"/>
                <w:sz w:val="18"/>
                <w:szCs w:val="18"/>
              </w:rPr>
              <w:t>57.118 Denominators for Intensive Care Unit (ICU)/Other locations (not NICU or SCA)</w:t>
            </w:r>
          </w:p>
        </w:tc>
        <w:tc>
          <w:tcPr>
            <w:tcW w:w="4444" w:type="dxa"/>
          </w:tcPr>
          <w:p w:rsidR="0009229A" w:rsidRPr="00A067B6" w:rsidP="0009229A" w14:paraId="2EDBB266" w14:textId="6CAA09C1">
            <w:pPr>
              <w:spacing w:after="0"/>
              <w:rPr>
                <w:rFonts w:cs="Times New Roman"/>
                <w:sz w:val="18"/>
                <w:szCs w:val="18"/>
              </w:rPr>
            </w:pPr>
            <w:r w:rsidRPr="00A067B6">
              <w:rPr>
                <w:rFonts w:cs="Times New Roman"/>
                <w:sz w:val="18"/>
                <w:szCs w:val="18"/>
              </w:rPr>
              <w:t xml:space="preserve">No updates </w:t>
            </w:r>
            <w:r w:rsidRPr="00A067B6">
              <w:rPr>
                <w:rFonts w:cs="Times New Roman"/>
                <w:sz w:val="18"/>
                <w:szCs w:val="18"/>
              </w:rPr>
              <w:t>at this time</w:t>
            </w:r>
            <w:r w:rsidRPr="00A067B6">
              <w:rPr>
                <w:rFonts w:cs="Times New Roman"/>
                <w:sz w:val="18"/>
                <w:szCs w:val="18"/>
              </w:rPr>
              <w:t xml:space="preserve"> </w:t>
            </w:r>
          </w:p>
        </w:tc>
        <w:tc>
          <w:tcPr>
            <w:tcW w:w="3383" w:type="dxa"/>
          </w:tcPr>
          <w:p w:rsidR="0009229A" w:rsidRPr="00A067B6" w:rsidP="0009229A" w14:paraId="3D57B957" w14:textId="53283719">
            <w:pPr>
              <w:spacing w:after="0"/>
              <w:rPr>
                <w:rFonts w:cs="Times New Roman"/>
                <w:sz w:val="18"/>
                <w:szCs w:val="18"/>
              </w:rPr>
            </w:pPr>
          </w:p>
        </w:tc>
        <w:tc>
          <w:tcPr>
            <w:tcW w:w="4347" w:type="dxa"/>
          </w:tcPr>
          <w:p w:rsidR="0009229A" w:rsidRPr="00A067B6" w:rsidP="0009229A" w14:paraId="696E009D" w14:textId="209A1BC6">
            <w:pPr>
              <w:spacing w:after="0"/>
              <w:rPr>
                <w:rFonts w:cs="Times New Roman"/>
                <w:sz w:val="18"/>
                <w:szCs w:val="18"/>
              </w:rPr>
            </w:pPr>
          </w:p>
        </w:tc>
      </w:tr>
      <w:tr w14:paraId="59C6443B" w14:textId="77777777" w:rsidTr="72808B22">
        <w:tblPrEx>
          <w:tblW w:w="14940" w:type="dxa"/>
          <w:tblInd w:w="-815" w:type="dxa"/>
          <w:tblLook w:val="04A0"/>
        </w:tblPrEx>
        <w:tc>
          <w:tcPr>
            <w:tcW w:w="2766" w:type="dxa"/>
            <w:vMerge w:val="restart"/>
          </w:tcPr>
          <w:p w:rsidR="0009229A" w:rsidRPr="00A067B6" w:rsidP="0009229A" w14:paraId="6AE02EE5" w14:textId="269A4128">
            <w:pPr>
              <w:rPr>
                <w:rFonts w:cs="Times New Roman"/>
                <w:sz w:val="18"/>
                <w:szCs w:val="18"/>
              </w:rPr>
            </w:pPr>
            <w:r w:rsidRPr="00A067B6">
              <w:rPr>
                <w:rFonts w:cs="Times New Roman"/>
                <w:sz w:val="18"/>
                <w:szCs w:val="18"/>
              </w:rPr>
              <w:t>57.120 Surgical Site Infection (SSI)</w:t>
            </w:r>
          </w:p>
        </w:tc>
        <w:tc>
          <w:tcPr>
            <w:tcW w:w="4444" w:type="dxa"/>
          </w:tcPr>
          <w:p w:rsidR="0009229A" w:rsidRPr="00A067B6" w:rsidP="0009229A" w14:paraId="3573F650" w14:textId="689AE312">
            <w:pPr>
              <w:rPr>
                <w:rFonts w:cs="Times New Roman"/>
                <w:sz w:val="18"/>
                <w:szCs w:val="18"/>
              </w:rPr>
            </w:pPr>
            <w:r w:rsidRPr="00A067B6">
              <w:rPr>
                <w:rFonts w:cs="Times New Roman"/>
                <w:sz w:val="18"/>
                <w:szCs w:val="18"/>
              </w:rPr>
              <w:t xml:space="preserve">Deletion </w:t>
            </w:r>
          </w:p>
        </w:tc>
        <w:tc>
          <w:tcPr>
            <w:tcW w:w="3383" w:type="dxa"/>
          </w:tcPr>
          <w:p w:rsidR="0009229A" w:rsidRPr="00A067B6" w:rsidP="0009229A" w14:paraId="3CBD1CED" w14:textId="2761715D">
            <w:pPr>
              <w:rPr>
                <w:rFonts w:cs="Times New Roman"/>
                <w:sz w:val="18"/>
                <w:szCs w:val="18"/>
              </w:rPr>
            </w:pPr>
            <w:r w:rsidRPr="72808B22">
              <w:rPr>
                <w:rFonts w:cs="Times New Roman"/>
                <w:sz w:val="18"/>
                <w:szCs w:val="18"/>
              </w:rPr>
              <w:t xml:space="preserve">The Preferred </w:t>
            </w:r>
            <w:r w:rsidRPr="72808B22">
              <w:rPr>
                <w:rFonts w:cs="Times New Roman"/>
                <w:sz w:val="18"/>
                <w:szCs w:val="18"/>
              </w:rPr>
              <w:t>language</w:t>
            </w:r>
            <w:r w:rsidRPr="72808B22">
              <w:rPr>
                <w:rFonts w:cs="Times New Roman"/>
                <w:sz w:val="18"/>
                <w:szCs w:val="18"/>
              </w:rPr>
              <w:t xml:space="preserve"> and Interpreter Needed data elements were due to go live in June ’</w:t>
            </w:r>
            <w:r w:rsidRPr="72808B22">
              <w:rPr>
                <w:rFonts w:cs="Times New Roman"/>
                <w:sz w:val="18"/>
                <w:szCs w:val="18"/>
              </w:rPr>
              <w:t>25, but</w:t>
            </w:r>
            <w:r w:rsidRPr="72808B22">
              <w:rPr>
                <w:rFonts w:cs="Times New Roman"/>
                <w:sz w:val="18"/>
                <w:szCs w:val="18"/>
              </w:rPr>
              <w:t xml:space="preserve"> have been taken off the development schedule and will not be collected. They are not currently routinely collected by most facilities, thus their collection places too heavy of a burden on </w:t>
            </w:r>
            <w:r w:rsidRPr="72808B22">
              <w:rPr>
                <w:rFonts w:cs="Times New Roman"/>
                <w:sz w:val="18"/>
                <w:szCs w:val="18"/>
              </w:rPr>
              <w:t>facilities</w:t>
            </w:r>
            <w:r w:rsidRPr="72808B22">
              <w:rPr>
                <w:rFonts w:cs="Times New Roman"/>
                <w:sz w:val="18"/>
                <w:szCs w:val="18"/>
              </w:rPr>
              <w:t xml:space="preserve"> reporting the NHSN and EHR vendors supporting these facilities. </w:t>
            </w:r>
          </w:p>
        </w:tc>
        <w:tc>
          <w:tcPr>
            <w:tcW w:w="4347" w:type="dxa"/>
          </w:tcPr>
          <w:p w:rsidR="0009229A" w:rsidRPr="00A067B6" w:rsidP="0009229A" w14:paraId="3E0B7CF9" w14:textId="16DFF00E">
            <w:pPr>
              <w:rPr>
                <w:rFonts w:cs="Times New Roman"/>
                <w:sz w:val="18"/>
                <w:szCs w:val="18"/>
              </w:rPr>
            </w:pPr>
            <w:r w:rsidRPr="00A067B6">
              <w:rPr>
                <w:rFonts w:cs="Times New Roman"/>
                <w:sz w:val="18"/>
                <w:szCs w:val="18"/>
              </w:rPr>
              <w:t xml:space="preserve">Decreased </w:t>
            </w:r>
          </w:p>
        </w:tc>
      </w:tr>
      <w:tr w14:paraId="3507D489" w14:textId="77777777" w:rsidTr="72808B22">
        <w:tblPrEx>
          <w:tblW w:w="14940" w:type="dxa"/>
          <w:tblInd w:w="-815" w:type="dxa"/>
          <w:tblLook w:val="04A0"/>
        </w:tblPrEx>
        <w:tc>
          <w:tcPr>
            <w:tcW w:w="2766" w:type="dxa"/>
            <w:vMerge/>
          </w:tcPr>
          <w:p w:rsidR="0009229A" w:rsidRPr="00A067B6" w:rsidP="0009229A" w14:paraId="69245F10" w14:textId="77777777">
            <w:pPr>
              <w:rPr>
                <w:rFonts w:cs="Times New Roman"/>
                <w:sz w:val="18"/>
                <w:szCs w:val="18"/>
              </w:rPr>
            </w:pPr>
          </w:p>
        </w:tc>
        <w:tc>
          <w:tcPr>
            <w:tcW w:w="4444" w:type="dxa"/>
          </w:tcPr>
          <w:p w:rsidR="0009229A" w:rsidRPr="00A067B6" w:rsidP="0009229A" w14:paraId="335FDB9B" w14:textId="4B8396E5">
            <w:pPr>
              <w:rPr>
                <w:rFonts w:cs="Times New Roman"/>
                <w:sz w:val="18"/>
                <w:szCs w:val="18"/>
              </w:rPr>
            </w:pPr>
            <w:r>
              <w:rPr>
                <w:rFonts w:cs="Times New Roman"/>
                <w:sz w:val="18"/>
                <w:szCs w:val="18"/>
              </w:rPr>
              <w:t xml:space="preserve">Revision </w:t>
            </w:r>
          </w:p>
        </w:tc>
        <w:tc>
          <w:tcPr>
            <w:tcW w:w="3383" w:type="dxa"/>
          </w:tcPr>
          <w:p w:rsidR="0009229A" w:rsidRPr="00A067B6" w:rsidP="0009229A" w14:paraId="12409C09" w14:textId="77777777">
            <w:pPr>
              <w:spacing w:after="0"/>
              <w:rPr>
                <w:rFonts w:cs="Times New Roman"/>
                <w:sz w:val="18"/>
                <w:szCs w:val="18"/>
              </w:rPr>
            </w:pPr>
            <w:r w:rsidRPr="00A067B6">
              <w:rPr>
                <w:rFonts w:cs="Times New Roman"/>
                <w:sz w:val="18"/>
                <w:szCs w:val="18"/>
              </w:rPr>
              <w:t xml:space="preserve">Updated Sex field options from:         </w:t>
            </w:r>
          </w:p>
          <w:p w:rsidR="0009229A" w:rsidRPr="00A067B6" w:rsidP="0009229A" w14:paraId="53AEAFFA" w14:textId="77777777">
            <w:pPr>
              <w:spacing w:after="0"/>
              <w:rPr>
                <w:rFonts w:cs="Times New Roman"/>
                <w:sz w:val="18"/>
                <w:szCs w:val="18"/>
              </w:rPr>
            </w:pPr>
            <w:r w:rsidRPr="00A067B6">
              <w:rPr>
                <w:rFonts w:cs="Times New Roman"/>
                <w:sz w:val="18"/>
                <w:szCs w:val="18"/>
              </w:rPr>
              <w:t>•       F = Female</w:t>
            </w:r>
          </w:p>
          <w:p w:rsidR="0009229A" w:rsidRPr="00A067B6" w:rsidP="0009229A" w14:paraId="6FA1F830" w14:textId="77777777">
            <w:pPr>
              <w:spacing w:after="0"/>
              <w:rPr>
                <w:rFonts w:cs="Times New Roman"/>
                <w:sz w:val="18"/>
                <w:szCs w:val="18"/>
              </w:rPr>
            </w:pPr>
            <w:r w:rsidRPr="00A067B6">
              <w:rPr>
                <w:rFonts w:cs="Times New Roman"/>
                <w:sz w:val="18"/>
                <w:szCs w:val="18"/>
              </w:rPr>
              <w:t>•       M = Male</w:t>
            </w:r>
          </w:p>
          <w:p w:rsidR="0009229A" w:rsidRPr="00A067B6" w:rsidP="0009229A" w14:paraId="33BB38A2" w14:textId="77777777">
            <w:pPr>
              <w:spacing w:after="0"/>
              <w:rPr>
                <w:rFonts w:cs="Times New Roman"/>
                <w:sz w:val="18"/>
                <w:szCs w:val="18"/>
              </w:rPr>
            </w:pPr>
            <w:r w:rsidRPr="00A067B6">
              <w:rPr>
                <w:rFonts w:cs="Times New Roman"/>
                <w:sz w:val="18"/>
                <w:szCs w:val="18"/>
              </w:rPr>
              <w:t>To:</w:t>
            </w:r>
          </w:p>
          <w:p w:rsidR="0009229A" w:rsidRPr="00A067B6" w:rsidP="0009229A" w14:paraId="3078679C" w14:textId="77777777">
            <w:pPr>
              <w:spacing w:after="0"/>
              <w:rPr>
                <w:rFonts w:cs="Times New Roman"/>
                <w:sz w:val="18"/>
                <w:szCs w:val="18"/>
              </w:rPr>
            </w:pPr>
            <w:r w:rsidRPr="00A067B6">
              <w:rPr>
                <w:rFonts w:cs="Times New Roman"/>
                <w:sz w:val="18"/>
                <w:szCs w:val="18"/>
              </w:rPr>
              <w:t>•       F = Female</w:t>
            </w:r>
          </w:p>
          <w:p w:rsidR="0009229A" w:rsidRPr="00A067B6" w:rsidP="0009229A" w14:paraId="162B8D76" w14:textId="77777777">
            <w:pPr>
              <w:spacing w:after="0"/>
              <w:rPr>
                <w:rFonts w:cs="Times New Roman"/>
                <w:sz w:val="18"/>
                <w:szCs w:val="18"/>
              </w:rPr>
            </w:pPr>
            <w:r w:rsidRPr="00A067B6">
              <w:rPr>
                <w:rFonts w:cs="Times New Roman"/>
                <w:sz w:val="18"/>
                <w:szCs w:val="18"/>
              </w:rPr>
              <w:t>•       M = Male</w:t>
            </w:r>
          </w:p>
          <w:p w:rsidR="0009229A" w:rsidRPr="00A067B6" w:rsidP="0009229A" w14:paraId="1FDEADC7" w14:textId="77777777">
            <w:pPr>
              <w:spacing w:after="0"/>
              <w:rPr>
                <w:rFonts w:cs="Times New Roman"/>
                <w:sz w:val="18"/>
                <w:szCs w:val="18"/>
              </w:rPr>
            </w:pPr>
            <w:r w:rsidRPr="00A067B6">
              <w:rPr>
                <w:rFonts w:cs="Times New Roman"/>
                <w:sz w:val="18"/>
                <w:szCs w:val="18"/>
              </w:rPr>
              <w:t>•       N = Not Available/Missing</w:t>
            </w:r>
          </w:p>
          <w:p w:rsidR="0009229A" w:rsidRPr="00A067B6" w:rsidP="0009229A" w14:paraId="3CBD70D4" w14:textId="77777777">
            <w:pPr>
              <w:spacing w:after="0"/>
              <w:rPr>
                <w:rFonts w:cs="Times New Roman"/>
                <w:sz w:val="18"/>
                <w:szCs w:val="18"/>
              </w:rPr>
            </w:pPr>
            <w:r w:rsidRPr="00A067B6">
              <w:rPr>
                <w:rFonts w:cs="Times New Roman"/>
                <w:sz w:val="18"/>
                <w:szCs w:val="18"/>
              </w:rPr>
              <w:t>Instructions:</w:t>
            </w:r>
          </w:p>
          <w:p w:rsidR="0009229A" w:rsidRPr="00A067B6" w:rsidP="0009229A" w14:paraId="4A9E3E12" w14:textId="77777777">
            <w:pPr>
              <w:spacing w:after="0"/>
              <w:rPr>
                <w:rFonts w:cs="Times New Roman"/>
                <w:sz w:val="18"/>
                <w:szCs w:val="18"/>
              </w:rPr>
            </w:pPr>
            <w:r w:rsidRPr="00A067B6">
              <w:rPr>
                <w:rFonts w:cs="Times New Roman"/>
                <w:sz w:val="18"/>
                <w:szCs w:val="18"/>
              </w:rPr>
              <w:t>Required. Select F-Female, M-Male, or N-Not available/Missing</w:t>
            </w:r>
          </w:p>
          <w:p w:rsidR="0009229A" w:rsidRPr="00A067B6" w:rsidP="0009229A" w14:paraId="33C01633" w14:textId="77777777">
            <w:pPr>
              <w:spacing w:after="0"/>
              <w:rPr>
                <w:rFonts w:cs="Times New Roman"/>
                <w:sz w:val="18"/>
                <w:szCs w:val="18"/>
              </w:rPr>
            </w:pPr>
            <w:r w:rsidRPr="00A067B6">
              <w:rPr>
                <w:rFonts w:cs="Times New Roman"/>
                <w:sz w:val="18"/>
                <w:szCs w:val="18"/>
              </w:rPr>
              <w:t xml:space="preserve">Note: Select “N – Not available/Missing” only if a value of F or M is not available in the medical record. </w:t>
            </w:r>
          </w:p>
          <w:p w:rsidR="0009229A" w:rsidRPr="00A067B6" w:rsidP="0009229A" w14:paraId="6B207E50" w14:textId="77777777">
            <w:pPr>
              <w:spacing w:after="0"/>
              <w:rPr>
                <w:rFonts w:cs="Times New Roman"/>
                <w:sz w:val="18"/>
                <w:szCs w:val="18"/>
              </w:rPr>
            </w:pPr>
          </w:p>
          <w:p w:rsidR="0009229A" w:rsidRPr="00A067B6" w:rsidP="0009229A" w14:paraId="7F788745" w14:textId="589AB075">
            <w:pPr>
              <w:rPr>
                <w:rFonts w:cs="Times New Roman"/>
                <w:sz w:val="18"/>
                <w:szCs w:val="18"/>
              </w:rPr>
            </w:pPr>
            <w:r w:rsidRPr="00A067B6">
              <w:rPr>
                <w:rFonts w:cs="Times New Roman"/>
                <w:sz w:val="18"/>
                <w:szCs w:val="18"/>
              </w:rPr>
              <w:t xml:space="preserve">The National Healthcare Safety Network (NHSN) conducts secondary data collection. Healthcare facilities collect data from Electronic Health Records (EHR) and submit the data to NHSN via manual and electronic formats. Data for the ‘Sex’ field currently are submitted using M (Male) or F (Female). In instances when this data is not available in the EHR, the missing information will be mapped and displayed by NHSN as N, interpreted as not available or missing. </w:t>
            </w:r>
          </w:p>
        </w:tc>
        <w:tc>
          <w:tcPr>
            <w:tcW w:w="4347" w:type="dxa"/>
          </w:tcPr>
          <w:p w:rsidR="0009229A" w:rsidRPr="00A067B6" w:rsidP="0009229A" w14:paraId="4DEA6A96" w14:textId="417059D6">
            <w:pPr>
              <w:rPr>
                <w:rFonts w:cs="Times New Roman"/>
                <w:sz w:val="18"/>
                <w:szCs w:val="18"/>
              </w:rPr>
            </w:pPr>
            <w:r w:rsidRPr="00A067B6">
              <w:rPr>
                <w:rFonts w:cs="Times New Roman"/>
                <w:sz w:val="18"/>
                <w:szCs w:val="18"/>
              </w:rPr>
              <w:t>None</w:t>
            </w:r>
          </w:p>
        </w:tc>
      </w:tr>
      <w:tr w14:paraId="50975837" w14:textId="77777777" w:rsidTr="72808B22">
        <w:tblPrEx>
          <w:tblW w:w="14940" w:type="dxa"/>
          <w:tblInd w:w="-815" w:type="dxa"/>
          <w:tblLook w:val="04A0"/>
        </w:tblPrEx>
        <w:tc>
          <w:tcPr>
            <w:tcW w:w="2766" w:type="dxa"/>
            <w:vMerge/>
          </w:tcPr>
          <w:p w:rsidR="0009229A" w:rsidRPr="00A067B6" w:rsidP="0009229A" w14:paraId="14CDF292" w14:textId="77777777">
            <w:pPr>
              <w:rPr>
                <w:rFonts w:cs="Times New Roman"/>
                <w:sz w:val="18"/>
                <w:szCs w:val="18"/>
              </w:rPr>
            </w:pPr>
          </w:p>
        </w:tc>
        <w:tc>
          <w:tcPr>
            <w:tcW w:w="4444" w:type="dxa"/>
          </w:tcPr>
          <w:p w:rsidR="0009229A" w:rsidRPr="00A067B6" w:rsidP="0009229A" w14:paraId="3BDF7A18" w14:textId="0CC981E6">
            <w:pPr>
              <w:rPr>
                <w:rFonts w:cs="Times New Roman"/>
                <w:sz w:val="18"/>
                <w:szCs w:val="18"/>
              </w:rPr>
            </w:pPr>
            <w:r w:rsidRPr="00A067B6">
              <w:rPr>
                <w:rFonts w:cs="Times New Roman"/>
                <w:sz w:val="18"/>
                <w:szCs w:val="18"/>
              </w:rPr>
              <w:t xml:space="preserve">Burden </w:t>
            </w:r>
          </w:p>
        </w:tc>
        <w:tc>
          <w:tcPr>
            <w:tcW w:w="3383" w:type="dxa"/>
          </w:tcPr>
          <w:p w:rsidR="0009229A" w:rsidRPr="00A067B6" w:rsidP="0009229A" w14:paraId="075BC742" w14:textId="761B5BC0">
            <w:pPr>
              <w:rPr>
                <w:rFonts w:cs="Times New Roman"/>
                <w:sz w:val="18"/>
                <w:szCs w:val="18"/>
              </w:rPr>
            </w:pPr>
            <w:r w:rsidRPr="00A067B6">
              <w:rPr>
                <w:rFonts w:cs="Times New Roman"/>
                <w:sz w:val="18"/>
                <w:szCs w:val="18"/>
              </w:rPr>
              <w:t xml:space="preserve">Avg. Burden per Response </w:t>
            </w:r>
            <w:r w:rsidRPr="00A067B6">
              <w:rPr>
                <w:rFonts w:cs="Times New Roman"/>
                <w:sz w:val="18"/>
                <w:szCs w:val="18"/>
              </w:rPr>
              <w:t>decrease</w:t>
            </w:r>
            <w:r w:rsidRPr="00A067B6">
              <w:rPr>
                <w:rFonts w:cs="Times New Roman"/>
                <w:sz w:val="18"/>
                <w:szCs w:val="18"/>
              </w:rPr>
              <w:t xml:space="preserve"> from 14 to 13.  Total Burden decreased from 10640 to 9880.</w:t>
            </w:r>
          </w:p>
        </w:tc>
        <w:tc>
          <w:tcPr>
            <w:tcW w:w="4347" w:type="dxa"/>
          </w:tcPr>
          <w:p w:rsidR="0009229A" w:rsidRPr="00A067B6" w:rsidP="0009229A" w14:paraId="66F7EEF7" w14:textId="0BA96E31">
            <w:pPr>
              <w:rPr>
                <w:rFonts w:cs="Times New Roman"/>
                <w:sz w:val="18"/>
                <w:szCs w:val="18"/>
              </w:rPr>
            </w:pPr>
            <w:r w:rsidRPr="00A067B6">
              <w:rPr>
                <w:rFonts w:cs="Times New Roman"/>
                <w:sz w:val="18"/>
                <w:szCs w:val="18"/>
              </w:rPr>
              <w:t xml:space="preserve">Decreased </w:t>
            </w:r>
          </w:p>
        </w:tc>
      </w:tr>
      <w:tr w14:paraId="5B14D0BD" w14:textId="77777777" w:rsidTr="72808B22">
        <w:tblPrEx>
          <w:tblW w:w="14940" w:type="dxa"/>
          <w:tblInd w:w="-815" w:type="dxa"/>
          <w:tblLook w:val="04A0"/>
        </w:tblPrEx>
        <w:tc>
          <w:tcPr>
            <w:tcW w:w="2766" w:type="dxa"/>
            <w:vMerge/>
          </w:tcPr>
          <w:p w:rsidR="0009229A" w:rsidRPr="00A067B6" w:rsidP="0009229A" w14:paraId="02D3BF5F" w14:textId="77777777">
            <w:pPr>
              <w:rPr>
                <w:rFonts w:cs="Times New Roman"/>
                <w:sz w:val="18"/>
                <w:szCs w:val="18"/>
              </w:rPr>
            </w:pPr>
          </w:p>
        </w:tc>
        <w:tc>
          <w:tcPr>
            <w:tcW w:w="4444" w:type="dxa"/>
          </w:tcPr>
          <w:p w:rsidR="0009229A" w:rsidRPr="00A067B6" w:rsidP="0009229A" w14:paraId="10615B15" w14:textId="7DF4F775">
            <w:pPr>
              <w:rPr>
                <w:rFonts w:cs="Times New Roman"/>
                <w:sz w:val="18"/>
                <w:szCs w:val="18"/>
              </w:rPr>
            </w:pPr>
            <w:r w:rsidRPr="00A067B6">
              <w:rPr>
                <w:rFonts w:cs="Times New Roman"/>
                <w:sz w:val="18"/>
                <w:szCs w:val="18"/>
              </w:rPr>
              <w:t xml:space="preserve">Cost </w:t>
            </w:r>
          </w:p>
        </w:tc>
        <w:tc>
          <w:tcPr>
            <w:tcW w:w="3383" w:type="dxa"/>
          </w:tcPr>
          <w:p w:rsidR="0009229A" w:rsidRPr="00A067B6" w:rsidP="0009229A" w14:paraId="01EFF79F" w14:textId="2E62226A">
            <w:pPr>
              <w:rPr>
                <w:rFonts w:cs="Times New Roman"/>
                <w:sz w:val="18"/>
                <w:szCs w:val="18"/>
              </w:rPr>
            </w:pPr>
            <w:r w:rsidRPr="00A067B6">
              <w:rPr>
                <w:rFonts w:cs="Times New Roman"/>
                <w:sz w:val="18"/>
                <w:szCs w:val="18"/>
              </w:rPr>
              <w:t>Total Respondent Cost decreased from $623,504 to $578,968.</w:t>
            </w:r>
          </w:p>
        </w:tc>
        <w:tc>
          <w:tcPr>
            <w:tcW w:w="4347" w:type="dxa"/>
          </w:tcPr>
          <w:p w:rsidR="0009229A" w:rsidRPr="00A067B6" w:rsidP="0009229A" w14:paraId="6DFB41B6" w14:textId="0614C906">
            <w:pPr>
              <w:rPr>
                <w:rFonts w:cs="Times New Roman"/>
                <w:sz w:val="18"/>
                <w:szCs w:val="18"/>
              </w:rPr>
            </w:pPr>
            <w:r w:rsidRPr="00A067B6">
              <w:rPr>
                <w:rFonts w:cs="Times New Roman"/>
                <w:sz w:val="18"/>
                <w:szCs w:val="18"/>
              </w:rPr>
              <w:t>None</w:t>
            </w:r>
          </w:p>
        </w:tc>
      </w:tr>
      <w:tr w14:paraId="64FC2677" w14:textId="77777777" w:rsidTr="72808B22">
        <w:tblPrEx>
          <w:tblW w:w="14940" w:type="dxa"/>
          <w:tblInd w:w="-815" w:type="dxa"/>
          <w:tblLook w:val="04A0"/>
        </w:tblPrEx>
        <w:tc>
          <w:tcPr>
            <w:tcW w:w="2766" w:type="dxa"/>
            <w:vMerge w:val="restart"/>
          </w:tcPr>
          <w:p w:rsidR="0009229A" w:rsidRPr="00A067B6" w:rsidP="0009229A" w14:paraId="56F5DFB0" w14:textId="0A9ECE9B">
            <w:pPr>
              <w:rPr>
                <w:rFonts w:cs="Times New Roman"/>
                <w:sz w:val="18"/>
                <w:szCs w:val="18"/>
              </w:rPr>
            </w:pPr>
            <w:r w:rsidRPr="00A067B6">
              <w:rPr>
                <w:rFonts w:cs="Times New Roman"/>
                <w:sz w:val="18"/>
                <w:szCs w:val="18"/>
              </w:rPr>
              <w:t>57.121 Denominator for Procedure</w:t>
            </w:r>
          </w:p>
        </w:tc>
        <w:tc>
          <w:tcPr>
            <w:tcW w:w="4444" w:type="dxa"/>
          </w:tcPr>
          <w:p w:rsidR="0009229A" w:rsidRPr="00A067B6" w:rsidP="0009229A" w14:paraId="31933942" w14:textId="29546B90">
            <w:pPr>
              <w:rPr>
                <w:rFonts w:cs="Times New Roman"/>
                <w:sz w:val="18"/>
                <w:szCs w:val="18"/>
              </w:rPr>
            </w:pPr>
            <w:r w:rsidRPr="00A067B6">
              <w:rPr>
                <w:rFonts w:cs="Times New Roman"/>
                <w:sz w:val="18"/>
                <w:szCs w:val="18"/>
              </w:rPr>
              <w:t xml:space="preserve">Deletion </w:t>
            </w:r>
          </w:p>
        </w:tc>
        <w:tc>
          <w:tcPr>
            <w:tcW w:w="3383" w:type="dxa"/>
          </w:tcPr>
          <w:p w:rsidR="0009229A" w:rsidRPr="00A067B6" w:rsidP="0009229A" w14:paraId="78086D0B" w14:textId="412898E9">
            <w:pPr>
              <w:rPr>
                <w:rFonts w:cs="Times New Roman"/>
                <w:sz w:val="18"/>
                <w:szCs w:val="18"/>
              </w:rPr>
            </w:pPr>
            <w:r w:rsidRPr="72808B22">
              <w:rPr>
                <w:rFonts w:cs="Times New Roman"/>
                <w:sz w:val="18"/>
                <w:szCs w:val="18"/>
              </w:rPr>
              <w:t xml:space="preserve">The Preferred </w:t>
            </w:r>
            <w:r w:rsidRPr="72808B22">
              <w:rPr>
                <w:rFonts w:cs="Times New Roman"/>
                <w:sz w:val="18"/>
                <w:szCs w:val="18"/>
              </w:rPr>
              <w:t>language</w:t>
            </w:r>
            <w:r w:rsidRPr="72808B22">
              <w:rPr>
                <w:rFonts w:cs="Times New Roman"/>
                <w:sz w:val="18"/>
                <w:szCs w:val="18"/>
              </w:rPr>
              <w:t xml:space="preserve"> and Interpreter Needed data elements were due to go live in June ’</w:t>
            </w:r>
            <w:r w:rsidRPr="72808B22">
              <w:rPr>
                <w:rFonts w:cs="Times New Roman"/>
                <w:sz w:val="18"/>
                <w:szCs w:val="18"/>
              </w:rPr>
              <w:t>25, but</w:t>
            </w:r>
            <w:r w:rsidRPr="72808B22">
              <w:rPr>
                <w:rFonts w:cs="Times New Roman"/>
                <w:sz w:val="18"/>
                <w:szCs w:val="18"/>
              </w:rPr>
              <w:t xml:space="preserve"> have been taken off the development schedule and will not be collected. They are not currently routinely collected by most facilities, thus their collection places too heavy of a burden on </w:t>
            </w:r>
            <w:r w:rsidRPr="72808B22">
              <w:rPr>
                <w:rFonts w:cs="Times New Roman"/>
                <w:sz w:val="18"/>
                <w:szCs w:val="18"/>
              </w:rPr>
              <w:t>facilities</w:t>
            </w:r>
            <w:r w:rsidRPr="72808B22">
              <w:rPr>
                <w:rFonts w:cs="Times New Roman"/>
                <w:sz w:val="18"/>
                <w:szCs w:val="18"/>
              </w:rPr>
              <w:t xml:space="preserve"> reporting the NHSN and EHR vendors supporting these facilities. </w:t>
            </w:r>
          </w:p>
        </w:tc>
        <w:tc>
          <w:tcPr>
            <w:tcW w:w="4347" w:type="dxa"/>
          </w:tcPr>
          <w:p w:rsidR="0009229A" w:rsidRPr="00A067B6" w:rsidP="0009229A" w14:paraId="764C378D" w14:textId="2B83819F">
            <w:pPr>
              <w:rPr>
                <w:rFonts w:cs="Times New Roman"/>
                <w:sz w:val="18"/>
                <w:szCs w:val="18"/>
              </w:rPr>
            </w:pPr>
            <w:r w:rsidRPr="00A067B6">
              <w:rPr>
                <w:rFonts w:cs="Times New Roman"/>
                <w:sz w:val="18"/>
                <w:szCs w:val="18"/>
              </w:rPr>
              <w:t xml:space="preserve">Decreased </w:t>
            </w:r>
          </w:p>
        </w:tc>
      </w:tr>
      <w:tr w14:paraId="21B8771E" w14:textId="77777777" w:rsidTr="72808B22">
        <w:tblPrEx>
          <w:tblW w:w="14940" w:type="dxa"/>
          <w:tblInd w:w="-815" w:type="dxa"/>
          <w:tblLook w:val="04A0"/>
        </w:tblPrEx>
        <w:tc>
          <w:tcPr>
            <w:tcW w:w="2766" w:type="dxa"/>
            <w:vMerge/>
          </w:tcPr>
          <w:p w:rsidR="0009229A" w:rsidRPr="00A067B6" w:rsidP="0009229A" w14:paraId="69D6F3AA" w14:textId="77777777">
            <w:pPr>
              <w:rPr>
                <w:rFonts w:cs="Times New Roman"/>
                <w:sz w:val="18"/>
                <w:szCs w:val="18"/>
              </w:rPr>
            </w:pPr>
          </w:p>
        </w:tc>
        <w:tc>
          <w:tcPr>
            <w:tcW w:w="4444" w:type="dxa"/>
          </w:tcPr>
          <w:p w:rsidR="0009229A" w:rsidRPr="00A067B6" w:rsidP="0009229A" w14:paraId="764EB1BF" w14:textId="6E1231E0">
            <w:pPr>
              <w:rPr>
                <w:rFonts w:cs="Times New Roman"/>
                <w:sz w:val="18"/>
                <w:szCs w:val="18"/>
              </w:rPr>
            </w:pPr>
            <w:r>
              <w:rPr>
                <w:rFonts w:cs="Times New Roman"/>
                <w:sz w:val="18"/>
                <w:szCs w:val="18"/>
              </w:rPr>
              <w:t xml:space="preserve">Revision </w:t>
            </w:r>
          </w:p>
        </w:tc>
        <w:tc>
          <w:tcPr>
            <w:tcW w:w="3383" w:type="dxa"/>
          </w:tcPr>
          <w:p w:rsidR="0009229A" w:rsidRPr="00A067B6" w:rsidP="0009229A" w14:paraId="4B105848" w14:textId="77777777">
            <w:pPr>
              <w:spacing w:after="0"/>
              <w:rPr>
                <w:rFonts w:cs="Times New Roman"/>
                <w:sz w:val="18"/>
                <w:szCs w:val="18"/>
              </w:rPr>
            </w:pPr>
            <w:r w:rsidRPr="00A067B6">
              <w:rPr>
                <w:rFonts w:cs="Times New Roman"/>
                <w:sz w:val="18"/>
                <w:szCs w:val="18"/>
              </w:rPr>
              <w:t xml:space="preserve">Updated Sex field options from:         </w:t>
            </w:r>
          </w:p>
          <w:p w:rsidR="0009229A" w:rsidRPr="00A067B6" w:rsidP="0009229A" w14:paraId="4D17B060" w14:textId="77777777">
            <w:pPr>
              <w:spacing w:after="0"/>
              <w:rPr>
                <w:rFonts w:cs="Times New Roman"/>
                <w:sz w:val="18"/>
                <w:szCs w:val="18"/>
              </w:rPr>
            </w:pPr>
            <w:r w:rsidRPr="00A067B6">
              <w:rPr>
                <w:rFonts w:cs="Times New Roman"/>
                <w:sz w:val="18"/>
                <w:szCs w:val="18"/>
              </w:rPr>
              <w:t>•       F = Female</w:t>
            </w:r>
          </w:p>
          <w:p w:rsidR="0009229A" w:rsidRPr="00A067B6" w:rsidP="0009229A" w14:paraId="20D63422" w14:textId="77777777">
            <w:pPr>
              <w:spacing w:after="0"/>
              <w:rPr>
                <w:rFonts w:cs="Times New Roman"/>
                <w:sz w:val="18"/>
                <w:szCs w:val="18"/>
              </w:rPr>
            </w:pPr>
            <w:r w:rsidRPr="00A067B6">
              <w:rPr>
                <w:rFonts w:cs="Times New Roman"/>
                <w:sz w:val="18"/>
                <w:szCs w:val="18"/>
              </w:rPr>
              <w:t>•       M = Male</w:t>
            </w:r>
          </w:p>
          <w:p w:rsidR="0009229A" w:rsidRPr="00A067B6" w:rsidP="0009229A" w14:paraId="549ACD59" w14:textId="77777777">
            <w:pPr>
              <w:spacing w:after="0"/>
              <w:rPr>
                <w:rFonts w:cs="Times New Roman"/>
                <w:sz w:val="18"/>
                <w:szCs w:val="18"/>
              </w:rPr>
            </w:pPr>
            <w:r w:rsidRPr="00A067B6">
              <w:rPr>
                <w:rFonts w:cs="Times New Roman"/>
                <w:sz w:val="18"/>
                <w:szCs w:val="18"/>
              </w:rPr>
              <w:t>To:</w:t>
            </w:r>
          </w:p>
          <w:p w:rsidR="0009229A" w:rsidRPr="00A067B6" w:rsidP="0009229A" w14:paraId="51C4B6BB" w14:textId="77777777">
            <w:pPr>
              <w:spacing w:after="0"/>
              <w:rPr>
                <w:rFonts w:cs="Times New Roman"/>
                <w:sz w:val="18"/>
                <w:szCs w:val="18"/>
              </w:rPr>
            </w:pPr>
            <w:r w:rsidRPr="00A067B6">
              <w:rPr>
                <w:rFonts w:cs="Times New Roman"/>
                <w:sz w:val="18"/>
                <w:szCs w:val="18"/>
              </w:rPr>
              <w:t>•       F = Female</w:t>
            </w:r>
          </w:p>
          <w:p w:rsidR="0009229A" w:rsidRPr="00A067B6" w:rsidP="0009229A" w14:paraId="02A31741" w14:textId="77777777">
            <w:pPr>
              <w:spacing w:after="0"/>
              <w:rPr>
                <w:rFonts w:cs="Times New Roman"/>
                <w:sz w:val="18"/>
                <w:szCs w:val="18"/>
              </w:rPr>
            </w:pPr>
            <w:r w:rsidRPr="00A067B6">
              <w:rPr>
                <w:rFonts w:cs="Times New Roman"/>
                <w:sz w:val="18"/>
                <w:szCs w:val="18"/>
              </w:rPr>
              <w:t>•       M = Male</w:t>
            </w:r>
          </w:p>
          <w:p w:rsidR="0009229A" w:rsidRPr="00A067B6" w:rsidP="0009229A" w14:paraId="45BFBAA1" w14:textId="77777777">
            <w:pPr>
              <w:spacing w:after="0"/>
              <w:rPr>
                <w:rFonts w:cs="Times New Roman"/>
                <w:sz w:val="18"/>
                <w:szCs w:val="18"/>
              </w:rPr>
            </w:pPr>
            <w:r w:rsidRPr="00A067B6">
              <w:rPr>
                <w:rFonts w:cs="Times New Roman"/>
                <w:sz w:val="18"/>
                <w:szCs w:val="18"/>
              </w:rPr>
              <w:t>•       N = Not Available/Missing</w:t>
            </w:r>
          </w:p>
          <w:p w:rsidR="0009229A" w:rsidRPr="00A067B6" w:rsidP="0009229A" w14:paraId="67679E29" w14:textId="77777777">
            <w:pPr>
              <w:spacing w:after="0"/>
              <w:rPr>
                <w:rFonts w:cs="Times New Roman"/>
                <w:sz w:val="18"/>
                <w:szCs w:val="18"/>
              </w:rPr>
            </w:pPr>
            <w:r w:rsidRPr="00A067B6">
              <w:rPr>
                <w:rFonts w:cs="Times New Roman"/>
                <w:sz w:val="18"/>
                <w:szCs w:val="18"/>
              </w:rPr>
              <w:t>Instructions:</w:t>
            </w:r>
          </w:p>
          <w:p w:rsidR="0009229A" w:rsidRPr="00A067B6" w:rsidP="0009229A" w14:paraId="0D2B7C6A" w14:textId="77777777">
            <w:pPr>
              <w:spacing w:after="0"/>
              <w:rPr>
                <w:rFonts w:cs="Times New Roman"/>
                <w:sz w:val="18"/>
                <w:szCs w:val="18"/>
              </w:rPr>
            </w:pPr>
            <w:r w:rsidRPr="00A067B6">
              <w:rPr>
                <w:rFonts w:cs="Times New Roman"/>
                <w:sz w:val="18"/>
                <w:szCs w:val="18"/>
              </w:rPr>
              <w:t>Required. Select F-Female, M-Male, or N-Not available/Missing</w:t>
            </w:r>
          </w:p>
          <w:p w:rsidR="0009229A" w:rsidRPr="00A067B6" w:rsidP="0009229A" w14:paraId="5850A91A" w14:textId="77777777">
            <w:pPr>
              <w:spacing w:after="0"/>
              <w:rPr>
                <w:rFonts w:cs="Times New Roman"/>
                <w:sz w:val="18"/>
                <w:szCs w:val="18"/>
              </w:rPr>
            </w:pPr>
            <w:r w:rsidRPr="00A067B6">
              <w:rPr>
                <w:rFonts w:cs="Times New Roman"/>
                <w:sz w:val="18"/>
                <w:szCs w:val="18"/>
              </w:rPr>
              <w:t xml:space="preserve">Note: Select “N – Not available/Missing” only if a value of F or M is not available in the medical record. </w:t>
            </w:r>
          </w:p>
          <w:p w:rsidR="0009229A" w:rsidRPr="00A067B6" w:rsidP="0009229A" w14:paraId="297425EF" w14:textId="77777777">
            <w:pPr>
              <w:spacing w:after="0"/>
              <w:rPr>
                <w:rFonts w:cs="Times New Roman"/>
                <w:sz w:val="18"/>
                <w:szCs w:val="18"/>
              </w:rPr>
            </w:pPr>
          </w:p>
          <w:p w:rsidR="0009229A" w:rsidRPr="00A067B6" w:rsidP="0009229A" w14:paraId="4405E94B" w14:textId="67E01358">
            <w:pPr>
              <w:rPr>
                <w:rFonts w:cs="Times New Roman"/>
                <w:sz w:val="18"/>
                <w:szCs w:val="18"/>
              </w:rPr>
            </w:pPr>
            <w:r w:rsidRPr="00A067B6">
              <w:rPr>
                <w:rFonts w:cs="Times New Roman"/>
                <w:sz w:val="18"/>
                <w:szCs w:val="18"/>
              </w:rPr>
              <w:t xml:space="preserve">The National Healthcare Safety Network (NHSN) conducts secondary data collection. Healthcare facilities collect data from Electronic Health Records (EHR) and submit the data to NHSN via manual and electronic formats. Data for the ‘Sex’ field currently are submitted using M (Male) or F (Female). In instances when this data is not available in the EHR, the missing information will be mapped and displayed by NHSN as N, interpreted as not available or missing. </w:t>
            </w:r>
          </w:p>
        </w:tc>
        <w:tc>
          <w:tcPr>
            <w:tcW w:w="4347" w:type="dxa"/>
          </w:tcPr>
          <w:p w:rsidR="0009229A" w:rsidRPr="00A067B6" w:rsidP="0009229A" w14:paraId="31D3B44B" w14:textId="1A5308CA">
            <w:pPr>
              <w:rPr>
                <w:rFonts w:cs="Times New Roman"/>
                <w:sz w:val="18"/>
                <w:szCs w:val="18"/>
              </w:rPr>
            </w:pPr>
            <w:r w:rsidRPr="00A067B6">
              <w:rPr>
                <w:rFonts w:cs="Times New Roman"/>
                <w:sz w:val="18"/>
                <w:szCs w:val="18"/>
              </w:rPr>
              <w:t>None</w:t>
            </w:r>
          </w:p>
        </w:tc>
      </w:tr>
      <w:tr w14:paraId="6C45FDAF" w14:textId="77777777" w:rsidTr="72808B22">
        <w:tblPrEx>
          <w:tblW w:w="14940" w:type="dxa"/>
          <w:tblInd w:w="-815" w:type="dxa"/>
          <w:tblLook w:val="04A0"/>
        </w:tblPrEx>
        <w:tc>
          <w:tcPr>
            <w:tcW w:w="2766" w:type="dxa"/>
            <w:vMerge/>
          </w:tcPr>
          <w:p w:rsidR="0009229A" w:rsidRPr="00A067B6" w:rsidP="0009229A" w14:paraId="42A6BD2F" w14:textId="77777777">
            <w:pPr>
              <w:rPr>
                <w:rFonts w:cs="Times New Roman"/>
                <w:sz w:val="18"/>
                <w:szCs w:val="18"/>
              </w:rPr>
            </w:pPr>
          </w:p>
        </w:tc>
        <w:tc>
          <w:tcPr>
            <w:tcW w:w="4444" w:type="dxa"/>
          </w:tcPr>
          <w:p w:rsidR="0009229A" w:rsidRPr="00A067B6" w:rsidP="0009229A" w14:paraId="11B480CE" w14:textId="6F107984">
            <w:pPr>
              <w:rPr>
                <w:rFonts w:cs="Times New Roman"/>
                <w:sz w:val="18"/>
                <w:szCs w:val="18"/>
              </w:rPr>
            </w:pPr>
            <w:r w:rsidRPr="00A067B6">
              <w:rPr>
                <w:rFonts w:cs="Times New Roman"/>
                <w:sz w:val="18"/>
                <w:szCs w:val="18"/>
              </w:rPr>
              <w:t xml:space="preserve">Burden </w:t>
            </w:r>
          </w:p>
        </w:tc>
        <w:tc>
          <w:tcPr>
            <w:tcW w:w="3383" w:type="dxa"/>
          </w:tcPr>
          <w:p w:rsidR="0009229A" w:rsidRPr="00A067B6" w:rsidP="0009229A" w14:paraId="54BE1250" w14:textId="6612A51A">
            <w:pPr>
              <w:rPr>
                <w:rFonts w:cs="Times New Roman"/>
                <w:sz w:val="18"/>
                <w:szCs w:val="18"/>
              </w:rPr>
            </w:pPr>
            <w:r w:rsidRPr="00A067B6">
              <w:rPr>
                <w:rFonts w:cs="Times New Roman"/>
                <w:sz w:val="18"/>
                <w:szCs w:val="18"/>
              </w:rPr>
              <w:t xml:space="preserve">Avg. Burden per Response </w:t>
            </w:r>
            <w:r w:rsidRPr="00A067B6">
              <w:rPr>
                <w:rFonts w:cs="Times New Roman"/>
                <w:sz w:val="18"/>
                <w:szCs w:val="18"/>
              </w:rPr>
              <w:t>decrease</w:t>
            </w:r>
            <w:r w:rsidRPr="00A067B6">
              <w:rPr>
                <w:rFonts w:cs="Times New Roman"/>
                <w:sz w:val="18"/>
                <w:szCs w:val="18"/>
              </w:rPr>
              <w:t xml:space="preserve"> from 14 to 13.  Total Burden decreased from 10640 to 9880.</w:t>
            </w:r>
          </w:p>
        </w:tc>
        <w:tc>
          <w:tcPr>
            <w:tcW w:w="4347" w:type="dxa"/>
          </w:tcPr>
          <w:p w:rsidR="0009229A" w:rsidRPr="00A067B6" w:rsidP="0009229A" w14:paraId="1AD158BD" w14:textId="7454C2DD">
            <w:pPr>
              <w:rPr>
                <w:rFonts w:cs="Times New Roman"/>
                <w:sz w:val="18"/>
                <w:szCs w:val="18"/>
              </w:rPr>
            </w:pPr>
            <w:r w:rsidRPr="00A067B6">
              <w:rPr>
                <w:rFonts w:cs="Times New Roman"/>
                <w:sz w:val="18"/>
                <w:szCs w:val="18"/>
              </w:rPr>
              <w:t xml:space="preserve">Decreased </w:t>
            </w:r>
          </w:p>
        </w:tc>
      </w:tr>
      <w:tr w14:paraId="0310D2CF" w14:textId="77777777" w:rsidTr="72808B22">
        <w:tblPrEx>
          <w:tblW w:w="14940" w:type="dxa"/>
          <w:tblInd w:w="-815" w:type="dxa"/>
          <w:tblLook w:val="04A0"/>
        </w:tblPrEx>
        <w:tc>
          <w:tcPr>
            <w:tcW w:w="2766" w:type="dxa"/>
            <w:vMerge/>
          </w:tcPr>
          <w:p w:rsidR="0009229A" w:rsidRPr="00A067B6" w:rsidP="0009229A" w14:paraId="6D2E5DF7" w14:textId="77777777">
            <w:pPr>
              <w:rPr>
                <w:rFonts w:cs="Times New Roman"/>
                <w:sz w:val="18"/>
                <w:szCs w:val="18"/>
              </w:rPr>
            </w:pPr>
          </w:p>
        </w:tc>
        <w:tc>
          <w:tcPr>
            <w:tcW w:w="4444" w:type="dxa"/>
          </w:tcPr>
          <w:p w:rsidR="0009229A" w:rsidRPr="00A067B6" w:rsidP="0009229A" w14:paraId="26D7C8BD" w14:textId="72C4921E">
            <w:pPr>
              <w:rPr>
                <w:rFonts w:cs="Times New Roman"/>
                <w:sz w:val="18"/>
                <w:szCs w:val="18"/>
              </w:rPr>
            </w:pPr>
            <w:r w:rsidRPr="00A067B6">
              <w:rPr>
                <w:rFonts w:cs="Times New Roman"/>
                <w:sz w:val="18"/>
                <w:szCs w:val="18"/>
              </w:rPr>
              <w:t xml:space="preserve">Cost </w:t>
            </w:r>
          </w:p>
        </w:tc>
        <w:tc>
          <w:tcPr>
            <w:tcW w:w="3383" w:type="dxa"/>
          </w:tcPr>
          <w:p w:rsidR="0009229A" w:rsidRPr="00A067B6" w:rsidP="0009229A" w14:paraId="3F3CC5D0" w14:textId="26C1C9DC">
            <w:pPr>
              <w:rPr>
                <w:rFonts w:cs="Times New Roman"/>
                <w:sz w:val="18"/>
                <w:szCs w:val="18"/>
              </w:rPr>
            </w:pPr>
            <w:r w:rsidRPr="00A067B6">
              <w:rPr>
                <w:rFonts w:cs="Times New Roman"/>
                <w:sz w:val="18"/>
                <w:szCs w:val="18"/>
              </w:rPr>
              <w:t>Total Respondent Cost decreased from $623,504 to $578,968.</w:t>
            </w:r>
          </w:p>
        </w:tc>
        <w:tc>
          <w:tcPr>
            <w:tcW w:w="4347" w:type="dxa"/>
          </w:tcPr>
          <w:p w:rsidR="0009229A" w:rsidRPr="00A067B6" w:rsidP="0009229A" w14:paraId="197D9D86" w14:textId="2FAC2721">
            <w:pPr>
              <w:rPr>
                <w:rFonts w:cs="Times New Roman"/>
                <w:sz w:val="18"/>
                <w:szCs w:val="18"/>
              </w:rPr>
            </w:pPr>
            <w:r w:rsidRPr="00A067B6">
              <w:rPr>
                <w:rFonts w:cs="Times New Roman"/>
                <w:sz w:val="18"/>
                <w:szCs w:val="18"/>
              </w:rPr>
              <w:t>None</w:t>
            </w:r>
          </w:p>
        </w:tc>
      </w:tr>
      <w:tr w14:paraId="11584BAD" w14:textId="77777777" w:rsidTr="72808B22">
        <w:tblPrEx>
          <w:tblW w:w="14940" w:type="dxa"/>
          <w:tblInd w:w="-815" w:type="dxa"/>
          <w:tblLook w:val="04A0"/>
        </w:tblPrEx>
        <w:tc>
          <w:tcPr>
            <w:tcW w:w="2766" w:type="dxa"/>
          </w:tcPr>
          <w:p w:rsidR="0009229A" w:rsidRPr="00A067B6" w:rsidP="0009229A" w14:paraId="4899F173" w14:textId="37E3011F">
            <w:pPr>
              <w:rPr>
                <w:rFonts w:cs="Times New Roman"/>
                <w:sz w:val="18"/>
                <w:szCs w:val="18"/>
              </w:rPr>
            </w:pPr>
            <w:r w:rsidRPr="00A067B6">
              <w:rPr>
                <w:rFonts w:cs="Times New Roman"/>
                <w:sz w:val="18"/>
                <w:szCs w:val="18"/>
              </w:rPr>
              <w:t>57.122 HAI Progress Report State Health Department Survey</w:t>
            </w:r>
          </w:p>
        </w:tc>
        <w:tc>
          <w:tcPr>
            <w:tcW w:w="4444" w:type="dxa"/>
          </w:tcPr>
          <w:p w:rsidR="0009229A" w:rsidRPr="00A067B6" w:rsidP="0009229A" w14:paraId="54D091FB" w14:textId="01D17B91">
            <w:pPr>
              <w:rPr>
                <w:rFonts w:cs="Times New Roman"/>
                <w:sz w:val="18"/>
                <w:szCs w:val="18"/>
              </w:rPr>
            </w:pPr>
            <w:r w:rsidRPr="00A067B6">
              <w:rPr>
                <w:rFonts w:cs="Times New Roman"/>
                <w:sz w:val="18"/>
                <w:szCs w:val="18"/>
              </w:rPr>
              <w:t xml:space="preserve">No updates </w:t>
            </w:r>
            <w:r w:rsidRPr="00A067B6">
              <w:rPr>
                <w:rFonts w:cs="Times New Roman"/>
                <w:sz w:val="18"/>
                <w:szCs w:val="18"/>
              </w:rPr>
              <w:t>at this time</w:t>
            </w:r>
            <w:r w:rsidRPr="00A067B6">
              <w:rPr>
                <w:rFonts w:cs="Times New Roman"/>
                <w:sz w:val="18"/>
                <w:szCs w:val="18"/>
              </w:rPr>
              <w:t xml:space="preserve"> </w:t>
            </w:r>
          </w:p>
        </w:tc>
        <w:tc>
          <w:tcPr>
            <w:tcW w:w="3383" w:type="dxa"/>
          </w:tcPr>
          <w:p w:rsidR="0009229A" w:rsidRPr="00A067B6" w:rsidP="0009229A" w14:paraId="607D35C7" w14:textId="1B272104">
            <w:pPr>
              <w:rPr>
                <w:rFonts w:cs="Times New Roman"/>
                <w:sz w:val="18"/>
                <w:szCs w:val="18"/>
              </w:rPr>
            </w:pPr>
          </w:p>
        </w:tc>
        <w:tc>
          <w:tcPr>
            <w:tcW w:w="4347" w:type="dxa"/>
          </w:tcPr>
          <w:p w:rsidR="0009229A" w:rsidRPr="00A067B6" w:rsidP="0009229A" w14:paraId="3E850D34" w14:textId="2ACD2592">
            <w:pPr>
              <w:rPr>
                <w:rFonts w:cs="Times New Roman"/>
                <w:sz w:val="18"/>
                <w:szCs w:val="18"/>
              </w:rPr>
            </w:pPr>
          </w:p>
        </w:tc>
      </w:tr>
      <w:tr w14:paraId="531E5AF6" w14:textId="77777777" w:rsidTr="72808B22">
        <w:tblPrEx>
          <w:tblW w:w="14940" w:type="dxa"/>
          <w:tblInd w:w="-815" w:type="dxa"/>
          <w:tblLook w:val="04A0"/>
        </w:tblPrEx>
        <w:tc>
          <w:tcPr>
            <w:tcW w:w="2766" w:type="dxa"/>
            <w:vMerge w:val="restart"/>
          </w:tcPr>
          <w:p w:rsidR="0009229A" w:rsidRPr="00A067B6" w:rsidP="0009229A" w14:paraId="38DF6F43" w14:textId="32607C37">
            <w:pPr>
              <w:rPr>
                <w:rFonts w:cs="Times New Roman"/>
                <w:sz w:val="18"/>
                <w:szCs w:val="18"/>
              </w:rPr>
            </w:pPr>
            <w:r w:rsidRPr="00A067B6">
              <w:rPr>
                <w:rFonts w:cs="Times New Roman"/>
                <w:sz w:val="18"/>
                <w:szCs w:val="18"/>
              </w:rPr>
              <w:t xml:space="preserve">57.123 Antimicrobial Use and Resistance (AUR)-Microbiology </w:t>
            </w:r>
            <w:r w:rsidRPr="00A067B6">
              <w:rPr>
                <w:rFonts w:cs="Times New Roman"/>
                <w:sz w:val="18"/>
                <w:szCs w:val="18"/>
              </w:rPr>
              <w:t>Data Electronic Upload Specification Tables-Initial Set-up</w:t>
            </w:r>
          </w:p>
        </w:tc>
        <w:tc>
          <w:tcPr>
            <w:tcW w:w="4444" w:type="dxa"/>
          </w:tcPr>
          <w:p w:rsidR="0009229A" w:rsidRPr="00A067B6" w:rsidP="0009229A" w14:paraId="6EBC1DDA" w14:textId="7E5F5C55">
            <w:pPr>
              <w:rPr>
                <w:rFonts w:eastAsia="Times New Roman" w:cs="Times New Roman"/>
                <w:color w:val="000000"/>
                <w:sz w:val="18"/>
                <w:szCs w:val="18"/>
              </w:rPr>
            </w:pPr>
            <w:r>
              <w:rPr>
                <w:rFonts w:cs="Times New Roman"/>
                <w:sz w:val="18"/>
                <w:szCs w:val="18"/>
              </w:rPr>
              <w:t>U</w:t>
            </w:r>
            <w:r w:rsidRPr="00A067B6">
              <w:rPr>
                <w:rFonts w:cs="Times New Roman"/>
                <w:sz w:val="18"/>
                <w:szCs w:val="18"/>
              </w:rPr>
              <w:t xml:space="preserve">pdated to show the value sets used for reporting. Specifically, the AR Option data collection uses the CDC </w:t>
            </w:r>
            <w:r w:rsidRPr="00A067B6">
              <w:rPr>
                <w:rFonts w:cs="Times New Roman"/>
                <w:sz w:val="18"/>
                <w:szCs w:val="18"/>
              </w:rPr>
              <w:t>NHSN Location codes, SNOMED and LOINC code systems.</w:t>
            </w:r>
            <w:r w:rsidRPr="00A067B6">
              <w:rPr>
                <w:rFonts w:eastAsia="Times New Roman" w:cs="Times New Roman"/>
                <w:color w:val="000000"/>
                <w:sz w:val="18"/>
                <w:szCs w:val="18"/>
              </w:rPr>
              <w:t> </w:t>
            </w:r>
          </w:p>
        </w:tc>
        <w:tc>
          <w:tcPr>
            <w:tcW w:w="3383" w:type="dxa"/>
          </w:tcPr>
          <w:p w:rsidR="0009229A" w:rsidRPr="00A067B6" w:rsidP="0009229A" w14:paraId="41D21D18" w14:textId="146E65F9">
            <w:pPr>
              <w:rPr>
                <w:rFonts w:eastAsia="Times New Roman" w:cs="Times New Roman"/>
                <w:color w:val="000000"/>
                <w:sz w:val="18"/>
                <w:szCs w:val="18"/>
              </w:rPr>
            </w:pPr>
          </w:p>
        </w:tc>
        <w:tc>
          <w:tcPr>
            <w:tcW w:w="4347" w:type="dxa"/>
          </w:tcPr>
          <w:p w:rsidR="0009229A" w:rsidRPr="00A067B6" w:rsidP="0009229A" w14:paraId="34B306F3" w14:textId="520D7D9F">
            <w:pPr>
              <w:rPr>
                <w:rFonts w:cs="Times New Roman"/>
                <w:sz w:val="18"/>
                <w:szCs w:val="18"/>
              </w:rPr>
            </w:pPr>
            <w:r>
              <w:rPr>
                <w:rFonts w:cs="Times New Roman"/>
                <w:sz w:val="18"/>
                <w:szCs w:val="18"/>
              </w:rPr>
              <w:t>None</w:t>
            </w:r>
          </w:p>
        </w:tc>
      </w:tr>
      <w:tr w14:paraId="63AEA01E" w14:textId="77777777" w:rsidTr="72808B22">
        <w:tblPrEx>
          <w:tblW w:w="14940" w:type="dxa"/>
          <w:tblInd w:w="-815" w:type="dxa"/>
          <w:tblLook w:val="04A0"/>
        </w:tblPrEx>
        <w:tc>
          <w:tcPr>
            <w:tcW w:w="2766" w:type="dxa"/>
            <w:vMerge/>
          </w:tcPr>
          <w:p w:rsidR="0009229A" w:rsidRPr="00A067B6" w:rsidP="0009229A" w14:paraId="7821C026" w14:textId="77777777">
            <w:pPr>
              <w:rPr>
                <w:rFonts w:cs="Times New Roman"/>
                <w:sz w:val="18"/>
                <w:szCs w:val="18"/>
              </w:rPr>
            </w:pPr>
          </w:p>
        </w:tc>
        <w:tc>
          <w:tcPr>
            <w:tcW w:w="4444" w:type="dxa"/>
          </w:tcPr>
          <w:p w:rsidR="0009229A" w:rsidRPr="00A067B6" w:rsidP="0009229A" w14:paraId="41D56C50" w14:textId="6A991074">
            <w:pPr>
              <w:rPr>
                <w:rFonts w:eastAsia="Times New Roman" w:cs="Times New Roman"/>
                <w:color w:val="000000"/>
                <w:sz w:val="18"/>
                <w:szCs w:val="18"/>
              </w:rPr>
            </w:pPr>
            <w:r>
              <w:rPr>
                <w:rFonts w:cs="Times New Roman"/>
                <w:sz w:val="18"/>
                <w:szCs w:val="18"/>
              </w:rPr>
              <w:t xml:space="preserve">Addition </w:t>
            </w:r>
          </w:p>
        </w:tc>
        <w:tc>
          <w:tcPr>
            <w:tcW w:w="3383" w:type="dxa"/>
          </w:tcPr>
          <w:p w:rsidR="0009229A" w:rsidRPr="00A424F8" w:rsidP="0009229A" w14:paraId="0D192E3A" w14:textId="77777777">
            <w:pPr>
              <w:rPr>
                <w:rFonts w:cs="Times New Roman"/>
                <w:color w:val="000000" w:themeColor="text1"/>
                <w:sz w:val="18"/>
                <w:szCs w:val="18"/>
              </w:rPr>
            </w:pPr>
            <w:r w:rsidRPr="00A424F8">
              <w:rPr>
                <w:rFonts w:cs="Times New Roman"/>
                <w:color w:val="000000" w:themeColor="text1"/>
                <w:sz w:val="18"/>
                <w:szCs w:val="18"/>
              </w:rPr>
              <w:t xml:space="preserve">Added location variable for denominator data. </w:t>
            </w:r>
          </w:p>
          <w:p w:rsidR="0009229A" w:rsidRPr="00A067B6" w:rsidP="0009229A" w14:paraId="33A9124E" w14:textId="1A0F12C2">
            <w:pPr>
              <w:rPr>
                <w:rFonts w:eastAsia="Times New Roman" w:cs="Times New Roman"/>
                <w:color w:val="000000"/>
                <w:sz w:val="18"/>
                <w:szCs w:val="18"/>
              </w:rPr>
            </w:pPr>
            <w:r w:rsidRPr="00A424F8">
              <w:rPr>
                <w:rFonts w:cs="Times New Roman"/>
                <w:color w:val="000000" w:themeColor="text1"/>
                <w:sz w:val="18"/>
                <w:szCs w:val="18"/>
              </w:rPr>
              <w:t xml:space="preserve">This new field will allow hospitals to report AR denominator data from inpatient locations in addition to the currently allowed Facility-wide inpatient and outpatient locations. </w:t>
            </w:r>
            <w:r w:rsidRPr="00A424F8">
              <w:rPr>
                <w:rFonts w:cs="Times New Roman"/>
                <w:color w:val="000000" w:themeColor="text1"/>
                <w:sz w:val="18"/>
                <w:szCs w:val="18"/>
              </w:rPr>
              <w:t>These</w:t>
            </w:r>
            <w:r w:rsidRPr="00A424F8">
              <w:rPr>
                <w:rFonts w:cs="Times New Roman"/>
                <w:color w:val="000000" w:themeColor="text1"/>
                <w:sz w:val="18"/>
                <w:szCs w:val="18"/>
              </w:rPr>
              <w:t xml:space="preserve"> data will allow NHSN to calculate location specific rates and confirm data completeness.</w:t>
            </w:r>
          </w:p>
        </w:tc>
        <w:tc>
          <w:tcPr>
            <w:tcW w:w="4347" w:type="dxa"/>
          </w:tcPr>
          <w:p w:rsidR="0009229A" w:rsidRPr="00A067B6" w:rsidP="0009229A" w14:paraId="782FFA9F" w14:textId="4F4F4BFB">
            <w:pPr>
              <w:rPr>
                <w:rFonts w:cs="Times New Roman"/>
                <w:sz w:val="18"/>
                <w:szCs w:val="18"/>
              </w:rPr>
            </w:pPr>
            <w:r>
              <w:rPr>
                <w:rFonts w:cs="Times New Roman"/>
                <w:sz w:val="18"/>
                <w:szCs w:val="18"/>
              </w:rPr>
              <w:t xml:space="preserve">None </w:t>
            </w:r>
          </w:p>
        </w:tc>
      </w:tr>
      <w:tr w14:paraId="52319EFF" w14:textId="77777777" w:rsidTr="72808B22">
        <w:tblPrEx>
          <w:tblW w:w="14940" w:type="dxa"/>
          <w:tblInd w:w="-815" w:type="dxa"/>
          <w:tblLook w:val="04A0"/>
        </w:tblPrEx>
        <w:tc>
          <w:tcPr>
            <w:tcW w:w="2766" w:type="dxa"/>
            <w:vMerge/>
          </w:tcPr>
          <w:p w:rsidR="0009229A" w:rsidRPr="00A067B6" w:rsidP="0009229A" w14:paraId="64477356" w14:textId="77777777">
            <w:pPr>
              <w:rPr>
                <w:rFonts w:cs="Times New Roman"/>
                <w:sz w:val="18"/>
                <w:szCs w:val="18"/>
              </w:rPr>
            </w:pPr>
          </w:p>
        </w:tc>
        <w:tc>
          <w:tcPr>
            <w:tcW w:w="4444" w:type="dxa"/>
          </w:tcPr>
          <w:p w:rsidR="0009229A" w:rsidRPr="00A067B6" w:rsidP="0009229A" w14:paraId="2420A43A" w14:textId="3022BC2B">
            <w:pPr>
              <w:rPr>
                <w:rFonts w:eastAsia="Times New Roman" w:cs="Times New Roman"/>
                <w:color w:val="000000"/>
                <w:sz w:val="18"/>
                <w:szCs w:val="18"/>
              </w:rPr>
            </w:pPr>
            <w:r>
              <w:rPr>
                <w:rFonts w:cs="Times New Roman"/>
                <w:sz w:val="18"/>
                <w:szCs w:val="18"/>
              </w:rPr>
              <w:t xml:space="preserve">Revision </w:t>
            </w:r>
          </w:p>
        </w:tc>
        <w:tc>
          <w:tcPr>
            <w:tcW w:w="3383" w:type="dxa"/>
          </w:tcPr>
          <w:p w:rsidR="0009229A" w:rsidRPr="00A067B6" w:rsidP="0009229A" w14:paraId="3F998B3F" w14:textId="77777777">
            <w:pPr>
              <w:spacing w:after="0"/>
              <w:rPr>
                <w:rFonts w:cs="Times New Roman"/>
                <w:sz w:val="18"/>
                <w:szCs w:val="18"/>
              </w:rPr>
            </w:pPr>
            <w:r w:rsidRPr="00A067B6">
              <w:rPr>
                <w:rFonts w:cs="Times New Roman"/>
                <w:sz w:val="18"/>
                <w:szCs w:val="18"/>
              </w:rPr>
              <w:t xml:space="preserve">Updated Sex field options from:         </w:t>
            </w:r>
          </w:p>
          <w:p w:rsidR="0009229A" w:rsidRPr="00A067B6" w:rsidP="0009229A" w14:paraId="007FD0A0" w14:textId="77777777">
            <w:pPr>
              <w:spacing w:after="0"/>
              <w:rPr>
                <w:rFonts w:cs="Times New Roman"/>
                <w:sz w:val="18"/>
                <w:szCs w:val="18"/>
              </w:rPr>
            </w:pPr>
            <w:r w:rsidRPr="00A067B6">
              <w:rPr>
                <w:rFonts w:cs="Times New Roman"/>
                <w:sz w:val="18"/>
                <w:szCs w:val="18"/>
              </w:rPr>
              <w:t>•       F = Female</w:t>
            </w:r>
          </w:p>
          <w:p w:rsidR="0009229A" w:rsidRPr="00A067B6" w:rsidP="0009229A" w14:paraId="42732A58" w14:textId="77777777">
            <w:pPr>
              <w:spacing w:after="0"/>
              <w:rPr>
                <w:rFonts w:cs="Times New Roman"/>
                <w:sz w:val="18"/>
                <w:szCs w:val="18"/>
              </w:rPr>
            </w:pPr>
            <w:r w:rsidRPr="00A067B6">
              <w:rPr>
                <w:rFonts w:cs="Times New Roman"/>
                <w:sz w:val="18"/>
                <w:szCs w:val="18"/>
              </w:rPr>
              <w:t>•       M = Male</w:t>
            </w:r>
          </w:p>
          <w:p w:rsidR="0009229A" w:rsidRPr="00A067B6" w:rsidP="0009229A" w14:paraId="572C4FDB" w14:textId="77777777">
            <w:pPr>
              <w:spacing w:after="0"/>
              <w:rPr>
                <w:rFonts w:cs="Times New Roman"/>
                <w:sz w:val="18"/>
                <w:szCs w:val="18"/>
              </w:rPr>
            </w:pPr>
            <w:r w:rsidRPr="00A067B6">
              <w:rPr>
                <w:rFonts w:cs="Times New Roman"/>
                <w:sz w:val="18"/>
                <w:szCs w:val="18"/>
              </w:rPr>
              <w:t>To:</w:t>
            </w:r>
          </w:p>
          <w:p w:rsidR="0009229A" w:rsidRPr="00A067B6" w:rsidP="0009229A" w14:paraId="5A005A5A" w14:textId="77777777">
            <w:pPr>
              <w:spacing w:after="0"/>
              <w:rPr>
                <w:rFonts w:cs="Times New Roman"/>
                <w:sz w:val="18"/>
                <w:szCs w:val="18"/>
              </w:rPr>
            </w:pPr>
            <w:r w:rsidRPr="00A067B6">
              <w:rPr>
                <w:rFonts w:cs="Times New Roman"/>
                <w:sz w:val="18"/>
                <w:szCs w:val="18"/>
              </w:rPr>
              <w:t>•       F = Female</w:t>
            </w:r>
          </w:p>
          <w:p w:rsidR="0009229A" w:rsidRPr="00A067B6" w:rsidP="0009229A" w14:paraId="5A9707B5" w14:textId="77777777">
            <w:pPr>
              <w:spacing w:after="0"/>
              <w:rPr>
                <w:rFonts w:cs="Times New Roman"/>
                <w:sz w:val="18"/>
                <w:szCs w:val="18"/>
              </w:rPr>
            </w:pPr>
            <w:r w:rsidRPr="00A067B6">
              <w:rPr>
                <w:rFonts w:cs="Times New Roman"/>
                <w:sz w:val="18"/>
                <w:szCs w:val="18"/>
              </w:rPr>
              <w:t>•       M = Male</w:t>
            </w:r>
          </w:p>
          <w:p w:rsidR="0009229A" w:rsidRPr="00A067B6" w:rsidP="0009229A" w14:paraId="6F0FA2DD" w14:textId="77777777">
            <w:pPr>
              <w:spacing w:after="0"/>
              <w:rPr>
                <w:rFonts w:cs="Times New Roman"/>
                <w:sz w:val="18"/>
                <w:szCs w:val="18"/>
              </w:rPr>
            </w:pPr>
            <w:r w:rsidRPr="00A067B6">
              <w:rPr>
                <w:rFonts w:cs="Times New Roman"/>
                <w:sz w:val="18"/>
                <w:szCs w:val="18"/>
              </w:rPr>
              <w:t>•       N = Not Available/Missing</w:t>
            </w:r>
          </w:p>
          <w:p w:rsidR="0009229A" w:rsidRPr="00A067B6" w:rsidP="0009229A" w14:paraId="45E7D8A5" w14:textId="77777777">
            <w:pPr>
              <w:spacing w:after="0"/>
              <w:rPr>
                <w:rFonts w:cs="Times New Roman"/>
                <w:sz w:val="18"/>
                <w:szCs w:val="18"/>
              </w:rPr>
            </w:pPr>
            <w:r w:rsidRPr="00A067B6">
              <w:rPr>
                <w:rFonts w:cs="Times New Roman"/>
                <w:sz w:val="18"/>
                <w:szCs w:val="18"/>
              </w:rPr>
              <w:t>Instructions:</w:t>
            </w:r>
          </w:p>
          <w:p w:rsidR="0009229A" w:rsidRPr="00A067B6" w:rsidP="0009229A" w14:paraId="6A6EFC31" w14:textId="77777777">
            <w:pPr>
              <w:spacing w:after="0"/>
              <w:rPr>
                <w:rFonts w:cs="Times New Roman"/>
                <w:sz w:val="18"/>
                <w:szCs w:val="18"/>
              </w:rPr>
            </w:pPr>
            <w:r w:rsidRPr="00A067B6">
              <w:rPr>
                <w:rFonts w:cs="Times New Roman"/>
                <w:sz w:val="18"/>
                <w:szCs w:val="18"/>
              </w:rPr>
              <w:t>Required. Select F-Female, M-Male, or N-Not available/Missing</w:t>
            </w:r>
          </w:p>
          <w:p w:rsidR="0009229A" w:rsidRPr="00A067B6" w:rsidP="0009229A" w14:paraId="3ECDE43A" w14:textId="77777777">
            <w:pPr>
              <w:spacing w:after="0"/>
              <w:rPr>
                <w:rFonts w:cs="Times New Roman"/>
                <w:sz w:val="18"/>
                <w:szCs w:val="18"/>
              </w:rPr>
            </w:pPr>
            <w:r w:rsidRPr="00A067B6">
              <w:rPr>
                <w:rFonts w:cs="Times New Roman"/>
                <w:sz w:val="18"/>
                <w:szCs w:val="18"/>
              </w:rPr>
              <w:t xml:space="preserve">Note: Select “N – Not available/Missing” only if a value of F or M is not available in the medical record. </w:t>
            </w:r>
          </w:p>
          <w:p w:rsidR="0009229A" w:rsidRPr="00A067B6" w:rsidP="0009229A" w14:paraId="7BB96BA5" w14:textId="77777777">
            <w:pPr>
              <w:spacing w:after="0"/>
              <w:rPr>
                <w:rFonts w:cs="Times New Roman"/>
                <w:sz w:val="18"/>
                <w:szCs w:val="18"/>
              </w:rPr>
            </w:pPr>
          </w:p>
          <w:p w:rsidR="0009229A" w:rsidRPr="00A067B6" w:rsidP="0009229A" w14:paraId="134913D3" w14:textId="13638C56">
            <w:pPr>
              <w:rPr>
                <w:rFonts w:eastAsia="Times New Roman" w:cs="Times New Roman"/>
                <w:color w:val="000000"/>
                <w:sz w:val="18"/>
                <w:szCs w:val="18"/>
              </w:rPr>
            </w:pPr>
            <w:r w:rsidRPr="00A067B6">
              <w:rPr>
                <w:rFonts w:cs="Times New Roman"/>
                <w:sz w:val="18"/>
                <w:szCs w:val="18"/>
              </w:rPr>
              <w:t xml:space="preserve">The National Healthcare Safety Network (NHSN) conducts secondary data collection. Healthcare facilities collect data from Electronic Health Records (EHR) and submit the data to NHSN via manual and electronic formats. Data for the ‘Sex’ field currently are submitted using M (Male) or F (Female). In instances when this data is not available in the EHR, the missing information will be mapped and displayed </w:t>
            </w:r>
            <w:r w:rsidRPr="00A067B6">
              <w:rPr>
                <w:rFonts w:cs="Times New Roman"/>
                <w:sz w:val="18"/>
                <w:szCs w:val="18"/>
              </w:rPr>
              <w:t xml:space="preserve">by NHSN as N, interpreted as not available or missing. </w:t>
            </w:r>
          </w:p>
        </w:tc>
        <w:tc>
          <w:tcPr>
            <w:tcW w:w="4347" w:type="dxa"/>
          </w:tcPr>
          <w:p w:rsidR="0009229A" w:rsidRPr="00A067B6" w:rsidP="0009229A" w14:paraId="758A3574" w14:textId="6D0B683A">
            <w:pPr>
              <w:rPr>
                <w:rFonts w:cs="Times New Roman"/>
                <w:sz w:val="18"/>
                <w:szCs w:val="18"/>
              </w:rPr>
            </w:pPr>
            <w:r w:rsidRPr="00A067B6">
              <w:rPr>
                <w:rFonts w:cs="Times New Roman"/>
                <w:sz w:val="18"/>
                <w:szCs w:val="18"/>
              </w:rPr>
              <w:t>None</w:t>
            </w:r>
          </w:p>
        </w:tc>
      </w:tr>
      <w:tr w14:paraId="5A56B5C8" w14:textId="77777777" w:rsidTr="72808B22">
        <w:tblPrEx>
          <w:tblW w:w="14940" w:type="dxa"/>
          <w:tblInd w:w="-815" w:type="dxa"/>
          <w:tblLook w:val="04A0"/>
        </w:tblPrEx>
        <w:tc>
          <w:tcPr>
            <w:tcW w:w="2766" w:type="dxa"/>
            <w:vMerge/>
          </w:tcPr>
          <w:p w:rsidR="0009229A" w:rsidRPr="00A067B6" w:rsidP="0009229A" w14:paraId="341766DC" w14:textId="77777777">
            <w:pPr>
              <w:rPr>
                <w:rFonts w:cs="Times New Roman"/>
                <w:sz w:val="18"/>
                <w:szCs w:val="18"/>
              </w:rPr>
            </w:pPr>
          </w:p>
        </w:tc>
        <w:tc>
          <w:tcPr>
            <w:tcW w:w="4444" w:type="dxa"/>
          </w:tcPr>
          <w:p w:rsidR="0009229A" w:rsidP="0009229A" w14:paraId="00D1D6D9" w14:textId="034DF186">
            <w:pPr>
              <w:rPr>
                <w:rFonts w:cs="Times New Roman"/>
                <w:sz w:val="18"/>
                <w:szCs w:val="18"/>
              </w:rPr>
            </w:pPr>
            <w:r>
              <w:rPr>
                <w:rFonts w:cs="Times New Roman"/>
                <w:sz w:val="18"/>
                <w:szCs w:val="18"/>
              </w:rPr>
              <w:t>Burden</w:t>
            </w:r>
          </w:p>
        </w:tc>
        <w:tc>
          <w:tcPr>
            <w:tcW w:w="3383" w:type="dxa"/>
          </w:tcPr>
          <w:p w:rsidR="0009229A" w:rsidRPr="00A067B6" w:rsidP="0009229A" w14:paraId="0D2BFCE8" w14:textId="543B7D46">
            <w:pPr>
              <w:spacing w:after="0"/>
              <w:rPr>
                <w:rFonts w:cs="Times New Roman"/>
                <w:sz w:val="18"/>
                <w:szCs w:val="18"/>
              </w:rPr>
            </w:pPr>
            <w:r>
              <w:rPr>
                <w:rFonts w:cs="Times New Roman"/>
                <w:sz w:val="18"/>
                <w:szCs w:val="18"/>
              </w:rPr>
              <w:t xml:space="preserve">No. of Respondents decreased from 2200 to 1200.  Total burden decreased from 176,000 to 96,000. </w:t>
            </w:r>
          </w:p>
        </w:tc>
        <w:tc>
          <w:tcPr>
            <w:tcW w:w="4347" w:type="dxa"/>
          </w:tcPr>
          <w:p w:rsidR="0009229A" w:rsidRPr="00A067B6" w:rsidP="0009229A" w14:paraId="6B91FAFD" w14:textId="563CB6E6">
            <w:pPr>
              <w:rPr>
                <w:rFonts w:cs="Times New Roman"/>
                <w:sz w:val="18"/>
                <w:szCs w:val="18"/>
              </w:rPr>
            </w:pPr>
            <w:r>
              <w:rPr>
                <w:rFonts w:cs="Times New Roman"/>
                <w:sz w:val="18"/>
                <w:szCs w:val="18"/>
              </w:rPr>
              <w:t xml:space="preserve">Decreased </w:t>
            </w:r>
          </w:p>
        </w:tc>
      </w:tr>
      <w:tr w14:paraId="78A6C182" w14:textId="77777777" w:rsidTr="72808B22">
        <w:tblPrEx>
          <w:tblW w:w="14940" w:type="dxa"/>
          <w:tblInd w:w="-815" w:type="dxa"/>
          <w:tblLook w:val="04A0"/>
        </w:tblPrEx>
        <w:tc>
          <w:tcPr>
            <w:tcW w:w="2766" w:type="dxa"/>
            <w:vMerge/>
          </w:tcPr>
          <w:p w:rsidR="0009229A" w:rsidRPr="00A067B6" w:rsidP="0009229A" w14:paraId="0EB39551" w14:textId="77777777">
            <w:pPr>
              <w:rPr>
                <w:rFonts w:cs="Times New Roman"/>
                <w:sz w:val="18"/>
                <w:szCs w:val="18"/>
              </w:rPr>
            </w:pPr>
          </w:p>
        </w:tc>
        <w:tc>
          <w:tcPr>
            <w:tcW w:w="4444" w:type="dxa"/>
          </w:tcPr>
          <w:p w:rsidR="0009229A" w:rsidP="0009229A" w14:paraId="1A73EE63" w14:textId="35A68F41">
            <w:pPr>
              <w:rPr>
                <w:rFonts w:cs="Times New Roman"/>
                <w:sz w:val="18"/>
                <w:szCs w:val="18"/>
              </w:rPr>
            </w:pPr>
            <w:r>
              <w:rPr>
                <w:rFonts w:cs="Times New Roman"/>
                <w:sz w:val="18"/>
                <w:szCs w:val="18"/>
              </w:rPr>
              <w:t>Cost</w:t>
            </w:r>
          </w:p>
        </w:tc>
        <w:tc>
          <w:tcPr>
            <w:tcW w:w="3383" w:type="dxa"/>
          </w:tcPr>
          <w:p w:rsidR="0009229A" w:rsidRPr="00A067B6" w:rsidP="0009229A" w14:paraId="6C8D1B03" w14:textId="1680786B">
            <w:pPr>
              <w:spacing w:after="0"/>
              <w:rPr>
                <w:rFonts w:cs="Times New Roman"/>
                <w:sz w:val="18"/>
                <w:szCs w:val="18"/>
              </w:rPr>
            </w:pPr>
            <w:r>
              <w:rPr>
                <w:rFonts w:cs="Times New Roman"/>
                <w:sz w:val="18"/>
                <w:szCs w:val="18"/>
              </w:rPr>
              <w:t xml:space="preserve">Total cost decreased from $12,207,360 to $6,658,560. </w:t>
            </w:r>
          </w:p>
        </w:tc>
        <w:tc>
          <w:tcPr>
            <w:tcW w:w="4347" w:type="dxa"/>
          </w:tcPr>
          <w:p w:rsidR="0009229A" w:rsidRPr="00A067B6" w:rsidP="0009229A" w14:paraId="7C523421" w14:textId="5A848528">
            <w:pPr>
              <w:rPr>
                <w:rFonts w:cs="Times New Roman"/>
                <w:sz w:val="18"/>
                <w:szCs w:val="18"/>
              </w:rPr>
            </w:pPr>
            <w:r>
              <w:rPr>
                <w:rFonts w:cs="Times New Roman"/>
                <w:sz w:val="18"/>
                <w:szCs w:val="18"/>
              </w:rPr>
              <w:t xml:space="preserve">None </w:t>
            </w:r>
          </w:p>
        </w:tc>
      </w:tr>
      <w:tr w14:paraId="335EA449" w14:textId="77777777" w:rsidTr="72808B22">
        <w:tblPrEx>
          <w:tblW w:w="14940" w:type="dxa"/>
          <w:tblInd w:w="-815" w:type="dxa"/>
          <w:tblLook w:val="04A0"/>
        </w:tblPrEx>
        <w:tc>
          <w:tcPr>
            <w:tcW w:w="2766" w:type="dxa"/>
            <w:vMerge w:val="restart"/>
          </w:tcPr>
          <w:p w:rsidR="0009229A" w:rsidRPr="00A067B6" w:rsidP="0009229A" w14:paraId="3EBE9C00" w14:textId="4EC5D3E4">
            <w:pPr>
              <w:rPr>
                <w:rFonts w:cs="Times New Roman"/>
                <w:sz w:val="18"/>
                <w:szCs w:val="18"/>
              </w:rPr>
            </w:pPr>
            <w:r w:rsidRPr="00A067B6">
              <w:rPr>
                <w:rFonts w:cs="Times New Roman"/>
                <w:sz w:val="18"/>
                <w:szCs w:val="18"/>
              </w:rPr>
              <w:t>57.123 Antimicrobial Use and Resistance (AUR)-Microbiology Data Electronic Upload Specification Tables-Yearly Maintenance</w:t>
            </w:r>
          </w:p>
        </w:tc>
        <w:tc>
          <w:tcPr>
            <w:tcW w:w="4444" w:type="dxa"/>
          </w:tcPr>
          <w:p w:rsidR="0009229A" w:rsidRPr="00A067B6" w:rsidP="0009229A" w14:paraId="317392F4" w14:textId="09D3D507">
            <w:pPr>
              <w:rPr>
                <w:rFonts w:eastAsia="Times New Roman" w:cs="Times New Roman"/>
                <w:color w:val="000000"/>
                <w:sz w:val="18"/>
                <w:szCs w:val="18"/>
              </w:rPr>
            </w:pPr>
            <w:r>
              <w:rPr>
                <w:rFonts w:cs="Times New Roman"/>
                <w:sz w:val="18"/>
                <w:szCs w:val="18"/>
              </w:rPr>
              <w:t>U</w:t>
            </w:r>
            <w:r w:rsidRPr="00A067B6">
              <w:rPr>
                <w:rFonts w:cs="Times New Roman"/>
                <w:sz w:val="18"/>
                <w:szCs w:val="18"/>
              </w:rPr>
              <w:t>pdated to show the value sets used for reporting. Specifically, the AR Option data collection uses the CDC NHSN Location codes, SNOMED and LOINC code systems.</w:t>
            </w:r>
            <w:r w:rsidRPr="00A067B6">
              <w:rPr>
                <w:rFonts w:eastAsia="Times New Roman" w:cs="Times New Roman"/>
                <w:color w:val="000000"/>
                <w:sz w:val="18"/>
                <w:szCs w:val="18"/>
              </w:rPr>
              <w:t> </w:t>
            </w:r>
          </w:p>
        </w:tc>
        <w:tc>
          <w:tcPr>
            <w:tcW w:w="3383" w:type="dxa"/>
          </w:tcPr>
          <w:p w:rsidR="0009229A" w:rsidRPr="00A067B6" w:rsidP="0009229A" w14:paraId="39D96425" w14:textId="7F8A738F">
            <w:pPr>
              <w:rPr>
                <w:rFonts w:eastAsia="Times New Roman" w:cs="Times New Roman"/>
                <w:color w:val="000000"/>
                <w:sz w:val="18"/>
                <w:szCs w:val="18"/>
              </w:rPr>
            </w:pPr>
          </w:p>
        </w:tc>
        <w:tc>
          <w:tcPr>
            <w:tcW w:w="4347" w:type="dxa"/>
          </w:tcPr>
          <w:p w:rsidR="0009229A" w:rsidRPr="00A067B6" w:rsidP="0009229A" w14:paraId="63E3C08C" w14:textId="0F44368F">
            <w:pPr>
              <w:rPr>
                <w:rFonts w:cs="Times New Roman"/>
                <w:sz w:val="18"/>
                <w:szCs w:val="18"/>
              </w:rPr>
            </w:pPr>
            <w:r>
              <w:rPr>
                <w:rFonts w:cs="Times New Roman"/>
                <w:sz w:val="18"/>
                <w:szCs w:val="18"/>
              </w:rPr>
              <w:t>None</w:t>
            </w:r>
          </w:p>
        </w:tc>
      </w:tr>
      <w:tr w14:paraId="60AFE8DE" w14:textId="77777777" w:rsidTr="72808B22">
        <w:tblPrEx>
          <w:tblW w:w="14940" w:type="dxa"/>
          <w:tblInd w:w="-815" w:type="dxa"/>
          <w:tblLook w:val="04A0"/>
        </w:tblPrEx>
        <w:tc>
          <w:tcPr>
            <w:tcW w:w="2766" w:type="dxa"/>
            <w:vMerge/>
          </w:tcPr>
          <w:p w:rsidR="0009229A" w:rsidRPr="00A067B6" w:rsidP="0009229A" w14:paraId="668A7C44" w14:textId="77777777">
            <w:pPr>
              <w:rPr>
                <w:rFonts w:cs="Times New Roman"/>
                <w:sz w:val="18"/>
                <w:szCs w:val="18"/>
              </w:rPr>
            </w:pPr>
          </w:p>
        </w:tc>
        <w:tc>
          <w:tcPr>
            <w:tcW w:w="4444" w:type="dxa"/>
          </w:tcPr>
          <w:p w:rsidR="0009229A" w:rsidRPr="00A067B6" w:rsidP="0009229A" w14:paraId="69CE35C9" w14:textId="46EDB83B">
            <w:pPr>
              <w:rPr>
                <w:rFonts w:eastAsia="Times New Roman" w:cs="Times New Roman"/>
                <w:color w:val="000000"/>
                <w:sz w:val="18"/>
                <w:szCs w:val="18"/>
              </w:rPr>
            </w:pPr>
            <w:r>
              <w:rPr>
                <w:rFonts w:cs="Times New Roman"/>
                <w:sz w:val="18"/>
                <w:szCs w:val="18"/>
              </w:rPr>
              <w:t xml:space="preserve">Addition </w:t>
            </w:r>
          </w:p>
        </w:tc>
        <w:tc>
          <w:tcPr>
            <w:tcW w:w="3383" w:type="dxa"/>
          </w:tcPr>
          <w:p w:rsidR="0009229A" w:rsidRPr="00A424F8" w:rsidP="0009229A" w14:paraId="28C196B0" w14:textId="77777777">
            <w:pPr>
              <w:rPr>
                <w:rFonts w:cs="Times New Roman"/>
                <w:color w:val="000000" w:themeColor="text1"/>
                <w:sz w:val="18"/>
                <w:szCs w:val="18"/>
              </w:rPr>
            </w:pPr>
            <w:r w:rsidRPr="00A424F8">
              <w:rPr>
                <w:rFonts w:cs="Times New Roman"/>
                <w:color w:val="000000" w:themeColor="text1"/>
                <w:sz w:val="18"/>
                <w:szCs w:val="18"/>
              </w:rPr>
              <w:t xml:space="preserve">Added location variable for denominator data. </w:t>
            </w:r>
          </w:p>
          <w:p w:rsidR="0009229A" w:rsidRPr="00A067B6" w:rsidP="0009229A" w14:paraId="26F24E3E" w14:textId="25BE9CF4">
            <w:pPr>
              <w:rPr>
                <w:rFonts w:eastAsia="Times New Roman" w:cs="Times New Roman"/>
                <w:color w:val="000000"/>
                <w:sz w:val="18"/>
                <w:szCs w:val="18"/>
              </w:rPr>
            </w:pPr>
            <w:r w:rsidRPr="00A424F8">
              <w:rPr>
                <w:rFonts w:cs="Times New Roman"/>
                <w:color w:val="000000" w:themeColor="text1"/>
                <w:sz w:val="18"/>
                <w:szCs w:val="18"/>
              </w:rPr>
              <w:t xml:space="preserve">This new field will allow hospitals to report AR denominator data from inpatient locations in addition to the currently allowed Facility-wide inpatient and outpatient locations. </w:t>
            </w:r>
            <w:r w:rsidRPr="00A424F8">
              <w:rPr>
                <w:rFonts w:cs="Times New Roman"/>
                <w:color w:val="000000" w:themeColor="text1"/>
                <w:sz w:val="18"/>
                <w:szCs w:val="18"/>
              </w:rPr>
              <w:t>These</w:t>
            </w:r>
            <w:r w:rsidRPr="00A424F8">
              <w:rPr>
                <w:rFonts w:cs="Times New Roman"/>
                <w:color w:val="000000" w:themeColor="text1"/>
                <w:sz w:val="18"/>
                <w:szCs w:val="18"/>
              </w:rPr>
              <w:t xml:space="preserve"> data will allow NHSN to calculate location specific rates and confirm data completeness.</w:t>
            </w:r>
          </w:p>
        </w:tc>
        <w:tc>
          <w:tcPr>
            <w:tcW w:w="4347" w:type="dxa"/>
          </w:tcPr>
          <w:p w:rsidR="0009229A" w:rsidRPr="00A067B6" w:rsidP="0009229A" w14:paraId="38B05B6B" w14:textId="1C980D44">
            <w:pPr>
              <w:rPr>
                <w:rFonts w:cs="Times New Roman"/>
                <w:sz w:val="18"/>
                <w:szCs w:val="18"/>
              </w:rPr>
            </w:pPr>
            <w:r>
              <w:rPr>
                <w:rFonts w:cs="Times New Roman"/>
                <w:sz w:val="18"/>
                <w:szCs w:val="18"/>
              </w:rPr>
              <w:t xml:space="preserve">None </w:t>
            </w:r>
          </w:p>
        </w:tc>
      </w:tr>
      <w:tr w14:paraId="6F6DF01B" w14:textId="77777777" w:rsidTr="72808B22">
        <w:tblPrEx>
          <w:tblW w:w="14940" w:type="dxa"/>
          <w:tblInd w:w="-815" w:type="dxa"/>
          <w:tblLook w:val="04A0"/>
        </w:tblPrEx>
        <w:tc>
          <w:tcPr>
            <w:tcW w:w="2766" w:type="dxa"/>
            <w:vMerge/>
          </w:tcPr>
          <w:p w:rsidR="0009229A" w:rsidRPr="00A067B6" w:rsidP="0009229A" w14:paraId="7EA6E4C3" w14:textId="77777777">
            <w:pPr>
              <w:rPr>
                <w:rFonts w:cs="Times New Roman"/>
                <w:sz w:val="18"/>
                <w:szCs w:val="18"/>
              </w:rPr>
            </w:pPr>
          </w:p>
        </w:tc>
        <w:tc>
          <w:tcPr>
            <w:tcW w:w="4444" w:type="dxa"/>
          </w:tcPr>
          <w:p w:rsidR="0009229A" w:rsidRPr="00A067B6" w:rsidP="0009229A" w14:paraId="63A307A5" w14:textId="1041AE44">
            <w:pPr>
              <w:rPr>
                <w:rFonts w:eastAsia="Times New Roman" w:cs="Times New Roman"/>
                <w:color w:val="000000"/>
                <w:sz w:val="18"/>
                <w:szCs w:val="18"/>
              </w:rPr>
            </w:pPr>
            <w:r>
              <w:rPr>
                <w:rFonts w:cs="Times New Roman"/>
                <w:sz w:val="18"/>
                <w:szCs w:val="18"/>
              </w:rPr>
              <w:t xml:space="preserve">Revision </w:t>
            </w:r>
          </w:p>
        </w:tc>
        <w:tc>
          <w:tcPr>
            <w:tcW w:w="3383" w:type="dxa"/>
          </w:tcPr>
          <w:p w:rsidR="0009229A" w:rsidRPr="00A067B6" w:rsidP="0009229A" w14:paraId="42C721E6" w14:textId="77777777">
            <w:pPr>
              <w:spacing w:after="0"/>
              <w:rPr>
                <w:rFonts w:cs="Times New Roman"/>
                <w:sz w:val="18"/>
                <w:szCs w:val="18"/>
              </w:rPr>
            </w:pPr>
            <w:r w:rsidRPr="00A067B6">
              <w:rPr>
                <w:rFonts w:cs="Times New Roman"/>
                <w:sz w:val="18"/>
                <w:szCs w:val="18"/>
              </w:rPr>
              <w:t xml:space="preserve">Updated Sex field options from:         </w:t>
            </w:r>
          </w:p>
          <w:p w:rsidR="0009229A" w:rsidRPr="00A067B6" w:rsidP="0009229A" w14:paraId="6C6C3B0F" w14:textId="77777777">
            <w:pPr>
              <w:spacing w:after="0"/>
              <w:rPr>
                <w:rFonts w:cs="Times New Roman"/>
                <w:sz w:val="18"/>
                <w:szCs w:val="18"/>
              </w:rPr>
            </w:pPr>
            <w:r w:rsidRPr="00A067B6">
              <w:rPr>
                <w:rFonts w:cs="Times New Roman"/>
                <w:sz w:val="18"/>
                <w:szCs w:val="18"/>
              </w:rPr>
              <w:t>•       F = Female</w:t>
            </w:r>
          </w:p>
          <w:p w:rsidR="0009229A" w:rsidRPr="00A067B6" w:rsidP="0009229A" w14:paraId="0F22ABBC" w14:textId="77777777">
            <w:pPr>
              <w:spacing w:after="0"/>
              <w:rPr>
                <w:rFonts w:cs="Times New Roman"/>
                <w:sz w:val="18"/>
                <w:szCs w:val="18"/>
              </w:rPr>
            </w:pPr>
            <w:r w:rsidRPr="00A067B6">
              <w:rPr>
                <w:rFonts w:cs="Times New Roman"/>
                <w:sz w:val="18"/>
                <w:szCs w:val="18"/>
              </w:rPr>
              <w:t>•       M = Male</w:t>
            </w:r>
          </w:p>
          <w:p w:rsidR="0009229A" w:rsidRPr="00A067B6" w:rsidP="0009229A" w14:paraId="4022F362" w14:textId="77777777">
            <w:pPr>
              <w:spacing w:after="0"/>
              <w:rPr>
                <w:rFonts w:cs="Times New Roman"/>
                <w:sz w:val="18"/>
                <w:szCs w:val="18"/>
              </w:rPr>
            </w:pPr>
            <w:r w:rsidRPr="00A067B6">
              <w:rPr>
                <w:rFonts w:cs="Times New Roman"/>
                <w:sz w:val="18"/>
                <w:szCs w:val="18"/>
              </w:rPr>
              <w:t>To:</w:t>
            </w:r>
          </w:p>
          <w:p w:rsidR="0009229A" w:rsidRPr="00A067B6" w:rsidP="0009229A" w14:paraId="17DFD743" w14:textId="77777777">
            <w:pPr>
              <w:spacing w:after="0"/>
              <w:rPr>
                <w:rFonts w:cs="Times New Roman"/>
                <w:sz w:val="18"/>
                <w:szCs w:val="18"/>
              </w:rPr>
            </w:pPr>
            <w:r w:rsidRPr="00A067B6">
              <w:rPr>
                <w:rFonts w:cs="Times New Roman"/>
                <w:sz w:val="18"/>
                <w:szCs w:val="18"/>
              </w:rPr>
              <w:t>•       F = Female</w:t>
            </w:r>
          </w:p>
          <w:p w:rsidR="0009229A" w:rsidRPr="00A067B6" w:rsidP="0009229A" w14:paraId="0151E4F5" w14:textId="77777777">
            <w:pPr>
              <w:spacing w:after="0"/>
              <w:rPr>
                <w:rFonts w:cs="Times New Roman"/>
                <w:sz w:val="18"/>
                <w:szCs w:val="18"/>
              </w:rPr>
            </w:pPr>
            <w:r w:rsidRPr="00A067B6">
              <w:rPr>
                <w:rFonts w:cs="Times New Roman"/>
                <w:sz w:val="18"/>
                <w:szCs w:val="18"/>
              </w:rPr>
              <w:t>•       M = Male</w:t>
            </w:r>
          </w:p>
          <w:p w:rsidR="0009229A" w:rsidRPr="00A067B6" w:rsidP="0009229A" w14:paraId="3DC946A6" w14:textId="77777777">
            <w:pPr>
              <w:spacing w:after="0"/>
              <w:rPr>
                <w:rFonts w:cs="Times New Roman"/>
                <w:sz w:val="18"/>
                <w:szCs w:val="18"/>
              </w:rPr>
            </w:pPr>
            <w:r w:rsidRPr="00A067B6">
              <w:rPr>
                <w:rFonts w:cs="Times New Roman"/>
                <w:sz w:val="18"/>
                <w:szCs w:val="18"/>
              </w:rPr>
              <w:t>•       N = Not Available/Missing</w:t>
            </w:r>
          </w:p>
          <w:p w:rsidR="0009229A" w:rsidRPr="00A067B6" w:rsidP="0009229A" w14:paraId="6DA81842" w14:textId="77777777">
            <w:pPr>
              <w:spacing w:after="0"/>
              <w:rPr>
                <w:rFonts w:cs="Times New Roman"/>
                <w:sz w:val="18"/>
                <w:szCs w:val="18"/>
              </w:rPr>
            </w:pPr>
            <w:r w:rsidRPr="00A067B6">
              <w:rPr>
                <w:rFonts w:cs="Times New Roman"/>
                <w:sz w:val="18"/>
                <w:szCs w:val="18"/>
              </w:rPr>
              <w:t>Instructions:</w:t>
            </w:r>
          </w:p>
          <w:p w:rsidR="0009229A" w:rsidRPr="00A067B6" w:rsidP="0009229A" w14:paraId="64B78BFE" w14:textId="77777777">
            <w:pPr>
              <w:spacing w:after="0"/>
              <w:rPr>
                <w:rFonts w:cs="Times New Roman"/>
                <w:sz w:val="18"/>
                <w:szCs w:val="18"/>
              </w:rPr>
            </w:pPr>
            <w:r w:rsidRPr="00A067B6">
              <w:rPr>
                <w:rFonts w:cs="Times New Roman"/>
                <w:sz w:val="18"/>
                <w:szCs w:val="18"/>
              </w:rPr>
              <w:t>Required. Select F-Female, M-Male, or N-Not available/Missing</w:t>
            </w:r>
          </w:p>
          <w:p w:rsidR="0009229A" w:rsidRPr="00A067B6" w:rsidP="0009229A" w14:paraId="70827E64" w14:textId="77777777">
            <w:pPr>
              <w:spacing w:after="0"/>
              <w:rPr>
                <w:rFonts w:cs="Times New Roman"/>
                <w:sz w:val="18"/>
                <w:szCs w:val="18"/>
              </w:rPr>
            </w:pPr>
            <w:r w:rsidRPr="00A067B6">
              <w:rPr>
                <w:rFonts w:cs="Times New Roman"/>
                <w:sz w:val="18"/>
                <w:szCs w:val="18"/>
              </w:rPr>
              <w:t xml:space="preserve">Note: Select “N – Not available/Missing” only if a value of F or M is not available in the medical record. </w:t>
            </w:r>
          </w:p>
          <w:p w:rsidR="0009229A" w:rsidRPr="00A067B6" w:rsidP="0009229A" w14:paraId="5937AA7A" w14:textId="77777777">
            <w:pPr>
              <w:spacing w:after="0"/>
              <w:rPr>
                <w:rFonts w:cs="Times New Roman"/>
                <w:sz w:val="18"/>
                <w:szCs w:val="18"/>
              </w:rPr>
            </w:pPr>
          </w:p>
          <w:p w:rsidR="0009229A" w:rsidRPr="00A067B6" w:rsidP="0009229A" w14:paraId="00693A0F" w14:textId="4793F6BE">
            <w:pPr>
              <w:rPr>
                <w:rFonts w:eastAsia="Times New Roman" w:cs="Times New Roman"/>
                <w:color w:val="000000"/>
                <w:sz w:val="18"/>
                <w:szCs w:val="18"/>
              </w:rPr>
            </w:pPr>
            <w:r w:rsidRPr="00A067B6">
              <w:rPr>
                <w:rFonts w:cs="Times New Roman"/>
                <w:sz w:val="18"/>
                <w:szCs w:val="18"/>
              </w:rPr>
              <w:t xml:space="preserve">The National Healthcare Safety Network (NHSN) conducts secondary data collection. Healthcare facilities collect data from Electronic Health Records (EHR) and submit the data to NHSN via manual and electronic formats. Data for the ‘Sex’ field currently are submitted using M (Male) or F (Female). In instances when this data is not available in the EHR, the missing information will be mapped and displayed by NHSN as N, interpreted as not available or missing. </w:t>
            </w:r>
          </w:p>
        </w:tc>
        <w:tc>
          <w:tcPr>
            <w:tcW w:w="4347" w:type="dxa"/>
          </w:tcPr>
          <w:p w:rsidR="0009229A" w:rsidRPr="00A067B6" w:rsidP="0009229A" w14:paraId="5FE50140" w14:textId="126DAA7F">
            <w:pPr>
              <w:rPr>
                <w:rFonts w:cs="Times New Roman"/>
                <w:sz w:val="18"/>
                <w:szCs w:val="18"/>
              </w:rPr>
            </w:pPr>
            <w:r w:rsidRPr="00A067B6">
              <w:rPr>
                <w:rFonts w:cs="Times New Roman"/>
                <w:sz w:val="18"/>
                <w:szCs w:val="18"/>
              </w:rPr>
              <w:t>None</w:t>
            </w:r>
          </w:p>
        </w:tc>
      </w:tr>
      <w:tr w14:paraId="33912B59" w14:textId="77777777" w:rsidTr="72808B22">
        <w:tblPrEx>
          <w:tblW w:w="14940" w:type="dxa"/>
          <w:tblInd w:w="-815" w:type="dxa"/>
          <w:tblLook w:val="04A0"/>
        </w:tblPrEx>
        <w:tc>
          <w:tcPr>
            <w:tcW w:w="2766" w:type="dxa"/>
            <w:vMerge/>
          </w:tcPr>
          <w:p w:rsidR="0009229A" w:rsidRPr="00A067B6" w:rsidP="0009229A" w14:paraId="507A1DC9" w14:textId="77777777">
            <w:pPr>
              <w:rPr>
                <w:rFonts w:cs="Times New Roman"/>
                <w:sz w:val="18"/>
                <w:szCs w:val="18"/>
              </w:rPr>
            </w:pPr>
          </w:p>
        </w:tc>
        <w:tc>
          <w:tcPr>
            <w:tcW w:w="4444" w:type="dxa"/>
          </w:tcPr>
          <w:p w:rsidR="0009229A" w:rsidP="0009229A" w14:paraId="77D5786A" w14:textId="5F35D4A7">
            <w:pPr>
              <w:rPr>
                <w:rFonts w:cs="Times New Roman"/>
                <w:sz w:val="18"/>
                <w:szCs w:val="18"/>
              </w:rPr>
            </w:pPr>
            <w:r>
              <w:rPr>
                <w:rFonts w:cs="Times New Roman"/>
                <w:sz w:val="18"/>
                <w:szCs w:val="18"/>
              </w:rPr>
              <w:t>Burden</w:t>
            </w:r>
          </w:p>
        </w:tc>
        <w:tc>
          <w:tcPr>
            <w:tcW w:w="3383" w:type="dxa"/>
          </w:tcPr>
          <w:p w:rsidR="0009229A" w:rsidRPr="00A067B6" w:rsidP="0009229A" w14:paraId="537976E3" w14:textId="5D5673B6">
            <w:pPr>
              <w:spacing w:after="0"/>
              <w:rPr>
                <w:rFonts w:cs="Times New Roman"/>
                <w:sz w:val="18"/>
                <w:szCs w:val="18"/>
              </w:rPr>
            </w:pPr>
            <w:r>
              <w:rPr>
                <w:rFonts w:cs="Times New Roman"/>
                <w:sz w:val="18"/>
                <w:szCs w:val="18"/>
              </w:rPr>
              <w:t xml:space="preserve">No. of Respondents increased from 3300 to 4300.  Total burden increased from 13200 to 17,200. </w:t>
            </w:r>
          </w:p>
        </w:tc>
        <w:tc>
          <w:tcPr>
            <w:tcW w:w="4347" w:type="dxa"/>
          </w:tcPr>
          <w:p w:rsidR="0009229A" w:rsidRPr="00A067B6" w:rsidP="0009229A" w14:paraId="75D2D062" w14:textId="2C6DED96">
            <w:pPr>
              <w:rPr>
                <w:rFonts w:cs="Times New Roman"/>
                <w:sz w:val="18"/>
                <w:szCs w:val="18"/>
              </w:rPr>
            </w:pPr>
            <w:r>
              <w:rPr>
                <w:rFonts w:cs="Times New Roman"/>
                <w:sz w:val="18"/>
                <w:szCs w:val="18"/>
              </w:rPr>
              <w:t xml:space="preserve">Increased </w:t>
            </w:r>
          </w:p>
        </w:tc>
      </w:tr>
      <w:tr w14:paraId="039B8A13" w14:textId="77777777" w:rsidTr="72808B22">
        <w:tblPrEx>
          <w:tblW w:w="14940" w:type="dxa"/>
          <w:tblInd w:w="-815" w:type="dxa"/>
          <w:tblLook w:val="04A0"/>
        </w:tblPrEx>
        <w:tc>
          <w:tcPr>
            <w:tcW w:w="2766" w:type="dxa"/>
            <w:vMerge/>
          </w:tcPr>
          <w:p w:rsidR="0009229A" w:rsidRPr="00A067B6" w:rsidP="0009229A" w14:paraId="49E7A3FF" w14:textId="77777777">
            <w:pPr>
              <w:rPr>
                <w:rFonts w:cs="Times New Roman"/>
                <w:sz w:val="18"/>
                <w:szCs w:val="18"/>
              </w:rPr>
            </w:pPr>
          </w:p>
        </w:tc>
        <w:tc>
          <w:tcPr>
            <w:tcW w:w="4444" w:type="dxa"/>
          </w:tcPr>
          <w:p w:rsidR="0009229A" w:rsidP="0009229A" w14:paraId="568B3F02" w14:textId="63BD8054">
            <w:pPr>
              <w:rPr>
                <w:rFonts w:cs="Times New Roman"/>
                <w:sz w:val="18"/>
                <w:szCs w:val="18"/>
              </w:rPr>
            </w:pPr>
            <w:r>
              <w:rPr>
                <w:rFonts w:cs="Times New Roman"/>
                <w:sz w:val="18"/>
                <w:szCs w:val="18"/>
              </w:rPr>
              <w:t xml:space="preserve">Cost </w:t>
            </w:r>
          </w:p>
        </w:tc>
        <w:tc>
          <w:tcPr>
            <w:tcW w:w="3383" w:type="dxa"/>
          </w:tcPr>
          <w:p w:rsidR="0009229A" w:rsidRPr="00A067B6" w:rsidP="0009229A" w14:paraId="36FD139B" w14:textId="5493CB9F">
            <w:pPr>
              <w:spacing w:after="0"/>
              <w:rPr>
                <w:rFonts w:cs="Times New Roman"/>
                <w:sz w:val="18"/>
                <w:szCs w:val="18"/>
              </w:rPr>
            </w:pPr>
            <w:r>
              <w:rPr>
                <w:rFonts w:cs="Times New Roman"/>
                <w:sz w:val="18"/>
                <w:szCs w:val="18"/>
              </w:rPr>
              <w:t xml:space="preserve">Total Cost increased from $915,552 to $1,192,992. </w:t>
            </w:r>
          </w:p>
        </w:tc>
        <w:tc>
          <w:tcPr>
            <w:tcW w:w="4347" w:type="dxa"/>
          </w:tcPr>
          <w:p w:rsidR="0009229A" w:rsidRPr="00A067B6" w:rsidP="0009229A" w14:paraId="25E60005" w14:textId="41419E02">
            <w:pPr>
              <w:rPr>
                <w:rFonts w:cs="Times New Roman"/>
                <w:sz w:val="18"/>
                <w:szCs w:val="18"/>
              </w:rPr>
            </w:pPr>
            <w:r>
              <w:rPr>
                <w:rFonts w:cs="Times New Roman"/>
                <w:sz w:val="18"/>
                <w:szCs w:val="18"/>
              </w:rPr>
              <w:t xml:space="preserve">None </w:t>
            </w:r>
          </w:p>
        </w:tc>
      </w:tr>
      <w:tr w14:paraId="1684F587" w14:textId="77777777" w:rsidTr="72808B22">
        <w:tblPrEx>
          <w:tblW w:w="14940" w:type="dxa"/>
          <w:tblInd w:w="-815" w:type="dxa"/>
          <w:tblLook w:val="04A0"/>
        </w:tblPrEx>
        <w:tc>
          <w:tcPr>
            <w:tcW w:w="2766" w:type="dxa"/>
            <w:vMerge w:val="restart"/>
          </w:tcPr>
          <w:p w:rsidR="0009229A" w:rsidRPr="00A067B6" w:rsidP="0009229A" w14:paraId="03CD5057" w14:textId="17E06476">
            <w:pPr>
              <w:rPr>
                <w:rFonts w:cs="Times New Roman"/>
                <w:sz w:val="18"/>
                <w:szCs w:val="18"/>
              </w:rPr>
            </w:pPr>
            <w:r w:rsidRPr="00A067B6">
              <w:rPr>
                <w:rFonts w:cs="Times New Roman"/>
                <w:sz w:val="18"/>
                <w:szCs w:val="18"/>
              </w:rPr>
              <w:t xml:space="preserve">57.123 Antimicrobial Use and Resistance (AUR):  Microbiology Laboratory Data Monthly Electronic Upload Specification Tables-Monthly </w:t>
            </w:r>
          </w:p>
        </w:tc>
        <w:tc>
          <w:tcPr>
            <w:tcW w:w="4444" w:type="dxa"/>
          </w:tcPr>
          <w:p w:rsidR="0009229A" w:rsidRPr="00A067B6" w:rsidP="0009229A" w14:paraId="768FD924" w14:textId="18204725">
            <w:pPr>
              <w:rPr>
                <w:rFonts w:eastAsia="Times New Roman" w:cs="Times New Roman"/>
                <w:color w:val="000000"/>
                <w:sz w:val="18"/>
                <w:szCs w:val="18"/>
              </w:rPr>
            </w:pPr>
            <w:r>
              <w:rPr>
                <w:rFonts w:cs="Times New Roman"/>
                <w:sz w:val="18"/>
                <w:szCs w:val="18"/>
              </w:rPr>
              <w:t>T</w:t>
            </w:r>
            <w:r w:rsidRPr="00A067B6">
              <w:rPr>
                <w:rFonts w:cs="Times New Roman"/>
                <w:sz w:val="18"/>
                <w:szCs w:val="18"/>
              </w:rPr>
              <w:t>he form was updated to show the value sets used for reporting. Specifically, the AR Option data collection uses the CDC NHSN Location codes, SNOMED and LOINC code systems.</w:t>
            </w:r>
            <w:r w:rsidRPr="00A067B6">
              <w:rPr>
                <w:rFonts w:eastAsia="Times New Roman" w:cs="Times New Roman"/>
                <w:color w:val="000000"/>
                <w:sz w:val="18"/>
                <w:szCs w:val="18"/>
              </w:rPr>
              <w:t> </w:t>
            </w:r>
          </w:p>
        </w:tc>
        <w:tc>
          <w:tcPr>
            <w:tcW w:w="3383" w:type="dxa"/>
          </w:tcPr>
          <w:p w:rsidR="0009229A" w:rsidRPr="00A067B6" w:rsidP="0009229A" w14:paraId="078A3B7C" w14:textId="152EE26D">
            <w:pPr>
              <w:rPr>
                <w:rFonts w:eastAsia="Times New Roman" w:cs="Times New Roman"/>
                <w:color w:val="000000"/>
                <w:sz w:val="18"/>
                <w:szCs w:val="18"/>
              </w:rPr>
            </w:pPr>
          </w:p>
        </w:tc>
        <w:tc>
          <w:tcPr>
            <w:tcW w:w="4347" w:type="dxa"/>
          </w:tcPr>
          <w:p w:rsidR="0009229A" w:rsidRPr="00A067B6" w:rsidP="0009229A" w14:paraId="5D18ABD5" w14:textId="679F5AA1">
            <w:pPr>
              <w:rPr>
                <w:rFonts w:cs="Times New Roman"/>
                <w:sz w:val="18"/>
                <w:szCs w:val="18"/>
              </w:rPr>
            </w:pPr>
            <w:r>
              <w:rPr>
                <w:rFonts w:cs="Times New Roman"/>
                <w:sz w:val="18"/>
                <w:szCs w:val="18"/>
              </w:rPr>
              <w:t>None</w:t>
            </w:r>
          </w:p>
        </w:tc>
      </w:tr>
      <w:tr w14:paraId="40EC3DDB" w14:textId="77777777" w:rsidTr="72808B22">
        <w:tblPrEx>
          <w:tblW w:w="14940" w:type="dxa"/>
          <w:tblInd w:w="-815" w:type="dxa"/>
          <w:tblLook w:val="04A0"/>
        </w:tblPrEx>
        <w:tc>
          <w:tcPr>
            <w:tcW w:w="2766" w:type="dxa"/>
            <w:vMerge/>
          </w:tcPr>
          <w:p w:rsidR="0009229A" w:rsidRPr="00A067B6" w:rsidP="0009229A" w14:paraId="178E64FF" w14:textId="77777777">
            <w:pPr>
              <w:rPr>
                <w:rFonts w:cs="Times New Roman"/>
                <w:sz w:val="18"/>
                <w:szCs w:val="18"/>
              </w:rPr>
            </w:pPr>
          </w:p>
        </w:tc>
        <w:tc>
          <w:tcPr>
            <w:tcW w:w="4444" w:type="dxa"/>
          </w:tcPr>
          <w:p w:rsidR="0009229A" w:rsidRPr="00A067B6" w:rsidP="0009229A" w14:paraId="4CC54B4D" w14:textId="30B5AA8A">
            <w:pPr>
              <w:rPr>
                <w:rFonts w:cs="Times New Roman"/>
                <w:sz w:val="18"/>
                <w:szCs w:val="18"/>
              </w:rPr>
            </w:pPr>
            <w:r>
              <w:rPr>
                <w:rFonts w:cs="Times New Roman"/>
                <w:sz w:val="18"/>
                <w:szCs w:val="18"/>
              </w:rPr>
              <w:t xml:space="preserve">Addition </w:t>
            </w:r>
          </w:p>
        </w:tc>
        <w:tc>
          <w:tcPr>
            <w:tcW w:w="3383" w:type="dxa"/>
          </w:tcPr>
          <w:p w:rsidR="0009229A" w:rsidRPr="00A424F8" w:rsidP="0009229A" w14:paraId="164C960D" w14:textId="77777777">
            <w:pPr>
              <w:rPr>
                <w:rFonts w:cs="Times New Roman"/>
                <w:color w:val="000000" w:themeColor="text1"/>
                <w:sz w:val="18"/>
                <w:szCs w:val="18"/>
              </w:rPr>
            </w:pPr>
            <w:r w:rsidRPr="00A424F8">
              <w:rPr>
                <w:rFonts w:cs="Times New Roman"/>
                <w:color w:val="000000" w:themeColor="text1"/>
                <w:sz w:val="18"/>
                <w:szCs w:val="18"/>
              </w:rPr>
              <w:t xml:space="preserve">Added location variable for denominator data. </w:t>
            </w:r>
          </w:p>
          <w:p w:rsidR="0009229A" w:rsidRPr="00A424F8" w:rsidP="0009229A" w14:paraId="47E69972" w14:textId="1325237D">
            <w:pPr>
              <w:rPr>
                <w:rFonts w:eastAsia="Times New Roman" w:cs="Times New Roman"/>
                <w:color w:val="000000"/>
                <w:sz w:val="18"/>
                <w:szCs w:val="18"/>
              </w:rPr>
            </w:pPr>
            <w:r w:rsidRPr="00A424F8">
              <w:rPr>
                <w:rFonts w:cs="Times New Roman"/>
                <w:color w:val="000000" w:themeColor="text1"/>
                <w:sz w:val="18"/>
                <w:szCs w:val="18"/>
              </w:rPr>
              <w:t xml:space="preserve">This new field will allow hospitals to report AR denominator data from inpatient locations in addition to the currently allowed Facility-wide inpatient and outpatient locations. </w:t>
            </w:r>
            <w:r w:rsidRPr="00A424F8">
              <w:rPr>
                <w:rFonts w:cs="Times New Roman"/>
                <w:color w:val="000000" w:themeColor="text1"/>
                <w:sz w:val="18"/>
                <w:szCs w:val="18"/>
              </w:rPr>
              <w:t>These</w:t>
            </w:r>
            <w:r w:rsidRPr="00A424F8">
              <w:rPr>
                <w:rFonts w:cs="Times New Roman"/>
                <w:color w:val="000000" w:themeColor="text1"/>
                <w:sz w:val="18"/>
                <w:szCs w:val="18"/>
              </w:rPr>
              <w:t xml:space="preserve"> data will allow NHSN to calculate location specific rates and confirm data completeness.</w:t>
            </w:r>
          </w:p>
        </w:tc>
        <w:tc>
          <w:tcPr>
            <w:tcW w:w="4347" w:type="dxa"/>
          </w:tcPr>
          <w:p w:rsidR="0009229A" w:rsidRPr="00A067B6" w:rsidP="0009229A" w14:paraId="74998766" w14:textId="07386E37">
            <w:pPr>
              <w:rPr>
                <w:rFonts w:cs="Times New Roman"/>
                <w:sz w:val="18"/>
                <w:szCs w:val="18"/>
              </w:rPr>
            </w:pPr>
            <w:r>
              <w:rPr>
                <w:rFonts w:cs="Times New Roman"/>
                <w:sz w:val="18"/>
                <w:szCs w:val="18"/>
              </w:rPr>
              <w:t xml:space="preserve">None </w:t>
            </w:r>
          </w:p>
        </w:tc>
      </w:tr>
      <w:tr w14:paraId="59CF5AF4" w14:textId="77777777" w:rsidTr="72808B22">
        <w:tblPrEx>
          <w:tblW w:w="14940" w:type="dxa"/>
          <w:tblInd w:w="-815" w:type="dxa"/>
          <w:tblLook w:val="04A0"/>
        </w:tblPrEx>
        <w:tc>
          <w:tcPr>
            <w:tcW w:w="2766" w:type="dxa"/>
            <w:vMerge/>
          </w:tcPr>
          <w:p w:rsidR="0009229A" w:rsidRPr="00A067B6" w:rsidP="0009229A" w14:paraId="7937DBE6" w14:textId="77777777">
            <w:pPr>
              <w:rPr>
                <w:rFonts w:cs="Times New Roman"/>
                <w:sz w:val="18"/>
                <w:szCs w:val="18"/>
              </w:rPr>
            </w:pPr>
          </w:p>
        </w:tc>
        <w:tc>
          <w:tcPr>
            <w:tcW w:w="4444" w:type="dxa"/>
          </w:tcPr>
          <w:p w:rsidR="0009229A" w:rsidRPr="00A067B6" w:rsidP="0009229A" w14:paraId="6EFBEE41" w14:textId="70A28C16">
            <w:pPr>
              <w:rPr>
                <w:rFonts w:cs="Times New Roman"/>
                <w:sz w:val="18"/>
                <w:szCs w:val="18"/>
              </w:rPr>
            </w:pPr>
            <w:r>
              <w:rPr>
                <w:rFonts w:cs="Times New Roman"/>
                <w:sz w:val="18"/>
                <w:szCs w:val="18"/>
              </w:rPr>
              <w:t xml:space="preserve">Revision </w:t>
            </w:r>
          </w:p>
        </w:tc>
        <w:tc>
          <w:tcPr>
            <w:tcW w:w="3383" w:type="dxa"/>
          </w:tcPr>
          <w:p w:rsidR="0009229A" w:rsidRPr="00A067B6" w:rsidP="0009229A" w14:paraId="26E50A86" w14:textId="77777777">
            <w:pPr>
              <w:spacing w:after="0"/>
              <w:rPr>
                <w:rFonts w:cs="Times New Roman"/>
                <w:sz w:val="18"/>
                <w:szCs w:val="18"/>
              </w:rPr>
            </w:pPr>
            <w:r w:rsidRPr="00A067B6">
              <w:rPr>
                <w:rFonts w:cs="Times New Roman"/>
                <w:sz w:val="18"/>
                <w:szCs w:val="18"/>
              </w:rPr>
              <w:t xml:space="preserve">Updated Sex field options from:         </w:t>
            </w:r>
          </w:p>
          <w:p w:rsidR="0009229A" w:rsidRPr="00A067B6" w:rsidP="0009229A" w14:paraId="3BD18B20" w14:textId="77777777">
            <w:pPr>
              <w:spacing w:after="0"/>
              <w:rPr>
                <w:rFonts w:cs="Times New Roman"/>
                <w:sz w:val="18"/>
                <w:szCs w:val="18"/>
              </w:rPr>
            </w:pPr>
            <w:r w:rsidRPr="00A067B6">
              <w:rPr>
                <w:rFonts w:cs="Times New Roman"/>
                <w:sz w:val="18"/>
                <w:szCs w:val="18"/>
              </w:rPr>
              <w:t>•       F = Female</w:t>
            </w:r>
          </w:p>
          <w:p w:rsidR="0009229A" w:rsidRPr="00A067B6" w:rsidP="0009229A" w14:paraId="70D3194C" w14:textId="77777777">
            <w:pPr>
              <w:spacing w:after="0"/>
              <w:rPr>
                <w:rFonts w:cs="Times New Roman"/>
                <w:sz w:val="18"/>
                <w:szCs w:val="18"/>
              </w:rPr>
            </w:pPr>
            <w:r w:rsidRPr="00A067B6">
              <w:rPr>
                <w:rFonts w:cs="Times New Roman"/>
                <w:sz w:val="18"/>
                <w:szCs w:val="18"/>
              </w:rPr>
              <w:t>•       M = Male</w:t>
            </w:r>
          </w:p>
          <w:p w:rsidR="0009229A" w:rsidRPr="00A067B6" w:rsidP="0009229A" w14:paraId="6D7E6E2B" w14:textId="77777777">
            <w:pPr>
              <w:spacing w:after="0"/>
              <w:rPr>
                <w:rFonts w:cs="Times New Roman"/>
                <w:sz w:val="18"/>
                <w:szCs w:val="18"/>
              </w:rPr>
            </w:pPr>
            <w:r w:rsidRPr="00A067B6">
              <w:rPr>
                <w:rFonts w:cs="Times New Roman"/>
                <w:sz w:val="18"/>
                <w:szCs w:val="18"/>
              </w:rPr>
              <w:t>To:</w:t>
            </w:r>
          </w:p>
          <w:p w:rsidR="0009229A" w:rsidRPr="00A067B6" w:rsidP="0009229A" w14:paraId="265567AD" w14:textId="77777777">
            <w:pPr>
              <w:spacing w:after="0"/>
              <w:rPr>
                <w:rFonts w:cs="Times New Roman"/>
                <w:sz w:val="18"/>
                <w:szCs w:val="18"/>
              </w:rPr>
            </w:pPr>
            <w:r w:rsidRPr="00A067B6">
              <w:rPr>
                <w:rFonts w:cs="Times New Roman"/>
                <w:sz w:val="18"/>
                <w:szCs w:val="18"/>
              </w:rPr>
              <w:t>•       F = Female</w:t>
            </w:r>
          </w:p>
          <w:p w:rsidR="0009229A" w:rsidRPr="00A067B6" w:rsidP="0009229A" w14:paraId="35771BA9" w14:textId="77777777">
            <w:pPr>
              <w:spacing w:after="0"/>
              <w:rPr>
                <w:rFonts w:cs="Times New Roman"/>
                <w:sz w:val="18"/>
                <w:szCs w:val="18"/>
              </w:rPr>
            </w:pPr>
            <w:r w:rsidRPr="00A067B6">
              <w:rPr>
                <w:rFonts w:cs="Times New Roman"/>
                <w:sz w:val="18"/>
                <w:szCs w:val="18"/>
              </w:rPr>
              <w:t>•       M = Male</w:t>
            </w:r>
          </w:p>
          <w:p w:rsidR="0009229A" w:rsidRPr="00A067B6" w:rsidP="0009229A" w14:paraId="356CE4A2" w14:textId="77777777">
            <w:pPr>
              <w:spacing w:after="0"/>
              <w:rPr>
                <w:rFonts w:cs="Times New Roman"/>
                <w:sz w:val="18"/>
                <w:szCs w:val="18"/>
              </w:rPr>
            </w:pPr>
            <w:r w:rsidRPr="00A067B6">
              <w:rPr>
                <w:rFonts w:cs="Times New Roman"/>
                <w:sz w:val="18"/>
                <w:szCs w:val="18"/>
              </w:rPr>
              <w:t>•       N = Not Available/Missing</w:t>
            </w:r>
          </w:p>
          <w:p w:rsidR="0009229A" w:rsidRPr="00A067B6" w:rsidP="0009229A" w14:paraId="2D8BE435" w14:textId="77777777">
            <w:pPr>
              <w:spacing w:after="0"/>
              <w:rPr>
                <w:rFonts w:cs="Times New Roman"/>
                <w:sz w:val="18"/>
                <w:szCs w:val="18"/>
              </w:rPr>
            </w:pPr>
            <w:r w:rsidRPr="00A067B6">
              <w:rPr>
                <w:rFonts w:cs="Times New Roman"/>
                <w:sz w:val="18"/>
                <w:szCs w:val="18"/>
              </w:rPr>
              <w:t>Instructions:</w:t>
            </w:r>
          </w:p>
          <w:p w:rsidR="0009229A" w:rsidRPr="00A067B6" w:rsidP="0009229A" w14:paraId="6ABE986C" w14:textId="77777777">
            <w:pPr>
              <w:spacing w:after="0"/>
              <w:rPr>
                <w:rFonts w:cs="Times New Roman"/>
                <w:sz w:val="18"/>
                <w:szCs w:val="18"/>
              </w:rPr>
            </w:pPr>
            <w:r w:rsidRPr="00A067B6">
              <w:rPr>
                <w:rFonts w:cs="Times New Roman"/>
                <w:sz w:val="18"/>
                <w:szCs w:val="18"/>
              </w:rPr>
              <w:t>Required. Select F-Female, M-Male, or N-Not available/Missing</w:t>
            </w:r>
          </w:p>
          <w:p w:rsidR="0009229A" w:rsidRPr="00A067B6" w:rsidP="0009229A" w14:paraId="2CEA58E7" w14:textId="77777777">
            <w:pPr>
              <w:spacing w:after="0"/>
              <w:rPr>
                <w:rFonts w:cs="Times New Roman"/>
                <w:sz w:val="18"/>
                <w:szCs w:val="18"/>
              </w:rPr>
            </w:pPr>
            <w:r w:rsidRPr="00A067B6">
              <w:rPr>
                <w:rFonts w:cs="Times New Roman"/>
                <w:sz w:val="18"/>
                <w:szCs w:val="18"/>
              </w:rPr>
              <w:t xml:space="preserve">Note: Select “N – Not available/Missing” only if a value of F or M is not available in the medical record. </w:t>
            </w:r>
          </w:p>
          <w:p w:rsidR="0009229A" w:rsidRPr="00A067B6" w:rsidP="0009229A" w14:paraId="35615E73" w14:textId="77777777">
            <w:pPr>
              <w:spacing w:after="0"/>
              <w:rPr>
                <w:rFonts w:cs="Times New Roman"/>
                <w:sz w:val="18"/>
                <w:szCs w:val="18"/>
              </w:rPr>
            </w:pPr>
          </w:p>
          <w:p w:rsidR="0009229A" w:rsidRPr="00A424F8" w:rsidP="0009229A" w14:paraId="51F01C70" w14:textId="73713505">
            <w:pPr>
              <w:rPr>
                <w:rFonts w:eastAsia="Times New Roman" w:cs="Times New Roman"/>
                <w:color w:val="000000"/>
                <w:sz w:val="18"/>
                <w:szCs w:val="18"/>
              </w:rPr>
            </w:pPr>
            <w:r w:rsidRPr="00A067B6">
              <w:rPr>
                <w:rFonts w:cs="Times New Roman"/>
                <w:sz w:val="18"/>
                <w:szCs w:val="18"/>
              </w:rPr>
              <w:t xml:space="preserve">The National Healthcare Safety Network (NHSN) conducts secondary data collection. Healthcare facilities collect data from Electronic Health Records (EHR) and submit the data to NHSN via manual and electronic formats. Data for the ‘Sex’ field currently are submitted using M (Male) or F (Female). In instances when this data is not available in the EHR, the missing information will be mapped and displayed by NHSN as N, interpreted as not available or missing. </w:t>
            </w:r>
          </w:p>
        </w:tc>
        <w:tc>
          <w:tcPr>
            <w:tcW w:w="4347" w:type="dxa"/>
          </w:tcPr>
          <w:p w:rsidR="0009229A" w:rsidRPr="00A067B6" w:rsidP="0009229A" w14:paraId="037FD307" w14:textId="590BF973">
            <w:pPr>
              <w:rPr>
                <w:rFonts w:cs="Times New Roman"/>
                <w:sz w:val="18"/>
                <w:szCs w:val="18"/>
              </w:rPr>
            </w:pPr>
            <w:r w:rsidRPr="00A067B6">
              <w:rPr>
                <w:rFonts w:cs="Times New Roman"/>
                <w:sz w:val="18"/>
                <w:szCs w:val="18"/>
              </w:rPr>
              <w:t>None</w:t>
            </w:r>
          </w:p>
        </w:tc>
      </w:tr>
      <w:tr w14:paraId="3A9D8790" w14:textId="77777777" w:rsidTr="72808B22">
        <w:tblPrEx>
          <w:tblW w:w="14940" w:type="dxa"/>
          <w:tblInd w:w="-815" w:type="dxa"/>
          <w:tblLook w:val="04A0"/>
        </w:tblPrEx>
        <w:tc>
          <w:tcPr>
            <w:tcW w:w="2766" w:type="dxa"/>
            <w:vMerge w:val="restart"/>
          </w:tcPr>
          <w:p w:rsidR="0009229A" w:rsidRPr="00A067B6" w:rsidP="0009229A" w14:paraId="04725141" w14:textId="6128EEBD">
            <w:pPr>
              <w:spacing w:after="0" w:line="240" w:lineRule="auto"/>
              <w:rPr>
                <w:rFonts w:cs="Times New Roman"/>
                <w:sz w:val="18"/>
                <w:szCs w:val="18"/>
              </w:rPr>
            </w:pPr>
            <w:r w:rsidRPr="00A067B6">
              <w:rPr>
                <w:rFonts w:cs="Times New Roman"/>
                <w:sz w:val="18"/>
                <w:szCs w:val="18"/>
              </w:rPr>
              <w:t>57.124 Antimicrobial Use and Resistance (AUR)-Pharmacy Data Electronic Upload Specification Tables-Initial Set-up</w:t>
            </w:r>
          </w:p>
        </w:tc>
        <w:tc>
          <w:tcPr>
            <w:tcW w:w="4444" w:type="dxa"/>
          </w:tcPr>
          <w:p w:rsidR="0009229A" w:rsidRPr="00A067B6" w:rsidP="0009229A" w14:paraId="30A3CB6F" w14:textId="080E27AC">
            <w:pPr>
              <w:rPr>
                <w:rFonts w:eastAsia="Times New Roman" w:cs="Times New Roman"/>
                <w:color w:val="000000"/>
                <w:sz w:val="18"/>
                <w:szCs w:val="18"/>
              </w:rPr>
            </w:pPr>
            <w:r w:rsidRPr="00A067B6">
              <w:rPr>
                <w:rFonts w:eastAsia="Times New Roman" w:cs="Times New Roman"/>
                <w:color w:val="000000"/>
                <w:sz w:val="18"/>
                <w:szCs w:val="18"/>
              </w:rPr>
              <w:t>Addition</w:t>
            </w:r>
          </w:p>
        </w:tc>
        <w:tc>
          <w:tcPr>
            <w:tcW w:w="3383" w:type="dxa"/>
          </w:tcPr>
          <w:p w:rsidR="0009229A" w:rsidP="0009229A" w14:paraId="2214A7BC" w14:textId="77777777">
            <w:pPr>
              <w:rPr>
                <w:rFonts w:eastAsia="Times New Roman" w:cs="Times New Roman"/>
                <w:color w:val="000000"/>
                <w:sz w:val="18"/>
                <w:szCs w:val="18"/>
              </w:rPr>
            </w:pPr>
            <w:r w:rsidRPr="006D1207">
              <w:rPr>
                <w:rFonts w:eastAsia="Times New Roman" w:cs="Times New Roman"/>
                <w:color w:val="000000"/>
                <w:sz w:val="18"/>
                <w:szCs w:val="18"/>
              </w:rPr>
              <w:t xml:space="preserve">Added four antimicrobials approved by FDA: Aztreonam-avibactam, </w:t>
            </w:r>
            <w:r w:rsidRPr="006D1207">
              <w:rPr>
                <w:rFonts w:eastAsia="Times New Roman" w:cs="Times New Roman"/>
                <w:color w:val="000000"/>
                <w:sz w:val="18"/>
                <w:szCs w:val="18"/>
              </w:rPr>
              <w:t>Gepotidacin</w:t>
            </w:r>
            <w:r w:rsidRPr="006D1207">
              <w:rPr>
                <w:rFonts w:eastAsia="Times New Roman" w:cs="Times New Roman"/>
                <w:color w:val="000000"/>
                <w:sz w:val="18"/>
                <w:szCs w:val="18"/>
              </w:rPr>
              <w:t xml:space="preserve">, </w:t>
            </w:r>
            <w:r w:rsidRPr="006D1207">
              <w:rPr>
                <w:rFonts w:eastAsia="Times New Roman" w:cs="Times New Roman"/>
                <w:color w:val="000000"/>
                <w:sz w:val="18"/>
                <w:szCs w:val="18"/>
              </w:rPr>
              <w:t>Clesrovimab</w:t>
            </w:r>
            <w:r w:rsidRPr="006D1207">
              <w:rPr>
                <w:rFonts w:eastAsia="Times New Roman" w:cs="Times New Roman"/>
                <w:color w:val="000000"/>
                <w:sz w:val="18"/>
                <w:szCs w:val="18"/>
              </w:rPr>
              <w:t xml:space="preserve"> and </w:t>
            </w:r>
            <w:r w:rsidRPr="006D1207">
              <w:rPr>
                <w:rFonts w:eastAsia="Times New Roman" w:cs="Times New Roman"/>
                <w:color w:val="000000"/>
                <w:sz w:val="18"/>
                <w:szCs w:val="18"/>
              </w:rPr>
              <w:t>Sulopenem</w:t>
            </w:r>
            <w:r w:rsidRPr="006D1207">
              <w:rPr>
                <w:rFonts w:eastAsia="Times New Roman" w:cs="Times New Roman"/>
                <w:color w:val="000000"/>
                <w:sz w:val="18"/>
                <w:szCs w:val="18"/>
              </w:rPr>
              <w:t>/Probenecid  </w:t>
            </w:r>
          </w:p>
          <w:p w:rsidR="0009229A" w:rsidRPr="00A424F8" w:rsidP="0009229A" w14:paraId="16C02A3B" w14:textId="0D739E42">
            <w:pPr>
              <w:rPr>
                <w:rFonts w:eastAsia="Times New Roman" w:cs="Times New Roman"/>
                <w:color w:val="000000"/>
                <w:sz w:val="18"/>
                <w:szCs w:val="18"/>
              </w:rPr>
            </w:pPr>
            <w:r w:rsidRPr="00A067B6">
              <w:rPr>
                <w:rFonts w:eastAsia="Times New Roman" w:cs="Times New Roman"/>
                <w:color w:val="000000"/>
                <w:sz w:val="18"/>
                <w:szCs w:val="18"/>
              </w:rPr>
              <w:t xml:space="preserve">Additionally, the form was updated to show the value sets used for reporting. Specifically, the AU Option data collection uses the CDC NHSN Location codes, </w:t>
            </w:r>
            <w:r w:rsidRPr="00A067B6">
              <w:rPr>
                <w:rFonts w:eastAsia="Times New Roman" w:cs="Times New Roman"/>
                <w:color w:val="000000"/>
                <w:sz w:val="18"/>
                <w:szCs w:val="18"/>
              </w:rPr>
              <w:t>RxNorm</w:t>
            </w:r>
            <w:r w:rsidRPr="00A067B6">
              <w:rPr>
                <w:rFonts w:eastAsia="Times New Roman" w:cs="Times New Roman"/>
                <w:color w:val="000000"/>
                <w:sz w:val="18"/>
                <w:szCs w:val="18"/>
              </w:rPr>
              <w:t xml:space="preserve"> and SNOMED</w:t>
            </w:r>
          </w:p>
        </w:tc>
        <w:tc>
          <w:tcPr>
            <w:tcW w:w="4347" w:type="dxa"/>
          </w:tcPr>
          <w:p w:rsidR="0009229A" w:rsidRPr="00A067B6" w:rsidP="0009229A" w14:paraId="6520E928" w14:textId="278AFDFB">
            <w:pPr>
              <w:rPr>
                <w:rFonts w:cs="Times New Roman"/>
                <w:sz w:val="18"/>
                <w:szCs w:val="18"/>
              </w:rPr>
            </w:pPr>
            <w:r>
              <w:rPr>
                <w:rFonts w:cs="Times New Roman"/>
                <w:sz w:val="18"/>
                <w:szCs w:val="18"/>
              </w:rPr>
              <w:t>None</w:t>
            </w:r>
          </w:p>
        </w:tc>
      </w:tr>
      <w:tr w14:paraId="5FE8A49D" w14:textId="77777777" w:rsidTr="72808B22">
        <w:tblPrEx>
          <w:tblW w:w="14940" w:type="dxa"/>
          <w:tblInd w:w="-815" w:type="dxa"/>
          <w:tblLook w:val="04A0"/>
        </w:tblPrEx>
        <w:tc>
          <w:tcPr>
            <w:tcW w:w="2766" w:type="dxa"/>
            <w:vMerge/>
          </w:tcPr>
          <w:p w:rsidR="0009229A" w:rsidRPr="00A067B6" w:rsidP="0009229A" w14:paraId="7E55675D" w14:textId="77777777">
            <w:pPr>
              <w:spacing w:after="0" w:line="240" w:lineRule="auto"/>
              <w:rPr>
                <w:rFonts w:cs="Times New Roman"/>
                <w:sz w:val="18"/>
                <w:szCs w:val="18"/>
              </w:rPr>
            </w:pPr>
          </w:p>
        </w:tc>
        <w:tc>
          <w:tcPr>
            <w:tcW w:w="4444" w:type="dxa"/>
          </w:tcPr>
          <w:p w:rsidR="0009229A" w:rsidRPr="00A067B6" w:rsidP="0009229A" w14:paraId="2D6B5525" w14:textId="49918372">
            <w:pPr>
              <w:rPr>
                <w:rFonts w:eastAsia="Times New Roman" w:cs="Times New Roman"/>
                <w:color w:val="000000"/>
                <w:sz w:val="18"/>
                <w:szCs w:val="18"/>
              </w:rPr>
            </w:pPr>
            <w:r>
              <w:rPr>
                <w:rFonts w:eastAsia="Times New Roman" w:cs="Times New Roman"/>
                <w:color w:val="000000"/>
                <w:sz w:val="18"/>
                <w:szCs w:val="18"/>
              </w:rPr>
              <w:t xml:space="preserve">Burden </w:t>
            </w:r>
          </w:p>
        </w:tc>
        <w:tc>
          <w:tcPr>
            <w:tcW w:w="3383" w:type="dxa"/>
          </w:tcPr>
          <w:p w:rsidR="0009229A" w:rsidRPr="006D1207" w:rsidP="0009229A" w14:paraId="09AE37BF" w14:textId="4C273FC2">
            <w:pPr>
              <w:rPr>
                <w:rFonts w:eastAsia="Times New Roman" w:cs="Times New Roman"/>
                <w:color w:val="000000"/>
                <w:sz w:val="18"/>
                <w:szCs w:val="18"/>
              </w:rPr>
            </w:pPr>
            <w:r>
              <w:rPr>
                <w:rFonts w:eastAsia="Times New Roman" w:cs="Times New Roman"/>
                <w:color w:val="000000"/>
                <w:sz w:val="18"/>
                <w:szCs w:val="18"/>
              </w:rPr>
              <w:t xml:space="preserve">No. of Respondents decreased from 1500 to 800.  Total burden decreased from 60,000 to 32,000. </w:t>
            </w:r>
          </w:p>
        </w:tc>
        <w:tc>
          <w:tcPr>
            <w:tcW w:w="4347" w:type="dxa"/>
          </w:tcPr>
          <w:p w:rsidR="0009229A" w:rsidP="0009229A" w14:paraId="7B9D62EA" w14:textId="1578C334">
            <w:pPr>
              <w:rPr>
                <w:rFonts w:cs="Times New Roman"/>
                <w:sz w:val="18"/>
                <w:szCs w:val="18"/>
              </w:rPr>
            </w:pPr>
            <w:r>
              <w:rPr>
                <w:rFonts w:cs="Times New Roman"/>
                <w:sz w:val="18"/>
                <w:szCs w:val="18"/>
              </w:rPr>
              <w:t xml:space="preserve">Decreased </w:t>
            </w:r>
          </w:p>
        </w:tc>
      </w:tr>
      <w:tr w14:paraId="3A6DC90D" w14:textId="77777777" w:rsidTr="72808B22">
        <w:tblPrEx>
          <w:tblW w:w="14940" w:type="dxa"/>
          <w:tblInd w:w="-815" w:type="dxa"/>
          <w:tblLook w:val="04A0"/>
        </w:tblPrEx>
        <w:tc>
          <w:tcPr>
            <w:tcW w:w="2766" w:type="dxa"/>
            <w:vMerge/>
          </w:tcPr>
          <w:p w:rsidR="0009229A" w:rsidRPr="00A067B6" w:rsidP="0009229A" w14:paraId="1A38C988" w14:textId="77777777">
            <w:pPr>
              <w:spacing w:after="0" w:line="240" w:lineRule="auto"/>
              <w:rPr>
                <w:rFonts w:cs="Times New Roman"/>
                <w:sz w:val="18"/>
                <w:szCs w:val="18"/>
              </w:rPr>
            </w:pPr>
          </w:p>
        </w:tc>
        <w:tc>
          <w:tcPr>
            <w:tcW w:w="4444" w:type="dxa"/>
          </w:tcPr>
          <w:p w:rsidR="0009229A" w:rsidRPr="00A067B6" w:rsidP="0009229A" w14:paraId="0F9835FC" w14:textId="0057F9BB">
            <w:pPr>
              <w:rPr>
                <w:rFonts w:eastAsia="Times New Roman" w:cs="Times New Roman"/>
                <w:color w:val="000000"/>
                <w:sz w:val="18"/>
                <w:szCs w:val="18"/>
              </w:rPr>
            </w:pPr>
            <w:r>
              <w:rPr>
                <w:rFonts w:eastAsia="Times New Roman" w:cs="Times New Roman"/>
                <w:color w:val="000000"/>
                <w:sz w:val="18"/>
                <w:szCs w:val="18"/>
              </w:rPr>
              <w:t xml:space="preserve">Cost </w:t>
            </w:r>
          </w:p>
        </w:tc>
        <w:tc>
          <w:tcPr>
            <w:tcW w:w="3383" w:type="dxa"/>
          </w:tcPr>
          <w:p w:rsidR="0009229A" w:rsidRPr="006D1207" w:rsidP="0009229A" w14:paraId="5D5BB446" w14:textId="6364DA06">
            <w:pPr>
              <w:rPr>
                <w:rFonts w:eastAsia="Times New Roman" w:cs="Times New Roman"/>
                <w:color w:val="000000"/>
                <w:sz w:val="18"/>
                <w:szCs w:val="18"/>
              </w:rPr>
            </w:pPr>
            <w:r>
              <w:rPr>
                <w:rFonts w:eastAsia="Times New Roman" w:cs="Times New Roman"/>
                <w:color w:val="000000"/>
                <w:sz w:val="18"/>
                <w:szCs w:val="18"/>
              </w:rPr>
              <w:t xml:space="preserve">Total Cost decreased from $4,161,600 to $2,219,520. </w:t>
            </w:r>
          </w:p>
        </w:tc>
        <w:tc>
          <w:tcPr>
            <w:tcW w:w="4347" w:type="dxa"/>
          </w:tcPr>
          <w:p w:rsidR="0009229A" w:rsidP="0009229A" w14:paraId="221FD652" w14:textId="7DD472DB">
            <w:pPr>
              <w:rPr>
                <w:rFonts w:cs="Times New Roman"/>
                <w:sz w:val="18"/>
                <w:szCs w:val="18"/>
              </w:rPr>
            </w:pPr>
            <w:r>
              <w:rPr>
                <w:rFonts w:cs="Times New Roman"/>
                <w:sz w:val="18"/>
                <w:szCs w:val="18"/>
              </w:rPr>
              <w:t>None</w:t>
            </w:r>
          </w:p>
        </w:tc>
      </w:tr>
      <w:tr w14:paraId="7450213F" w14:textId="77777777" w:rsidTr="72808B22">
        <w:tblPrEx>
          <w:tblW w:w="14940" w:type="dxa"/>
          <w:tblInd w:w="-815" w:type="dxa"/>
          <w:tblLook w:val="04A0"/>
        </w:tblPrEx>
        <w:tc>
          <w:tcPr>
            <w:tcW w:w="2766" w:type="dxa"/>
            <w:vMerge w:val="restart"/>
          </w:tcPr>
          <w:p w:rsidR="0009229A" w:rsidRPr="00A067B6" w:rsidP="0009229A" w14:paraId="2860BDFF" w14:textId="7A5BA4F8">
            <w:pPr>
              <w:spacing w:after="0" w:line="240" w:lineRule="auto"/>
              <w:rPr>
                <w:rFonts w:cs="Times New Roman"/>
                <w:sz w:val="18"/>
                <w:szCs w:val="18"/>
              </w:rPr>
            </w:pPr>
            <w:r w:rsidRPr="00A067B6">
              <w:rPr>
                <w:rFonts w:cs="Times New Roman"/>
                <w:sz w:val="18"/>
                <w:szCs w:val="18"/>
              </w:rPr>
              <w:t>57.124 Antimicrobial Use and Resistance (AUR)-Pharmacy Data Electronic Upload Specification Tables-Yearly Maintenance</w:t>
            </w:r>
          </w:p>
        </w:tc>
        <w:tc>
          <w:tcPr>
            <w:tcW w:w="4444" w:type="dxa"/>
          </w:tcPr>
          <w:p w:rsidR="0009229A" w:rsidRPr="00A067B6" w:rsidP="0009229A" w14:paraId="2265B5E2" w14:textId="6DC0DC66">
            <w:pPr>
              <w:rPr>
                <w:rFonts w:eastAsia="Times New Roman" w:cs="Times New Roman"/>
                <w:color w:val="000000"/>
                <w:sz w:val="18"/>
                <w:szCs w:val="18"/>
              </w:rPr>
            </w:pPr>
            <w:r w:rsidRPr="00A067B6">
              <w:rPr>
                <w:rFonts w:eastAsia="Times New Roman" w:cs="Times New Roman"/>
                <w:color w:val="000000"/>
                <w:sz w:val="18"/>
                <w:szCs w:val="18"/>
              </w:rPr>
              <w:t>Addition</w:t>
            </w:r>
          </w:p>
        </w:tc>
        <w:tc>
          <w:tcPr>
            <w:tcW w:w="3383" w:type="dxa"/>
          </w:tcPr>
          <w:p w:rsidR="0009229A" w:rsidP="0009229A" w14:paraId="1AD41E68" w14:textId="77777777">
            <w:pPr>
              <w:rPr>
                <w:rFonts w:eastAsia="Times New Roman" w:cs="Times New Roman"/>
                <w:color w:val="000000"/>
                <w:sz w:val="18"/>
                <w:szCs w:val="18"/>
              </w:rPr>
            </w:pPr>
            <w:r w:rsidRPr="006D1207">
              <w:rPr>
                <w:rFonts w:eastAsia="Times New Roman" w:cs="Times New Roman"/>
                <w:color w:val="000000"/>
                <w:sz w:val="18"/>
                <w:szCs w:val="18"/>
              </w:rPr>
              <w:t xml:space="preserve">Added four antimicrobials approved by FDA: Aztreonam-avibactam, </w:t>
            </w:r>
            <w:r w:rsidRPr="006D1207">
              <w:rPr>
                <w:rFonts w:eastAsia="Times New Roman" w:cs="Times New Roman"/>
                <w:color w:val="000000"/>
                <w:sz w:val="18"/>
                <w:szCs w:val="18"/>
              </w:rPr>
              <w:t>Gepotidacin</w:t>
            </w:r>
            <w:r w:rsidRPr="006D1207">
              <w:rPr>
                <w:rFonts w:eastAsia="Times New Roman" w:cs="Times New Roman"/>
                <w:color w:val="000000"/>
                <w:sz w:val="18"/>
                <w:szCs w:val="18"/>
              </w:rPr>
              <w:t xml:space="preserve">, </w:t>
            </w:r>
            <w:r w:rsidRPr="006D1207">
              <w:rPr>
                <w:rFonts w:eastAsia="Times New Roman" w:cs="Times New Roman"/>
                <w:color w:val="000000"/>
                <w:sz w:val="18"/>
                <w:szCs w:val="18"/>
              </w:rPr>
              <w:t>Clesrovimab</w:t>
            </w:r>
            <w:r w:rsidRPr="006D1207">
              <w:rPr>
                <w:rFonts w:eastAsia="Times New Roman" w:cs="Times New Roman"/>
                <w:color w:val="000000"/>
                <w:sz w:val="18"/>
                <w:szCs w:val="18"/>
              </w:rPr>
              <w:t xml:space="preserve"> and </w:t>
            </w:r>
            <w:r w:rsidRPr="006D1207">
              <w:rPr>
                <w:rFonts w:eastAsia="Times New Roman" w:cs="Times New Roman"/>
                <w:color w:val="000000"/>
                <w:sz w:val="18"/>
                <w:szCs w:val="18"/>
              </w:rPr>
              <w:t>Sulopenem</w:t>
            </w:r>
            <w:r w:rsidRPr="006D1207">
              <w:rPr>
                <w:rFonts w:eastAsia="Times New Roman" w:cs="Times New Roman"/>
                <w:color w:val="000000"/>
                <w:sz w:val="18"/>
                <w:szCs w:val="18"/>
              </w:rPr>
              <w:t>/Probenecid  </w:t>
            </w:r>
          </w:p>
          <w:p w:rsidR="0009229A" w:rsidRPr="00A067B6" w:rsidP="0009229A" w14:paraId="32FF5533" w14:textId="569F3E3E">
            <w:pPr>
              <w:rPr>
                <w:rFonts w:eastAsia="Times New Roman" w:cs="Times New Roman"/>
                <w:color w:val="000000"/>
                <w:sz w:val="18"/>
                <w:szCs w:val="18"/>
              </w:rPr>
            </w:pPr>
            <w:r w:rsidRPr="00A067B6">
              <w:rPr>
                <w:rFonts w:eastAsia="Times New Roman" w:cs="Times New Roman"/>
                <w:color w:val="000000"/>
                <w:sz w:val="18"/>
                <w:szCs w:val="18"/>
              </w:rPr>
              <w:t xml:space="preserve">Additionally, the form was updated to show the value sets used for reporting. Specifically, the AU Option data collection uses the CDC NHSN Location codes, </w:t>
            </w:r>
            <w:r w:rsidRPr="00A067B6">
              <w:rPr>
                <w:rFonts w:eastAsia="Times New Roman" w:cs="Times New Roman"/>
                <w:color w:val="000000"/>
                <w:sz w:val="18"/>
                <w:szCs w:val="18"/>
              </w:rPr>
              <w:t>RxNorm</w:t>
            </w:r>
            <w:r w:rsidRPr="00A067B6">
              <w:rPr>
                <w:rFonts w:eastAsia="Times New Roman" w:cs="Times New Roman"/>
                <w:color w:val="000000"/>
                <w:sz w:val="18"/>
                <w:szCs w:val="18"/>
              </w:rPr>
              <w:t xml:space="preserve"> and SNOMED</w:t>
            </w:r>
          </w:p>
        </w:tc>
        <w:tc>
          <w:tcPr>
            <w:tcW w:w="4347" w:type="dxa"/>
          </w:tcPr>
          <w:p w:rsidR="0009229A" w:rsidRPr="00A067B6" w:rsidP="0009229A" w14:paraId="087464EA" w14:textId="3623AEC9">
            <w:pPr>
              <w:rPr>
                <w:rFonts w:cs="Times New Roman"/>
                <w:sz w:val="18"/>
                <w:szCs w:val="18"/>
              </w:rPr>
            </w:pPr>
            <w:r>
              <w:rPr>
                <w:rFonts w:cs="Times New Roman"/>
                <w:sz w:val="18"/>
                <w:szCs w:val="18"/>
              </w:rPr>
              <w:t>None</w:t>
            </w:r>
          </w:p>
        </w:tc>
      </w:tr>
      <w:tr w14:paraId="640FD414" w14:textId="77777777" w:rsidTr="72808B22">
        <w:tblPrEx>
          <w:tblW w:w="14940" w:type="dxa"/>
          <w:tblInd w:w="-815" w:type="dxa"/>
          <w:tblLook w:val="04A0"/>
        </w:tblPrEx>
        <w:tc>
          <w:tcPr>
            <w:tcW w:w="2766" w:type="dxa"/>
            <w:vMerge/>
          </w:tcPr>
          <w:p w:rsidR="0009229A" w:rsidRPr="00A067B6" w:rsidP="0009229A" w14:paraId="2BDB44AD" w14:textId="77777777">
            <w:pPr>
              <w:spacing w:after="0" w:line="240" w:lineRule="auto"/>
              <w:rPr>
                <w:rFonts w:cs="Times New Roman"/>
                <w:sz w:val="18"/>
                <w:szCs w:val="18"/>
              </w:rPr>
            </w:pPr>
          </w:p>
        </w:tc>
        <w:tc>
          <w:tcPr>
            <w:tcW w:w="4444" w:type="dxa"/>
          </w:tcPr>
          <w:p w:rsidR="0009229A" w:rsidRPr="00A067B6" w:rsidP="0009229A" w14:paraId="15E67BD0" w14:textId="1BD5D1EF">
            <w:pPr>
              <w:rPr>
                <w:rFonts w:eastAsia="Times New Roman" w:cs="Times New Roman"/>
                <w:color w:val="000000"/>
                <w:sz w:val="18"/>
                <w:szCs w:val="18"/>
              </w:rPr>
            </w:pPr>
            <w:r>
              <w:rPr>
                <w:rFonts w:eastAsia="Times New Roman" w:cs="Times New Roman"/>
                <w:color w:val="000000"/>
                <w:sz w:val="18"/>
                <w:szCs w:val="18"/>
              </w:rPr>
              <w:t xml:space="preserve">Burden </w:t>
            </w:r>
          </w:p>
        </w:tc>
        <w:tc>
          <w:tcPr>
            <w:tcW w:w="3383" w:type="dxa"/>
          </w:tcPr>
          <w:p w:rsidR="0009229A" w:rsidRPr="006D1207" w:rsidP="0009229A" w14:paraId="4628A1AB" w14:textId="2B158991">
            <w:pPr>
              <w:rPr>
                <w:rFonts w:eastAsia="Times New Roman" w:cs="Times New Roman"/>
                <w:color w:val="000000"/>
                <w:sz w:val="18"/>
                <w:szCs w:val="18"/>
              </w:rPr>
            </w:pPr>
            <w:r>
              <w:rPr>
                <w:rFonts w:eastAsia="Times New Roman" w:cs="Times New Roman"/>
                <w:color w:val="000000"/>
                <w:sz w:val="18"/>
                <w:szCs w:val="18"/>
              </w:rPr>
              <w:t>No. of Respondents increased from 4000 to 4700.  Total burden increased from 8000 to 9400.</w:t>
            </w:r>
          </w:p>
        </w:tc>
        <w:tc>
          <w:tcPr>
            <w:tcW w:w="4347" w:type="dxa"/>
          </w:tcPr>
          <w:p w:rsidR="0009229A" w:rsidP="0009229A" w14:paraId="1FCF056C" w14:textId="58A44863">
            <w:pPr>
              <w:rPr>
                <w:rFonts w:cs="Times New Roman"/>
                <w:sz w:val="18"/>
                <w:szCs w:val="18"/>
              </w:rPr>
            </w:pPr>
            <w:r>
              <w:rPr>
                <w:rFonts w:cs="Times New Roman"/>
                <w:sz w:val="18"/>
                <w:szCs w:val="18"/>
              </w:rPr>
              <w:t>Increased</w:t>
            </w:r>
          </w:p>
        </w:tc>
      </w:tr>
      <w:tr w14:paraId="66B831EB" w14:textId="77777777" w:rsidTr="72808B22">
        <w:tblPrEx>
          <w:tblW w:w="14940" w:type="dxa"/>
          <w:tblInd w:w="-815" w:type="dxa"/>
          <w:tblLook w:val="04A0"/>
        </w:tblPrEx>
        <w:tc>
          <w:tcPr>
            <w:tcW w:w="2766" w:type="dxa"/>
            <w:vMerge/>
          </w:tcPr>
          <w:p w:rsidR="0009229A" w:rsidRPr="00A067B6" w:rsidP="0009229A" w14:paraId="1023E415" w14:textId="77777777">
            <w:pPr>
              <w:spacing w:after="0" w:line="240" w:lineRule="auto"/>
              <w:rPr>
                <w:rFonts w:cs="Times New Roman"/>
                <w:sz w:val="18"/>
                <w:szCs w:val="18"/>
              </w:rPr>
            </w:pPr>
          </w:p>
        </w:tc>
        <w:tc>
          <w:tcPr>
            <w:tcW w:w="4444" w:type="dxa"/>
          </w:tcPr>
          <w:p w:rsidR="0009229A" w:rsidRPr="00A067B6" w:rsidP="0009229A" w14:paraId="4BF1B7BE" w14:textId="61563463">
            <w:pPr>
              <w:rPr>
                <w:rFonts w:eastAsia="Times New Roman" w:cs="Times New Roman"/>
                <w:color w:val="000000"/>
                <w:sz w:val="18"/>
                <w:szCs w:val="18"/>
              </w:rPr>
            </w:pPr>
            <w:r>
              <w:rPr>
                <w:rFonts w:eastAsia="Times New Roman" w:cs="Times New Roman"/>
                <w:color w:val="000000"/>
                <w:sz w:val="18"/>
                <w:szCs w:val="18"/>
              </w:rPr>
              <w:t xml:space="preserve">Cost </w:t>
            </w:r>
          </w:p>
        </w:tc>
        <w:tc>
          <w:tcPr>
            <w:tcW w:w="3383" w:type="dxa"/>
          </w:tcPr>
          <w:p w:rsidR="0009229A" w:rsidRPr="006D1207" w:rsidP="0009229A" w14:paraId="1322E41F" w14:textId="0EEAC9B2">
            <w:pPr>
              <w:rPr>
                <w:rFonts w:eastAsia="Times New Roman" w:cs="Times New Roman"/>
                <w:color w:val="000000"/>
                <w:sz w:val="18"/>
                <w:szCs w:val="18"/>
              </w:rPr>
            </w:pPr>
            <w:r>
              <w:rPr>
                <w:rFonts w:eastAsia="Times New Roman" w:cs="Times New Roman"/>
                <w:color w:val="000000"/>
                <w:sz w:val="18"/>
                <w:szCs w:val="18"/>
              </w:rPr>
              <w:t xml:space="preserve">Total cost increased from $554,880 to $651,984. </w:t>
            </w:r>
          </w:p>
        </w:tc>
        <w:tc>
          <w:tcPr>
            <w:tcW w:w="4347" w:type="dxa"/>
          </w:tcPr>
          <w:p w:rsidR="0009229A" w:rsidP="0009229A" w14:paraId="3C96228C" w14:textId="5253DDF9">
            <w:pPr>
              <w:rPr>
                <w:rFonts w:cs="Times New Roman"/>
                <w:sz w:val="18"/>
                <w:szCs w:val="18"/>
              </w:rPr>
            </w:pPr>
            <w:r>
              <w:rPr>
                <w:rFonts w:cs="Times New Roman"/>
                <w:sz w:val="18"/>
                <w:szCs w:val="18"/>
              </w:rPr>
              <w:t xml:space="preserve">None </w:t>
            </w:r>
          </w:p>
        </w:tc>
      </w:tr>
      <w:tr w14:paraId="46C8D2A7" w14:textId="77777777" w:rsidTr="72808B22">
        <w:tblPrEx>
          <w:tblW w:w="14940" w:type="dxa"/>
          <w:tblInd w:w="-815" w:type="dxa"/>
          <w:tblLook w:val="04A0"/>
        </w:tblPrEx>
        <w:tc>
          <w:tcPr>
            <w:tcW w:w="2766" w:type="dxa"/>
          </w:tcPr>
          <w:p w:rsidR="0009229A" w:rsidRPr="00A067B6" w:rsidP="0009229A" w14:paraId="3B87578F" w14:textId="6FD04707">
            <w:pPr>
              <w:rPr>
                <w:rFonts w:cs="Times New Roman"/>
                <w:sz w:val="18"/>
                <w:szCs w:val="18"/>
              </w:rPr>
            </w:pPr>
            <w:r w:rsidRPr="00A067B6">
              <w:rPr>
                <w:rFonts w:cs="Times New Roman"/>
                <w:sz w:val="18"/>
                <w:szCs w:val="18"/>
              </w:rPr>
              <w:t xml:space="preserve">57.124 Antimicrobial Use and Resistance (AUR):  Pharmacy Data Monthly Electronic Upload Specification Tables-Monthly </w:t>
            </w:r>
          </w:p>
        </w:tc>
        <w:tc>
          <w:tcPr>
            <w:tcW w:w="4444" w:type="dxa"/>
          </w:tcPr>
          <w:p w:rsidR="0009229A" w:rsidRPr="00A067B6" w:rsidP="0009229A" w14:paraId="5236E03D" w14:textId="041887DA">
            <w:pPr>
              <w:rPr>
                <w:rFonts w:eastAsia="Times New Roman" w:cs="Times New Roman"/>
                <w:color w:val="000000"/>
                <w:sz w:val="18"/>
                <w:szCs w:val="18"/>
              </w:rPr>
            </w:pPr>
            <w:r w:rsidRPr="00A067B6">
              <w:rPr>
                <w:rFonts w:eastAsia="Times New Roman" w:cs="Times New Roman"/>
                <w:color w:val="000000"/>
                <w:sz w:val="18"/>
                <w:szCs w:val="18"/>
              </w:rPr>
              <w:t>Addition</w:t>
            </w:r>
          </w:p>
        </w:tc>
        <w:tc>
          <w:tcPr>
            <w:tcW w:w="3383" w:type="dxa"/>
          </w:tcPr>
          <w:p w:rsidR="0009229A" w:rsidP="0009229A" w14:paraId="7B10F413" w14:textId="77777777">
            <w:pPr>
              <w:rPr>
                <w:rFonts w:eastAsia="Times New Roman" w:cs="Times New Roman"/>
                <w:color w:val="000000"/>
                <w:sz w:val="18"/>
                <w:szCs w:val="18"/>
              </w:rPr>
            </w:pPr>
            <w:r w:rsidRPr="006D1207">
              <w:rPr>
                <w:rFonts w:eastAsia="Times New Roman" w:cs="Times New Roman"/>
                <w:color w:val="000000"/>
                <w:sz w:val="18"/>
                <w:szCs w:val="18"/>
              </w:rPr>
              <w:t xml:space="preserve">Added four antimicrobials approved by FDA: Aztreonam-avibactam, </w:t>
            </w:r>
            <w:r w:rsidRPr="006D1207">
              <w:rPr>
                <w:rFonts w:eastAsia="Times New Roman" w:cs="Times New Roman"/>
                <w:color w:val="000000"/>
                <w:sz w:val="18"/>
                <w:szCs w:val="18"/>
              </w:rPr>
              <w:t>Gepotidacin</w:t>
            </w:r>
            <w:r w:rsidRPr="006D1207">
              <w:rPr>
                <w:rFonts w:eastAsia="Times New Roman" w:cs="Times New Roman"/>
                <w:color w:val="000000"/>
                <w:sz w:val="18"/>
                <w:szCs w:val="18"/>
              </w:rPr>
              <w:t xml:space="preserve">, </w:t>
            </w:r>
            <w:r w:rsidRPr="006D1207">
              <w:rPr>
                <w:rFonts w:eastAsia="Times New Roman" w:cs="Times New Roman"/>
                <w:color w:val="000000"/>
                <w:sz w:val="18"/>
                <w:szCs w:val="18"/>
              </w:rPr>
              <w:t>Clesrovimab</w:t>
            </w:r>
            <w:r w:rsidRPr="006D1207">
              <w:rPr>
                <w:rFonts w:eastAsia="Times New Roman" w:cs="Times New Roman"/>
                <w:color w:val="000000"/>
                <w:sz w:val="18"/>
                <w:szCs w:val="18"/>
              </w:rPr>
              <w:t xml:space="preserve"> and </w:t>
            </w:r>
            <w:r w:rsidRPr="006D1207">
              <w:rPr>
                <w:rFonts w:eastAsia="Times New Roman" w:cs="Times New Roman"/>
                <w:color w:val="000000"/>
                <w:sz w:val="18"/>
                <w:szCs w:val="18"/>
              </w:rPr>
              <w:t>Sulopenem</w:t>
            </w:r>
            <w:r w:rsidRPr="006D1207">
              <w:rPr>
                <w:rFonts w:eastAsia="Times New Roman" w:cs="Times New Roman"/>
                <w:color w:val="000000"/>
                <w:sz w:val="18"/>
                <w:szCs w:val="18"/>
              </w:rPr>
              <w:t>/Probenecid  </w:t>
            </w:r>
          </w:p>
          <w:p w:rsidR="0009229A" w:rsidRPr="00A067B6" w:rsidP="0009229A" w14:paraId="1E457574" w14:textId="4F858E25">
            <w:pPr>
              <w:rPr>
                <w:rFonts w:eastAsia="Times New Roman" w:cs="Times New Roman"/>
                <w:color w:val="000000"/>
                <w:sz w:val="18"/>
                <w:szCs w:val="18"/>
              </w:rPr>
            </w:pPr>
            <w:r w:rsidRPr="00A067B6">
              <w:rPr>
                <w:rFonts w:eastAsia="Times New Roman" w:cs="Times New Roman"/>
                <w:color w:val="000000"/>
                <w:sz w:val="18"/>
                <w:szCs w:val="18"/>
              </w:rPr>
              <w:t xml:space="preserve">Additionally, the form was updated to show the value sets used for reporting. Specifically, the AU Option data collection uses the CDC NHSN Location codes, </w:t>
            </w:r>
            <w:r w:rsidRPr="00A067B6">
              <w:rPr>
                <w:rFonts w:eastAsia="Times New Roman" w:cs="Times New Roman"/>
                <w:color w:val="000000"/>
                <w:sz w:val="18"/>
                <w:szCs w:val="18"/>
              </w:rPr>
              <w:t>RxNorm</w:t>
            </w:r>
            <w:r w:rsidRPr="00A067B6">
              <w:rPr>
                <w:rFonts w:eastAsia="Times New Roman" w:cs="Times New Roman"/>
                <w:color w:val="000000"/>
                <w:sz w:val="18"/>
                <w:szCs w:val="18"/>
              </w:rPr>
              <w:t xml:space="preserve"> and SNOMED</w:t>
            </w:r>
          </w:p>
        </w:tc>
        <w:tc>
          <w:tcPr>
            <w:tcW w:w="4347" w:type="dxa"/>
          </w:tcPr>
          <w:p w:rsidR="0009229A" w:rsidRPr="00A067B6" w:rsidP="0009229A" w14:paraId="69B7AF31" w14:textId="3FBB3914">
            <w:pPr>
              <w:rPr>
                <w:rFonts w:cs="Times New Roman"/>
                <w:sz w:val="18"/>
                <w:szCs w:val="18"/>
              </w:rPr>
            </w:pPr>
            <w:r>
              <w:rPr>
                <w:rFonts w:cs="Times New Roman"/>
                <w:sz w:val="18"/>
                <w:szCs w:val="18"/>
              </w:rPr>
              <w:t>None</w:t>
            </w:r>
          </w:p>
        </w:tc>
      </w:tr>
      <w:tr w14:paraId="29E96AE0" w14:textId="77777777" w:rsidTr="72808B22">
        <w:tblPrEx>
          <w:tblW w:w="14940" w:type="dxa"/>
          <w:tblInd w:w="-815" w:type="dxa"/>
          <w:tblLook w:val="04A0"/>
        </w:tblPrEx>
        <w:tc>
          <w:tcPr>
            <w:tcW w:w="2766" w:type="dxa"/>
          </w:tcPr>
          <w:p w:rsidR="0009229A" w:rsidRPr="00A067B6" w:rsidP="0009229A" w14:paraId="2D16D78F" w14:textId="2A4BA0F9">
            <w:pPr>
              <w:rPr>
                <w:rFonts w:cs="Times New Roman"/>
                <w:sz w:val="18"/>
                <w:szCs w:val="18"/>
              </w:rPr>
            </w:pPr>
            <w:r w:rsidRPr="00A067B6">
              <w:rPr>
                <w:rFonts w:eastAsia="Times New Roman" w:cs="Times New Roman"/>
                <w:sz w:val="18"/>
                <w:szCs w:val="18"/>
              </w:rPr>
              <w:t>57.125 Central Line Insertion Practices (CLIP) Adherence Monitoring</w:t>
            </w:r>
          </w:p>
        </w:tc>
        <w:tc>
          <w:tcPr>
            <w:tcW w:w="4444" w:type="dxa"/>
          </w:tcPr>
          <w:p w:rsidR="0009229A" w:rsidRPr="00A067B6" w:rsidP="0009229A" w14:paraId="605845B7" w14:textId="4B0ED319">
            <w:pPr>
              <w:rPr>
                <w:rFonts w:cs="Times New Roman"/>
                <w:sz w:val="18"/>
                <w:szCs w:val="18"/>
              </w:rPr>
            </w:pPr>
            <w:r w:rsidRPr="00A067B6">
              <w:rPr>
                <w:rFonts w:cs="Times New Roman"/>
                <w:sz w:val="18"/>
                <w:szCs w:val="18"/>
              </w:rPr>
              <w:t>Form</w:t>
            </w:r>
            <w:r w:rsidRPr="00A067B6">
              <w:rPr>
                <w:rFonts w:cs="Times New Roman"/>
                <w:sz w:val="18"/>
                <w:szCs w:val="18"/>
              </w:rPr>
              <w:t xml:space="preserve"> being retired </w:t>
            </w:r>
          </w:p>
        </w:tc>
        <w:tc>
          <w:tcPr>
            <w:tcW w:w="3383" w:type="dxa"/>
          </w:tcPr>
          <w:p w:rsidR="0009229A" w:rsidRPr="00A067B6" w:rsidP="0009229A" w14:paraId="3577633C" w14:textId="32F5564A">
            <w:pPr>
              <w:rPr>
                <w:rFonts w:cs="Times New Roman"/>
                <w:sz w:val="18"/>
                <w:szCs w:val="18"/>
              </w:rPr>
            </w:pPr>
            <w:r w:rsidRPr="00A067B6">
              <w:rPr>
                <w:rStyle w:val="normaltextrun"/>
                <w:rFonts w:cs="Times New Roman"/>
                <w:sz w:val="18"/>
                <w:szCs w:val="18"/>
                <w:shd w:val="clear" w:color="auto" w:fill="FFFFFF"/>
              </w:rPr>
              <w:t xml:space="preserve">Due to consistently high central line insertion practices bundle adherence rates (&gt; 98% of CLIP events fully compliant) coupled with low participation (&lt; 1% of eligible facilities), NHSN is retiring the form. </w:t>
            </w:r>
          </w:p>
        </w:tc>
        <w:tc>
          <w:tcPr>
            <w:tcW w:w="4347" w:type="dxa"/>
          </w:tcPr>
          <w:p w:rsidR="0009229A" w:rsidRPr="00A067B6" w:rsidP="0009229A" w14:paraId="4026C1E6" w14:textId="7650CB5A">
            <w:pPr>
              <w:rPr>
                <w:rFonts w:cs="Times New Roman"/>
                <w:sz w:val="18"/>
                <w:szCs w:val="18"/>
              </w:rPr>
            </w:pPr>
            <w:r w:rsidRPr="00A067B6">
              <w:rPr>
                <w:rFonts w:cs="Times New Roman"/>
                <w:sz w:val="18"/>
                <w:szCs w:val="18"/>
              </w:rPr>
              <w:t xml:space="preserve">Decrease </w:t>
            </w:r>
          </w:p>
        </w:tc>
      </w:tr>
      <w:tr w14:paraId="5443D2B8" w14:textId="77777777" w:rsidTr="72808B22">
        <w:tblPrEx>
          <w:tblW w:w="14940" w:type="dxa"/>
          <w:tblInd w:w="-815" w:type="dxa"/>
          <w:tblLook w:val="04A0"/>
        </w:tblPrEx>
        <w:tc>
          <w:tcPr>
            <w:tcW w:w="2766" w:type="dxa"/>
            <w:vMerge w:val="restart"/>
          </w:tcPr>
          <w:p w:rsidR="0009229A" w:rsidRPr="00A067B6" w:rsidP="0009229A" w14:paraId="332381AF" w14:textId="50D41A41">
            <w:pPr>
              <w:rPr>
                <w:rFonts w:eastAsia="Times New Roman" w:cs="Times New Roman"/>
                <w:sz w:val="18"/>
                <w:szCs w:val="18"/>
              </w:rPr>
            </w:pPr>
            <w:r w:rsidRPr="00A067B6">
              <w:rPr>
                <w:rFonts w:eastAsia="Times New Roman" w:cs="Times New Roman"/>
                <w:sz w:val="18"/>
                <w:szCs w:val="18"/>
              </w:rPr>
              <w:t>57.126 MDRO or CDI Infection Form</w:t>
            </w:r>
          </w:p>
        </w:tc>
        <w:tc>
          <w:tcPr>
            <w:tcW w:w="4444" w:type="dxa"/>
          </w:tcPr>
          <w:p w:rsidR="0009229A" w:rsidRPr="00A067B6" w:rsidP="0009229A" w14:paraId="7432EC5D" w14:textId="3A71F11B">
            <w:pPr>
              <w:rPr>
                <w:rFonts w:cs="Times New Roman"/>
                <w:sz w:val="18"/>
                <w:szCs w:val="18"/>
              </w:rPr>
            </w:pPr>
          </w:p>
        </w:tc>
        <w:tc>
          <w:tcPr>
            <w:tcW w:w="3383" w:type="dxa"/>
          </w:tcPr>
          <w:p w:rsidR="0009229A" w:rsidRPr="00A067B6" w:rsidP="0009229A" w14:paraId="60A2AB29" w14:textId="308005F9">
            <w:pPr>
              <w:rPr>
                <w:rFonts w:cs="Times New Roman"/>
                <w:sz w:val="18"/>
                <w:szCs w:val="18"/>
              </w:rPr>
            </w:pPr>
          </w:p>
        </w:tc>
        <w:tc>
          <w:tcPr>
            <w:tcW w:w="4347" w:type="dxa"/>
          </w:tcPr>
          <w:p w:rsidR="0009229A" w:rsidRPr="00A067B6" w:rsidP="0009229A" w14:paraId="5B8D3C01" w14:textId="6B9E3C66">
            <w:pPr>
              <w:rPr>
                <w:rFonts w:cs="Times New Roman"/>
                <w:sz w:val="18"/>
                <w:szCs w:val="18"/>
              </w:rPr>
            </w:pPr>
          </w:p>
        </w:tc>
      </w:tr>
      <w:tr w14:paraId="2BDE1512" w14:textId="77777777" w:rsidTr="72808B22">
        <w:tblPrEx>
          <w:tblW w:w="14940" w:type="dxa"/>
          <w:tblInd w:w="-815" w:type="dxa"/>
          <w:tblLook w:val="04A0"/>
        </w:tblPrEx>
        <w:tc>
          <w:tcPr>
            <w:tcW w:w="2766" w:type="dxa"/>
            <w:vMerge/>
          </w:tcPr>
          <w:p w:rsidR="0009229A" w:rsidRPr="00A067B6" w:rsidP="0009229A" w14:paraId="1CA65638" w14:textId="77777777">
            <w:pPr>
              <w:rPr>
                <w:rFonts w:eastAsia="Times New Roman" w:cs="Times New Roman"/>
                <w:sz w:val="18"/>
                <w:szCs w:val="18"/>
              </w:rPr>
            </w:pPr>
          </w:p>
        </w:tc>
        <w:tc>
          <w:tcPr>
            <w:tcW w:w="4444" w:type="dxa"/>
          </w:tcPr>
          <w:p w:rsidR="0009229A" w:rsidRPr="00A067B6" w:rsidP="0009229A" w14:paraId="34465A64" w14:textId="7F953224">
            <w:pPr>
              <w:rPr>
                <w:rFonts w:cs="Times New Roman"/>
                <w:sz w:val="18"/>
                <w:szCs w:val="18"/>
              </w:rPr>
            </w:pPr>
            <w:r w:rsidRPr="00A067B6">
              <w:rPr>
                <w:rFonts w:cs="Times New Roman"/>
                <w:sz w:val="18"/>
                <w:szCs w:val="18"/>
              </w:rPr>
              <w:t xml:space="preserve">Deletion </w:t>
            </w:r>
          </w:p>
        </w:tc>
        <w:tc>
          <w:tcPr>
            <w:tcW w:w="3383" w:type="dxa"/>
          </w:tcPr>
          <w:p w:rsidR="0009229A" w:rsidRPr="00A067B6" w:rsidP="0009229A" w14:paraId="0A068313" w14:textId="00AB3EBB">
            <w:pPr>
              <w:rPr>
                <w:rFonts w:cs="Times New Roman"/>
                <w:sz w:val="18"/>
                <w:szCs w:val="18"/>
              </w:rPr>
            </w:pPr>
            <w:r w:rsidRPr="72808B22">
              <w:rPr>
                <w:rFonts w:cs="Times New Roman"/>
                <w:sz w:val="18"/>
                <w:szCs w:val="18"/>
              </w:rPr>
              <w:t xml:space="preserve">The Preferred </w:t>
            </w:r>
            <w:r w:rsidRPr="72808B22">
              <w:rPr>
                <w:rFonts w:cs="Times New Roman"/>
                <w:sz w:val="18"/>
                <w:szCs w:val="18"/>
              </w:rPr>
              <w:t>language</w:t>
            </w:r>
            <w:r w:rsidRPr="72808B22">
              <w:rPr>
                <w:rFonts w:cs="Times New Roman"/>
                <w:sz w:val="18"/>
                <w:szCs w:val="18"/>
              </w:rPr>
              <w:t xml:space="preserve"> and Interpreter Needed data elements were due to go live in June ’</w:t>
            </w:r>
            <w:r w:rsidRPr="72808B22">
              <w:rPr>
                <w:rFonts w:cs="Times New Roman"/>
                <w:sz w:val="18"/>
                <w:szCs w:val="18"/>
              </w:rPr>
              <w:t>25, but</w:t>
            </w:r>
            <w:r w:rsidRPr="72808B22">
              <w:rPr>
                <w:rFonts w:cs="Times New Roman"/>
                <w:sz w:val="18"/>
                <w:szCs w:val="18"/>
              </w:rPr>
              <w:t xml:space="preserve"> have been taken off the development schedule and will not be </w:t>
            </w:r>
            <w:r w:rsidRPr="72808B22">
              <w:rPr>
                <w:rFonts w:cs="Times New Roman"/>
                <w:sz w:val="18"/>
                <w:szCs w:val="18"/>
              </w:rPr>
              <w:t xml:space="preserve">collected. They are not currently routinely collected by most facilities, thus their collection places too heavy of a burden on </w:t>
            </w:r>
            <w:r w:rsidRPr="72808B22">
              <w:rPr>
                <w:rFonts w:cs="Times New Roman"/>
                <w:sz w:val="18"/>
                <w:szCs w:val="18"/>
              </w:rPr>
              <w:t>facilities</w:t>
            </w:r>
            <w:r w:rsidRPr="72808B22">
              <w:rPr>
                <w:rFonts w:cs="Times New Roman"/>
                <w:sz w:val="18"/>
                <w:szCs w:val="18"/>
              </w:rPr>
              <w:t xml:space="preserve"> reporting the NHSN and EHR vendors supporting these facilities. </w:t>
            </w:r>
          </w:p>
        </w:tc>
        <w:tc>
          <w:tcPr>
            <w:tcW w:w="4347" w:type="dxa"/>
          </w:tcPr>
          <w:p w:rsidR="0009229A" w:rsidRPr="00A067B6" w:rsidP="0009229A" w14:paraId="36DF3417" w14:textId="4A629F75">
            <w:pPr>
              <w:rPr>
                <w:rFonts w:cs="Times New Roman"/>
                <w:sz w:val="18"/>
                <w:szCs w:val="18"/>
              </w:rPr>
            </w:pPr>
            <w:r w:rsidRPr="00A067B6">
              <w:rPr>
                <w:rFonts w:cs="Times New Roman"/>
                <w:sz w:val="18"/>
                <w:szCs w:val="18"/>
              </w:rPr>
              <w:t xml:space="preserve">Decreased </w:t>
            </w:r>
          </w:p>
        </w:tc>
      </w:tr>
      <w:tr w14:paraId="74F5E421" w14:textId="77777777" w:rsidTr="72808B22">
        <w:tblPrEx>
          <w:tblW w:w="14940" w:type="dxa"/>
          <w:tblInd w:w="-815" w:type="dxa"/>
          <w:tblLook w:val="04A0"/>
        </w:tblPrEx>
        <w:tc>
          <w:tcPr>
            <w:tcW w:w="2766" w:type="dxa"/>
            <w:vMerge/>
          </w:tcPr>
          <w:p w:rsidR="0009229A" w:rsidRPr="00A067B6" w:rsidP="0009229A" w14:paraId="7BD663A3" w14:textId="77777777">
            <w:pPr>
              <w:rPr>
                <w:rFonts w:eastAsia="Times New Roman" w:cs="Times New Roman"/>
                <w:sz w:val="18"/>
                <w:szCs w:val="18"/>
              </w:rPr>
            </w:pPr>
          </w:p>
        </w:tc>
        <w:tc>
          <w:tcPr>
            <w:tcW w:w="4444" w:type="dxa"/>
          </w:tcPr>
          <w:p w:rsidR="0009229A" w:rsidRPr="00A067B6" w:rsidP="0009229A" w14:paraId="6AB952E2" w14:textId="1F1A60A2">
            <w:pPr>
              <w:rPr>
                <w:rFonts w:cs="Times New Roman"/>
                <w:sz w:val="18"/>
                <w:szCs w:val="18"/>
              </w:rPr>
            </w:pPr>
            <w:r>
              <w:rPr>
                <w:rFonts w:cs="Times New Roman"/>
                <w:sz w:val="18"/>
                <w:szCs w:val="18"/>
              </w:rPr>
              <w:t xml:space="preserve">Revision </w:t>
            </w:r>
          </w:p>
        </w:tc>
        <w:tc>
          <w:tcPr>
            <w:tcW w:w="3383" w:type="dxa"/>
          </w:tcPr>
          <w:p w:rsidR="0009229A" w:rsidRPr="00A067B6" w:rsidP="0009229A" w14:paraId="51F9E198" w14:textId="77777777">
            <w:pPr>
              <w:spacing w:after="0"/>
              <w:rPr>
                <w:rFonts w:cs="Times New Roman"/>
                <w:sz w:val="18"/>
                <w:szCs w:val="18"/>
              </w:rPr>
            </w:pPr>
            <w:r w:rsidRPr="00A067B6">
              <w:rPr>
                <w:rFonts w:cs="Times New Roman"/>
                <w:sz w:val="18"/>
                <w:szCs w:val="18"/>
              </w:rPr>
              <w:t xml:space="preserve">Updated Sex field options from:         </w:t>
            </w:r>
          </w:p>
          <w:p w:rsidR="0009229A" w:rsidRPr="00A067B6" w:rsidP="0009229A" w14:paraId="7A506DA4" w14:textId="77777777">
            <w:pPr>
              <w:spacing w:after="0"/>
              <w:rPr>
                <w:rFonts w:cs="Times New Roman"/>
                <w:sz w:val="18"/>
                <w:szCs w:val="18"/>
              </w:rPr>
            </w:pPr>
            <w:r w:rsidRPr="00A067B6">
              <w:rPr>
                <w:rFonts w:cs="Times New Roman"/>
                <w:sz w:val="18"/>
                <w:szCs w:val="18"/>
              </w:rPr>
              <w:t>•       F = Female</w:t>
            </w:r>
          </w:p>
          <w:p w:rsidR="0009229A" w:rsidRPr="00A067B6" w:rsidP="0009229A" w14:paraId="7A8B1C38" w14:textId="77777777">
            <w:pPr>
              <w:spacing w:after="0"/>
              <w:rPr>
                <w:rFonts w:cs="Times New Roman"/>
                <w:sz w:val="18"/>
                <w:szCs w:val="18"/>
              </w:rPr>
            </w:pPr>
            <w:r w:rsidRPr="00A067B6">
              <w:rPr>
                <w:rFonts w:cs="Times New Roman"/>
                <w:sz w:val="18"/>
                <w:szCs w:val="18"/>
              </w:rPr>
              <w:t>•       M = Male</w:t>
            </w:r>
          </w:p>
          <w:p w:rsidR="0009229A" w:rsidRPr="00A067B6" w:rsidP="0009229A" w14:paraId="45C6830F" w14:textId="77777777">
            <w:pPr>
              <w:spacing w:after="0"/>
              <w:rPr>
                <w:rFonts w:cs="Times New Roman"/>
                <w:sz w:val="18"/>
                <w:szCs w:val="18"/>
              </w:rPr>
            </w:pPr>
            <w:r w:rsidRPr="00A067B6">
              <w:rPr>
                <w:rFonts w:cs="Times New Roman"/>
                <w:sz w:val="18"/>
                <w:szCs w:val="18"/>
              </w:rPr>
              <w:t>To:</w:t>
            </w:r>
          </w:p>
          <w:p w:rsidR="0009229A" w:rsidRPr="00A067B6" w:rsidP="0009229A" w14:paraId="6B9EB3E2" w14:textId="77777777">
            <w:pPr>
              <w:spacing w:after="0"/>
              <w:rPr>
                <w:rFonts w:cs="Times New Roman"/>
                <w:sz w:val="18"/>
                <w:szCs w:val="18"/>
              </w:rPr>
            </w:pPr>
            <w:r w:rsidRPr="00A067B6">
              <w:rPr>
                <w:rFonts w:cs="Times New Roman"/>
                <w:sz w:val="18"/>
                <w:szCs w:val="18"/>
              </w:rPr>
              <w:t>•       F = Female</w:t>
            </w:r>
          </w:p>
          <w:p w:rsidR="0009229A" w:rsidRPr="00A067B6" w:rsidP="0009229A" w14:paraId="4267D259" w14:textId="77777777">
            <w:pPr>
              <w:spacing w:after="0"/>
              <w:rPr>
                <w:rFonts w:cs="Times New Roman"/>
                <w:sz w:val="18"/>
                <w:szCs w:val="18"/>
              </w:rPr>
            </w:pPr>
            <w:r w:rsidRPr="00A067B6">
              <w:rPr>
                <w:rFonts w:cs="Times New Roman"/>
                <w:sz w:val="18"/>
                <w:szCs w:val="18"/>
              </w:rPr>
              <w:t>•       M = Male</w:t>
            </w:r>
          </w:p>
          <w:p w:rsidR="0009229A" w:rsidRPr="00A067B6" w:rsidP="0009229A" w14:paraId="23FD73E1" w14:textId="77777777">
            <w:pPr>
              <w:spacing w:after="0"/>
              <w:rPr>
                <w:rFonts w:cs="Times New Roman"/>
                <w:sz w:val="18"/>
                <w:szCs w:val="18"/>
              </w:rPr>
            </w:pPr>
            <w:r w:rsidRPr="00A067B6">
              <w:rPr>
                <w:rFonts w:cs="Times New Roman"/>
                <w:sz w:val="18"/>
                <w:szCs w:val="18"/>
              </w:rPr>
              <w:t>•       N = Not Available/Missing</w:t>
            </w:r>
          </w:p>
          <w:p w:rsidR="0009229A" w:rsidRPr="00A067B6" w:rsidP="0009229A" w14:paraId="4D534685" w14:textId="77777777">
            <w:pPr>
              <w:spacing w:after="0"/>
              <w:rPr>
                <w:rFonts w:cs="Times New Roman"/>
                <w:sz w:val="18"/>
                <w:szCs w:val="18"/>
              </w:rPr>
            </w:pPr>
            <w:r w:rsidRPr="00A067B6">
              <w:rPr>
                <w:rFonts w:cs="Times New Roman"/>
                <w:sz w:val="18"/>
                <w:szCs w:val="18"/>
              </w:rPr>
              <w:t>Instructions:</w:t>
            </w:r>
          </w:p>
          <w:p w:rsidR="0009229A" w:rsidRPr="00A067B6" w:rsidP="0009229A" w14:paraId="0EC5369C" w14:textId="77777777">
            <w:pPr>
              <w:spacing w:after="0"/>
              <w:rPr>
                <w:rFonts w:cs="Times New Roman"/>
                <w:sz w:val="18"/>
                <w:szCs w:val="18"/>
              </w:rPr>
            </w:pPr>
            <w:r w:rsidRPr="00A067B6">
              <w:rPr>
                <w:rFonts w:cs="Times New Roman"/>
                <w:sz w:val="18"/>
                <w:szCs w:val="18"/>
              </w:rPr>
              <w:t>Required. Select F-Female, M-Male, or N-Not available/Missing</w:t>
            </w:r>
          </w:p>
          <w:p w:rsidR="0009229A" w:rsidRPr="00A067B6" w:rsidP="0009229A" w14:paraId="3ECCAD6D" w14:textId="77777777">
            <w:pPr>
              <w:spacing w:after="0"/>
              <w:rPr>
                <w:rFonts w:cs="Times New Roman"/>
                <w:sz w:val="18"/>
                <w:szCs w:val="18"/>
              </w:rPr>
            </w:pPr>
            <w:r w:rsidRPr="00A067B6">
              <w:rPr>
                <w:rFonts w:cs="Times New Roman"/>
                <w:sz w:val="18"/>
                <w:szCs w:val="18"/>
              </w:rPr>
              <w:t xml:space="preserve">Note: Select “N – Not available/Missing” only if a value of F or M is not available in the medical record. </w:t>
            </w:r>
          </w:p>
          <w:p w:rsidR="0009229A" w:rsidRPr="00A067B6" w:rsidP="0009229A" w14:paraId="4D2615A0" w14:textId="77777777">
            <w:pPr>
              <w:spacing w:after="0"/>
              <w:rPr>
                <w:rFonts w:cs="Times New Roman"/>
                <w:sz w:val="18"/>
                <w:szCs w:val="18"/>
              </w:rPr>
            </w:pPr>
          </w:p>
          <w:p w:rsidR="0009229A" w:rsidRPr="00A067B6" w:rsidP="0009229A" w14:paraId="62AD8CE1" w14:textId="49186B99">
            <w:pPr>
              <w:rPr>
                <w:rFonts w:cs="Times New Roman"/>
                <w:sz w:val="18"/>
                <w:szCs w:val="18"/>
              </w:rPr>
            </w:pPr>
            <w:r w:rsidRPr="00A067B6">
              <w:rPr>
                <w:rFonts w:cs="Times New Roman"/>
                <w:sz w:val="18"/>
                <w:szCs w:val="18"/>
              </w:rPr>
              <w:t xml:space="preserve">The National Healthcare Safety Network (NHSN) conducts secondary data collection. Healthcare facilities collect data from Electronic Health Records (EHR) and submit the data to NHSN via manual and electronic formats. Data for the ‘Sex’ field currently are submitted using M (Male) or F (Female). In instances when this data is not available in the EHR, the missing information will be mapped and displayed by NHSN as N, interpreted as not available or missing. </w:t>
            </w:r>
          </w:p>
        </w:tc>
        <w:tc>
          <w:tcPr>
            <w:tcW w:w="4347" w:type="dxa"/>
          </w:tcPr>
          <w:p w:rsidR="0009229A" w:rsidRPr="00A067B6" w:rsidP="0009229A" w14:paraId="37027958" w14:textId="48E4A991">
            <w:pPr>
              <w:rPr>
                <w:rFonts w:cs="Times New Roman"/>
                <w:sz w:val="18"/>
                <w:szCs w:val="18"/>
              </w:rPr>
            </w:pPr>
            <w:r w:rsidRPr="00A067B6">
              <w:rPr>
                <w:rFonts w:cs="Times New Roman"/>
                <w:sz w:val="18"/>
                <w:szCs w:val="18"/>
              </w:rPr>
              <w:t>None</w:t>
            </w:r>
          </w:p>
        </w:tc>
      </w:tr>
      <w:tr w14:paraId="7DB2A544" w14:textId="77777777" w:rsidTr="72808B22">
        <w:tblPrEx>
          <w:tblW w:w="14940" w:type="dxa"/>
          <w:tblInd w:w="-815" w:type="dxa"/>
          <w:tblLook w:val="04A0"/>
        </w:tblPrEx>
        <w:tc>
          <w:tcPr>
            <w:tcW w:w="2766" w:type="dxa"/>
            <w:vMerge/>
          </w:tcPr>
          <w:p w:rsidR="0009229A" w:rsidRPr="00A067B6" w:rsidP="0009229A" w14:paraId="3C472776" w14:textId="77777777">
            <w:pPr>
              <w:rPr>
                <w:rFonts w:eastAsia="Times New Roman" w:cs="Times New Roman"/>
                <w:sz w:val="18"/>
                <w:szCs w:val="18"/>
              </w:rPr>
            </w:pPr>
          </w:p>
        </w:tc>
        <w:tc>
          <w:tcPr>
            <w:tcW w:w="4444" w:type="dxa"/>
          </w:tcPr>
          <w:p w:rsidR="0009229A" w:rsidRPr="00A067B6" w:rsidP="0009229A" w14:paraId="10C1A1A7" w14:textId="448C2245">
            <w:pPr>
              <w:rPr>
                <w:rFonts w:cs="Times New Roman"/>
                <w:sz w:val="18"/>
                <w:szCs w:val="18"/>
              </w:rPr>
            </w:pPr>
            <w:r w:rsidRPr="00A067B6">
              <w:rPr>
                <w:rFonts w:cs="Times New Roman"/>
                <w:sz w:val="18"/>
                <w:szCs w:val="18"/>
              </w:rPr>
              <w:t xml:space="preserve">Burden </w:t>
            </w:r>
          </w:p>
        </w:tc>
        <w:tc>
          <w:tcPr>
            <w:tcW w:w="3383" w:type="dxa"/>
          </w:tcPr>
          <w:p w:rsidR="0009229A" w:rsidRPr="00A067B6" w:rsidP="0009229A" w14:paraId="6F633797" w14:textId="61AA3BEC">
            <w:pPr>
              <w:rPr>
                <w:rFonts w:cs="Times New Roman"/>
                <w:sz w:val="18"/>
                <w:szCs w:val="18"/>
              </w:rPr>
            </w:pPr>
            <w:r w:rsidRPr="00A067B6">
              <w:rPr>
                <w:rFonts w:cs="Times New Roman"/>
                <w:sz w:val="18"/>
                <w:szCs w:val="18"/>
              </w:rPr>
              <w:t>Avg. Burden per Response decrease from 34 to 33.  Total Burden decreased from 4896 to 4752.</w:t>
            </w:r>
          </w:p>
        </w:tc>
        <w:tc>
          <w:tcPr>
            <w:tcW w:w="4347" w:type="dxa"/>
          </w:tcPr>
          <w:p w:rsidR="0009229A" w:rsidRPr="00A067B6" w:rsidP="0009229A" w14:paraId="4C589756" w14:textId="0AD0E174">
            <w:pPr>
              <w:rPr>
                <w:rFonts w:cs="Times New Roman"/>
                <w:sz w:val="18"/>
                <w:szCs w:val="18"/>
              </w:rPr>
            </w:pPr>
            <w:r w:rsidRPr="00A067B6">
              <w:rPr>
                <w:rFonts w:cs="Times New Roman"/>
                <w:sz w:val="18"/>
                <w:szCs w:val="18"/>
              </w:rPr>
              <w:t xml:space="preserve">Decreased </w:t>
            </w:r>
          </w:p>
        </w:tc>
      </w:tr>
      <w:tr w14:paraId="4E06EDAC" w14:textId="77777777" w:rsidTr="72808B22">
        <w:tblPrEx>
          <w:tblW w:w="14940" w:type="dxa"/>
          <w:tblInd w:w="-815" w:type="dxa"/>
          <w:tblLook w:val="04A0"/>
        </w:tblPrEx>
        <w:tc>
          <w:tcPr>
            <w:tcW w:w="2766" w:type="dxa"/>
            <w:vMerge/>
          </w:tcPr>
          <w:p w:rsidR="0009229A" w:rsidRPr="00A067B6" w:rsidP="0009229A" w14:paraId="16F6519C" w14:textId="77777777">
            <w:pPr>
              <w:rPr>
                <w:rFonts w:eastAsia="Times New Roman" w:cs="Times New Roman"/>
                <w:sz w:val="18"/>
                <w:szCs w:val="18"/>
              </w:rPr>
            </w:pPr>
          </w:p>
        </w:tc>
        <w:tc>
          <w:tcPr>
            <w:tcW w:w="4444" w:type="dxa"/>
          </w:tcPr>
          <w:p w:rsidR="0009229A" w:rsidRPr="00A067B6" w:rsidP="0009229A" w14:paraId="02A594DC" w14:textId="0A65DE02">
            <w:pPr>
              <w:rPr>
                <w:rFonts w:cs="Times New Roman"/>
                <w:sz w:val="18"/>
                <w:szCs w:val="18"/>
              </w:rPr>
            </w:pPr>
            <w:r w:rsidRPr="00A067B6">
              <w:rPr>
                <w:rFonts w:cs="Times New Roman"/>
                <w:sz w:val="18"/>
                <w:szCs w:val="18"/>
              </w:rPr>
              <w:t xml:space="preserve">Cost </w:t>
            </w:r>
          </w:p>
        </w:tc>
        <w:tc>
          <w:tcPr>
            <w:tcW w:w="3383" w:type="dxa"/>
          </w:tcPr>
          <w:p w:rsidR="0009229A" w:rsidRPr="00A067B6" w:rsidP="0009229A" w14:paraId="254C5E77" w14:textId="6B0F20DA">
            <w:pPr>
              <w:rPr>
                <w:rFonts w:cs="Times New Roman"/>
                <w:sz w:val="18"/>
                <w:szCs w:val="18"/>
              </w:rPr>
            </w:pPr>
            <w:r w:rsidRPr="00A067B6">
              <w:rPr>
                <w:rFonts w:cs="Times New Roman"/>
                <w:sz w:val="18"/>
                <w:szCs w:val="18"/>
              </w:rPr>
              <w:t>Total Respondent Cost decreased from $286,906 to $278,467.</w:t>
            </w:r>
          </w:p>
        </w:tc>
        <w:tc>
          <w:tcPr>
            <w:tcW w:w="4347" w:type="dxa"/>
          </w:tcPr>
          <w:p w:rsidR="0009229A" w:rsidRPr="00A067B6" w:rsidP="0009229A" w14:paraId="7DD0CAF4" w14:textId="5FF6704F">
            <w:pPr>
              <w:rPr>
                <w:rFonts w:cs="Times New Roman"/>
                <w:sz w:val="18"/>
                <w:szCs w:val="18"/>
              </w:rPr>
            </w:pPr>
            <w:r w:rsidRPr="00A067B6">
              <w:rPr>
                <w:rFonts w:cs="Times New Roman"/>
                <w:sz w:val="18"/>
                <w:szCs w:val="18"/>
              </w:rPr>
              <w:t>None</w:t>
            </w:r>
          </w:p>
        </w:tc>
      </w:tr>
      <w:tr w14:paraId="5D8A039E" w14:textId="77777777" w:rsidTr="72808B22">
        <w:tblPrEx>
          <w:tblW w:w="14940" w:type="dxa"/>
          <w:tblInd w:w="-815" w:type="dxa"/>
          <w:tblLook w:val="04A0"/>
        </w:tblPrEx>
        <w:tc>
          <w:tcPr>
            <w:tcW w:w="2766" w:type="dxa"/>
          </w:tcPr>
          <w:p w:rsidR="0009229A" w:rsidRPr="00A067B6" w:rsidP="0009229A" w14:paraId="4F71CE8A" w14:textId="0B3B7F12">
            <w:pPr>
              <w:rPr>
                <w:rFonts w:eastAsia="Times New Roman" w:cs="Times New Roman"/>
                <w:sz w:val="18"/>
                <w:szCs w:val="18"/>
              </w:rPr>
            </w:pPr>
            <w:r w:rsidRPr="00A067B6">
              <w:rPr>
                <w:rFonts w:eastAsia="Times New Roman" w:cs="Times New Roman"/>
                <w:sz w:val="18"/>
                <w:szCs w:val="18"/>
              </w:rPr>
              <w:t>57.127 MDRO and CDI Prevention Process and Outcome Measures Monthly Monitoring</w:t>
            </w:r>
          </w:p>
        </w:tc>
        <w:tc>
          <w:tcPr>
            <w:tcW w:w="4444" w:type="dxa"/>
          </w:tcPr>
          <w:p w:rsidR="0009229A" w:rsidRPr="00A067B6" w:rsidP="0009229A" w14:paraId="5C0D67A3" w14:textId="7631CCBD">
            <w:pPr>
              <w:rPr>
                <w:rFonts w:cs="Times New Roman"/>
                <w:sz w:val="18"/>
                <w:szCs w:val="18"/>
              </w:rPr>
            </w:pPr>
            <w:r w:rsidRPr="00A067B6">
              <w:rPr>
                <w:rFonts w:cs="Times New Roman"/>
                <w:sz w:val="18"/>
                <w:szCs w:val="18"/>
              </w:rPr>
              <w:t xml:space="preserve">No updates </w:t>
            </w:r>
            <w:r w:rsidRPr="00A067B6">
              <w:rPr>
                <w:rFonts w:cs="Times New Roman"/>
                <w:sz w:val="18"/>
                <w:szCs w:val="18"/>
              </w:rPr>
              <w:t>at this time</w:t>
            </w:r>
            <w:r w:rsidRPr="00A067B6">
              <w:rPr>
                <w:rFonts w:cs="Times New Roman"/>
                <w:sz w:val="18"/>
                <w:szCs w:val="18"/>
              </w:rPr>
              <w:t xml:space="preserve"> </w:t>
            </w:r>
          </w:p>
        </w:tc>
        <w:tc>
          <w:tcPr>
            <w:tcW w:w="3383" w:type="dxa"/>
          </w:tcPr>
          <w:p w:rsidR="0009229A" w:rsidRPr="00A067B6" w:rsidP="0009229A" w14:paraId="094DBA73" w14:textId="4C4705E5">
            <w:pPr>
              <w:rPr>
                <w:rFonts w:cs="Times New Roman"/>
                <w:sz w:val="18"/>
                <w:szCs w:val="18"/>
              </w:rPr>
            </w:pPr>
          </w:p>
        </w:tc>
        <w:tc>
          <w:tcPr>
            <w:tcW w:w="4347" w:type="dxa"/>
          </w:tcPr>
          <w:p w:rsidR="0009229A" w:rsidRPr="00A067B6" w:rsidP="0009229A" w14:paraId="05F68647" w14:textId="38D130B9">
            <w:pPr>
              <w:rPr>
                <w:rFonts w:cs="Times New Roman"/>
                <w:sz w:val="18"/>
                <w:szCs w:val="18"/>
              </w:rPr>
            </w:pPr>
          </w:p>
        </w:tc>
      </w:tr>
      <w:tr w14:paraId="3FCA4932" w14:textId="77777777" w:rsidTr="72808B22">
        <w:tblPrEx>
          <w:tblW w:w="14940" w:type="dxa"/>
          <w:tblInd w:w="-815" w:type="dxa"/>
          <w:tblLook w:val="04A0"/>
        </w:tblPrEx>
        <w:tc>
          <w:tcPr>
            <w:tcW w:w="2766" w:type="dxa"/>
            <w:vMerge w:val="restart"/>
          </w:tcPr>
          <w:p w:rsidR="0009229A" w:rsidRPr="00A067B6" w:rsidP="0009229A" w14:paraId="71C1A4F2" w14:textId="34A779E7">
            <w:pPr>
              <w:rPr>
                <w:rFonts w:eastAsia="Times New Roman" w:cs="Times New Roman"/>
                <w:sz w:val="18"/>
                <w:szCs w:val="18"/>
              </w:rPr>
            </w:pPr>
            <w:r w:rsidRPr="00A067B6">
              <w:rPr>
                <w:rFonts w:eastAsia="Times New Roman" w:cs="Times New Roman"/>
                <w:sz w:val="18"/>
                <w:szCs w:val="18"/>
              </w:rPr>
              <w:t>57.128 Laboratory-identified MDRO or CDI Event</w:t>
            </w:r>
          </w:p>
        </w:tc>
        <w:tc>
          <w:tcPr>
            <w:tcW w:w="4444" w:type="dxa"/>
          </w:tcPr>
          <w:p w:rsidR="0009229A" w:rsidRPr="00A067B6" w:rsidP="0009229A" w14:paraId="2CE1BA99" w14:textId="11092FD6">
            <w:pPr>
              <w:rPr>
                <w:rFonts w:cs="Times New Roman"/>
                <w:sz w:val="18"/>
                <w:szCs w:val="18"/>
              </w:rPr>
            </w:pPr>
            <w:r w:rsidRPr="00A067B6">
              <w:rPr>
                <w:rFonts w:cs="Times New Roman"/>
                <w:sz w:val="18"/>
                <w:szCs w:val="18"/>
              </w:rPr>
              <w:t xml:space="preserve">Deletion </w:t>
            </w:r>
          </w:p>
        </w:tc>
        <w:tc>
          <w:tcPr>
            <w:tcW w:w="3383" w:type="dxa"/>
          </w:tcPr>
          <w:p w:rsidR="0009229A" w:rsidRPr="00A067B6" w:rsidP="0009229A" w14:paraId="6AC049FC" w14:textId="60544B47">
            <w:pPr>
              <w:rPr>
                <w:rFonts w:cs="Times New Roman"/>
                <w:sz w:val="18"/>
                <w:szCs w:val="18"/>
              </w:rPr>
            </w:pPr>
            <w:r w:rsidRPr="72808B22">
              <w:rPr>
                <w:rFonts w:cs="Times New Roman"/>
                <w:sz w:val="18"/>
                <w:szCs w:val="18"/>
              </w:rPr>
              <w:t xml:space="preserve">The Preferred </w:t>
            </w:r>
            <w:r w:rsidRPr="72808B22">
              <w:rPr>
                <w:rFonts w:cs="Times New Roman"/>
                <w:sz w:val="18"/>
                <w:szCs w:val="18"/>
              </w:rPr>
              <w:t>language</w:t>
            </w:r>
            <w:r w:rsidRPr="72808B22">
              <w:rPr>
                <w:rFonts w:cs="Times New Roman"/>
                <w:sz w:val="18"/>
                <w:szCs w:val="18"/>
              </w:rPr>
              <w:t xml:space="preserve"> and Interpreter Needed data elements were due to go live in June ’</w:t>
            </w:r>
            <w:r w:rsidRPr="72808B22">
              <w:rPr>
                <w:rFonts w:cs="Times New Roman"/>
                <w:sz w:val="18"/>
                <w:szCs w:val="18"/>
              </w:rPr>
              <w:t>25, but</w:t>
            </w:r>
            <w:r w:rsidRPr="72808B22">
              <w:rPr>
                <w:rFonts w:cs="Times New Roman"/>
                <w:sz w:val="18"/>
                <w:szCs w:val="18"/>
              </w:rPr>
              <w:t xml:space="preserve"> have been taken off the development schedule and will not be collected. They are not currently routinely collected by most facilities, thus their collection places too heavy of a burden on </w:t>
            </w:r>
            <w:r w:rsidRPr="72808B22">
              <w:rPr>
                <w:rFonts w:cs="Times New Roman"/>
                <w:sz w:val="18"/>
                <w:szCs w:val="18"/>
              </w:rPr>
              <w:t>facilities</w:t>
            </w:r>
            <w:r w:rsidRPr="72808B22">
              <w:rPr>
                <w:rFonts w:cs="Times New Roman"/>
                <w:sz w:val="18"/>
                <w:szCs w:val="18"/>
              </w:rPr>
              <w:t xml:space="preserve"> reporting the NHSN and EHR vendors supporting these facilities. </w:t>
            </w:r>
          </w:p>
        </w:tc>
        <w:tc>
          <w:tcPr>
            <w:tcW w:w="4347" w:type="dxa"/>
          </w:tcPr>
          <w:p w:rsidR="0009229A" w:rsidRPr="00A067B6" w:rsidP="0009229A" w14:paraId="6DE3308B" w14:textId="56AE02F7">
            <w:pPr>
              <w:rPr>
                <w:rFonts w:cs="Times New Roman"/>
                <w:sz w:val="18"/>
                <w:szCs w:val="18"/>
              </w:rPr>
            </w:pPr>
            <w:r w:rsidRPr="00A067B6">
              <w:rPr>
                <w:rFonts w:cs="Times New Roman"/>
                <w:sz w:val="18"/>
                <w:szCs w:val="18"/>
              </w:rPr>
              <w:t xml:space="preserve">Decreased </w:t>
            </w:r>
          </w:p>
        </w:tc>
      </w:tr>
      <w:tr w14:paraId="5281CF6A" w14:textId="77777777" w:rsidTr="72808B22">
        <w:tblPrEx>
          <w:tblW w:w="14940" w:type="dxa"/>
          <w:tblInd w:w="-815" w:type="dxa"/>
          <w:tblLook w:val="04A0"/>
        </w:tblPrEx>
        <w:tc>
          <w:tcPr>
            <w:tcW w:w="2766" w:type="dxa"/>
            <w:vMerge/>
          </w:tcPr>
          <w:p w:rsidR="0009229A" w:rsidRPr="00A067B6" w:rsidP="0009229A" w14:paraId="00D5C049" w14:textId="77777777">
            <w:pPr>
              <w:rPr>
                <w:rFonts w:eastAsia="Times New Roman" w:cs="Times New Roman"/>
                <w:sz w:val="18"/>
                <w:szCs w:val="18"/>
              </w:rPr>
            </w:pPr>
          </w:p>
        </w:tc>
        <w:tc>
          <w:tcPr>
            <w:tcW w:w="4444" w:type="dxa"/>
          </w:tcPr>
          <w:p w:rsidR="0009229A" w:rsidRPr="00A067B6" w:rsidP="0009229A" w14:paraId="233E50AA" w14:textId="53939525">
            <w:pPr>
              <w:rPr>
                <w:rFonts w:cs="Times New Roman"/>
                <w:sz w:val="18"/>
                <w:szCs w:val="18"/>
              </w:rPr>
            </w:pPr>
            <w:r>
              <w:rPr>
                <w:rFonts w:cs="Times New Roman"/>
                <w:sz w:val="18"/>
                <w:szCs w:val="18"/>
              </w:rPr>
              <w:t xml:space="preserve">Revision </w:t>
            </w:r>
          </w:p>
        </w:tc>
        <w:tc>
          <w:tcPr>
            <w:tcW w:w="3383" w:type="dxa"/>
          </w:tcPr>
          <w:p w:rsidR="0009229A" w:rsidRPr="00A067B6" w:rsidP="0009229A" w14:paraId="5FCD8767" w14:textId="77777777">
            <w:pPr>
              <w:spacing w:after="0"/>
              <w:rPr>
                <w:rFonts w:cs="Times New Roman"/>
                <w:sz w:val="18"/>
                <w:szCs w:val="18"/>
              </w:rPr>
            </w:pPr>
            <w:r w:rsidRPr="00A067B6">
              <w:rPr>
                <w:rFonts w:cs="Times New Roman"/>
                <w:sz w:val="18"/>
                <w:szCs w:val="18"/>
              </w:rPr>
              <w:t xml:space="preserve">Updated Sex field options from:         </w:t>
            </w:r>
          </w:p>
          <w:p w:rsidR="0009229A" w:rsidRPr="00A067B6" w:rsidP="0009229A" w14:paraId="6AD067E3" w14:textId="77777777">
            <w:pPr>
              <w:spacing w:after="0"/>
              <w:rPr>
                <w:rFonts w:cs="Times New Roman"/>
                <w:sz w:val="18"/>
                <w:szCs w:val="18"/>
              </w:rPr>
            </w:pPr>
            <w:r w:rsidRPr="00A067B6">
              <w:rPr>
                <w:rFonts w:cs="Times New Roman"/>
                <w:sz w:val="18"/>
                <w:szCs w:val="18"/>
              </w:rPr>
              <w:t>•       F = Female</w:t>
            </w:r>
          </w:p>
          <w:p w:rsidR="0009229A" w:rsidRPr="00A067B6" w:rsidP="0009229A" w14:paraId="582E57C4" w14:textId="77777777">
            <w:pPr>
              <w:spacing w:after="0"/>
              <w:rPr>
                <w:rFonts w:cs="Times New Roman"/>
                <w:sz w:val="18"/>
                <w:szCs w:val="18"/>
              </w:rPr>
            </w:pPr>
            <w:r w:rsidRPr="00A067B6">
              <w:rPr>
                <w:rFonts w:cs="Times New Roman"/>
                <w:sz w:val="18"/>
                <w:szCs w:val="18"/>
              </w:rPr>
              <w:t>•       M = Male</w:t>
            </w:r>
          </w:p>
          <w:p w:rsidR="0009229A" w:rsidRPr="00A067B6" w:rsidP="0009229A" w14:paraId="04E9CE0D" w14:textId="77777777">
            <w:pPr>
              <w:spacing w:after="0"/>
              <w:rPr>
                <w:rFonts w:cs="Times New Roman"/>
                <w:sz w:val="18"/>
                <w:szCs w:val="18"/>
              </w:rPr>
            </w:pPr>
            <w:r w:rsidRPr="00A067B6">
              <w:rPr>
                <w:rFonts w:cs="Times New Roman"/>
                <w:sz w:val="18"/>
                <w:szCs w:val="18"/>
              </w:rPr>
              <w:t>To:</w:t>
            </w:r>
          </w:p>
          <w:p w:rsidR="0009229A" w:rsidRPr="00A067B6" w:rsidP="0009229A" w14:paraId="18928604" w14:textId="77777777">
            <w:pPr>
              <w:spacing w:after="0"/>
              <w:rPr>
                <w:rFonts w:cs="Times New Roman"/>
                <w:sz w:val="18"/>
                <w:szCs w:val="18"/>
              </w:rPr>
            </w:pPr>
            <w:r w:rsidRPr="00A067B6">
              <w:rPr>
                <w:rFonts w:cs="Times New Roman"/>
                <w:sz w:val="18"/>
                <w:szCs w:val="18"/>
              </w:rPr>
              <w:t>•       F = Female</w:t>
            </w:r>
          </w:p>
          <w:p w:rsidR="0009229A" w:rsidRPr="00A067B6" w:rsidP="0009229A" w14:paraId="482C1142" w14:textId="77777777">
            <w:pPr>
              <w:spacing w:after="0"/>
              <w:rPr>
                <w:rFonts w:cs="Times New Roman"/>
                <w:sz w:val="18"/>
                <w:szCs w:val="18"/>
              </w:rPr>
            </w:pPr>
            <w:r w:rsidRPr="00A067B6">
              <w:rPr>
                <w:rFonts w:cs="Times New Roman"/>
                <w:sz w:val="18"/>
                <w:szCs w:val="18"/>
              </w:rPr>
              <w:t>•       M = Male</w:t>
            </w:r>
          </w:p>
          <w:p w:rsidR="0009229A" w:rsidRPr="00A067B6" w:rsidP="0009229A" w14:paraId="5D9EE798" w14:textId="77777777">
            <w:pPr>
              <w:spacing w:after="0"/>
              <w:rPr>
                <w:rFonts w:cs="Times New Roman"/>
                <w:sz w:val="18"/>
                <w:szCs w:val="18"/>
              </w:rPr>
            </w:pPr>
            <w:r w:rsidRPr="00A067B6">
              <w:rPr>
                <w:rFonts w:cs="Times New Roman"/>
                <w:sz w:val="18"/>
                <w:szCs w:val="18"/>
              </w:rPr>
              <w:t>•       N = Not Available/Missing</w:t>
            </w:r>
          </w:p>
          <w:p w:rsidR="0009229A" w:rsidRPr="00A067B6" w:rsidP="0009229A" w14:paraId="34278B29" w14:textId="77777777">
            <w:pPr>
              <w:spacing w:after="0"/>
              <w:rPr>
                <w:rFonts w:cs="Times New Roman"/>
                <w:sz w:val="18"/>
                <w:szCs w:val="18"/>
              </w:rPr>
            </w:pPr>
            <w:r w:rsidRPr="00A067B6">
              <w:rPr>
                <w:rFonts w:cs="Times New Roman"/>
                <w:sz w:val="18"/>
                <w:szCs w:val="18"/>
              </w:rPr>
              <w:t>Instructions:</w:t>
            </w:r>
          </w:p>
          <w:p w:rsidR="0009229A" w:rsidRPr="00A067B6" w:rsidP="0009229A" w14:paraId="6C126EAC" w14:textId="77777777">
            <w:pPr>
              <w:spacing w:after="0"/>
              <w:rPr>
                <w:rFonts w:cs="Times New Roman"/>
                <w:sz w:val="18"/>
                <w:szCs w:val="18"/>
              </w:rPr>
            </w:pPr>
            <w:r w:rsidRPr="00A067B6">
              <w:rPr>
                <w:rFonts w:cs="Times New Roman"/>
                <w:sz w:val="18"/>
                <w:szCs w:val="18"/>
              </w:rPr>
              <w:t>Required. Select F-Female, M-Male, or N-Not available/Missing</w:t>
            </w:r>
          </w:p>
          <w:p w:rsidR="0009229A" w:rsidRPr="00A067B6" w:rsidP="0009229A" w14:paraId="1A2CA0F7" w14:textId="77777777">
            <w:pPr>
              <w:spacing w:after="0"/>
              <w:rPr>
                <w:rFonts w:cs="Times New Roman"/>
                <w:sz w:val="18"/>
                <w:szCs w:val="18"/>
              </w:rPr>
            </w:pPr>
            <w:r w:rsidRPr="00A067B6">
              <w:rPr>
                <w:rFonts w:cs="Times New Roman"/>
                <w:sz w:val="18"/>
                <w:szCs w:val="18"/>
              </w:rPr>
              <w:t xml:space="preserve">Note: Select “N – Not available/Missing” only if a value of F or M is not available in the medical record. </w:t>
            </w:r>
          </w:p>
          <w:p w:rsidR="0009229A" w:rsidRPr="00A067B6" w:rsidP="0009229A" w14:paraId="3D27ED89" w14:textId="77777777">
            <w:pPr>
              <w:spacing w:after="0"/>
              <w:rPr>
                <w:rFonts w:cs="Times New Roman"/>
                <w:sz w:val="18"/>
                <w:szCs w:val="18"/>
              </w:rPr>
            </w:pPr>
          </w:p>
          <w:p w:rsidR="0009229A" w:rsidRPr="00A067B6" w:rsidP="0009229A" w14:paraId="28A960AD" w14:textId="3FD07763">
            <w:pPr>
              <w:rPr>
                <w:rFonts w:cs="Times New Roman"/>
                <w:sz w:val="18"/>
                <w:szCs w:val="18"/>
              </w:rPr>
            </w:pPr>
            <w:r w:rsidRPr="00A067B6">
              <w:rPr>
                <w:rFonts w:cs="Times New Roman"/>
                <w:sz w:val="18"/>
                <w:szCs w:val="18"/>
              </w:rPr>
              <w:t xml:space="preserve">The National Healthcare Safety Network (NHSN) conducts secondary data collection. Healthcare facilities collect data from Electronic Health Records (EHR) and submit the data to NHSN via manual and electronic formats. Data for the ‘Sex’ field currently are submitted using M (Male) or F (Female). In instances when this data is </w:t>
            </w:r>
            <w:r w:rsidRPr="00A067B6">
              <w:rPr>
                <w:rFonts w:cs="Times New Roman"/>
                <w:sz w:val="18"/>
                <w:szCs w:val="18"/>
              </w:rPr>
              <w:t xml:space="preserve">not available in the EHR, the missing information will be mapped and displayed by NHSN as N, interpreted as not available or missing. </w:t>
            </w:r>
          </w:p>
        </w:tc>
        <w:tc>
          <w:tcPr>
            <w:tcW w:w="4347" w:type="dxa"/>
          </w:tcPr>
          <w:p w:rsidR="0009229A" w:rsidRPr="00A067B6" w:rsidP="0009229A" w14:paraId="04EEA6CE" w14:textId="3B80E9E8">
            <w:pPr>
              <w:rPr>
                <w:rFonts w:cs="Times New Roman"/>
                <w:sz w:val="18"/>
                <w:szCs w:val="18"/>
              </w:rPr>
            </w:pPr>
            <w:r w:rsidRPr="00A067B6">
              <w:rPr>
                <w:rFonts w:cs="Times New Roman"/>
                <w:sz w:val="18"/>
                <w:szCs w:val="18"/>
              </w:rPr>
              <w:t>None</w:t>
            </w:r>
          </w:p>
        </w:tc>
      </w:tr>
      <w:tr w14:paraId="6A4E0402" w14:textId="77777777" w:rsidTr="72808B22">
        <w:tblPrEx>
          <w:tblW w:w="14940" w:type="dxa"/>
          <w:tblInd w:w="-815" w:type="dxa"/>
          <w:tblLook w:val="04A0"/>
        </w:tblPrEx>
        <w:tc>
          <w:tcPr>
            <w:tcW w:w="2766" w:type="dxa"/>
            <w:vMerge/>
          </w:tcPr>
          <w:p w:rsidR="0009229A" w:rsidRPr="00A067B6" w:rsidP="0009229A" w14:paraId="68C1F9AE" w14:textId="77777777">
            <w:pPr>
              <w:rPr>
                <w:rFonts w:eastAsia="Times New Roman" w:cs="Times New Roman"/>
                <w:sz w:val="18"/>
                <w:szCs w:val="18"/>
              </w:rPr>
            </w:pPr>
          </w:p>
        </w:tc>
        <w:tc>
          <w:tcPr>
            <w:tcW w:w="4444" w:type="dxa"/>
          </w:tcPr>
          <w:p w:rsidR="0009229A" w:rsidRPr="00A067B6" w:rsidP="0009229A" w14:paraId="74947621" w14:textId="6CB4A68E">
            <w:pPr>
              <w:rPr>
                <w:rFonts w:cs="Times New Roman"/>
                <w:sz w:val="18"/>
                <w:szCs w:val="18"/>
              </w:rPr>
            </w:pPr>
            <w:r w:rsidRPr="00A067B6">
              <w:rPr>
                <w:rFonts w:cs="Times New Roman"/>
                <w:sz w:val="18"/>
                <w:szCs w:val="18"/>
              </w:rPr>
              <w:t xml:space="preserve">Burden </w:t>
            </w:r>
          </w:p>
        </w:tc>
        <w:tc>
          <w:tcPr>
            <w:tcW w:w="3383" w:type="dxa"/>
          </w:tcPr>
          <w:p w:rsidR="0009229A" w:rsidRPr="00A067B6" w:rsidP="0009229A" w14:paraId="7E84BBBB" w14:textId="7B6EDAF9">
            <w:pPr>
              <w:rPr>
                <w:rFonts w:cs="Times New Roman"/>
                <w:sz w:val="18"/>
                <w:szCs w:val="18"/>
              </w:rPr>
            </w:pPr>
            <w:r w:rsidRPr="00A067B6">
              <w:rPr>
                <w:rFonts w:cs="Times New Roman"/>
                <w:sz w:val="18"/>
                <w:szCs w:val="18"/>
              </w:rPr>
              <w:t xml:space="preserve">Avg. Burden per Response decrease from 24 to 23.  Total Burden decreased from 23040 to 22080. </w:t>
            </w:r>
          </w:p>
        </w:tc>
        <w:tc>
          <w:tcPr>
            <w:tcW w:w="4347" w:type="dxa"/>
          </w:tcPr>
          <w:p w:rsidR="0009229A" w:rsidRPr="00A067B6" w:rsidP="0009229A" w14:paraId="4522FCEE" w14:textId="1A7712CB">
            <w:pPr>
              <w:rPr>
                <w:rFonts w:cs="Times New Roman"/>
                <w:sz w:val="18"/>
                <w:szCs w:val="18"/>
              </w:rPr>
            </w:pPr>
            <w:r w:rsidRPr="00A067B6">
              <w:rPr>
                <w:rFonts w:cs="Times New Roman"/>
                <w:sz w:val="18"/>
                <w:szCs w:val="18"/>
              </w:rPr>
              <w:t xml:space="preserve">Decreased </w:t>
            </w:r>
          </w:p>
        </w:tc>
      </w:tr>
      <w:tr w14:paraId="0FC86475" w14:textId="77777777" w:rsidTr="72808B22">
        <w:tblPrEx>
          <w:tblW w:w="14940" w:type="dxa"/>
          <w:tblInd w:w="-815" w:type="dxa"/>
          <w:tblLook w:val="04A0"/>
        </w:tblPrEx>
        <w:tc>
          <w:tcPr>
            <w:tcW w:w="2766" w:type="dxa"/>
            <w:vMerge/>
          </w:tcPr>
          <w:p w:rsidR="0009229A" w:rsidRPr="00A067B6" w:rsidP="0009229A" w14:paraId="5B6CBBA2" w14:textId="77777777">
            <w:pPr>
              <w:rPr>
                <w:rFonts w:eastAsia="Times New Roman" w:cs="Times New Roman"/>
                <w:sz w:val="18"/>
                <w:szCs w:val="18"/>
              </w:rPr>
            </w:pPr>
          </w:p>
        </w:tc>
        <w:tc>
          <w:tcPr>
            <w:tcW w:w="4444" w:type="dxa"/>
          </w:tcPr>
          <w:p w:rsidR="0009229A" w:rsidRPr="00A067B6" w:rsidP="0009229A" w14:paraId="75671695" w14:textId="6518A9BF">
            <w:pPr>
              <w:rPr>
                <w:rFonts w:cs="Times New Roman"/>
                <w:sz w:val="18"/>
                <w:szCs w:val="18"/>
              </w:rPr>
            </w:pPr>
            <w:r w:rsidRPr="00A067B6">
              <w:rPr>
                <w:rFonts w:cs="Times New Roman"/>
                <w:sz w:val="18"/>
                <w:szCs w:val="18"/>
              </w:rPr>
              <w:t xml:space="preserve">Cost </w:t>
            </w:r>
          </w:p>
        </w:tc>
        <w:tc>
          <w:tcPr>
            <w:tcW w:w="3383" w:type="dxa"/>
          </w:tcPr>
          <w:p w:rsidR="0009229A" w:rsidRPr="00A067B6" w:rsidP="0009229A" w14:paraId="0EDA3F14" w14:textId="47F1FC85">
            <w:pPr>
              <w:rPr>
                <w:rFonts w:cs="Times New Roman"/>
                <w:sz w:val="18"/>
                <w:szCs w:val="18"/>
              </w:rPr>
            </w:pPr>
            <w:r w:rsidRPr="00A067B6">
              <w:rPr>
                <w:rFonts w:cs="Times New Roman"/>
                <w:sz w:val="18"/>
                <w:szCs w:val="18"/>
              </w:rPr>
              <w:t xml:space="preserve">Total Respondent Cost decreased from $1,350,144 to $1,293,888. </w:t>
            </w:r>
          </w:p>
        </w:tc>
        <w:tc>
          <w:tcPr>
            <w:tcW w:w="4347" w:type="dxa"/>
          </w:tcPr>
          <w:p w:rsidR="0009229A" w:rsidRPr="00A067B6" w:rsidP="0009229A" w14:paraId="65B299EF" w14:textId="4D9464DD">
            <w:pPr>
              <w:rPr>
                <w:rFonts w:cs="Times New Roman"/>
                <w:sz w:val="18"/>
                <w:szCs w:val="18"/>
              </w:rPr>
            </w:pPr>
            <w:r w:rsidRPr="00A067B6">
              <w:rPr>
                <w:rFonts w:cs="Times New Roman"/>
                <w:sz w:val="18"/>
                <w:szCs w:val="18"/>
              </w:rPr>
              <w:t>None</w:t>
            </w:r>
          </w:p>
        </w:tc>
      </w:tr>
      <w:tr w14:paraId="4AEF5E9F" w14:textId="77777777" w:rsidTr="72808B22">
        <w:tblPrEx>
          <w:tblW w:w="14940" w:type="dxa"/>
          <w:tblInd w:w="-815" w:type="dxa"/>
          <w:tblLook w:val="04A0"/>
        </w:tblPrEx>
        <w:tc>
          <w:tcPr>
            <w:tcW w:w="2766" w:type="dxa"/>
          </w:tcPr>
          <w:p w:rsidR="0009229A" w:rsidRPr="00A067B6" w:rsidP="0009229A" w14:paraId="6660A5D9" w14:textId="18FC0A1A">
            <w:pPr>
              <w:rPr>
                <w:rFonts w:eastAsia="Times New Roman" w:cs="Times New Roman"/>
                <w:sz w:val="18"/>
                <w:szCs w:val="18"/>
              </w:rPr>
            </w:pPr>
            <w:r w:rsidRPr="00A067B6">
              <w:rPr>
                <w:rFonts w:eastAsia="Times New Roman" w:cs="Times New Roman"/>
                <w:sz w:val="18"/>
                <w:szCs w:val="18"/>
              </w:rPr>
              <w:t>57.129 Adult Sepsis</w:t>
            </w:r>
          </w:p>
        </w:tc>
        <w:tc>
          <w:tcPr>
            <w:tcW w:w="4444" w:type="dxa"/>
          </w:tcPr>
          <w:p w:rsidR="0009229A" w:rsidRPr="00A067B6" w:rsidP="0009229A" w14:paraId="24C75165" w14:textId="365B8569">
            <w:pPr>
              <w:rPr>
                <w:rFonts w:cs="Times New Roman"/>
                <w:sz w:val="18"/>
                <w:szCs w:val="18"/>
              </w:rPr>
            </w:pPr>
            <w:r w:rsidRPr="00A067B6">
              <w:rPr>
                <w:rFonts w:cs="Times New Roman"/>
                <w:sz w:val="18"/>
                <w:szCs w:val="18"/>
              </w:rPr>
              <w:t xml:space="preserve">No Updates </w:t>
            </w:r>
            <w:r w:rsidRPr="00A067B6">
              <w:rPr>
                <w:rFonts w:cs="Times New Roman"/>
                <w:sz w:val="18"/>
                <w:szCs w:val="18"/>
              </w:rPr>
              <w:t>at this time</w:t>
            </w:r>
            <w:r w:rsidRPr="00A067B6">
              <w:rPr>
                <w:rFonts w:cs="Times New Roman"/>
                <w:sz w:val="18"/>
                <w:szCs w:val="18"/>
              </w:rPr>
              <w:t xml:space="preserve"> </w:t>
            </w:r>
          </w:p>
        </w:tc>
        <w:tc>
          <w:tcPr>
            <w:tcW w:w="3383" w:type="dxa"/>
          </w:tcPr>
          <w:p w:rsidR="0009229A" w:rsidRPr="00FB0919" w:rsidP="0009229A" w14:paraId="0D8A682F" w14:textId="59D56F78">
            <w:pPr>
              <w:rPr>
                <w:rFonts w:cs="Times New Roman"/>
                <w:sz w:val="18"/>
                <w:szCs w:val="18"/>
              </w:rPr>
            </w:pPr>
          </w:p>
        </w:tc>
        <w:tc>
          <w:tcPr>
            <w:tcW w:w="4347" w:type="dxa"/>
          </w:tcPr>
          <w:p w:rsidR="0009229A" w:rsidRPr="00A067B6" w:rsidP="0009229A" w14:paraId="11CB9A69" w14:textId="786F1DC1">
            <w:pPr>
              <w:rPr>
                <w:rFonts w:cs="Times New Roman"/>
                <w:sz w:val="18"/>
                <w:szCs w:val="18"/>
              </w:rPr>
            </w:pPr>
          </w:p>
        </w:tc>
      </w:tr>
      <w:tr w14:paraId="11B0D925" w14:textId="77777777" w:rsidTr="72808B22">
        <w:tblPrEx>
          <w:tblW w:w="14940" w:type="dxa"/>
          <w:tblInd w:w="-815" w:type="dxa"/>
          <w:tblLook w:val="04A0"/>
        </w:tblPrEx>
        <w:tc>
          <w:tcPr>
            <w:tcW w:w="2766" w:type="dxa"/>
            <w:vMerge w:val="restart"/>
          </w:tcPr>
          <w:p w:rsidR="00D70F0A" w:rsidRPr="00A067B6" w:rsidP="0009229A" w14:paraId="30ED899B" w14:textId="53152492">
            <w:pPr>
              <w:rPr>
                <w:rFonts w:eastAsia="Times New Roman" w:cs="Times New Roman"/>
                <w:sz w:val="18"/>
                <w:szCs w:val="18"/>
              </w:rPr>
            </w:pPr>
            <w:r w:rsidRPr="00A067B6">
              <w:rPr>
                <w:rFonts w:eastAsia="Times New Roman" w:cs="Times New Roman"/>
                <w:sz w:val="18"/>
                <w:szCs w:val="18"/>
              </w:rPr>
              <w:t xml:space="preserve">57.130 Pathogens of High Consequence </w:t>
            </w:r>
          </w:p>
        </w:tc>
        <w:tc>
          <w:tcPr>
            <w:tcW w:w="4444" w:type="dxa"/>
          </w:tcPr>
          <w:p w:rsidR="00D70F0A" w:rsidRPr="00A067B6" w:rsidP="0009229A" w14:paraId="23C4D913" w14:textId="2DA3CDEA">
            <w:pPr>
              <w:rPr>
                <w:rFonts w:cs="Times New Roman"/>
                <w:sz w:val="18"/>
                <w:szCs w:val="18"/>
              </w:rPr>
            </w:pPr>
            <w:r>
              <w:rPr>
                <w:rFonts w:cs="Times New Roman"/>
                <w:sz w:val="18"/>
                <w:szCs w:val="18"/>
              </w:rPr>
              <w:t xml:space="preserve">Delete </w:t>
            </w:r>
          </w:p>
        </w:tc>
        <w:tc>
          <w:tcPr>
            <w:tcW w:w="3383" w:type="dxa"/>
          </w:tcPr>
          <w:p w:rsidR="00D70F0A" w:rsidRPr="00FB0919" w:rsidP="0009229A" w14:paraId="51C8789B" w14:textId="257947A7">
            <w:pPr>
              <w:rPr>
                <w:rFonts w:cs="Times New Roman"/>
                <w:sz w:val="18"/>
                <w:szCs w:val="18"/>
              </w:rPr>
            </w:pPr>
            <w:r w:rsidRPr="00FB0919">
              <w:rPr>
                <w:rFonts w:cs="Times New Roman"/>
                <w:sz w:val="18"/>
                <w:szCs w:val="18"/>
              </w:rPr>
              <w:t>Oropouche</w:t>
            </w:r>
            <w:r w:rsidRPr="00FB0919">
              <w:rPr>
                <w:rFonts w:cs="Times New Roman"/>
                <w:sz w:val="18"/>
                <w:szCs w:val="18"/>
              </w:rPr>
              <w:t xml:space="preserve"> is being removed from the disease list. </w:t>
            </w:r>
          </w:p>
        </w:tc>
        <w:tc>
          <w:tcPr>
            <w:tcW w:w="4347" w:type="dxa"/>
          </w:tcPr>
          <w:p w:rsidR="00D70F0A" w:rsidRPr="00A067B6" w:rsidP="0009229A" w14:paraId="12C7AFD2" w14:textId="2F030F44">
            <w:pPr>
              <w:rPr>
                <w:rFonts w:cs="Times New Roman"/>
                <w:sz w:val="18"/>
                <w:szCs w:val="18"/>
              </w:rPr>
            </w:pPr>
            <w:r>
              <w:rPr>
                <w:rFonts w:cs="Times New Roman"/>
                <w:sz w:val="18"/>
                <w:szCs w:val="18"/>
              </w:rPr>
              <w:t xml:space="preserve">None </w:t>
            </w:r>
          </w:p>
        </w:tc>
      </w:tr>
      <w:tr w14:paraId="694ABC55" w14:textId="77777777" w:rsidTr="72808B22">
        <w:tblPrEx>
          <w:tblW w:w="14940" w:type="dxa"/>
          <w:tblInd w:w="-815" w:type="dxa"/>
          <w:tblLook w:val="04A0"/>
        </w:tblPrEx>
        <w:tc>
          <w:tcPr>
            <w:tcW w:w="2766" w:type="dxa"/>
            <w:vMerge/>
          </w:tcPr>
          <w:p w:rsidR="00D70F0A" w:rsidRPr="00A067B6" w:rsidP="0009229A" w14:paraId="436B6B4A" w14:textId="77777777">
            <w:pPr>
              <w:rPr>
                <w:rFonts w:eastAsia="Times New Roman" w:cs="Times New Roman"/>
                <w:sz w:val="18"/>
                <w:szCs w:val="18"/>
              </w:rPr>
            </w:pPr>
          </w:p>
        </w:tc>
        <w:tc>
          <w:tcPr>
            <w:tcW w:w="4444" w:type="dxa"/>
          </w:tcPr>
          <w:p w:rsidR="00D70F0A" w:rsidP="0009229A" w14:paraId="0AFFCD8D" w14:textId="62FD6B08">
            <w:pPr>
              <w:rPr>
                <w:rFonts w:cs="Times New Roman"/>
                <w:sz w:val="18"/>
                <w:szCs w:val="18"/>
              </w:rPr>
            </w:pPr>
            <w:r>
              <w:rPr>
                <w:rFonts w:cs="Times New Roman"/>
                <w:sz w:val="18"/>
                <w:szCs w:val="18"/>
              </w:rPr>
              <w:t>Revision</w:t>
            </w:r>
          </w:p>
        </w:tc>
        <w:tc>
          <w:tcPr>
            <w:tcW w:w="3383" w:type="dxa"/>
          </w:tcPr>
          <w:p w:rsidR="00D70F0A" w:rsidRPr="00FB0919" w:rsidP="0009229A" w14:paraId="127D61A2" w14:textId="0379188E">
            <w:pPr>
              <w:rPr>
                <w:rFonts w:cs="Times New Roman"/>
                <w:sz w:val="18"/>
                <w:szCs w:val="18"/>
              </w:rPr>
            </w:pPr>
            <w:r>
              <w:rPr>
                <w:rFonts w:cs="Times New Roman"/>
                <w:sz w:val="18"/>
                <w:szCs w:val="18"/>
              </w:rPr>
              <w:t xml:space="preserve">Revise Mpox to Monkey Pox in the disease list. </w:t>
            </w:r>
          </w:p>
        </w:tc>
        <w:tc>
          <w:tcPr>
            <w:tcW w:w="4347" w:type="dxa"/>
          </w:tcPr>
          <w:p w:rsidR="00D70F0A" w:rsidP="0009229A" w14:paraId="6F173B4C" w14:textId="7A06C65F">
            <w:pPr>
              <w:rPr>
                <w:rFonts w:cs="Times New Roman"/>
                <w:sz w:val="18"/>
                <w:szCs w:val="18"/>
              </w:rPr>
            </w:pPr>
            <w:r>
              <w:rPr>
                <w:rFonts w:cs="Times New Roman"/>
                <w:sz w:val="18"/>
                <w:szCs w:val="18"/>
              </w:rPr>
              <w:t xml:space="preserve">None </w:t>
            </w:r>
          </w:p>
        </w:tc>
      </w:tr>
      <w:tr w14:paraId="20F48BF0" w14:textId="77777777" w:rsidTr="72808B22">
        <w:tblPrEx>
          <w:tblW w:w="14940" w:type="dxa"/>
          <w:tblInd w:w="-815" w:type="dxa"/>
          <w:tblLook w:val="04A0"/>
        </w:tblPrEx>
        <w:tc>
          <w:tcPr>
            <w:tcW w:w="2766" w:type="dxa"/>
            <w:vMerge w:val="restart"/>
          </w:tcPr>
          <w:p w:rsidR="0009229A" w:rsidRPr="00A067B6" w:rsidP="0009229A" w14:paraId="20734A2B" w14:textId="6A3E67B3">
            <w:pPr>
              <w:rPr>
                <w:rFonts w:eastAsia="Times New Roman" w:cs="Times New Roman"/>
                <w:sz w:val="18"/>
                <w:szCs w:val="18"/>
              </w:rPr>
            </w:pPr>
            <w:r w:rsidRPr="00A067B6">
              <w:rPr>
                <w:rFonts w:eastAsia="Times New Roman" w:cs="Times New Roman"/>
                <w:sz w:val="18"/>
                <w:szCs w:val="18"/>
              </w:rPr>
              <w:t xml:space="preserve">57.132 Patient Safety Component Digital Measure Reporting Plan (HOB, HT-CDI, </w:t>
            </w:r>
            <w:r>
              <w:rPr>
                <w:rFonts w:eastAsia="Times New Roman" w:cs="Times New Roman"/>
                <w:sz w:val="18"/>
                <w:szCs w:val="18"/>
              </w:rPr>
              <w:t>Adult Sepsis</w:t>
            </w:r>
            <w:r w:rsidRPr="00A067B6">
              <w:rPr>
                <w:rFonts w:eastAsia="Times New Roman" w:cs="Times New Roman"/>
                <w:sz w:val="18"/>
                <w:szCs w:val="18"/>
              </w:rPr>
              <w:t>, RPS,</w:t>
            </w:r>
            <w:r>
              <w:rPr>
                <w:rFonts w:eastAsia="Times New Roman" w:cs="Times New Roman"/>
                <w:sz w:val="18"/>
                <w:szCs w:val="18"/>
              </w:rPr>
              <w:t xml:space="preserve"> HYPO, LOSMEN</w:t>
            </w:r>
            <w:r w:rsidRPr="00A067B6">
              <w:rPr>
                <w:rFonts w:eastAsia="Times New Roman" w:cs="Times New Roman"/>
                <w:sz w:val="18"/>
                <w:szCs w:val="18"/>
              </w:rPr>
              <w:t>)-IT Initial Set up</w:t>
            </w:r>
          </w:p>
        </w:tc>
        <w:tc>
          <w:tcPr>
            <w:tcW w:w="4444" w:type="dxa"/>
          </w:tcPr>
          <w:p w:rsidR="0009229A" w:rsidRPr="00A067B6" w:rsidP="0009229A" w14:paraId="01F11DF4" w14:textId="4D34E307">
            <w:pPr>
              <w:rPr>
                <w:rFonts w:cs="Times New Roman"/>
                <w:sz w:val="18"/>
                <w:szCs w:val="18"/>
              </w:rPr>
            </w:pPr>
            <w:r>
              <w:rPr>
                <w:rFonts w:cs="Times New Roman"/>
                <w:sz w:val="18"/>
                <w:szCs w:val="18"/>
              </w:rPr>
              <w:t xml:space="preserve">RPS FHIR Updates </w:t>
            </w:r>
          </w:p>
        </w:tc>
        <w:tc>
          <w:tcPr>
            <w:tcW w:w="3383" w:type="dxa"/>
          </w:tcPr>
          <w:p w:rsidR="0009229A" w:rsidP="0009229A" w14:paraId="2E8AF12D" w14:textId="09D79880">
            <w:pPr>
              <w:spacing w:after="0" w:line="240" w:lineRule="auto"/>
              <w:rPr>
                <w:rFonts w:cs="Times New Roman"/>
                <w:sz w:val="18"/>
                <w:szCs w:val="18"/>
              </w:rPr>
            </w:pPr>
            <w:r>
              <w:rPr>
                <w:rFonts w:eastAsia="Times New Roman" w:cs="Times New Roman"/>
                <w:sz w:val="18"/>
                <w:szCs w:val="18"/>
              </w:rPr>
              <w:t xml:space="preserve">See the </w:t>
            </w:r>
            <w:hyperlink r:id="rId8" w:history="1">
              <w:r w:rsidRPr="00897A1D">
                <w:rPr>
                  <w:rFonts w:eastAsia="Times New Roman" w:cs="Times New Roman"/>
                  <w:sz w:val="18"/>
                  <w:szCs w:val="18"/>
                </w:rPr>
                <w:t>2025 OMB package FHIR Daily Data Dictionary Updates.xlsx</w:t>
              </w:r>
            </w:hyperlink>
            <w:r>
              <w:rPr>
                <w:rFonts w:eastAsia="Times New Roman" w:cs="Times New Roman"/>
                <w:sz w:val="18"/>
                <w:szCs w:val="18"/>
              </w:rPr>
              <w:t xml:space="preserve"> for RPS FHIR Updates.</w:t>
            </w:r>
          </w:p>
          <w:p w:rsidR="0009229A" w:rsidP="0009229A" w14:paraId="4337689E" w14:textId="77777777">
            <w:pPr>
              <w:spacing w:after="0" w:line="240" w:lineRule="auto"/>
              <w:rPr>
                <w:rFonts w:cs="Times New Roman"/>
                <w:sz w:val="18"/>
                <w:szCs w:val="18"/>
              </w:rPr>
            </w:pPr>
          </w:p>
          <w:p w:rsidR="0009229A" w:rsidRPr="00FB0919" w:rsidP="0009229A" w14:paraId="58C6D924" w14:textId="235306C5">
            <w:pPr>
              <w:spacing w:after="0" w:line="240" w:lineRule="auto"/>
              <w:rPr>
                <w:rFonts w:cs="Times New Roman"/>
                <w:sz w:val="18"/>
                <w:szCs w:val="18"/>
              </w:rPr>
            </w:pPr>
            <w:r w:rsidRPr="00FB0919">
              <w:rPr>
                <w:rFonts w:cs="Times New Roman"/>
                <w:sz w:val="18"/>
                <w:szCs w:val="18"/>
              </w:rPr>
              <w:t>Justification for edits to the FHIR Data Dictionary (data elements for collection):</w:t>
            </w:r>
          </w:p>
          <w:p w:rsidR="0009229A" w:rsidRPr="00FB0919" w:rsidP="0009229A" w14:paraId="5F852C44" w14:textId="44BE47CA">
            <w:pPr>
              <w:spacing w:after="0" w:line="240" w:lineRule="auto"/>
              <w:rPr>
                <w:rFonts w:cs="Times New Roman"/>
                <w:sz w:val="18"/>
                <w:szCs w:val="18"/>
              </w:rPr>
            </w:pPr>
            <w:r w:rsidRPr="00FB0919">
              <w:rPr>
                <w:rFonts w:cs="Times New Roman"/>
                <w:sz w:val="18"/>
                <w:szCs w:val="18"/>
              </w:rPr>
              <w:t xml:space="preserve">The FHIR Resources that are being pulled are documented on the tab labeled “Table of Contents”. For the resources listed, NHSN will be pulling the data elements that exist in that resource within the facility’s FHIR server, regardless of the data element designation of NRT, NR, MS or R (definitions to these abbreviations can be find in the “General Information” tab); with the exception of the Patient resource which is constrained to only the data elements listed in the Patient tab. The presence/content of the data elements will be evaluated by the NHSN FHIR validator and will be rejected if data elements or resources with a designation of </w:t>
            </w:r>
            <w:r w:rsidRPr="00FB0919">
              <w:rPr>
                <w:rFonts w:cs="Times New Roman"/>
                <w:sz w:val="18"/>
                <w:szCs w:val="18"/>
              </w:rPr>
              <w:t>R are</w:t>
            </w:r>
            <w:r w:rsidRPr="00FB0919">
              <w:rPr>
                <w:rFonts w:cs="Times New Roman"/>
                <w:sz w:val="18"/>
                <w:szCs w:val="18"/>
              </w:rPr>
              <w:t xml:space="preserve"> </w:t>
            </w:r>
            <w:r w:rsidRPr="00FB0919">
              <w:rPr>
                <w:rFonts w:cs="Times New Roman"/>
                <w:sz w:val="18"/>
                <w:szCs w:val="18"/>
              </w:rPr>
              <w:t>missing from the FHIR bundle or if a code is not within a required terminology binding. The data elements designated as “Removed” or NRT will not be transmitted to NHSN.</w:t>
            </w:r>
          </w:p>
          <w:p w:rsidR="0009229A" w:rsidRPr="00FB0919" w:rsidP="0009229A" w14:paraId="13002604" w14:textId="77777777">
            <w:pPr>
              <w:spacing w:after="0" w:line="240" w:lineRule="auto"/>
              <w:rPr>
                <w:rFonts w:cs="Times New Roman"/>
                <w:sz w:val="18"/>
                <w:szCs w:val="18"/>
              </w:rPr>
            </w:pPr>
          </w:p>
          <w:p w:rsidR="0009229A" w:rsidRPr="00FB0919" w:rsidP="0009229A" w14:paraId="07BF1DDB" w14:textId="77777777">
            <w:pPr>
              <w:spacing w:after="0" w:line="240" w:lineRule="auto"/>
              <w:rPr>
                <w:rFonts w:cs="Times New Roman"/>
                <w:sz w:val="18"/>
                <w:szCs w:val="18"/>
              </w:rPr>
            </w:pPr>
            <w:r w:rsidRPr="00FB0919">
              <w:rPr>
                <w:rFonts w:cs="Times New Roman"/>
                <w:sz w:val="18"/>
                <w:szCs w:val="18"/>
              </w:rPr>
              <w:t xml:space="preserve">Through the development, testing, and piloting process, NHSN has identified the need to update some data element requirements for the new FHIR measures. </w:t>
            </w:r>
          </w:p>
          <w:p w:rsidR="0009229A" w:rsidRPr="00FB0919" w:rsidP="0009229A" w14:paraId="49E90917" w14:textId="77777777">
            <w:pPr>
              <w:spacing w:after="0" w:line="240" w:lineRule="auto"/>
              <w:rPr>
                <w:rFonts w:cs="Times New Roman"/>
                <w:sz w:val="18"/>
                <w:szCs w:val="18"/>
              </w:rPr>
            </w:pPr>
            <w:r w:rsidRPr="00FB0919">
              <w:rPr>
                <w:rFonts w:cs="Times New Roman"/>
                <w:sz w:val="18"/>
                <w:szCs w:val="18"/>
              </w:rPr>
              <w:t xml:space="preserve">Additionally, to align with the HTI-1 rule for EHRs to update to US Core 6.1.0 by January 1, 2026, and to align with CMS requirements for FHIR-based reporting where possible, the FHIR data dictionary has been updated to reflect US Core 6.1.0 and QI Core. </w:t>
            </w:r>
          </w:p>
          <w:p w:rsidR="0009229A" w:rsidRPr="00FB0919" w:rsidP="0009229A" w14:paraId="0C0E897B" w14:textId="77777777">
            <w:pPr>
              <w:spacing w:after="0" w:line="240" w:lineRule="auto"/>
              <w:rPr>
                <w:rFonts w:cs="Times New Roman"/>
                <w:sz w:val="18"/>
                <w:szCs w:val="18"/>
              </w:rPr>
            </w:pPr>
          </w:p>
          <w:p w:rsidR="0009229A" w:rsidRPr="00FB0919" w:rsidP="0009229A" w14:paraId="24BCEA29" w14:textId="77777777">
            <w:pPr>
              <w:spacing w:after="0" w:line="240" w:lineRule="auto"/>
              <w:rPr>
                <w:rFonts w:cs="Times New Roman"/>
                <w:sz w:val="18"/>
                <w:szCs w:val="18"/>
              </w:rPr>
            </w:pPr>
            <w:r w:rsidRPr="00FB0919">
              <w:rPr>
                <w:rFonts w:cs="Times New Roman"/>
                <w:sz w:val="18"/>
                <w:szCs w:val="18"/>
              </w:rPr>
              <w:t xml:space="preserve">The edits/changes that have been made to the FHIR data element requirements are documented in the tab labeled “Change Log” (see 2025 OMB package FHIR Daily Data Dictionary Updates document). Data elements that have been updated to be NRT or “Removed” were identified as no longer being needed for exploration of the calculation of the metrics or risk adjustment. Some data elements were changed from NR or NRT to MS or R, meaning they were added to the data being requested by NHSN as they may be necessary for metric calculation or risk adjustment. </w:t>
            </w:r>
          </w:p>
          <w:p w:rsidR="0009229A" w:rsidRPr="00FB0919" w:rsidP="0009229A" w14:paraId="7E6FDC64" w14:textId="77777777">
            <w:pPr>
              <w:spacing w:after="0" w:line="240" w:lineRule="auto"/>
              <w:rPr>
                <w:rFonts w:cs="Times New Roman"/>
                <w:sz w:val="18"/>
                <w:szCs w:val="18"/>
              </w:rPr>
            </w:pPr>
          </w:p>
          <w:p w:rsidR="0009229A" w:rsidRPr="00FB0919" w:rsidP="0009229A" w14:paraId="2466DCB2" w14:textId="77777777">
            <w:pPr>
              <w:spacing w:after="0" w:line="240" w:lineRule="auto"/>
              <w:rPr>
                <w:rFonts w:cs="Times New Roman"/>
                <w:sz w:val="18"/>
                <w:szCs w:val="18"/>
              </w:rPr>
            </w:pPr>
            <w:r w:rsidRPr="00FB0919">
              <w:rPr>
                <w:rFonts w:cs="Times New Roman"/>
                <w:sz w:val="18"/>
                <w:szCs w:val="18"/>
              </w:rPr>
              <w:t>Summary of changes that impact burden:</w:t>
            </w:r>
          </w:p>
          <w:p w:rsidR="0009229A" w:rsidRPr="00FB0919" w:rsidP="0009229A" w14:paraId="192D4F97" w14:textId="77777777">
            <w:pPr>
              <w:spacing w:after="0" w:line="240" w:lineRule="auto"/>
              <w:contextualSpacing/>
              <w:rPr>
                <w:rFonts w:cs="Times New Roman"/>
                <w:sz w:val="18"/>
                <w:szCs w:val="18"/>
              </w:rPr>
            </w:pPr>
            <w:r w:rsidRPr="00FB0919">
              <w:rPr>
                <w:rFonts w:cs="Times New Roman"/>
                <w:sz w:val="18"/>
                <w:szCs w:val="18"/>
              </w:rPr>
              <w:t xml:space="preserve">Four data elements were updated from R to any other designation (decrease in burden, highlighted in blue in “Change Log” tab). These represent a decreased burden </w:t>
            </w:r>
            <w:r w:rsidRPr="00FB0919">
              <w:rPr>
                <w:rFonts w:cs="Times New Roman"/>
                <w:sz w:val="18"/>
                <w:szCs w:val="18"/>
              </w:rPr>
              <w:t>to</w:t>
            </w:r>
            <w:r w:rsidRPr="00FB0919">
              <w:rPr>
                <w:rFonts w:cs="Times New Roman"/>
                <w:sz w:val="18"/>
                <w:szCs w:val="18"/>
              </w:rPr>
              <w:t xml:space="preserve"> facilities as the data element is no longer required.</w:t>
            </w:r>
          </w:p>
          <w:p w:rsidR="0009229A" w:rsidP="0009229A" w14:paraId="13771BAD" w14:textId="77777777">
            <w:pPr>
              <w:spacing w:after="0" w:line="240" w:lineRule="auto"/>
              <w:contextualSpacing/>
              <w:rPr>
                <w:rFonts w:cs="Times New Roman"/>
                <w:sz w:val="18"/>
                <w:szCs w:val="18"/>
              </w:rPr>
            </w:pPr>
          </w:p>
          <w:p w:rsidR="0009229A" w:rsidRPr="00FB0919" w:rsidP="0009229A" w14:paraId="7A530CCC" w14:textId="33D1D221">
            <w:pPr>
              <w:spacing w:after="0" w:line="240" w:lineRule="auto"/>
              <w:contextualSpacing/>
              <w:rPr>
                <w:rFonts w:cs="Times New Roman"/>
                <w:sz w:val="18"/>
                <w:szCs w:val="18"/>
              </w:rPr>
            </w:pPr>
            <w:r w:rsidRPr="00FB0919">
              <w:rPr>
                <w:rFonts w:cs="Times New Roman"/>
                <w:sz w:val="18"/>
                <w:szCs w:val="18"/>
              </w:rPr>
              <w:t xml:space="preserve">One value set binding strength was increased to required (highlighted in yellow in “Change Log” tab). This represents an </w:t>
            </w:r>
            <w:r w:rsidRPr="00FB0919">
              <w:rPr>
                <w:rFonts w:cs="Times New Roman"/>
                <w:sz w:val="18"/>
                <w:szCs w:val="18"/>
              </w:rPr>
              <w:t xml:space="preserve">increased burden </w:t>
            </w:r>
            <w:r w:rsidRPr="00FB0919">
              <w:rPr>
                <w:rFonts w:cs="Times New Roman"/>
                <w:sz w:val="18"/>
                <w:szCs w:val="18"/>
              </w:rPr>
              <w:t>to</w:t>
            </w:r>
            <w:r w:rsidRPr="00FB0919">
              <w:rPr>
                <w:rFonts w:cs="Times New Roman"/>
                <w:sz w:val="18"/>
                <w:szCs w:val="18"/>
              </w:rPr>
              <w:t xml:space="preserve"> facilities as their data will be rejected if the code sent for this data element is not found within the required values set. </w:t>
            </w:r>
          </w:p>
          <w:p w:rsidR="0009229A" w:rsidP="0009229A" w14:paraId="101277CD" w14:textId="77777777">
            <w:pPr>
              <w:spacing w:after="0" w:line="240" w:lineRule="auto"/>
              <w:contextualSpacing/>
              <w:rPr>
                <w:rFonts w:cs="Times New Roman"/>
                <w:sz w:val="18"/>
                <w:szCs w:val="18"/>
              </w:rPr>
            </w:pPr>
          </w:p>
          <w:p w:rsidR="0009229A" w:rsidRPr="00FB0919" w:rsidP="0009229A" w14:paraId="5F1EF01C" w14:textId="5B6D6D99">
            <w:pPr>
              <w:spacing w:after="0" w:line="240" w:lineRule="auto"/>
              <w:contextualSpacing/>
              <w:rPr>
                <w:rFonts w:cs="Times New Roman"/>
                <w:sz w:val="18"/>
                <w:szCs w:val="18"/>
              </w:rPr>
            </w:pPr>
            <w:r w:rsidRPr="00FB0919">
              <w:rPr>
                <w:rFonts w:cs="Times New Roman"/>
                <w:sz w:val="18"/>
                <w:szCs w:val="18"/>
              </w:rPr>
              <w:t xml:space="preserve">One data element has been removed from the data </w:t>
            </w:r>
            <w:r w:rsidRPr="00FB0919">
              <w:rPr>
                <w:rFonts w:cs="Times New Roman"/>
                <w:sz w:val="18"/>
                <w:szCs w:val="18"/>
              </w:rPr>
              <w:t>dictionary</w:t>
            </w:r>
            <w:r w:rsidRPr="00FB0919">
              <w:rPr>
                <w:rFonts w:cs="Times New Roman"/>
                <w:sz w:val="18"/>
                <w:szCs w:val="18"/>
              </w:rPr>
              <w:t xml:space="preserve"> and this data will no longer be collected (As indicated by “Removed” in the Change Log). </w:t>
            </w:r>
          </w:p>
          <w:p w:rsidR="0009229A" w:rsidP="0009229A" w14:paraId="77D70B8E" w14:textId="77777777">
            <w:pPr>
              <w:spacing w:after="0" w:line="240" w:lineRule="auto"/>
              <w:contextualSpacing/>
              <w:rPr>
                <w:rFonts w:cs="Times New Roman"/>
                <w:sz w:val="18"/>
                <w:szCs w:val="18"/>
              </w:rPr>
            </w:pPr>
          </w:p>
          <w:p w:rsidR="0009229A" w:rsidP="0009229A" w14:paraId="40EE41B5" w14:textId="2F8AB88F">
            <w:pPr>
              <w:spacing w:after="0" w:line="240" w:lineRule="auto"/>
              <w:contextualSpacing/>
              <w:rPr>
                <w:rFonts w:cs="Times New Roman"/>
                <w:sz w:val="18"/>
                <w:szCs w:val="18"/>
              </w:rPr>
            </w:pPr>
            <w:r w:rsidRPr="00FB0919">
              <w:rPr>
                <w:rFonts w:cs="Times New Roman"/>
                <w:sz w:val="18"/>
                <w:szCs w:val="18"/>
              </w:rPr>
              <w:t xml:space="preserve">The remaining edits would not be expected to change the burden of data collection as a change, for example, of NR to MS would not cause data rejection if the data was missing. </w:t>
            </w:r>
          </w:p>
          <w:p w:rsidR="0009229A" w:rsidRPr="00AE60CE" w:rsidP="0009229A" w14:paraId="44CE73C9" w14:textId="77777777">
            <w:pPr>
              <w:spacing w:after="0" w:line="240" w:lineRule="auto"/>
              <w:contextualSpacing/>
              <w:rPr>
                <w:rFonts w:cs="Times New Roman"/>
                <w:sz w:val="18"/>
                <w:szCs w:val="18"/>
              </w:rPr>
            </w:pPr>
          </w:p>
          <w:p w:rsidR="0009229A" w:rsidRPr="00FB0919" w:rsidP="0009229A" w14:paraId="1A16D450" w14:textId="0FE86181">
            <w:pPr>
              <w:spacing w:after="0" w:line="240" w:lineRule="auto"/>
              <w:contextualSpacing/>
              <w:rPr>
                <w:rFonts w:cs="Times New Roman"/>
                <w:sz w:val="18"/>
                <w:szCs w:val="18"/>
              </w:rPr>
            </w:pPr>
            <w:r w:rsidRPr="00AE60CE">
              <w:rPr>
                <w:rFonts w:cs="Times New Roman"/>
                <w:color w:val="000000"/>
                <w:sz w:val="18"/>
                <w:szCs w:val="18"/>
              </w:rPr>
              <w:t>Updates based on testing and piloting to improve data collection.</w:t>
            </w:r>
            <w:r w:rsidRPr="00AE60CE">
              <w:rPr>
                <w:rFonts w:cs="Times New Roman"/>
                <w:color w:val="000000"/>
                <w:sz w:val="18"/>
                <w:szCs w:val="18"/>
              </w:rPr>
              <w:br/>
              <w:t>Updating data elements and value sets base</w:t>
            </w:r>
            <w:r>
              <w:rPr>
                <w:rFonts w:cs="Times New Roman"/>
                <w:color w:val="000000"/>
                <w:sz w:val="18"/>
                <w:szCs w:val="18"/>
              </w:rPr>
              <w:t>d</w:t>
            </w:r>
            <w:r w:rsidRPr="00AE60CE">
              <w:rPr>
                <w:rFonts w:cs="Times New Roman"/>
                <w:color w:val="000000"/>
                <w:sz w:val="18"/>
                <w:szCs w:val="18"/>
              </w:rPr>
              <w:t xml:space="preserve"> on </w:t>
            </w:r>
            <w:r w:rsidRPr="00AE60CE">
              <w:rPr>
                <w:rFonts w:cs="Times New Roman"/>
                <w:color w:val="000000"/>
                <w:sz w:val="18"/>
                <w:szCs w:val="18"/>
              </w:rPr>
              <w:t>USCore</w:t>
            </w:r>
            <w:r w:rsidRPr="00AE60CE">
              <w:rPr>
                <w:rFonts w:cs="Times New Roman"/>
                <w:color w:val="000000"/>
                <w:sz w:val="18"/>
                <w:szCs w:val="18"/>
              </w:rPr>
              <w:t xml:space="preserve"> 6.1.0 and </w:t>
            </w:r>
            <w:r w:rsidRPr="00AE60CE">
              <w:rPr>
                <w:rFonts w:cs="Times New Roman"/>
                <w:color w:val="000000"/>
                <w:sz w:val="18"/>
                <w:szCs w:val="18"/>
              </w:rPr>
              <w:t>QICore</w:t>
            </w:r>
            <w:r w:rsidRPr="00AE60CE">
              <w:rPr>
                <w:rFonts w:cs="Times New Roman"/>
                <w:color w:val="000000"/>
                <w:sz w:val="18"/>
                <w:szCs w:val="18"/>
              </w:rPr>
              <w:t xml:space="preserve"> 6 national FHIR standards</w:t>
            </w:r>
            <w:r>
              <w:rPr>
                <w:rFonts w:cs="Times New Roman"/>
                <w:color w:val="000000"/>
                <w:sz w:val="18"/>
                <w:szCs w:val="18"/>
              </w:rPr>
              <w:t>.</w:t>
            </w:r>
          </w:p>
        </w:tc>
        <w:tc>
          <w:tcPr>
            <w:tcW w:w="4347" w:type="dxa"/>
          </w:tcPr>
          <w:p w:rsidR="0009229A" w:rsidRPr="00A067B6" w:rsidP="0009229A" w14:paraId="78DBBD27" w14:textId="2DC23398">
            <w:pPr>
              <w:rPr>
                <w:rFonts w:cs="Times New Roman"/>
                <w:sz w:val="18"/>
                <w:szCs w:val="18"/>
              </w:rPr>
            </w:pPr>
            <w:r>
              <w:rPr>
                <w:rFonts w:cs="Times New Roman"/>
                <w:sz w:val="18"/>
                <w:szCs w:val="18"/>
              </w:rPr>
              <w:t xml:space="preserve">Decreased </w:t>
            </w:r>
          </w:p>
        </w:tc>
      </w:tr>
      <w:tr w14:paraId="62371FB7" w14:textId="77777777" w:rsidTr="72808B22">
        <w:tblPrEx>
          <w:tblW w:w="14940" w:type="dxa"/>
          <w:tblInd w:w="-815" w:type="dxa"/>
          <w:tblLook w:val="04A0"/>
        </w:tblPrEx>
        <w:tc>
          <w:tcPr>
            <w:tcW w:w="2766" w:type="dxa"/>
            <w:vMerge/>
          </w:tcPr>
          <w:p w:rsidR="0009229A" w:rsidRPr="00A067B6" w:rsidP="0009229A" w14:paraId="08CC362F" w14:textId="77777777">
            <w:pPr>
              <w:rPr>
                <w:rFonts w:eastAsia="Times New Roman" w:cs="Times New Roman"/>
                <w:sz w:val="18"/>
                <w:szCs w:val="18"/>
              </w:rPr>
            </w:pPr>
          </w:p>
        </w:tc>
        <w:tc>
          <w:tcPr>
            <w:tcW w:w="4444" w:type="dxa"/>
          </w:tcPr>
          <w:p w:rsidR="0009229A" w:rsidRPr="00A067B6" w:rsidP="0009229A" w14:paraId="1D475B94" w14:textId="1692DC1A">
            <w:pPr>
              <w:rPr>
                <w:rFonts w:cs="Times New Roman"/>
                <w:sz w:val="18"/>
                <w:szCs w:val="18"/>
              </w:rPr>
            </w:pPr>
            <w:r w:rsidRPr="00A067B6">
              <w:rPr>
                <w:rFonts w:eastAsia="Times New Roman" w:cs="Times New Roman"/>
                <w:sz w:val="18"/>
                <w:szCs w:val="18"/>
              </w:rPr>
              <w:t xml:space="preserve">HOB, HT-CDI, </w:t>
            </w:r>
            <w:r>
              <w:rPr>
                <w:rFonts w:eastAsia="Times New Roman" w:cs="Times New Roman"/>
                <w:sz w:val="18"/>
                <w:szCs w:val="18"/>
              </w:rPr>
              <w:t xml:space="preserve">Adult Sepsis, HYPO, LOSMEN FHIR Updates </w:t>
            </w:r>
          </w:p>
        </w:tc>
        <w:tc>
          <w:tcPr>
            <w:tcW w:w="3383" w:type="dxa"/>
          </w:tcPr>
          <w:p w:rsidR="0009229A" w:rsidRPr="00ED4D3B" w:rsidP="0009229A" w14:paraId="7C940FBD" w14:textId="77777777">
            <w:pPr>
              <w:spacing w:after="0" w:line="240" w:lineRule="auto"/>
              <w:rPr>
                <w:rFonts w:eastAsia="Times New Roman" w:cs="Times New Roman"/>
                <w:sz w:val="18"/>
                <w:szCs w:val="18"/>
              </w:rPr>
            </w:pPr>
            <w:r w:rsidRPr="00ED4D3B">
              <w:rPr>
                <w:rFonts w:eastAsia="Times New Roman" w:cs="Times New Roman"/>
                <w:sz w:val="18"/>
                <w:szCs w:val="18"/>
              </w:rPr>
              <w:t xml:space="preserve">See the </w:t>
            </w:r>
            <w:hyperlink r:id="rId9" w:history="1">
              <w:r w:rsidRPr="00C05FA1">
                <w:rPr>
                  <w:rFonts w:eastAsia="Times New Roman" w:cs="Times New Roman"/>
                  <w:sz w:val="18"/>
                  <w:szCs w:val="18"/>
                </w:rPr>
                <w:t>2025 OMB package FHIR Measures Data Dictionary_Updates.xlsx</w:t>
              </w:r>
            </w:hyperlink>
            <w:r w:rsidRPr="00ED4D3B">
              <w:rPr>
                <w:rFonts w:eastAsia="Times New Roman" w:cs="Times New Roman"/>
                <w:sz w:val="18"/>
                <w:szCs w:val="18"/>
              </w:rPr>
              <w:t xml:space="preserve"> for HOB, HT-CDI, and Adult Sepsis FHIR updates. </w:t>
            </w:r>
          </w:p>
          <w:p w:rsidR="0009229A" w:rsidRPr="00ED4D3B" w:rsidP="0009229A" w14:paraId="69CF768D" w14:textId="77777777">
            <w:pPr>
              <w:spacing w:after="0" w:line="240" w:lineRule="auto"/>
              <w:rPr>
                <w:rFonts w:eastAsia="Times New Roman" w:cs="Times New Roman"/>
                <w:sz w:val="18"/>
                <w:szCs w:val="18"/>
              </w:rPr>
            </w:pPr>
          </w:p>
          <w:p w:rsidR="0009229A" w:rsidRPr="00ED4D3B" w:rsidP="0009229A" w14:paraId="5703FCA7" w14:textId="77777777">
            <w:pPr>
              <w:spacing w:after="0"/>
              <w:rPr>
                <w:rFonts w:cs="Times New Roman"/>
                <w:sz w:val="18"/>
                <w:szCs w:val="18"/>
              </w:rPr>
            </w:pPr>
            <w:r w:rsidRPr="00ED4D3B">
              <w:rPr>
                <w:rFonts w:cs="Times New Roman"/>
                <w:sz w:val="18"/>
                <w:szCs w:val="18"/>
              </w:rPr>
              <w:t>Justification for edits to the FHIR Data Dictionary (data elements for collection):</w:t>
            </w:r>
          </w:p>
          <w:p w:rsidR="0009229A" w:rsidP="0009229A" w14:paraId="5EB14480" w14:textId="74286A60">
            <w:pPr>
              <w:spacing w:after="0"/>
              <w:rPr>
                <w:rFonts w:cs="Times New Roman"/>
                <w:sz w:val="18"/>
                <w:szCs w:val="18"/>
              </w:rPr>
            </w:pPr>
            <w:r w:rsidRPr="00ED4D3B">
              <w:rPr>
                <w:rFonts w:cs="Times New Roman"/>
                <w:sz w:val="18"/>
                <w:szCs w:val="18"/>
              </w:rPr>
              <w:t xml:space="preserve">The FHIR Resources that are being pulled are documented on the tab labeled “Table of Contents”. For the resources listed, NHSN will be pulling the data elements that exist in that resource within the facility’s FHIR server, regardless of the data element designation of NRT, NR, MS or R (definitions to these abbreviations can be find in the “General Information” tab); with the exception of the Patient resource which is constrained to only the data elements listed in the Patient tab. The presence/content of the data elements will be evaluated by the NHSN FHIR validator </w:t>
            </w:r>
            <w:r w:rsidRPr="00ED4D3B">
              <w:rPr>
                <w:rFonts w:cs="Times New Roman"/>
                <w:sz w:val="18"/>
                <w:szCs w:val="18"/>
              </w:rPr>
              <w:t xml:space="preserve">and will be rejected if data elements or resources with a designation of </w:t>
            </w:r>
            <w:r w:rsidRPr="00ED4D3B">
              <w:rPr>
                <w:rFonts w:cs="Times New Roman"/>
                <w:sz w:val="18"/>
                <w:szCs w:val="18"/>
              </w:rPr>
              <w:t>R are</w:t>
            </w:r>
            <w:r w:rsidRPr="00ED4D3B">
              <w:rPr>
                <w:rFonts w:cs="Times New Roman"/>
                <w:sz w:val="18"/>
                <w:szCs w:val="18"/>
              </w:rPr>
              <w:t xml:space="preserve"> missing from the FHIR bundle or if a code is not within a required terminology binding. The data elements designated as “Removed” or NRT will not be transmitted to NHSN.</w:t>
            </w:r>
          </w:p>
          <w:p w:rsidR="0009229A" w:rsidRPr="00ED4D3B" w:rsidP="0009229A" w14:paraId="23649104" w14:textId="77777777">
            <w:pPr>
              <w:spacing w:after="0"/>
              <w:rPr>
                <w:rFonts w:cs="Times New Roman"/>
                <w:sz w:val="18"/>
                <w:szCs w:val="18"/>
              </w:rPr>
            </w:pPr>
          </w:p>
          <w:p w:rsidR="0009229A" w:rsidRPr="00ED4D3B" w:rsidP="0009229A" w14:paraId="519DC93A" w14:textId="77777777">
            <w:pPr>
              <w:rPr>
                <w:rFonts w:cs="Times New Roman"/>
                <w:sz w:val="18"/>
                <w:szCs w:val="18"/>
              </w:rPr>
            </w:pPr>
            <w:r w:rsidRPr="00ED4D3B">
              <w:rPr>
                <w:rFonts w:cs="Times New Roman"/>
                <w:sz w:val="18"/>
                <w:szCs w:val="18"/>
              </w:rPr>
              <w:t xml:space="preserve">Through the development, testing, and piloting process, NHSN has identified the need to update some data element requirements for the new FHIR measures. </w:t>
            </w:r>
          </w:p>
          <w:p w:rsidR="0009229A" w:rsidRPr="00ED4D3B" w:rsidP="0009229A" w14:paraId="2DF1CD61" w14:textId="58BA196D">
            <w:pPr>
              <w:rPr>
                <w:rFonts w:cs="Times New Roman"/>
                <w:sz w:val="18"/>
                <w:szCs w:val="18"/>
              </w:rPr>
            </w:pPr>
            <w:r w:rsidRPr="00ED4D3B">
              <w:rPr>
                <w:rFonts w:cs="Times New Roman"/>
                <w:sz w:val="18"/>
                <w:szCs w:val="18"/>
              </w:rPr>
              <w:t xml:space="preserve">Additionally, to align with the HTI-1 rule for EHRs to update to US Core 6.1.0 by January 1, 2026, and to align with CMS requirements for FHIR-based reporting where possible, the FHIR data dictionary has been updated to reflect US Core 6.1.0 and QI Core. </w:t>
            </w:r>
          </w:p>
          <w:p w:rsidR="0009229A" w:rsidRPr="00ED4D3B" w:rsidP="0009229A" w14:paraId="0B52C632" w14:textId="3D978945">
            <w:pPr>
              <w:rPr>
                <w:rFonts w:cs="Times New Roman"/>
                <w:sz w:val="18"/>
                <w:szCs w:val="18"/>
              </w:rPr>
            </w:pPr>
            <w:r w:rsidRPr="00ED4D3B">
              <w:rPr>
                <w:rFonts w:cs="Times New Roman"/>
                <w:sz w:val="18"/>
                <w:szCs w:val="18"/>
              </w:rPr>
              <w:t>The edits/changes that have been made to the FHIR data element requirements are documented in the tab labeled “Change Log” (</w:t>
            </w:r>
            <w:hyperlink r:id="rId10" w:history="1">
              <w:r w:rsidRPr="00ED4D3B">
                <w:rPr>
                  <w:rStyle w:val="Hyperlink"/>
                  <w:color w:val="auto"/>
                  <w:sz w:val="18"/>
                  <w:szCs w:val="18"/>
                  <w:u w:val="none"/>
                </w:rPr>
                <w:t>2025 OMB package FHIR Measures Data Dictionary_Updates.xlsx</w:t>
              </w:r>
            </w:hyperlink>
            <w:r w:rsidRPr="00ED4D3B">
              <w:rPr>
                <w:sz w:val="18"/>
                <w:szCs w:val="18"/>
              </w:rPr>
              <w:t xml:space="preserve">). </w:t>
            </w:r>
            <w:r w:rsidRPr="00ED4D3B">
              <w:rPr>
                <w:rFonts w:cs="Times New Roman"/>
                <w:sz w:val="18"/>
                <w:szCs w:val="18"/>
              </w:rPr>
              <w:t xml:space="preserve">Data elements that have been updated to be NRT or “Removed” were identified as no longer being needed for exploration of the calculation of the metrics or risk adjustment. Some data elements were changed from NR or NRT to MS or R, meaning they were added to the data being requested by NHSN as they may be necessary for metric calculation or risk adjustment. </w:t>
            </w:r>
          </w:p>
          <w:p w:rsidR="0009229A" w:rsidP="0009229A" w14:paraId="49E8D235" w14:textId="77777777">
            <w:pPr>
              <w:rPr>
                <w:rFonts w:cs="Times New Roman"/>
                <w:sz w:val="18"/>
                <w:szCs w:val="18"/>
              </w:rPr>
            </w:pPr>
            <w:r w:rsidRPr="00ED4D3B">
              <w:rPr>
                <w:rFonts w:cs="Times New Roman"/>
                <w:sz w:val="18"/>
                <w:szCs w:val="18"/>
              </w:rPr>
              <w:t>Summary of changes that impact burden:</w:t>
            </w:r>
          </w:p>
          <w:p w:rsidR="0009229A" w:rsidRPr="00ED4D3B" w:rsidP="0009229A" w14:paraId="2C65374F" w14:textId="6BDAF4A8">
            <w:pPr>
              <w:rPr>
                <w:rFonts w:cs="Times New Roman"/>
                <w:sz w:val="18"/>
                <w:szCs w:val="18"/>
              </w:rPr>
            </w:pPr>
            <w:r w:rsidRPr="00ED4D3B">
              <w:rPr>
                <w:rFonts w:cs="Times New Roman"/>
                <w:sz w:val="18"/>
                <w:szCs w:val="18"/>
              </w:rPr>
              <w:t xml:space="preserve">Two data elements increased their constraint to Required (highlighted in yellow in “Change Log” tab). These represent an increased burden </w:t>
            </w:r>
            <w:r w:rsidRPr="00ED4D3B">
              <w:rPr>
                <w:rFonts w:cs="Times New Roman"/>
                <w:sz w:val="18"/>
                <w:szCs w:val="18"/>
              </w:rPr>
              <w:t>to</w:t>
            </w:r>
            <w:r w:rsidRPr="00ED4D3B">
              <w:rPr>
                <w:rFonts w:cs="Times New Roman"/>
                <w:sz w:val="18"/>
                <w:szCs w:val="18"/>
              </w:rPr>
              <w:t xml:space="preserve"> facilities as their data will be rejected if the data is not present.</w:t>
            </w:r>
          </w:p>
          <w:p w:rsidR="0009229A" w:rsidP="0009229A" w14:paraId="4207A851" w14:textId="77777777">
            <w:pPr>
              <w:spacing w:after="0" w:line="240" w:lineRule="auto"/>
              <w:rPr>
                <w:rFonts w:cs="Times New Roman"/>
                <w:sz w:val="18"/>
                <w:szCs w:val="18"/>
              </w:rPr>
            </w:pPr>
            <w:r w:rsidRPr="00ED4D3B">
              <w:rPr>
                <w:rFonts w:cs="Times New Roman"/>
                <w:sz w:val="18"/>
                <w:szCs w:val="18"/>
              </w:rPr>
              <w:t xml:space="preserve">Five data elements were updated from R to any other designation (decrease in burden, highlighted in blue in “Change Log” tab). These represent a decreased burden </w:t>
            </w:r>
            <w:r w:rsidRPr="00ED4D3B">
              <w:rPr>
                <w:rFonts w:cs="Times New Roman"/>
                <w:sz w:val="18"/>
                <w:szCs w:val="18"/>
              </w:rPr>
              <w:t>to</w:t>
            </w:r>
            <w:r w:rsidRPr="00ED4D3B">
              <w:rPr>
                <w:rFonts w:cs="Times New Roman"/>
                <w:sz w:val="18"/>
                <w:szCs w:val="18"/>
              </w:rPr>
              <w:t xml:space="preserve"> facilities as the data element is no longer required.</w:t>
            </w:r>
          </w:p>
          <w:p w:rsidR="0009229A" w:rsidRPr="00ED4D3B" w:rsidP="0009229A" w14:paraId="2DA5D227" w14:textId="77777777">
            <w:pPr>
              <w:spacing w:after="0" w:line="240" w:lineRule="auto"/>
              <w:rPr>
                <w:rFonts w:cs="Times New Roman"/>
                <w:sz w:val="18"/>
                <w:szCs w:val="18"/>
              </w:rPr>
            </w:pPr>
          </w:p>
          <w:p w:rsidR="0009229A" w:rsidP="0009229A" w14:paraId="3AD10FDE" w14:textId="77777777">
            <w:pPr>
              <w:spacing w:after="0" w:line="240" w:lineRule="auto"/>
              <w:rPr>
                <w:rFonts w:cs="Times New Roman"/>
                <w:sz w:val="18"/>
                <w:szCs w:val="18"/>
              </w:rPr>
            </w:pPr>
            <w:r w:rsidRPr="00ED4D3B">
              <w:rPr>
                <w:rFonts w:cs="Times New Roman"/>
                <w:sz w:val="18"/>
                <w:szCs w:val="18"/>
              </w:rPr>
              <w:t xml:space="preserve">Two value set binding strengths were increased to required (highlighted in yellow in “Change Log” tab). This represents an increased burden </w:t>
            </w:r>
            <w:r w:rsidRPr="00ED4D3B">
              <w:rPr>
                <w:rFonts w:cs="Times New Roman"/>
                <w:sz w:val="18"/>
                <w:szCs w:val="18"/>
              </w:rPr>
              <w:t>to</w:t>
            </w:r>
            <w:r w:rsidRPr="00ED4D3B">
              <w:rPr>
                <w:rFonts w:cs="Times New Roman"/>
                <w:sz w:val="18"/>
                <w:szCs w:val="18"/>
              </w:rPr>
              <w:t xml:space="preserve"> facilities as their data will be rejected if the code sent for this data element is not found within the required values set. </w:t>
            </w:r>
          </w:p>
          <w:p w:rsidR="0009229A" w:rsidRPr="00ED4D3B" w:rsidP="0009229A" w14:paraId="244C9AC5" w14:textId="77777777">
            <w:pPr>
              <w:spacing w:after="0" w:line="240" w:lineRule="auto"/>
              <w:rPr>
                <w:rFonts w:cs="Times New Roman"/>
                <w:sz w:val="18"/>
                <w:szCs w:val="18"/>
              </w:rPr>
            </w:pPr>
          </w:p>
          <w:p w:rsidR="0009229A" w:rsidP="0009229A" w14:paraId="015A911E" w14:textId="77777777">
            <w:pPr>
              <w:spacing w:after="0" w:line="240" w:lineRule="auto"/>
              <w:rPr>
                <w:rFonts w:cs="Times New Roman"/>
                <w:sz w:val="18"/>
                <w:szCs w:val="18"/>
              </w:rPr>
            </w:pPr>
            <w:r w:rsidRPr="00ED4D3B">
              <w:rPr>
                <w:rFonts w:cs="Times New Roman"/>
                <w:sz w:val="18"/>
                <w:szCs w:val="18"/>
              </w:rPr>
              <w:t>Six constraints added on categories, which decreases the amount of data to be validated and therefore decreases burden (decrease in burden, highlighted in green in “Change Log” tab).</w:t>
            </w:r>
          </w:p>
          <w:p w:rsidR="0009229A" w:rsidRPr="00ED4D3B" w:rsidP="0009229A" w14:paraId="32A38BCE" w14:textId="77777777">
            <w:pPr>
              <w:spacing w:after="0" w:line="240" w:lineRule="auto"/>
              <w:rPr>
                <w:rFonts w:cs="Times New Roman"/>
                <w:sz w:val="18"/>
                <w:szCs w:val="18"/>
              </w:rPr>
            </w:pPr>
          </w:p>
          <w:p w:rsidR="0009229A" w:rsidRPr="00ED4D3B" w:rsidP="0009229A" w14:paraId="0A7DDABB" w14:textId="2C2BFBD9">
            <w:pPr>
              <w:spacing w:after="0" w:line="240" w:lineRule="auto"/>
              <w:rPr>
                <w:rFonts w:cs="Times New Roman"/>
                <w:sz w:val="18"/>
                <w:szCs w:val="18"/>
              </w:rPr>
            </w:pPr>
            <w:r w:rsidRPr="00ED4D3B">
              <w:rPr>
                <w:rFonts w:cs="Times New Roman"/>
                <w:sz w:val="18"/>
                <w:szCs w:val="18"/>
              </w:rPr>
              <w:t xml:space="preserve">341 data elements have been removed from the data </w:t>
            </w:r>
            <w:r w:rsidRPr="00ED4D3B">
              <w:rPr>
                <w:rFonts w:cs="Times New Roman"/>
                <w:sz w:val="18"/>
                <w:szCs w:val="18"/>
              </w:rPr>
              <w:t>dictionary</w:t>
            </w:r>
            <w:r w:rsidRPr="00ED4D3B">
              <w:rPr>
                <w:rFonts w:cs="Times New Roman"/>
                <w:sz w:val="18"/>
                <w:szCs w:val="18"/>
              </w:rPr>
              <w:t xml:space="preserve"> and this data will no longer be collected (As indicated by “Removed” in the Change Log). Only two of these data elements were previously indicated as required (noted above). </w:t>
            </w:r>
          </w:p>
          <w:p w:rsidR="0009229A" w:rsidP="0009229A" w14:paraId="5672CC6E" w14:textId="77777777">
            <w:pPr>
              <w:spacing w:after="0" w:line="240" w:lineRule="auto"/>
              <w:rPr>
                <w:rFonts w:cs="Times New Roman"/>
                <w:sz w:val="18"/>
                <w:szCs w:val="18"/>
              </w:rPr>
            </w:pPr>
          </w:p>
          <w:p w:rsidR="0009229A" w:rsidRPr="00ED4D3B" w:rsidP="0009229A" w14:paraId="55910093" w14:textId="595137EC">
            <w:pPr>
              <w:spacing w:after="0" w:line="240" w:lineRule="auto"/>
              <w:rPr>
                <w:rFonts w:cs="Times New Roman"/>
                <w:sz w:val="18"/>
                <w:szCs w:val="18"/>
              </w:rPr>
            </w:pPr>
            <w:r w:rsidRPr="00ED4D3B">
              <w:rPr>
                <w:rFonts w:cs="Times New Roman"/>
                <w:sz w:val="18"/>
                <w:szCs w:val="18"/>
              </w:rPr>
              <w:t xml:space="preserve">The remaining edits would not be expected to change the burden of data collection as a change, for example, of NR to MS would not cause data rejection if the data was missing. </w:t>
            </w:r>
          </w:p>
        </w:tc>
        <w:tc>
          <w:tcPr>
            <w:tcW w:w="4347" w:type="dxa"/>
          </w:tcPr>
          <w:p w:rsidR="0009229A" w:rsidRPr="00A067B6" w:rsidP="0009229A" w14:paraId="36CFF001" w14:textId="7C0C2955">
            <w:pPr>
              <w:rPr>
                <w:rFonts w:cs="Times New Roman"/>
                <w:sz w:val="18"/>
                <w:szCs w:val="18"/>
              </w:rPr>
            </w:pPr>
            <w:r>
              <w:rPr>
                <w:rFonts w:cs="Times New Roman"/>
                <w:sz w:val="18"/>
                <w:szCs w:val="18"/>
              </w:rPr>
              <w:t xml:space="preserve">None </w:t>
            </w:r>
          </w:p>
        </w:tc>
      </w:tr>
      <w:tr w14:paraId="3D456B81" w14:textId="77777777" w:rsidTr="72808B22">
        <w:tblPrEx>
          <w:tblW w:w="14940" w:type="dxa"/>
          <w:tblInd w:w="-815" w:type="dxa"/>
          <w:tblLook w:val="04A0"/>
        </w:tblPrEx>
        <w:tc>
          <w:tcPr>
            <w:tcW w:w="2766" w:type="dxa"/>
            <w:vMerge/>
          </w:tcPr>
          <w:p w:rsidR="0009229A" w:rsidRPr="00A067B6" w:rsidP="0009229A" w14:paraId="4308DBF9" w14:textId="77777777">
            <w:pPr>
              <w:rPr>
                <w:rFonts w:eastAsia="Times New Roman" w:cs="Times New Roman"/>
                <w:sz w:val="18"/>
                <w:szCs w:val="18"/>
              </w:rPr>
            </w:pPr>
          </w:p>
        </w:tc>
        <w:tc>
          <w:tcPr>
            <w:tcW w:w="4444" w:type="dxa"/>
          </w:tcPr>
          <w:p w:rsidR="0009229A" w:rsidRPr="00A067B6" w:rsidP="0009229A" w14:paraId="45EBB9D2" w14:textId="4E29527F">
            <w:pPr>
              <w:rPr>
                <w:rFonts w:cs="Times New Roman"/>
                <w:sz w:val="18"/>
                <w:szCs w:val="18"/>
              </w:rPr>
            </w:pPr>
            <w:r>
              <w:rPr>
                <w:rFonts w:cs="Times New Roman"/>
                <w:sz w:val="18"/>
                <w:szCs w:val="18"/>
              </w:rPr>
              <w:t>Burden</w:t>
            </w:r>
          </w:p>
        </w:tc>
        <w:tc>
          <w:tcPr>
            <w:tcW w:w="3383" w:type="dxa"/>
          </w:tcPr>
          <w:p w:rsidR="0009229A" w:rsidRPr="00ED4D3B" w:rsidP="0009229A" w14:paraId="7F44895F" w14:textId="7CED8AD7">
            <w:pPr>
              <w:rPr>
                <w:rFonts w:cs="Times New Roman"/>
                <w:sz w:val="18"/>
                <w:szCs w:val="18"/>
              </w:rPr>
            </w:pPr>
            <w:r>
              <w:rPr>
                <w:rFonts w:cs="Times New Roman"/>
                <w:sz w:val="18"/>
                <w:szCs w:val="18"/>
              </w:rPr>
              <w:t xml:space="preserve">No. of Respondents decreased from 5500 to 4980. Avg. Burden per Response decreased </w:t>
            </w:r>
            <w:r>
              <w:rPr>
                <w:rFonts w:cs="Times New Roman"/>
                <w:sz w:val="18"/>
                <w:szCs w:val="18"/>
              </w:rPr>
              <w:t>from 1620 to 1500.  Total Burden decreased from 148,500 to 124,500.</w:t>
            </w:r>
          </w:p>
        </w:tc>
        <w:tc>
          <w:tcPr>
            <w:tcW w:w="4347" w:type="dxa"/>
          </w:tcPr>
          <w:p w:rsidR="0009229A" w:rsidRPr="00A067B6" w:rsidP="0009229A" w14:paraId="03570AC9" w14:textId="1DBBFD10">
            <w:pPr>
              <w:rPr>
                <w:rFonts w:cs="Times New Roman"/>
                <w:sz w:val="18"/>
                <w:szCs w:val="18"/>
              </w:rPr>
            </w:pPr>
            <w:r>
              <w:rPr>
                <w:rFonts w:cs="Times New Roman"/>
                <w:sz w:val="18"/>
                <w:szCs w:val="18"/>
              </w:rPr>
              <w:t>Decreased</w:t>
            </w:r>
          </w:p>
        </w:tc>
      </w:tr>
      <w:tr w14:paraId="1598B5CF" w14:textId="77777777" w:rsidTr="72808B22">
        <w:tblPrEx>
          <w:tblW w:w="14940" w:type="dxa"/>
          <w:tblInd w:w="-815" w:type="dxa"/>
          <w:tblLook w:val="04A0"/>
        </w:tblPrEx>
        <w:tc>
          <w:tcPr>
            <w:tcW w:w="2766" w:type="dxa"/>
            <w:vMerge/>
          </w:tcPr>
          <w:p w:rsidR="0009229A" w:rsidRPr="00A067B6" w:rsidP="0009229A" w14:paraId="2B3A0D54" w14:textId="77777777">
            <w:pPr>
              <w:rPr>
                <w:rFonts w:eastAsia="Times New Roman" w:cs="Times New Roman"/>
                <w:sz w:val="18"/>
                <w:szCs w:val="18"/>
              </w:rPr>
            </w:pPr>
          </w:p>
        </w:tc>
        <w:tc>
          <w:tcPr>
            <w:tcW w:w="4444" w:type="dxa"/>
          </w:tcPr>
          <w:p w:rsidR="0009229A" w:rsidRPr="00A067B6" w:rsidP="0009229A" w14:paraId="6D1E24B5" w14:textId="3DF38573">
            <w:pPr>
              <w:rPr>
                <w:rFonts w:cs="Times New Roman"/>
                <w:sz w:val="18"/>
                <w:szCs w:val="18"/>
              </w:rPr>
            </w:pPr>
            <w:r>
              <w:rPr>
                <w:rFonts w:cs="Times New Roman"/>
                <w:sz w:val="18"/>
                <w:szCs w:val="18"/>
              </w:rPr>
              <w:t xml:space="preserve">Cost </w:t>
            </w:r>
          </w:p>
        </w:tc>
        <w:tc>
          <w:tcPr>
            <w:tcW w:w="3383" w:type="dxa"/>
          </w:tcPr>
          <w:p w:rsidR="0009229A" w:rsidRPr="00ED4D3B" w:rsidP="0009229A" w14:paraId="387321C0" w14:textId="3D59F429">
            <w:pPr>
              <w:rPr>
                <w:rFonts w:cs="Times New Roman"/>
                <w:sz w:val="18"/>
                <w:szCs w:val="18"/>
              </w:rPr>
            </w:pPr>
            <w:r>
              <w:rPr>
                <w:rFonts w:cs="Times New Roman"/>
                <w:sz w:val="18"/>
                <w:szCs w:val="18"/>
              </w:rPr>
              <w:t>Total cost decreased from $8,390,250 to $7,034,250.</w:t>
            </w:r>
          </w:p>
        </w:tc>
        <w:tc>
          <w:tcPr>
            <w:tcW w:w="4347" w:type="dxa"/>
          </w:tcPr>
          <w:p w:rsidR="0009229A" w:rsidRPr="00A067B6" w:rsidP="0009229A" w14:paraId="33E28F1A" w14:textId="7AFA8BEF">
            <w:pPr>
              <w:rPr>
                <w:rFonts w:cs="Times New Roman"/>
                <w:sz w:val="18"/>
                <w:szCs w:val="18"/>
              </w:rPr>
            </w:pPr>
            <w:r>
              <w:rPr>
                <w:rFonts w:cs="Times New Roman"/>
                <w:sz w:val="18"/>
                <w:szCs w:val="18"/>
              </w:rPr>
              <w:t>None</w:t>
            </w:r>
          </w:p>
        </w:tc>
      </w:tr>
      <w:tr w14:paraId="2287164B" w14:textId="77777777" w:rsidTr="72808B22">
        <w:tblPrEx>
          <w:tblW w:w="14940" w:type="dxa"/>
          <w:tblInd w:w="-815" w:type="dxa"/>
          <w:tblLook w:val="04A0"/>
        </w:tblPrEx>
        <w:tc>
          <w:tcPr>
            <w:tcW w:w="2766" w:type="dxa"/>
            <w:vMerge w:val="restart"/>
          </w:tcPr>
          <w:p w:rsidR="0009229A" w:rsidRPr="00A067B6" w:rsidP="0009229A" w14:paraId="7C79E534" w14:textId="04BF38D8">
            <w:pPr>
              <w:rPr>
                <w:rFonts w:eastAsia="Times New Roman" w:cs="Times New Roman"/>
                <w:sz w:val="18"/>
                <w:szCs w:val="18"/>
              </w:rPr>
            </w:pPr>
            <w:r w:rsidRPr="00A067B6">
              <w:rPr>
                <w:rFonts w:eastAsia="Times New Roman" w:cs="Times New Roman"/>
                <w:sz w:val="18"/>
                <w:szCs w:val="18"/>
              </w:rPr>
              <w:t>57.132 Patient Safety Component Digital Measure Reporting Plan (HOB, HT-CDI, Adult Sepsis, RPS</w:t>
            </w:r>
            <w:r>
              <w:rPr>
                <w:rFonts w:eastAsia="Times New Roman" w:cs="Times New Roman"/>
                <w:sz w:val="18"/>
                <w:szCs w:val="18"/>
              </w:rPr>
              <w:t xml:space="preserve">, HYPO, LOSMEN </w:t>
            </w:r>
            <w:r w:rsidRPr="00A067B6">
              <w:rPr>
                <w:rFonts w:eastAsia="Times New Roman" w:cs="Times New Roman"/>
                <w:sz w:val="18"/>
                <w:szCs w:val="18"/>
              </w:rPr>
              <w:t>)-IT Yearly Maintenance</w:t>
            </w:r>
          </w:p>
        </w:tc>
        <w:tc>
          <w:tcPr>
            <w:tcW w:w="4444" w:type="dxa"/>
          </w:tcPr>
          <w:p w:rsidR="0009229A" w:rsidRPr="00A067B6" w:rsidP="0009229A" w14:paraId="6B5AFDBD" w14:textId="017F39B9">
            <w:pPr>
              <w:rPr>
                <w:rFonts w:eastAsia="Times New Roman" w:cs="Times New Roman"/>
                <w:color w:val="000000"/>
                <w:sz w:val="18"/>
                <w:szCs w:val="18"/>
              </w:rPr>
            </w:pPr>
            <w:r>
              <w:rPr>
                <w:rFonts w:cs="Times New Roman"/>
                <w:sz w:val="18"/>
                <w:szCs w:val="18"/>
              </w:rPr>
              <w:t xml:space="preserve">RPS FHIR Updates </w:t>
            </w:r>
          </w:p>
        </w:tc>
        <w:tc>
          <w:tcPr>
            <w:tcW w:w="3383" w:type="dxa"/>
          </w:tcPr>
          <w:p w:rsidR="0009229A" w:rsidP="0009229A" w14:paraId="08D62D86" w14:textId="77777777">
            <w:pPr>
              <w:spacing w:after="0" w:line="240" w:lineRule="auto"/>
              <w:rPr>
                <w:rFonts w:cs="Times New Roman"/>
                <w:sz w:val="18"/>
                <w:szCs w:val="18"/>
              </w:rPr>
            </w:pPr>
            <w:r>
              <w:rPr>
                <w:rFonts w:eastAsia="Times New Roman" w:cs="Times New Roman"/>
                <w:sz w:val="18"/>
                <w:szCs w:val="18"/>
              </w:rPr>
              <w:t xml:space="preserve">See the </w:t>
            </w:r>
            <w:hyperlink r:id="rId8" w:history="1">
              <w:r w:rsidRPr="00897A1D">
                <w:rPr>
                  <w:rFonts w:eastAsia="Times New Roman" w:cs="Times New Roman"/>
                  <w:sz w:val="18"/>
                  <w:szCs w:val="18"/>
                </w:rPr>
                <w:t>2025 OMB package FHIR Daily Data Dictionary Updates.xlsx</w:t>
              </w:r>
            </w:hyperlink>
            <w:r>
              <w:rPr>
                <w:rFonts w:eastAsia="Times New Roman" w:cs="Times New Roman"/>
                <w:sz w:val="18"/>
                <w:szCs w:val="18"/>
              </w:rPr>
              <w:t xml:space="preserve"> for RPS FHIR Updates.</w:t>
            </w:r>
          </w:p>
          <w:p w:rsidR="0009229A" w:rsidP="0009229A" w14:paraId="1B9D33D1" w14:textId="77777777">
            <w:pPr>
              <w:spacing w:after="0" w:line="240" w:lineRule="auto"/>
              <w:rPr>
                <w:rFonts w:cs="Times New Roman"/>
                <w:sz w:val="18"/>
                <w:szCs w:val="18"/>
              </w:rPr>
            </w:pPr>
          </w:p>
          <w:p w:rsidR="0009229A" w:rsidRPr="00FB0919" w:rsidP="0009229A" w14:paraId="78D99880" w14:textId="77777777">
            <w:pPr>
              <w:spacing w:after="0" w:line="240" w:lineRule="auto"/>
              <w:rPr>
                <w:rFonts w:cs="Times New Roman"/>
                <w:sz w:val="18"/>
                <w:szCs w:val="18"/>
              </w:rPr>
            </w:pPr>
            <w:r w:rsidRPr="00FB0919">
              <w:rPr>
                <w:rFonts w:cs="Times New Roman"/>
                <w:sz w:val="18"/>
                <w:szCs w:val="18"/>
              </w:rPr>
              <w:t>Justification for edits to the FHIR Data Dictionary (data elements for collection):</w:t>
            </w:r>
          </w:p>
          <w:p w:rsidR="0009229A" w:rsidRPr="00FB0919" w:rsidP="0009229A" w14:paraId="4EBC5834" w14:textId="77777777">
            <w:pPr>
              <w:spacing w:after="0" w:line="240" w:lineRule="auto"/>
              <w:rPr>
                <w:rFonts w:cs="Times New Roman"/>
                <w:sz w:val="18"/>
                <w:szCs w:val="18"/>
              </w:rPr>
            </w:pPr>
            <w:r w:rsidRPr="00FB0919">
              <w:rPr>
                <w:rFonts w:cs="Times New Roman"/>
                <w:sz w:val="18"/>
                <w:szCs w:val="18"/>
              </w:rPr>
              <w:t xml:space="preserve">The FHIR Resources that are being pulled are documented on the tab labeled “Table of Contents”. For the resources listed, NHSN will be pulling the data elements that exist in that resource within the facility’s FHIR server, regardless of the data element designation of NRT, NR, MS or R (definitions to these abbreviations can be find in the “General Information” tab); with the exception of the Patient resource which is constrained to only the data elements listed in the Patient tab. The presence/content of the data elements will be evaluated by the NHSN FHIR validator and will be rejected if data elements or resources with a designation of </w:t>
            </w:r>
            <w:r w:rsidRPr="00FB0919">
              <w:rPr>
                <w:rFonts w:cs="Times New Roman"/>
                <w:sz w:val="18"/>
                <w:szCs w:val="18"/>
              </w:rPr>
              <w:t>R are</w:t>
            </w:r>
            <w:r w:rsidRPr="00FB0919">
              <w:rPr>
                <w:rFonts w:cs="Times New Roman"/>
                <w:sz w:val="18"/>
                <w:szCs w:val="18"/>
              </w:rPr>
              <w:t xml:space="preserve"> missing from the FHIR bundle or if a code is not within a required terminology binding. The data elements designated as “Removed” or NRT will not be transmitted to NHSN.</w:t>
            </w:r>
          </w:p>
          <w:p w:rsidR="0009229A" w:rsidRPr="00FB0919" w:rsidP="0009229A" w14:paraId="2A90A220" w14:textId="77777777">
            <w:pPr>
              <w:spacing w:after="0" w:line="240" w:lineRule="auto"/>
              <w:rPr>
                <w:rFonts w:cs="Times New Roman"/>
                <w:sz w:val="18"/>
                <w:szCs w:val="18"/>
              </w:rPr>
            </w:pPr>
          </w:p>
          <w:p w:rsidR="0009229A" w:rsidRPr="00FB0919" w:rsidP="0009229A" w14:paraId="09A87A4C" w14:textId="77777777">
            <w:pPr>
              <w:spacing w:after="0" w:line="240" w:lineRule="auto"/>
              <w:rPr>
                <w:rFonts w:cs="Times New Roman"/>
                <w:sz w:val="18"/>
                <w:szCs w:val="18"/>
              </w:rPr>
            </w:pPr>
            <w:r w:rsidRPr="00FB0919">
              <w:rPr>
                <w:rFonts w:cs="Times New Roman"/>
                <w:sz w:val="18"/>
                <w:szCs w:val="18"/>
              </w:rPr>
              <w:t xml:space="preserve">Through the development, testing, and piloting process, NHSN has identified the need to update some data element requirements for the new FHIR measures. </w:t>
            </w:r>
          </w:p>
          <w:p w:rsidR="0009229A" w:rsidRPr="00FB0919" w:rsidP="0009229A" w14:paraId="1F6872D4" w14:textId="77777777">
            <w:pPr>
              <w:spacing w:after="0" w:line="240" w:lineRule="auto"/>
              <w:rPr>
                <w:rFonts w:cs="Times New Roman"/>
                <w:sz w:val="18"/>
                <w:szCs w:val="18"/>
              </w:rPr>
            </w:pPr>
            <w:r w:rsidRPr="00FB0919">
              <w:rPr>
                <w:rFonts w:cs="Times New Roman"/>
                <w:sz w:val="18"/>
                <w:szCs w:val="18"/>
              </w:rPr>
              <w:t xml:space="preserve">Additionally, to align with the HTI-1 rule for EHRs to update to US Core 6.1.0 by January 1, 2026, and to align with CMS requirements for FHIR-based reporting where possible, the FHIR data dictionary </w:t>
            </w:r>
            <w:r w:rsidRPr="00FB0919">
              <w:rPr>
                <w:rFonts w:cs="Times New Roman"/>
                <w:sz w:val="18"/>
                <w:szCs w:val="18"/>
              </w:rPr>
              <w:t xml:space="preserve">has been updated to reflect US Core 6.1.0 and QI Core. </w:t>
            </w:r>
          </w:p>
          <w:p w:rsidR="0009229A" w:rsidRPr="00FB0919" w:rsidP="0009229A" w14:paraId="0509F1DB" w14:textId="77777777">
            <w:pPr>
              <w:spacing w:after="0" w:line="240" w:lineRule="auto"/>
              <w:rPr>
                <w:rFonts w:cs="Times New Roman"/>
                <w:sz w:val="18"/>
                <w:szCs w:val="18"/>
              </w:rPr>
            </w:pPr>
          </w:p>
          <w:p w:rsidR="0009229A" w:rsidRPr="00FB0919" w:rsidP="0009229A" w14:paraId="699012EE" w14:textId="77777777">
            <w:pPr>
              <w:spacing w:after="0" w:line="240" w:lineRule="auto"/>
              <w:rPr>
                <w:rFonts w:cs="Times New Roman"/>
                <w:sz w:val="18"/>
                <w:szCs w:val="18"/>
              </w:rPr>
            </w:pPr>
            <w:r w:rsidRPr="00FB0919">
              <w:rPr>
                <w:rFonts w:cs="Times New Roman"/>
                <w:sz w:val="18"/>
                <w:szCs w:val="18"/>
              </w:rPr>
              <w:t xml:space="preserve">The edits/changes that have been made to the FHIR data element requirements are documented in the tab labeled “Change Log” (see 2025 OMB package FHIR Daily Data Dictionary Updates document). Data elements that have been updated to be NRT or “Removed” were identified as no longer being needed for exploration of the calculation of the metrics or risk adjustment. Some data elements were changed from NR or NRT to MS or R, meaning they were added to the data being requested by NHSN as they may be necessary for metric calculation or risk adjustment. </w:t>
            </w:r>
          </w:p>
          <w:p w:rsidR="0009229A" w:rsidRPr="00FB0919" w:rsidP="0009229A" w14:paraId="57333363" w14:textId="77777777">
            <w:pPr>
              <w:spacing w:after="0" w:line="240" w:lineRule="auto"/>
              <w:rPr>
                <w:rFonts w:cs="Times New Roman"/>
                <w:sz w:val="18"/>
                <w:szCs w:val="18"/>
              </w:rPr>
            </w:pPr>
          </w:p>
          <w:p w:rsidR="0009229A" w:rsidRPr="00FB0919" w:rsidP="0009229A" w14:paraId="624751A0" w14:textId="77777777">
            <w:pPr>
              <w:spacing w:after="0" w:line="240" w:lineRule="auto"/>
              <w:rPr>
                <w:rFonts w:cs="Times New Roman"/>
                <w:sz w:val="18"/>
                <w:szCs w:val="18"/>
              </w:rPr>
            </w:pPr>
            <w:r w:rsidRPr="00FB0919">
              <w:rPr>
                <w:rFonts w:cs="Times New Roman"/>
                <w:sz w:val="18"/>
                <w:szCs w:val="18"/>
              </w:rPr>
              <w:t>Summary of changes that impact burden:</w:t>
            </w:r>
          </w:p>
          <w:p w:rsidR="0009229A" w:rsidRPr="00FB0919" w:rsidP="0009229A" w14:paraId="65136035" w14:textId="77777777">
            <w:pPr>
              <w:spacing w:after="0" w:line="240" w:lineRule="auto"/>
              <w:contextualSpacing/>
              <w:rPr>
                <w:rFonts w:cs="Times New Roman"/>
                <w:sz w:val="18"/>
                <w:szCs w:val="18"/>
              </w:rPr>
            </w:pPr>
            <w:r w:rsidRPr="00FB0919">
              <w:rPr>
                <w:rFonts w:cs="Times New Roman"/>
                <w:sz w:val="18"/>
                <w:szCs w:val="18"/>
              </w:rPr>
              <w:t xml:space="preserve">Four data elements were updated from R to any other designation (decrease in burden, highlighted in blue in “Change Log” tab). These represent a decreased burden </w:t>
            </w:r>
            <w:r w:rsidRPr="00FB0919">
              <w:rPr>
                <w:rFonts w:cs="Times New Roman"/>
                <w:sz w:val="18"/>
                <w:szCs w:val="18"/>
              </w:rPr>
              <w:t>to</w:t>
            </w:r>
            <w:r w:rsidRPr="00FB0919">
              <w:rPr>
                <w:rFonts w:cs="Times New Roman"/>
                <w:sz w:val="18"/>
                <w:szCs w:val="18"/>
              </w:rPr>
              <w:t xml:space="preserve"> facilities as the data element is no longer required.</w:t>
            </w:r>
          </w:p>
          <w:p w:rsidR="0009229A" w:rsidP="0009229A" w14:paraId="335EBF79" w14:textId="77777777">
            <w:pPr>
              <w:spacing w:after="0" w:line="240" w:lineRule="auto"/>
              <w:contextualSpacing/>
              <w:rPr>
                <w:rFonts w:cs="Times New Roman"/>
                <w:sz w:val="18"/>
                <w:szCs w:val="18"/>
              </w:rPr>
            </w:pPr>
          </w:p>
          <w:p w:rsidR="0009229A" w:rsidRPr="00FB0919" w:rsidP="0009229A" w14:paraId="54E46637" w14:textId="77777777">
            <w:pPr>
              <w:spacing w:after="0" w:line="240" w:lineRule="auto"/>
              <w:contextualSpacing/>
              <w:rPr>
                <w:rFonts w:cs="Times New Roman"/>
                <w:sz w:val="18"/>
                <w:szCs w:val="18"/>
              </w:rPr>
            </w:pPr>
            <w:r w:rsidRPr="00FB0919">
              <w:rPr>
                <w:rFonts w:cs="Times New Roman"/>
                <w:sz w:val="18"/>
                <w:szCs w:val="18"/>
              </w:rPr>
              <w:t xml:space="preserve">One value set binding strength was increased to required (highlighted in yellow in “Change Log” tab). This represents an increased burden </w:t>
            </w:r>
            <w:r w:rsidRPr="00FB0919">
              <w:rPr>
                <w:rFonts w:cs="Times New Roman"/>
                <w:sz w:val="18"/>
                <w:szCs w:val="18"/>
              </w:rPr>
              <w:t>to</w:t>
            </w:r>
            <w:r w:rsidRPr="00FB0919">
              <w:rPr>
                <w:rFonts w:cs="Times New Roman"/>
                <w:sz w:val="18"/>
                <w:szCs w:val="18"/>
              </w:rPr>
              <w:t xml:space="preserve"> facilities as their data will be rejected if the code sent for this data element is not found within the required values set. </w:t>
            </w:r>
          </w:p>
          <w:p w:rsidR="0009229A" w:rsidP="0009229A" w14:paraId="59321CFA" w14:textId="77777777">
            <w:pPr>
              <w:spacing w:after="0" w:line="240" w:lineRule="auto"/>
              <w:contextualSpacing/>
              <w:rPr>
                <w:rFonts w:cs="Times New Roman"/>
                <w:sz w:val="18"/>
                <w:szCs w:val="18"/>
              </w:rPr>
            </w:pPr>
          </w:p>
          <w:p w:rsidR="0009229A" w:rsidRPr="00FB0919" w:rsidP="0009229A" w14:paraId="728E8A38" w14:textId="77777777">
            <w:pPr>
              <w:spacing w:after="0" w:line="240" w:lineRule="auto"/>
              <w:contextualSpacing/>
              <w:rPr>
                <w:rFonts w:cs="Times New Roman"/>
                <w:sz w:val="18"/>
                <w:szCs w:val="18"/>
              </w:rPr>
            </w:pPr>
            <w:r w:rsidRPr="00FB0919">
              <w:rPr>
                <w:rFonts w:cs="Times New Roman"/>
                <w:sz w:val="18"/>
                <w:szCs w:val="18"/>
              </w:rPr>
              <w:t xml:space="preserve">One data element has been removed from the data </w:t>
            </w:r>
            <w:r w:rsidRPr="00FB0919">
              <w:rPr>
                <w:rFonts w:cs="Times New Roman"/>
                <w:sz w:val="18"/>
                <w:szCs w:val="18"/>
              </w:rPr>
              <w:t>dictionary</w:t>
            </w:r>
            <w:r w:rsidRPr="00FB0919">
              <w:rPr>
                <w:rFonts w:cs="Times New Roman"/>
                <w:sz w:val="18"/>
                <w:szCs w:val="18"/>
              </w:rPr>
              <w:t xml:space="preserve"> and this data will no longer be collected (As indicated by “Removed” in the Change Log). </w:t>
            </w:r>
          </w:p>
          <w:p w:rsidR="0009229A" w:rsidP="0009229A" w14:paraId="615979A8" w14:textId="77777777">
            <w:pPr>
              <w:spacing w:after="0" w:line="240" w:lineRule="auto"/>
              <w:contextualSpacing/>
              <w:rPr>
                <w:rFonts w:cs="Times New Roman"/>
                <w:sz w:val="18"/>
                <w:szCs w:val="18"/>
              </w:rPr>
            </w:pPr>
          </w:p>
          <w:p w:rsidR="0009229A" w:rsidP="0009229A" w14:paraId="409D10DA" w14:textId="77777777">
            <w:pPr>
              <w:spacing w:after="0" w:line="240" w:lineRule="auto"/>
              <w:contextualSpacing/>
              <w:rPr>
                <w:rFonts w:cs="Times New Roman"/>
                <w:sz w:val="18"/>
                <w:szCs w:val="18"/>
              </w:rPr>
            </w:pPr>
            <w:r w:rsidRPr="00FB0919">
              <w:rPr>
                <w:rFonts w:cs="Times New Roman"/>
                <w:sz w:val="18"/>
                <w:szCs w:val="18"/>
              </w:rPr>
              <w:t xml:space="preserve">The remaining edits would not be expected to change the burden of data collection as a change, for example, of NR to MS would not cause data rejection if the data was missing. </w:t>
            </w:r>
          </w:p>
          <w:p w:rsidR="0009229A" w:rsidRPr="00AE60CE" w:rsidP="0009229A" w14:paraId="649C4778" w14:textId="77777777">
            <w:pPr>
              <w:spacing w:after="0" w:line="240" w:lineRule="auto"/>
              <w:contextualSpacing/>
              <w:rPr>
                <w:rFonts w:cs="Times New Roman"/>
                <w:sz w:val="18"/>
                <w:szCs w:val="18"/>
              </w:rPr>
            </w:pPr>
          </w:p>
          <w:p w:rsidR="0009229A" w:rsidRPr="00A067B6" w:rsidP="0009229A" w14:paraId="1CC5339F" w14:textId="5A6EC359">
            <w:pPr>
              <w:rPr>
                <w:rFonts w:eastAsia="Times New Roman" w:cs="Times New Roman"/>
                <w:color w:val="000000"/>
                <w:sz w:val="18"/>
                <w:szCs w:val="18"/>
              </w:rPr>
            </w:pPr>
            <w:r w:rsidRPr="00AE60CE">
              <w:rPr>
                <w:rFonts w:cs="Times New Roman"/>
                <w:color w:val="000000"/>
                <w:sz w:val="18"/>
                <w:szCs w:val="18"/>
              </w:rPr>
              <w:t>Updates based on testing and piloting to improve data collection.</w:t>
            </w:r>
            <w:r w:rsidRPr="00AE60CE">
              <w:rPr>
                <w:rFonts w:cs="Times New Roman"/>
                <w:color w:val="000000"/>
                <w:sz w:val="18"/>
                <w:szCs w:val="18"/>
              </w:rPr>
              <w:br/>
              <w:t>Updating data elements and value sets base</w:t>
            </w:r>
            <w:r>
              <w:rPr>
                <w:rFonts w:cs="Times New Roman"/>
                <w:color w:val="000000"/>
                <w:sz w:val="18"/>
                <w:szCs w:val="18"/>
              </w:rPr>
              <w:t>d</w:t>
            </w:r>
            <w:r w:rsidRPr="00AE60CE">
              <w:rPr>
                <w:rFonts w:cs="Times New Roman"/>
                <w:color w:val="000000"/>
                <w:sz w:val="18"/>
                <w:szCs w:val="18"/>
              </w:rPr>
              <w:t xml:space="preserve"> on </w:t>
            </w:r>
            <w:r w:rsidRPr="00AE60CE">
              <w:rPr>
                <w:rFonts w:cs="Times New Roman"/>
                <w:color w:val="000000"/>
                <w:sz w:val="18"/>
                <w:szCs w:val="18"/>
              </w:rPr>
              <w:t>USCore</w:t>
            </w:r>
            <w:r w:rsidRPr="00AE60CE">
              <w:rPr>
                <w:rFonts w:cs="Times New Roman"/>
                <w:color w:val="000000"/>
                <w:sz w:val="18"/>
                <w:szCs w:val="18"/>
              </w:rPr>
              <w:t xml:space="preserve"> 6.1.0 and </w:t>
            </w:r>
            <w:r w:rsidRPr="00AE60CE">
              <w:rPr>
                <w:rFonts w:cs="Times New Roman"/>
                <w:color w:val="000000"/>
                <w:sz w:val="18"/>
                <w:szCs w:val="18"/>
              </w:rPr>
              <w:t>QICore</w:t>
            </w:r>
            <w:r w:rsidRPr="00AE60CE">
              <w:rPr>
                <w:rFonts w:cs="Times New Roman"/>
                <w:color w:val="000000"/>
                <w:sz w:val="18"/>
                <w:szCs w:val="18"/>
              </w:rPr>
              <w:t xml:space="preserve"> 6 national FHIR standards</w:t>
            </w:r>
            <w:r>
              <w:rPr>
                <w:rFonts w:cs="Times New Roman"/>
                <w:color w:val="000000"/>
                <w:sz w:val="18"/>
                <w:szCs w:val="18"/>
              </w:rPr>
              <w:t>.</w:t>
            </w:r>
          </w:p>
        </w:tc>
        <w:tc>
          <w:tcPr>
            <w:tcW w:w="4347" w:type="dxa"/>
          </w:tcPr>
          <w:p w:rsidR="0009229A" w:rsidRPr="00A067B6" w:rsidP="0009229A" w14:paraId="545A2D42" w14:textId="7403771E">
            <w:pPr>
              <w:rPr>
                <w:rFonts w:cs="Times New Roman"/>
                <w:sz w:val="18"/>
                <w:szCs w:val="18"/>
              </w:rPr>
            </w:pPr>
            <w:r>
              <w:rPr>
                <w:rFonts w:cs="Times New Roman"/>
                <w:sz w:val="18"/>
                <w:szCs w:val="18"/>
              </w:rPr>
              <w:t xml:space="preserve">None </w:t>
            </w:r>
          </w:p>
        </w:tc>
      </w:tr>
      <w:tr w14:paraId="3BA9996A" w14:textId="77777777" w:rsidTr="72808B22">
        <w:tblPrEx>
          <w:tblW w:w="14940" w:type="dxa"/>
          <w:tblInd w:w="-815" w:type="dxa"/>
          <w:tblLook w:val="04A0"/>
        </w:tblPrEx>
        <w:tc>
          <w:tcPr>
            <w:tcW w:w="2766" w:type="dxa"/>
            <w:vMerge/>
          </w:tcPr>
          <w:p w:rsidR="0009229A" w:rsidRPr="00A067B6" w:rsidP="0009229A" w14:paraId="7F96AF9E" w14:textId="77777777">
            <w:pPr>
              <w:rPr>
                <w:rFonts w:eastAsia="Times New Roman" w:cs="Times New Roman"/>
                <w:sz w:val="18"/>
                <w:szCs w:val="18"/>
              </w:rPr>
            </w:pPr>
          </w:p>
        </w:tc>
        <w:tc>
          <w:tcPr>
            <w:tcW w:w="4444" w:type="dxa"/>
          </w:tcPr>
          <w:p w:rsidR="0009229A" w:rsidRPr="00A067B6" w:rsidP="0009229A" w14:paraId="52DC2B8C" w14:textId="55362845">
            <w:pPr>
              <w:rPr>
                <w:rFonts w:eastAsia="Times New Roman" w:cs="Times New Roman"/>
                <w:color w:val="000000"/>
                <w:sz w:val="18"/>
                <w:szCs w:val="18"/>
              </w:rPr>
            </w:pPr>
            <w:r w:rsidRPr="00A067B6">
              <w:rPr>
                <w:rFonts w:eastAsia="Times New Roman" w:cs="Times New Roman"/>
                <w:sz w:val="18"/>
                <w:szCs w:val="18"/>
              </w:rPr>
              <w:t xml:space="preserve">HOB, HT-CDI, </w:t>
            </w:r>
            <w:r>
              <w:rPr>
                <w:rFonts w:eastAsia="Times New Roman" w:cs="Times New Roman"/>
                <w:sz w:val="18"/>
                <w:szCs w:val="18"/>
              </w:rPr>
              <w:t xml:space="preserve">Adult Sepsis, HYPO, LOSMEN FHIR Updates </w:t>
            </w:r>
          </w:p>
        </w:tc>
        <w:tc>
          <w:tcPr>
            <w:tcW w:w="3383" w:type="dxa"/>
          </w:tcPr>
          <w:p w:rsidR="0009229A" w:rsidRPr="00ED4D3B" w:rsidP="0009229A" w14:paraId="1D203814" w14:textId="77777777">
            <w:pPr>
              <w:spacing w:after="0" w:line="240" w:lineRule="auto"/>
              <w:rPr>
                <w:rFonts w:eastAsia="Times New Roman" w:cs="Times New Roman"/>
                <w:sz w:val="18"/>
                <w:szCs w:val="18"/>
              </w:rPr>
            </w:pPr>
            <w:r w:rsidRPr="00ED4D3B">
              <w:rPr>
                <w:rFonts w:eastAsia="Times New Roman" w:cs="Times New Roman"/>
                <w:sz w:val="18"/>
                <w:szCs w:val="18"/>
              </w:rPr>
              <w:t xml:space="preserve">See the </w:t>
            </w:r>
            <w:hyperlink r:id="rId9" w:history="1">
              <w:r w:rsidRPr="00C05FA1">
                <w:rPr>
                  <w:rFonts w:eastAsia="Times New Roman" w:cs="Times New Roman"/>
                  <w:sz w:val="18"/>
                  <w:szCs w:val="18"/>
                </w:rPr>
                <w:t>2025 OMB package FHIR Measures Data Dictionary_Updates.xlsx</w:t>
              </w:r>
            </w:hyperlink>
            <w:r w:rsidRPr="00ED4D3B">
              <w:rPr>
                <w:rFonts w:eastAsia="Times New Roman" w:cs="Times New Roman"/>
                <w:sz w:val="18"/>
                <w:szCs w:val="18"/>
              </w:rPr>
              <w:t xml:space="preserve"> for HOB, HT-CDI, and Adult Sepsis FHIR updates. </w:t>
            </w:r>
          </w:p>
          <w:p w:rsidR="0009229A" w:rsidRPr="00ED4D3B" w:rsidP="0009229A" w14:paraId="78141441" w14:textId="77777777">
            <w:pPr>
              <w:spacing w:after="0" w:line="240" w:lineRule="auto"/>
              <w:rPr>
                <w:rFonts w:eastAsia="Times New Roman" w:cs="Times New Roman"/>
                <w:sz w:val="18"/>
                <w:szCs w:val="18"/>
              </w:rPr>
            </w:pPr>
          </w:p>
          <w:p w:rsidR="0009229A" w:rsidRPr="00ED4D3B" w:rsidP="0009229A" w14:paraId="3559FC46" w14:textId="77777777">
            <w:pPr>
              <w:spacing w:after="0"/>
              <w:rPr>
                <w:rFonts w:cs="Times New Roman"/>
                <w:sz w:val="18"/>
                <w:szCs w:val="18"/>
              </w:rPr>
            </w:pPr>
            <w:r w:rsidRPr="00ED4D3B">
              <w:rPr>
                <w:rFonts w:cs="Times New Roman"/>
                <w:sz w:val="18"/>
                <w:szCs w:val="18"/>
              </w:rPr>
              <w:t>Justification for edits to the FHIR Data Dictionary (data elements for collection):</w:t>
            </w:r>
          </w:p>
          <w:p w:rsidR="0009229A" w:rsidP="0009229A" w14:paraId="582FCA3E" w14:textId="77777777">
            <w:pPr>
              <w:spacing w:after="0"/>
              <w:rPr>
                <w:rFonts w:cs="Times New Roman"/>
                <w:sz w:val="18"/>
                <w:szCs w:val="18"/>
              </w:rPr>
            </w:pPr>
            <w:r w:rsidRPr="00ED4D3B">
              <w:rPr>
                <w:rFonts w:cs="Times New Roman"/>
                <w:sz w:val="18"/>
                <w:szCs w:val="18"/>
              </w:rPr>
              <w:t xml:space="preserve">The FHIR Resources that are being pulled are documented on the tab labeled “Table of Contents”. For the resources listed, NHSN will be pulling the data elements that exist in that resource within the facility’s FHIR server, regardless of the data element designation of NRT, NR, MS or R (definitions to these abbreviations can be find in the “General Information” tab); with the exception of the Patient resource which is constrained to only the data elements listed in the Patient tab. The presence/content of the data elements will be evaluated by the NHSN FHIR validator and will be rejected if data elements or resources with a designation of </w:t>
            </w:r>
            <w:r w:rsidRPr="00ED4D3B">
              <w:rPr>
                <w:rFonts w:cs="Times New Roman"/>
                <w:sz w:val="18"/>
                <w:szCs w:val="18"/>
              </w:rPr>
              <w:t>R are</w:t>
            </w:r>
            <w:r w:rsidRPr="00ED4D3B">
              <w:rPr>
                <w:rFonts w:cs="Times New Roman"/>
                <w:sz w:val="18"/>
                <w:szCs w:val="18"/>
              </w:rPr>
              <w:t xml:space="preserve"> missing from the FHIR bundle or if a code is not within a required terminology binding. The data elements designated as “Removed” or NRT will not be transmitted to NHSN.</w:t>
            </w:r>
          </w:p>
          <w:p w:rsidR="0009229A" w:rsidRPr="00ED4D3B" w:rsidP="0009229A" w14:paraId="3C6E8AEF" w14:textId="77777777">
            <w:pPr>
              <w:spacing w:after="0"/>
              <w:rPr>
                <w:rFonts w:cs="Times New Roman"/>
                <w:sz w:val="18"/>
                <w:szCs w:val="18"/>
              </w:rPr>
            </w:pPr>
          </w:p>
          <w:p w:rsidR="0009229A" w:rsidRPr="00ED4D3B" w:rsidP="0009229A" w14:paraId="77D4C791" w14:textId="77777777">
            <w:pPr>
              <w:rPr>
                <w:rFonts w:cs="Times New Roman"/>
                <w:sz w:val="18"/>
                <w:szCs w:val="18"/>
              </w:rPr>
            </w:pPr>
            <w:r w:rsidRPr="00ED4D3B">
              <w:rPr>
                <w:rFonts w:cs="Times New Roman"/>
                <w:sz w:val="18"/>
                <w:szCs w:val="18"/>
              </w:rPr>
              <w:t xml:space="preserve">Through the development, testing, and piloting process, NHSN has identified the </w:t>
            </w:r>
            <w:r w:rsidRPr="00ED4D3B">
              <w:rPr>
                <w:rFonts w:cs="Times New Roman"/>
                <w:sz w:val="18"/>
                <w:szCs w:val="18"/>
              </w:rPr>
              <w:t xml:space="preserve">need to update some data element requirements for the new FHIR measures. </w:t>
            </w:r>
          </w:p>
          <w:p w:rsidR="0009229A" w:rsidRPr="00ED4D3B" w:rsidP="0009229A" w14:paraId="38F8F039" w14:textId="77777777">
            <w:pPr>
              <w:rPr>
                <w:rFonts w:cs="Times New Roman"/>
                <w:sz w:val="18"/>
                <w:szCs w:val="18"/>
              </w:rPr>
            </w:pPr>
            <w:r w:rsidRPr="00ED4D3B">
              <w:rPr>
                <w:rFonts w:cs="Times New Roman"/>
                <w:sz w:val="18"/>
                <w:szCs w:val="18"/>
              </w:rPr>
              <w:t xml:space="preserve">Additionally, to align with the HTI-1 rule for EHRs to update to US Core 6.1.0 by January 1, 2026, and to align with CMS requirements for FHIR-based reporting where possible, the FHIR data dictionary has been updated to reflect US Core 6.1.0 and QI Core. </w:t>
            </w:r>
          </w:p>
          <w:p w:rsidR="0009229A" w:rsidRPr="00ED4D3B" w:rsidP="0009229A" w14:paraId="41249FEF" w14:textId="77777777">
            <w:pPr>
              <w:rPr>
                <w:rFonts w:cs="Times New Roman"/>
                <w:sz w:val="18"/>
                <w:szCs w:val="18"/>
              </w:rPr>
            </w:pPr>
            <w:r w:rsidRPr="00ED4D3B">
              <w:rPr>
                <w:rFonts w:cs="Times New Roman"/>
                <w:sz w:val="18"/>
                <w:szCs w:val="18"/>
              </w:rPr>
              <w:t>The edits/changes that have been made to the FHIR data element requirements are documented in the tab labeled “Change Log” (</w:t>
            </w:r>
            <w:hyperlink r:id="rId10" w:history="1">
              <w:r w:rsidRPr="00ED4D3B">
                <w:rPr>
                  <w:rStyle w:val="Hyperlink"/>
                  <w:color w:val="auto"/>
                  <w:sz w:val="18"/>
                  <w:szCs w:val="18"/>
                  <w:u w:val="none"/>
                </w:rPr>
                <w:t>2025 OMB package FHIR Measures Data Dictionary_Updates.xlsx</w:t>
              </w:r>
            </w:hyperlink>
            <w:r w:rsidRPr="00ED4D3B">
              <w:rPr>
                <w:sz w:val="18"/>
                <w:szCs w:val="18"/>
              </w:rPr>
              <w:t xml:space="preserve">). </w:t>
            </w:r>
            <w:r w:rsidRPr="00ED4D3B">
              <w:rPr>
                <w:rFonts w:cs="Times New Roman"/>
                <w:sz w:val="18"/>
                <w:szCs w:val="18"/>
              </w:rPr>
              <w:t xml:space="preserve">Data elements that have been updated to be NRT or “Removed” were identified as no longer being needed for exploration of the calculation of the metrics or risk adjustment. Some data elements were changed from NR or NRT to MS or R, meaning they were added to the data being requested by NHSN as they may be necessary for metric calculation or risk adjustment. </w:t>
            </w:r>
          </w:p>
          <w:p w:rsidR="0009229A" w:rsidP="0009229A" w14:paraId="35187CE0" w14:textId="77777777">
            <w:pPr>
              <w:rPr>
                <w:rFonts w:cs="Times New Roman"/>
                <w:sz w:val="18"/>
                <w:szCs w:val="18"/>
              </w:rPr>
            </w:pPr>
            <w:r w:rsidRPr="00ED4D3B">
              <w:rPr>
                <w:rFonts w:cs="Times New Roman"/>
                <w:sz w:val="18"/>
                <w:szCs w:val="18"/>
              </w:rPr>
              <w:t>Summary of changes that impact burden:</w:t>
            </w:r>
          </w:p>
          <w:p w:rsidR="0009229A" w:rsidRPr="00ED4D3B" w:rsidP="0009229A" w14:paraId="077B6A2E" w14:textId="77777777">
            <w:pPr>
              <w:rPr>
                <w:rFonts w:cs="Times New Roman"/>
                <w:sz w:val="18"/>
                <w:szCs w:val="18"/>
              </w:rPr>
            </w:pPr>
            <w:r w:rsidRPr="00ED4D3B">
              <w:rPr>
                <w:rFonts w:cs="Times New Roman"/>
                <w:sz w:val="18"/>
                <w:szCs w:val="18"/>
              </w:rPr>
              <w:t xml:space="preserve">Two data elements increased their constraint to Required (highlighted in yellow in “Change Log” tab). These represent an increased burden </w:t>
            </w:r>
            <w:r w:rsidRPr="00ED4D3B">
              <w:rPr>
                <w:rFonts w:cs="Times New Roman"/>
                <w:sz w:val="18"/>
                <w:szCs w:val="18"/>
              </w:rPr>
              <w:t>to</w:t>
            </w:r>
            <w:r w:rsidRPr="00ED4D3B">
              <w:rPr>
                <w:rFonts w:cs="Times New Roman"/>
                <w:sz w:val="18"/>
                <w:szCs w:val="18"/>
              </w:rPr>
              <w:t xml:space="preserve"> facilities as their data will be rejected if the data is not present.</w:t>
            </w:r>
          </w:p>
          <w:p w:rsidR="0009229A" w:rsidP="0009229A" w14:paraId="24A52128" w14:textId="77777777">
            <w:pPr>
              <w:spacing w:after="0" w:line="240" w:lineRule="auto"/>
              <w:rPr>
                <w:rFonts w:cs="Times New Roman"/>
                <w:sz w:val="18"/>
                <w:szCs w:val="18"/>
              </w:rPr>
            </w:pPr>
            <w:r w:rsidRPr="00ED4D3B">
              <w:rPr>
                <w:rFonts w:cs="Times New Roman"/>
                <w:sz w:val="18"/>
                <w:szCs w:val="18"/>
              </w:rPr>
              <w:t xml:space="preserve">Five data elements were updated from R to any other designation (decrease in burden, highlighted in blue in “Change Log” tab). These represent a decreased burden </w:t>
            </w:r>
            <w:r w:rsidRPr="00ED4D3B">
              <w:rPr>
                <w:rFonts w:cs="Times New Roman"/>
                <w:sz w:val="18"/>
                <w:szCs w:val="18"/>
              </w:rPr>
              <w:t>to</w:t>
            </w:r>
            <w:r w:rsidRPr="00ED4D3B">
              <w:rPr>
                <w:rFonts w:cs="Times New Roman"/>
                <w:sz w:val="18"/>
                <w:szCs w:val="18"/>
              </w:rPr>
              <w:t xml:space="preserve"> </w:t>
            </w:r>
            <w:r w:rsidRPr="00ED4D3B">
              <w:rPr>
                <w:rFonts w:cs="Times New Roman"/>
                <w:sz w:val="18"/>
                <w:szCs w:val="18"/>
              </w:rPr>
              <w:t>facilities as the data element is no longer required.</w:t>
            </w:r>
          </w:p>
          <w:p w:rsidR="0009229A" w:rsidRPr="00ED4D3B" w:rsidP="0009229A" w14:paraId="6DF5C914" w14:textId="77777777">
            <w:pPr>
              <w:spacing w:after="0" w:line="240" w:lineRule="auto"/>
              <w:rPr>
                <w:rFonts w:cs="Times New Roman"/>
                <w:sz w:val="18"/>
                <w:szCs w:val="18"/>
              </w:rPr>
            </w:pPr>
          </w:p>
          <w:p w:rsidR="0009229A" w:rsidP="0009229A" w14:paraId="09300466" w14:textId="77777777">
            <w:pPr>
              <w:spacing w:after="0" w:line="240" w:lineRule="auto"/>
              <w:rPr>
                <w:rFonts w:cs="Times New Roman"/>
                <w:sz w:val="18"/>
                <w:szCs w:val="18"/>
              </w:rPr>
            </w:pPr>
            <w:r w:rsidRPr="00ED4D3B">
              <w:rPr>
                <w:rFonts w:cs="Times New Roman"/>
                <w:sz w:val="18"/>
                <w:szCs w:val="18"/>
              </w:rPr>
              <w:t xml:space="preserve">Two value set binding strengths were increased to required (highlighted in yellow in “Change Log” tab). This represents an increased burden </w:t>
            </w:r>
            <w:r w:rsidRPr="00ED4D3B">
              <w:rPr>
                <w:rFonts w:cs="Times New Roman"/>
                <w:sz w:val="18"/>
                <w:szCs w:val="18"/>
              </w:rPr>
              <w:t>to</w:t>
            </w:r>
            <w:r w:rsidRPr="00ED4D3B">
              <w:rPr>
                <w:rFonts w:cs="Times New Roman"/>
                <w:sz w:val="18"/>
                <w:szCs w:val="18"/>
              </w:rPr>
              <w:t xml:space="preserve"> facilities as their data will be rejected if the code sent for this data element is not found within the required values set. </w:t>
            </w:r>
          </w:p>
          <w:p w:rsidR="0009229A" w:rsidRPr="00ED4D3B" w:rsidP="0009229A" w14:paraId="1225618C" w14:textId="77777777">
            <w:pPr>
              <w:spacing w:after="0" w:line="240" w:lineRule="auto"/>
              <w:rPr>
                <w:rFonts w:cs="Times New Roman"/>
                <w:sz w:val="18"/>
                <w:szCs w:val="18"/>
              </w:rPr>
            </w:pPr>
          </w:p>
          <w:p w:rsidR="0009229A" w:rsidP="0009229A" w14:paraId="3F1BFCF2" w14:textId="77777777">
            <w:pPr>
              <w:spacing w:after="0" w:line="240" w:lineRule="auto"/>
              <w:rPr>
                <w:rFonts w:cs="Times New Roman"/>
                <w:sz w:val="18"/>
                <w:szCs w:val="18"/>
              </w:rPr>
            </w:pPr>
            <w:r w:rsidRPr="00ED4D3B">
              <w:rPr>
                <w:rFonts w:cs="Times New Roman"/>
                <w:sz w:val="18"/>
                <w:szCs w:val="18"/>
              </w:rPr>
              <w:t>Six constraints added on categories, which decreases the amount of data to be validated and therefore decreases burden (decrease in burden, highlighted in green in “Change Log” tab).</w:t>
            </w:r>
          </w:p>
          <w:p w:rsidR="0009229A" w:rsidRPr="00ED4D3B" w:rsidP="0009229A" w14:paraId="2FC39586" w14:textId="77777777">
            <w:pPr>
              <w:spacing w:after="0" w:line="240" w:lineRule="auto"/>
              <w:rPr>
                <w:rFonts w:cs="Times New Roman"/>
                <w:sz w:val="18"/>
                <w:szCs w:val="18"/>
              </w:rPr>
            </w:pPr>
          </w:p>
          <w:p w:rsidR="0009229A" w:rsidRPr="00ED4D3B" w:rsidP="0009229A" w14:paraId="7D4C05B3" w14:textId="77777777">
            <w:pPr>
              <w:spacing w:after="0" w:line="240" w:lineRule="auto"/>
              <w:rPr>
                <w:rFonts w:cs="Times New Roman"/>
                <w:sz w:val="18"/>
                <w:szCs w:val="18"/>
              </w:rPr>
            </w:pPr>
            <w:r w:rsidRPr="00ED4D3B">
              <w:rPr>
                <w:rFonts w:cs="Times New Roman"/>
                <w:sz w:val="18"/>
                <w:szCs w:val="18"/>
              </w:rPr>
              <w:t xml:space="preserve">341 data elements have been removed from the data </w:t>
            </w:r>
            <w:r w:rsidRPr="00ED4D3B">
              <w:rPr>
                <w:rFonts w:cs="Times New Roman"/>
                <w:sz w:val="18"/>
                <w:szCs w:val="18"/>
              </w:rPr>
              <w:t>dictionary</w:t>
            </w:r>
            <w:r w:rsidRPr="00ED4D3B">
              <w:rPr>
                <w:rFonts w:cs="Times New Roman"/>
                <w:sz w:val="18"/>
                <w:szCs w:val="18"/>
              </w:rPr>
              <w:t xml:space="preserve"> and this data will no longer be collected (As indicated by “Removed” in the Change Log). Only two of these data elements were previously indicated as required (noted above). </w:t>
            </w:r>
          </w:p>
          <w:p w:rsidR="0009229A" w:rsidP="0009229A" w14:paraId="6883A3EE" w14:textId="77777777">
            <w:pPr>
              <w:spacing w:after="0" w:line="240" w:lineRule="auto"/>
              <w:rPr>
                <w:rFonts w:cs="Times New Roman"/>
                <w:sz w:val="18"/>
                <w:szCs w:val="18"/>
              </w:rPr>
            </w:pPr>
          </w:p>
          <w:p w:rsidR="0009229A" w:rsidRPr="00A067B6" w:rsidP="0009229A" w14:paraId="637F6A1B" w14:textId="1D34BDB3">
            <w:pPr>
              <w:rPr>
                <w:rFonts w:eastAsia="Times New Roman" w:cs="Times New Roman"/>
                <w:color w:val="000000"/>
                <w:sz w:val="18"/>
                <w:szCs w:val="18"/>
              </w:rPr>
            </w:pPr>
            <w:r w:rsidRPr="00ED4D3B">
              <w:rPr>
                <w:rFonts w:cs="Times New Roman"/>
                <w:sz w:val="18"/>
                <w:szCs w:val="18"/>
              </w:rPr>
              <w:t xml:space="preserve">The remaining edits would not be expected to change the burden of data collection as a change, for example, of NR to MS would not cause data rejection if the data was missing. </w:t>
            </w:r>
          </w:p>
        </w:tc>
        <w:tc>
          <w:tcPr>
            <w:tcW w:w="4347" w:type="dxa"/>
          </w:tcPr>
          <w:p w:rsidR="0009229A" w:rsidRPr="00A067B6" w:rsidP="0009229A" w14:paraId="2A167C41" w14:textId="034A3D06">
            <w:pPr>
              <w:rPr>
                <w:rFonts w:cs="Times New Roman"/>
                <w:sz w:val="18"/>
                <w:szCs w:val="18"/>
              </w:rPr>
            </w:pPr>
            <w:r>
              <w:rPr>
                <w:rFonts w:cs="Times New Roman"/>
                <w:sz w:val="18"/>
                <w:szCs w:val="18"/>
              </w:rPr>
              <w:t xml:space="preserve">None </w:t>
            </w:r>
          </w:p>
        </w:tc>
      </w:tr>
      <w:tr w14:paraId="14B7F2C9" w14:textId="77777777" w:rsidTr="72808B22">
        <w:tblPrEx>
          <w:tblW w:w="14940" w:type="dxa"/>
          <w:tblInd w:w="-815" w:type="dxa"/>
          <w:tblLook w:val="04A0"/>
        </w:tblPrEx>
        <w:tc>
          <w:tcPr>
            <w:tcW w:w="2766" w:type="dxa"/>
            <w:vMerge/>
          </w:tcPr>
          <w:p w:rsidR="0009229A" w:rsidRPr="00A067B6" w:rsidP="0009229A" w14:paraId="5668C298" w14:textId="77777777">
            <w:pPr>
              <w:rPr>
                <w:rFonts w:eastAsia="Times New Roman" w:cs="Times New Roman"/>
                <w:sz w:val="18"/>
                <w:szCs w:val="18"/>
              </w:rPr>
            </w:pPr>
          </w:p>
        </w:tc>
        <w:tc>
          <w:tcPr>
            <w:tcW w:w="4444" w:type="dxa"/>
          </w:tcPr>
          <w:p w:rsidR="0009229A" w:rsidRPr="00A067B6" w:rsidP="0009229A" w14:paraId="0BFE1810" w14:textId="6555CF18">
            <w:pPr>
              <w:rPr>
                <w:rFonts w:eastAsia="Times New Roman" w:cs="Times New Roman"/>
                <w:sz w:val="18"/>
                <w:szCs w:val="18"/>
              </w:rPr>
            </w:pPr>
            <w:r>
              <w:rPr>
                <w:rFonts w:eastAsia="Times New Roman" w:cs="Times New Roman"/>
                <w:sz w:val="18"/>
                <w:szCs w:val="18"/>
              </w:rPr>
              <w:t xml:space="preserve">Burden </w:t>
            </w:r>
          </w:p>
        </w:tc>
        <w:tc>
          <w:tcPr>
            <w:tcW w:w="3383" w:type="dxa"/>
          </w:tcPr>
          <w:p w:rsidR="0009229A" w:rsidRPr="00ED4D3B" w:rsidP="0009229A" w14:paraId="2DEDE54C" w14:textId="7302A763">
            <w:pPr>
              <w:spacing w:after="0" w:line="240" w:lineRule="auto"/>
              <w:rPr>
                <w:rFonts w:eastAsia="Times New Roman" w:cs="Times New Roman"/>
                <w:sz w:val="18"/>
                <w:szCs w:val="18"/>
              </w:rPr>
            </w:pPr>
            <w:r>
              <w:rPr>
                <w:rFonts w:eastAsia="Times New Roman" w:cs="Times New Roman"/>
                <w:sz w:val="18"/>
                <w:szCs w:val="18"/>
              </w:rPr>
              <w:t>No. of Respondents decreased from 5500 to 20.  Total burden decreased from 110000 to 400.</w:t>
            </w:r>
          </w:p>
        </w:tc>
        <w:tc>
          <w:tcPr>
            <w:tcW w:w="4347" w:type="dxa"/>
          </w:tcPr>
          <w:p w:rsidR="0009229A" w:rsidP="0009229A" w14:paraId="1A825307" w14:textId="3E05E919">
            <w:pPr>
              <w:rPr>
                <w:rFonts w:cs="Times New Roman"/>
                <w:sz w:val="18"/>
                <w:szCs w:val="18"/>
              </w:rPr>
            </w:pPr>
            <w:r>
              <w:rPr>
                <w:rFonts w:cs="Times New Roman"/>
                <w:sz w:val="18"/>
                <w:szCs w:val="18"/>
              </w:rPr>
              <w:t xml:space="preserve">Decreased </w:t>
            </w:r>
          </w:p>
        </w:tc>
      </w:tr>
      <w:tr w14:paraId="0E00E462" w14:textId="77777777" w:rsidTr="72808B22">
        <w:tblPrEx>
          <w:tblW w:w="14940" w:type="dxa"/>
          <w:tblInd w:w="-815" w:type="dxa"/>
          <w:tblLook w:val="04A0"/>
        </w:tblPrEx>
        <w:tc>
          <w:tcPr>
            <w:tcW w:w="2766" w:type="dxa"/>
            <w:vMerge/>
          </w:tcPr>
          <w:p w:rsidR="0009229A" w:rsidRPr="00A067B6" w:rsidP="0009229A" w14:paraId="26F13C99" w14:textId="77777777">
            <w:pPr>
              <w:rPr>
                <w:rFonts w:eastAsia="Times New Roman" w:cs="Times New Roman"/>
                <w:sz w:val="18"/>
                <w:szCs w:val="18"/>
              </w:rPr>
            </w:pPr>
          </w:p>
        </w:tc>
        <w:tc>
          <w:tcPr>
            <w:tcW w:w="4444" w:type="dxa"/>
          </w:tcPr>
          <w:p w:rsidR="0009229A" w:rsidRPr="00A067B6" w:rsidP="0009229A" w14:paraId="0FAE8A6F" w14:textId="6A0B4558">
            <w:pPr>
              <w:rPr>
                <w:rFonts w:eastAsia="Times New Roman" w:cs="Times New Roman"/>
                <w:sz w:val="18"/>
                <w:szCs w:val="18"/>
              </w:rPr>
            </w:pPr>
            <w:r>
              <w:rPr>
                <w:rFonts w:eastAsia="Times New Roman" w:cs="Times New Roman"/>
                <w:sz w:val="18"/>
                <w:szCs w:val="18"/>
              </w:rPr>
              <w:t>Cost</w:t>
            </w:r>
          </w:p>
        </w:tc>
        <w:tc>
          <w:tcPr>
            <w:tcW w:w="3383" w:type="dxa"/>
          </w:tcPr>
          <w:p w:rsidR="0009229A" w:rsidRPr="00ED4D3B" w:rsidP="0009229A" w14:paraId="3601776D" w14:textId="7CFA2481">
            <w:pPr>
              <w:spacing w:after="0" w:line="240" w:lineRule="auto"/>
              <w:rPr>
                <w:rFonts w:eastAsia="Times New Roman" w:cs="Times New Roman"/>
                <w:sz w:val="18"/>
                <w:szCs w:val="18"/>
              </w:rPr>
            </w:pPr>
            <w:r>
              <w:rPr>
                <w:rFonts w:eastAsia="Times New Roman" w:cs="Times New Roman"/>
                <w:sz w:val="18"/>
                <w:szCs w:val="18"/>
              </w:rPr>
              <w:t xml:space="preserve">Total </w:t>
            </w:r>
            <w:r>
              <w:rPr>
                <w:rFonts w:eastAsia="Times New Roman" w:cs="Times New Roman"/>
                <w:sz w:val="18"/>
                <w:szCs w:val="18"/>
              </w:rPr>
              <w:t>cost</w:t>
            </w:r>
            <w:r>
              <w:rPr>
                <w:rFonts w:eastAsia="Times New Roman" w:cs="Times New Roman"/>
                <w:sz w:val="18"/>
                <w:szCs w:val="18"/>
              </w:rPr>
              <w:t xml:space="preserve"> decreased from $6,215,000 to $22,600. </w:t>
            </w:r>
          </w:p>
        </w:tc>
        <w:tc>
          <w:tcPr>
            <w:tcW w:w="4347" w:type="dxa"/>
          </w:tcPr>
          <w:p w:rsidR="0009229A" w:rsidP="0009229A" w14:paraId="714F65CA" w14:textId="1435FA0D">
            <w:pPr>
              <w:rPr>
                <w:rFonts w:cs="Times New Roman"/>
                <w:sz w:val="18"/>
                <w:szCs w:val="18"/>
              </w:rPr>
            </w:pPr>
            <w:r>
              <w:rPr>
                <w:rFonts w:cs="Times New Roman"/>
                <w:sz w:val="18"/>
                <w:szCs w:val="18"/>
              </w:rPr>
              <w:t xml:space="preserve">None </w:t>
            </w:r>
          </w:p>
        </w:tc>
      </w:tr>
      <w:tr w14:paraId="1532D717" w14:textId="77777777" w:rsidTr="72808B22">
        <w:tblPrEx>
          <w:tblW w:w="14940" w:type="dxa"/>
          <w:tblInd w:w="-815" w:type="dxa"/>
          <w:tblLook w:val="04A0"/>
        </w:tblPrEx>
        <w:tc>
          <w:tcPr>
            <w:tcW w:w="2766" w:type="dxa"/>
          </w:tcPr>
          <w:p w:rsidR="0009229A" w:rsidRPr="002343A1" w:rsidP="0009229A" w14:paraId="1B662CE6" w14:textId="5CB16203">
            <w:pPr>
              <w:rPr>
                <w:rFonts w:eastAsia="Times New Roman" w:cs="Times New Roman"/>
                <w:sz w:val="18"/>
                <w:szCs w:val="18"/>
              </w:rPr>
            </w:pPr>
            <w:r w:rsidRPr="0036713C">
              <w:rPr>
                <w:rFonts w:eastAsia="Times New Roman" w:cs="Times New Roman"/>
                <w:sz w:val="18"/>
                <w:szCs w:val="18"/>
              </w:rPr>
              <w:t>57.132 Patient Safety Component Digital Measure Reporting Plan (</w:t>
            </w:r>
            <w:r w:rsidRPr="002A4D8C">
              <w:rPr>
                <w:rFonts w:eastAsia="Times New Roman" w:cs="Times New Roman"/>
                <w:b/>
                <w:bCs/>
                <w:sz w:val="18"/>
                <w:szCs w:val="18"/>
              </w:rPr>
              <w:t>RPS ONLY</w:t>
            </w:r>
            <w:r>
              <w:rPr>
                <w:rFonts w:eastAsia="Times New Roman" w:cs="Times New Roman"/>
                <w:sz w:val="18"/>
                <w:szCs w:val="18"/>
              </w:rPr>
              <w:t>)</w:t>
            </w:r>
            <w:r w:rsidRPr="0036713C">
              <w:rPr>
                <w:rFonts w:eastAsia="Times New Roman" w:cs="Times New Roman"/>
                <w:sz w:val="18"/>
                <w:szCs w:val="18"/>
              </w:rPr>
              <w:t xml:space="preserve"> Daily FHIR Submission -IT Initial Set Up</w:t>
            </w:r>
          </w:p>
        </w:tc>
        <w:tc>
          <w:tcPr>
            <w:tcW w:w="4444" w:type="dxa"/>
          </w:tcPr>
          <w:p w:rsidR="0009229A" w:rsidP="0009229A" w14:paraId="39D53006" w14:textId="7AEDE72F">
            <w:pPr>
              <w:rPr>
                <w:rFonts w:cs="Times New Roman"/>
                <w:sz w:val="18"/>
                <w:szCs w:val="18"/>
              </w:rPr>
            </w:pPr>
            <w:r>
              <w:rPr>
                <w:rFonts w:cs="Times New Roman"/>
                <w:sz w:val="18"/>
                <w:szCs w:val="18"/>
              </w:rPr>
              <w:t>Addition</w:t>
            </w:r>
          </w:p>
        </w:tc>
        <w:tc>
          <w:tcPr>
            <w:tcW w:w="3383" w:type="dxa"/>
          </w:tcPr>
          <w:p w:rsidR="0009229A" w:rsidRPr="006A2A4F" w:rsidP="0009229A" w14:paraId="42A0200F" w14:textId="4D8F0D44">
            <w:pPr>
              <w:rPr>
                <w:rFonts w:cs="Times New Roman"/>
                <w:color w:val="000000"/>
                <w:sz w:val="18"/>
                <w:szCs w:val="18"/>
              </w:rPr>
            </w:pPr>
            <w:r>
              <w:rPr>
                <w:rFonts w:cs="Times New Roman"/>
                <w:sz w:val="18"/>
                <w:szCs w:val="18"/>
              </w:rPr>
              <w:t xml:space="preserve">New burden and cost added to signify that RPS can been submitted as a FHIR measure alone if a facility decides to not submit the other FHIR measures. </w:t>
            </w:r>
          </w:p>
        </w:tc>
        <w:tc>
          <w:tcPr>
            <w:tcW w:w="4347" w:type="dxa"/>
          </w:tcPr>
          <w:p w:rsidR="0009229A" w:rsidRPr="006A2A4F" w:rsidP="0009229A" w14:paraId="13FABD0A" w14:textId="359EADAD">
            <w:pPr>
              <w:rPr>
                <w:rFonts w:cs="Times New Roman"/>
                <w:sz w:val="18"/>
                <w:szCs w:val="18"/>
              </w:rPr>
            </w:pPr>
            <w:r>
              <w:rPr>
                <w:rFonts w:cs="Times New Roman"/>
                <w:sz w:val="18"/>
                <w:szCs w:val="18"/>
              </w:rPr>
              <w:t>Increase</w:t>
            </w:r>
          </w:p>
        </w:tc>
      </w:tr>
      <w:tr w14:paraId="13E40C5B" w14:textId="77777777" w:rsidTr="72808B22">
        <w:tblPrEx>
          <w:tblW w:w="14940" w:type="dxa"/>
          <w:tblInd w:w="-815" w:type="dxa"/>
          <w:tblLook w:val="04A0"/>
        </w:tblPrEx>
        <w:tc>
          <w:tcPr>
            <w:tcW w:w="2766" w:type="dxa"/>
          </w:tcPr>
          <w:p w:rsidR="0009229A" w:rsidRPr="0036713C" w:rsidP="0009229A" w14:paraId="1D57FA6C" w14:textId="2D19CDF0">
            <w:pPr>
              <w:rPr>
                <w:rFonts w:eastAsia="Times New Roman" w:cs="Times New Roman"/>
                <w:sz w:val="18"/>
                <w:szCs w:val="18"/>
              </w:rPr>
            </w:pPr>
            <w:r w:rsidRPr="002A4D8C">
              <w:rPr>
                <w:rFonts w:eastAsia="Times New Roman" w:cs="Times New Roman"/>
                <w:sz w:val="18"/>
                <w:szCs w:val="18"/>
              </w:rPr>
              <w:t xml:space="preserve">57.132 Patient Safety Component Digital Measure Reporting Plan </w:t>
            </w:r>
            <w:r w:rsidRPr="002A4D8C">
              <w:rPr>
                <w:rFonts w:eastAsia="Times New Roman" w:cs="Times New Roman"/>
                <w:sz w:val="18"/>
                <w:szCs w:val="18"/>
              </w:rPr>
              <w:t>(</w:t>
            </w:r>
            <w:r w:rsidRPr="002A4D8C">
              <w:rPr>
                <w:rFonts w:eastAsia="Times New Roman" w:cs="Times New Roman"/>
                <w:b/>
                <w:bCs/>
                <w:sz w:val="18"/>
                <w:szCs w:val="18"/>
              </w:rPr>
              <w:t>RPS ONLY</w:t>
            </w:r>
            <w:r>
              <w:rPr>
                <w:rFonts w:eastAsia="Times New Roman" w:cs="Times New Roman"/>
                <w:sz w:val="18"/>
                <w:szCs w:val="18"/>
              </w:rPr>
              <w:t>)</w:t>
            </w:r>
            <w:r w:rsidRPr="002A4D8C">
              <w:rPr>
                <w:rFonts w:eastAsia="Times New Roman" w:cs="Times New Roman"/>
                <w:sz w:val="18"/>
                <w:szCs w:val="18"/>
              </w:rPr>
              <w:t xml:space="preserve"> Daily FHIR Submission - Yearly Maintenance</w:t>
            </w:r>
          </w:p>
        </w:tc>
        <w:tc>
          <w:tcPr>
            <w:tcW w:w="4444" w:type="dxa"/>
          </w:tcPr>
          <w:p w:rsidR="0009229A" w:rsidP="0009229A" w14:paraId="532ECFC2" w14:textId="76CA3442">
            <w:pPr>
              <w:rPr>
                <w:rFonts w:cs="Times New Roman"/>
                <w:sz w:val="18"/>
                <w:szCs w:val="18"/>
              </w:rPr>
            </w:pPr>
            <w:r>
              <w:rPr>
                <w:rFonts w:cs="Times New Roman"/>
                <w:sz w:val="18"/>
                <w:szCs w:val="18"/>
              </w:rPr>
              <w:t xml:space="preserve">Addition </w:t>
            </w:r>
          </w:p>
        </w:tc>
        <w:tc>
          <w:tcPr>
            <w:tcW w:w="3383" w:type="dxa"/>
          </w:tcPr>
          <w:p w:rsidR="0009229A" w:rsidRPr="006A2A4F" w:rsidP="0009229A" w14:paraId="45E52D1A" w14:textId="468CBC19">
            <w:pPr>
              <w:rPr>
                <w:rFonts w:cs="Times New Roman"/>
                <w:color w:val="000000"/>
                <w:sz w:val="18"/>
                <w:szCs w:val="18"/>
              </w:rPr>
            </w:pPr>
            <w:r>
              <w:rPr>
                <w:rFonts w:cs="Times New Roman"/>
                <w:sz w:val="18"/>
                <w:szCs w:val="18"/>
              </w:rPr>
              <w:t xml:space="preserve">New burden and cost added to signify that RPS can been submitted as a FHIR </w:t>
            </w:r>
            <w:r>
              <w:rPr>
                <w:rFonts w:cs="Times New Roman"/>
                <w:sz w:val="18"/>
                <w:szCs w:val="18"/>
              </w:rPr>
              <w:t>measure alone if a facility decides to not submit the other FHIR measures.</w:t>
            </w:r>
          </w:p>
        </w:tc>
        <w:tc>
          <w:tcPr>
            <w:tcW w:w="4347" w:type="dxa"/>
          </w:tcPr>
          <w:p w:rsidR="0009229A" w:rsidRPr="006A2A4F" w:rsidP="0009229A" w14:paraId="0400204E" w14:textId="6B8AA56B">
            <w:pPr>
              <w:rPr>
                <w:rFonts w:cs="Times New Roman"/>
                <w:sz w:val="18"/>
                <w:szCs w:val="18"/>
              </w:rPr>
            </w:pPr>
            <w:r>
              <w:rPr>
                <w:rFonts w:cs="Times New Roman"/>
                <w:sz w:val="18"/>
                <w:szCs w:val="18"/>
              </w:rPr>
              <w:t xml:space="preserve">Increase </w:t>
            </w:r>
          </w:p>
        </w:tc>
      </w:tr>
      <w:tr w14:paraId="4959EE7C" w14:textId="77777777" w:rsidTr="72808B22">
        <w:tblPrEx>
          <w:tblW w:w="14940" w:type="dxa"/>
          <w:tblInd w:w="-815" w:type="dxa"/>
          <w:tblLook w:val="04A0"/>
        </w:tblPrEx>
        <w:tc>
          <w:tcPr>
            <w:tcW w:w="2766" w:type="dxa"/>
            <w:vMerge w:val="restart"/>
          </w:tcPr>
          <w:p w:rsidR="0009229A" w:rsidRPr="002343A1" w:rsidP="0009229A" w14:paraId="4FB51E31" w14:textId="1C9F6797">
            <w:pPr>
              <w:rPr>
                <w:rFonts w:eastAsia="Times New Roman" w:cs="Times New Roman"/>
                <w:sz w:val="18"/>
                <w:szCs w:val="18"/>
              </w:rPr>
            </w:pPr>
            <w:r w:rsidRPr="002343A1">
              <w:rPr>
                <w:rFonts w:eastAsia="Times New Roman" w:cs="Times New Roman"/>
                <w:sz w:val="18"/>
                <w:szCs w:val="18"/>
              </w:rPr>
              <w:t>57.132 Patient Safety Digital Measure Reporting Plan (HOB, HT-CDI, Adult Sepsis, RPS,</w:t>
            </w:r>
            <w:r>
              <w:rPr>
                <w:rFonts w:eastAsia="Times New Roman" w:cs="Times New Roman"/>
                <w:sz w:val="18"/>
                <w:szCs w:val="18"/>
              </w:rPr>
              <w:t xml:space="preserve"> HYPO, LOSMEN</w:t>
            </w:r>
            <w:r w:rsidRPr="002343A1">
              <w:rPr>
                <w:rFonts w:eastAsia="Times New Roman" w:cs="Times New Roman"/>
                <w:sz w:val="18"/>
                <w:szCs w:val="18"/>
              </w:rPr>
              <w:t>)-Infection Preventionist</w:t>
            </w:r>
          </w:p>
        </w:tc>
        <w:tc>
          <w:tcPr>
            <w:tcW w:w="4444" w:type="dxa"/>
          </w:tcPr>
          <w:p w:rsidR="0009229A" w:rsidRPr="002343A1" w:rsidP="0009229A" w14:paraId="72542832" w14:textId="309FD40A">
            <w:pPr>
              <w:rPr>
                <w:rFonts w:cs="Times New Roman"/>
                <w:sz w:val="18"/>
                <w:szCs w:val="18"/>
              </w:rPr>
            </w:pPr>
            <w:r>
              <w:rPr>
                <w:rFonts w:cs="Times New Roman"/>
                <w:sz w:val="18"/>
                <w:szCs w:val="18"/>
              </w:rPr>
              <w:t xml:space="preserve">Delete </w:t>
            </w:r>
          </w:p>
        </w:tc>
        <w:tc>
          <w:tcPr>
            <w:tcW w:w="3383" w:type="dxa"/>
          </w:tcPr>
          <w:p w:rsidR="0009229A" w:rsidRPr="006A2A4F" w:rsidP="0009229A" w14:paraId="0E235162" w14:textId="77777777">
            <w:pPr>
              <w:rPr>
                <w:rFonts w:cs="Times New Roman"/>
                <w:color w:val="000000"/>
                <w:sz w:val="18"/>
                <w:szCs w:val="18"/>
              </w:rPr>
            </w:pPr>
            <w:r w:rsidRPr="006A2A4F">
              <w:rPr>
                <w:rFonts w:cs="Times New Roman"/>
                <w:color w:val="000000"/>
                <w:sz w:val="18"/>
                <w:szCs w:val="18"/>
              </w:rPr>
              <w:t xml:space="preserve">Removal of VTE and NVHAP reporting options </w:t>
            </w:r>
          </w:p>
          <w:p w:rsidR="0009229A" w:rsidRPr="006A2A4F" w:rsidP="0009229A" w14:paraId="219703AC" w14:textId="3073419F">
            <w:pPr>
              <w:spacing w:after="0" w:line="240" w:lineRule="auto"/>
              <w:rPr>
                <w:rFonts w:cs="Times New Roman"/>
                <w:color w:val="000000"/>
                <w:sz w:val="18"/>
                <w:szCs w:val="18"/>
              </w:rPr>
            </w:pPr>
            <w:r w:rsidRPr="006423A8">
              <w:rPr>
                <w:rFonts w:cs="Times New Roman"/>
                <w:sz w:val="18"/>
                <w:szCs w:val="18"/>
              </w:rPr>
              <w:t xml:space="preserve">The Patient Safety </w:t>
            </w:r>
            <w:r w:rsidRPr="006423A8">
              <w:rPr>
                <w:rFonts w:cs="Times New Roman"/>
                <w:color w:val="000000" w:themeColor="text1"/>
                <w:sz w:val="18"/>
                <w:szCs w:val="18"/>
              </w:rPr>
              <w:t xml:space="preserve">Digital Measure Reporting Plan has been updated to reflect changes to the names of the modules, addition of a new module, and removal of two modules.  The new module of Claims data is optional for reporting at this </w:t>
            </w:r>
            <w:r w:rsidRPr="006A2A4F">
              <w:rPr>
                <w:rFonts w:cs="Times New Roman"/>
                <w:color w:val="000000" w:themeColor="text1"/>
                <w:sz w:val="18"/>
                <w:szCs w:val="18"/>
              </w:rPr>
              <w:t>time but</w:t>
            </w:r>
            <w:r w:rsidRPr="006423A8">
              <w:rPr>
                <w:rFonts w:cs="Times New Roman"/>
                <w:color w:val="000000" w:themeColor="text1"/>
                <w:sz w:val="18"/>
                <w:szCs w:val="18"/>
              </w:rPr>
              <w:t xml:space="preserve"> will be required in the future for facilities choosing to report to the Sepsis Surveillance Module</w:t>
            </w:r>
            <w:r w:rsidRPr="006423A8">
              <w:rPr>
                <w:rFonts w:cs="Times New Roman"/>
                <w:sz w:val="18"/>
                <w:szCs w:val="18"/>
              </w:rPr>
              <w:t xml:space="preserve">. </w:t>
            </w:r>
            <w:r w:rsidRPr="006423A8">
              <w:rPr>
                <w:rFonts w:cs="Times New Roman"/>
                <w:color w:val="000000" w:themeColor="text1"/>
                <w:sz w:val="18"/>
                <w:szCs w:val="18"/>
              </w:rPr>
              <w:t xml:space="preserve">Each facility may choose which measures they wish to “follow.” The fields of Start Month and Start Year are conditionally required only if the “Following” option is selected for a particular measure. </w:t>
            </w:r>
          </w:p>
        </w:tc>
        <w:tc>
          <w:tcPr>
            <w:tcW w:w="4347" w:type="dxa"/>
          </w:tcPr>
          <w:p w:rsidR="0009229A" w:rsidRPr="006A2A4F" w:rsidP="0009229A" w14:paraId="39749A8D" w14:textId="00713B8E">
            <w:pPr>
              <w:rPr>
                <w:rFonts w:cs="Times New Roman"/>
                <w:sz w:val="18"/>
                <w:szCs w:val="18"/>
              </w:rPr>
            </w:pPr>
            <w:r w:rsidRPr="006A2A4F">
              <w:rPr>
                <w:rFonts w:cs="Times New Roman"/>
                <w:sz w:val="18"/>
                <w:szCs w:val="18"/>
              </w:rPr>
              <w:t xml:space="preserve">None </w:t>
            </w:r>
          </w:p>
        </w:tc>
      </w:tr>
      <w:tr w14:paraId="0CFDB7E5" w14:textId="77777777" w:rsidTr="72808B22">
        <w:tblPrEx>
          <w:tblW w:w="14940" w:type="dxa"/>
          <w:tblInd w:w="-815" w:type="dxa"/>
          <w:tblLook w:val="04A0"/>
        </w:tblPrEx>
        <w:tc>
          <w:tcPr>
            <w:tcW w:w="2766" w:type="dxa"/>
            <w:vMerge/>
          </w:tcPr>
          <w:p w:rsidR="0009229A" w:rsidRPr="002343A1" w:rsidP="0009229A" w14:paraId="4C368B4A" w14:textId="77777777">
            <w:pPr>
              <w:rPr>
                <w:rFonts w:eastAsia="Times New Roman" w:cs="Times New Roman"/>
                <w:sz w:val="18"/>
                <w:szCs w:val="18"/>
              </w:rPr>
            </w:pPr>
          </w:p>
        </w:tc>
        <w:tc>
          <w:tcPr>
            <w:tcW w:w="4444" w:type="dxa"/>
          </w:tcPr>
          <w:p w:rsidR="0009229A" w:rsidP="0009229A" w14:paraId="638A71D1" w14:textId="0490A30F">
            <w:pPr>
              <w:rPr>
                <w:rFonts w:cs="Times New Roman"/>
                <w:sz w:val="18"/>
                <w:szCs w:val="18"/>
              </w:rPr>
            </w:pPr>
            <w:r>
              <w:rPr>
                <w:rFonts w:cs="Times New Roman"/>
                <w:sz w:val="18"/>
                <w:szCs w:val="18"/>
              </w:rPr>
              <w:t xml:space="preserve">Burden </w:t>
            </w:r>
          </w:p>
        </w:tc>
        <w:tc>
          <w:tcPr>
            <w:tcW w:w="3383" w:type="dxa"/>
          </w:tcPr>
          <w:p w:rsidR="0009229A" w:rsidRPr="006A2A4F" w:rsidP="0009229A" w14:paraId="513D5A42" w14:textId="7B4338A1">
            <w:pPr>
              <w:rPr>
                <w:rFonts w:cs="Times New Roman"/>
                <w:color w:val="000000"/>
                <w:sz w:val="18"/>
                <w:szCs w:val="18"/>
              </w:rPr>
            </w:pPr>
            <w:r>
              <w:rPr>
                <w:rFonts w:cs="Times New Roman"/>
                <w:color w:val="000000"/>
                <w:sz w:val="18"/>
                <w:szCs w:val="18"/>
              </w:rPr>
              <w:t xml:space="preserve">No. of Responses per Respondent decreased from 4 to 1.  Total burden decreased from 3667 to 917. </w:t>
            </w:r>
          </w:p>
        </w:tc>
        <w:tc>
          <w:tcPr>
            <w:tcW w:w="4347" w:type="dxa"/>
          </w:tcPr>
          <w:p w:rsidR="0009229A" w:rsidRPr="006A2A4F" w:rsidP="0009229A" w14:paraId="39BC6F11" w14:textId="3662B32B">
            <w:pPr>
              <w:rPr>
                <w:rFonts w:cs="Times New Roman"/>
                <w:sz w:val="18"/>
                <w:szCs w:val="18"/>
              </w:rPr>
            </w:pPr>
            <w:r>
              <w:rPr>
                <w:rFonts w:cs="Times New Roman"/>
                <w:sz w:val="18"/>
                <w:szCs w:val="18"/>
              </w:rPr>
              <w:t>Decreased</w:t>
            </w:r>
          </w:p>
        </w:tc>
      </w:tr>
      <w:tr w14:paraId="73458808" w14:textId="77777777" w:rsidTr="72808B22">
        <w:tblPrEx>
          <w:tblW w:w="14940" w:type="dxa"/>
          <w:tblInd w:w="-815" w:type="dxa"/>
          <w:tblLook w:val="04A0"/>
        </w:tblPrEx>
        <w:tc>
          <w:tcPr>
            <w:tcW w:w="2766" w:type="dxa"/>
            <w:vMerge/>
          </w:tcPr>
          <w:p w:rsidR="0009229A" w:rsidRPr="002343A1" w:rsidP="0009229A" w14:paraId="4E125E7B" w14:textId="77777777">
            <w:pPr>
              <w:rPr>
                <w:rFonts w:eastAsia="Times New Roman" w:cs="Times New Roman"/>
                <w:sz w:val="18"/>
                <w:szCs w:val="18"/>
              </w:rPr>
            </w:pPr>
          </w:p>
        </w:tc>
        <w:tc>
          <w:tcPr>
            <w:tcW w:w="4444" w:type="dxa"/>
          </w:tcPr>
          <w:p w:rsidR="0009229A" w:rsidP="0009229A" w14:paraId="31BF641C" w14:textId="32C2B85F">
            <w:pPr>
              <w:rPr>
                <w:rFonts w:cs="Times New Roman"/>
                <w:sz w:val="18"/>
                <w:szCs w:val="18"/>
              </w:rPr>
            </w:pPr>
            <w:r>
              <w:rPr>
                <w:rFonts w:cs="Times New Roman"/>
                <w:sz w:val="18"/>
                <w:szCs w:val="18"/>
              </w:rPr>
              <w:t xml:space="preserve">Cost </w:t>
            </w:r>
          </w:p>
        </w:tc>
        <w:tc>
          <w:tcPr>
            <w:tcW w:w="3383" w:type="dxa"/>
          </w:tcPr>
          <w:p w:rsidR="0009229A" w:rsidP="0009229A" w14:paraId="16704E55" w14:textId="3305011A">
            <w:pPr>
              <w:rPr>
                <w:rFonts w:cs="Times New Roman"/>
                <w:color w:val="000000"/>
                <w:sz w:val="18"/>
                <w:szCs w:val="18"/>
              </w:rPr>
            </w:pPr>
            <w:r>
              <w:rPr>
                <w:rFonts w:cs="Times New Roman"/>
                <w:color w:val="000000"/>
                <w:sz w:val="18"/>
                <w:szCs w:val="18"/>
              </w:rPr>
              <w:t xml:space="preserve">Total Cost decreased from $214,866  to $53,717. </w:t>
            </w:r>
          </w:p>
        </w:tc>
        <w:tc>
          <w:tcPr>
            <w:tcW w:w="4347" w:type="dxa"/>
          </w:tcPr>
          <w:p w:rsidR="0009229A" w:rsidRPr="006A2A4F" w:rsidP="0009229A" w14:paraId="6D79C348" w14:textId="62C63A34">
            <w:pPr>
              <w:rPr>
                <w:rFonts w:cs="Times New Roman"/>
                <w:sz w:val="18"/>
                <w:szCs w:val="18"/>
              </w:rPr>
            </w:pPr>
            <w:r>
              <w:rPr>
                <w:rFonts w:cs="Times New Roman"/>
                <w:sz w:val="18"/>
                <w:szCs w:val="18"/>
              </w:rPr>
              <w:t xml:space="preserve">None </w:t>
            </w:r>
          </w:p>
        </w:tc>
      </w:tr>
      <w:tr w14:paraId="641EDDC2" w14:textId="77777777" w:rsidTr="72808B22">
        <w:tblPrEx>
          <w:tblW w:w="14940" w:type="dxa"/>
          <w:tblInd w:w="-815" w:type="dxa"/>
          <w:tblLook w:val="04A0"/>
        </w:tblPrEx>
        <w:tc>
          <w:tcPr>
            <w:tcW w:w="2766" w:type="dxa"/>
            <w:vMerge/>
          </w:tcPr>
          <w:p w:rsidR="0009229A" w:rsidRPr="002343A1" w:rsidP="0009229A" w14:paraId="34B6698F" w14:textId="77777777">
            <w:pPr>
              <w:rPr>
                <w:rFonts w:eastAsia="Times New Roman" w:cs="Times New Roman"/>
                <w:sz w:val="18"/>
                <w:szCs w:val="18"/>
              </w:rPr>
            </w:pPr>
          </w:p>
        </w:tc>
        <w:tc>
          <w:tcPr>
            <w:tcW w:w="4444" w:type="dxa"/>
          </w:tcPr>
          <w:p w:rsidR="0009229A" w:rsidRPr="002343A1" w:rsidP="0009229A" w14:paraId="54FC5004" w14:textId="351A629F">
            <w:pPr>
              <w:rPr>
                <w:rFonts w:cs="Times New Roman"/>
                <w:sz w:val="18"/>
                <w:szCs w:val="18"/>
              </w:rPr>
            </w:pPr>
            <w:r w:rsidRPr="005D2618">
              <w:rPr>
                <w:rFonts w:cs="Times New Roman"/>
                <w:color w:val="000000"/>
                <w:sz w:val="18"/>
                <w:szCs w:val="18"/>
              </w:rPr>
              <w:t>Add</w:t>
            </w:r>
          </w:p>
        </w:tc>
        <w:tc>
          <w:tcPr>
            <w:tcW w:w="3383" w:type="dxa"/>
          </w:tcPr>
          <w:p w:rsidR="0009229A" w:rsidRPr="005D2618" w:rsidP="0009229A" w14:paraId="6E9684B7" w14:textId="7BF5D193">
            <w:pPr>
              <w:rPr>
                <w:rFonts w:cs="Times New Roman"/>
                <w:sz w:val="18"/>
                <w:szCs w:val="18"/>
              </w:rPr>
            </w:pPr>
            <w:r w:rsidRPr="005D2618">
              <w:rPr>
                <w:rFonts w:cs="Times New Roman"/>
                <w:color w:val="000000"/>
                <w:sz w:val="18"/>
                <w:szCs w:val="18"/>
              </w:rPr>
              <w:t>Addition of Claims Data Module option.</w:t>
            </w:r>
          </w:p>
        </w:tc>
        <w:tc>
          <w:tcPr>
            <w:tcW w:w="4347" w:type="dxa"/>
          </w:tcPr>
          <w:p w:rsidR="0009229A" w:rsidRPr="005D2618" w:rsidP="0009229A" w14:paraId="1F6E4377" w14:textId="7EBC26A5">
            <w:pPr>
              <w:rPr>
                <w:rFonts w:cs="Times New Roman"/>
                <w:sz w:val="18"/>
                <w:szCs w:val="18"/>
              </w:rPr>
            </w:pPr>
            <w:r>
              <w:rPr>
                <w:rFonts w:cs="Times New Roman"/>
                <w:sz w:val="18"/>
                <w:szCs w:val="18"/>
              </w:rPr>
              <w:t xml:space="preserve">None </w:t>
            </w:r>
          </w:p>
        </w:tc>
      </w:tr>
      <w:tr w14:paraId="0AA6A0E1" w14:textId="77777777" w:rsidTr="72808B22">
        <w:tblPrEx>
          <w:tblW w:w="14940" w:type="dxa"/>
          <w:tblInd w:w="-815" w:type="dxa"/>
          <w:tblLook w:val="04A0"/>
        </w:tblPrEx>
        <w:tc>
          <w:tcPr>
            <w:tcW w:w="2766" w:type="dxa"/>
            <w:vMerge/>
          </w:tcPr>
          <w:p w:rsidR="0009229A" w:rsidRPr="002343A1" w:rsidP="0009229A" w14:paraId="61E2EFD1" w14:textId="77777777">
            <w:pPr>
              <w:rPr>
                <w:rFonts w:eastAsia="Times New Roman" w:cs="Times New Roman"/>
                <w:sz w:val="18"/>
                <w:szCs w:val="18"/>
              </w:rPr>
            </w:pPr>
          </w:p>
        </w:tc>
        <w:tc>
          <w:tcPr>
            <w:tcW w:w="4444" w:type="dxa"/>
          </w:tcPr>
          <w:p w:rsidR="0009229A" w:rsidRPr="002343A1" w:rsidP="0009229A" w14:paraId="5A17208E" w14:textId="5046305F">
            <w:pPr>
              <w:rPr>
                <w:rFonts w:cs="Times New Roman"/>
                <w:sz w:val="18"/>
                <w:szCs w:val="18"/>
              </w:rPr>
            </w:pPr>
            <w:r w:rsidRPr="005D2618">
              <w:rPr>
                <w:rFonts w:cs="Times New Roman"/>
                <w:color w:val="000000"/>
                <w:sz w:val="18"/>
                <w:szCs w:val="18"/>
              </w:rPr>
              <w:t>Rev</w:t>
            </w:r>
          </w:p>
        </w:tc>
        <w:tc>
          <w:tcPr>
            <w:tcW w:w="3383" w:type="dxa"/>
          </w:tcPr>
          <w:p w:rsidR="0009229A" w:rsidRPr="005D2618" w:rsidP="0009229A" w14:paraId="4448DC8D" w14:textId="2075DE5A">
            <w:pPr>
              <w:rPr>
                <w:rFonts w:cs="Times New Roman"/>
                <w:sz w:val="18"/>
                <w:szCs w:val="18"/>
              </w:rPr>
            </w:pPr>
            <w:r w:rsidRPr="005D2618">
              <w:rPr>
                <w:rStyle w:val="normaltextrun"/>
                <w:color w:val="000000"/>
                <w:sz w:val="18"/>
                <w:szCs w:val="18"/>
                <w:shd w:val="clear" w:color="auto" w:fill="FFFFFF"/>
              </w:rPr>
              <w:t>Changing the title of the m</w:t>
            </w:r>
            <w:r w:rsidRPr="005D2618">
              <w:rPr>
                <w:rStyle w:val="normaltextrun"/>
                <w:sz w:val="18"/>
                <w:szCs w:val="18"/>
                <w:shd w:val="clear" w:color="auto" w:fill="FFFFFF"/>
              </w:rPr>
              <w:t>odules</w:t>
            </w:r>
            <w:r w:rsidRPr="005D2618">
              <w:rPr>
                <w:rStyle w:val="normaltextrun"/>
                <w:color w:val="000000"/>
                <w:sz w:val="18"/>
                <w:szCs w:val="18"/>
                <w:shd w:val="clear" w:color="auto" w:fill="FFFFFF"/>
              </w:rPr>
              <w:t xml:space="preserve"> for clarity.</w:t>
            </w:r>
          </w:p>
        </w:tc>
        <w:tc>
          <w:tcPr>
            <w:tcW w:w="4347" w:type="dxa"/>
          </w:tcPr>
          <w:p w:rsidR="0009229A" w:rsidRPr="005D2618" w:rsidP="0009229A" w14:paraId="3A41D574" w14:textId="7C85DB75">
            <w:pPr>
              <w:rPr>
                <w:rFonts w:cs="Times New Roman"/>
                <w:sz w:val="18"/>
                <w:szCs w:val="18"/>
              </w:rPr>
            </w:pPr>
            <w:r>
              <w:rPr>
                <w:rFonts w:cs="Times New Roman"/>
                <w:sz w:val="18"/>
                <w:szCs w:val="18"/>
              </w:rPr>
              <w:t xml:space="preserve">None </w:t>
            </w:r>
          </w:p>
        </w:tc>
      </w:tr>
      <w:tr w14:paraId="755C8BF4" w14:textId="77777777" w:rsidTr="72808B22">
        <w:tblPrEx>
          <w:tblW w:w="14940" w:type="dxa"/>
          <w:tblInd w:w="-815" w:type="dxa"/>
          <w:tblLook w:val="04A0"/>
        </w:tblPrEx>
        <w:tc>
          <w:tcPr>
            <w:tcW w:w="2766" w:type="dxa"/>
            <w:vMerge/>
          </w:tcPr>
          <w:p w:rsidR="0009229A" w:rsidRPr="002343A1" w:rsidP="0009229A" w14:paraId="37433483" w14:textId="77777777">
            <w:pPr>
              <w:rPr>
                <w:rFonts w:eastAsia="Times New Roman" w:cs="Times New Roman"/>
                <w:sz w:val="18"/>
                <w:szCs w:val="18"/>
              </w:rPr>
            </w:pPr>
          </w:p>
        </w:tc>
        <w:tc>
          <w:tcPr>
            <w:tcW w:w="4444" w:type="dxa"/>
          </w:tcPr>
          <w:p w:rsidR="0009229A" w:rsidRPr="002343A1" w:rsidP="0009229A" w14:paraId="284254CA" w14:textId="2FBA98B6">
            <w:pPr>
              <w:rPr>
                <w:rFonts w:cs="Times New Roman"/>
                <w:sz w:val="18"/>
                <w:szCs w:val="18"/>
              </w:rPr>
            </w:pPr>
            <w:r w:rsidRPr="005D2618">
              <w:rPr>
                <w:rFonts w:cs="Times New Roman"/>
                <w:color w:val="000000"/>
                <w:sz w:val="18"/>
                <w:szCs w:val="18"/>
              </w:rPr>
              <w:t>Rev</w:t>
            </w:r>
          </w:p>
        </w:tc>
        <w:tc>
          <w:tcPr>
            <w:tcW w:w="3383" w:type="dxa"/>
          </w:tcPr>
          <w:p w:rsidR="0009229A" w:rsidRPr="005D2618" w:rsidP="0009229A" w14:paraId="13BBA300" w14:textId="64DFF68A">
            <w:pPr>
              <w:rPr>
                <w:rFonts w:cs="Times New Roman"/>
                <w:sz w:val="18"/>
                <w:szCs w:val="18"/>
              </w:rPr>
            </w:pPr>
            <w:r w:rsidRPr="005D2618">
              <w:rPr>
                <w:rStyle w:val="normaltextrun"/>
                <w:color w:val="000000"/>
                <w:sz w:val="18"/>
                <w:szCs w:val="18"/>
                <w:shd w:val="clear" w:color="auto" w:fill="FFFFFF"/>
              </w:rPr>
              <w:t>A</w:t>
            </w:r>
            <w:r w:rsidRPr="005D2618">
              <w:rPr>
                <w:rStyle w:val="normaltextrun"/>
                <w:sz w:val="18"/>
                <w:szCs w:val="18"/>
                <w:shd w:val="clear" w:color="auto" w:fill="FFFFFF"/>
              </w:rPr>
              <w:t xml:space="preserve">dded text clarifying the reporting available in each module </w:t>
            </w:r>
          </w:p>
        </w:tc>
        <w:tc>
          <w:tcPr>
            <w:tcW w:w="4347" w:type="dxa"/>
          </w:tcPr>
          <w:p w:rsidR="0009229A" w:rsidRPr="005D2618" w:rsidP="0009229A" w14:paraId="2068F3C5" w14:textId="36411815">
            <w:pPr>
              <w:rPr>
                <w:rFonts w:cs="Times New Roman"/>
                <w:sz w:val="18"/>
                <w:szCs w:val="18"/>
              </w:rPr>
            </w:pPr>
            <w:r>
              <w:rPr>
                <w:rFonts w:cs="Times New Roman"/>
                <w:sz w:val="18"/>
                <w:szCs w:val="18"/>
              </w:rPr>
              <w:t xml:space="preserve">None </w:t>
            </w:r>
          </w:p>
        </w:tc>
      </w:tr>
      <w:tr w14:paraId="2D96F27C" w14:textId="77777777" w:rsidTr="72808B22">
        <w:tblPrEx>
          <w:tblW w:w="14940" w:type="dxa"/>
          <w:tblInd w:w="-815" w:type="dxa"/>
          <w:tblLook w:val="04A0"/>
        </w:tblPrEx>
        <w:tc>
          <w:tcPr>
            <w:tcW w:w="2766" w:type="dxa"/>
            <w:vMerge/>
          </w:tcPr>
          <w:p w:rsidR="0009229A" w:rsidRPr="002343A1" w:rsidP="0009229A" w14:paraId="7A72031A" w14:textId="77777777">
            <w:pPr>
              <w:rPr>
                <w:rFonts w:eastAsia="Times New Roman" w:cs="Times New Roman"/>
                <w:sz w:val="18"/>
                <w:szCs w:val="18"/>
              </w:rPr>
            </w:pPr>
          </w:p>
        </w:tc>
        <w:tc>
          <w:tcPr>
            <w:tcW w:w="4444" w:type="dxa"/>
          </w:tcPr>
          <w:p w:rsidR="0009229A" w:rsidRPr="002343A1" w:rsidP="0009229A" w14:paraId="02EDF934" w14:textId="24813CAF">
            <w:pPr>
              <w:rPr>
                <w:rFonts w:cs="Times New Roman"/>
                <w:sz w:val="18"/>
                <w:szCs w:val="18"/>
              </w:rPr>
            </w:pPr>
            <w:r w:rsidRPr="005D2618">
              <w:rPr>
                <w:rFonts w:cs="Times New Roman"/>
                <w:color w:val="000000"/>
                <w:sz w:val="18"/>
                <w:szCs w:val="18"/>
              </w:rPr>
              <w:t>Rev</w:t>
            </w:r>
          </w:p>
        </w:tc>
        <w:tc>
          <w:tcPr>
            <w:tcW w:w="3383" w:type="dxa"/>
          </w:tcPr>
          <w:p w:rsidR="0009229A" w:rsidRPr="005D2618" w:rsidP="0009229A" w14:paraId="7E7E03FF" w14:textId="7F01EFC9">
            <w:pPr>
              <w:rPr>
                <w:rFonts w:cs="Times New Roman"/>
                <w:sz w:val="18"/>
                <w:szCs w:val="18"/>
              </w:rPr>
            </w:pPr>
            <w:r w:rsidRPr="005D2618">
              <w:rPr>
                <w:rStyle w:val="normaltextrun"/>
                <w:color w:val="000000"/>
                <w:sz w:val="18"/>
                <w:szCs w:val="18"/>
                <w:shd w:val="clear" w:color="auto" w:fill="FFFFFF"/>
              </w:rPr>
              <w:t>A</w:t>
            </w:r>
            <w:r w:rsidRPr="005D2618">
              <w:rPr>
                <w:rStyle w:val="normaltextrun"/>
                <w:sz w:val="18"/>
                <w:szCs w:val="18"/>
                <w:shd w:val="clear" w:color="auto" w:fill="FFFFFF"/>
              </w:rPr>
              <w:t xml:space="preserve">dded </w:t>
            </w:r>
            <w:r w:rsidRPr="005D2618">
              <w:rPr>
                <w:rStyle w:val="normaltextrun"/>
                <w:sz w:val="18"/>
                <w:szCs w:val="18"/>
                <w:shd w:val="clear" w:color="auto" w:fill="FFFFFF"/>
              </w:rPr>
              <w:t>note</w:t>
            </w:r>
            <w:r w:rsidRPr="005D2618">
              <w:rPr>
                <w:rStyle w:val="normaltextrun"/>
                <w:sz w:val="18"/>
                <w:szCs w:val="18"/>
                <w:shd w:val="clear" w:color="auto" w:fill="FFFFFF"/>
              </w:rPr>
              <w:t xml:space="preserve"> for AHA’s copyright to the Uniform Billing Codes.</w:t>
            </w:r>
          </w:p>
        </w:tc>
        <w:tc>
          <w:tcPr>
            <w:tcW w:w="4347" w:type="dxa"/>
          </w:tcPr>
          <w:p w:rsidR="0009229A" w:rsidRPr="005D2618" w:rsidP="0009229A" w14:paraId="436C521D" w14:textId="7A45ABC7">
            <w:pPr>
              <w:rPr>
                <w:rFonts w:cs="Times New Roman"/>
                <w:sz w:val="18"/>
                <w:szCs w:val="18"/>
              </w:rPr>
            </w:pPr>
            <w:r>
              <w:rPr>
                <w:rFonts w:cs="Times New Roman"/>
                <w:sz w:val="18"/>
                <w:szCs w:val="18"/>
              </w:rPr>
              <w:t xml:space="preserve">None </w:t>
            </w:r>
          </w:p>
        </w:tc>
      </w:tr>
      <w:tr w14:paraId="079C081F" w14:textId="77777777" w:rsidTr="72808B22">
        <w:tblPrEx>
          <w:tblW w:w="14940" w:type="dxa"/>
          <w:tblInd w:w="-815" w:type="dxa"/>
          <w:tblLook w:val="04A0"/>
        </w:tblPrEx>
        <w:tc>
          <w:tcPr>
            <w:tcW w:w="2766" w:type="dxa"/>
            <w:vMerge w:val="restart"/>
          </w:tcPr>
          <w:p w:rsidR="0009229A" w:rsidRPr="00A067B6" w:rsidP="0009229A" w14:paraId="582A9F06" w14:textId="13C5F1B2">
            <w:pPr>
              <w:rPr>
                <w:rFonts w:eastAsia="Times New Roman" w:cs="Times New Roman"/>
                <w:sz w:val="18"/>
                <w:szCs w:val="18"/>
              </w:rPr>
            </w:pPr>
            <w:r w:rsidRPr="00ED2F42">
              <w:rPr>
                <w:rFonts w:eastAsia="Times New Roman" w:cs="Times New Roman"/>
                <w:sz w:val="18"/>
                <w:szCs w:val="18"/>
              </w:rPr>
              <w:t>57.132 Patient Safety Digital Reporting Plan (RPS CSV)</w:t>
            </w:r>
          </w:p>
        </w:tc>
        <w:tc>
          <w:tcPr>
            <w:tcW w:w="4444" w:type="dxa"/>
          </w:tcPr>
          <w:p w:rsidR="0009229A" w:rsidRPr="00A067B6" w:rsidP="0009229A" w14:paraId="76239CB7" w14:textId="19C380FF">
            <w:pPr>
              <w:rPr>
                <w:rFonts w:cs="Times New Roman"/>
                <w:sz w:val="18"/>
                <w:szCs w:val="18"/>
              </w:rPr>
            </w:pPr>
            <w:r>
              <w:rPr>
                <w:rFonts w:cs="Times New Roman"/>
                <w:sz w:val="18"/>
                <w:szCs w:val="18"/>
              </w:rPr>
              <w:t xml:space="preserve">Revision </w:t>
            </w:r>
          </w:p>
        </w:tc>
        <w:tc>
          <w:tcPr>
            <w:tcW w:w="3383" w:type="dxa"/>
          </w:tcPr>
          <w:p w:rsidR="0009229A" w:rsidRPr="00A067B6" w:rsidP="0009229A" w14:paraId="7C3871E7" w14:textId="77777777">
            <w:pPr>
              <w:spacing w:after="0"/>
              <w:rPr>
                <w:rFonts w:cs="Times New Roman"/>
                <w:sz w:val="18"/>
                <w:szCs w:val="18"/>
              </w:rPr>
            </w:pPr>
            <w:r w:rsidRPr="00A067B6">
              <w:rPr>
                <w:rFonts w:cs="Times New Roman"/>
                <w:sz w:val="18"/>
                <w:szCs w:val="18"/>
              </w:rPr>
              <w:t xml:space="preserve">Updated Sex field options from:         </w:t>
            </w:r>
          </w:p>
          <w:p w:rsidR="0009229A" w:rsidRPr="00A067B6" w:rsidP="0009229A" w14:paraId="1C769EC2" w14:textId="77777777">
            <w:pPr>
              <w:spacing w:after="0"/>
              <w:rPr>
                <w:rFonts w:cs="Times New Roman"/>
                <w:sz w:val="18"/>
                <w:szCs w:val="18"/>
              </w:rPr>
            </w:pPr>
            <w:r w:rsidRPr="00A067B6">
              <w:rPr>
                <w:rFonts w:cs="Times New Roman"/>
                <w:sz w:val="18"/>
                <w:szCs w:val="18"/>
              </w:rPr>
              <w:t>•       F = Female</w:t>
            </w:r>
          </w:p>
          <w:p w:rsidR="0009229A" w:rsidRPr="00A067B6" w:rsidP="0009229A" w14:paraId="0DB54B6D" w14:textId="77777777">
            <w:pPr>
              <w:spacing w:after="0"/>
              <w:rPr>
                <w:rFonts w:cs="Times New Roman"/>
                <w:sz w:val="18"/>
                <w:szCs w:val="18"/>
              </w:rPr>
            </w:pPr>
            <w:r w:rsidRPr="00A067B6">
              <w:rPr>
                <w:rFonts w:cs="Times New Roman"/>
                <w:sz w:val="18"/>
                <w:szCs w:val="18"/>
              </w:rPr>
              <w:t>•       M = Male</w:t>
            </w:r>
          </w:p>
          <w:p w:rsidR="0009229A" w:rsidRPr="00A067B6" w:rsidP="0009229A" w14:paraId="7F1B4AFE" w14:textId="77777777">
            <w:pPr>
              <w:spacing w:after="0"/>
              <w:rPr>
                <w:rFonts w:cs="Times New Roman"/>
                <w:sz w:val="18"/>
                <w:szCs w:val="18"/>
              </w:rPr>
            </w:pPr>
            <w:r w:rsidRPr="00A067B6">
              <w:rPr>
                <w:rFonts w:cs="Times New Roman"/>
                <w:sz w:val="18"/>
                <w:szCs w:val="18"/>
              </w:rPr>
              <w:t>To:</w:t>
            </w:r>
          </w:p>
          <w:p w:rsidR="0009229A" w:rsidRPr="00A067B6" w:rsidP="0009229A" w14:paraId="5518ED88" w14:textId="77777777">
            <w:pPr>
              <w:spacing w:after="0"/>
              <w:rPr>
                <w:rFonts w:cs="Times New Roman"/>
                <w:sz w:val="18"/>
                <w:szCs w:val="18"/>
              </w:rPr>
            </w:pPr>
            <w:r w:rsidRPr="00A067B6">
              <w:rPr>
                <w:rFonts w:cs="Times New Roman"/>
                <w:sz w:val="18"/>
                <w:szCs w:val="18"/>
              </w:rPr>
              <w:t>•       F = Female</w:t>
            </w:r>
          </w:p>
          <w:p w:rsidR="0009229A" w:rsidRPr="00A067B6" w:rsidP="0009229A" w14:paraId="385D4C9A" w14:textId="77777777">
            <w:pPr>
              <w:spacing w:after="0"/>
              <w:rPr>
                <w:rFonts w:cs="Times New Roman"/>
                <w:sz w:val="18"/>
                <w:szCs w:val="18"/>
              </w:rPr>
            </w:pPr>
            <w:r w:rsidRPr="00A067B6">
              <w:rPr>
                <w:rFonts w:cs="Times New Roman"/>
                <w:sz w:val="18"/>
                <w:szCs w:val="18"/>
              </w:rPr>
              <w:t>•       M = Male</w:t>
            </w:r>
          </w:p>
          <w:p w:rsidR="0009229A" w:rsidRPr="00A067B6" w:rsidP="0009229A" w14:paraId="6E5093BF" w14:textId="77777777">
            <w:pPr>
              <w:spacing w:after="0"/>
              <w:rPr>
                <w:rFonts w:cs="Times New Roman"/>
                <w:sz w:val="18"/>
                <w:szCs w:val="18"/>
              </w:rPr>
            </w:pPr>
            <w:r w:rsidRPr="00A067B6">
              <w:rPr>
                <w:rFonts w:cs="Times New Roman"/>
                <w:sz w:val="18"/>
                <w:szCs w:val="18"/>
              </w:rPr>
              <w:t>•       N = Not Available/Missing</w:t>
            </w:r>
          </w:p>
          <w:p w:rsidR="0009229A" w:rsidRPr="00A067B6" w:rsidP="0009229A" w14:paraId="2441047E" w14:textId="77777777">
            <w:pPr>
              <w:spacing w:after="0"/>
              <w:rPr>
                <w:rFonts w:cs="Times New Roman"/>
                <w:sz w:val="18"/>
                <w:szCs w:val="18"/>
              </w:rPr>
            </w:pPr>
            <w:r w:rsidRPr="00A067B6">
              <w:rPr>
                <w:rFonts w:cs="Times New Roman"/>
                <w:sz w:val="18"/>
                <w:szCs w:val="18"/>
              </w:rPr>
              <w:t>Instructions:</w:t>
            </w:r>
          </w:p>
          <w:p w:rsidR="0009229A" w:rsidRPr="00A067B6" w:rsidP="0009229A" w14:paraId="6D562439" w14:textId="77777777">
            <w:pPr>
              <w:spacing w:after="0"/>
              <w:rPr>
                <w:rFonts w:cs="Times New Roman"/>
                <w:sz w:val="18"/>
                <w:szCs w:val="18"/>
              </w:rPr>
            </w:pPr>
            <w:r w:rsidRPr="00A067B6">
              <w:rPr>
                <w:rFonts w:cs="Times New Roman"/>
                <w:sz w:val="18"/>
                <w:szCs w:val="18"/>
              </w:rPr>
              <w:t>Required. Select F-Female, M-Male, or N-Not available/Missing</w:t>
            </w:r>
          </w:p>
          <w:p w:rsidR="0009229A" w:rsidRPr="00A067B6" w:rsidP="0009229A" w14:paraId="1CB87F5E" w14:textId="77777777">
            <w:pPr>
              <w:spacing w:after="0"/>
              <w:rPr>
                <w:rFonts w:cs="Times New Roman"/>
                <w:sz w:val="18"/>
                <w:szCs w:val="18"/>
              </w:rPr>
            </w:pPr>
            <w:r w:rsidRPr="00A067B6">
              <w:rPr>
                <w:rFonts w:cs="Times New Roman"/>
                <w:sz w:val="18"/>
                <w:szCs w:val="18"/>
              </w:rPr>
              <w:t xml:space="preserve">Note: Select “N – Not available/Missing” only if a value of F or M is not available in the medical record. </w:t>
            </w:r>
          </w:p>
          <w:p w:rsidR="0009229A" w:rsidRPr="00A067B6" w:rsidP="0009229A" w14:paraId="6CFAF8E9" w14:textId="77777777">
            <w:pPr>
              <w:spacing w:after="0"/>
              <w:rPr>
                <w:rFonts w:cs="Times New Roman"/>
                <w:sz w:val="18"/>
                <w:szCs w:val="18"/>
              </w:rPr>
            </w:pPr>
          </w:p>
          <w:p w:rsidR="0009229A" w:rsidRPr="00A067B6" w:rsidP="0009229A" w14:paraId="4F401C21" w14:textId="732BF296">
            <w:pPr>
              <w:rPr>
                <w:rFonts w:cs="Times New Roman"/>
                <w:sz w:val="18"/>
                <w:szCs w:val="18"/>
              </w:rPr>
            </w:pPr>
            <w:r w:rsidRPr="00A067B6">
              <w:rPr>
                <w:rFonts w:cs="Times New Roman"/>
                <w:sz w:val="18"/>
                <w:szCs w:val="18"/>
              </w:rPr>
              <w:t xml:space="preserve">The National Healthcare Safety Network (NHSN) conducts secondary data collection. Healthcare facilities collect data from Electronic Health Records (EHR) and submit the data to NHSN via manual and electronic formats. Data for the ‘Sex’ field currently are submitted using M (Male) or F (Female). In instances when this data is not available in the EHR, the missing information will be mapped and displayed by NHSN as N, interpreted as not available or missing. </w:t>
            </w:r>
          </w:p>
        </w:tc>
        <w:tc>
          <w:tcPr>
            <w:tcW w:w="4347" w:type="dxa"/>
          </w:tcPr>
          <w:p w:rsidR="0009229A" w:rsidRPr="00A067B6" w:rsidP="0009229A" w14:paraId="6983FD5F" w14:textId="78064CB7">
            <w:pPr>
              <w:rPr>
                <w:rFonts w:cs="Times New Roman"/>
                <w:sz w:val="18"/>
                <w:szCs w:val="18"/>
              </w:rPr>
            </w:pPr>
            <w:r w:rsidRPr="00A067B6">
              <w:rPr>
                <w:rFonts w:cs="Times New Roman"/>
                <w:sz w:val="18"/>
                <w:szCs w:val="18"/>
              </w:rPr>
              <w:t>None</w:t>
            </w:r>
          </w:p>
        </w:tc>
      </w:tr>
      <w:tr w14:paraId="51ADFD46" w14:textId="77777777" w:rsidTr="72808B22">
        <w:tblPrEx>
          <w:tblW w:w="14940" w:type="dxa"/>
          <w:tblInd w:w="-815" w:type="dxa"/>
          <w:tblLook w:val="04A0"/>
        </w:tblPrEx>
        <w:tc>
          <w:tcPr>
            <w:tcW w:w="2766" w:type="dxa"/>
            <w:vMerge/>
          </w:tcPr>
          <w:p w:rsidR="0009229A" w:rsidRPr="00ED2F42" w:rsidP="0009229A" w14:paraId="5292FB4A" w14:textId="77777777">
            <w:pPr>
              <w:rPr>
                <w:rFonts w:eastAsia="Times New Roman" w:cs="Times New Roman"/>
                <w:sz w:val="18"/>
                <w:szCs w:val="18"/>
              </w:rPr>
            </w:pPr>
          </w:p>
        </w:tc>
        <w:tc>
          <w:tcPr>
            <w:tcW w:w="4444" w:type="dxa"/>
          </w:tcPr>
          <w:p w:rsidR="0009229A" w:rsidRPr="00EA40C3" w:rsidP="0009229A" w14:paraId="6BBF2FAE" w14:textId="5729FD55">
            <w:pPr>
              <w:rPr>
                <w:rFonts w:cs="Times New Roman"/>
                <w:sz w:val="18"/>
                <w:szCs w:val="18"/>
              </w:rPr>
            </w:pPr>
            <w:r w:rsidRPr="00EA40C3">
              <w:rPr>
                <w:rFonts w:cs="Times New Roman"/>
                <w:color w:val="000000"/>
                <w:sz w:val="18"/>
                <w:szCs w:val="18"/>
              </w:rPr>
              <w:t>Deletion</w:t>
            </w:r>
          </w:p>
        </w:tc>
        <w:tc>
          <w:tcPr>
            <w:tcW w:w="3383" w:type="dxa"/>
          </w:tcPr>
          <w:p w:rsidR="0009229A" w:rsidRPr="00EA40C3" w:rsidP="0009229A" w14:paraId="20951256" w14:textId="7407E257">
            <w:pPr>
              <w:spacing w:after="0"/>
              <w:rPr>
                <w:rFonts w:cs="Times New Roman"/>
                <w:sz w:val="18"/>
                <w:szCs w:val="18"/>
              </w:rPr>
            </w:pPr>
            <w:r w:rsidRPr="00EA40C3">
              <w:rPr>
                <w:rFonts w:cs="Times New Roman"/>
                <w:color w:val="000000"/>
                <w:sz w:val="18"/>
                <w:szCs w:val="18"/>
              </w:rPr>
              <w:t xml:space="preserve">Sex at Birth. </w:t>
            </w:r>
            <w:r w:rsidRPr="00EA40C3">
              <w:rPr>
                <w:rFonts w:cs="Times New Roman"/>
                <w:color w:val="000000" w:themeColor="text1"/>
                <w:sz w:val="18"/>
                <w:szCs w:val="18"/>
              </w:rPr>
              <w:t>Compliance with EO.</w:t>
            </w:r>
          </w:p>
        </w:tc>
        <w:tc>
          <w:tcPr>
            <w:tcW w:w="4347" w:type="dxa"/>
          </w:tcPr>
          <w:p w:rsidR="0009229A" w:rsidRPr="00EA40C3" w:rsidP="0009229A" w14:paraId="11ED24EB" w14:textId="3656A934">
            <w:pPr>
              <w:rPr>
                <w:rFonts w:cs="Times New Roman"/>
                <w:sz w:val="18"/>
                <w:szCs w:val="18"/>
              </w:rPr>
            </w:pPr>
            <w:r>
              <w:rPr>
                <w:rFonts w:cs="Times New Roman"/>
                <w:sz w:val="18"/>
                <w:szCs w:val="18"/>
              </w:rPr>
              <w:t xml:space="preserve">None </w:t>
            </w:r>
          </w:p>
        </w:tc>
      </w:tr>
      <w:tr w14:paraId="21A4E127" w14:textId="77777777" w:rsidTr="72808B22">
        <w:tblPrEx>
          <w:tblW w:w="14940" w:type="dxa"/>
          <w:tblInd w:w="-815" w:type="dxa"/>
          <w:tblLook w:val="04A0"/>
        </w:tblPrEx>
        <w:tc>
          <w:tcPr>
            <w:tcW w:w="2766" w:type="dxa"/>
            <w:vMerge/>
          </w:tcPr>
          <w:p w:rsidR="0009229A" w:rsidRPr="00ED2F42" w:rsidP="0009229A" w14:paraId="3E4619F4" w14:textId="77777777">
            <w:pPr>
              <w:rPr>
                <w:rFonts w:eastAsia="Times New Roman" w:cs="Times New Roman"/>
                <w:sz w:val="18"/>
                <w:szCs w:val="18"/>
              </w:rPr>
            </w:pPr>
          </w:p>
        </w:tc>
        <w:tc>
          <w:tcPr>
            <w:tcW w:w="4444" w:type="dxa"/>
          </w:tcPr>
          <w:p w:rsidR="0009229A" w:rsidRPr="00EA40C3" w:rsidP="0009229A" w14:paraId="225E6DCC" w14:textId="7604DEA5">
            <w:pPr>
              <w:rPr>
                <w:rFonts w:cs="Times New Roman"/>
                <w:sz w:val="18"/>
                <w:szCs w:val="18"/>
              </w:rPr>
            </w:pPr>
            <w:r w:rsidRPr="00EA40C3">
              <w:rPr>
                <w:rFonts w:cs="Times New Roman"/>
                <w:color w:val="000000"/>
                <w:sz w:val="18"/>
                <w:szCs w:val="18"/>
              </w:rPr>
              <w:t>Deletion</w:t>
            </w:r>
          </w:p>
        </w:tc>
        <w:tc>
          <w:tcPr>
            <w:tcW w:w="3383" w:type="dxa"/>
          </w:tcPr>
          <w:p w:rsidR="0009229A" w:rsidRPr="00EA40C3" w:rsidP="0009229A" w14:paraId="1BA701E1" w14:textId="00BC74C8">
            <w:pPr>
              <w:spacing w:after="0"/>
              <w:rPr>
                <w:rFonts w:cs="Times New Roman"/>
                <w:sz w:val="18"/>
                <w:szCs w:val="18"/>
              </w:rPr>
            </w:pPr>
            <w:r w:rsidRPr="00EA40C3">
              <w:rPr>
                <w:rFonts w:cs="Times New Roman"/>
                <w:color w:val="000000"/>
                <w:sz w:val="18"/>
                <w:szCs w:val="18"/>
              </w:rPr>
              <w:t xml:space="preserve">Gender Identity. </w:t>
            </w:r>
            <w:r w:rsidRPr="00EA40C3">
              <w:rPr>
                <w:rFonts w:cs="Times New Roman"/>
                <w:color w:val="000000" w:themeColor="text1"/>
                <w:sz w:val="18"/>
                <w:szCs w:val="18"/>
              </w:rPr>
              <w:t>Compliance with EO.</w:t>
            </w:r>
          </w:p>
        </w:tc>
        <w:tc>
          <w:tcPr>
            <w:tcW w:w="4347" w:type="dxa"/>
          </w:tcPr>
          <w:p w:rsidR="0009229A" w:rsidRPr="00EA40C3" w:rsidP="0009229A" w14:paraId="70FFD540" w14:textId="22879633">
            <w:pPr>
              <w:rPr>
                <w:rFonts w:cs="Times New Roman"/>
                <w:sz w:val="18"/>
                <w:szCs w:val="18"/>
              </w:rPr>
            </w:pPr>
            <w:r>
              <w:rPr>
                <w:rFonts w:cs="Times New Roman"/>
                <w:sz w:val="18"/>
                <w:szCs w:val="18"/>
              </w:rPr>
              <w:t>None</w:t>
            </w:r>
          </w:p>
        </w:tc>
      </w:tr>
      <w:tr w14:paraId="500743CB" w14:textId="77777777" w:rsidTr="72808B22">
        <w:tblPrEx>
          <w:tblW w:w="14940" w:type="dxa"/>
          <w:tblInd w:w="-815" w:type="dxa"/>
          <w:tblLook w:val="04A0"/>
        </w:tblPrEx>
        <w:tc>
          <w:tcPr>
            <w:tcW w:w="2766" w:type="dxa"/>
            <w:vMerge/>
          </w:tcPr>
          <w:p w:rsidR="0009229A" w:rsidRPr="00ED2F42" w:rsidP="0009229A" w14:paraId="3DA45550" w14:textId="77777777">
            <w:pPr>
              <w:rPr>
                <w:rFonts w:eastAsia="Times New Roman" w:cs="Times New Roman"/>
                <w:sz w:val="18"/>
                <w:szCs w:val="18"/>
              </w:rPr>
            </w:pPr>
          </w:p>
        </w:tc>
        <w:tc>
          <w:tcPr>
            <w:tcW w:w="4444" w:type="dxa"/>
          </w:tcPr>
          <w:p w:rsidR="0009229A" w:rsidRPr="00EA40C3" w:rsidP="0009229A" w14:paraId="6469AF48" w14:textId="755A85E1">
            <w:pPr>
              <w:rPr>
                <w:rFonts w:cs="Times New Roman"/>
                <w:sz w:val="18"/>
                <w:szCs w:val="18"/>
              </w:rPr>
            </w:pPr>
            <w:r w:rsidRPr="00EA40C3">
              <w:rPr>
                <w:rFonts w:cs="Times New Roman"/>
                <w:color w:val="000000" w:themeColor="text1"/>
                <w:sz w:val="18"/>
                <w:szCs w:val="18"/>
              </w:rPr>
              <w:t>Deletion</w:t>
            </w:r>
          </w:p>
        </w:tc>
        <w:tc>
          <w:tcPr>
            <w:tcW w:w="3383" w:type="dxa"/>
          </w:tcPr>
          <w:p w:rsidR="0009229A" w:rsidRPr="00EA40C3" w:rsidP="0009229A" w14:paraId="45765976" w14:textId="0D5C8CE7">
            <w:pPr>
              <w:spacing w:after="0"/>
              <w:rPr>
                <w:rFonts w:cs="Times New Roman"/>
                <w:sz w:val="18"/>
                <w:szCs w:val="18"/>
              </w:rPr>
            </w:pPr>
            <w:r w:rsidRPr="00EA40C3">
              <w:rPr>
                <w:rFonts w:cs="Times New Roman"/>
                <w:color w:val="000000" w:themeColor="text1"/>
                <w:sz w:val="18"/>
                <w:szCs w:val="18"/>
              </w:rPr>
              <w:t>Gender. Compliance with EO.</w:t>
            </w:r>
          </w:p>
        </w:tc>
        <w:tc>
          <w:tcPr>
            <w:tcW w:w="4347" w:type="dxa"/>
          </w:tcPr>
          <w:p w:rsidR="0009229A" w:rsidRPr="00EA40C3" w:rsidP="0009229A" w14:paraId="6852EAD1" w14:textId="1179D3C3">
            <w:pPr>
              <w:rPr>
                <w:rFonts w:cs="Times New Roman"/>
                <w:sz w:val="18"/>
                <w:szCs w:val="18"/>
              </w:rPr>
            </w:pPr>
            <w:r>
              <w:rPr>
                <w:rFonts w:cs="Times New Roman"/>
                <w:sz w:val="18"/>
                <w:szCs w:val="18"/>
              </w:rPr>
              <w:t>None</w:t>
            </w:r>
          </w:p>
        </w:tc>
      </w:tr>
      <w:tr w14:paraId="22023355" w14:textId="77777777" w:rsidTr="72808B22">
        <w:tblPrEx>
          <w:tblW w:w="14940" w:type="dxa"/>
          <w:tblInd w:w="-815" w:type="dxa"/>
          <w:tblLook w:val="04A0"/>
        </w:tblPrEx>
        <w:tc>
          <w:tcPr>
            <w:tcW w:w="2766" w:type="dxa"/>
            <w:vMerge/>
          </w:tcPr>
          <w:p w:rsidR="0009229A" w:rsidRPr="00ED2F42" w:rsidP="0009229A" w14:paraId="7A1E8B7C" w14:textId="77777777">
            <w:pPr>
              <w:rPr>
                <w:rFonts w:eastAsia="Times New Roman" w:cs="Times New Roman"/>
                <w:sz w:val="18"/>
                <w:szCs w:val="18"/>
              </w:rPr>
            </w:pPr>
          </w:p>
        </w:tc>
        <w:tc>
          <w:tcPr>
            <w:tcW w:w="4444" w:type="dxa"/>
          </w:tcPr>
          <w:p w:rsidR="0009229A" w:rsidRPr="00CB6144" w:rsidP="0009229A" w14:paraId="00DA075E" w14:textId="1D3922D0">
            <w:pPr>
              <w:rPr>
                <w:rFonts w:cs="Times New Roman"/>
                <w:color w:val="000000" w:themeColor="text1"/>
                <w:sz w:val="18"/>
                <w:szCs w:val="18"/>
              </w:rPr>
            </w:pPr>
            <w:r w:rsidRPr="00CB6144">
              <w:rPr>
                <w:rFonts w:cs="Times New Roman"/>
                <w:color w:val="000000" w:themeColor="text1"/>
                <w:sz w:val="18"/>
                <w:szCs w:val="18"/>
              </w:rPr>
              <w:t xml:space="preserve">Revision </w:t>
            </w:r>
          </w:p>
        </w:tc>
        <w:tc>
          <w:tcPr>
            <w:tcW w:w="3383" w:type="dxa"/>
          </w:tcPr>
          <w:p w:rsidR="0009229A" w:rsidRPr="00CB6144" w:rsidP="0009229A" w14:paraId="4759433E" w14:textId="430A3D6C">
            <w:pPr>
              <w:spacing w:after="0"/>
              <w:rPr>
                <w:rFonts w:cs="Times New Roman"/>
                <w:color w:val="000000" w:themeColor="text1"/>
                <w:sz w:val="18"/>
                <w:szCs w:val="18"/>
              </w:rPr>
            </w:pPr>
            <w:r w:rsidRPr="00CB6144">
              <w:rPr>
                <w:rFonts w:eastAsia="Times New Roman" w:cs="Times New Roman"/>
                <w:sz w:val="18"/>
                <w:szCs w:val="18"/>
              </w:rPr>
              <w:t xml:space="preserve">New Value Sets (see spreadsheet for details). </w:t>
            </w:r>
            <w:r w:rsidRPr="00CB6144">
              <w:rPr>
                <w:rFonts w:cs="Times New Roman"/>
                <w:color w:val="000000" w:themeColor="text1"/>
                <w:sz w:val="18"/>
                <w:szCs w:val="18"/>
              </w:rPr>
              <w:t>Revision of Value Sets to better align with measure goals and data available in EHR.</w:t>
            </w:r>
          </w:p>
        </w:tc>
        <w:tc>
          <w:tcPr>
            <w:tcW w:w="4347" w:type="dxa"/>
          </w:tcPr>
          <w:p w:rsidR="0009229A" w:rsidRPr="00CB6144" w:rsidP="0009229A" w14:paraId="46756DCD" w14:textId="1046DC49">
            <w:pPr>
              <w:rPr>
                <w:rFonts w:cs="Times New Roman"/>
                <w:sz w:val="18"/>
                <w:szCs w:val="18"/>
              </w:rPr>
            </w:pPr>
            <w:r w:rsidRPr="00CB6144">
              <w:rPr>
                <w:rFonts w:cs="Times New Roman"/>
                <w:sz w:val="18"/>
                <w:szCs w:val="18"/>
              </w:rPr>
              <w:t xml:space="preserve">Increase </w:t>
            </w:r>
          </w:p>
        </w:tc>
      </w:tr>
      <w:tr w14:paraId="2BBE5F97" w14:textId="77777777" w:rsidTr="72808B22">
        <w:tblPrEx>
          <w:tblW w:w="14940" w:type="dxa"/>
          <w:tblInd w:w="-815" w:type="dxa"/>
          <w:tblLook w:val="04A0"/>
        </w:tblPrEx>
        <w:tc>
          <w:tcPr>
            <w:tcW w:w="2766" w:type="dxa"/>
            <w:vMerge/>
          </w:tcPr>
          <w:p w:rsidR="0009229A" w:rsidRPr="00ED2F42" w:rsidP="0009229A" w14:paraId="044B281F" w14:textId="77777777">
            <w:pPr>
              <w:rPr>
                <w:rFonts w:eastAsia="Times New Roman" w:cs="Times New Roman"/>
                <w:sz w:val="18"/>
                <w:szCs w:val="18"/>
              </w:rPr>
            </w:pPr>
          </w:p>
        </w:tc>
        <w:tc>
          <w:tcPr>
            <w:tcW w:w="4444" w:type="dxa"/>
          </w:tcPr>
          <w:p w:rsidR="0009229A" w:rsidRPr="00CB6144" w:rsidP="0009229A" w14:paraId="524EDDE4" w14:textId="47B69DFA">
            <w:pPr>
              <w:rPr>
                <w:rFonts w:cs="Times New Roman"/>
                <w:color w:val="000000" w:themeColor="text1"/>
                <w:sz w:val="18"/>
                <w:szCs w:val="18"/>
              </w:rPr>
            </w:pPr>
            <w:r w:rsidRPr="00CB6144">
              <w:rPr>
                <w:rFonts w:cs="Times New Roman"/>
                <w:color w:val="000000" w:themeColor="text1"/>
                <w:sz w:val="18"/>
                <w:szCs w:val="18"/>
              </w:rPr>
              <w:t xml:space="preserve">Burden </w:t>
            </w:r>
          </w:p>
        </w:tc>
        <w:tc>
          <w:tcPr>
            <w:tcW w:w="3383" w:type="dxa"/>
          </w:tcPr>
          <w:p w:rsidR="0009229A" w:rsidRPr="00CB6144" w:rsidP="0009229A" w14:paraId="36A3493F" w14:textId="3F9EA37D">
            <w:pPr>
              <w:spacing w:after="0"/>
              <w:rPr>
                <w:rFonts w:eastAsia="Times New Roman" w:cs="Times New Roman"/>
                <w:sz w:val="18"/>
                <w:szCs w:val="18"/>
              </w:rPr>
            </w:pPr>
            <w:r w:rsidRPr="00CB6144">
              <w:rPr>
                <w:rFonts w:eastAsia="Times New Roman" w:cs="Times New Roman"/>
                <w:sz w:val="18"/>
                <w:szCs w:val="18"/>
              </w:rPr>
              <w:t xml:space="preserve">No. of Respondents decreased from 5500 to 25. Total Burden decreased from 66917  to 304.  </w:t>
            </w:r>
          </w:p>
        </w:tc>
        <w:tc>
          <w:tcPr>
            <w:tcW w:w="4347" w:type="dxa"/>
          </w:tcPr>
          <w:p w:rsidR="0009229A" w:rsidRPr="00CB6144" w:rsidP="0009229A" w14:paraId="313DD26D" w14:textId="76D051FE">
            <w:pPr>
              <w:rPr>
                <w:rFonts w:cs="Times New Roman"/>
                <w:sz w:val="18"/>
                <w:szCs w:val="18"/>
              </w:rPr>
            </w:pPr>
            <w:r w:rsidRPr="00CB6144">
              <w:rPr>
                <w:rFonts w:cs="Times New Roman"/>
                <w:sz w:val="18"/>
                <w:szCs w:val="18"/>
              </w:rPr>
              <w:t xml:space="preserve">Decreased </w:t>
            </w:r>
          </w:p>
        </w:tc>
      </w:tr>
      <w:tr w14:paraId="59D273A8" w14:textId="77777777" w:rsidTr="72808B22">
        <w:tblPrEx>
          <w:tblW w:w="14940" w:type="dxa"/>
          <w:tblInd w:w="-815" w:type="dxa"/>
          <w:tblLook w:val="04A0"/>
        </w:tblPrEx>
        <w:tc>
          <w:tcPr>
            <w:tcW w:w="2766" w:type="dxa"/>
            <w:vMerge/>
          </w:tcPr>
          <w:p w:rsidR="0009229A" w:rsidRPr="00ED2F42" w:rsidP="0009229A" w14:paraId="263356D8" w14:textId="77777777">
            <w:pPr>
              <w:rPr>
                <w:rFonts w:eastAsia="Times New Roman" w:cs="Times New Roman"/>
                <w:sz w:val="18"/>
                <w:szCs w:val="18"/>
              </w:rPr>
            </w:pPr>
          </w:p>
        </w:tc>
        <w:tc>
          <w:tcPr>
            <w:tcW w:w="4444" w:type="dxa"/>
          </w:tcPr>
          <w:p w:rsidR="0009229A" w:rsidRPr="00CB6144" w:rsidP="0009229A" w14:paraId="1A9758F0" w14:textId="06BFB3E6">
            <w:pPr>
              <w:rPr>
                <w:rFonts w:cs="Times New Roman"/>
                <w:color w:val="000000" w:themeColor="text1"/>
                <w:sz w:val="18"/>
                <w:szCs w:val="18"/>
              </w:rPr>
            </w:pPr>
            <w:r w:rsidRPr="00CB6144">
              <w:rPr>
                <w:rFonts w:cs="Times New Roman"/>
                <w:color w:val="000000" w:themeColor="text1"/>
                <w:sz w:val="18"/>
                <w:szCs w:val="18"/>
              </w:rPr>
              <w:t xml:space="preserve">Cost </w:t>
            </w:r>
          </w:p>
        </w:tc>
        <w:tc>
          <w:tcPr>
            <w:tcW w:w="3383" w:type="dxa"/>
          </w:tcPr>
          <w:p w:rsidR="0009229A" w:rsidRPr="00CB6144" w:rsidP="0009229A" w14:paraId="3B3BB911" w14:textId="64366AA6">
            <w:pPr>
              <w:spacing w:after="0"/>
              <w:rPr>
                <w:rFonts w:eastAsia="Times New Roman" w:cs="Times New Roman"/>
                <w:sz w:val="18"/>
                <w:szCs w:val="18"/>
              </w:rPr>
            </w:pPr>
            <w:r w:rsidRPr="00CB6144">
              <w:rPr>
                <w:rFonts w:eastAsia="Times New Roman" w:cs="Times New Roman"/>
                <w:sz w:val="18"/>
                <w:szCs w:val="18"/>
              </w:rPr>
              <w:t xml:space="preserve">Total cost decreased from $3,921,336 to $17,824. </w:t>
            </w:r>
          </w:p>
        </w:tc>
        <w:tc>
          <w:tcPr>
            <w:tcW w:w="4347" w:type="dxa"/>
          </w:tcPr>
          <w:p w:rsidR="0009229A" w:rsidRPr="00CB6144" w:rsidP="0009229A" w14:paraId="7D379EC2" w14:textId="11217984">
            <w:pPr>
              <w:rPr>
                <w:rFonts w:cs="Times New Roman"/>
                <w:sz w:val="18"/>
                <w:szCs w:val="18"/>
              </w:rPr>
            </w:pPr>
            <w:r w:rsidRPr="00CB6144">
              <w:rPr>
                <w:rFonts w:cs="Times New Roman"/>
                <w:sz w:val="18"/>
                <w:szCs w:val="18"/>
              </w:rPr>
              <w:t xml:space="preserve">None </w:t>
            </w:r>
          </w:p>
        </w:tc>
      </w:tr>
      <w:tr w14:paraId="0305394A" w14:textId="77777777" w:rsidTr="003D0E56">
        <w:tblPrEx>
          <w:tblW w:w="14940" w:type="dxa"/>
          <w:tblInd w:w="-815" w:type="dxa"/>
          <w:tblLook w:val="04A0"/>
        </w:tblPrEx>
        <w:tc>
          <w:tcPr>
            <w:tcW w:w="2766" w:type="dxa"/>
            <w:vMerge w:val="restart"/>
          </w:tcPr>
          <w:p w:rsidR="0009229A" w:rsidRPr="00A067B6" w:rsidP="0009229A" w14:paraId="74E4B5F8" w14:textId="26D50A88">
            <w:pPr>
              <w:rPr>
                <w:rFonts w:cs="Times New Roman"/>
                <w:sz w:val="18"/>
                <w:szCs w:val="18"/>
              </w:rPr>
            </w:pPr>
            <w:r w:rsidRPr="00A067B6">
              <w:rPr>
                <w:rFonts w:cs="Times New Roman"/>
                <w:sz w:val="18"/>
                <w:szCs w:val="18"/>
              </w:rPr>
              <w:t>57.133 Patient Safety Attestation</w:t>
            </w:r>
          </w:p>
        </w:tc>
        <w:tc>
          <w:tcPr>
            <w:tcW w:w="4444" w:type="dxa"/>
            <w:tcBorders>
              <w:top w:val="single" w:sz="6" w:space="0" w:color="auto"/>
              <w:left w:val="single" w:sz="6" w:space="0" w:color="auto"/>
              <w:bottom w:val="single" w:sz="6" w:space="0" w:color="auto"/>
              <w:right w:val="single" w:sz="6" w:space="0" w:color="auto"/>
            </w:tcBorders>
          </w:tcPr>
          <w:p w:rsidR="0009229A" w:rsidRPr="00CB6144" w:rsidP="0009229A" w14:paraId="0525EBD3" w14:textId="1AE6C926">
            <w:pPr>
              <w:rPr>
                <w:rFonts w:cs="Times New Roman"/>
                <w:sz w:val="18"/>
                <w:szCs w:val="18"/>
              </w:rPr>
            </w:pPr>
            <w:r w:rsidRPr="00CB6144">
              <w:rPr>
                <w:rStyle w:val="normaltextrun"/>
                <w:rFonts w:cs="Times New Roman"/>
                <w:color w:val="000000"/>
                <w:sz w:val="18"/>
                <w:szCs w:val="18"/>
              </w:rPr>
              <w:t>revision</w:t>
            </w:r>
            <w:r w:rsidRPr="00CB6144">
              <w:rPr>
                <w:rStyle w:val="eop"/>
                <w:rFonts w:cs="Times New Roman"/>
                <w:color w:val="000000"/>
                <w:sz w:val="18"/>
                <w:szCs w:val="18"/>
              </w:rPr>
              <w:t> </w:t>
            </w:r>
          </w:p>
        </w:tc>
        <w:tc>
          <w:tcPr>
            <w:tcW w:w="3383" w:type="dxa"/>
            <w:tcBorders>
              <w:top w:val="single" w:sz="6" w:space="0" w:color="auto"/>
              <w:left w:val="single" w:sz="6" w:space="0" w:color="auto"/>
              <w:bottom w:val="single" w:sz="6" w:space="0" w:color="auto"/>
              <w:right w:val="single" w:sz="6" w:space="0" w:color="auto"/>
            </w:tcBorders>
          </w:tcPr>
          <w:p w:rsidR="0009229A" w:rsidRPr="00CB6144" w:rsidP="0009229A" w14:paraId="7EE8961C" w14:textId="77777777">
            <w:pPr>
              <w:spacing w:after="0" w:line="240" w:lineRule="auto"/>
              <w:rPr>
                <w:rStyle w:val="eop"/>
                <w:rFonts w:cs="Times New Roman"/>
                <w:color w:val="000000"/>
                <w:sz w:val="18"/>
                <w:szCs w:val="18"/>
              </w:rPr>
            </w:pPr>
            <w:r w:rsidRPr="00CB6144">
              <w:rPr>
                <w:rStyle w:val="normaltextrun"/>
                <w:rFonts w:cs="Times New Roman"/>
                <w:color w:val="000000"/>
                <w:sz w:val="18"/>
                <w:szCs w:val="18"/>
              </w:rPr>
              <w:t>Changed From: Affirmative attestation of all statements within a domain is required for the hospital to receive a point for the entire domain.</w:t>
            </w:r>
            <w:r w:rsidRPr="00CB6144">
              <w:rPr>
                <w:rStyle w:val="eop"/>
                <w:rFonts w:cs="Times New Roman"/>
                <w:color w:val="000000"/>
                <w:sz w:val="18"/>
                <w:szCs w:val="18"/>
              </w:rPr>
              <w:t> </w:t>
            </w:r>
          </w:p>
          <w:p w:rsidR="0009229A" w:rsidRPr="00CB6144" w:rsidP="0009229A" w14:paraId="427FBBF7" w14:textId="77777777">
            <w:pPr>
              <w:spacing w:after="0" w:line="240" w:lineRule="auto"/>
              <w:rPr>
                <w:rStyle w:val="eop"/>
                <w:rFonts w:cs="Times New Roman"/>
                <w:sz w:val="18"/>
                <w:szCs w:val="18"/>
              </w:rPr>
            </w:pPr>
          </w:p>
          <w:p w:rsidR="0009229A" w:rsidRPr="00CB6144" w:rsidP="0009229A" w14:paraId="53A16574" w14:textId="77777777">
            <w:pPr>
              <w:spacing w:after="0" w:line="240" w:lineRule="auto"/>
              <w:rPr>
                <w:rFonts w:cs="Times New Roman"/>
                <w:sz w:val="18"/>
                <w:szCs w:val="18"/>
              </w:rPr>
            </w:pPr>
            <w:r w:rsidRPr="00CB6144">
              <w:rPr>
                <w:rStyle w:val="eop"/>
                <w:rFonts w:cs="Times New Roman"/>
                <w:sz w:val="18"/>
                <w:szCs w:val="18"/>
              </w:rPr>
              <w:t>Changed to</w:t>
            </w:r>
            <w:r w:rsidRPr="00CB6144">
              <w:rPr>
                <w:rStyle w:val="eop"/>
                <w:rFonts w:cs="Times New Roman"/>
                <w:sz w:val="18"/>
                <w:szCs w:val="18"/>
              </w:rPr>
              <w:t xml:space="preserve">: </w:t>
            </w:r>
            <w:r w:rsidRPr="00CB6144">
              <w:rPr>
                <w:rFonts w:cs="Times New Roman"/>
                <w:sz w:val="18"/>
                <w:szCs w:val="18"/>
              </w:rPr>
              <w:t>Attest whether the hospital engaged in the following activities. Select all that apply (Note: affirmative attestation of all statements within a domain is required for the hospital to receive a point for the domain). </w:t>
            </w:r>
          </w:p>
          <w:p w:rsidR="0009229A" w:rsidRPr="00CB6144" w:rsidP="0009229A" w14:paraId="1D44D5DA" w14:textId="77777777">
            <w:pPr>
              <w:spacing w:after="0" w:line="240" w:lineRule="auto"/>
              <w:rPr>
                <w:rFonts w:cs="Times New Roman"/>
                <w:sz w:val="18"/>
                <w:szCs w:val="18"/>
              </w:rPr>
            </w:pPr>
          </w:p>
          <w:p w:rsidR="0009229A" w:rsidRPr="00CB6144" w:rsidP="0009229A" w14:paraId="1AD4B387" w14:textId="5E8C2AE4">
            <w:pPr>
              <w:spacing w:after="0" w:line="240" w:lineRule="auto"/>
              <w:rPr>
                <w:rFonts w:cs="Times New Roman"/>
                <w:sz w:val="18"/>
                <w:szCs w:val="18"/>
              </w:rPr>
            </w:pPr>
            <w:r w:rsidRPr="00CB6144">
              <w:rPr>
                <w:rFonts w:cs="Times New Roman"/>
                <w:sz w:val="18"/>
                <w:szCs w:val="18"/>
              </w:rPr>
              <w:t xml:space="preserve">Instructions were updated </w:t>
            </w:r>
          </w:p>
        </w:tc>
        <w:tc>
          <w:tcPr>
            <w:tcW w:w="4347" w:type="dxa"/>
          </w:tcPr>
          <w:p w:rsidR="0009229A" w:rsidRPr="00CB6144" w:rsidP="0009229A" w14:paraId="6CF80C85" w14:textId="3D686D13">
            <w:pPr>
              <w:rPr>
                <w:rFonts w:cs="Times New Roman"/>
                <w:sz w:val="18"/>
                <w:szCs w:val="18"/>
              </w:rPr>
            </w:pPr>
            <w:r w:rsidRPr="00CB6144">
              <w:rPr>
                <w:rFonts w:cs="Times New Roman"/>
                <w:sz w:val="18"/>
                <w:szCs w:val="18"/>
              </w:rPr>
              <w:t xml:space="preserve">None </w:t>
            </w:r>
          </w:p>
        </w:tc>
      </w:tr>
      <w:tr w14:paraId="7D7CED00" w14:textId="77777777" w:rsidTr="003D0E56">
        <w:tblPrEx>
          <w:tblW w:w="14940" w:type="dxa"/>
          <w:tblInd w:w="-815" w:type="dxa"/>
          <w:tblLook w:val="04A0"/>
        </w:tblPrEx>
        <w:tc>
          <w:tcPr>
            <w:tcW w:w="2766" w:type="dxa"/>
            <w:vMerge/>
          </w:tcPr>
          <w:p w:rsidR="0009229A" w:rsidRPr="00A067B6" w:rsidP="0009229A" w14:paraId="1DFDAE0F" w14:textId="77777777">
            <w:pPr>
              <w:rPr>
                <w:rFonts w:cs="Times New Roman"/>
                <w:sz w:val="18"/>
                <w:szCs w:val="18"/>
              </w:rPr>
            </w:pPr>
          </w:p>
        </w:tc>
        <w:tc>
          <w:tcPr>
            <w:tcW w:w="4444" w:type="dxa"/>
            <w:tcBorders>
              <w:top w:val="single" w:sz="6" w:space="0" w:color="auto"/>
              <w:left w:val="single" w:sz="6" w:space="0" w:color="auto"/>
              <w:bottom w:val="single" w:sz="6" w:space="0" w:color="auto"/>
              <w:right w:val="single" w:sz="6" w:space="0" w:color="auto"/>
            </w:tcBorders>
          </w:tcPr>
          <w:p w:rsidR="0009229A" w:rsidRPr="00CB6144" w:rsidP="0009229A" w14:paraId="280B2DA6" w14:textId="269C03F7">
            <w:pPr>
              <w:rPr>
                <w:rFonts w:cs="Times New Roman"/>
                <w:sz w:val="18"/>
                <w:szCs w:val="18"/>
              </w:rPr>
            </w:pPr>
            <w:r w:rsidRPr="00CB6144">
              <w:rPr>
                <w:rStyle w:val="normaltextrun"/>
                <w:rFonts w:cs="Times New Roman"/>
                <w:color w:val="000000"/>
                <w:sz w:val="18"/>
                <w:szCs w:val="18"/>
              </w:rPr>
              <w:t>revision</w:t>
            </w:r>
            <w:r w:rsidRPr="00CB6144">
              <w:rPr>
                <w:rStyle w:val="eop"/>
                <w:rFonts w:cs="Times New Roman"/>
                <w:color w:val="000000"/>
                <w:sz w:val="18"/>
                <w:szCs w:val="18"/>
              </w:rPr>
              <w:t> </w:t>
            </w:r>
          </w:p>
        </w:tc>
        <w:tc>
          <w:tcPr>
            <w:tcW w:w="3383" w:type="dxa"/>
            <w:tcBorders>
              <w:top w:val="single" w:sz="6" w:space="0" w:color="auto"/>
              <w:left w:val="single" w:sz="6" w:space="0" w:color="auto"/>
              <w:bottom w:val="single" w:sz="6" w:space="0" w:color="auto"/>
              <w:right w:val="single" w:sz="6" w:space="0" w:color="auto"/>
            </w:tcBorders>
          </w:tcPr>
          <w:p w:rsidR="0009229A" w:rsidRPr="00CB6144" w:rsidP="0009229A" w14:paraId="5346B7E2" w14:textId="77777777">
            <w:pPr>
              <w:spacing w:after="0" w:line="240" w:lineRule="auto"/>
              <w:rPr>
                <w:rStyle w:val="eop"/>
                <w:rFonts w:cs="Times New Roman"/>
                <w:color w:val="000000"/>
                <w:sz w:val="18"/>
                <w:szCs w:val="18"/>
              </w:rPr>
            </w:pPr>
            <w:r w:rsidRPr="00CB6144">
              <w:rPr>
                <w:rStyle w:val="normaltextrun"/>
                <w:rFonts w:cs="Times New Roman"/>
                <w:color w:val="000000"/>
                <w:sz w:val="18"/>
                <w:szCs w:val="18"/>
              </w:rPr>
              <w:t>Had domain name and description for each of the five domains</w:t>
            </w:r>
            <w:r w:rsidRPr="00CB6144">
              <w:rPr>
                <w:rStyle w:val="eop"/>
                <w:rFonts w:cs="Times New Roman"/>
                <w:color w:val="000000"/>
                <w:sz w:val="18"/>
                <w:szCs w:val="18"/>
              </w:rPr>
              <w:t> </w:t>
            </w:r>
          </w:p>
          <w:p w:rsidR="0009229A" w:rsidRPr="00CB6144" w:rsidP="0009229A" w14:paraId="731B22FA" w14:textId="77777777">
            <w:pPr>
              <w:spacing w:after="0" w:line="240" w:lineRule="auto"/>
              <w:rPr>
                <w:rStyle w:val="eop"/>
                <w:rFonts w:cs="Times New Roman"/>
                <w:color w:val="000000"/>
                <w:sz w:val="18"/>
                <w:szCs w:val="18"/>
              </w:rPr>
            </w:pPr>
          </w:p>
          <w:p w:rsidR="0009229A" w:rsidRPr="00CB6144" w:rsidP="0009229A" w14:paraId="7319B359" w14:textId="77777777">
            <w:pPr>
              <w:spacing w:after="0" w:line="240" w:lineRule="auto"/>
              <w:rPr>
                <w:rStyle w:val="eop"/>
                <w:rFonts w:cs="Times New Roman"/>
                <w:color w:val="000000"/>
                <w:sz w:val="18"/>
                <w:szCs w:val="18"/>
              </w:rPr>
            </w:pPr>
            <w:r w:rsidRPr="00CB6144">
              <w:rPr>
                <w:rStyle w:val="eop"/>
                <w:rFonts w:cs="Times New Roman"/>
                <w:color w:val="000000"/>
                <w:sz w:val="18"/>
                <w:szCs w:val="18"/>
              </w:rPr>
              <w:t xml:space="preserve">Removed description </w:t>
            </w:r>
          </w:p>
          <w:p w:rsidR="0009229A" w:rsidRPr="00CB6144" w:rsidP="0009229A" w14:paraId="3C025824" w14:textId="77777777">
            <w:pPr>
              <w:spacing w:after="0" w:line="240" w:lineRule="auto"/>
              <w:rPr>
                <w:rStyle w:val="eop"/>
                <w:rFonts w:cs="Times New Roman"/>
                <w:color w:val="000000"/>
                <w:sz w:val="18"/>
                <w:szCs w:val="18"/>
              </w:rPr>
            </w:pPr>
          </w:p>
          <w:p w:rsidR="0009229A" w:rsidRPr="00CB6144" w:rsidP="0009229A" w14:paraId="0E106C68" w14:textId="0149612A">
            <w:pPr>
              <w:spacing w:after="0" w:line="240" w:lineRule="auto"/>
              <w:rPr>
                <w:rStyle w:val="eop"/>
                <w:rFonts w:cs="Times New Roman"/>
                <w:color w:val="000000"/>
                <w:sz w:val="18"/>
                <w:szCs w:val="18"/>
              </w:rPr>
            </w:pPr>
            <w:r w:rsidRPr="00CB6144">
              <w:rPr>
                <w:rStyle w:val="eop"/>
                <w:rFonts w:cs="Times New Roman"/>
                <w:color w:val="000000"/>
                <w:sz w:val="18"/>
                <w:szCs w:val="18"/>
              </w:rPr>
              <w:t xml:space="preserve">Domain 1-5 descriptions removed to simplify the form.  </w:t>
            </w:r>
          </w:p>
          <w:p w:rsidR="0009229A" w:rsidRPr="00CB6144" w:rsidP="0009229A" w14:paraId="4FE2F59F" w14:textId="4A50E18A">
            <w:pPr>
              <w:spacing w:after="0" w:line="240" w:lineRule="auto"/>
              <w:rPr>
                <w:rFonts w:cs="Times New Roman"/>
                <w:sz w:val="18"/>
                <w:szCs w:val="18"/>
              </w:rPr>
            </w:pPr>
          </w:p>
        </w:tc>
        <w:tc>
          <w:tcPr>
            <w:tcW w:w="4347" w:type="dxa"/>
          </w:tcPr>
          <w:p w:rsidR="0009229A" w:rsidRPr="00CB6144" w:rsidP="0009229A" w14:paraId="50F5B711" w14:textId="04E70002">
            <w:pPr>
              <w:rPr>
                <w:rFonts w:cs="Times New Roman"/>
                <w:sz w:val="18"/>
                <w:szCs w:val="18"/>
              </w:rPr>
            </w:pPr>
            <w:r w:rsidRPr="00CB6144">
              <w:rPr>
                <w:rFonts w:cs="Times New Roman"/>
                <w:sz w:val="18"/>
                <w:szCs w:val="18"/>
              </w:rPr>
              <w:t xml:space="preserve">None </w:t>
            </w:r>
          </w:p>
        </w:tc>
      </w:tr>
      <w:tr w14:paraId="6A70A93E" w14:textId="77777777" w:rsidTr="003D0E56">
        <w:tblPrEx>
          <w:tblW w:w="14940" w:type="dxa"/>
          <w:tblInd w:w="-815" w:type="dxa"/>
          <w:tblLook w:val="04A0"/>
        </w:tblPrEx>
        <w:tc>
          <w:tcPr>
            <w:tcW w:w="2766" w:type="dxa"/>
            <w:vMerge/>
          </w:tcPr>
          <w:p w:rsidR="0009229A" w:rsidRPr="00A067B6" w:rsidP="0009229A" w14:paraId="7A7766E2" w14:textId="77777777">
            <w:pPr>
              <w:rPr>
                <w:rFonts w:cs="Times New Roman"/>
                <w:sz w:val="18"/>
                <w:szCs w:val="18"/>
              </w:rPr>
            </w:pPr>
          </w:p>
        </w:tc>
        <w:tc>
          <w:tcPr>
            <w:tcW w:w="4444" w:type="dxa"/>
            <w:tcBorders>
              <w:top w:val="single" w:sz="6" w:space="0" w:color="auto"/>
              <w:left w:val="single" w:sz="6" w:space="0" w:color="auto"/>
              <w:bottom w:val="single" w:sz="6" w:space="0" w:color="auto"/>
              <w:right w:val="single" w:sz="6" w:space="0" w:color="auto"/>
            </w:tcBorders>
          </w:tcPr>
          <w:p w:rsidR="0009229A" w:rsidRPr="00CB6144" w:rsidP="0009229A" w14:paraId="51B2DCDE" w14:textId="1BE93790">
            <w:pPr>
              <w:rPr>
                <w:rFonts w:cs="Times New Roman"/>
                <w:sz w:val="18"/>
                <w:szCs w:val="18"/>
              </w:rPr>
            </w:pPr>
            <w:r w:rsidRPr="00CB6144">
              <w:rPr>
                <w:rStyle w:val="normaltextrun"/>
                <w:rFonts w:cs="Times New Roman"/>
                <w:color w:val="000000"/>
                <w:sz w:val="18"/>
                <w:szCs w:val="18"/>
              </w:rPr>
              <w:t>revision</w:t>
            </w:r>
            <w:r w:rsidRPr="00CB6144">
              <w:rPr>
                <w:rStyle w:val="eop"/>
                <w:rFonts w:cs="Times New Roman"/>
                <w:color w:val="000000"/>
                <w:sz w:val="18"/>
                <w:szCs w:val="18"/>
              </w:rPr>
              <w:t> </w:t>
            </w:r>
          </w:p>
        </w:tc>
        <w:tc>
          <w:tcPr>
            <w:tcW w:w="3383" w:type="dxa"/>
            <w:tcBorders>
              <w:top w:val="single" w:sz="6" w:space="0" w:color="auto"/>
              <w:left w:val="single" w:sz="6" w:space="0" w:color="auto"/>
              <w:bottom w:val="single" w:sz="6" w:space="0" w:color="auto"/>
              <w:right w:val="single" w:sz="6" w:space="0" w:color="auto"/>
            </w:tcBorders>
          </w:tcPr>
          <w:p w:rsidR="0009229A" w:rsidRPr="00CB6144" w:rsidP="0009229A" w14:paraId="55D018B9" w14:textId="355E165F">
            <w:pPr>
              <w:spacing w:after="0" w:line="240" w:lineRule="auto"/>
              <w:rPr>
                <w:rFonts w:cs="Times New Roman"/>
                <w:sz w:val="18"/>
                <w:szCs w:val="18"/>
              </w:rPr>
            </w:pPr>
            <w:r w:rsidRPr="00CB6144">
              <w:rPr>
                <w:rStyle w:val="normaltextrun"/>
                <w:rFonts w:cs="Times New Roman"/>
                <w:color w:val="000000"/>
                <w:sz w:val="18"/>
                <w:szCs w:val="18"/>
              </w:rPr>
              <w:t>Content updates: Our hospital safety goals include the use of metrics to identify and address disparities in safety outcomes based on the patient characteristics determined by the hospital to be most important to health care outcomes for the specific populations served.</w:t>
            </w:r>
            <w:r w:rsidRPr="00CB6144">
              <w:rPr>
                <w:rStyle w:val="eop"/>
                <w:rFonts w:cs="Times New Roman"/>
                <w:color w:val="000000"/>
                <w:sz w:val="18"/>
                <w:szCs w:val="18"/>
              </w:rPr>
              <w:t> </w:t>
            </w:r>
          </w:p>
        </w:tc>
        <w:tc>
          <w:tcPr>
            <w:tcW w:w="4347" w:type="dxa"/>
          </w:tcPr>
          <w:p w:rsidR="0009229A" w:rsidRPr="00CB6144" w:rsidP="0009229A" w14:paraId="2B515683" w14:textId="583EE626">
            <w:pPr>
              <w:rPr>
                <w:rFonts w:cs="Times New Roman"/>
                <w:sz w:val="18"/>
                <w:szCs w:val="18"/>
              </w:rPr>
            </w:pPr>
            <w:r w:rsidRPr="00CB6144">
              <w:rPr>
                <w:rFonts w:cs="Times New Roman"/>
                <w:sz w:val="18"/>
                <w:szCs w:val="18"/>
              </w:rPr>
              <w:t xml:space="preserve">None </w:t>
            </w:r>
          </w:p>
        </w:tc>
      </w:tr>
      <w:tr w14:paraId="5EFEA0A4" w14:textId="77777777" w:rsidTr="003D0E56">
        <w:tblPrEx>
          <w:tblW w:w="14940" w:type="dxa"/>
          <w:tblInd w:w="-815" w:type="dxa"/>
          <w:tblLook w:val="04A0"/>
        </w:tblPrEx>
        <w:tc>
          <w:tcPr>
            <w:tcW w:w="2766" w:type="dxa"/>
            <w:vMerge/>
          </w:tcPr>
          <w:p w:rsidR="0009229A" w:rsidRPr="00A067B6" w:rsidP="0009229A" w14:paraId="0EF61298" w14:textId="77777777">
            <w:pPr>
              <w:rPr>
                <w:rFonts w:cs="Times New Roman"/>
                <w:sz w:val="18"/>
                <w:szCs w:val="18"/>
              </w:rPr>
            </w:pPr>
          </w:p>
        </w:tc>
        <w:tc>
          <w:tcPr>
            <w:tcW w:w="4444" w:type="dxa"/>
            <w:tcBorders>
              <w:top w:val="single" w:sz="6" w:space="0" w:color="auto"/>
              <w:left w:val="single" w:sz="6" w:space="0" w:color="auto"/>
              <w:bottom w:val="single" w:sz="6" w:space="0" w:color="auto"/>
              <w:right w:val="single" w:sz="6" w:space="0" w:color="auto"/>
            </w:tcBorders>
          </w:tcPr>
          <w:p w:rsidR="0009229A" w:rsidRPr="00CB6144" w:rsidP="0009229A" w14:paraId="113403CC" w14:textId="2F727EF3">
            <w:pPr>
              <w:rPr>
                <w:rFonts w:cs="Times New Roman"/>
                <w:sz w:val="18"/>
                <w:szCs w:val="18"/>
              </w:rPr>
            </w:pPr>
            <w:r w:rsidRPr="00CB6144">
              <w:rPr>
                <w:rStyle w:val="normaltextrun"/>
                <w:rFonts w:cs="Times New Roman"/>
                <w:color w:val="000000"/>
                <w:sz w:val="18"/>
                <w:szCs w:val="18"/>
              </w:rPr>
              <w:t>revision</w:t>
            </w:r>
            <w:r w:rsidRPr="00CB6144">
              <w:rPr>
                <w:rStyle w:val="eop"/>
                <w:rFonts w:cs="Times New Roman"/>
                <w:color w:val="000000"/>
                <w:sz w:val="18"/>
                <w:szCs w:val="18"/>
              </w:rPr>
              <w:t> </w:t>
            </w:r>
          </w:p>
        </w:tc>
        <w:tc>
          <w:tcPr>
            <w:tcW w:w="3383" w:type="dxa"/>
            <w:tcBorders>
              <w:top w:val="single" w:sz="6" w:space="0" w:color="auto"/>
              <w:left w:val="single" w:sz="6" w:space="0" w:color="auto"/>
              <w:bottom w:val="single" w:sz="6" w:space="0" w:color="auto"/>
              <w:right w:val="single" w:sz="6" w:space="0" w:color="auto"/>
            </w:tcBorders>
          </w:tcPr>
          <w:p w:rsidR="0009229A" w:rsidRPr="00CB6144" w:rsidP="0009229A" w14:paraId="138273E4" w14:textId="550625B4">
            <w:pPr>
              <w:spacing w:after="0" w:line="240" w:lineRule="auto"/>
              <w:rPr>
                <w:rFonts w:cs="Times New Roman"/>
                <w:sz w:val="18"/>
                <w:szCs w:val="18"/>
              </w:rPr>
            </w:pPr>
            <w:r w:rsidRPr="00CB6144">
              <w:rPr>
                <w:rStyle w:val="normaltextrun"/>
                <w:rFonts w:cs="Times New Roman"/>
                <w:color w:val="000000"/>
                <w:sz w:val="18"/>
                <w:szCs w:val="18"/>
              </w:rPr>
              <w:t>Content updates: Our hospital's Patient and Family Advisory Council includes patients and caregivers of patients who are diverse and representative of the patient population.</w:t>
            </w:r>
            <w:r w:rsidRPr="00CB6144">
              <w:rPr>
                <w:rStyle w:val="eop"/>
                <w:rFonts w:cs="Times New Roman"/>
                <w:color w:val="000000"/>
                <w:sz w:val="18"/>
                <w:szCs w:val="18"/>
              </w:rPr>
              <w:t> </w:t>
            </w:r>
          </w:p>
        </w:tc>
        <w:tc>
          <w:tcPr>
            <w:tcW w:w="4347" w:type="dxa"/>
          </w:tcPr>
          <w:p w:rsidR="0009229A" w:rsidRPr="00CB6144" w:rsidP="0009229A" w14:paraId="0EA4AFF2" w14:textId="7D9AB861">
            <w:pPr>
              <w:rPr>
                <w:rFonts w:cs="Times New Roman"/>
                <w:sz w:val="18"/>
                <w:szCs w:val="18"/>
              </w:rPr>
            </w:pPr>
            <w:r w:rsidRPr="00CB6144">
              <w:rPr>
                <w:rFonts w:cs="Times New Roman"/>
                <w:sz w:val="18"/>
                <w:szCs w:val="18"/>
              </w:rPr>
              <w:t xml:space="preserve">None </w:t>
            </w:r>
          </w:p>
        </w:tc>
      </w:tr>
      <w:tr w14:paraId="2F4202AB" w14:textId="77777777" w:rsidTr="003D0E56">
        <w:tblPrEx>
          <w:tblW w:w="14940" w:type="dxa"/>
          <w:tblInd w:w="-815" w:type="dxa"/>
          <w:tblLook w:val="04A0"/>
        </w:tblPrEx>
        <w:tc>
          <w:tcPr>
            <w:tcW w:w="2766" w:type="dxa"/>
            <w:vMerge/>
          </w:tcPr>
          <w:p w:rsidR="0009229A" w:rsidRPr="00A067B6" w:rsidP="0009229A" w14:paraId="6965A997" w14:textId="77777777">
            <w:pPr>
              <w:rPr>
                <w:rFonts w:cs="Times New Roman"/>
                <w:sz w:val="18"/>
                <w:szCs w:val="18"/>
              </w:rPr>
            </w:pPr>
          </w:p>
        </w:tc>
        <w:tc>
          <w:tcPr>
            <w:tcW w:w="4444" w:type="dxa"/>
            <w:tcBorders>
              <w:top w:val="single" w:sz="6" w:space="0" w:color="auto"/>
              <w:left w:val="single" w:sz="6" w:space="0" w:color="auto"/>
              <w:bottom w:val="single" w:sz="6" w:space="0" w:color="auto"/>
              <w:right w:val="single" w:sz="6" w:space="0" w:color="auto"/>
            </w:tcBorders>
          </w:tcPr>
          <w:p w:rsidR="0009229A" w:rsidRPr="00CB6144" w:rsidP="0009229A" w14:paraId="7C27E2EA" w14:textId="15AF35F0">
            <w:pPr>
              <w:rPr>
                <w:rFonts w:cs="Times New Roman"/>
                <w:sz w:val="18"/>
                <w:szCs w:val="18"/>
              </w:rPr>
            </w:pPr>
            <w:r w:rsidRPr="00CB6144">
              <w:rPr>
                <w:rStyle w:val="normaltextrun"/>
                <w:rFonts w:cs="Times New Roman"/>
                <w:color w:val="000000"/>
                <w:sz w:val="18"/>
                <w:szCs w:val="18"/>
              </w:rPr>
              <w:t>revision</w:t>
            </w:r>
            <w:r w:rsidRPr="00CB6144">
              <w:rPr>
                <w:rStyle w:val="eop"/>
                <w:rFonts w:cs="Times New Roman"/>
                <w:color w:val="000000"/>
                <w:sz w:val="18"/>
                <w:szCs w:val="18"/>
              </w:rPr>
              <w:t> </w:t>
            </w:r>
          </w:p>
        </w:tc>
        <w:tc>
          <w:tcPr>
            <w:tcW w:w="3383" w:type="dxa"/>
            <w:tcBorders>
              <w:top w:val="single" w:sz="6" w:space="0" w:color="auto"/>
              <w:left w:val="single" w:sz="6" w:space="0" w:color="auto"/>
              <w:bottom w:val="single" w:sz="6" w:space="0" w:color="auto"/>
              <w:right w:val="single" w:sz="6" w:space="0" w:color="auto"/>
            </w:tcBorders>
          </w:tcPr>
          <w:p w:rsidR="0009229A" w:rsidRPr="00CB6144" w:rsidP="0009229A" w14:paraId="21391BC7" w14:textId="3AE52724">
            <w:pPr>
              <w:spacing w:after="0" w:line="240" w:lineRule="auto"/>
              <w:rPr>
                <w:rFonts w:cs="Times New Roman"/>
                <w:sz w:val="18"/>
                <w:szCs w:val="18"/>
              </w:rPr>
            </w:pPr>
            <w:r w:rsidRPr="00CB6144">
              <w:rPr>
                <w:rStyle w:val="normaltextrun"/>
                <w:rFonts w:cs="Times New Roman"/>
                <w:color w:val="000000"/>
                <w:sz w:val="18"/>
                <w:szCs w:val="18"/>
              </w:rPr>
              <w:t>Content updates: Patients have comprehensive access to and are encouraged to view their own medical records and clinician notes via patient portals and other options, and the hospital provides support to help patients interpret information that is culturally and linguistically appropriate, as well as submit comments for potential correction to their record.</w:t>
            </w:r>
            <w:r w:rsidRPr="00CB6144">
              <w:rPr>
                <w:rStyle w:val="eop"/>
                <w:rFonts w:cs="Times New Roman"/>
                <w:color w:val="000000"/>
                <w:sz w:val="18"/>
                <w:szCs w:val="18"/>
              </w:rPr>
              <w:t> </w:t>
            </w:r>
          </w:p>
        </w:tc>
        <w:tc>
          <w:tcPr>
            <w:tcW w:w="4347" w:type="dxa"/>
          </w:tcPr>
          <w:p w:rsidR="0009229A" w:rsidRPr="00CB6144" w:rsidP="0009229A" w14:paraId="26EB6302" w14:textId="2B53DD1E">
            <w:pPr>
              <w:rPr>
                <w:rFonts w:cs="Times New Roman"/>
                <w:sz w:val="18"/>
                <w:szCs w:val="18"/>
              </w:rPr>
            </w:pPr>
            <w:r w:rsidRPr="00CB6144">
              <w:rPr>
                <w:rFonts w:cs="Times New Roman"/>
                <w:sz w:val="18"/>
                <w:szCs w:val="18"/>
              </w:rPr>
              <w:t>None</w:t>
            </w:r>
          </w:p>
        </w:tc>
      </w:tr>
      <w:tr w14:paraId="0D6E0AC5" w14:textId="77777777" w:rsidTr="003D0E56">
        <w:tblPrEx>
          <w:tblW w:w="14940" w:type="dxa"/>
          <w:tblInd w:w="-815" w:type="dxa"/>
          <w:tblLook w:val="04A0"/>
        </w:tblPrEx>
        <w:tc>
          <w:tcPr>
            <w:tcW w:w="2766" w:type="dxa"/>
            <w:vMerge/>
          </w:tcPr>
          <w:p w:rsidR="0009229A" w:rsidRPr="00A067B6" w:rsidP="0009229A" w14:paraId="126D23C7" w14:textId="77777777">
            <w:pPr>
              <w:rPr>
                <w:rFonts w:cs="Times New Roman"/>
                <w:sz w:val="18"/>
                <w:szCs w:val="18"/>
              </w:rPr>
            </w:pPr>
          </w:p>
        </w:tc>
        <w:tc>
          <w:tcPr>
            <w:tcW w:w="4444" w:type="dxa"/>
            <w:tcBorders>
              <w:top w:val="single" w:sz="6" w:space="0" w:color="auto"/>
              <w:left w:val="single" w:sz="6" w:space="0" w:color="auto"/>
              <w:bottom w:val="single" w:sz="6" w:space="0" w:color="auto"/>
              <w:right w:val="single" w:sz="6" w:space="0" w:color="auto"/>
            </w:tcBorders>
          </w:tcPr>
          <w:p w:rsidR="0009229A" w:rsidRPr="00CB6144" w:rsidP="0009229A" w14:paraId="000251FA" w14:textId="1F7FB8EB">
            <w:pPr>
              <w:rPr>
                <w:rFonts w:cs="Times New Roman"/>
                <w:sz w:val="18"/>
                <w:szCs w:val="18"/>
              </w:rPr>
            </w:pPr>
            <w:r w:rsidRPr="00CB6144">
              <w:rPr>
                <w:rStyle w:val="normaltextrun"/>
                <w:rFonts w:cs="Times New Roman"/>
                <w:color w:val="000000"/>
                <w:sz w:val="18"/>
                <w:szCs w:val="18"/>
              </w:rPr>
              <w:t>revision</w:t>
            </w:r>
            <w:r w:rsidRPr="00CB6144">
              <w:rPr>
                <w:rStyle w:val="eop"/>
                <w:rFonts w:cs="Times New Roman"/>
                <w:color w:val="000000"/>
                <w:sz w:val="18"/>
                <w:szCs w:val="18"/>
              </w:rPr>
              <w:t> </w:t>
            </w:r>
          </w:p>
        </w:tc>
        <w:tc>
          <w:tcPr>
            <w:tcW w:w="3383" w:type="dxa"/>
            <w:tcBorders>
              <w:top w:val="single" w:sz="6" w:space="0" w:color="auto"/>
              <w:left w:val="single" w:sz="6" w:space="0" w:color="auto"/>
              <w:bottom w:val="single" w:sz="6" w:space="0" w:color="auto"/>
              <w:right w:val="single" w:sz="6" w:space="0" w:color="auto"/>
            </w:tcBorders>
          </w:tcPr>
          <w:p w:rsidR="0009229A" w:rsidRPr="00CB6144" w:rsidP="0009229A" w14:paraId="740F9EA3" w14:textId="1DF410F5">
            <w:pPr>
              <w:spacing w:after="0" w:line="240" w:lineRule="auto"/>
              <w:rPr>
                <w:rFonts w:cs="Times New Roman"/>
                <w:sz w:val="18"/>
                <w:szCs w:val="18"/>
              </w:rPr>
            </w:pPr>
            <w:r w:rsidRPr="00CB6144">
              <w:rPr>
                <w:rStyle w:val="normaltextrun"/>
                <w:rFonts w:cs="Times New Roman"/>
                <w:color w:val="000000"/>
                <w:sz w:val="18"/>
                <w:szCs w:val="18"/>
              </w:rPr>
              <w:t>Content updates: Our hospital incorporates patient and caregiver input about patient safety events or issues (such as patient submission of safety events, safety signals from patient complaints or other patient safety experience data, patient reports of discrimination).</w:t>
            </w:r>
            <w:r w:rsidRPr="00CB6144">
              <w:rPr>
                <w:rStyle w:val="eop"/>
                <w:rFonts w:cs="Times New Roman"/>
                <w:color w:val="000000"/>
                <w:sz w:val="18"/>
                <w:szCs w:val="18"/>
              </w:rPr>
              <w:t> </w:t>
            </w:r>
          </w:p>
        </w:tc>
        <w:tc>
          <w:tcPr>
            <w:tcW w:w="4347" w:type="dxa"/>
          </w:tcPr>
          <w:p w:rsidR="0009229A" w:rsidRPr="00CB6144" w:rsidP="0009229A" w14:paraId="1645C39D" w14:textId="4C1F8C02">
            <w:pPr>
              <w:rPr>
                <w:rFonts w:cs="Times New Roman"/>
                <w:sz w:val="18"/>
                <w:szCs w:val="18"/>
              </w:rPr>
            </w:pPr>
            <w:r w:rsidRPr="00CB6144">
              <w:rPr>
                <w:rFonts w:cs="Times New Roman"/>
                <w:sz w:val="18"/>
                <w:szCs w:val="18"/>
              </w:rPr>
              <w:t xml:space="preserve">None </w:t>
            </w:r>
          </w:p>
        </w:tc>
      </w:tr>
      <w:tr w14:paraId="13491B90" w14:textId="77777777" w:rsidTr="003D0E56">
        <w:tblPrEx>
          <w:tblW w:w="14940" w:type="dxa"/>
          <w:tblInd w:w="-815" w:type="dxa"/>
          <w:tblLook w:val="04A0"/>
        </w:tblPrEx>
        <w:tc>
          <w:tcPr>
            <w:tcW w:w="2766" w:type="dxa"/>
            <w:vMerge/>
          </w:tcPr>
          <w:p w:rsidR="0009229A" w:rsidRPr="00A067B6" w:rsidP="0009229A" w14:paraId="573A9972" w14:textId="77777777">
            <w:pPr>
              <w:rPr>
                <w:rFonts w:cs="Times New Roman"/>
                <w:sz w:val="18"/>
                <w:szCs w:val="18"/>
              </w:rPr>
            </w:pPr>
          </w:p>
        </w:tc>
        <w:tc>
          <w:tcPr>
            <w:tcW w:w="4444" w:type="dxa"/>
            <w:tcBorders>
              <w:top w:val="single" w:sz="6" w:space="0" w:color="auto"/>
              <w:left w:val="single" w:sz="6" w:space="0" w:color="auto"/>
              <w:bottom w:val="single" w:sz="6" w:space="0" w:color="auto"/>
              <w:right w:val="single" w:sz="6" w:space="0" w:color="auto"/>
            </w:tcBorders>
          </w:tcPr>
          <w:p w:rsidR="0009229A" w:rsidRPr="00CB6144" w:rsidP="0009229A" w14:paraId="7E1D7F61" w14:textId="66934EF3">
            <w:pPr>
              <w:rPr>
                <w:rFonts w:cs="Times New Roman"/>
                <w:sz w:val="18"/>
                <w:szCs w:val="18"/>
              </w:rPr>
            </w:pPr>
            <w:r w:rsidRPr="00CB6144">
              <w:rPr>
                <w:rStyle w:val="normaltextrun"/>
                <w:rFonts w:cs="Times New Roman"/>
                <w:color w:val="000000"/>
                <w:sz w:val="18"/>
                <w:szCs w:val="18"/>
              </w:rPr>
              <w:t>revision</w:t>
            </w:r>
            <w:r w:rsidRPr="00CB6144">
              <w:rPr>
                <w:rStyle w:val="eop"/>
                <w:rFonts w:cs="Times New Roman"/>
                <w:color w:val="000000"/>
                <w:sz w:val="18"/>
                <w:szCs w:val="18"/>
              </w:rPr>
              <w:t> </w:t>
            </w:r>
          </w:p>
        </w:tc>
        <w:tc>
          <w:tcPr>
            <w:tcW w:w="3383" w:type="dxa"/>
            <w:tcBorders>
              <w:top w:val="single" w:sz="6" w:space="0" w:color="auto"/>
              <w:left w:val="single" w:sz="6" w:space="0" w:color="auto"/>
              <w:bottom w:val="single" w:sz="6" w:space="0" w:color="auto"/>
              <w:right w:val="single" w:sz="6" w:space="0" w:color="auto"/>
            </w:tcBorders>
          </w:tcPr>
          <w:p w:rsidR="0009229A" w:rsidRPr="00CB6144" w:rsidP="0009229A" w14:paraId="337D4639" w14:textId="77777777">
            <w:pPr>
              <w:spacing w:after="0" w:line="240" w:lineRule="auto"/>
              <w:rPr>
                <w:rStyle w:val="normaltextrun"/>
                <w:rFonts w:cs="Times New Roman"/>
                <w:color w:val="000000"/>
                <w:sz w:val="18"/>
                <w:szCs w:val="18"/>
              </w:rPr>
            </w:pPr>
            <w:r w:rsidRPr="00CB6144">
              <w:rPr>
                <w:rStyle w:val="normaltextrun"/>
                <w:rFonts w:cs="Times New Roman"/>
                <w:color w:val="000000"/>
                <w:sz w:val="18"/>
                <w:szCs w:val="18"/>
              </w:rPr>
              <w:t>Updated name from: Patient Safety Structural Measure’s Attestations</w:t>
            </w:r>
          </w:p>
          <w:p w:rsidR="0009229A" w:rsidRPr="00CB6144" w:rsidP="0009229A" w14:paraId="3EB88559" w14:textId="77777777">
            <w:pPr>
              <w:spacing w:after="0" w:line="240" w:lineRule="auto"/>
              <w:rPr>
                <w:rStyle w:val="eop"/>
                <w:rFonts w:cs="Times New Roman"/>
                <w:color w:val="000000"/>
                <w:sz w:val="18"/>
                <w:szCs w:val="18"/>
              </w:rPr>
            </w:pPr>
          </w:p>
          <w:p w:rsidR="0009229A" w:rsidRPr="00CB6144" w:rsidP="0009229A" w14:paraId="4CACABB1" w14:textId="007D06F2">
            <w:pPr>
              <w:spacing w:after="0" w:line="240" w:lineRule="auto"/>
              <w:rPr>
                <w:rFonts w:cs="Times New Roman"/>
                <w:sz w:val="18"/>
                <w:szCs w:val="18"/>
              </w:rPr>
            </w:pPr>
            <w:r w:rsidRPr="00CB6144">
              <w:rPr>
                <w:rStyle w:val="eop"/>
                <w:rFonts w:cs="Times New Roman"/>
                <w:sz w:val="18"/>
                <w:szCs w:val="18"/>
              </w:rPr>
              <w:t xml:space="preserve">To: </w:t>
            </w:r>
            <w:r w:rsidRPr="00CB6144">
              <w:rPr>
                <w:rFonts w:cs="Times New Roman"/>
                <w:sz w:val="18"/>
                <w:szCs w:val="18"/>
              </w:rPr>
              <w:t>Patient Safety Structural Measure </w:t>
            </w:r>
            <w:r w:rsidRPr="00CB6144">
              <w:rPr>
                <w:rStyle w:val="eop"/>
                <w:rFonts w:cs="Times New Roman"/>
                <w:color w:val="000000"/>
                <w:sz w:val="18"/>
                <w:szCs w:val="18"/>
              </w:rPr>
              <w:t> </w:t>
            </w:r>
          </w:p>
        </w:tc>
        <w:tc>
          <w:tcPr>
            <w:tcW w:w="4347" w:type="dxa"/>
          </w:tcPr>
          <w:p w:rsidR="0009229A" w:rsidRPr="00CB6144" w:rsidP="0009229A" w14:paraId="17437E18" w14:textId="03F90B2B">
            <w:pPr>
              <w:rPr>
                <w:rFonts w:cs="Times New Roman"/>
                <w:sz w:val="18"/>
                <w:szCs w:val="18"/>
              </w:rPr>
            </w:pPr>
            <w:r w:rsidRPr="00CB6144">
              <w:rPr>
                <w:rFonts w:cs="Times New Roman"/>
                <w:sz w:val="18"/>
                <w:szCs w:val="18"/>
              </w:rPr>
              <w:t xml:space="preserve">None </w:t>
            </w:r>
          </w:p>
        </w:tc>
      </w:tr>
      <w:tr w14:paraId="3FA12C33" w14:textId="77777777" w:rsidTr="72808B22">
        <w:tblPrEx>
          <w:tblW w:w="14940" w:type="dxa"/>
          <w:tblInd w:w="-815" w:type="dxa"/>
          <w:tblLook w:val="04A0"/>
        </w:tblPrEx>
        <w:tc>
          <w:tcPr>
            <w:tcW w:w="2766" w:type="dxa"/>
            <w:vMerge w:val="restart"/>
          </w:tcPr>
          <w:p w:rsidR="0009229A" w:rsidRPr="00A067B6" w:rsidP="0009229A" w14:paraId="2F2D5D3A" w14:textId="7971B077">
            <w:pPr>
              <w:rPr>
                <w:rFonts w:cs="Times New Roman"/>
                <w:sz w:val="18"/>
                <w:szCs w:val="18"/>
              </w:rPr>
            </w:pPr>
            <w:r w:rsidRPr="00A067B6">
              <w:rPr>
                <w:rFonts w:cs="Times New Roman"/>
                <w:sz w:val="18"/>
                <w:szCs w:val="18"/>
              </w:rPr>
              <w:t>57.150 LTAC Annual Survey</w:t>
            </w:r>
          </w:p>
        </w:tc>
        <w:tc>
          <w:tcPr>
            <w:tcW w:w="4444" w:type="dxa"/>
          </w:tcPr>
          <w:p w:rsidR="0009229A" w:rsidRPr="00CB6144" w:rsidP="0009229A" w14:paraId="7A5E3842" w14:textId="79F2214B">
            <w:pPr>
              <w:rPr>
                <w:rFonts w:cs="Times New Roman"/>
                <w:sz w:val="18"/>
                <w:szCs w:val="18"/>
              </w:rPr>
            </w:pPr>
            <w:r w:rsidRPr="00CB6144">
              <w:rPr>
                <w:rFonts w:cs="Times New Roman"/>
                <w:sz w:val="18"/>
                <w:szCs w:val="18"/>
              </w:rPr>
              <w:t>See attachment D2 for specific updates</w:t>
            </w:r>
          </w:p>
        </w:tc>
        <w:tc>
          <w:tcPr>
            <w:tcW w:w="3383" w:type="dxa"/>
          </w:tcPr>
          <w:p w:rsidR="0009229A" w:rsidRPr="00CB6144" w:rsidP="0009229A" w14:paraId="0BA1330B" w14:textId="12FE664F">
            <w:pPr>
              <w:rPr>
                <w:rFonts w:cs="Times New Roman"/>
                <w:sz w:val="18"/>
                <w:szCs w:val="18"/>
              </w:rPr>
            </w:pPr>
          </w:p>
        </w:tc>
        <w:tc>
          <w:tcPr>
            <w:tcW w:w="4347" w:type="dxa"/>
          </w:tcPr>
          <w:p w:rsidR="0009229A" w:rsidRPr="00CB6144" w:rsidP="0009229A" w14:paraId="422FD23C" w14:textId="2B8E73D4">
            <w:pPr>
              <w:rPr>
                <w:rFonts w:cs="Times New Roman"/>
                <w:sz w:val="18"/>
                <w:szCs w:val="18"/>
              </w:rPr>
            </w:pPr>
          </w:p>
        </w:tc>
      </w:tr>
      <w:tr w14:paraId="066D9D99" w14:textId="77777777" w:rsidTr="72808B22">
        <w:tblPrEx>
          <w:tblW w:w="14940" w:type="dxa"/>
          <w:tblInd w:w="-815" w:type="dxa"/>
          <w:tblLook w:val="04A0"/>
        </w:tblPrEx>
        <w:tc>
          <w:tcPr>
            <w:tcW w:w="2766" w:type="dxa"/>
            <w:vMerge/>
          </w:tcPr>
          <w:p w:rsidR="0009229A" w:rsidRPr="00A067B6" w:rsidP="0009229A" w14:paraId="366F4B0A" w14:textId="77777777">
            <w:pPr>
              <w:rPr>
                <w:rFonts w:cs="Times New Roman"/>
                <w:sz w:val="18"/>
                <w:szCs w:val="18"/>
              </w:rPr>
            </w:pPr>
          </w:p>
        </w:tc>
        <w:tc>
          <w:tcPr>
            <w:tcW w:w="4444" w:type="dxa"/>
          </w:tcPr>
          <w:p w:rsidR="0009229A" w:rsidRPr="00CB6144" w:rsidP="0009229A" w14:paraId="669E8C7B" w14:textId="529FF8FB">
            <w:pPr>
              <w:rPr>
                <w:rFonts w:cs="Times New Roman"/>
                <w:sz w:val="18"/>
                <w:szCs w:val="18"/>
              </w:rPr>
            </w:pPr>
            <w:r w:rsidRPr="00CB6144">
              <w:rPr>
                <w:rFonts w:cs="Times New Roman"/>
                <w:sz w:val="18"/>
                <w:szCs w:val="18"/>
              </w:rPr>
              <w:t xml:space="preserve">Burden </w:t>
            </w:r>
          </w:p>
        </w:tc>
        <w:tc>
          <w:tcPr>
            <w:tcW w:w="3383" w:type="dxa"/>
          </w:tcPr>
          <w:p w:rsidR="0009229A" w:rsidRPr="00CB6144" w:rsidP="0009229A" w14:paraId="6B804052" w14:textId="37A41CF8">
            <w:pPr>
              <w:rPr>
                <w:rFonts w:cs="Times New Roman"/>
                <w:sz w:val="18"/>
                <w:szCs w:val="18"/>
              </w:rPr>
            </w:pPr>
            <w:r w:rsidRPr="00CB6144">
              <w:rPr>
                <w:rFonts w:cs="Times New Roman"/>
                <w:sz w:val="18"/>
                <w:szCs w:val="18"/>
              </w:rPr>
              <w:t xml:space="preserve">Avg. Burden per Response decreased from 102 to 100.  Total burden decreased from 672 to 658. </w:t>
            </w:r>
          </w:p>
        </w:tc>
        <w:tc>
          <w:tcPr>
            <w:tcW w:w="4347" w:type="dxa"/>
          </w:tcPr>
          <w:p w:rsidR="0009229A" w:rsidRPr="00CB6144" w:rsidP="0009229A" w14:paraId="32306A5F" w14:textId="7ABA9385">
            <w:pPr>
              <w:rPr>
                <w:rFonts w:cs="Times New Roman"/>
                <w:sz w:val="18"/>
                <w:szCs w:val="18"/>
              </w:rPr>
            </w:pPr>
            <w:r w:rsidRPr="00CB6144">
              <w:rPr>
                <w:rFonts w:cs="Times New Roman"/>
                <w:sz w:val="18"/>
                <w:szCs w:val="18"/>
              </w:rPr>
              <w:t>Decreased</w:t>
            </w:r>
          </w:p>
        </w:tc>
      </w:tr>
      <w:tr w14:paraId="075F0782" w14:textId="77777777" w:rsidTr="72808B22">
        <w:tblPrEx>
          <w:tblW w:w="14940" w:type="dxa"/>
          <w:tblInd w:w="-815" w:type="dxa"/>
          <w:tblLook w:val="04A0"/>
        </w:tblPrEx>
        <w:tc>
          <w:tcPr>
            <w:tcW w:w="2766" w:type="dxa"/>
            <w:vMerge/>
          </w:tcPr>
          <w:p w:rsidR="0009229A" w:rsidRPr="00A067B6" w:rsidP="0009229A" w14:paraId="56B30A52" w14:textId="77777777">
            <w:pPr>
              <w:rPr>
                <w:rFonts w:cs="Times New Roman"/>
                <w:sz w:val="18"/>
                <w:szCs w:val="18"/>
              </w:rPr>
            </w:pPr>
          </w:p>
        </w:tc>
        <w:tc>
          <w:tcPr>
            <w:tcW w:w="4444" w:type="dxa"/>
          </w:tcPr>
          <w:p w:rsidR="0009229A" w:rsidRPr="00CB6144" w:rsidP="0009229A" w14:paraId="2D9FDA3C" w14:textId="28E168BA">
            <w:pPr>
              <w:rPr>
                <w:rFonts w:eastAsia="Times New Roman" w:cs="Times New Roman"/>
                <w:color w:val="000000"/>
                <w:sz w:val="18"/>
                <w:szCs w:val="18"/>
              </w:rPr>
            </w:pPr>
            <w:r w:rsidRPr="00CB6144">
              <w:rPr>
                <w:rFonts w:eastAsia="Times New Roman" w:cs="Times New Roman"/>
                <w:color w:val="000000"/>
                <w:sz w:val="18"/>
                <w:szCs w:val="18"/>
              </w:rPr>
              <w:t xml:space="preserve">Cost </w:t>
            </w:r>
          </w:p>
        </w:tc>
        <w:tc>
          <w:tcPr>
            <w:tcW w:w="3383" w:type="dxa"/>
          </w:tcPr>
          <w:p w:rsidR="0009229A" w:rsidRPr="00CB6144" w:rsidP="0009229A" w14:paraId="6883FF98" w14:textId="7B4CE226">
            <w:pPr>
              <w:rPr>
                <w:rFonts w:eastAsia="Times New Roman" w:cs="Times New Roman"/>
                <w:color w:val="000000"/>
                <w:sz w:val="18"/>
                <w:szCs w:val="18"/>
              </w:rPr>
            </w:pPr>
            <w:r w:rsidRPr="00CB6144">
              <w:rPr>
                <w:rFonts w:eastAsia="Times New Roman" w:cs="Times New Roman"/>
                <w:color w:val="000000"/>
                <w:sz w:val="18"/>
                <w:szCs w:val="18"/>
              </w:rPr>
              <w:t xml:space="preserve">Total Respondent Cost decreased from $39,379 to $38,559. </w:t>
            </w:r>
          </w:p>
        </w:tc>
        <w:tc>
          <w:tcPr>
            <w:tcW w:w="4347" w:type="dxa"/>
          </w:tcPr>
          <w:p w:rsidR="0009229A" w:rsidRPr="00CB6144" w:rsidP="0009229A" w14:paraId="2AF15538" w14:textId="60ADA168">
            <w:pPr>
              <w:rPr>
                <w:rFonts w:cs="Times New Roman"/>
                <w:sz w:val="18"/>
                <w:szCs w:val="18"/>
              </w:rPr>
            </w:pPr>
            <w:r w:rsidRPr="00CB6144">
              <w:rPr>
                <w:rFonts w:cs="Times New Roman"/>
                <w:sz w:val="18"/>
                <w:szCs w:val="18"/>
              </w:rPr>
              <w:t xml:space="preserve">None </w:t>
            </w:r>
          </w:p>
        </w:tc>
      </w:tr>
      <w:tr w14:paraId="5D5C5CAD" w14:textId="77777777" w:rsidTr="72808B22">
        <w:tblPrEx>
          <w:tblW w:w="14940" w:type="dxa"/>
          <w:tblInd w:w="-815" w:type="dxa"/>
          <w:tblLook w:val="04A0"/>
        </w:tblPrEx>
        <w:tc>
          <w:tcPr>
            <w:tcW w:w="2766" w:type="dxa"/>
            <w:vMerge w:val="restart"/>
          </w:tcPr>
          <w:p w:rsidR="0009229A" w:rsidRPr="00A067B6" w:rsidP="0009229A" w14:paraId="5C78CEC6" w14:textId="55C6CCE4">
            <w:pPr>
              <w:rPr>
                <w:rFonts w:cs="Times New Roman"/>
                <w:sz w:val="18"/>
                <w:szCs w:val="18"/>
              </w:rPr>
            </w:pPr>
            <w:r w:rsidRPr="00A067B6">
              <w:rPr>
                <w:rFonts w:cs="Times New Roman"/>
                <w:sz w:val="18"/>
                <w:szCs w:val="18"/>
              </w:rPr>
              <w:t>57.151 Rehab Annual Survey</w:t>
            </w:r>
          </w:p>
        </w:tc>
        <w:tc>
          <w:tcPr>
            <w:tcW w:w="4444" w:type="dxa"/>
          </w:tcPr>
          <w:p w:rsidR="0009229A" w:rsidRPr="00CB6144" w:rsidP="0009229A" w14:paraId="6FAF7CB4" w14:textId="79F2214B">
            <w:pPr>
              <w:rPr>
                <w:rFonts w:cs="Times New Roman"/>
                <w:sz w:val="18"/>
                <w:szCs w:val="18"/>
              </w:rPr>
            </w:pPr>
            <w:r w:rsidRPr="00CB6144">
              <w:rPr>
                <w:rFonts w:cs="Times New Roman"/>
                <w:sz w:val="18"/>
                <w:szCs w:val="18"/>
              </w:rPr>
              <w:t>See attachment D2 for specific updates</w:t>
            </w:r>
          </w:p>
          <w:p w:rsidR="0009229A" w:rsidRPr="00CB6144" w:rsidP="0009229A" w14:paraId="21A16CDB" w14:textId="47E7EDDF">
            <w:pPr>
              <w:rPr>
                <w:rFonts w:cs="Times New Roman"/>
                <w:sz w:val="18"/>
                <w:szCs w:val="18"/>
              </w:rPr>
            </w:pPr>
          </w:p>
        </w:tc>
        <w:tc>
          <w:tcPr>
            <w:tcW w:w="3383" w:type="dxa"/>
          </w:tcPr>
          <w:p w:rsidR="0009229A" w:rsidRPr="00CB6144" w:rsidP="0009229A" w14:paraId="48D9C8C0" w14:textId="2366D238">
            <w:pPr>
              <w:rPr>
                <w:rFonts w:cs="Times New Roman"/>
                <w:sz w:val="18"/>
                <w:szCs w:val="18"/>
              </w:rPr>
            </w:pPr>
          </w:p>
        </w:tc>
        <w:tc>
          <w:tcPr>
            <w:tcW w:w="4347" w:type="dxa"/>
          </w:tcPr>
          <w:p w:rsidR="0009229A" w:rsidRPr="00CB6144" w:rsidP="0009229A" w14:paraId="65F75A9E" w14:textId="1F33DB0A">
            <w:pPr>
              <w:rPr>
                <w:rFonts w:cs="Times New Roman"/>
                <w:sz w:val="18"/>
                <w:szCs w:val="18"/>
              </w:rPr>
            </w:pPr>
          </w:p>
        </w:tc>
      </w:tr>
      <w:tr w14:paraId="401B1624" w14:textId="77777777" w:rsidTr="72808B22">
        <w:tblPrEx>
          <w:tblW w:w="14940" w:type="dxa"/>
          <w:tblInd w:w="-815" w:type="dxa"/>
          <w:tblLook w:val="04A0"/>
        </w:tblPrEx>
        <w:tc>
          <w:tcPr>
            <w:tcW w:w="2766" w:type="dxa"/>
            <w:vMerge/>
          </w:tcPr>
          <w:p w:rsidR="0009229A" w:rsidRPr="00A067B6" w:rsidP="0009229A" w14:paraId="5A069717" w14:textId="77777777">
            <w:pPr>
              <w:rPr>
                <w:rFonts w:cs="Times New Roman"/>
                <w:sz w:val="18"/>
                <w:szCs w:val="18"/>
              </w:rPr>
            </w:pPr>
          </w:p>
        </w:tc>
        <w:tc>
          <w:tcPr>
            <w:tcW w:w="4444" w:type="dxa"/>
          </w:tcPr>
          <w:p w:rsidR="0009229A" w:rsidRPr="00A067B6" w:rsidP="0009229A" w14:paraId="49DF4145" w14:textId="449BDAC3">
            <w:pPr>
              <w:rPr>
                <w:rFonts w:eastAsia="Times New Roman" w:cs="Times New Roman"/>
                <w:color w:val="000000"/>
                <w:sz w:val="18"/>
                <w:szCs w:val="18"/>
              </w:rPr>
            </w:pPr>
            <w:r w:rsidRPr="00A067B6">
              <w:rPr>
                <w:rFonts w:cs="Times New Roman"/>
                <w:sz w:val="18"/>
                <w:szCs w:val="18"/>
              </w:rPr>
              <w:t xml:space="preserve">Burden </w:t>
            </w:r>
          </w:p>
        </w:tc>
        <w:tc>
          <w:tcPr>
            <w:tcW w:w="3383" w:type="dxa"/>
          </w:tcPr>
          <w:p w:rsidR="0009229A" w:rsidRPr="00A067B6" w:rsidP="0009229A" w14:paraId="14D7CDD5" w14:textId="6F1CBFD9">
            <w:pPr>
              <w:rPr>
                <w:rFonts w:cs="Times New Roman"/>
                <w:sz w:val="18"/>
                <w:szCs w:val="18"/>
              </w:rPr>
            </w:pPr>
            <w:r w:rsidRPr="00A067B6">
              <w:rPr>
                <w:rFonts w:cs="Times New Roman"/>
                <w:sz w:val="18"/>
                <w:szCs w:val="18"/>
              </w:rPr>
              <w:t xml:space="preserve">Avg. Burden per Response decreased from 102 to 84.  Total burden decreased from 672 to 553. </w:t>
            </w:r>
          </w:p>
        </w:tc>
        <w:tc>
          <w:tcPr>
            <w:tcW w:w="4347" w:type="dxa"/>
          </w:tcPr>
          <w:p w:rsidR="0009229A" w:rsidRPr="00A067B6" w:rsidP="0009229A" w14:paraId="36002F15" w14:textId="4BF2DE50">
            <w:pPr>
              <w:rPr>
                <w:rFonts w:cs="Times New Roman"/>
                <w:sz w:val="18"/>
                <w:szCs w:val="18"/>
              </w:rPr>
            </w:pPr>
            <w:r w:rsidRPr="00A067B6">
              <w:rPr>
                <w:rFonts w:cs="Times New Roman"/>
                <w:sz w:val="18"/>
                <w:szCs w:val="18"/>
              </w:rPr>
              <w:t>Decreased</w:t>
            </w:r>
          </w:p>
        </w:tc>
      </w:tr>
      <w:tr w14:paraId="175344EC" w14:textId="77777777" w:rsidTr="72808B22">
        <w:tblPrEx>
          <w:tblW w:w="14940" w:type="dxa"/>
          <w:tblInd w:w="-815" w:type="dxa"/>
          <w:tblLook w:val="04A0"/>
        </w:tblPrEx>
        <w:tc>
          <w:tcPr>
            <w:tcW w:w="2766" w:type="dxa"/>
            <w:vMerge/>
          </w:tcPr>
          <w:p w:rsidR="0009229A" w:rsidRPr="00A067B6" w:rsidP="0009229A" w14:paraId="4E52DB2A" w14:textId="77777777">
            <w:pPr>
              <w:rPr>
                <w:rFonts w:cs="Times New Roman"/>
                <w:sz w:val="18"/>
                <w:szCs w:val="18"/>
              </w:rPr>
            </w:pPr>
          </w:p>
        </w:tc>
        <w:tc>
          <w:tcPr>
            <w:tcW w:w="4444" w:type="dxa"/>
          </w:tcPr>
          <w:p w:rsidR="0009229A" w:rsidRPr="00A067B6" w:rsidP="0009229A" w14:paraId="5BAECA93" w14:textId="3F479015">
            <w:pPr>
              <w:rPr>
                <w:rFonts w:eastAsia="Times New Roman" w:cs="Times New Roman"/>
                <w:color w:val="000000"/>
                <w:sz w:val="18"/>
                <w:szCs w:val="18"/>
              </w:rPr>
            </w:pPr>
            <w:r w:rsidRPr="00A067B6">
              <w:rPr>
                <w:rFonts w:eastAsia="Times New Roman" w:cs="Times New Roman"/>
                <w:color w:val="000000"/>
                <w:sz w:val="18"/>
                <w:szCs w:val="18"/>
              </w:rPr>
              <w:t xml:space="preserve">Cost </w:t>
            </w:r>
          </w:p>
        </w:tc>
        <w:tc>
          <w:tcPr>
            <w:tcW w:w="3383" w:type="dxa"/>
          </w:tcPr>
          <w:p w:rsidR="0009229A" w:rsidRPr="00A067B6" w:rsidP="0009229A" w14:paraId="5B9E4DF4" w14:textId="5E31D110">
            <w:pPr>
              <w:rPr>
                <w:rFonts w:eastAsia="Times New Roman" w:cs="Times New Roman"/>
                <w:color w:val="000000"/>
                <w:sz w:val="18"/>
                <w:szCs w:val="18"/>
              </w:rPr>
            </w:pPr>
            <w:r w:rsidRPr="00A067B6">
              <w:rPr>
                <w:rFonts w:eastAsia="Times New Roman" w:cs="Times New Roman"/>
                <w:color w:val="000000"/>
                <w:sz w:val="18"/>
                <w:szCs w:val="18"/>
              </w:rPr>
              <w:t xml:space="preserve">Total Respondent Cost decreased from $39,379 to $32,406. </w:t>
            </w:r>
          </w:p>
        </w:tc>
        <w:tc>
          <w:tcPr>
            <w:tcW w:w="4347" w:type="dxa"/>
          </w:tcPr>
          <w:p w:rsidR="0009229A" w:rsidRPr="00A067B6" w:rsidP="0009229A" w14:paraId="632180B3" w14:textId="45EF0D41">
            <w:pPr>
              <w:rPr>
                <w:rFonts w:cs="Times New Roman"/>
                <w:sz w:val="18"/>
                <w:szCs w:val="18"/>
              </w:rPr>
            </w:pPr>
            <w:r w:rsidRPr="00A067B6">
              <w:rPr>
                <w:rFonts w:cs="Times New Roman"/>
                <w:sz w:val="18"/>
                <w:szCs w:val="18"/>
              </w:rPr>
              <w:t xml:space="preserve">None </w:t>
            </w:r>
          </w:p>
        </w:tc>
      </w:tr>
      <w:tr w14:paraId="774681C4" w14:textId="77777777" w:rsidTr="72808B22">
        <w:tblPrEx>
          <w:tblW w:w="14940" w:type="dxa"/>
          <w:tblInd w:w="-815" w:type="dxa"/>
          <w:tblLook w:val="04A0"/>
        </w:tblPrEx>
        <w:tc>
          <w:tcPr>
            <w:tcW w:w="2766" w:type="dxa"/>
          </w:tcPr>
          <w:p w:rsidR="0009229A" w:rsidRPr="00A067B6" w:rsidP="0009229A" w14:paraId="322ED24C" w14:textId="397740E6">
            <w:pPr>
              <w:rPr>
                <w:rFonts w:cs="Times New Roman"/>
                <w:sz w:val="18"/>
                <w:szCs w:val="18"/>
              </w:rPr>
            </w:pPr>
            <w:r w:rsidRPr="00A067B6">
              <w:rPr>
                <w:rFonts w:cs="Times New Roman"/>
                <w:sz w:val="18"/>
                <w:szCs w:val="18"/>
              </w:rPr>
              <w:t>57.408 Monthly Survey Patient Days &amp; Nurse Staffing</w:t>
            </w:r>
          </w:p>
        </w:tc>
        <w:tc>
          <w:tcPr>
            <w:tcW w:w="4444" w:type="dxa"/>
          </w:tcPr>
          <w:p w:rsidR="0009229A" w:rsidRPr="00A067B6" w:rsidP="0009229A" w14:paraId="49468ABF" w14:textId="608423C4">
            <w:pPr>
              <w:rPr>
                <w:rFonts w:cs="Times New Roman"/>
                <w:sz w:val="18"/>
                <w:szCs w:val="18"/>
              </w:rPr>
            </w:pPr>
            <w:r w:rsidRPr="00A067B6">
              <w:rPr>
                <w:rFonts w:cs="Times New Roman"/>
                <w:sz w:val="18"/>
                <w:szCs w:val="18"/>
              </w:rPr>
              <w:t xml:space="preserve">No Updates </w:t>
            </w:r>
            <w:r w:rsidRPr="00A067B6">
              <w:rPr>
                <w:rFonts w:cs="Times New Roman"/>
                <w:sz w:val="18"/>
                <w:szCs w:val="18"/>
              </w:rPr>
              <w:t>at this time</w:t>
            </w:r>
          </w:p>
        </w:tc>
        <w:tc>
          <w:tcPr>
            <w:tcW w:w="3383" w:type="dxa"/>
          </w:tcPr>
          <w:p w:rsidR="0009229A" w:rsidRPr="00A067B6" w:rsidP="0009229A" w14:paraId="324592C3" w14:textId="78F22554">
            <w:pPr>
              <w:rPr>
                <w:rFonts w:cs="Times New Roman"/>
                <w:sz w:val="18"/>
                <w:szCs w:val="18"/>
              </w:rPr>
            </w:pPr>
          </w:p>
        </w:tc>
        <w:tc>
          <w:tcPr>
            <w:tcW w:w="4347" w:type="dxa"/>
          </w:tcPr>
          <w:p w:rsidR="0009229A" w:rsidRPr="00A067B6" w:rsidP="0009229A" w14:paraId="321C005B" w14:textId="7B7CAC7D">
            <w:pPr>
              <w:rPr>
                <w:rFonts w:cs="Times New Roman"/>
                <w:sz w:val="18"/>
                <w:szCs w:val="18"/>
              </w:rPr>
            </w:pPr>
          </w:p>
        </w:tc>
      </w:tr>
    </w:tbl>
    <w:p w:rsidR="008B04B5" w:rsidP="00DF101F" w14:paraId="1A5F57C6" w14:textId="77777777">
      <w:pPr>
        <w:spacing w:after="160" w:line="259" w:lineRule="auto"/>
        <w:rPr>
          <w:sz w:val="20"/>
          <w:szCs w:val="20"/>
        </w:rPr>
      </w:pPr>
    </w:p>
    <w:p w:rsidR="00143D6B" w:rsidP="00DF101F" w14:paraId="13184D51" w14:textId="77777777">
      <w:pPr>
        <w:spacing w:after="160" w:line="259" w:lineRule="auto"/>
        <w:rPr>
          <w:sz w:val="20"/>
          <w:szCs w:val="20"/>
        </w:rPr>
      </w:pPr>
    </w:p>
    <w:p w:rsidR="00CC70F2" w:rsidP="00DF101F" w14:paraId="63E15D0C" w14:textId="77777777">
      <w:pPr>
        <w:spacing w:after="160" w:line="259" w:lineRule="auto"/>
        <w:rPr>
          <w:sz w:val="20"/>
          <w:szCs w:val="20"/>
        </w:rPr>
      </w:pPr>
    </w:p>
    <w:p w:rsidR="00CC70F2" w:rsidP="00DF101F" w14:paraId="70ED242A" w14:textId="77777777">
      <w:pPr>
        <w:spacing w:after="160" w:line="259" w:lineRule="auto"/>
        <w:rPr>
          <w:sz w:val="20"/>
          <w:szCs w:val="20"/>
        </w:rPr>
      </w:pPr>
    </w:p>
    <w:p w:rsidR="00CC70F2" w:rsidP="00DF101F" w14:paraId="48A95D38" w14:textId="77777777">
      <w:pPr>
        <w:spacing w:after="160" w:line="259" w:lineRule="auto"/>
        <w:rPr>
          <w:sz w:val="20"/>
          <w:szCs w:val="20"/>
        </w:rPr>
      </w:pPr>
    </w:p>
    <w:p w:rsidR="009D0169" w:rsidP="00DF101F" w14:paraId="18839E13" w14:textId="77777777">
      <w:pPr>
        <w:spacing w:after="160" w:line="259" w:lineRule="auto"/>
        <w:rPr>
          <w:sz w:val="20"/>
          <w:szCs w:val="20"/>
        </w:rPr>
      </w:pPr>
    </w:p>
    <w:p w:rsidR="009D0169" w:rsidP="00DF101F" w14:paraId="0C8059AA" w14:textId="77777777">
      <w:pPr>
        <w:spacing w:after="160" w:line="259" w:lineRule="auto"/>
        <w:rPr>
          <w:sz w:val="20"/>
          <w:szCs w:val="20"/>
        </w:rPr>
      </w:pPr>
    </w:p>
    <w:p w:rsidR="009D0169" w:rsidP="00DF101F" w14:paraId="1A0F0123" w14:textId="77777777">
      <w:pPr>
        <w:spacing w:after="160" w:line="259" w:lineRule="auto"/>
        <w:rPr>
          <w:sz w:val="20"/>
          <w:szCs w:val="20"/>
        </w:rPr>
      </w:pPr>
    </w:p>
    <w:p w:rsidR="009D0169" w:rsidP="00DF101F" w14:paraId="66C151AA" w14:textId="77777777">
      <w:pPr>
        <w:spacing w:after="160" w:line="259" w:lineRule="auto"/>
        <w:rPr>
          <w:sz w:val="20"/>
          <w:szCs w:val="20"/>
        </w:rPr>
      </w:pPr>
    </w:p>
    <w:p w:rsidR="009D0169" w:rsidP="00DF101F" w14:paraId="0072C2AD" w14:textId="77777777">
      <w:pPr>
        <w:spacing w:after="160" w:line="259" w:lineRule="auto"/>
        <w:rPr>
          <w:sz w:val="20"/>
          <w:szCs w:val="20"/>
        </w:rPr>
      </w:pPr>
    </w:p>
    <w:p w:rsidR="009D0169" w:rsidP="00DF101F" w14:paraId="06A2C368" w14:textId="77777777">
      <w:pPr>
        <w:spacing w:after="160" w:line="259" w:lineRule="auto"/>
        <w:rPr>
          <w:sz w:val="20"/>
          <w:szCs w:val="20"/>
        </w:rPr>
      </w:pPr>
    </w:p>
    <w:tbl>
      <w:tblPr>
        <w:tblStyle w:val="TableGrid"/>
        <w:tblW w:w="28179" w:type="dxa"/>
        <w:tblInd w:w="-815" w:type="dxa"/>
        <w:tblLook w:val="04A0"/>
      </w:tblPr>
      <w:tblGrid>
        <w:gridCol w:w="2873"/>
        <w:gridCol w:w="4385"/>
        <w:gridCol w:w="3383"/>
        <w:gridCol w:w="4386"/>
        <w:gridCol w:w="4379"/>
        <w:gridCol w:w="4388"/>
        <w:gridCol w:w="4385"/>
      </w:tblGrid>
      <w:tr w14:paraId="4D8D109B" w14:textId="77777777" w:rsidTr="72808B22">
        <w:tblPrEx>
          <w:tblW w:w="28179" w:type="dxa"/>
          <w:tblInd w:w="-815" w:type="dxa"/>
          <w:tblLook w:val="04A0"/>
        </w:tblPrEx>
        <w:tc>
          <w:tcPr>
            <w:tcW w:w="15027" w:type="dxa"/>
            <w:gridSpan w:val="4"/>
            <w:shd w:val="clear" w:color="auto" w:fill="B4C6E7" w:themeFill="accent1" w:themeFillTint="66"/>
          </w:tcPr>
          <w:p w:rsidR="008A1BA2" w:rsidRPr="00A067B6" w14:paraId="039C9906" w14:textId="77777777">
            <w:pPr>
              <w:rPr>
                <w:rFonts w:cs="Times New Roman"/>
                <w:b/>
                <w:bCs/>
                <w:sz w:val="18"/>
                <w:szCs w:val="18"/>
              </w:rPr>
            </w:pPr>
            <w:r w:rsidRPr="00A067B6">
              <w:rPr>
                <w:rFonts w:cs="Times New Roman"/>
                <w:b/>
                <w:bCs/>
                <w:sz w:val="18"/>
                <w:szCs w:val="18"/>
              </w:rPr>
              <w:t xml:space="preserve">Long-Term Care Facility Component </w:t>
            </w:r>
          </w:p>
        </w:tc>
        <w:tc>
          <w:tcPr>
            <w:tcW w:w="4379" w:type="dxa"/>
          </w:tcPr>
          <w:p w:rsidR="008A1BA2" w:rsidRPr="00A067B6" w14:paraId="29A7272A" w14:textId="77777777">
            <w:pPr>
              <w:spacing w:after="160" w:line="259" w:lineRule="auto"/>
              <w:rPr>
                <w:rFonts w:cs="Times New Roman"/>
                <w:sz w:val="18"/>
                <w:szCs w:val="18"/>
              </w:rPr>
            </w:pPr>
          </w:p>
        </w:tc>
        <w:tc>
          <w:tcPr>
            <w:tcW w:w="4388" w:type="dxa"/>
          </w:tcPr>
          <w:p w:rsidR="008A1BA2" w:rsidRPr="00A067B6" w14:paraId="0C9641A4" w14:textId="77777777">
            <w:pPr>
              <w:spacing w:after="160" w:line="259" w:lineRule="auto"/>
              <w:rPr>
                <w:rFonts w:cs="Times New Roman"/>
                <w:sz w:val="18"/>
                <w:szCs w:val="18"/>
              </w:rPr>
            </w:pPr>
            <w:r w:rsidRPr="00A067B6">
              <w:rPr>
                <w:rFonts w:cs="Times New Roman"/>
                <w:b/>
                <w:sz w:val="18"/>
                <w:szCs w:val="18"/>
              </w:rPr>
              <w:t>Itemized Changes / Justification</w:t>
            </w:r>
          </w:p>
        </w:tc>
        <w:tc>
          <w:tcPr>
            <w:tcW w:w="4385" w:type="dxa"/>
          </w:tcPr>
          <w:p w:rsidR="008A1BA2" w:rsidRPr="00A067B6" w14:paraId="7B60D9B6" w14:textId="77777777">
            <w:pPr>
              <w:spacing w:after="160" w:line="259" w:lineRule="auto"/>
              <w:rPr>
                <w:rFonts w:cs="Times New Roman"/>
                <w:sz w:val="18"/>
                <w:szCs w:val="18"/>
              </w:rPr>
            </w:pPr>
            <w:r w:rsidRPr="00A067B6">
              <w:rPr>
                <w:rFonts w:cs="Times New Roman"/>
                <w:b/>
                <w:sz w:val="18"/>
                <w:szCs w:val="18"/>
              </w:rPr>
              <w:t>Impact to Burden</w:t>
            </w:r>
          </w:p>
        </w:tc>
      </w:tr>
      <w:tr w14:paraId="3BAB184C" w14:textId="77777777" w:rsidTr="72808B22">
        <w:tblPrEx>
          <w:tblW w:w="28179" w:type="dxa"/>
          <w:tblInd w:w="-815" w:type="dxa"/>
          <w:tblLook w:val="04A0"/>
        </w:tblPrEx>
        <w:trPr>
          <w:gridAfter w:val="3"/>
          <w:wAfter w:w="13152" w:type="dxa"/>
        </w:trPr>
        <w:tc>
          <w:tcPr>
            <w:tcW w:w="2873" w:type="dxa"/>
          </w:tcPr>
          <w:p w:rsidR="008A1BA2" w:rsidRPr="00A067B6" w14:paraId="37C2DCF5" w14:textId="77777777">
            <w:pPr>
              <w:jc w:val="center"/>
              <w:rPr>
                <w:rFonts w:cs="Times New Roman"/>
                <w:b/>
                <w:bCs/>
                <w:sz w:val="18"/>
                <w:szCs w:val="18"/>
              </w:rPr>
            </w:pPr>
            <w:r w:rsidRPr="00A067B6">
              <w:rPr>
                <w:rFonts w:cs="Times New Roman"/>
                <w:b/>
                <w:bCs/>
                <w:sz w:val="18"/>
                <w:szCs w:val="18"/>
              </w:rPr>
              <w:t>Form</w:t>
            </w:r>
            <w:r w:rsidRPr="00A067B6">
              <w:rPr>
                <w:rFonts w:cs="Times New Roman"/>
                <w:b/>
                <w:bCs/>
                <w:sz w:val="18"/>
                <w:szCs w:val="18"/>
              </w:rPr>
              <w:t xml:space="preserve"> Number and Title</w:t>
            </w:r>
          </w:p>
        </w:tc>
        <w:tc>
          <w:tcPr>
            <w:tcW w:w="4385" w:type="dxa"/>
          </w:tcPr>
          <w:p w:rsidR="008A1BA2" w:rsidRPr="00A067B6" w14:paraId="49A363E4" w14:textId="77777777">
            <w:pPr>
              <w:jc w:val="center"/>
              <w:rPr>
                <w:rFonts w:cs="Times New Roman"/>
                <w:sz w:val="18"/>
                <w:szCs w:val="18"/>
              </w:rPr>
            </w:pPr>
            <w:r w:rsidRPr="00A067B6">
              <w:rPr>
                <w:rFonts w:cs="Times New Roman"/>
                <w:b/>
                <w:bCs/>
                <w:sz w:val="18"/>
                <w:szCs w:val="18"/>
              </w:rPr>
              <w:t>Type of Change</w:t>
            </w:r>
          </w:p>
        </w:tc>
        <w:tc>
          <w:tcPr>
            <w:tcW w:w="3383" w:type="dxa"/>
          </w:tcPr>
          <w:p w:rsidR="008A1BA2" w:rsidRPr="00A067B6" w14:paraId="1C3C0735" w14:textId="77777777">
            <w:pPr>
              <w:jc w:val="center"/>
              <w:rPr>
                <w:rFonts w:cs="Times New Roman"/>
                <w:sz w:val="18"/>
                <w:szCs w:val="18"/>
              </w:rPr>
            </w:pPr>
            <w:r w:rsidRPr="00A067B6">
              <w:rPr>
                <w:rFonts w:cs="Times New Roman"/>
                <w:b/>
                <w:sz w:val="18"/>
                <w:szCs w:val="18"/>
              </w:rPr>
              <w:t>Itemized Changes / Justification</w:t>
            </w:r>
          </w:p>
        </w:tc>
        <w:tc>
          <w:tcPr>
            <w:tcW w:w="4386" w:type="dxa"/>
          </w:tcPr>
          <w:p w:rsidR="008A1BA2" w:rsidRPr="00A067B6" w14:paraId="45ED4CE0" w14:textId="77777777">
            <w:pPr>
              <w:jc w:val="center"/>
              <w:rPr>
                <w:rFonts w:cs="Times New Roman"/>
                <w:sz w:val="18"/>
                <w:szCs w:val="18"/>
              </w:rPr>
            </w:pPr>
            <w:r w:rsidRPr="00A067B6">
              <w:rPr>
                <w:rFonts w:cs="Times New Roman"/>
                <w:b/>
                <w:sz w:val="18"/>
                <w:szCs w:val="18"/>
              </w:rPr>
              <w:t>Impact to Burden</w:t>
            </w:r>
          </w:p>
        </w:tc>
      </w:tr>
      <w:tr w14:paraId="6F67ACC0" w14:textId="77777777" w:rsidTr="72808B22">
        <w:tblPrEx>
          <w:tblW w:w="28179" w:type="dxa"/>
          <w:tblInd w:w="-815" w:type="dxa"/>
          <w:tblLook w:val="04A0"/>
        </w:tblPrEx>
        <w:trPr>
          <w:gridAfter w:val="3"/>
          <w:wAfter w:w="13152" w:type="dxa"/>
        </w:trPr>
        <w:tc>
          <w:tcPr>
            <w:tcW w:w="2873" w:type="dxa"/>
          </w:tcPr>
          <w:p w:rsidR="0078746F" w:rsidRPr="00A067B6" w:rsidP="008A1BA2" w14:paraId="2D0B6E63" w14:textId="3873CA3F">
            <w:pPr>
              <w:rPr>
                <w:rFonts w:cs="Times New Roman"/>
                <w:sz w:val="18"/>
                <w:szCs w:val="18"/>
              </w:rPr>
            </w:pPr>
            <w:r w:rsidRPr="00A067B6">
              <w:rPr>
                <w:rFonts w:cs="Times New Roman"/>
                <w:sz w:val="18"/>
                <w:szCs w:val="18"/>
              </w:rPr>
              <w:t>57.137 Long Term Care Facility Component—Annual Facility Survey</w:t>
            </w:r>
          </w:p>
        </w:tc>
        <w:tc>
          <w:tcPr>
            <w:tcW w:w="4385" w:type="dxa"/>
          </w:tcPr>
          <w:p w:rsidR="0078746F" w:rsidRPr="00A067B6" w:rsidP="008A1BA2" w14:paraId="2A96A74E" w14:textId="3D5A3B0B">
            <w:pPr>
              <w:rPr>
                <w:rFonts w:eastAsia="Times New Roman" w:cs="Times New Roman"/>
                <w:color w:val="000000"/>
                <w:sz w:val="18"/>
                <w:szCs w:val="18"/>
              </w:rPr>
            </w:pPr>
            <w:r w:rsidRPr="00A067B6">
              <w:rPr>
                <w:rFonts w:eastAsia="Times New Roman" w:cs="Times New Roman"/>
                <w:color w:val="000000"/>
                <w:sz w:val="18"/>
                <w:szCs w:val="18"/>
              </w:rPr>
              <w:t xml:space="preserve">No Updates </w:t>
            </w:r>
            <w:r w:rsidRPr="00A067B6">
              <w:rPr>
                <w:rFonts w:eastAsia="Times New Roman" w:cs="Times New Roman"/>
                <w:color w:val="000000"/>
                <w:sz w:val="18"/>
                <w:szCs w:val="18"/>
              </w:rPr>
              <w:t>at This Time</w:t>
            </w:r>
          </w:p>
        </w:tc>
        <w:tc>
          <w:tcPr>
            <w:tcW w:w="3383" w:type="dxa"/>
          </w:tcPr>
          <w:p w:rsidR="0078746F" w:rsidRPr="00A067B6" w:rsidP="008A1BA2" w14:paraId="709D1EEB" w14:textId="0DE22A3D">
            <w:pPr>
              <w:rPr>
                <w:rFonts w:eastAsia="Times New Roman" w:cs="Times New Roman"/>
                <w:color w:val="000000"/>
                <w:sz w:val="18"/>
                <w:szCs w:val="18"/>
              </w:rPr>
            </w:pPr>
          </w:p>
        </w:tc>
        <w:tc>
          <w:tcPr>
            <w:tcW w:w="4386" w:type="dxa"/>
          </w:tcPr>
          <w:p w:rsidR="0078746F" w:rsidRPr="00A067B6" w:rsidP="008A1BA2" w14:paraId="56B8176E" w14:textId="1BBBC786">
            <w:pPr>
              <w:rPr>
                <w:rFonts w:cs="Times New Roman"/>
                <w:sz w:val="18"/>
                <w:szCs w:val="18"/>
              </w:rPr>
            </w:pPr>
          </w:p>
        </w:tc>
      </w:tr>
      <w:tr w14:paraId="0C9D9A0B" w14:textId="77777777" w:rsidTr="72808B22">
        <w:tblPrEx>
          <w:tblW w:w="28179" w:type="dxa"/>
          <w:tblInd w:w="-815" w:type="dxa"/>
          <w:tblLook w:val="04A0"/>
        </w:tblPrEx>
        <w:trPr>
          <w:gridAfter w:val="3"/>
          <w:wAfter w:w="13152" w:type="dxa"/>
        </w:trPr>
        <w:tc>
          <w:tcPr>
            <w:tcW w:w="2873" w:type="dxa"/>
            <w:vMerge w:val="restart"/>
          </w:tcPr>
          <w:p w:rsidR="00390453" w:rsidRPr="00A067B6" w:rsidP="00390453" w14:paraId="22118B3E" w14:textId="6EDE2104">
            <w:pPr>
              <w:rPr>
                <w:rFonts w:cs="Times New Roman"/>
                <w:bCs/>
                <w:sz w:val="18"/>
                <w:szCs w:val="18"/>
              </w:rPr>
            </w:pPr>
            <w:r w:rsidRPr="00A067B6">
              <w:rPr>
                <w:rFonts w:cs="Times New Roman"/>
                <w:bCs/>
                <w:sz w:val="18"/>
                <w:szCs w:val="18"/>
              </w:rPr>
              <w:t>57.138 Laboratory-identified MDRO or CDI Event for LTCF</w:t>
            </w:r>
          </w:p>
        </w:tc>
        <w:tc>
          <w:tcPr>
            <w:tcW w:w="4385" w:type="dxa"/>
          </w:tcPr>
          <w:p w:rsidR="00390453" w:rsidRPr="00A067B6" w:rsidP="00390453" w14:paraId="161793B5" w14:textId="4B8A9CB7">
            <w:pPr>
              <w:rPr>
                <w:rFonts w:eastAsia="Times New Roman" w:cs="Times New Roman"/>
                <w:color w:val="000000"/>
                <w:sz w:val="18"/>
                <w:szCs w:val="18"/>
              </w:rPr>
            </w:pPr>
            <w:r w:rsidRPr="00A067B6">
              <w:rPr>
                <w:rFonts w:cs="Times New Roman"/>
                <w:sz w:val="18"/>
                <w:szCs w:val="18"/>
              </w:rPr>
              <w:t xml:space="preserve">Deletion </w:t>
            </w:r>
          </w:p>
        </w:tc>
        <w:tc>
          <w:tcPr>
            <w:tcW w:w="3383" w:type="dxa"/>
          </w:tcPr>
          <w:p w:rsidR="00390453" w:rsidRPr="00A067B6" w:rsidP="00390453" w14:paraId="218A337D" w14:textId="7D359370">
            <w:pPr>
              <w:rPr>
                <w:rFonts w:eastAsia="Times New Roman" w:cs="Times New Roman"/>
                <w:color w:val="000000"/>
                <w:sz w:val="18"/>
                <w:szCs w:val="18"/>
              </w:rPr>
            </w:pPr>
            <w:r w:rsidRPr="72808B22">
              <w:rPr>
                <w:rFonts w:cs="Times New Roman"/>
                <w:sz w:val="18"/>
                <w:szCs w:val="18"/>
              </w:rPr>
              <w:t xml:space="preserve">The Preferred </w:t>
            </w:r>
            <w:r w:rsidRPr="72808B22">
              <w:rPr>
                <w:rFonts w:cs="Times New Roman"/>
                <w:sz w:val="18"/>
                <w:szCs w:val="18"/>
              </w:rPr>
              <w:t>language</w:t>
            </w:r>
            <w:r w:rsidRPr="72808B22">
              <w:rPr>
                <w:rFonts w:cs="Times New Roman"/>
                <w:sz w:val="18"/>
                <w:szCs w:val="18"/>
              </w:rPr>
              <w:t xml:space="preserve"> and Interpreter Needed data elements were due to go live in June ’</w:t>
            </w:r>
            <w:r w:rsidRPr="72808B22">
              <w:rPr>
                <w:rFonts w:cs="Times New Roman"/>
                <w:sz w:val="18"/>
                <w:szCs w:val="18"/>
              </w:rPr>
              <w:t>25, but</w:t>
            </w:r>
            <w:r w:rsidRPr="72808B22">
              <w:rPr>
                <w:rFonts w:cs="Times New Roman"/>
                <w:sz w:val="18"/>
                <w:szCs w:val="18"/>
              </w:rPr>
              <w:t xml:space="preserve"> have been taken off the development schedule and will not be collected. They are not currently routinely collected by most facilities, thus the</w:t>
            </w:r>
            <w:r w:rsidRPr="72808B22" w:rsidR="33DF0BA8">
              <w:rPr>
                <w:rFonts w:cs="Times New Roman"/>
                <w:sz w:val="18"/>
                <w:szCs w:val="18"/>
              </w:rPr>
              <w:t>ir</w:t>
            </w:r>
            <w:r w:rsidRPr="72808B22">
              <w:rPr>
                <w:rFonts w:cs="Times New Roman"/>
                <w:sz w:val="18"/>
                <w:szCs w:val="18"/>
              </w:rPr>
              <w:t xml:space="preserve"> collection places too heavy of a burden on </w:t>
            </w:r>
            <w:r w:rsidRPr="72808B22">
              <w:rPr>
                <w:rFonts w:cs="Times New Roman"/>
                <w:sz w:val="18"/>
                <w:szCs w:val="18"/>
              </w:rPr>
              <w:t>facilities</w:t>
            </w:r>
            <w:r w:rsidRPr="72808B22">
              <w:rPr>
                <w:rFonts w:cs="Times New Roman"/>
                <w:sz w:val="18"/>
                <w:szCs w:val="18"/>
              </w:rPr>
              <w:t xml:space="preserve"> reporting the NHSN and EHR vendors supporting these facilities. </w:t>
            </w:r>
          </w:p>
        </w:tc>
        <w:tc>
          <w:tcPr>
            <w:tcW w:w="4386" w:type="dxa"/>
          </w:tcPr>
          <w:p w:rsidR="00390453" w:rsidRPr="00A067B6" w:rsidP="00390453" w14:paraId="4DE606BF" w14:textId="7B13B17C">
            <w:pPr>
              <w:rPr>
                <w:rFonts w:cs="Times New Roman"/>
                <w:sz w:val="18"/>
                <w:szCs w:val="18"/>
              </w:rPr>
            </w:pPr>
            <w:r w:rsidRPr="00A067B6">
              <w:rPr>
                <w:rFonts w:cs="Times New Roman"/>
                <w:sz w:val="18"/>
                <w:szCs w:val="18"/>
              </w:rPr>
              <w:t xml:space="preserve">Decreased </w:t>
            </w:r>
          </w:p>
        </w:tc>
      </w:tr>
      <w:tr w14:paraId="1E889789" w14:textId="77777777" w:rsidTr="72808B22">
        <w:tblPrEx>
          <w:tblW w:w="28179" w:type="dxa"/>
          <w:tblInd w:w="-815" w:type="dxa"/>
          <w:tblLook w:val="04A0"/>
        </w:tblPrEx>
        <w:trPr>
          <w:gridAfter w:val="3"/>
          <w:wAfter w:w="13152" w:type="dxa"/>
        </w:trPr>
        <w:tc>
          <w:tcPr>
            <w:tcW w:w="2873" w:type="dxa"/>
            <w:vMerge/>
          </w:tcPr>
          <w:p w:rsidR="00F53D83" w:rsidRPr="00A067B6" w:rsidP="00F53D83" w14:paraId="2D109C51" w14:textId="77777777">
            <w:pPr>
              <w:rPr>
                <w:rFonts w:cs="Times New Roman"/>
                <w:bCs/>
                <w:sz w:val="18"/>
                <w:szCs w:val="18"/>
              </w:rPr>
            </w:pPr>
          </w:p>
        </w:tc>
        <w:tc>
          <w:tcPr>
            <w:tcW w:w="4385" w:type="dxa"/>
          </w:tcPr>
          <w:p w:rsidR="00F53D83" w:rsidRPr="00A067B6" w:rsidP="00F53D83" w14:paraId="71499C99" w14:textId="11FB2C05">
            <w:pPr>
              <w:rPr>
                <w:rFonts w:cs="Times New Roman"/>
                <w:sz w:val="18"/>
                <w:szCs w:val="18"/>
              </w:rPr>
            </w:pPr>
            <w:r w:rsidRPr="00A067B6">
              <w:rPr>
                <w:rFonts w:cs="Times New Roman"/>
                <w:sz w:val="18"/>
                <w:szCs w:val="18"/>
              </w:rPr>
              <w:t xml:space="preserve">Addition </w:t>
            </w:r>
          </w:p>
        </w:tc>
        <w:tc>
          <w:tcPr>
            <w:tcW w:w="3383" w:type="dxa"/>
          </w:tcPr>
          <w:p w:rsidR="00F53D83" w:rsidRPr="00A067B6" w:rsidP="00F53D83" w14:paraId="05B1ACBE" w14:textId="77777777">
            <w:pPr>
              <w:spacing w:after="0"/>
              <w:rPr>
                <w:rFonts w:cs="Times New Roman"/>
                <w:sz w:val="18"/>
                <w:szCs w:val="18"/>
              </w:rPr>
            </w:pPr>
            <w:r w:rsidRPr="00A067B6">
              <w:rPr>
                <w:rFonts w:cs="Times New Roman"/>
                <w:sz w:val="18"/>
                <w:szCs w:val="18"/>
              </w:rPr>
              <w:t xml:space="preserve">Updated Sex field options from:         </w:t>
            </w:r>
          </w:p>
          <w:p w:rsidR="00F53D83" w:rsidRPr="00A067B6" w:rsidP="00F53D83" w14:paraId="0C3CA235" w14:textId="77777777">
            <w:pPr>
              <w:spacing w:after="0"/>
              <w:rPr>
                <w:rFonts w:cs="Times New Roman"/>
                <w:sz w:val="18"/>
                <w:szCs w:val="18"/>
              </w:rPr>
            </w:pPr>
            <w:r w:rsidRPr="00A067B6">
              <w:rPr>
                <w:rFonts w:cs="Times New Roman"/>
                <w:sz w:val="18"/>
                <w:szCs w:val="18"/>
              </w:rPr>
              <w:t>•       F = Female</w:t>
            </w:r>
          </w:p>
          <w:p w:rsidR="00F53D83" w:rsidRPr="00A067B6" w:rsidP="00F53D83" w14:paraId="0D27930A" w14:textId="77777777">
            <w:pPr>
              <w:spacing w:after="0"/>
              <w:rPr>
                <w:rFonts w:cs="Times New Roman"/>
                <w:sz w:val="18"/>
                <w:szCs w:val="18"/>
              </w:rPr>
            </w:pPr>
            <w:r w:rsidRPr="00A067B6">
              <w:rPr>
                <w:rFonts w:cs="Times New Roman"/>
                <w:sz w:val="18"/>
                <w:szCs w:val="18"/>
              </w:rPr>
              <w:t>•       M = Male</w:t>
            </w:r>
          </w:p>
          <w:p w:rsidR="00FC55C5" w:rsidRPr="00A067B6" w:rsidP="00F53D83" w14:paraId="5402E677" w14:textId="77777777">
            <w:pPr>
              <w:spacing w:after="0"/>
              <w:rPr>
                <w:rFonts w:cs="Times New Roman"/>
                <w:sz w:val="18"/>
                <w:szCs w:val="18"/>
              </w:rPr>
            </w:pPr>
          </w:p>
          <w:p w:rsidR="00F53D83" w:rsidRPr="00A067B6" w:rsidP="00F53D83" w14:paraId="42409A8F" w14:textId="77777777">
            <w:pPr>
              <w:spacing w:after="0"/>
              <w:rPr>
                <w:rFonts w:cs="Times New Roman"/>
                <w:sz w:val="18"/>
                <w:szCs w:val="18"/>
              </w:rPr>
            </w:pPr>
            <w:r w:rsidRPr="00A067B6">
              <w:rPr>
                <w:rFonts w:cs="Times New Roman"/>
                <w:sz w:val="18"/>
                <w:szCs w:val="18"/>
              </w:rPr>
              <w:t>To:</w:t>
            </w:r>
          </w:p>
          <w:p w:rsidR="00F53D83" w:rsidRPr="00A067B6" w:rsidP="00F53D83" w14:paraId="43763511" w14:textId="77777777">
            <w:pPr>
              <w:spacing w:after="0"/>
              <w:rPr>
                <w:rFonts w:cs="Times New Roman"/>
                <w:sz w:val="18"/>
                <w:szCs w:val="18"/>
              </w:rPr>
            </w:pPr>
            <w:r w:rsidRPr="00A067B6">
              <w:rPr>
                <w:rFonts w:cs="Times New Roman"/>
                <w:sz w:val="18"/>
                <w:szCs w:val="18"/>
              </w:rPr>
              <w:t>•       F = Female</w:t>
            </w:r>
          </w:p>
          <w:p w:rsidR="00F53D83" w:rsidRPr="00A067B6" w:rsidP="00F53D83" w14:paraId="28DEB434" w14:textId="77777777">
            <w:pPr>
              <w:spacing w:after="0"/>
              <w:rPr>
                <w:rFonts w:cs="Times New Roman"/>
                <w:sz w:val="18"/>
                <w:szCs w:val="18"/>
              </w:rPr>
            </w:pPr>
            <w:r w:rsidRPr="00A067B6">
              <w:rPr>
                <w:rFonts w:cs="Times New Roman"/>
                <w:sz w:val="18"/>
                <w:szCs w:val="18"/>
              </w:rPr>
              <w:t>•       M = Male</w:t>
            </w:r>
          </w:p>
          <w:p w:rsidR="00F53D83" w:rsidRPr="00A067B6" w:rsidP="00F53D83" w14:paraId="02B3FF5E" w14:textId="77777777">
            <w:pPr>
              <w:spacing w:after="0"/>
              <w:rPr>
                <w:rFonts w:cs="Times New Roman"/>
                <w:sz w:val="18"/>
                <w:szCs w:val="18"/>
              </w:rPr>
            </w:pPr>
            <w:r w:rsidRPr="00A067B6">
              <w:rPr>
                <w:rFonts w:cs="Times New Roman"/>
                <w:sz w:val="18"/>
                <w:szCs w:val="18"/>
              </w:rPr>
              <w:t>•       N = Not Available/Missing</w:t>
            </w:r>
          </w:p>
          <w:p w:rsidR="00F53D83" w:rsidRPr="00A067B6" w:rsidP="00F53D83" w14:paraId="4E586FC5" w14:textId="77777777">
            <w:pPr>
              <w:spacing w:after="0"/>
              <w:rPr>
                <w:rFonts w:cs="Times New Roman"/>
                <w:sz w:val="18"/>
                <w:szCs w:val="18"/>
              </w:rPr>
            </w:pPr>
            <w:r w:rsidRPr="00A067B6">
              <w:rPr>
                <w:rFonts w:cs="Times New Roman"/>
                <w:sz w:val="18"/>
                <w:szCs w:val="18"/>
              </w:rPr>
              <w:t>Instructions:</w:t>
            </w:r>
          </w:p>
          <w:p w:rsidR="00F53D83" w:rsidRPr="00A067B6" w:rsidP="00F53D83" w14:paraId="31C4C25E" w14:textId="77777777">
            <w:pPr>
              <w:spacing w:after="0"/>
              <w:rPr>
                <w:rFonts w:cs="Times New Roman"/>
                <w:sz w:val="18"/>
                <w:szCs w:val="18"/>
              </w:rPr>
            </w:pPr>
            <w:r w:rsidRPr="00A067B6">
              <w:rPr>
                <w:rFonts w:cs="Times New Roman"/>
                <w:sz w:val="18"/>
                <w:szCs w:val="18"/>
              </w:rPr>
              <w:t>Required. Select F-Female, M-Male, or N-Not available/Missing</w:t>
            </w:r>
          </w:p>
          <w:p w:rsidR="00F53D83" w:rsidRPr="00A067B6" w:rsidP="00F53D83" w14:paraId="64616CE8" w14:textId="77777777">
            <w:pPr>
              <w:spacing w:after="0"/>
              <w:rPr>
                <w:rFonts w:cs="Times New Roman"/>
                <w:sz w:val="18"/>
                <w:szCs w:val="18"/>
              </w:rPr>
            </w:pPr>
            <w:r w:rsidRPr="00A067B6">
              <w:rPr>
                <w:rFonts w:cs="Times New Roman"/>
                <w:sz w:val="18"/>
                <w:szCs w:val="18"/>
              </w:rPr>
              <w:t xml:space="preserve">Note: Select “N – Not available/Missing” only if a value of F or M is not available in the medical record. </w:t>
            </w:r>
          </w:p>
          <w:p w:rsidR="00F53D83" w:rsidRPr="00A067B6" w:rsidP="00F53D83" w14:paraId="089BFB8B" w14:textId="77777777">
            <w:pPr>
              <w:spacing w:after="0"/>
              <w:rPr>
                <w:rFonts w:cs="Times New Roman"/>
                <w:sz w:val="18"/>
                <w:szCs w:val="18"/>
              </w:rPr>
            </w:pPr>
          </w:p>
          <w:p w:rsidR="00F53D83" w:rsidRPr="00A067B6" w:rsidP="00F53D83" w14:paraId="30099D3B" w14:textId="630DAF41">
            <w:pPr>
              <w:rPr>
                <w:rFonts w:cs="Times New Roman"/>
                <w:sz w:val="18"/>
                <w:szCs w:val="18"/>
              </w:rPr>
            </w:pPr>
            <w:r w:rsidRPr="00A067B6">
              <w:rPr>
                <w:rFonts w:cs="Times New Roman"/>
                <w:sz w:val="18"/>
                <w:szCs w:val="18"/>
              </w:rPr>
              <w:t xml:space="preserve">The National Healthcare Safety Network (NHSN) conducts secondary data collection. Healthcare facilities collect data from Electronic Health Records (EHR) and submit the data to NHSN via manual and electronic formats. Data for the ‘Sex’ field currently are submitted using M (Male) or F (Female). In instances when this data is not available in the EHR, the missing information will be mapped and displayed by NHSN as N, interpreted as not available or missing. </w:t>
            </w:r>
          </w:p>
        </w:tc>
        <w:tc>
          <w:tcPr>
            <w:tcW w:w="4386" w:type="dxa"/>
          </w:tcPr>
          <w:p w:rsidR="00F53D83" w:rsidRPr="00A067B6" w:rsidP="00F53D83" w14:paraId="7BE1BFD0" w14:textId="1F092D74">
            <w:pPr>
              <w:rPr>
                <w:rFonts w:cs="Times New Roman"/>
                <w:sz w:val="18"/>
                <w:szCs w:val="18"/>
              </w:rPr>
            </w:pPr>
            <w:r w:rsidRPr="00A067B6">
              <w:rPr>
                <w:rFonts w:cs="Times New Roman"/>
                <w:sz w:val="18"/>
                <w:szCs w:val="18"/>
              </w:rPr>
              <w:t>None</w:t>
            </w:r>
          </w:p>
        </w:tc>
      </w:tr>
      <w:tr w14:paraId="4FE46738" w14:textId="77777777" w:rsidTr="72808B22">
        <w:tblPrEx>
          <w:tblW w:w="28179" w:type="dxa"/>
          <w:tblInd w:w="-815" w:type="dxa"/>
          <w:tblLook w:val="04A0"/>
        </w:tblPrEx>
        <w:trPr>
          <w:gridAfter w:val="3"/>
          <w:wAfter w:w="13152" w:type="dxa"/>
        </w:trPr>
        <w:tc>
          <w:tcPr>
            <w:tcW w:w="2873" w:type="dxa"/>
            <w:vMerge/>
          </w:tcPr>
          <w:p w:rsidR="00F53D83" w:rsidRPr="00A067B6" w:rsidP="00F53D83" w14:paraId="2B6EA9E5" w14:textId="77777777">
            <w:pPr>
              <w:rPr>
                <w:rFonts w:cs="Times New Roman"/>
                <w:bCs/>
                <w:sz w:val="18"/>
                <w:szCs w:val="18"/>
              </w:rPr>
            </w:pPr>
          </w:p>
        </w:tc>
        <w:tc>
          <w:tcPr>
            <w:tcW w:w="4385" w:type="dxa"/>
          </w:tcPr>
          <w:p w:rsidR="00F53D83" w:rsidRPr="00A067B6" w:rsidP="00F53D83" w14:paraId="4F7876B4" w14:textId="3D8CE16D">
            <w:pPr>
              <w:rPr>
                <w:rFonts w:eastAsia="Times New Roman" w:cs="Times New Roman"/>
                <w:color w:val="000000"/>
                <w:sz w:val="18"/>
                <w:szCs w:val="18"/>
              </w:rPr>
            </w:pPr>
            <w:r w:rsidRPr="00A067B6">
              <w:rPr>
                <w:rFonts w:cs="Times New Roman"/>
                <w:sz w:val="18"/>
                <w:szCs w:val="18"/>
              </w:rPr>
              <w:t xml:space="preserve">Burden </w:t>
            </w:r>
          </w:p>
        </w:tc>
        <w:tc>
          <w:tcPr>
            <w:tcW w:w="3383" w:type="dxa"/>
          </w:tcPr>
          <w:p w:rsidR="00F53D83" w:rsidRPr="00A067B6" w:rsidP="00F53D83" w14:paraId="5B6EC04A" w14:textId="74761653">
            <w:pPr>
              <w:rPr>
                <w:rFonts w:eastAsia="Times New Roman" w:cs="Times New Roman"/>
                <w:color w:val="000000"/>
                <w:sz w:val="18"/>
                <w:szCs w:val="18"/>
              </w:rPr>
            </w:pPr>
            <w:r w:rsidRPr="00A067B6">
              <w:rPr>
                <w:rFonts w:cs="Times New Roman"/>
                <w:sz w:val="18"/>
                <w:szCs w:val="18"/>
              </w:rPr>
              <w:t xml:space="preserve">Avg. Burden per Response </w:t>
            </w:r>
            <w:r w:rsidRPr="00A067B6">
              <w:rPr>
                <w:rFonts w:cs="Times New Roman"/>
                <w:sz w:val="18"/>
                <w:szCs w:val="18"/>
              </w:rPr>
              <w:t>decrease</w:t>
            </w:r>
            <w:r w:rsidRPr="00A067B6">
              <w:rPr>
                <w:rFonts w:cs="Times New Roman"/>
                <w:sz w:val="18"/>
                <w:szCs w:val="18"/>
              </w:rPr>
              <w:t xml:space="preserve"> from 23 to 22.  Total Burden decreased from 2631 to 2517.</w:t>
            </w:r>
          </w:p>
        </w:tc>
        <w:tc>
          <w:tcPr>
            <w:tcW w:w="4386" w:type="dxa"/>
          </w:tcPr>
          <w:p w:rsidR="00F53D83" w:rsidRPr="00A067B6" w:rsidP="00F53D83" w14:paraId="42D3BC1C" w14:textId="7D34E453">
            <w:pPr>
              <w:rPr>
                <w:rFonts w:cs="Times New Roman"/>
                <w:sz w:val="18"/>
                <w:szCs w:val="18"/>
              </w:rPr>
            </w:pPr>
            <w:r w:rsidRPr="00A067B6">
              <w:rPr>
                <w:rFonts w:cs="Times New Roman"/>
                <w:sz w:val="18"/>
                <w:szCs w:val="18"/>
              </w:rPr>
              <w:t xml:space="preserve">Decreased </w:t>
            </w:r>
          </w:p>
        </w:tc>
      </w:tr>
      <w:tr w14:paraId="2CFDB2F3" w14:textId="77777777" w:rsidTr="72808B22">
        <w:tblPrEx>
          <w:tblW w:w="28179" w:type="dxa"/>
          <w:tblInd w:w="-815" w:type="dxa"/>
          <w:tblLook w:val="04A0"/>
        </w:tblPrEx>
        <w:trPr>
          <w:gridAfter w:val="3"/>
          <w:wAfter w:w="13152" w:type="dxa"/>
        </w:trPr>
        <w:tc>
          <w:tcPr>
            <w:tcW w:w="2873" w:type="dxa"/>
            <w:vMerge/>
          </w:tcPr>
          <w:p w:rsidR="00F53D83" w:rsidRPr="00A067B6" w:rsidP="00F53D83" w14:paraId="0284B1CB" w14:textId="77777777">
            <w:pPr>
              <w:rPr>
                <w:rFonts w:cs="Times New Roman"/>
                <w:bCs/>
                <w:sz w:val="18"/>
                <w:szCs w:val="18"/>
              </w:rPr>
            </w:pPr>
          </w:p>
        </w:tc>
        <w:tc>
          <w:tcPr>
            <w:tcW w:w="4385" w:type="dxa"/>
          </w:tcPr>
          <w:p w:rsidR="00F53D83" w:rsidRPr="00A067B6" w:rsidP="00F53D83" w14:paraId="37A56FE5" w14:textId="7128349E">
            <w:pPr>
              <w:rPr>
                <w:rFonts w:eastAsia="Times New Roman" w:cs="Times New Roman"/>
                <w:color w:val="000000"/>
                <w:sz w:val="18"/>
                <w:szCs w:val="18"/>
              </w:rPr>
            </w:pPr>
            <w:r w:rsidRPr="00A067B6">
              <w:rPr>
                <w:rFonts w:cs="Times New Roman"/>
                <w:sz w:val="18"/>
                <w:szCs w:val="18"/>
              </w:rPr>
              <w:t xml:space="preserve">Cost </w:t>
            </w:r>
          </w:p>
        </w:tc>
        <w:tc>
          <w:tcPr>
            <w:tcW w:w="3383" w:type="dxa"/>
          </w:tcPr>
          <w:p w:rsidR="00F53D83" w:rsidRPr="00A067B6" w:rsidP="00F53D83" w14:paraId="60C2720B" w14:textId="24A0ECFD">
            <w:pPr>
              <w:rPr>
                <w:rFonts w:eastAsia="Times New Roman" w:cs="Times New Roman"/>
                <w:color w:val="000000"/>
                <w:sz w:val="18"/>
                <w:szCs w:val="18"/>
              </w:rPr>
            </w:pPr>
            <w:r w:rsidRPr="00A067B6">
              <w:rPr>
                <w:rFonts w:cs="Times New Roman"/>
                <w:sz w:val="18"/>
                <w:szCs w:val="18"/>
              </w:rPr>
              <w:t>Total Respondent Cost decreased from $154,177 to $147,496.</w:t>
            </w:r>
          </w:p>
        </w:tc>
        <w:tc>
          <w:tcPr>
            <w:tcW w:w="4386" w:type="dxa"/>
          </w:tcPr>
          <w:p w:rsidR="00F53D83" w:rsidRPr="00A067B6" w:rsidP="00F53D83" w14:paraId="1E9DF647" w14:textId="3A0E6A3B">
            <w:pPr>
              <w:rPr>
                <w:rFonts w:cs="Times New Roman"/>
                <w:sz w:val="18"/>
                <w:szCs w:val="18"/>
              </w:rPr>
            </w:pPr>
            <w:r w:rsidRPr="00A067B6">
              <w:rPr>
                <w:rFonts w:cs="Times New Roman"/>
                <w:sz w:val="18"/>
                <w:szCs w:val="18"/>
              </w:rPr>
              <w:t>None</w:t>
            </w:r>
          </w:p>
        </w:tc>
      </w:tr>
      <w:tr w14:paraId="77D75BA2" w14:textId="77777777" w:rsidTr="72808B22">
        <w:tblPrEx>
          <w:tblW w:w="28179" w:type="dxa"/>
          <w:tblInd w:w="-815" w:type="dxa"/>
          <w:tblLook w:val="04A0"/>
        </w:tblPrEx>
        <w:trPr>
          <w:gridAfter w:val="3"/>
          <w:wAfter w:w="13152" w:type="dxa"/>
        </w:trPr>
        <w:tc>
          <w:tcPr>
            <w:tcW w:w="2873" w:type="dxa"/>
          </w:tcPr>
          <w:p w:rsidR="00F53D83" w:rsidRPr="00A067B6" w:rsidP="00F53D83" w14:paraId="5933F971" w14:textId="62359E23">
            <w:pPr>
              <w:pStyle w:val="NoSpacing"/>
              <w:rPr>
                <w:sz w:val="18"/>
                <w:szCs w:val="18"/>
              </w:rPr>
            </w:pPr>
            <w:bookmarkStart w:id="2" w:name="_Hlk160537626"/>
            <w:r w:rsidRPr="00A067B6">
              <w:rPr>
                <w:sz w:val="18"/>
                <w:szCs w:val="18"/>
              </w:rPr>
              <w:t>57.139 MDRO and CDI LabID Event Reporting Monthly Summary Data for LTCF</w:t>
            </w:r>
          </w:p>
        </w:tc>
        <w:tc>
          <w:tcPr>
            <w:tcW w:w="4385" w:type="dxa"/>
          </w:tcPr>
          <w:p w:rsidR="00F53D83" w:rsidRPr="00A067B6" w:rsidP="00F53D83" w14:paraId="39F54DA0" w14:textId="3AA25288">
            <w:pPr>
              <w:rPr>
                <w:rFonts w:cs="Times New Roman"/>
                <w:sz w:val="18"/>
                <w:szCs w:val="18"/>
              </w:rPr>
            </w:pPr>
            <w:r w:rsidRPr="00A067B6">
              <w:rPr>
                <w:rFonts w:eastAsia="Times New Roman" w:cs="Times New Roman"/>
                <w:color w:val="000000"/>
                <w:sz w:val="18"/>
                <w:szCs w:val="18"/>
              </w:rPr>
              <w:t xml:space="preserve">No Updates </w:t>
            </w:r>
            <w:r w:rsidRPr="00A067B6">
              <w:rPr>
                <w:rFonts w:eastAsia="Times New Roman" w:cs="Times New Roman"/>
                <w:color w:val="000000"/>
                <w:sz w:val="18"/>
                <w:szCs w:val="18"/>
              </w:rPr>
              <w:t>at This Time</w:t>
            </w:r>
            <w:r w:rsidRPr="00A067B6">
              <w:rPr>
                <w:rFonts w:eastAsia="Times New Roman" w:cs="Times New Roman"/>
                <w:color w:val="000000"/>
                <w:sz w:val="18"/>
                <w:szCs w:val="18"/>
              </w:rPr>
              <w:t xml:space="preserve"> </w:t>
            </w:r>
          </w:p>
        </w:tc>
        <w:tc>
          <w:tcPr>
            <w:tcW w:w="3383" w:type="dxa"/>
          </w:tcPr>
          <w:p w:rsidR="00F53D83" w:rsidRPr="00A067B6" w:rsidP="00F53D83" w14:paraId="12AFCA58" w14:textId="3036AB98">
            <w:pPr>
              <w:rPr>
                <w:rFonts w:cs="Times New Roman"/>
                <w:sz w:val="18"/>
                <w:szCs w:val="18"/>
              </w:rPr>
            </w:pPr>
          </w:p>
        </w:tc>
        <w:tc>
          <w:tcPr>
            <w:tcW w:w="4386" w:type="dxa"/>
          </w:tcPr>
          <w:p w:rsidR="00F53D83" w:rsidRPr="00A067B6" w:rsidP="00F53D83" w14:paraId="7CF255ED" w14:textId="40524BE7">
            <w:pPr>
              <w:rPr>
                <w:rFonts w:cs="Times New Roman"/>
                <w:sz w:val="18"/>
                <w:szCs w:val="18"/>
              </w:rPr>
            </w:pPr>
          </w:p>
        </w:tc>
      </w:tr>
      <w:bookmarkEnd w:id="2"/>
      <w:tr w14:paraId="56BA5CAF" w14:textId="77777777" w:rsidTr="72808B22">
        <w:tblPrEx>
          <w:tblW w:w="28179" w:type="dxa"/>
          <w:tblInd w:w="-815" w:type="dxa"/>
          <w:tblLook w:val="04A0"/>
        </w:tblPrEx>
        <w:trPr>
          <w:gridAfter w:val="3"/>
          <w:wAfter w:w="13152" w:type="dxa"/>
        </w:trPr>
        <w:tc>
          <w:tcPr>
            <w:tcW w:w="2873" w:type="dxa"/>
            <w:vMerge w:val="restart"/>
          </w:tcPr>
          <w:p w:rsidR="00F53D83" w:rsidRPr="00A067B6" w:rsidP="00F53D83" w14:paraId="1AABE621" w14:textId="051160DB">
            <w:pPr>
              <w:rPr>
                <w:rFonts w:cs="Times New Roman"/>
                <w:sz w:val="18"/>
                <w:szCs w:val="18"/>
              </w:rPr>
            </w:pPr>
            <w:r w:rsidRPr="00A067B6">
              <w:rPr>
                <w:rFonts w:cs="Times New Roman"/>
                <w:sz w:val="18"/>
                <w:szCs w:val="18"/>
              </w:rPr>
              <w:t>57.140 Urinary Tract Infection (UTI) for LTCF</w:t>
            </w:r>
          </w:p>
        </w:tc>
        <w:tc>
          <w:tcPr>
            <w:tcW w:w="4385" w:type="dxa"/>
          </w:tcPr>
          <w:p w:rsidR="00F53D83" w:rsidRPr="00A067B6" w:rsidP="00F53D83" w14:paraId="4FA84812" w14:textId="7D6781B0">
            <w:pPr>
              <w:rPr>
                <w:rFonts w:eastAsia="Times New Roman" w:cs="Times New Roman"/>
                <w:color w:val="000000"/>
                <w:sz w:val="18"/>
                <w:szCs w:val="18"/>
              </w:rPr>
            </w:pPr>
            <w:r w:rsidRPr="00A067B6">
              <w:rPr>
                <w:rFonts w:cs="Times New Roman"/>
                <w:sz w:val="18"/>
                <w:szCs w:val="18"/>
              </w:rPr>
              <w:t xml:space="preserve">Deletion </w:t>
            </w:r>
          </w:p>
        </w:tc>
        <w:tc>
          <w:tcPr>
            <w:tcW w:w="3383" w:type="dxa"/>
          </w:tcPr>
          <w:p w:rsidR="00F53D83" w:rsidRPr="00A067B6" w:rsidP="00F53D83" w14:paraId="05E1AA57" w14:textId="18DC06D0">
            <w:pPr>
              <w:rPr>
                <w:rFonts w:eastAsia="Times New Roman" w:cs="Times New Roman"/>
                <w:color w:val="000000"/>
                <w:sz w:val="18"/>
                <w:szCs w:val="18"/>
              </w:rPr>
            </w:pPr>
            <w:r w:rsidRPr="72808B22">
              <w:rPr>
                <w:rFonts w:cs="Times New Roman"/>
                <w:sz w:val="18"/>
                <w:szCs w:val="18"/>
              </w:rPr>
              <w:t xml:space="preserve">The Preferred </w:t>
            </w:r>
            <w:r w:rsidRPr="72808B22">
              <w:rPr>
                <w:rFonts w:cs="Times New Roman"/>
                <w:sz w:val="18"/>
                <w:szCs w:val="18"/>
              </w:rPr>
              <w:t>language</w:t>
            </w:r>
            <w:r w:rsidRPr="72808B22">
              <w:rPr>
                <w:rFonts w:cs="Times New Roman"/>
                <w:sz w:val="18"/>
                <w:szCs w:val="18"/>
              </w:rPr>
              <w:t xml:space="preserve"> and Interpreter Needed data elements were due to go live in June ’</w:t>
            </w:r>
            <w:r w:rsidRPr="72808B22">
              <w:rPr>
                <w:rFonts w:cs="Times New Roman"/>
                <w:sz w:val="18"/>
                <w:szCs w:val="18"/>
              </w:rPr>
              <w:t>25, but</w:t>
            </w:r>
            <w:r w:rsidRPr="72808B22">
              <w:rPr>
                <w:rFonts w:cs="Times New Roman"/>
                <w:sz w:val="18"/>
                <w:szCs w:val="18"/>
              </w:rPr>
              <w:t xml:space="preserve"> have been taken off the development schedule and will not be collected. They are not currently routinely collected by most facilities, thus the</w:t>
            </w:r>
            <w:r w:rsidRPr="72808B22" w:rsidR="0DEB9619">
              <w:rPr>
                <w:rFonts w:cs="Times New Roman"/>
                <w:sz w:val="18"/>
                <w:szCs w:val="18"/>
              </w:rPr>
              <w:t>ir</w:t>
            </w:r>
            <w:r w:rsidRPr="72808B22">
              <w:rPr>
                <w:rFonts w:cs="Times New Roman"/>
                <w:sz w:val="18"/>
                <w:szCs w:val="18"/>
              </w:rPr>
              <w:t xml:space="preserve"> collection places too heavy of a burden on </w:t>
            </w:r>
            <w:r w:rsidRPr="72808B22">
              <w:rPr>
                <w:rFonts w:cs="Times New Roman"/>
                <w:sz w:val="18"/>
                <w:szCs w:val="18"/>
              </w:rPr>
              <w:t>facilities</w:t>
            </w:r>
            <w:r w:rsidRPr="72808B22">
              <w:rPr>
                <w:rFonts w:cs="Times New Roman"/>
                <w:sz w:val="18"/>
                <w:szCs w:val="18"/>
              </w:rPr>
              <w:t xml:space="preserve"> reporting the NHSN and EHR vendors supporting these facilities. </w:t>
            </w:r>
          </w:p>
        </w:tc>
        <w:tc>
          <w:tcPr>
            <w:tcW w:w="4386" w:type="dxa"/>
          </w:tcPr>
          <w:p w:rsidR="00F53D83" w:rsidRPr="00A067B6" w:rsidP="00F53D83" w14:paraId="3D50903E" w14:textId="6E5E2270">
            <w:pPr>
              <w:rPr>
                <w:rFonts w:cs="Times New Roman"/>
                <w:sz w:val="18"/>
                <w:szCs w:val="18"/>
              </w:rPr>
            </w:pPr>
            <w:r w:rsidRPr="00A067B6">
              <w:rPr>
                <w:rFonts w:cs="Times New Roman"/>
                <w:sz w:val="18"/>
                <w:szCs w:val="18"/>
              </w:rPr>
              <w:t xml:space="preserve">Decreased </w:t>
            </w:r>
          </w:p>
        </w:tc>
      </w:tr>
      <w:tr w14:paraId="5AE28ABD" w14:textId="77777777" w:rsidTr="72808B22">
        <w:tblPrEx>
          <w:tblW w:w="28179" w:type="dxa"/>
          <w:tblInd w:w="-815" w:type="dxa"/>
          <w:tblLook w:val="04A0"/>
        </w:tblPrEx>
        <w:trPr>
          <w:gridAfter w:val="3"/>
          <w:wAfter w:w="13152" w:type="dxa"/>
        </w:trPr>
        <w:tc>
          <w:tcPr>
            <w:tcW w:w="2873" w:type="dxa"/>
            <w:vMerge/>
          </w:tcPr>
          <w:p w:rsidR="004C5252" w:rsidRPr="00A067B6" w:rsidP="004C5252" w14:paraId="397121C8" w14:textId="77777777">
            <w:pPr>
              <w:rPr>
                <w:rFonts w:cs="Times New Roman"/>
                <w:sz w:val="18"/>
                <w:szCs w:val="18"/>
              </w:rPr>
            </w:pPr>
          </w:p>
        </w:tc>
        <w:tc>
          <w:tcPr>
            <w:tcW w:w="4385" w:type="dxa"/>
          </w:tcPr>
          <w:p w:rsidR="004C5252" w:rsidRPr="00A067B6" w:rsidP="004C5252" w14:paraId="4429BB6A" w14:textId="349CB7FF">
            <w:pPr>
              <w:rPr>
                <w:rFonts w:cs="Times New Roman"/>
                <w:sz w:val="18"/>
                <w:szCs w:val="18"/>
              </w:rPr>
            </w:pPr>
            <w:r w:rsidRPr="00A067B6">
              <w:rPr>
                <w:rFonts w:cs="Times New Roman"/>
                <w:sz w:val="18"/>
                <w:szCs w:val="18"/>
              </w:rPr>
              <w:t xml:space="preserve">Addition </w:t>
            </w:r>
          </w:p>
        </w:tc>
        <w:tc>
          <w:tcPr>
            <w:tcW w:w="3383" w:type="dxa"/>
          </w:tcPr>
          <w:p w:rsidR="004C5252" w:rsidRPr="00A067B6" w:rsidP="004C5252" w14:paraId="7B4B7166" w14:textId="77777777">
            <w:pPr>
              <w:spacing w:after="0"/>
              <w:rPr>
                <w:rFonts w:cs="Times New Roman"/>
                <w:sz w:val="18"/>
                <w:szCs w:val="18"/>
              </w:rPr>
            </w:pPr>
            <w:r w:rsidRPr="00A067B6">
              <w:rPr>
                <w:rFonts w:cs="Times New Roman"/>
                <w:sz w:val="18"/>
                <w:szCs w:val="18"/>
              </w:rPr>
              <w:t xml:space="preserve">Updated Sex field options from:         </w:t>
            </w:r>
          </w:p>
          <w:p w:rsidR="004C5252" w:rsidRPr="00A067B6" w:rsidP="004C5252" w14:paraId="184A4600" w14:textId="77777777">
            <w:pPr>
              <w:spacing w:after="0"/>
              <w:rPr>
                <w:rFonts w:cs="Times New Roman"/>
                <w:sz w:val="18"/>
                <w:szCs w:val="18"/>
              </w:rPr>
            </w:pPr>
            <w:r w:rsidRPr="00A067B6">
              <w:rPr>
                <w:rFonts w:cs="Times New Roman"/>
                <w:sz w:val="18"/>
                <w:szCs w:val="18"/>
              </w:rPr>
              <w:t>•       F = Female</w:t>
            </w:r>
          </w:p>
          <w:p w:rsidR="004C5252" w:rsidRPr="00A067B6" w:rsidP="004C5252" w14:paraId="746C2FDC" w14:textId="77777777">
            <w:pPr>
              <w:spacing w:after="0"/>
              <w:rPr>
                <w:rFonts w:cs="Times New Roman"/>
                <w:sz w:val="18"/>
                <w:szCs w:val="18"/>
              </w:rPr>
            </w:pPr>
            <w:r w:rsidRPr="00A067B6">
              <w:rPr>
                <w:rFonts w:cs="Times New Roman"/>
                <w:sz w:val="18"/>
                <w:szCs w:val="18"/>
              </w:rPr>
              <w:t>•       M = Male</w:t>
            </w:r>
          </w:p>
          <w:p w:rsidR="004C5252" w:rsidRPr="00A067B6" w:rsidP="004C5252" w14:paraId="7574FE29" w14:textId="77777777">
            <w:pPr>
              <w:spacing w:after="0"/>
              <w:rPr>
                <w:rFonts w:cs="Times New Roman"/>
                <w:sz w:val="18"/>
                <w:szCs w:val="18"/>
              </w:rPr>
            </w:pPr>
          </w:p>
          <w:p w:rsidR="004C5252" w:rsidRPr="00A067B6" w:rsidP="004C5252" w14:paraId="244752D2" w14:textId="77777777">
            <w:pPr>
              <w:spacing w:after="0"/>
              <w:rPr>
                <w:rFonts w:cs="Times New Roman"/>
                <w:sz w:val="18"/>
                <w:szCs w:val="18"/>
              </w:rPr>
            </w:pPr>
            <w:r w:rsidRPr="00A067B6">
              <w:rPr>
                <w:rFonts w:cs="Times New Roman"/>
                <w:sz w:val="18"/>
                <w:szCs w:val="18"/>
              </w:rPr>
              <w:t>To:</w:t>
            </w:r>
          </w:p>
          <w:p w:rsidR="004C5252" w:rsidRPr="00A067B6" w:rsidP="004C5252" w14:paraId="5F4119BB" w14:textId="77777777">
            <w:pPr>
              <w:spacing w:after="0"/>
              <w:rPr>
                <w:rFonts w:cs="Times New Roman"/>
                <w:sz w:val="18"/>
                <w:szCs w:val="18"/>
              </w:rPr>
            </w:pPr>
            <w:r w:rsidRPr="00A067B6">
              <w:rPr>
                <w:rFonts w:cs="Times New Roman"/>
                <w:sz w:val="18"/>
                <w:szCs w:val="18"/>
              </w:rPr>
              <w:t>•       F = Female</w:t>
            </w:r>
          </w:p>
          <w:p w:rsidR="004C5252" w:rsidRPr="00A067B6" w:rsidP="004C5252" w14:paraId="5F84F3CC" w14:textId="77777777">
            <w:pPr>
              <w:spacing w:after="0"/>
              <w:rPr>
                <w:rFonts w:cs="Times New Roman"/>
                <w:sz w:val="18"/>
                <w:szCs w:val="18"/>
              </w:rPr>
            </w:pPr>
            <w:r w:rsidRPr="00A067B6">
              <w:rPr>
                <w:rFonts w:cs="Times New Roman"/>
                <w:sz w:val="18"/>
                <w:szCs w:val="18"/>
              </w:rPr>
              <w:t>•       M = Male</w:t>
            </w:r>
          </w:p>
          <w:p w:rsidR="004C5252" w:rsidRPr="00A067B6" w:rsidP="004C5252" w14:paraId="0A89C349" w14:textId="77777777">
            <w:pPr>
              <w:spacing w:after="0"/>
              <w:rPr>
                <w:rFonts w:cs="Times New Roman"/>
                <w:sz w:val="18"/>
                <w:szCs w:val="18"/>
              </w:rPr>
            </w:pPr>
            <w:r w:rsidRPr="00A067B6">
              <w:rPr>
                <w:rFonts w:cs="Times New Roman"/>
                <w:sz w:val="18"/>
                <w:szCs w:val="18"/>
              </w:rPr>
              <w:t>•       N = Not Available/Missing</w:t>
            </w:r>
          </w:p>
          <w:p w:rsidR="004C5252" w:rsidRPr="00A067B6" w:rsidP="004C5252" w14:paraId="621589C1" w14:textId="77777777">
            <w:pPr>
              <w:spacing w:after="0"/>
              <w:rPr>
                <w:rFonts w:cs="Times New Roman"/>
                <w:sz w:val="18"/>
                <w:szCs w:val="18"/>
              </w:rPr>
            </w:pPr>
            <w:r w:rsidRPr="00A067B6">
              <w:rPr>
                <w:rFonts w:cs="Times New Roman"/>
                <w:sz w:val="18"/>
                <w:szCs w:val="18"/>
              </w:rPr>
              <w:t>Instructions:</w:t>
            </w:r>
          </w:p>
          <w:p w:rsidR="004C5252" w:rsidRPr="00A067B6" w:rsidP="004C5252" w14:paraId="6F52A0D4" w14:textId="77777777">
            <w:pPr>
              <w:spacing w:after="0"/>
              <w:rPr>
                <w:rFonts w:cs="Times New Roman"/>
                <w:sz w:val="18"/>
                <w:szCs w:val="18"/>
              </w:rPr>
            </w:pPr>
            <w:r w:rsidRPr="00A067B6">
              <w:rPr>
                <w:rFonts w:cs="Times New Roman"/>
                <w:sz w:val="18"/>
                <w:szCs w:val="18"/>
              </w:rPr>
              <w:t>Required. Select F-Female, M-Male, or N-Not available/Missing</w:t>
            </w:r>
          </w:p>
          <w:p w:rsidR="004C5252" w:rsidRPr="00A067B6" w:rsidP="004C5252" w14:paraId="4FF0DE8C" w14:textId="77777777">
            <w:pPr>
              <w:spacing w:after="0"/>
              <w:rPr>
                <w:rFonts w:cs="Times New Roman"/>
                <w:sz w:val="18"/>
                <w:szCs w:val="18"/>
              </w:rPr>
            </w:pPr>
            <w:r w:rsidRPr="00A067B6">
              <w:rPr>
                <w:rFonts w:cs="Times New Roman"/>
                <w:sz w:val="18"/>
                <w:szCs w:val="18"/>
              </w:rPr>
              <w:t xml:space="preserve">Note: Select “N – Not available/Missing” only if a value of F or M is not available in the medical record. </w:t>
            </w:r>
          </w:p>
          <w:p w:rsidR="004C5252" w:rsidRPr="00A067B6" w:rsidP="004C5252" w14:paraId="669692AC" w14:textId="77777777">
            <w:pPr>
              <w:spacing w:after="0"/>
              <w:rPr>
                <w:rFonts w:cs="Times New Roman"/>
                <w:sz w:val="18"/>
                <w:szCs w:val="18"/>
              </w:rPr>
            </w:pPr>
          </w:p>
          <w:p w:rsidR="004C5252" w:rsidRPr="00A067B6" w:rsidP="004C5252" w14:paraId="1007AF79" w14:textId="3985CD51">
            <w:pPr>
              <w:rPr>
                <w:rFonts w:cs="Times New Roman"/>
                <w:sz w:val="18"/>
                <w:szCs w:val="18"/>
              </w:rPr>
            </w:pPr>
            <w:r w:rsidRPr="00A067B6">
              <w:rPr>
                <w:rFonts w:cs="Times New Roman"/>
                <w:sz w:val="18"/>
                <w:szCs w:val="18"/>
              </w:rPr>
              <w:t xml:space="preserve">The National Healthcare Safety Network (NHSN) conducts secondary data collection. Healthcare facilities collect data from Electronic Health Records (EHR) and submit the data to NHSN via manual and electronic formats. Data for the ‘Sex’ field currently are submitted using M (Male) or F (Female). In instances when this data is not available in the EHR, the missing information will be mapped and displayed by NHSN as N, interpreted as not available or missing. </w:t>
            </w:r>
          </w:p>
        </w:tc>
        <w:tc>
          <w:tcPr>
            <w:tcW w:w="4386" w:type="dxa"/>
          </w:tcPr>
          <w:p w:rsidR="004C5252" w:rsidRPr="00A067B6" w:rsidP="004C5252" w14:paraId="11E35FE5" w14:textId="5D22676D">
            <w:pPr>
              <w:rPr>
                <w:rFonts w:cs="Times New Roman"/>
                <w:sz w:val="18"/>
                <w:szCs w:val="18"/>
              </w:rPr>
            </w:pPr>
            <w:r w:rsidRPr="00A067B6">
              <w:rPr>
                <w:rFonts w:cs="Times New Roman"/>
                <w:sz w:val="18"/>
                <w:szCs w:val="18"/>
              </w:rPr>
              <w:t>None</w:t>
            </w:r>
          </w:p>
        </w:tc>
      </w:tr>
      <w:tr w14:paraId="01AB40C5" w14:textId="77777777" w:rsidTr="72808B22">
        <w:tblPrEx>
          <w:tblW w:w="28179" w:type="dxa"/>
          <w:tblInd w:w="-815" w:type="dxa"/>
          <w:tblLook w:val="04A0"/>
        </w:tblPrEx>
        <w:trPr>
          <w:gridAfter w:val="3"/>
          <w:wAfter w:w="13152" w:type="dxa"/>
        </w:trPr>
        <w:tc>
          <w:tcPr>
            <w:tcW w:w="2873" w:type="dxa"/>
            <w:vMerge/>
          </w:tcPr>
          <w:p w:rsidR="004C5252" w:rsidRPr="00A067B6" w:rsidP="004C5252" w14:paraId="0F932DAD" w14:textId="77777777">
            <w:pPr>
              <w:rPr>
                <w:rFonts w:cs="Times New Roman"/>
                <w:sz w:val="18"/>
                <w:szCs w:val="18"/>
              </w:rPr>
            </w:pPr>
          </w:p>
        </w:tc>
        <w:tc>
          <w:tcPr>
            <w:tcW w:w="4385" w:type="dxa"/>
          </w:tcPr>
          <w:p w:rsidR="004C5252" w:rsidRPr="00A067B6" w:rsidP="004C5252" w14:paraId="1C4BECF6" w14:textId="2C5C187A">
            <w:pPr>
              <w:rPr>
                <w:rFonts w:eastAsia="Times New Roman" w:cs="Times New Roman"/>
                <w:color w:val="000000"/>
                <w:sz w:val="18"/>
                <w:szCs w:val="18"/>
              </w:rPr>
            </w:pPr>
            <w:r w:rsidRPr="00A067B6">
              <w:rPr>
                <w:rFonts w:cs="Times New Roman"/>
                <w:sz w:val="18"/>
                <w:szCs w:val="18"/>
              </w:rPr>
              <w:t xml:space="preserve">Burden </w:t>
            </w:r>
          </w:p>
        </w:tc>
        <w:tc>
          <w:tcPr>
            <w:tcW w:w="3383" w:type="dxa"/>
          </w:tcPr>
          <w:p w:rsidR="004C5252" w:rsidRPr="00A067B6" w:rsidP="004C5252" w14:paraId="27CE6C2A" w14:textId="6EEA86CA">
            <w:pPr>
              <w:rPr>
                <w:rFonts w:eastAsia="Times New Roman" w:cs="Times New Roman"/>
                <w:color w:val="000000"/>
                <w:sz w:val="18"/>
                <w:szCs w:val="18"/>
              </w:rPr>
            </w:pPr>
            <w:r w:rsidRPr="00A067B6">
              <w:rPr>
                <w:rFonts w:cs="Times New Roman"/>
                <w:sz w:val="18"/>
                <w:szCs w:val="18"/>
              </w:rPr>
              <w:t>Avg. Burden per Response decrease from 38 to 37.  Total Burden decreased from 5670 to 5520.</w:t>
            </w:r>
          </w:p>
        </w:tc>
        <w:tc>
          <w:tcPr>
            <w:tcW w:w="4386" w:type="dxa"/>
          </w:tcPr>
          <w:p w:rsidR="004C5252" w:rsidRPr="00A067B6" w:rsidP="004C5252" w14:paraId="35185615" w14:textId="4BCEC716">
            <w:pPr>
              <w:rPr>
                <w:rFonts w:cs="Times New Roman"/>
                <w:sz w:val="18"/>
                <w:szCs w:val="18"/>
              </w:rPr>
            </w:pPr>
            <w:r w:rsidRPr="00A067B6">
              <w:rPr>
                <w:rFonts w:cs="Times New Roman"/>
                <w:sz w:val="18"/>
                <w:szCs w:val="18"/>
              </w:rPr>
              <w:t xml:space="preserve">Decreased </w:t>
            </w:r>
          </w:p>
        </w:tc>
      </w:tr>
      <w:tr w14:paraId="1F4E43BC" w14:textId="77777777" w:rsidTr="72808B22">
        <w:tblPrEx>
          <w:tblW w:w="28179" w:type="dxa"/>
          <w:tblInd w:w="-815" w:type="dxa"/>
          <w:tblLook w:val="04A0"/>
        </w:tblPrEx>
        <w:trPr>
          <w:gridAfter w:val="3"/>
          <w:wAfter w:w="13152" w:type="dxa"/>
        </w:trPr>
        <w:tc>
          <w:tcPr>
            <w:tcW w:w="2873" w:type="dxa"/>
            <w:vMerge/>
          </w:tcPr>
          <w:p w:rsidR="004C5252" w:rsidRPr="00A067B6" w:rsidP="004C5252" w14:paraId="199C796B" w14:textId="77777777">
            <w:pPr>
              <w:rPr>
                <w:rFonts w:cs="Times New Roman"/>
                <w:sz w:val="18"/>
                <w:szCs w:val="18"/>
              </w:rPr>
            </w:pPr>
          </w:p>
        </w:tc>
        <w:tc>
          <w:tcPr>
            <w:tcW w:w="4385" w:type="dxa"/>
          </w:tcPr>
          <w:p w:rsidR="004C5252" w:rsidRPr="00A067B6" w:rsidP="004C5252" w14:paraId="22EAC983" w14:textId="56B87DDE">
            <w:pPr>
              <w:rPr>
                <w:rFonts w:eastAsia="Times New Roman" w:cs="Times New Roman"/>
                <w:color w:val="000000"/>
                <w:sz w:val="18"/>
                <w:szCs w:val="18"/>
              </w:rPr>
            </w:pPr>
            <w:r w:rsidRPr="00A067B6">
              <w:rPr>
                <w:rFonts w:cs="Times New Roman"/>
                <w:sz w:val="18"/>
                <w:szCs w:val="18"/>
              </w:rPr>
              <w:t xml:space="preserve">Cost </w:t>
            </w:r>
          </w:p>
        </w:tc>
        <w:tc>
          <w:tcPr>
            <w:tcW w:w="3383" w:type="dxa"/>
          </w:tcPr>
          <w:p w:rsidR="004C5252" w:rsidRPr="00A067B6" w:rsidP="004C5252" w14:paraId="24417B4C" w14:textId="31097189">
            <w:pPr>
              <w:rPr>
                <w:rFonts w:eastAsia="Times New Roman" w:cs="Times New Roman"/>
                <w:color w:val="000000"/>
                <w:sz w:val="18"/>
                <w:szCs w:val="18"/>
              </w:rPr>
            </w:pPr>
            <w:r w:rsidRPr="00A067B6">
              <w:rPr>
                <w:rFonts w:cs="Times New Roman"/>
                <w:sz w:val="18"/>
                <w:szCs w:val="18"/>
              </w:rPr>
              <w:t xml:space="preserve">Total Respondent Cost decreased from $332,262 to $332,262. </w:t>
            </w:r>
          </w:p>
        </w:tc>
        <w:tc>
          <w:tcPr>
            <w:tcW w:w="4386" w:type="dxa"/>
          </w:tcPr>
          <w:p w:rsidR="004C5252" w:rsidRPr="00A067B6" w:rsidP="004C5252" w14:paraId="7F23E67D" w14:textId="63B95E16">
            <w:pPr>
              <w:rPr>
                <w:rFonts w:cs="Times New Roman"/>
                <w:sz w:val="18"/>
                <w:szCs w:val="18"/>
              </w:rPr>
            </w:pPr>
            <w:r w:rsidRPr="00A067B6">
              <w:rPr>
                <w:rFonts w:cs="Times New Roman"/>
                <w:sz w:val="18"/>
                <w:szCs w:val="18"/>
              </w:rPr>
              <w:t>None</w:t>
            </w:r>
          </w:p>
        </w:tc>
      </w:tr>
      <w:tr w14:paraId="390A27C9" w14:textId="77777777" w:rsidTr="72808B22">
        <w:tblPrEx>
          <w:tblW w:w="28179" w:type="dxa"/>
          <w:tblInd w:w="-815" w:type="dxa"/>
          <w:tblLook w:val="04A0"/>
        </w:tblPrEx>
        <w:trPr>
          <w:gridAfter w:val="3"/>
          <w:wAfter w:w="13152" w:type="dxa"/>
        </w:trPr>
        <w:tc>
          <w:tcPr>
            <w:tcW w:w="2873" w:type="dxa"/>
          </w:tcPr>
          <w:p w:rsidR="004C5252" w:rsidRPr="00A067B6" w:rsidP="004C5252" w14:paraId="2EC25891" w14:textId="42416B3B">
            <w:pPr>
              <w:spacing w:before="3" w:after="0"/>
              <w:rPr>
                <w:rFonts w:cs="Times New Roman"/>
                <w:bCs/>
                <w:sz w:val="18"/>
                <w:szCs w:val="18"/>
              </w:rPr>
            </w:pPr>
            <w:r w:rsidRPr="00A067B6">
              <w:rPr>
                <w:rFonts w:cs="Times New Roman"/>
                <w:bCs/>
                <w:sz w:val="18"/>
                <w:szCs w:val="18"/>
              </w:rPr>
              <w:t>57.141 Monthly Reporting Plan for LTCF</w:t>
            </w:r>
          </w:p>
        </w:tc>
        <w:tc>
          <w:tcPr>
            <w:tcW w:w="4385" w:type="dxa"/>
          </w:tcPr>
          <w:p w:rsidR="004C5252" w:rsidRPr="00A067B6" w:rsidP="004C5252" w14:paraId="70CC919B" w14:textId="6F7A5B00">
            <w:pPr>
              <w:spacing w:after="0"/>
              <w:rPr>
                <w:rFonts w:cs="Times New Roman"/>
                <w:sz w:val="18"/>
                <w:szCs w:val="18"/>
              </w:rPr>
            </w:pPr>
            <w:r w:rsidRPr="00A067B6">
              <w:rPr>
                <w:rFonts w:eastAsia="Times New Roman" w:cs="Times New Roman"/>
                <w:color w:val="000000"/>
                <w:sz w:val="18"/>
                <w:szCs w:val="18"/>
              </w:rPr>
              <w:t xml:space="preserve">No Updates </w:t>
            </w:r>
            <w:r w:rsidRPr="00A067B6">
              <w:rPr>
                <w:rFonts w:eastAsia="Times New Roman" w:cs="Times New Roman"/>
                <w:color w:val="000000"/>
                <w:sz w:val="18"/>
                <w:szCs w:val="18"/>
              </w:rPr>
              <w:t>at This Time</w:t>
            </w:r>
            <w:r w:rsidRPr="00A067B6">
              <w:rPr>
                <w:rFonts w:eastAsia="Times New Roman" w:cs="Times New Roman"/>
                <w:color w:val="000000"/>
                <w:sz w:val="18"/>
                <w:szCs w:val="18"/>
              </w:rPr>
              <w:t xml:space="preserve"> </w:t>
            </w:r>
          </w:p>
        </w:tc>
        <w:tc>
          <w:tcPr>
            <w:tcW w:w="3383" w:type="dxa"/>
          </w:tcPr>
          <w:p w:rsidR="004C5252" w:rsidRPr="00A067B6" w:rsidP="004C5252" w14:paraId="72FAECD4" w14:textId="3DD84CC4">
            <w:pPr>
              <w:spacing w:after="0"/>
              <w:rPr>
                <w:rFonts w:cs="Times New Roman"/>
                <w:sz w:val="18"/>
                <w:szCs w:val="18"/>
              </w:rPr>
            </w:pPr>
          </w:p>
        </w:tc>
        <w:tc>
          <w:tcPr>
            <w:tcW w:w="4386" w:type="dxa"/>
          </w:tcPr>
          <w:p w:rsidR="004C5252" w:rsidRPr="00A067B6" w:rsidP="004C5252" w14:paraId="1F5C753B" w14:textId="1B4B9678">
            <w:pPr>
              <w:spacing w:after="0"/>
              <w:rPr>
                <w:rFonts w:cs="Times New Roman"/>
                <w:sz w:val="18"/>
                <w:szCs w:val="18"/>
              </w:rPr>
            </w:pPr>
          </w:p>
        </w:tc>
      </w:tr>
      <w:tr w14:paraId="409E2E3A" w14:textId="77777777" w:rsidTr="72808B22">
        <w:tblPrEx>
          <w:tblW w:w="28179" w:type="dxa"/>
          <w:tblInd w:w="-815" w:type="dxa"/>
          <w:tblLook w:val="04A0"/>
        </w:tblPrEx>
        <w:trPr>
          <w:gridAfter w:val="3"/>
          <w:wAfter w:w="13152" w:type="dxa"/>
        </w:trPr>
        <w:tc>
          <w:tcPr>
            <w:tcW w:w="2873" w:type="dxa"/>
          </w:tcPr>
          <w:p w:rsidR="004C5252" w:rsidRPr="00A067B6" w:rsidP="004C5252" w14:paraId="7768793C" w14:textId="77777777">
            <w:pPr>
              <w:spacing w:after="0" w:line="240" w:lineRule="auto"/>
              <w:rPr>
                <w:rFonts w:cs="Times New Roman"/>
                <w:sz w:val="18"/>
                <w:szCs w:val="18"/>
              </w:rPr>
            </w:pPr>
            <w:r w:rsidRPr="00A067B6">
              <w:rPr>
                <w:rFonts w:cs="Times New Roman"/>
                <w:sz w:val="18"/>
                <w:szCs w:val="18"/>
              </w:rPr>
              <w:t xml:space="preserve">57.142 Denominators for LTCF </w:t>
            </w:r>
          </w:p>
          <w:p w:rsidR="004C5252" w:rsidRPr="00A067B6" w:rsidP="004C5252" w14:paraId="7DFFE74F" w14:textId="0C35ADE2">
            <w:pPr>
              <w:spacing w:before="3" w:after="0"/>
              <w:rPr>
                <w:rFonts w:cs="Times New Roman"/>
                <w:sz w:val="18"/>
                <w:szCs w:val="18"/>
              </w:rPr>
            </w:pPr>
          </w:p>
        </w:tc>
        <w:tc>
          <w:tcPr>
            <w:tcW w:w="4385" w:type="dxa"/>
          </w:tcPr>
          <w:p w:rsidR="004C5252" w:rsidRPr="00A067B6" w:rsidP="004C5252" w14:paraId="5D59ACEC" w14:textId="440205B0">
            <w:pPr>
              <w:spacing w:after="0"/>
              <w:rPr>
                <w:rFonts w:eastAsia="Times New Roman" w:cs="Times New Roman"/>
                <w:color w:val="000000"/>
                <w:sz w:val="18"/>
                <w:szCs w:val="18"/>
              </w:rPr>
            </w:pPr>
            <w:r w:rsidRPr="00A067B6">
              <w:rPr>
                <w:rFonts w:eastAsia="Times New Roman" w:cs="Times New Roman"/>
                <w:color w:val="000000"/>
                <w:sz w:val="18"/>
                <w:szCs w:val="18"/>
              </w:rPr>
              <w:t xml:space="preserve">No Updates </w:t>
            </w:r>
            <w:r w:rsidRPr="00A067B6">
              <w:rPr>
                <w:rFonts w:eastAsia="Times New Roman" w:cs="Times New Roman"/>
                <w:color w:val="000000"/>
                <w:sz w:val="18"/>
                <w:szCs w:val="18"/>
              </w:rPr>
              <w:t>at This Time</w:t>
            </w:r>
            <w:r w:rsidRPr="00A067B6">
              <w:rPr>
                <w:rFonts w:eastAsia="Times New Roman" w:cs="Times New Roman"/>
                <w:color w:val="000000"/>
                <w:sz w:val="18"/>
                <w:szCs w:val="18"/>
              </w:rPr>
              <w:t xml:space="preserve"> </w:t>
            </w:r>
          </w:p>
        </w:tc>
        <w:tc>
          <w:tcPr>
            <w:tcW w:w="3383" w:type="dxa"/>
          </w:tcPr>
          <w:p w:rsidR="004C5252" w:rsidRPr="00A067B6" w:rsidP="004C5252" w14:paraId="544BB0E0" w14:textId="623076C2">
            <w:pPr>
              <w:spacing w:after="0"/>
              <w:rPr>
                <w:rFonts w:eastAsia="Times New Roman" w:cs="Times New Roman"/>
                <w:color w:val="000000"/>
                <w:sz w:val="18"/>
                <w:szCs w:val="18"/>
              </w:rPr>
            </w:pPr>
          </w:p>
        </w:tc>
        <w:tc>
          <w:tcPr>
            <w:tcW w:w="4386" w:type="dxa"/>
          </w:tcPr>
          <w:p w:rsidR="004C5252" w:rsidRPr="00A067B6" w:rsidP="004C5252" w14:paraId="76CD64BA" w14:textId="702BFA5B">
            <w:pPr>
              <w:spacing w:after="0"/>
              <w:rPr>
                <w:rFonts w:cs="Times New Roman"/>
                <w:sz w:val="18"/>
                <w:szCs w:val="18"/>
              </w:rPr>
            </w:pPr>
          </w:p>
        </w:tc>
      </w:tr>
      <w:tr w14:paraId="2F10EC8F" w14:textId="77777777" w:rsidTr="72808B22">
        <w:tblPrEx>
          <w:tblW w:w="28179" w:type="dxa"/>
          <w:tblInd w:w="-815" w:type="dxa"/>
          <w:tblLook w:val="04A0"/>
        </w:tblPrEx>
        <w:trPr>
          <w:gridAfter w:val="3"/>
          <w:wAfter w:w="13152" w:type="dxa"/>
        </w:trPr>
        <w:tc>
          <w:tcPr>
            <w:tcW w:w="2873" w:type="dxa"/>
          </w:tcPr>
          <w:p w:rsidR="004C5252" w:rsidRPr="00A067B6" w:rsidP="004C5252" w14:paraId="51694049" w14:textId="29F0DB0D">
            <w:pPr>
              <w:spacing w:before="3"/>
              <w:rPr>
                <w:rFonts w:cs="Times New Roman"/>
                <w:bCs/>
                <w:sz w:val="18"/>
                <w:szCs w:val="18"/>
              </w:rPr>
            </w:pPr>
            <w:r w:rsidRPr="00A067B6">
              <w:rPr>
                <w:rFonts w:cs="Times New Roman"/>
                <w:sz w:val="18"/>
                <w:szCs w:val="18"/>
              </w:rPr>
              <w:t>57.143 Prevention Process Measures Monthly Monitoring for LTCF</w:t>
            </w:r>
          </w:p>
        </w:tc>
        <w:tc>
          <w:tcPr>
            <w:tcW w:w="4385" w:type="dxa"/>
          </w:tcPr>
          <w:p w:rsidR="004C5252" w:rsidRPr="00A067B6" w:rsidP="004C5252" w14:paraId="4DD4094F" w14:textId="1CA10E60">
            <w:pPr>
              <w:rPr>
                <w:rFonts w:eastAsia="Times New Roman" w:cs="Times New Roman"/>
                <w:color w:val="000000"/>
                <w:sz w:val="18"/>
                <w:szCs w:val="18"/>
              </w:rPr>
            </w:pPr>
            <w:r w:rsidRPr="00A067B6">
              <w:rPr>
                <w:rFonts w:eastAsia="Times New Roman" w:cs="Times New Roman"/>
                <w:color w:val="000000"/>
                <w:sz w:val="18"/>
                <w:szCs w:val="18"/>
              </w:rPr>
              <w:t xml:space="preserve">No Updates </w:t>
            </w:r>
            <w:r w:rsidRPr="00A067B6">
              <w:rPr>
                <w:rFonts w:eastAsia="Times New Roman" w:cs="Times New Roman"/>
                <w:color w:val="000000"/>
                <w:sz w:val="18"/>
                <w:szCs w:val="18"/>
              </w:rPr>
              <w:t>at This Time</w:t>
            </w:r>
            <w:r w:rsidRPr="00A067B6">
              <w:rPr>
                <w:rFonts w:eastAsia="Times New Roman" w:cs="Times New Roman"/>
                <w:color w:val="000000"/>
                <w:sz w:val="18"/>
                <w:szCs w:val="18"/>
              </w:rPr>
              <w:t xml:space="preserve"> </w:t>
            </w:r>
          </w:p>
        </w:tc>
        <w:tc>
          <w:tcPr>
            <w:tcW w:w="3383" w:type="dxa"/>
          </w:tcPr>
          <w:p w:rsidR="004C5252" w:rsidRPr="00A067B6" w:rsidP="004C5252" w14:paraId="5A75FEE7" w14:textId="515B399D">
            <w:pPr>
              <w:rPr>
                <w:rFonts w:eastAsia="Times New Roman" w:cs="Times New Roman"/>
                <w:color w:val="000000"/>
                <w:sz w:val="18"/>
                <w:szCs w:val="18"/>
              </w:rPr>
            </w:pPr>
          </w:p>
        </w:tc>
        <w:tc>
          <w:tcPr>
            <w:tcW w:w="4386" w:type="dxa"/>
          </w:tcPr>
          <w:p w:rsidR="004C5252" w:rsidRPr="00A067B6" w:rsidP="004C5252" w14:paraId="7BC0D0A3" w14:textId="15AE0DFC">
            <w:pPr>
              <w:rPr>
                <w:rFonts w:cs="Times New Roman"/>
                <w:sz w:val="18"/>
                <w:szCs w:val="18"/>
              </w:rPr>
            </w:pPr>
          </w:p>
        </w:tc>
      </w:tr>
      <w:tr w14:paraId="3D8758DA" w14:textId="77777777" w:rsidTr="72808B22">
        <w:tblPrEx>
          <w:tblW w:w="28179" w:type="dxa"/>
          <w:tblInd w:w="-815" w:type="dxa"/>
          <w:tblLook w:val="04A0"/>
        </w:tblPrEx>
        <w:trPr>
          <w:gridAfter w:val="3"/>
          <w:wAfter w:w="13152" w:type="dxa"/>
        </w:trPr>
        <w:tc>
          <w:tcPr>
            <w:tcW w:w="2873" w:type="dxa"/>
            <w:vMerge w:val="restart"/>
          </w:tcPr>
          <w:p w:rsidR="00487342" w:rsidRPr="00A067B6" w:rsidP="00F54707" w14:paraId="16595A84" w14:textId="2AF2BD70">
            <w:pPr>
              <w:rPr>
                <w:rFonts w:cs="Times New Roman"/>
                <w:sz w:val="18"/>
                <w:szCs w:val="18"/>
              </w:rPr>
            </w:pPr>
            <w:r w:rsidRPr="00A067B6">
              <w:rPr>
                <w:rFonts w:cs="Times New Roman"/>
                <w:sz w:val="18"/>
                <w:szCs w:val="18"/>
              </w:rPr>
              <w:t>57.145 Long Term Care Antimicrobial Use (LTC-AU) Module-Electronic Upload Specification Tables</w:t>
            </w:r>
          </w:p>
        </w:tc>
        <w:tc>
          <w:tcPr>
            <w:tcW w:w="4385" w:type="dxa"/>
          </w:tcPr>
          <w:p w:rsidR="00487342" w:rsidRPr="00A067B6" w:rsidP="00F54707" w14:paraId="7CF23717" w14:textId="09A0225B">
            <w:pPr>
              <w:rPr>
                <w:rFonts w:eastAsia="Times New Roman" w:cs="Times New Roman"/>
                <w:color w:val="000000"/>
                <w:sz w:val="18"/>
                <w:szCs w:val="18"/>
              </w:rPr>
            </w:pPr>
            <w:r w:rsidRPr="00A067B6">
              <w:rPr>
                <w:rFonts w:cs="Times New Roman"/>
                <w:sz w:val="18"/>
                <w:szCs w:val="18"/>
              </w:rPr>
              <w:t xml:space="preserve">Deletion </w:t>
            </w:r>
          </w:p>
        </w:tc>
        <w:tc>
          <w:tcPr>
            <w:tcW w:w="3383" w:type="dxa"/>
          </w:tcPr>
          <w:p w:rsidR="00487342" w:rsidRPr="00A067B6" w:rsidP="00F54707" w14:paraId="733875F2" w14:textId="5F52BDDF">
            <w:pPr>
              <w:rPr>
                <w:rFonts w:eastAsia="Times New Roman" w:cs="Times New Roman"/>
                <w:color w:val="000000"/>
                <w:sz w:val="18"/>
                <w:szCs w:val="18"/>
              </w:rPr>
            </w:pPr>
            <w:r w:rsidRPr="72808B22">
              <w:rPr>
                <w:rFonts w:cs="Times New Roman"/>
                <w:sz w:val="18"/>
                <w:szCs w:val="18"/>
              </w:rPr>
              <w:t xml:space="preserve">The Preferred </w:t>
            </w:r>
            <w:r w:rsidRPr="72808B22">
              <w:rPr>
                <w:rFonts w:cs="Times New Roman"/>
                <w:sz w:val="18"/>
                <w:szCs w:val="18"/>
              </w:rPr>
              <w:t>language</w:t>
            </w:r>
            <w:r w:rsidRPr="72808B22">
              <w:rPr>
                <w:rFonts w:cs="Times New Roman"/>
                <w:sz w:val="18"/>
                <w:szCs w:val="18"/>
              </w:rPr>
              <w:t xml:space="preserve"> and Interpreter Needed data elements were due to go live in June ’</w:t>
            </w:r>
            <w:r w:rsidRPr="72808B22">
              <w:rPr>
                <w:rFonts w:cs="Times New Roman"/>
                <w:sz w:val="18"/>
                <w:szCs w:val="18"/>
              </w:rPr>
              <w:t>25, but</w:t>
            </w:r>
            <w:r w:rsidRPr="72808B22">
              <w:rPr>
                <w:rFonts w:cs="Times New Roman"/>
                <w:sz w:val="18"/>
                <w:szCs w:val="18"/>
              </w:rPr>
              <w:t xml:space="preserve"> have been taken off the development schedule and will not be collected. They are not currently routinely collected by most facilities, thus their collection places too heavy of a burden on </w:t>
            </w:r>
            <w:r w:rsidRPr="72808B22">
              <w:rPr>
                <w:rFonts w:cs="Times New Roman"/>
                <w:sz w:val="18"/>
                <w:szCs w:val="18"/>
              </w:rPr>
              <w:t>facilities</w:t>
            </w:r>
            <w:r w:rsidRPr="72808B22">
              <w:rPr>
                <w:rFonts w:cs="Times New Roman"/>
                <w:sz w:val="18"/>
                <w:szCs w:val="18"/>
              </w:rPr>
              <w:t xml:space="preserve"> reporting the NHSN and EHR vendors supporting these facilities. </w:t>
            </w:r>
          </w:p>
        </w:tc>
        <w:tc>
          <w:tcPr>
            <w:tcW w:w="4386" w:type="dxa"/>
          </w:tcPr>
          <w:p w:rsidR="00487342" w:rsidRPr="00A067B6" w:rsidP="00F54707" w14:paraId="5811CA36" w14:textId="20575EEA">
            <w:pPr>
              <w:rPr>
                <w:rFonts w:cs="Times New Roman"/>
                <w:sz w:val="18"/>
                <w:szCs w:val="18"/>
              </w:rPr>
            </w:pPr>
            <w:r>
              <w:rPr>
                <w:rFonts w:cs="Times New Roman"/>
                <w:sz w:val="18"/>
                <w:szCs w:val="18"/>
              </w:rPr>
              <w:t>None</w:t>
            </w:r>
            <w:r w:rsidRPr="00A067B6">
              <w:rPr>
                <w:rFonts w:cs="Times New Roman"/>
                <w:sz w:val="18"/>
                <w:szCs w:val="18"/>
              </w:rPr>
              <w:t xml:space="preserve"> </w:t>
            </w:r>
          </w:p>
        </w:tc>
      </w:tr>
      <w:tr w14:paraId="1DF290E5" w14:textId="77777777" w:rsidTr="72808B22">
        <w:tblPrEx>
          <w:tblW w:w="28179" w:type="dxa"/>
          <w:tblInd w:w="-815" w:type="dxa"/>
          <w:tblLook w:val="04A0"/>
        </w:tblPrEx>
        <w:trPr>
          <w:gridAfter w:val="3"/>
          <w:wAfter w:w="13152" w:type="dxa"/>
        </w:trPr>
        <w:tc>
          <w:tcPr>
            <w:tcW w:w="2873" w:type="dxa"/>
            <w:vMerge/>
          </w:tcPr>
          <w:p w:rsidR="00487342" w:rsidRPr="00A067B6" w:rsidP="00487342" w14:paraId="698F7F04" w14:textId="77777777">
            <w:pPr>
              <w:rPr>
                <w:rFonts w:cs="Times New Roman"/>
                <w:sz w:val="18"/>
                <w:szCs w:val="18"/>
              </w:rPr>
            </w:pPr>
          </w:p>
        </w:tc>
        <w:tc>
          <w:tcPr>
            <w:tcW w:w="4385" w:type="dxa"/>
          </w:tcPr>
          <w:p w:rsidR="00487342" w:rsidRPr="00A067B6" w:rsidP="00487342" w14:paraId="4108A73A" w14:textId="06358750">
            <w:pPr>
              <w:rPr>
                <w:rFonts w:cs="Times New Roman"/>
                <w:sz w:val="18"/>
                <w:szCs w:val="18"/>
              </w:rPr>
            </w:pPr>
            <w:r w:rsidRPr="00A067B6">
              <w:rPr>
                <w:rFonts w:cs="Times New Roman"/>
                <w:sz w:val="18"/>
                <w:szCs w:val="18"/>
              </w:rPr>
              <w:t xml:space="preserve">Addition </w:t>
            </w:r>
          </w:p>
        </w:tc>
        <w:tc>
          <w:tcPr>
            <w:tcW w:w="3383" w:type="dxa"/>
          </w:tcPr>
          <w:p w:rsidR="00487342" w:rsidRPr="00A067B6" w:rsidP="00487342" w14:paraId="4E94CB93" w14:textId="77777777">
            <w:pPr>
              <w:spacing w:after="0"/>
              <w:rPr>
                <w:rFonts w:cs="Times New Roman"/>
                <w:sz w:val="18"/>
                <w:szCs w:val="18"/>
              </w:rPr>
            </w:pPr>
            <w:r w:rsidRPr="00A067B6">
              <w:rPr>
                <w:rFonts w:cs="Times New Roman"/>
                <w:sz w:val="18"/>
                <w:szCs w:val="18"/>
              </w:rPr>
              <w:t xml:space="preserve">Updated Sex field options from:         </w:t>
            </w:r>
          </w:p>
          <w:p w:rsidR="00487342" w:rsidRPr="00A067B6" w:rsidP="00487342" w14:paraId="3D529321" w14:textId="77777777">
            <w:pPr>
              <w:spacing w:after="0"/>
              <w:rPr>
                <w:rFonts w:cs="Times New Roman"/>
                <w:sz w:val="18"/>
                <w:szCs w:val="18"/>
              </w:rPr>
            </w:pPr>
            <w:r w:rsidRPr="00A067B6">
              <w:rPr>
                <w:rFonts w:cs="Times New Roman"/>
                <w:sz w:val="18"/>
                <w:szCs w:val="18"/>
              </w:rPr>
              <w:t>•       F = Female</w:t>
            </w:r>
          </w:p>
          <w:p w:rsidR="00487342" w:rsidRPr="00A067B6" w:rsidP="00487342" w14:paraId="23E332D4" w14:textId="77777777">
            <w:pPr>
              <w:spacing w:after="0"/>
              <w:rPr>
                <w:rFonts w:cs="Times New Roman"/>
                <w:sz w:val="18"/>
                <w:szCs w:val="18"/>
              </w:rPr>
            </w:pPr>
            <w:r w:rsidRPr="00A067B6">
              <w:rPr>
                <w:rFonts w:cs="Times New Roman"/>
                <w:sz w:val="18"/>
                <w:szCs w:val="18"/>
              </w:rPr>
              <w:t>•       M = Male</w:t>
            </w:r>
          </w:p>
          <w:p w:rsidR="00487342" w:rsidRPr="00A067B6" w:rsidP="00487342" w14:paraId="5E21C0B0" w14:textId="77777777">
            <w:pPr>
              <w:spacing w:after="0"/>
              <w:rPr>
                <w:rFonts w:cs="Times New Roman"/>
                <w:sz w:val="18"/>
                <w:szCs w:val="18"/>
              </w:rPr>
            </w:pPr>
          </w:p>
          <w:p w:rsidR="00487342" w:rsidRPr="00A067B6" w:rsidP="00487342" w14:paraId="4FE9F954" w14:textId="77777777">
            <w:pPr>
              <w:spacing w:after="0"/>
              <w:rPr>
                <w:rFonts w:cs="Times New Roman"/>
                <w:sz w:val="18"/>
                <w:szCs w:val="18"/>
              </w:rPr>
            </w:pPr>
            <w:r w:rsidRPr="00A067B6">
              <w:rPr>
                <w:rFonts w:cs="Times New Roman"/>
                <w:sz w:val="18"/>
                <w:szCs w:val="18"/>
              </w:rPr>
              <w:t>To:</w:t>
            </w:r>
          </w:p>
          <w:p w:rsidR="00487342" w:rsidRPr="00A067B6" w:rsidP="00487342" w14:paraId="5E0ED9BD" w14:textId="77777777">
            <w:pPr>
              <w:spacing w:after="0"/>
              <w:rPr>
                <w:rFonts w:cs="Times New Roman"/>
                <w:sz w:val="18"/>
                <w:szCs w:val="18"/>
              </w:rPr>
            </w:pPr>
            <w:r w:rsidRPr="00A067B6">
              <w:rPr>
                <w:rFonts w:cs="Times New Roman"/>
                <w:sz w:val="18"/>
                <w:szCs w:val="18"/>
              </w:rPr>
              <w:t>•       F = Female</w:t>
            </w:r>
          </w:p>
          <w:p w:rsidR="00487342" w:rsidRPr="00A067B6" w:rsidP="00487342" w14:paraId="7AC419C6" w14:textId="77777777">
            <w:pPr>
              <w:spacing w:after="0"/>
              <w:rPr>
                <w:rFonts w:cs="Times New Roman"/>
                <w:sz w:val="18"/>
                <w:szCs w:val="18"/>
              </w:rPr>
            </w:pPr>
            <w:r w:rsidRPr="00A067B6">
              <w:rPr>
                <w:rFonts w:cs="Times New Roman"/>
                <w:sz w:val="18"/>
                <w:szCs w:val="18"/>
              </w:rPr>
              <w:t>•       M = Male</w:t>
            </w:r>
          </w:p>
          <w:p w:rsidR="00487342" w:rsidRPr="00A067B6" w:rsidP="00487342" w14:paraId="501DB345" w14:textId="77777777">
            <w:pPr>
              <w:spacing w:after="0"/>
              <w:rPr>
                <w:rFonts w:cs="Times New Roman"/>
                <w:sz w:val="18"/>
                <w:szCs w:val="18"/>
              </w:rPr>
            </w:pPr>
            <w:r w:rsidRPr="00A067B6">
              <w:rPr>
                <w:rFonts w:cs="Times New Roman"/>
                <w:sz w:val="18"/>
                <w:szCs w:val="18"/>
              </w:rPr>
              <w:t>•       N = Not Available/Missing</w:t>
            </w:r>
          </w:p>
          <w:p w:rsidR="00487342" w:rsidRPr="00A067B6" w:rsidP="00487342" w14:paraId="1E733F1A" w14:textId="77777777">
            <w:pPr>
              <w:spacing w:after="0"/>
              <w:rPr>
                <w:rFonts w:cs="Times New Roman"/>
                <w:sz w:val="18"/>
                <w:szCs w:val="18"/>
              </w:rPr>
            </w:pPr>
            <w:r w:rsidRPr="00A067B6">
              <w:rPr>
                <w:rFonts w:cs="Times New Roman"/>
                <w:sz w:val="18"/>
                <w:szCs w:val="18"/>
              </w:rPr>
              <w:t>Instructions:</w:t>
            </w:r>
          </w:p>
          <w:p w:rsidR="00487342" w:rsidRPr="00A067B6" w:rsidP="00487342" w14:paraId="4648848A" w14:textId="77777777">
            <w:pPr>
              <w:spacing w:after="0"/>
              <w:rPr>
                <w:rFonts w:cs="Times New Roman"/>
                <w:sz w:val="18"/>
                <w:szCs w:val="18"/>
              </w:rPr>
            </w:pPr>
            <w:r w:rsidRPr="00A067B6">
              <w:rPr>
                <w:rFonts w:cs="Times New Roman"/>
                <w:sz w:val="18"/>
                <w:szCs w:val="18"/>
              </w:rPr>
              <w:t>Required. Select F-Female, M-Male, or N-Not available/Missing</w:t>
            </w:r>
          </w:p>
          <w:p w:rsidR="00487342" w:rsidRPr="00A067B6" w:rsidP="00487342" w14:paraId="67116F88" w14:textId="77777777">
            <w:pPr>
              <w:spacing w:after="0"/>
              <w:rPr>
                <w:rFonts w:cs="Times New Roman"/>
                <w:sz w:val="18"/>
                <w:szCs w:val="18"/>
              </w:rPr>
            </w:pPr>
            <w:r w:rsidRPr="00A067B6">
              <w:rPr>
                <w:rFonts w:cs="Times New Roman"/>
                <w:sz w:val="18"/>
                <w:szCs w:val="18"/>
              </w:rPr>
              <w:t xml:space="preserve">Note: Select “N – Not available/Missing” only if a value of F or M is not available in the medical record. </w:t>
            </w:r>
          </w:p>
          <w:p w:rsidR="00487342" w:rsidRPr="00A067B6" w:rsidP="00487342" w14:paraId="22F0A699" w14:textId="77777777">
            <w:pPr>
              <w:spacing w:after="0"/>
              <w:rPr>
                <w:rFonts w:cs="Times New Roman"/>
                <w:sz w:val="18"/>
                <w:szCs w:val="18"/>
              </w:rPr>
            </w:pPr>
          </w:p>
          <w:p w:rsidR="00487342" w:rsidRPr="72808B22" w:rsidP="00487342" w14:paraId="04042FB2" w14:textId="05340E88">
            <w:pPr>
              <w:rPr>
                <w:rFonts w:cs="Times New Roman"/>
                <w:sz w:val="18"/>
                <w:szCs w:val="18"/>
              </w:rPr>
            </w:pPr>
            <w:r w:rsidRPr="00A067B6">
              <w:rPr>
                <w:rFonts w:cs="Times New Roman"/>
                <w:sz w:val="18"/>
                <w:szCs w:val="18"/>
              </w:rPr>
              <w:t xml:space="preserve">The National Healthcare Safety Network (NHSN) conducts secondary data collection. Healthcare facilities collect data from Electronic Health Records (EHR) and submit the data to NHSN via manual and electronic formats. Data for the ‘Sex’ field currently are submitted using M (Male) or F (Female). In instances when this data is not available in the EHR, the missing information will be mapped and displayed </w:t>
            </w:r>
            <w:r w:rsidRPr="00A067B6">
              <w:rPr>
                <w:rFonts w:cs="Times New Roman"/>
                <w:sz w:val="18"/>
                <w:szCs w:val="18"/>
              </w:rPr>
              <w:t xml:space="preserve">by NHSN as N, interpreted as not available or missing. </w:t>
            </w:r>
          </w:p>
        </w:tc>
        <w:tc>
          <w:tcPr>
            <w:tcW w:w="4386" w:type="dxa"/>
          </w:tcPr>
          <w:p w:rsidR="00487342" w:rsidP="00487342" w14:paraId="2FA6680D" w14:textId="391E2DCE">
            <w:pPr>
              <w:rPr>
                <w:rFonts w:cs="Times New Roman"/>
                <w:sz w:val="18"/>
                <w:szCs w:val="18"/>
              </w:rPr>
            </w:pPr>
            <w:r w:rsidRPr="00A067B6">
              <w:rPr>
                <w:rFonts w:cs="Times New Roman"/>
                <w:sz w:val="18"/>
                <w:szCs w:val="18"/>
              </w:rPr>
              <w:t>None</w:t>
            </w:r>
          </w:p>
        </w:tc>
      </w:tr>
    </w:tbl>
    <w:p w:rsidR="008B04B5" w14:paraId="3CB57058" w14:textId="77777777">
      <w:bookmarkStart w:id="3" w:name="_Hlk160795962"/>
      <w:r>
        <w:br w:type="page"/>
      </w:r>
    </w:p>
    <w:tbl>
      <w:tblPr>
        <w:tblStyle w:val="TableGrid"/>
        <w:tblW w:w="14940" w:type="dxa"/>
        <w:tblInd w:w="-815" w:type="dxa"/>
        <w:tblLook w:val="04A0"/>
      </w:tblPr>
      <w:tblGrid>
        <w:gridCol w:w="2744"/>
        <w:gridCol w:w="4103"/>
        <w:gridCol w:w="3239"/>
        <w:gridCol w:w="4854"/>
      </w:tblGrid>
      <w:tr w14:paraId="36FC99E9" w14:textId="77777777" w:rsidTr="1CE68AA9">
        <w:tblPrEx>
          <w:tblW w:w="14940" w:type="dxa"/>
          <w:tblInd w:w="-815" w:type="dxa"/>
          <w:tblLook w:val="04A0"/>
        </w:tblPrEx>
        <w:tc>
          <w:tcPr>
            <w:tcW w:w="14940" w:type="dxa"/>
            <w:gridSpan w:val="4"/>
            <w:shd w:val="clear" w:color="auto" w:fill="B4C6E7" w:themeFill="accent1" w:themeFillTint="66"/>
          </w:tcPr>
          <w:p w:rsidR="002C1C19" w:rsidRPr="00A067B6" w14:paraId="19002E4A" w14:textId="37651A79">
            <w:pPr>
              <w:rPr>
                <w:b/>
                <w:bCs/>
                <w:sz w:val="18"/>
                <w:szCs w:val="18"/>
              </w:rPr>
            </w:pPr>
            <w:r w:rsidRPr="00A067B6">
              <w:rPr>
                <w:b/>
                <w:bCs/>
                <w:sz w:val="18"/>
                <w:szCs w:val="18"/>
              </w:rPr>
              <w:t xml:space="preserve">HealthCare Personnel </w:t>
            </w:r>
            <w:r w:rsidRPr="00A067B6" w:rsidR="008A52D6">
              <w:rPr>
                <w:b/>
                <w:bCs/>
                <w:sz w:val="18"/>
                <w:szCs w:val="18"/>
              </w:rPr>
              <w:t>Safety</w:t>
            </w:r>
            <w:r w:rsidRPr="00A067B6">
              <w:rPr>
                <w:b/>
                <w:bCs/>
                <w:sz w:val="18"/>
                <w:szCs w:val="18"/>
              </w:rPr>
              <w:t xml:space="preserve"> </w:t>
            </w:r>
            <w:r w:rsidRPr="00A067B6" w:rsidR="00B15370">
              <w:rPr>
                <w:b/>
                <w:bCs/>
                <w:sz w:val="18"/>
                <w:szCs w:val="18"/>
              </w:rPr>
              <w:t>Component</w:t>
            </w:r>
          </w:p>
        </w:tc>
      </w:tr>
      <w:tr w14:paraId="770503E3" w14:textId="77777777" w:rsidTr="1CE68AA9">
        <w:tblPrEx>
          <w:tblW w:w="14940" w:type="dxa"/>
          <w:tblInd w:w="-815" w:type="dxa"/>
          <w:tblLook w:val="04A0"/>
        </w:tblPrEx>
        <w:tc>
          <w:tcPr>
            <w:tcW w:w="2744" w:type="dxa"/>
          </w:tcPr>
          <w:p w:rsidR="008A52D6" w:rsidRPr="00A067B6" w14:paraId="0E8BBA6A" w14:textId="77777777">
            <w:pPr>
              <w:jc w:val="center"/>
              <w:rPr>
                <w:b/>
                <w:bCs/>
                <w:sz w:val="18"/>
                <w:szCs w:val="18"/>
              </w:rPr>
            </w:pPr>
            <w:r w:rsidRPr="00A067B6">
              <w:rPr>
                <w:b/>
                <w:bCs/>
                <w:sz w:val="18"/>
                <w:szCs w:val="18"/>
              </w:rPr>
              <w:t>Form</w:t>
            </w:r>
            <w:r w:rsidRPr="00A067B6">
              <w:rPr>
                <w:b/>
                <w:bCs/>
                <w:sz w:val="18"/>
                <w:szCs w:val="18"/>
              </w:rPr>
              <w:t xml:space="preserve"> Number and Title</w:t>
            </w:r>
          </w:p>
        </w:tc>
        <w:tc>
          <w:tcPr>
            <w:tcW w:w="4103" w:type="dxa"/>
          </w:tcPr>
          <w:p w:rsidR="008A52D6" w:rsidRPr="00A067B6" w14:paraId="217B1C4C" w14:textId="77777777">
            <w:pPr>
              <w:jc w:val="center"/>
              <w:rPr>
                <w:sz w:val="18"/>
                <w:szCs w:val="18"/>
              </w:rPr>
            </w:pPr>
            <w:r w:rsidRPr="00A067B6">
              <w:rPr>
                <w:b/>
                <w:bCs/>
                <w:sz w:val="18"/>
                <w:szCs w:val="18"/>
              </w:rPr>
              <w:t>Type of Change</w:t>
            </w:r>
          </w:p>
        </w:tc>
        <w:tc>
          <w:tcPr>
            <w:tcW w:w="3239" w:type="dxa"/>
          </w:tcPr>
          <w:p w:rsidR="008A52D6" w:rsidRPr="00A067B6" w14:paraId="0AF95466" w14:textId="77777777">
            <w:pPr>
              <w:jc w:val="center"/>
              <w:rPr>
                <w:sz w:val="18"/>
                <w:szCs w:val="18"/>
              </w:rPr>
            </w:pPr>
            <w:r w:rsidRPr="00A067B6">
              <w:rPr>
                <w:b/>
                <w:sz w:val="18"/>
                <w:szCs w:val="18"/>
              </w:rPr>
              <w:t>Itemized Changes / Justification</w:t>
            </w:r>
          </w:p>
        </w:tc>
        <w:tc>
          <w:tcPr>
            <w:tcW w:w="4854" w:type="dxa"/>
          </w:tcPr>
          <w:p w:rsidR="008A52D6" w:rsidRPr="00A067B6" w14:paraId="1A2776CB" w14:textId="77777777">
            <w:pPr>
              <w:jc w:val="center"/>
              <w:rPr>
                <w:sz w:val="18"/>
                <w:szCs w:val="18"/>
              </w:rPr>
            </w:pPr>
            <w:r w:rsidRPr="00A067B6">
              <w:rPr>
                <w:b/>
                <w:sz w:val="18"/>
                <w:szCs w:val="18"/>
              </w:rPr>
              <w:t>Impact to Burden</w:t>
            </w:r>
          </w:p>
        </w:tc>
      </w:tr>
      <w:bookmarkEnd w:id="3"/>
      <w:tr w14:paraId="26F98EF0" w14:textId="77777777" w:rsidTr="00480B10">
        <w:tblPrEx>
          <w:tblW w:w="14940" w:type="dxa"/>
          <w:tblInd w:w="-815" w:type="dxa"/>
          <w:tblLook w:val="04A0"/>
        </w:tblPrEx>
        <w:tc>
          <w:tcPr>
            <w:tcW w:w="2744" w:type="dxa"/>
          </w:tcPr>
          <w:p w:rsidR="00BD3BD9" w:rsidRPr="00A067B6" w:rsidP="00854419" w14:paraId="26547B67" w14:textId="473F513F">
            <w:pPr>
              <w:rPr>
                <w:rFonts w:cs="Times New Roman"/>
                <w:bCs/>
                <w:sz w:val="18"/>
                <w:szCs w:val="18"/>
              </w:rPr>
            </w:pPr>
            <w:r w:rsidRPr="00A067B6">
              <w:rPr>
                <w:rFonts w:cs="Times New Roman"/>
                <w:bCs/>
                <w:sz w:val="18"/>
                <w:szCs w:val="18"/>
              </w:rPr>
              <w:t>57.211 Weekly Healthcare Personnel Influenza Vaccination Cumulative Summary for Non-Long-Term Care Facilities</w:t>
            </w:r>
            <w:r w:rsidR="00337339">
              <w:rPr>
                <w:rFonts w:cs="Times New Roman"/>
                <w:bCs/>
                <w:sz w:val="18"/>
                <w:szCs w:val="18"/>
              </w:rPr>
              <w:t>-</w:t>
            </w:r>
            <w:r w:rsidR="00DD545E">
              <w:rPr>
                <w:rFonts w:cs="Times New Roman"/>
                <w:bCs/>
                <w:sz w:val="18"/>
                <w:szCs w:val="18"/>
              </w:rPr>
              <w:t>manual</w:t>
            </w:r>
          </w:p>
        </w:tc>
        <w:tc>
          <w:tcPr>
            <w:tcW w:w="4103" w:type="dxa"/>
          </w:tcPr>
          <w:p w:rsidR="00BD3BD9" w:rsidRPr="00A067B6" w:rsidP="00854419" w14:paraId="120EDE69" w14:textId="6EB00239">
            <w:pPr>
              <w:rPr>
                <w:sz w:val="18"/>
                <w:szCs w:val="18"/>
              </w:rPr>
            </w:pPr>
            <w:r w:rsidRPr="00A067B6">
              <w:rPr>
                <w:sz w:val="18"/>
                <w:szCs w:val="18"/>
              </w:rPr>
              <w:t xml:space="preserve">No Updates </w:t>
            </w:r>
            <w:r w:rsidRPr="00A067B6">
              <w:rPr>
                <w:sz w:val="18"/>
                <w:szCs w:val="18"/>
              </w:rPr>
              <w:t>at this time</w:t>
            </w:r>
            <w:r w:rsidRPr="00A067B6">
              <w:rPr>
                <w:sz w:val="18"/>
                <w:szCs w:val="18"/>
              </w:rPr>
              <w:t xml:space="preserve"> </w:t>
            </w:r>
          </w:p>
        </w:tc>
        <w:tc>
          <w:tcPr>
            <w:tcW w:w="3239" w:type="dxa"/>
          </w:tcPr>
          <w:p w:rsidR="00BD3BD9" w:rsidRPr="00A067B6" w:rsidP="00854419" w14:paraId="5F771A44" w14:textId="12884F0E">
            <w:pPr>
              <w:rPr>
                <w:sz w:val="18"/>
                <w:szCs w:val="18"/>
              </w:rPr>
            </w:pPr>
          </w:p>
        </w:tc>
        <w:tc>
          <w:tcPr>
            <w:tcW w:w="4854" w:type="dxa"/>
          </w:tcPr>
          <w:p w:rsidR="00BD3BD9" w:rsidRPr="00A067B6" w:rsidP="00854419" w14:paraId="77377E6A" w14:textId="16994F6A">
            <w:pPr>
              <w:rPr>
                <w:sz w:val="18"/>
                <w:szCs w:val="18"/>
              </w:rPr>
            </w:pPr>
          </w:p>
        </w:tc>
      </w:tr>
      <w:tr w14:paraId="08F16FE0" w14:textId="77777777" w:rsidTr="1CE68AA9">
        <w:tblPrEx>
          <w:tblW w:w="14940" w:type="dxa"/>
          <w:tblInd w:w="-815" w:type="dxa"/>
          <w:tblLook w:val="04A0"/>
        </w:tblPrEx>
        <w:tc>
          <w:tcPr>
            <w:tcW w:w="2744" w:type="dxa"/>
          </w:tcPr>
          <w:p w:rsidR="008C1D7A" w:rsidRPr="00A067B6" w:rsidP="008C1D7A" w14:paraId="0A9CFE9B" w14:textId="4ECEDE02">
            <w:pPr>
              <w:rPr>
                <w:rFonts w:cs="Times New Roman"/>
                <w:bCs/>
                <w:sz w:val="18"/>
                <w:szCs w:val="18"/>
              </w:rPr>
            </w:pPr>
            <w:r w:rsidRPr="00A067B6">
              <w:rPr>
                <w:rFonts w:cs="Times New Roman"/>
                <w:bCs/>
                <w:sz w:val="18"/>
                <w:szCs w:val="18"/>
              </w:rPr>
              <w:t>57.211 Weekly Healthcare Personnel Influenza Vaccination Cumulative Summary for Non-Long-Term Care Facilities</w:t>
            </w:r>
            <w:r w:rsidR="00DD545E">
              <w:rPr>
                <w:rFonts w:cs="Times New Roman"/>
                <w:bCs/>
                <w:sz w:val="18"/>
                <w:szCs w:val="18"/>
              </w:rPr>
              <w:t>-.csv</w:t>
            </w:r>
          </w:p>
        </w:tc>
        <w:tc>
          <w:tcPr>
            <w:tcW w:w="4103" w:type="dxa"/>
          </w:tcPr>
          <w:p w:rsidR="008C1D7A" w:rsidRPr="00A067B6" w:rsidP="008C1D7A" w14:paraId="43E03D27" w14:textId="7F905B95">
            <w:pPr>
              <w:rPr>
                <w:sz w:val="18"/>
                <w:szCs w:val="18"/>
              </w:rPr>
            </w:pPr>
            <w:r>
              <w:rPr>
                <w:sz w:val="18"/>
                <w:szCs w:val="18"/>
              </w:rPr>
              <w:t xml:space="preserve">Retired - .csv is not an option for this form. </w:t>
            </w:r>
          </w:p>
        </w:tc>
        <w:tc>
          <w:tcPr>
            <w:tcW w:w="3239" w:type="dxa"/>
          </w:tcPr>
          <w:p w:rsidR="008C1D7A" w:rsidRPr="00A067B6" w:rsidP="008C1D7A" w14:paraId="0C96C787" w14:textId="4DB3A401">
            <w:pPr>
              <w:rPr>
                <w:sz w:val="18"/>
                <w:szCs w:val="18"/>
              </w:rPr>
            </w:pPr>
          </w:p>
        </w:tc>
        <w:tc>
          <w:tcPr>
            <w:tcW w:w="4854" w:type="dxa"/>
          </w:tcPr>
          <w:p w:rsidR="008C1D7A" w:rsidRPr="00A067B6" w:rsidP="008C1D7A" w14:paraId="0F714F07" w14:textId="06678DB2">
            <w:pPr>
              <w:rPr>
                <w:sz w:val="18"/>
                <w:szCs w:val="18"/>
              </w:rPr>
            </w:pPr>
          </w:p>
        </w:tc>
      </w:tr>
      <w:tr w14:paraId="5E179BB0" w14:textId="77777777" w:rsidTr="00480B10">
        <w:tblPrEx>
          <w:tblW w:w="14940" w:type="dxa"/>
          <w:tblInd w:w="-815" w:type="dxa"/>
          <w:tblLook w:val="04A0"/>
        </w:tblPrEx>
        <w:tc>
          <w:tcPr>
            <w:tcW w:w="2744" w:type="dxa"/>
          </w:tcPr>
          <w:p w:rsidR="008C1D7A" w:rsidRPr="00A067B6" w:rsidP="008C1D7A" w14:paraId="694DC883" w14:textId="4E53422B">
            <w:pPr>
              <w:rPr>
                <w:rFonts w:cs="Times New Roman"/>
                <w:bCs/>
                <w:sz w:val="18"/>
                <w:szCs w:val="18"/>
              </w:rPr>
            </w:pPr>
            <w:r w:rsidRPr="00A067B6">
              <w:rPr>
                <w:rFonts w:cs="Times New Roman"/>
                <w:bCs/>
                <w:sz w:val="18"/>
                <w:szCs w:val="18"/>
              </w:rPr>
              <w:t xml:space="preserve">57.214 Annual Healthcare Personnel Influenza Vaccination Summary-Manual </w:t>
            </w:r>
          </w:p>
        </w:tc>
        <w:tc>
          <w:tcPr>
            <w:tcW w:w="4103" w:type="dxa"/>
          </w:tcPr>
          <w:p w:rsidR="008C1D7A" w:rsidRPr="00A067B6" w:rsidP="008C1D7A" w14:paraId="68123C01" w14:textId="687120FE">
            <w:pPr>
              <w:rPr>
                <w:sz w:val="18"/>
                <w:szCs w:val="18"/>
              </w:rPr>
            </w:pPr>
            <w:r w:rsidRPr="00A067B6">
              <w:rPr>
                <w:sz w:val="18"/>
                <w:szCs w:val="18"/>
              </w:rPr>
              <w:t xml:space="preserve">No Updates </w:t>
            </w:r>
            <w:r w:rsidRPr="00A067B6">
              <w:rPr>
                <w:sz w:val="18"/>
                <w:szCs w:val="18"/>
              </w:rPr>
              <w:t>at this time</w:t>
            </w:r>
          </w:p>
        </w:tc>
        <w:tc>
          <w:tcPr>
            <w:tcW w:w="3239" w:type="dxa"/>
          </w:tcPr>
          <w:p w:rsidR="008C1D7A" w:rsidRPr="00A067B6" w:rsidP="008C1D7A" w14:paraId="1E94F138" w14:textId="7138C6DA">
            <w:pPr>
              <w:rPr>
                <w:sz w:val="18"/>
                <w:szCs w:val="18"/>
              </w:rPr>
            </w:pPr>
          </w:p>
        </w:tc>
        <w:tc>
          <w:tcPr>
            <w:tcW w:w="4854" w:type="dxa"/>
          </w:tcPr>
          <w:p w:rsidR="008C1D7A" w:rsidRPr="00A067B6" w:rsidP="008C1D7A" w14:paraId="52F6B8AD" w14:textId="5BA55849">
            <w:pPr>
              <w:rPr>
                <w:sz w:val="18"/>
                <w:szCs w:val="18"/>
              </w:rPr>
            </w:pPr>
          </w:p>
        </w:tc>
      </w:tr>
      <w:tr w14:paraId="74009174" w14:textId="77777777" w:rsidTr="1CE68AA9">
        <w:tblPrEx>
          <w:tblW w:w="14940" w:type="dxa"/>
          <w:tblInd w:w="-815" w:type="dxa"/>
          <w:tblLook w:val="04A0"/>
        </w:tblPrEx>
        <w:tc>
          <w:tcPr>
            <w:tcW w:w="2744" w:type="dxa"/>
          </w:tcPr>
          <w:p w:rsidR="008C1D7A" w:rsidRPr="00A067B6" w:rsidP="008C1D7A" w14:paraId="2DAC72AF" w14:textId="4ACD64C3">
            <w:pPr>
              <w:rPr>
                <w:rFonts w:cs="Times New Roman"/>
                <w:bCs/>
                <w:sz w:val="18"/>
                <w:szCs w:val="18"/>
              </w:rPr>
            </w:pPr>
            <w:r w:rsidRPr="00A067B6">
              <w:rPr>
                <w:rFonts w:cs="Times New Roman"/>
                <w:bCs/>
                <w:sz w:val="18"/>
                <w:szCs w:val="18"/>
              </w:rPr>
              <w:t xml:space="preserve">57.214 Annual Healthcare Personnel Influenza Vaccination Summary-.CSV </w:t>
            </w:r>
          </w:p>
        </w:tc>
        <w:tc>
          <w:tcPr>
            <w:tcW w:w="4103" w:type="dxa"/>
          </w:tcPr>
          <w:p w:rsidR="008C1D7A" w:rsidRPr="00A067B6" w:rsidP="008C1D7A" w14:paraId="4BB87E63" w14:textId="570B9D38">
            <w:pPr>
              <w:rPr>
                <w:sz w:val="18"/>
                <w:szCs w:val="18"/>
              </w:rPr>
            </w:pPr>
            <w:r w:rsidRPr="00A067B6">
              <w:rPr>
                <w:sz w:val="18"/>
                <w:szCs w:val="18"/>
              </w:rPr>
              <w:t xml:space="preserve">No Updates </w:t>
            </w:r>
            <w:r w:rsidRPr="00A067B6">
              <w:rPr>
                <w:sz w:val="18"/>
                <w:szCs w:val="18"/>
              </w:rPr>
              <w:t>at this time</w:t>
            </w:r>
          </w:p>
        </w:tc>
        <w:tc>
          <w:tcPr>
            <w:tcW w:w="3239" w:type="dxa"/>
          </w:tcPr>
          <w:p w:rsidR="008C1D7A" w:rsidRPr="00A067B6" w:rsidP="008C1D7A" w14:paraId="7FD57B7F" w14:textId="4AA4F943">
            <w:pPr>
              <w:spacing w:after="160" w:line="259" w:lineRule="auto"/>
              <w:rPr>
                <w:rFonts w:cs="Times New Roman"/>
                <w:sz w:val="18"/>
                <w:szCs w:val="18"/>
              </w:rPr>
            </w:pPr>
          </w:p>
        </w:tc>
        <w:tc>
          <w:tcPr>
            <w:tcW w:w="4854" w:type="dxa"/>
          </w:tcPr>
          <w:p w:rsidR="008C1D7A" w:rsidRPr="00A067B6" w:rsidP="008C1D7A" w14:paraId="3BEFA7AE" w14:textId="54B54F03">
            <w:pPr>
              <w:rPr>
                <w:sz w:val="18"/>
                <w:szCs w:val="18"/>
              </w:rPr>
            </w:pPr>
          </w:p>
        </w:tc>
      </w:tr>
      <w:tr w14:paraId="06542747" w14:textId="77777777" w:rsidTr="1CE68AA9">
        <w:tblPrEx>
          <w:tblW w:w="14940" w:type="dxa"/>
          <w:tblInd w:w="-815" w:type="dxa"/>
          <w:tblLook w:val="04A0"/>
        </w:tblPrEx>
        <w:tc>
          <w:tcPr>
            <w:tcW w:w="2744" w:type="dxa"/>
          </w:tcPr>
          <w:p w:rsidR="008C1D7A" w:rsidRPr="00A067B6" w:rsidP="008C1D7A" w14:paraId="1F9D1F3C" w14:textId="388A645E">
            <w:pPr>
              <w:rPr>
                <w:rFonts w:cs="Times New Roman"/>
                <w:bCs/>
                <w:sz w:val="18"/>
                <w:szCs w:val="18"/>
              </w:rPr>
            </w:pPr>
            <w:r w:rsidRPr="00A067B6">
              <w:rPr>
                <w:rFonts w:cs="Times New Roman"/>
                <w:bCs/>
                <w:sz w:val="18"/>
                <w:szCs w:val="18"/>
              </w:rPr>
              <w:t>57.215 Seasonal Survey on Influenza Vaccination Programs for Healthcare Personnel</w:t>
            </w:r>
          </w:p>
        </w:tc>
        <w:tc>
          <w:tcPr>
            <w:tcW w:w="4103" w:type="dxa"/>
          </w:tcPr>
          <w:p w:rsidR="008C1D7A" w:rsidRPr="00A067B6" w:rsidP="008C1D7A" w14:paraId="69C3FC83" w14:textId="739B4B3A">
            <w:pPr>
              <w:rPr>
                <w:sz w:val="18"/>
                <w:szCs w:val="18"/>
              </w:rPr>
            </w:pPr>
            <w:r w:rsidRPr="00A067B6">
              <w:rPr>
                <w:sz w:val="18"/>
                <w:szCs w:val="18"/>
              </w:rPr>
              <w:t xml:space="preserve">No Updates </w:t>
            </w:r>
            <w:r w:rsidRPr="00A067B6">
              <w:rPr>
                <w:sz w:val="18"/>
                <w:szCs w:val="18"/>
              </w:rPr>
              <w:t>at this time</w:t>
            </w:r>
          </w:p>
        </w:tc>
        <w:tc>
          <w:tcPr>
            <w:tcW w:w="3239" w:type="dxa"/>
          </w:tcPr>
          <w:p w:rsidR="008C1D7A" w:rsidRPr="00A067B6" w:rsidP="008C1D7A" w14:paraId="1EBB24E1" w14:textId="26FA4934">
            <w:pPr>
              <w:spacing w:after="160" w:line="259" w:lineRule="auto"/>
              <w:rPr>
                <w:rFonts w:cs="Times New Roman"/>
                <w:sz w:val="18"/>
                <w:szCs w:val="18"/>
              </w:rPr>
            </w:pPr>
          </w:p>
        </w:tc>
        <w:tc>
          <w:tcPr>
            <w:tcW w:w="4854" w:type="dxa"/>
          </w:tcPr>
          <w:p w:rsidR="008C1D7A" w:rsidRPr="00A067B6" w:rsidP="008C1D7A" w14:paraId="0C8285D0" w14:textId="046B647A">
            <w:pPr>
              <w:rPr>
                <w:sz w:val="18"/>
                <w:szCs w:val="18"/>
              </w:rPr>
            </w:pPr>
          </w:p>
        </w:tc>
      </w:tr>
    </w:tbl>
    <w:p w:rsidR="00FA0D54" w:rsidP="00DF101F" w14:paraId="039D917F" w14:textId="77777777">
      <w:pPr>
        <w:spacing w:after="160" w:line="259" w:lineRule="auto"/>
      </w:pPr>
    </w:p>
    <w:p w:rsidR="00442C3E" w:rsidP="00DF101F" w14:paraId="4DA60811" w14:textId="77777777">
      <w:pPr>
        <w:spacing w:after="160" w:line="259" w:lineRule="auto"/>
      </w:pPr>
    </w:p>
    <w:p w:rsidR="00B627AA" w:rsidP="00DF101F" w14:paraId="4CD1B214" w14:textId="77777777">
      <w:pPr>
        <w:spacing w:after="160" w:line="259" w:lineRule="auto"/>
      </w:pPr>
    </w:p>
    <w:p w:rsidR="00A067B6" w:rsidP="00DF101F" w14:paraId="1ABE5724" w14:textId="77777777">
      <w:pPr>
        <w:spacing w:after="160" w:line="259" w:lineRule="auto"/>
      </w:pPr>
    </w:p>
    <w:p w:rsidR="00A067B6" w:rsidP="00DF101F" w14:paraId="13087130" w14:textId="77777777">
      <w:pPr>
        <w:spacing w:after="160" w:line="259" w:lineRule="auto"/>
      </w:pPr>
    </w:p>
    <w:p w:rsidR="00A067B6" w:rsidP="00DF101F" w14:paraId="60A8B72E" w14:textId="77777777">
      <w:pPr>
        <w:spacing w:after="160" w:line="259" w:lineRule="auto"/>
      </w:pPr>
    </w:p>
    <w:p w:rsidR="00081CF3" w:rsidP="00DF101F" w14:paraId="0FDBF886" w14:textId="77777777">
      <w:pPr>
        <w:spacing w:after="160" w:line="259" w:lineRule="auto"/>
      </w:pPr>
    </w:p>
    <w:tbl>
      <w:tblPr>
        <w:tblStyle w:val="TableGrid"/>
        <w:tblW w:w="14940" w:type="dxa"/>
        <w:tblInd w:w="-815" w:type="dxa"/>
        <w:tblLook w:val="04A0"/>
      </w:tblPr>
      <w:tblGrid>
        <w:gridCol w:w="2852"/>
        <w:gridCol w:w="4357"/>
        <w:gridCol w:w="3231"/>
        <w:gridCol w:w="4500"/>
      </w:tblGrid>
      <w:tr w14:paraId="78D5698C" w14:textId="77777777">
        <w:tblPrEx>
          <w:tblW w:w="14940" w:type="dxa"/>
          <w:tblInd w:w="-815" w:type="dxa"/>
          <w:tblLook w:val="04A0"/>
        </w:tblPrEx>
        <w:tc>
          <w:tcPr>
            <w:tcW w:w="14940" w:type="dxa"/>
            <w:gridSpan w:val="4"/>
            <w:shd w:val="clear" w:color="auto" w:fill="B4C6E7" w:themeFill="accent1" w:themeFillTint="66"/>
          </w:tcPr>
          <w:p w:rsidR="00E32A8F" w:rsidRPr="00A067B6" w:rsidP="00B36997" w14:paraId="6A83C258" w14:textId="77777777">
            <w:pPr>
              <w:spacing w:after="0"/>
              <w:rPr>
                <w:rFonts w:cs="Times New Roman"/>
                <w:b/>
                <w:bCs/>
                <w:sz w:val="18"/>
                <w:szCs w:val="18"/>
              </w:rPr>
            </w:pPr>
            <w:r w:rsidRPr="00A067B6">
              <w:rPr>
                <w:rFonts w:cs="Times New Roman"/>
                <w:b/>
                <w:bCs/>
                <w:sz w:val="18"/>
                <w:szCs w:val="18"/>
              </w:rPr>
              <w:t>Biovigilance Component</w:t>
            </w:r>
          </w:p>
          <w:p w:rsidR="00043D1E" w:rsidRPr="00A067B6" w:rsidP="00B36997" w14:paraId="1E49307A" w14:textId="72F54773">
            <w:pPr>
              <w:spacing w:after="0"/>
              <w:rPr>
                <w:rFonts w:cs="Times New Roman"/>
                <w:sz w:val="18"/>
                <w:szCs w:val="18"/>
              </w:rPr>
            </w:pPr>
            <w:r w:rsidRPr="00A067B6">
              <w:rPr>
                <w:rFonts w:cs="Times New Roman"/>
                <w:sz w:val="18"/>
                <w:szCs w:val="18"/>
              </w:rPr>
              <w:t>*Unless otherwise specified in the measure name, burden numbers are based on previous trends in data collection, as the data collection form is submitted by the facilities when the specified incident occurs.</w:t>
            </w:r>
          </w:p>
        </w:tc>
      </w:tr>
      <w:tr w14:paraId="0AC6B9C0" w14:textId="77777777" w:rsidTr="00272FE3">
        <w:tblPrEx>
          <w:tblW w:w="14940" w:type="dxa"/>
          <w:tblInd w:w="-815" w:type="dxa"/>
          <w:tblLook w:val="04A0"/>
        </w:tblPrEx>
        <w:tc>
          <w:tcPr>
            <w:tcW w:w="2852" w:type="dxa"/>
          </w:tcPr>
          <w:p w:rsidR="00E32A8F" w:rsidRPr="00A067B6" w14:paraId="2E3F06AA" w14:textId="77777777">
            <w:pPr>
              <w:jc w:val="center"/>
              <w:rPr>
                <w:rFonts w:cs="Times New Roman"/>
                <w:b/>
                <w:bCs/>
                <w:sz w:val="18"/>
                <w:szCs w:val="18"/>
              </w:rPr>
            </w:pPr>
            <w:r w:rsidRPr="00A067B6">
              <w:rPr>
                <w:rFonts w:cs="Times New Roman"/>
                <w:b/>
                <w:bCs/>
                <w:sz w:val="18"/>
                <w:szCs w:val="18"/>
              </w:rPr>
              <w:t>Form</w:t>
            </w:r>
            <w:r w:rsidRPr="00A067B6">
              <w:rPr>
                <w:rFonts w:cs="Times New Roman"/>
                <w:b/>
                <w:bCs/>
                <w:sz w:val="18"/>
                <w:szCs w:val="18"/>
              </w:rPr>
              <w:t xml:space="preserve"> Number and Title</w:t>
            </w:r>
          </w:p>
        </w:tc>
        <w:tc>
          <w:tcPr>
            <w:tcW w:w="4357" w:type="dxa"/>
          </w:tcPr>
          <w:p w:rsidR="00E32A8F" w:rsidRPr="00A067B6" w14:paraId="42EF6353" w14:textId="77777777">
            <w:pPr>
              <w:jc w:val="center"/>
              <w:rPr>
                <w:rFonts w:cs="Times New Roman"/>
                <w:sz w:val="18"/>
                <w:szCs w:val="18"/>
              </w:rPr>
            </w:pPr>
            <w:r w:rsidRPr="00A067B6">
              <w:rPr>
                <w:rFonts w:cs="Times New Roman"/>
                <w:b/>
                <w:bCs/>
                <w:sz w:val="18"/>
                <w:szCs w:val="18"/>
              </w:rPr>
              <w:t>Type of Change</w:t>
            </w:r>
          </w:p>
        </w:tc>
        <w:tc>
          <w:tcPr>
            <w:tcW w:w="3231" w:type="dxa"/>
          </w:tcPr>
          <w:p w:rsidR="00E32A8F" w:rsidRPr="00A067B6" w14:paraId="74C25080" w14:textId="77777777">
            <w:pPr>
              <w:jc w:val="center"/>
              <w:rPr>
                <w:rFonts w:cs="Times New Roman"/>
                <w:sz w:val="18"/>
                <w:szCs w:val="18"/>
              </w:rPr>
            </w:pPr>
            <w:r w:rsidRPr="00A067B6">
              <w:rPr>
                <w:rFonts w:cs="Times New Roman"/>
                <w:b/>
                <w:sz w:val="18"/>
                <w:szCs w:val="18"/>
              </w:rPr>
              <w:t>Itemized Changes / Justification</w:t>
            </w:r>
          </w:p>
        </w:tc>
        <w:tc>
          <w:tcPr>
            <w:tcW w:w="4500" w:type="dxa"/>
          </w:tcPr>
          <w:p w:rsidR="00E32A8F" w:rsidRPr="00A067B6" w14:paraId="5D97272C" w14:textId="5E8D6F57">
            <w:pPr>
              <w:jc w:val="center"/>
              <w:rPr>
                <w:rFonts w:cs="Times New Roman"/>
                <w:sz w:val="18"/>
                <w:szCs w:val="18"/>
              </w:rPr>
            </w:pPr>
            <w:r w:rsidRPr="00A067B6">
              <w:rPr>
                <w:rFonts w:cs="Times New Roman"/>
                <w:b/>
                <w:sz w:val="18"/>
                <w:szCs w:val="18"/>
              </w:rPr>
              <w:t xml:space="preserve">Impact </w:t>
            </w:r>
            <w:r w:rsidRPr="00A067B6">
              <w:rPr>
                <w:rFonts w:cs="Times New Roman"/>
                <w:b/>
                <w:sz w:val="18"/>
                <w:szCs w:val="18"/>
              </w:rPr>
              <w:t>to</w:t>
            </w:r>
            <w:r w:rsidRPr="00A067B6">
              <w:rPr>
                <w:rFonts w:cs="Times New Roman"/>
                <w:b/>
                <w:sz w:val="18"/>
                <w:szCs w:val="18"/>
              </w:rPr>
              <w:t xml:space="preserve"> Burden</w:t>
            </w:r>
            <w:r w:rsidRPr="00A067B6" w:rsidR="00043D1E">
              <w:rPr>
                <w:rFonts w:cs="Times New Roman"/>
                <w:b/>
                <w:sz w:val="18"/>
                <w:szCs w:val="18"/>
              </w:rPr>
              <w:t>*</w:t>
            </w:r>
          </w:p>
        </w:tc>
      </w:tr>
      <w:tr w14:paraId="21C88087" w14:textId="77777777">
        <w:tblPrEx>
          <w:tblW w:w="14940" w:type="dxa"/>
          <w:tblInd w:w="-815" w:type="dxa"/>
          <w:tblLook w:val="04A0"/>
        </w:tblPrEx>
        <w:tc>
          <w:tcPr>
            <w:tcW w:w="14940" w:type="dxa"/>
            <w:gridSpan w:val="4"/>
          </w:tcPr>
          <w:p w:rsidR="002F0F41" w:rsidRPr="00A067B6" w:rsidP="00832428" w14:paraId="30B404A5" w14:textId="7E17C025">
            <w:pPr>
              <w:rPr>
                <w:rStyle w:val="eop"/>
                <w:rFonts w:cs="Times New Roman"/>
                <w:sz w:val="18"/>
                <w:szCs w:val="18"/>
                <w:shd w:val="clear" w:color="auto" w:fill="FFFFFF"/>
              </w:rPr>
            </w:pPr>
            <w:r w:rsidRPr="00A067B6">
              <w:rPr>
                <w:rStyle w:val="normaltextrun"/>
                <w:rFonts w:cs="Times New Roman"/>
                <w:sz w:val="18"/>
                <w:szCs w:val="18"/>
                <w:shd w:val="clear" w:color="auto" w:fill="FFFFFF"/>
              </w:rPr>
              <w:t>The NHSN Biovigilance Component (Hemovigilance module) will be modified to reduce reporting burden of clinically important transfusion-related adverse reactions and improve detection of emerging threats to the U.S. blood supply. This includes updating remaining data collection forms, reporting requirements, and retirement of several data collection forms. In the old version of the Hemovigilance Module (version 2.8), there were a total of 20 data collection forms. In the updated version of the Hemovigilance Module (version 3.0), data collection will be streamlined to only four data collection forms. CDC will also explore opportunities for FHIR and CDA functionality to further reduce manual data entry. </w:t>
            </w:r>
            <w:r w:rsidRPr="00A067B6">
              <w:rPr>
                <w:rStyle w:val="eop"/>
                <w:rFonts w:cs="Times New Roman"/>
                <w:sz w:val="18"/>
                <w:szCs w:val="18"/>
                <w:shd w:val="clear" w:color="auto" w:fill="FFFFFF"/>
              </w:rPr>
              <w:t> </w:t>
            </w:r>
          </w:p>
          <w:p w:rsidR="002F0F41" w:rsidRPr="00A067B6" w:rsidP="002F0F41" w14:paraId="7A36C24A" w14:textId="0522F6EE">
            <w:pPr>
              <w:jc w:val="center"/>
              <w:rPr>
                <w:rFonts w:cs="Times New Roman"/>
                <w:b/>
                <w:sz w:val="18"/>
                <w:szCs w:val="18"/>
              </w:rPr>
            </w:pPr>
            <w:r w:rsidRPr="00A067B6">
              <w:rPr>
                <w:rFonts w:cs="Times New Roman"/>
                <w:noProof/>
                <w:sz w:val="18"/>
                <w:szCs w:val="18"/>
              </w:rPr>
              <w:drawing>
                <wp:inline distT="0" distB="0" distL="0" distR="0">
                  <wp:extent cx="4328932" cy="2726773"/>
                  <wp:effectExtent l="0" t="0" r="0" b="0"/>
                  <wp:docPr id="17700277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027748" name="Picture 2"/>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363838" cy="2748760"/>
                          </a:xfrm>
                          <a:prstGeom prst="rect">
                            <a:avLst/>
                          </a:prstGeom>
                          <a:noFill/>
                        </pic:spPr>
                      </pic:pic>
                    </a:graphicData>
                  </a:graphic>
                </wp:inline>
              </w:drawing>
            </w:r>
          </w:p>
        </w:tc>
      </w:tr>
      <w:tr w14:paraId="0700FA3C" w14:textId="77777777" w:rsidTr="00272FE3">
        <w:tblPrEx>
          <w:tblW w:w="14940" w:type="dxa"/>
          <w:tblInd w:w="-815" w:type="dxa"/>
          <w:tblLook w:val="04A0"/>
        </w:tblPrEx>
        <w:tc>
          <w:tcPr>
            <w:tcW w:w="2852" w:type="dxa"/>
          </w:tcPr>
          <w:p w:rsidR="004E4055" w:rsidRPr="00A067B6" w:rsidP="0071558B" w14:paraId="04D0AA69" w14:textId="4597EED1">
            <w:pPr>
              <w:spacing w:after="0"/>
              <w:rPr>
                <w:rFonts w:cs="Times New Roman"/>
                <w:sz w:val="18"/>
                <w:szCs w:val="18"/>
              </w:rPr>
            </w:pPr>
            <w:r w:rsidRPr="00A067B6">
              <w:rPr>
                <w:rFonts w:cs="Times New Roman"/>
                <w:sz w:val="18"/>
                <w:szCs w:val="18"/>
              </w:rPr>
              <w:t>57.300 Hemovigilance Module Annual Survey</w:t>
            </w:r>
          </w:p>
        </w:tc>
        <w:tc>
          <w:tcPr>
            <w:tcW w:w="4357" w:type="dxa"/>
          </w:tcPr>
          <w:p w:rsidR="004E4055" w:rsidRPr="00A067B6" w:rsidP="002F0F41" w14:paraId="54261F56" w14:textId="5C4C130F">
            <w:pPr>
              <w:spacing w:after="0" w:line="240" w:lineRule="auto"/>
              <w:rPr>
                <w:rFonts w:cs="Times New Roman"/>
                <w:sz w:val="18"/>
                <w:szCs w:val="18"/>
              </w:rPr>
            </w:pPr>
            <w:r w:rsidRPr="00A067B6">
              <w:rPr>
                <w:rFonts w:cs="Times New Roman"/>
                <w:sz w:val="18"/>
                <w:szCs w:val="18"/>
              </w:rPr>
              <w:t>See Attachment D2</w:t>
            </w:r>
          </w:p>
        </w:tc>
        <w:tc>
          <w:tcPr>
            <w:tcW w:w="3231" w:type="dxa"/>
          </w:tcPr>
          <w:p w:rsidR="004E4055" w:rsidRPr="00A067B6" w:rsidP="00E464FD" w14:paraId="558D11FD" w14:textId="30E4966E">
            <w:pPr>
              <w:rPr>
                <w:rFonts w:cs="Times New Roman"/>
                <w:sz w:val="18"/>
                <w:szCs w:val="18"/>
              </w:rPr>
            </w:pPr>
          </w:p>
        </w:tc>
        <w:tc>
          <w:tcPr>
            <w:tcW w:w="4500" w:type="dxa"/>
          </w:tcPr>
          <w:p w:rsidR="004E4055" w:rsidRPr="00A067B6" w:rsidP="00E464FD" w14:paraId="1FF7F865" w14:textId="1FDE5EB9">
            <w:pPr>
              <w:rPr>
                <w:rFonts w:cs="Times New Roman"/>
                <w:sz w:val="18"/>
                <w:szCs w:val="18"/>
              </w:rPr>
            </w:pPr>
          </w:p>
        </w:tc>
      </w:tr>
      <w:tr w14:paraId="056C0861" w14:textId="77777777" w:rsidTr="00160D85">
        <w:tblPrEx>
          <w:tblW w:w="14940" w:type="dxa"/>
          <w:tblInd w:w="-815" w:type="dxa"/>
          <w:tblLook w:val="04A0"/>
        </w:tblPrEx>
        <w:tc>
          <w:tcPr>
            <w:tcW w:w="2852" w:type="dxa"/>
          </w:tcPr>
          <w:p w:rsidR="004E4055" w:rsidRPr="00A067B6" w:rsidP="004E4055" w14:paraId="4BA57E0E" w14:textId="2ABF23EF">
            <w:pPr>
              <w:spacing w:after="0" w:line="240" w:lineRule="auto"/>
              <w:rPr>
                <w:rFonts w:cs="Times New Roman"/>
                <w:sz w:val="18"/>
                <w:szCs w:val="18"/>
              </w:rPr>
            </w:pPr>
            <w:r w:rsidRPr="00A067B6">
              <w:rPr>
                <w:rFonts w:cs="Times New Roman"/>
                <w:sz w:val="18"/>
                <w:szCs w:val="18"/>
              </w:rPr>
              <w:t>57.301 Adverse Reaction Investigation Form-AHTR_TACO_TALI</w:t>
            </w:r>
          </w:p>
        </w:tc>
        <w:tc>
          <w:tcPr>
            <w:tcW w:w="4357" w:type="dxa"/>
          </w:tcPr>
          <w:p w:rsidR="004E4055" w:rsidRPr="00A067B6" w:rsidP="004E4055" w14:paraId="26E1C7C3" w14:textId="76C4D37A">
            <w:pPr>
              <w:rPr>
                <w:rFonts w:cs="Times New Roman"/>
                <w:sz w:val="18"/>
                <w:szCs w:val="18"/>
              </w:rPr>
            </w:pPr>
            <w:r w:rsidRPr="00A067B6">
              <w:rPr>
                <w:rFonts w:cs="Times New Roman"/>
                <w:sz w:val="18"/>
                <w:szCs w:val="18"/>
              </w:rPr>
              <w:t>See Attachment D2</w:t>
            </w:r>
          </w:p>
        </w:tc>
        <w:tc>
          <w:tcPr>
            <w:tcW w:w="3231" w:type="dxa"/>
          </w:tcPr>
          <w:p w:rsidR="004E4055" w:rsidRPr="00A067B6" w:rsidP="004E4055" w14:paraId="3EB9542A" w14:textId="77777777">
            <w:pPr>
              <w:rPr>
                <w:rStyle w:val="normaltextrun"/>
                <w:rFonts w:cs="Times New Roman"/>
                <w:color w:val="000000"/>
                <w:sz w:val="18"/>
                <w:szCs w:val="18"/>
                <w:shd w:val="clear" w:color="auto" w:fill="FFFFFF"/>
              </w:rPr>
            </w:pPr>
          </w:p>
        </w:tc>
        <w:tc>
          <w:tcPr>
            <w:tcW w:w="4500" w:type="dxa"/>
          </w:tcPr>
          <w:p w:rsidR="004E4055" w:rsidRPr="00A067B6" w:rsidP="004E4055" w14:paraId="66DE9E4E" w14:textId="77777777">
            <w:pPr>
              <w:rPr>
                <w:rFonts w:cs="Times New Roman"/>
                <w:sz w:val="18"/>
                <w:szCs w:val="18"/>
              </w:rPr>
            </w:pPr>
          </w:p>
        </w:tc>
      </w:tr>
      <w:tr w14:paraId="64703AD9" w14:textId="77777777" w:rsidTr="00160D85">
        <w:tblPrEx>
          <w:tblW w:w="14940" w:type="dxa"/>
          <w:tblInd w:w="-815" w:type="dxa"/>
          <w:tblLook w:val="04A0"/>
        </w:tblPrEx>
        <w:tc>
          <w:tcPr>
            <w:tcW w:w="2852" w:type="dxa"/>
          </w:tcPr>
          <w:p w:rsidR="004E4055" w:rsidRPr="00A067B6" w:rsidP="004E4055" w14:paraId="684119A4" w14:textId="7C0BC2AA">
            <w:pPr>
              <w:rPr>
                <w:rFonts w:cs="Times New Roman"/>
                <w:sz w:val="18"/>
                <w:szCs w:val="18"/>
              </w:rPr>
            </w:pPr>
            <w:r w:rsidRPr="00A067B6">
              <w:rPr>
                <w:rFonts w:cs="Times New Roman"/>
                <w:sz w:val="18"/>
                <w:szCs w:val="18"/>
              </w:rPr>
              <w:t>57.302 Transfusion Transmitted Infections (TTI) Rapid Alert Form</w:t>
            </w:r>
          </w:p>
          <w:p w:rsidR="004E4055" w:rsidRPr="00A067B6" w:rsidP="004E4055" w14:paraId="2BF8989F" w14:textId="2481A2A3">
            <w:pPr>
              <w:spacing w:after="0"/>
              <w:rPr>
                <w:rFonts w:cs="Times New Roman"/>
                <w:sz w:val="18"/>
                <w:szCs w:val="18"/>
              </w:rPr>
            </w:pPr>
          </w:p>
        </w:tc>
        <w:tc>
          <w:tcPr>
            <w:tcW w:w="4357" w:type="dxa"/>
          </w:tcPr>
          <w:p w:rsidR="004E4055" w:rsidRPr="00A067B6" w:rsidP="004E4055" w14:paraId="7B03CF32" w14:textId="283BECFF">
            <w:pPr>
              <w:rPr>
                <w:rFonts w:cs="Times New Roman"/>
                <w:sz w:val="18"/>
                <w:szCs w:val="18"/>
              </w:rPr>
            </w:pPr>
            <w:r w:rsidRPr="00A067B6">
              <w:rPr>
                <w:rFonts w:cs="Times New Roman"/>
                <w:sz w:val="18"/>
                <w:szCs w:val="18"/>
              </w:rPr>
              <w:t xml:space="preserve">See Attachment D2 </w:t>
            </w:r>
          </w:p>
        </w:tc>
        <w:tc>
          <w:tcPr>
            <w:tcW w:w="3231" w:type="dxa"/>
          </w:tcPr>
          <w:p w:rsidR="004E4055" w:rsidRPr="00A067B6" w:rsidP="004E4055" w14:paraId="5C309D49" w14:textId="77777777">
            <w:pPr>
              <w:rPr>
                <w:rStyle w:val="normaltextrun"/>
                <w:rFonts w:cs="Times New Roman"/>
                <w:color w:val="000000"/>
                <w:sz w:val="18"/>
                <w:szCs w:val="18"/>
                <w:shd w:val="clear" w:color="auto" w:fill="FFFFFF"/>
              </w:rPr>
            </w:pPr>
          </w:p>
        </w:tc>
        <w:tc>
          <w:tcPr>
            <w:tcW w:w="4500" w:type="dxa"/>
          </w:tcPr>
          <w:p w:rsidR="004E4055" w:rsidRPr="00A067B6" w:rsidP="004E4055" w14:paraId="500ED78E" w14:textId="77777777">
            <w:pPr>
              <w:rPr>
                <w:rFonts w:cs="Times New Roman"/>
                <w:sz w:val="18"/>
                <w:szCs w:val="18"/>
              </w:rPr>
            </w:pPr>
          </w:p>
        </w:tc>
      </w:tr>
      <w:tr w14:paraId="7E205A46" w14:textId="77777777" w:rsidTr="00160D85">
        <w:tblPrEx>
          <w:tblW w:w="14940" w:type="dxa"/>
          <w:tblInd w:w="-815" w:type="dxa"/>
          <w:tblLook w:val="04A0"/>
        </w:tblPrEx>
        <w:tc>
          <w:tcPr>
            <w:tcW w:w="2852" w:type="dxa"/>
          </w:tcPr>
          <w:p w:rsidR="009361D1" w:rsidRPr="00A067B6" w:rsidP="009361D1" w14:paraId="117021AF" w14:textId="580756EB">
            <w:pPr>
              <w:rPr>
                <w:rFonts w:cs="Times New Roman"/>
                <w:sz w:val="18"/>
                <w:szCs w:val="18"/>
              </w:rPr>
            </w:pPr>
            <w:r w:rsidRPr="00A067B6">
              <w:rPr>
                <w:rFonts w:cs="Times New Roman"/>
                <w:sz w:val="18"/>
                <w:szCs w:val="18"/>
              </w:rPr>
              <w:t>57.303 TTI Investigation Form</w:t>
            </w:r>
          </w:p>
        </w:tc>
        <w:tc>
          <w:tcPr>
            <w:tcW w:w="4357" w:type="dxa"/>
          </w:tcPr>
          <w:p w:rsidR="009361D1" w:rsidRPr="00A067B6" w:rsidP="009361D1" w14:paraId="15C8DFDD" w14:textId="454DD46E">
            <w:pPr>
              <w:rPr>
                <w:rFonts w:cs="Times New Roman"/>
                <w:sz w:val="18"/>
                <w:szCs w:val="18"/>
              </w:rPr>
            </w:pPr>
            <w:r w:rsidRPr="00A067B6">
              <w:rPr>
                <w:rFonts w:cs="Times New Roman"/>
                <w:sz w:val="18"/>
                <w:szCs w:val="18"/>
              </w:rPr>
              <w:t xml:space="preserve">See Attachment D2 </w:t>
            </w:r>
          </w:p>
        </w:tc>
        <w:tc>
          <w:tcPr>
            <w:tcW w:w="3231" w:type="dxa"/>
          </w:tcPr>
          <w:p w:rsidR="009361D1" w:rsidRPr="00A067B6" w:rsidP="009361D1" w14:paraId="5640D7FB" w14:textId="77777777">
            <w:pPr>
              <w:rPr>
                <w:rStyle w:val="normaltextrun"/>
                <w:rFonts w:cs="Times New Roman"/>
                <w:color w:val="000000"/>
                <w:sz w:val="18"/>
                <w:szCs w:val="18"/>
                <w:shd w:val="clear" w:color="auto" w:fill="FFFFFF"/>
              </w:rPr>
            </w:pPr>
          </w:p>
        </w:tc>
        <w:tc>
          <w:tcPr>
            <w:tcW w:w="4500" w:type="dxa"/>
          </w:tcPr>
          <w:p w:rsidR="009361D1" w:rsidRPr="00A067B6" w:rsidP="009361D1" w14:paraId="10AAA8F4" w14:textId="77777777">
            <w:pPr>
              <w:rPr>
                <w:rFonts w:cs="Times New Roman"/>
                <w:sz w:val="18"/>
                <w:szCs w:val="18"/>
              </w:rPr>
            </w:pPr>
          </w:p>
        </w:tc>
      </w:tr>
      <w:tr w14:paraId="6BEAC589" w14:textId="77777777">
        <w:tblPrEx>
          <w:tblW w:w="14940" w:type="dxa"/>
          <w:tblInd w:w="-815" w:type="dxa"/>
          <w:tblLook w:val="04A0"/>
        </w:tblPrEx>
        <w:tc>
          <w:tcPr>
            <w:tcW w:w="2852" w:type="dxa"/>
            <w:tcBorders>
              <w:top w:val="single" w:sz="4" w:space="0" w:color="auto"/>
              <w:left w:val="single" w:sz="4" w:space="0" w:color="auto"/>
              <w:bottom w:val="single" w:sz="4" w:space="0" w:color="auto"/>
              <w:right w:val="single" w:sz="4" w:space="0" w:color="auto"/>
            </w:tcBorders>
            <w:shd w:val="clear" w:color="000000" w:fill="FFFFFF"/>
            <w:vAlign w:val="center"/>
          </w:tcPr>
          <w:p w:rsidR="009361D1" w:rsidRPr="00A067B6" w:rsidP="009361D1" w14:paraId="6834F6A9" w14:textId="77777777">
            <w:pPr>
              <w:spacing w:after="0"/>
              <w:rPr>
                <w:rFonts w:cs="Times New Roman"/>
                <w:sz w:val="18"/>
                <w:szCs w:val="18"/>
              </w:rPr>
            </w:pPr>
            <w:r w:rsidRPr="00A067B6">
              <w:rPr>
                <w:rFonts w:cs="Times New Roman"/>
                <w:sz w:val="18"/>
                <w:szCs w:val="18"/>
              </w:rPr>
              <w:t>57.301 Hemovigilance Module Monthly Reporting Plan</w:t>
            </w:r>
          </w:p>
          <w:p w:rsidR="009361D1" w:rsidRPr="00A067B6" w:rsidP="009361D1" w14:paraId="1D898CC6" w14:textId="77777777">
            <w:pPr>
              <w:spacing w:after="0"/>
              <w:rPr>
                <w:rFonts w:cs="Times New Roman"/>
                <w:sz w:val="18"/>
                <w:szCs w:val="18"/>
              </w:rPr>
            </w:pPr>
          </w:p>
          <w:p w:rsidR="009361D1" w:rsidRPr="00A067B6" w:rsidP="009361D1" w14:paraId="775CFAC6" w14:textId="77777777">
            <w:pPr>
              <w:spacing w:after="0"/>
              <w:rPr>
                <w:rFonts w:cs="Times New Roman"/>
                <w:sz w:val="18"/>
                <w:szCs w:val="18"/>
              </w:rPr>
            </w:pPr>
          </w:p>
          <w:p w:rsidR="009361D1" w:rsidRPr="00A067B6" w:rsidP="009361D1" w14:paraId="31ACB019" w14:textId="77777777">
            <w:pPr>
              <w:spacing w:after="0"/>
              <w:rPr>
                <w:rFonts w:cs="Times New Roman"/>
                <w:sz w:val="18"/>
                <w:szCs w:val="18"/>
              </w:rPr>
            </w:pPr>
          </w:p>
          <w:p w:rsidR="009361D1" w:rsidRPr="00A067B6" w:rsidP="009361D1" w14:paraId="3647AC28" w14:textId="77777777">
            <w:pPr>
              <w:spacing w:after="0"/>
              <w:rPr>
                <w:rFonts w:cs="Times New Roman"/>
                <w:sz w:val="18"/>
                <w:szCs w:val="18"/>
              </w:rPr>
            </w:pPr>
          </w:p>
          <w:p w:rsidR="009361D1" w:rsidRPr="00A067B6" w:rsidP="009361D1" w14:paraId="173789DA" w14:textId="77777777">
            <w:pPr>
              <w:spacing w:after="0"/>
              <w:rPr>
                <w:rFonts w:cs="Times New Roman"/>
                <w:sz w:val="18"/>
                <w:szCs w:val="18"/>
              </w:rPr>
            </w:pPr>
          </w:p>
          <w:p w:rsidR="009361D1" w:rsidRPr="00A067B6" w:rsidP="009361D1" w14:paraId="04D11351" w14:textId="01A0A670">
            <w:pPr>
              <w:spacing w:after="0"/>
              <w:rPr>
                <w:rFonts w:cs="Times New Roman"/>
                <w:sz w:val="18"/>
                <w:szCs w:val="18"/>
              </w:rPr>
            </w:pPr>
          </w:p>
        </w:tc>
        <w:tc>
          <w:tcPr>
            <w:tcW w:w="4357" w:type="dxa"/>
          </w:tcPr>
          <w:p w:rsidR="009361D1" w:rsidRPr="00A067B6" w:rsidP="009361D1" w14:paraId="63DEBC8D" w14:textId="708F11DD">
            <w:pPr>
              <w:rPr>
                <w:rFonts w:cs="Times New Roman"/>
                <w:sz w:val="18"/>
                <w:szCs w:val="18"/>
              </w:rPr>
            </w:pPr>
            <w:r w:rsidRPr="00A067B6">
              <w:rPr>
                <w:rFonts w:cs="Times New Roman"/>
                <w:sz w:val="18"/>
                <w:szCs w:val="18"/>
              </w:rPr>
              <w:t xml:space="preserve">Retired </w:t>
            </w:r>
          </w:p>
        </w:tc>
        <w:tc>
          <w:tcPr>
            <w:tcW w:w="3231" w:type="dxa"/>
          </w:tcPr>
          <w:p w:rsidR="009361D1" w:rsidRPr="00A067B6" w:rsidP="009361D1" w14:paraId="72F45AEA" w14:textId="3BAD3EC0">
            <w:pPr>
              <w:rPr>
                <w:rFonts w:cs="Times New Roman"/>
                <w:sz w:val="18"/>
                <w:szCs w:val="18"/>
              </w:rPr>
            </w:pPr>
            <w:r w:rsidRPr="00A067B6">
              <w:rPr>
                <w:rFonts w:cs="Times New Roman"/>
                <w:color w:val="000000"/>
                <w:sz w:val="18"/>
                <w:szCs w:val="18"/>
                <w:shd w:val="clear" w:color="auto" w:fill="FFFFFF"/>
              </w:rPr>
              <w:t>The NHSN Biovigilance Component (Hemovigilance module) will be modified to reduce reporting burden of clinically important transfusion-related adverse reactions and improve detection of emerging threats to the U.S. blood supply.</w:t>
            </w:r>
          </w:p>
        </w:tc>
        <w:tc>
          <w:tcPr>
            <w:tcW w:w="4500" w:type="dxa"/>
          </w:tcPr>
          <w:p w:rsidR="009361D1" w:rsidRPr="00A067B6" w:rsidP="009361D1" w14:paraId="2350C037" w14:textId="004D2226">
            <w:pPr>
              <w:rPr>
                <w:rFonts w:cs="Times New Roman"/>
                <w:sz w:val="18"/>
                <w:szCs w:val="18"/>
              </w:rPr>
            </w:pPr>
            <w:r w:rsidRPr="00A067B6">
              <w:rPr>
                <w:rFonts w:cs="Times New Roman"/>
                <w:sz w:val="18"/>
                <w:szCs w:val="18"/>
              </w:rPr>
              <w:t xml:space="preserve">Decrease </w:t>
            </w:r>
          </w:p>
        </w:tc>
      </w:tr>
      <w:tr w14:paraId="6F07E6A5" w14:textId="77777777">
        <w:tblPrEx>
          <w:tblW w:w="14940" w:type="dxa"/>
          <w:tblInd w:w="-815" w:type="dxa"/>
          <w:tblLook w:val="04A0"/>
        </w:tblPrEx>
        <w:trPr>
          <w:trHeight w:val="566"/>
        </w:trPr>
        <w:tc>
          <w:tcPr>
            <w:tcW w:w="2852" w:type="dxa"/>
            <w:tcBorders>
              <w:top w:val="single" w:sz="4" w:space="0" w:color="auto"/>
              <w:left w:val="single" w:sz="4" w:space="0" w:color="auto"/>
              <w:bottom w:val="single" w:sz="4" w:space="0" w:color="auto"/>
              <w:right w:val="single" w:sz="4" w:space="0" w:color="auto"/>
            </w:tcBorders>
            <w:shd w:val="clear" w:color="000000" w:fill="FFFFFF"/>
            <w:vAlign w:val="center"/>
          </w:tcPr>
          <w:p w:rsidR="009361D1" w:rsidRPr="00A067B6" w:rsidP="009361D1" w14:paraId="77F0A836" w14:textId="77777777">
            <w:pPr>
              <w:spacing w:after="0"/>
              <w:rPr>
                <w:rFonts w:cs="Times New Roman"/>
                <w:sz w:val="18"/>
                <w:szCs w:val="18"/>
              </w:rPr>
            </w:pPr>
            <w:r w:rsidRPr="00A067B6">
              <w:rPr>
                <w:rFonts w:cs="Times New Roman"/>
                <w:sz w:val="18"/>
                <w:szCs w:val="18"/>
              </w:rPr>
              <w:t>57.302 Hemovigilance Module Monthly Incident Summary</w:t>
            </w:r>
          </w:p>
          <w:p w:rsidR="009361D1" w:rsidRPr="00A067B6" w:rsidP="009361D1" w14:paraId="42E270F8" w14:textId="77777777">
            <w:pPr>
              <w:spacing w:after="0"/>
              <w:rPr>
                <w:rFonts w:cs="Times New Roman"/>
                <w:sz w:val="18"/>
                <w:szCs w:val="18"/>
              </w:rPr>
            </w:pPr>
          </w:p>
          <w:p w:rsidR="009361D1" w:rsidRPr="00A067B6" w:rsidP="009361D1" w14:paraId="2B1C346B" w14:textId="77777777">
            <w:pPr>
              <w:spacing w:after="0"/>
              <w:rPr>
                <w:rFonts w:cs="Times New Roman"/>
                <w:sz w:val="18"/>
                <w:szCs w:val="18"/>
              </w:rPr>
            </w:pPr>
          </w:p>
          <w:p w:rsidR="009361D1" w:rsidRPr="00A067B6" w:rsidP="009361D1" w14:paraId="32BB8852" w14:textId="77777777">
            <w:pPr>
              <w:spacing w:after="0"/>
              <w:rPr>
                <w:rFonts w:cs="Times New Roman"/>
                <w:sz w:val="18"/>
                <w:szCs w:val="18"/>
              </w:rPr>
            </w:pPr>
          </w:p>
          <w:p w:rsidR="009361D1" w:rsidRPr="00A067B6" w:rsidP="009361D1" w14:paraId="6D3B86E2" w14:textId="77777777">
            <w:pPr>
              <w:spacing w:after="0"/>
              <w:rPr>
                <w:rFonts w:cs="Times New Roman"/>
                <w:sz w:val="18"/>
                <w:szCs w:val="18"/>
              </w:rPr>
            </w:pPr>
          </w:p>
          <w:p w:rsidR="009361D1" w:rsidRPr="00A067B6" w:rsidP="009361D1" w14:paraId="1FF11BC2" w14:textId="77777777">
            <w:pPr>
              <w:spacing w:after="0"/>
              <w:rPr>
                <w:rFonts w:cs="Times New Roman"/>
                <w:sz w:val="18"/>
                <w:szCs w:val="18"/>
              </w:rPr>
            </w:pPr>
          </w:p>
          <w:p w:rsidR="009361D1" w:rsidRPr="00A067B6" w:rsidP="009361D1" w14:paraId="235A23A3" w14:textId="0B1DC2E7">
            <w:pPr>
              <w:spacing w:after="0"/>
              <w:rPr>
                <w:rFonts w:cs="Times New Roman"/>
                <w:sz w:val="18"/>
                <w:szCs w:val="18"/>
              </w:rPr>
            </w:pPr>
          </w:p>
        </w:tc>
        <w:tc>
          <w:tcPr>
            <w:tcW w:w="4357" w:type="dxa"/>
          </w:tcPr>
          <w:p w:rsidR="009361D1" w:rsidRPr="00A067B6" w:rsidP="009361D1" w14:paraId="5415E241" w14:textId="2A23A97A">
            <w:pPr>
              <w:rPr>
                <w:rFonts w:eastAsia="Times New Roman" w:cs="Times New Roman"/>
                <w:color w:val="000000"/>
                <w:sz w:val="18"/>
                <w:szCs w:val="18"/>
              </w:rPr>
            </w:pPr>
            <w:r w:rsidRPr="00A067B6">
              <w:rPr>
                <w:rFonts w:eastAsia="Times New Roman" w:cs="Times New Roman"/>
                <w:color w:val="000000"/>
                <w:sz w:val="18"/>
                <w:szCs w:val="18"/>
              </w:rPr>
              <w:t xml:space="preserve">Retired </w:t>
            </w:r>
          </w:p>
        </w:tc>
        <w:tc>
          <w:tcPr>
            <w:tcW w:w="3231" w:type="dxa"/>
          </w:tcPr>
          <w:p w:rsidR="009361D1" w:rsidRPr="00A067B6" w:rsidP="009361D1" w14:paraId="6695C0BC" w14:textId="35298477">
            <w:pPr>
              <w:rPr>
                <w:rFonts w:eastAsia="Times New Roman" w:cs="Times New Roman"/>
                <w:color w:val="000000"/>
                <w:sz w:val="18"/>
                <w:szCs w:val="18"/>
              </w:rPr>
            </w:pPr>
            <w:r w:rsidRPr="00A067B6">
              <w:rPr>
                <w:rFonts w:cs="Times New Roman"/>
                <w:color w:val="000000"/>
                <w:sz w:val="18"/>
                <w:szCs w:val="18"/>
                <w:shd w:val="clear" w:color="auto" w:fill="FFFFFF"/>
              </w:rPr>
              <w:t>The NHSN Biovigilance Component (Hemovigilance module) will be modified to reduce reporting burden of clinically important transfusion-related adverse reactions and improve detection of emerging threats to the U.S. blood supply.</w:t>
            </w:r>
          </w:p>
        </w:tc>
        <w:tc>
          <w:tcPr>
            <w:tcW w:w="4500" w:type="dxa"/>
          </w:tcPr>
          <w:p w:rsidR="009361D1" w:rsidRPr="00A067B6" w:rsidP="009361D1" w14:paraId="1A0FE66F" w14:textId="14CB949C">
            <w:pPr>
              <w:rPr>
                <w:rFonts w:cs="Times New Roman"/>
                <w:sz w:val="18"/>
                <w:szCs w:val="18"/>
              </w:rPr>
            </w:pPr>
            <w:r w:rsidRPr="00A067B6">
              <w:rPr>
                <w:rFonts w:cs="Times New Roman"/>
                <w:sz w:val="18"/>
                <w:szCs w:val="18"/>
              </w:rPr>
              <w:t>Decrease</w:t>
            </w:r>
          </w:p>
        </w:tc>
      </w:tr>
      <w:tr w14:paraId="1478543D" w14:textId="77777777">
        <w:tblPrEx>
          <w:tblW w:w="14940" w:type="dxa"/>
          <w:tblInd w:w="-815" w:type="dxa"/>
          <w:tblLook w:val="04A0"/>
        </w:tblPrEx>
        <w:tc>
          <w:tcPr>
            <w:tcW w:w="2852" w:type="dxa"/>
            <w:tcBorders>
              <w:top w:val="single" w:sz="4" w:space="0" w:color="auto"/>
              <w:left w:val="single" w:sz="4" w:space="0" w:color="auto"/>
              <w:bottom w:val="single" w:sz="4" w:space="0" w:color="auto"/>
              <w:right w:val="single" w:sz="4" w:space="0" w:color="auto"/>
            </w:tcBorders>
            <w:shd w:val="clear" w:color="000000" w:fill="FFFFFF"/>
            <w:vAlign w:val="center"/>
          </w:tcPr>
          <w:p w:rsidR="009361D1" w:rsidRPr="00A067B6" w:rsidP="009361D1" w14:paraId="0778D05E" w14:textId="77777777">
            <w:pPr>
              <w:spacing w:after="0"/>
              <w:rPr>
                <w:rFonts w:cs="Times New Roman"/>
                <w:sz w:val="18"/>
                <w:szCs w:val="18"/>
              </w:rPr>
            </w:pPr>
            <w:r w:rsidRPr="00A067B6">
              <w:rPr>
                <w:rFonts w:cs="Times New Roman"/>
                <w:sz w:val="18"/>
                <w:szCs w:val="18"/>
              </w:rPr>
              <w:t>57.303 Hemovigilance Module Monthly Reporting Denominators</w:t>
            </w:r>
          </w:p>
          <w:p w:rsidR="009361D1" w:rsidRPr="00A067B6" w:rsidP="009361D1" w14:paraId="2D8B7C03" w14:textId="77777777">
            <w:pPr>
              <w:spacing w:after="0"/>
              <w:rPr>
                <w:rFonts w:cs="Times New Roman"/>
                <w:sz w:val="18"/>
                <w:szCs w:val="18"/>
              </w:rPr>
            </w:pPr>
          </w:p>
          <w:p w:rsidR="009361D1" w:rsidRPr="00A067B6" w:rsidP="009361D1" w14:paraId="2971933B" w14:textId="77777777">
            <w:pPr>
              <w:spacing w:after="0"/>
              <w:rPr>
                <w:rFonts w:cs="Times New Roman"/>
                <w:sz w:val="18"/>
                <w:szCs w:val="18"/>
              </w:rPr>
            </w:pPr>
          </w:p>
          <w:p w:rsidR="009361D1" w:rsidRPr="00A067B6" w:rsidP="009361D1" w14:paraId="368E19AB" w14:textId="77777777">
            <w:pPr>
              <w:spacing w:after="0"/>
              <w:rPr>
                <w:rFonts w:cs="Times New Roman"/>
                <w:sz w:val="18"/>
                <w:szCs w:val="18"/>
              </w:rPr>
            </w:pPr>
          </w:p>
          <w:p w:rsidR="009361D1" w:rsidRPr="00A067B6" w:rsidP="009361D1" w14:paraId="1319E5B0" w14:textId="77777777">
            <w:pPr>
              <w:spacing w:after="0"/>
              <w:rPr>
                <w:rFonts w:cs="Times New Roman"/>
                <w:sz w:val="18"/>
                <w:szCs w:val="18"/>
              </w:rPr>
            </w:pPr>
          </w:p>
          <w:p w:rsidR="009361D1" w:rsidRPr="00A067B6" w:rsidP="009361D1" w14:paraId="408BA564" w14:textId="77777777">
            <w:pPr>
              <w:spacing w:after="0"/>
              <w:rPr>
                <w:rFonts w:cs="Times New Roman"/>
                <w:sz w:val="18"/>
                <w:szCs w:val="18"/>
              </w:rPr>
            </w:pPr>
          </w:p>
          <w:p w:rsidR="009361D1" w:rsidRPr="00A067B6" w:rsidP="009361D1" w14:paraId="1D283C3C" w14:textId="0FCAC27A">
            <w:pPr>
              <w:spacing w:after="0"/>
              <w:rPr>
                <w:rFonts w:cs="Times New Roman"/>
                <w:sz w:val="18"/>
                <w:szCs w:val="18"/>
              </w:rPr>
            </w:pPr>
          </w:p>
        </w:tc>
        <w:tc>
          <w:tcPr>
            <w:tcW w:w="4357" w:type="dxa"/>
          </w:tcPr>
          <w:p w:rsidR="009361D1" w:rsidRPr="00A067B6" w:rsidP="009361D1" w14:paraId="2B9B79AD" w14:textId="6110F42B">
            <w:pPr>
              <w:rPr>
                <w:rFonts w:eastAsia="Times New Roman" w:cs="Times New Roman"/>
                <w:color w:val="000000"/>
                <w:sz w:val="18"/>
                <w:szCs w:val="18"/>
              </w:rPr>
            </w:pPr>
            <w:r w:rsidRPr="00A067B6">
              <w:rPr>
                <w:rFonts w:eastAsia="Times New Roman" w:cs="Times New Roman"/>
                <w:color w:val="000000"/>
                <w:sz w:val="18"/>
                <w:szCs w:val="18"/>
              </w:rPr>
              <w:t xml:space="preserve">Retired </w:t>
            </w:r>
          </w:p>
        </w:tc>
        <w:tc>
          <w:tcPr>
            <w:tcW w:w="3231" w:type="dxa"/>
          </w:tcPr>
          <w:p w:rsidR="009361D1" w:rsidRPr="00A067B6" w:rsidP="009361D1" w14:paraId="0697BE50" w14:textId="62740B1B">
            <w:pPr>
              <w:rPr>
                <w:rFonts w:eastAsia="Times New Roman" w:cs="Times New Roman"/>
                <w:color w:val="000000"/>
                <w:sz w:val="18"/>
                <w:szCs w:val="18"/>
              </w:rPr>
            </w:pPr>
            <w:r w:rsidRPr="00A067B6">
              <w:rPr>
                <w:rFonts w:cs="Times New Roman"/>
                <w:color w:val="000000"/>
                <w:sz w:val="18"/>
                <w:szCs w:val="18"/>
                <w:shd w:val="clear" w:color="auto" w:fill="FFFFFF"/>
              </w:rPr>
              <w:t>The NHSN Biovigilance Component (Hemovigilance module) will be modified to reduce reporting burden of clinically important transfusion-related adverse reactions and improve detection of emerging threats to the U.S. blood supply.</w:t>
            </w:r>
          </w:p>
        </w:tc>
        <w:tc>
          <w:tcPr>
            <w:tcW w:w="4500" w:type="dxa"/>
          </w:tcPr>
          <w:p w:rsidR="009361D1" w:rsidRPr="00A067B6" w:rsidP="009361D1" w14:paraId="066CBC16" w14:textId="18DB03D2">
            <w:pPr>
              <w:rPr>
                <w:rFonts w:cs="Times New Roman"/>
                <w:sz w:val="18"/>
                <w:szCs w:val="18"/>
              </w:rPr>
            </w:pPr>
            <w:r w:rsidRPr="00A067B6">
              <w:rPr>
                <w:rFonts w:cs="Times New Roman"/>
                <w:sz w:val="18"/>
                <w:szCs w:val="18"/>
              </w:rPr>
              <w:t>Decrease</w:t>
            </w:r>
          </w:p>
        </w:tc>
      </w:tr>
      <w:tr w14:paraId="7B2D3C2C" w14:textId="77777777">
        <w:tblPrEx>
          <w:tblW w:w="14940" w:type="dxa"/>
          <w:tblInd w:w="-815" w:type="dxa"/>
          <w:tblLook w:val="04A0"/>
        </w:tblPrEx>
        <w:tc>
          <w:tcPr>
            <w:tcW w:w="2852" w:type="dxa"/>
            <w:tcBorders>
              <w:top w:val="single" w:sz="4" w:space="0" w:color="auto"/>
              <w:left w:val="single" w:sz="4" w:space="0" w:color="auto"/>
              <w:bottom w:val="single" w:sz="4" w:space="0" w:color="auto"/>
              <w:right w:val="single" w:sz="4" w:space="0" w:color="auto"/>
            </w:tcBorders>
            <w:shd w:val="clear" w:color="000000" w:fill="FFFFFF"/>
            <w:vAlign w:val="center"/>
          </w:tcPr>
          <w:p w:rsidR="009361D1" w:rsidRPr="00A067B6" w:rsidP="009361D1" w14:paraId="56DB904C" w14:textId="77777777">
            <w:pPr>
              <w:spacing w:after="0"/>
              <w:rPr>
                <w:rFonts w:cs="Times New Roman"/>
                <w:sz w:val="18"/>
                <w:szCs w:val="18"/>
              </w:rPr>
            </w:pPr>
            <w:r w:rsidRPr="00A067B6">
              <w:rPr>
                <w:rFonts w:cs="Times New Roman"/>
                <w:sz w:val="18"/>
                <w:szCs w:val="18"/>
              </w:rPr>
              <w:t>57.305 Hemovigilance Incident</w:t>
            </w:r>
          </w:p>
          <w:p w:rsidR="009361D1" w:rsidRPr="00A067B6" w:rsidP="009361D1" w14:paraId="475DCA12" w14:textId="77777777">
            <w:pPr>
              <w:spacing w:after="0"/>
              <w:rPr>
                <w:rFonts w:cs="Times New Roman"/>
                <w:sz w:val="18"/>
                <w:szCs w:val="18"/>
              </w:rPr>
            </w:pPr>
          </w:p>
          <w:p w:rsidR="009361D1" w:rsidRPr="00A067B6" w:rsidP="009361D1" w14:paraId="3B49112B" w14:textId="77777777">
            <w:pPr>
              <w:spacing w:after="0"/>
              <w:rPr>
                <w:rFonts w:cs="Times New Roman"/>
                <w:sz w:val="18"/>
                <w:szCs w:val="18"/>
              </w:rPr>
            </w:pPr>
          </w:p>
          <w:p w:rsidR="009361D1" w:rsidRPr="00A067B6" w:rsidP="009361D1" w14:paraId="7C590B16" w14:textId="77777777">
            <w:pPr>
              <w:spacing w:after="0"/>
              <w:rPr>
                <w:rFonts w:cs="Times New Roman"/>
                <w:sz w:val="18"/>
                <w:szCs w:val="18"/>
              </w:rPr>
            </w:pPr>
          </w:p>
          <w:p w:rsidR="009361D1" w:rsidRPr="00A067B6" w:rsidP="009361D1" w14:paraId="6E481ACE" w14:textId="77777777">
            <w:pPr>
              <w:spacing w:after="0"/>
              <w:rPr>
                <w:rFonts w:cs="Times New Roman"/>
                <w:sz w:val="18"/>
                <w:szCs w:val="18"/>
              </w:rPr>
            </w:pPr>
          </w:p>
          <w:p w:rsidR="009361D1" w:rsidRPr="00A067B6" w:rsidP="009361D1" w14:paraId="35373AC2" w14:textId="77777777">
            <w:pPr>
              <w:spacing w:after="0"/>
              <w:rPr>
                <w:rFonts w:cs="Times New Roman"/>
                <w:sz w:val="18"/>
                <w:szCs w:val="18"/>
              </w:rPr>
            </w:pPr>
          </w:p>
          <w:p w:rsidR="009361D1" w:rsidRPr="00A067B6" w:rsidP="009361D1" w14:paraId="24379C1F" w14:textId="70936943">
            <w:pPr>
              <w:spacing w:after="0"/>
              <w:rPr>
                <w:rFonts w:cs="Times New Roman"/>
                <w:sz w:val="18"/>
                <w:szCs w:val="18"/>
              </w:rPr>
            </w:pPr>
          </w:p>
        </w:tc>
        <w:tc>
          <w:tcPr>
            <w:tcW w:w="4357" w:type="dxa"/>
          </w:tcPr>
          <w:p w:rsidR="009361D1" w:rsidRPr="00A067B6" w:rsidP="009361D1" w14:paraId="046D1CB8" w14:textId="252E502E">
            <w:pPr>
              <w:rPr>
                <w:rFonts w:cs="Times New Roman"/>
                <w:sz w:val="18"/>
                <w:szCs w:val="18"/>
              </w:rPr>
            </w:pPr>
            <w:r w:rsidRPr="00A067B6">
              <w:rPr>
                <w:rFonts w:cs="Times New Roman"/>
                <w:sz w:val="18"/>
                <w:szCs w:val="18"/>
              </w:rPr>
              <w:t xml:space="preserve">Retired </w:t>
            </w:r>
          </w:p>
        </w:tc>
        <w:tc>
          <w:tcPr>
            <w:tcW w:w="3231" w:type="dxa"/>
          </w:tcPr>
          <w:p w:rsidR="009361D1" w:rsidRPr="00A067B6" w:rsidP="009361D1" w14:paraId="68F36EF2" w14:textId="7CC6B3B9">
            <w:pPr>
              <w:rPr>
                <w:rFonts w:cs="Times New Roman"/>
                <w:sz w:val="18"/>
                <w:szCs w:val="18"/>
              </w:rPr>
            </w:pPr>
            <w:r w:rsidRPr="00A067B6">
              <w:rPr>
                <w:rFonts w:cs="Times New Roman"/>
                <w:color w:val="000000"/>
                <w:sz w:val="18"/>
                <w:szCs w:val="18"/>
                <w:shd w:val="clear" w:color="auto" w:fill="FFFFFF"/>
              </w:rPr>
              <w:t>The NHSN Biovigilance Component (Hemovigilance module) will be modified to reduce reporting burden of clinically important transfusion-related adverse reactions and improve detection of emerging threats to the U.S. blood supply.</w:t>
            </w:r>
          </w:p>
        </w:tc>
        <w:tc>
          <w:tcPr>
            <w:tcW w:w="4500" w:type="dxa"/>
          </w:tcPr>
          <w:p w:rsidR="009361D1" w:rsidRPr="00A067B6" w:rsidP="009361D1" w14:paraId="5DF42B47" w14:textId="6DE9B731">
            <w:pPr>
              <w:rPr>
                <w:rFonts w:cs="Times New Roman"/>
                <w:sz w:val="18"/>
                <w:szCs w:val="18"/>
              </w:rPr>
            </w:pPr>
            <w:r w:rsidRPr="00A067B6">
              <w:rPr>
                <w:rFonts w:cs="Times New Roman"/>
                <w:sz w:val="18"/>
                <w:szCs w:val="18"/>
              </w:rPr>
              <w:t>Decrease</w:t>
            </w:r>
          </w:p>
        </w:tc>
      </w:tr>
      <w:tr w14:paraId="44269578" w14:textId="77777777">
        <w:tblPrEx>
          <w:tblW w:w="14940" w:type="dxa"/>
          <w:tblInd w:w="-815" w:type="dxa"/>
          <w:tblLook w:val="04A0"/>
        </w:tblPrEx>
        <w:trPr>
          <w:trHeight w:val="503"/>
        </w:trPr>
        <w:tc>
          <w:tcPr>
            <w:tcW w:w="2852" w:type="dxa"/>
            <w:tcBorders>
              <w:top w:val="single" w:sz="4" w:space="0" w:color="auto"/>
              <w:left w:val="single" w:sz="4" w:space="0" w:color="auto"/>
              <w:bottom w:val="single" w:sz="4" w:space="0" w:color="auto"/>
              <w:right w:val="single" w:sz="4" w:space="0" w:color="auto"/>
            </w:tcBorders>
            <w:shd w:val="clear" w:color="000000" w:fill="FFFFFF"/>
            <w:vAlign w:val="center"/>
          </w:tcPr>
          <w:p w:rsidR="009361D1" w:rsidRPr="00A067B6" w:rsidP="009361D1" w14:paraId="1E02D6C0" w14:textId="77777777">
            <w:pPr>
              <w:spacing w:after="0"/>
              <w:rPr>
                <w:rFonts w:cs="Times New Roman"/>
                <w:sz w:val="18"/>
                <w:szCs w:val="18"/>
              </w:rPr>
            </w:pPr>
            <w:r w:rsidRPr="00A067B6">
              <w:rPr>
                <w:rFonts w:cs="Times New Roman"/>
                <w:sz w:val="18"/>
                <w:szCs w:val="18"/>
              </w:rPr>
              <w:t>57.306 Hemovigilance Module Annual Survey - Non-acute care facility</w:t>
            </w:r>
          </w:p>
          <w:p w:rsidR="009361D1" w:rsidRPr="00A067B6" w:rsidP="009361D1" w14:paraId="763A1C60" w14:textId="77777777">
            <w:pPr>
              <w:spacing w:after="0"/>
              <w:rPr>
                <w:rFonts w:cs="Times New Roman"/>
                <w:sz w:val="18"/>
                <w:szCs w:val="18"/>
              </w:rPr>
            </w:pPr>
          </w:p>
          <w:p w:rsidR="009361D1" w:rsidRPr="00A067B6" w:rsidP="009361D1" w14:paraId="1ED37420" w14:textId="77777777">
            <w:pPr>
              <w:spacing w:after="0"/>
              <w:rPr>
                <w:rFonts w:cs="Times New Roman"/>
                <w:sz w:val="18"/>
                <w:szCs w:val="18"/>
              </w:rPr>
            </w:pPr>
          </w:p>
          <w:p w:rsidR="009361D1" w:rsidRPr="00A067B6" w:rsidP="009361D1" w14:paraId="66B08573" w14:textId="77777777">
            <w:pPr>
              <w:spacing w:after="0"/>
              <w:rPr>
                <w:rFonts w:cs="Times New Roman"/>
                <w:sz w:val="18"/>
                <w:szCs w:val="18"/>
              </w:rPr>
            </w:pPr>
          </w:p>
          <w:p w:rsidR="009361D1" w:rsidRPr="00A067B6" w:rsidP="009361D1" w14:paraId="1E85B8B2" w14:textId="77777777">
            <w:pPr>
              <w:spacing w:after="0"/>
              <w:rPr>
                <w:rFonts w:cs="Times New Roman"/>
                <w:sz w:val="18"/>
                <w:szCs w:val="18"/>
              </w:rPr>
            </w:pPr>
          </w:p>
          <w:p w:rsidR="009361D1" w:rsidRPr="00A067B6" w:rsidP="009361D1" w14:paraId="28A90485" w14:textId="623A2269">
            <w:pPr>
              <w:spacing w:after="0"/>
              <w:rPr>
                <w:rFonts w:cs="Times New Roman"/>
                <w:sz w:val="18"/>
                <w:szCs w:val="18"/>
              </w:rPr>
            </w:pPr>
          </w:p>
        </w:tc>
        <w:tc>
          <w:tcPr>
            <w:tcW w:w="4357" w:type="dxa"/>
          </w:tcPr>
          <w:p w:rsidR="009361D1" w:rsidRPr="00A067B6" w:rsidP="009361D1" w14:paraId="771F1D95" w14:textId="3A25BDB9">
            <w:pPr>
              <w:rPr>
                <w:rFonts w:cs="Times New Roman"/>
                <w:sz w:val="18"/>
                <w:szCs w:val="18"/>
              </w:rPr>
            </w:pPr>
            <w:r w:rsidRPr="00A067B6">
              <w:rPr>
                <w:rFonts w:cs="Times New Roman"/>
                <w:sz w:val="18"/>
                <w:szCs w:val="18"/>
              </w:rPr>
              <w:t xml:space="preserve">Retired </w:t>
            </w:r>
          </w:p>
        </w:tc>
        <w:tc>
          <w:tcPr>
            <w:tcW w:w="3231" w:type="dxa"/>
          </w:tcPr>
          <w:p w:rsidR="009361D1" w:rsidRPr="00A067B6" w:rsidP="009361D1" w14:paraId="7FBED0F7" w14:textId="54EC43D6">
            <w:pPr>
              <w:rPr>
                <w:rFonts w:cs="Times New Roman"/>
                <w:sz w:val="18"/>
                <w:szCs w:val="18"/>
              </w:rPr>
            </w:pPr>
            <w:r w:rsidRPr="00A067B6">
              <w:rPr>
                <w:rFonts w:cs="Times New Roman"/>
                <w:color w:val="000000"/>
                <w:sz w:val="18"/>
                <w:szCs w:val="18"/>
                <w:shd w:val="clear" w:color="auto" w:fill="FFFFFF"/>
              </w:rPr>
              <w:t xml:space="preserve">The NHSN Biovigilance Component (Hemovigilance module) will be modified to reduce reporting burden of clinically important transfusion-related adverse reactions and improve detection </w:t>
            </w:r>
            <w:r w:rsidRPr="00A067B6">
              <w:rPr>
                <w:rFonts w:cs="Times New Roman"/>
                <w:color w:val="000000"/>
                <w:sz w:val="18"/>
                <w:szCs w:val="18"/>
                <w:shd w:val="clear" w:color="auto" w:fill="FFFFFF"/>
              </w:rPr>
              <w:t>of emerging threats to the U.S. blood supply.</w:t>
            </w:r>
          </w:p>
        </w:tc>
        <w:tc>
          <w:tcPr>
            <w:tcW w:w="4500" w:type="dxa"/>
          </w:tcPr>
          <w:p w:rsidR="009361D1" w:rsidRPr="00A067B6" w:rsidP="009361D1" w14:paraId="56638D0A" w14:textId="06F35C96">
            <w:pPr>
              <w:rPr>
                <w:rFonts w:cs="Times New Roman"/>
                <w:sz w:val="18"/>
                <w:szCs w:val="18"/>
              </w:rPr>
            </w:pPr>
            <w:r w:rsidRPr="00A067B6">
              <w:rPr>
                <w:rFonts w:cs="Times New Roman"/>
                <w:sz w:val="18"/>
                <w:szCs w:val="18"/>
              </w:rPr>
              <w:t>Decrease</w:t>
            </w:r>
          </w:p>
        </w:tc>
      </w:tr>
      <w:tr w14:paraId="35649F47" w14:textId="77777777">
        <w:tblPrEx>
          <w:tblW w:w="14940" w:type="dxa"/>
          <w:tblInd w:w="-815" w:type="dxa"/>
          <w:tblLook w:val="04A0"/>
        </w:tblPrEx>
        <w:trPr>
          <w:trHeight w:val="503"/>
        </w:trPr>
        <w:tc>
          <w:tcPr>
            <w:tcW w:w="2852" w:type="dxa"/>
            <w:tcBorders>
              <w:top w:val="single" w:sz="4" w:space="0" w:color="auto"/>
              <w:left w:val="single" w:sz="4" w:space="0" w:color="auto"/>
              <w:bottom w:val="single" w:sz="4" w:space="0" w:color="auto"/>
              <w:right w:val="single" w:sz="4" w:space="0" w:color="auto"/>
            </w:tcBorders>
            <w:shd w:val="clear" w:color="000000" w:fill="FFFFFF"/>
            <w:vAlign w:val="center"/>
          </w:tcPr>
          <w:p w:rsidR="009361D1" w:rsidRPr="00A067B6" w:rsidP="009361D1" w14:paraId="5BA3E085" w14:textId="77777777">
            <w:pPr>
              <w:spacing w:after="0"/>
              <w:rPr>
                <w:rFonts w:cs="Times New Roman"/>
                <w:sz w:val="18"/>
                <w:szCs w:val="18"/>
              </w:rPr>
            </w:pPr>
            <w:r w:rsidRPr="00A067B6">
              <w:rPr>
                <w:rFonts w:cs="Times New Roman"/>
                <w:sz w:val="18"/>
                <w:szCs w:val="18"/>
              </w:rPr>
              <w:t>57.307 Hemovigilance Adverse Reaction - Acute Hemolytic Transfusion Reaction</w:t>
            </w:r>
          </w:p>
          <w:p w:rsidR="009361D1" w:rsidRPr="00A067B6" w:rsidP="009361D1" w14:paraId="64267328" w14:textId="77777777">
            <w:pPr>
              <w:spacing w:after="0"/>
              <w:rPr>
                <w:rFonts w:cs="Times New Roman"/>
                <w:sz w:val="18"/>
                <w:szCs w:val="18"/>
              </w:rPr>
            </w:pPr>
          </w:p>
          <w:p w:rsidR="009361D1" w:rsidRPr="00A067B6" w:rsidP="009361D1" w14:paraId="13B27C4B" w14:textId="77777777">
            <w:pPr>
              <w:spacing w:after="0"/>
              <w:rPr>
                <w:rFonts w:cs="Times New Roman"/>
                <w:sz w:val="18"/>
                <w:szCs w:val="18"/>
              </w:rPr>
            </w:pPr>
          </w:p>
          <w:p w:rsidR="009361D1" w:rsidRPr="00A067B6" w:rsidP="009361D1" w14:paraId="4177B363" w14:textId="77777777">
            <w:pPr>
              <w:spacing w:after="0"/>
              <w:rPr>
                <w:rFonts w:cs="Times New Roman"/>
                <w:sz w:val="18"/>
                <w:szCs w:val="18"/>
              </w:rPr>
            </w:pPr>
          </w:p>
          <w:p w:rsidR="009361D1" w:rsidRPr="00A067B6" w:rsidP="009361D1" w14:paraId="63D828B0" w14:textId="77777777">
            <w:pPr>
              <w:spacing w:after="0"/>
              <w:rPr>
                <w:rFonts w:cs="Times New Roman"/>
                <w:sz w:val="18"/>
                <w:szCs w:val="18"/>
              </w:rPr>
            </w:pPr>
          </w:p>
          <w:p w:rsidR="009361D1" w:rsidRPr="00A067B6" w:rsidP="009361D1" w14:paraId="0B819E14" w14:textId="6B46F7EC">
            <w:pPr>
              <w:spacing w:after="0"/>
              <w:rPr>
                <w:rFonts w:cs="Times New Roman"/>
                <w:sz w:val="18"/>
                <w:szCs w:val="18"/>
              </w:rPr>
            </w:pPr>
          </w:p>
        </w:tc>
        <w:tc>
          <w:tcPr>
            <w:tcW w:w="4357" w:type="dxa"/>
          </w:tcPr>
          <w:p w:rsidR="009361D1" w:rsidRPr="00A067B6" w:rsidP="009361D1" w14:paraId="069A2D6D" w14:textId="413392ED">
            <w:pPr>
              <w:rPr>
                <w:rFonts w:cs="Times New Roman"/>
                <w:sz w:val="18"/>
                <w:szCs w:val="18"/>
              </w:rPr>
            </w:pPr>
            <w:r w:rsidRPr="00A067B6">
              <w:rPr>
                <w:rFonts w:cs="Times New Roman"/>
                <w:sz w:val="18"/>
                <w:szCs w:val="18"/>
              </w:rPr>
              <w:t>Retired</w:t>
            </w:r>
          </w:p>
        </w:tc>
        <w:tc>
          <w:tcPr>
            <w:tcW w:w="3231" w:type="dxa"/>
          </w:tcPr>
          <w:p w:rsidR="009361D1" w:rsidRPr="00A067B6" w:rsidP="009361D1" w14:paraId="63CD5F00" w14:textId="72985CEB">
            <w:pPr>
              <w:rPr>
                <w:rFonts w:cs="Times New Roman"/>
                <w:sz w:val="18"/>
                <w:szCs w:val="18"/>
              </w:rPr>
            </w:pPr>
            <w:r w:rsidRPr="00A067B6">
              <w:rPr>
                <w:rFonts w:cs="Times New Roman"/>
                <w:color w:val="000000"/>
                <w:sz w:val="18"/>
                <w:szCs w:val="18"/>
                <w:shd w:val="clear" w:color="auto" w:fill="FFFFFF"/>
              </w:rPr>
              <w:t>The NHSN Biovigilance Component (Hemovigilance module) will be modified to reduce reporting burden of clinically important transfusion-related adverse reactions and improve detection of emerging threats to the U.S. blood supply.</w:t>
            </w:r>
          </w:p>
        </w:tc>
        <w:tc>
          <w:tcPr>
            <w:tcW w:w="4500" w:type="dxa"/>
          </w:tcPr>
          <w:p w:rsidR="009361D1" w:rsidRPr="00A067B6" w:rsidP="009361D1" w14:paraId="58C269E0" w14:textId="5A31A6DE">
            <w:pPr>
              <w:rPr>
                <w:rFonts w:cs="Times New Roman"/>
                <w:sz w:val="18"/>
                <w:szCs w:val="18"/>
              </w:rPr>
            </w:pPr>
            <w:r w:rsidRPr="00A067B6">
              <w:rPr>
                <w:rFonts w:cs="Times New Roman"/>
                <w:sz w:val="18"/>
                <w:szCs w:val="18"/>
              </w:rPr>
              <w:t>Decrease</w:t>
            </w:r>
          </w:p>
        </w:tc>
      </w:tr>
      <w:tr w14:paraId="3B753921" w14:textId="77777777">
        <w:tblPrEx>
          <w:tblW w:w="14940" w:type="dxa"/>
          <w:tblInd w:w="-815" w:type="dxa"/>
          <w:tblLook w:val="04A0"/>
        </w:tblPrEx>
        <w:trPr>
          <w:trHeight w:val="503"/>
        </w:trPr>
        <w:tc>
          <w:tcPr>
            <w:tcW w:w="2852" w:type="dxa"/>
            <w:tcBorders>
              <w:top w:val="single" w:sz="4" w:space="0" w:color="auto"/>
              <w:left w:val="single" w:sz="4" w:space="0" w:color="auto"/>
              <w:bottom w:val="single" w:sz="4" w:space="0" w:color="auto"/>
              <w:right w:val="single" w:sz="4" w:space="0" w:color="auto"/>
            </w:tcBorders>
            <w:shd w:val="clear" w:color="000000" w:fill="FFFFFF"/>
            <w:vAlign w:val="center"/>
          </w:tcPr>
          <w:p w:rsidR="009361D1" w:rsidRPr="00A067B6" w:rsidP="009361D1" w14:paraId="60E8DECC" w14:textId="77777777">
            <w:pPr>
              <w:spacing w:after="0"/>
              <w:rPr>
                <w:rFonts w:cs="Times New Roman"/>
                <w:sz w:val="18"/>
                <w:szCs w:val="18"/>
              </w:rPr>
            </w:pPr>
            <w:r w:rsidRPr="00A067B6">
              <w:rPr>
                <w:rFonts w:cs="Times New Roman"/>
                <w:sz w:val="18"/>
                <w:szCs w:val="18"/>
              </w:rPr>
              <w:t>57.308 Hemovigilance Adverse Reaction - Allergic Transfusion Reaction</w:t>
            </w:r>
          </w:p>
          <w:p w:rsidR="009361D1" w:rsidRPr="00A067B6" w:rsidP="009361D1" w14:paraId="13E562CD" w14:textId="77777777">
            <w:pPr>
              <w:spacing w:after="0"/>
              <w:rPr>
                <w:rFonts w:cs="Times New Roman"/>
                <w:sz w:val="18"/>
                <w:szCs w:val="18"/>
              </w:rPr>
            </w:pPr>
          </w:p>
          <w:p w:rsidR="009361D1" w:rsidRPr="00A067B6" w:rsidP="009361D1" w14:paraId="0404D92B" w14:textId="77777777">
            <w:pPr>
              <w:spacing w:after="0"/>
              <w:rPr>
                <w:rFonts w:cs="Times New Roman"/>
                <w:sz w:val="18"/>
                <w:szCs w:val="18"/>
              </w:rPr>
            </w:pPr>
          </w:p>
          <w:p w:rsidR="009361D1" w:rsidRPr="00A067B6" w:rsidP="009361D1" w14:paraId="68F4205E" w14:textId="77777777">
            <w:pPr>
              <w:spacing w:after="0"/>
              <w:rPr>
                <w:rFonts w:cs="Times New Roman"/>
                <w:sz w:val="18"/>
                <w:szCs w:val="18"/>
              </w:rPr>
            </w:pPr>
          </w:p>
          <w:p w:rsidR="009361D1" w:rsidRPr="00A067B6" w:rsidP="009361D1" w14:paraId="7A23E7A7" w14:textId="77777777">
            <w:pPr>
              <w:spacing w:after="0"/>
              <w:rPr>
                <w:rFonts w:cs="Times New Roman"/>
                <w:sz w:val="18"/>
                <w:szCs w:val="18"/>
              </w:rPr>
            </w:pPr>
          </w:p>
          <w:p w:rsidR="009361D1" w:rsidRPr="00A067B6" w:rsidP="009361D1" w14:paraId="5697380C" w14:textId="1CA21A83">
            <w:pPr>
              <w:spacing w:after="0"/>
              <w:rPr>
                <w:rFonts w:cs="Times New Roman"/>
                <w:sz w:val="18"/>
                <w:szCs w:val="18"/>
              </w:rPr>
            </w:pPr>
          </w:p>
        </w:tc>
        <w:tc>
          <w:tcPr>
            <w:tcW w:w="4357" w:type="dxa"/>
          </w:tcPr>
          <w:p w:rsidR="009361D1" w:rsidRPr="00A067B6" w:rsidP="009361D1" w14:paraId="024E0CD0" w14:textId="3DDB8A76">
            <w:pPr>
              <w:rPr>
                <w:rFonts w:cs="Times New Roman"/>
                <w:sz w:val="18"/>
                <w:szCs w:val="18"/>
              </w:rPr>
            </w:pPr>
            <w:r w:rsidRPr="00A067B6">
              <w:rPr>
                <w:rFonts w:cs="Times New Roman"/>
                <w:sz w:val="18"/>
                <w:szCs w:val="18"/>
              </w:rPr>
              <w:t>Retired</w:t>
            </w:r>
          </w:p>
        </w:tc>
        <w:tc>
          <w:tcPr>
            <w:tcW w:w="3231" w:type="dxa"/>
          </w:tcPr>
          <w:p w:rsidR="009361D1" w:rsidRPr="00A067B6" w:rsidP="009361D1" w14:paraId="074E42FC" w14:textId="2A5B955A">
            <w:pPr>
              <w:rPr>
                <w:rFonts w:cs="Times New Roman"/>
                <w:sz w:val="18"/>
                <w:szCs w:val="18"/>
              </w:rPr>
            </w:pPr>
            <w:r w:rsidRPr="00A067B6">
              <w:rPr>
                <w:rFonts w:cs="Times New Roman"/>
                <w:color w:val="000000"/>
                <w:sz w:val="18"/>
                <w:szCs w:val="18"/>
                <w:shd w:val="clear" w:color="auto" w:fill="FFFFFF"/>
              </w:rPr>
              <w:t>The NHSN Biovigilance Component (Hemovigilance module) will be modified to reduce reporting burden of clinically important transfusion-related adverse reactions and improve detection of emerging threats to the U.S. blood supply.</w:t>
            </w:r>
          </w:p>
        </w:tc>
        <w:tc>
          <w:tcPr>
            <w:tcW w:w="4500" w:type="dxa"/>
          </w:tcPr>
          <w:p w:rsidR="009361D1" w:rsidRPr="00A067B6" w:rsidP="009361D1" w14:paraId="606C7299" w14:textId="167D7849">
            <w:pPr>
              <w:rPr>
                <w:rFonts w:cs="Times New Roman"/>
                <w:sz w:val="18"/>
                <w:szCs w:val="18"/>
              </w:rPr>
            </w:pPr>
            <w:r w:rsidRPr="00A067B6">
              <w:rPr>
                <w:rFonts w:cs="Times New Roman"/>
                <w:sz w:val="18"/>
                <w:szCs w:val="18"/>
              </w:rPr>
              <w:t>Decrease</w:t>
            </w:r>
          </w:p>
        </w:tc>
      </w:tr>
      <w:tr w14:paraId="18248BA6" w14:textId="77777777">
        <w:tblPrEx>
          <w:tblW w:w="14940" w:type="dxa"/>
          <w:tblInd w:w="-815" w:type="dxa"/>
          <w:tblLook w:val="04A0"/>
        </w:tblPrEx>
        <w:trPr>
          <w:trHeight w:val="503"/>
        </w:trPr>
        <w:tc>
          <w:tcPr>
            <w:tcW w:w="2852" w:type="dxa"/>
            <w:tcBorders>
              <w:top w:val="single" w:sz="4" w:space="0" w:color="auto"/>
              <w:left w:val="single" w:sz="4" w:space="0" w:color="auto"/>
              <w:bottom w:val="single" w:sz="4" w:space="0" w:color="auto"/>
              <w:right w:val="single" w:sz="4" w:space="0" w:color="auto"/>
            </w:tcBorders>
            <w:shd w:val="clear" w:color="000000" w:fill="FFFFFF"/>
            <w:vAlign w:val="center"/>
          </w:tcPr>
          <w:p w:rsidR="009361D1" w:rsidRPr="00A067B6" w:rsidP="009361D1" w14:paraId="09D09A4F" w14:textId="77777777">
            <w:pPr>
              <w:spacing w:after="0"/>
              <w:rPr>
                <w:rFonts w:cs="Times New Roman"/>
                <w:sz w:val="18"/>
                <w:szCs w:val="18"/>
              </w:rPr>
            </w:pPr>
            <w:r w:rsidRPr="00A067B6">
              <w:rPr>
                <w:rFonts w:cs="Times New Roman"/>
                <w:sz w:val="18"/>
                <w:szCs w:val="18"/>
              </w:rPr>
              <w:t>57.309 Hemovigilance Adverse Reaction - Delayed Hemolytic Transfusion Reaction</w:t>
            </w:r>
          </w:p>
          <w:p w:rsidR="009361D1" w:rsidRPr="00A067B6" w:rsidP="009361D1" w14:paraId="36A0BD3E" w14:textId="77777777">
            <w:pPr>
              <w:spacing w:after="0"/>
              <w:rPr>
                <w:rFonts w:cs="Times New Roman"/>
                <w:sz w:val="18"/>
                <w:szCs w:val="18"/>
              </w:rPr>
            </w:pPr>
          </w:p>
          <w:p w:rsidR="009361D1" w:rsidRPr="00A067B6" w:rsidP="009361D1" w14:paraId="4AE860BD" w14:textId="77777777">
            <w:pPr>
              <w:spacing w:after="0"/>
              <w:rPr>
                <w:rFonts w:cs="Times New Roman"/>
                <w:sz w:val="18"/>
                <w:szCs w:val="18"/>
              </w:rPr>
            </w:pPr>
          </w:p>
          <w:p w:rsidR="009361D1" w:rsidRPr="00A067B6" w:rsidP="009361D1" w14:paraId="13B42A67" w14:textId="77777777">
            <w:pPr>
              <w:spacing w:after="0"/>
              <w:rPr>
                <w:rFonts w:cs="Times New Roman"/>
                <w:sz w:val="18"/>
                <w:szCs w:val="18"/>
              </w:rPr>
            </w:pPr>
          </w:p>
          <w:p w:rsidR="009361D1" w:rsidRPr="00A067B6" w:rsidP="009361D1" w14:paraId="71CB03CB" w14:textId="77777777">
            <w:pPr>
              <w:spacing w:after="0"/>
              <w:rPr>
                <w:rFonts w:cs="Times New Roman"/>
                <w:sz w:val="18"/>
                <w:szCs w:val="18"/>
              </w:rPr>
            </w:pPr>
          </w:p>
          <w:p w:rsidR="009361D1" w:rsidRPr="00A067B6" w:rsidP="009361D1" w14:paraId="5229D83A" w14:textId="11DFDE26">
            <w:pPr>
              <w:spacing w:after="0"/>
              <w:rPr>
                <w:rFonts w:cs="Times New Roman"/>
                <w:sz w:val="18"/>
                <w:szCs w:val="18"/>
              </w:rPr>
            </w:pPr>
          </w:p>
        </w:tc>
        <w:tc>
          <w:tcPr>
            <w:tcW w:w="4357" w:type="dxa"/>
          </w:tcPr>
          <w:p w:rsidR="009361D1" w:rsidRPr="00A067B6" w:rsidP="009361D1" w14:paraId="2A58FA98" w14:textId="667C5325">
            <w:pPr>
              <w:rPr>
                <w:rFonts w:cs="Times New Roman"/>
                <w:sz w:val="18"/>
                <w:szCs w:val="18"/>
              </w:rPr>
            </w:pPr>
            <w:r w:rsidRPr="00A067B6">
              <w:rPr>
                <w:rFonts w:cs="Times New Roman"/>
                <w:sz w:val="18"/>
                <w:szCs w:val="18"/>
              </w:rPr>
              <w:t>Retired</w:t>
            </w:r>
          </w:p>
        </w:tc>
        <w:tc>
          <w:tcPr>
            <w:tcW w:w="3231" w:type="dxa"/>
          </w:tcPr>
          <w:p w:rsidR="009361D1" w:rsidRPr="00A067B6" w:rsidP="009361D1" w14:paraId="329264AC" w14:textId="4A8EAF59">
            <w:pPr>
              <w:rPr>
                <w:rFonts w:cs="Times New Roman"/>
                <w:sz w:val="18"/>
                <w:szCs w:val="18"/>
              </w:rPr>
            </w:pPr>
            <w:r w:rsidRPr="00A067B6">
              <w:rPr>
                <w:rFonts w:cs="Times New Roman"/>
                <w:color w:val="000000"/>
                <w:sz w:val="18"/>
                <w:szCs w:val="18"/>
                <w:shd w:val="clear" w:color="auto" w:fill="FFFFFF"/>
              </w:rPr>
              <w:t>The NHSN Biovigilance Component (Hemovigilance module) will be modified to reduce reporting burden of clinically important transfusion-related adverse reactions and improve detection of emerging threats to the U.S. blood supply.</w:t>
            </w:r>
          </w:p>
        </w:tc>
        <w:tc>
          <w:tcPr>
            <w:tcW w:w="4500" w:type="dxa"/>
          </w:tcPr>
          <w:p w:rsidR="009361D1" w:rsidRPr="00A067B6" w:rsidP="009361D1" w14:paraId="352CF0F4" w14:textId="5EE9BB4D">
            <w:pPr>
              <w:rPr>
                <w:rFonts w:cs="Times New Roman"/>
                <w:sz w:val="18"/>
                <w:szCs w:val="18"/>
              </w:rPr>
            </w:pPr>
            <w:r w:rsidRPr="00A067B6">
              <w:rPr>
                <w:rFonts w:cs="Times New Roman"/>
                <w:sz w:val="18"/>
                <w:szCs w:val="18"/>
              </w:rPr>
              <w:t>Decrease</w:t>
            </w:r>
          </w:p>
        </w:tc>
      </w:tr>
      <w:tr w14:paraId="60E07C1F" w14:textId="77777777">
        <w:tblPrEx>
          <w:tblW w:w="14940" w:type="dxa"/>
          <w:tblInd w:w="-815" w:type="dxa"/>
          <w:tblLook w:val="04A0"/>
        </w:tblPrEx>
        <w:trPr>
          <w:trHeight w:val="503"/>
        </w:trPr>
        <w:tc>
          <w:tcPr>
            <w:tcW w:w="2852" w:type="dxa"/>
            <w:tcBorders>
              <w:top w:val="single" w:sz="4" w:space="0" w:color="auto"/>
              <w:left w:val="single" w:sz="4" w:space="0" w:color="auto"/>
              <w:bottom w:val="single" w:sz="4" w:space="0" w:color="auto"/>
              <w:right w:val="single" w:sz="4" w:space="0" w:color="auto"/>
            </w:tcBorders>
            <w:shd w:val="clear" w:color="000000" w:fill="FFFFFF"/>
            <w:vAlign w:val="center"/>
          </w:tcPr>
          <w:p w:rsidR="009361D1" w:rsidRPr="00A067B6" w:rsidP="009361D1" w14:paraId="3E83EB81" w14:textId="77777777">
            <w:pPr>
              <w:spacing w:after="0"/>
              <w:rPr>
                <w:rFonts w:cs="Times New Roman"/>
                <w:sz w:val="18"/>
                <w:szCs w:val="18"/>
              </w:rPr>
            </w:pPr>
            <w:r w:rsidRPr="00A067B6">
              <w:rPr>
                <w:rFonts w:cs="Times New Roman"/>
                <w:sz w:val="18"/>
                <w:szCs w:val="18"/>
              </w:rPr>
              <w:t>57.310 Hemovigilance Adverse Reaction - Delayed Serologic Transfusion Reaction</w:t>
            </w:r>
          </w:p>
          <w:p w:rsidR="009361D1" w:rsidRPr="00A067B6" w:rsidP="009361D1" w14:paraId="54338D79" w14:textId="545A0104">
            <w:pPr>
              <w:spacing w:after="0"/>
              <w:rPr>
                <w:rFonts w:cs="Times New Roman"/>
                <w:sz w:val="18"/>
                <w:szCs w:val="18"/>
              </w:rPr>
            </w:pPr>
          </w:p>
        </w:tc>
        <w:tc>
          <w:tcPr>
            <w:tcW w:w="4357" w:type="dxa"/>
          </w:tcPr>
          <w:p w:rsidR="009361D1" w:rsidRPr="00A067B6" w:rsidP="009361D1" w14:paraId="58C74F8B" w14:textId="47C36E3C">
            <w:pPr>
              <w:spacing w:after="0"/>
              <w:rPr>
                <w:rFonts w:cs="Times New Roman"/>
                <w:sz w:val="18"/>
                <w:szCs w:val="18"/>
              </w:rPr>
            </w:pPr>
            <w:r w:rsidRPr="00A067B6">
              <w:rPr>
                <w:rFonts w:cs="Times New Roman"/>
                <w:sz w:val="18"/>
                <w:szCs w:val="18"/>
              </w:rPr>
              <w:t>Retired</w:t>
            </w:r>
          </w:p>
        </w:tc>
        <w:tc>
          <w:tcPr>
            <w:tcW w:w="3231" w:type="dxa"/>
          </w:tcPr>
          <w:p w:rsidR="009361D1" w:rsidRPr="00A067B6" w:rsidP="009361D1" w14:paraId="7143799C" w14:textId="2F68D7E7">
            <w:pPr>
              <w:spacing w:after="0"/>
              <w:rPr>
                <w:rFonts w:cs="Times New Roman"/>
                <w:sz w:val="18"/>
                <w:szCs w:val="18"/>
              </w:rPr>
            </w:pPr>
            <w:r w:rsidRPr="00A067B6">
              <w:rPr>
                <w:rFonts w:cs="Times New Roman"/>
                <w:color w:val="000000"/>
                <w:sz w:val="18"/>
                <w:szCs w:val="18"/>
                <w:shd w:val="clear" w:color="auto" w:fill="FFFFFF"/>
              </w:rPr>
              <w:t>The NHSN Biovigilance Component (Hemovigilance module) will be modified to reduce reporting burden of clinically important transfusion-related adverse reactions and improve detection of emerging threats to the U.S. blood supply.</w:t>
            </w:r>
          </w:p>
        </w:tc>
        <w:tc>
          <w:tcPr>
            <w:tcW w:w="4500" w:type="dxa"/>
          </w:tcPr>
          <w:p w:rsidR="009361D1" w:rsidRPr="00A067B6" w:rsidP="009361D1" w14:paraId="449D4803" w14:textId="642F862B">
            <w:pPr>
              <w:spacing w:after="0"/>
              <w:rPr>
                <w:rFonts w:cs="Times New Roman"/>
                <w:sz w:val="18"/>
                <w:szCs w:val="18"/>
              </w:rPr>
            </w:pPr>
            <w:r w:rsidRPr="00A067B6">
              <w:rPr>
                <w:rFonts w:cs="Times New Roman"/>
                <w:sz w:val="18"/>
                <w:szCs w:val="18"/>
              </w:rPr>
              <w:t>Decrease</w:t>
            </w:r>
          </w:p>
        </w:tc>
      </w:tr>
      <w:tr w14:paraId="5891D46A" w14:textId="77777777">
        <w:tblPrEx>
          <w:tblW w:w="14940" w:type="dxa"/>
          <w:tblInd w:w="-815" w:type="dxa"/>
          <w:tblLook w:val="04A0"/>
        </w:tblPrEx>
        <w:trPr>
          <w:trHeight w:val="503"/>
        </w:trPr>
        <w:tc>
          <w:tcPr>
            <w:tcW w:w="2852" w:type="dxa"/>
            <w:tcBorders>
              <w:top w:val="single" w:sz="4" w:space="0" w:color="auto"/>
              <w:left w:val="single" w:sz="4" w:space="0" w:color="auto"/>
              <w:bottom w:val="single" w:sz="4" w:space="0" w:color="auto"/>
              <w:right w:val="single" w:sz="4" w:space="0" w:color="auto"/>
            </w:tcBorders>
            <w:shd w:val="clear" w:color="000000" w:fill="FFFFFF"/>
            <w:vAlign w:val="center"/>
          </w:tcPr>
          <w:p w:rsidR="009361D1" w:rsidRPr="00A067B6" w:rsidP="009361D1" w14:paraId="1D9BDCE8" w14:textId="77777777">
            <w:pPr>
              <w:spacing w:after="0"/>
              <w:rPr>
                <w:rFonts w:cs="Times New Roman"/>
                <w:sz w:val="18"/>
                <w:szCs w:val="18"/>
              </w:rPr>
            </w:pPr>
            <w:r w:rsidRPr="00A067B6">
              <w:rPr>
                <w:rFonts w:cs="Times New Roman"/>
                <w:sz w:val="18"/>
                <w:szCs w:val="18"/>
              </w:rPr>
              <w:t>57.311 Hemovigilance Adverse Reaction - Febrile Non-hemolytic Transfusion Reaction</w:t>
            </w:r>
          </w:p>
          <w:p w:rsidR="009361D1" w:rsidRPr="00A067B6" w:rsidP="009361D1" w14:paraId="7FD48D7E" w14:textId="77777777">
            <w:pPr>
              <w:spacing w:after="0"/>
              <w:rPr>
                <w:rFonts w:cs="Times New Roman"/>
                <w:sz w:val="18"/>
                <w:szCs w:val="18"/>
              </w:rPr>
            </w:pPr>
          </w:p>
          <w:p w:rsidR="009361D1" w:rsidRPr="00A067B6" w:rsidP="009361D1" w14:paraId="2E9035EA" w14:textId="77777777">
            <w:pPr>
              <w:spacing w:after="0"/>
              <w:rPr>
                <w:rFonts w:cs="Times New Roman"/>
                <w:sz w:val="18"/>
                <w:szCs w:val="18"/>
              </w:rPr>
            </w:pPr>
          </w:p>
          <w:p w:rsidR="009361D1" w:rsidRPr="00A067B6" w:rsidP="009361D1" w14:paraId="25A9C3AD" w14:textId="77777777">
            <w:pPr>
              <w:spacing w:after="0"/>
              <w:rPr>
                <w:rFonts w:cs="Times New Roman"/>
                <w:sz w:val="18"/>
                <w:szCs w:val="18"/>
              </w:rPr>
            </w:pPr>
          </w:p>
          <w:p w:rsidR="009361D1" w:rsidRPr="00A067B6" w:rsidP="009361D1" w14:paraId="1A16A653" w14:textId="77777777">
            <w:pPr>
              <w:spacing w:after="0"/>
              <w:rPr>
                <w:rFonts w:cs="Times New Roman"/>
                <w:sz w:val="18"/>
                <w:szCs w:val="18"/>
              </w:rPr>
            </w:pPr>
          </w:p>
          <w:p w:rsidR="009361D1" w:rsidRPr="00A067B6" w:rsidP="009361D1" w14:paraId="7124145B" w14:textId="1BE5CC8C">
            <w:pPr>
              <w:spacing w:after="0"/>
              <w:rPr>
                <w:rFonts w:cs="Times New Roman"/>
                <w:sz w:val="18"/>
                <w:szCs w:val="18"/>
              </w:rPr>
            </w:pPr>
          </w:p>
        </w:tc>
        <w:tc>
          <w:tcPr>
            <w:tcW w:w="4357" w:type="dxa"/>
          </w:tcPr>
          <w:p w:rsidR="009361D1" w:rsidRPr="00A067B6" w:rsidP="009361D1" w14:paraId="102DE252" w14:textId="0E3B03E1">
            <w:pPr>
              <w:rPr>
                <w:rFonts w:cs="Times New Roman"/>
                <w:sz w:val="18"/>
                <w:szCs w:val="18"/>
              </w:rPr>
            </w:pPr>
            <w:r w:rsidRPr="00A067B6">
              <w:rPr>
                <w:rFonts w:cs="Times New Roman"/>
                <w:sz w:val="18"/>
                <w:szCs w:val="18"/>
              </w:rPr>
              <w:t>Retired</w:t>
            </w:r>
          </w:p>
        </w:tc>
        <w:tc>
          <w:tcPr>
            <w:tcW w:w="3231" w:type="dxa"/>
          </w:tcPr>
          <w:p w:rsidR="009361D1" w:rsidRPr="00A067B6" w:rsidP="009361D1" w14:paraId="4B500F9F" w14:textId="09108391">
            <w:pPr>
              <w:rPr>
                <w:rFonts w:cs="Times New Roman"/>
                <w:sz w:val="18"/>
                <w:szCs w:val="18"/>
              </w:rPr>
            </w:pPr>
            <w:r w:rsidRPr="00A067B6">
              <w:rPr>
                <w:rFonts w:cs="Times New Roman"/>
                <w:color w:val="000000"/>
                <w:sz w:val="18"/>
                <w:szCs w:val="18"/>
                <w:shd w:val="clear" w:color="auto" w:fill="FFFFFF"/>
              </w:rPr>
              <w:t xml:space="preserve">The NHSN Biovigilance Component (Hemovigilance module) will be modified to reduce reporting burden of clinically important transfusion-related adverse reactions and improve detection </w:t>
            </w:r>
            <w:r w:rsidRPr="00A067B6">
              <w:rPr>
                <w:rFonts w:cs="Times New Roman"/>
                <w:color w:val="000000"/>
                <w:sz w:val="18"/>
                <w:szCs w:val="18"/>
                <w:shd w:val="clear" w:color="auto" w:fill="FFFFFF"/>
              </w:rPr>
              <w:t>of emerging threats to the U.S. blood supply.</w:t>
            </w:r>
          </w:p>
        </w:tc>
        <w:tc>
          <w:tcPr>
            <w:tcW w:w="4500" w:type="dxa"/>
          </w:tcPr>
          <w:p w:rsidR="009361D1" w:rsidRPr="00A067B6" w:rsidP="009361D1" w14:paraId="59742A91" w14:textId="59940753">
            <w:pPr>
              <w:rPr>
                <w:rFonts w:cs="Times New Roman"/>
                <w:sz w:val="18"/>
                <w:szCs w:val="18"/>
              </w:rPr>
            </w:pPr>
            <w:r w:rsidRPr="00A067B6">
              <w:rPr>
                <w:rFonts w:cs="Times New Roman"/>
                <w:sz w:val="18"/>
                <w:szCs w:val="18"/>
              </w:rPr>
              <w:t>Decrease</w:t>
            </w:r>
          </w:p>
        </w:tc>
      </w:tr>
      <w:tr w14:paraId="126BB5D8" w14:textId="77777777">
        <w:tblPrEx>
          <w:tblW w:w="14940" w:type="dxa"/>
          <w:tblInd w:w="-815" w:type="dxa"/>
          <w:tblLook w:val="04A0"/>
        </w:tblPrEx>
        <w:trPr>
          <w:trHeight w:val="503"/>
        </w:trPr>
        <w:tc>
          <w:tcPr>
            <w:tcW w:w="2852" w:type="dxa"/>
            <w:tcBorders>
              <w:top w:val="single" w:sz="4" w:space="0" w:color="auto"/>
              <w:left w:val="single" w:sz="4" w:space="0" w:color="auto"/>
              <w:bottom w:val="single" w:sz="4" w:space="0" w:color="auto"/>
              <w:right w:val="single" w:sz="4" w:space="0" w:color="auto"/>
            </w:tcBorders>
            <w:shd w:val="clear" w:color="000000" w:fill="FFFFFF"/>
            <w:vAlign w:val="center"/>
          </w:tcPr>
          <w:p w:rsidR="009361D1" w:rsidRPr="00A067B6" w:rsidP="009361D1" w14:paraId="41840F55" w14:textId="77777777">
            <w:pPr>
              <w:spacing w:after="0"/>
              <w:rPr>
                <w:rFonts w:cs="Times New Roman"/>
                <w:sz w:val="18"/>
                <w:szCs w:val="18"/>
              </w:rPr>
            </w:pPr>
            <w:r w:rsidRPr="00A067B6">
              <w:rPr>
                <w:rFonts w:cs="Times New Roman"/>
                <w:sz w:val="18"/>
                <w:szCs w:val="18"/>
              </w:rPr>
              <w:t>57.312 Hemovigilance Adverse Reaction - Hypotensive Transfusion Reaction</w:t>
            </w:r>
          </w:p>
          <w:p w:rsidR="009361D1" w:rsidRPr="00A067B6" w:rsidP="009361D1" w14:paraId="5F94B3DC" w14:textId="77777777">
            <w:pPr>
              <w:spacing w:after="0"/>
              <w:rPr>
                <w:rFonts w:cs="Times New Roman"/>
                <w:sz w:val="18"/>
                <w:szCs w:val="18"/>
              </w:rPr>
            </w:pPr>
          </w:p>
          <w:p w:rsidR="009361D1" w:rsidRPr="00A067B6" w:rsidP="009361D1" w14:paraId="2C1532FA" w14:textId="77777777">
            <w:pPr>
              <w:spacing w:after="0"/>
              <w:rPr>
                <w:rFonts w:cs="Times New Roman"/>
                <w:sz w:val="18"/>
                <w:szCs w:val="18"/>
              </w:rPr>
            </w:pPr>
          </w:p>
          <w:p w:rsidR="009361D1" w:rsidRPr="00A067B6" w:rsidP="009361D1" w14:paraId="035D2845" w14:textId="77777777">
            <w:pPr>
              <w:spacing w:after="0"/>
              <w:rPr>
                <w:rFonts w:cs="Times New Roman"/>
                <w:sz w:val="18"/>
                <w:szCs w:val="18"/>
              </w:rPr>
            </w:pPr>
          </w:p>
          <w:p w:rsidR="009361D1" w:rsidRPr="00A067B6" w:rsidP="009361D1" w14:paraId="223DFDEF" w14:textId="77777777">
            <w:pPr>
              <w:spacing w:after="0"/>
              <w:rPr>
                <w:rFonts w:cs="Times New Roman"/>
                <w:sz w:val="18"/>
                <w:szCs w:val="18"/>
              </w:rPr>
            </w:pPr>
          </w:p>
          <w:p w:rsidR="009361D1" w:rsidRPr="00A067B6" w:rsidP="009361D1" w14:paraId="4AB795B8" w14:textId="59E4E562">
            <w:pPr>
              <w:spacing w:after="0"/>
              <w:rPr>
                <w:rFonts w:cs="Times New Roman"/>
                <w:sz w:val="18"/>
                <w:szCs w:val="18"/>
              </w:rPr>
            </w:pPr>
          </w:p>
        </w:tc>
        <w:tc>
          <w:tcPr>
            <w:tcW w:w="4357" w:type="dxa"/>
          </w:tcPr>
          <w:p w:rsidR="009361D1" w:rsidRPr="00A067B6" w:rsidP="009361D1" w14:paraId="7FF78703" w14:textId="1EE9D717">
            <w:pPr>
              <w:rPr>
                <w:rFonts w:cs="Times New Roman"/>
                <w:sz w:val="18"/>
                <w:szCs w:val="18"/>
              </w:rPr>
            </w:pPr>
            <w:r w:rsidRPr="00A067B6">
              <w:rPr>
                <w:rFonts w:cs="Times New Roman"/>
                <w:sz w:val="18"/>
                <w:szCs w:val="18"/>
              </w:rPr>
              <w:t>Retired</w:t>
            </w:r>
          </w:p>
        </w:tc>
        <w:tc>
          <w:tcPr>
            <w:tcW w:w="3231" w:type="dxa"/>
          </w:tcPr>
          <w:p w:rsidR="009361D1" w:rsidRPr="00A067B6" w:rsidP="009361D1" w14:paraId="56036FC1" w14:textId="0BED6254">
            <w:pPr>
              <w:rPr>
                <w:rFonts w:cs="Times New Roman"/>
                <w:sz w:val="18"/>
                <w:szCs w:val="18"/>
              </w:rPr>
            </w:pPr>
            <w:r w:rsidRPr="00A067B6">
              <w:rPr>
                <w:rFonts w:cs="Times New Roman"/>
                <w:color w:val="000000"/>
                <w:sz w:val="18"/>
                <w:szCs w:val="18"/>
                <w:shd w:val="clear" w:color="auto" w:fill="FFFFFF"/>
              </w:rPr>
              <w:t>The NHSN Biovigilance Component (Hemovigilance module) will be modified to reduce reporting burden of clinically important transfusion-related adverse reactions and improve detection of emerging threats to the U.S. blood supply.</w:t>
            </w:r>
          </w:p>
        </w:tc>
        <w:tc>
          <w:tcPr>
            <w:tcW w:w="4500" w:type="dxa"/>
          </w:tcPr>
          <w:p w:rsidR="009361D1" w:rsidRPr="00A067B6" w:rsidP="009361D1" w14:paraId="5CE32E15" w14:textId="2CE1E33E">
            <w:pPr>
              <w:rPr>
                <w:rFonts w:cs="Times New Roman"/>
                <w:sz w:val="18"/>
                <w:szCs w:val="18"/>
              </w:rPr>
            </w:pPr>
            <w:r w:rsidRPr="00A067B6">
              <w:rPr>
                <w:rFonts w:cs="Times New Roman"/>
                <w:sz w:val="18"/>
                <w:szCs w:val="18"/>
              </w:rPr>
              <w:t>Decrease</w:t>
            </w:r>
          </w:p>
        </w:tc>
      </w:tr>
      <w:tr w14:paraId="71E82EA5" w14:textId="77777777">
        <w:tblPrEx>
          <w:tblW w:w="14940" w:type="dxa"/>
          <w:tblInd w:w="-815" w:type="dxa"/>
          <w:tblLook w:val="04A0"/>
        </w:tblPrEx>
        <w:trPr>
          <w:trHeight w:val="503"/>
        </w:trPr>
        <w:tc>
          <w:tcPr>
            <w:tcW w:w="2852" w:type="dxa"/>
            <w:tcBorders>
              <w:top w:val="single" w:sz="4" w:space="0" w:color="auto"/>
              <w:left w:val="single" w:sz="4" w:space="0" w:color="auto"/>
              <w:bottom w:val="single" w:sz="4" w:space="0" w:color="auto"/>
              <w:right w:val="single" w:sz="4" w:space="0" w:color="auto"/>
            </w:tcBorders>
            <w:shd w:val="clear" w:color="000000" w:fill="FFFFFF"/>
            <w:vAlign w:val="center"/>
          </w:tcPr>
          <w:p w:rsidR="009361D1" w:rsidRPr="00A067B6" w:rsidP="009361D1" w14:paraId="6E5C9081" w14:textId="77777777">
            <w:pPr>
              <w:spacing w:after="0"/>
              <w:rPr>
                <w:rFonts w:cs="Times New Roman"/>
                <w:sz w:val="18"/>
                <w:szCs w:val="18"/>
              </w:rPr>
            </w:pPr>
            <w:r w:rsidRPr="00A067B6">
              <w:rPr>
                <w:rFonts w:cs="Times New Roman"/>
                <w:sz w:val="18"/>
                <w:szCs w:val="18"/>
              </w:rPr>
              <w:t>57.313 Hemovigilance Adverse Reaction – Infection</w:t>
            </w:r>
          </w:p>
          <w:p w:rsidR="009361D1" w:rsidRPr="00A067B6" w:rsidP="009361D1" w14:paraId="2FB6EB82" w14:textId="77777777">
            <w:pPr>
              <w:spacing w:after="0"/>
              <w:rPr>
                <w:rFonts w:cs="Times New Roman"/>
                <w:sz w:val="18"/>
                <w:szCs w:val="18"/>
              </w:rPr>
            </w:pPr>
          </w:p>
          <w:p w:rsidR="009361D1" w:rsidRPr="00A067B6" w:rsidP="009361D1" w14:paraId="1664E610" w14:textId="77777777">
            <w:pPr>
              <w:spacing w:after="0"/>
              <w:rPr>
                <w:rFonts w:cs="Times New Roman"/>
                <w:sz w:val="18"/>
                <w:szCs w:val="18"/>
              </w:rPr>
            </w:pPr>
          </w:p>
          <w:p w:rsidR="009361D1" w:rsidRPr="00A067B6" w:rsidP="009361D1" w14:paraId="5AB24F28" w14:textId="77777777">
            <w:pPr>
              <w:spacing w:after="0"/>
              <w:rPr>
                <w:rFonts w:cs="Times New Roman"/>
                <w:sz w:val="18"/>
                <w:szCs w:val="18"/>
              </w:rPr>
            </w:pPr>
          </w:p>
          <w:p w:rsidR="009361D1" w:rsidRPr="00A067B6" w:rsidP="009361D1" w14:paraId="0A44F6F1" w14:textId="77777777">
            <w:pPr>
              <w:spacing w:after="0"/>
              <w:rPr>
                <w:rFonts w:cs="Times New Roman"/>
                <w:sz w:val="18"/>
                <w:szCs w:val="18"/>
              </w:rPr>
            </w:pPr>
          </w:p>
          <w:p w:rsidR="009361D1" w:rsidRPr="00A067B6" w:rsidP="009361D1" w14:paraId="3DE663A2" w14:textId="3D40C83A">
            <w:pPr>
              <w:spacing w:after="0"/>
              <w:rPr>
                <w:rFonts w:cs="Times New Roman"/>
                <w:sz w:val="18"/>
                <w:szCs w:val="18"/>
              </w:rPr>
            </w:pPr>
          </w:p>
        </w:tc>
        <w:tc>
          <w:tcPr>
            <w:tcW w:w="4357" w:type="dxa"/>
          </w:tcPr>
          <w:p w:rsidR="009361D1" w:rsidRPr="00A067B6" w:rsidP="009361D1" w14:paraId="4A8901BC" w14:textId="70D79A3C">
            <w:pPr>
              <w:rPr>
                <w:rFonts w:cs="Times New Roman"/>
                <w:sz w:val="18"/>
                <w:szCs w:val="18"/>
              </w:rPr>
            </w:pPr>
            <w:r w:rsidRPr="00A067B6">
              <w:rPr>
                <w:rFonts w:cs="Times New Roman"/>
                <w:sz w:val="18"/>
                <w:szCs w:val="18"/>
              </w:rPr>
              <w:t>Retired</w:t>
            </w:r>
          </w:p>
        </w:tc>
        <w:tc>
          <w:tcPr>
            <w:tcW w:w="3231" w:type="dxa"/>
          </w:tcPr>
          <w:p w:rsidR="009361D1" w:rsidRPr="00A067B6" w:rsidP="009361D1" w14:paraId="051478DE" w14:textId="1A44F266">
            <w:pPr>
              <w:rPr>
                <w:rFonts w:cs="Times New Roman"/>
                <w:sz w:val="18"/>
                <w:szCs w:val="18"/>
              </w:rPr>
            </w:pPr>
            <w:r w:rsidRPr="00A067B6">
              <w:rPr>
                <w:rFonts w:cs="Times New Roman"/>
                <w:color w:val="000000"/>
                <w:sz w:val="18"/>
                <w:szCs w:val="18"/>
                <w:shd w:val="clear" w:color="auto" w:fill="FFFFFF"/>
              </w:rPr>
              <w:t>The NHSN Biovigilance Component (Hemovigilance module) will be modified to reduce reporting burden of clinically important transfusion-related adverse reactions and improve detection of emerging threats to the U.S. blood supply.</w:t>
            </w:r>
          </w:p>
        </w:tc>
        <w:tc>
          <w:tcPr>
            <w:tcW w:w="4500" w:type="dxa"/>
          </w:tcPr>
          <w:p w:rsidR="009361D1" w:rsidRPr="00A067B6" w:rsidP="009361D1" w14:paraId="7D6DA1E1" w14:textId="6213FD9B">
            <w:pPr>
              <w:rPr>
                <w:rFonts w:cs="Times New Roman"/>
                <w:sz w:val="18"/>
                <w:szCs w:val="18"/>
              </w:rPr>
            </w:pPr>
            <w:r w:rsidRPr="00A067B6">
              <w:rPr>
                <w:rFonts w:cs="Times New Roman"/>
                <w:sz w:val="18"/>
                <w:szCs w:val="18"/>
              </w:rPr>
              <w:t>Decrease</w:t>
            </w:r>
          </w:p>
        </w:tc>
      </w:tr>
      <w:tr w14:paraId="6DB8D17E" w14:textId="77777777">
        <w:tblPrEx>
          <w:tblW w:w="14940" w:type="dxa"/>
          <w:tblInd w:w="-815" w:type="dxa"/>
          <w:tblLook w:val="04A0"/>
        </w:tblPrEx>
        <w:trPr>
          <w:trHeight w:val="503"/>
        </w:trPr>
        <w:tc>
          <w:tcPr>
            <w:tcW w:w="2852" w:type="dxa"/>
            <w:tcBorders>
              <w:top w:val="single" w:sz="4" w:space="0" w:color="auto"/>
              <w:left w:val="single" w:sz="4" w:space="0" w:color="auto"/>
              <w:bottom w:val="single" w:sz="4" w:space="0" w:color="auto"/>
              <w:right w:val="single" w:sz="4" w:space="0" w:color="auto"/>
            </w:tcBorders>
            <w:shd w:val="clear" w:color="000000" w:fill="FFFFFF"/>
            <w:vAlign w:val="center"/>
          </w:tcPr>
          <w:p w:rsidR="009361D1" w:rsidRPr="00A067B6" w:rsidP="009361D1" w14:paraId="0DF5FE76" w14:textId="77777777">
            <w:pPr>
              <w:spacing w:after="0"/>
              <w:rPr>
                <w:rFonts w:cs="Times New Roman"/>
                <w:sz w:val="18"/>
                <w:szCs w:val="18"/>
              </w:rPr>
            </w:pPr>
            <w:r w:rsidRPr="00A067B6">
              <w:rPr>
                <w:rFonts w:cs="Times New Roman"/>
                <w:sz w:val="18"/>
                <w:szCs w:val="18"/>
              </w:rPr>
              <w:t>57.314 Hemovigilance Adverse Reaction - Post Transfusion Purpura</w:t>
            </w:r>
          </w:p>
          <w:p w:rsidR="009361D1" w:rsidRPr="00A067B6" w:rsidP="009361D1" w14:paraId="0D9C122A" w14:textId="77777777">
            <w:pPr>
              <w:spacing w:after="0"/>
              <w:rPr>
                <w:rFonts w:cs="Times New Roman"/>
                <w:sz w:val="18"/>
                <w:szCs w:val="18"/>
              </w:rPr>
            </w:pPr>
          </w:p>
          <w:p w:rsidR="009361D1" w:rsidRPr="00A067B6" w:rsidP="009361D1" w14:paraId="17FC5877" w14:textId="77777777">
            <w:pPr>
              <w:spacing w:after="0"/>
              <w:rPr>
                <w:rFonts w:cs="Times New Roman"/>
                <w:sz w:val="18"/>
                <w:szCs w:val="18"/>
              </w:rPr>
            </w:pPr>
          </w:p>
          <w:p w:rsidR="009361D1" w:rsidRPr="00A067B6" w:rsidP="009361D1" w14:paraId="498AFA47" w14:textId="77777777">
            <w:pPr>
              <w:spacing w:after="0"/>
              <w:rPr>
                <w:rFonts w:cs="Times New Roman"/>
                <w:sz w:val="18"/>
                <w:szCs w:val="18"/>
              </w:rPr>
            </w:pPr>
          </w:p>
          <w:p w:rsidR="009361D1" w:rsidRPr="00A067B6" w:rsidP="009361D1" w14:paraId="4C8A3B6E" w14:textId="77777777">
            <w:pPr>
              <w:spacing w:after="0"/>
              <w:rPr>
                <w:rFonts w:cs="Times New Roman"/>
                <w:sz w:val="18"/>
                <w:szCs w:val="18"/>
              </w:rPr>
            </w:pPr>
          </w:p>
          <w:p w:rsidR="009361D1" w:rsidRPr="00A067B6" w:rsidP="009361D1" w14:paraId="7BB3B0B1" w14:textId="77777777">
            <w:pPr>
              <w:spacing w:after="0"/>
              <w:rPr>
                <w:rFonts w:cs="Times New Roman"/>
                <w:sz w:val="18"/>
                <w:szCs w:val="18"/>
              </w:rPr>
            </w:pPr>
          </w:p>
          <w:p w:rsidR="009361D1" w:rsidRPr="00A067B6" w:rsidP="009361D1" w14:paraId="3BA99171" w14:textId="794E3AEC">
            <w:pPr>
              <w:spacing w:after="0"/>
              <w:rPr>
                <w:rFonts w:cs="Times New Roman"/>
                <w:sz w:val="18"/>
                <w:szCs w:val="18"/>
              </w:rPr>
            </w:pPr>
          </w:p>
        </w:tc>
        <w:tc>
          <w:tcPr>
            <w:tcW w:w="4357" w:type="dxa"/>
          </w:tcPr>
          <w:p w:rsidR="009361D1" w:rsidRPr="00A067B6" w:rsidP="009361D1" w14:paraId="733D615B" w14:textId="33F5193F">
            <w:pPr>
              <w:rPr>
                <w:rFonts w:cs="Times New Roman"/>
                <w:sz w:val="18"/>
                <w:szCs w:val="18"/>
              </w:rPr>
            </w:pPr>
            <w:r w:rsidRPr="00A067B6">
              <w:rPr>
                <w:rFonts w:cs="Times New Roman"/>
                <w:sz w:val="18"/>
                <w:szCs w:val="18"/>
              </w:rPr>
              <w:t>Retired</w:t>
            </w:r>
          </w:p>
        </w:tc>
        <w:tc>
          <w:tcPr>
            <w:tcW w:w="3231" w:type="dxa"/>
          </w:tcPr>
          <w:p w:rsidR="009361D1" w:rsidRPr="00A067B6" w:rsidP="009361D1" w14:paraId="14CCE0F0" w14:textId="5CD65BFA">
            <w:pPr>
              <w:rPr>
                <w:rFonts w:cs="Times New Roman"/>
                <w:sz w:val="18"/>
                <w:szCs w:val="18"/>
              </w:rPr>
            </w:pPr>
            <w:r w:rsidRPr="00A067B6">
              <w:rPr>
                <w:rFonts w:cs="Times New Roman"/>
                <w:color w:val="000000"/>
                <w:sz w:val="18"/>
                <w:szCs w:val="18"/>
                <w:shd w:val="clear" w:color="auto" w:fill="FFFFFF"/>
              </w:rPr>
              <w:t>The NHSN Biovigilance Component (Hemovigilance module) will be modified to reduce reporting burden of clinically important transfusion-related adverse reactions and improve detection of emerging threats to the U.S. blood supply.</w:t>
            </w:r>
          </w:p>
        </w:tc>
        <w:tc>
          <w:tcPr>
            <w:tcW w:w="4500" w:type="dxa"/>
          </w:tcPr>
          <w:p w:rsidR="009361D1" w:rsidRPr="00A067B6" w:rsidP="009361D1" w14:paraId="12DE1ADA" w14:textId="26937AB6">
            <w:pPr>
              <w:rPr>
                <w:rFonts w:cs="Times New Roman"/>
                <w:sz w:val="18"/>
                <w:szCs w:val="18"/>
              </w:rPr>
            </w:pPr>
            <w:r w:rsidRPr="00A067B6">
              <w:rPr>
                <w:rFonts w:cs="Times New Roman"/>
                <w:sz w:val="18"/>
                <w:szCs w:val="18"/>
              </w:rPr>
              <w:t>Decrease</w:t>
            </w:r>
          </w:p>
        </w:tc>
      </w:tr>
      <w:tr w14:paraId="1727CED1" w14:textId="77777777">
        <w:tblPrEx>
          <w:tblW w:w="14940" w:type="dxa"/>
          <w:tblInd w:w="-815" w:type="dxa"/>
          <w:tblLook w:val="04A0"/>
        </w:tblPrEx>
        <w:trPr>
          <w:trHeight w:val="503"/>
        </w:trPr>
        <w:tc>
          <w:tcPr>
            <w:tcW w:w="2852" w:type="dxa"/>
            <w:tcBorders>
              <w:top w:val="single" w:sz="4" w:space="0" w:color="auto"/>
              <w:left w:val="single" w:sz="4" w:space="0" w:color="auto"/>
              <w:bottom w:val="single" w:sz="4" w:space="0" w:color="auto"/>
              <w:right w:val="single" w:sz="4" w:space="0" w:color="auto"/>
            </w:tcBorders>
            <w:shd w:val="clear" w:color="000000" w:fill="FFFFFF"/>
            <w:vAlign w:val="center"/>
          </w:tcPr>
          <w:p w:rsidR="009361D1" w:rsidRPr="00A067B6" w:rsidP="009361D1" w14:paraId="75A0DAD2" w14:textId="77777777">
            <w:pPr>
              <w:spacing w:after="0"/>
              <w:rPr>
                <w:rFonts w:cs="Times New Roman"/>
                <w:sz w:val="18"/>
                <w:szCs w:val="18"/>
              </w:rPr>
            </w:pPr>
            <w:r w:rsidRPr="00A067B6">
              <w:rPr>
                <w:rFonts w:cs="Times New Roman"/>
                <w:sz w:val="18"/>
                <w:szCs w:val="18"/>
              </w:rPr>
              <w:t>57.315 Hemovigilance Adverse Reaction - Transfusion Associated Dyspnea</w:t>
            </w:r>
          </w:p>
          <w:p w:rsidR="009361D1" w:rsidRPr="00A067B6" w:rsidP="009361D1" w14:paraId="560F789F" w14:textId="77777777">
            <w:pPr>
              <w:spacing w:after="0"/>
              <w:rPr>
                <w:rFonts w:cs="Times New Roman"/>
                <w:sz w:val="18"/>
                <w:szCs w:val="18"/>
              </w:rPr>
            </w:pPr>
          </w:p>
          <w:p w:rsidR="009361D1" w:rsidRPr="00A067B6" w:rsidP="009361D1" w14:paraId="732EE515" w14:textId="77777777">
            <w:pPr>
              <w:spacing w:after="0"/>
              <w:rPr>
                <w:rFonts w:cs="Times New Roman"/>
                <w:sz w:val="18"/>
                <w:szCs w:val="18"/>
              </w:rPr>
            </w:pPr>
          </w:p>
          <w:p w:rsidR="009361D1" w:rsidRPr="00A067B6" w:rsidP="009361D1" w14:paraId="3E87E545" w14:textId="77777777">
            <w:pPr>
              <w:spacing w:after="0"/>
              <w:rPr>
                <w:rFonts w:cs="Times New Roman"/>
                <w:sz w:val="18"/>
                <w:szCs w:val="18"/>
              </w:rPr>
            </w:pPr>
          </w:p>
          <w:p w:rsidR="009361D1" w:rsidRPr="00A067B6" w:rsidP="009361D1" w14:paraId="287A95BE" w14:textId="77777777">
            <w:pPr>
              <w:spacing w:after="0"/>
              <w:rPr>
                <w:rFonts w:cs="Times New Roman"/>
                <w:sz w:val="18"/>
                <w:szCs w:val="18"/>
              </w:rPr>
            </w:pPr>
          </w:p>
          <w:p w:rsidR="009361D1" w:rsidRPr="00A067B6" w:rsidP="009361D1" w14:paraId="4B4CA46A" w14:textId="4937787A">
            <w:pPr>
              <w:spacing w:after="0"/>
              <w:rPr>
                <w:rFonts w:cs="Times New Roman"/>
                <w:sz w:val="18"/>
                <w:szCs w:val="18"/>
              </w:rPr>
            </w:pPr>
          </w:p>
        </w:tc>
        <w:tc>
          <w:tcPr>
            <w:tcW w:w="4357" w:type="dxa"/>
          </w:tcPr>
          <w:p w:rsidR="009361D1" w:rsidRPr="00A067B6" w:rsidP="009361D1" w14:paraId="564C421C" w14:textId="02D75962">
            <w:pPr>
              <w:rPr>
                <w:rFonts w:cs="Times New Roman"/>
                <w:sz w:val="18"/>
                <w:szCs w:val="18"/>
              </w:rPr>
            </w:pPr>
            <w:r w:rsidRPr="00A067B6">
              <w:rPr>
                <w:rFonts w:cs="Times New Roman"/>
                <w:sz w:val="18"/>
                <w:szCs w:val="18"/>
              </w:rPr>
              <w:t>Retired</w:t>
            </w:r>
          </w:p>
        </w:tc>
        <w:tc>
          <w:tcPr>
            <w:tcW w:w="3231" w:type="dxa"/>
          </w:tcPr>
          <w:p w:rsidR="009361D1" w:rsidRPr="00A067B6" w:rsidP="009361D1" w14:paraId="46911093" w14:textId="1A8CC019">
            <w:pPr>
              <w:rPr>
                <w:rFonts w:cs="Times New Roman"/>
                <w:sz w:val="18"/>
                <w:szCs w:val="18"/>
              </w:rPr>
            </w:pPr>
            <w:r w:rsidRPr="00A067B6">
              <w:rPr>
                <w:rFonts w:cs="Times New Roman"/>
                <w:color w:val="000000"/>
                <w:sz w:val="18"/>
                <w:szCs w:val="18"/>
                <w:shd w:val="clear" w:color="auto" w:fill="FFFFFF"/>
              </w:rPr>
              <w:t>The NHSN Biovigilance Component (Hemovigilance module) will be modified to reduce reporting burden of clinically important transfusion-related adverse reactions and improve detection of emerging threats to the U.S. blood supply.</w:t>
            </w:r>
          </w:p>
        </w:tc>
        <w:tc>
          <w:tcPr>
            <w:tcW w:w="4500" w:type="dxa"/>
          </w:tcPr>
          <w:p w:rsidR="009361D1" w:rsidRPr="00A067B6" w:rsidP="009361D1" w14:paraId="4635C087" w14:textId="24B23B1B">
            <w:pPr>
              <w:rPr>
                <w:rFonts w:cs="Times New Roman"/>
                <w:sz w:val="18"/>
                <w:szCs w:val="18"/>
              </w:rPr>
            </w:pPr>
            <w:r w:rsidRPr="00A067B6">
              <w:rPr>
                <w:rFonts w:cs="Times New Roman"/>
                <w:sz w:val="18"/>
                <w:szCs w:val="18"/>
              </w:rPr>
              <w:t>Decrease</w:t>
            </w:r>
          </w:p>
        </w:tc>
      </w:tr>
      <w:tr w14:paraId="5BA6D293" w14:textId="77777777">
        <w:tblPrEx>
          <w:tblW w:w="14940" w:type="dxa"/>
          <w:tblInd w:w="-815" w:type="dxa"/>
          <w:tblLook w:val="04A0"/>
        </w:tblPrEx>
        <w:trPr>
          <w:trHeight w:val="503"/>
        </w:trPr>
        <w:tc>
          <w:tcPr>
            <w:tcW w:w="2852" w:type="dxa"/>
            <w:tcBorders>
              <w:top w:val="single" w:sz="4" w:space="0" w:color="auto"/>
              <w:left w:val="single" w:sz="4" w:space="0" w:color="auto"/>
              <w:bottom w:val="single" w:sz="4" w:space="0" w:color="auto"/>
              <w:right w:val="single" w:sz="4" w:space="0" w:color="auto"/>
            </w:tcBorders>
            <w:shd w:val="clear" w:color="000000" w:fill="FFFFFF"/>
            <w:vAlign w:val="center"/>
          </w:tcPr>
          <w:p w:rsidR="009361D1" w:rsidRPr="00A067B6" w:rsidP="009361D1" w14:paraId="05FEECC6" w14:textId="77777777">
            <w:pPr>
              <w:spacing w:after="0"/>
              <w:rPr>
                <w:rFonts w:cs="Times New Roman"/>
                <w:sz w:val="18"/>
                <w:szCs w:val="18"/>
              </w:rPr>
            </w:pPr>
            <w:r w:rsidRPr="00A067B6">
              <w:rPr>
                <w:rFonts w:cs="Times New Roman"/>
                <w:sz w:val="18"/>
                <w:szCs w:val="18"/>
              </w:rPr>
              <w:t>57.316 Hemovigilance Adverse Reaction - Transfusion Associated Graft vs. Host Disease</w:t>
            </w:r>
          </w:p>
          <w:p w:rsidR="009361D1" w:rsidRPr="00A067B6" w:rsidP="009361D1" w14:paraId="4106D611" w14:textId="77777777">
            <w:pPr>
              <w:spacing w:after="0"/>
              <w:rPr>
                <w:rFonts w:cs="Times New Roman"/>
                <w:sz w:val="18"/>
                <w:szCs w:val="18"/>
              </w:rPr>
            </w:pPr>
          </w:p>
          <w:p w:rsidR="009361D1" w:rsidRPr="00A067B6" w:rsidP="009361D1" w14:paraId="7B39F53D" w14:textId="77777777">
            <w:pPr>
              <w:spacing w:after="0"/>
              <w:rPr>
                <w:rFonts w:cs="Times New Roman"/>
                <w:sz w:val="18"/>
                <w:szCs w:val="18"/>
              </w:rPr>
            </w:pPr>
          </w:p>
          <w:p w:rsidR="009361D1" w:rsidRPr="00A067B6" w:rsidP="009361D1" w14:paraId="0D2E7D29" w14:textId="77777777">
            <w:pPr>
              <w:spacing w:after="0"/>
              <w:rPr>
                <w:rFonts w:cs="Times New Roman"/>
                <w:sz w:val="18"/>
                <w:szCs w:val="18"/>
              </w:rPr>
            </w:pPr>
          </w:p>
          <w:p w:rsidR="009361D1" w:rsidRPr="00A067B6" w:rsidP="009361D1" w14:paraId="2A0C3F5C" w14:textId="77777777">
            <w:pPr>
              <w:spacing w:after="0"/>
              <w:rPr>
                <w:rFonts w:cs="Times New Roman"/>
                <w:sz w:val="18"/>
                <w:szCs w:val="18"/>
              </w:rPr>
            </w:pPr>
          </w:p>
          <w:p w:rsidR="009361D1" w:rsidRPr="00A067B6" w:rsidP="009361D1" w14:paraId="7FEFE6C2" w14:textId="7015CD30">
            <w:pPr>
              <w:spacing w:after="0"/>
              <w:rPr>
                <w:rFonts w:cs="Times New Roman"/>
                <w:sz w:val="18"/>
                <w:szCs w:val="18"/>
              </w:rPr>
            </w:pPr>
          </w:p>
        </w:tc>
        <w:tc>
          <w:tcPr>
            <w:tcW w:w="4357" w:type="dxa"/>
          </w:tcPr>
          <w:p w:rsidR="009361D1" w:rsidRPr="00A067B6" w:rsidP="009361D1" w14:paraId="3174A09B" w14:textId="649231E1">
            <w:pPr>
              <w:rPr>
                <w:rFonts w:cs="Times New Roman"/>
                <w:sz w:val="18"/>
                <w:szCs w:val="18"/>
              </w:rPr>
            </w:pPr>
            <w:r w:rsidRPr="00A067B6">
              <w:rPr>
                <w:rFonts w:cs="Times New Roman"/>
                <w:sz w:val="18"/>
                <w:szCs w:val="18"/>
              </w:rPr>
              <w:t>Retired</w:t>
            </w:r>
          </w:p>
        </w:tc>
        <w:tc>
          <w:tcPr>
            <w:tcW w:w="3231" w:type="dxa"/>
          </w:tcPr>
          <w:p w:rsidR="009361D1" w:rsidRPr="00A067B6" w:rsidP="009361D1" w14:paraId="62422529" w14:textId="579071FC">
            <w:pPr>
              <w:rPr>
                <w:rFonts w:cs="Times New Roman"/>
                <w:sz w:val="18"/>
                <w:szCs w:val="18"/>
              </w:rPr>
            </w:pPr>
            <w:r w:rsidRPr="00A067B6">
              <w:rPr>
                <w:rFonts w:cs="Times New Roman"/>
                <w:color w:val="000000"/>
                <w:sz w:val="18"/>
                <w:szCs w:val="18"/>
                <w:shd w:val="clear" w:color="auto" w:fill="FFFFFF"/>
              </w:rPr>
              <w:t xml:space="preserve">The NHSN Biovigilance Component (Hemovigilance module) will be modified to reduce reporting burden of clinically important transfusion-related </w:t>
            </w:r>
            <w:r w:rsidRPr="00A067B6">
              <w:rPr>
                <w:rFonts w:cs="Times New Roman"/>
                <w:color w:val="000000"/>
                <w:sz w:val="18"/>
                <w:szCs w:val="18"/>
                <w:shd w:val="clear" w:color="auto" w:fill="FFFFFF"/>
              </w:rPr>
              <w:t>adverse reactions and improve detection of emerging threats to the U.S. blood supply.</w:t>
            </w:r>
          </w:p>
        </w:tc>
        <w:tc>
          <w:tcPr>
            <w:tcW w:w="4500" w:type="dxa"/>
          </w:tcPr>
          <w:p w:rsidR="009361D1" w:rsidRPr="00A067B6" w:rsidP="009361D1" w14:paraId="1E988158" w14:textId="5B71A3F1">
            <w:pPr>
              <w:rPr>
                <w:rFonts w:cs="Times New Roman"/>
                <w:sz w:val="18"/>
                <w:szCs w:val="18"/>
              </w:rPr>
            </w:pPr>
            <w:r w:rsidRPr="00A067B6">
              <w:rPr>
                <w:rFonts w:cs="Times New Roman"/>
                <w:sz w:val="18"/>
                <w:szCs w:val="18"/>
              </w:rPr>
              <w:t>Decrease</w:t>
            </w:r>
          </w:p>
        </w:tc>
      </w:tr>
      <w:tr w14:paraId="407B7CDF" w14:textId="77777777">
        <w:tblPrEx>
          <w:tblW w:w="14940" w:type="dxa"/>
          <w:tblInd w:w="-815" w:type="dxa"/>
          <w:tblLook w:val="04A0"/>
        </w:tblPrEx>
        <w:trPr>
          <w:trHeight w:val="503"/>
        </w:trPr>
        <w:tc>
          <w:tcPr>
            <w:tcW w:w="2852" w:type="dxa"/>
            <w:tcBorders>
              <w:top w:val="single" w:sz="4" w:space="0" w:color="auto"/>
              <w:left w:val="single" w:sz="4" w:space="0" w:color="auto"/>
              <w:bottom w:val="single" w:sz="4" w:space="0" w:color="auto"/>
              <w:right w:val="single" w:sz="4" w:space="0" w:color="auto"/>
            </w:tcBorders>
            <w:shd w:val="clear" w:color="000000" w:fill="FFFFFF"/>
            <w:vAlign w:val="center"/>
          </w:tcPr>
          <w:p w:rsidR="009361D1" w:rsidRPr="00A067B6" w:rsidP="009361D1" w14:paraId="2D97EEA6" w14:textId="77777777">
            <w:pPr>
              <w:spacing w:after="0"/>
              <w:rPr>
                <w:rFonts w:cs="Times New Roman"/>
                <w:sz w:val="18"/>
                <w:szCs w:val="18"/>
              </w:rPr>
            </w:pPr>
            <w:r w:rsidRPr="00A067B6">
              <w:rPr>
                <w:rFonts w:cs="Times New Roman"/>
                <w:sz w:val="18"/>
                <w:szCs w:val="18"/>
              </w:rPr>
              <w:t>57.317 Hemovigilance Adverse Reaction - Transfusion Related Acute Lung Injury</w:t>
            </w:r>
          </w:p>
          <w:p w:rsidR="009361D1" w:rsidRPr="00A067B6" w:rsidP="009361D1" w14:paraId="16779A40" w14:textId="77777777">
            <w:pPr>
              <w:spacing w:after="0"/>
              <w:rPr>
                <w:rFonts w:cs="Times New Roman"/>
                <w:sz w:val="18"/>
                <w:szCs w:val="18"/>
              </w:rPr>
            </w:pPr>
          </w:p>
          <w:p w:rsidR="009361D1" w:rsidRPr="00A067B6" w:rsidP="009361D1" w14:paraId="1A97BD8F" w14:textId="77777777">
            <w:pPr>
              <w:spacing w:after="0"/>
              <w:rPr>
                <w:rFonts w:cs="Times New Roman"/>
                <w:sz w:val="18"/>
                <w:szCs w:val="18"/>
              </w:rPr>
            </w:pPr>
          </w:p>
          <w:p w:rsidR="009361D1" w:rsidRPr="00A067B6" w:rsidP="009361D1" w14:paraId="75EF7CE8" w14:textId="77777777">
            <w:pPr>
              <w:spacing w:after="0"/>
              <w:rPr>
                <w:rFonts w:cs="Times New Roman"/>
                <w:sz w:val="18"/>
                <w:szCs w:val="18"/>
              </w:rPr>
            </w:pPr>
          </w:p>
          <w:p w:rsidR="009361D1" w:rsidRPr="00A067B6" w:rsidP="009361D1" w14:paraId="7EF7CD46" w14:textId="77777777">
            <w:pPr>
              <w:spacing w:after="0"/>
              <w:rPr>
                <w:rFonts w:cs="Times New Roman"/>
                <w:sz w:val="18"/>
                <w:szCs w:val="18"/>
              </w:rPr>
            </w:pPr>
          </w:p>
          <w:p w:rsidR="009361D1" w:rsidRPr="00A067B6" w:rsidP="009361D1" w14:paraId="2E5BCED2" w14:textId="0F6DA7B9">
            <w:pPr>
              <w:spacing w:after="0"/>
              <w:rPr>
                <w:rFonts w:cs="Times New Roman"/>
                <w:sz w:val="18"/>
                <w:szCs w:val="18"/>
              </w:rPr>
            </w:pPr>
          </w:p>
        </w:tc>
        <w:tc>
          <w:tcPr>
            <w:tcW w:w="4357" w:type="dxa"/>
          </w:tcPr>
          <w:p w:rsidR="009361D1" w:rsidRPr="00A067B6" w:rsidP="009361D1" w14:paraId="131A1699" w14:textId="31AB34C3">
            <w:pPr>
              <w:rPr>
                <w:rFonts w:cs="Times New Roman"/>
                <w:sz w:val="18"/>
                <w:szCs w:val="18"/>
              </w:rPr>
            </w:pPr>
            <w:r w:rsidRPr="00A067B6">
              <w:rPr>
                <w:rFonts w:cs="Times New Roman"/>
                <w:sz w:val="18"/>
                <w:szCs w:val="18"/>
              </w:rPr>
              <w:t>Retired</w:t>
            </w:r>
          </w:p>
        </w:tc>
        <w:tc>
          <w:tcPr>
            <w:tcW w:w="3231" w:type="dxa"/>
          </w:tcPr>
          <w:p w:rsidR="009361D1" w:rsidRPr="00A067B6" w:rsidP="009361D1" w14:paraId="6AE1A9EC" w14:textId="1013D903">
            <w:pPr>
              <w:rPr>
                <w:rFonts w:cs="Times New Roman"/>
                <w:sz w:val="18"/>
                <w:szCs w:val="18"/>
              </w:rPr>
            </w:pPr>
            <w:r w:rsidRPr="00A067B6">
              <w:rPr>
                <w:rFonts w:cs="Times New Roman"/>
                <w:color w:val="000000"/>
                <w:sz w:val="18"/>
                <w:szCs w:val="18"/>
                <w:shd w:val="clear" w:color="auto" w:fill="FFFFFF"/>
              </w:rPr>
              <w:t>The NHSN Biovigilance Component (Hemovigilance module) will be modified to reduce reporting burden of clinically important transfusion-related adverse reactions and improve detection of emerging threats to the U.S. blood supply.</w:t>
            </w:r>
          </w:p>
        </w:tc>
        <w:tc>
          <w:tcPr>
            <w:tcW w:w="4500" w:type="dxa"/>
          </w:tcPr>
          <w:p w:rsidR="009361D1" w:rsidRPr="00A067B6" w:rsidP="009361D1" w14:paraId="6E40A15E" w14:textId="6478F618">
            <w:pPr>
              <w:rPr>
                <w:rFonts w:cs="Times New Roman"/>
                <w:sz w:val="18"/>
                <w:szCs w:val="18"/>
              </w:rPr>
            </w:pPr>
            <w:r w:rsidRPr="00A067B6">
              <w:rPr>
                <w:rFonts w:cs="Times New Roman"/>
                <w:sz w:val="18"/>
                <w:szCs w:val="18"/>
              </w:rPr>
              <w:t>Decrease</w:t>
            </w:r>
          </w:p>
        </w:tc>
      </w:tr>
      <w:tr w14:paraId="2A3C6363" w14:textId="77777777">
        <w:tblPrEx>
          <w:tblW w:w="14940" w:type="dxa"/>
          <w:tblInd w:w="-815" w:type="dxa"/>
          <w:tblLook w:val="04A0"/>
        </w:tblPrEx>
        <w:trPr>
          <w:trHeight w:val="503"/>
        </w:trPr>
        <w:tc>
          <w:tcPr>
            <w:tcW w:w="2852" w:type="dxa"/>
            <w:tcBorders>
              <w:top w:val="single" w:sz="4" w:space="0" w:color="auto"/>
              <w:left w:val="single" w:sz="4" w:space="0" w:color="auto"/>
              <w:bottom w:val="single" w:sz="4" w:space="0" w:color="auto"/>
              <w:right w:val="single" w:sz="4" w:space="0" w:color="auto"/>
            </w:tcBorders>
            <w:shd w:val="clear" w:color="000000" w:fill="FFFFFF"/>
            <w:vAlign w:val="center"/>
          </w:tcPr>
          <w:p w:rsidR="009361D1" w:rsidRPr="00A067B6" w:rsidP="009361D1" w14:paraId="0321FD15" w14:textId="77777777">
            <w:pPr>
              <w:spacing w:after="0"/>
              <w:rPr>
                <w:rFonts w:cs="Times New Roman"/>
                <w:sz w:val="18"/>
                <w:szCs w:val="18"/>
              </w:rPr>
            </w:pPr>
            <w:r w:rsidRPr="00A067B6">
              <w:rPr>
                <w:rFonts w:cs="Times New Roman"/>
                <w:sz w:val="18"/>
                <w:szCs w:val="18"/>
              </w:rPr>
              <w:t>57.318 Hemovigilance Adverse Reaction - Transfusion Associated Circulatory Overload</w:t>
            </w:r>
          </w:p>
          <w:p w:rsidR="009361D1" w:rsidRPr="00A067B6" w:rsidP="009361D1" w14:paraId="194AE574" w14:textId="77777777">
            <w:pPr>
              <w:spacing w:after="0"/>
              <w:rPr>
                <w:rFonts w:cs="Times New Roman"/>
                <w:sz w:val="18"/>
                <w:szCs w:val="18"/>
              </w:rPr>
            </w:pPr>
          </w:p>
          <w:p w:rsidR="009361D1" w:rsidRPr="00A067B6" w:rsidP="009361D1" w14:paraId="6F25C086" w14:textId="77777777">
            <w:pPr>
              <w:spacing w:after="0"/>
              <w:rPr>
                <w:rFonts w:cs="Times New Roman"/>
                <w:sz w:val="18"/>
                <w:szCs w:val="18"/>
              </w:rPr>
            </w:pPr>
          </w:p>
          <w:p w:rsidR="009361D1" w:rsidRPr="00A067B6" w:rsidP="009361D1" w14:paraId="40137081" w14:textId="77777777">
            <w:pPr>
              <w:spacing w:after="0"/>
              <w:rPr>
                <w:rFonts w:cs="Times New Roman"/>
                <w:sz w:val="18"/>
                <w:szCs w:val="18"/>
              </w:rPr>
            </w:pPr>
          </w:p>
          <w:p w:rsidR="009361D1" w:rsidRPr="00A067B6" w:rsidP="009361D1" w14:paraId="76268AFB" w14:textId="77777777">
            <w:pPr>
              <w:spacing w:after="0"/>
              <w:rPr>
                <w:rFonts w:cs="Times New Roman"/>
                <w:sz w:val="18"/>
                <w:szCs w:val="18"/>
              </w:rPr>
            </w:pPr>
          </w:p>
          <w:p w:rsidR="009361D1" w:rsidRPr="00A067B6" w:rsidP="009361D1" w14:paraId="6377CEA6" w14:textId="7CC80C4A">
            <w:pPr>
              <w:spacing w:after="0"/>
              <w:rPr>
                <w:rFonts w:cs="Times New Roman"/>
                <w:sz w:val="18"/>
                <w:szCs w:val="18"/>
              </w:rPr>
            </w:pPr>
          </w:p>
        </w:tc>
        <w:tc>
          <w:tcPr>
            <w:tcW w:w="4357" w:type="dxa"/>
          </w:tcPr>
          <w:p w:rsidR="009361D1" w:rsidRPr="00A067B6" w:rsidP="009361D1" w14:paraId="063FA773" w14:textId="0F85E4CB">
            <w:pPr>
              <w:rPr>
                <w:rFonts w:cs="Times New Roman"/>
                <w:sz w:val="18"/>
                <w:szCs w:val="18"/>
              </w:rPr>
            </w:pPr>
            <w:r w:rsidRPr="00A067B6">
              <w:rPr>
                <w:rFonts w:cs="Times New Roman"/>
                <w:sz w:val="18"/>
                <w:szCs w:val="18"/>
              </w:rPr>
              <w:t>Retired</w:t>
            </w:r>
          </w:p>
        </w:tc>
        <w:tc>
          <w:tcPr>
            <w:tcW w:w="3231" w:type="dxa"/>
          </w:tcPr>
          <w:p w:rsidR="009361D1" w:rsidRPr="00A067B6" w:rsidP="009361D1" w14:paraId="5307A4E4" w14:textId="1EA6ECB5">
            <w:pPr>
              <w:rPr>
                <w:rFonts w:cs="Times New Roman"/>
                <w:sz w:val="18"/>
                <w:szCs w:val="18"/>
              </w:rPr>
            </w:pPr>
            <w:r w:rsidRPr="00A067B6">
              <w:rPr>
                <w:rFonts w:cs="Times New Roman"/>
                <w:color w:val="000000"/>
                <w:sz w:val="18"/>
                <w:szCs w:val="18"/>
                <w:shd w:val="clear" w:color="auto" w:fill="FFFFFF"/>
              </w:rPr>
              <w:t>The NHSN Biovigilance Component (Hemovigilance module) will be modified to reduce reporting burden of clinically important transfusion-related adverse reactions and improve detection of emerging threats to the U.S. blood supply.</w:t>
            </w:r>
          </w:p>
        </w:tc>
        <w:tc>
          <w:tcPr>
            <w:tcW w:w="4500" w:type="dxa"/>
          </w:tcPr>
          <w:p w:rsidR="009361D1" w:rsidRPr="00A067B6" w:rsidP="009361D1" w14:paraId="674DAEEB" w14:textId="04D38EA2">
            <w:pPr>
              <w:rPr>
                <w:rFonts w:cs="Times New Roman"/>
                <w:sz w:val="18"/>
                <w:szCs w:val="18"/>
              </w:rPr>
            </w:pPr>
            <w:r w:rsidRPr="00A067B6">
              <w:rPr>
                <w:rFonts w:cs="Times New Roman"/>
                <w:sz w:val="18"/>
                <w:szCs w:val="18"/>
              </w:rPr>
              <w:t>Decrease</w:t>
            </w:r>
          </w:p>
        </w:tc>
      </w:tr>
      <w:tr w14:paraId="536C2ECF" w14:textId="77777777">
        <w:tblPrEx>
          <w:tblW w:w="14940" w:type="dxa"/>
          <w:tblInd w:w="-815" w:type="dxa"/>
          <w:tblLook w:val="04A0"/>
        </w:tblPrEx>
        <w:trPr>
          <w:trHeight w:val="503"/>
        </w:trPr>
        <w:tc>
          <w:tcPr>
            <w:tcW w:w="2852" w:type="dxa"/>
            <w:tcBorders>
              <w:top w:val="single" w:sz="4" w:space="0" w:color="auto"/>
              <w:left w:val="single" w:sz="4" w:space="0" w:color="auto"/>
              <w:bottom w:val="single" w:sz="4" w:space="0" w:color="auto"/>
              <w:right w:val="single" w:sz="4" w:space="0" w:color="auto"/>
            </w:tcBorders>
            <w:shd w:val="clear" w:color="000000" w:fill="FFFFFF"/>
            <w:vAlign w:val="center"/>
          </w:tcPr>
          <w:p w:rsidR="009361D1" w:rsidRPr="00A067B6" w:rsidP="009361D1" w14:paraId="67AE9E73" w14:textId="218C79E8">
            <w:pPr>
              <w:spacing w:after="0"/>
              <w:rPr>
                <w:rFonts w:cs="Times New Roman"/>
                <w:sz w:val="18"/>
                <w:szCs w:val="18"/>
              </w:rPr>
            </w:pPr>
            <w:r w:rsidRPr="00A067B6">
              <w:rPr>
                <w:rFonts w:cs="Times New Roman"/>
                <w:sz w:val="18"/>
                <w:szCs w:val="18"/>
              </w:rPr>
              <w:t>57.319 Hemovigilance Adverse Reaction - Unknown Transfusion Reaction</w:t>
            </w:r>
          </w:p>
        </w:tc>
        <w:tc>
          <w:tcPr>
            <w:tcW w:w="4357" w:type="dxa"/>
          </w:tcPr>
          <w:p w:rsidR="009361D1" w:rsidRPr="00A067B6" w:rsidP="009361D1" w14:paraId="31017EFD" w14:textId="43139D24">
            <w:pPr>
              <w:rPr>
                <w:rFonts w:cs="Times New Roman"/>
                <w:sz w:val="18"/>
                <w:szCs w:val="18"/>
              </w:rPr>
            </w:pPr>
            <w:r w:rsidRPr="00A067B6">
              <w:rPr>
                <w:rFonts w:cs="Times New Roman"/>
                <w:sz w:val="18"/>
                <w:szCs w:val="18"/>
              </w:rPr>
              <w:t>Retired</w:t>
            </w:r>
          </w:p>
        </w:tc>
        <w:tc>
          <w:tcPr>
            <w:tcW w:w="3231" w:type="dxa"/>
          </w:tcPr>
          <w:p w:rsidR="009361D1" w:rsidRPr="00A067B6" w:rsidP="009361D1" w14:paraId="21718841" w14:textId="62804212">
            <w:pPr>
              <w:rPr>
                <w:rFonts w:cs="Times New Roman"/>
                <w:sz w:val="18"/>
                <w:szCs w:val="18"/>
              </w:rPr>
            </w:pPr>
            <w:r w:rsidRPr="00A067B6">
              <w:rPr>
                <w:rFonts w:cs="Times New Roman"/>
                <w:color w:val="000000"/>
                <w:sz w:val="18"/>
                <w:szCs w:val="18"/>
                <w:shd w:val="clear" w:color="auto" w:fill="FFFFFF"/>
              </w:rPr>
              <w:t>The NHSN Biovigilance Component (Hemovigilance module) will be modified to reduce reporting burden of clinically important transfusion-related adverse reactions and improve detection of emerging threats to the U.S. blood supply.</w:t>
            </w:r>
          </w:p>
        </w:tc>
        <w:tc>
          <w:tcPr>
            <w:tcW w:w="4500" w:type="dxa"/>
          </w:tcPr>
          <w:p w:rsidR="009361D1" w:rsidRPr="00A067B6" w:rsidP="009361D1" w14:paraId="1B84DF03" w14:textId="6D739E21">
            <w:pPr>
              <w:rPr>
                <w:rFonts w:cs="Times New Roman"/>
                <w:sz w:val="18"/>
                <w:szCs w:val="18"/>
              </w:rPr>
            </w:pPr>
            <w:r w:rsidRPr="00A067B6">
              <w:rPr>
                <w:rFonts w:cs="Times New Roman"/>
                <w:sz w:val="18"/>
                <w:szCs w:val="18"/>
              </w:rPr>
              <w:t>Decrease</w:t>
            </w:r>
          </w:p>
        </w:tc>
      </w:tr>
      <w:tr w14:paraId="673F47F8" w14:textId="77777777">
        <w:tblPrEx>
          <w:tblW w:w="14940" w:type="dxa"/>
          <w:tblInd w:w="-815" w:type="dxa"/>
          <w:tblLook w:val="04A0"/>
        </w:tblPrEx>
        <w:trPr>
          <w:trHeight w:val="503"/>
        </w:trPr>
        <w:tc>
          <w:tcPr>
            <w:tcW w:w="2852" w:type="dxa"/>
            <w:tcBorders>
              <w:top w:val="single" w:sz="4" w:space="0" w:color="auto"/>
              <w:left w:val="single" w:sz="4" w:space="0" w:color="auto"/>
              <w:bottom w:val="single" w:sz="4" w:space="0" w:color="auto"/>
              <w:right w:val="single" w:sz="4" w:space="0" w:color="auto"/>
            </w:tcBorders>
            <w:shd w:val="clear" w:color="000000" w:fill="FFFFFF"/>
            <w:vAlign w:val="center"/>
          </w:tcPr>
          <w:p w:rsidR="009361D1" w:rsidRPr="00A067B6" w:rsidP="009361D1" w14:paraId="23A40144" w14:textId="77777777">
            <w:pPr>
              <w:spacing w:after="0"/>
              <w:rPr>
                <w:rFonts w:cs="Times New Roman"/>
                <w:sz w:val="18"/>
                <w:szCs w:val="18"/>
              </w:rPr>
            </w:pPr>
            <w:r w:rsidRPr="00A067B6">
              <w:rPr>
                <w:rFonts w:cs="Times New Roman"/>
                <w:sz w:val="18"/>
                <w:szCs w:val="18"/>
              </w:rPr>
              <w:t>57.320 Hemovigilance Adverse Reaction - Other Transfusion Reaction</w:t>
            </w:r>
          </w:p>
          <w:p w:rsidR="009361D1" w:rsidRPr="00A067B6" w:rsidP="009361D1" w14:paraId="29761F99" w14:textId="77777777">
            <w:pPr>
              <w:spacing w:after="0"/>
              <w:rPr>
                <w:rFonts w:cs="Times New Roman"/>
                <w:sz w:val="18"/>
                <w:szCs w:val="18"/>
              </w:rPr>
            </w:pPr>
          </w:p>
          <w:p w:rsidR="009361D1" w:rsidRPr="00A067B6" w:rsidP="009361D1" w14:paraId="27B56086" w14:textId="77777777">
            <w:pPr>
              <w:spacing w:after="0"/>
              <w:rPr>
                <w:rFonts w:cs="Times New Roman"/>
                <w:sz w:val="18"/>
                <w:szCs w:val="18"/>
              </w:rPr>
            </w:pPr>
          </w:p>
          <w:p w:rsidR="009361D1" w:rsidRPr="00A067B6" w:rsidP="009361D1" w14:paraId="0C551148" w14:textId="77777777">
            <w:pPr>
              <w:spacing w:after="0"/>
              <w:rPr>
                <w:rFonts w:cs="Times New Roman"/>
                <w:sz w:val="18"/>
                <w:szCs w:val="18"/>
              </w:rPr>
            </w:pPr>
          </w:p>
          <w:p w:rsidR="009361D1" w:rsidRPr="00A067B6" w:rsidP="009361D1" w14:paraId="1898F14A" w14:textId="77777777">
            <w:pPr>
              <w:spacing w:after="0"/>
              <w:rPr>
                <w:rFonts w:cs="Times New Roman"/>
                <w:sz w:val="18"/>
                <w:szCs w:val="18"/>
              </w:rPr>
            </w:pPr>
          </w:p>
          <w:p w:rsidR="009361D1" w:rsidRPr="00A067B6" w:rsidP="009361D1" w14:paraId="6D5FD615" w14:textId="252D790C">
            <w:pPr>
              <w:spacing w:after="0"/>
              <w:rPr>
                <w:rFonts w:cs="Times New Roman"/>
                <w:sz w:val="18"/>
                <w:szCs w:val="18"/>
              </w:rPr>
            </w:pPr>
          </w:p>
        </w:tc>
        <w:tc>
          <w:tcPr>
            <w:tcW w:w="4357" w:type="dxa"/>
          </w:tcPr>
          <w:p w:rsidR="009361D1" w:rsidRPr="00A067B6" w:rsidP="009361D1" w14:paraId="10A4C7D9" w14:textId="07863FEB">
            <w:pPr>
              <w:rPr>
                <w:rFonts w:cs="Times New Roman"/>
                <w:sz w:val="18"/>
                <w:szCs w:val="18"/>
              </w:rPr>
            </w:pPr>
            <w:r w:rsidRPr="00A067B6">
              <w:rPr>
                <w:rFonts w:cs="Times New Roman"/>
                <w:sz w:val="18"/>
                <w:szCs w:val="18"/>
              </w:rPr>
              <w:t>Retired</w:t>
            </w:r>
          </w:p>
        </w:tc>
        <w:tc>
          <w:tcPr>
            <w:tcW w:w="3231" w:type="dxa"/>
          </w:tcPr>
          <w:p w:rsidR="009361D1" w:rsidRPr="00A067B6" w:rsidP="009361D1" w14:paraId="1C939465" w14:textId="444ECB73">
            <w:pPr>
              <w:rPr>
                <w:rFonts w:cs="Times New Roman"/>
                <w:sz w:val="18"/>
                <w:szCs w:val="18"/>
              </w:rPr>
            </w:pPr>
            <w:r w:rsidRPr="00A067B6">
              <w:rPr>
                <w:rFonts w:cs="Times New Roman"/>
                <w:color w:val="000000"/>
                <w:sz w:val="18"/>
                <w:szCs w:val="18"/>
                <w:shd w:val="clear" w:color="auto" w:fill="FFFFFF"/>
              </w:rPr>
              <w:t>The NHSN Biovigilance Component (Hemovigilance module) will be modified to reduce reporting burden of clinically important transfusion-related adverse reactions and improve detection of emerging threats to the U.S. blood supply.</w:t>
            </w:r>
          </w:p>
        </w:tc>
        <w:tc>
          <w:tcPr>
            <w:tcW w:w="4500" w:type="dxa"/>
          </w:tcPr>
          <w:p w:rsidR="009361D1" w:rsidRPr="00A067B6" w:rsidP="009361D1" w14:paraId="64B0A1E2" w14:textId="1DDFD3A5">
            <w:pPr>
              <w:rPr>
                <w:rFonts w:cs="Times New Roman"/>
                <w:sz w:val="18"/>
                <w:szCs w:val="18"/>
              </w:rPr>
            </w:pPr>
            <w:r w:rsidRPr="00A067B6">
              <w:rPr>
                <w:rFonts w:cs="Times New Roman"/>
                <w:sz w:val="18"/>
                <w:szCs w:val="18"/>
              </w:rPr>
              <w:t>Decrease</w:t>
            </w:r>
          </w:p>
        </w:tc>
      </w:tr>
    </w:tbl>
    <w:p w:rsidR="00F618FF" w:rsidRPr="00A067B6" w:rsidP="00DF101F" w14:paraId="60DA3F62" w14:textId="77777777">
      <w:pPr>
        <w:rPr>
          <w:rFonts w:cs="Times New Roman"/>
          <w:sz w:val="18"/>
          <w:szCs w:val="18"/>
        </w:rPr>
      </w:pPr>
    </w:p>
    <w:p w:rsidR="005315B6" w:rsidRPr="00A067B6" w:rsidP="00DF101F" w14:paraId="705D1F27" w14:textId="77777777">
      <w:pPr>
        <w:rPr>
          <w:rFonts w:cs="Times New Roman"/>
          <w:sz w:val="18"/>
          <w:szCs w:val="18"/>
        </w:rPr>
      </w:pPr>
    </w:p>
    <w:tbl>
      <w:tblPr>
        <w:tblStyle w:val="TableGrid"/>
        <w:tblW w:w="14940" w:type="dxa"/>
        <w:tblInd w:w="-815" w:type="dxa"/>
        <w:tblLook w:val="04A0"/>
      </w:tblPr>
      <w:tblGrid>
        <w:gridCol w:w="2729"/>
        <w:gridCol w:w="4144"/>
        <w:gridCol w:w="3237"/>
        <w:gridCol w:w="4830"/>
      </w:tblGrid>
      <w:tr w14:paraId="5A04A791" w14:textId="77777777" w:rsidTr="72808B22">
        <w:tblPrEx>
          <w:tblW w:w="14940" w:type="dxa"/>
          <w:tblInd w:w="-815" w:type="dxa"/>
          <w:tblLook w:val="04A0"/>
        </w:tblPrEx>
        <w:tc>
          <w:tcPr>
            <w:tcW w:w="14940" w:type="dxa"/>
            <w:gridSpan w:val="4"/>
            <w:shd w:val="clear" w:color="auto" w:fill="B4C6E7" w:themeFill="accent1" w:themeFillTint="66"/>
          </w:tcPr>
          <w:p w:rsidR="00E90C58" w:rsidRPr="00A067B6" w14:paraId="01EF7268" w14:textId="7DE01B4A">
            <w:pPr>
              <w:rPr>
                <w:rFonts w:cs="Times New Roman"/>
                <w:b/>
                <w:bCs/>
                <w:sz w:val="18"/>
                <w:szCs w:val="18"/>
              </w:rPr>
            </w:pPr>
            <w:r w:rsidRPr="00A067B6">
              <w:rPr>
                <w:rFonts w:cs="Times New Roman"/>
                <w:b/>
                <w:bCs/>
                <w:sz w:val="18"/>
                <w:szCs w:val="18"/>
              </w:rPr>
              <w:t xml:space="preserve">Outpatient Procedure </w:t>
            </w:r>
            <w:r w:rsidRPr="00A067B6" w:rsidR="00B15370">
              <w:rPr>
                <w:rFonts w:cs="Times New Roman"/>
                <w:b/>
                <w:bCs/>
                <w:sz w:val="18"/>
                <w:szCs w:val="18"/>
              </w:rPr>
              <w:t>Component</w:t>
            </w:r>
          </w:p>
        </w:tc>
      </w:tr>
      <w:tr w14:paraId="1669C9F4" w14:textId="77777777" w:rsidTr="72808B22">
        <w:tblPrEx>
          <w:tblW w:w="14940" w:type="dxa"/>
          <w:tblInd w:w="-815" w:type="dxa"/>
          <w:tblLook w:val="04A0"/>
        </w:tblPrEx>
        <w:tc>
          <w:tcPr>
            <w:tcW w:w="2729" w:type="dxa"/>
          </w:tcPr>
          <w:p w:rsidR="00E90C58" w:rsidRPr="00A067B6" w14:paraId="7F9D50D2" w14:textId="77777777">
            <w:pPr>
              <w:jc w:val="center"/>
              <w:rPr>
                <w:rFonts w:cs="Times New Roman"/>
                <w:b/>
                <w:bCs/>
                <w:sz w:val="18"/>
                <w:szCs w:val="18"/>
              </w:rPr>
            </w:pPr>
            <w:r w:rsidRPr="00A067B6">
              <w:rPr>
                <w:rFonts w:cs="Times New Roman"/>
                <w:b/>
                <w:bCs/>
                <w:sz w:val="18"/>
                <w:szCs w:val="18"/>
              </w:rPr>
              <w:t>Form</w:t>
            </w:r>
            <w:r w:rsidRPr="00A067B6">
              <w:rPr>
                <w:rFonts w:cs="Times New Roman"/>
                <w:b/>
                <w:bCs/>
                <w:sz w:val="18"/>
                <w:szCs w:val="18"/>
              </w:rPr>
              <w:t xml:space="preserve"> Number and Title</w:t>
            </w:r>
          </w:p>
        </w:tc>
        <w:tc>
          <w:tcPr>
            <w:tcW w:w="4144" w:type="dxa"/>
          </w:tcPr>
          <w:p w:rsidR="00E90C58" w:rsidRPr="00A067B6" w14:paraId="513295C1" w14:textId="77777777">
            <w:pPr>
              <w:jc w:val="center"/>
              <w:rPr>
                <w:rFonts w:cs="Times New Roman"/>
                <w:sz w:val="18"/>
                <w:szCs w:val="18"/>
              </w:rPr>
            </w:pPr>
            <w:r w:rsidRPr="00A067B6">
              <w:rPr>
                <w:rFonts w:cs="Times New Roman"/>
                <w:b/>
                <w:bCs/>
                <w:sz w:val="18"/>
                <w:szCs w:val="18"/>
              </w:rPr>
              <w:t>Type of Change</w:t>
            </w:r>
          </w:p>
        </w:tc>
        <w:tc>
          <w:tcPr>
            <w:tcW w:w="3237" w:type="dxa"/>
          </w:tcPr>
          <w:p w:rsidR="00E90C58" w:rsidRPr="00A067B6" w14:paraId="1CA7E48F" w14:textId="77777777">
            <w:pPr>
              <w:jc w:val="center"/>
              <w:rPr>
                <w:rFonts w:cs="Times New Roman"/>
                <w:sz w:val="18"/>
                <w:szCs w:val="18"/>
              </w:rPr>
            </w:pPr>
            <w:r w:rsidRPr="00A067B6">
              <w:rPr>
                <w:rFonts w:cs="Times New Roman"/>
                <w:b/>
                <w:sz w:val="18"/>
                <w:szCs w:val="18"/>
              </w:rPr>
              <w:t>Itemized Changes / Justification</w:t>
            </w:r>
          </w:p>
        </w:tc>
        <w:tc>
          <w:tcPr>
            <w:tcW w:w="4830" w:type="dxa"/>
          </w:tcPr>
          <w:p w:rsidR="00E90C58" w:rsidRPr="00A067B6" w14:paraId="6FF7F473" w14:textId="77777777">
            <w:pPr>
              <w:jc w:val="center"/>
              <w:rPr>
                <w:rFonts w:cs="Times New Roman"/>
                <w:sz w:val="18"/>
                <w:szCs w:val="18"/>
              </w:rPr>
            </w:pPr>
            <w:r w:rsidRPr="00A067B6">
              <w:rPr>
                <w:rFonts w:cs="Times New Roman"/>
                <w:b/>
                <w:sz w:val="18"/>
                <w:szCs w:val="18"/>
              </w:rPr>
              <w:t>Impact to Burden</w:t>
            </w:r>
          </w:p>
        </w:tc>
      </w:tr>
      <w:tr w14:paraId="22976B56" w14:textId="77777777" w:rsidTr="72808B22">
        <w:tblPrEx>
          <w:tblW w:w="14940" w:type="dxa"/>
          <w:tblInd w:w="-815" w:type="dxa"/>
          <w:tblLook w:val="04A0"/>
        </w:tblPrEx>
        <w:tc>
          <w:tcPr>
            <w:tcW w:w="2729" w:type="dxa"/>
          </w:tcPr>
          <w:p w:rsidR="00264F78" w:rsidRPr="00A067B6" w:rsidP="00516E7D" w14:paraId="737557F3" w14:textId="69CA10AD">
            <w:pPr>
              <w:rPr>
                <w:rFonts w:cs="Times New Roman"/>
                <w:sz w:val="18"/>
                <w:szCs w:val="18"/>
              </w:rPr>
            </w:pPr>
            <w:r w:rsidRPr="00A067B6">
              <w:rPr>
                <w:rFonts w:cs="Times New Roman"/>
                <w:sz w:val="18"/>
                <w:szCs w:val="18"/>
              </w:rPr>
              <w:t xml:space="preserve">57.400 Outpatient Procedure Component—Annual Facility Survey    </w:t>
            </w:r>
          </w:p>
        </w:tc>
        <w:tc>
          <w:tcPr>
            <w:tcW w:w="4144" w:type="dxa"/>
          </w:tcPr>
          <w:p w:rsidR="00264F78" w:rsidRPr="00A067B6" w:rsidP="00516E7D" w14:paraId="01BE01C9" w14:textId="6F48AE4D">
            <w:pPr>
              <w:rPr>
                <w:rFonts w:eastAsia="Times New Roman" w:cs="Times New Roman"/>
                <w:color w:val="000000"/>
                <w:sz w:val="18"/>
                <w:szCs w:val="18"/>
              </w:rPr>
            </w:pPr>
            <w:r w:rsidRPr="00A067B6">
              <w:rPr>
                <w:rFonts w:eastAsia="Times New Roman" w:cs="Times New Roman"/>
                <w:color w:val="000000"/>
                <w:sz w:val="18"/>
                <w:szCs w:val="18"/>
              </w:rPr>
              <w:t xml:space="preserve">No Updates </w:t>
            </w:r>
            <w:r w:rsidRPr="00A067B6">
              <w:rPr>
                <w:rFonts w:eastAsia="Times New Roman" w:cs="Times New Roman"/>
                <w:color w:val="000000"/>
                <w:sz w:val="18"/>
                <w:szCs w:val="18"/>
              </w:rPr>
              <w:t>at This Time</w:t>
            </w:r>
            <w:r w:rsidRPr="00A067B6">
              <w:rPr>
                <w:rFonts w:eastAsia="Times New Roman" w:cs="Times New Roman"/>
                <w:color w:val="000000"/>
                <w:sz w:val="18"/>
                <w:szCs w:val="18"/>
              </w:rPr>
              <w:t xml:space="preserve"> </w:t>
            </w:r>
          </w:p>
        </w:tc>
        <w:tc>
          <w:tcPr>
            <w:tcW w:w="3237" w:type="dxa"/>
          </w:tcPr>
          <w:p w:rsidR="00264F78" w:rsidRPr="00A067B6" w:rsidP="00516E7D" w14:paraId="36A98520" w14:textId="0B513ED4">
            <w:pPr>
              <w:rPr>
                <w:rFonts w:eastAsia="Times New Roman" w:cs="Times New Roman"/>
                <w:color w:val="000000"/>
                <w:sz w:val="18"/>
                <w:szCs w:val="18"/>
              </w:rPr>
            </w:pPr>
          </w:p>
        </w:tc>
        <w:tc>
          <w:tcPr>
            <w:tcW w:w="4830" w:type="dxa"/>
          </w:tcPr>
          <w:p w:rsidR="00264F78" w:rsidRPr="00A067B6" w:rsidP="00516E7D" w14:paraId="5B13D320" w14:textId="25E9899E">
            <w:pPr>
              <w:rPr>
                <w:rFonts w:cs="Times New Roman"/>
                <w:sz w:val="18"/>
                <w:szCs w:val="18"/>
              </w:rPr>
            </w:pPr>
          </w:p>
        </w:tc>
      </w:tr>
      <w:tr w14:paraId="340AD0A1" w14:textId="77777777" w:rsidTr="72808B22">
        <w:tblPrEx>
          <w:tblW w:w="14940" w:type="dxa"/>
          <w:tblInd w:w="-815" w:type="dxa"/>
          <w:tblLook w:val="04A0"/>
        </w:tblPrEx>
        <w:tc>
          <w:tcPr>
            <w:tcW w:w="2729" w:type="dxa"/>
          </w:tcPr>
          <w:p w:rsidR="00FE6E89" w:rsidRPr="00A067B6" w:rsidP="00FE6E89" w14:paraId="25FD8D9F" w14:textId="0F84F42C">
            <w:pPr>
              <w:rPr>
                <w:rFonts w:cs="Times New Roman"/>
                <w:sz w:val="18"/>
                <w:szCs w:val="18"/>
              </w:rPr>
            </w:pPr>
            <w:r w:rsidRPr="00A067B6">
              <w:rPr>
                <w:rFonts w:cs="Times New Roman"/>
                <w:sz w:val="18"/>
                <w:szCs w:val="18"/>
              </w:rPr>
              <w:t>57.401 Outpatient Procedure Component - Monthly Reporting Plan</w:t>
            </w:r>
          </w:p>
        </w:tc>
        <w:tc>
          <w:tcPr>
            <w:tcW w:w="4144" w:type="dxa"/>
          </w:tcPr>
          <w:p w:rsidR="00FE6E89" w:rsidRPr="00A067B6" w:rsidP="00FE6E89" w14:paraId="0B2EDC44" w14:textId="30183CDB">
            <w:pPr>
              <w:rPr>
                <w:rFonts w:cs="Times New Roman"/>
                <w:sz w:val="18"/>
                <w:szCs w:val="18"/>
              </w:rPr>
            </w:pPr>
            <w:r w:rsidRPr="00A067B6">
              <w:rPr>
                <w:rFonts w:eastAsia="Times New Roman" w:cs="Times New Roman"/>
                <w:color w:val="000000"/>
                <w:sz w:val="18"/>
                <w:szCs w:val="18"/>
              </w:rPr>
              <w:t xml:space="preserve">No Updates </w:t>
            </w:r>
            <w:r w:rsidRPr="00A067B6">
              <w:rPr>
                <w:rFonts w:eastAsia="Times New Roman" w:cs="Times New Roman"/>
                <w:color w:val="000000"/>
                <w:sz w:val="18"/>
                <w:szCs w:val="18"/>
              </w:rPr>
              <w:t>at This Time</w:t>
            </w:r>
            <w:r w:rsidRPr="00A067B6">
              <w:rPr>
                <w:rFonts w:eastAsia="Times New Roman" w:cs="Times New Roman"/>
                <w:color w:val="000000"/>
                <w:sz w:val="18"/>
                <w:szCs w:val="18"/>
              </w:rPr>
              <w:t xml:space="preserve"> </w:t>
            </w:r>
          </w:p>
        </w:tc>
        <w:tc>
          <w:tcPr>
            <w:tcW w:w="3237" w:type="dxa"/>
          </w:tcPr>
          <w:p w:rsidR="00FE6E89" w:rsidRPr="00A067B6" w:rsidP="00FE6E89" w14:paraId="1FC4C577" w14:textId="62F50A06">
            <w:pPr>
              <w:rPr>
                <w:rFonts w:cs="Times New Roman"/>
                <w:sz w:val="18"/>
                <w:szCs w:val="18"/>
              </w:rPr>
            </w:pPr>
          </w:p>
        </w:tc>
        <w:tc>
          <w:tcPr>
            <w:tcW w:w="4830" w:type="dxa"/>
          </w:tcPr>
          <w:p w:rsidR="00FE6E89" w:rsidRPr="00A067B6" w:rsidP="00FE6E89" w14:paraId="5AD838E0" w14:textId="58918DAD">
            <w:pPr>
              <w:rPr>
                <w:rFonts w:cs="Times New Roman"/>
                <w:sz w:val="18"/>
                <w:szCs w:val="18"/>
              </w:rPr>
            </w:pPr>
          </w:p>
        </w:tc>
      </w:tr>
      <w:tr w14:paraId="543A7732" w14:textId="77777777" w:rsidTr="72808B22">
        <w:tblPrEx>
          <w:tblW w:w="14940" w:type="dxa"/>
          <w:tblInd w:w="-815" w:type="dxa"/>
          <w:tblLook w:val="04A0"/>
        </w:tblPrEx>
        <w:trPr>
          <w:trHeight w:val="1151"/>
        </w:trPr>
        <w:tc>
          <w:tcPr>
            <w:tcW w:w="2729" w:type="dxa"/>
            <w:vMerge w:val="restart"/>
          </w:tcPr>
          <w:p w:rsidR="00CE2D7F" w:rsidRPr="00A067B6" w:rsidP="00CE2D7F" w14:paraId="1DF26F81" w14:textId="64A4E858">
            <w:pPr>
              <w:rPr>
                <w:rFonts w:cs="Times New Roman"/>
                <w:sz w:val="18"/>
                <w:szCs w:val="18"/>
              </w:rPr>
            </w:pPr>
            <w:r w:rsidRPr="00A067B6">
              <w:rPr>
                <w:rFonts w:cs="Times New Roman"/>
                <w:sz w:val="18"/>
                <w:szCs w:val="18"/>
              </w:rPr>
              <w:t xml:space="preserve">57.402 Outpatient Procedure Component Same Day Outcome Measures </w:t>
            </w:r>
          </w:p>
        </w:tc>
        <w:tc>
          <w:tcPr>
            <w:tcW w:w="4144" w:type="dxa"/>
          </w:tcPr>
          <w:p w:rsidR="00CE2D7F" w:rsidRPr="00A067B6" w:rsidP="00CE2D7F" w14:paraId="0B9717F9" w14:textId="2C5B63B4">
            <w:pPr>
              <w:rPr>
                <w:rFonts w:eastAsia="Times New Roman" w:cs="Times New Roman"/>
                <w:color w:val="000000"/>
                <w:sz w:val="18"/>
                <w:szCs w:val="18"/>
              </w:rPr>
            </w:pPr>
            <w:r w:rsidRPr="00A067B6">
              <w:rPr>
                <w:rFonts w:cs="Times New Roman"/>
                <w:sz w:val="18"/>
                <w:szCs w:val="18"/>
              </w:rPr>
              <w:t xml:space="preserve">Deletion </w:t>
            </w:r>
          </w:p>
        </w:tc>
        <w:tc>
          <w:tcPr>
            <w:tcW w:w="3237" w:type="dxa"/>
          </w:tcPr>
          <w:p w:rsidR="00CE2D7F" w:rsidRPr="00A067B6" w:rsidP="00CE2D7F" w14:paraId="3894BB0C" w14:textId="6E30002B">
            <w:pPr>
              <w:rPr>
                <w:rFonts w:eastAsia="Times New Roman" w:cs="Times New Roman"/>
                <w:color w:val="000000"/>
                <w:sz w:val="18"/>
                <w:szCs w:val="18"/>
              </w:rPr>
            </w:pPr>
            <w:r w:rsidRPr="72808B22">
              <w:rPr>
                <w:rFonts w:cs="Times New Roman"/>
                <w:sz w:val="18"/>
                <w:szCs w:val="18"/>
              </w:rPr>
              <w:t xml:space="preserve">The Preferred </w:t>
            </w:r>
            <w:r w:rsidRPr="72808B22">
              <w:rPr>
                <w:rFonts w:cs="Times New Roman"/>
                <w:sz w:val="18"/>
                <w:szCs w:val="18"/>
              </w:rPr>
              <w:t>language</w:t>
            </w:r>
            <w:r w:rsidRPr="72808B22">
              <w:rPr>
                <w:rFonts w:cs="Times New Roman"/>
                <w:sz w:val="18"/>
                <w:szCs w:val="18"/>
              </w:rPr>
              <w:t xml:space="preserve"> and Interpreter Needed data elements were due to go live in June ’</w:t>
            </w:r>
            <w:r w:rsidRPr="72808B22">
              <w:rPr>
                <w:rFonts w:cs="Times New Roman"/>
                <w:sz w:val="18"/>
                <w:szCs w:val="18"/>
              </w:rPr>
              <w:t>25, but</w:t>
            </w:r>
            <w:r w:rsidRPr="72808B22">
              <w:rPr>
                <w:rFonts w:cs="Times New Roman"/>
                <w:sz w:val="18"/>
                <w:szCs w:val="18"/>
              </w:rPr>
              <w:t xml:space="preserve"> have been taken off the development schedule and will not be collected. They are not currently routinely collected by most facilities, thus the</w:t>
            </w:r>
            <w:r w:rsidRPr="72808B22" w:rsidR="515ACD47">
              <w:rPr>
                <w:rFonts w:cs="Times New Roman"/>
                <w:sz w:val="18"/>
                <w:szCs w:val="18"/>
              </w:rPr>
              <w:t>ir</w:t>
            </w:r>
            <w:r w:rsidRPr="72808B22">
              <w:rPr>
                <w:rFonts w:cs="Times New Roman"/>
                <w:sz w:val="18"/>
                <w:szCs w:val="18"/>
              </w:rPr>
              <w:t xml:space="preserve"> collection places too heavy of a burden on </w:t>
            </w:r>
            <w:r w:rsidRPr="72808B22">
              <w:rPr>
                <w:rFonts w:cs="Times New Roman"/>
                <w:sz w:val="18"/>
                <w:szCs w:val="18"/>
              </w:rPr>
              <w:t>facilities</w:t>
            </w:r>
            <w:r w:rsidRPr="72808B22">
              <w:rPr>
                <w:rFonts w:cs="Times New Roman"/>
                <w:sz w:val="18"/>
                <w:szCs w:val="18"/>
              </w:rPr>
              <w:t xml:space="preserve"> reporting the NHSN and EHR vendors supporting these facilities. </w:t>
            </w:r>
          </w:p>
        </w:tc>
        <w:tc>
          <w:tcPr>
            <w:tcW w:w="4830" w:type="dxa"/>
          </w:tcPr>
          <w:p w:rsidR="00CE2D7F" w:rsidRPr="00A067B6" w:rsidP="00CE2D7F" w14:paraId="5AD2635B" w14:textId="0A2471B4">
            <w:pPr>
              <w:rPr>
                <w:rFonts w:cs="Times New Roman"/>
                <w:sz w:val="18"/>
                <w:szCs w:val="18"/>
              </w:rPr>
            </w:pPr>
            <w:r w:rsidRPr="00A067B6">
              <w:rPr>
                <w:rFonts w:cs="Times New Roman"/>
                <w:sz w:val="18"/>
                <w:szCs w:val="18"/>
              </w:rPr>
              <w:t xml:space="preserve">Decreased </w:t>
            </w:r>
          </w:p>
        </w:tc>
      </w:tr>
      <w:tr w14:paraId="15E5AB35" w14:textId="77777777" w:rsidTr="72808B22">
        <w:tblPrEx>
          <w:tblW w:w="14940" w:type="dxa"/>
          <w:tblInd w:w="-815" w:type="dxa"/>
          <w:tblLook w:val="04A0"/>
        </w:tblPrEx>
        <w:trPr>
          <w:trHeight w:val="1151"/>
        </w:trPr>
        <w:tc>
          <w:tcPr>
            <w:tcW w:w="2729" w:type="dxa"/>
            <w:vMerge/>
          </w:tcPr>
          <w:p w:rsidR="00A76E8E" w:rsidRPr="00A067B6" w:rsidP="00A76E8E" w14:paraId="1C1153EE" w14:textId="77777777">
            <w:pPr>
              <w:rPr>
                <w:rFonts w:cs="Times New Roman"/>
                <w:sz w:val="18"/>
                <w:szCs w:val="18"/>
              </w:rPr>
            </w:pPr>
          </w:p>
        </w:tc>
        <w:tc>
          <w:tcPr>
            <w:tcW w:w="4144" w:type="dxa"/>
          </w:tcPr>
          <w:p w:rsidR="00A76E8E" w:rsidRPr="00A067B6" w:rsidP="00A76E8E" w14:paraId="5FCD9F16" w14:textId="4133B5B3">
            <w:pPr>
              <w:rPr>
                <w:rFonts w:cs="Times New Roman"/>
                <w:sz w:val="18"/>
                <w:szCs w:val="18"/>
              </w:rPr>
            </w:pPr>
            <w:r>
              <w:rPr>
                <w:rFonts w:cs="Times New Roman"/>
                <w:sz w:val="18"/>
                <w:szCs w:val="18"/>
              </w:rPr>
              <w:t xml:space="preserve">Revision </w:t>
            </w:r>
          </w:p>
        </w:tc>
        <w:tc>
          <w:tcPr>
            <w:tcW w:w="3237" w:type="dxa"/>
          </w:tcPr>
          <w:p w:rsidR="00A76E8E" w:rsidRPr="00A067B6" w:rsidP="00A76E8E" w14:paraId="77CE7DF9" w14:textId="77777777">
            <w:pPr>
              <w:spacing w:after="0"/>
              <w:rPr>
                <w:rFonts w:cs="Times New Roman"/>
                <w:sz w:val="18"/>
                <w:szCs w:val="18"/>
              </w:rPr>
            </w:pPr>
            <w:r w:rsidRPr="00A067B6">
              <w:rPr>
                <w:rFonts w:cs="Times New Roman"/>
                <w:sz w:val="18"/>
                <w:szCs w:val="18"/>
              </w:rPr>
              <w:t xml:space="preserve">Updated Sex field options from:         </w:t>
            </w:r>
          </w:p>
          <w:p w:rsidR="00A76E8E" w:rsidRPr="00A067B6" w:rsidP="00A76E8E" w14:paraId="47C3B384" w14:textId="77777777">
            <w:pPr>
              <w:spacing w:after="0"/>
              <w:rPr>
                <w:rFonts w:cs="Times New Roman"/>
                <w:sz w:val="18"/>
                <w:szCs w:val="18"/>
              </w:rPr>
            </w:pPr>
            <w:r w:rsidRPr="00A067B6">
              <w:rPr>
                <w:rFonts w:cs="Times New Roman"/>
                <w:sz w:val="18"/>
                <w:szCs w:val="18"/>
              </w:rPr>
              <w:t>•       F = Female</w:t>
            </w:r>
          </w:p>
          <w:p w:rsidR="00A76E8E" w:rsidRPr="00A067B6" w:rsidP="00A76E8E" w14:paraId="39CAA4BF" w14:textId="77777777">
            <w:pPr>
              <w:spacing w:after="0"/>
              <w:rPr>
                <w:rFonts w:cs="Times New Roman"/>
                <w:sz w:val="18"/>
                <w:szCs w:val="18"/>
              </w:rPr>
            </w:pPr>
            <w:r w:rsidRPr="00A067B6">
              <w:rPr>
                <w:rFonts w:cs="Times New Roman"/>
                <w:sz w:val="18"/>
                <w:szCs w:val="18"/>
              </w:rPr>
              <w:t>•       M = Male</w:t>
            </w:r>
          </w:p>
          <w:p w:rsidR="00A76E8E" w:rsidRPr="00A067B6" w:rsidP="00A76E8E" w14:paraId="2E1F0C67" w14:textId="77777777">
            <w:pPr>
              <w:spacing w:after="0"/>
              <w:rPr>
                <w:rFonts w:cs="Times New Roman"/>
                <w:sz w:val="18"/>
                <w:szCs w:val="18"/>
              </w:rPr>
            </w:pPr>
            <w:r w:rsidRPr="00A067B6">
              <w:rPr>
                <w:rFonts w:cs="Times New Roman"/>
                <w:sz w:val="18"/>
                <w:szCs w:val="18"/>
              </w:rPr>
              <w:t>To:</w:t>
            </w:r>
          </w:p>
          <w:p w:rsidR="00A76E8E" w:rsidRPr="00A067B6" w:rsidP="00A76E8E" w14:paraId="782B9D29" w14:textId="77777777">
            <w:pPr>
              <w:spacing w:after="0"/>
              <w:rPr>
                <w:rFonts w:cs="Times New Roman"/>
                <w:sz w:val="18"/>
                <w:szCs w:val="18"/>
              </w:rPr>
            </w:pPr>
            <w:r w:rsidRPr="00A067B6">
              <w:rPr>
                <w:rFonts w:cs="Times New Roman"/>
                <w:sz w:val="18"/>
                <w:szCs w:val="18"/>
              </w:rPr>
              <w:t>•       F = Female</w:t>
            </w:r>
          </w:p>
          <w:p w:rsidR="00A76E8E" w:rsidRPr="00A067B6" w:rsidP="00A76E8E" w14:paraId="3C39349E" w14:textId="77777777">
            <w:pPr>
              <w:spacing w:after="0"/>
              <w:rPr>
                <w:rFonts w:cs="Times New Roman"/>
                <w:sz w:val="18"/>
                <w:szCs w:val="18"/>
              </w:rPr>
            </w:pPr>
            <w:r w:rsidRPr="00A067B6">
              <w:rPr>
                <w:rFonts w:cs="Times New Roman"/>
                <w:sz w:val="18"/>
                <w:szCs w:val="18"/>
              </w:rPr>
              <w:t>•       M = Male</w:t>
            </w:r>
          </w:p>
          <w:p w:rsidR="00A76E8E" w:rsidRPr="00A067B6" w:rsidP="00A76E8E" w14:paraId="79A45BA6" w14:textId="77777777">
            <w:pPr>
              <w:spacing w:after="0"/>
              <w:rPr>
                <w:rFonts w:cs="Times New Roman"/>
                <w:sz w:val="18"/>
                <w:szCs w:val="18"/>
              </w:rPr>
            </w:pPr>
            <w:r w:rsidRPr="00A067B6">
              <w:rPr>
                <w:rFonts w:cs="Times New Roman"/>
                <w:sz w:val="18"/>
                <w:szCs w:val="18"/>
              </w:rPr>
              <w:t>•       N = Not Available/Missing</w:t>
            </w:r>
          </w:p>
          <w:p w:rsidR="00A76E8E" w:rsidRPr="00A067B6" w:rsidP="00A76E8E" w14:paraId="315CEFBC" w14:textId="77777777">
            <w:pPr>
              <w:spacing w:after="0"/>
              <w:rPr>
                <w:rFonts w:cs="Times New Roman"/>
                <w:sz w:val="18"/>
                <w:szCs w:val="18"/>
              </w:rPr>
            </w:pPr>
            <w:r w:rsidRPr="00A067B6">
              <w:rPr>
                <w:rFonts w:cs="Times New Roman"/>
                <w:sz w:val="18"/>
                <w:szCs w:val="18"/>
              </w:rPr>
              <w:t>Instructions:</w:t>
            </w:r>
          </w:p>
          <w:p w:rsidR="00A76E8E" w:rsidRPr="00A067B6" w:rsidP="00A76E8E" w14:paraId="5565BFA9" w14:textId="77777777">
            <w:pPr>
              <w:spacing w:after="0"/>
              <w:rPr>
                <w:rFonts w:cs="Times New Roman"/>
                <w:sz w:val="18"/>
                <w:szCs w:val="18"/>
              </w:rPr>
            </w:pPr>
            <w:r w:rsidRPr="00A067B6">
              <w:rPr>
                <w:rFonts w:cs="Times New Roman"/>
                <w:sz w:val="18"/>
                <w:szCs w:val="18"/>
              </w:rPr>
              <w:t>Required. Select F-Female, M-Male, or N-Not available/Missing</w:t>
            </w:r>
          </w:p>
          <w:p w:rsidR="00A76E8E" w:rsidRPr="00A067B6" w:rsidP="00A76E8E" w14:paraId="3B76915C" w14:textId="77777777">
            <w:pPr>
              <w:spacing w:after="0"/>
              <w:rPr>
                <w:rFonts w:cs="Times New Roman"/>
                <w:sz w:val="18"/>
                <w:szCs w:val="18"/>
              </w:rPr>
            </w:pPr>
            <w:r w:rsidRPr="00A067B6">
              <w:rPr>
                <w:rFonts w:cs="Times New Roman"/>
                <w:sz w:val="18"/>
                <w:szCs w:val="18"/>
              </w:rPr>
              <w:t xml:space="preserve">Note: Select “N – Not available/Missing” only if a value of F or M is not available in the medical record. </w:t>
            </w:r>
          </w:p>
          <w:p w:rsidR="00A76E8E" w:rsidRPr="00A067B6" w:rsidP="00A76E8E" w14:paraId="4EB33D87" w14:textId="77777777">
            <w:pPr>
              <w:spacing w:after="0"/>
              <w:rPr>
                <w:rFonts w:cs="Times New Roman"/>
                <w:sz w:val="18"/>
                <w:szCs w:val="18"/>
              </w:rPr>
            </w:pPr>
          </w:p>
          <w:p w:rsidR="00A76E8E" w:rsidRPr="00A067B6" w:rsidP="00A76E8E" w14:paraId="6E5CEFB9" w14:textId="4D4C4C58">
            <w:pPr>
              <w:rPr>
                <w:rFonts w:cs="Times New Roman"/>
                <w:sz w:val="18"/>
                <w:szCs w:val="18"/>
              </w:rPr>
            </w:pPr>
            <w:r w:rsidRPr="00A067B6">
              <w:rPr>
                <w:rFonts w:cs="Times New Roman"/>
                <w:sz w:val="18"/>
                <w:szCs w:val="18"/>
              </w:rPr>
              <w:t xml:space="preserve">The National Healthcare Safety Network (NHSN) conducts secondary data </w:t>
            </w:r>
            <w:r w:rsidRPr="00A067B6">
              <w:rPr>
                <w:rFonts w:cs="Times New Roman"/>
                <w:sz w:val="18"/>
                <w:szCs w:val="18"/>
              </w:rPr>
              <w:t xml:space="preserve">collection. Healthcare facilities collect data from Electronic Health Records (EHR) and submit the data to NHSN via manual and electronic formats. Data for the ‘Sex’ field currently are submitted using M (Male) or F (Female). In instances when this data is not available in the EHR, the missing information will be mapped and displayed by NHSN as N, interpreted as not available or missing. </w:t>
            </w:r>
          </w:p>
        </w:tc>
        <w:tc>
          <w:tcPr>
            <w:tcW w:w="4830" w:type="dxa"/>
          </w:tcPr>
          <w:p w:rsidR="00A76E8E" w:rsidRPr="00A067B6" w:rsidP="00A76E8E" w14:paraId="7E657926" w14:textId="03199FD1">
            <w:pPr>
              <w:rPr>
                <w:rFonts w:cs="Times New Roman"/>
                <w:sz w:val="18"/>
                <w:szCs w:val="18"/>
              </w:rPr>
            </w:pPr>
            <w:r w:rsidRPr="00A067B6">
              <w:rPr>
                <w:rFonts w:cs="Times New Roman"/>
                <w:sz w:val="18"/>
                <w:szCs w:val="18"/>
              </w:rPr>
              <w:t>None</w:t>
            </w:r>
          </w:p>
        </w:tc>
      </w:tr>
      <w:tr w14:paraId="6ED25323" w14:textId="77777777" w:rsidTr="72808B22">
        <w:tblPrEx>
          <w:tblW w:w="14940" w:type="dxa"/>
          <w:tblInd w:w="-815" w:type="dxa"/>
          <w:tblLook w:val="04A0"/>
        </w:tblPrEx>
        <w:trPr>
          <w:trHeight w:val="818"/>
        </w:trPr>
        <w:tc>
          <w:tcPr>
            <w:tcW w:w="2729" w:type="dxa"/>
            <w:vMerge/>
          </w:tcPr>
          <w:p w:rsidR="00A76E8E" w:rsidRPr="00A067B6" w:rsidP="00A76E8E" w14:paraId="1E5815A8" w14:textId="77777777">
            <w:pPr>
              <w:rPr>
                <w:rFonts w:cs="Times New Roman"/>
                <w:sz w:val="18"/>
                <w:szCs w:val="18"/>
              </w:rPr>
            </w:pPr>
          </w:p>
        </w:tc>
        <w:tc>
          <w:tcPr>
            <w:tcW w:w="4144" w:type="dxa"/>
          </w:tcPr>
          <w:p w:rsidR="00A76E8E" w:rsidRPr="00A067B6" w:rsidP="00A76E8E" w14:paraId="34438182" w14:textId="332ACBC6">
            <w:pPr>
              <w:rPr>
                <w:rFonts w:eastAsia="Times New Roman" w:cs="Times New Roman"/>
                <w:color w:val="000000"/>
                <w:sz w:val="18"/>
                <w:szCs w:val="18"/>
              </w:rPr>
            </w:pPr>
            <w:r w:rsidRPr="00A067B6">
              <w:rPr>
                <w:rFonts w:cs="Times New Roman"/>
                <w:sz w:val="18"/>
                <w:szCs w:val="18"/>
              </w:rPr>
              <w:t xml:space="preserve">Burden </w:t>
            </w:r>
          </w:p>
        </w:tc>
        <w:tc>
          <w:tcPr>
            <w:tcW w:w="3237" w:type="dxa"/>
          </w:tcPr>
          <w:p w:rsidR="00A76E8E" w:rsidRPr="00A067B6" w:rsidP="00A76E8E" w14:paraId="1CCC29E7" w14:textId="55986598">
            <w:pPr>
              <w:rPr>
                <w:rFonts w:eastAsia="Times New Roman" w:cs="Times New Roman"/>
                <w:color w:val="000000"/>
                <w:sz w:val="18"/>
                <w:szCs w:val="18"/>
              </w:rPr>
            </w:pPr>
            <w:r w:rsidRPr="00A067B6">
              <w:rPr>
                <w:rFonts w:cs="Times New Roman"/>
                <w:sz w:val="18"/>
                <w:szCs w:val="18"/>
              </w:rPr>
              <w:t>Avg. Burden per Response decreased from 43 to 42.  Total Burden decreased from 36 to 35.</w:t>
            </w:r>
          </w:p>
        </w:tc>
        <w:tc>
          <w:tcPr>
            <w:tcW w:w="4830" w:type="dxa"/>
          </w:tcPr>
          <w:p w:rsidR="00A76E8E" w:rsidRPr="00A067B6" w:rsidP="00A76E8E" w14:paraId="5F7035F1" w14:textId="03F83E0D">
            <w:pPr>
              <w:rPr>
                <w:rFonts w:cs="Times New Roman"/>
                <w:sz w:val="18"/>
                <w:szCs w:val="18"/>
              </w:rPr>
            </w:pPr>
            <w:r w:rsidRPr="00A067B6">
              <w:rPr>
                <w:rFonts w:cs="Times New Roman"/>
                <w:sz w:val="18"/>
                <w:szCs w:val="18"/>
              </w:rPr>
              <w:t>Decreased</w:t>
            </w:r>
          </w:p>
        </w:tc>
      </w:tr>
      <w:tr w14:paraId="5D60F6E5" w14:textId="77777777" w:rsidTr="72808B22">
        <w:tblPrEx>
          <w:tblW w:w="14940" w:type="dxa"/>
          <w:tblInd w:w="-815" w:type="dxa"/>
          <w:tblLook w:val="04A0"/>
        </w:tblPrEx>
        <w:trPr>
          <w:trHeight w:val="467"/>
        </w:trPr>
        <w:tc>
          <w:tcPr>
            <w:tcW w:w="2729" w:type="dxa"/>
            <w:vMerge/>
          </w:tcPr>
          <w:p w:rsidR="00A76E8E" w:rsidRPr="00A067B6" w:rsidP="00A76E8E" w14:paraId="09433764" w14:textId="77777777">
            <w:pPr>
              <w:rPr>
                <w:rFonts w:cs="Times New Roman"/>
                <w:sz w:val="18"/>
                <w:szCs w:val="18"/>
              </w:rPr>
            </w:pPr>
          </w:p>
        </w:tc>
        <w:tc>
          <w:tcPr>
            <w:tcW w:w="4144" w:type="dxa"/>
          </w:tcPr>
          <w:p w:rsidR="00A76E8E" w:rsidRPr="00A067B6" w:rsidP="00A76E8E" w14:paraId="72B0A6E8" w14:textId="65712D65">
            <w:pPr>
              <w:rPr>
                <w:rFonts w:eastAsia="Times New Roman" w:cs="Times New Roman"/>
                <w:color w:val="000000"/>
                <w:sz w:val="18"/>
                <w:szCs w:val="18"/>
              </w:rPr>
            </w:pPr>
            <w:r w:rsidRPr="00A067B6">
              <w:rPr>
                <w:rFonts w:cs="Times New Roman"/>
                <w:sz w:val="18"/>
                <w:szCs w:val="18"/>
              </w:rPr>
              <w:t xml:space="preserve">Cost </w:t>
            </w:r>
          </w:p>
        </w:tc>
        <w:tc>
          <w:tcPr>
            <w:tcW w:w="3237" w:type="dxa"/>
          </w:tcPr>
          <w:p w:rsidR="00A76E8E" w:rsidRPr="00A067B6" w:rsidP="00A76E8E" w14:paraId="7DFFF93B" w14:textId="5D1E28BB">
            <w:pPr>
              <w:rPr>
                <w:rFonts w:eastAsia="Times New Roman" w:cs="Times New Roman"/>
                <w:color w:val="000000"/>
                <w:sz w:val="18"/>
                <w:szCs w:val="18"/>
              </w:rPr>
            </w:pPr>
            <w:r w:rsidRPr="00A067B6">
              <w:rPr>
                <w:rFonts w:cs="Times New Roman"/>
                <w:sz w:val="18"/>
                <w:szCs w:val="18"/>
              </w:rPr>
              <w:t>Total Respondent Cost decreased from $2,110 to $2,051.</w:t>
            </w:r>
          </w:p>
        </w:tc>
        <w:tc>
          <w:tcPr>
            <w:tcW w:w="4830" w:type="dxa"/>
          </w:tcPr>
          <w:p w:rsidR="00A76E8E" w:rsidRPr="00A067B6" w:rsidP="00A76E8E" w14:paraId="60093C73" w14:textId="66C5862A">
            <w:pPr>
              <w:rPr>
                <w:rFonts w:cs="Times New Roman"/>
                <w:sz w:val="18"/>
                <w:szCs w:val="18"/>
              </w:rPr>
            </w:pPr>
            <w:r w:rsidRPr="00A067B6">
              <w:rPr>
                <w:rFonts w:cs="Times New Roman"/>
                <w:sz w:val="18"/>
                <w:szCs w:val="18"/>
              </w:rPr>
              <w:t xml:space="preserve">None </w:t>
            </w:r>
          </w:p>
        </w:tc>
      </w:tr>
      <w:tr w14:paraId="627DA8D1" w14:textId="77777777" w:rsidTr="72808B22">
        <w:tblPrEx>
          <w:tblW w:w="14940" w:type="dxa"/>
          <w:tblInd w:w="-815" w:type="dxa"/>
          <w:tblLook w:val="04A0"/>
        </w:tblPrEx>
        <w:tc>
          <w:tcPr>
            <w:tcW w:w="2729" w:type="dxa"/>
          </w:tcPr>
          <w:p w:rsidR="00A76E8E" w:rsidRPr="00A067B6" w:rsidP="00A76E8E" w14:paraId="61FB8A89" w14:textId="2BEE00E4">
            <w:pPr>
              <w:rPr>
                <w:rFonts w:cs="Times New Roman"/>
                <w:sz w:val="18"/>
                <w:szCs w:val="18"/>
              </w:rPr>
            </w:pPr>
            <w:r w:rsidRPr="00A067B6">
              <w:rPr>
                <w:rFonts w:cs="Times New Roman"/>
                <w:sz w:val="18"/>
                <w:szCs w:val="18"/>
              </w:rPr>
              <w:t xml:space="preserve">57.403 Outpatient Procedure Component - Monthly Denominators for Same Day Outcome Measures </w:t>
            </w:r>
          </w:p>
        </w:tc>
        <w:tc>
          <w:tcPr>
            <w:tcW w:w="4144" w:type="dxa"/>
          </w:tcPr>
          <w:p w:rsidR="00A76E8E" w:rsidRPr="00A067B6" w:rsidP="00A76E8E" w14:paraId="09FE8DA7" w14:textId="2D5FB61E">
            <w:pPr>
              <w:rPr>
                <w:rFonts w:cs="Times New Roman"/>
                <w:sz w:val="18"/>
                <w:szCs w:val="18"/>
              </w:rPr>
            </w:pPr>
            <w:r w:rsidRPr="00A067B6">
              <w:rPr>
                <w:rFonts w:eastAsia="Times New Roman" w:cs="Times New Roman"/>
                <w:color w:val="000000"/>
                <w:sz w:val="18"/>
                <w:szCs w:val="18"/>
              </w:rPr>
              <w:t xml:space="preserve">No Updates </w:t>
            </w:r>
            <w:r w:rsidRPr="00A067B6">
              <w:rPr>
                <w:rFonts w:eastAsia="Times New Roman" w:cs="Times New Roman"/>
                <w:color w:val="000000"/>
                <w:sz w:val="18"/>
                <w:szCs w:val="18"/>
              </w:rPr>
              <w:t>at This Time</w:t>
            </w:r>
            <w:r w:rsidRPr="00A067B6">
              <w:rPr>
                <w:rFonts w:eastAsia="Times New Roman" w:cs="Times New Roman"/>
                <w:color w:val="000000"/>
                <w:sz w:val="18"/>
                <w:szCs w:val="18"/>
              </w:rPr>
              <w:t xml:space="preserve"> </w:t>
            </w:r>
          </w:p>
        </w:tc>
        <w:tc>
          <w:tcPr>
            <w:tcW w:w="3237" w:type="dxa"/>
          </w:tcPr>
          <w:p w:rsidR="00A76E8E" w:rsidRPr="00A067B6" w:rsidP="00A76E8E" w14:paraId="058CF805" w14:textId="663C8957">
            <w:pPr>
              <w:rPr>
                <w:rFonts w:cs="Times New Roman"/>
                <w:sz w:val="18"/>
                <w:szCs w:val="18"/>
              </w:rPr>
            </w:pPr>
          </w:p>
        </w:tc>
        <w:tc>
          <w:tcPr>
            <w:tcW w:w="4830" w:type="dxa"/>
          </w:tcPr>
          <w:p w:rsidR="00A76E8E" w:rsidRPr="00A067B6" w:rsidP="00A76E8E" w14:paraId="0C137BB6" w14:textId="4A7ADB51">
            <w:pPr>
              <w:rPr>
                <w:rFonts w:cs="Times New Roman"/>
                <w:sz w:val="18"/>
                <w:szCs w:val="18"/>
              </w:rPr>
            </w:pPr>
          </w:p>
        </w:tc>
      </w:tr>
      <w:tr w14:paraId="5C065250" w14:textId="77777777" w:rsidTr="72808B22">
        <w:tblPrEx>
          <w:tblW w:w="14940" w:type="dxa"/>
          <w:tblInd w:w="-815" w:type="dxa"/>
          <w:tblLook w:val="04A0"/>
        </w:tblPrEx>
        <w:tc>
          <w:tcPr>
            <w:tcW w:w="2729" w:type="dxa"/>
            <w:vMerge w:val="restart"/>
          </w:tcPr>
          <w:p w:rsidR="00A76E8E" w:rsidRPr="00A067B6" w:rsidP="00A76E8E" w14:paraId="3845453C" w14:textId="77777777">
            <w:pPr>
              <w:rPr>
                <w:rFonts w:cs="Times New Roman"/>
                <w:sz w:val="18"/>
                <w:szCs w:val="18"/>
              </w:rPr>
            </w:pPr>
            <w:r w:rsidRPr="00A067B6">
              <w:rPr>
                <w:rFonts w:cs="Times New Roman"/>
                <w:sz w:val="18"/>
                <w:szCs w:val="18"/>
              </w:rPr>
              <w:t xml:space="preserve">57.404 Outpatient Procedure Component - SSI Denominator </w:t>
            </w:r>
          </w:p>
          <w:p w:rsidR="00A76E8E" w:rsidRPr="00A067B6" w:rsidP="00A76E8E" w14:paraId="09C24082" w14:textId="1D4D4463">
            <w:pPr>
              <w:rPr>
                <w:rFonts w:cs="Times New Roman"/>
                <w:bCs/>
                <w:sz w:val="18"/>
                <w:szCs w:val="18"/>
              </w:rPr>
            </w:pPr>
          </w:p>
        </w:tc>
        <w:tc>
          <w:tcPr>
            <w:tcW w:w="4144" w:type="dxa"/>
          </w:tcPr>
          <w:p w:rsidR="00A76E8E" w:rsidRPr="00A067B6" w:rsidP="00A76E8E" w14:paraId="7C3161E3" w14:textId="2C9D3DEC">
            <w:pPr>
              <w:rPr>
                <w:rFonts w:cs="Times New Roman"/>
                <w:sz w:val="18"/>
                <w:szCs w:val="18"/>
              </w:rPr>
            </w:pPr>
            <w:r w:rsidRPr="00A067B6">
              <w:rPr>
                <w:rFonts w:cs="Times New Roman"/>
                <w:sz w:val="18"/>
                <w:szCs w:val="18"/>
              </w:rPr>
              <w:t xml:space="preserve">Deletion </w:t>
            </w:r>
          </w:p>
        </w:tc>
        <w:tc>
          <w:tcPr>
            <w:tcW w:w="3237" w:type="dxa"/>
          </w:tcPr>
          <w:p w:rsidR="00A76E8E" w:rsidRPr="00A067B6" w:rsidP="00A76E8E" w14:paraId="0D85372E" w14:textId="6739CB98">
            <w:pPr>
              <w:rPr>
                <w:rFonts w:cs="Times New Roman"/>
                <w:sz w:val="18"/>
                <w:szCs w:val="18"/>
              </w:rPr>
            </w:pPr>
            <w:r w:rsidRPr="72808B22">
              <w:rPr>
                <w:rFonts w:cs="Times New Roman"/>
                <w:sz w:val="18"/>
                <w:szCs w:val="18"/>
              </w:rPr>
              <w:t xml:space="preserve">The Preferred </w:t>
            </w:r>
            <w:r w:rsidRPr="72808B22">
              <w:rPr>
                <w:rFonts w:cs="Times New Roman"/>
                <w:sz w:val="18"/>
                <w:szCs w:val="18"/>
              </w:rPr>
              <w:t>language</w:t>
            </w:r>
            <w:r w:rsidRPr="72808B22">
              <w:rPr>
                <w:rFonts w:cs="Times New Roman"/>
                <w:sz w:val="18"/>
                <w:szCs w:val="18"/>
              </w:rPr>
              <w:t xml:space="preserve"> and Interpreter Needed data elements were due to go live in June ’</w:t>
            </w:r>
            <w:r w:rsidRPr="72808B22">
              <w:rPr>
                <w:rFonts w:cs="Times New Roman"/>
                <w:sz w:val="18"/>
                <w:szCs w:val="18"/>
              </w:rPr>
              <w:t>25, but</w:t>
            </w:r>
            <w:r w:rsidRPr="72808B22">
              <w:rPr>
                <w:rFonts w:cs="Times New Roman"/>
                <w:sz w:val="18"/>
                <w:szCs w:val="18"/>
              </w:rPr>
              <w:t xml:space="preserve"> have been taken off the development schedule and will not be collected. They are not currently routinely collected by most facilities, thus the</w:t>
            </w:r>
            <w:r w:rsidRPr="72808B22" w:rsidR="6243E9F6">
              <w:rPr>
                <w:rFonts w:cs="Times New Roman"/>
                <w:sz w:val="18"/>
                <w:szCs w:val="18"/>
              </w:rPr>
              <w:t>ir</w:t>
            </w:r>
            <w:r w:rsidRPr="72808B22">
              <w:rPr>
                <w:rFonts w:cs="Times New Roman"/>
                <w:sz w:val="18"/>
                <w:szCs w:val="18"/>
              </w:rPr>
              <w:t xml:space="preserve"> collection places too heavy of a burden on </w:t>
            </w:r>
            <w:r w:rsidRPr="72808B22">
              <w:rPr>
                <w:rFonts w:cs="Times New Roman"/>
                <w:sz w:val="18"/>
                <w:szCs w:val="18"/>
              </w:rPr>
              <w:t>facilities</w:t>
            </w:r>
            <w:r w:rsidRPr="72808B22">
              <w:rPr>
                <w:rFonts w:cs="Times New Roman"/>
                <w:sz w:val="18"/>
                <w:szCs w:val="18"/>
              </w:rPr>
              <w:t xml:space="preserve"> reporting the NHSN and EHR vendors supporting these facilities. </w:t>
            </w:r>
          </w:p>
        </w:tc>
        <w:tc>
          <w:tcPr>
            <w:tcW w:w="4830" w:type="dxa"/>
          </w:tcPr>
          <w:p w:rsidR="00A76E8E" w:rsidRPr="00A067B6" w:rsidP="00A76E8E" w14:paraId="4AA2A0F9" w14:textId="62F3D7C2">
            <w:pPr>
              <w:rPr>
                <w:rFonts w:cs="Times New Roman"/>
                <w:sz w:val="18"/>
                <w:szCs w:val="18"/>
              </w:rPr>
            </w:pPr>
            <w:r w:rsidRPr="00A067B6">
              <w:rPr>
                <w:rFonts w:cs="Times New Roman"/>
                <w:sz w:val="18"/>
                <w:szCs w:val="18"/>
              </w:rPr>
              <w:t xml:space="preserve">Decreased </w:t>
            </w:r>
          </w:p>
        </w:tc>
      </w:tr>
      <w:tr w14:paraId="34461313" w14:textId="77777777" w:rsidTr="72808B22">
        <w:tblPrEx>
          <w:tblW w:w="14940" w:type="dxa"/>
          <w:tblInd w:w="-815" w:type="dxa"/>
          <w:tblLook w:val="04A0"/>
        </w:tblPrEx>
        <w:tc>
          <w:tcPr>
            <w:tcW w:w="2729" w:type="dxa"/>
            <w:vMerge/>
          </w:tcPr>
          <w:p w:rsidR="00372D32" w:rsidRPr="00A067B6" w:rsidP="00372D32" w14:paraId="1EC599C9" w14:textId="77777777">
            <w:pPr>
              <w:rPr>
                <w:rFonts w:cs="Times New Roman"/>
                <w:sz w:val="18"/>
                <w:szCs w:val="18"/>
              </w:rPr>
            </w:pPr>
          </w:p>
        </w:tc>
        <w:tc>
          <w:tcPr>
            <w:tcW w:w="4144" w:type="dxa"/>
          </w:tcPr>
          <w:p w:rsidR="00372D32" w:rsidRPr="00A067B6" w:rsidP="00372D32" w14:paraId="1DA97CED" w14:textId="08F75BA8">
            <w:pPr>
              <w:rPr>
                <w:rFonts w:cs="Times New Roman"/>
                <w:sz w:val="18"/>
                <w:szCs w:val="18"/>
              </w:rPr>
            </w:pPr>
            <w:r>
              <w:rPr>
                <w:rFonts w:cs="Times New Roman"/>
                <w:sz w:val="18"/>
                <w:szCs w:val="18"/>
              </w:rPr>
              <w:t xml:space="preserve">Revision </w:t>
            </w:r>
          </w:p>
        </w:tc>
        <w:tc>
          <w:tcPr>
            <w:tcW w:w="3237" w:type="dxa"/>
          </w:tcPr>
          <w:p w:rsidR="00372D32" w:rsidRPr="00A067B6" w:rsidP="00372D32" w14:paraId="1483E9E4" w14:textId="77777777">
            <w:pPr>
              <w:spacing w:after="0"/>
              <w:rPr>
                <w:rFonts w:cs="Times New Roman"/>
                <w:sz w:val="18"/>
                <w:szCs w:val="18"/>
              </w:rPr>
            </w:pPr>
            <w:r w:rsidRPr="00A067B6">
              <w:rPr>
                <w:rFonts w:cs="Times New Roman"/>
                <w:sz w:val="18"/>
                <w:szCs w:val="18"/>
              </w:rPr>
              <w:t xml:space="preserve">Updated Sex field options from:         </w:t>
            </w:r>
          </w:p>
          <w:p w:rsidR="00372D32" w:rsidRPr="00A067B6" w:rsidP="00372D32" w14:paraId="23B0899A" w14:textId="77777777">
            <w:pPr>
              <w:spacing w:after="0"/>
              <w:rPr>
                <w:rFonts w:cs="Times New Roman"/>
                <w:sz w:val="18"/>
                <w:szCs w:val="18"/>
              </w:rPr>
            </w:pPr>
            <w:r w:rsidRPr="00A067B6">
              <w:rPr>
                <w:rFonts w:cs="Times New Roman"/>
                <w:sz w:val="18"/>
                <w:szCs w:val="18"/>
              </w:rPr>
              <w:t>•       F = Female</w:t>
            </w:r>
          </w:p>
          <w:p w:rsidR="00372D32" w:rsidRPr="00A067B6" w:rsidP="00372D32" w14:paraId="469B8E25" w14:textId="77777777">
            <w:pPr>
              <w:spacing w:after="0"/>
              <w:rPr>
                <w:rFonts w:cs="Times New Roman"/>
                <w:sz w:val="18"/>
                <w:szCs w:val="18"/>
              </w:rPr>
            </w:pPr>
            <w:r w:rsidRPr="00A067B6">
              <w:rPr>
                <w:rFonts w:cs="Times New Roman"/>
                <w:sz w:val="18"/>
                <w:szCs w:val="18"/>
              </w:rPr>
              <w:t>•       M = Male</w:t>
            </w:r>
          </w:p>
          <w:p w:rsidR="00372D32" w:rsidRPr="00A067B6" w:rsidP="00372D32" w14:paraId="58A8F9EE" w14:textId="77777777">
            <w:pPr>
              <w:spacing w:after="0"/>
              <w:rPr>
                <w:rFonts w:cs="Times New Roman"/>
                <w:sz w:val="18"/>
                <w:szCs w:val="18"/>
              </w:rPr>
            </w:pPr>
            <w:r w:rsidRPr="00A067B6">
              <w:rPr>
                <w:rFonts w:cs="Times New Roman"/>
                <w:sz w:val="18"/>
                <w:szCs w:val="18"/>
              </w:rPr>
              <w:t>To:</w:t>
            </w:r>
          </w:p>
          <w:p w:rsidR="00372D32" w:rsidRPr="00A067B6" w:rsidP="00372D32" w14:paraId="65890D27" w14:textId="77777777">
            <w:pPr>
              <w:spacing w:after="0"/>
              <w:rPr>
                <w:rFonts w:cs="Times New Roman"/>
                <w:sz w:val="18"/>
                <w:szCs w:val="18"/>
              </w:rPr>
            </w:pPr>
            <w:r w:rsidRPr="00A067B6">
              <w:rPr>
                <w:rFonts w:cs="Times New Roman"/>
                <w:sz w:val="18"/>
                <w:szCs w:val="18"/>
              </w:rPr>
              <w:t>•       F = Female</w:t>
            </w:r>
          </w:p>
          <w:p w:rsidR="00372D32" w:rsidRPr="00A067B6" w:rsidP="00372D32" w14:paraId="55CA8E5F" w14:textId="77777777">
            <w:pPr>
              <w:spacing w:after="0"/>
              <w:rPr>
                <w:rFonts w:cs="Times New Roman"/>
                <w:sz w:val="18"/>
                <w:szCs w:val="18"/>
              </w:rPr>
            </w:pPr>
            <w:r w:rsidRPr="00A067B6">
              <w:rPr>
                <w:rFonts w:cs="Times New Roman"/>
                <w:sz w:val="18"/>
                <w:szCs w:val="18"/>
              </w:rPr>
              <w:t>•       M = Male</w:t>
            </w:r>
          </w:p>
          <w:p w:rsidR="00372D32" w:rsidRPr="00A067B6" w:rsidP="00372D32" w14:paraId="56C4C05B" w14:textId="77777777">
            <w:pPr>
              <w:spacing w:after="0"/>
              <w:rPr>
                <w:rFonts w:cs="Times New Roman"/>
                <w:sz w:val="18"/>
                <w:szCs w:val="18"/>
              </w:rPr>
            </w:pPr>
            <w:r w:rsidRPr="00A067B6">
              <w:rPr>
                <w:rFonts w:cs="Times New Roman"/>
                <w:sz w:val="18"/>
                <w:szCs w:val="18"/>
              </w:rPr>
              <w:t>•       N = Not Available/Missing</w:t>
            </w:r>
          </w:p>
          <w:p w:rsidR="00372D32" w:rsidRPr="00A067B6" w:rsidP="00372D32" w14:paraId="551447D6" w14:textId="77777777">
            <w:pPr>
              <w:spacing w:after="0"/>
              <w:rPr>
                <w:rFonts w:cs="Times New Roman"/>
                <w:sz w:val="18"/>
                <w:szCs w:val="18"/>
              </w:rPr>
            </w:pPr>
            <w:r w:rsidRPr="00A067B6">
              <w:rPr>
                <w:rFonts w:cs="Times New Roman"/>
                <w:sz w:val="18"/>
                <w:szCs w:val="18"/>
              </w:rPr>
              <w:t>Instructions:</w:t>
            </w:r>
          </w:p>
          <w:p w:rsidR="00372D32" w:rsidRPr="00A067B6" w:rsidP="00372D32" w14:paraId="0614C259" w14:textId="77777777">
            <w:pPr>
              <w:spacing w:after="0"/>
              <w:rPr>
                <w:rFonts w:cs="Times New Roman"/>
                <w:sz w:val="18"/>
                <w:szCs w:val="18"/>
              </w:rPr>
            </w:pPr>
            <w:r w:rsidRPr="00A067B6">
              <w:rPr>
                <w:rFonts w:cs="Times New Roman"/>
                <w:sz w:val="18"/>
                <w:szCs w:val="18"/>
              </w:rPr>
              <w:t>Required. Select F-Female, M-Male, or N-Not available/Missing</w:t>
            </w:r>
          </w:p>
          <w:p w:rsidR="00372D32" w:rsidRPr="00A067B6" w:rsidP="00372D32" w14:paraId="65708F7F" w14:textId="77777777">
            <w:pPr>
              <w:spacing w:after="0"/>
              <w:rPr>
                <w:rFonts w:cs="Times New Roman"/>
                <w:sz w:val="18"/>
                <w:szCs w:val="18"/>
              </w:rPr>
            </w:pPr>
            <w:r w:rsidRPr="00A067B6">
              <w:rPr>
                <w:rFonts w:cs="Times New Roman"/>
                <w:sz w:val="18"/>
                <w:szCs w:val="18"/>
              </w:rPr>
              <w:t xml:space="preserve">Note: Select “N – Not available/Missing” only if a value of F or M is not available in the medical record. </w:t>
            </w:r>
          </w:p>
          <w:p w:rsidR="00372D32" w:rsidRPr="00A067B6" w:rsidP="00372D32" w14:paraId="2A3DD9B3" w14:textId="77777777">
            <w:pPr>
              <w:spacing w:after="0"/>
              <w:rPr>
                <w:rFonts w:cs="Times New Roman"/>
                <w:sz w:val="18"/>
                <w:szCs w:val="18"/>
              </w:rPr>
            </w:pPr>
          </w:p>
          <w:p w:rsidR="00372D32" w:rsidRPr="00A067B6" w:rsidP="00372D32" w14:paraId="0A2A5FD3" w14:textId="21D56459">
            <w:pPr>
              <w:rPr>
                <w:rFonts w:cs="Times New Roman"/>
                <w:sz w:val="18"/>
                <w:szCs w:val="18"/>
              </w:rPr>
            </w:pPr>
            <w:r w:rsidRPr="00A067B6">
              <w:rPr>
                <w:rFonts w:cs="Times New Roman"/>
                <w:sz w:val="18"/>
                <w:szCs w:val="18"/>
              </w:rPr>
              <w:t xml:space="preserve">The National Healthcare Safety Network (NHSN) conducts secondary data collection. Healthcare facilities collect data from Electronic Health Records (EHR) and submit the data to NHSN via manual and electronic formats. Data for the ‘Sex’ field currently are submitted using M (Male) or F (Female). In instances when this data is not available in the EHR, the missing information will be mapped and displayed by NHSN as N, interpreted as not available or missing. </w:t>
            </w:r>
          </w:p>
        </w:tc>
        <w:tc>
          <w:tcPr>
            <w:tcW w:w="4830" w:type="dxa"/>
          </w:tcPr>
          <w:p w:rsidR="00372D32" w:rsidRPr="00A067B6" w:rsidP="00372D32" w14:paraId="16AADF52" w14:textId="12776647">
            <w:pPr>
              <w:rPr>
                <w:rFonts w:cs="Times New Roman"/>
                <w:sz w:val="18"/>
                <w:szCs w:val="18"/>
              </w:rPr>
            </w:pPr>
            <w:r w:rsidRPr="00A067B6">
              <w:rPr>
                <w:rFonts w:cs="Times New Roman"/>
                <w:sz w:val="18"/>
                <w:szCs w:val="18"/>
              </w:rPr>
              <w:t>None</w:t>
            </w:r>
          </w:p>
        </w:tc>
      </w:tr>
      <w:tr w14:paraId="4374361A" w14:textId="77777777" w:rsidTr="72808B22">
        <w:tblPrEx>
          <w:tblW w:w="14940" w:type="dxa"/>
          <w:tblInd w:w="-815" w:type="dxa"/>
          <w:tblLook w:val="04A0"/>
        </w:tblPrEx>
        <w:tc>
          <w:tcPr>
            <w:tcW w:w="2729" w:type="dxa"/>
            <w:vMerge/>
          </w:tcPr>
          <w:p w:rsidR="00372D32" w:rsidRPr="00A067B6" w:rsidP="00372D32" w14:paraId="0FBA1B93" w14:textId="77777777">
            <w:pPr>
              <w:rPr>
                <w:rFonts w:cs="Times New Roman"/>
                <w:sz w:val="18"/>
                <w:szCs w:val="18"/>
              </w:rPr>
            </w:pPr>
          </w:p>
        </w:tc>
        <w:tc>
          <w:tcPr>
            <w:tcW w:w="4144" w:type="dxa"/>
          </w:tcPr>
          <w:p w:rsidR="00372D32" w:rsidRPr="00A067B6" w:rsidP="00372D32" w14:paraId="71C0903F" w14:textId="3FA92849">
            <w:pPr>
              <w:rPr>
                <w:rFonts w:cs="Times New Roman"/>
                <w:sz w:val="18"/>
                <w:szCs w:val="18"/>
              </w:rPr>
            </w:pPr>
            <w:r w:rsidRPr="00A067B6">
              <w:rPr>
                <w:rFonts w:cs="Times New Roman"/>
                <w:sz w:val="18"/>
                <w:szCs w:val="18"/>
              </w:rPr>
              <w:t xml:space="preserve">Burden </w:t>
            </w:r>
          </w:p>
        </w:tc>
        <w:tc>
          <w:tcPr>
            <w:tcW w:w="3237" w:type="dxa"/>
          </w:tcPr>
          <w:p w:rsidR="00372D32" w:rsidRPr="00A067B6" w:rsidP="00372D32" w14:paraId="036AA36C" w14:textId="2064EE35">
            <w:pPr>
              <w:rPr>
                <w:rFonts w:cs="Times New Roman"/>
                <w:sz w:val="18"/>
                <w:szCs w:val="18"/>
              </w:rPr>
            </w:pPr>
            <w:r w:rsidRPr="00A067B6">
              <w:rPr>
                <w:rFonts w:cs="Times New Roman"/>
                <w:sz w:val="18"/>
                <w:szCs w:val="18"/>
              </w:rPr>
              <w:t>Avg. Burden per Response decreased from 23 to 22. Total Burden decreased from 11500 to 11000.</w:t>
            </w:r>
          </w:p>
        </w:tc>
        <w:tc>
          <w:tcPr>
            <w:tcW w:w="4830" w:type="dxa"/>
          </w:tcPr>
          <w:p w:rsidR="00372D32" w:rsidRPr="00A067B6" w:rsidP="00372D32" w14:paraId="2D0C1451" w14:textId="2F67185D">
            <w:pPr>
              <w:rPr>
                <w:rFonts w:cs="Times New Roman"/>
                <w:sz w:val="18"/>
                <w:szCs w:val="18"/>
              </w:rPr>
            </w:pPr>
            <w:r w:rsidRPr="00A067B6">
              <w:rPr>
                <w:rFonts w:cs="Times New Roman"/>
                <w:sz w:val="18"/>
                <w:szCs w:val="18"/>
              </w:rPr>
              <w:t>Decreased</w:t>
            </w:r>
          </w:p>
        </w:tc>
      </w:tr>
      <w:tr w14:paraId="7306D2F2" w14:textId="77777777" w:rsidTr="72808B22">
        <w:tblPrEx>
          <w:tblW w:w="14940" w:type="dxa"/>
          <w:tblInd w:w="-815" w:type="dxa"/>
          <w:tblLook w:val="04A0"/>
        </w:tblPrEx>
        <w:tc>
          <w:tcPr>
            <w:tcW w:w="2729" w:type="dxa"/>
            <w:vMerge/>
          </w:tcPr>
          <w:p w:rsidR="00372D32" w:rsidRPr="00A067B6" w:rsidP="00372D32" w14:paraId="2CA03FC5" w14:textId="77777777">
            <w:pPr>
              <w:rPr>
                <w:rFonts w:cs="Times New Roman"/>
                <w:sz w:val="18"/>
                <w:szCs w:val="18"/>
              </w:rPr>
            </w:pPr>
          </w:p>
        </w:tc>
        <w:tc>
          <w:tcPr>
            <w:tcW w:w="4144" w:type="dxa"/>
          </w:tcPr>
          <w:p w:rsidR="00372D32" w:rsidRPr="00A067B6" w:rsidP="00372D32" w14:paraId="1ABB3AC4" w14:textId="211E8167">
            <w:pPr>
              <w:rPr>
                <w:rFonts w:cs="Times New Roman"/>
                <w:sz w:val="18"/>
                <w:szCs w:val="18"/>
              </w:rPr>
            </w:pPr>
            <w:r w:rsidRPr="00A067B6">
              <w:rPr>
                <w:rFonts w:cs="Times New Roman"/>
                <w:sz w:val="18"/>
                <w:szCs w:val="18"/>
              </w:rPr>
              <w:t xml:space="preserve">Cost </w:t>
            </w:r>
          </w:p>
        </w:tc>
        <w:tc>
          <w:tcPr>
            <w:tcW w:w="3237" w:type="dxa"/>
          </w:tcPr>
          <w:p w:rsidR="00372D32" w:rsidRPr="00A067B6" w:rsidP="00372D32" w14:paraId="1BCA2EA6" w14:textId="5E56245D">
            <w:pPr>
              <w:rPr>
                <w:rFonts w:cs="Times New Roman"/>
                <w:sz w:val="18"/>
                <w:szCs w:val="18"/>
              </w:rPr>
            </w:pPr>
            <w:r w:rsidRPr="00A067B6">
              <w:rPr>
                <w:rFonts w:cs="Times New Roman"/>
                <w:sz w:val="18"/>
                <w:szCs w:val="18"/>
              </w:rPr>
              <w:t>Total Respondent Cost decreased from $673,900 to $644,600.</w:t>
            </w:r>
          </w:p>
        </w:tc>
        <w:tc>
          <w:tcPr>
            <w:tcW w:w="4830" w:type="dxa"/>
          </w:tcPr>
          <w:p w:rsidR="00372D32" w:rsidRPr="00A067B6" w:rsidP="00372D32" w14:paraId="366C47AF" w14:textId="680835D3">
            <w:pPr>
              <w:rPr>
                <w:rFonts w:cs="Times New Roman"/>
                <w:sz w:val="18"/>
                <w:szCs w:val="18"/>
              </w:rPr>
            </w:pPr>
            <w:r w:rsidRPr="00A067B6">
              <w:rPr>
                <w:rFonts w:cs="Times New Roman"/>
                <w:sz w:val="18"/>
                <w:szCs w:val="18"/>
              </w:rPr>
              <w:t xml:space="preserve">None </w:t>
            </w:r>
          </w:p>
        </w:tc>
      </w:tr>
      <w:tr w14:paraId="3C24845B" w14:textId="77777777" w:rsidTr="72808B22">
        <w:tblPrEx>
          <w:tblW w:w="14940" w:type="dxa"/>
          <w:tblInd w:w="-815" w:type="dxa"/>
          <w:tblLook w:val="04A0"/>
        </w:tblPrEx>
        <w:tc>
          <w:tcPr>
            <w:tcW w:w="2729" w:type="dxa"/>
            <w:vMerge w:val="restart"/>
          </w:tcPr>
          <w:p w:rsidR="00372D32" w:rsidRPr="00A067B6" w:rsidP="00372D32" w14:paraId="7990A971" w14:textId="1C8B6D54">
            <w:pPr>
              <w:rPr>
                <w:rFonts w:cs="Times New Roman"/>
                <w:bCs/>
                <w:sz w:val="18"/>
                <w:szCs w:val="18"/>
              </w:rPr>
            </w:pPr>
            <w:r w:rsidRPr="00A067B6">
              <w:rPr>
                <w:rFonts w:cs="Times New Roman"/>
                <w:sz w:val="18"/>
                <w:szCs w:val="18"/>
              </w:rPr>
              <w:t>57.405 Outpatient Procedure Component - Surgical Site (SSI) Event</w:t>
            </w:r>
          </w:p>
        </w:tc>
        <w:tc>
          <w:tcPr>
            <w:tcW w:w="4144" w:type="dxa"/>
          </w:tcPr>
          <w:p w:rsidR="00372D32" w:rsidRPr="00A067B6" w:rsidP="00372D32" w14:paraId="3DC140D9" w14:textId="1AD0AFD2">
            <w:pPr>
              <w:rPr>
                <w:rFonts w:cs="Times New Roman"/>
                <w:sz w:val="18"/>
                <w:szCs w:val="18"/>
              </w:rPr>
            </w:pPr>
            <w:r w:rsidRPr="00A067B6">
              <w:rPr>
                <w:rFonts w:cs="Times New Roman"/>
                <w:sz w:val="18"/>
                <w:szCs w:val="18"/>
              </w:rPr>
              <w:t xml:space="preserve">Deletion </w:t>
            </w:r>
          </w:p>
        </w:tc>
        <w:tc>
          <w:tcPr>
            <w:tcW w:w="3237" w:type="dxa"/>
          </w:tcPr>
          <w:p w:rsidR="00372D32" w:rsidRPr="00A067B6" w:rsidP="00372D32" w14:paraId="39E194C8" w14:textId="22E2F0F2">
            <w:pPr>
              <w:rPr>
                <w:rFonts w:cs="Times New Roman"/>
                <w:sz w:val="18"/>
                <w:szCs w:val="18"/>
              </w:rPr>
            </w:pPr>
            <w:r w:rsidRPr="72808B22">
              <w:rPr>
                <w:rFonts w:cs="Times New Roman"/>
                <w:sz w:val="18"/>
                <w:szCs w:val="18"/>
              </w:rPr>
              <w:t xml:space="preserve">The Preferred </w:t>
            </w:r>
            <w:r w:rsidRPr="72808B22">
              <w:rPr>
                <w:rFonts w:cs="Times New Roman"/>
                <w:sz w:val="18"/>
                <w:szCs w:val="18"/>
              </w:rPr>
              <w:t>language</w:t>
            </w:r>
            <w:r w:rsidRPr="72808B22">
              <w:rPr>
                <w:rFonts w:cs="Times New Roman"/>
                <w:sz w:val="18"/>
                <w:szCs w:val="18"/>
              </w:rPr>
              <w:t xml:space="preserve"> and Interpreter Needed data elements were due to go live in June ’</w:t>
            </w:r>
            <w:r w:rsidRPr="72808B22">
              <w:rPr>
                <w:rFonts w:cs="Times New Roman"/>
                <w:sz w:val="18"/>
                <w:szCs w:val="18"/>
              </w:rPr>
              <w:t>25, but</w:t>
            </w:r>
            <w:r w:rsidRPr="72808B22">
              <w:rPr>
                <w:rFonts w:cs="Times New Roman"/>
                <w:sz w:val="18"/>
                <w:szCs w:val="18"/>
              </w:rPr>
              <w:t xml:space="preserve"> have been taken off the development schedule and will not be collected. They are not currently routinely collected by most facilities, thus the</w:t>
            </w:r>
            <w:r w:rsidRPr="72808B22" w:rsidR="174A665F">
              <w:rPr>
                <w:rFonts w:cs="Times New Roman"/>
                <w:sz w:val="18"/>
                <w:szCs w:val="18"/>
              </w:rPr>
              <w:t>ir</w:t>
            </w:r>
            <w:r w:rsidRPr="72808B22">
              <w:rPr>
                <w:rFonts w:cs="Times New Roman"/>
                <w:sz w:val="18"/>
                <w:szCs w:val="18"/>
              </w:rPr>
              <w:t xml:space="preserve"> collection places too heavy of a burden on </w:t>
            </w:r>
            <w:r w:rsidRPr="72808B22">
              <w:rPr>
                <w:rFonts w:cs="Times New Roman"/>
                <w:sz w:val="18"/>
                <w:szCs w:val="18"/>
              </w:rPr>
              <w:t>facilities</w:t>
            </w:r>
            <w:r w:rsidRPr="72808B22">
              <w:rPr>
                <w:rFonts w:cs="Times New Roman"/>
                <w:sz w:val="18"/>
                <w:szCs w:val="18"/>
              </w:rPr>
              <w:t xml:space="preserve"> reporting the NHSN </w:t>
            </w:r>
            <w:r w:rsidRPr="72808B22">
              <w:rPr>
                <w:rFonts w:cs="Times New Roman"/>
                <w:sz w:val="18"/>
                <w:szCs w:val="18"/>
              </w:rPr>
              <w:t xml:space="preserve">and EHR vendors supporting these facilities. </w:t>
            </w:r>
          </w:p>
        </w:tc>
        <w:tc>
          <w:tcPr>
            <w:tcW w:w="4830" w:type="dxa"/>
          </w:tcPr>
          <w:p w:rsidR="00372D32" w:rsidRPr="00A067B6" w:rsidP="00372D32" w14:paraId="1E158F3B" w14:textId="3887782B">
            <w:pPr>
              <w:rPr>
                <w:rFonts w:cs="Times New Roman"/>
                <w:sz w:val="18"/>
                <w:szCs w:val="18"/>
              </w:rPr>
            </w:pPr>
            <w:r w:rsidRPr="00A067B6">
              <w:rPr>
                <w:rFonts w:cs="Times New Roman"/>
                <w:sz w:val="18"/>
                <w:szCs w:val="18"/>
              </w:rPr>
              <w:t xml:space="preserve">Decreased </w:t>
            </w:r>
          </w:p>
        </w:tc>
      </w:tr>
      <w:tr w14:paraId="5CFC48DD" w14:textId="77777777" w:rsidTr="72808B22">
        <w:tblPrEx>
          <w:tblW w:w="14940" w:type="dxa"/>
          <w:tblInd w:w="-815" w:type="dxa"/>
          <w:tblLook w:val="04A0"/>
        </w:tblPrEx>
        <w:tc>
          <w:tcPr>
            <w:tcW w:w="2729" w:type="dxa"/>
            <w:vMerge/>
          </w:tcPr>
          <w:p w:rsidR="00747766" w:rsidRPr="00A067B6" w:rsidP="00747766" w14:paraId="6B9046A2" w14:textId="77777777">
            <w:pPr>
              <w:rPr>
                <w:rFonts w:cs="Times New Roman"/>
                <w:sz w:val="18"/>
                <w:szCs w:val="18"/>
              </w:rPr>
            </w:pPr>
          </w:p>
        </w:tc>
        <w:tc>
          <w:tcPr>
            <w:tcW w:w="4144" w:type="dxa"/>
          </w:tcPr>
          <w:p w:rsidR="00747766" w:rsidRPr="00A067B6" w:rsidP="00747766" w14:paraId="18F2ACF7" w14:textId="7426B2BA">
            <w:pPr>
              <w:rPr>
                <w:rFonts w:cs="Times New Roman"/>
                <w:sz w:val="18"/>
                <w:szCs w:val="18"/>
              </w:rPr>
            </w:pPr>
            <w:r>
              <w:rPr>
                <w:rFonts w:cs="Times New Roman"/>
                <w:sz w:val="18"/>
                <w:szCs w:val="18"/>
              </w:rPr>
              <w:t xml:space="preserve">Revision </w:t>
            </w:r>
          </w:p>
        </w:tc>
        <w:tc>
          <w:tcPr>
            <w:tcW w:w="3237" w:type="dxa"/>
          </w:tcPr>
          <w:p w:rsidR="00747766" w:rsidRPr="00A067B6" w:rsidP="00747766" w14:paraId="0BA37446" w14:textId="77777777">
            <w:pPr>
              <w:spacing w:after="0"/>
              <w:rPr>
                <w:rFonts w:cs="Times New Roman"/>
                <w:sz w:val="18"/>
                <w:szCs w:val="18"/>
              </w:rPr>
            </w:pPr>
            <w:r w:rsidRPr="00A067B6">
              <w:rPr>
                <w:rFonts w:cs="Times New Roman"/>
                <w:sz w:val="18"/>
                <w:szCs w:val="18"/>
              </w:rPr>
              <w:t xml:space="preserve">Updated Sex field options from:         </w:t>
            </w:r>
          </w:p>
          <w:p w:rsidR="00747766" w:rsidRPr="00A067B6" w:rsidP="00747766" w14:paraId="18B047B9" w14:textId="77777777">
            <w:pPr>
              <w:spacing w:after="0"/>
              <w:rPr>
                <w:rFonts w:cs="Times New Roman"/>
                <w:sz w:val="18"/>
                <w:szCs w:val="18"/>
              </w:rPr>
            </w:pPr>
            <w:r w:rsidRPr="00A067B6">
              <w:rPr>
                <w:rFonts w:cs="Times New Roman"/>
                <w:sz w:val="18"/>
                <w:szCs w:val="18"/>
              </w:rPr>
              <w:t>•       F = Female</w:t>
            </w:r>
          </w:p>
          <w:p w:rsidR="00747766" w:rsidRPr="00A067B6" w:rsidP="00747766" w14:paraId="3DBC30B7" w14:textId="77777777">
            <w:pPr>
              <w:spacing w:after="0"/>
              <w:rPr>
                <w:rFonts w:cs="Times New Roman"/>
                <w:sz w:val="18"/>
                <w:szCs w:val="18"/>
              </w:rPr>
            </w:pPr>
            <w:r w:rsidRPr="00A067B6">
              <w:rPr>
                <w:rFonts w:cs="Times New Roman"/>
                <w:sz w:val="18"/>
                <w:szCs w:val="18"/>
              </w:rPr>
              <w:t>•       M = Male</w:t>
            </w:r>
          </w:p>
          <w:p w:rsidR="00747766" w:rsidRPr="00A067B6" w:rsidP="00747766" w14:paraId="77A5B245" w14:textId="77777777">
            <w:pPr>
              <w:spacing w:after="0"/>
              <w:rPr>
                <w:rFonts w:cs="Times New Roman"/>
                <w:sz w:val="18"/>
                <w:szCs w:val="18"/>
              </w:rPr>
            </w:pPr>
            <w:r w:rsidRPr="00A067B6">
              <w:rPr>
                <w:rFonts w:cs="Times New Roman"/>
                <w:sz w:val="18"/>
                <w:szCs w:val="18"/>
              </w:rPr>
              <w:t>To:</w:t>
            </w:r>
          </w:p>
          <w:p w:rsidR="00747766" w:rsidRPr="00A067B6" w:rsidP="00747766" w14:paraId="2AB50072" w14:textId="77777777">
            <w:pPr>
              <w:spacing w:after="0"/>
              <w:rPr>
                <w:rFonts w:cs="Times New Roman"/>
                <w:sz w:val="18"/>
                <w:szCs w:val="18"/>
              </w:rPr>
            </w:pPr>
            <w:r w:rsidRPr="00A067B6">
              <w:rPr>
                <w:rFonts w:cs="Times New Roman"/>
                <w:sz w:val="18"/>
                <w:szCs w:val="18"/>
              </w:rPr>
              <w:t>•       F = Female</w:t>
            </w:r>
          </w:p>
          <w:p w:rsidR="00747766" w:rsidRPr="00A067B6" w:rsidP="00747766" w14:paraId="7CDEE728" w14:textId="77777777">
            <w:pPr>
              <w:spacing w:after="0"/>
              <w:rPr>
                <w:rFonts w:cs="Times New Roman"/>
                <w:sz w:val="18"/>
                <w:szCs w:val="18"/>
              </w:rPr>
            </w:pPr>
            <w:r w:rsidRPr="00A067B6">
              <w:rPr>
                <w:rFonts w:cs="Times New Roman"/>
                <w:sz w:val="18"/>
                <w:szCs w:val="18"/>
              </w:rPr>
              <w:t>•       M = Male</w:t>
            </w:r>
          </w:p>
          <w:p w:rsidR="00747766" w:rsidRPr="00A067B6" w:rsidP="00747766" w14:paraId="0E56F041" w14:textId="77777777">
            <w:pPr>
              <w:spacing w:after="0"/>
              <w:rPr>
                <w:rFonts w:cs="Times New Roman"/>
                <w:sz w:val="18"/>
                <w:szCs w:val="18"/>
              </w:rPr>
            </w:pPr>
            <w:r w:rsidRPr="00A067B6">
              <w:rPr>
                <w:rFonts w:cs="Times New Roman"/>
                <w:sz w:val="18"/>
                <w:szCs w:val="18"/>
              </w:rPr>
              <w:t>•       N = Not Available/Missing</w:t>
            </w:r>
          </w:p>
          <w:p w:rsidR="00747766" w:rsidRPr="00A067B6" w:rsidP="00747766" w14:paraId="384BB7DE" w14:textId="77777777">
            <w:pPr>
              <w:spacing w:after="0"/>
              <w:rPr>
                <w:rFonts w:cs="Times New Roman"/>
                <w:sz w:val="18"/>
                <w:szCs w:val="18"/>
              </w:rPr>
            </w:pPr>
            <w:r w:rsidRPr="00A067B6">
              <w:rPr>
                <w:rFonts w:cs="Times New Roman"/>
                <w:sz w:val="18"/>
                <w:szCs w:val="18"/>
              </w:rPr>
              <w:t>Instructions:</w:t>
            </w:r>
          </w:p>
          <w:p w:rsidR="00747766" w:rsidRPr="00A067B6" w:rsidP="00747766" w14:paraId="4BD999B6" w14:textId="77777777">
            <w:pPr>
              <w:spacing w:after="0"/>
              <w:rPr>
                <w:rFonts w:cs="Times New Roman"/>
                <w:sz w:val="18"/>
                <w:szCs w:val="18"/>
              </w:rPr>
            </w:pPr>
            <w:r w:rsidRPr="00A067B6">
              <w:rPr>
                <w:rFonts w:cs="Times New Roman"/>
                <w:sz w:val="18"/>
                <w:szCs w:val="18"/>
              </w:rPr>
              <w:t>Required. Select F-Female, M-Male, or N-Not available/Missing</w:t>
            </w:r>
          </w:p>
          <w:p w:rsidR="00747766" w:rsidRPr="00A067B6" w:rsidP="00747766" w14:paraId="75EAC1B1" w14:textId="77777777">
            <w:pPr>
              <w:spacing w:after="0"/>
              <w:rPr>
                <w:rFonts w:cs="Times New Roman"/>
                <w:sz w:val="18"/>
                <w:szCs w:val="18"/>
              </w:rPr>
            </w:pPr>
            <w:r w:rsidRPr="00A067B6">
              <w:rPr>
                <w:rFonts w:cs="Times New Roman"/>
                <w:sz w:val="18"/>
                <w:szCs w:val="18"/>
              </w:rPr>
              <w:t xml:space="preserve">Note: Select “N – Not available/Missing” only if a value of F or M is not available in the medical record. </w:t>
            </w:r>
          </w:p>
          <w:p w:rsidR="00747766" w:rsidRPr="00A067B6" w:rsidP="00747766" w14:paraId="4A1596B1" w14:textId="77777777">
            <w:pPr>
              <w:spacing w:after="0"/>
              <w:rPr>
                <w:rFonts w:cs="Times New Roman"/>
                <w:sz w:val="18"/>
                <w:szCs w:val="18"/>
              </w:rPr>
            </w:pPr>
          </w:p>
          <w:p w:rsidR="00747766" w:rsidRPr="00A067B6" w:rsidP="00747766" w14:paraId="30E239CD" w14:textId="3942D3A7">
            <w:pPr>
              <w:rPr>
                <w:rFonts w:cs="Times New Roman"/>
                <w:sz w:val="18"/>
                <w:szCs w:val="18"/>
              </w:rPr>
            </w:pPr>
            <w:r w:rsidRPr="00A067B6">
              <w:rPr>
                <w:rFonts w:cs="Times New Roman"/>
                <w:sz w:val="18"/>
                <w:szCs w:val="18"/>
              </w:rPr>
              <w:t xml:space="preserve">The National Healthcare Safety Network (NHSN) conducts secondary data collection. Healthcare facilities collect data from Electronic Health Records (EHR) and submit the data to NHSN via manual and electronic formats. Data for the ‘Sex’ field currently are submitted using M (Male) or F (Female). In instances when this data is not available in the EHR, the missing information will be mapped and displayed by NHSN as N, interpreted as not available or missing. </w:t>
            </w:r>
          </w:p>
        </w:tc>
        <w:tc>
          <w:tcPr>
            <w:tcW w:w="4830" w:type="dxa"/>
          </w:tcPr>
          <w:p w:rsidR="00747766" w:rsidRPr="00A067B6" w:rsidP="00747766" w14:paraId="71D03E8B" w14:textId="53BE6EDB">
            <w:pPr>
              <w:rPr>
                <w:rFonts w:cs="Times New Roman"/>
                <w:sz w:val="18"/>
                <w:szCs w:val="18"/>
              </w:rPr>
            </w:pPr>
            <w:r w:rsidRPr="00A067B6">
              <w:rPr>
                <w:rFonts w:cs="Times New Roman"/>
                <w:sz w:val="18"/>
                <w:szCs w:val="18"/>
              </w:rPr>
              <w:t>None</w:t>
            </w:r>
          </w:p>
        </w:tc>
      </w:tr>
      <w:tr w14:paraId="2E1C9188" w14:textId="77777777" w:rsidTr="72808B22">
        <w:tblPrEx>
          <w:tblW w:w="14940" w:type="dxa"/>
          <w:tblInd w:w="-815" w:type="dxa"/>
          <w:tblLook w:val="04A0"/>
        </w:tblPrEx>
        <w:tc>
          <w:tcPr>
            <w:tcW w:w="2729" w:type="dxa"/>
            <w:vMerge/>
          </w:tcPr>
          <w:p w:rsidR="00747766" w:rsidRPr="00A067B6" w:rsidP="00747766" w14:paraId="08A84A05" w14:textId="77777777">
            <w:pPr>
              <w:rPr>
                <w:rFonts w:cs="Times New Roman"/>
                <w:sz w:val="18"/>
                <w:szCs w:val="18"/>
              </w:rPr>
            </w:pPr>
          </w:p>
        </w:tc>
        <w:tc>
          <w:tcPr>
            <w:tcW w:w="4144" w:type="dxa"/>
          </w:tcPr>
          <w:p w:rsidR="00747766" w:rsidRPr="00A067B6" w:rsidP="00747766" w14:paraId="3B2C5C7C" w14:textId="4019E5DC">
            <w:pPr>
              <w:rPr>
                <w:rFonts w:cs="Times New Roman"/>
                <w:sz w:val="18"/>
                <w:szCs w:val="18"/>
              </w:rPr>
            </w:pPr>
            <w:r w:rsidRPr="00A067B6">
              <w:rPr>
                <w:rFonts w:cs="Times New Roman"/>
                <w:sz w:val="18"/>
                <w:szCs w:val="18"/>
              </w:rPr>
              <w:t xml:space="preserve">Burden </w:t>
            </w:r>
          </w:p>
        </w:tc>
        <w:tc>
          <w:tcPr>
            <w:tcW w:w="3237" w:type="dxa"/>
          </w:tcPr>
          <w:p w:rsidR="00747766" w:rsidRPr="00A067B6" w:rsidP="00747766" w14:paraId="2FE4E381" w14:textId="52D3F38D">
            <w:pPr>
              <w:rPr>
                <w:rFonts w:cs="Times New Roman"/>
                <w:sz w:val="18"/>
                <w:szCs w:val="18"/>
              </w:rPr>
            </w:pPr>
            <w:r w:rsidRPr="00A067B6">
              <w:rPr>
                <w:rFonts w:cs="Times New Roman"/>
                <w:sz w:val="18"/>
                <w:szCs w:val="18"/>
              </w:rPr>
              <w:t xml:space="preserve">Avg. Burden per Response decreased from 40 to 39.  Total Burden decreased from 7200 to 7020. </w:t>
            </w:r>
          </w:p>
        </w:tc>
        <w:tc>
          <w:tcPr>
            <w:tcW w:w="4830" w:type="dxa"/>
          </w:tcPr>
          <w:p w:rsidR="00747766" w:rsidRPr="00A067B6" w:rsidP="00747766" w14:paraId="7AF89943" w14:textId="12ED7F07">
            <w:pPr>
              <w:rPr>
                <w:rFonts w:cs="Times New Roman"/>
                <w:sz w:val="18"/>
                <w:szCs w:val="18"/>
              </w:rPr>
            </w:pPr>
            <w:r w:rsidRPr="00A067B6">
              <w:rPr>
                <w:rFonts w:cs="Times New Roman"/>
                <w:sz w:val="18"/>
                <w:szCs w:val="18"/>
              </w:rPr>
              <w:t>Decreased</w:t>
            </w:r>
          </w:p>
        </w:tc>
      </w:tr>
      <w:tr w14:paraId="520A3A6D" w14:textId="77777777" w:rsidTr="72808B22">
        <w:tblPrEx>
          <w:tblW w:w="14940" w:type="dxa"/>
          <w:tblInd w:w="-815" w:type="dxa"/>
          <w:tblLook w:val="04A0"/>
        </w:tblPrEx>
        <w:tc>
          <w:tcPr>
            <w:tcW w:w="2729" w:type="dxa"/>
            <w:vMerge/>
          </w:tcPr>
          <w:p w:rsidR="00747766" w:rsidRPr="00A067B6" w:rsidP="00747766" w14:paraId="6BCCDD2E" w14:textId="77777777">
            <w:pPr>
              <w:rPr>
                <w:rFonts w:cs="Times New Roman"/>
                <w:sz w:val="18"/>
                <w:szCs w:val="18"/>
              </w:rPr>
            </w:pPr>
          </w:p>
        </w:tc>
        <w:tc>
          <w:tcPr>
            <w:tcW w:w="4144" w:type="dxa"/>
          </w:tcPr>
          <w:p w:rsidR="00747766" w:rsidRPr="00A067B6" w:rsidP="00747766" w14:paraId="2D4E2FF0" w14:textId="3C2EE365">
            <w:pPr>
              <w:rPr>
                <w:rFonts w:cs="Times New Roman"/>
                <w:sz w:val="18"/>
                <w:szCs w:val="18"/>
              </w:rPr>
            </w:pPr>
            <w:r w:rsidRPr="00A067B6">
              <w:rPr>
                <w:rFonts w:cs="Times New Roman"/>
                <w:sz w:val="18"/>
                <w:szCs w:val="18"/>
              </w:rPr>
              <w:t xml:space="preserve">Cost </w:t>
            </w:r>
          </w:p>
        </w:tc>
        <w:tc>
          <w:tcPr>
            <w:tcW w:w="3237" w:type="dxa"/>
          </w:tcPr>
          <w:p w:rsidR="00747766" w:rsidRPr="00A067B6" w:rsidP="00747766" w14:paraId="2B91D857" w14:textId="4CE270AD">
            <w:pPr>
              <w:rPr>
                <w:rFonts w:cs="Times New Roman"/>
                <w:sz w:val="18"/>
                <w:szCs w:val="18"/>
              </w:rPr>
            </w:pPr>
            <w:r w:rsidRPr="00A067B6">
              <w:rPr>
                <w:rFonts w:cs="Times New Roman"/>
                <w:sz w:val="18"/>
                <w:szCs w:val="18"/>
              </w:rPr>
              <w:t>Total Respondent Cost decreased from $421,920 to $411,372.</w:t>
            </w:r>
          </w:p>
        </w:tc>
        <w:tc>
          <w:tcPr>
            <w:tcW w:w="4830" w:type="dxa"/>
          </w:tcPr>
          <w:p w:rsidR="00747766" w:rsidRPr="00A067B6" w:rsidP="00747766" w14:paraId="15254665" w14:textId="555A8E41">
            <w:pPr>
              <w:rPr>
                <w:rFonts w:cs="Times New Roman"/>
                <w:sz w:val="18"/>
                <w:szCs w:val="18"/>
              </w:rPr>
            </w:pPr>
            <w:r w:rsidRPr="00A067B6">
              <w:rPr>
                <w:rFonts w:cs="Times New Roman"/>
                <w:sz w:val="18"/>
                <w:szCs w:val="18"/>
              </w:rPr>
              <w:t xml:space="preserve">None </w:t>
            </w:r>
          </w:p>
        </w:tc>
      </w:tr>
    </w:tbl>
    <w:p w:rsidR="00B91000" w:rsidRPr="00A067B6" w14:paraId="32E395CF" w14:textId="77777777">
      <w:pPr>
        <w:rPr>
          <w:rFonts w:cs="Times New Roman"/>
          <w:sz w:val="18"/>
          <w:szCs w:val="18"/>
        </w:rPr>
      </w:pPr>
      <w:r w:rsidRPr="00A067B6">
        <w:rPr>
          <w:rFonts w:cs="Times New Roman"/>
          <w:sz w:val="18"/>
          <w:szCs w:val="18"/>
        </w:rPr>
        <w:br w:type="page"/>
      </w:r>
    </w:p>
    <w:tbl>
      <w:tblPr>
        <w:tblStyle w:val="TableGrid"/>
        <w:tblW w:w="14940" w:type="dxa"/>
        <w:tblInd w:w="-815" w:type="dxa"/>
        <w:tblLook w:val="04A0"/>
      </w:tblPr>
      <w:tblGrid>
        <w:gridCol w:w="2838"/>
        <w:gridCol w:w="4396"/>
        <w:gridCol w:w="3383"/>
        <w:gridCol w:w="4323"/>
      </w:tblGrid>
      <w:tr w14:paraId="1D69F082" w14:textId="77777777" w:rsidTr="72808B22">
        <w:tblPrEx>
          <w:tblW w:w="14940" w:type="dxa"/>
          <w:tblInd w:w="-815" w:type="dxa"/>
          <w:tblLook w:val="04A0"/>
        </w:tblPrEx>
        <w:tc>
          <w:tcPr>
            <w:tcW w:w="14940" w:type="dxa"/>
            <w:gridSpan w:val="4"/>
            <w:shd w:val="clear" w:color="auto" w:fill="B4C6E7" w:themeFill="accent1" w:themeFillTint="66"/>
          </w:tcPr>
          <w:p w:rsidR="00E740CC" w:rsidRPr="00A067B6" w:rsidP="00E740CC" w14:paraId="7E65AB4F" w14:textId="280DC24C">
            <w:pPr>
              <w:rPr>
                <w:rFonts w:cs="Times New Roman"/>
                <w:b/>
                <w:bCs/>
                <w:sz w:val="18"/>
                <w:szCs w:val="18"/>
              </w:rPr>
            </w:pPr>
            <w:r w:rsidRPr="00A067B6">
              <w:rPr>
                <w:rFonts w:cs="Times New Roman"/>
                <w:b/>
                <w:bCs/>
                <w:sz w:val="18"/>
                <w:szCs w:val="18"/>
              </w:rPr>
              <w:t>Outpatient Dialysis Component</w:t>
            </w:r>
          </w:p>
        </w:tc>
      </w:tr>
      <w:tr w14:paraId="5CEA45F7" w14:textId="77777777" w:rsidTr="72808B22">
        <w:tblPrEx>
          <w:tblW w:w="14940" w:type="dxa"/>
          <w:tblInd w:w="-815" w:type="dxa"/>
          <w:tblLook w:val="04A0"/>
        </w:tblPrEx>
        <w:tc>
          <w:tcPr>
            <w:tcW w:w="2838" w:type="dxa"/>
          </w:tcPr>
          <w:p w:rsidR="00E740CC" w:rsidRPr="00A067B6" w:rsidP="00E740CC" w14:paraId="043C79FB" w14:textId="77777777">
            <w:pPr>
              <w:jc w:val="center"/>
              <w:rPr>
                <w:rFonts w:cs="Times New Roman"/>
                <w:b/>
                <w:bCs/>
                <w:sz w:val="18"/>
                <w:szCs w:val="18"/>
              </w:rPr>
            </w:pPr>
            <w:r w:rsidRPr="00A067B6">
              <w:rPr>
                <w:rFonts w:cs="Times New Roman"/>
                <w:b/>
                <w:bCs/>
                <w:sz w:val="18"/>
                <w:szCs w:val="18"/>
              </w:rPr>
              <w:t>Form</w:t>
            </w:r>
            <w:r w:rsidRPr="00A067B6">
              <w:rPr>
                <w:rFonts w:cs="Times New Roman"/>
                <w:b/>
                <w:bCs/>
                <w:sz w:val="18"/>
                <w:szCs w:val="18"/>
              </w:rPr>
              <w:t xml:space="preserve"> Number and Title</w:t>
            </w:r>
          </w:p>
        </w:tc>
        <w:tc>
          <w:tcPr>
            <w:tcW w:w="4396" w:type="dxa"/>
          </w:tcPr>
          <w:p w:rsidR="00E740CC" w:rsidRPr="00A067B6" w:rsidP="00E740CC" w14:paraId="1F2041FD" w14:textId="77777777">
            <w:pPr>
              <w:jc w:val="center"/>
              <w:rPr>
                <w:rFonts w:cs="Times New Roman"/>
                <w:sz w:val="18"/>
                <w:szCs w:val="18"/>
              </w:rPr>
            </w:pPr>
            <w:r w:rsidRPr="00A067B6">
              <w:rPr>
                <w:rFonts w:cs="Times New Roman"/>
                <w:b/>
                <w:bCs/>
                <w:sz w:val="18"/>
                <w:szCs w:val="18"/>
              </w:rPr>
              <w:t>Type of Change</w:t>
            </w:r>
          </w:p>
        </w:tc>
        <w:tc>
          <w:tcPr>
            <w:tcW w:w="3383" w:type="dxa"/>
          </w:tcPr>
          <w:p w:rsidR="00E740CC" w:rsidRPr="00A067B6" w:rsidP="00E740CC" w14:paraId="33905C68" w14:textId="77777777">
            <w:pPr>
              <w:jc w:val="center"/>
              <w:rPr>
                <w:rFonts w:cs="Times New Roman"/>
                <w:sz w:val="18"/>
                <w:szCs w:val="18"/>
              </w:rPr>
            </w:pPr>
            <w:r w:rsidRPr="00A067B6">
              <w:rPr>
                <w:rFonts w:cs="Times New Roman"/>
                <w:b/>
                <w:sz w:val="18"/>
                <w:szCs w:val="18"/>
              </w:rPr>
              <w:t>Itemized Changes / Justification</w:t>
            </w:r>
          </w:p>
        </w:tc>
        <w:tc>
          <w:tcPr>
            <w:tcW w:w="4323" w:type="dxa"/>
          </w:tcPr>
          <w:p w:rsidR="00E740CC" w:rsidRPr="00A067B6" w:rsidP="00E740CC" w14:paraId="4435BEEC" w14:textId="77777777">
            <w:pPr>
              <w:jc w:val="center"/>
              <w:rPr>
                <w:rFonts w:cs="Times New Roman"/>
                <w:sz w:val="18"/>
                <w:szCs w:val="18"/>
              </w:rPr>
            </w:pPr>
            <w:r w:rsidRPr="00A067B6">
              <w:rPr>
                <w:rFonts w:cs="Times New Roman"/>
                <w:b/>
                <w:sz w:val="18"/>
                <w:szCs w:val="18"/>
              </w:rPr>
              <w:t>Impact to Burden</w:t>
            </w:r>
          </w:p>
        </w:tc>
      </w:tr>
      <w:tr w14:paraId="41162F9E" w14:textId="77777777" w:rsidTr="72808B22">
        <w:tblPrEx>
          <w:tblW w:w="14940" w:type="dxa"/>
          <w:tblInd w:w="-815" w:type="dxa"/>
          <w:tblLook w:val="04A0"/>
        </w:tblPrEx>
        <w:tc>
          <w:tcPr>
            <w:tcW w:w="2838" w:type="dxa"/>
            <w:vMerge w:val="restart"/>
          </w:tcPr>
          <w:p w:rsidR="001327B6" w:rsidRPr="00A067B6" w:rsidP="00E740CC" w14:paraId="228AF398" w14:textId="2275D4D5">
            <w:pPr>
              <w:rPr>
                <w:rFonts w:cs="Times New Roman"/>
                <w:sz w:val="18"/>
                <w:szCs w:val="18"/>
              </w:rPr>
            </w:pPr>
            <w:r w:rsidRPr="00A067B6">
              <w:rPr>
                <w:rFonts w:cs="Times New Roman"/>
                <w:sz w:val="18"/>
                <w:szCs w:val="18"/>
              </w:rPr>
              <w:t>57.500 Outpatient Dialysis Center Practices Survey</w:t>
            </w:r>
          </w:p>
        </w:tc>
        <w:tc>
          <w:tcPr>
            <w:tcW w:w="4396" w:type="dxa"/>
          </w:tcPr>
          <w:p w:rsidR="001327B6" w:rsidRPr="00A067B6" w:rsidP="00E740CC" w14:paraId="47AFC00C" w14:textId="6072B1C2">
            <w:pPr>
              <w:rPr>
                <w:rFonts w:eastAsia="Times New Roman" w:cs="Times New Roman"/>
                <w:color w:val="000000"/>
                <w:sz w:val="18"/>
                <w:szCs w:val="18"/>
              </w:rPr>
            </w:pPr>
            <w:r w:rsidRPr="00A067B6">
              <w:rPr>
                <w:rFonts w:eastAsia="Times New Roman" w:cs="Times New Roman"/>
                <w:color w:val="000000"/>
                <w:sz w:val="18"/>
                <w:szCs w:val="18"/>
              </w:rPr>
              <w:t xml:space="preserve">See D2 for form updates </w:t>
            </w:r>
          </w:p>
        </w:tc>
        <w:tc>
          <w:tcPr>
            <w:tcW w:w="3383" w:type="dxa"/>
          </w:tcPr>
          <w:p w:rsidR="001327B6" w:rsidRPr="00A067B6" w:rsidP="00E740CC" w14:paraId="3C675E2E" w14:textId="60A0DE09">
            <w:pPr>
              <w:rPr>
                <w:rFonts w:eastAsia="Times New Roman" w:cs="Times New Roman"/>
                <w:color w:val="000000"/>
                <w:sz w:val="18"/>
                <w:szCs w:val="18"/>
              </w:rPr>
            </w:pPr>
          </w:p>
        </w:tc>
        <w:tc>
          <w:tcPr>
            <w:tcW w:w="4323" w:type="dxa"/>
          </w:tcPr>
          <w:p w:rsidR="001327B6" w:rsidRPr="00A067B6" w:rsidP="00E740CC" w14:paraId="6494F209" w14:textId="0FF90E28">
            <w:pPr>
              <w:rPr>
                <w:rFonts w:cs="Times New Roman"/>
                <w:sz w:val="18"/>
                <w:szCs w:val="18"/>
              </w:rPr>
            </w:pPr>
          </w:p>
        </w:tc>
      </w:tr>
      <w:tr w14:paraId="28B14F96" w14:textId="77777777" w:rsidTr="72808B22">
        <w:tblPrEx>
          <w:tblW w:w="14940" w:type="dxa"/>
          <w:tblInd w:w="-815" w:type="dxa"/>
          <w:tblLook w:val="04A0"/>
        </w:tblPrEx>
        <w:tc>
          <w:tcPr>
            <w:tcW w:w="2838" w:type="dxa"/>
            <w:vMerge/>
          </w:tcPr>
          <w:p w:rsidR="001327B6" w:rsidRPr="00A067B6" w:rsidP="00E740CC" w14:paraId="1A9B8DAB" w14:textId="77777777">
            <w:pPr>
              <w:rPr>
                <w:rFonts w:cs="Times New Roman"/>
                <w:sz w:val="18"/>
                <w:szCs w:val="18"/>
              </w:rPr>
            </w:pPr>
          </w:p>
        </w:tc>
        <w:tc>
          <w:tcPr>
            <w:tcW w:w="4396" w:type="dxa"/>
          </w:tcPr>
          <w:p w:rsidR="001327B6" w:rsidRPr="00A067B6" w:rsidP="00E740CC" w14:paraId="5C96974F" w14:textId="7F886AC1">
            <w:pPr>
              <w:rPr>
                <w:rFonts w:eastAsia="Times New Roman" w:cs="Times New Roman"/>
                <w:color w:val="000000"/>
                <w:sz w:val="18"/>
                <w:szCs w:val="18"/>
              </w:rPr>
            </w:pPr>
            <w:r w:rsidRPr="00A067B6">
              <w:rPr>
                <w:rFonts w:eastAsia="Times New Roman" w:cs="Times New Roman"/>
                <w:color w:val="000000"/>
                <w:sz w:val="18"/>
                <w:szCs w:val="18"/>
              </w:rPr>
              <w:t>Burden</w:t>
            </w:r>
          </w:p>
        </w:tc>
        <w:tc>
          <w:tcPr>
            <w:tcW w:w="3383" w:type="dxa"/>
          </w:tcPr>
          <w:p w:rsidR="001327B6" w:rsidRPr="00A067B6" w:rsidP="00E740CC" w14:paraId="1837A8C3" w14:textId="47723D63">
            <w:pPr>
              <w:rPr>
                <w:rFonts w:eastAsia="Times New Roman" w:cs="Times New Roman"/>
                <w:color w:val="000000"/>
                <w:sz w:val="18"/>
                <w:szCs w:val="18"/>
              </w:rPr>
            </w:pPr>
            <w:r w:rsidRPr="00A067B6">
              <w:rPr>
                <w:rFonts w:eastAsia="Times New Roman" w:cs="Times New Roman"/>
                <w:color w:val="000000"/>
                <w:sz w:val="18"/>
                <w:szCs w:val="18"/>
              </w:rPr>
              <w:t xml:space="preserve">Avg. burden per response decreased from 150 to 149.  Total burden decreased from </w:t>
            </w:r>
            <w:r w:rsidRPr="00A067B6" w:rsidR="0074419F">
              <w:rPr>
                <w:rFonts w:eastAsia="Times New Roman" w:cs="Times New Roman"/>
                <w:color w:val="000000"/>
                <w:sz w:val="18"/>
                <w:szCs w:val="18"/>
              </w:rPr>
              <w:t>17250</w:t>
            </w:r>
            <w:r w:rsidRPr="00A067B6">
              <w:rPr>
                <w:rFonts w:eastAsia="Times New Roman" w:cs="Times New Roman"/>
                <w:color w:val="000000"/>
                <w:sz w:val="18"/>
                <w:szCs w:val="18"/>
              </w:rPr>
              <w:t xml:space="preserve"> to </w:t>
            </w:r>
            <w:r w:rsidRPr="00A067B6" w:rsidR="0074419F">
              <w:rPr>
                <w:rFonts w:eastAsia="Times New Roman" w:cs="Times New Roman"/>
                <w:color w:val="000000"/>
                <w:sz w:val="18"/>
                <w:szCs w:val="18"/>
              </w:rPr>
              <w:t xml:space="preserve">17135. </w:t>
            </w:r>
          </w:p>
        </w:tc>
        <w:tc>
          <w:tcPr>
            <w:tcW w:w="4323" w:type="dxa"/>
          </w:tcPr>
          <w:p w:rsidR="001327B6" w:rsidRPr="00A067B6" w:rsidP="00E740CC" w14:paraId="2A520C5F" w14:textId="4A26F634">
            <w:pPr>
              <w:rPr>
                <w:rFonts w:cs="Times New Roman"/>
                <w:sz w:val="18"/>
                <w:szCs w:val="18"/>
              </w:rPr>
            </w:pPr>
            <w:r w:rsidRPr="00A067B6">
              <w:rPr>
                <w:rFonts w:cs="Times New Roman"/>
                <w:sz w:val="18"/>
                <w:szCs w:val="18"/>
              </w:rPr>
              <w:t xml:space="preserve">Decreased </w:t>
            </w:r>
          </w:p>
        </w:tc>
      </w:tr>
      <w:tr w14:paraId="4979BECA" w14:textId="77777777" w:rsidTr="72808B22">
        <w:tblPrEx>
          <w:tblW w:w="14940" w:type="dxa"/>
          <w:tblInd w:w="-815" w:type="dxa"/>
          <w:tblLook w:val="04A0"/>
        </w:tblPrEx>
        <w:tc>
          <w:tcPr>
            <w:tcW w:w="2838" w:type="dxa"/>
            <w:vMerge/>
          </w:tcPr>
          <w:p w:rsidR="001327B6" w:rsidRPr="00A067B6" w:rsidP="00E740CC" w14:paraId="380C59C2" w14:textId="77777777">
            <w:pPr>
              <w:rPr>
                <w:rFonts w:cs="Times New Roman"/>
                <w:sz w:val="18"/>
                <w:szCs w:val="18"/>
              </w:rPr>
            </w:pPr>
          </w:p>
        </w:tc>
        <w:tc>
          <w:tcPr>
            <w:tcW w:w="4396" w:type="dxa"/>
          </w:tcPr>
          <w:p w:rsidR="001327B6" w:rsidRPr="00A067B6" w:rsidP="00E740CC" w14:paraId="4CDC3148" w14:textId="6ED32C9D">
            <w:pPr>
              <w:rPr>
                <w:rFonts w:eastAsia="Times New Roman" w:cs="Times New Roman"/>
                <w:color w:val="000000"/>
                <w:sz w:val="18"/>
                <w:szCs w:val="18"/>
              </w:rPr>
            </w:pPr>
            <w:r w:rsidRPr="00A067B6">
              <w:rPr>
                <w:rFonts w:eastAsia="Times New Roman" w:cs="Times New Roman"/>
                <w:color w:val="000000"/>
                <w:sz w:val="18"/>
                <w:szCs w:val="18"/>
              </w:rPr>
              <w:t xml:space="preserve">Cost </w:t>
            </w:r>
          </w:p>
        </w:tc>
        <w:tc>
          <w:tcPr>
            <w:tcW w:w="3383" w:type="dxa"/>
          </w:tcPr>
          <w:p w:rsidR="001327B6" w:rsidRPr="00A067B6" w:rsidP="00E740CC" w14:paraId="365B6DC6" w14:textId="4141D8D6">
            <w:pPr>
              <w:rPr>
                <w:rFonts w:eastAsia="Times New Roman" w:cs="Times New Roman"/>
                <w:color w:val="000000"/>
                <w:sz w:val="18"/>
                <w:szCs w:val="18"/>
              </w:rPr>
            </w:pPr>
            <w:r w:rsidRPr="00A067B6">
              <w:rPr>
                <w:rFonts w:eastAsia="Times New Roman" w:cs="Times New Roman"/>
                <w:color w:val="000000"/>
                <w:sz w:val="18"/>
                <w:szCs w:val="18"/>
              </w:rPr>
              <w:t>Total Respondent Cost decreased from $1</w:t>
            </w:r>
            <w:r w:rsidRPr="00A067B6" w:rsidR="0074419F">
              <w:rPr>
                <w:rFonts w:eastAsia="Times New Roman" w:cs="Times New Roman"/>
                <w:color w:val="000000"/>
                <w:sz w:val="18"/>
                <w:szCs w:val="18"/>
              </w:rPr>
              <w:t>,010,850</w:t>
            </w:r>
            <w:r w:rsidRPr="00A067B6">
              <w:rPr>
                <w:rFonts w:eastAsia="Times New Roman" w:cs="Times New Roman"/>
                <w:color w:val="000000"/>
                <w:sz w:val="18"/>
                <w:szCs w:val="18"/>
              </w:rPr>
              <w:t xml:space="preserve"> to $</w:t>
            </w:r>
            <w:r w:rsidRPr="00A067B6" w:rsidR="005F1C80">
              <w:rPr>
                <w:rFonts w:eastAsia="Times New Roman" w:cs="Times New Roman"/>
                <w:color w:val="000000"/>
                <w:sz w:val="18"/>
                <w:szCs w:val="18"/>
              </w:rPr>
              <w:t xml:space="preserve">1,004,111. </w:t>
            </w:r>
          </w:p>
        </w:tc>
        <w:tc>
          <w:tcPr>
            <w:tcW w:w="4323" w:type="dxa"/>
          </w:tcPr>
          <w:p w:rsidR="001327B6" w:rsidRPr="00A067B6" w:rsidP="00E740CC" w14:paraId="6C8F1DDE" w14:textId="143AB24A">
            <w:pPr>
              <w:rPr>
                <w:rFonts w:cs="Times New Roman"/>
                <w:sz w:val="18"/>
                <w:szCs w:val="18"/>
              </w:rPr>
            </w:pPr>
            <w:r w:rsidRPr="00A067B6">
              <w:rPr>
                <w:rFonts w:cs="Times New Roman"/>
                <w:sz w:val="18"/>
                <w:szCs w:val="18"/>
              </w:rPr>
              <w:t>None</w:t>
            </w:r>
          </w:p>
        </w:tc>
      </w:tr>
      <w:tr w14:paraId="1BEAE5B1" w14:textId="77777777" w:rsidTr="72808B22">
        <w:tblPrEx>
          <w:tblW w:w="14940" w:type="dxa"/>
          <w:tblInd w:w="-815" w:type="dxa"/>
          <w:tblLook w:val="04A0"/>
        </w:tblPrEx>
        <w:tc>
          <w:tcPr>
            <w:tcW w:w="2838" w:type="dxa"/>
            <w:vMerge w:val="restart"/>
          </w:tcPr>
          <w:p w:rsidR="009C61C0" w:rsidRPr="00A067B6" w:rsidP="009C61C0" w14:paraId="0B2D8CE7" w14:textId="1D72C3D3">
            <w:pPr>
              <w:rPr>
                <w:rFonts w:cs="Times New Roman"/>
                <w:sz w:val="18"/>
                <w:szCs w:val="18"/>
              </w:rPr>
            </w:pPr>
            <w:r w:rsidRPr="00A067B6">
              <w:rPr>
                <w:rFonts w:cs="Times New Roman"/>
                <w:sz w:val="18"/>
                <w:szCs w:val="18"/>
              </w:rPr>
              <w:t>57.501 Dialysis Monthly Reporting Plan</w:t>
            </w:r>
          </w:p>
        </w:tc>
        <w:tc>
          <w:tcPr>
            <w:tcW w:w="4396" w:type="dxa"/>
            <w:tcBorders>
              <w:top w:val="single" w:sz="6" w:space="0" w:color="auto"/>
              <w:left w:val="single" w:sz="6" w:space="0" w:color="auto"/>
              <w:bottom w:val="single" w:sz="6" w:space="0" w:color="auto"/>
              <w:right w:val="single" w:sz="6" w:space="0" w:color="auto"/>
            </w:tcBorders>
          </w:tcPr>
          <w:p w:rsidR="009C61C0" w:rsidRPr="00A067B6" w:rsidP="009C61C0" w14:paraId="6D833ED9" w14:textId="781250A1">
            <w:pPr>
              <w:rPr>
                <w:rFonts w:cs="Times New Roman"/>
                <w:sz w:val="18"/>
                <w:szCs w:val="18"/>
              </w:rPr>
            </w:pPr>
            <w:r w:rsidRPr="00A067B6">
              <w:rPr>
                <w:rStyle w:val="normaltextrun"/>
                <w:rFonts w:cs="Times New Roman"/>
                <w:sz w:val="18"/>
                <w:szCs w:val="18"/>
              </w:rPr>
              <w:t>Deletion of Patient Vaccination section</w:t>
            </w:r>
            <w:r w:rsidRPr="00A067B6">
              <w:rPr>
                <w:rStyle w:val="eop"/>
                <w:rFonts w:cs="Times New Roman"/>
                <w:sz w:val="18"/>
                <w:szCs w:val="18"/>
              </w:rPr>
              <w:t> </w:t>
            </w:r>
          </w:p>
        </w:tc>
        <w:tc>
          <w:tcPr>
            <w:tcW w:w="3383" w:type="dxa"/>
            <w:tcBorders>
              <w:top w:val="single" w:sz="6" w:space="0" w:color="auto"/>
              <w:left w:val="single" w:sz="6" w:space="0" w:color="auto"/>
              <w:bottom w:val="single" w:sz="6" w:space="0" w:color="auto"/>
              <w:right w:val="single" w:sz="6" w:space="0" w:color="auto"/>
            </w:tcBorders>
          </w:tcPr>
          <w:p w:rsidR="009C61C0" w:rsidRPr="00A067B6" w:rsidP="009C61C0" w14:paraId="3B599BC1" w14:textId="77777777">
            <w:pPr>
              <w:pStyle w:val="paragraph"/>
              <w:divId w:val="1654260927"/>
              <w:spacing w:before="0" w:beforeAutospacing="0" w:after="0" w:afterAutospacing="0"/>
              <w:textAlignment w:val="baseline"/>
              <w:rPr>
                <w:sz w:val="18"/>
                <w:szCs w:val="18"/>
              </w:rPr>
            </w:pPr>
            <w:r w:rsidRPr="00A067B6">
              <w:rPr>
                <w:sz w:val="18"/>
                <w:szCs w:val="18"/>
              </w:rPr>
              <w:t xml:space="preserve">Removing this section from the Monthly Reporting Plan as </w:t>
            </w:r>
            <w:r w:rsidRPr="00A067B6">
              <w:rPr>
                <w:sz w:val="18"/>
                <w:szCs w:val="18"/>
              </w:rPr>
              <w:t>the CDC</w:t>
            </w:r>
            <w:r w:rsidRPr="00A067B6">
              <w:rPr>
                <w:sz w:val="18"/>
                <w:szCs w:val="18"/>
              </w:rPr>
              <w:t xml:space="preserve"> does not collect this data any longer </w:t>
            </w:r>
          </w:p>
          <w:p w:rsidR="009C61C0" w:rsidRPr="00A067B6" w:rsidP="009C61C0" w14:paraId="0F8B872A" w14:textId="77777777">
            <w:pPr>
              <w:pStyle w:val="paragraph"/>
              <w:divId w:val="1654260927"/>
              <w:spacing w:before="0" w:beforeAutospacing="0" w:after="0" w:afterAutospacing="0"/>
              <w:textAlignment w:val="baseline"/>
              <w:rPr>
                <w:rStyle w:val="normaltextrun"/>
                <w:sz w:val="18"/>
                <w:szCs w:val="18"/>
              </w:rPr>
            </w:pPr>
          </w:p>
          <w:p w:rsidR="009C61C0" w:rsidRPr="00A067B6" w:rsidP="009C61C0" w14:paraId="438ED6AD" w14:textId="77B901EB">
            <w:pPr>
              <w:pStyle w:val="paragraph"/>
              <w:divId w:val="1654260927"/>
              <w:spacing w:before="0" w:beforeAutospacing="0" w:after="0" w:afterAutospacing="0"/>
              <w:textAlignment w:val="baseline"/>
              <w:rPr>
                <w:sz w:val="18"/>
                <w:szCs w:val="18"/>
              </w:rPr>
            </w:pPr>
            <w:r w:rsidRPr="00A067B6">
              <w:rPr>
                <w:rStyle w:val="normaltextrun"/>
                <w:sz w:val="18"/>
                <w:szCs w:val="18"/>
              </w:rPr>
              <w:t>Patient Vaccination</w:t>
            </w:r>
            <w:r w:rsidRPr="00A067B6">
              <w:rPr>
                <w:rStyle w:val="eop"/>
                <w:sz w:val="18"/>
                <w:szCs w:val="18"/>
              </w:rPr>
              <w:t> </w:t>
            </w:r>
          </w:p>
          <w:p w:rsidR="009C61C0" w:rsidRPr="00A067B6" w:rsidP="009C61C0" w14:paraId="5F0F0F3B" w14:textId="59CE81B0">
            <w:pPr>
              <w:rPr>
                <w:rFonts w:cs="Times New Roman"/>
                <w:sz w:val="18"/>
                <w:szCs w:val="18"/>
              </w:rPr>
            </w:pPr>
            <w:r w:rsidRPr="00A067B6">
              <w:rPr>
                <w:rStyle w:val="normaltextrun"/>
                <w:rFonts w:cs="Times New Roman"/>
                <w:sz w:val="18"/>
                <w:szCs w:val="18"/>
              </w:rPr>
              <w:t>Influenza Vaccination – Dialysis Patients</w:t>
            </w:r>
            <w:r w:rsidRPr="00A067B6">
              <w:rPr>
                <w:rStyle w:val="eop"/>
                <w:rFonts w:cs="Times New Roman"/>
                <w:sz w:val="18"/>
                <w:szCs w:val="18"/>
              </w:rPr>
              <w:t> </w:t>
            </w:r>
          </w:p>
        </w:tc>
        <w:tc>
          <w:tcPr>
            <w:tcW w:w="4323" w:type="dxa"/>
          </w:tcPr>
          <w:p w:rsidR="009C61C0" w:rsidRPr="00A067B6" w:rsidP="009C61C0" w14:paraId="5FC822C6" w14:textId="1996A899">
            <w:pPr>
              <w:rPr>
                <w:rFonts w:cs="Times New Roman"/>
                <w:sz w:val="18"/>
                <w:szCs w:val="18"/>
              </w:rPr>
            </w:pPr>
            <w:r w:rsidRPr="00A067B6">
              <w:rPr>
                <w:rFonts w:cs="Times New Roman"/>
                <w:sz w:val="18"/>
                <w:szCs w:val="18"/>
              </w:rPr>
              <w:t xml:space="preserve">None </w:t>
            </w:r>
          </w:p>
        </w:tc>
      </w:tr>
      <w:tr w14:paraId="09FEA213" w14:textId="77777777" w:rsidTr="72808B22">
        <w:tblPrEx>
          <w:tblW w:w="14940" w:type="dxa"/>
          <w:tblInd w:w="-815" w:type="dxa"/>
          <w:tblLook w:val="04A0"/>
        </w:tblPrEx>
        <w:tc>
          <w:tcPr>
            <w:tcW w:w="2838" w:type="dxa"/>
            <w:vMerge/>
          </w:tcPr>
          <w:p w:rsidR="009C61C0" w:rsidRPr="00A067B6" w:rsidP="009C61C0" w14:paraId="03B8EFFF" w14:textId="77777777">
            <w:pPr>
              <w:rPr>
                <w:rFonts w:cs="Times New Roman"/>
                <w:sz w:val="18"/>
                <w:szCs w:val="18"/>
              </w:rPr>
            </w:pPr>
          </w:p>
        </w:tc>
        <w:tc>
          <w:tcPr>
            <w:tcW w:w="4396" w:type="dxa"/>
            <w:tcBorders>
              <w:top w:val="single" w:sz="6" w:space="0" w:color="auto"/>
              <w:left w:val="single" w:sz="6" w:space="0" w:color="auto"/>
              <w:bottom w:val="single" w:sz="6" w:space="0" w:color="auto"/>
              <w:right w:val="single" w:sz="6" w:space="0" w:color="auto"/>
            </w:tcBorders>
          </w:tcPr>
          <w:p w:rsidR="009C61C0" w:rsidRPr="00A067B6" w:rsidP="009C61C0" w14:paraId="68DBAA3A" w14:textId="71AC1916">
            <w:pPr>
              <w:rPr>
                <w:rFonts w:cs="Times New Roman"/>
                <w:sz w:val="18"/>
                <w:szCs w:val="18"/>
              </w:rPr>
            </w:pPr>
            <w:r w:rsidRPr="00A067B6">
              <w:rPr>
                <w:rStyle w:val="normaltextrun"/>
                <w:rFonts w:cs="Times New Roman"/>
                <w:sz w:val="18"/>
                <w:szCs w:val="18"/>
              </w:rPr>
              <w:t>Deletion of CLIP column and option</w:t>
            </w:r>
            <w:r w:rsidRPr="00A067B6">
              <w:rPr>
                <w:rStyle w:val="eop"/>
                <w:rFonts w:cs="Times New Roman"/>
                <w:sz w:val="18"/>
                <w:szCs w:val="18"/>
              </w:rPr>
              <w:t> </w:t>
            </w:r>
          </w:p>
        </w:tc>
        <w:tc>
          <w:tcPr>
            <w:tcW w:w="3383" w:type="dxa"/>
            <w:tcBorders>
              <w:top w:val="single" w:sz="6" w:space="0" w:color="auto"/>
              <w:left w:val="single" w:sz="6" w:space="0" w:color="auto"/>
              <w:bottom w:val="single" w:sz="6" w:space="0" w:color="auto"/>
              <w:right w:val="single" w:sz="6" w:space="0" w:color="auto"/>
            </w:tcBorders>
          </w:tcPr>
          <w:p w:rsidR="005A4492" w:rsidRPr="00A067B6" w:rsidP="009C61C0" w14:paraId="6A6BDB17" w14:textId="77777777">
            <w:pPr>
              <w:rPr>
                <w:rFonts w:cs="Times New Roman"/>
                <w:sz w:val="18"/>
                <w:szCs w:val="18"/>
              </w:rPr>
            </w:pPr>
            <w:r w:rsidRPr="00A067B6">
              <w:rPr>
                <w:rFonts w:cs="Times New Roman"/>
                <w:sz w:val="18"/>
                <w:szCs w:val="18"/>
              </w:rPr>
              <w:t>CLIP is being eliminated across all components as utilization is extremely low </w:t>
            </w:r>
          </w:p>
          <w:p w:rsidR="009C61C0" w:rsidRPr="00A067B6" w:rsidP="009C61C0" w14:paraId="4E1E73CC" w14:textId="0599700A">
            <w:pPr>
              <w:rPr>
                <w:rFonts w:cs="Times New Roman"/>
                <w:sz w:val="18"/>
                <w:szCs w:val="18"/>
              </w:rPr>
            </w:pPr>
            <w:r w:rsidRPr="00A067B6">
              <w:rPr>
                <w:rStyle w:val="normaltextrun"/>
                <w:rFonts w:cs="Times New Roman"/>
                <w:sz w:val="18"/>
                <w:szCs w:val="18"/>
              </w:rPr>
              <w:t>Under Events, the Central Line Insertion Practices (CLIP) column and option to select is being removed.</w:t>
            </w:r>
            <w:r w:rsidRPr="00A067B6">
              <w:rPr>
                <w:rStyle w:val="eop"/>
                <w:rFonts w:cs="Times New Roman"/>
                <w:sz w:val="18"/>
                <w:szCs w:val="18"/>
              </w:rPr>
              <w:t> </w:t>
            </w:r>
          </w:p>
        </w:tc>
        <w:tc>
          <w:tcPr>
            <w:tcW w:w="4323" w:type="dxa"/>
          </w:tcPr>
          <w:p w:rsidR="009C61C0" w:rsidRPr="00A067B6" w:rsidP="009C61C0" w14:paraId="014D3533" w14:textId="4B736D52">
            <w:pPr>
              <w:rPr>
                <w:rFonts w:cs="Times New Roman"/>
                <w:sz w:val="18"/>
                <w:szCs w:val="18"/>
              </w:rPr>
            </w:pPr>
            <w:r w:rsidRPr="00A067B6">
              <w:rPr>
                <w:rFonts w:cs="Times New Roman"/>
                <w:sz w:val="18"/>
                <w:szCs w:val="18"/>
              </w:rPr>
              <w:t>None</w:t>
            </w:r>
          </w:p>
        </w:tc>
      </w:tr>
      <w:tr w14:paraId="26994FDD" w14:textId="77777777" w:rsidTr="72808B22">
        <w:tblPrEx>
          <w:tblW w:w="14940" w:type="dxa"/>
          <w:tblInd w:w="-815" w:type="dxa"/>
          <w:tblLook w:val="04A0"/>
        </w:tblPrEx>
        <w:trPr>
          <w:trHeight w:val="368"/>
        </w:trPr>
        <w:tc>
          <w:tcPr>
            <w:tcW w:w="2838" w:type="dxa"/>
            <w:vMerge w:val="restart"/>
          </w:tcPr>
          <w:p w:rsidR="009C61C0" w:rsidRPr="00A067B6" w:rsidP="009C61C0" w14:paraId="1D7A7006" w14:textId="56CF4453">
            <w:pPr>
              <w:rPr>
                <w:rFonts w:cs="Times New Roman"/>
                <w:sz w:val="18"/>
                <w:szCs w:val="18"/>
              </w:rPr>
            </w:pPr>
            <w:r w:rsidRPr="00A067B6">
              <w:rPr>
                <w:rFonts w:cs="Times New Roman"/>
                <w:sz w:val="18"/>
                <w:szCs w:val="18"/>
              </w:rPr>
              <w:t>57.502 Dialysis Event</w:t>
            </w:r>
          </w:p>
        </w:tc>
        <w:tc>
          <w:tcPr>
            <w:tcW w:w="4396" w:type="dxa"/>
          </w:tcPr>
          <w:p w:rsidR="009C61C0" w:rsidRPr="00A067B6" w:rsidP="009C61C0" w14:paraId="7D285CE9" w14:textId="3031987C">
            <w:pPr>
              <w:rPr>
                <w:rFonts w:eastAsia="Times New Roman" w:cs="Times New Roman"/>
                <w:color w:val="000000"/>
                <w:sz w:val="18"/>
                <w:szCs w:val="18"/>
              </w:rPr>
            </w:pPr>
            <w:r w:rsidRPr="00A067B6">
              <w:rPr>
                <w:rFonts w:cs="Times New Roman"/>
                <w:sz w:val="18"/>
                <w:szCs w:val="18"/>
              </w:rPr>
              <w:t xml:space="preserve">Deletion </w:t>
            </w:r>
          </w:p>
        </w:tc>
        <w:tc>
          <w:tcPr>
            <w:tcW w:w="3383" w:type="dxa"/>
          </w:tcPr>
          <w:p w:rsidR="009C61C0" w:rsidRPr="00A067B6" w:rsidP="009C61C0" w14:paraId="10814278" w14:textId="5BFF6659">
            <w:pPr>
              <w:rPr>
                <w:rFonts w:eastAsia="Times New Roman" w:cs="Times New Roman"/>
                <w:color w:val="000000"/>
                <w:sz w:val="18"/>
                <w:szCs w:val="18"/>
              </w:rPr>
            </w:pPr>
            <w:r w:rsidRPr="72808B22">
              <w:rPr>
                <w:rFonts w:cs="Times New Roman"/>
                <w:sz w:val="18"/>
                <w:szCs w:val="18"/>
              </w:rPr>
              <w:t xml:space="preserve">The Preferred </w:t>
            </w:r>
            <w:r w:rsidRPr="72808B22">
              <w:rPr>
                <w:rFonts w:cs="Times New Roman"/>
                <w:sz w:val="18"/>
                <w:szCs w:val="18"/>
              </w:rPr>
              <w:t>language</w:t>
            </w:r>
            <w:r w:rsidRPr="72808B22">
              <w:rPr>
                <w:rFonts w:cs="Times New Roman"/>
                <w:sz w:val="18"/>
                <w:szCs w:val="18"/>
              </w:rPr>
              <w:t xml:space="preserve"> and Interpreter Needed data elements were due to go live in June ’</w:t>
            </w:r>
            <w:r w:rsidRPr="72808B22">
              <w:rPr>
                <w:rFonts w:cs="Times New Roman"/>
                <w:sz w:val="18"/>
                <w:szCs w:val="18"/>
              </w:rPr>
              <w:t>25, but</w:t>
            </w:r>
            <w:r w:rsidRPr="72808B22">
              <w:rPr>
                <w:rFonts w:cs="Times New Roman"/>
                <w:sz w:val="18"/>
                <w:szCs w:val="18"/>
              </w:rPr>
              <w:t xml:space="preserve"> have been taken off the development schedule and will not be collected. They are not currently routinely collected by most facilities, thus the</w:t>
            </w:r>
            <w:r w:rsidRPr="72808B22" w:rsidR="743FA3A6">
              <w:rPr>
                <w:rFonts w:cs="Times New Roman"/>
                <w:sz w:val="18"/>
                <w:szCs w:val="18"/>
              </w:rPr>
              <w:t>ir</w:t>
            </w:r>
            <w:r w:rsidRPr="72808B22">
              <w:rPr>
                <w:rFonts w:cs="Times New Roman"/>
                <w:sz w:val="18"/>
                <w:szCs w:val="18"/>
              </w:rPr>
              <w:t xml:space="preserve"> collection places too heavy of a burden on </w:t>
            </w:r>
            <w:r w:rsidRPr="72808B22">
              <w:rPr>
                <w:rFonts w:cs="Times New Roman"/>
                <w:sz w:val="18"/>
                <w:szCs w:val="18"/>
              </w:rPr>
              <w:t>facilities</w:t>
            </w:r>
            <w:r w:rsidRPr="72808B22">
              <w:rPr>
                <w:rFonts w:cs="Times New Roman"/>
                <w:sz w:val="18"/>
                <w:szCs w:val="18"/>
              </w:rPr>
              <w:t xml:space="preserve"> reporting the NHSN and EHR vendors supporting these facilities. </w:t>
            </w:r>
          </w:p>
        </w:tc>
        <w:tc>
          <w:tcPr>
            <w:tcW w:w="4323" w:type="dxa"/>
          </w:tcPr>
          <w:p w:rsidR="009C61C0" w:rsidRPr="00A067B6" w:rsidP="009C61C0" w14:paraId="49DFB7C1" w14:textId="2C5EBB1C">
            <w:pPr>
              <w:rPr>
                <w:rFonts w:cs="Times New Roman"/>
                <w:sz w:val="18"/>
                <w:szCs w:val="18"/>
              </w:rPr>
            </w:pPr>
            <w:r>
              <w:rPr>
                <w:rFonts w:cs="Times New Roman"/>
                <w:sz w:val="18"/>
                <w:szCs w:val="18"/>
              </w:rPr>
              <w:t xml:space="preserve">None </w:t>
            </w:r>
          </w:p>
        </w:tc>
      </w:tr>
      <w:tr w14:paraId="3085792D" w14:textId="77777777" w:rsidTr="72808B22">
        <w:tblPrEx>
          <w:tblW w:w="14940" w:type="dxa"/>
          <w:tblInd w:w="-815" w:type="dxa"/>
          <w:tblLook w:val="04A0"/>
        </w:tblPrEx>
        <w:trPr>
          <w:trHeight w:val="368"/>
        </w:trPr>
        <w:tc>
          <w:tcPr>
            <w:tcW w:w="2838" w:type="dxa"/>
            <w:vMerge/>
          </w:tcPr>
          <w:p w:rsidR="009C61C0" w:rsidRPr="00A067B6" w:rsidP="009C61C0" w14:paraId="756DD078" w14:textId="77777777">
            <w:pPr>
              <w:rPr>
                <w:rFonts w:cs="Times New Roman"/>
                <w:sz w:val="18"/>
                <w:szCs w:val="18"/>
              </w:rPr>
            </w:pPr>
          </w:p>
        </w:tc>
        <w:tc>
          <w:tcPr>
            <w:tcW w:w="4396" w:type="dxa"/>
          </w:tcPr>
          <w:p w:rsidR="009C61C0" w:rsidRPr="00A067B6" w:rsidP="009C61C0" w14:paraId="10E3891A" w14:textId="08BBBF20">
            <w:pPr>
              <w:rPr>
                <w:rFonts w:cs="Times New Roman"/>
                <w:sz w:val="18"/>
                <w:szCs w:val="18"/>
              </w:rPr>
            </w:pPr>
            <w:r w:rsidRPr="00A067B6">
              <w:rPr>
                <w:rFonts w:cs="Times New Roman"/>
                <w:sz w:val="18"/>
                <w:szCs w:val="18"/>
              </w:rPr>
              <w:t>Question to become optional</w:t>
            </w:r>
          </w:p>
        </w:tc>
        <w:tc>
          <w:tcPr>
            <w:tcW w:w="3383" w:type="dxa"/>
          </w:tcPr>
          <w:p w:rsidR="009C61C0" w:rsidRPr="00A067B6" w:rsidP="009C61C0" w14:paraId="67D90FFC" w14:textId="7D821CC5">
            <w:pPr>
              <w:pStyle w:val="paragraph"/>
              <w:spacing w:before="0" w:beforeAutospacing="0" w:after="0" w:afterAutospacing="0"/>
              <w:textAlignment w:val="baseline"/>
              <w:rPr>
                <w:color w:val="000000"/>
                <w:sz w:val="18"/>
                <w:szCs w:val="18"/>
                <w:shd w:val="clear" w:color="auto" w:fill="FFFFFF"/>
              </w:rPr>
            </w:pPr>
            <w:r w:rsidRPr="00A067B6">
              <w:rPr>
                <w:rStyle w:val="normaltextrun"/>
                <w:color w:val="000000"/>
                <w:sz w:val="18"/>
                <w:szCs w:val="18"/>
                <w:shd w:val="clear" w:color="auto" w:fill="FFFFFF"/>
              </w:rPr>
              <w:t xml:space="preserve">This question revision from optional in 2024 to </w:t>
            </w:r>
            <w:r w:rsidRPr="00A067B6">
              <w:rPr>
                <w:rStyle w:val="normaltextrun"/>
                <w:color w:val="000000"/>
                <w:sz w:val="18"/>
                <w:szCs w:val="18"/>
                <w:shd w:val="clear" w:color="auto" w:fill="FFFFFF"/>
              </w:rPr>
              <w:t>required</w:t>
            </w:r>
            <w:r w:rsidRPr="00A067B6">
              <w:rPr>
                <w:rStyle w:val="normaltextrun"/>
                <w:color w:val="000000"/>
                <w:sz w:val="18"/>
                <w:szCs w:val="18"/>
                <w:shd w:val="clear" w:color="auto" w:fill="FFFFFF"/>
              </w:rPr>
              <w:t xml:space="preserve"> in 2025 did not occur due to delays with CDA.  It will remain optional until Jan 2027:  </w:t>
            </w:r>
            <w:r w:rsidRPr="00A067B6">
              <w:rPr>
                <w:rStyle w:val="normaltextrun"/>
                <w:sz w:val="18"/>
                <w:szCs w:val="18"/>
              </w:rPr>
              <w:t>Access</w:t>
            </w:r>
            <w:r w:rsidRPr="00A067B6">
              <w:rPr>
                <w:rStyle w:val="normaltextrun"/>
                <w:b/>
                <w:bCs/>
                <w:sz w:val="18"/>
                <w:szCs w:val="18"/>
              </w:rPr>
              <w:t xml:space="preserve"> used for </w:t>
            </w:r>
            <w:r w:rsidRPr="00A067B6">
              <w:rPr>
                <w:rStyle w:val="normaltextrun"/>
                <w:b/>
                <w:bCs/>
                <w:sz w:val="18"/>
                <w:szCs w:val="18"/>
              </w:rPr>
              <w:t>dialysis at the time of the event</w:t>
            </w:r>
            <w:r w:rsidRPr="00A067B6">
              <w:rPr>
                <w:rStyle w:val="normaltextrun"/>
                <w:sz w:val="18"/>
                <w:szCs w:val="18"/>
              </w:rPr>
              <w:t xml:space="preserve">: (if more than one access was used for the dialysis treatment, please </w:t>
            </w:r>
            <w:r w:rsidRPr="00A067B6">
              <w:rPr>
                <w:rStyle w:val="normaltextrun"/>
                <w:b/>
                <w:bCs/>
                <w:sz w:val="18"/>
                <w:szCs w:val="18"/>
              </w:rPr>
              <w:t>indicate the access with the higher risk of infection</w:t>
            </w:r>
            <w:r w:rsidRPr="00A067B6">
              <w:rPr>
                <w:rStyle w:val="normaltextrun"/>
                <w:sz w:val="18"/>
                <w:szCs w:val="18"/>
              </w:rPr>
              <w:t>)</w:t>
            </w:r>
            <w:r w:rsidRPr="00A067B6">
              <w:rPr>
                <w:rStyle w:val="eop"/>
                <w:sz w:val="18"/>
                <w:szCs w:val="18"/>
              </w:rPr>
              <w:t> </w:t>
            </w:r>
          </w:p>
          <w:p w:rsidR="009C61C0" w:rsidRPr="00A067B6" w:rsidP="009C61C0" w14:paraId="0D471BC7" w14:textId="77777777">
            <w:pPr>
              <w:pStyle w:val="paragraph"/>
              <w:spacing w:before="0" w:beforeAutospacing="0" w:after="0" w:afterAutospacing="0"/>
              <w:textAlignment w:val="baseline"/>
              <w:rPr>
                <w:sz w:val="18"/>
                <w:szCs w:val="18"/>
              </w:rPr>
            </w:pPr>
            <w:r w:rsidRPr="00A067B6">
              <w:rPr>
                <w:rStyle w:val="normaltextrun"/>
                <w:sz w:val="18"/>
                <w:szCs w:val="18"/>
              </w:rPr>
              <w:t>Fistula</w:t>
            </w:r>
            <w:r w:rsidRPr="00A067B6">
              <w:rPr>
                <w:rStyle w:val="eop"/>
                <w:sz w:val="18"/>
                <w:szCs w:val="18"/>
              </w:rPr>
              <w:t> </w:t>
            </w:r>
          </w:p>
          <w:p w:rsidR="009C61C0" w:rsidRPr="00A067B6" w:rsidP="009C61C0" w14:paraId="7C0163FA" w14:textId="77777777">
            <w:pPr>
              <w:pStyle w:val="paragraph"/>
              <w:spacing w:before="0" w:beforeAutospacing="0" w:after="0" w:afterAutospacing="0"/>
              <w:textAlignment w:val="baseline"/>
              <w:rPr>
                <w:sz w:val="18"/>
                <w:szCs w:val="18"/>
              </w:rPr>
            </w:pPr>
            <w:r w:rsidRPr="00A067B6">
              <w:rPr>
                <w:rStyle w:val="normaltextrun"/>
                <w:sz w:val="18"/>
                <w:szCs w:val="18"/>
              </w:rPr>
              <w:t>Graft</w:t>
            </w:r>
            <w:r w:rsidRPr="00A067B6">
              <w:rPr>
                <w:rStyle w:val="eop"/>
                <w:sz w:val="18"/>
                <w:szCs w:val="18"/>
              </w:rPr>
              <w:t> </w:t>
            </w:r>
          </w:p>
          <w:p w:rsidR="009C61C0" w:rsidRPr="00A067B6" w:rsidP="009C61C0" w14:paraId="5C6560FC" w14:textId="77777777">
            <w:pPr>
              <w:pStyle w:val="paragraph"/>
              <w:spacing w:before="0" w:beforeAutospacing="0" w:after="0" w:afterAutospacing="0"/>
              <w:textAlignment w:val="baseline"/>
              <w:rPr>
                <w:sz w:val="18"/>
                <w:szCs w:val="18"/>
              </w:rPr>
            </w:pPr>
            <w:r w:rsidRPr="00A067B6">
              <w:rPr>
                <w:rStyle w:val="normaltextrun"/>
                <w:sz w:val="18"/>
                <w:szCs w:val="18"/>
              </w:rPr>
              <w:t>Tunneled central line</w:t>
            </w:r>
            <w:r w:rsidRPr="00A067B6">
              <w:rPr>
                <w:rStyle w:val="eop"/>
                <w:sz w:val="18"/>
                <w:szCs w:val="18"/>
              </w:rPr>
              <w:t> </w:t>
            </w:r>
          </w:p>
          <w:p w:rsidR="009C61C0" w:rsidRPr="00A067B6" w:rsidP="009C61C0" w14:paraId="3846846E" w14:textId="77777777">
            <w:pPr>
              <w:pStyle w:val="paragraph"/>
              <w:spacing w:before="0" w:beforeAutospacing="0" w:after="0" w:afterAutospacing="0"/>
              <w:textAlignment w:val="baseline"/>
              <w:rPr>
                <w:sz w:val="18"/>
                <w:szCs w:val="18"/>
              </w:rPr>
            </w:pPr>
            <w:r w:rsidRPr="00A067B6">
              <w:rPr>
                <w:rStyle w:val="normaltextrun"/>
                <w:sz w:val="18"/>
                <w:szCs w:val="18"/>
              </w:rPr>
              <w:t>Non-tunneled central line</w:t>
            </w:r>
            <w:r w:rsidRPr="00A067B6">
              <w:rPr>
                <w:rStyle w:val="eop"/>
                <w:sz w:val="18"/>
                <w:szCs w:val="18"/>
              </w:rPr>
              <w:t> </w:t>
            </w:r>
          </w:p>
          <w:p w:rsidR="009C61C0" w:rsidRPr="00A067B6" w:rsidP="009C61C0" w14:paraId="0453447C" w14:textId="77777777">
            <w:pPr>
              <w:pStyle w:val="paragraph"/>
              <w:spacing w:before="0" w:beforeAutospacing="0" w:after="0" w:afterAutospacing="0"/>
              <w:textAlignment w:val="baseline"/>
              <w:rPr>
                <w:sz w:val="18"/>
                <w:szCs w:val="18"/>
              </w:rPr>
            </w:pPr>
            <w:r w:rsidRPr="00A067B6">
              <w:rPr>
                <w:rStyle w:val="normaltextrun"/>
                <w:sz w:val="18"/>
                <w:szCs w:val="18"/>
              </w:rPr>
              <w:t xml:space="preserve">Other vascular access </w:t>
            </w:r>
            <w:r w:rsidRPr="00A067B6">
              <w:rPr>
                <w:rStyle w:val="normaltextrun"/>
                <w:sz w:val="18"/>
                <w:szCs w:val="18"/>
              </w:rPr>
              <w:t>device</w:t>
            </w:r>
            <w:r w:rsidRPr="00A067B6">
              <w:rPr>
                <w:rStyle w:val="eop"/>
                <w:sz w:val="18"/>
                <w:szCs w:val="18"/>
              </w:rPr>
              <w:t> </w:t>
            </w:r>
          </w:p>
          <w:p w:rsidR="009C61C0" w:rsidRPr="00A067B6" w:rsidP="009C61C0" w14:paraId="040F6784" w14:textId="0030852D">
            <w:pPr>
              <w:pStyle w:val="paragraph"/>
              <w:spacing w:before="0" w:beforeAutospacing="0" w:after="0" w:afterAutospacing="0"/>
              <w:textAlignment w:val="baseline"/>
              <w:rPr>
                <w:sz w:val="18"/>
                <w:szCs w:val="18"/>
              </w:rPr>
            </w:pPr>
            <w:r w:rsidRPr="00A067B6">
              <w:rPr>
                <w:rStyle w:val="normaltextrun"/>
                <w:sz w:val="18"/>
                <w:szCs w:val="18"/>
              </w:rPr>
              <w:t>Catheter-Graft Hybrid</w:t>
            </w:r>
            <w:r w:rsidRPr="00A067B6">
              <w:rPr>
                <w:rStyle w:val="eop"/>
                <w:sz w:val="18"/>
                <w:szCs w:val="18"/>
              </w:rPr>
              <w:t> </w:t>
            </w:r>
          </w:p>
        </w:tc>
        <w:tc>
          <w:tcPr>
            <w:tcW w:w="4323" w:type="dxa"/>
          </w:tcPr>
          <w:p w:rsidR="009C61C0" w:rsidRPr="00A067B6" w:rsidP="009C61C0" w14:paraId="5E02E7DA" w14:textId="55FF09B3">
            <w:pPr>
              <w:rPr>
                <w:rFonts w:cs="Times New Roman"/>
                <w:sz w:val="18"/>
                <w:szCs w:val="18"/>
              </w:rPr>
            </w:pPr>
            <w:r w:rsidRPr="00A067B6">
              <w:rPr>
                <w:rFonts w:cs="Times New Roman"/>
                <w:sz w:val="18"/>
                <w:szCs w:val="18"/>
              </w:rPr>
              <w:t xml:space="preserve">None </w:t>
            </w:r>
          </w:p>
        </w:tc>
      </w:tr>
      <w:tr w14:paraId="7C837A8F" w14:textId="77777777" w:rsidTr="72808B22">
        <w:tblPrEx>
          <w:tblW w:w="14940" w:type="dxa"/>
          <w:tblInd w:w="-815" w:type="dxa"/>
          <w:tblLook w:val="04A0"/>
        </w:tblPrEx>
        <w:trPr>
          <w:trHeight w:val="368"/>
        </w:trPr>
        <w:tc>
          <w:tcPr>
            <w:tcW w:w="2838" w:type="dxa"/>
            <w:vMerge/>
          </w:tcPr>
          <w:p w:rsidR="00CF15EB" w:rsidRPr="00A067B6" w:rsidP="009C61C0" w14:paraId="4F639C25" w14:textId="77777777">
            <w:pPr>
              <w:rPr>
                <w:rFonts w:cs="Times New Roman"/>
                <w:sz w:val="18"/>
                <w:szCs w:val="18"/>
              </w:rPr>
            </w:pPr>
          </w:p>
        </w:tc>
        <w:tc>
          <w:tcPr>
            <w:tcW w:w="4396" w:type="dxa"/>
          </w:tcPr>
          <w:p w:rsidR="00CF15EB" w:rsidRPr="00A067B6" w:rsidP="009C61C0" w14:paraId="3B6A0897" w14:textId="14443208">
            <w:pPr>
              <w:rPr>
                <w:rFonts w:cs="Times New Roman"/>
                <w:sz w:val="18"/>
                <w:szCs w:val="18"/>
              </w:rPr>
            </w:pPr>
            <w:r>
              <w:rPr>
                <w:rFonts w:cs="Times New Roman"/>
                <w:sz w:val="18"/>
                <w:szCs w:val="18"/>
              </w:rPr>
              <w:t xml:space="preserve">Revision </w:t>
            </w:r>
          </w:p>
        </w:tc>
        <w:tc>
          <w:tcPr>
            <w:tcW w:w="3383" w:type="dxa"/>
          </w:tcPr>
          <w:p w:rsidR="006C7591" w:rsidRPr="00A067B6" w:rsidP="00917B5E" w14:paraId="3CDE37A2" w14:textId="1BE18970">
            <w:pPr>
              <w:spacing w:after="0"/>
              <w:rPr>
                <w:rFonts w:cs="Times New Roman"/>
                <w:sz w:val="18"/>
                <w:szCs w:val="18"/>
              </w:rPr>
            </w:pPr>
            <w:r w:rsidRPr="00A067B6">
              <w:rPr>
                <w:rFonts w:cs="Times New Roman"/>
                <w:sz w:val="18"/>
                <w:szCs w:val="18"/>
              </w:rPr>
              <w:t xml:space="preserve">Updated Sex field options from:         </w:t>
            </w:r>
          </w:p>
          <w:p w:rsidR="006C7591" w:rsidRPr="00A067B6" w:rsidP="00917B5E" w14:paraId="34090D4E" w14:textId="77777777">
            <w:pPr>
              <w:spacing w:after="0"/>
              <w:rPr>
                <w:rFonts w:cs="Times New Roman"/>
                <w:sz w:val="18"/>
                <w:szCs w:val="18"/>
              </w:rPr>
            </w:pPr>
            <w:r w:rsidRPr="00A067B6">
              <w:rPr>
                <w:rFonts w:cs="Times New Roman"/>
                <w:sz w:val="18"/>
                <w:szCs w:val="18"/>
              </w:rPr>
              <w:t>•       F = Female</w:t>
            </w:r>
          </w:p>
          <w:p w:rsidR="006C7591" w:rsidRPr="00A067B6" w:rsidP="00917B5E" w14:paraId="5A503FCD" w14:textId="77777777">
            <w:pPr>
              <w:spacing w:after="0"/>
              <w:rPr>
                <w:rFonts w:cs="Times New Roman"/>
                <w:sz w:val="18"/>
                <w:szCs w:val="18"/>
              </w:rPr>
            </w:pPr>
            <w:r w:rsidRPr="00A067B6">
              <w:rPr>
                <w:rFonts w:cs="Times New Roman"/>
                <w:sz w:val="18"/>
                <w:szCs w:val="18"/>
              </w:rPr>
              <w:t>•       M = Male</w:t>
            </w:r>
          </w:p>
          <w:p w:rsidR="00917B5E" w:rsidRPr="00A067B6" w:rsidP="00917B5E" w14:paraId="2E1F22A8" w14:textId="6D5BEBEB">
            <w:pPr>
              <w:spacing w:after="0"/>
              <w:rPr>
                <w:rFonts w:cs="Times New Roman"/>
                <w:sz w:val="18"/>
                <w:szCs w:val="18"/>
              </w:rPr>
            </w:pPr>
            <w:r w:rsidRPr="00A067B6">
              <w:rPr>
                <w:rFonts w:cs="Times New Roman"/>
                <w:sz w:val="18"/>
                <w:szCs w:val="18"/>
              </w:rPr>
              <w:t>To</w:t>
            </w:r>
            <w:r w:rsidRPr="00A067B6">
              <w:rPr>
                <w:rFonts w:cs="Times New Roman"/>
                <w:sz w:val="18"/>
                <w:szCs w:val="18"/>
              </w:rPr>
              <w:t>:</w:t>
            </w:r>
          </w:p>
          <w:p w:rsidR="00917B5E" w:rsidRPr="00A067B6" w:rsidP="00917B5E" w14:paraId="71E1D446" w14:textId="77777777">
            <w:pPr>
              <w:spacing w:after="0"/>
              <w:rPr>
                <w:rFonts w:cs="Times New Roman"/>
                <w:sz w:val="18"/>
                <w:szCs w:val="18"/>
              </w:rPr>
            </w:pPr>
            <w:r w:rsidRPr="00A067B6">
              <w:rPr>
                <w:rFonts w:cs="Times New Roman"/>
                <w:sz w:val="18"/>
                <w:szCs w:val="18"/>
              </w:rPr>
              <w:t>•       F = Female</w:t>
            </w:r>
          </w:p>
          <w:p w:rsidR="00917B5E" w:rsidRPr="00A067B6" w:rsidP="00917B5E" w14:paraId="7F9967B4" w14:textId="77777777">
            <w:pPr>
              <w:spacing w:after="0"/>
              <w:rPr>
                <w:rFonts w:cs="Times New Roman"/>
                <w:sz w:val="18"/>
                <w:szCs w:val="18"/>
              </w:rPr>
            </w:pPr>
            <w:r w:rsidRPr="00A067B6">
              <w:rPr>
                <w:rFonts w:cs="Times New Roman"/>
                <w:sz w:val="18"/>
                <w:szCs w:val="18"/>
              </w:rPr>
              <w:t>•       M = Male</w:t>
            </w:r>
          </w:p>
          <w:p w:rsidR="006C7591" w:rsidRPr="00A067B6" w:rsidP="00917B5E" w14:paraId="1DA3E721" w14:textId="7B61ADF8">
            <w:pPr>
              <w:spacing w:after="0"/>
              <w:rPr>
                <w:rFonts w:cs="Times New Roman"/>
                <w:sz w:val="18"/>
                <w:szCs w:val="18"/>
              </w:rPr>
            </w:pPr>
            <w:r w:rsidRPr="00A067B6">
              <w:rPr>
                <w:rFonts w:cs="Times New Roman"/>
                <w:sz w:val="18"/>
                <w:szCs w:val="18"/>
              </w:rPr>
              <w:t>•       N = Not Available/Missing</w:t>
            </w:r>
          </w:p>
          <w:p w:rsidR="006C7591" w:rsidRPr="00A067B6" w:rsidP="00917B5E" w14:paraId="33E69A5B" w14:textId="77777777">
            <w:pPr>
              <w:spacing w:after="0"/>
              <w:rPr>
                <w:rFonts w:cs="Times New Roman"/>
                <w:sz w:val="18"/>
                <w:szCs w:val="18"/>
              </w:rPr>
            </w:pPr>
            <w:r w:rsidRPr="00A067B6">
              <w:rPr>
                <w:rFonts w:cs="Times New Roman"/>
                <w:sz w:val="18"/>
                <w:szCs w:val="18"/>
              </w:rPr>
              <w:t>Instructions:</w:t>
            </w:r>
          </w:p>
          <w:p w:rsidR="000D107A" w:rsidRPr="00A067B6" w:rsidP="000D107A" w14:paraId="4D6B9340" w14:textId="77777777">
            <w:pPr>
              <w:spacing w:after="0"/>
              <w:rPr>
                <w:rFonts w:cs="Times New Roman"/>
                <w:sz w:val="18"/>
                <w:szCs w:val="18"/>
              </w:rPr>
            </w:pPr>
            <w:r w:rsidRPr="00A067B6">
              <w:rPr>
                <w:rFonts w:cs="Times New Roman"/>
                <w:sz w:val="18"/>
                <w:szCs w:val="18"/>
              </w:rPr>
              <w:t>Required. Select F-Female, M-Male, or N-Not available/Missing</w:t>
            </w:r>
          </w:p>
          <w:p w:rsidR="000D107A" w:rsidRPr="00A067B6" w:rsidP="000D107A" w14:paraId="32FCDB89" w14:textId="0163715B">
            <w:pPr>
              <w:spacing w:after="0"/>
              <w:rPr>
                <w:rFonts w:cs="Times New Roman"/>
                <w:sz w:val="18"/>
                <w:szCs w:val="18"/>
              </w:rPr>
            </w:pPr>
            <w:r w:rsidRPr="00A067B6">
              <w:rPr>
                <w:rFonts w:cs="Times New Roman"/>
                <w:sz w:val="18"/>
                <w:szCs w:val="18"/>
              </w:rPr>
              <w:t xml:space="preserve">Note: Select “N – Not available/Missing” only if a value of F or M is not available in the medical record. </w:t>
            </w:r>
          </w:p>
          <w:p w:rsidR="000D107A" w:rsidRPr="00A067B6" w:rsidP="000D107A" w14:paraId="2D700B03" w14:textId="77777777">
            <w:pPr>
              <w:spacing w:after="0"/>
              <w:rPr>
                <w:rFonts w:cs="Times New Roman"/>
                <w:sz w:val="18"/>
                <w:szCs w:val="18"/>
              </w:rPr>
            </w:pPr>
          </w:p>
          <w:p w:rsidR="008D7684" w:rsidRPr="00A067B6" w:rsidP="00917B5E" w14:paraId="6DD857D4" w14:textId="5A6B11A1">
            <w:pPr>
              <w:spacing w:after="0"/>
              <w:rPr>
                <w:rFonts w:cs="Times New Roman"/>
                <w:sz w:val="18"/>
                <w:szCs w:val="18"/>
              </w:rPr>
            </w:pPr>
            <w:r w:rsidRPr="00A067B6">
              <w:rPr>
                <w:rFonts w:cs="Times New Roman"/>
                <w:sz w:val="18"/>
                <w:szCs w:val="18"/>
              </w:rPr>
              <w:t xml:space="preserve">The National Healthcare Safety Network (NHSN) conducts secondary data collection. Healthcare facilities collect data from Electronic Health Records (EHR) and submit the data to NHSN via manual and electronic formats. Data for the ‘Sex’ field currently are submitted using M (Male) or F (Female). In instances when </w:t>
            </w:r>
            <w:r w:rsidRPr="00A067B6" w:rsidR="00286872">
              <w:rPr>
                <w:rFonts w:cs="Times New Roman"/>
                <w:sz w:val="18"/>
                <w:szCs w:val="18"/>
              </w:rPr>
              <w:t>this</w:t>
            </w:r>
            <w:r w:rsidRPr="00A067B6">
              <w:rPr>
                <w:rFonts w:cs="Times New Roman"/>
                <w:sz w:val="18"/>
                <w:szCs w:val="18"/>
              </w:rPr>
              <w:t xml:space="preserve"> data </w:t>
            </w:r>
            <w:r w:rsidRPr="00A067B6" w:rsidR="00286872">
              <w:rPr>
                <w:rFonts w:cs="Times New Roman"/>
                <w:sz w:val="18"/>
                <w:szCs w:val="18"/>
              </w:rPr>
              <w:t>is</w:t>
            </w:r>
            <w:r w:rsidRPr="00A067B6">
              <w:rPr>
                <w:rFonts w:cs="Times New Roman"/>
                <w:sz w:val="18"/>
                <w:szCs w:val="18"/>
              </w:rPr>
              <w:t xml:space="preserve"> not available in the EHR, the missing information will be mapped and displayed by NHSN as N, interpreted as not available or missing. </w:t>
            </w:r>
          </w:p>
        </w:tc>
        <w:tc>
          <w:tcPr>
            <w:tcW w:w="4323" w:type="dxa"/>
          </w:tcPr>
          <w:p w:rsidR="00CF15EB" w:rsidRPr="00A067B6" w:rsidP="009C61C0" w14:paraId="1FAE4B17" w14:textId="6C0D90A0">
            <w:pPr>
              <w:rPr>
                <w:rFonts w:cs="Times New Roman"/>
                <w:sz w:val="18"/>
                <w:szCs w:val="18"/>
              </w:rPr>
            </w:pPr>
            <w:r w:rsidRPr="00A067B6">
              <w:rPr>
                <w:rFonts w:cs="Times New Roman"/>
                <w:sz w:val="18"/>
                <w:szCs w:val="18"/>
              </w:rPr>
              <w:t>None</w:t>
            </w:r>
          </w:p>
        </w:tc>
      </w:tr>
      <w:tr w14:paraId="06464948" w14:textId="77777777" w:rsidTr="72808B22">
        <w:tblPrEx>
          <w:tblW w:w="14940" w:type="dxa"/>
          <w:tblInd w:w="-815" w:type="dxa"/>
          <w:tblLook w:val="04A0"/>
        </w:tblPrEx>
        <w:tc>
          <w:tcPr>
            <w:tcW w:w="2838" w:type="dxa"/>
          </w:tcPr>
          <w:p w:rsidR="009C61C0" w:rsidRPr="00A067B6" w:rsidP="009C61C0" w14:paraId="6299A893" w14:textId="7A1F6BC1">
            <w:pPr>
              <w:rPr>
                <w:rFonts w:cs="Times New Roman"/>
                <w:sz w:val="18"/>
                <w:szCs w:val="18"/>
              </w:rPr>
            </w:pPr>
            <w:r w:rsidRPr="00A067B6">
              <w:rPr>
                <w:rFonts w:cs="Times New Roman"/>
                <w:sz w:val="18"/>
                <w:szCs w:val="18"/>
              </w:rPr>
              <w:t>57.503 Denominator for Outpatient Dialysis</w:t>
            </w:r>
          </w:p>
        </w:tc>
        <w:tc>
          <w:tcPr>
            <w:tcW w:w="4396" w:type="dxa"/>
          </w:tcPr>
          <w:p w:rsidR="009C61C0" w:rsidRPr="00A067B6" w:rsidP="009C61C0" w14:paraId="3BE500B2" w14:textId="0B884254">
            <w:pPr>
              <w:rPr>
                <w:rFonts w:cs="Times New Roman"/>
                <w:sz w:val="18"/>
                <w:szCs w:val="18"/>
              </w:rPr>
            </w:pPr>
            <w:r w:rsidRPr="00A067B6">
              <w:rPr>
                <w:rFonts w:eastAsia="Times New Roman" w:cs="Times New Roman"/>
                <w:color w:val="000000"/>
                <w:sz w:val="18"/>
                <w:szCs w:val="18"/>
              </w:rPr>
              <w:t xml:space="preserve">No Updates </w:t>
            </w:r>
            <w:r w:rsidRPr="00A067B6">
              <w:rPr>
                <w:rFonts w:eastAsia="Times New Roman" w:cs="Times New Roman"/>
                <w:color w:val="000000"/>
                <w:sz w:val="18"/>
                <w:szCs w:val="18"/>
              </w:rPr>
              <w:t>at This Time</w:t>
            </w:r>
            <w:r w:rsidRPr="00A067B6">
              <w:rPr>
                <w:rFonts w:eastAsia="Times New Roman" w:cs="Times New Roman"/>
                <w:color w:val="000000"/>
                <w:sz w:val="18"/>
                <w:szCs w:val="18"/>
              </w:rPr>
              <w:t xml:space="preserve"> </w:t>
            </w:r>
          </w:p>
        </w:tc>
        <w:tc>
          <w:tcPr>
            <w:tcW w:w="3383" w:type="dxa"/>
          </w:tcPr>
          <w:p w:rsidR="009C61C0" w:rsidRPr="00A067B6" w:rsidP="009C61C0" w14:paraId="5B5878B7" w14:textId="221F97B2">
            <w:pPr>
              <w:rPr>
                <w:rFonts w:cs="Times New Roman"/>
                <w:sz w:val="18"/>
                <w:szCs w:val="18"/>
              </w:rPr>
            </w:pPr>
          </w:p>
        </w:tc>
        <w:tc>
          <w:tcPr>
            <w:tcW w:w="4323" w:type="dxa"/>
          </w:tcPr>
          <w:p w:rsidR="009C61C0" w:rsidRPr="00A067B6" w:rsidP="009C61C0" w14:paraId="6C1BEC54" w14:textId="398AEFD5">
            <w:pPr>
              <w:rPr>
                <w:rFonts w:cs="Times New Roman"/>
                <w:sz w:val="18"/>
                <w:szCs w:val="18"/>
              </w:rPr>
            </w:pPr>
          </w:p>
        </w:tc>
      </w:tr>
      <w:tr w14:paraId="72D6C5D8" w14:textId="77777777" w:rsidTr="72808B22">
        <w:tblPrEx>
          <w:tblW w:w="14940" w:type="dxa"/>
          <w:tblInd w:w="-815" w:type="dxa"/>
          <w:tblLook w:val="04A0"/>
        </w:tblPrEx>
        <w:tc>
          <w:tcPr>
            <w:tcW w:w="2838" w:type="dxa"/>
          </w:tcPr>
          <w:p w:rsidR="009C61C0" w:rsidRPr="00A067B6" w:rsidP="009C61C0" w14:paraId="6FF0D963" w14:textId="3B5CE182">
            <w:pPr>
              <w:rPr>
                <w:rFonts w:cs="Times New Roman"/>
                <w:sz w:val="18"/>
                <w:szCs w:val="18"/>
              </w:rPr>
            </w:pPr>
            <w:bookmarkStart w:id="4" w:name="_Hlk161047959"/>
            <w:r w:rsidRPr="00A067B6">
              <w:rPr>
                <w:rFonts w:cs="Times New Roman"/>
                <w:sz w:val="18"/>
                <w:szCs w:val="18"/>
              </w:rPr>
              <w:t>57.504 Prevention Process Measures Monthly Monitoring for Dialysis</w:t>
            </w:r>
          </w:p>
        </w:tc>
        <w:tc>
          <w:tcPr>
            <w:tcW w:w="4396" w:type="dxa"/>
          </w:tcPr>
          <w:p w:rsidR="009C61C0" w:rsidRPr="00A067B6" w:rsidP="009C61C0" w14:paraId="05D08DCD" w14:textId="0565420C">
            <w:pPr>
              <w:rPr>
                <w:rFonts w:cs="Times New Roman"/>
                <w:sz w:val="18"/>
                <w:szCs w:val="18"/>
              </w:rPr>
            </w:pPr>
            <w:r w:rsidRPr="00A067B6">
              <w:rPr>
                <w:rFonts w:eastAsia="Times New Roman" w:cs="Times New Roman"/>
                <w:color w:val="000000"/>
                <w:sz w:val="18"/>
                <w:szCs w:val="18"/>
              </w:rPr>
              <w:t xml:space="preserve">No Updates </w:t>
            </w:r>
            <w:r w:rsidRPr="00A067B6">
              <w:rPr>
                <w:rFonts w:eastAsia="Times New Roman" w:cs="Times New Roman"/>
                <w:color w:val="000000"/>
                <w:sz w:val="18"/>
                <w:szCs w:val="18"/>
              </w:rPr>
              <w:t>at This Time</w:t>
            </w:r>
            <w:r w:rsidRPr="00A067B6">
              <w:rPr>
                <w:rFonts w:eastAsia="Times New Roman" w:cs="Times New Roman"/>
                <w:color w:val="000000"/>
                <w:sz w:val="18"/>
                <w:szCs w:val="18"/>
              </w:rPr>
              <w:t xml:space="preserve"> </w:t>
            </w:r>
          </w:p>
        </w:tc>
        <w:tc>
          <w:tcPr>
            <w:tcW w:w="3383" w:type="dxa"/>
          </w:tcPr>
          <w:p w:rsidR="009C61C0" w:rsidRPr="00A067B6" w:rsidP="009C61C0" w14:paraId="2CDC9511" w14:textId="798B70DE">
            <w:pPr>
              <w:rPr>
                <w:rFonts w:cs="Times New Roman"/>
                <w:sz w:val="18"/>
                <w:szCs w:val="18"/>
              </w:rPr>
            </w:pPr>
          </w:p>
        </w:tc>
        <w:tc>
          <w:tcPr>
            <w:tcW w:w="4323" w:type="dxa"/>
          </w:tcPr>
          <w:p w:rsidR="009C61C0" w:rsidRPr="00A067B6" w:rsidP="009C61C0" w14:paraId="254F6B5E" w14:textId="4A09EB0F">
            <w:pPr>
              <w:rPr>
                <w:rFonts w:cs="Times New Roman"/>
                <w:sz w:val="18"/>
                <w:szCs w:val="18"/>
              </w:rPr>
            </w:pPr>
          </w:p>
        </w:tc>
      </w:tr>
      <w:bookmarkEnd w:id="4"/>
      <w:tr w14:paraId="2CC72C36" w14:textId="77777777" w:rsidTr="72808B22">
        <w:tblPrEx>
          <w:tblW w:w="14940" w:type="dxa"/>
          <w:tblInd w:w="-815" w:type="dxa"/>
          <w:tblLook w:val="04A0"/>
        </w:tblPrEx>
        <w:tc>
          <w:tcPr>
            <w:tcW w:w="2838" w:type="dxa"/>
          </w:tcPr>
          <w:p w:rsidR="009215C3" w:rsidRPr="00A067B6" w:rsidP="009215C3" w14:paraId="5A757EA4" w14:textId="27C7FE2F">
            <w:pPr>
              <w:rPr>
                <w:rFonts w:cs="Times New Roman"/>
                <w:bCs/>
                <w:sz w:val="18"/>
                <w:szCs w:val="18"/>
              </w:rPr>
            </w:pPr>
            <w:r w:rsidRPr="00A067B6">
              <w:rPr>
                <w:rFonts w:cs="Times New Roman"/>
                <w:bCs/>
                <w:sz w:val="18"/>
                <w:szCs w:val="18"/>
              </w:rPr>
              <w:t>57.507 Home Dialysis Center Practices Survey </w:t>
            </w:r>
          </w:p>
        </w:tc>
        <w:tc>
          <w:tcPr>
            <w:tcW w:w="4396" w:type="dxa"/>
          </w:tcPr>
          <w:p w:rsidR="009215C3" w:rsidRPr="00A067B6" w:rsidP="009215C3" w14:paraId="68883C1B" w14:textId="54B1E8E4">
            <w:pPr>
              <w:rPr>
                <w:rFonts w:cs="Times New Roman"/>
                <w:sz w:val="18"/>
                <w:szCs w:val="18"/>
              </w:rPr>
            </w:pPr>
            <w:r w:rsidRPr="00A067B6">
              <w:rPr>
                <w:rFonts w:eastAsia="Times New Roman" w:cs="Times New Roman"/>
                <w:color w:val="000000"/>
                <w:sz w:val="18"/>
                <w:szCs w:val="18"/>
              </w:rPr>
              <w:t xml:space="preserve">See D2 for form updates </w:t>
            </w:r>
          </w:p>
        </w:tc>
        <w:tc>
          <w:tcPr>
            <w:tcW w:w="3383" w:type="dxa"/>
          </w:tcPr>
          <w:p w:rsidR="009215C3" w:rsidRPr="00A067B6" w:rsidP="009215C3" w14:paraId="4D76D28A" w14:textId="0720194F">
            <w:pPr>
              <w:rPr>
                <w:rFonts w:cs="Times New Roman"/>
                <w:sz w:val="18"/>
                <w:szCs w:val="18"/>
              </w:rPr>
            </w:pPr>
          </w:p>
        </w:tc>
        <w:tc>
          <w:tcPr>
            <w:tcW w:w="4323" w:type="dxa"/>
          </w:tcPr>
          <w:p w:rsidR="009215C3" w:rsidRPr="00A067B6" w:rsidP="009215C3" w14:paraId="6277E633" w14:textId="45A286F4">
            <w:pPr>
              <w:rPr>
                <w:rFonts w:cs="Times New Roman"/>
                <w:sz w:val="18"/>
                <w:szCs w:val="18"/>
              </w:rPr>
            </w:pPr>
          </w:p>
        </w:tc>
      </w:tr>
    </w:tbl>
    <w:p w:rsidR="00DB5587" w:rsidRPr="00A067B6" w:rsidP="00DF101F" w14:paraId="2C3EC058" w14:textId="77777777">
      <w:pPr>
        <w:rPr>
          <w:rFonts w:cs="Times New Roman"/>
          <w:sz w:val="18"/>
          <w:szCs w:val="18"/>
        </w:rPr>
      </w:pPr>
    </w:p>
    <w:p w:rsidR="00D20478" w:rsidRPr="00A067B6" w:rsidP="00DF101F" w14:paraId="2A93BFDB" w14:textId="77777777">
      <w:pPr>
        <w:rPr>
          <w:rFonts w:cs="Times New Roman"/>
          <w:sz w:val="18"/>
          <w:szCs w:val="18"/>
        </w:rPr>
      </w:pPr>
    </w:p>
    <w:p w:rsidR="00D20478" w:rsidRPr="00A067B6" w:rsidP="00DF101F" w14:paraId="44C2F49B" w14:textId="77777777">
      <w:pPr>
        <w:rPr>
          <w:rFonts w:cs="Times New Roman"/>
          <w:sz w:val="18"/>
          <w:szCs w:val="18"/>
        </w:rPr>
      </w:pPr>
    </w:p>
    <w:p w:rsidR="002F058E" w:rsidRPr="00A067B6" w:rsidP="00DF101F" w14:paraId="7390BA4C" w14:textId="77777777">
      <w:pPr>
        <w:rPr>
          <w:rFonts w:cs="Times New Roman"/>
          <w:sz w:val="18"/>
          <w:szCs w:val="18"/>
        </w:rPr>
      </w:pPr>
    </w:p>
    <w:p w:rsidR="002F058E" w:rsidRPr="00A067B6" w:rsidP="00DF101F" w14:paraId="6D7D2095" w14:textId="77777777">
      <w:pPr>
        <w:rPr>
          <w:rFonts w:cs="Times New Roman"/>
          <w:sz w:val="18"/>
          <w:szCs w:val="18"/>
        </w:rPr>
      </w:pPr>
    </w:p>
    <w:p w:rsidR="002F058E" w:rsidRPr="00A067B6" w:rsidP="00DF101F" w14:paraId="688B0925" w14:textId="77777777">
      <w:pPr>
        <w:rPr>
          <w:rFonts w:cs="Times New Roman"/>
          <w:sz w:val="18"/>
          <w:szCs w:val="18"/>
        </w:rPr>
      </w:pPr>
    </w:p>
    <w:p w:rsidR="00D20478" w:rsidP="00DF101F" w14:paraId="4A91D8F9" w14:textId="77777777">
      <w:pPr>
        <w:rPr>
          <w:rFonts w:cs="Times New Roman"/>
          <w:sz w:val="18"/>
          <w:szCs w:val="18"/>
        </w:rPr>
      </w:pPr>
    </w:p>
    <w:p w:rsidR="00A067B6" w:rsidP="00DF101F" w14:paraId="2BC80155" w14:textId="77777777">
      <w:pPr>
        <w:rPr>
          <w:rFonts w:cs="Times New Roman"/>
          <w:sz w:val="18"/>
          <w:szCs w:val="18"/>
        </w:rPr>
      </w:pPr>
    </w:p>
    <w:p w:rsidR="00A067B6" w:rsidP="00DF101F" w14:paraId="02F73FA3" w14:textId="77777777">
      <w:pPr>
        <w:rPr>
          <w:rFonts w:cs="Times New Roman"/>
          <w:sz w:val="18"/>
          <w:szCs w:val="18"/>
        </w:rPr>
      </w:pPr>
    </w:p>
    <w:p w:rsidR="00A067B6" w:rsidP="00DF101F" w14:paraId="5AA27C7B" w14:textId="77777777">
      <w:pPr>
        <w:rPr>
          <w:rFonts w:cs="Times New Roman"/>
          <w:sz w:val="18"/>
          <w:szCs w:val="18"/>
        </w:rPr>
      </w:pPr>
    </w:p>
    <w:p w:rsidR="00A067B6" w:rsidP="00DF101F" w14:paraId="3E9ADB5A" w14:textId="77777777">
      <w:pPr>
        <w:rPr>
          <w:rFonts w:cs="Times New Roman"/>
          <w:sz w:val="18"/>
          <w:szCs w:val="18"/>
        </w:rPr>
      </w:pPr>
    </w:p>
    <w:p w:rsidR="00A067B6" w:rsidP="00DF101F" w14:paraId="3A03E9BD" w14:textId="77777777">
      <w:pPr>
        <w:rPr>
          <w:rFonts w:cs="Times New Roman"/>
          <w:sz w:val="18"/>
          <w:szCs w:val="18"/>
        </w:rPr>
      </w:pPr>
    </w:p>
    <w:p w:rsidR="00A067B6" w:rsidP="00DF101F" w14:paraId="5C9CEE34" w14:textId="77777777">
      <w:pPr>
        <w:rPr>
          <w:rFonts w:cs="Times New Roman"/>
          <w:sz w:val="18"/>
          <w:szCs w:val="18"/>
        </w:rPr>
      </w:pPr>
    </w:p>
    <w:p w:rsidR="00A067B6" w:rsidP="00DF101F" w14:paraId="2BCCD17B" w14:textId="77777777">
      <w:pPr>
        <w:rPr>
          <w:rFonts w:cs="Times New Roman"/>
          <w:sz w:val="18"/>
          <w:szCs w:val="18"/>
        </w:rPr>
      </w:pPr>
    </w:p>
    <w:p w:rsidR="00A067B6" w:rsidP="00DF101F" w14:paraId="1FA7D141" w14:textId="77777777">
      <w:pPr>
        <w:rPr>
          <w:rFonts w:cs="Times New Roman"/>
          <w:sz w:val="18"/>
          <w:szCs w:val="18"/>
        </w:rPr>
      </w:pPr>
    </w:p>
    <w:p w:rsidR="00A067B6" w:rsidRPr="00A067B6" w:rsidP="00DF101F" w14:paraId="7AA23542" w14:textId="77777777">
      <w:pPr>
        <w:rPr>
          <w:rFonts w:cs="Times New Roman"/>
          <w:sz w:val="18"/>
          <w:szCs w:val="18"/>
        </w:rPr>
      </w:pPr>
    </w:p>
    <w:p w:rsidR="009215C3" w:rsidRPr="00A067B6" w:rsidP="00DF101F" w14:paraId="4DA23FB6" w14:textId="77777777">
      <w:pPr>
        <w:rPr>
          <w:rFonts w:cs="Times New Roman"/>
          <w:sz w:val="18"/>
          <w:szCs w:val="18"/>
        </w:rPr>
      </w:pPr>
    </w:p>
    <w:tbl>
      <w:tblPr>
        <w:tblStyle w:val="TableGrid"/>
        <w:tblW w:w="14940" w:type="dxa"/>
        <w:tblInd w:w="-815" w:type="dxa"/>
        <w:tblLook w:val="04A0"/>
      </w:tblPr>
      <w:tblGrid>
        <w:gridCol w:w="2880"/>
        <w:gridCol w:w="4409"/>
        <w:gridCol w:w="3238"/>
        <w:gridCol w:w="4413"/>
      </w:tblGrid>
      <w:tr w14:paraId="086AD341" w14:textId="77777777" w:rsidTr="72808B22">
        <w:tblPrEx>
          <w:tblW w:w="14940" w:type="dxa"/>
          <w:tblInd w:w="-815" w:type="dxa"/>
          <w:tblLook w:val="04A0"/>
        </w:tblPrEx>
        <w:tc>
          <w:tcPr>
            <w:tcW w:w="14940" w:type="dxa"/>
            <w:gridSpan w:val="4"/>
            <w:shd w:val="clear" w:color="auto" w:fill="B4C6E7" w:themeFill="accent1" w:themeFillTint="66"/>
          </w:tcPr>
          <w:p w:rsidR="001A2D8A" w:rsidRPr="00A067B6" w14:paraId="0719EB76" w14:textId="46F36F87">
            <w:pPr>
              <w:rPr>
                <w:rFonts w:cs="Times New Roman"/>
                <w:b/>
                <w:bCs/>
                <w:sz w:val="18"/>
                <w:szCs w:val="18"/>
              </w:rPr>
            </w:pPr>
            <w:r w:rsidRPr="00A067B6">
              <w:rPr>
                <w:rFonts w:cs="Times New Roman"/>
                <w:b/>
                <w:bCs/>
                <w:sz w:val="18"/>
                <w:szCs w:val="18"/>
              </w:rPr>
              <w:t xml:space="preserve">Neonatal </w:t>
            </w:r>
            <w:r w:rsidRPr="00A067B6" w:rsidR="00B15370">
              <w:rPr>
                <w:rFonts w:cs="Times New Roman"/>
                <w:b/>
                <w:bCs/>
                <w:sz w:val="18"/>
                <w:szCs w:val="18"/>
              </w:rPr>
              <w:t>Component</w:t>
            </w:r>
            <w:r w:rsidRPr="00A067B6">
              <w:rPr>
                <w:rFonts w:cs="Times New Roman"/>
                <w:b/>
                <w:bCs/>
                <w:sz w:val="18"/>
                <w:szCs w:val="18"/>
              </w:rPr>
              <w:t xml:space="preserve"> </w:t>
            </w:r>
          </w:p>
        </w:tc>
      </w:tr>
      <w:tr w14:paraId="67760A43" w14:textId="77777777" w:rsidTr="72808B22">
        <w:tblPrEx>
          <w:tblW w:w="14940" w:type="dxa"/>
          <w:tblInd w:w="-815" w:type="dxa"/>
          <w:tblLook w:val="04A0"/>
        </w:tblPrEx>
        <w:tc>
          <w:tcPr>
            <w:tcW w:w="2880" w:type="dxa"/>
          </w:tcPr>
          <w:p w:rsidR="001A2D8A" w:rsidRPr="00A067B6" w14:paraId="05371FBC" w14:textId="77777777">
            <w:pPr>
              <w:jc w:val="center"/>
              <w:rPr>
                <w:rFonts w:cs="Times New Roman"/>
                <w:b/>
                <w:bCs/>
                <w:sz w:val="18"/>
                <w:szCs w:val="18"/>
              </w:rPr>
            </w:pPr>
            <w:r w:rsidRPr="00A067B6">
              <w:rPr>
                <w:rFonts w:cs="Times New Roman"/>
                <w:b/>
                <w:bCs/>
                <w:sz w:val="18"/>
                <w:szCs w:val="18"/>
              </w:rPr>
              <w:t>Form</w:t>
            </w:r>
            <w:r w:rsidRPr="00A067B6">
              <w:rPr>
                <w:rFonts w:cs="Times New Roman"/>
                <w:b/>
                <w:bCs/>
                <w:sz w:val="18"/>
                <w:szCs w:val="18"/>
              </w:rPr>
              <w:t xml:space="preserve"> Number and Title</w:t>
            </w:r>
          </w:p>
        </w:tc>
        <w:tc>
          <w:tcPr>
            <w:tcW w:w="4409" w:type="dxa"/>
          </w:tcPr>
          <w:p w:rsidR="001A2D8A" w:rsidRPr="00A067B6" w14:paraId="2EC92ED6" w14:textId="77777777">
            <w:pPr>
              <w:jc w:val="center"/>
              <w:rPr>
                <w:rFonts w:cs="Times New Roman"/>
                <w:sz w:val="18"/>
                <w:szCs w:val="18"/>
              </w:rPr>
            </w:pPr>
            <w:r w:rsidRPr="00A067B6">
              <w:rPr>
                <w:rFonts w:cs="Times New Roman"/>
                <w:b/>
                <w:bCs/>
                <w:sz w:val="18"/>
                <w:szCs w:val="18"/>
              </w:rPr>
              <w:t>Type of Change</w:t>
            </w:r>
          </w:p>
        </w:tc>
        <w:tc>
          <w:tcPr>
            <w:tcW w:w="3238" w:type="dxa"/>
          </w:tcPr>
          <w:p w:rsidR="001A2D8A" w:rsidRPr="00A067B6" w14:paraId="7716A2C7" w14:textId="77777777">
            <w:pPr>
              <w:jc w:val="center"/>
              <w:rPr>
                <w:rFonts w:cs="Times New Roman"/>
                <w:sz w:val="18"/>
                <w:szCs w:val="18"/>
              </w:rPr>
            </w:pPr>
            <w:r w:rsidRPr="00A067B6">
              <w:rPr>
                <w:rFonts w:cs="Times New Roman"/>
                <w:b/>
                <w:sz w:val="18"/>
                <w:szCs w:val="18"/>
              </w:rPr>
              <w:t>Itemized Changes / Justification</w:t>
            </w:r>
          </w:p>
        </w:tc>
        <w:tc>
          <w:tcPr>
            <w:tcW w:w="4413" w:type="dxa"/>
          </w:tcPr>
          <w:p w:rsidR="001A2D8A" w:rsidRPr="00A067B6" w14:paraId="3A6FA0BB" w14:textId="77777777">
            <w:pPr>
              <w:jc w:val="center"/>
              <w:rPr>
                <w:rFonts w:cs="Times New Roman"/>
                <w:sz w:val="18"/>
                <w:szCs w:val="18"/>
              </w:rPr>
            </w:pPr>
            <w:r w:rsidRPr="00A067B6">
              <w:rPr>
                <w:rFonts w:cs="Times New Roman"/>
                <w:b/>
                <w:sz w:val="18"/>
                <w:szCs w:val="18"/>
              </w:rPr>
              <w:t>Impact to Burden</w:t>
            </w:r>
          </w:p>
        </w:tc>
      </w:tr>
      <w:tr w14:paraId="4AFFABD9" w14:textId="77777777" w:rsidTr="72808B22">
        <w:tblPrEx>
          <w:tblW w:w="14940" w:type="dxa"/>
          <w:tblInd w:w="-815" w:type="dxa"/>
          <w:tblLook w:val="04A0"/>
        </w:tblPrEx>
        <w:tc>
          <w:tcPr>
            <w:tcW w:w="2880" w:type="dxa"/>
          </w:tcPr>
          <w:p w:rsidR="00C703AA" w:rsidRPr="00A067B6" w:rsidP="00C703AA" w14:paraId="36748E7F" w14:textId="4AAE9068">
            <w:pPr>
              <w:spacing w:after="0"/>
              <w:rPr>
                <w:rFonts w:cs="Times New Roman"/>
                <w:sz w:val="18"/>
                <w:szCs w:val="18"/>
              </w:rPr>
            </w:pPr>
            <w:r w:rsidRPr="00A067B6">
              <w:rPr>
                <w:rFonts w:cs="Times New Roman"/>
                <w:sz w:val="18"/>
                <w:szCs w:val="18"/>
              </w:rPr>
              <w:t>57.600 Neonatal Component FHIR Measure-Late Onset Sepsis Meningitis (LOSMEN) Module-IT Initial Set up</w:t>
            </w:r>
          </w:p>
        </w:tc>
        <w:tc>
          <w:tcPr>
            <w:tcW w:w="4409" w:type="dxa"/>
          </w:tcPr>
          <w:p w:rsidR="00C703AA" w:rsidRPr="00201EDF" w:rsidP="00C703AA" w14:paraId="713BC6DA" w14:textId="35E4A685">
            <w:pPr>
              <w:spacing w:after="0"/>
              <w:rPr>
                <w:sz w:val="18"/>
                <w:szCs w:val="18"/>
              </w:rPr>
            </w:pPr>
            <w:r>
              <w:rPr>
                <w:rFonts w:eastAsia="Times New Roman" w:cs="Times New Roman"/>
                <w:color w:val="000000"/>
                <w:sz w:val="18"/>
                <w:szCs w:val="18"/>
              </w:rPr>
              <w:t xml:space="preserve">Removed and added to form </w:t>
            </w:r>
            <w:r w:rsidR="00201EDF">
              <w:rPr>
                <w:sz w:val="18"/>
                <w:szCs w:val="18"/>
              </w:rPr>
              <w:t>57.132 Patient Safety Component Digital Measure Reporting Plan (HOB, HT-CDI, Adult Sepsis, RPS, HYPO, LOSMEN)-IT Initial Set up</w:t>
            </w:r>
          </w:p>
        </w:tc>
        <w:tc>
          <w:tcPr>
            <w:tcW w:w="3238" w:type="dxa"/>
          </w:tcPr>
          <w:p w:rsidR="00C703AA" w:rsidRPr="00A067B6" w:rsidP="00C703AA" w14:paraId="03EFBE4A" w14:textId="57F5D63B">
            <w:pPr>
              <w:spacing w:after="0"/>
              <w:rPr>
                <w:rFonts w:eastAsia="Times New Roman" w:cs="Times New Roman"/>
                <w:color w:val="000000"/>
                <w:sz w:val="18"/>
                <w:szCs w:val="18"/>
              </w:rPr>
            </w:pPr>
          </w:p>
        </w:tc>
        <w:tc>
          <w:tcPr>
            <w:tcW w:w="4413" w:type="dxa"/>
          </w:tcPr>
          <w:p w:rsidR="00C703AA" w:rsidRPr="00A067B6" w:rsidP="00C703AA" w14:paraId="54653DC6" w14:textId="00DBF088">
            <w:pPr>
              <w:spacing w:after="0"/>
              <w:rPr>
                <w:rFonts w:cs="Times New Roman"/>
                <w:sz w:val="18"/>
                <w:szCs w:val="18"/>
              </w:rPr>
            </w:pPr>
            <w:r>
              <w:rPr>
                <w:rFonts w:cs="Times New Roman"/>
                <w:sz w:val="18"/>
                <w:szCs w:val="18"/>
              </w:rPr>
              <w:t>Decreased</w:t>
            </w:r>
          </w:p>
        </w:tc>
      </w:tr>
      <w:tr w14:paraId="57BE1BE7" w14:textId="77777777" w:rsidTr="72808B22">
        <w:tblPrEx>
          <w:tblW w:w="14940" w:type="dxa"/>
          <w:tblInd w:w="-815" w:type="dxa"/>
          <w:tblLook w:val="04A0"/>
        </w:tblPrEx>
        <w:tc>
          <w:tcPr>
            <w:tcW w:w="2880" w:type="dxa"/>
          </w:tcPr>
          <w:p w:rsidR="00C703AA" w:rsidRPr="00A067B6" w:rsidP="00C703AA" w14:paraId="4D707248" w14:textId="73BF2873">
            <w:pPr>
              <w:rPr>
                <w:rFonts w:cs="Times New Roman"/>
                <w:sz w:val="18"/>
                <w:szCs w:val="18"/>
              </w:rPr>
            </w:pPr>
            <w:r w:rsidRPr="00A067B6">
              <w:rPr>
                <w:rFonts w:cs="Times New Roman"/>
                <w:sz w:val="18"/>
                <w:szCs w:val="18"/>
              </w:rPr>
              <w:t>57.600 Neonatal Component FHIR Measure-Late Onset Sepsis Meningitis (LOSMEN) Module-IT Yearly Maintenance</w:t>
            </w:r>
          </w:p>
        </w:tc>
        <w:tc>
          <w:tcPr>
            <w:tcW w:w="4409" w:type="dxa"/>
          </w:tcPr>
          <w:p w:rsidR="00C703AA" w:rsidRPr="00201EDF" w:rsidP="00C703AA" w14:paraId="6DDD14D0" w14:textId="1F5821A6">
            <w:pPr>
              <w:rPr>
                <w:sz w:val="18"/>
                <w:szCs w:val="18"/>
              </w:rPr>
            </w:pPr>
            <w:r>
              <w:rPr>
                <w:rFonts w:eastAsia="Times New Roman" w:cs="Times New Roman"/>
                <w:color w:val="000000"/>
                <w:sz w:val="18"/>
                <w:szCs w:val="18"/>
              </w:rPr>
              <w:t xml:space="preserve">Removed and added to form </w:t>
            </w:r>
            <w:r w:rsidR="00201EDF">
              <w:rPr>
                <w:sz w:val="18"/>
                <w:szCs w:val="18"/>
              </w:rPr>
              <w:t>57.132 Patient Safety Component Digital Measure Reporting Plan (HOB, HT-CDI, Adult Sepsis, RPS, HYPO, LOSMEN )-IT Yearly Maintenance</w:t>
            </w:r>
          </w:p>
        </w:tc>
        <w:tc>
          <w:tcPr>
            <w:tcW w:w="3238" w:type="dxa"/>
          </w:tcPr>
          <w:p w:rsidR="00C703AA" w:rsidRPr="00A067B6" w:rsidP="00C703AA" w14:paraId="5574558A" w14:textId="290DBBC6">
            <w:pPr>
              <w:rPr>
                <w:rFonts w:cs="Times New Roman"/>
                <w:sz w:val="18"/>
                <w:szCs w:val="18"/>
              </w:rPr>
            </w:pPr>
          </w:p>
        </w:tc>
        <w:tc>
          <w:tcPr>
            <w:tcW w:w="4413" w:type="dxa"/>
          </w:tcPr>
          <w:p w:rsidR="00C703AA" w:rsidRPr="00A067B6" w:rsidP="00C703AA" w14:paraId="6B027136" w14:textId="16668987">
            <w:pPr>
              <w:rPr>
                <w:rFonts w:cs="Times New Roman"/>
                <w:sz w:val="18"/>
                <w:szCs w:val="18"/>
              </w:rPr>
            </w:pPr>
            <w:r>
              <w:rPr>
                <w:rFonts w:cs="Times New Roman"/>
                <w:sz w:val="18"/>
                <w:szCs w:val="18"/>
              </w:rPr>
              <w:t xml:space="preserve">Decreased </w:t>
            </w:r>
          </w:p>
        </w:tc>
      </w:tr>
      <w:tr w14:paraId="7A2801DD" w14:textId="77777777" w:rsidTr="72808B22">
        <w:tblPrEx>
          <w:tblW w:w="14940" w:type="dxa"/>
          <w:tblInd w:w="-815" w:type="dxa"/>
          <w:tblLook w:val="04A0"/>
        </w:tblPrEx>
        <w:trPr>
          <w:trHeight w:val="854"/>
        </w:trPr>
        <w:tc>
          <w:tcPr>
            <w:tcW w:w="2880" w:type="dxa"/>
          </w:tcPr>
          <w:p w:rsidR="00C703AA" w:rsidRPr="00A067B6" w:rsidP="00C703AA" w14:paraId="33414D5A" w14:textId="69FBFF35">
            <w:pPr>
              <w:pStyle w:val="NoSpacing"/>
              <w:rPr>
                <w:sz w:val="18"/>
                <w:szCs w:val="18"/>
              </w:rPr>
            </w:pPr>
            <w:r w:rsidRPr="00A067B6">
              <w:rPr>
                <w:sz w:val="18"/>
                <w:szCs w:val="18"/>
              </w:rPr>
              <w:t>57.600 Neonatal Component FHIR Measure-Late Onset Sepsis Meningitis (LOSMEN) Module-Infection Preventionist</w:t>
            </w:r>
          </w:p>
        </w:tc>
        <w:tc>
          <w:tcPr>
            <w:tcW w:w="4409" w:type="dxa"/>
          </w:tcPr>
          <w:p w:rsidR="00C703AA" w:rsidRPr="00A067B6" w:rsidP="00C703AA" w14:paraId="4244BB93" w14:textId="2E9FFCF7">
            <w:pPr>
              <w:rPr>
                <w:rFonts w:eastAsia="Times New Roman" w:cs="Times New Roman"/>
                <w:color w:val="000000"/>
                <w:sz w:val="18"/>
                <w:szCs w:val="18"/>
              </w:rPr>
            </w:pPr>
            <w:r>
              <w:rPr>
                <w:rFonts w:eastAsia="Times New Roman" w:cs="Times New Roman"/>
                <w:color w:val="000000"/>
                <w:sz w:val="18"/>
                <w:szCs w:val="18"/>
              </w:rPr>
              <w:t xml:space="preserve">Removed, this form was added in error. </w:t>
            </w:r>
            <w:r w:rsidRPr="00A067B6">
              <w:rPr>
                <w:rFonts w:eastAsia="Times New Roman" w:cs="Times New Roman"/>
                <w:color w:val="000000"/>
                <w:sz w:val="18"/>
                <w:szCs w:val="18"/>
              </w:rPr>
              <w:t xml:space="preserve"> </w:t>
            </w:r>
          </w:p>
        </w:tc>
        <w:tc>
          <w:tcPr>
            <w:tcW w:w="3238" w:type="dxa"/>
          </w:tcPr>
          <w:p w:rsidR="00C703AA" w:rsidRPr="00A067B6" w:rsidP="00C703AA" w14:paraId="6CA4096C" w14:textId="757AD05C">
            <w:pPr>
              <w:rPr>
                <w:rFonts w:eastAsia="Times New Roman" w:cs="Times New Roman"/>
                <w:color w:val="000000"/>
                <w:sz w:val="18"/>
                <w:szCs w:val="18"/>
              </w:rPr>
            </w:pPr>
          </w:p>
        </w:tc>
        <w:tc>
          <w:tcPr>
            <w:tcW w:w="4413" w:type="dxa"/>
          </w:tcPr>
          <w:p w:rsidR="00C703AA" w:rsidRPr="00A067B6" w:rsidP="00C703AA" w14:paraId="63E8EF0F" w14:textId="7DBF6507">
            <w:pPr>
              <w:rPr>
                <w:rFonts w:cs="Times New Roman"/>
                <w:sz w:val="18"/>
                <w:szCs w:val="18"/>
              </w:rPr>
            </w:pPr>
            <w:r>
              <w:rPr>
                <w:rFonts w:cs="Times New Roman"/>
                <w:sz w:val="18"/>
                <w:szCs w:val="18"/>
              </w:rPr>
              <w:t xml:space="preserve">Decreased </w:t>
            </w:r>
          </w:p>
        </w:tc>
      </w:tr>
      <w:tr w14:paraId="120E5CDE" w14:textId="77777777" w:rsidTr="72808B22">
        <w:tblPrEx>
          <w:tblW w:w="14940" w:type="dxa"/>
          <w:tblInd w:w="-815" w:type="dxa"/>
          <w:tblLook w:val="04A0"/>
        </w:tblPrEx>
        <w:tc>
          <w:tcPr>
            <w:tcW w:w="2880" w:type="dxa"/>
          </w:tcPr>
          <w:p w:rsidR="00C703AA" w:rsidRPr="00A067B6" w:rsidP="00C703AA" w14:paraId="6BDC7F4E" w14:textId="30C194F5">
            <w:pPr>
              <w:rPr>
                <w:rFonts w:cs="Times New Roman"/>
                <w:bCs/>
                <w:sz w:val="18"/>
                <w:szCs w:val="18"/>
              </w:rPr>
            </w:pPr>
            <w:r w:rsidRPr="00A64294">
              <w:rPr>
                <w:rFonts w:cs="Times New Roman"/>
                <w:bCs/>
                <w:sz w:val="18"/>
                <w:szCs w:val="18"/>
              </w:rPr>
              <w:t>57.600 Neonatal Component Late Onset Sepsis Meningitis (LOSMEN) Module FHIR/CDA Digital Measure Reporting Plan -Infection Preventionist</w:t>
            </w:r>
          </w:p>
        </w:tc>
        <w:tc>
          <w:tcPr>
            <w:tcW w:w="4409" w:type="dxa"/>
          </w:tcPr>
          <w:p w:rsidR="00C703AA" w:rsidRPr="00A067B6" w:rsidP="00C703AA" w14:paraId="050CD5A4" w14:textId="25811C2A">
            <w:pPr>
              <w:rPr>
                <w:rFonts w:cs="Times New Roman"/>
                <w:sz w:val="18"/>
                <w:szCs w:val="18"/>
              </w:rPr>
            </w:pPr>
            <w:r w:rsidRPr="00A067B6">
              <w:rPr>
                <w:rFonts w:eastAsia="Times New Roman" w:cs="Times New Roman"/>
                <w:color w:val="000000"/>
                <w:sz w:val="18"/>
                <w:szCs w:val="18"/>
              </w:rPr>
              <w:t xml:space="preserve">No Updates </w:t>
            </w:r>
            <w:r w:rsidRPr="00A067B6">
              <w:rPr>
                <w:rFonts w:eastAsia="Times New Roman" w:cs="Times New Roman"/>
                <w:color w:val="000000"/>
                <w:sz w:val="18"/>
                <w:szCs w:val="18"/>
              </w:rPr>
              <w:t>at This Time</w:t>
            </w:r>
            <w:r w:rsidRPr="00A067B6">
              <w:rPr>
                <w:rFonts w:eastAsia="Times New Roman" w:cs="Times New Roman"/>
                <w:color w:val="000000"/>
                <w:sz w:val="18"/>
                <w:szCs w:val="18"/>
              </w:rPr>
              <w:t xml:space="preserve"> </w:t>
            </w:r>
          </w:p>
        </w:tc>
        <w:tc>
          <w:tcPr>
            <w:tcW w:w="3238" w:type="dxa"/>
          </w:tcPr>
          <w:p w:rsidR="00C703AA" w:rsidRPr="00A067B6" w:rsidP="00C703AA" w14:paraId="586CA342" w14:textId="4E2AE6E4">
            <w:pPr>
              <w:rPr>
                <w:rFonts w:cs="Times New Roman"/>
                <w:sz w:val="18"/>
                <w:szCs w:val="18"/>
              </w:rPr>
            </w:pPr>
          </w:p>
        </w:tc>
        <w:tc>
          <w:tcPr>
            <w:tcW w:w="4413" w:type="dxa"/>
          </w:tcPr>
          <w:p w:rsidR="00C703AA" w:rsidRPr="00A067B6" w:rsidP="00C703AA" w14:paraId="5ABFFB09" w14:textId="391AA4A4">
            <w:pPr>
              <w:rPr>
                <w:rFonts w:cs="Times New Roman"/>
                <w:sz w:val="18"/>
                <w:szCs w:val="18"/>
              </w:rPr>
            </w:pPr>
          </w:p>
        </w:tc>
      </w:tr>
      <w:tr w14:paraId="5A68A2B7" w14:textId="77777777" w:rsidTr="72808B22">
        <w:tblPrEx>
          <w:tblW w:w="14940" w:type="dxa"/>
          <w:tblInd w:w="-815" w:type="dxa"/>
          <w:tblLook w:val="04A0"/>
        </w:tblPrEx>
        <w:tc>
          <w:tcPr>
            <w:tcW w:w="2880" w:type="dxa"/>
          </w:tcPr>
          <w:p w:rsidR="007578D4" w:rsidRPr="00A067B6" w:rsidP="007578D4" w14:paraId="2EC54D5E" w14:textId="407579E9">
            <w:pPr>
              <w:rPr>
                <w:rFonts w:cs="Times New Roman"/>
                <w:bCs/>
                <w:sz w:val="18"/>
                <w:szCs w:val="18"/>
              </w:rPr>
            </w:pPr>
            <w:r w:rsidRPr="00A067B6">
              <w:rPr>
                <w:rFonts w:cs="Times New Roman"/>
                <w:sz w:val="18"/>
                <w:szCs w:val="18"/>
              </w:rPr>
              <w:t>57.601 Late Onset Sepsis/ Meningitis Denominator Form: Late Onset Sepsis/ Meningitis Denominator Form:  Data Table for monthly electronic upload</w:t>
            </w:r>
          </w:p>
        </w:tc>
        <w:tc>
          <w:tcPr>
            <w:tcW w:w="4409" w:type="dxa"/>
          </w:tcPr>
          <w:p w:rsidR="007578D4" w:rsidRPr="00A067B6" w:rsidP="007578D4" w14:paraId="6235D80D" w14:textId="7D9DE82D">
            <w:pPr>
              <w:rPr>
                <w:rFonts w:eastAsia="Times New Roman" w:cs="Times New Roman"/>
                <w:color w:val="000000"/>
                <w:sz w:val="18"/>
                <w:szCs w:val="18"/>
              </w:rPr>
            </w:pPr>
            <w:r>
              <w:rPr>
                <w:rFonts w:eastAsia="Times New Roman" w:cs="Times New Roman"/>
                <w:color w:val="000000"/>
                <w:sz w:val="18"/>
                <w:szCs w:val="18"/>
              </w:rPr>
              <w:t>Revision</w:t>
            </w:r>
          </w:p>
        </w:tc>
        <w:tc>
          <w:tcPr>
            <w:tcW w:w="3238" w:type="dxa"/>
          </w:tcPr>
          <w:p w:rsidR="007578D4" w:rsidRPr="00A067B6" w:rsidP="007578D4" w14:paraId="1BC03966" w14:textId="77777777">
            <w:pPr>
              <w:spacing w:after="0"/>
              <w:rPr>
                <w:rFonts w:cs="Times New Roman"/>
                <w:sz w:val="18"/>
                <w:szCs w:val="18"/>
              </w:rPr>
            </w:pPr>
            <w:r w:rsidRPr="00A067B6">
              <w:rPr>
                <w:rFonts w:cs="Times New Roman"/>
                <w:sz w:val="18"/>
                <w:szCs w:val="18"/>
              </w:rPr>
              <w:t xml:space="preserve">Updated Sex field options from:         </w:t>
            </w:r>
          </w:p>
          <w:p w:rsidR="007578D4" w:rsidRPr="00A067B6" w:rsidP="007578D4" w14:paraId="3866D113" w14:textId="77777777">
            <w:pPr>
              <w:spacing w:after="0"/>
              <w:rPr>
                <w:rFonts w:cs="Times New Roman"/>
                <w:sz w:val="18"/>
                <w:szCs w:val="18"/>
              </w:rPr>
            </w:pPr>
            <w:r w:rsidRPr="00A067B6">
              <w:rPr>
                <w:rFonts w:cs="Times New Roman"/>
                <w:sz w:val="18"/>
                <w:szCs w:val="18"/>
              </w:rPr>
              <w:t>•       F = Female</w:t>
            </w:r>
          </w:p>
          <w:p w:rsidR="007578D4" w:rsidRPr="00A067B6" w:rsidP="007578D4" w14:paraId="5B6FA9A1" w14:textId="77777777">
            <w:pPr>
              <w:spacing w:after="0"/>
              <w:rPr>
                <w:rFonts w:cs="Times New Roman"/>
                <w:sz w:val="18"/>
                <w:szCs w:val="18"/>
              </w:rPr>
            </w:pPr>
            <w:r w:rsidRPr="00A067B6">
              <w:rPr>
                <w:rFonts w:cs="Times New Roman"/>
                <w:sz w:val="18"/>
                <w:szCs w:val="18"/>
              </w:rPr>
              <w:t>•       M = Male</w:t>
            </w:r>
          </w:p>
          <w:p w:rsidR="007578D4" w:rsidRPr="00A067B6" w:rsidP="007578D4" w14:paraId="65CB7C9F" w14:textId="77777777">
            <w:pPr>
              <w:spacing w:after="0"/>
              <w:rPr>
                <w:rFonts w:cs="Times New Roman"/>
                <w:sz w:val="18"/>
                <w:szCs w:val="18"/>
              </w:rPr>
            </w:pPr>
            <w:r w:rsidRPr="00A067B6">
              <w:rPr>
                <w:rFonts w:cs="Times New Roman"/>
                <w:sz w:val="18"/>
                <w:szCs w:val="18"/>
              </w:rPr>
              <w:t>To:</w:t>
            </w:r>
          </w:p>
          <w:p w:rsidR="007578D4" w:rsidRPr="00A067B6" w:rsidP="007578D4" w14:paraId="4A78D89F" w14:textId="77777777">
            <w:pPr>
              <w:spacing w:after="0"/>
              <w:rPr>
                <w:rFonts w:cs="Times New Roman"/>
                <w:sz w:val="18"/>
                <w:szCs w:val="18"/>
              </w:rPr>
            </w:pPr>
            <w:r w:rsidRPr="00A067B6">
              <w:rPr>
                <w:rFonts w:cs="Times New Roman"/>
                <w:sz w:val="18"/>
                <w:szCs w:val="18"/>
              </w:rPr>
              <w:t>•       F = Female</w:t>
            </w:r>
          </w:p>
          <w:p w:rsidR="007578D4" w:rsidRPr="00A067B6" w:rsidP="007578D4" w14:paraId="191B2514" w14:textId="77777777">
            <w:pPr>
              <w:spacing w:after="0"/>
              <w:rPr>
                <w:rFonts w:cs="Times New Roman"/>
                <w:sz w:val="18"/>
                <w:szCs w:val="18"/>
              </w:rPr>
            </w:pPr>
            <w:r w:rsidRPr="00A067B6">
              <w:rPr>
                <w:rFonts w:cs="Times New Roman"/>
                <w:sz w:val="18"/>
                <w:szCs w:val="18"/>
              </w:rPr>
              <w:t>•       M = Male</w:t>
            </w:r>
          </w:p>
          <w:p w:rsidR="007578D4" w:rsidRPr="00A067B6" w:rsidP="007578D4" w14:paraId="416A3786" w14:textId="77777777">
            <w:pPr>
              <w:spacing w:after="0"/>
              <w:rPr>
                <w:rFonts w:cs="Times New Roman"/>
                <w:sz w:val="18"/>
                <w:szCs w:val="18"/>
              </w:rPr>
            </w:pPr>
            <w:r w:rsidRPr="00A067B6">
              <w:rPr>
                <w:rFonts w:cs="Times New Roman"/>
                <w:sz w:val="18"/>
                <w:szCs w:val="18"/>
              </w:rPr>
              <w:t>•       N = Not Available/Missing</w:t>
            </w:r>
          </w:p>
          <w:p w:rsidR="007578D4" w:rsidRPr="00A067B6" w:rsidP="007578D4" w14:paraId="22E0DF8E" w14:textId="77777777">
            <w:pPr>
              <w:spacing w:after="0"/>
              <w:rPr>
                <w:rFonts w:cs="Times New Roman"/>
                <w:sz w:val="18"/>
                <w:szCs w:val="18"/>
              </w:rPr>
            </w:pPr>
            <w:r w:rsidRPr="00A067B6">
              <w:rPr>
                <w:rFonts w:cs="Times New Roman"/>
                <w:sz w:val="18"/>
                <w:szCs w:val="18"/>
              </w:rPr>
              <w:t>Instructions:</w:t>
            </w:r>
          </w:p>
          <w:p w:rsidR="007578D4" w:rsidRPr="00A067B6" w:rsidP="007578D4" w14:paraId="27ED1631" w14:textId="77777777">
            <w:pPr>
              <w:spacing w:after="0"/>
              <w:rPr>
                <w:rFonts w:cs="Times New Roman"/>
                <w:sz w:val="18"/>
                <w:szCs w:val="18"/>
              </w:rPr>
            </w:pPr>
            <w:r w:rsidRPr="00A067B6">
              <w:rPr>
                <w:rFonts w:cs="Times New Roman"/>
                <w:sz w:val="18"/>
                <w:szCs w:val="18"/>
              </w:rPr>
              <w:t>Required. Select F-Female, M-Male, or N-Not available/Missing</w:t>
            </w:r>
          </w:p>
          <w:p w:rsidR="007578D4" w:rsidRPr="00A067B6" w:rsidP="007578D4" w14:paraId="4D7913D7" w14:textId="77777777">
            <w:pPr>
              <w:spacing w:after="0"/>
              <w:rPr>
                <w:rFonts w:cs="Times New Roman"/>
                <w:sz w:val="18"/>
                <w:szCs w:val="18"/>
              </w:rPr>
            </w:pPr>
            <w:r w:rsidRPr="00A067B6">
              <w:rPr>
                <w:rFonts w:cs="Times New Roman"/>
                <w:sz w:val="18"/>
                <w:szCs w:val="18"/>
              </w:rPr>
              <w:t xml:space="preserve">Note: Select “N – Not available/Missing” only if a value of F or M is not available in the medical record. </w:t>
            </w:r>
          </w:p>
          <w:p w:rsidR="007578D4" w:rsidRPr="00A067B6" w:rsidP="007578D4" w14:paraId="38FB083B" w14:textId="77777777">
            <w:pPr>
              <w:spacing w:after="0"/>
              <w:rPr>
                <w:rFonts w:cs="Times New Roman"/>
                <w:sz w:val="18"/>
                <w:szCs w:val="18"/>
              </w:rPr>
            </w:pPr>
          </w:p>
          <w:p w:rsidR="007578D4" w:rsidRPr="00A067B6" w:rsidP="007578D4" w14:paraId="46AE60CF" w14:textId="11779335">
            <w:pPr>
              <w:rPr>
                <w:rFonts w:eastAsia="Times New Roman" w:cs="Times New Roman"/>
                <w:color w:val="000000"/>
                <w:sz w:val="18"/>
                <w:szCs w:val="18"/>
              </w:rPr>
            </w:pPr>
            <w:r w:rsidRPr="00A067B6">
              <w:rPr>
                <w:rFonts w:cs="Times New Roman"/>
                <w:sz w:val="18"/>
                <w:szCs w:val="18"/>
              </w:rPr>
              <w:t xml:space="preserve">The National Healthcare Safety Network (NHSN) conducts secondary data collection. Healthcare facilities collect </w:t>
            </w:r>
            <w:r w:rsidRPr="00A067B6">
              <w:rPr>
                <w:rFonts w:cs="Times New Roman"/>
                <w:sz w:val="18"/>
                <w:szCs w:val="18"/>
              </w:rPr>
              <w:t xml:space="preserve">data from Electronic Health Records (EHR) and submit the data to NHSN via manual and electronic formats. Data for the ‘Sex’ field currently are submitted using M (Male) or F (Female). In instances when this data is not available in the EHR, the missing information will be mapped and displayed by NHSN as N, interpreted as not available or missing. </w:t>
            </w:r>
          </w:p>
        </w:tc>
        <w:tc>
          <w:tcPr>
            <w:tcW w:w="4413" w:type="dxa"/>
          </w:tcPr>
          <w:p w:rsidR="007578D4" w:rsidRPr="00A067B6" w:rsidP="007578D4" w14:paraId="2AC4C93B" w14:textId="33570E94">
            <w:pPr>
              <w:rPr>
                <w:rFonts w:cs="Times New Roman"/>
                <w:sz w:val="18"/>
                <w:szCs w:val="18"/>
              </w:rPr>
            </w:pPr>
            <w:r w:rsidRPr="00A067B6">
              <w:rPr>
                <w:rFonts w:cs="Times New Roman"/>
                <w:sz w:val="18"/>
                <w:szCs w:val="18"/>
              </w:rPr>
              <w:t>None</w:t>
            </w:r>
          </w:p>
        </w:tc>
      </w:tr>
      <w:tr w14:paraId="54EF828B" w14:textId="77777777" w:rsidTr="72808B22">
        <w:tblPrEx>
          <w:tblW w:w="14940" w:type="dxa"/>
          <w:tblInd w:w="-815" w:type="dxa"/>
          <w:tblLook w:val="04A0"/>
        </w:tblPrEx>
        <w:tc>
          <w:tcPr>
            <w:tcW w:w="2880" w:type="dxa"/>
            <w:vMerge w:val="restart"/>
          </w:tcPr>
          <w:p w:rsidR="007578D4" w:rsidRPr="00A067B6" w:rsidP="007578D4" w14:paraId="22D0C0F2" w14:textId="1D47FA4A">
            <w:pPr>
              <w:rPr>
                <w:rFonts w:cs="Times New Roman"/>
                <w:bCs/>
                <w:sz w:val="18"/>
                <w:szCs w:val="18"/>
              </w:rPr>
            </w:pPr>
            <w:r w:rsidRPr="00A067B6">
              <w:rPr>
                <w:rFonts w:cs="Times New Roman"/>
                <w:sz w:val="18"/>
                <w:szCs w:val="18"/>
              </w:rPr>
              <w:t>57.602 Late Onset Sepsis/ Meningitis Event Form: Data Table for Monthly Electronic Upload</w:t>
            </w:r>
          </w:p>
        </w:tc>
        <w:tc>
          <w:tcPr>
            <w:tcW w:w="4409" w:type="dxa"/>
          </w:tcPr>
          <w:p w:rsidR="007578D4" w:rsidRPr="00A067B6" w:rsidP="007578D4" w14:paraId="3D86D5A9" w14:textId="182BEEF7">
            <w:pPr>
              <w:rPr>
                <w:rFonts w:eastAsia="Times New Roman" w:cs="Times New Roman"/>
                <w:color w:val="000000"/>
                <w:sz w:val="18"/>
                <w:szCs w:val="18"/>
              </w:rPr>
            </w:pPr>
            <w:r w:rsidRPr="00A067B6">
              <w:rPr>
                <w:rFonts w:cs="Times New Roman"/>
                <w:sz w:val="18"/>
                <w:szCs w:val="18"/>
              </w:rPr>
              <w:t xml:space="preserve">Deletion </w:t>
            </w:r>
          </w:p>
        </w:tc>
        <w:tc>
          <w:tcPr>
            <w:tcW w:w="3238" w:type="dxa"/>
          </w:tcPr>
          <w:p w:rsidR="007578D4" w:rsidRPr="00A067B6" w:rsidP="007578D4" w14:paraId="78BF94C0" w14:textId="22B46B84">
            <w:pPr>
              <w:rPr>
                <w:rFonts w:eastAsia="Times New Roman" w:cs="Times New Roman"/>
                <w:color w:val="000000"/>
                <w:sz w:val="18"/>
                <w:szCs w:val="18"/>
              </w:rPr>
            </w:pPr>
            <w:r w:rsidRPr="72808B22">
              <w:rPr>
                <w:rFonts w:cs="Times New Roman"/>
                <w:sz w:val="18"/>
                <w:szCs w:val="18"/>
              </w:rPr>
              <w:t xml:space="preserve">The Preferred </w:t>
            </w:r>
            <w:r w:rsidRPr="72808B22">
              <w:rPr>
                <w:rFonts w:cs="Times New Roman"/>
                <w:sz w:val="18"/>
                <w:szCs w:val="18"/>
              </w:rPr>
              <w:t>language</w:t>
            </w:r>
            <w:r w:rsidRPr="72808B22">
              <w:rPr>
                <w:rFonts w:cs="Times New Roman"/>
                <w:sz w:val="18"/>
                <w:szCs w:val="18"/>
              </w:rPr>
              <w:t xml:space="preserve"> and Interpreter Needed data elements were due to go live in June ’</w:t>
            </w:r>
            <w:r w:rsidRPr="72808B22">
              <w:rPr>
                <w:rFonts w:cs="Times New Roman"/>
                <w:sz w:val="18"/>
                <w:szCs w:val="18"/>
              </w:rPr>
              <w:t>25, but</w:t>
            </w:r>
            <w:r w:rsidRPr="72808B22">
              <w:rPr>
                <w:rFonts w:cs="Times New Roman"/>
                <w:sz w:val="18"/>
                <w:szCs w:val="18"/>
              </w:rPr>
              <w:t xml:space="preserve"> have been taken off the development schedule and will not be collected. They are not currently routinely collected by most facilities, thus the</w:t>
            </w:r>
            <w:r w:rsidRPr="72808B22" w:rsidR="777E513C">
              <w:rPr>
                <w:rFonts w:cs="Times New Roman"/>
                <w:sz w:val="18"/>
                <w:szCs w:val="18"/>
              </w:rPr>
              <w:t>ir</w:t>
            </w:r>
            <w:r w:rsidRPr="72808B22">
              <w:rPr>
                <w:rFonts w:cs="Times New Roman"/>
                <w:sz w:val="18"/>
                <w:szCs w:val="18"/>
              </w:rPr>
              <w:t xml:space="preserve"> collection places too heavy of a burden on </w:t>
            </w:r>
            <w:r w:rsidRPr="72808B22">
              <w:rPr>
                <w:rFonts w:cs="Times New Roman"/>
                <w:sz w:val="18"/>
                <w:szCs w:val="18"/>
              </w:rPr>
              <w:t>facilities</w:t>
            </w:r>
            <w:r w:rsidRPr="72808B22">
              <w:rPr>
                <w:rFonts w:cs="Times New Roman"/>
                <w:sz w:val="18"/>
                <w:szCs w:val="18"/>
              </w:rPr>
              <w:t xml:space="preserve"> reporting the NHSN and EHR vendors supporting these facilities. </w:t>
            </w:r>
          </w:p>
        </w:tc>
        <w:tc>
          <w:tcPr>
            <w:tcW w:w="4413" w:type="dxa"/>
          </w:tcPr>
          <w:p w:rsidR="007578D4" w:rsidRPr="00A067B6" w:rsidP="007578D4" w14:paraId="68BA7A37" w14:textId="5B7BD9A7">
            <w:pPr>
              <w:rPr>
                <w:rFonts w:cs="Times New Roman"/>
                <w:sz w:val="18"/>
                <w:szCs w:val="18"/>
              </w:rPr>
            </w:pPr>
            <w:r w:rsidRPr="00A067B6">
              <w:rPr>
                <w:rFonts w:cs="Times New Roman"/>
                <w:sz w:val="18"/>
                <w:szCs w:val="18"/>
              </w:rPr>
              <w:t xml:space="preserve">Decreased </w:t>
            </w:r>
          </w:p>
        </w:tc>
      </w:tr>
      <w:tr w14:paraId="79BD68C4" w14:textId="77777777" w:rsidTr="72808B22">
        <w:tblPrEx>
          <w:tblW w:w="14940" w:type="dxa"/>
          <w:tblInd w:w="-815" w:type="dxa"/>
          <w:tblLook w:val="04A0"/>
        </w:tblPrEx>
        <w:tc>
          <w:tcPr>
            <w:tcW w:w="2880" w:type="dxa"/>
            <w:vMerge/>
          </w:tcPr>
          <w:p w:rsidR="007578D4" w:rsidRPr="00A067B6" w:rsidP="007578D4" w14:paraId="7057C6F8" w14:textId="77777777">
            <w:pPr>
              <w:rPr>
                <w:rFonts w:cs="Times New Roman"/>
                <w:sz w:val="18"/>
                <w:szCs w:val="18"/>
              </w:rPr>
            </w:pPr>
          </w:p>
        </w:tc>
        <w:tc>
          <w:tcPr>
            <w:tcW w:w="4409" w:type="dxa"/>
          </w:tcPr>
          <w:p w:rsidR="007578D4" w:rsidRPr="00A067B6" w:rsidP="007578D4" w14:paraId="72790DE1" w14:textId="3959C983">
            <w:pPr>
              <w:rPr>
                <w:rFonts w:eastAsia="Times New Roman" w:cs="Times New Roman"/>
                <w:color w:val="000000"/>
                <w:sz w:val="18"/>
                <w:szCs w:val="18"/>
              </w:rPr>
            </w:pPr>
            <w:r w:rsidRPr="00A067B6">
              <w:rPr>
                <w:rFonts w:cs="Times New Roman"/>
                <w:sz w:val="18"/>
                <w:szCs w:val="18"/>
              </w:rPr>
              <w:t xml:space="preserve">Burden </w:t>
            </w:r>
          </w:p>
        </w:tc>
        <w:tc>
          <w:tcPr>
            <w:tcW w:w="3238" w:type="dxa"/>
          </w:tcPr>
          <w:p w:rsidR="007578D4" w:rsidRPr="00A067B6" w:rsidP="007578D4" w14:paraId="29165F42" w14:textId="46628958">
            <w:pPr>
              <w:rPr>
                <w:rFonts w:eastAsia="Times New Roman" w:cs="Times New Roman"/>
                <w:color w:val="000000"/>
                <w:sz w:val="18"/>
                <w:szCs w:val="18"/>
              </w:rPr>
            </w:pPr>
            <w:r w:rsidRPr="00A067B6">
              <w:rPr>
                <w:rFonts w:cs="Times New Roman"/>
                <w:sz w:val="18"/>
                <w:szCs w:val="18"/>
              </w:rPr>
              <w:t>Avg. Burden per Response decreased from 6 to 5.  Total Burden decreased from 180 to 150.</w:t>
            </w:r>
          </w:p>
        </w:tc>
        <w:tc>
          <w:tcPr>
            <w:tcW w:w="4413" w:type="dxa"/>
          </w:tcPr>
          <w:p w:rsidR="007578D4" w:rsidRPr="00A067B6" w:rsidP="007578D4" w14:paraId="5A513DD1" w14:textId="11B37AC1">
            <w:pPr>
              <w:rPr>
                <w:rFonts w:cs="Times New Roman"/>
                <w:sz w:val="18"/>
                <w:szCs w:val="18"/>
              </w:rPr>
            </w:pPr>
            <w:r w:rsidRPr="00A067B6">
              <w:rPr>
                <w:rFonts w:cs="Times New Roman"/>
                <w:sz w:val="18"/>
                <w:szCs w:val="18"/>
              </w:rPr>
              <w:t>Decreased</w:t>
            </w:r>
          </w:p>
        </w:tc>
      </w:tr>
      <w:tr w14:paraId="6E409C2B" w14:textId="77777777" w:rsidTr="72808B22">
        <w:tblPrEx>
          <w:tblW w:w="14940" w:type="dxa"/>
          <w:tblInd w:w="-815" w:type="dxa"/>
          <w:tblLook w:val="04A0"/>
        </w:tblPrEx>
        <w:tc>
          <w:tcPr>
            <w:tcW w:w="2880" w:type="dxa"/>
            <w:vMerge/>
          </w:tcPr>
          <w:p w:rsidR="007578D4" w:rsidRPr="00A067B6" w:rsidP="007578D4" w14:paraId="7155E091" w14:textId="77777777">
            <w:pPr>
              <w:rPr>
                <w:rFonts w:cs="Times New Roman"/>
                <w:sz w:val="18"/>
                <w:szCs w:val="18"/>
              </w:rPr>
            </w:pPr>
          </w:p>
        </w:tc>
        <w:tc>
          <w:tcPr>
            <w:tcW w:w="4409" w:type="dxa"/>
          </w:tcPr>
          <w:p w:rsidR="007578D4" w:rsidRPr="00A067B6" w:rsidP="007578D4" w14:paraId="06952034" w14:textId="2D78FD47">
            <w:pPr>
              <w:rPr>
                <w:rFonts w:eastAsia="Times New Roman" w:cs="Times New Roman"/>
                <w:color w:val="000000"/>
                <w:sz w:val="18"/>
                <w:szCs w:val="18"/>
              </w:rPr>
            </w:pPr>
            <w:r w:rsidRPr="00A067B6">
              <w:rPr>
                <w:rFonts w:cs="Times New Roman"/>
                <w:sz w:val="18"/>
                <w:szCs w:val="18"/>
              </w:rPr>
              <w:t xml:space="preserve">Cost </w:t>
            </w:r>
          </w:p>
        </w:tc>
        <w:tc>
          <w:tcPr>
            <w:tcW w:w="3238" w:type="dxa"/>
          </w:tcPr>
          <w:p w:rsidR="007578D4" w:rsidRPr="00A067B6" w:rsidP="007578D4" w14:paraId="22011261" w14:textId="6760A035">
            <w:pPr>
              <w:rPr>
                <w:rFonts w:eastAsia="Times New Roman" w:cs="Times New Roman"/>
                <w:color w:val="000000"/>
                <w:sz w:val="18"/>
                <w:szCs w:val="18"/>
              </w:rPr>
            </w:pPr>
            <w:r w:rsidRPr="00A067B6">
              <w:rPr>
                <w:rFonts w:cs="Times New Roman"/>
                <w:sz w:val="18"/>
                <w:szCs w:val="18"/>
              </w:rPr>
              <w:t>Total Respondent Cost decreased from $10,548 to $8,790.</w:t>
            </w:r>
          </w:p>
        </w:tc>
        <w:tc>
          <w:tcPr>
            <w:tcW w:w="4413" w:type="dxa"/>
          </w:tcPr>
          <w:p w:rsidR="007578D4" w:rsidRPr="00A067B6" w:rsidP="007578D4" w14:paraId="1E2AE284" w14:textId="39B83E60">
            <w:pPr>
              <w:rPr>
                <w:rFonts w:cs="Times New Roman"/>
                <w:sz w:val="18"/>
                <w:szCs w:val="18"/>
              </w:rPr>
            </w:pPr>
            <w:r w:rsidRPr="00A067B6">
              <w:rPr>
                <w:rFonts w:cs="Times New Roman"/>
                <w:sz w:val="18"/>
                <w:szCs w:val="18"/>
              </w:rPr>
              <w:t xml:space="preserve">None </w:t>
            </w:r>
          </w:p>
        </w:tc>
      </w:tr>
    </w:tbl>
    <w:p w:rsidR="008F5ED2" w:rsidRPr="00A067B6" w:rsidP="00DF101F" w14:paraId="0D05B375" w14:textId="77777777">
      <w:pPr>
        <w:rPr>
          <w:rFonts w:cs="Times New Roman"/>
          <w:sz w:val="18"/>
          <w:szCs w:val="18"/>
        </w:rPr>
      </w:pPr>
    </w:p>
    <w:p w:rsidR="00500683" w:rsidRPr="00A067B6" w:rsidP="00DF101F" w14:paraId="348D390B" w14:textId="77777777">
      <w:pPr>
        <w:rPr>
          <w:rFonts w:cs="Times New Roman"/>
          <w:sz w:val="18"/>
          <w:szCs w:val="18"/>
        </w:rPr>
      </w:pPr>
    </w:p>
    <w:p w:rsidR="00431117" w:rsidRPr="00A067B6" w:rsidP="00DF101F" w14:paraId="626A073E" w14:textId="77777777">
      <w:pPr>
        <w:rPr>
          <w:rFonts w:cs="Times New Roman"/>
          <w:sz w:val="18"/>
          <w:szCs w:val="18"/>
        </w:rPr>
      </w:pPr>
    </w:p>
    <w:p w:rsidR="00BA16C7" w:rsidRPr="00A067B6" w:rsidP="00DF101F" w14:paraId="6DBA0FF8" w14:textId="77777777">
      <w:pPr>
        <w:rPr>
          <w:rFonts w:cs="Times New Roman"/>
          <w:sz w:val="18"/>
          <w:szCs w:val="18"/>
        </w:rPr>
      </w:pPr>
    </w:p>
    <w:p w:rsidR="00BA16C7" w:rsidRPr="00A067B6" w:rsidP="00DF101F" w14:paraId="1FA5B8B7" w14:textId="77777777">
      <w:pPr>
        <w:rPr>
          <w:rFonts w:cs="Times New Roman"/>
          <w:sz w:val="18"/>
          <w:szCs w:val="18"/>
        </w:rPr>
      </w:pPr>
    </w:p>
    <w:p w:rsidR="00BA16C7" w:rsidRPr="00A067B6" w:rsidP="00DF101F" w14:paraId="066D6333" w14:textId="77777777">
      <w:pPr>
        <w:rPr>
          <w:rFonts w:cs="Times New Roman"/>
          <w:sz w:val="18"/>
          <w:szCs w:val="18"/>
        </w:rPr>
      </w:pPr>
    </w:p>
    <w:tbl>
      <w:tblPr>
        <w:tblStyle w:val="TableGrid"/>
        <w:tblW w:w="14940" w:type="dxa"/>
        <w:tblInd w:w="-815" w:type="dxa"/>
        <w:tblLook w:val="04A0"/>
      </w:tblPr>
      <w:tblGrid>
        <w:gridCol w:w="2880"/>
        <w:gridCol w:w="4409"/>
        <w:gridCol w:w="5851"/>
        <w:gridCol w:w="1800"/>
      </w:tblGrid>
      <w:tr w14:paraId="66FB7D46" w14:textId="77777777">
        <w:tblPrEx>
          <w:tblW w:w="14940" w:type="dxa"/>
          <w:tblInd w:w="-815" w:type="dxa"/>
          <w:tblLook w:val="04A0"/>
        </w:tblPrEx>
        <w:tc>
          <w:tcPr>
            <w:tcW w:w="14940" w:type="dxa"/>
            <w:gridSpan w:val="4"/>
            <w:shd w:val="clear" w:color="auto" w:fill="B4C6E7" w:themeFill="accent1" w:themeFillTint="66"/>
          </w:tcPr>
          <w:p w:rsidR="001A2D8A" w:rsidRPr="00A067B6" w14:paraId="68CBA165" w14:textId="63AA8C52">
            <w:pPr>
              <w:rPr>
                <w:rFonts w:cs="Times New Roman"/>
                <w:b/>
                <w:bCs/>
                <w:sz w:val="18"/>
                <w:szCs w:val="18"/>
              </w:rPr>
            </w:pPr>
            <w:r w:rsidRPr="00A067B6">
              <w:rPr>
                <w:rFonts w:cs="Times New Roman"/>
                <w:b/>
                <w:bCs/>
                <w:sz w:val="18"/>
                <w:szCs w:val="18"/>
              </w:rPr>
              <w:t xml:space="preserve">Medication Safety </w:t>
            </w:r>
            <w:r w:rsidRPr="00A067B6" w:rsidR="00B15370">
              <w:rPr>
                <w:rFonts w:cs="Times New Roman"/>
                <w:b/>
                <w:bCs/>
                <w:sz w:val="18"/>
                <w:szCs w:val="18"/>
              </w:rPr>
              <w:t xml:space="preserve">Component </w:t>
            </w:r>
          </w:p>
        </w:tc>
      </w:tr>
      <w:tr w14:paraId="60883101" w14:textId="77777777" w:rsidTr="005056EB">
        <w:tblPrEx>
          <w:tblW w:w="14940" w:type="dxa"/>
          <w:tblInd w:w="-815" w:type="dxa"/>
          <w:tblLook w:val="04A0"/>
        </w:tblPrEx>
        <w:tc>
          <w:tcPr>
            <w:tcW w:w="2880" w:type="dxa"/>
          </w:tcPr>
          <w:p w:rsidR="00021B99" w:rsidRPr="00A067B6" w:rsidP="00021B99" w14:paraId="48C3A0E0" w14:textId="20AAB7DE">
            <w:pPr>
              <w:spacing w:after="0"/>
              <w:rPr>
                <w:rFonts w:cs="Times New Roman"/>
                <w:sz w:val="18"/>
                <w:szCs w:val="18"/>
              </w:rPr>
            </w:pPr>
            <w:r w:rsidRPr="00A067B6">
              <w:rPr>
                <w:rFonts w:cs="Times New Roman"/>
                <w:b/>
                <w:bCs/>
                <w:sz w:val="18"/>
                <w:szCs w:val="18"/>
              </w:rPr>
              <w:t>Form</w:t>
            </w:r>
            <w:r w:rsidRPr="00A067B6">
              <w:rPr>
                <w:rFonts w:cs="Times New Roman"/>
                <w:b/>
                <w:bCs/>
                <w:sz w:val="18"/>
                <w:szCs w:val="18"/>
              </w:rPr>
              <w:t xml:space="preserve"> Number and Title</w:t>
            </w:r>
          </w:p>
        </w:tc>
        <w:tc>
          <w:tcPr>
            <w:tcW w:w="4409" w:type="dxa"/>
          </w:tcPr>
          <w:p w:rsidR="00021B99" w:rsidRPr="00A067B6" w:rsidP="00021B99" w14:paraId="13FF9CAD" w14:textId="505C882E">
            <w:pPr>
              <w:spacing w:after="0"/>
              <w:rPr>
                <w:rFonts w:cs="Times New Roman"/>
                <w:sz w:val="18"/>
                <w:szCs w:val="18"/>
              </w:rPr>
            </w:pPr>
            <w:r w:rsidRPr="00A067B6">
              <w:rPr>
                <w:rFonts w:cs="Times New Roman"/>
                <w:b/>
                <w:bCs/>
                <w:sz w:val="18"/>
                <w:szCs w:val="18"/>
              </w:rPr>
              <w:t>Type of Change</w:t>
            </w:r>
          </w:p>
        </w:tc>
        <w:tc>
          <w:tcPr>
            <w:tcW w:w="5851" w:type="dxa"/>
          </w:tcPr>
          <w:p w:rsidR="00021B99" w:rsidRPr="00A067B6" w:rsidP="00021B99" w14:paraId="502A5085" w14:textId="50BF7724">
            <w:pPr>
              <w:spacing w:after="0"/>
              <w:rPr>
                <w:rFonts w:cs="Times New Roman"/>
                <w:sz w:val="18"/>
                <w:szCs w:val="18"/>
              </w:rPr>
            </w:pPr>
            <w:r w:rsidRPr="00A067B6">
              <w:rPr>
                <w:rFonts w:cs="Times New Roman"/>
                <w:b/>
                <w:sz w:val="18"/>
                <w:szCs w:val="18"/>
              </w:rPr>
              <w:t>Itemized Changes / Justification</w:t>
            </w:r>
          </w:p>
        </w:tc>
        <w:tc>
          <w:tcPr>
            <w:tcW w:w="1800" w:type="dxa"/>
          </w:tcPr>
          <w:p w:rsidR="00021B99" w:rsidRPr="00A067B6" w:rsidP="00021B99" w14:paraId="6009517E" w14:textId="3F93CC47">
            <w:pPr>
              <w:spacing w:after="0"/>
              <w:rPr>
                <w:rFonts w:cs="Times New Roman"/>
                <w:sz w:val="18"/>
                <w:szCs w:val="18"/>
              </w:rPr>
            </w:pPr>
            <w:r w:rsidRPr="00A067B6">
              <w:rPr>
                <w:rFonts w:cs="Times New Roman"/>
                <w:b/>
                <w:sz w:val="18"/>
                <w:szCs w:val="18"/>
              </w:rPr>
              <w:t>Impact to Burden</w:t>
            </w:r>
          </w:p>
        </w:tc>
      </w:tr>
      <w:tr w14:paraId="0D44BB16" w14:textId="77777777" w:rsidTr="005056EB">
        <w:tblPrEx>
          <w:tblW w:w="14940" w:type="dxa"/>
          <w:tblInd w:w="-815" w:type="dxa"/>
          <w:tblLook w:val="04A0"/>
        </w:tblPrEx>
        <w:tc>
          <w:tcPr>
            <w:tcW w:w="2880" w:type="dxa"/>
          </w:tcPr>
          <w:p w:rsidR="00154E54" w:rsidRPr="00A067B6" w:rsidP="00154E54" w14:paraId="1AD5FBE4" w14:textId="2752FEEB">
            <w:pPr>
              <w:rPr>
                <w:rFonts w:cs="Times New Roman"/>
                <w:sz w:val="18"/>
                <w:szCs w:val="18"/>
              </w:rPr>
            </w:pPr>
            <w:r w:rsidRPr="00A067B6">
              <w:rPr>
                <w:rFonts w:cs="Times New Roman"/>
                <w:sz w:val="18"/>
                <w:szCs w:val="18"/>
              </w:rPr>
              <w:t>57.700 Medication Safety-Digital Measure Reporting Plan (HYPO) - IT Initial Set up</w:t>
            </w:r>
          </w:p>
        </w:tc>
        <w:tc>
          <w:tcPr>
            <w:tcW w:w="4409" w:type="dxa"/>
          </w:tcPr>
          <w:p w:rsidR="00154E54" w:rsidRPr="00A067B6" w:rsidP="00154E54" w14:paraId="1E2D0C2F" w14:textId="1171A059">
            <w:pPr>
              <w:rPr>
                <w:rFonts w:eastAsia="Times New Roman" w:cs="Times New Roman"/>
                <w:color w:val="000000"/>
                <w:sz w:val="18"/>
                <w:szCs w:val="18"/>
              </w:rPr>
            </w:pPr>
            <w:r>
              <w:rPr>
                <w:rFonts w:eastAsia="Times New Roman" w:cs="Times New Roman"/>
                <w:color w:val="000000"/>
                <w:sz w:val="18"/>
                <w:szCs w:val="18"/>
              </w:rPr>
              <w:t xml:space="preserve">Deleted </w:t>
            </w:r>
          </w:p>
        </w:tc>
        <w:tc>
          <w:tcPr>
            <w:tcW w:w="5851" w:type="dxa"/>
          </w:tcPr>
          <w:p w:rsidR="00154E54" w:rsidRPr="00A067B6" w:rsidP="00154E54" w14:paraId="41391CF3" w14:textId="3054A88D">
            <w:pPr>
              <w:spacing w:after="0" w:line="240" w:lineRule="auto"/>
              <w:rPr>
                <w:rFonts w:cs="Times New Roman"/>
                <w:sz w:val="18"/>
                <w:szCs w:val="18"/>
              </w:rPr>
            </w:pPr>
            <w:r>
              <w:rPr>
                <w:rFonts w:eastAsia="Times New Roman" w:cs="Times New Roman"/>
                <w:color w:val="000000"/>
                <w:sz w:val="18"/>
                <w:szCs w:val="18"/>
              </w:rPr>
              <w:t xml:space="preserve">Removed and added to form </w:t>
            </w:r>
            <w:r>
              <w:rPr>
                <w:sz w:val="18"/>
                <w:szCs w:val="18"/>
              </w:rPr>
              <w:t>57.132 Patient Safety Component Digital Measure Reporting Plan (HOB, HT-CDI, Adult Sepsis, RPS, HYPO, LOSMEN)-IT Initial Set up</w:t>
            </w:r>
          </w:p>
        </w:tc>
        <w:tc>
          <w:tcPr>
            <w:tcW w:w="1800" w:type="dxa"/>
          </w:tcPr>
          <w:p w:rsidR="00154E54" w:rsidRPr="00A067B6" w:rsidP="00154E54" w14:paraId="471860C2" w14:textId="0CD9F621">
            <w:pPr>
              <w:rPr>
                <w:rFonts w:cs="Times New Roman"/>
                <w:sz w:val="18"/>
                <w:szCs w:val="18"/>
              </w:rPr>
            </w:pPr>
            <w:r>
              <w:rPr>
                <w:rFonts w:cs="Times New Roman"/>
                <w:sz w:val="18"/>
                <w:szCs w:val="18"/>
              </w:rPr>
              <w:t>Decreased</w:t>
            </w:r>
          </w:p>
        </w:tc>
      </w:tr>
      <w:tr w14:paraId="098614B8" w14:textId="77777777" w:rsidTr="005056EB">
        <w:tblPrEx>
          <w:tblW w:w="14940" w:type="dxa"/>
          <w:tblInd w:w="-815" w:type="dxa"/>
          <w:tblLook w:val="04A0"/>
        </w:tblPrEx>
        <w:tc>
          <w:tcPr>
            <w:tcW w:w="2880" w:type="dxa"/>
          </w:tcPr>
          <w:p w:rsidR="00154E54" w:rsidRPr="00A067B6" w:rsidP="00154E54" w14:paraId="3C5EA22F" w14:textId="53F2BFD7">
            <w:pPr>
              <w:rPr>
                <w:rFonts w:cs="Times New Roman"/>
                <w:sz w:val="18"/>
                <w:szCs w:val="18"/>
              </w:rPr>
            </w:pPr>
            <w:r w:rsidRPr="00A067B6">
              <w:rPr>
                <w:rFonts w:cs="Times New Roman"/>
                <w:sz w:val="18"/>
                <w:szCs w:val="18"/>
              </w:rPr>
              <w:t>57.700 Medication Safety-Digital Measure Reporting Plan (HYPO) - IT Maintenance</w:t>
            </w:r>
          </w:p>
        </w:tc>
        <w:tc>
          <w:tcPr>
            <w:tcW w:w="4409" w:type="dxa"/>
          </w:tcPr>
          <w:p w:rsidR="00154E54" w:rsidRPr="00A067B6" w:rsidP="00154E54" w14:paraId="1580B28E" w14:textId="7AC162D9">
            <w:pPr>
              <w:rPr>
                <w:rFonts w:eastAsia="Times New Roman" w:cs="Times New Roman"/>
                <w:color w:val="000000"/>
                <w:sz w:val="18"/>
                <w:szCs w:val="18"/>
              </w:rPr>
            </w:pPr>
            <w:r>
              <w:rPr>
                <w:rFonts w:eastAsia="Times New Roman" w:cs="Times New Roman"/>
                <w:color w:val="000000"/>
                <w:sz w:val="18"/>
                <w:szCs w:val="18"/>
              </w:rPr>
              <w:t xml:space="preserve">Deleted </w:t>
            </w:r>
          </w:p>
        </w:tc>
        <w:tc>
          <w:tcPr>
            <w:tcW w:w="5851" w:type="dxa"/>
          </w:tcPr>
          <w:p w:rsidR="00154E54" w:rsidRPr="00A067B6" w:rsidP="00154E54" w14:paraId="054E9E06" w14:textId="37E7B6DD">
            <w:pPr>
              <w:spacing w:after="0" w:line="240" w:lineRule="auto"/>
              <w:contextualSpacing/>
              <w:rPr>
                <w:rFonts w:cs="Times New Roman"/>
                <w:sz w:val="18"/>
                <w:szCs w:val="18"/>
              </w:rPr>
            </w:pPr>
            <w:r>
              <w:rPr>
                <w:rFonts w:eastAsia="Times New Roman" w:cs="Times New Roman"/>
                <w:color w:val="000000"/>
                <w:sz w:val="18"/>
                <w:szCs w:val="18"/>
              </w:rPr>
              <w:t xml:space="preserve">Removed and added to form </w:t>
            </w:r>
            <w:r>
              <w:rPr>
                <w:sz w:val="18"/>
                <w:szCs w:val="18"/>
              </w:rPr>
              <w:t>57.132 Patient Safety Component Digital Measure Reporting Plan (HOB, HT-CDI, Adult Sepsis, RPS, HYPO, LOSMEN )-IT Yearly Maintenance</w:t>
            </w:r>
          </w:p>
        </w:tc>
        <w:tc>
          <w:tcPr>
            <w:tcW w:w="1800" w:type="dxa"/>
          </w:tcPr>
          <w:p w:rsidR="00154E54" w:rsidRPr="00A067B6" w:rsidP="00154E54" w14:paraId="3410F4A4" w14:textId="466CFE0A">
            <w:pPr>
              <w:rPr>
                <w:rFonts w:cs="Times New Roman"/>
                <w:sz w:val="18"/>
                <w:szCs w:val="18"/>
              </w:rPr>
            </w:pPr>
            <w:r>
              <w:rPr>
                <w:rFonts w:cs="Times New Roman"/>
                <w:sz w:val="18"/>
                <w:szCs w:val="18"/>
              </w:rPr>
              <w:t xml:space="preserve">Decreased </w:t>
            </w:r>
          </w:p>
        </w:tc>
      </w:tr>
      <w:tr w14:paraId="1E2D32B2" w14:textId="77777777" w:rsidTr="005056EB">
        <w:tblPrEx>
          <w:tblW w:w="14940" w:type="dxa"/>
          <w:tblInd w:w="-815" w:type="dxa"/>
          <w:tblLook w:val="04A0"/>
        </w:tblPrEx>
        <w:trPr>
          <w:trHeight w:val="854"/>
        </w:trPr>
        <w:tc>
          <w:tcPr>
            <w:tcW w:w="2880" w:type="dxa"/>
            <w:vMerge w:val="restart"/>
          </w:tcPr>
          <w:p w:rsidR="00154E54" w:rsidRPr="00A067B6" w:rsidP="00154E54" w14:paraId="5789FC90" w14:textId="1C666A69">
            <w:pPr>
              <w:pStyle w:val="NoSpacing"/>
              <w:rPr>
                <w:sz w:val="18"/>
                <w:szCs w:val="18"/>
              </w:rPr>
            </w:pPr>
            <w:r w:rsidRPr="00A067B6">
              <w:rPr>
                <w:sz w:val="18"/>
                <w:szCs w:val="18"/>
              </w:rPr>
              <w:t>57.700 Medication Safety-Digital Measure Reporting Plan (HYPO) -Infection Preventionist</w:t>
            </w:r>
          </w:p>
        </w:tc>
        <w:tc>
          <w:tcPr>
            <w:tcW w:w="4409" w:type="dxa"/>
          </w:tcPr>
          <w:p w:rsidR="00154E54" w:rsidRPr="00A067B6" w:rsidP="00154E54" w14:paraId="63AAF2E2" w14:textId="118814FF">
            <w:pPr>
              <w:rPr>
                <w:rFonts w:eastAsia="Times New Roman" w:cs="Times New Roman"/>
                <w:color w:val="000000"/>
                <w:sz w:val="18"/>
                <w:szCs w:val="18"/>
              </w:rPr>
            </w:pPr>
            <w:r w:rsidRPr="00A067B6">
              <w:rPr>
                <w:rFonts w:eastAsia="Times New Roman" w:cs="Times New Roman"/>
                <w:color w:val="000000"/>
                <w:sz w:val="18"/>
                <w:szCs w:val="18"/>
              </w:rPr>
              <w:t>Revision</w:t>
            </w:r>
          </w:p>
        </w:tc>
        <w:tc>
          <w:tcPr>
            <w:tcW w:w="5851" w:type="dxa"/>
          </w:tcPr>
          <w:p w:rsidR="00154E54" w:rsidRPr="00A067B6" w:rsidP="00154E54" w14:paraId="3034A863" w14:textId="6F716CBA">
            <w:pPr>
              <w:rPr>
                <w:rFonts w:eastAsia="Times New Roman" w:cs="Times New Roman"/>
                <w:color w:val="000000"/>
                <w:sz w:val="18"/>
                <w:szCs w:val="18"/>
              </w:rPr>
            </w:pPr>
            <w:r w:rsidRPr="00A067B6">
              <w:rPr>
                <w:rFonts w:cs="Times New Roman"/>
                <w:color w:val="000000" w:themeColor="text1"/>
                <w:sz w:val="18"/>
                <w:szCs w:val="18"/>
              </w:rPr>
              <w:t>Removal of HYPER, ORAE and HAKI reporting options</w:t>
            </w:r>
          </w:p>
        </w:tc>
        <w:tc>
          <w:tcPr>
            <w:tcW w:w="1800" w:type="dxa"/>
          </w:tcPr>
          <w:p w:rsidR="00154E54" w:rsidRPr="00A067B6" w:rsidP="00154E54" w14:paraId="6F2CA119" w14:textId="7C2631FD">
            <w:pPr>
              <w:rPr>
                <w:rFonts w:cs="Times New Roman"/>
                <w:sz w:val="18"/>
                <w:szCs w:val="18"/>
              </w:rPr>
            </w:pPr>
            <w:r w:rsidRPr="00A067B6">
              <w:rPr>
                <w:rFonts w:cs="Times New Roman"/>
                <w:sz w:val="18"/>
                <w:szCs w:val="18"/>
              </w:rPr>
              <w:t xml:space="preserve">Decreased </w:t>
            </w:r>
          </w:p>
        </w:tc>
      </w:tr>
      <w:tr w14:paraId="05AF6737" w14:textId="77777777" w:rsidTr="005056EB">
        <w:tblPrEx>
          <w:tblW w:w="14940" w:type="dxa"/>
          <w:tblInd w:w="-815" w:type="dxa"/>
          <w:tblLook w:val="04A0"/>
        </w:tblPrEx>
        <w:trPr>
          <w:trHeight w:val="854"/>
        </w:trPr>
        <w:tc>
          <w:tcPr>
            <w:tcW w:w="2880" w:type="dxa"/>
            <w:vMerge/>
          </w:tcPr>
          <w:p w:rsidR="00154E54" w:rsidRPr="00A067B6" w:rsidP="00154E54" w14:paraId="4FE1C910" w14:textId="77777777">
            <w:pPr>
              <w:pStyle w:val="NoSpacing"/>
              <w:rPr>
                <w:sz w:val="18"/>
                <w:szCs w:val="18"/>
              </w:rPr>
            </w:pPr>
          </w:p>
        </w:tc>
        <w:tc>
          <w:tcPr>
            <w:tcW w:w="4409" w:type="dxa"/>
          </w:tcPr>
          <w:p w:rsidR="00154E54" w:rsidRPr="00A067B6" w:rsidP="00154E54" w14:paraId="23EB434E" w14:textId="10D0E700">
            <w:pPr>
              <w:rPr>
                <w:rFonts w:eastAsia="Times New Roman" w:cs="Times New Roman"/>
                <w:color w:val="000000"/>
                <w:sz w:val="18"/>
                <w:szCs w:val="18"/>
              </w:rPr>
            </w:pPr>
            <w:r w:rsidRPr="00A067B6">
              <w:rPr>
                <w:rFonts w:eastAsia="Times New Roman" w:cs="Times New Roman"/>
                <w:color w:val="000000"/>
                <w:sz w:val="18"/>
                <w:szCs w:val="18"/>
              </w:rPr>
              <w:t>Burden</w:t>
            </w:r>
          </w:p>
        </w:tc>
        <w:tc>
          <w:tcPr>
            <w:tcW w:w="5851" w:type="dxa"/>
          </w:tcPr>
          <w:p w:rsidR="00154E54" w:rsidRPr="00A067B6" w:rsidP="00154E54" w14:paraId="1381CEAC" w14:textId="528609BC">
            <w:pPr>
              <w:rPr>
                <w:rFonts w:cs="Times New Roman"/>
                <w:color w:val="000000" w:themeColor="text1"/>
                <w:sz w:val="18"/>
                <w:szCs w:val="18"/>
              </w:rPr>
            </w:pPr>
            <w:r w:rsidRPr="00A067B6">
              <w:rPr>
                <w:rFonts w:cs="Times New Roman"/>
                <w:color w:val="000000" w:themeColor="text1"/>
                <w:sz w:val="18"/>
                <w:szCs w:val="18"/>
              </w:rPr>
              <w:t xml:space="preserve">No. of Responses per Responded decreased from 4 to 1. Avg. Burden per Response decreased from 10 to 5. Total burden decreased from 3667 to 458. </w:t>
            </w:r>
          </w:p>
        </w:tc>
        <w:tc>
          <w:tcPr>
            <w:tcW w:w="1800" w:type="dxa"/>
          </w:tcPr>
          <w:p w:rsidR="00154E54" w:rsidRPr="00A067B6" w:rsidP="00154E54" w14:paraId="75E24CF6" w14:textId="3D8C211B">
            <w:pPr>
              <w:rPr>
                <w:rFonts w:cs="Times New Roman"/>
                <w:sz w:val="18"/>
                <w:szCs w:val="18"/>
              </w:rPr>
            </w:pPr>
            <w:r w:rsidRPr="00A067B6">
              <w:rPr>
                <w:rFonts w:cs="Times New Roman"/>
                <w:sz w:val="18"/>
                <w:szCs w:val="18"/>
              </w:rPr>
              <w:t xml:space="preserve">Decreased </w:t>
            </w:r>
          </w:p>
        </w:tc>
      </w:tr>
      <w:tr w14:paraId="49AD4FDE" w14:textId="77777777" w:rsidTr="005056EB">
        <w:tblPrEx>
          <w:tblW w:w="14940" w:type="dxa"/>
          <w:tblInd w:w="-815" w:type="dxa"/>
          <w:tblLook w:val="04A0"/>
        </w:tblPrEx>
        <w:trPr>
          <w:trHeight w:val="854"/>
        </w:trPr>
        <w:tc>
          <w:tcPr>
            <w:tcW w:w="2880" w:type="dxa"/>
            <w:vMerge/>
          </w:tcPr>
          <w:p w:rsidR="00154E54" w:rsidRPr="00A067B6" w:rsidP="00154E54" w14:paraId="74B65FD3" w14:textId="77777777">
            <w:pPr>
              <w:pStyle w:val="NoSpacing"/>
              <w:rPr>
                <w:sz w:val="18"/>
                <w:szCs w:val="18"/>
              </w:rPr>
            </w:pPr>
          </w:p>
        </w:tc>
        <w:tc>
          <w:tcPr>
            <w:tcW w:w="4409" w:type="dxa"/>
          </w:tcPr>
          <w:p w:rsidR="00154E54" w:rsidRPr="00A067B6" w:rsidP="00154E54" w14:paraId="1387277A" w14:textId="7162D244">
            <w:pPr>
              <w:rPr>
                <w:rFonts w:eastAsia="Times New Roman" w:cs="Times New Roman"/>
                <w:color w:val="000000"/>
                <w:sz w:val="18"/>
                <w:szCs w:val="18"/>
              </w:rPr>
            </w:pPr>
            <w:r w:rsidRPr="00A067B6">
              <w:rPr>
                <w:rFonts w:eastAsia="Times New Roman" w:cs="Times New Roman"/>
                <w:color w:val="000000"/>
                <w:sz w:val="18"/>
                <w:szCs w:val="18"/>
              </w:rPr>
              <w:t xml:space="preserve">Cost </w:t>
            </w:r>
          </w:p>
        </w:tc>
        <w:tc>
          <w:tcPr>
            <w:tcW w:w="5851" w:type="dxa"/>
          </w:tcPr>
          <w:p w:rsidR="00154E54" w:rsidRPr="00A067B6" w:rsidP="00154E54" w14:paraId="430236AE" w14:textId="07899CDC">
            <w:pPr>
              <w:rPr>
                <w:rFonts w:cs="Times New Roman"/>
                <w:color w:val="000000" w:themeColor="text1"/>
                <w:sz w:val="18"/>
                <w:szCs w:val="18"/>
              </w:rPr>
            </w:pPr>
            <w:r w:rsidRPr="00A067B6">
              <w:rPr>
                <w:rFonts w:cs="Times New Roman"/>
                <w:color w:val="000000" w:themeColor="text1"/>
                <w:sz w:val="18"/>
                <w:szCs w:val="18"/>
              </w:rPr>
              <w:t>Total cost decreased from $214,886 to $26,839.</w:t>
            </w:r>
          </w:p>
        </w:tc>
        <w:tc>
          <w:tcPr>
            <w:tcW w:w="1800" w:type="dxa"/>
          </w:tcPr>
          <w:p w:rsidR="00154E54" w:rsidRPr="00A067B6" w:rsidP="00154E54" w14:paraId="46F8965D" w14:textId="48D3F061">
            <w:pPr>
              <w:rPr>
                <w:rFonts w:cs="Times New Roman"/>
                <w:sz w:val="18"/>
                <w:szCs w:val="18"/>
              </w:rPr>
            </w:pPr>
            <w:r w:rsidRPr="00A067B6">
              <w:rPr>
                <w:rFonts w:cs="Times New Roman"/>
                <w:sz w:val="18"/>
                <w:szCs w:val="18"/>
              </w:rPr>
              <w:t xml:space="preserve">None </w:t>
            </w:r>
          </w:p>
        </w:tc>
      </w:tr>
      <w:tr w14:paraId="5B9FC3EE" w14:textId="77777777" w:rsidTr="005056EB">
        <w:tblPrEx>
          <w:tblW w:w="14940" w:type="dxa"/>
          <w:tblInd w:w="-815" w:type="dxa"/>
          <w:tblLook w:val="04A0"/>
        </w:tblPrEx>
        <w:tc>
          <w:tcPr>
            <w:tcW w:w="2880" w:type="dxa"/>
            <w:vMerge w:val="restart"/>
          </w:tcPr>
          <w:p w:rsidR="00154E54" w:rsidRPr="00A067B6" w:rsidP="00154E54" w14:paraId="46FE9ED2" w14:textId="72EC3EAB">
            <w:pPr>
              <w:rPr>
                <w:rFonts w:cs="Times New Roman"/>
                <w:bCs/>
                <w:sz w:val="18"/>
                <w:szCs w:val="18"/>
              </w:rPr>
            </w:pPr>
            <w:r w:rsidRPr="00A067B6">
              <w:rPr>
                <w:rFonts w:cs="Times New Roman"/>
                <w:bCs/>
                <w:sz w:val="18"/>
                <w:szCs w:val="18"/>
              </w:rPr>
              <w:t>57.701 Glycemic Control Module-HYPO Annual Survey </w:t>
            </w:r>
          </w:p>
        </w:tc>
        <w:tc>
          <w:tcPr>
            <w:tcW w:w="4409" w:type="dxa"/>
          </w:tcPr>
          <w:p w:rsidR="00154E54" w:rsidRPr="00A067B6" w:rsidP="00154E54" w14:paraId="311FB50F" w14:textId="682D6748">
            <w:pPr>
              <w:rPr>
                <w:rFonts w:cs="Times New Roman"/>
                <w:sz w:val="18"/>
                <w:szCs w:val="18"/>
              </w:rPr>
            </w:pPr>
            <w:r w:rsidRPr="00A067B6">
              <w:rPr>
                <w:rFonts w:cs="Times New Roman"/>
                <w:sz w:val="18"/>
                <w:szCs w:val="18"/>
              </w:rPr>
              <w:t>Deletion</w:t>
            </w:r>
          </w:p>
        </w:tc>
        <w:tc>
          <w:tcPr>
            <w:tcW w:w="5851" w:type="dxa"/>
          </w:tcPr>
          <w:p w:rsidR="00154E54" w:rsidRPr="00A067B6" w:rsidP="00154E54" w14:paraId="2871C0F7" w14:textId="3B109CBE">
            <w:pPr>
              <w:rPr>
                <w:rFonts w:cs="Times New Roman"/>
                <w:sz w:val="18"/>
                <w:szCs w:val="18"/>
              </w:rPr>
            </w:pPr>
            <w:r w:rsidRPr="00A067B6">
              <w:rPr>
                <w:rFonts w:cs="Times New Roman"/>
                <w:color w:val="000000"/>
                <w:sz w:val="18"/>
                <w:szCs w:val="18"/>
              </w:rPr>
              <w:t>Section 2b Q8 – first prompt</w:t>
            </w:r>
            <w:r w:rsidRPr="00A067B6">
              <w:rPr>
                <w:rFonts w:cs="Times New Roman"/>
                <w:color w:val="000000"/>
                <w:sz w:val="18"/>
                <w:szCs w:val="18"/>
              </w:rPr>
              <w:br/>
              <w:t>“Offering provider education on glycemic control and best-practices for managing diabetic patients at least annually”</w:t>
            </w:r>
          </w:p>
        </w:tc>
        <w:tc>
          <w:tcPr>
            <w:tcW w:w="1800" w:type="dxa"/>
          </w:tcPr>
          <w:p w:rsidR="00154E54" w:rsidRPr="00A067B6" w:rsidP="00154E54" w14:paraId="2F048645" w14:textId="3A59AC19">
            <w:pPr>
              <w:rPr>
                <w:rFonts w:cs="Times New Roman"/>
                <w:sz w:val="18"/>
                <w:szCs w:val="18"/>
              </w:rPr>
            </w:pPr>
            <w:r w:rsidRPr="00A067B6">
              <w:rPr>
                <w:rFonts w:cs="Times New Roman"/>
                <w:sz w:val="18"/>
                <w:szCs w:val="18"/>
              </w:rPr>
              <w:t>Decrease</w:t>
            </w:r>
          </w:p>
        </w:tc>
      </w:tr>
      <w:tr w14:paraId="661EA952" w14:textId="77777777" w:rsidTr="005056EB">
        <w:tblPrEx>
          <w:tblW w:w="14940" w:type="dxa"/>
          <w:tblInd w:w="-815" w:type="dxa"/>
          <w:tblLook w:val="04A0"/>
        </w:tblPrEx>
        <w:tc>
          <w:tcPr>
            <w:tcW w:w="2880" w:type="dxa"/>
            <w:vMerge/>
          </w:tcPr>
          <w:p w:rsidR="00154E54" w:rsidRPr="00A067B6" w:rsidP="00154E54" w14:paraId="2BF0222A" w14:textId="77777777">
            <w:pPr>
              <w:rPr>
                <w:rFonts w:cs="Times New Roman"/>
                <w:bCs/>
                <w:sz w:val="18"/>
                <w:szCs w:val="18"/>
              </w:rPr>
            </w:pPr>
          </w:p>
        </w:tc>
        <w:tc>
          <w:tcPr>
            <w:tcW w:w="4409" w:type="dxa"/>
          </w:tcPr>
          <w:p w:rsidR="00154E54" w:rsidRPr="00A067B6" w:rsidP="00154E54" w14:paraId="365B7116" w14:textId="2E4DC0B6">
            <w:pPr>
              <w:rPr>
                <w:rFonts w:cs="Times New Roman"/>
                <w:sz w:val="18"/>
                <w:szCs w:val="18"/>
              </w:rPr>
            </w:pPr>
            <w:r w:rsidRPr="00A067B6">
              <w:rPr>
                <w:rFonts w:cs="Times New Roman"/>
                <w:sz w:val="18"/>
                <w:szCs w:val="18"/>
              </w:rPr>
              <w:t>Deletion</w:t>
            </w:r>
          </w:p>
        </w:tc>
        <w:tc>
          <w:tcPr>
            <w:tcW w:w="5851" w:type="dxa"/>
          </w:tcPr>
          <w:p w:rsidR="00154E54" w:rsidRPr="00A067B6" w:rsidP="00154E54" w14:paraId="6D0E2BEF" w14:textId="075A0AA1">
            <w:pPr>
              <w:rPr>
                <w:rFonts w:cs="Times New Roman"/>
                <w:sz w:val="18"/>
                <w:szCs w:val="18"/>
              </w:rPr>
            </w:pPr>
            <w:r w:rsidRPr="00A067B6">
              <w:rPr>
                <w:rFonts w:cs="Times New Roman"/>
                <w:color w:val="000000"/>
                <w:sz w:val="18"/>
                <w:szCs w:val="18"/>
              </w:rPr>
              <w:t>Section 2b Q8 – eighth prompt</w:t>
            </w:r>
            <w:r w:rsidRPr="00A067B6">
              <w:rPr>
                <w:rFonts w:cs="Times New Roman"/>
                <w:color w:val="000000"/>
                <w:sz w:val="18"/>
                <w:szCs w:val="18"/>
              </w:rPr>
              <w:br/>
              <w:t>“Insulin orders/protocols that are standardized across units or the facility”</w:t>
            </w:r>
          </w:p>
        </w:tc>
        <w:tc>
          <w:tcPr>
            <w:tcW w:w="1800" w:type="dxa"/>
          </w:tcPr>
          <w:p w:rsidR="00154E54" w:rsidRPr="00A067B6" w:rsidP="00154E54" w14:paraId="53B872F3" w14:textId="2537C793">
            <w:pPr>
              <w:rPr>
                <w:rFonts w:cs="Times New Roman"/>
                <w:sz w:val="18"/>
                <w:szCs w:val="18"/>
              </w:rPr>
            </w:pPr>
            <w:r w:rsidRPr="00A067B6">
              <w:rPr>
                <w:rFonts w:cs="Times New Roman"/>
                <w:sz w:val="18"/>
                <w:szCs w:val="18"/>
              </w:rPr>
              <w:t xml:space="preserve">Decrease </w:t>
            </w:r>
          </w:p>
        </w:tc>
      </w:tr>
      <w:tr w14:paraId="0B520AE7" w14:textId="77777777" w:rsidTr="005056EB">
        <w:tblPrEx>
          <w:tblW w:w="14940" w:type="dxa"/>
          <w:tblInd w:w="-815" w:type="dxa"/>
          <w:tblLook w:val="04A0"/>
        </w:tblPrEx>
        <w:tc>
          <w:tcPr>
            <w:tcW w:w="2880" w:type="dxa"/>
            <w:vMerge/>
          </w:tcPr>
          <w:p w:rsidR="00154E54" w:rsidRPr="00A067B6" w:rsidP="00154E54" w14:paraId="4C7474C4" w14:textId="77777777">
            <w:pPr>
              <w:rPr>
                <w:rFonts w:cs="Times New Roman"/>
                <w:bCs/>
                <w:sz w:val="18"/>
                <w:szCs w:val="18"/>
              </w:rPr>
            </w:pPr>
          </w:p>
        </w:tc>
        <w:tc>
          <w:tcPr>
            <w:tcW w:w="4409" w:type="dxa"/>
          </w:tcPr>
          <w:p w:rsidR="00154E54" w:rsidRPr="00A067B6" w:rsidP="00154E54" w14:paraId="2AB05F4B" w14:textId="43E434C5">
            <w:pPr>
              <w:rPr>
                <w:rFonts w:cs="Times New Roman"/>
                <w:sz w:val="18"/>
                <w:szCs w:val="18"/>
              </w:rPr>
            </w:pPr>
            <w:r w:rsidRPr="00A067B6">
              <w:rPr>
                <w:rFonts w:cs="Times New Roman"/>
                <w:sz w:val="18"/>
                <w:szCs w:val="18"/>
              </w:rPr>
              <w:t xml:space="preserve">Revision </w:t>
            </w:r>
          </w:p>
        </w:tc>
        <w:tc>
          <w:tcPr>
            <w:tcW w:w="5851" w:type="dxa"/>
          </w:tcPr>
          <w:p w:rsidR="00154E54" w:rsidRPr="00A067B6" w:rsidP="00154E54" w14:paraId="1BB07A06" w14:textId="77777777">
            <w:pPr>
              <w:spacing w:after="0"/>
              <w:rPr>
                <w:rFonts w:cs="Times New Roman"/>
                <w:sz w:val="18"/>
                <w:szCs w:val="18"/>
              </w:rPr>
            </w:pPr>
            <w:r w:rsidRPr="00A067B6">
              <w:rPr>
                <w:rFonts w:cs="Times New Roman"/>
                <w:sz w:val="18"/>
                <w:szCs w:val="18"/>
              </w:rPr>
              <w:t>Changed From:</w:t>
            </w:r>
          </w:p>
          <w:p w:rsidR="00154E54" w:rsidRPr="00A067B6" w:rsidP="00154E54" w14:paraId="4BA5610F" w14:textId="77777777">
            <w:pPr>
              <w:spacing w:after="0"/>
              <w:rPr>
                <w:rFonts w:cs="Times New Roman"/>
                <w:color w:val="000000"/>
                <w:sz w:val="18"/>
                <w:szCs w:val="18"/>
              </w:rPr>
            </w:pPr>
            <w:r w:rsidRPr="00A067B6">
              <w:rPr>
                <w:rFonts w:cs="Times New Roman"/>
                <w:color w:val="000000"/>
                <w:sz w:val="18"/>
                <w:szCs w:val="18"/>
              </w:rPr>
              <w:t xml:space="preserve">Section 2d Q12 – “Approximately what percentage of your inpatient population with diabetes have a continuous glucose monitoring (CGM) device that is being used </w:t>
            </w:r>
            <w:r w:rsidRPr="00A067B6">
              <w:rPr>
                <w:rFonts w:cs="Times New Roman"/>
                <w:color w:val="000000"/>
                <w:sz w:val="18"/>
                <w:szCs w:val="18"/>
              </w:rPr>
              <w:t>in the course of</w:t>
            </w:r>
            <w:r w:rsidRPr="00A067B6">
              <w:rPr>
                <w:rFonts w:cs="Times New Roman"/>
                <w:color w:val="000000"/>
                <w:sz w:val="18"/>
                <w:szCs w:val="18"/>
              </w:rPr>
              <w:t xml:space="preserve"> inpatient care: (Check one.)</w:t>
            </w:r>
          </w:p>
          <w:p w:rsidR="00154E54" w:rsidRPr="00A067B6" w:rsidP="00154E54" w14:paraId="119EF725" w14:textId="77777777">
            <w:pPr>
              <w:spacing w:after="0"/>
              <w:rPr>
                <w:rFonts w:cs="Times New Roman"/>
                <w:color w:val="000000"/>
                <w:sz w:val="18"/>
                <w:szCs w:val="18"/>
              </w:rPr>
            </w:pPr>
            <w:r w:rsidRPr="00A067B6">
              <w:rPr>
                <w:rFonts w:cs="Times New Roman"/>
                <w:color w:val="000000"/>
                <w:sz w:val="18"/>
                <w:szCs w:val="18"/>
              </w:rPr>
              <w:t>Changed To:</w:t>
            </w:r>
          </w:p>
          <w:p w:rsidR="00154E54" w:rsidRPr="00A067B6" w:rsidP="00154E54" w14:paraId="4B447CCA" w14:textId="00E73E09">
            <w:pPr>
              <w:spacing w:after="0"/>
              <w:rPr>
                <w:rFonts w:cs="Times New Roman"/>
                <w:sz w:val="18"/>
                <w:szCs w:val="18"/>
              </w:rPr>
            </w:pPr>
            <w:r w:rsidRPr="00A067B6">
              <w:rPr>
                <w:rFonts w:cs="Times New Roman"/>
                <w:color w:val="000000"/>
                <w:sz w:val="18"/>
                <w:szCs w:val="18"/>
              </w:rPr>
              <w:t xml:space="preserve">“Approximately what percentage of your inpatient population with diabetes have a continuous glucose monitoring (CGM) device that is being used </w:t>
            </w:r>
            <w:r w:rsidRPr="00A067B6">
              <w:rPr>
                <w:rFonts w:cs="Times New Roman"/>
                <w:color w:val="000000"/>
                <w:sz w:val="18"/>
                <w:szCs w:val="18"/>
              </w:rPr>
              <w:t>in the course of</w:t>
            </w:r>
            <w:r w:rsidRPr="00A067B6">
              <w:rPr>
                <w:rFonts w:cs="Times New Roman"/>
                <w:color w:val="000000"/>
                <w:sz w:val="18"/>
                <w:szCs w:val="18"/>
              </w:rPr>
              <w:t xml:space="preserve"> inpatient care (patient admitted with CGM or newly initiated CGM)? (Check one.)</w:t>
            </w:r>
          </w:p>
        </w:tc>
        <w:tc>
          <w:tcPr>
            <w:tcW w:w="1800" w:type="dxa"/>
          </w:tcPr>
          <w:p w:rsidR="00154E54" w:rsidRPr="00A067B6" w:rsidP="00154E54" w14:paraId="1D74223C" w14:textId="3F419D3A">
            <w:pPr>
              <w:rPr>
                <w:rFonts w:cs="Times New Roman"/>
                <w:sz w:val="18"/>
                <w:szCs w:val="18"/>
              </w:rPr>
            </w:pPr>
            <w:r w:rsidRPr="00A067B6">
              <w:rPr>
                <w:rFonts w:cs="Times New Roman"/>
                <w:sz w:val="18"/>
                <w:szCs w:val="18"/>
              </w:rPr>
              <w:t xml:space="preserve">None </w:t>
            </w:r>
          </w:p>
        </w:tc>
      </w:tr>
      <w:tr w14:paraId="7E3A688C" w14:textId="77777777" w:rsidTr="005056EB">
        <w:tblPrEx>
          <w:tblW w:w="14940" w:type="dxa"/>
          <w:tblInd w:w="-815" w:type="dxa"/>
          <w:tblLook w:val="04A0"/>
        </w:tblPrEx>
        <w:tc>
          <w:tcPr>
            <w:tcW w:w="2880" w:type="dxa"/>
            <w:vMerge/>
          </w:tcPr>
          <w:p w:rsidR="00154E54" w:rsidRPr="00A067B6" w:rsidP="00154E54" w14:paraId="1106E154" w14:textId="77777777">
            <w:pPr>
              <w:rPr>
                <w:rFonts w:cs="Times New Roman"/>
                <w:bCs/>
                <w:sz w:val="18"/>
                <w:szCs w:val="18"/>
              </w:rPr>
            </w:pPr>
          </w:p>
        </w:tc>
        <w:tc>
          <w:tcPr>
            <w:tcW w:w="4409" w:type="dxa"/>
          </w:tcPr>
          <w:p w:rsidR="00154E54" w:rsidRPr="00A067B6" w:rsidP="00154E54" w14:paraId="4FFF1C6C" w14:textId="0F623176">
            <w:pPr>
              <w:rPr>
                <w:rFonts w:cs="Times New Roman"/>
                <w:sz w:val="18"/>
                <w:szCs w:val="18"/>
              </w:rPr>
            </w:pPr>
            <w:r w:rsidRPr="00A067B6">
              <w:rPr>
                <w:rFonts w:cs="Times New Roman"/>
                <w:sz w:val="18"/>
                <w:szCs w:val="18"/>
              </w:rPr>
              <w:t xml:space="preserve">Addition </w:t>
            </w:r>
          </w:p>
        </w:tc>
        <w:tc>
          <w:tcPr>
            <w:tcW w:w="5851" w:type="dxa"/>
          </w:tcPr>
          <w:p w:rsidR="00154E54" w:rsidRPr="00A067B6" w:rsidP="00154E54" w14:paraId="08F22AF6" w14:textId="29564169">
            <w:pPr>
              <w:rPr>
                <w:rFonts w:cs="Times New Roman"/>
                <w:sz w:val="18"/>
                <w:szCs w:val="18"/>
              </w:rPr>
            </w:pPr>
            <w:r w:rsidRPr="00A067B6">
              <w:rPr>
                <w:rFonts w:cs="Times New Roman"/>
                <w:color w:val="000000"/>
                <w:sz w:val="18"/>
                <w:szCs w:val="18"/>
              </w:rPr>
              <w:t>Section 2d Q13</w:t>
            </w:r>
            <w:r w:rsidRPr="00A067B6">
              <w:rPr>
                <w:rFonts w:cs="Times New Roman"/>
                <w:color w:val="000000"/>
                <w:sz w:val="18"/>
                <w:szCs w:val="18"/>
              </w:rPr>
              <w:br/>
            </w:r>
            <w:r w:rsidRPr="00A067B6">
              <w:rPr>
                <w:rFonts w:cs="Times New Roman"/>
                <w:sz w:val="18"/>
                <w:szCs w:val="18"/>
              </w:rPr>
              <w:t>“Is data from CGM devices integrated into the EHR</w:t>
            </w:r>
            <w:r w:rsidRPr="00A067B6">
              <w:rPr>
                <w:rFonts w:cs="Times New Roman"/>
                <w:sz w:val="18"/>
                <w:szCs w:val="18"/>
              </w:rPr>
              <w:t>?</w:t>
            </w:r>
            <w:r w:rsidRPr="00A067B6">
              <w:rPr>
                <w:rFonts w:cs="Times New Roman"/>
                <w:sz w:val="18"/>
                <w:szCs w:val="18"/>
              </w:rPr>
              <w:t xml:space="preserve"> (Check one.)</w:t>
            </w:r>
          </w:p>
        </w:tc>
        <w:tc>
          <w:tcPr>
            <w:tcW w:w="1800" w:type="dxa"/>
          </w:tcPr>
          <w:p w:rsidR="00154E54" w:rsidRPr="00A067B6" w:rsidP="00154E54" w14:paraId="4D66DD08" w14:textId="77777777">
            <w:pPr>
              <w:rPr>
                <w:rFonts w:cs="Times New Roman"/>
                <w:sz w:val="18"/>
                <w:szCs w:val="18"/>
              </w:rPr>
            </w:pPr>
          </w:p>
        </w:tc>
      </w:tr>
      <w:tr w14:paraId="56B7848C" w14:textId="77777777" w:rsidTr="005056EB">
        <w:tblPrEx>
          <w:tblW w:w="14940" w:type="dxa"/>
          <w:tblInd w:w="-815" w:type="dxa"/>
          <w:tblLook w:val="04A0"/>
        </w:tblPrEx>
        <w:tc>
          <w:tcPr>
            <w:tcW w:w="2880" w:type="dxa"/>
            <w:vMerge/>
          </w:tcPr>
          <w:p w:rsidR="00154E54" w:rsidRPr="00A067B6" w:rsidP="00154E54" w14:paraId="21C9D19A" w14:textId="77777777">
            <w:pPr>
              <w:rPr>
                <w:rFonts w:cs="Times New Roman"/>
                <w:bCs/>
                <w:sz w:val="18"/>
                <w:szCs w:val="18"/>
              </w:rPr>
            </w:pPr>
          </w:p>
        </w:tc>
        <w:tc>
          <w:tcPr>
            <w:tcW w:w="4409" w:type="dxa"/>
          </w:tcPr>
          <w:p w:rsidR="00154E54" w:rsidRPr="00A067B6" w:rsidP="00154E54" w14:paraId="567AB578" w14:textId="2E2BDA2F">
            <w:pPr>
              <w:rPr>
                <w:rFonts w:cs="Times New Roman"/>
                <w:sz w:val="18"/>
                <w:szCs w:val="18"/>
              </w:rPr>
            </w:pPr>
            <w:r w:rsidRPr="00A067B6">
              <w:rPr>
                <w:rFonts w:cs="Times New Roman"/>
                <w:sz w:val="18"/>
                <w:szCs w:val="18"/>
              </w:rPr>
              <w:t>Burden</w:t>
            </w:r>
          </w:p>
        </w:tc>
        <w:tc>
          <w:tcPr>
            <w:tcW w:w="5851" w:type="dxa"/>
          </w:tcPr>
          <w:p w:rsidR="00154E54" w:rsidRPr="00A067B6" w:rsidP="00154E54" w14:paraId="3C90A319" w14:textId="0B0CCE6D">
            <w:pPr>
              <w:rPr>
                <w:rFonts w:cs="Times New Roman"/>
                <w:sz w:val="18"/>
                <w:szCs w:val="18"/>
              </w:rPr>
            </w:pPr>
            <w:r w:rsidRPr="00A067B6">
              <w:rPr>
                <w:rFonts w:cs="Times New Roman"/>
                <w:sz w:val="18"/>
                <w:szCs w:val="18"/>
              </w:rPr>
              <w:t xml:space="preserve">Avg. Burden per Response decreased from 180 to 150. Total burden decreased from 30 to 25. </w:t>
            </w:r>
          </w:p>
        </w:tc>
        <w:tc>
          <w:tcPr>
            <w:tcW w:w="1800" w:type="dxa"/>
          </w:tcPr>
          <w:p w:rsidR="00154E54" w:rsidRPr="00A067B6" w:rsidP="00154E54" w14:paraId="13CDBC25" w14:textId="77777777">
            <w:pPr>
              <w:rPr>
                <w:rFonts w:cs="Times New Roman"/>
                <w:sz w:val="18"/>
                <w:szCs w:val="18"/>
              </w:rPr>
            </w:pPr>
          </w:p>
        </w:tc>
      </w:tr>
      <w:tr w14:paraId="077CAA77" w14:textId="77777777" w:rsidTr="005056EB">
        <w:tblPrEx>
          <w:tblW w:w="14940" w:type="dxa"/>
          <w:tblInd w:w="-815" w:type="dxa"/>
          <w:tblLook w:val="04A0"/>
        </w:tblPrEx>
        <w:tc>
          <w:tcPr>
            <w:tcW w:w="2880" w:type="dxa"/>
            <w:vMerge/>
          </w:tcPr>
          <w:p w:rsidR="00154E54" w:rsidRPr="00A067B6" w:rsidP="00154E54" w14:paraId="1E2F5E26" w14:textId="77777777">
            <w:pPr>
              <w:rPr>
                <w:rFonts w:cs="Times New Roman"/>
                <w:bCs/>
                <w:sz w:val="18"/>
                <w:szCs w:val="18"/>
              </w:rPr>
            </w:pPr>
          </w:p>
        </w:tc>
        <w:tc>
          <w:tcPr>
            <w:tcW w:w="4409" w:type="dxa"/>
          </w:tcPr>
          <w:p w:rsidR="00154E54" w:rsidRPr="00A067B6" w:rsidP="00154E54" w14:paraId="1A3BAB34" w14:textId="18D3F0A9">
            <w:pPr>
              <w:rPr>
                <w:rFonts w:cs="Times New Roman"/>
                <w:sz w:val="18"/>
                <w:szCs w:val="18"/>
              </w:rPr>
            </w:pPr>
            <w:r w:rsidRPr="00A067B6">
              <w:rPr>
                <w:rFonts w:cs="Times New Roman"/>
                <w:sz w:val="18"/>
                <w:szCs w:val="18"/>
              </w:rPr>
              <w:t xml:space="preserve">Cost </w:t>
            </w:r>
          </w:p>
        </w:tc>
        <w:tc>
          <w:tcPr>
            <w:tcW w:w="5851" w:type="dxa"/>
          </w:tcPr>
          <w:p w:rsidR="00154E54" w:rsidRPr="00A067B6" w:rsidP="00154E54" w14:paraId="7E23A3BB" w14:textId="395A5402">
            <w:pPr>
              <w:rPr>
                <w:rFonts w:cs="Times New Roman"/>
                <w:sz w:val="18"/>
                <w:szCs w:val="18"/>
              </w:rPr>
            </w:pPr>
            <w:r w:rsidRPr="00A067B6">
              <w:rPr>
                <w:rFonts w:cs="Times New Roman"/>
                <w:sz w:val="18"/>
                <w:szCs w:val="18"/>
              </w:rPr>
              <w:t xml:space="preserve">Cost decreased from $1,758 to $1,465. </w:t>
            </w:r>
          </w:p>
        </w:tc>
        <w:tc>
          <w:tcPr>
            <w:tcW w:w="1800" w:type="dxa"/>
          </w:tcPr>
          <w:p w:rsidR="00154E54" w:rsidRPr="00A067B6" w:rsidP="00154E54" w14:paraId="384D45D4" w14:textId="77777777">
            <w:pPr>
              <w:rPr>
                <w:rFonts w:cs="Times New Roman"/>
                <w:sz w:val="18"/>
                <w:szCs w:val="18"/>
              </w:rPr>
            </w:pPr>
          </w:p>
        </w:tc>
      </w:tr>
    </w:tbl>
    <w:p w:rsidR="007D58E8" w:rsidRPr="00A067B6" w:rsidP="00DF101F" w14:paraId="087506EB" w14:textId="77777777">
      <w:pPr>
        <w:rPr>
          <w:rFonts w:cs="Times New Roman"/>
          <w:sz w:val="18"/>
          <w:szCs w:val="18"/>
        </w:rPr>
      </w:pPr>
    </w:p>
    <w:p w:rsidR="00835E5D" w:rsidRPr="00A067B6" w:rsidP="00DF101F" w14:paraId="58EE326D" w14:textId="77777777">
      <w:pPr>
        <w:rPr>
          <w:rFonts w:cs="Times New Roman"/>
          <w:sz w:val="18"/>
          <w:szCs w:val="18"/>
        </w:rPr>
      </w:pPr>
    </w:p>
    <w:p w:rsidR="00835E5D" w:rsidRPr="00A067B6" w:rsidP="00DF101F" w14:paraId="46BAA2AF" w14:textId="77777777">
      <w:pPr>
        <w:rPr>
          <w:rFonts w:cs="Times New Roman"/>
          <w:sz w:val="18"/>
          <w:szCs w:val="18"/>
        </w:rPr>
      </w:pPr>
    </w:p>
    <w:p w:rsidR="00835E5D" w:rsidRPr="00A067B6" w:rsidP="00DF101F" w14:paraId="77EA2EA8" w14:textId="77777777">
      <w:pPr>
        <w:rPr>
          <w:rFonts w:cs="Times New Roman"/>
          <w:sz w:val="18"/>
          <w:szCs w:val="18"/>
        </w:rPr>
      </w:pPr>
    </w:p>
    <w:p w:rsidR="00835E5D" w:rsidRPr="00A067B6" w:rsidP="00DF101F" w14:paraId="7D5FAA22" w14:textId="77777777">
      <w:pPr>
        <w:rPr>
          <w:rFonts w:cs="Times New Roman"/>
          <w:sz w:val="18"/>
          <w:szCs w:val="18"/>
        </w:rPr>
      </w:pPr>
    </w:p>
    <w:p w:rsidR="00835E5D" w:rsidP="00DF101F" w14:paraId="079B430F" w14:textId="77777777">
      <w:pPr>
        <w:rPr>
          <w:rFonts w:cs="Times New Roman"/>
          <w:sz w:val="18"/>
          <w:szCs w:val="18"/>
        </w:rPr>
      </w:pPr>
    </w:p>
    <w:p w:rsidR="00E523D7" w:rsidP="00DF101F" w14:paraId="569BEB81" w14:textId="77777777">
      <w:pPr>
        <w:rPr>
          <w:rFonts w:cs="Times New Roman"/>
          <w:sz w:val="18"/>
          <w:szCs w:val="18"/>
        </w:rPr>
      </w:pPr>
    </w:p>
    <w:p w:rsidR="00E523D7" w:rsidP="00DF101F" w14:paraId="32E6D267" w14:textId="77777777">
      <w:pPr>
        <w:rPr>
          <w:rFonts w:cs="Times New Roman"/>
          <w:sz w:val="18"/>
          <w:szCs w:val="18"/>
        </w:rPr>
      </w:pPr>
    </w:p>
    <w:p w:rsidR="00E523D7" w:rsidP="00DF101F" w14:paraId="33F6EDFB" w14:textId="77777777">
      <w:pPr>
        <w:rPr>
          <w:rFonts w:cs="Times New Roman"/>
          <w:sz w:val="18"/>
          <w:szCs w:val="18"/>
        </w:rPr>
      </w:pPr>
    </w:p>
    <w:p w:rsidR="00E523D7" w:rsidP="00DF101F" w14:paraId="6359B0B7" w14:textId="77777777">
      <w:pPr>
        <w:rPr>
          <w:rFonts w:cs="Times New Roman"/>
          <w:sz w:val="18"/>
          <w:szCs w:val="18"/>
        </w:rPr>
      </w:pPr>
    </w:p>
    <w:p w:rsidR="00E523D7" w:rsidP="00DF101F" w14:paraId="00D7BBA6" w14:textId="77777777">
      <w:pPr>
        <w:rPr>
          <w:rFonts w:cs="Times New Roman"/>
          <w:sz w:val="18"/>
          <w:szCs w:val="18"/>
        </w:rPr>
      </w:pPr>
    </w:p>
    <w:p w:rsidR="00E523D7" w:rsidP="00DF101F" w14:paraId="7D03331E" w14:textId="77777777">
      <w:pPr>
        <w:rPr>
          <w:rFonts w:cs="Times New Roman"/>
          <w:sz w:val="18"/>
          <w:szCs w:val="18"/>
        </w:rPr>
      </w:pPr>
    </w:p>
    <w:p w:rsidR="00E523D7" w:rsidP="00DF101F" w14:paraId="1A8CA3E7" w14:textId="77777777">
      <w:pPr>
        <w:rPr>
          <w:rFonts w:cs="Times New Roman"/>
          <w:sz w:val="18"/>
          <w:szCs w:val="18"/>
        </w:rPr>
      </w:pPr>
    </w:p>
    <w:p w:rsidR="00E523D7" w:rsidP="00DF101F" w14:paraId="4BA515E6" w14:textId="77777777">
      <w:pPr>
        <w:rPr>
          <w:rFonts w:cs="Times New Roman"/>
          <w:sz w:val="18"/>
          <w:szCs w:val="18"/>
        </w:rPr>
      </w:pPr>
    </w:p>
    <w:p w:rsidR="00E523D7" w:rsidP="00DF101F" w14:paraId="6F3D77B5" w14:textId="77777777">
      <w:pPr>
        <w:rPr>
          <w:rFonts w:cs="Times New Roman"/>
          <w:sz w:val="18"/>
          <w:szCs w:val="18"/>
        </w:rPr>
      </w:pPr>
    </w:p>
    <w:p w:rsidR="00E523D7" w:rsidRPr="00A067B6" w:rsidP="00DF101F" w14:paraId="6EBB77E7" w14:textId="77777777">
      <w:pPr>
        <w:rPr>
          <w:rFonts w:cs="Times New Roman"/>
          <w:sz w:val="18"/>
          <w:szCs w:val="18"/>
        </w:rPr>
      </w:pPr>
    </w:p>
    <w:p w:rsidR="00835E5D" w:rsidRPr="00A067B6" w:rsidP="00DF101F" w14:paraId="3F9AE73E" w14:textId="77777777">
      <w:pPr>
        <w:rPr>
          <w:rFonts w:cs="Times New Roman"/>
          <w:sz w:val="18"/>
          <w:szCs w:val="18"/>
        </w:rPr>
      </w:pPr>
    </w:p>
    <w:tbl>
      <w:tblPr>
        <w:tblStyle w:val="TableGrid"/>
        <w:tblW w:w="14850" w:type="dxa"/>
        <w:tblInd w:w="-815" w:type="dxa"/>
        <w:tblLook w:val="04A0"/>
      </w:tblPr>
      <w:tblGrid>
        <w:gridCol w:w="2880"/>
        <w:gridCol w:w="4410"/>
        <w:gridCol w:w="5940"/>
        <w:gridCol w:w="1613"/>
        <w:gridCol w:w="7"/>
      </w:tblGrid>
      <w:tr w14:paraId="7DE4BF85" w14:textId="77777777" w:rsidTr="020616E3">
        <w:tblPrEx>
          <w:tblW w:w="14850" w:type="dxa"/>
          <w:tblInd w:w="-815" w:type="dxa"/>
          <w:tblLook w:val="04A0"/>
        </w:tblPrEx>
        <w:trPr>
          <w:gridAfter w:val="1"/>
          <w:wAfter w:w="7" w:type="dxa"/>
          <w:trHeight w:val="406"/>
        </w:trPr>
        <w:tc>
          <w:tcPr>
            <w:tcW w:w="14843" w:type="dxa"/>
            <w:gridSpan w:val="4"/>
            <w:shd w:val="clear" w:color="auto" w:fill="B4C6E7" w:themeFill="accent1" w:themeFillTint="66"/>
          </w:tcPr>
          <w:p w:rsidR="008B04B5" w:rsidRPr="00A067B6" w14:paraId="521800D5" w14:textId="7DFE63F5">
            <w:pPr>
              <w:rPr>
                <w:rFonts w:cs="Times New Roman"/>
                <w:b/>
                <w:bCs/>
                <w:sz w:val="18"/>
                <w:szCs w:val="18"/>
              </w:rPr>
            </w:pPr>
            <w:r w:rsidRPr="00A067B6">
              <w:rPr>
                <w:rFonts w:cs="Times New Roman"/>
                <w:b/>
                <w:bCs/>
                <w:sz w:val="18"/>
                <w:szCs w:val="18"/>
              </w:rPr>
              <w:t xml:space="preserve">Other  </w:t>
            </w:r>
          </w:p>
        </w:tc>
      </w:tr>
      <w:tr w14:paraId="70986DB6" w14:textId="77777777" w:rsidTr="005056EB">
        <w:tblPrEx>
          <w:tblW w:w="14850" w:type="dxa"/>
          <w:tblInd w:w="-815" w:type="dxa"/>
          <w:tblLook w:val="04A0"/>
        </w:tblPrEx>
        <w:trPr>
          <w:trHeight w:val="386"/>
        </w:trPr>
        <w:tc>
          <w:tcPr>
            <w:tcW w:w="2880" w:type="dxa"/>
          </w:tcPr>
          <w:p w:rsidR="008B04B5" w:rsidRPr="00A067B6" w:rsidP="005056EB" w14:paraId="4B9450D8" w14:textId="77777777">
            <w:pPr>
              <w:rPr>
                <w:rFonts w:cs="Times New Roman"/>
                <w:b/>
                <w:bCs/>
                <w:sz w:val="18"/>
                <w:szCs w:val="18"/>
              </w:rPr>
            </w:pPr>
            <w:r w:rsidRPr="00A067B6">
              <w:rPr>
                <w:rFonts w:cs="Times New Roman"/>
                <w:b/>
                <w:bCs/>
                <w:sz w:val="18"/>
                <w:szCs w:val="18"/>
              </w:rPr>
              <w:t>Form</w:t>
            </w:r>
            <w:r w:rsidRPr="00A067B6">
              <w:rPr>
                <w:rFonts w:cs="Times New Roman"/>
                <w:b/>
                <w:bCs/>
                <w:sz w:val="18"/>
                <w:szCs w:val="18"/>
              </w:rPr>
              <w:t xml:space="preserve"> Number and Title</w:t>
            </w:r>
          </w:p>
        </w:tc>
        <w:tc>
          <w:tcPr>
            <w:tcW w:w="4410" w:type="dxa"/>
          </w:tcPr>
          <w:p w:rsidR="008B04B5" w:rsidRPr="00A067B6" w14:paraId="13EE4E4E" w14:textId="73CBDB5A">
            <w:pPr>
              <w:jc w:val="center"/>
              <w:rPr>
                <w:rFonts w:cs="Times New Roman"/>
                <w:b/>
                <w:bCs/>
                <w:sz w:val="18"/>
                <w:szCs w:val="18"/>
              </w:rPr>
            </w:pPr>
            <w:r w:rsidRPr="00A067B6">
              <w:rPr>
                <w:rFonts w:cs="Times New Roman"/>
                <w:b/>
                <w:bCs/>
                <w:sz w:val="18"/>
                <w:szCs w:val="18"/>
              </w:rPr>
              <w:t>Type of Change</w:t>
            </w:r>
          </w:p>
        </w:tc>
        <w:tc>
          <w:tcPr>
            <w:tcW w:w="5940" w:type="dxa"/>
          </w:tcPr>
          <w:p w:rsidR="008B04B5" w:rsidRPr="00A067B6" w14:paraId="5B3FBD27" w14:textId="440E37F0">
            <w:pPr>
              <w:jc w:val="center"/>
              <w:rPr>
                <w:rFonts w:cs="Times New Roman"/>
                <w:sz w:val="18"/>
                <w:szCs w:val="18"/>
              </w:rPr>
            </w:pPr>
            <w:r w:rsidRPr="00A067B6">
              <w:rPr>
                <w:rFonts w:cs="Times New Roman"/>
                <w:b/>
                <w:sz w:val="18"/>
                <w:szCs w:val="18"/>
              </w:rPr>
              <w:t>Itemized Changes / Justification</w:t>
            </w:r>
          </w:p>
        </w:tc>
        <w:tc>
          <w:tcPr>
            <w:tcW w:w="1620" w:type="dxa"/>
            <w:gridSpan w:val="2"/>
          </w:tcPr>
          <w:p w:rsidR="008B04B5" w:rsidRPr="00A067B6" w14:paraId="37486D5E" w14:textId="77777777">
            <w:pPr>
              <w:jc w:val="center"/>
              <w:rPr>
                <w:rFonts w:cs="Times New Roman"/>
                <w:sz w:val="18"/>
                <w:szCs w:val="18"/>
              </w:rPr>
            </w:pPr>
            <w:r w:rsidRPr="00A067B6">
              <w:rPr>
                <w:rFonts w:cs="Times New Roman"/>
                <w:b/>
                <w:sz w:val="18"/>
                <w:szCs w:val="18"/>
              </w:rPr>
              <w:t>Impact to Burden</w:t>
            </w:r>
          </w:p>
        </w:tc>
      </w:tr>
      <w:tr w14:paraId="568E0939" w14:textId="77777777" w:rsidTr="005056EB">
        <w:tblPrEx>
          <w:tblW w:w="14850" w:type="dxa"/>
          <w:tblInd w:w="-815" w:type="dxa"/>
          <w:tblLook w:val="04A0"/>
        </w:tblPrEx>
        <w:tc>
          <w:tcPr>
            <w:tcW w:w="2880" w:type="dxa"/>
            <w:vMerge w:val="restart"/>
          </w:tcPr>
          <w:p w:rsidR="00316FE9" w:rsidRPr="00A067B6" w:rsidP="00FE6B17" w14:paraId="2FC340E6" w14:textId="77777777">
            <w:pPr>
              <w:rPr>
                <w:rFonts w:cs="Times New Roman"/>
                <w:sz w:val="18"/>
                <w:szCs w:val="18"/>
              </w:rPr>
            </w:pPr>
            <w:r w:rsidRPr="00A067B6">
              <w:rPr>
                <w:rFonts w:cs="Times New Roman"/>
                <w:sz w:val="18"/>
                <w:szCs w:val="18"/>
              </w:rPr>
              <w:t xml:space="preserve">57.800 </w:t>
            </w:r>
            <w:r w:rsidRPr="00A067B6">
              <w:rPr>
                <w:rFonts w:cs="Times New Roman"/>
                <w:sz w:val="18"/>
                <w:szCs w:val="18"/>
              </w:rPr>
              <w:t xml:space="preserve">Claims Data </w:t>
            </w:r>
          </w:p>
          <w:p w:rsidR="00A25EEC" w:rsidRPr="00A067B6" w:rsidP="00FE6B17" w14:paraId="2B0016AE" w14:textId="5475E5D5">
            <w:pPr>
              <w:rPr>
                <w:rFonts w:cs="Times New Roman"/>
                <w:sz w:val="18"/>
                <w:szCs w:val="18"/>
              </w:rPr>
            </w:pPr>
            <w:r w:rsidRPr="00A067B6">
              <w:rPr>
                <w:rFonts w:cs="Times New Roman"/>
                <w:sz w:val="18"/>
                <w:szCs w:val="18"/>
              </w:rPr>
              <w:t xml:space="preserve">In alignment with CDC’s Data Modernization Initiative, NHSN is developing a new approach to the collection of surveillance data for healthcare safety with the goal </w:t>
            </w:r>
            <w:r w:rsidRPr="00A067B6" w:rsidR="0058252D">
              <w:rPr>
                <w:rFonts w:cs="Times New Roman"/>
                <w:sz w:val="18"/>
                <w:szCs w:val="18"/>
              </w:rPr>
              <w:t>of minimizing</w:t>
            </w:r>
            <w:r w:rsidRPr="00A067B6">
              <w:rPr>
                <w:rFonts w:cs="Times New Roman"/>
                <w:sz w:val="18"/>
                <w:szCs w:val="18"/>
              </w:rPr>
              <w:t xml:space="preserve"> reporting burden of facilities and providers. To that end, NHSN is designing and developing new fully electronic definitions for healthcare-acquired events with patient-level risk adjustment. </w:t>
            </w:r>
            <w:r w:rsidRPr="00A067B6" w:rsidR="0058252D">
              <w:rPr>
                <w:rFonts w:cs="Times New Roman"/>
                <w:sz w:val="18"/>
                <w:szCs w:val="18"/>
              </w:rPr>
              <w:t>To</w:t>
            </w:r>
            <w:r w:rsidRPr="00A067B6">
              <w:rPr>
                <w:rFonts w:cs="Times New Roman"/>
                <w:sz w:val="18"/>
                <w:szCs w:val="18"/>
              </w:rPr>
              <w:t xml:space="preserve"> obtain the most accurate data for risk adjustment, NHSN will be collecting inpatient and emergency room data, including patient information, procedure and diagnosis codes based on claims codes provided in the UB-04 CMS-1450 form (OMB NO. 0938-0997). </w:t>
            </w:r>
            <w:r w:rsidRPr="00A067B6" w:rsidR="0058252D">
              <w:rPr>
                <w:rFonts w:cs="Times New Roman"/>
                <w:sz w:val="18"/>
                <w:szCs w:val="18"/>
              </w:rPr>
              <w:t>This</w:t>
            </w:r>
            <w:r w:rsidRPr="00A067B6">
              <w:rPr>
                <w:rFonts w:cs="Times New Roman"/>
                <w:sz w:val="18"/>
                <w:szCs w:val="18"/>
              </w:rPr>
              <w:t xml:space="preserve"> data will be collected using a set of six .CSV files that will be zipped together and uploaded to the NHSN application.  </w:t>
            </w:r>
          </w:p>
        </w:tc>
        <w:tc>
          <w:tcPr>
            <w:tcW w:w="4410" w:type="dxa"/>
          </w:tcPr>
          <w:p w:rsidR="00316FE9" w:rsidRPr="00A067B6" w:rsidP="020616E3" w14:paraId="3D72D8C5" w14:textId="7F7BFD8E">
            <w:pPr>
              <w:pStyle w:val="Default"/>
              <w:rPr>
                <w:rFonts w:ascii="Times New Roman" w:hAnsi="Times New Roman" w:cs="Times New Roman"/>
                <w:sz w:val="18"/>
                <w:szCs w:val="18"/>
              </w:rPr>
            </w:pPr>
            <w:r w:rsidRPr="00A067B6">
              <w:rPr>
                <w:rFonts w:ascii="Times New Roman" w:eastAsia="Times New Roman" w:hAnsi="Times New Roman" w:cs="Times New Roman"/>
                <w:sz w:val="18"/>
                <w:szCs w:val="18"/>
              </w:rPr>
              <w:t>Form</w:t>
            </w:r>
            <w:r w:rsidRPr="00A067B6">
              <w:rPr>
                <w:rFonts w:ascii="Times New Roman" w:eastAsia="Times New Roman" w:hAnsi="Times New Roman" w:cs="Times New Roman"/>
                <w:sz w:val="18"/>
                <w:szCs w:val="18"/>
              </w:rPr>
              <w:t xml:space="preserve"> title changed from </w:t>
            </w:r>
            <w:r w:rsidRPr="00A067B6">
              <w:rPr>
                <w:rFonts w:ascii="Times New Roman" w:hAnsi="Times New Roman" w:cs="Times New Roman"/>
                <w:sz w:val="18"/>
                <w:szCs w:val="18"/>
              </w:rPr>
              <w:t xml:space="preserve">Billing Code Data: 837I Upload to Claims Data </w:t>
            </w:r>
          </w:p>
        </w:tc>
        <w:tc>
          <w:tcPr>
            <w:tcW w:w="5940" w:type="dxa"/>
          </w:tcPr>
          <w:p w:rsidR="00316FE9" w:rsidRPr="00A067B6" w:rsidP="00FE6B17" w14:paraId="79F2C2F2" w14:textId="0C971E05">
            <w:pPr>
              <w:rPr>
                <w:rFonts w:cs="Times New Roman"/>
                <w:sz w:val="18"/>
                <w:szCs w:val="18"/>
              </w:rPr>
            </w:pPr>
          </w:p>
        </w:tc>
        <w:tc>
          <w:tcPr>
            <w:tcW w:w="1620" w:type="dxa"/>
            <w:gridSpan w:val="2"/>
          </w:tcPr>
          <w:p w:rsidR="00316FE9" w:rsidRPr="00A067B6" w:rsidP="00FE6B17" w14:paraId="04088975" w14:textId="1620C22B">
            <w:pPr>
              <w:rPr>
                <w:rFonts w:cs="Times New Roman"/>
                <w:sz w:val="18"/>
                <w:szCs w:val="18"/>
              </w:rPr>
            </w:pPr>
            <w:r w:rsidRPr="00A067B6">
              <w:rPr>
                <w:rFonts w:cs="Times New Roman"/>
                <w:sz w:val="18"/>
                <w:szCs w:val="18"/>
              </w:rPr>
              <w:t xml:space="preserve">None </w:t>
            </w:r>
          </w:p>
        </w:tc>
      </w:tr>
      <w:tr w14:paraId="137EACFE" w14:textId="77777777" w:rsidTr="005056EB">
        <w:tblPrEx>
          <w:tblW w:w="14850" w:type="dxa"/>
          <w:tblInd w:w="-815" w:type="dxa"/>
          <w:tblLook w:val="04A0"/>
        </w:tblPrEx>
        <w:tc>
          <w:tcPr>
            <w:tcW w:w="2880" w:type="dxa"/>
            <w:vMerge/>
          </w:tcPr>
          <w:p w:rsidR="00E3251D" w:rsidRPr="00A067B6" w:rsidP="00E3251D" w14:paraId="17D25B5B" w14:textId="77777777">
            <w:pPr>
              <w:rPr>
                <w:rFonts w:cs="Times New Roman"/>
                <w:sz w:val="18"/>
                <w:szCs w:val="18"/>
              </w:rPr>
            </w:pPr>
          </w:p>
        </w:tc>
        <w:tc>
          <w:tcPr>
            <w:tcW w:w="4410" w:type="dxa"/>
          </w:tcPr>
          <w:p w:rsidR="00E3251D" w:rsidRPr="00A067B6" w:rsidP="00E3251D" w14:paraId="7C077C62" w14:textId="625ECC25">
            <w:pPr>
              <w:pStyle w:val="Default"/>
              <w:rPr>
                <w:rFonts w:ascii="Times New Roman" w:eastAsia="Times New Roman" w:hAnsi="Times New Roman" w:cs="Times New Roman"/>
                <w:sz w:val="18"/>
                <w:szCs w:val="18"/>
              </w:rPr>
            </w:pPr>
            <w:r w:rsidRPr="00A067B6">
              <w:rPr>
                <w:rFonts w:ascii="Times New Roman" w:hAnsi="Times New Roman" w:cs="Times New Roman"/>
                <w:color w:val="000000" w:themeColor="text1"/>
                <w:sz w:val="18"/>
                <w:szCs w:val="18"/>
              </w:rPr>
              <w:t>Addition</w:t>
            </w:r>
          </w:p>
        </w:tc>
        <w:tc>
          <w:tcPr>
            <w:tcW w:w="5940" w:type="dxa"/>
          </w:tcPr>
          <w:p w:rsidR="00E3251D" w:rsidRPr="00A067B6" w:rsidP="00E3251D" w14:paraId="7CEEF2F9" w14:textId="77777777">
            <w:pPr>
              <w:rPr>
                <w:rFonts w:cs="Times New Roman"/>
                <w:color w:val="000000" w:themeColor="text1"/>
                <w:sz w:val="18"/>
                <w:szCs w:val="18"/>
              </w:rPr>
            </w:pPr>
            <w:r w:rsidRPr="00A067B6">
              <w:rPr>
                <w:rFonts w:cs="Times New Roman"/>
                <w:color w:val="000000" w:themeColor="text1"/>
                <w:sz w:val="18"/>
                <w:szCs w:val="18"/>
              </w:rPr>
              <w:t>Table: File_Date</w:t>
            </w:r>
          </w:p>
          <w:p w:rsidR="00E3251D" w:rsidRPr="00A067B6" w:rsidP="00E3251D" w14:paraId="463BC2FF" w14:textId="07CA527D">
            <w:pPr>
              <w:rPr>
                <w:rFonts w:cs="Times New Roman"/>
                <w:sz w:val="18"/>
                <w:szCs w:val="18"/>
              </w:rPr>
            </w:pPr>
            <w:r w:rsidRPr="00A067B6">
              <w:rPr>
                <w:rFonts w:cs="Times New Roman"/>
                <w:color w:val="000000" w:themeColor="text1"/>
                <w:sz w:val="18"/>
                <w:szCs w:val="18"/>
              </w:rPr>
              <w:t>Added new table to specify the data collection period.</w:t>
            </w:r>
          </w:p>
        </w:tc>
        <w:tc>
          <w:tcPr>
            <w:tcW w:w="1620" w:type="dxa"/>
            <w:gridSpan w:val="2"/>
          </w:tcPr>
          <w:p w:rsidR="00E3251D" w:rsidRPr="00A067B6" w:rsidP="00E3251D" w14:paraId="7DB4932A" w14:textId="7F43D55D">
            <w:pPr>
              <w:rPr>
                <w:rFonts w:cs="Times New Roman"/>
                <w:sz w:val="18"/>
                <w:szCs w:val="18"/>
              </w:rPr>
            </w:pPr>
            <w:r w:rsidRPr="00A067B6">
              <w:rPr>
                <w:rFonts w:cs="Times New Roman"/>
                <w:sz w:val="18"/>
                <w:szCs w:val="18"/>
              </w:rPr>
              <w:t xml:space="preserve">Increase </w:t>
            </w:r>
          </w:p>
        </w:tc>
      </w:tr>
      <w:tr w14:paraId="23B9857F" w14:textId="77777777" w:rsidTr="005056EB">
        <w:tblPrEx>
          <w:tblW w:w="14850" w:type="dxa"/>
          <w:tblInd w:w="-815" w:type="dxa"/>
          <w:tblLook w:val="04A0"/>
        </w:tblPrEx>
        <w:tc>
          <w:tcPr>
            <w:tcW w:w="2880" w:type="dxa"/>
            <w:vMerge/>
          </w:tcPr>
          <w:p w:rsidR="00E3251D" w:rsidRPr="00A067B6" w:rsidP="00E3251D" w14:paraId="7B8F4298" w14:textId="77777777">
            <w:pPr>
              <w:spacing w:after="0"/>
              <w:rPr>
                <w:rFonts w:cs="Times New Roman"/>
                <w:sz w:val="18"/>
                <w:szCs w:val="18"/>
              </w:rPr>
            </w:pPr>
          </w:p>
        </w:tc>
        <w:tc>
          <w:tcPr>
            <w:tcW w:w="4410" w:type="dxa"/>
          </w:tcPr>
          <w:p w:rsidR="00E3251D" w:rsidRPr="00A067B6" w:rsidP="00E3251D" w14:paraId="41FAB0B6" w14:textId="69CA9C8D">
            <w:pPr>
              <w:pStyle w:val="Default"/>
              <w:rPr>
                <w:rFonts w:ascii="Times New Roman" w:eastAsia="Times New Roman" w:hAnsi="Times New Roman" w:cs="Times New Roman"/>
                <w:sz w:val="18"/>
                <w:szCs w:val="18"/>
              </w:rPr>
            </w:pPr>
            <w:r w:rsidRPr="00A067B6">
              <w:rPr>
                <w:rFonts w:ascii="Times New Roman" w:hAnsi="Times New Roman" w:cs="Times New Roman"/>
                <w:color w:val="000000" w:themeColor="text1"/>
                <w:sz w:val="18"/>
                <w:szCs w:val="18"/>
              </w:rPr>
              <w:t>Deletion</w:t>
            </w:r>
          </w:p>
        </w:tc>
        <w:tc>
          <w:tcPr>
            <w:tcW w:w="5940" w:type="dxa"/>
          </w:tcPr>
          <w:p w:rsidR="00551323" w:rsidRPr="00A067B6" w:rsidP="00E3251D" w14:paraId="64F2E6B2" w14:textId="558928CF">
            <w:pPr>
              <w:spacing w:after="0"/>
              <w:rPr>
                <w:rFonts w:cs="Times New Roman"/>
                <w:color w:val="000000" w:themeColor="text1"/>
                <w:sz w:val="18"/>
                <w:szCs w:val="18"/>
              </w:rPr>
            </w:pPr>
            <w:r w:rsidRPr="00A067B6">
              <w:rPr>
                <w:rFonts w:cs="Times New Roman"/>
                <w:color w:val="000000" w:themeColor="text1"/>
                <w:sz w:val="18"/>
                <w:szCs w:val="18"/>
              </w:rPr>
              <w:t>These variables provide data that will not be used.</w:t>
            </w:r>
          </w:p>
          <w:p w:rsidR="00E3251D" w:rsidRPr="00A067B6" w:rsidP="00E3251D" w14:paraId="3B14CE57" w14:textId="51FFFF53">
            <w:pPr>
              <w:spacing w:after="0"/>
              <w:rPr>
                <w:rFonts w:cs="Times New Roman"/>
                <w:color w:val="000000" w:themeColor="text1"/>
                <w:sz w:val="18"/>
                <w:szCs w:val="18"/>
              </w:rPr>
            </w:pPr>
            <w:r w:rsidRPr="00A067B6">
              <w:rPr>
                <w:rFonts w:cs="Times New Roman"/>
                <w:color w:val="000000" w:themeColor="text1"/>
                <w:sz w:val="18"/>
                <w:szCs w:val="18"/>
              </w:rPr>
              <w:t>DIS_DISP_CODE</w:t>
            </w:r>
          </w:p>
          <w:p w:rsidR="00E3251D" w:rsidRPr="00A067B6" w:rsidP="00E3251D" w14:paraId="283CA8AA" w14:textId="77777777">
            <w:pPr>
              <w:spacing w:after="0"/>
              <w:rPr>
                <w:rFonts w:cs="Times New Roman"/>
                <w:color w:val="000000" w:themeColor="text1"/>
                <w:sz w:val="18"/>
                <w:szCs w:val="18"/>
              </w:rPr>
            </w:pPr>
            <w:r w:rsidRPr="00A067B6">
              <w:rPr>
                <w:rFonts w:cs="Times New Roman"/>
                <w:color w:val="000000" w:themeColor="text1"/>
                <w:sz w:val="18"/>
                <w:szCs w:val="18"/>
              </w:rPr>
              <w:t>COND_CODE</w:t>
            </w:r>
          </w:p>
          <w:p w:rsidR="00E3251D" w:rsidRPr="00A067B6" w:rsidP="00E3251D" w14:paraId="3A1F390E" w14:textId="77777777">
            <w:pPr>
              <w:spacing w:after="0"/>
              <w:rPr>
                <w:rFonts w:cs="Times New Roman"/>
                <w:color w:val="000000" w:themeColor="text1"/>
                <w:sz w:val="18"/>
                <w:szCs w:val="18"/>
              </w:rPr>
            </w:pPr>
            <w:r w:rsidRPr="00A067B6">
              <w:rPr>
                <w:rFonts w:cs="Times New Roman"/>
                <w:color w:val="000000" w:themeColor="text1"/>
                <w:sz w:val="18"/>
                <w:szCs w:val="18"/>
              </w:rPr>
              <w:t>HLTH_PLAN_ID_NUM_1</w:t>
            </w:r>
          </w:p>
          <w:p w:rsidR="00E3251D" w:rsidRPr="00A067B6" w:rsidP="00E3251D" w14:paraId="5ADCA9DF" w14:textId="77777777">
            <w:pPr>
              <w:spacing w:after="0"/>
              <w:rPr>
                <w:rFonts w:cs="Times New Roman"/>
                <w:color w:val="000000" w:themeColor="text1"/>
                <w:sz w:val="18"/>
                <w:szCs w:val="18"/>
              </w:rPr>
            </w:pPr>
            <w:r w:rsidRPr="00A067B6">
              <w:rPr>
                <w:rFonts w:cs="Times New Roman"/>
                <w:color w:val="000000" w:themeColor="text1"/>
                <w:sz w:val="18"/>
                <w:szCs w:val="18"/>
              </w:rPr>
              <w:t>HLTH_PLAN_ID_NUM_2</w:t>
            </w:r>
          </w:p>
          <w:p w:rsidR="00E3251D" w:rsidRPr="00A067B6" w:rsidP="00E3251D" w14:paraId="5E6DBD68" w14:textId="77777777">
            <w:pPr>
              <w:spacing w:after="0"/>
              <w:rPr>
                <w:rFonts w:cs="Times New Roman"/>
                <w:color w:val="000000" w:themeColor="text1"/>
                <w:sz w:val="18"/>
                <w:szCs w:val="18"/>
              </w:rPr>
            </w:pPr>
            <w:r w:rsidRPr="00A067B6">
              <w:rPr>
                <w:rFonts w:cs="Times New Roman"/>
                <w:color w:val="000000" w:themeColor="text1"/>
                <w:sz w:val="18"/>
                <w:szCs w:val="18"/>
              </w:rPr>
              <w:t>HLTH_PLAN_ID_NUM_3</w:t>
            </w:r>
          </w:p>
          <w:p w:rsidR="00E3251D" w:rsidRPr="00A067B6" w:rsidP="00E3251D" w14:paraId="3308201D" w14:textId="77777777">
            <w:pPr>
              <w:spacing w:after="0"/>
              <w:rPr>
                <w:rFonts w:cs="Times New Roman"/>
                <w:color w:val="000000" w:themeColor="text1"/>
                <w:sz w:val="18"/>
                <w:szCs w:val="18"/>
              </w:rPr>
            </w:pPr>
            <w:r w:rsidRPr="00A067B6">
              <w:rPr>
                <w:rFonts w:cs="Times New Roman"/>
                <w:color w:val="000000" w:themeColor="text1"/>
                <w:sz w:val="18"/>
                <w:szCs w:val="18"/>
              </w:rPr>
              <w:t>PT_GEN_ID</w:t>
            </w:r>
          </w:p>
          <w:p w:rsidR="00E3251D" w:rsidRPr="00A067B6" w:rsidP="00E3251D" w14:paraId="59C4D080" w14:textId="77777777">
            <w:pPr>
              <w:spacing w:after="0"/>
              <w:rPr>
                <w:rFonts w:cs="Times New Roman"/>
                <w:color w:val="000000" w:themeColor="text1"/>
                <w:sz w:val="18"/>
                <w:szCs w:val="18"/>
              </w:rPr>
            </w:pPr>
            <w:r w:rsidRPr="00A067B6">
              <w:rPr>
                <w:rFonts w:cs="Times New Roman"/>
                <w:color w:val="000000" w:themeColor="text1"/>
                <w:sz w:val="18"/>
                <w:szCs w:val="18"/>
              </w:rPr>
              <w:t>CODE_SYS_NAME</w:t>
            </w:r>
          </w:p>
          <w:p w:rsidR="00E3251D" w:rsidRPr="00A067B6" w:rsidP="00E3251D" w14:paraId="6E7FA1C7" w14:textId="77777777">
            <w:pPr>
              <w:spacing w:after="0"/>
              <w:rPr>
                <w:rFonts w:cs="Times New Roman"/>
                <w:color w:val="000000" w:themeColor="text1"/>
                <w:sz w:val="18"/>
                <w:szCs w:val="18"/>
              </w:rPr>
            </w:pPr>
            <w:r w:rsidRPr="00A067B6">
              <w:rPr>
                <w:rFonts w:cs="Times New Roman"/>
                <w:color w:val="000000" w:themeColor="text1"/>
                <w:sz w:val="18"/>
                <w:szCs w:val="18"/>
              </w:rPr>
              <w:t>CPT_HCPCS</w:t>
            </w:r>
          </w:p>
          <w:p w:rsidR="00E3251D" w:rsidRPr="00A067B6" w:rsidP="00E3251D" w14:paraId="495A1ABF" w14:textId="77777777">
            <w:pPr>
              <w:spacing w:after="0"/>
              <w:rPr>
                <w:rFonts w:cs="Times New Roman"/>
                <w:sz w:val="18"/>
                <w:szCs w:val="18"/>
              </w:rPr>
            </w:pPr>
          </w:p>
        </w:tc>
        <w:tc>
          <w:tcPr>
            <w:tcW w:w="1620" w:type="dxa"/>
            <w:gridSpan w:val="2"/>
          </w:tcPr>
          <w:p w:rsidR="00E3251D" w:rsidRPr="00A067B6" w:rsidP="00E3251D" w14:paraId="20C0E90E" w14:textId="61475920">
            <w:pPr>
              <w:spacing w:after="0"/>
              <w:rPr>
                <w:rFonts w:cs="Times New Roman"/>
                <w:sz w:val="18"/>
                <w:szCs w:val="18"/>
              </w:rPr>
            </w:pPr>
            <w:r w:rsidRPr="00A067B6">
              <w:rPr>
                <w:rFonts w:cs="Times New Roman"/>
                <w:sz w:val="18"/>
                <w:szCs w:val="18"/>
              </w:rPr>
              <w:t>Decrease</w:t>
            </w:r>
          </w:p>
        </w:tc>
      </w:tr>
      <w:tr w14:paraId="2B774443" w14:textId="77777777" w:rsidTr="005056EB">
        <w:tblPrEx>
          <w:tblW w:w="14850" w:type="dxa"/>
          <w:tblInd w:w="-815" w:type="dxa"/>
          <w:tblLook w:val="04A0"/>
        </w:tblPrEx>
        <w:tc>
          <w:tcPr>
            <w:tcW w:w="2880" w:type="dxa"/>
            <w:vMerge/>
          </w:tcPr>
          <w:p w:rsidR="00E3251D" w:rsidRPr="00A067B6" w:rsidP="00E3251D" w14:paraId="19971C2D" w14:textId="77777777">
            <w:pPr>
              <w:spacing w:after="0"/>
              <w:rPr>
                <w:rFonts w:cs="Times New Roman"/>
                <w:sz w:val="18"/>
                <w:szCs w:val="18"/>
              </w:rPr>
            </w:pPr>
          </w:p>
        </w:tc>
        <w:tc>
          <w:tcPr>
            <w:tcW w:w="4410" w:type="dxa"/>
          </w:tcPr>
          <w:p w:rsidR="00E3251D" w:rsidRPr="00A067B6" w:rsidP="00E3251D" w14:paraId="55209C2D" w14:textId="1CE4C9C2">
            <w:pPr>
              <w:pStyle w:val="Default"/>
              <w:rPr>
                <w:rFonts w:ascii="Times New Roman" w:eastAsia="Times New Roman" w:hAnsi="Times New Roman" w:cs="Times New Roman"/>
                <w:sz w:val="18"/>
                <w:szCs w:val="18"/>
              </w:rPr>
            </w:pPr>
            <w:r w:rsidRPr="00A067B6">
              <w:rPr>
                <w:rFonts w:ascii="Times New Roman" w:hAnsi="Times New Roman" w:cs="Times New Roman"/>
                <w:color w:val="000000" w:themeColor="text1"/>
                <w:sz w:val="18"/>
                <w:szCs w:val="18"/>
              </w:rPr>
              <w:t>Revision</w:t>
            </w:r>
          </w:p>
        </w:tc>
        <w:tc>
          <w:tcPr>
            <w:tcW w:w="5940" w:type="dxa"/>
          </w:tcPr>
          <w:p w:rsidR="00B721F3" w:rsidRPr="00A067B6" w:rsidP="006150E6" w14:paraId="228B3A8D" w14:textId="5251F622">
            <w:pPr>
              <w:spacing w:after="0"/>
              <w:rPr>
                <w:rFonts w:cs="Times New Roman"/>
                <w:color w:val="000000" w:themeColor="text1"/>
                <w:sz w:val="18"/>
                <w:szCs w:val="18"/>
              </w:rPr>
            </w:pPr>
            <w:r w:rsidRPr="00A067B6">
              <w:rPr>
                <w:rFonts w:cs="Times New Roman"/>
                <w:color w:val="000000" w:themeColor="text1"/>
                <w:sz w:val="18"/>
                <w:szCs w:val="18"/>
              </w:rPr>
              <w:t>Fields were updated to align with the fields that hospitals regularly provide data for in the UB-04 form.</w:t>
            </w:r>
          </w:p>
          <w:p w:rsidR="00B721F3" w:rsidRPr="00A067B6" w:rsidP="006150E6" w14:paraId="4BDEA4E6" w14:textId="77777777">
            <w:pPr>
              <w:spacing w:after="0"/>
              <w:rPr>
                <w:rFonts w:cs="Times New Roman"/>
                <w:color w:val="000000" w:themeColor="text1"/>
                <w:sz w:val="18"/>
                <w:szCs w:val="18"/>
              </w:rPr>
            </w:pPr>
          </w:p>
          <w:p w:rsidR="006150E6" w:rsidRPr="00A067B6" w:rsidP="006150E6" w14:paraId="3750D574" w14:textId="381F4447">
            <w:pPr>
              <w:spacing w:after="0"/>
              <w:rPr>
                <w:rFonts w:cs="Times New Roman"/>
                <w:color w:val="000000" w:themeColor="text1"/>
                <w:sz w:val="18"/>
                <w:szCs w:val="18"/>
              </w:rPr>
            </w:pPr>
            <w:r w:rsidRPr="00A067B6">
              <w:rPr>
                <w:rFonts w:cs="Times New Roman"/>
                <w:color w:val="000000" w:themeColor="text1"/>
                <w:sz w:val="18"/>
                <w:szCs w:val="18"/>
              </w:rPr>
              <w:t>Change From:</w:t>
            </w:r>
          </w:p>
          <w:p w:rsidR="00E3251D" w:rsidRPr="00A067B6" w:rsidP="006150E6" w14:paraId="316E42FC" w14:textId="4095364C">
            <w:pPr>
              <w:spacing w:after="0"/>
              <w:rPr>
                <w:rFonts w:cs="Times New Roman"/>
                <w:color w:val="000000" w:themeColor="text1"/>
                <w:sz w:val="18"/>
                <w:szCs w:val="18"/>
              </w:rPr>
            </w:pPr>
            <w:r w:rsidRPr="00A067B6">
              <w:rPr>
                <w:rFonts w:cs="Times New Roman"/>
                <w:color w:val="000000" w:themeColor="text1"/>
                <w:sz w:val="18"/>
                <w:szCs w:val="18"/>
              </w:rPr>
              <w:t>DIAGN_TYPE</w:t>
            </w:r>
          </w:p>
          <w:p w:rsidR="00E3251D" w:rsidRPr="00A067B6" w:rsidP="006150E6" w14:paraId="6E0C8267" w14:textId="77777777">
            <w:pPr>
              <w:spacing w:after="0"/>
              <w:rPr>
                <w:rFonts w:cs="Times New Roman"/>
                <w:color w:val="000000" w:themeColor="text1"/>
                <w:sz w:val="18"/>
                <w:szCs w:val="18"/>
              </w:rPr>
            </w:pPr>
            <w:r w:rsidRPr="00A067B6">
              <w:rPr>
                <w:rFonts w:cs="Times New Roman"/>
                <w:color w:val="000000" w:themeColor="text1"/>
                <w:sz w:val="18"/>
                <w:szCs w:val="18"/>
              </w:rPr>
              <w:t>PT_SEXATBIRTH</w:t>
            </w:r>
          </w:p>
          <w:p w:rsidR="00E3251D" w:rsidRPr="00A067B6" w:rsidP="006150E6" w14:paraId="2A2F8013" w14:textId="77777777">
            <w:pPr>
              <w:spacing w:after="0"/>
              <w:rPr>
                <w:rFonts w:cs="Times New Roman"/>
                <w:color w:val="000000" w:themeColor="text1"/>
                <w:sz w:val="18"/>
                <w:szCs w:val="18"/>
              </w:rPr>
            </w:pPr>
            <w:r w:rsidRPr="00A067B6">
              <w:rPr>
                <w:rFonts w:cs="Times New Roman"/>
                <w:color w:val="000000" w:themeColor="text1"/>
                <w:sz w:val="18"/>
                <w:szCs w:val="18"/>
              </w:rPr>
              <w:t>PT_ADDRESS</w:t>
            </w:r>
          </w:p>
          <w:p w:rsidR="006150E6" w:rsidRPr="00A067B6" w:rsidP="006150E6" w14:paraId="70F58428" w14:textId="77777777">
            <w:pPr>
              <w:spacing w:after="0"/>
              <w:rPr>
                <w:rFonts w:cs="Times New Roman"/>
                <w:color w:val="000000" w:themeColor="text1"/>
                <w:sz w:val="18"/>
                <w:szCs w:val="18"/>
              </w:rPr>
            </w:pPr>
          </w:p>
          <w:p w:rsidR="006150E6" w:rsidRPr="00A067B6" w:rsidP="006150E6" w14:paraId="6F5C5D23" w14:textId="77777777">
            <w:pPr>
              <w:spacing w:after="0"/>
              <w:rPr>
                <w:rFonts w:cs="Times New Roman"/>
                <w:color w:val="000000" w:themeColor="text1"/>
                <w:sz w:val="18"/>
                <w:szCs w:val="18"/>
              </w:rPr>
            </w:pPr>
            <w:r w:rsidRPr="00A067B6">
              <w:rPr>
                <w:rFonts w:cs="Times New Roman"/>
                <w:color w:val="000000" w:themeColor="text1"/>
                <w:sz w:val="18"/>
                <w:szCs w:val="18"/>
              </w:rPr>
              <w:t xml:space="preserve">Change To: </w:t>
            </w:r>
          </w:p>
          <w:p w:rsidR="006150E6" w:rsidRPr="00A067B6" w:rsidP="006150E6" w14:paraId="456DF735" w14:textId="77777777">
            <w:pPr>
              <w:spacing w:after="0"/>
              <w:rPr>
                <w:rFonts w:cs="Times New Roman"/>
                <w:color w:val="000000" w:themeColor="text1"/>
                <w:sz w:val="18"/>
                <w:szCs w:val="18"/>
              </w:rPr>
            </w:pPr>
            <w:r w:rsidRPr="00A067B6">
              <w:rPr>
                <w:rFonts w:cs="Times New Roman"/>
                <w:color w:val="000000" w:themeColor="text1"/>
                <w:sz w:val="18"/>
                <w:szCs w:val="18"/>
              </w:rPr>
              <w:t>DIAG_TYPE</w:t>
            </w:r>
          </w:p>
          <w:p w:rsidR="006150E6" w:rsidRPr="00A067B6" w:rsidP="006150E6" w14:paraId="26B190E2" w14:textId="77777777">
            <w:pPr>
              <w:spacing w:after="0"/>
              <w:rPr>
                <w:rFonts w:cs="Times New Roman"/>
                <w:color w:val="000000" w:themeColor="text1"/>
                <w:sz w:val="18"/>
                <w:szCs w:val="18"/>
              </w:rPr>
            </w:pPr>
            <w:r w:rsidRPr="00A067B6">
              <w:rPr>
                <w:rFonts w:cs="Times New Roman"/>
                <w:color w:val="000000" w:themeColor="text1"/>
                <w:sz w:val="18"/>
                <w:szCs w:val="18"/>
              </w:rPr>
              <w:t>PT_SEX</w:t>
            </w:r>
          </w:p>
          <w:p w:rsidR="006150E6" w:rsidRPr="00A067B6" w:rsidP="006150E6" w14:paraId="5F143C2B" w14:textId="051005C6">
            <w:pPr>
              <w:spacing w:after="0"/>
              <w:rPr>
                <w:rFonts w:cs="Times New Roman"/>
                <w:sz w:val="18"/>
                <w:szCs w:val="18"/>
              </w:rPr>
            </w:pPr>
            <w:r w:rsidRPr="00A067B6">
              <w:rPr>
                <w:rFonts w:cs="Times New Roman"/>
                <w:color w:val="000000" w:themeColor="text1"/>
                <w:sz w:val="18"/>
                <w:szCs w:val="18"/>
              </w:rPr>
              <w:t>PT_STREET_ADDRESS</w:t>
            </w:r>
          </w:p>
        </w:tc>
        <w:tc>
          <w:tcPr>
            <w:tcW w:w="1620" w:type="dxa"/>
            <w:gridSpan w:val="2"/>
          </w:tcPr>
          <w:p w:rsidR="00E3251D" w:rsidRPr="00A067B6" w:rsidP="00E3251D" w14:paraId="265524F3" w14:textId="5D573CB4">
            <w:pPr>
              <w:spacing w:after="0"/>
              <w:rPr>
                <w:rFonts w:cs="Times New Roman"/>
                <w:sz w:val="18"/>
                <w:szCs w:val="18"/>
              </w:rPr>
            </w:pPr>
            <w:r w:rsidRPr="00A067B6">
              <w:rPr>
                <w:rFonts w:cs="Times New Roman"/>
                <w:sz w:val="18"/>
                <w:szCs w:val="18"/>
              </w:rPr>
              <w:t xml:space="preserve">Decrease </w:t>
            </w:r>
          </w:p>
        </w:tc>
      </w:tr>
      <w:tr w14:paraId="50174E92" w14:textId="77777777" w:rsidTr="005056EB">
        <w:tblPrEx>
          <w:tblW w:w="14850" w:type="dxa"/>
          <w:tblInd w:w="-815" w:type="dxa"/>
          <w:tblLook w:val="04A0"/>
        </w:tblPrEx>
        <w:tc>
          <w:tcPr>
            <w:tcW w:w="2880" w:type="dxa"/>
            <w:vMerge/>
          </w:tcPr>
          <w:p w:rsidR="00E3251D" w:rsidRPr="00A067B6" w:rsidP="00E3251D" w14:paraId="19828AD8" w14:textId="77777777">
            <w:pPr>
              <w:spacing w:after="0"/>
              <w:rPr>
                <w:rFonts w:cs="Times New Roman"/>
                <w:sz w:val="18"/>
                <w:szCs w:val="18"/>
              </w:rPr>
            </w:pPr>
          </w:p>
        </w:tc>
        <w:tc>
          <w:tcPr>
            <w:tcW w:w="4410" w:type="dxa"/>
          </w:tcPr>
          <w:p w:rsidR="00E3251D" w:rsidRPr="00A067B6" w:rsidP="00E3251D" w14:paraId="40154567" w14:textId="101CC69C">
            <w:pPr>
              <w:pStyle w:val="Default"/>
              <w:rPr>
                <w:rFonts w:ascii="Times New Roman" w:eastAsia="Times New Roman" w:hAnsi="Times New Roman" w:cs="Times New Roman"/>
                <w:sz w:val="18"/>
                <w:szCs w:val="18"/>
              </w:rPr>
            </w:pPr>
            <w:r w:rsidRPr="00A067B6">
              <w:rPr>
                <w:rFonts w:ascii="Times New Roman" w:hAnsi="Times New Roman" w:cs="Times New Roman"/>
                <w:color w:val="000000" w:themeColor="text1"/>
                <w:sz w:val="18"/>
                <w:szCs w:val="18"/>
              </w:rPr>
              <w:t>Revision</w:t>
            </w:r>
          </w:p>
        </w:tc>
        <w:tc>
          <w:tcPr>
            <w:tcW w:w="5940" w:type="dxa"/>
          </w:tcPr>
          <w:p w:rsidR="00EB48F2" w:rsidRPr="00A067B6" w:rsidP="00E3251D" w14:paraId="1493951F" w14:textId="7CCC777C">
            <w:pPr>
              <w:spacing w:after="0"/>
              <w:rPr>
                <w:rFonts w:cs="Times New Roman"/>
                <w:color w:val="000000" w:themeColor="text1"/>
                <w:sz w:val="18"/>
                <w:szCs w:val="18"/>
              </w:rPr>
            </w:pPr>
            <w:r w:rsidRPr="00A067B6">
              <w:rPr>
                <w:rFonts w:cs="Times New Roman"/>
                <w:color w:val="000000" w:themeColor="text1"/>
                <w:sz w:val="18"/>
                <w:szCs w:val="18"/>
              </w:rPr>
              <w:t>Reduces characters for the field to limit table size, moves field to appropriate corresponding table</w:t>
            </w:r>
          </w:p>
          <w:p w:rsidR="00EB48F2" w:rsidRPr="00A067B6" w:rsidP="00E3251D" w14:paraId="68634241" w14:textId="77777777">
            <w:pPr>
              <w:spacing w:after="0"/>
              <w:rPr>
                <w:rFonts w:cs="Times New Roman"/>
                <w:color w:val="000000" w:themeColor="text1"/>
                <w:sz w:val="18"/>
                <w:szCs w:val="18"/>
              </w:rPr>
            </w:pPr>
          </w:p>
          <w:p w:rsidR="008D1C56" w:rsidRPr="00A067B6" w:rsidP="00E3251D" w14:paraId="4B0E325C" w14:textId="72CBEEC3">
            <w:pPr>
              <w:spacing w:after="0"/>
              <w:rPr>
                <w:rFonts w:cs="Times New Roman"/>
                <w:color w:val="000000" w:themeColor="text1"/>
                <w:sz w:val="18"/>
                <w:szCs w:val="18"/>
              </w:rPr>
            </w:pPr>
            <w:r w:rsidRPr="00A067B6">
              <w:rPr>
                <w:rFonts w:cs="Times New Roman"/>
                <w:color w:val="000000" w:themeColor="text1"/>
                <w:sz w:val="18"/>
                <w:szCs w:val="18"/>
              </w:rPr>
              <w:t>Change From:</w:t>
            </w:r>
          </w:p>
          <w:p w:rsidR="00E3251D" w:rsidRPr="00A067B6" w:rsidP="00E3251D" w14:paraId="4E54AF5E" w14:textId="4582EEC1">
            <w:pPr>
              <w:spacing w:after="0"/>
              <w:rPr>
                <w:rFonts w:cs="Times New Roman"/>
                <w:color w:val="000000" w:themeColor="text1"/>
                <w:sz w:val="18"/>
                <w:szCs w:val="18"/>
              </w:rPr>
            </w:pPr>
            <w:r w:rsidRPr="00A067B6">
              <w:rPr>
                <w:rFonts w:cs="Times New Roman"/>
                <w:color w:val="000000" w:themeColor="text1"/>
                <w:sz w:val="18"/>
                <w:szCs w:val="18"/>
              </w:rPr>
              <w:t>Table: Encounter</w:t>
            </w:r>
          </w:p>
          <w:p w:rsidR="00E3251D" w:rsidRPr="00A067B6" w:rsidP="00E3251D" w14:paraId="5F67FAB7" w14:textId="77777777">
            <w:pPr>
              <w:spacing w:after="0"/>
              <w:rPr>
                <w:rFonts w:cs="Times New Roman"/>
                <w:color w:val="000000" w:themeColor="text1"/>
                <w:sz w:val="18"/>
                <w:szCs w:val="18"/>
              </w:rPr>
            </w:pPr>
            <w:r w:rsidRPr="00A067B6">
              <w:rPr>
                <w:rFonts w:cs="Times New Roman"/>
                <w:color w:val="000000" w:themeColor="text1"/>
                <w:sz w:val="18"/>
                <w:szCs w:val="18"/>
              </w:rPr>
              <w:t>Field: PRESENT_ON_ADM</w:t>
            </w:r>
          </w:p>
          <w:p w:rsidR="008D1C56" w:rsidRPr="00A067B6" w:rsidP="00E3251D" w14:paraId="28677007" w14:textId="77777777">
            <w:pPr>
              <w:spacing w:after="0"/>
              <w:rPr>
                <w:rFonts w:cs="Times New Roman"/>
                <w:color w:val="000000" w:themeColor="text1"/>
                <w:sz w:val="18"/>
                <w:szCs w:val="18"/>
              </w:rPr>
            </w:pPr>
          </w:p>
          <w:p w:rsidR="008D1C56" w:rsidRPr="00A067B6" w:rsidP="008D1C56" w14:paraId="32CF6B16" w14:textId="77777777">
            <w:pPr>
              <w:spacing w:after="0"/>
              <w:rPr>
                <w:rFonts w:cs="Times New Roman"/>
                <w:color w:val="000000" w:themeColor="text1"/>
                <w:sz w:val="18"/>
                <w:szCs w:val="18"/>
              </w:rPr>
            </w:pPr>
            <w:r w:rsidRPr="00A067B6">
              <w:rPr>
                <w:rFonts w:cs="Times New Roman"/>
                <w:color w:val="000000" w:themeColor="text1"/>
                <w:sz w:val="18"/>
                <w:szCs w:val="18"/>
              </w:rPr>
              <w:t xml:space="preserve">Change To: </w:t>
            </w:r>
          </w:p>
          <w:p w:rsidR="008D1C56" w:rsidRPr="00A067B6" w:rsidP="008D1C56" w14:paraId="5A4BFB8A" w14:textId="77777777">
            <w:pPr>
              <w:spacing w:after="0"/>
              <w:rPr>
                <w:rFonts w:cs="Times New Roman"/>
                <w:color w:val="000000" w:themeColor="text1"/>
                <w:sz w:val="18"/>
                <w:szCs w:val="18"/>
              </w:rPr>
            </w:pPr>
            <w:r w:rsidRPr="00A067B6">
              <w:rPr>
                <w:rFonts w:cs="Times New Roman"/>
                <w:color w:val="000000" w:themeColor="text1"/>
                <w:sz w:val="18"/>
                <w:szCs w:val="18"/>
              </w:rPr>
              <w:t>Table: Condition</w:t>
            </w:r>
          </w:p>
          <w:p w:rsidR="008D1C56" w:rsidRPr="00A067B6" w:rsidP="008D1C56" w14:paraId="0B145E75" w14:textId="2FFDC117">
            <w:pPr>
              <w:spacing w:after="0"/>
              <w:rPr>
                <w:rFonts w:cs="Times New Roman"/>
                <w:sz w:val="18"/>
                <w:szCs w:val="18"/>
              </w:rPr>
            </w:pPr>
            <w:r w:rsidRPr="00A067B6">
              <w:rPr>
                <w:rFonts w:cs="Times New Roman"/>
                <w:color w:val="000000" w:themeColor="text1"/>
                <w:sz w:val="18"/>
                <w:szCs w:val="18"/>
              </w:rPr>
              <w:t>Field: POA</w:t>
            </w:r>
          </w:p>
        </w:tc>
        <w:tc>
          <w:tcPr>
            <w:tcW w:w="1620" w:type="dxa"/>
            <w:gridSpan w:val="2"/>
          </w:tcPr>
          <w:p w:rsidR="00E3251D" w:rsidRPr="00A067B6" w:rsidP="00E3251D" w14:paraId="27786068" w14:textId="3D95A772">
            <w:pPr>
              <w:spacing w:after="0"/>
              <w:rPr>
                <w:rFonts w:cs="Times New Roman"/>
                <w:sz w:val="18"/>
                <w:szCs w:val="18"/>
              </w:rPr>
            </w:pPr>
            <w:r w:rsidRPr="00A067B6">
              <w:rPr>
                <w:rFonts w:cs="Times New Roman"/>
                <w:sz w:val="18"/>
                <w:szCs w:val="18"/>
              </w:rPr>
              <w:t xml:space="preserve">None </w:t>
            </w:r>
          </w:p>
        </w:tc>
      </w:tr>
      <w:tr w14:paraId="28E3C685" w14:textId="77777777" w:rsidTr="005056EB">
        <w:tblPrEx>
          <w:tblW w:w="14850" w:type="dxa"/>
          <w:tblInd w:w="-815" w:type="dxa"/>
          <w:tblLook w:val="04A0"/>
        </w:tblPrEx>
        <w:tc>
          <w:tcPr>
            <w:tcW w:w="2880" w:type="dxa"/>
            <w:vMerge/>
          </w:tcPr>
          <w:p w:rsidR="00E3251D" w:rsidRPr="00A067B6" w:rsidP="00E3251D" w14:paraId="292E1A3F" w14:textId="77777777">
            <w:pPr>
              <w:spacing w:after="0"/>
              <w:rPr>
                <w:rFonts w:cs="Times New Roman"/>
                <w:sz w:val="18"/>
                <w:szCs w:val="18"/>
              </w:rPr>
            </w:pPr>
          </w:p>
        </w:tc>
        <w:tc>
          <w:tcPr>
            <w:tcW w:w="4410" w:type="dxa"/>
          </w:tcPr>
          <w:p w:rsidR="00E3251D" w:rsidRPr="00A067B6" w:rsidP="00E3251D" w14:paraId="68B1A93E" w14:textId="3AFC0BD0">
            <w:pPr>
              <w:pStyle w:val="Default"/>
              <w:rPr>
                <w:rFonts w:ascii="Times New Roman" w:eastAsia="Times New Roman" w:hAnsi="Times New Roman" w:cs="Times New Roman"/>
                <w:sz w:val="18"/>
                <w:szCs w:val="18"/>
              </w:rPr>
            </w:pPr>
            <w:r w:rsidRPr="00A067B6">
              <w:rPr>
                <w:rFonts w:ascii="Times New Roman" w:hAnsi="Times New Roman" w:cs="Times New Roman"/>
                <w:color w:val="000000" w:themeColor="text1"/>
                <w:sz w:val="18"/>
                <w:szCs w:val="18"/>
              </w:rPr>
              <w:t>Revision</w:t>
            </w:r>
          </w:p>
        </w:tc>
        <w:tc>
          <w:tcPr>
            <w:tcW w:w="5940" w:type="dxa"/>
          </w:tcPr>
          <w:p w:rsidR="00685F36" w:rsidRPr="00A067B6" w:rsidP="00E3251D" w14:paraId="5EA9BCFB" w14:textId="30C3DD2D">
            <w:pPr>
              <w:spacing w:after="0"/>
              <w:rPr>
                <w:rFonts w:cs="Times New Roman"/>
                <w:color w:val="000000" w:themeColor="text1"/>
                <w:sz w:val="18"/>
                <w:szCs w:val="18"/>
              </w:rPr>
            </w:pPr>
            <w:r w:rsidRPr="00A067B6">
              <w:rPr>
                <w:rFonts w:cs="Times New Roman"/>
                <w:color w:val="000000" w:themeColor="text1"/>
                <w:sz w:val="18"/>
                <w:szCs w:val="18"/>
              </w:rPr>
              <w:t>The name fields were consolidated into a single format for ease of interpretation and reduce blank cells.</w:t>
            </w:r>
          </w:p>
          <w:p w:rsidR="00685F36" w:rsidRPr="00A067B6" w:rsidP="00E3251D" w14:paraId="4FFEB568" w14:textId="77777777">
            <w:pPr>
              <w:spacing w:after="0"/>
              <w:rPr>
                <w:rFonts w:cs="Times New Roman"/>
                <w:color w:val="000000" w:themeColor="text1"/>
                <w:sz w:val="18"/>
                <w:szCs w:val="18"/>
              </w:rPr>
            </w:pPr>
          </w:p>
          <w:p w:rsidR="00310CD8" w:rsidRPr="00A067B6" w:rsidP="00E3251D" w14:paraId="150FF7EB" w14:textId="5CE88100">
            <w:pPr>
              <w:spacing w:after="0"/>
              <w:rPr>
                <w:rFonts w:cs="Times New Roman"/>
                <w:color w:val="000000" w:themeColor="text1"/>
                <w:sz w:val="18"/>
                <w:szCs w:val="18"/>
              </w:rPr>
            </w:pPr>
            <w:r w:rsidRPr="00A067B6">
              <w:rPr>
                <w:rFonts w:cs="Times New Roman"/>
                <w:color w:val="000000" w:themeColor="text1"/>
                <w:sz w:val="18"/>
                <w:szCs w:val="18"/>
              </w:rPr>
              <w:t xml:space="preserve">Change From: </w:t>
            </w:r>
          </w:p>
          <w:p w:rsidR="00E3251D" w:rsidRPr="00A067B6" w:rsidP="00E3251D" w14:paraId="0C08DFDC" w14:textId="02586B10">
            <w:pPr>
              <w:spacing w:after="0"/>
              <w:rPr>
                <w:rFonts w:cs="Times New Roman"/>
                <w:color w:val="000000" w:themeColor="text1"/>
                <w:sz w:val="18"/>
                <w:szCs w:val="18"/>
              </w:rPr>
            </w:pPr>
            <w:r w:rsidRPr="00A067B6">
              <w:rPr>
                <w:rFonts w:cs="Times New Roman"/>
                <w:color w:val="000000" w:themeColor="text1"/>
                <w:sz w:val="18"/>
                <w:szCs w:val="18"/>
              </w:rPr>
              <w:t>PT_NAME_FIRST</w:t>
            </w:r>
          </w:p>
          <w:p w:rsidR="00E3251D" w:rsidRPr="00A067B6" w:rsidP="00E3251D" w14:paraId="4B80AC26" w14:textId="77777777">
            <w:pPr>
              <w:spacing w:after="0"/>
              <w:rPr>
                <w:rFonts w:cs="Times New Roman"/>
                <w:color w:val="000000" w:themeColor="text1"/>
                <w:sz w:val="18"/>
                <w:szCs w:val="18"/>
              </w:rPr>
            </w:pPr>
            <w:r w:rsidRPr="00A067B6">
              <w:rPr>
                <w:rFonts w:cs="Times New Roman"/>
                <w:color w:val="000000" w:themeColor="text1"/>
                <w:sz w:val="18"/>
                <w:szCs w:val="18"/>
              </w:rPr>
              <w:t>PT_NAME_MIDDLE</w:t>
            </w:r>
          </w:p>
          <w:p w:rsidR="00E3251D" w:rsidRPr="00A067B6" w:rsidP="00E3251D" w14:paraId="1B5B7A0E" w14:textId="77777777">
            <w:pPr>
              <w:spacing w:after="0"/>
              <w:rPr>
                <w:rFonts w:cs="Times New Roman"/>
                <w:color w:val="000000" w:themeColor="text1"/>
                <w:sz w:val="18"/>
                <w:szCs w:val="18"/>
              </w:rPr>
            </w:pPr>
            <w:r w:rsidRPr="00A067B6">
              <w:rPr>
                <w:rFonts w:cs="Times New Roman"/>
                <w:color w:val="000000" w:themeColor="text1"/>
                <w:sz w:val="18"/>
                <w:szCs w:val="18"/>
              </w:rPr>
              <w:t>PT_NAME_LAST</w:t>
            </w:r>
          </w:p>
          <w:p w:rsidR="00310CD8" w:rsidRPr="00A067B6" w:rsidP="00E3251D" w14:paraId="2CB20059" w14:textId="77777777">
            <w:pPr>
              <w:spacing w:after="0"/>
              <w:rPr>
                <w:rFonts w:cs="Times New Roman"/>
                <w:color w:val="000000" w:themeColor="text1"/>
                <w:sz w:val="18"/>
                <w:szCs w:val="18"/>
              </w:rPr>
            </w:pPr>
          </w:p>
          <w:p w:rsidR="00310CD8" w:rsidRPr="00A067B6" w:rsidP="00E3251D" w14:paraId="2A6D451E" w14:textId="77777777">
            <w:pPr>
              <w:spacing w:after="0"/>
              <w:rPr>
                <w:rFonts w:cs="Times New Roman"/>
                <w:color w:val="000000" w:themeColor="text1"/>
                <w:sz w:val="18"/>
                <w:szCs w:val="18"/>
              </w:rPr>
            </w:pPr>
            <w:r w:rsidRPr="00A067B6">
              <w:rPr>
                <w:rFonts w:cs="Times New Roman"/>
                <w:color w:val="000000" w:themeColor="text1"/>
                <w:sz w:val="18"/>
                <w:szCs w:val="18"/>
              </w:rPr>
              <w:t xml:space="preserve">Change To: </w:t>
            </w:r>
          </w:p>
          <w:p w:rsidR="00310CD8" w:rsidRPr="00A067B6" w:rsidP="00E3251D" w14:paraId="02B69EDF" w14:textId="3D014D7D">
            <w:pPr>
              <w:spacing w:after="0"/>
              <w:rPr>
                <w:rFonts w:cs="Times New Roman"/>
                <w:sz w:val="18"/>
                <w:szCs w:val="18"/>
              </w:rPr>
            </w:pPr>
            <w:r w:rsidRPr="00A067B6">
              <w:rPr>
                <w:rFonts w:eastAsia="Calibri" w:cs="Times New Roman"/>
                <w:sz w:val="18"/>
                <w:szCs w:val="18"/>
              </w:rPr>
              <w:t>PT_LAST_ FIRST_NAME</w:t>
            </w:r>
          </w:p>
        </w:tc>
        <w:tc>
          <w:tcPr>
            <w:tcW w:w="1620" w:type="dxa"/>
            <w:gridSpan w:val="2"/>
          </w:tcPr>
          <w:p w:rsidR="00E3251D" w:rsidRPr="00A067B6" w:rsidP="00E3251D" w14:paraId="32F98157" w14:textId="636ECE46">
            <w:pPr>
              <w:spacing w:after="0"/>
              <w:rPr>
                <w:rFonts w:cs="Times New Roman"/>
                <w:sz w:val="18"/>
                <w:szCs w:val="18"/>
              </w:rPr>
            </w:pPr>
            <w:r w:rsidRPr="00A067B6">
              <w:rPr>
                <w:rFonts w:cs="Times New Roman"/>
                <w:sz w:val="18"/>
                <w:szCs w:val="18"/>
              </w:rPr>
              <w:t xml:space="preserve">None </w:t>
            </w:r>
          </w:p>
        </w:tc>
      </w:tr>
      <w:tr w14:paraId="6BF042C7" w14:textId="77777777" w:rsidTr="005056EB">
        <w:tblPrEx>
          <w:tblW w:w="14850" w:type="dxa"/>
          <w:tblInd w:w="-815" w:type="dxa"/>
          <w:tblLook w:val="04A0"/>
        </w:tblPrEx>
        <w:tc>
          <w:tcPr>
            <w:tcW w:w="2880" w:type="dxa"/>
            <w:vMerge/>
          </w:tcPr>
          <w:p w:rsidR="00E3251D" w:rsidRPr="00A067B6" w:rsidP="00E3251D" w14:paraId="14424840" w14:textId="77777777">
            <w:pPr>
              <w:spacing w:after="0"/>
              <w:rPr>
                <w:rFonts w:cs="Times New Roman"/>
                <w:sz w:val="18"/>
                <w:szCs w:val="18"/>
              </w:rPr>
            </w:pPr>
          </w:p>
        </w:tc>
        <w:tc>
          <w:tcPr>
            <w:tcW w:w="4410" w:type="dxa"/>
          </w:tcPr>
          <w:p w:rsidR="00E3251D" w:rsidRPr="00A067B6" w:rsidP="00E3251D" w14:paraId="4DDA7C2B" w14:textId="725E0CCA">
            <w:pPr>
              <w:pStyle w:val="Default"/>
              <w:rPr>
                <w:rFonts w:ascii="Times New Roman" w:eastAsia="Times New Roman" w:hAnsi="Times New Roman" w:cs="Times New Roman"/>
                <w:sz w:val="18"/>
                <w:szCs w:val="18"/>
              </w:rPr>
            </w:pPr>
            <w:r w:rsidRPr="00A067B6">
              <w:rPr>
                <w:rFonts w:ascii="Times New Roman" w:hAnsi="Times New Roman" w:cs="Times New Roman"/>
                <w:color w:val="000000" w:themeColor="text1"/>
                <w:sz w:val="18"/>
                <w:szCs w:val="18"/>
              </w:rPr>
              <w:t>Revision</w:t>
            </w:r>
          </w:p>
        </w:tc>
        <w:tc>
          <w:tcPr>
            <w:tcW w:w="5940" w:type="dxa"/>
          </w:tcPr>
          <w:p w:rsidR="00D52AC2" w:rsidRPr="00A067B6" w:rsidP="00D52AC2" w14:paraId="06ED18F7" w14:textId="454ACA39">
            <w:pPr>
              <w:spacing w:after="0"/>
              <w:rPr>
                <w:rFonts w:cs="Times New Roman"/>
                <w:color w:val="000000" w:themeColor="text1"/>
                <w:sz w:val="18"/>
                <w:szCs w:val="18"/>
              </w:rPr>
            </w:pPr>
            <w:r w:rsidRPr="00A067B6">
              <w:rPr>
                <w:rFonts w:cs="Times New Roman"/>
                <w:color w:val="000000" w:themeColor="text1"/>
                <w:sz w:val="18"/>
                <w:szCs w:val="18"/>
              </w:rPr>
              <w:t>ENCOUNTER_ID and PT_MRN need to be on all CSV files to facilitate accurate table joins for comprehensive and interconnected data analysis.</w:t>
            </w:r>
          </w:p>
          <w:p w:rsidR="007735A7" w:rsidRPr="00A067B6" w:rsidP="00D52AC2" w14:paraId="77CB9037" w14:textId="77777777">
            <w:pPr>
              <w:spacing w:after="0"/>
              <w:rPr>
                <w:rFonts w:cs="Times New Roman"/>
                <w:color w:val="000000" w:themeColor="text1"/>
                <w:sz w:val="18"/>
                <w:szCs w:val="18"/>
              </w:rPr>
            </w:pPr>
          </w:p>
          <w:p w:rsidR="00D52AC2" w:rsidRPr="00A067B6" w:rsidP="00D52AC2" w14:paraId="271162BB" w14:textId="763268D8">
            <w:pPr>
              <w:spacing w:after="0"/>
              <w:rPr>
                <w:rFonts w:cs="Times New Roman"/>
                <w:color w:val="000000" w:themeColor="text1"/>
                <w:sz w:val="18"/>
                <w:szCs w:val="18"/>
              </w:rPr>
            </w:pPr>
            <w:r w:rsidRPr="00A067B6">
              <w:rPr>
                <w:rFonts w:cs="Times New Roman"/>
                <w:color w:val="000000" w:themeColor="text1"/>
                <w:sz w:val="18"/>
                <w:szCs w:val="18"/>
              </w:rPr>
              <w:t xml:space="preserve">Change From: </w:t>
            </w:r>
          </w:p>
          <w:p w:rsidR="00E3251D" w:rsidRPr="00A067B6" w:rsidP="00D52AC2" w14:paraId="4E78603D" w14:textId="6519BA6A">
            <w:pPr>
              <w:spacing w:after="0"/>
              <w:rPr>
                <w:rFonts w:cs="Times New Roman"/>
                <w:color w:val="000000" w:themeColor="text1"/>
                <w:sz w:val="18"/>
                <w:szCs w:val="18"/>
              </w:rPr>
            </w:pPr>
            <w:r w:rsidRPr="00A067B6">
              <w:rPr>
                <w:rFonts w:cs="Times New Roman"/>
                <w:color w:val="000000" w:themeColor="text1"/>
                <w:sz w:val="18"/>
                <w:szCs w:val="18"/>
              </w:rPr>
              <w:t>Table: Encounter</w:t>
            </w:r>
          </w:p>
          <w:p w:rsidR="00E3251D" w:rsidRPr="00A067B6" w:rsidP="00D52AC2" w14:paraId="53747CE7" w14:textId="054DE9B6">
            <w:pPr>
              <w:spacing w:after="0"/>
              <w:rPr>
                <w:rFonts w:cs="Times New Roman"/>
                <w:color w:val="000000" w:themeColor="text1"/>
                <w:sz w:val="18"/>
                <w:szCs w:val="18"/>
              </w:rPr>
            </w:pPr>
            <w:r w:rsidRPr="00A067B6">
              <w:rPr>
                <w:rFonts w:cs="Times New Roman"/>
                <w:color w:val="000000" w:themeColor="text1"/>
                <w:sz w:val="18"/>
                <w:szCs w:val="18"/>
              </w:rPr>
              <w:t>Field: ENCOUNTER_ID</w:t>
            </w:r>
          </w:p>
          <w:p w:rsidR="00E3251D" w:rsidRPr="00A067B6" w:rsidP="00D52AC2" w14:paraId="36E87A51" w14:textId="77777777">
            <w:pPr>
              <w:spacing w:after="0"/>
              <w:rPr>
                <w:rFonts w:cs="Times New Roman"/>
                <w:color w:val="000000" w:themeColor="text1"/>
                <w:sz w:val="18"/>
                <w:szCs w:val="18"/>
              </w:rPr>
            </w:pPr>
            <w:r w:rsidRPr="00A067B6">
              <w:rPr>
                <w:rFonts w:cs="Times New Roman"/>
                <w:color w:val="000000" w:themeColor="text1"/>
                <w:sz w:val="18"/>
                <w:szCs w:val="18"/>
              </w:rPr>
              <w:t>Table: Patient</w:t>
            </w:r>
          </w:p>
          <w:p w:rsidR="00E3251D" w:rsidRPr="00A067B6" w:rsidP="00D52AC2" w14:paraId="0FA94B72" w14:textId="77777777">
            <w:pPr>
              <w:spacing w:after="0"/>
              <w:rPr>
                <w:rFonts w:cs="Times New Roman"/>
                <w:color w:val="000000" w:themeColor="text1"/>
                <w:sz w:val="18"/>
                <w:szCs w:val="18"/>
              </w:rPr>
            </w:pPr>
            <w:r w:rsidRPr="00A067B6">
              <w:rPr>
                <w:rFonts w:cs="Times New Roman"/>
                <w:color w:val="000000" w:themeColor="text1"/>
                <w:sz w:val="18"/>
                <w:szCs w:val="18"/>
              </w:rPr>
              <w:t>Field: PT_MRN</w:t>
            </w:r>
          </w:p>
          <w:p w:rsidR="00E3251D" w:rsidRPr="00A067B6" w:rsidP="00D52AC2" w14:paraId="6CC01BF8" w14:textId="77777777">
            <w:pPr>
              <w:spacing w:after="0"/>
              <w:rPr>
                <w:rFonts w:cs="Times New Roman"/>
                <w:color w:val="000000" w:themeColor="text1"/>
                <w:sz w:val="18"/>
                <w:szCs w:val="18"/>
              </w:rPr>
            </w:pPr>
          </w:p>
          <w:p w:rsidR="00D52AC2" w:rsidRPr="00A067B6" w:rsidP="00D52AC2" w14:paraId="7E8037F5" w14:textId="2166DE66">
            <w:pPr>
              <w:spacing w:after="0"/>
              <w:rPr>
                <w:rFonts w:cs="Times New Roman"/>
                <w:color w:val="000000" w:themeColor="text1"/>
                <w:sz w:val="18"/>
                <w:szCs w:val="18"/>
              </w:rPr>
            </w:pPr>
            <w:r w:rsidRPr="00A067B6">
              <w:rPr>
                <w:rFonts w:cs="Times New Roman"/>
                <w:color w:val="000000" w:themeColor="text1"/>
                <w:sz w:val="18"/>
                <w:szCs w:val="18"/>
              </w:rPr>
              <w:t>Change To:</w:t>
            </w:r>
          </w:p>
          <w:p w:rsidR="00D52AC2" w:rsidRPr="00A067B6" w:rsidP="00D52AC2" w14:paraId="57EA5771" w14:textId="77777777">
            <w:pPr>
              <w:spacing w:after="0"/>
              <w:rPr>
                <w:rFonts w:eastAsia="Times New Roman" w:cs="Times New Roman"/>
                <w:sz w:val="18"/>
                <w:szCs w:val="18"/>
              </w:rPr>
            </w:pPr>
            <w:r w:rsidRPr="00A067B6">
              <w:rPr>
                <w:rFonts w:cs="Times New Roman"/>
                <w:color w:val="000000" w:themeColor="text1"/>
                <w:sz w:val="18"/>
                <w:szCs w:val="18"/>
              </w:rPr>
              <w:t>Table:</w:t>
            </w:r>
            <w:r w:rsidRPr="00A067B6">
              <w:rPr>
                <w:rFonts w:eastAsia="Times New Roman" w:cs="Times New Roman"/>
                <w:sz w:val="18"/>
                <w:szCs w:val="18"/>
              </w:rPr>
              <w:t xml:space="preserve"> Encounter, Patient, Condition, Procedure, and Revenue</w:t>
            </w:r>
          </w:p>
          <w:p w:rsidR="00D52AC2" w:rsidRPr="00A067B6" w:rsidP="00D52AC2" w14:paraId="562B8DFF" w14:textId="5BD06759">
            <w:pPr>
              <w:spacing w:after="0"/>
              <w:rPr>
                <w:rFonts w:cs="Times New Roman"/>
                <w:color w:val="000000" w:themeColor="text1"/>
                <w:sz w:val="18"/>
                <w:szCs w:val="18"/>
              </w:rPr>
            </w:pPr>
            <w:r w:rsidRPr="00A067B6">
              <w:rPr>
                <w:rFonts w:cs="Times New Roman"/>
                <w:color w:val="000000" w:themeColor="text1"/>
                <w:sz w:val="18"/>
                <w:szCs w:val="18"/>
              </w:rPr>
              <w:t>Field: ENCOUNTER_ID</w:t>
            </w:r>
          </w:p>
          <w:p w:rsidR="00D52AC2" w:rsidRPr="00A067B6" w:rsidP="00D52AC2" w14:paraId="5FF3432E" w14:textId="77777777">
            <w:pPr>
              <w:spacing w:after="0"/>
              <w:rPr>
                <w:rFonts w:eastAsia="Times New Roman" w:cs="Times New Roman"/>
                <w:sz w:val="18"/>
                <w:szCs w:val="18"/>
              </w:rPr>
            </w:pPr>
            <w:r w:rsidRPr="00A067B6">
              <w:rPr>
                <w:rFonts w:cs="Times New Roman"/>
                <w:color w:val="000000" w:themeColor="text1"/>
                <w:sz w:val="18"/>
                <w:szCs w:val="18"/>
              </w:rPr>
              <w:t xml:space="preserve">Table: </w:t>
            </w:r>
            <w:r w:rsidRPr="00A067B6">
              <w:rPr>
                <w:rFonts w:eastAsia="Times New Roman" w:cs="Times New Roman"/>
                <w:sz w:val="18"/>
                <w:szCs w:val="18"/>
              </w:rPr>
              <w:t>Encounter, Patient, Condition, Procedure, and Revenue</w:t>
            </w:r>
          </w:p>
          <w:p w:rsidR="00E3251D" w:rsidRPr="00A067B6" w:rsidP="00E3251D" w14:paraId="51DA4AF2" w14:textId="5408F1D5">
            <w:pPr>
              <w:spacing w:after="0"/>
              <w:rPr>
                <w:rFonts w:cs="Times New Roman"/>
                <w:color w:val="000000" w:themeColor="text1"/>
                <w:sz w:val="18"/>
                <w:szCs w:val="18"/>
              </w:rPr>
            </w:pPr>
            <w:r w:rsidRPr="00A067B6">
              <w:rPr>
                <w:rFonts w:cs="Times New Roman"/>
                <w:color w:val="000000" w:themeColor="text1"/>
                <w:sz w:val="18"/>
                <w:szCs w:val="18"/>
              </w:rPr>
              <w:t>Field: PT_MRN</w:t>
            </w:r>
          </w:p>
        </w:tc>
        <w:tc>
          <w:tcPr>
            <w:tcW w:w="1620" w:type="dxa"/>
            <w:gridSpan w:val="2"/>
          </w:tcPr>
          <w:p w:rsidR="00E3251D" w:rsidRPr="00A067B6" w:rsidP="00E3251D" w14:paraId="3E7A1123" w14:textId="1AAD4175">
            <w:pPr>
              <w:spacing w:after="0"/>
              <w:rPr>
                <w:rFonts w:cs="Times New Roman"/>
                <w:sz w:val="18"/>
                <w:szCs w:val="18"/>
              </w:rPr>
            </w:pPr>
            <w:r w:rsidRPr="00A067B6">
              <w:rPr>
                <w:rFonts w:cs="Times New Roman"/>
                <w:sz w:val="18"/>
                <w:szCs w:val="18"/>
              </w:rPr>
              <w:t xml:space="preserve">Increase </w:t>
            </w:r>
          </w:p>
        </w:tc>
      </w:tr>
      <w:tr w14:paraId="0D2FB006" w14:textId="77777777" w:rsidTr="005056EB">
        <w:tblPrEx>
          <w:tblW w:w="14850" w:type="dxa"/>
          <w:tblInd w:w="-815" w:type="dxa"/>
          <w:tblLook w:val="04A0"/>
        </w:tblPrEx>
        <w:tc>
          <w:tcPr>
            <w:tcW w:w="2880" w:type="dxa"/>
            <w:vMerge/>
          </w:tcPr>
          <w:p w:rsidR="00E3251D" w:rsidRPr="00A067B6" w:rsidP="00E3251D" w14:paraId="7B3ECF0A" w14:textId="77777777">
            <w:pPr>
              <w:spacing w:after="0"/>
              <w:rPr>
                <w:rFonts w:cs="Times New Roman"/>
                <w:sz w:val="18"/>
                <w:szCs w:val="18"/>
              </w:rPr>
            </w:pPr>
          </w:p>
        </w:tc>
        <w:tc>
          <w:tcPr>
            <w:tcW w:w="4410" w:type="dxa"/>
          </w:tcPr>
          <w:p w:rsidR="00E3251D" w:rsidRPr="00A067B6" w:rsidP="00E3251D" w14:paraId="3399B17D" w14:textId="1D1DA69C">
            <w:pPr>
              <w:pStyle w:val="Default"/>
              <w:rPr>
                <w:rFonts w:ascii="Times New Roman" w:eastAsia="Times New Roman" w:hAnsi="Times New Roman" w:cs="Times New Roman"/>
                <w:sz w:val="18"/>
                <w:szCs w:val="18"/>
              </w:rPr>
            </w:pPr>
            <w:r w:rsidRPr="00A067B6">
              <w:rPr>
                <w:rFonts w:ascii="Times New Roman" w:hAnsi="Times New Roman" w:cs="Times New Roman"/>
                <w:color w:val="000000" w:themeColor="text1"/>
                <w:sz w:val="18"/>
                <w:szCs w:val="18"/>
              </w:rPr>
              <w:t>Addition</w:t>
            </w:r>
          </w:p>
        </w:tc>
        <w:tc>
          <w:tcPr>
            <w:tcW w:w="5940" w:type="dxa"/>
          </w:tcPr>
          <w:p w:rsidR="00811507" w:rsidRPr="00A067B6" w:rsidP="00D7321F" w14:paraId="45C32152" w14:textId="77777777">
            <w:pPr>
              <w:spacing w:after="0" w:line="240" w:lineRule="auto"/>
              <w:rPr>
                <w:rFonts w:cs="Times New Roman"/>
                <w:color w:val="000000" w:themeColor="text1"/>
                <w:sz w:val="18"/>
                <w:szCs w:val="18"/>
              </w:rPr>
            </w:pPr>
            <w:r w:rsidRPr="00A067B6">
              <w:rPr>
                <w:rFonts w:cs="Times New Roman"/>
                <w:color w:val="000000" w:themeColor="text1"/>
                <w:sz w:val="18"/>
                <w:szCs w:val="18"/>
              </w:rPr>
              <w:t xml:space="preserve">Adding due to feedback from partners </w:t>
            </w:r>
          </w:p>
          <w:p w:rsidR="00811507" w:rsidRPr="00A067B6" w:rsidP="00D7321F" w14:paraId="257D35F8" w14:textId="77777777">
            <w:pPr>
              <w:spacing w:after="0" w:line="240" w:lineRule="auto"/>
              <w:rPr>
                <w:rFonts w:cs="Times New Roman"/>
                <w:color w:val="000000" w:themeColor="text1"/>
                <w:sz w:val="18"/>
                <w:szCs w:val="18"/>
              </w:rPr>
            </w:pPr>
          </w:p>
          <w:p w:rsidR="00D7321F" w:rsidRPr="00A067B6" w:rsidP="00D7321F" w14:paraId="11738D28" w14:textId="69E230F6">
            <w:pPr>
              <w:spacing w:after="0" w:line="240" w:lineRule="auto"/>
              <w:rPr>
                <w:rFonts w:cs="Times New Roman"/>
                <w:color w:val="000000" w:themeColor="text1"/>
                <w:sz w:val="18"/>
                <w:szCs w:val="18"/>
              </w:rPr>
            </w:pPr>
            <w:r w:rsidRPr="00A067B6">
              <w:rPr>
                <w:rFonts w:cs="Times New Roman"/>
                <w:color w:val="000000" w:themeColor="text1"/>
                <w:sz w:val="18"/>
                <w:szCs w:val="18"/>
              </w:rPr>
              <w:t>DIS_STATUS</w:t>
            </w:r>
          </w:p>
          <w:p w:rsidR="00D7321F" w:rsidRPr="00A067B6" w:rsidP="00D7321F" w14:paraId="18FB010A" w14:textId="77777777">
            <w:pPr>
              <w:spacing w:after="0" w:line="240" w:lineRule="auto"/>
              <w:rPr>
                <w:rFonts w:cs="Times New Roman"/>
                <w:color w:val="000000" w:themeColor="text1"/>
                <w:sz w:val="18"/>
                <w:szCs w:val="18"/>
              </w:rPr>
            </w:pPr>
            <w:r w:rsidRPr="00A067B6">
              <w:rPr>
                <w:rFonts w:cs="Times New Roman"/>
                <w:color w:val="000000" w:themeColor="text1"/>
                <w:sz w:val="18"/>
                <w:szCs w:val="18"/>
              </w:rPr>
              <w:t>SOP_PRIM</w:t>
            </w:r>
          </w:p>
          <w:p w:rsidR="00D7321F" w:rsidRPr="00A067B6" w:rsidP="00D7321F" w14:paraId="70639760" w14:textId="77777777">
            <w:pPr>
              <w:spacing w:after="0" w:line="240" w:lineRule="auto"/>
              <w:rPr>
                <w:rFonts w:cs="Times New Roman"/>
                <w:color w:val="000000" w:themeColor="text1"/>
                <w:sz w:val="18"/>
                <w:szCs w:val="18"/>
              </w:rPr>
            </w:pPr>
            <w:r w:rsidRPr="00A067B6">
              <w:rPr>
                <w:rFonts w:cs="Times New Roman"/>
                <w:color w:val="000000" w:themeColor="text1"/>
                <w:sz w:val="18"/>
                <w:szCs w:val="18"/>
              </w:rPr>
              <w:t>SOP_SEC</w:t>
            </w:r>
          </w:p>
          <w:p w:rsidR="00D7321F" w:rsidRPr="00A067B6" w:rsidP="00D7321F" w14:paraId="37B3274D" w14:textId="77777777">
            <w:pPr>
              <w:spacing w:after="0" w:line="240" w:lineRule="auto"/>
              <w:rPr>
                <w:rFonts w:cs="Times New Roman"/>
                <w:color w:val="000000" w:themeColor="text1"/>
                <w:sz w:val="18"/>
                <w:szCs w:val="18"/>
              </w:rPr>
            </w:pPr>
            <w:r w:rsidRPr="00A067B6">
              <w:rPr>
                <w:rFonts w:cs="Times New Roman"/>
                <w:color w:val="000000" w:themeColor="text1"/>
                <w:sz w:val="18"/>
                <w:szCs w:val="18"/>
              </w:rPr>
              <w:t>SOP_TER</w:t>
            </w:r>
          </w:p>
          <w:p w:rsidR="00D7321F" w:rsidRPr="00A067B6" w:rsidP="00D7321F" w14:paraId="6EF77E53" w14:textId="77777777">
            <w:pPr>
              <w:spacing w:after="0" w:line="240" w:lineRule="auto"/>
              <w:rPr>
                <w:rFonts w:cs="Times New Roman"/>
                <w:color w:val="000000" w:themeColor="text1"/>
                <w:sz w:val="18"/>
                <w:szCs w:val="18"/>
              </w:rPr>
            </w:pPr>
            <w:r w:rsidRPr="00A067B6">
              <w:rPr>
                <w:rFonts w:cs="Times New Roman"/>
                <w:color w:val="000000" w:themeColor="text1"/>
                <w:sz w:val="18"/>
                <w:szCs w:val="18"/>
              </w:rPr>
              <w:t>PT_COUNTRY</w:t>
            </w:r>
          </w:p>
          <w:p w:rsidR="00D7321F" w:rsidRPr="00A067B6" w:rsidP="00D7321F" w14:paraId="27B62FB0" w14:textId="77777777">
            <w:pPr>
              <w:spacing w:after="0" w:line="240" w:lineRule="auto"/>
              <w:rPr>
                <w:rFonts w:cs="Times New Roman"/>
                <w:color w:val="000000" w:themeColor="text1"/>
                <w:sz w:val="18"/>
                <w:szCs w:val="18"/>
              </w:rPr>
            </w:pPr>
            <w:r w:rsidRPr="00A067B6">
              <w:rPr>
                <w:rFonts w:cs="Times New Roman"/>
                <w:color w:val="000000" w:themeColor="text1"/>
                <w:sz w:val="18"/>
                <w:szCs w:val="18"/>
              </w:rPr>
              <w:t>PT_COUNTRY_CODE</w:t>
            </w:r>
          </w:p>
          <w:p w:rsidR="00D7321F" w:rsidRPr="00A067B6" w:rsidP="00D7321F" w14:paraId="13503E65" w14:textId="77777777">
            <w:pPr>
              <w:spacing w:after="0" w:line="240" w:lineRule="auto"/>
              <w:rPr>
                <w:rFonts w:cs="Times New Roman"/>
                <w:color w:val="000000" w:themeColor="text1"/>
                <w:sz w:val="18"/>
                <w:szCs w:val="18"/>
              </w:rPr>
            </w:pPr>
            <w:r w:rsidRPr="00A067B6">
              <w:rPr>
                <w:rFonts w:cs="Times New Roman"/>
                <w:color w:val="000000" w:themeColor="text1"/>
                <w:sz w:val="18"/>
                <w:szCs w:val="18"/>
              </w:rPr>
              <w:t>DIAG_CODE_QUAL</w:t>
            </w:r>
          </w:p>
          <w:p w:rsidR="00D7321F" w:rsidRPr="00A067B6" w:rsidP="00D7321F" w14:paraId="087658CD" w14:textId="77777777">
            <w:pPr>
              <w:spacing w:after="0" w:line="240" w:lineRule="auto"/>
              <w:rPr>
                <w:rFonts w:cs="Times New Roman"/>
                <w:color w:val="000000" w:themeColor="text1"/>
                <w:sz w:val="18"/>
                <w:szCs w:val="18"/>
              </w:rPr>
            </w:pPr>
            <w:r w:rsidRPr="00A067B6">
              <w:rPr>
                <w:rFonts w:cs="Times New Roman"/>
                <w:color w:val="000000" w:themeColor="text1"/>
                <w:sz w:val="18"/>
                <w:szCs w:val="18"/>
              </w:rPr>
              <w:t>PROC_CODE_QUAL</w:t>
            </w:r>
          </w:p>
          <w:p w:rsidR="00D7321F" w:rsidRPr="00A067B6" w:rsidP="00D7321F" w14:paraId="3F39551D" w14:textId="77777777">
            <w:pPr>
              <w:spacing w:after="0" w:line="240" w:lineRule="auto"/>
              <w:rPr>
                <w:rFonts w:cs="Times New Roman"/>
                <w:color w:val="000000" w:themeColor="text1"/>
                <w:sz w:val="18"/>
                <w:szCs w:val="18"/>
              </w:rPr>
            </w:pPr>
            <w:r w:rsidRPr="00A067B6">
              <w:rPr>
                <w:rFonts w:cs="Times New Roman"/>
                <w:color w:val="000000" w:themeColor="text1"/>
                <w:sz w:val="18"/>
                <w:szCs w:val="18"/>
              </w:rPr>
              <w:t>REV_CODE_ORDER</w:t>
            </w:r>
          </w:p>
          <w:p w:rsidR="00D7321F" w:rsidRPr="00A067B6" w:rsidP="00D7321F" w14:paraId="15830C8F" w14:textId="77777777">
            <w:pPr>
              <w:spacing w:after="0" w:line="240" w:lineRule="auto"/>
              <w:rPr>
                <w:rFonts w:cs="Times New Roman"/>
                <w:color w:val="000000" w:themeColor="text1"/>
                <w:sz w:val="18"/>
                <w:szCs w:val="18"/>
              </w:rPr>
            </w:pPr>
            <w:r w:rsidRPr="00A067B6">
              <w:rPr>
                <w:rFonts w:cs="Times New Roman"/>
                <w:color w:val="000000" w:themeColor="text1"/>
                <w:sz w:val="18"/>
                <w:szCs w:val="18"/>
              </w:rPr>
              <w:t>REV_SERVICE_UNIT</w:t>
            </w:r>
          </w:p>
          <w:p w:rsidR="00D7321F" w:rsidRPr="00A067B6" w:rsidP="00D7321F" w14:paraId="5F858750" w14:textId="77777777">
            <w:pPr>
              <w:spacing w:after="0" w:line="240" w:lineRule="auto"/>
              <w:rPr>
                <w:rFonts w:cs="Times New Roman"/>
                <w:color w:val="000000" w:themeColor="text1"/>
                <w:sz w:val="18"/>
                <w:szCs w:val="18"/>
              </w:rPr>
            </w:pPr>
            <w:r w:rsidRPr="00A067B6">
              <w:rPr>
                <w:rFonts w:cs="Times New Roman"/>
                <w:color w:val="000000" w:themeColor="text1"/>
                <w:sz w:val="18"/>
                <w:szCs w:val="18"/>
              </w:rPr>
              <w:t>SERVICE_CODE_TYPE</w:t>
            </w:r>
          </w:p>
          <w:p w:rsidR="00E3251D" w:rsidRPr="00A067B6" w:rsidP="00811507" w14:paraId="2A3ACFD2" w14:textId="2EA91F95">
            <w:pPr>
              <w:spacing w:after="0" w:line="240" w:lineRule="auto"/>
              <w:rPr>
                <w:rFonts w:cs="Times New Roman"/>
                <w:color w:val="000000" w:themeColor="text1"/>
                <w:sz w:val="18"/>
                <w:szCs w:val="18"/>
              </w:rPr>
            </w:pPr>
            <w:r w:rsidRPr="00A067B6">
              <w:rPr>
                <w:rFonts w:cs="Times New Roman"/>
                <w:color w:val="000000" w:themeColor="text1"/>
                <w:sz w:val="18"/>
                <w:szCs w:val="18"/>
              </w:rPr>
              <w:t>SERVICE_CODE</w:t>
            </w:r>
          </w:p>
        </w:tc>
        <w:tc>
          <w:tcPr>
            <w:tcW w:w="1620" w:type="dxa"/>
            <w:gridSpan w:val="2"/>
          </w:tcPr>
          <w:p w:rsidR="00E3251D" w:rsidRPr="00A067B6" w:rsidP="00E3251D" w14:paraId="2D4362BD" w14:textId="411E86C1">
            <w:pPr>
              <w:spacing w:after="0"/>
              <w:rPr>
                <w:rFonts w:cs="Times New Roman"/>
                <w:sz w:val="18"/>
                <w:szCs w:val="18"/>
              </w:rPr>
            </w:pPr>
            <w:r w:rsidRPr="00A067B6">
              <w:rPr>
                <w:rFonts w:cs="Times New Roman"/>
                <w:sz w:val="18"/>
                <w:szCs w:val="18"/>
              </w:rPr>
              <w:t xml:space="preserve">Increase </w:t>
            </w:r>
          </w:p>
        </w:tc>
      </w:tr>
      <w:tr w14:paraId="29CCBB77" w14:textId="77777777" w:rsidTr="005056EB">
        <w:tblPrEx>
          <w:tblW w:w="14850" w:type="dxa"/>
          <w:tblInd w:w="-815" w:type="dxa"/>
          <w:tblLook w:val="04A0"/>
        </w:tblPrEx>
        <w:tc>
          <w:tcPr>
            <w:tcW w:w="2880" w:type="dxa"/>
            <w:vMerge/>
          </w:tcPr>
          <w:p w:rsidR="00E3251D" w:rsidRPr="00A067B6" w:rsidP="00E3251D" w14:paraId="798094F7" w14:textId="77777777">
            <w:pPr>
              <w:spacing w:after="0"/>
              <w:rPr>
                <w:rFonts w:cs="Times New Roman"/>
                <w:sz w:val="18"/>
                <w:szCs w:val="18"/>
              </w:rPr>
            </w:pPr>
          </w:p>
        </w:tc>
        <w:tc>
          <w:tcPr>
            <w:tcW w:w="4410" w:type="dxa"/>
          </w:tcPr>
          <w:p w:rsidR="00E3251D" w:rsidRPr="00A067B6" w:rsidP="00E3251D" w14:paraId="54DFD02D" w14:textId="158D60A7">
            <w:pPr>
              <w:pStyle w:val="Default"/>
              <w:rPr>
                <w:rFonts w:ascii="Times New Roman" w:eastAsia="Times New Roman" w:hAnsi="Times New Roman" w:cs="Times New Roman"/>
                <w:sz w:val="18"/>
                <w:szCs w:val="18"/>
              </w:rPr>
            </w:pPr>
            <w:r w:rsidRPr="00A067B6">
              <w:rPr>
                <w:rFonts w:ascii="Times New Roman" w:hAnsi="Times New Roman" w:cs="Times New Roman"/>
                <w:color w:val="000000" w:themeColor="text1"/>
                <w:sz w:val="18"/>
                <w:szCs w:val="18"/>
              </w:rPr>
              <w:t>Revision</w:t>
            </w:r>
          </w:p>
        </w:tc>
        <w:tc>
          <w:tcPr>
            <w:tcW w:w="5940" w:type="dxa"/>
          </w:tcPr>
          <w:p w:rsidR="00824670" w:rsidRPr="00A067B6" w:rsidP="00E3251D" w14:paraId="467692D6" w14:textId="4DEBFA14">
            <w:pPr>
              <w:spacing w:after="0"/>
              <w:rPr>
                <w:rFonts w:cs="Times New Roman"/>
                <w:color w:val="000000" w:themeColor="text1"/>
                <w:sz w:val="18"/>
                <w:szCs w:val="18"/>
              </w:rPr>
            </w:pPr>
            <w:r w:rsidRPr="00A067B6">
              <w:rPr>
                <w:rFonts w:cs="Times New Roman"/>
                <w:color w:val="000000" w:themeColor="text1"/>
                <w:sz w:val="18"/>
                <w:szCs w:val="18"/>
              </w:rPr>
              <w:t xml:space="preserve">We changed from numeric </w:t>
            </w:r>
            <w:r w:rsidRPr="00A067B6">
              <w:rPr>
                <w:rFonts w:cs="Times New Roman"/>
                <w:color w:val="000000" w:themeColor="text1"/>
                <w:sz w:val="18"/>
                <w:szCs w:val="18"/>
              </w:rPr>
              <w:t>payer</w:t>
            </w:r>
            <w:r w:rsidRPr="00A067B6">
              <w:rPr>
                <w:rFonts w:cs="Times New Roman"/>
                <w:color w:val="000000" w:themeColor="text1"/>
                <w:sz w:val="18"/>
                <w:szCs w:val="18"/>
              </w:rPr>
              <w:t xml:space="preserve"> names (1, 2, 3) to descriptive terms (PRIM, SEC, TER) to enhance clarity and understanding.</w:t>
            </w:r>
          </w:p>
          <w:p w:rsidR="00824670" w:rsidRPr="00A067B6" w:rsidP="00E3251D" w14:paraId="2E311052" w14:textId="77777777">
            <w:pPr>
              <w:spacing w:after="0"/>
              <w:rPr>
                <w:rFonts w:cs="Times New Roman"/>
                <w:color w:val="000000" w:themeColor="text1"/>
                <w:sz w:val="18"/>
                <w:szCs w:val="18"/>
              </w:rPr>
            </w:pPr>
          </w:p>
          <w:p w:rsidR="003A25B6" w:rsidRPr="00A067B6" w:rsidP="00E3251D" w14:paraId="0BB1872E" w14:textId="4CB13CCE">
            <w:pPr>
              <w:spacing w:after="0"/>
              <w:rPr>
                <w:rFonts w:cs="Times New Roman"/>
                <w:color w:val="000000" w:themeColor="text1"/>
                <w:sz w:val="18"/>
                <w:szCs w:val="18"/>
              </w:rPr>
            </w:pPr>
            <w:r w:rsidRPr="00A067B6">
              <w:rPr>
                <w:rFonts w:cs="Times New Roman"/>
                <w:color w:val="000000" w:themeColor="text1"/>
                <w:sz w:val="18"/>
                <w:szCs w:val="18"/>
              </w:rPr>
              <w:t>Changed From:</w:t>
            </w:r>
          </w:p>
          <w:p w:rsidR="00E3251D" w:rsidRPr="00A067B6" w:rsidP="00E3251D" w14:paraId="20FDE4D8" w14:textId="35B56A08">
            <w:pPr>
              <w:spacing w:after="0"/>
              <w:rPr>
                <w:rFonts w:cs="Times New Roman"/>
                <w:color w:val="000000" w:themeColor="text1"/>
                <w:sz w:val="18"/>
                <w:szCs w:val="18"/>
              </w:rPr>
            </w:pPr>
            <w:r w:rsidRPr="00A067B6">
              <w:rPr>
                <w:rFonts w:cs="Times New Roman"/>
                <w:color w:val="000000" w:themeColor="text1"/>
                <w:sz w:val="18"/>
                <w:szCs w:val="18"/>
              </w:rPr>
              <w:t>PAYER_NAME_1</w:t>
            </w:r>
          </w:p>
          <w:p w:rsidR="00E3251D" w:rsidRPr="00A067B6" w:rsidP="00E3251D" w14:paraId="4740EDBD" w14:textId="77777777">
            <w:pPr>
              <w:spacing w:after="0"/>
              <w:rPr>
                <w:rFonts w:cs="Times New Roman"/>
                <w:color w:val="000000" w:themeColor="text1"/>
                <w:sz w:val="18"/>
                <w:szCs w:val="18"/>
              </w:rPr>
            </w:pPr>
            <w:r w:rsidRPr="00A067B6">
              <w:rPr>
                <w:rFonts w:cs="Times New Roman"/>
                <w:color w:val="000000" w:themeColor="text1"/>
                <w:sz w:val="18"/>
                <w:szCs w:val="18"/>
              </w:rPr>
              <w:t>PAYER_NAME_2</w:t>
            </w:r>
          </w:p>
          <w:p w:rsidR="00E3251D" w:rsidRPr="00A067B6" w:rsidP="00E3251D" w14:paraId="0E5EF091" w14:textId="77777777">
            <w:pPr>
              <w:spacing w:after="0"/>
              <w:rPr>
                <w:rFonts w:cs="Times New Roman"/>
                <w:color w:val="000000" w:themeColor="text1"/>
                <w:sz w:val="18"/>
                <w:szCs w:val="18"/>
              </w:rPr>
            </w:pPr>
            <w:r w:rsidRPr="00A067B6">
              <w:rPr>
                <w:rFonts w:cs="Times New Roman"/>
                <w:color w:val="000000" w:themeColor="text1"/>
                <w:sz w:val="18"/>
                <w:szCs w:val="18"/>
              </w:rPr>
              <w:t>PAYER_NAME_3</w:t>
            </w:r>
          </w:p>
          <w:p w:rsidR="003A25B6" w:rsidRPr="00A067B6" w:rsidP="00E3251D" w14:paraId="04F61513" w14:textId="77777777">
            <w:pPr>
              <w:spacing w:after="0"/>
              <w:rPr>
                <w:rFonts w:cs="Times New Roman"/>
                <w:color w:val="000000" w:themeColor="text1"/>
                <w:sz w:val="18"/>
                <w:szCs w:val="18"/>
              </w:rPr>
            </w:pPr>
          </w:p>
          <w:p w:rsidR="003A25B6" w:rsidRPr="00A067B6" w:rsidP="003A25B6" w14:paraId="1D681590" w14:textId="77777777">
            <w:pPr>
              <w:spacing w:after="0"/>
              <w:rPr>
                <w:rFonts w:cs="Times New Roman"/>
                <w:color w:val="000000" w:themeColor="text1"/>
                <w:sz w:val="18"/>
                <w:szCs w:val="18"/>
              </w:rPr>
            </w:pPr>
            <w:r w:rsidRPr="00A067B6">
              <w:rPr>
                <w:rFonts w:cs="Times New Roman"/>
                <w:color w:val="000000" w:themeColor="text1"/>
                <w:sz w:val="18"/>
                <w:szCs w:val="18"/>
              </w:rPr>
              <w:t>Changed To:</w:t>
            </w:r>
          </w:p>
          <w:p w:rsidR="003A25B6" w:rsidRPr="00A067B6" w:rsidP="003A25B6" w14:paraId="3D100543" w14:textId="77777777">
            <w:pPr>
              <w:spacing w:after="0"/>
              <w:rPr>
                <w:rFonts w:cs="Times New Roman"/>
                <w:color w:val="000000" w:themeColor="text1"/>
                <w:sz w:val="18"/>
                <w:szCs w:val="18"/>
              </w:rPr>
            </w:pPr>
            <w:r w:rsidRPr="00A067B6">
              <w:rPr>
                <w:rFonts w:cs="Times New Roman"/>
                <w:color w:val="000000" w:themeColor="text1"/>
                <w:sz w:val="18"/>
                <w:szCs w:val="18"/>
              </w:rPr>
              <w:t>PAYER_NAME_PRIM</w:t>
            </w:r>
          </w:p>
          <w:p w:rsidR="003A25B6" w:rsidRPr="00A067B6" w:rsidP="003A25B6" w14:paraId="2AA6ADEA" w14:textId="77777777">
            <w:pPr>
              <w:spacing w:after="0"/>
              <w:rPr>
                <w:rFonts w:cs="Times New Roman"/>
                <w:color w:val="000000" w:themeColor="text1"/>
                <w:sz w:val="18"/>
                <w:szCs w:val="18"/>
              </w:rPr>
            </w:pPr>
            <w:r w:rsidRPr="00A067B6">
              <w:rPr>
                <w:rFonts w:cs="Times New Roman"/>
                <w:color w:val="000000" w:themeColor="text1"/>
                <w:sz w:val="18"/>
                <w:szCs w:val="18"/>
              </w:rPr>
              <w:t>PAYER_NAME_SEC</w:t>
            </w:r>
          </w:p>
          <w:p w:rsidR="003A25B6" w:rsidRPr="00A067B6" w:rsidP="003A25B6" w14:paraId="29421F59" w14:textId="402EC32B">
            <w:pPr>
              <w:spacing w:after="0"/>
              <w:rPr>
                <w:rFonts w:cs="Times New Roman"/>
                <w:color w:val="000000" w:themeColor="text1"/>
                <w:sz w:val="18"/>
                <w:szCs w:val="18"/>
              </w:rPr>
            </w:pPr>
            <w:r w:rsidRPr="00A067B6">
              <w:rPr>
                <w:rFonts w:cs="Times New Roman"/>
                <w:color w:val="000000" w:themeColor="text1"/>
                <w:sz w:val="18"/>
                <w:szCs w:val="18"/>
              </w:rPr>
              <w:t>PAYER_NAME_TER</w:t>
            </w:r>
          </w:p>
        </w:tc>
        <w:tc>
          <w:tcPr>
            <w:tcW w:w="1620" w:type="dxa"/>
            <w:gridSpan w:val="2"/>
          </w:tcPr>
          <w:p w:rsidR="00E3251D" w:rsidRPr="00A067B6" w:rsidP="00E3251D" w14:paraId="68B95A5E" w14:textId="3F4A6832">
            <w:pPr>
              <w:spacing w:after="0"/>
              <w:rPr>
                <w:rFonts w:cs="Times New Roman"/>
                <w:sz w:val="18"/>
                <w:szCs w:val="18"/>
              </w:rPr>
            </w:pPr>
            <w:r w:rsidRPr="00A067B6">
              <w:rPr>
                <w:rFonts w:cs="Times New Roman"/>
                <w:sz w:val="18"/>
                <w:szCs w:val="18"/>
              </w:rPr>
              <w:t>None</w:t>
            </w:r>
          </w:p>
        </w:tc>
      </w:tr>
      <w:tr w14:paraId="558A946B" w14:textId="77777777" w:rsidTr="005056EB">
        <w:tblPrEx>
          <w:tblW w:w="14850" w:type="dxa"/>
          <w:tblInd w:w="-815" w:type="dxa"/>
          <w:tblLook w:val="04A0"/>
        </w:tblPrEx>
        <w:tc>
          <w:tcPr>
            <w:tcW w:w="2880" w:type="dxa"/>
            <w:vMerge/>
          </w:tcPr>
          <w:p w:rsidR="00E3251D" w:rsidRPr="00A067B6" w:rsidP="00E3251D" w14:paraId="2E408C9D" w14:textId="77777777">
            <w:pPr>
              <w:spacing w:after="0"/>
              <w:rPr>
                <w:rFonts w:cs="Times New Roman"/>
                <w:sz w:val="18"/>
                <w:szCs w:val="18"/>
              </w:rPr>
            </w:pPr>
          </w:p>
        </w:tc>
        <w:tc>
          <w:tcPr>
            <w:tcW w:w="4410" w:type="dxa"/>
          </w:tcPr>
          <w:p w:rsidR="00E3251D" w:rsidRPr="00A067B6" w:rsidP="00E3251D" w14:paraId="7D5F2857" w14:textId="6BC1A010">
            <w:pPr>
              <w:pStyle w:val="Default"/>
              <w:rPr>
                <w:rFonts w:ascii="Times New Roman" w:eastAsia="Times New Roman" w:hAnsi="Times New Roman" w:cs="Times New Roman"/>
                <w:sz w:val="18"/>
                <w:szCs w:val="18"/>
              </w:rPr>
            </w:pPr>
            <w:r w:rsidRPr="00A067B6">
              <w:rPr>
                <w:rFonts w:ascii="Times New Roman" w:hAnsi="Times New Roman" w:cs="Times New Roman"/>
                <w:color w:val="000000" w:themeColor="text1"/>
                <w:sz w:val="18"/>
                <w:szCs w:val="18"/>
              </w:rPr>
              <w:t xml:space="preserve">Revision  </w:t>
            </w:r>
          </w:p>
        </w:tc>
        <w:tc>
          <w:tcPr>
            <w:tcW w:w="5940" w:type="dxa"/>
          </w:tcPr>
          <w:p w:rsidR="00B33769" w:rsidRPr="00A067B6" w:rsidP="00E3251D" w14:paraId="22A68CA8" w14:textId="6A6ED11C">
            <w:pPr>
              <w:spacing w:after="0"/>
              <w:rPr>
                <w:rFonts w:cs="Times New Roman"/>
                <w:color w:val="000000" w:themeColor="text1"/>
                <w:sz w:val="18"/>
                <w:szCs w:val="18"/>
              </w:rPr>
            </w:pPr>
            <w:r w:rsidRPr="00A067B6">
              <w:rPr>
                <w:rFonts w:cs="Times New Roman"/>
                <w:color w:val="000000" w:themeColor="text1"/>
                <w:sz w:val="18"/>
                <w:szCs w:val="18"/>
              </w:rPr>
              <w:t>Updated variable name to clarify its use</w:t>
            </w:r>
          </w:p>
          <w:p w:rsidR="00B33769" w:rsidRPr="00A067B6" w:rsidP="00E3251D" w14:paraId="2CF1C1B3" w14:textId="77777777">
            <w:pPr>
              <w:spacing w:after="0"/>
              <w:rPr>
                <w:rFonts w:cs="Times New Roman"/>
                <w:color w:val="000000" w:themeColor="text1"/>
                <w:sz w:val="18"/>
                <w:szCs w:val="18"/>
              </w:rPr>
            </w:pPr>
          </w:p>
          <w:p w:rsidR="00DD1E12" w:rsidRPr="00A067B6" w:rsidP="00E3251D" w14:paraId="6717D02B" w14:textId="4D2F1788">
            <w:pPr>
              <w:spacing w:after="0"/>
              <w:rPr>
                <w:rFonts w:cs="Times New Roman"/>
                <w:color w:val="000000" w:themeColor="text1"/>
                <w:sz w:val="18"/>
                <w:szCs w:val="18"/>
              </w:rPr>
            </w:pPr>
            <w:r w:rsidRPr="00A067B6">
              <w:rPr>
                <w:rFonts w:cs="Times New Roman"/>
                <w:color w:val="000000" w:themeColor="text1"/>
                <w:sz w:val="18"/>
                <w:szCs w:val="18"/>
              </w:rPr>
              <w:t>Changed From:</w:t>
            </w:r>
          </w:p>
          <w:p w:rsidR="00E3251D" w:rsidRPr="00A067B6" w:rsidP="00E3251D" w14:paraId="47B5C683" w14:textId="4E63D60F">
            <w:pPr>
              <w:spacing w:after="0"/>
              <w:rPr>
                <w:rFonts w:cs="Times New Roman"/>
                <w:color w:val="000000" w:themeColor="text1"/>
                <w:sz w:val="18"/>
                <w:szCs w:val="18"/>
              </w:rPr>
            </w:pPr>
            <w:r w:rsidRPr="00A067B6">
              <w:rPr>
                <w:rFonts w:cs="Times New Roman"/>
                <w:color w:val="000000" w:themeColor="text1"/>
                <w:sz w:val="18"/>
                <w:szCs w:val="18"/>
              </w:rPr>
              <w:t xml:space="preserve">HCPCS_MOD_1 </w:t>
            </w:r>
          </w:p>
          <w:p w:rsidR="00E3251D" w:rsidRPr="00A067B6" w:rsidP="00E3251D" w14:paraId="238D5E6B" w14:textId="77777777">
            <w:pPr>
              <w:spacing w:after="0"/>
              <w:rPr>
                <w:rFonts w:cs="Times New Roman"/>
                <w:sz w:val="18"/>
                <w:szCs w:val="18"/>
              </w:rPr>
            </w:pPr>
            <w:r w:rsidRPr="00A067B6">
              <w:rPr>
                <w:rFonts w:cs="Times New Roman"/>
                <w:color w:val="000000" w:themeColor="text1"/>
                <w:sz w:val="18"/>
                <w:szCs w:val="18"/>
              </w:rPr>
              <w:t xml:space="preserve">HCPCS_MOD_2 </w:t>
            </w:r>
          </w:p>
          <w:p w:rsidR="00E3251D" w:rsidRPr="00A067B6" w:rsidP="00E3251D" w14:paraId="016BE5A6" w14:textId="77777777">
            <w:pPr>
              <w:spacing w:after="0"/>
              <w:rPr>
                <w:rFonts w:cs="Times New Roman"/>
                <w:sz w:val="18"/>
                <w:szCs w:val="18"/>
              </w:rPr>
            </w:pPr>
            <w:r w:rsidRPr="00A067B6">
              <w:rPr>
                <w:rFonts w:cs="Times New Roman"/>
                <w:color w:val="000000" w:themeColor="text1"/>
                <w:sz w:val="18"/>
                <w:szCs w:val="18"/>
              </w:rPr>
              <w:t xml:space="preserve">HCPCS_MOD_3 </w:t>
            </w:r>
          </w:p>
          <w:p w:rsidR="00E3251D" w:rsidRPr="00A067B6" w:rsidP="00E3251D" w14:paraId="04A363C2" w14:textId="77777777">
            <w:pPr>
              <w:spacing w:after="0"/>
              <w:rPr>
                <w:rFonts w:cs="Times New Roman"/>
                <w:color w:val="000000" w:themeColor="text1"/>
                <w:sz w:val="18"/>
                <w:szCs w:val="18"/>
              </w:rPr>
            </w:pPr>
            <w:r w:rsidRPr="00A067B6">
              <w:rPr>
                <w:rFonts w:cs="Times New Roman"/>
                <w:color w:val="000000" w:themeColor="text1"/>
                <w:sz w:val="18"/>
                <w:szCs w:val="18"/>
              </w:rPr>
              <w:t>HCPCS_MOD_4</w:t>
            </w:r>
          </w:p>
          <w:p w:rsidR="00DD1E12" w:rsidRPr="00A067B6" w:rsidP="00E3251D" w14:paraId="4E29AC3E" w14:textId="77777777">
            <w:pPr>
              <w:spacing w:after="0"/>
              <w:rPr>
                <w:rFonts w:cs="Times New Roman"/>
                <w:color w:val="000000" w:themeColor="text1"/>
                <w:sz w:val="18"/>
                <w:szCs w:val="18"/>
              </w:rPr>
            </w:pPr>
          </w:p>
          <w:p w:rsidR="00DD1E12" w:rsidRPr="00A067B6" w:rsidP="00DD1E12" w14:paraId="353684E5" w14:textId="77777777">
            <w:pPr>
              <w:spacing w:after="0"/>
              <w:rPr>
                <w:rFonts w:cs="Times New Roman"/>
                <w:color w:val="000000" w:themeColor="text1"/>
                <w:sz w:val="18"/>
                <w:szCs w:val="18"/>
              </w:rPr>
            </w:pPr>
            <w:r w:rsidRPr="00A067B6">
              <w:rPr>
                <w:rFonts w:cs="Times New Roman"/>
                <w:color w:val="000000" w:themeColor="text1"/>
                <w:sz w:val="18"/>
                <w:szCs w:val="18"/>
              </w:rPr>
              <w:t xml:space="preserve">Changed To: </w:t>
            </w:r>
          </w:p>
          <w:p w:rsidR="00DD1E12" w:rsidRPr="00A067B6" w:rsidP="00DD1E12" w14:paraId="07951F7C" w14:textId="77777777">
            <w:pPr>
              <w:spacing w:after="0"/>
              <w:rPr>
                <w:rFonts w:cs="Times New Roman"/>
                <w:color w:val="000000" w:themeColor="text1"/>
                <w:sz w:val="18"/>
                <w:szCs w:val="18"/>
              </w:rPr>
            </w:pPr>
            <w:r w:rsidRPr="00A067B6">
              <w:rPr>
                <w:rFonts w:cs="Times New Roman"/>
                <w:color w:val="000000" w:themeColor="text1"/>
                <w:sz w:val="18"/>
                <w:szCs w:val="18"/>
              </w:rPr>
              <w:t>HCPCS_CPT _MOD_1</w:t>
            </w:r>
          </w:p>
          <w:p w:rsidR="00DD1E12" w:rsidRPr="00A067B6" w:rsidP="00DD1E12" w14:paraId="7EE586CC" w14:textId="77777777">
            <w:pPr>
              <w:spacing w:after="0"/>
              <w:rPr>
                <w:rFonts w:cs="Times New Roman"/>
                <w:color w:val="000000" w:themeColor="text1"/>
                <w:sz w:val="18"/>
                <w:szCs w:val="18"/>
              </w:rPr>
            </w:pPr>
            <w:r w:rsidRPr="00A067B6">
              <w:rPr>
                <w:rFonts w:cs="Times New Roman"/>
                <w:color w:val="000000" w:themeColor="text1"/>
                <w:sz w:val="18"/>
                <w:szCs w:val="18"/>
              </w:rPr>
              <w:t>HCPCS_CPT _MOD_2</w:t>
            </w:r>
          </w:p>
          <w:p w:rsidR="00DD1E12" w:rsidRPr="00A067B6" w:rsidP="00DD1E12" w14:paraId="46714D80" w14:textId="77777777">
            <w:pPr>
              <w:spacing w:after="0"/>
              <w:rPr>
                <w:rFonts w:cs="Times New Roman"/>
                <w:color w:val="000000" w:themeColor="text1"/>
                <w:sz w:val="18"/>
                <w:szCs w:val="18"/>
              </w:rPr>
            </w:pPr>
            <w:r w:rsidRPr="00A067B6">
              <w:rPr>
                <w:rFonts w:cs="Times New Roman"/>
                <w:color w:val="000000" w:themeColor="text1"/>
                <w:sz w:val="18"/>
                <w:szCs w:val="18"/>
              </w:rPr>
              <w:t>HCPCS_CPT _MOD_3</w:t>
            </w:r>
          </w:p>
          <w:p w:rsidR="00DD1E12" w:rsidRPr="00A067B6" w:rsidP="00E3251D" w14:paraId="469B927B" w14:textId="04518446">
            <w:pPr>
              <w:spacing w:after="0"/>
              <w:rPr>
                <w:rFonts w:cs="Times New Roman"/>
                <w:color w:val="000000" w:themeColor="text1"/>
                <w:sz w:val="18"/>
                <w:szCs w:val="18"/>
              </w:rPr>
            </w:pPr>
            <w:r w:rsidRPr="00A067B6">
              <w:rPr>
                <w:rFonts w:cs="Times New Roman"/>
                <w:color w:val="000000" w:themeColor="text1"/>
                <w:sz w:val="18"/>
                <w:szCs w:val="18"/>
              </w:rPr>
              <w:t>HCPCS_CPT _MOD_4</w:t>
            </w:r>
          </w:p>
        </w:tc>
        <w:tc>
          <w:tcPr>
            <w:tcW w:w="1620" w:type="dxa"/>
            <w:gridSpan w:val="2"/>
          </w:tcPr>
          <w:p w:rsidR="00E3251D" w:rsidRPr="00A067B6" w:rsidP="00E3251D" w14:paraId="594F62B5" w14:textId="4933913B">
            <w:pPr>
              <w:spacing w:after="0"/>
              <w:rPr>
                <w:rFonts w:cs="Times New Roman"/>
                <w:sz w:val="18"/>
                <w:szCs w:val="18"/>
              </w:rPr>
            </w:pPr>
            <w:r w:rsidRPr="00A067B6">
              <w:rPr>
                <w:rFonts w:cs="Times New Roman"/>
                <w:color w:val="000000" w:themeColor="text1"/>
                <w:sz w:val="18"/>
                <w:szCs w:val="18"/>
              </w:rPr>
              <w:t xml:space="preserve">None </w:t>
            </w:r>
          </w:p>
        </w:tc>
      </w:tr>
      <w:tr w14:paraId="58BF18B1" w14:textId="77777777" w:rsidTr="005056EB">
        <w:tblPrEx>
          <w:tblW w:w="14850" w:type="dxa"/>
          <w:tblInd w:w="-815" w:type="dxa"/>
          <w:tblLook w:val="04A0"/>
        </w:tblPrEx>
        <w:tc>
          <w:tcPr>
            <w:tcW w:w="2880" w:type="dxa"/>
            <w:vMerge/>
          </w:tcPr>
          <w:p w:rsidR="00E3251D" w:rsidRPr="00A067B6" w:rsidP="00E3251D" w14:paraId="406C9E78" w14:textId="77777777">
            <w:pPr>
              <w:spacing w:after="0"/>
              <w:rPr>
                <w:rFonts w:cs="Times New Roman"/>
                <w:sz w:val="18"/>
                <w:szCs w:val="18"/>
              </w:rPr>
            </w:pPr>
          </w:p>
        </w:tc>
        <w:tc>
          <w:tcPr>
            <w:tcW w:w="4410" w:type="dxa"/>
          </w:tcPr>
          <w:p w:rsidR="00E3251D" w:rsidRPr="00A067B6" w:rsidP="00E3251D" w14:paraId="22083404" w14:textId="7E2664E5">
            <w:pPr>
              <w:pStyle w:val="Default"/>
              <w:rPr>
                <w:rFonts w:ascii="Times New Roman" w:eastAsia="Times New Roman" w:hAnsi="Times New Roman" w:cs="Times New Roman"/>
                <w:sz w:val="18"/>
                <w:szCs w:val="18"/>
              </w:rPr>
            </w:pPr>
            <w:r w:rsidRPr="00A067B6">
              <w:rPr>
                <w:rFonts w:ascii="Times New Roman" w:hAnsi="Times New Roman" w:cs="Times New Roman"/>
                <w:color w:val="000000" w:themeColor="text1"/>
                <w:sz w:val="18"/>
                <w:szCs w:val="18"/>
              </w:rPr>
              <w:t>Revision</w:t>
            </w:r>
          </w:p>
        </w:tc>
        <w:tc>
          <w:tcPr>
            <w:tcW w:w="5940" w:type="dxa"/>
          </w:tcPr>
          <w:p w:rsidR="00FA13BF" w:rsidRPr="00A067B6" w:rsidP="00E3251D" w14:paraId="35E3CE64" w14:textId="7F71B29C">
            <w:pPr>
              <w:spacing w:after="0"/>
              <w:rPr>
                <w:rFonts w:cs="Times New Roman"/>
                <w:color w:val="000000" w:themeColor="text1"/>
                <w:sz w:val="18"/>
                <w:szCs w:val="18"/>
              </w:rPr>
            </w:pPr>
            <w:r w:rsidRPr="00A067B6">
              <w:rPr>
                <w:rFonts w:cs="Times New Roman"/>
                <w:color w:val="000000" w:themeColor="text1"/>
                <w:sz w:val="18"/>
                <w:szCs w:val="18"/>
              </w:rPr>
              <w:t>PT_DOB was moved earlier in the Patient table to group it with other sensitive identifiers.</w:t>
            </w:r>
          </w:p>
          <w:p w:rsidR="00FA13BF" w:rsidRPr="00A067B6" w:rsidP="00E3251D" w14:paraId="7365CF64" w14:textId="77777777">
            <w:pPr>
              <w:spacing w:after="0"/>
              <w:rPr>
                <w:rFonts w:cs="Times New Roman"/>
                <w:color w:val="000000" w:themeColor="text1"/>
                <w:sz w:val="18"/>
                <w:szCs w:val="18"/>
              </w:rPr>
            </w:pPr>
          </w:p>
          <w:p w:rsidR="006D2596" w:rsidRPr="00A067B6" w:rsidP="00E3251D" w14:paraId="35731A47" w14:textId="30B549FA">
            <w:pPr>
              <w:spacing w:after="0"/>
              <w:rPr>
                <w:rFonts w:cs="Times New Roman"/>
                <w:color w:val="000000" w:themeColor="text1"/>
                <w:sz w:val="18"/>
                <w:szCs w:val="18"/>
              </w:rPr>
            </w:pPr>
            <w:r w:rsidRPr="00A067B6">
              <w:rPr>
                <w:rFonts w:cs="Times New Roman"/>
                <w:color w:val="000000" w:themeColor="text1"/>
                <w:sz w:val="18"/>
                <w:szCs w:val="18"/>
              </w:rPr>
              <w:t>Changed From:</w:t>
            </w:r>
          </w:p>
          <w:p w:rsidR="00E3251D" w:rsidRPr="00A067B6" w:rsidP="00E3251D" w14:paraId="2B262CF2" w14:textId="2BBE0FDB">
            <w:pPr>
              <w:spacing w:after="0"/>
              <w:rPr>
                <w:rFonts w:cs="Times New Roman"/>
                <w:color w:val="000000" w:themeColor="text1"/>
                <w:sz w:val="18"/>
                <w:szCs w:val="18"/>
              </w:rPr>
            </w:pPr>
            <w:r w:rsidRPr="00A067B6">
              <w:rPr>
                <w:rFonts w:cs="Times New Roman"/>
                <w:color w:val="000000" w:themeColor="text1"/>
                <w:sz w:val="18"/>
                <w:szCs w:val="18"/>
              </w:rPr>
              <w:t xml:space="preserve">PT_ADDRESS_ZIP </w:t>
            </w:r>
          </w:p>
          <w:p w:rsidR="00E3251D" w:rsidRPr="00A067B6" w:rsidP="00E3251D" w14:paraId="729703C2" w14:textId="77777777">
            <w:pPr>
              <w:spacing w:after="0"/>
              <w:rPr>
                <w:rFonts w:cs="Times New Roman"/>
                <w:color w:val="000000" w:themeColor="text1"/>
                <w:sz w:val="18"/>
                <w:szCs w:val="18"/>
              </w:rPr>
            </w:pPr>
            <w:r w:rsidRPr="00A067B6">
              <w:rPr>
                <w:rFonts w:cs="Times New Roman"/>
                <w:color w:val="000000" w:themeColor="text1"/>
                <w:sz w:val="18"/>
                <w:szCs w:val="18"/>
              </w:rPr>
              <w:t>PT_DOB</w:t>
            </w:r>
          </w:p>
          <w:p w:rsidR="006D2596" w:rsidRPr="00A067B6" w:rsidP="00E3251D" w14:paraId="6EACB385" w14:textId="77777777">
            <w:pPr>
              <w:spacing w:after="0"/>
              <w:rPr>
                <w:rFonts w:cs="Times New Roman"/>
                <w:color w:val="000000" w:themeColor="text1"/>
                <w:sz w:val="18"/>
                <w:szCs w:val="18"/>
              </w:rPr>
            </w:pPr>
          </w:p>
          <w:p w:rsidR="006D2596" w:rsidRPr="00A067B6" w:rsidP="00FA13BF" w14:paraId="4C951C34" w14:textId="0281914A">
            <w:pPr>
              <w:spacing w:after="0"/>
              <w:rPr>
                <w:rFonts w:cs="Times New Roman"/>
                <w:color w:val="000000" w:themeColor="text1"/>
                <w:sz w:val="18"/>
                <w:szCs w:val="18"/>
              </w:rPr>
            </w:pPr>
            <w:r w:rsidRPr="00A067B6">
              <w:rPr>
                <w:rFonts w:cs="Times New Roman"/>
                <w:color w:val="000000" w:themeColor="text1"/>
                <w:sz w:val="18"/>
                <w:szCs w:val="18"/>
              </w:rPr>
              <w:t xml:space="preserve">Changed To: </w:t>
            </w:r>
          </w:p>
          <w:p w:rsidR="006D2596" w:rsidRPr="00A067B6" w:rsidP="00FA13BF" w14:paraId="29A2B101" w14:textId="77777777">
            <w:pPr>
              <w:spacing w:after="0"/>
              <w:rPr>
                <w:rFonts w:eastAsia="Times New Roman" w:cs="Times New Roman"/>
                <w:sz w:val="18"/>
                <w:szCs w:val="18"/>
              </w:rPr>
            </w:pPr>
            <w:r w:rsidRPr="00A067B6">
              <w:rPr>
                <w:rFonts w:eastAsia="Times New Roman" w:cs="Times New Roman"/>
                <w:sz w:val="18"/>
                <w:szCs w:val="18"/>
              </w:rPr>
              <w:t>PT_RACE</w:t>
            </w:r>
          </w:p>
          <w:p w:rsidR="00E3251D" w:rsidRPr="00A067B6" w:rsidP="00FA13BF" w14:paraId="2FC04FCD" w14:textId="23126E56">
            <w:pPr>
              <w:spacing w:after="0"/>
              <w:rPr>
                <w:rFonts w:cs="Times New Roman"/>
                <w:color w:val="000000" w:themeColor="text1"/>
                <w:sz w:val="18"/>
                <w:szCs w:val="18"/>
              </w:rPr>
            </w:pPr>
            <w:r w:rsidRPr="00A067B6">
              <w:rPr>
                <w:rFonts w:cs="Times New Roman"/>
                <w:color w:val="000000" w:themeColor="text1"/>
                <w:sz w:val="18"/>
                <w:szCs w:val="18"/>
              </w:rPr>
              <w:t>PT_DOB</w:t>
            </w:r>
          </w:p>
        </w:tc>
        <w:tc>
          <w:tcPr>
            <w:tcW w:w="1620" w:type="dxa"/>
            <w:gridSpan w:val="2"/>
          </w:tcPr>
          <w:p w:rsidR="00E3251D" w:rsidRPr="00A067B6" w:rsidP="00E3251D" w14:paraId="7FC236D9" w14:textId="475C7B52">
            <w:pPr>
              <w:spacing w:after="0"/>
              <w:rPr>
                <w:rFonts w:cs="Times New Roman"/>
                <w:sz w:val="18"/>
                <w:szCs w:val="18"/>
              </w:rPr>
            </w:pPr>
            <w:r w:rsidRPr="00A067B6">
              <w:rPr>
                <w:rFonts w:cs="Times New Roman"/>
                <w:sz w:val="18"/>
                <w:szCs w:val="18"/>
              </w:rPr>
              <w:t xml:space="preserve">None </w:t>
            </w:r>
          </w:p>
        </w:tc>
      </w:tr>
      <w:tr w14:paraId="7CABA67C" w14:textId="77777777" w:rsidTr="005056EB">
        <w:tblPrEx>
          <w:tblW w:w="14850" w:type="dxa"/>
          <w:tblInd w:w="-815" w:type="dxa"/>
          <w:tblLook w:val="04A0"/>
        </w:tblPrEx>
        <w:tc>
          <w:tcPr>
            <w:tcW w:w="2880" w:type="dxa"/>
            <w:vMerge/>
          </w:tcPr>
          <w:p w:rsidR="00E3251D" w:rsidRPr="00A067B6" w:rsidP="00E3251D" w14:paraId="362333DD" w14:textId="77777777">
            <w:pPr>
              <w:spacing w:after="0"/>
              <w:rPr>
                <w:rFonts w:cs="Times New Roman"/>
                <w:sz w:val="18"/>
                <w:szCs w:val="18"/>
              </w:rPr>
            </w:pPr>
          </w:p>
        </w:tc>
        <w:tc>
          <w:tcPr>
            <w:tcW w:w="4410" w:type="dxa"/>
          </w:tcPr>
          <w:p w:rsidR="00E3251D" w:rsidRPr="00A067B6" w:rsidP="00E3251D" w14:paraId="7F897EE5" w14:textId="21F9925D">
            <w:pPr>
              <w:pStyle w:val="Default"/>
              <w:rPr>
                <w:rFonts w:ascii="Times New Roman" w:eastAsia="Times New Roman" w:hAnsi="Times New Roman" w:cs="Times New Roman"/>
                <w:sz w:val="18"/>
                <w:szCs w:val="18"/>
              </w:rPr>
            </w:pPr>
            <w:r w:rsidRPr="00A067B6">
              <w:rPr>
                <w:rFonts w:ascii="Times New Roman" w:hAnsi="Times New Roman" w:cs="Times New Roman"/>
                <w:color w:val="000000" w:themeColor="text1"/>
                <w:sz w:val="18"/>
                <w:szCs w:val="18"/>
              </w:rPr>
              <w:t>Revision</w:t>
            </w:r>
          </w:p>
        </w:tc>
        <w:tc>
          <w:tcPr>
            <w:tcW w:w="5940" w:type="dxa"/>
          </w:tcPr>
          <w:p w:rsidR="00D74596" w:rsidRPr="00A067B6" w:rsidP="00E3251D" w14:paraId="492CFD18" w14:textId="5DF64DD8">
            <w:pPr>
              <w:spacing w:after="0"/>
              <w:rPr>
                <w:rFonts w:cs="Times New Roman"/>
                <w:color w:val="000000" w:themeColor="text1"/>
                <w:sz w:val="18"/>
                <w:szCs w:val="18"/>
              </w:rPr>
            </w:pPr>
            <w:r w:rsidRPr="00A067B6">
              <w:rPr>
                <w:rFonts w:cs="Times New Roman"/>
                <w:color w:val="000000" w:themeColor="text1"/>
                <w:sz w:val="18"/>
                <w:szCs w:val="18"/>
              </w:rPr>
              <w:t>We switched the field positions to PROC_CODE then PROC_CODE_ORDER for better logical flow and data clarity.</w:t>
            </w:r>
          </w:p>
          <w:p w:rsidR="00D74596" w:rsidRPr="00A067B6" w:rsidP="00E3251D" w14:paraId="520D4A07" w14:textId="77777777">
            <w:pPr>
              <w:spacing w:after="0"/>
              <w:rPr>
                <w:rFonts w:eastAsia="Times New Roman" w:cs="Times New Roman"/>
                <w:color w:val="000000" w:themeColor="text1"/>
                <w:sz w:val="18"/>
                <w:szCs w:val="18"/>
              </w:rPr>
            </w:pPr>
          </w:p>
          <w:p w:rsidR="00147AA2" w:rsidRPr="00A067B6" w:rsidP="00E3251D" w14:paraId="3711BD17" w14:textId="48323521">
            <w:pPr>
              <w:spacing w:after="0"/>
              <w:rPr>
                <w:rFonts w:eastAsia="Times New Roman" w:cs="Times New Roman"/>
                <w:color w:val="000000" w:themeColor="text1"/>
                <w:sz w:val="18"/>
                <w:szCs w:val="18"/>
              </w:rPr>
            </w:pPr>
            <w:r w:rsidRPr="00A067B6">
              <w:rPr>
                <w:rFonts w:eastAsia="Times New Roman" w:cs="Times New Roman"/>
                <w:color w:val="000000" w:themeColor="text1"/>
                <w:sz w:val="18"/>
                <w:szCs w:val="18"/>
              </w:rPr>
              <w:t xml:space="preserve">Changed From: </w:t>
            </w:r>
          </w:p>
          <w:p w:rsidR="00E3251D" w:rsidRPr="00A067B6" w:rsidP="00E3251D" w14:paraId="267828BF" w14:textId="4E809CF2">
            <w:pPr>
              <w:spacing w:after="0"/>
              <w:rPr>
                <w:rFonts w:eastAsia="Times New Roman" w:cs="Times New Roman"/>
                <w:color w:val="000000" w:themeColor="text1"/>
                <w:sz w:val="18"/>
                <w:szCs w:val="18"/>
              </w:rPr>
            </w:pPr>
            <w:r w:rsidRPr="00A067B6">
              <w:rPr>
                <w:rFonts w:eastAsia="Times New Roman" w:cs="Times New Roman"/>
                <w:color w:val="000000" w:themeColor="text1"/>
                <w:sz w:val="18"/>
                <w:szCs w:val="18"/>
              </w:rPr>
              <w:t>PROC_CODE_ORDER</w:t>
            </w:r>
          </w:p>
          <w:p w:rsidR="00E3251D" w:rsidRPr="00A067B6" w:rsidP="00E3251D" w14:paraId="6ABFDB9C" w14:textId="77777777">
            <w:pPr>
              <w:spacing w:after="0"/>
              <w:rPr>
                <w:rFonts w:eastAsia="Times New Roman" w:cs="Times New Roman"/>
                <w:color w:val="000000" w:themeColor="text1"/>
                <w:sz w:val="18"/>
                <w:szCs w:val="18"/>
              </w:rPr>
            </w:pPr>
            <w:r w:rsidRPr="00A067B6">
              <w:rPr>
                <w:rFonts w:eastAsia="Times New Roman" w:cs="Times New Roman"/>
                <w:color w:val="000000" w:themeColor="text1"/>
                <w:sz w:val="18"/>
                <w:szCs w:val="18"/>
              </w:rPr>
              <w:t>PROC_CODE</w:t>
            </w:r>
          </w:p>
          <w:p w:rsidR="00147AA2" w:rsidRPr="00A067B6" w:rsidP="00D74596" w14:paraId="49CD13B6" w14:textId="77777777">
            <w:pPr>
              <w:spacing w:after="0"/>
              <w:rPr>
                <w:rFonts w:eastAsia="Times New Roman" w:cs="Times New Roman"/>
                <w:color w:val="000000" w:themeColor="text1"/>
                <w:sz w:val="18"/>
                <w:szCs w:val="18"/>
              </w:rPr>
            </w:pPr>
          </w:p>
          <w:p w:rsidR="00147AA2" w:rsidRPr="00A067B6" w:rsidP="00D74596" w14:paraId="7477EA84" w14:textId="0C868161">
            <w:pPr>
              <w:spacing w:after="0"/>
              <w:rPr>
                <w:rFonts w:eastAsia="Times New Roman" w:cs="Times New Roman"/>
                <w:color w:val="000000" w:themeColor="text1"/>
                <w:sz w:val="18"/>
                <w:szCs w:val="18"/>
              </w:rPr>
            </w:pPr>
            <w:r w:rsidRPr="00A067B6">
              <w:rPr>
                <w:rFonts w:eastAsia="Times New Roman" w:cs="Times New Roman"/>
                <w:color w:val="000000" w:themeColor="text1"/>
                <w:sz w:val="18"/>
                <w:szCs w:val="18"/>
              </w:rPr>
              <w:t>Changed To:</w:t>
            </w:r>
          </w:p>
          <w:p w:rsidR="00147AA2" w:rsidRPr="00A067B6" w:rsidP="00D74596" w14:paraId="09074F47" w14:textId="77777777">
            <w:pPr>
              <w:spacing w:after="0"/>
              <w:rPr>
                <w:rFonts w:eastAsia="Times New Roman" w:cs="Times New Roman"/>
                <w:color w:val="000000" w:themeColor="text1"/>
                <w:sz w:val="18"/>
                <w:szCs w:val="18"/>
              </w:rPr>
            </w:pPr>
            <w:r w:rsidRPr="00A067B6">
              <w:rPr>
                <w:rFonts w:eastAsia="Times New Roman" w:cs="Times New Roman"/>
                <w:color w:val="000000" w:themeColor="text1"/>
                <w:sz w:val="18"/>
                <w:szCs w:val="18"/>
              </w:rPr>
              <w:t>PROC_CODE_ORDER</w:t>
            </w:r>
          </w:p>
          <w:p w:rsidR="00E3251D" w:rsidRPr="00A067B6" w:rsidP="00E3251D" w14:paraId="58D620AF" w14:textId="5E718463">
            <w:pPr>
              <w:spacing w:after="0"/>
              <w:rPr>
                <w:rFonts w:eastAsia="Times New Roman" w:cs="Times New Roman"/>
                <w:color w:val="000000" w:themeColor="text1"/>
                <w:sz w:val="18"/>
                <w:szCs w:val="18"/>
              </w:rPr>
            </w:pPr>
            <w:r w:rsidRPr="00A067B6">
              <w:rPr>
                <w:rFonts w:eastAsia="Times New Roman" w:cs="Times New Roman"/>
                <w:color w:val="000000" w:themeColor="text1"/>
                <w:sz w:val="18"/>
                <w:szCs w:val="18"/>
              </w:rPr>
              <w:t>PROC_CODE</w:t>
            </w:r>
          </w:p>
        </w:tc>
        <w:tc>
          <w:tcPr>
            <w:tcW w:w="1620" w:type="dxa"/>
            <w:gridSpan w:val="2"/>
          </w:tcPr>
          <w:p w:rsidR="00E3251D" w:rsidRPr="00A067B6" w:rsidP="00E3251D" w14:paraId="29B0BF67" w14:textId="6023C1DB">
            <w:pPr>
              <w:spacing w:after="0"/>
              <w:rPr>
                <w:rFonts w:cs="Times New Roman"/>
                <w:sz w:val="18"/>
                <w:szCs w:val="18"/>
              </w:rPr>
            </w:pPr>
            <w:r w:rsidRPr="00A067B6">
              <w:rPr>
                <w:rFonts w:cs="Times New Roman"/>
                <w:sz w:val="18"/>
                <w:szCs w:val="18"/>
              </w:rPr>
              <w:t xml:space="preserve">None </w:t>
            </w:r>
          </w:p>
        </w:tc>
      </w:tr>
      <w:tr w14:paraId="0D053B19" w14:textId="77777777" w:rsidTr="005056EB">
        <w:tblPrEx>
          <w:tblW w:w="14850" w:type="dxa"/>
          <w:tblInd w:w="-815" w:type="dxa"/>
          <w:tblLook w:val="04A0"/>
        </w:tblPrEx>
        <w:tc>
          <w:tcPr>
            <w:tcW w:w="2880" w:type="dxa"/>
            <w:vMerge/>
          </w:tcPr>
          <w:p w:rsidR="00E3251D" w:rsidRPr="00A067B6" w:rsidP="00E3251D" w14:paraId="1476447D" w14:textId="77777777">
            <w:pPr>
              <w:spacing w:after="0"/>
              <w:rPr>
                <w:rFonts w:cs="Times New Roman"/>
                <w:sz w:val="18"/>
                <w:szCs w:val="18"/>
              </w:rPr>
            </w:pPr>
          </w:p>
        </w:tc>
        <w:tc>
          <w:tcPr>
            <w:tcW w:w="4410" w:type="dxa"/>
          </w:tcPr>
          <w:p w:rsidR="00E3251D" w:rsidRPr="00A067B6" w:rsidP="00E3251D" w14:paraId="182E1D62" w14:textId="7E70C649">
            <w:pPr>
              <w:pStyle w:val="Default"/>
              <w:rPr>
                <w:rFonts w:ascii="Times New Roman" w:eastAsia="Times New Roman" w:hAnsi="Times New Roman" w:cs="Times New Roman"/>
                <w:sz w:val="18"/>
                <w:szCs w:val="18"/>
              </w:rPr>
            </w:pPr>
            <w:r w:rsidRPr="00A067B6">
              <w:rPr>
                <w:rFonts w:ascii="Times New Roman" w:hAnsi="Times New Roman" w:cs="Times New Roman"/>
                <w:color w:val="000000" w:themeColor="text1"/>
                <w:sz w:val="18"/>
                <w:szCs w:val="18"/>
              </w:rPr>
              <w:t>Revision</w:t>
            </w:r>
          </w:p>
        </w:tc>
        <w:tc>
          <w:tcPr>
            <w:tcW w:w="5940" w:type="dxa"/>
          </w:tcPr>
          <w:p w:rsidR="004D1B84" w:rsidRPr="00A067B6" w:rsidP="00E3251D" w14:paraId="15EAA89E" w14:textId="77777777">
            <w:pPr>
              <w:spacing w:after="0"/>
              <w:rPr>
                <w:rFonts w:eastAsia="Times New Roman" w:cs="Times New Roman"/>
                <w:color w:val="000000" w:themeColor="text1"/>
                <w:sz w:val="18"/>
                <w:szCs w:val="18"/>
              </w:rPr>
            </w:pPr>
            <w:r w:rsidRPr="00A067B6">
              <w:rPr>
                <w:rFonts w:cs="Times New Roman"/>
                <w:color w:val="000000" w:themeColor="text1"/>
                <w:sz w:val="18"/>
                <w:szCs w:val="18"/>
              </w:rPr>
              <w:t>Updated cadence of data submission to align with other data sources</w:t>
            </w:r>
            <w:r w:rsidRPr="00A067B6">
              <w:rPr>
                <w:rFonts w:eastAsia="Times New Roman" w:cs="Times New Roman"/>
                <w:color w:val="000000" w:themeColor="text1"/>
                <w:sz w:val="18"/>
                <w:szCs w:val="18"/>
              </w:rPr>
              <w:t xml:space="preserve"> </w:t>
            </w:r>
          </w:p>
          <w:p w:rsidR="004D1B84" w:rsidRPr="00A067B6" w:rsidP="00E3251D" w14:paraId="71F69477" w14:textId="77777777">
            <w:pPr>
              <w:spacing w:after="0"/>
              <w:rPr>
                <w:rFonts w:eastAsia="Times New Roman" w:cs="Times New Roman"/>
                <w:color w:val="000000" w:themeColor="text1"/>
                <w:sz w:val="18"/>
                <w:szCs w:val="18"/>
              </w:rPr>
            </w:pPr>
          </w:p>
          <w:p w:rsidR="004D1B84" w:rsidRPr="00A067B6" w:rsidP="00E3251D" w14:paraId="42145A2F" w14:textId="21D48B74">
            <w:pPr>
              <w:spacing w:after="0"/>
              <w:rPr>
                <w:rFonts w:eastAsia="Times New Roman" w:cs="Times New Roman"/>
                <w:color w:val="000000" w:themeColor="text1"/>
                <w:sz w:val="18"/>
                <w:szCs w:val="18"/>
              </w:rPr>
            </w:pPr>
            <w:r w:rsidRPr="00A067B6">
              <w:rPr>
                <w:rFonts w:eastAsia="Times New Roman" w:cs="Times New Roman"/>
                <w:color w:val="000000" w:themeColor="text1"/>
                <w:sz w:val="18"/>
                <w:szCs w:val="18"/>
              </w:rPr>
              <w:t xml:space="preserve">Changed From: </w:t>
            </w:r>
          </w:p>
          <w:p w:rsidR="00E3251D" w:rsidRPr="00A067B6" w:rsidP="00E3251D" w14:paraId="777D0F25" w14:textId="77777777">
            <w:pPr>
              <w:spacing w:after="0"/>
              <w:rPr>
                <w:rFonts w:eastAsia="Times New Roman" w:cs="Times New Roman"/>
                <w:color w:val="000000" w:themeColor="text1"/>
                <w:sz w:val="18"/>
                <w:szCs w:val="18"/>
              </w:rPr>
            </w:pPr>
            <w:r w:rsidRPr="00A067B6">
              <w:rPr>
                <w:rFonts w:eastAsia="Times New Roman" w:cs="Times New Roman"/>
                <w:color w:val="000000" w:themeColor="text1"/>
                <w:sz w:val="18"/>
                <w:szCs w:val="18"/>
              </w:rPr>
              <w:t>Quarterly Upload</w:t>
            </w:r>
          </w:p>
          <w:p w:rsidR="004D1B84" w:rsidRPr="00A067B6" w:rsidP="00E3251D" w14:paraId="05ED871B" w14:textId="77777777">
            <w:pPr>
              <w:spacing w:after="0"/>
              <w:rPr>
                <w:rFonts w:cs="Times New Roman"/>
                <w:sz w:val="18"/>
                <w:szCs w:val="18"/>
              </w:rPr>
            </w:pPr>
          </w:p>
          <w:p w:rsidR="004D1B84" w:rsidRPr="00A067B6" w:rsidP="00E3251D" w14:paraId="487D5552" w14:textId="77777777">
            <w:pPr>
              <w:spacing w:after="0"/>
              <w:rPr>
                <w:rFonts w:cs="Times New Roman"/>
                <w:sz w:val="18"/>
                <w:szCs w:val="18"/>
              </w:rPr>
            </w:pPr>
            <w:r w:rsidRPr="00A067B6">
              <w:rPr>
                <w:rFonts w:cs="Times New Roman"/>
                <w:sz w:val="18"/>
                <w:szCs w:val="18"/>
              </w:rPr>
              <w:t xml:space="preserve">Changed To: </w:t>
            </w:r>
          </w:p>
          <w:p w:rsidR="004D1B84" w:rsidRPr="00A067B6" w:rsidP="00E3251D" w14:paraId="3C29E9A5" w14:textId="6093BC05">
            <w:pPr>
              <w:spacing w:after="0"/>
              <w:rPr>
                <w:rFonts w:cs="Times New Roman"/>
                <w:sz w:val="18"/>
                <w:szCs w:val="18"/>
              </w:rPr>
            </w:pPr>
            <w:r w:rsidRPr="00A067B6">
              <w:rPr>
                <w:rFonts w:cs="Times New Roman"/>
                <w:sz w:val="18"/>
                <w:szCs w:val="18"/>
              </w:rPr>
              <w:t xml:space="preserve">Monthly Upload </w:t>
            </w:r>
          </w:p>
        </w:tc>
        <w:tc>
          <w:tcPr>
            <w:tcW w:w="1620" w:type="dxa"/>
            <w:gridSpan w:val="2"/>
          </w:tcPr>
          <w:p w:rsidR="00E3251D" w:rsidRPr="00A067B6" w:rsidP="00E3251D" w14:paraId="2EF52124" w14:textId="6E0F1B71">
            <w:pPr>
              <w:spacing w:after="0"/>
              <w:rPr>
                <w:rFonts w:cs="Times New Roman"/>
                <w:sz w:val="18"/>
                <w:szCs w:val="18"/>
              </w:rPr>
            </w:pPr>
            <w:r w:rsidRPr="00A067B6">
              <w:rPr>
                <w:rFonts w:cs="Times New Roman"/>
                <w:sz w:val="18"/>
                <w:szCs w:val="18"/>
              </w:rPr>
              <w:t xml:space="preserve">Increase </w:t>
            </w:r>
          </w:p>
        </w:tc>
      </w:tr>
      <w:tr w14:paraId="0B8D018B" w14:textId="77777777" w:rsidTr="005056EB">
        <w:tblPrEx>
          <w:tblW w:w="14850" w:type="dxa"/>
          <w:tblInd w:w="-815" w:type="dxa"/>
          <w:tblLook w:val="04A0"/>
        </w:tblPrEx>
        <w:tc>
          <w:tcPr>
            <w:tcW w:w="2880" w:type="dxa"/>
            <w:vMerge/>
          </w:tcPr>
          <w:p w:rsidR="00E3251D" w:rsidRPr="00A067B6" w:rsidP="00E3251D" w14:paraId="1CB8D978" w14:textId="77777777">
            <w:pPr>
              <w:rPr>
                <w:rFonts w:cs="Times New Roman"/>
                <w:sz w:val="18"/>
                <w:szCs w:val="18"/>
              </w:rPr>
            </w:pPr>
          </w:p>
        </w:tc>
        <w:tc>
          <w:tcPr>
            <w:tcW w:w="4410" w:type="dxa"/>
          </w:tcPr>
          <w:p w:rsidR="00E3251D" w:rsidRPr="00A067B6" w:rsidP="00E3251D" w14:paraId="7A7B8A96" w14:textId="3BDA0DBF">
            <w:pPr>
              <w:pStyle w:val="Default"/>
              <w:rPr>
                <w:rFonts w:ascii="Times New Roman" w:eastAsia="Times New Roman" w:hAnsi="Times New Roman" w:cs="Times New Roman"/>
                <w:sz w:val="18"/>
                <w:szCs w:val="18"/>
              </w:rPr>
            </w:pPr>
            <w:r w:rsidRPr="00A067B6">
              <w:rPr>
                <w:rFonts w:ascii="Times New Roman" w:eastAsia="Times New Roman" w:hAnsi="Times New Roman" w:cs="Times New Roman"/>
                <w:sz w:val="18"/>
                <w:szCs w:val="18"/>
              </w:rPr>
              <w:t xml:space="preserve">Burden </w:t>
            </w:r>
          </w:p>
        </w:tc>
        <w:tc>
          <w:tcPr>
            <w:tcW w:w="5940" w:type="dxa"/>
          </w:tcPr>
          <w:p w:rsidR="00E3251D" w:rsidRPr="00A067B6" w:rsidP="00E3251D" w14:paraId="5CD673C7" w14:textId="77777777">
            <w:pPr>
              <w:rPr>
                <w:rFonts w:cs="Times New Roman"/>
                <w:sz w:val="18"/>
                <w:szCs w:val="18"/>
              </w:rPr>
            </w:pPr>
            <w:r w:rsidRPr="00A067B6">
              <w:rPr>
                <w:rFonts w:cs="Times New Roman"/>
                <w:sz w:val="18"/>
                <w:szCs w:val="18"/>
              </w:rPr>
              <w:t xml:space="preserve">The No. of Responses per Respondent increased from 4 to 12.  Total Burden increased from </w:t>
            </w:r>
            <w:r w:rsidRPr="00A067B6" w:rsidR="00A55F58">
              <w:rPr>
                <w:rFonts w:cs="Times New Roman"/>
                <w:sz w:val="18"/>
                <w:szCs w:val="18"/>
              </w:rPr>
              <w:t xml:space="preserve">1833 to 5500. </w:t>
            </w:r>
          </w:p>
          <w:p w:rsidR="008469F8" w:rsidRPr="00A067B6" w:rsidP="00E3251D" w14:paraId="70808CF5" w14:textId="483762E7">
            <w:pPr>
              <w:rPr>
                <w:rFonts w:cs="Times New Roman"/>
                <w:sz w:val="18"/>
                <w:szCs w:val="18"/>
              </w:rPr>
            </w:pPr>
            <w:r w:rsidRPr="00A067B6">
              <w:rPr>
                <w:rFonts w:cs="Times New Roman"/>
                <w:sz w:val="18"/>
                <w:szCs w:val="18"/>
              </w:rPr>
              <w:t>An additional</w:t>
            </w:r>
            <w:r w:rsidRPr="00A067B6">
              <w:rPr>
                <w:rFonts w:cs="Times New Roman"/>
                <w:sz w:val="18"/>
                <w:szCs w:val="18"/>
              </w:rPr>
              <w:t xml:space="preserve"> burden was added to signify the </w:t>
            </w:r>
            <w:r w:rsidRPr="00A067B6">
              <w:rPr>
                <w:rFonts w:cs="Times New Roman"/>
                <w:sz w:val="18"/>
                <w:szCs w:val="18"/>
              </w:rPr>
              <w:t xml:space="preserve">initial IT set up </w:t>
            </w:r>
            <w:r w:rsidRPr="00A067B6" w:rsidR="00BD49F7">
              <w:rPr>
                <w:rFonts w:cs="Times New Roman"/>
                <w:sz w:val="18"/>
                <w:szCs w:val="18"/>
              </w:rPr>
              <w:t>to submit the data</w:t>
            </w:r>
            <w:r w:rsidRPr="00A067B6" w:rsidR="00BE4D7C">
              <w:rPr>
                <w:rFonts w:cs="Times New Roman"/>
                <w:sz w:val="18"/>
                <w:szCs w:val="18"/>
              </w:rPr>
              <w:t xml:space="preserve">. </w:t>
            </w:r>
          </w:p>
        </w:tc>
        <w:tc>
          <w:tcPr>
            <w:tcW w:w="1620" w:type="dxa"/>
            <w:gridSpan w:val="2"/>
          </w:tcPr>
          <w:p w:rsidR="00E3251D" w:rsidRPr="00A067B6" w:rsidP="00E3251D" w14:paraId="0EAC8593" w14:textId="65F16C8C">
            <w:pPr>
              <w:rPr>
                <w:rFonts w:cs="Times New Roman"/>
                <w:sz w:val="18"/>
                <w:szCs w:val="18"/>
              </w:rPr>
            </w:pPr>
            <w:r w:rsidRPr="00A067B6">
              <w:rPr>
                <w:rFonts w:cs="Times New Roman"/>
                <w:sz w:val="18"/>
                <w:szCs w:val="18"/>
              </w:rPr>
              <w:t xml:space="preserve">Increase </w:t>
            </w:r>
          </w:p>
        </w:tc>
      </w:tr>
      <w:tr w14:paraId="50771F37" w14:textId="77777777" w:rsidTr="005056EB">
        <w:tblPrEx>
          <w:tblW w:w="14850" w:type="dxa"/>
          <w:tblInd w:w="-815" w:type="dxa"/>
          <w:tblLook w:val="04A0"/>
        </w:tblPrEx>
        <w:tc>
          <w:tcPr>
            <w:tcW w:w="2880" w:type="dxa"/>
            <w:vMerge/>
          </w:tcPr>
          <w:p w:rsidR="00E3251D" w:rsidRPr="00A067B6" w:rsidP="00E3251D" w14:paraId="3B80DA42" w14:textId="77777777">
            <w:pPr>
              <w:rPr>
                <w:rFonts w:cs="Times New Roman"/>
                <w:sz w:val="18"/>
                <w:szCs w:val="18"/>
              </w:rPr>
            </w:pPr>
          </w:p>
        </w:tc>
        <w:tc>
          <w:tcPr>
            <w:tcW w:w="4410" w:type="dxa"/>
          </w:tcPr>
          <w:p w:rsidR="00E3251D" w:rsidRPr="00A067B6" w:rsidP="00E3251D" w14:paraId="5941E89F" w14:textId="7A9F7AC1">
            <w:pPr>
              <w:pStyle w:val="Default"/>
              <w:rPr>
                <w:rFonts w:ascii="Times New Roman" w:eastAsia="Times New Roman" w:hAnsi="Times New Roman" w:cs="Times New Roman"/>
                <w:sz w:val="18"/>
                <w:szCs w:val="18"/>
              </w:rPr>
            </w:pPr>
            <w:r w:rsidRPr="00A067B6">
              <w:rPr>
                <w:rFonts w:ascii="Times New Roman" w:eastAsia="Times New Roman" w:hAnsi="Times New Roman" w:cs="Times New Roman"/>
                <w:sz w:val="18"/>
                <w:szCs w:val="18"/>
              </w:rPr>
              <w:t xml:space="preserve">Cost </w:t>
            </w:r>
          </w:p>
        </w:tc>
        <w:tc>
          <w:tcPr>
            <w:tcW w:w="5940" w:type="dxa"/>
          </w:tcPr>
          <w:p w:rsidR="008469F8" w:rsidRPr="00A067B6" w:rsidP="00E3251D" w14:paraId="2A05299A" w14:textId="77777777">
            <w:pPr>
              <w:rPr>
                <w:rFonts w:cs="Times New Roman"/>
                <w:sz w:val="18"/>
                <w:szCs w:val="18"/>
              </w:rPr>
            </w:pPr>
            <w:r w:rsidRPr="00A067B6">
              <w:rPr>
                <w:rFonts w:cs="Times New Roman"/>
                <w:sz w:val="18"/>
                <w:szCs w:val="18"/>
              </w:rPr>
              <w:t>Total cost increased from $</w:t>
            </w:r>
            <w:r w:rsidRPr="00A067B6" w:rsidR="002E6704">
              <w:rPr>
                <w:rFonts w:cs="Times New Roman"/>
                <w:sz w:val="18"/>
                <w:szCs w:val="18"/>
              </w:rPr>
              <w:t>85</w:t>
            </w:r>
            <w:r w:rsidRPr="00A067B6" w:rsidR="00571B92">
              <w:rPr>
                <w:rFonts w:cs="Times New Roman"/>
                <w:sz w:val="18"/>
                <w:szCs w:val="18"/>
              </w:rPr>
              <w:t>,326</w:t>
            </w:r>
            <w:r w:rsidRPr="00A067B6">
              <w:rPr>
                <w:rFonts w:cs="Times New Roman"/>
                <w:sz w:val="18"/>
                <w:szCs w:val="18"/>
              </w:rPr>
              <w:t xml:space="preserve"> to $256,025. </w:t>
            </w:r>
          </w:p>
          <w:p w:rsidR="00BE4D7C" w:rsidRPr="00A067B6" w:rsidP="00E3251D" w14:paraId="50860303" w14:textId="3426CC26">
            <w:pPr>
              <w:rPr>
                <w:rFonts w:cs="Times New Roman"/>
                <w:sz w:val="18"/>
                <w:szCs w:val="18"/>
              </w:rPr>
            </w:pPr>
            <w:r w:rsidRPr="00A067B6">
              <w:rPr>
                <w:rFonts w:cs="Times New Roman"/>
                <w:sz w:val="18"/>
                <w:szCs w:val="18"/>
              </w:rPr>
              <w:t>An additional cost was added to signify the initial IT set up cost to submit the data.</w:t>
            </w:r>
          </w:p>
        </w:tc>
        <w:tc>
          <w:tcPr>
            <w:tcW w:w="1620" w:type="dxa"/>
            <w:gridSpan w:val="2"/>
          </w:tcPr>
          <w:p w:rsidR="00E3251D" w:rsidRPr="00A067B6" w:rsidP="00E3251D" w14:paraId="402E6F78" w14:textId="0F93E473">
            <w:pPr>
              <w:rPr>
                <w:rFonts w:cs="Times New Roman"/>
                <w:sz w:val="18"/>
                <w:szCs w:val="18"/>
              </w:rPr>
            </w:pPr>
            <w:r w:rsidRPr="00A067B6">
              <w:rPr>
                <w:rFonts w:cs="Times New Roman"/>
                <w:sz w:val="18"/>
                <w:szCs w:val="18"/>
              </w:rPr>
              <w:t>Increase</w:t>
            </w:r>
          </w:p>
        </w:tc>
      </w:tr>
      <w:tr w14:paraId="0DCB2368" w14:textId="77777777" w:rsidTr="005056EB">
        <w:tblPrEx>
          <w:tblW w:w="14850" w:type="dxa"/>
          <w:tblInd w:w="-815" w:type="dxa"/>
          <w:tblLook w:val="04A0"/>
        </w:tblPrEx>
        <w:tc>
          <w:tcPr>
            <w:tcW w:w="2880" w:type="dxa"/>
          </w:tcPr>
          <w:p w:rsidR="00E3251D" w:rsidRPr="00A067B6" w:rsidP="00E3251D" w14:paraId="271CA996" w14:textId="451A03B4">
            <w:pPr>
              <w:rPr>
                <w:rFonts w:cs="Times New Roman"/>
                <w:sz w:val="18"/>
                <w:szCs w:val="18"/>
              </w:rPr>
            </w:pPr>
            <w:r w:rsidRPr="00A067B6">
              <w:rPr>
                <w:rFonts w:cs="Times New Roman"/>
                <w:bCs/>
                <w:sz w:val="18"/>
                <w:szCs w:val="18"/>
              </w:rPr>
              <w:t>57.801 External Validation Summary Report</w:t>
            </w:r>
          </w:p>
        </w:tc>
        <w:tc>
          <w:tcPr>
            <w:tcW w:w="4410" w:type="dxa"/>
          </w:tcPr>
          <w:p w:rsidR="00E3251D" w:rsidRPr="00A067B6" w:rsidP="00E3251D" w14:paraId="11A2A21B" w14:textId="0E31B79F">
            <w:pPr>
              <w:pStyle w:val="paragraph"/>
              <w:spacing w:before="0" w:beforeAutospacing="0" w:after="0" w:afterAutospacing="0"/>
              <w:textAlignment w:val="baseline"/>
              <w:rPr>
                <w:sz w:val="18"/>
                <w:szCs w:val="18"/>
              </w:rPr>
            </w:pPr>
            <w:r w:rsidRPr="00A067B6">
              <w:rPr>
                <w:color w:val="000000"/>
                <w:sz w:val="18"/>
                <w:szCs w:val="18"/>
              </w:rPr>
              <w:t xml:space="preserve">No Updates </w:t>
            </w:r>
            <w:r w:rsidRPr="00A067B6">
              <w:rPr>
                <w:color w:val="000000"/>
                <w:sz w:val="18"/>
                <w:szCs w:val="18"/>
              </w:rPr>
              <w:t>at This Time</w:t>
            </w:r>
            <w:r w:rsidRPr="00A067B6">
              <w:rPr>
                <w:color w:val="000000"/>
                <w:sz w:val="18"/>
                <w:szCs w:val="18"/>
              </w:rPr>
              <w:t xml:space="preserve"> </w:t>
            </w:r>
          </w:p>
        </w:tc>
        <w:tc>
          <w:tcPr>
            <w:tcW w:w="5940" w:type="dxa"/>
          </w:tcPr>
          <w:p w:rsidR="00E3251D" w:rsidRPr="00A067B6" w:rsidP="00E3251D" w14:paraId="2731ABA5" w14:textId="2C199019">
            <w:pPr>
              <w:rPr>
                <w:rFonts w:cs="Times New Roman"/>
                <w:sz w:val="18"/>
                <w:szCs w:val="18"/>
              </w:rPr>
            </w:pPr>
          </w:p>
        </w:tc>
        <w:tc>
          <w:tcPr>
            <w:tcW w:w="1620" w:type="dxa"/>
            <w:gridSpan w:val="2"/>
          </w:tcPr>
          <w:p w:rsidR="00E3251D" w:rsidRPr="00A067B6" w:rsidP="00E3251D" w14:paraId="37929782" w14:textId="7B8B5A71">
            <w:pPr>
              <w:rPr>
                <w:rFonts w:cs="Times New Roman"/>
                <w:sz w:val="18"/>
                <w:szCs w:val="18"/>
              </w:rPr>
            </w:pPr>
          </w:p>
        </w:tc>
      </w:tr>
      <w:tr w14:paraId="63BD3698" w14:textId="77777777" w:rsidTr="005056EB">
        <w:tblPrEx>
          <w:tblW w:w="14850" w:type="dxa"/>
          <w:tblInd w:w="-815" w:type="dxa"/>
          <w:tblLook w:val="04A0"/>
        </w:tblPrEx>
        <w:tc>
          <w:tcPr>
            <w:tcW w:w="2880" w:type="dxa"/>
          </w:tcPr>
          <w:p w:rsidR="00E3251D" w:rsidRPr="00A067B6" w:rsidP="00E3251D" w14:paraId="7AA3142D" w14:textId="03F52D79">
            <w:pPr>
              <w:rPr>
                <w:rFonts w:cs="Times New Roman"/>
                <w:bCs/>
                <w:sz w:val="18"/>
                <w:szCs w:val="18"/>
              </w:rPr>
            </w:pPr>
            <w:r w:rsidRPr="00A067B6">
              <w:rPr>
                <w:rFonts w:cs="Times New Roman"/>
                <w:bCs/>
                <w:sz w:val="18"/>
                <w:szCs w:val="18"/>
              </w:rPr>
              <w:t xml:space="preserve">57.802 Bed Capacity </w:t>
            </w:r>
          </w:p>
        </w:tc>
        <w:tc>
          <w:tcPr>
            <w:tcW w:w="4410" w:type="dxa"/>
          </w:tcPr>
          <w:p w:rsidR="00E3251D" w:rsidRPr="00A067B6" w:rsidP="00E3251D" w14:paraId="5D4A0133" w14:textId="245E010A">
            <w:pPr>
              <w:pStyle w:val="paragraph"/>
              <w:spacing w:before="0" w:beforeAutospacing="0" w:after="0" w:afterAutospacing="0"/>
              <w:textAlignment w:val="baseline"/>
              <w:rPr>
                <w:rStyle w:val="normaltextrun"/>
                <w:color w:val="000000"/>
                <w:sz w:val="18"/>
                <w:szCs w:val="18"/>
                <w:shd w:val="clear" w:color="auto" w:fill="FFFFFF"/>
              </w:rPr>
            </w:pPr>
            <w:r w:rsidRPr="00A067B6">
              <w:rPr>
                <w:color w:val="000000"/>
                <w:sz w:val="18"/>
                <w:szCs w:val="18"/>
              </w:rPr>
              <w:t xml:space="preserve">No Updates </w:t>
            </w:r>
            <w:r w:rsidRPr="00A067B6">
              <w:rPr>
                <w:color w:val="000000"/>
                <w:sz w:val="18"/>
                <w:szCs w:val="18"/>
              </w:rPr>
              <w:t>at This Time</w:t>
            </w:r>
            <w:r w:rsidRPr="00A067B6">
              <w:rPr>
                <w:color w:val="000000"/>
                <w:sz w:val="18"/>
                <w:szCs w:val="18"/>
              </w:rPr>
              <w:t xml:space="preserve"> </w:t>
            </w:r>
          </w:p>
        </w:tc>
        <w:tc>
          <w:tcPr>
            <w:tcW w:w="5940" w:type="dxa"/>
          </w:tcPr>
          <w:p w:rsidR="00E3251D" w:rsidRPr="00A067B6" w:rsidP="00E3251D" w14:paraId="7B1CEF4B" w14:textId="16843F5F">
            <w:pPr>
              <w:rPr>
                <w:rStyle w:val="normaltextrun"/>
                <w:rFonts w:cs="Times New Roman"/>
                <w:color w:val="000000"/>
                <w:sz w:val="18"/>
                <w:szCs w:val="18"/>
                <w:shd w:val="clear" w:color="auto" w:fill="FFFFFF"/>
              </w:rPr>
            </w:pPr>
          </w:p>
        </w:tc>
        <w:tc>
          <w:tcPr>
            <w:tcW w:w="1620" w:type="dxa"/>
            <w:gridSpan w:val="2"/>
          </w:tcPr>
          <w:p w:rsidR="00E3251D" w:rsidRPr="00A067B6" w:rsidP="00E3251D" w14:paraId="2015146C" w14:textId="51892CB0">
            <w:pPr>
              <w:rPr>
                <w:rFonts w:cs="Times New Roman"/>
                <w:sz w:val="18"/>
                <w:szCs w:val="18"/>
              </w:rPr>
            </w:pPr>
          </w:p>
        </w:tc>
      </w:tr>
      <w:tr w14:paraId="15E2607D" w14:textId="77777777" w:rsidTr="005056EB">
        <w:tblPrEx>
          <w:tblW w:w="14850" w:type="dxa"/>
          <w:tblInd w:w="-815" w:type="dxa"/>
          <w:tblLook w:val="04A0"/>
        </w:tblPrEx>
        <w:tc>
          <w:tcPr>
            <w:tcW w:w="2880" w:type="dxa"/>
            <w:vMerge w:val="restart"/>
          </w:tcPr>
          <w:p w:rsidR="00AA6EFA" w:rsidRPr="00AA6EFA" w:rsidP="00E3251D" w14:paraId="0490458F" w14:textId="5B89F3F2">
            <w:pPr>
              <w:rPr>
                <w:rFonts w:cs="Times New Roman"/>
                <w:bCs/>
                <w:sz w:val="20"/>
                <w:szCs w:val="20"/>
              </w:rPr>
            </w:pPr>
            <w:r w:rsidRPr="00AA6EFA">
              <w:rPr>
                <w:rFonts w:cs="Times New Roman"/>
                <w:bCs/>
                <w:sz w:val="20"/>
                <w:szCs w:val="20"/>
              </w:rPr>
              <w:t xml:space="preserve">57.803 All Hazards </w:t>
            </w:r>
          </w:p>
        </w:tc>
        <w:tc>
          <w:tcPr>
            <w:tcW w:w="4410" w:type="dxa"/>
          </w:tcPr>
          <w:p w:rsidR="00AA6EFA" w:rsidRPr="00AA6EFA" w:rsidP="00E3251D" w14:paraId="2DC920F8" w14:textId="2D0C3E0D">
            <w:pPr>
              <w:spacing w:after="0" w:line="240" w:lineRule="auto"/>
              <w:rPr>
                <w:rStyle w:val="normaltextrun"/>
                <w:rFonts w:cs="Times New Roman"/>
                <w:sz w:val="18"/>
                <w:szCs w:val="18"/>
              </w:rPr>
            </w:pPr>
            <w:r w:rsidRPr="00AA6EFA">
              <w:rPr>
                <w:rFonts w:eastAsia="Times New Roman" w:cs="Times New Roman"/>
                <w:color w:val="000000"/>
                <w:sz w:val="18"/>
                <w:szCs w:val="18"/>
              </w:rPr>
              <w:t xml:space="preserve">Burden </w:t>
            </w:r>
          </w:p>
        </w:tc>
        <w:tc>
          <w:tcPr>
            <w:tcW w:w="5940" w:type="dxa"/>
          </w:tcPr>
          <w:p w:rsidR="00AA6EFA" w:rsidRPr="00AA6EFA" w:rsidP="00E3251D" w14:paraId="18028F68" w14:textId="5C38BD93">
            <w:pPr>
              <w:spacing w:after="0" w:line="240" w:lineRule="auto"/>
              <w:rPr>
                <w:rStyle w:val="normaltextrun"/>
                <w:rFonts w:cs="Times New Roman"/>
                <w:sz w:val="18"/>
                <w:szCs w:val="18"/>
              </w:rPr>
            </w:pPr>
            <w:r w:rsidRPr="00AA6EFA">
              <w:rPr>
                <w:rStyle w:val="normaltextrun"/>
                <w:rFonts w:cs="Times New Roman"/>
                <w:sz w:val="18"/>
                <w:szCs w:val="18"/>
              </w:rPr>
              <w:t>N</w:t>
            </w:r>
            <w:r w:rsidRPr="00AA6EFA">
              <w:rPr>
                <w:rStyle w:val="normaltextrun"/>
                <w:sz w:val="18"/>
                <w:szCs w:val="18"/>
              </w:rPr>
              <w:t xml:space="preserve">o. of Respondents increased from 540 to 3826. No. of Responses per Respondent increased from 365 to 730. Total burden increased from 16,425 to 23,2748. </w:t>
            </w:r>
          </w:p>
        </w:tc>
        <w:tc>
          <w:tcPr>
            <w:tcW w:w="1620" w:type="dxa"/>
            <w:gridSpan w:val="2"/>
          </w:tcPr>
          <w:p w:rsidR="00AA6EFA" w:rsidRPr="00AA6EFA" w:rsidP="00E3251D" w14:paraId="35443CEF" w14:textId="7BC15BFC">
            <w:pPr>
              <w:rPr>
                <w:rFonts w:cs="Times New Roman"/>
                <w:sz w:val="18"/>
                <w:szCs w:val="18"/>
              </w:rPr>
            </w:pPr>
            <w:r w:rsidRPr="00AA6EFA">
              <w:rPr>
                <w:rFonts w:cs="Times New Roman"/>
                <w:sz w:val="18"/>
                <w:szCs w:val="18"/>
              </w:rPr>
              <w:t>Increase</w:t>
            </w:r>
          </w:p>
        </w:tc>
      </w:tr>
      <w:tr w14:paraId="02ABD176" w14:textId="77777777" w:rsidTr="005056EB">
        <w:tblPrEx>
          <w:tblW w:w="14850" w:type="dxa"/>
          <w:tblInd w:w="-815" w:type="dxa"/>
          <w:tblLook w:val="04A0"/>
        </w:tblPrEx>
        <w:tc>
          <w:tcPr>
            <w:tcW w:w="2880" w:type="dxa"/>
            <w:vMerge/>
          </w:tcPr>
          <w:p w:rsidR="00AA6EFA" w:rsidRPr="00AA6EFA" w:rsidP="00E3251D" w14:paraId="5B70B13D" w14:textId="77777777">
            <w:pPr>
              <w:rPr>
                <w:rFonts w:cs="Times New Roman"/>
                <w:bCs/>
                <w:sz w:val="20"/>
                <w:szCs w:val="20"/>
              </w:rPr>
            </w:pPr>
          </w:p>
        </w:tc>
        <w:tc>
          <w:tcPr>
            <w:tcW w:w="4410" w:type="dxa"/>
          </w:tcPr>
          <w:p w:rsidR="00AA6EFA" w:rsidRPr="00AA6EFA" w:rsidP="00E3251D" w14:paraId="0D4C623B" w14:textId="7C3D3142">
            <w:pPr>
              <w:spacing w:after="0" w:line="240" w:lineRule="auto"/>
              <w:rPr>
                <w:rFonts w:eastAsia="Times New Roman" w:cs="Times New Roman"/>
                <w:color w:val="000000"/>
                <w:sz w:val="18"/>
                <w:szCs w:val="18"/>
              </w:rPr>
            </w:pPr>
            <w:r w:rsidRPr="00AA6EFA">
              <w:rPr>
                <w:rFonts w:eastAsia="Times New Roman" w:cs="Times New Roman"/>
                <w:color w:val="000000"/>
                <w:sz w:val="18"/>
                <w:szCs w:val="18"/>
              </w:rPr>
              <w:t xml:space="preserve">Cost </w:t>
            </w:r>
          </w:p>
        </w:tc>
        <w:tc>
          <w:tcPr>
            <w:tcW w:w="5940" w:type="dxa"/>
          </w:tcPr>
          <w:p w:rsidR="00AA6EFA" w:rsidRPr="00AA6EFA" w:rsidP="00E3251D" w14:paraId="46612895" w14:textId="38D80CAE">
            <w:pPr>
              <w:spacing w:after="0" w:line="240" w:lineRule="auto"/>
              <w:rPr>
                <w:rStyle w:val="normaltextrun"/>
                <w:rFonts w:cs="Times New Roman"/>
                <w:sz w:val="18"/>
                <w:szCs w:val="18"/>
              </w:rPr>
            </w:pPr>
            <w:r w:rsidRPr="00AA6EFA">
              <w:rPr>
                <w:rStyle w:val="normaltextrun"/>
                <w:rFonts w:cs="Times New Roman"/>
                <w:sz w:val="18"/>
                <w:szCs w:val="18"/>
              </w:rPr>
              <w:t>Total Cost increased from $928,013 to $13,150,262.</w:t>
            </w:r>
          </w:p>
        </w:tc>
        <w:tc>
          <w:tcPr>
            <w:tcW w:w="1620" w:type="dxa"/>
            <w:gridSpan w:val="2"/>
          </w:tcPr>
          <w:p w:rsidR="00AA6EFA" w:rsidRPr="00AA6EFA" w:rsidP="00E3251D" w14:paraId="185EA9FB" w14:textId="0A386665">
            <w:pPr>
              <w:rPr>
                <w:rFonts w:cs="Times New Roman"/>
                <w:sz w:val="18"/>
                <w:szCs w:val="18"/>
              </w:rPr>
            </w:pPr>
            <w:r w:rsidRPr="00AA6EFA">
              <w:rPr>
                <w:rFonts w:cs="Times New Roman"/>
                <w:sz w:val="18"/>
                <w:szCs w:val="18"/>
              </w:rPr>
              <w:t xml:space="preserve">None </w:t>
            </w:r>
          </w:p>
        </w:tc>
      </w:tr>
    </w:tbl>
    <w:p w:rsidR="0043369D" w:rsidP="002D02C0" w14:paraId="5D051E36" w14:textId="1241A32D">
      <w:pPr>
        <w:rPr>
          <w:rFonts w:cs="Times New Roman"/>
          <w:sz w:val="18"/>
          <w:szCs w:val="18"/>
        </w:rPr>
      </w:pPr>
    </w:p>
    <w:p w:rsidR="008176AC" w:rsidP="002D02C0" w14:paraId="6722D9AE" w14:textId="77777777">
      <w:pPr>
        <w:rPr>
          <w:rFonts w:cs="Times New Roman"/>
          <w:sz w:val="18"/>
          <w:szCs w:val="18"/>
        </w:rPr>
      </w:pPr>
    </w:p>
    <w:p w:rsidR="008176AC" w:rsidP="002D02C0" w14:paraId="771CA292" w14:textId="77777777">
      <w:pPr>
        <w:rPr>
          <w:rFonts w:cs="Times New Roman"/>
          <w:sz w:val="18"/>
          <w:szCs w:val="18"/>
        </w:rPr>
      </w:pPr>
    </w:p>
    <w:tbl>
      <w:tblPr>
        <w:tblStyle w:val="TableGrid"/>
        <w:tblW w:w="14850" w:type="dxa"/>
        <w:tblInd w:w="-815" w:type="dxa"/>
        <w:tblLook w:val="04A0"/>
      </w:tblPr>
      <w:tblGrid>
        <w:gridCol w:w="2880"/>
        <w:gridCol w:w="9180"/>
        <w:gridCol w:w="2783"/>
        <w:gridCol w:w="7"/>
      </w:tblGrid>
      <w:tr w14:paraId="410491E1" w14:textId="77777777" w:rsidTr="008F76B9">
        <w:tblPrEx>
          <w:tblW w:w="14850" w:type="dxa"/>
          <w:tblInd w:w="-815" w:type="dxa"/>
          <w:tblLook w:val="04A0"/>
        </w:tblPrEx>
        <w:trPr>
          <w:gridAfter w:val="1"/>
          <w:wAfter w:w="7" w:type="dxa"/>
          <w:trHeight w:val="406"/>
        </w:trPr>
        <w:tc>
          <w:tcPr>
            <w:tcW w:w="14843" w:type="dxa"/>
            <w:gridSpan w:val="3"/>
            <w:shd w:val="clear" w:color="auto" w:fill="B4C6E7" w:themeFill="accent1" w:themeFillTint="66"/>
          </w:tcPr>
          <w:p w:rsidR="00DD798B" w:rsidRPr="008F76B9" w:rsidP="00827E8C" w14:paraId="7BEFFE88" w14:textId="592E0E7F">
            <w:pPr>
              <w:rPr>
                <w:rFonts w:cs="Times New Roman"/>
                <w:b/>
                <w:bCs/>
                <w:sz w:val="18"/>
                <w:szCs w:val="18"/>
              </w:rPr>
            </w:pPr>
            <w:r w:rsidRPr="008F76B9">
              <w:rPr>
                <w:rFonts w:cs="Times New Roman"/>
                <w:b/>
                <w:bCs/>
                <w:sz w:val="18"/>
                <w:szCs w:val="18"/>
              </w:rPr>
              <w:t>New Forms</w:t>
            </w:r>
          </w:p>
        </w:tc>
      </w:tr>
      <w:tr w14:paraId="04959CCD" w14:textId="77777777" w:rsidTr="008F76B9">
        <w:tblPrEx>
          <w:tblW w:w="14850" w:type="dxa"/>
          <w:tblInd w:w="-815" w:type="dxa"/>
          <w:tblLook w:val="04A0"/>
        </w:tblPrEx>
        <w:trPr>
          <w:trHeight w:val="386"/>
        </w:trPr>
        <w:tc>
          <w:tcPr>
            <w:tcW w:w="2880" w:type="dxa"/>
          </w:tcPr>
          <w:p w:rsidR="008F76B9" w:rsidRPr="008F76B9" w:rsidP="00827E8C" w14:paraId="675D42EC" w14:textId="77777777">
            <w:pPr>
              <w:rPr>
                <w:rFonts w:cs="Times New Roman"/>
                <w:b/>
                <w:bCs/>
                <w:sz w:val="18"/>
                <w:szCs w:val="18"/>
              </w:rPr>
            </w:pPr>
            <w:r w:rsidRPr="008F76B9">
              <w:rPr>
                <w:rFonts w:cs="Times New Roman"/>
                <w:b/>
                <w:bCs/>
                <w:sz w:val="18"/>
                <w:szCs w:val="18"/>
              </w:rPr>
              <w:t>Form</w:t>
            </w:r>
            <w:r w:rsidRPr="008F76B9">
              <w:rPr>
                <w:rFonts w:cs="Times New Roman"/>
                <w:b/>
                <w:bCs/>
                <w:sz w:val="18"/>
                <w:szCs w:val="18"/>
              </w:rPr>
              <w:t xml:space="preserve"> Number and Title</w:t>
            </w:r>
          </w:p>
        </w:tc>
        <w:tc>
          <w:tcPr>
            <w:tcW w:w="9180" w:type="dxa"/>
          </w:tcPr>
          <w:p w:rsidR="008F76B9" w:rsidRPr="008F76B9" w:rsidP="00827E8C" w14:paraId="7FDD3DEF" w14:textId="0DB24C7D">
            <w:pPr>
              <w:jc w:val="center"/>
              <w:rPr>
                <w:rFonts w:cs="Times New Roman"/>
                <w:b/>
                <w:bCs/>
                <w:sz w:val="18"/>
                <w:szCs w:val="18"/>
              </w:rPr>
            </w:pPr>
            <w:r w:rsidRPr="008F76B9">
              <w:rPr>
                <w:rFonts w:cs="Times New Roman"/>
                <w:b/>
                <w:bCs/>
                <w:sz w:val="18"/>
                <w:szCs w:val="18"/>
              </w:rPr>
              <w:t xml:space="preserve">Form Explanation / Justification </w:t>
            </w:r>
          </w:p>
        </w:tc>
        <w:tc>
          <w:tcPr>
            <w:tcW w:w="2790" w:type="dxa"/>
            <w:gridSpan w:val="2"/>
          </w:tcPr>
          <w:p w:rsidR="008F76B9" w:rsidRPr="008F76B9" w:rsidP="00827E8C" w14:paraId="77294053" w14:textId="77777777">
            <w:pPr>
              <w:jc w:val="center"/>
              <w:rPr>
                <w:rFonts w:cs="Times New Roman"/>
                <w:sz w:val="18"/>
                <w:szCs w:val="18"/>
              </w:rPr>
            </w:pPr>
            <w:r w:rsidRPr="008F76B9">
              <w:rPr>
                <w:rFonts w:cs="Times New Roman"/>
                <w:b/>
                <w:sz w:val="18"/>
                <w:szCs w:val="18"/>
              </w:rPr>
              <w:t>Impact to Burden</w:t>
            </w:r>
          </w:p>
        </w:tc>
      </w:tr>
      <w:tr w14:paraId="1CD5DD75" w14:textId="77777777" w:rsidTr="008F76B9">
        <w:tblPrEx>
          <w:tblW w:w="14850" w:type="dxa"/>
          <w:tblInd w:w="-815" w:type="dxa"/>
          <w:tblLook w:val="04A0"/>
        </w:tblPrEx>
        <w:trPr>
          <w:trHeight w:val="386"/>
        </w:trPr>
        <w:tc>
          <w:tcPr>
            <w:tcW w:w="2880" w:type="dxa"/>
          </w:tcPr>
          <w:p w:rsidR="008F76B9" w:rsidRPr="008F76B9" w:rsidP="00A96DC7" w14:paraId="46FC4D2D" w14:textId="07D09056">
            <w:pPr>
              <w:pStyle w:val="Title"/>
              <w:jc w:val="left"/>
              <w:rPr>
                <w:rFonts w:ascii="Times New Roman" w:hAnsi="Times New Roman" w:cs="Times New Roman"/>
                <w:color w:val="000000" w:themeColor="text1"/>
                <w:sz w:val="18"/>
                <w:szCs w:val="18"/>
              </w:rPr>
            </w:pPr>
            <w:r w:rsidRPr="008F76B9">
              <w:rPr>
                <w:rFonts w:ascii="Times New Roman" w:hAnsi="Times New Roman" w:cs="Times New Roman"/>
                <w:color w:val="000000" w:themeColor="text1"/>
                <w:sz w:val="18"/>
                <w:szCs w:val="18"/>
              </w:rPr>
              <w:t>57.900 NHSN FHIR digital Quality Measures (</w:t>
            </w:r>
            <w:r w:rsidRPr="008F76B9">
              <w:rPr>
                <w:rFonts w:ascii="Times New Roman" w:hAnsi="Times New Roman" w:cs="Times New Roman"/>
                <w:color w:val="000000" w:themeColor="text1"/>
                <w:sz w:val="18"/>
                <w:szCs w:val="18"/>
              </w:rPr>
              <w:t>dQMs</w:t>
            </w:r>
            <w:r w:rsidRPr="008F76B9">
              <w:rPr>
                <w:rFonts w:ascii="Times New Roman" w:hAnsi="Times New Roman" w:cs="Times New Roman"/>
                <w:color w:val="000000" w:themeColor="text1"/>
                <w:sz w:val="18"/>
                <w:szCs w:val="18"/>
              </w:rPr>
              <w:t xml:space="preserve">) Facility Technical Assessment for </w:t>
            </w:r>
            <w:r w:rsidRPr="008F76B9">
              <w:rPr>
                <w:rFonts w:ascii="Times New Roman" w:hAnsi="Times New Roman" w:cs="Times New Roman"/>
                <w:color w:val="000000" w:themeColor="text1"/>
                <w:sz w:val="18"/>
                <w:szCs w:val="18"/>
              </w:rPr>
              <w:t>NHSNLink</w:t>
            </w:r>
            <w:r w:rsidRPr="008F76B9">
              <w:rPr>
                <w:rFonts w:ascii="Times New Roman" w:hAnsi="Times New Roman" w:cs="Times New Roman"/>
                <w:color w:val="000000" w:themeColor="text1"/>
                <w:sz w:val="18"/>
                <w:szCs w:val="18"/>
              </w:rPr>
              <w:t xml:space="preserve"> UI</w:t>
            </w:r>
          </w:p>
          <w:p w:rsidR="008F76B9" w:rsidRPr="008F76B9" w:rsidP="00A96DC7" w14:paraId="67FB80EC" w14:textId="77777777">
            <w:pPr>
              <w:rPr>
                <w:rFonts w:cs="Times New Roman"/>
                <w:color w:val="000000" w:themeColor="text1"/>
                <w:sz w:val="18"/>
                <w:szCs w:val="18"/>
              </w:rPr>
            </w:pPr>
          </w:p>
        </w:tc>
        <w:tc>
          <w:tcPr>
            <w:tcW w:w="9180" w:type="dxa"/>
          </w:tcPr>
          <w:p w:rsidR="008F76B9" w:rsidP="00A96DC7" w14:paraId="145CA07E" w14:textId="77777777">
            <w:pPr>
              <w:rPr>
                <w:rFonts w:cs="Times New Roman"/>
                <w:color w:val="000000" w:themeColor="text1"/>
                <w:sz w:val="18"/>
                <w:szCs w:val="18"/>
              </w:rPr>
            </w:pPr>
            <w:r w:rsidRPr="008F76B9">
              <w:rPr>
                <w:rFonts w:cs="Times New Roman"/>
                <w:color w:val="000000" w:themeColor="text1"/>
                <w:sz w:val="18"/>
                <w:szCs w:val="18"/>
              </w:rPr>
              <w:t xml:space="preserve">The </w:t>
            </w:r>
            <w:r w:rsidRPr="008F76B9">
              <w:rPr>
                <w:rFonts w:cs="Times New Roman"/>
                <w:color w:val="000000" w:themeColor="text1"/>
                <w:sz w:val="18"/>
                <w:szCs w:val="18"/>
              </w:rPr>
              <w:t>NHSNLink</w:t>
            </w:r>
            <w:r w:rsidRPr="008F76B9">
              <w:rPr>
                <w:rFonts w:cs="Times New Roman"/>
                <w:color w:val="000000" w:themeColor="text1"/>
                <w:sz w:val="18"/>
                <w:szCs w:val="18"/>
              </w:rPr>
              <w:t xml:space="preserve"> UI Technical Assessment collects information from information technology representatives at the early adopter NHSN-participating facilities about their electronic health record (EHR) characteristics. This information is needed by NHSN/</w:t>
            </w:r>
            <w:r w:rsidRPr="008F76B9">
              <w:rPr>
                <w:rFonts w:cs="Times New Roman"/>
                <w:color w:val="000000" w:themeColor="text1"/>
                <w:sz w:val="18"/>
                <w:szCs w:val="18"/>
              </w:rPr>
              <w:t>NHSNLink</w:t>
            </w:r>
            <w:r w:rsidRPr="008F76B9">
              <w:rPr>
                <w:rFonts w:cs="Times New Roman"/>
                <w:color w:val="000000" w:themeColor="text1"/>
                <w:sz w:val="18"/>
                <w:szCs w:val="18"/>
              </w:rPr>
              <w:t xml:space="preserve"> to facilitate a secure connection between NHSN’s FHIR application and the facility EHR to enable the facility to accurately report FHIR digital quality measures. The information collected by this form is required to ensure NHSN’s FHIR application (</w:t>
            </w:r>
            <w:r w:rsidRPr="008F76B9">
              <w:rPr>
                <w:rFonts w:cs="Times New Roman"/>
                <w:color w:val="000000" w:themeColor="text1"/>
                <w:sz w:val="18"/>
                <w:szCs w:val="18"/>
              </w:rPr>
              <w:t>NHSNLink</w:t>
            </w:r>
            <w:r w:rsidRPr="008F76B9">
              <w:rPr>
                <w:rFonts w:cs="Times New Roman"/>
                <w:color w:val="000000" w:themeColor="text1"/>
                <w:sz w:val="18"/>
                <w:szCs w:val="18"/>
              </w:rPr>
              <w:t>) has all the information necessary to securely and successfully connect with a facility EHR FHIR endpoint.</w:t>
            </w:r>
          </w:p>
          <w:p w:rsidR="008F76B9" w:rsidRPr="008F76B9" w:rsidP="00A96DC7" w14:paraId="368DCAC2" w14:textId="05F3CB8E">
            <w:pPr>
              <w:rPr>
                <w:rFonts w:cs="Times New Roman"/>
                <w:color w:val="000000" w:themeColor="text1"/>
                <w:sz w:val="18"/>
                <w:szCs w:val="18"/>
              </w:rPr>
            </w:pPr>
            <w:r>
              <w:rPr>
                <w:rFonts w:cs="Times New Roman"/>
                <w:color w:val="000000" w:themeColor="text1"/>
                <w:sz w:val="18"/>
                <w:szCs w:val="18"/>
              </w:rPr>
              <w:t>At this time, the data collected on these forms are not collected through the NHSN application</w:t>
            </w:r>
            <w:r w:rsidR="0056631B">
              <w:rPr>
                <w:rFonts w:cs="Times New Roman"/>
                <w:color w:val="000000" w:themeColor="text1"/>
                <w:sz w:val="18"/>
                <w:szCs w:val="18"/>
              </w:rPr>
              <w:t>; they are emailed directly to the facilities that are participating</w:t>
            </w:r>
            <w:r>
              <w:rPr>
                <w:rFonts w:cs="Times New Roman"/>
                <w:color w:val="000000" w:themeColor="text1"/>
                <w:sz w:val="18"/>
                <w:szCs w:val="18"/>
              </w:rPr>
              <w:t xml:space="preserve">. </w:t>
            </w:r>
          </w:p>
        </w:tc>
        <w:tc>
          <w:tcPr>
            <w:tcW w:w="2790" w:type="dxa"/>
            <w:gridSpan w:val="2"/>
          </w:tcPr>
          <w:p w:rsidR="008F76B9" w:rsidRPr="008F76B9" w:rsidP="00A96DC7" w14:paraId="67B81A4D" w14:textId="18144E8F">
            <w:pPr>
              <w:rPr>
                <w:rFonts w:cs="Times New Roman"/>
                <w:color w:val="000000" w:themeColor="text1"/>
                <w:sz w:val="18"/>
                <w:szCs w:val="18"/>
              </w:rPr>
            </w:pPr>
            <w:r w:rsidRPr="008F76B9">
              <w:rPr>
                <w:rFonts w:cs="Times New Roman"/>
                <w:color w:val="000000" w:themeColor="text1"/>
                <w:sz w:val="18"/>
                <w:szCs w:val="18"/>
              </w:rPr>
              <w:t xml:space="preserve">Increased </w:t>
            </w:r>
          </w:p>
        </w:tc>
      </w:tr>
      <w:tr w14:paraId="6CDBD630" w14:textId="77777777" w:rsidTr="008F76B9">
        <w:tblPrEx>
          <w:tblW w:w="14850" w:type="dxa"/>
          <w:tblInd w:w="-815" w:type="dxa"/>
          <w:tblLook w:val="04A0"/>
        </w:tblPrEx>
        <w:trPr>
          <w:trHeight w:val="386"/>
        </w:trPr>
        <w:tc>
          <w:tcPr>
            <w:tcW w:w="2880" w:type="dxa"/>
          </w:tcPr>
          <w:p w:rsidR="0056631B" w:rsidRPr="008F76B9" w:rsidP="00A96DC7" w14:paraId="630E0D6E" w14:textId="7A7805DD">
            <w:pPr>
              <w:pStyle w:val="Title"/>
              <w:jc w:val="lef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57.901 </w:t>
            </w:r>
            <w:r w:rsidRPr="00F11B04">
              <w:rPr>
                <w:rFonts w:ascii="Times New Roman" w:hAnsi="Times New Roman" w:cs="Times New Roman"/>
                <w:color w:val="000000" w:themeColor="text1"/>
                <w:sz w:val="18"/>
                <w:szCs w:val="18"/>
              </w:rPr>
              <w:t>NHSNCoLab</w:t>
            </w:r>
            <w:r w:rsidRPr="00F11B04">
              <w:rPr>
                <w:rFonts w:ascii="Times New Roman" w:hAnsi="Times New Roman" w:cs="Times New Roman"/>
                <w:color w:val="000000" w:themeColor="text1"/>
                <w:sz w:val="18"/>
                <w:szCs w:val="18"/>
              </w:rPr>
              <w:t xml:space="preserve"> Pilot Site Demographics  </w:t>
            </w:r>
          </w:p>
        </w:tc>
        <w:tc>
          <w:tcPr>
            <w:tcW w:w="9180" w:type="dxa"/>
          </w:tcPr>
          <w:p w:rsidR="00B6269C" w:rsidRPr="00B6269C" w:rsidP="00B6269C" w14:paraId="24565CB1" w14:textId="3B3158FF">
            <w:pPr>
              <w:rPr>
                <w:rFonts w:cs="Times New Roman"/>
                <w:color w:val="000000" w:themeColor="text1"/>
                <w:sz w:val="18"/>
                <w:szCs w:val="18"/>
              </w:rPr>
            </w:pPr>
            <w:r w:rsidRPr="00B6269C">
              <w:rPr>
                <w:rFonts w:cs="Times New Roman"/>
                <w:color w:val="000000" w:themeColor="text1"/>
                <w:sz w:val="18"/>
                <w:szCs w:val="18"/>
              </w:rPr>
              <w:t xml:space="preserve">The NHSN Collaborative, or </w:t>
            </w:r>
            <w:r w:rsidRPr="00B6269C">
              <w:rPr>
                <w:rFonts w:cs="Times New Roman"/>
                <w:color w:val="000000" w:themeColor="text1"/>
                <w:sz w:val="18"/>
                <w:szCs w:val="18"/>
              </w:rPr>
              <w:t>NHSNCoLab</w:t>
            </w:r>
            <w:r w:rsidRPr="00B6269C">
              <w:rPr>
                <w:rFonts w:cs="Times New Roman"/>
                <w:color w:val="000000" w:themeColor="text1"/>
                <w:sz w:val="18"/>
                <w:szCs w:val="18"/>
              </w:rPr>
              <w:t>, is a collaboration between NHSN and healthcare facilities to pilot, implement, and validate new NHSN healthcare surveillance measures and approaches in alignment with CDC’s Data Modernization Initiative. The program consists of 21of CDC’s healthcare partners, with institutional commitments, data-use agreements, and technical infrastructure already in place. This collaboration to inform new NHSN measures and approaches to healthcare event data collection, including the feasibility and validity of new NHSN surveillance concepts that support patient safety, quality reporting, national benchmarking, and public health preparedness and response. </w:t>
            </w:r>
          </w:p>
          <w:p w:rsidR="00B6269C" w:rsidRPr="00B6269C" w:rsidP="00B6269C" w14:paraId="562D0E78" w14:textId="6BCAC7C2">
            <w:pPr>
              <w:rPr>
                <w:rFonts w:cs="Times New Roman"/>
                <w:color w:val="000000" w:themeColor="text1"/>
                <w:sz w:val="18"/>
                <w:szCs w:val="18"/>
              </w:rPr>
            </w:pPr>
            <w:r w:rsidRPr="00B6269C">
              <w:rPr>
                <w:rFonts w:cs="Times New Roman"/>
                <w:color w:val="000000" w:themeColor="text1"/>
                <w:sz w:val="18"/>
                <w:szCs w:val="18"/>
              </w:rPr>
              <w:t xml:space="preserve">The information collected in this form is needed to understand the characteristics of the facilities participating in the </w:t>
            </w:r>
            <w:r w:rsidRPr="00B6269C">
              <w:rPr>
                <w:rFonts w:cs="Times New Roman"/>
                <w:color w:val="000000" w:themeColor="text1"/>
                <w:sz w:val="18"/>
                <w:szCs w:val="18"/>
              </w:rPr>
              <w:t>NHSNCoLab</w:t>
            </w:r>
            <w:r w:rsidRPr="00B6269C">
              <w:rPr>
                <w:rFonts w:cs="Times New Roman"/>
                <w:color w:val="000000" w:themeColor="text1"/>
                <w:sz w:val="18"/>
                <w:szCs w:val="18"/>
              </w:rPr>
              <w:t xml:space="preserve">. This will assist in scalability and applicability of the data collected from the </w:t>
            </w:r>
            <w:r w:rsidRPr="00B6269C">
              <w:rPr>
                <w:rFonts w:cs="Times New Roman"/>
                <w:color w:val="000000" w:themeColor="text1"/>
                <w:sz w:val="18"/>
                <w:szCs w:val="18"/>
              </w:rPr>
              <w:t>NHSNCoLab</w:t>
            </w:r>
            <w:r w:rsidRPr="00B6269C">
              <w:rPr>
                <w:rFonts w:cs="Times New Roman"/>
                <w:color w:val="000000" w:themeColor="text1"/>
                <w:sz w:val="18"/>
                <w:szCs w:val="18"/>
              </w:rPr>
              <w:t xml:space="preserve"> sites to </w:t>
            </w:r>
            <w:r w:rsidRPr="00B6269C">
              <w:rPr>
                <w:rFonts w:cs="Times New Roman"/>
                <w:color w:val="000000" w:themeColor="text1"/>
                <w:sz w:val="18"/>
                <w:szCs w:val="18"/>
              </w:rPr>
              <w:t xml:space="preserve">broader, </w:t>
            </w:r>
            <w:r w:rsidRPr="00B6269C">
              <w:rPr>
                <w:rFonts w:cs="Times New Roman"/>
                <w:color w:val="000000" w:themeColor="text1"/>
                <w:sz w:val="18"/>
                <w:szCs w:val="18"/>
              </w:rPr>
              <w:t>nationwide implementation of digital quality measure-reporting to NHSN. </w:t>
            </w:r>
          </w:p>
          <w:p w:rsidR="00B6269C" w:rsidRPr="00B6269C" w:rsidP="00B6269C" w14:paraId="1990EBA9" w14:textId="77777777">
            <w:pPr>
              <w:rPr>
                <w:rFonts w:cs="Times New Roman"/>
                <w:color w:val="000000" w:themeColor="text1"/>
                <w:sz w:val="18"/>
                <w:szCs w:val="18"/>
              </w:rPr>
            </w:pPr>
            <w:r w:rsidRPr="00B6269C">
              <w:rPr>
                <w:rFonts w:cs="Times New Roman"/>
                <w:color w:val="000000" w:themeColor="text1"/>
                <w:sz w:val="18"/>
                <w:szCs w:val="18"/>
              </w:rPr>
              <w:t> </w:t>
            </w:r>
          </w:p>
          <w:p w:rsidR="0056631B" w:rsidRPr="008F76B9" w:rsidP="00A96DC7" w14:paraId="2D262C06" w14:textId="77777777">
            <w:pPr>
              <w:rPr>
                <w:rFonts w:cs="Times New Roman"/>
                <w:color w:val="000000" w:themeColor="text1"/>
                <w:sz w:val="18"/>
                <w:szCs w:val="18"/>
              </w:rPr>
            </w:pPr>
          </w:p>
        </w:tc>
        <w:tc>
          <w:tcPr>
            <w:tcW w:w="2790" w:type="dxa"/>
            <w:gridSpan w:val="2"/>
          </w:tcPr>
          <w:p w:rsidR="0056631B" w:rsidRPr="008F76B9" w:rsidP="00A96DC7" w14:paraId="2C73ADB5" w14:textId="28588203">
            <w:pPr>
              <w:rPr>
                <w:rFonts w:cs="Times New Roman"/>
                <w:color w:val="000000" w:themeColor="text1"/>
                <w:sz w:val="18"/>
                <w:szCs w:val="18"/>
              </w:rPr>
            </w:pPr>
            <w:r>
              <w:rPr>
                <w:rFonts w:cs="Times New Roman"/>
                <w:color w:val="000000" w:themeColor="text1"/>
                <w:sz w:val="18"/>
                <w:szCs w:val="18"/>
              </w:rPr>
              <w:t xml:space="preserve">Increased </w:t>
            </w:r>
          </w:p>
        </w:tc>
      </w:tr>
      <w:tr w14:paraId="50F202C6" w14:textId="77777777" w:rsidTr="008F76B9">
        <w:tblPrEx>
          <w:tblW w:w="14850" w:type="dxa"/>
          <w:tblInd w:w="-815" w:type="dxa"/>
          <w:tblLook w:val="04A0"/>
        </w:tblPrEx>
        <w:trPr>
          <w:trHeight w:val="386"/>
        </w:trPr>
        <w:tc>
          <w:tcPr>
            <w:tcW w:w="2880" w:type="dxa"/>
          </w:tcPr>
          <w:p w:rsidR="002F22F8" w:rsidP="00A96DC7" w14:paraId="76AED7A6" w14:textId="513164B5">
            <w:pPr>
              <w:pStyle w:val="Title"/>
              <w:jc w:val="lef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57.902</w:t>
            </w:r>
            <w:r w:rsidR="00570E2D">
              <w:rPr>
                <w:rFonts w:ascii="Times New Roman" w:hAnsi="Times New Roman" w:cs="Times New Roman"/>
                <w:color w:val="000000" w:themeColor="text1"/>
                <w:sz w:val="18"/>
                <w:szCs w:val="18"/>
              </w:rPr>
              <w:t xml:space="preserve"> </w:t>
            </w:r>
            <w:r w:rsidRPr="00570E2D" w:rsidR="00570E2D">
              <w:rPr>
                <w:rFonts w:ascii="Times New Roman" w:hAnsi="Times New Roman" w:cs="Times New Roman"/>
                <w:color w:val="000000" w:themeColor="text1"/>
                <w:sz w:val="18"/>
                <w:szCs w:val="18"/>
              </w:rPr>
              <w:t>NHSNCoLab</w:t>
            </w:r>
            <w:r w:rsidRPr="00570E2D" w:rsidR="00570E2D">
              <w:rPr>
                <w:rFonts w:ascii="Times New Roman" w:hAnsi="Times New Roman" w:cs="Times New Roman"/>
                <w:color w:val="000000" w:themeColor="text1"/>
                <w:sz w:val="18"/>
                <w:szCs w:val="18"/>
              </w:rPr>
              <w:t xml:space="preserve"> Pilot Site Technical Assessment </w:t>
            </w:r>
          </w:p>
        </w:tc>
        <w:tc>
          <w:tcPr>
            <w:tcW w:w="9180" w:type="dxa"/>
          </w:tcPr>
          <w:p w:rsidR="000076F8" w:rsidRPr="007C6A7B" w:rsidP="000076F8" w14:paraId="7C9A6D4C" w14:textId="77777777">
            <w:pPr>
              <w:rPr>
                <w:rFonts w:cs="Times New Roman"/>
                <w:color w:val="000000" w:themeColor="text1"/>
                <w:sz w:val="18"/>
                <w:szCs w:val="18"/>
              </w:rPr>
            </w:pPr>
            <w:r w:rsidRPr="007C6A7B">
              <w:rPr>
                <w:rFonts w:cs="Times New Roman"/>
                <w:color w:val="000000" w:themeColor="text1"/>
                <w:sz w:val="18"/>
                <w:szCs w:val="18"/>
              </w:rPr>
              <w:t xml:space="preserve">The </w:t>
            </w:r>
            <w:r w:rsidRPr="007C6A7B">
              <w:rPr>
                <w:rFonts w:cs="Times New Roman"/>
                <w:color w:val="000000" w:themeColor="text1"/>
                <w:sz w:val="18"/>
                <w:szCs w:val="18"/>
              </w:rPr>
              <w:t>NHSNCoLab</w:t>
            </w:r>
            <w:r w:rsidRPr="007C6A7B">
              <w:rPr>
                <w:rFonts w:cs="Times New Roman"/>
                <w:color w:val="000000" w:themeColor="text1"/>
                <w:sz w:val="18"/>
                <w:szCs w:val="18"/>
              </w:rPr>
              <w:t xml:space="preserve"> Pilot Site Technical Assessment collects information from information technology representatives at selected NHSN-participating facilities about their electronic health record (EHR) characteristics. This information is needed by NHSN to facilitate a secure connection between NHSN’s FHIR application and the facility EHR to enable the facility to accurately report FHIR digital quality measures.  </w:t>
            </w:r>
          </w:p>
          <w:p w:rsidR="002F22F8" w:rsidRPr="007C6A7B" w:rsidP="000076F8" w14:paraId="2C93EBC6" w14:textId="5B162BC8">
            <w:pPr>
              <w:rPr>
                <w:rFonts w:cs="Times New Roman"/>
                <w:color w:val="000000" w:themeColor="text1"/>
                <w:sz w:val="18"/>
                <w:szCs w:val="18"/>
              </w:rPr>
            </w:pPr>
            <w:r w:rsidRPr="007C6A7B">
              <w:rPr>
                <w:rFonts w:cs="Times New Roman"/>
                <w:color w:val="000000" w:themeColor="text1"/>
                <w:sz w:val="18"/>
                <w:szCs w:val="18"/>
              </w:rPr>
              <w:t>The information collected by this form is required to ensure NHSN’s FHIR application (</w:t>
            </w:r>
            <w:r w:rsidRPr="007C6A7B">
              <w:rPr>
                <w:rFonts w:cs="Times New Roman"/>
                <w:color w:val="000000" w:themeColor="text1"/>
                <w:sz w:val="18"/>
                <w:szCs w:val="18"/>
              </w:rPr>
              <w:t>NHSNLink</w:t>
            </w:r>
            <w:r w:rsidRPr="007C6A7B">
              <w:rPr>
                <w:rFonts w:cs="Times New Roman"/>
                <w:color w:val="000000" w:themeColor="text1"/>
                <w:sz w:val="18"/>
                <w:szCs w:val="18"/>
              </w:rPr>
              <w:t>) has all the information necessary to securely and successfully connect with a facility EHR FHIR endpoint. </w:t>
            </w:r>
          </w:p>
        </w:tc>
        <w:tc>
          <w:tcPr>
            <w:tcW w:w="2790" w:type="dxa"/>
            <w:gridSpan w:val="2"/>
          </w:tcPr>
          <w:p w:rsidR="002F22F8" w:rsidP="00A96DC7" w14:paraId="41C8D722" w14:textId="5BA0980C">
            <w:pPr>
              <w:rPr>
                <w:rFonts w:cs="Times New Roman"/>
                <w:color w:val="000000" w:themeColor="text1"/>
                <w:sz w:val="18"/>
                <w:szCs w:val="18"/>
              </w:rPr>
            </w:pPr>
            <w:r>
              <w:rPr>
                <w:rFonts w:cs="Times New Roman"/>
                <w:color w:val="000000" w:themeColor="text1"/>
                <w:sz w:val="18"/>
                <w:szCs w:val="18"/>
              </w:rPr>
              <w:t xml:space="preserve">Increased </w:t>
            </w:r>
          </w:p>
        </w:tc>
      </w:tr>
    </w:tbl>
    <w:p w:rsidR="008176AC" w:rsidRPr="00A96DC7" w:rsidP="00A96DC7" w14:paraId="29E41ACA" w14:textId="77777777">
      <w:pPr>
        <w:rPr>
          <w:rFonts w:cs="Times New Roman"/>
          <w:color w:val="000000" w:themeColor="text1"/>
          <w:sz w:val="18"/>
          <w:szCs w:val="18"/>
        </w:rPr>
      </w:pPr>
    </w:p>
    <w:p w:rsidR="008176AC" w:rsidRPr="00A067B6" w:rsidP="002D02C0" w14:paraId="11FD255F" w14:textId="77777777">
      <w:pPr>
        <w:rPr>
          <w:rFonts w:cs="Times New Roman"/>
          <w:sz w:val="18"/>
          <w:szCs w:val="18"/>
        </w:rPr>
      </w:pPr>
    </w:p>
    <w:sectPr w:rsidSect="00DF101F">
      <w:headerReference w:type="default" r:id="rId12"/>
      <w:footerReference w:type="default" r:id="rId1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24115488"/>
      <w:docPartObj>
        <w:docPartGallery w:val="Page Numbers (Bottom of Page)"/>
        <w:docPartUnique/>
      </w:docPartObj>
    </w:sdtPr>
    <w:sdtEndPr>
      <w:rPr>
        <w:noProof/>
      </w:rPr>
    </w:sdtEndPr>
    <w:sdtContent>
      <w:p w:rsidR="00D60501" w14:paraId="5CB7E780" w14:textId="7F12B16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D60501" w14:paraId="14664D7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48C3" w:rsidRPr="00E448C3" w:rsidP="00E448C3" w14:paraId="1A332270" w14:textId="6316EE1A">
    <w:pPr>
      <w:pStyle w:val="Header"/>
      <w:rPr>
        <w:rFonts w:ascii="Calibri" w:hAnsi="Calibri" w:cs="Calibri"/>
        <w:sz w:val="16"/>
        <w:szCs w:val="16"/>
      </w:rPr>
    </w:pPr>
    <w:r w:rsidRPr="00E448C3">
      <w:rPr>
        <w:rFonts w:ascii="Calibri" w:hAnsi="Calibri" w:cs="Calibri"/>
        <w:b/>
        <w:bCs/>
        <w:sz w:val="16"/>
        <w:szCs w:val="16"/>
      </w:rPr>
      <w:t>D1. Explanation for Program Changes or Adjustments 202</w:t>
    </w:r>
    <w:r w:rsidR="00E1756B">
      <w:rPr>
        <w:rFonts w:ascii="Calibri" w:hAnsi="Calibri" w:cs="Calibri"/>
        <w:b/>
        <w:bCs/>
        <w:sz w:val="16"/>
        <w:szCs w:val="16"/>
      </w:rPr>
      <w:t>5</w:t>
    </w:r>
    <w:r w:rsidRPr="00E448C3">
      <w:rPr>
        <w:rFonts w:ascii="Calibri" w:hAnsi="Calibri" w:cs="Calibri"/>
        <w:sz w:val="16"/>
        <w:szCs w:val="16"/>
      </w:rPr>
      <w:tab/>
    </w:r>
    <w:r>
      <w:rPr>
        <w:rFonts w:ascii="Calibri" w:hAnsi="Calibri" w:cs="Calibri"/>
        <w:sz w:val="16"/>
        <w:szCs w:val="16"/>
      </w:rPr>
      <w:t xml:space="preserve">                                                                                                                           </w:t>
    </w:r>
    <w:r w:rsidRPr="00E448C3">
      <w:rPr>
        <w:rFonts w:ascii="Calibri" w:hAnsi="Calibri" w:cs="Calibri"/>
        <w:sz w:val="16"/>
        <w:szCs w:val="16"/>
      </w:rPr>
      <w:tab/>
      <w:t xml:space="preserve">             </w:t>
    </w:r>
    <w:r>
      <w:rPr>
        <w:rFonts w:ascii="Calibri" w:hAnsi="Calibri" w:cs="Calibri"/>
        <w:sz w:val="16"/>
        <w:szCs w:val="16"/>
      </w:rPr>
      <w:t xml:space="preserve">              </w:t>
    </w:r>
    <w:r w:rsidRPr="00E448C3" w:rsidR="000C2F5A">
      <w:rPr>
        <w:rFonts w:ascii="Calibri" w:hAnsi="Calibri" w:cs="Calibri"/>
        <w:sz w:val="16"/>
        <w:szCs w:val="16"/>
      </w:rPr>
      <w:t>National Healthcare Safety Network</w:t>
    </w:r>
    <w:r>
      <w:rPr>
        <w:rFonts w:ascii="Calibri" w:hAnsi="Calibri" w:cs="Calibri"/>
        <w:sz w:val="16"/>
        <w:szCs w:val="16"/>
      </w:rPr>
      <w:t xml:space="preserve"> (NHSN) </w:t>
    </w:r>
  </w:p>
  <w:p w:rsidR="000C2F5A" w:rsidRPr="00E448C3" w:rsidP="00E448C3" w14:paraId="412FC22E" w14:textId="50963AFF">
    <w:pPr>
      <w:pStyle w:val="Header"/>
      <w:rPr>
        <w:rFonts w:ascii="Calibri" w:hAnsi="Calibri" w:cs="Calibri"/>
        <w:sz w:val="16"/>
        <w:szCs w:val="16"/>
      </w:rPr>
    </w:pPr>
    <w:r w:rsidRPr="00E448C3">
      <w:rPr>
        <w:rFonts w:ascii="Calibri" w:hAnsi="Calibri" w:cs="Calibri"/>
        <w:sz w:val="16"/>
        <w:szCs w:val="16"/>
      </w:rPr>
      <w:tab/>
    </w:r>
    <w:r w:rsidRPr="00E448C3">
      <w:rPr>
        <w:rFonts w:ascii="Calibri" w:hAnsi="Calibri" w:cs="Calibri"/>
        <w:sz w:val="16"/>
        <w:szCs w:val="16"/>
      </w:rPr>
      <w:tab/>
    </w:r>
    <w:r w:rsidRPr="00E448C3">
      <w:rPr>
        <w:rFonts w:ascii="Calibri" w:hAnsi="Calibri" w:cs="Calibri"/>
        <w:sz w:val="16"/>
        <w:szCs w:val="16"/>
      </w:rPr>
      <w:tab/>
    </w:r>
    <w:r w:rsidRPr="00E448C3">
      <w:rPr>
        <w:rFonts w:ascii="Calibri" w:hAnsi="Calibri" w:cs="Calibri"/>
        <w:sz w:val="16"/>
        <w:szCs w:val="16"/>
      </w:rPr>
      <w:tab/>
      <w:t xml:space="preserve">   </w:t>
    </w:r>
    <w:r>
      <w:rPr>
        <w:rFonts w:ascii="Calibri" w:hAnsi="Calibri" w:cs="Calibri"/>
        <w:sz w:val="16"/>
        <w:szCs w:val="16"/>
      </w:rPr>
      <w:t xml:space="preserve">  </w:t>
    </w:r>
    <w:r w:rsidRPr="00E448C3">
      <w:rPr>
        <w:rFonts w:ascii="Calibri" w:hAnsi="Calibri" w:cs="Calibri"/>
        <w:sz w:val="16"/>
        <w:szCs w:val="16"/>
      </w:rPr>
      <w:t xml:space="preserve">   </w:t>
    </w:r>
    <w:r w:rsidRPr="00E448C3">
      <w:rPr>
        <w:rFonts w:ascii="Calibri" w:hAnsi="Calibri" w:cs="Calibri"/>
        <w:sz w:val="16"/>
        <w:szCs w:val="16"/>
      </w:rPr>
      <w:t>OMB Control No. 0920-0666</w:t>
    </w:r>
  </w:p>
  <w:p w:rsidR="000C2F5A" w:rsidRPr="00E448C3" w:rsidP="00E448C3" w14:paraId="5E142750" w14:textId="3B492BA8">
    <w:pPr>
      <w:pStyle w:val="Header"/>
      <w:jc w:val="right"/>
      <w:rPr>
        <w:rFonts w:ascii="Calibri" w:hAnsi="Calibri" w:cs="Calibri"/>
        <w:sz w:val="16"/>
        <w:szCs w:val="16"/>
      </w:rPr>
    </w:pPr>
    <w:r>
      <w:rPr>
        <w:rFonts w:ascii="Calibri" w:hAnsi="Calibri" w:cs="Calibri"/>
        <w:sz w:val="16"/>
        <w:szCs w:val="16"/>
      </w:rPr>
      <w:t xml:space="preserve">  </w:t>
    </w:r>
    <w:r w:rsidRPr="00E448C3">
      <w:rPr>
        <w:rFonts w:ascii="Calibri" w:hAnsi="Calibri" w:cs="Calibri"/>
        <w:sz w:val="16"/>
        <w:szCs w:val="16"/>
      </w:rPr>
      <w:t xml:space="preserve">Revision Request </w:t>
    </w:r>
    <w:r w:rsidR="003D44B8">
      <w:rPr>
        <w:rFonts w:ascii="Calibri" w:hAnsi="Calibri" w:cs="Calibri"/>
        <w:sz w:val="16"/>
        <w:szCs w:val="16"/>
      </w:rPr>
      <w:t>September</w:t>
    </w:r>
    <w:r w:rsidRPr="00E448C3" w:rsidR="004F65E9">
      <w:rPr>
        <w:rFonts w:ascii="Calibri" w:hAnsi="Calibri" w:cs="Calibri"/>
        <w:sz w:val="16"/>
        <w:szCs w:val="16"/>
      </w:rPr>
      <w:t xml:space="preserve"> </w:t>
    </w:r>
    <w:r w:rsidRPr="00E448C3">
      <w:rPr>
        <w:rFonts w:ascii="Calibri" w:hAnsi="Calibri" w:cs="Calibri"/>
        <w:sz w:val="16"/>
        <w:szCs w:val="16"/>
      </w:rPr>
      <w:t>202</w:t>
    </w:r>
    <w:r w:rsidR="00E1756B">
      <w:rPr>
        <w:rFonts w:ascii="Calibri" w:hAnsi="Calibri" w:cs="Calibri"/>
        <w:sz w:val="16"/>
        <w:szCs w:val="16"/>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95B43"/>
    <w:multiLevelType w:val="hybridMultilevel"/>
    <w:tmpl w:val="BA6078EE"/>
    <w:lvl w:ilvl="0">
      <w:start w:val="1"/>
      <w:numFmt w:val="bullet"/>
      <w:lvlText w:val=""/>
      <w:lvlJc w:val="left"/>
      <w:pPr>
        <w:ind w:left="-720" w:hanging="360"/>
      </w:pPr>
      <w:rPr>
        <w:rFonts w:ascii="Symbol" w:hAnsi="Symbol" w:hint="default"/>
      </w:rPr>
    </w:lvl>
    <w:lvl w:ilvl="1" w:tentative="1">
      <w:start w:val="1"/>
      <w:numFmt w:val="bullet"/>
      <w:lvlText w:val="o"/>
      <w:lvlJc w:val="left"/>
      <w:pPr>
        <w:ind w:left="0" w:hanging="360"/>
      </w:pPr>
      <w:rPr>
        <w:rFonts w:ascii="Courier New" w:hAnsi="Courier New" w:cs="Courier New" w:hint="default"/>
      </w:rPr>
    </w:lvl>
    <w:lvl w:ilvl="2" w:tentative="1">
      <w:start w:val="1"/>
      <w:numFmt w:val="bullet"/>
      <w:lvlText w:val=""/>
      <w:lvlJc w:val="left"/>
      <w:pPr>
        <w:ind w:left="720" w:hanging="360"/>
      </w:pPr>
      <w:rPr>
        <w:rFonts w:ascii="Wingdings" w:hAnsi="Wingdings" w:hint="default"/>
      </w:rPr>
    </w:lvl>
    <w:lvl w:ilvl="3" w:tentative="1">
      <w:start w:val="1"/>
      <w:numFmt w:val="bullet"/>
      <w:lvlText w:val=""/>
      <w:lvlJc w:val="left"/>
      <w:pPr>
        <w:ind w:left="1440" w:hanging="360"/>
      </w:pPr>
      <w:rPr>
        <w:rFonts w:ascii="Symbol" w:hAnsi="Symbol" w:hint="default"/>
      </w:rPr>
    </w:lvl>
    <w:lvl w:ilvl="4" w:tentative="1">
      <w:start w:val="1"/>
      <w:numFmt w:val="bullet"/>
      <w:lvlText w:val="o"/>
      <w:lvlJc w:val="left"/>
      <w:pPr>
        <w:ind w:left="2160" w:hanging="360"/>
      </w:pPr>
      <w:rPr>
        <w:rFonts w:ascii="Courier New" w:hAnsi="Courier New" w:cs="Courier New" w:hint="default"/>
      </w:rPr>
    </w:lvl>
    <w:lvl w:ilvl="5" w:tentative="1">
      <w:start w:val="1"/>
      <w:numFmt w:val="bullet"/>
      <w:lvlText w:val=""/>
      <w:lvlJc w:val="left"/>
      <w:pPr>
        <w:ind w:left="2880" w:hanging="360"/>
      </w:pPr>
      <w:rPr>
        <w:rFonts w:ascii="Wingdings" w:hAnsi="Wingdings" w:hint="default"/>
      </w:rPr>
    </w:lvl>
    <w:lvl w:ilvl="6" w:tentative="1">
      <w:start w:val="1"/>
      <w:numFmt w:val="bullet"/>
      <w:lvlText w:val=""/>
      <w:lvlJc w:val="left"/>
      <w:pPr>
        <w:ind w:left="3600" w:hanging="360"/>
      </w:pPr>
      <w:rPr>
        <w:rFonts w:ascii="Symbol" w:hAnsi="Symbol" w:hint="default"/>
      </w:rPr>
    </w:lvl>
    <w:lvl w:ilvl="7" w:tentative="1">
      <w:start w:val="1"/>
      <w:numFmt w:val="bullet"/>
      <w:lvlText w:val="o"/>
      <w:lvlJc w:val="left"/>
      <w:pPr>
        <w:ind w:left="4320" w:hanging="360"/>
      </w:pPr>
      <w:rPr>
        <w:rFonts w:ascii="Courier New" w:hAnsi="Courier New" w:cs="Courier New" w:hint="default"/>
      </w:rPr>
    </w:lvl>
    <w:lvl w:ilvl="8" w:tentative="1">
      <w:start w:val="1"/>
      <w:numFmt w:val="bullet"/>
      <w:lvlText w:val=""/>
      <w:lvlJc w:val="left"/>
      <w:pPr>
        <w:ind w:left="5040" w:hanging="360"/>
      </w:pPr>
      <w:rPr>
        <w:rFonts w:ascii="Wingdings" w:hAnsi="Wingdings" w:hint="default"/>
      </w:rPr>
    </w:lvl>
  </w:abstractNum>
  <w:abstractNum w:abstractNumId="1">
    <w:nsid w:val="007E1DD1"/>
    <w:multiLevelType w:val="multilevel"/>
    <w:tmpl w:val="21EA7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321493F"/>
    <w:multiLevelType w:val="hybridMultilevel"/>
    <w:tmpl w:val="8ABA863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0B334856"/>
    <w:multiLevelType w:val="hybridMultilevel"/>
    <w:tmpl w:val="ACB677E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0CD276C2"/>
    <w:multiLevelType w:val="multilevel"/>
    <w:tmpl w:val="A9A83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EA45891"/>
    <w:multiLevelType w:val="multilevel"/>
    <w:tmpl w:val="04C8DD50"/>
    <w:lvl w:ilvl="0">
      <w:start w:val="1"/>
      <w:numFmt w:val="bullet"/>
      <w:lvlText w:val=""/>
      <w:lvlJc w:val="left"/>
      <w:pPr>
        <w:tabs>
          <w:tab w:val="num" w:pos="1350"/>
        </w:tabs>
        <w:ind w:left="1350" w:hanging="360"/>
      </w:pPr>
      <w:rPr>
        <w:rFonts w:ascii="Symbol" w:hAnsi="Symbol" w:hint="default"/>
        <w:sz w:val="20"/>
      </w:rPr>
    </w:lvl>
    <w:lvl w:ilvl="1" w:tentative="1">
      <w:start w:val="1"/>
      <w:numFmt w:val="bullet"/>
      <w:lvlText w:val=""/>
      <w:lvlJc w:val="left"/>
      <w:pPr>
        <w:tabs>
          <w:tab w:val="num" w:pos="2070"/>
        </w:tabs>
        <w:ind w:left="2070" w:hanging="360"/>
      </w:pPr>
      <w:rPr>
        <w:rFonts w:ascii="Symbol" w:hAnsi="Symbol" w:hint="default"/>
        <w:sz w:val="20"/>
      </w:rPr>
    </w:lvl>
    <w:lvl w:ilvl="2" w:tentative="1">
      <w:start w:val="1"/>
      <w:numFmt w:val="bullet"/>
      <w:lvlText w:val=""/>
      <w:lvlJc w:val="left"/>
      <w:pPr>
        <w:tabs>
          <w:tab w:val="num" w:pos="2790"/>
        </w:tabs>
        <w:ind w:left="2790" w:hanging="360"/>
      </w:pPr>
      <w:rPr>
        <w:rFonts w:ascii="Symbol" w:hAnsi="Symbol" w:hint="default"/>
        <w:sz w:val="20"/>
      </w:rPr>
    </w:lvl>
    <w:lvl w:ilvl="3" w:tentative="1">
      <w:start w:val="1"/>
      <w:numFmt w:val="bullet"/>
      <w:lvlText w:val=""/>
      <w:lvlJc w:val="left"/>
      <w:pPr>
        <w:tabs>
          <w:tab w:val="num" w:pos="3510"/>
        </w:tabs>
        <w:ind w:left="3510" w:hanging="360"/>
      </w:pPr>
      <w:rPr>
        <w:rFonts w:ascii="Symbol" w:hAnsi="Symbol" w:hint="default"/>
        <w:sz w:val="20"/>
      </w:rPr>
    </w:lvl>
    <w:lvl w:ilvl="4" w:tentative="1">
      <w:start w:val="1"/>
      <w:numFmt w:val="bullet"/>
      <w:lvlText w:val=""/>
      <w:lvlJc w:val="left"/>
      <w:pPr>
        <w:tabs>
          <w:tab w:val="num" w:pos="4230"/>
        </w:tabs>
        <w:ind w:left="4230" w:hanging="360"/>
      </w:pPr>
      <w:rPr>
        <w:rFonts w:ascii="Symbol" w:hAnsi="Symbol" w:hint="default"/>
        <w:sz w:val="20"/>
      </w:rPr>
    </w:lvl>
    <w:lvl w:ilvl="5" w:tentative="1">
      <w:start w:val="1"/>
      <w:numFmt w:val="bullet"/>
      <w:lvlText w:val=""/>
      <w:lvlJc w:val="left"/>
      <w:pPr>
        <w:tabs>
          <w:tab w:val="num" w:pos="4950"/>
        </w:tabs>
        <w:ind w:left="4950" w:hanging="360"/>
      </w:pPr>
      <w:rPr>
        <w:rFonts w:ascii="Symbol" w:hAnsi="Symbol" w:hint="default"/>
        <w:sz w:val="20"/>
      </w:rPr>
    </w:lvl>
    <w:lvl w:ilvl="6" w:tentative="1">
      <w:start w:val="1"/>
      <w:numFmt w:val="bullet"/>
      <w:lvlText w:val=""/>
      <w:lvlJc w:val="left"/>
      <w:pPr>
        <w:tabs>
          <w:tab w:val="num" w:pos="5670"/>
        </w:tabs>
        <w:ind w:left="5670" w:hanging="360"/>
      </w:pPr>
      <w:rPr>
        <w:rFonts w:ascii="Symbol" w:hAnsi="Symbol" w:hint="default"/>
        <w:sz w:val="20"/>
      </w:rPr>
    </w:lvl>
    <w:lvl w:ilvl="7" w:tentative="1">
      <w:start w:val="1"/>
      <w:numFmt w:val="bullet"/>
      <w:lvlText w:val=""/>
      <w:lvlJc w:val="left"/>
      <w:pPr>
        <w:tabs>
          <w:tab w:val="num" w:pos="6390"/>
        </w:tabs>
        <w:ind w:left="6390" w:hanging="360"/>
      </w:pPr>
      <w:rPr>
        <w:rFonts w:ascii="Symbol" w:hAnsi="Symbol" w:hint="default"/>
        <w:sz w:val="20"/>
      </w:rPr>
    </w:lvl>
    <w:lvl w:ilvl="8" w:tentative="1">
      <w:start w:val="1"/>
      <w:numFmt w:val="bullet"/>
      <w:lvlText w:val=""/>
      <w:lvlJc w:val="left"/>
      <w:pPr>
        <w:tabs>
          <w:tab w:val="num" w:pos="7110"/>
        </w:tabs>
        <w:ind w:left="7110" w:hanging="360"/>
      </w:pPr>
      <w:rPr>
        <w:rFonts w:ascii="Symbol" w:hAnsi="Symbol" w:hint="default"/>
        <w:sz w:val="20"/>
      </w:rPr>
    </w:lvl>
  </w:abstractNum>
  <w:abstractNum w:abstractNumId="6">
    <w:nsid w:val="0F5305AF"/>
    <w:multiLevelType w:val="multilevel"/>
    <w:tmpl w:val="9B022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6946849"/>
    <w:multiLevelType w:val="multilevel"/>
    <w:tmpl w:val="09625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2F709A5"/>
    <w:multiLevelType w:val="multilevel"/>
    <w:tmpl w:val="4426C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6652774"/>
    <w:multiLevelType w:val="hybridMultilevel"/>
    <w:tmpl w:val="961410E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27C208CC"/>
    <w:multiLevelType w:val="hybridMultilevel"/>
    <w:tmpl w:val="4A3067F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28591992"/>
    <w:multiLevelType w:val="multilevel"/>
    <w:tmpl w:val="5E043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CBA206A"/>
    <w:multiLevelType w:val="hybridMultilevel"/>
    <w:tmpl w:val="590A28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24F4F0F"/>
    <w:multiLevelType w:val="hybridMultilevel"/>
    <w:tmpl w:val="912A78D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34AD0B8C"/>
    <w:multiLevelType w:val="hybridMultilevel"/>
    <w:tmpl w:val="0C9295C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394E30A4"/>
    <w:multiLevelType w:val="hybridMultilevel"/>
    <w:tmpl w:val="9EE8A8F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39511F95"/>
    <w:multiLevelType w:val="multilevel"/>
    <w:tmpl w:val="C16A9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F8F1893"/>
    <w:multiLevelType w:val="multilevel"/>
    <w:tmpl w:val="D23A9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16909AB"/>
    <w:multiLevelType w:val="multilevel"/>
    <w:tmpl w:val="4DA63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A893776"/>
    <w:multiLevelType w:val="hybridMultilevel"/>
    <w:tmpl w:val="C5A6F15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4DC015F7"/>
    <w:multiLevelType w:val="multilevel"/>
    <w:tmpl w:val="BC1AB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ECA6AF0"/>
    <w:multiLevelType w:val="hybridMultilevel"/>
    <w:tmpl w:val="F35A573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4F8A26FF"/>
    <w:multiLevelType w:val="multilevel"/>
    <w:tmpl w:val="8604B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645549D"/>
    <w:multiLevelType w:val="hybridMultilevel"/>
    <w:tmpl w:val="C26ADDA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579D623F"/>
    <w:multiLevelType w:val="hybridMultilevel"/>
    <w:tmpl w:val="B6AA0C8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84466F1"/>
    <w:multiLevelType w:val="hybridMultilevel"/>
    <w:tmpl w:val="E720657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585328AC"/>
    <w:multiLevelType w:val="hybridMultilevel"/>
    <w:tmpl w:val="F1640AA6"/>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C2C49CC"/>
    <w:multiLevelType w:val="multilevel"/>
    <w:tmpl w:val="B5703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F95167C"/>
    <w:multiLevelType w:val="multilevel"/>
    <w:tmpl w:val="B1C66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12A5DF8"/>
    <w:multiLevelType w:val="multilevel"/>
    <w:tmpl w:val="7DEE9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1F71F41"/>
    <w:multiLevelType w:val="multilevel"/>
    <w:tmpl w:val="79DC5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2385CA6"/>
    <w:multiLevelType w:val="multilevel"/>
    <w:tmpl w:val="20EEC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3AB64D1"/>
    <w:multiLevelType w:val="hybridMultilevel"/>
    <w:tmpl w:val="FAB2352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64CC214E"/>
    <w:multiLevelType w:val="hybridMultilevel"/>
    <w:tmpl w:val="AB52DC4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64CE0A54"/>
    <w:multiLevelType w:val="hybridMultilevel"/>
    <w:tmpl w:val="B69043B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66D12865"/>
    <w:multiLevelType w:val="hybridMultilevel"/>
    <w:tmpl w:val="454E589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67806A0C"/>
    <w:multiLevelType w:val="multilevel"/>
    <w:tmpl w:val="4C885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694A089F"/>
    <w:multiLevelType w:val="multilevel"/>
    <w:tmpl w:val="C4581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B3F1DA7"/>
    <w:multiLevelType w:val="hybridMultilevel"/>
    <w:tmpl w:val="683C462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9">
    <w:nsid w:val="6EA036E9"/>
    <w:multiLevelType w:val="hybridMultilevel"/>
    <w:tmpl w:val="AAAAAB8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0">
    <w:nsid w:val="70CA423A"/>
    <w:multiLevelType w:val="hybridMultilevel"/>
    <w:tmpl w:val="CCF44DC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1">
    <w:nsid w:val="72C421AE"/>
    <w:multiLevelType w:val="multilevel"/>
    <w:tmpl w:val="B3844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38573D5"/>
    <w:multiLevelType w:val="hybridMultilevel"/>
    <w:tmpl w:val="FC96913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3">
    <w:nsid w:val="74E37665"/>
    <w:multiLevelType w:val="hybridMultilevel"/>
    <w:tmpl w:val="96B2C13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4">
    <w:nsid w:val="78C623E8"/>
    <w:multiLevelType w:val="multilevel"/>
    <w:tmpl w:val="83A4D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A277080"/>
    <w:multiLevelType w:val="hybridMultilevel"/>
    <w:tmpl w:val="6D64150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6">
    <w:nsid w:val="7EED23AF"/>
    <w:multiLevelType w:val="multilevel"/>
    <w:tmpl w:val="4B74F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80877466">
    <w:abstractNumId w:val="24"/>
  </w:num>
  <w:num w:numId="2" w16cid:durableId="54083275">
    <w:abstractNumId w:val="14"/>
  </w:num>
  <w:num w:numId="3" w16cid:durableId="1213734796">
    <w:abstractNumId w:val="39"/>
  </w:num>
  <w:num w:numId="4" w16cid:durableId="1939558850">
    <w:abstractNumId w:val="26"/>
  </w:num>
  <w:num w:numId="5" w16cid:durableId="157111704">
    <w:abstractNumId w:val="38"/>
  </w:num>
  <w:num w:numId="6" w16cid:durableId="120734971">
    <w:abstractNumId w:val="9"/>
  </w:num>
  <w:num w:numId="7" w16cid:durableId="704252789">
    <w:abstractNumId w:val="10"/>
  </w:num>
  <w:num w:numId="8" w16cid:durableId="2064400731">
    <w:abstractNumId w:val="2"/>
  </w:num>
  <w:num w:numId="9" w16cid:durableId="1697150098">
    <w:abstractNumId w:val="23"/>
  </w:num>
  <w:num w:numId="10" w16cid:durableId="1567642969">
    <w:abstractNumId w:val="42"/>
  </w:num>
  <w:num w:numId="11" w16cid:durableId="593827607">
    <w:abstractNumId w:val="0"/>
  </w:num>
  <w:num w:numId="12" w16cid:durableId="1157114808">
    <w:abstractNumId w:val="34"/>
  </w:num>
  <w:num w:numId="13" w16cid:durableId="215434763">
    <w:abstractNumId w:val="33"/>
  </w:num>
  <w:num w:numId="14" w16cid:durableId="1307779727">
    <w:abstractNumId w:val="43"/>
  </w:num>
  <w:num w:numId="15" w16cid:durableId="1137845155">
    <w:abstractNumId w:val="35"/>
  </w:num>
  <w:num w:numId="16" w16cid:durableId="1935164770">
    <w:abstractNumId w:val="45"/>
  </w:num>
  <w:num w:numId="17" w16cid:durableId="374931511">
    <w:abstractNumId w:val="32"/>
  </w:num>
  <w:num w:numId="18" w16cid:durableId="1158771511">
    <w:abstractNumId w:val="19"/>
  </w:num>
  <w:num w:numId="19" w16cid:durableId="499540062">
    <w:abstractNumId w:val="15"/>
  </w:num>
  <w:num w:numId="20" w16cid:durableId="995107313">
    <w:abstractNumId w:val="25"/>
  </w:num>
  <w:num w:numId="21" w16cid:durableId="1193417077">
    <w:abstractNumId w:val="21"/>
  </w:num>
  <w:num w:numId="22" w16cid:durableId="1358771782">
    <w:abstractNumId w:val="6"/>
  </w:num>
  <w:num w:numId="23" w16cid:durableId="959459394">
    <w:abstractNumId w:val="29"/>
  </w:num>
  <w:num w:numId="24" w16cid:durableId="189730114">
    <w:abstractNumId w:val="1"/>
  </w:num>
  <w:num w:numId="25" w16cid:durableId="229930740">
    <w:abstractNumId w:val="22"/>
  </w:num>
  <w:num w:numId="26" w16cid:durableId="1574466478">
    <w:abstractNumId w:val="17"/>
  </w:num>
  <w:num w:numId="27" w16cid:durableId="1629239044">
    <w:abstractNumId w:val="16"/>
  </w:num>
  <w:num w:numId="28" w16cid:durableId="1473328737">
    <w:abstractNumId w:val="27"/>
  </w:num>
  <w:num w:numId="29" w16cid:durableId="1105157201">
    <w:abstractNumId w:val="28"/>
  </w:num>
  <w:num w:numId="30" w16cid:durableId="1204253479">
    <w:abstractNumId w:val="40"/>
  </w:num>
  <w:num w:numId="31" w16cid:durableId="1503593192">
    <w:abstractNumId w:val="13"/>
  </w:num>
  <w:num w:numId="32" w16cid:durableId="1567451854">
    <w:abstractNumId w:val="7"/>
  </w:num>
  <w:num w:numId="33" w16cid:durableId="480467492">
    <w:abstractNumId w:val="18"/>
  </w:num>
  <w:num w:numId="34" w16cid:durableId="431826771">
    <w:abstractNumId w:val="41"/>
  </w:num>
  <w:num w:numId="35" w16cid:durableId="850492806">
    <w:abstractNumId w:val="31"/>
  </w:num>
  <w:num w:numId="36" w16cid:durableId="1182747185">
    <w:abstractNumId w:val="30"/>
  </w:num>
  <w:num w:numId="37" w16cid:durableId="309675939">
    <w:abstractNumId w:val="44"/>
  </w:num>
  <w:num w:numId="38" w16cid:durableId="848107771">
    <w:abstractNumId w:val="3"/>
  </w:num>
  <w:num w:numId="39" w16cid:durableId="1718355664">
    <w:abstractNumId w:val="5"/>
  </w:num>
  <w:num w:numId="40" w16cid:durableId="1933465436">
    <w:abstractNumId w:val="4"/>
  </w:num>
  <w:num w:numId="41" w16cid:durableId="256907877">
    <w:abstractNumId w:val="8"/>
  </w:num>
  <w:num w:numId="42" w16cid:durableId="1813403194">
    <w:abstractNumId w:val="12"/>
  </w:num>
  <w:num w:numId="43" w16cid:durableId="479612915">
    <w:abstractNumId w:val="11"/>
  </w:num>
  <w:num w:numId="44" w16cid:durableId="745146854">
    <w:abstractNumId w:val="36"/>
  </w:num>
  <w:num w:numId="45" w16cid:durableId="62920879">
    <w:abstractNumId w:val="46"/>
  </w:num>
  <w:num w:numId="46" w16cid:durableId="1292974239">
    <w:abstractNumId w:val="37"/>
  </w:num>
  <w:num w:numId="47" w16cid:durableId="165533217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01F"/>
    <w:rsid w:val="00000CB6"/>
    <w:rsid w:val="00001DA3"/>
    <w:rsid w:val="00002216"/>
    <w:rsid w:val="000047E7"/>
    <w:rsid w:val="000050F9"/>
    <w:rsid w:val="00006A7C"/>
    <w:rsid w:val="000076F8"/>
    <w:rsid w:val="0001023A"/>
    <w:rsid w:val="00012A68"/>
    <w:rsid w:val="00015075"/>
    <w:rsid w:val="000164B6"/>
    <w:rsid w:val="0002011C"/>
    <w:rsid w:val="00020C91"/>
    <w:rsid w:val="00021B99"/>
    <w:rsid w:val="00022CBD"/>
    <w:rsid w:val="000275C1"/>
    <w:rsid w:val="0002778D"/>
    <w:rsid w:val="00027993"/>
    <w:rsid w:val="00033C96"/>
    <w:rsid w:val="000344D5"/>
    <w:rsid w:val="00035643"/>
    <w:rsid w:val="00043992"/>
    <w:rsid w:val="00043D1E"/>
    <w:rsid w:val="00046E1F"/>
    <w:rsid w:val="00050707"/>
    <w:rsid w:val="0005240E"/>
    <w:rsid w:val="0005372D"/>
    <w:rsid w:val="00055DFC"/>
    <w:rsid w:val="00056017"/>
    <w:rsid w:val="00060AEF"/>
    <w:rsid w:val="00061447"/>
    <w:rsid w:val="000625DD"/>
    <w:rsid w:val="0006440B"/>
    <w:rsid w:val="000651F1"/>
    <w:rsid w:val="00067073"/>
    <w:rsid w:val="0007259F"/>
    <w:rsid w:val="00076307"/>
    <w:rsid w:val="000767B7"/>
    <w:rsid w:val="00081CF3"/>
    <w:rsid w:val="000821B4"/>
    <w:rsid w:val="000864A8"/>
    <w:rsid w:val="00090DBE"/>
    <w:rsid w:val="00091031"/>
    <w:rsid w:val="00091F1C"/>
    <w:rsid w:val="0009229A"/>
    <w:rsid w:val="00092A7F"/>
    <w:rsid w:val="00093069"/>
    <w:rsid w:val="00093CE1"/>
    <w:rsid w:val="000942F1"/>
    <w:rsid w:val="00094FC6"/>
    <w:rsid w:val="00096663"/>
    <w:rsid w:val="00097839"/>
    <w:rsid w:val="000A126F"/>
    <w:rsid w:val="000A3AA5"/>
    <w:rsid w:val="000A3F6B"/>
    <w:rsid w:val="000A4A83"/>
    <w:rsid w:val="000A78DB"/>
    <w:rsid w:val="000B0464"/>
    <w:rsid w:val="000B6723"/>
    <w:rsid w:val="000B79F5"/>
    <w:rsid w:val="000B7AF6"/>
    <w:rsid w:val="000C2604"/>
    <w:rsid w:val="000C2F5A"/>
    <w:rsid w:val="000C3DFF"/>
    <w:rsid w:val="000C53E9"/>
    <w:rsid w:val="000C5725"/>
    <w:rsid w:val="000D107A"/>
    <w:rsid w:val="000D2BFD"/>
    <w:rsid w:val="000D2C20"/>
    <w:rsid w:val="000D5B1F"/>
    <w:rsid w:val="000D62E9"/>
    <w:rsid w:val="000D662D"/>
    <w:rsid w:val="000D7103"/>
    <w:rsid w:val="000D7EAF"/>
    <w:rsid w:val="000E282D"/>
    <w:rsid w:val="000E58A7"/>
    <w:rsid w:val="000E7533"/>
    <w:rsid w:val="000F3830"/>
    <w:rsid w:val="000F5783"/>
    <w:rsid w:val="000F660C"/>
    <w:rsid w:val="0010179E"/>
    <w:rsid w:val="00101DB2"/>
    <w:rsid w:val="00102B0E"/>
    <w:rsid w:val="00106381"/>
    <w:rsid w:val="00107189"/>
    <w:rsid w:val="001104E9"/>
    <w:rsid w:val="00110B29"/>
    <w:rsid w:val="00110E79"/>
    <w:rsid w:val="001123D7"/>
    <w:rsid w:val="0011379C"/>
    <w:rsid w:val="001142EE"/>
    <w:rsid w:val="0011673E"/>
    <w:rsid w:val="00117F8D"/>
    <w:rsid w:val="00120C85"/>
    <w:rsid w:val="00122F3F"/>
    <w:rsid w:val="00124919"/>
    <w:rsid w:val="00126592"/>
    <w:rsid w:val="0012763F"/>
    <w:rsid w:val="00127E37"/>
    <w:rsid w:val="00130E74"/>
    <w:rsid w:val="001312FD"/>
    <w:rsid w:val="001318F5"/>
    <w:rsid w:val="00131BAD"/>
    <w:rsid w:val="001327B6"/>
    <w:rsid w:val="001328C7"/>
    <w:rsid w:val="00132D5C"/>
    <w:rsid w:val="001334A2"/>
    <w:rsid w:val="001362DA"/>
    <w:rsid w:val="0014106F"/>
    <w:rsid w:val="00142FA0"/>
    <w:rsid w:val="00143867"/>
    <w:rsid w:val="00143D6B"/>
    <w:rsid w:val="00144E14"/>
    <w:rsid w:val="00147AA2"/>
    <w:rsid w:val="00150511"/>
    <w:rsid w:val="00150786"/>
    <w:rsid w:val="00150C1E"/>
    <w:rsid w:val="00150E20"/>
    <w:rsid w:val="00151C4E"/>
    <w:rsid w:val="001539A5"/>
    <w:rsid w:val="00154E54"/>
    <w:rsid w:val="00160D85"/>
    <w:rsid w:val="00161755"/>
    <w:rsid w:val="0016363A"/>
    <w:rsid w:val="0016453B"/>
    <w:rsid w:val="00165427"/>
    <w:rsid w:val="0017137D"/>
    <w:rsid w:val="0017233C"/>
    <w:rsid w:val="00176609"/>
    <w:rsid w:val="00176995"/>
    <w:rsid w:val="001801DE"/>
    <w:rsid w:val="00181DD9"/>
    <w:rsid w:val="0018319E"/>
    <w:rsid w:val="001835D0"/>
    <w:rsid w:val="0018433F"/>
    <w:rsid w:val="00191C7B"/>
    <w:rsid w:val="001938F2"/>
    <w:rsid w:val="001949EF"/>
    <w:rsid w:val="0019670E"/>
    <w:rsid w:val="001968B4"/>
    <w:rsid w:val="00196BF3"/>
    <w:rsid w:val="001A0BD6"/>
    <w:rsid w:val="001A2A24"/>
    <w:rsid w:val="001A2D8A"/>
    <w:rsid w:val="001A5F82"/>
    <w:rsid w:val="001A7C07"/>
    <w:rsid w:val="001B0B9F"/>
    <w:rsid w:val="001B1053"/>
    <w:rsid w:val="001B1B64"/>
    <w:rsid w:val="001B1F50"/>
    <w:rsid w:val="001B25C6"/>
    <w:rsid w:val="001B334E"/>
    <w:rsid w:val="001B5192"/>
    <w:rsid w:val="001B72CB"/>
    <w:rsid w:val="001B74C3"/>
    <w:rsid w:val="001B7A8E"/>
    <w:rsid w:val="001C1387"/>
    <w:rsid w:val="001C2618"/>
    <w:rsid w:val="001C4554"/>
    <w:rsid w:val="001C7B9A"/>
    <w:rsid w:val="001C7C87"/>
    <w:rsid w:val="001C7D8D"/>
    <w:rsid w:val="001D0F15"/>
    <w:rsid w:val="001D322E"/>
    <w:rsid w:val="001D3542"/>
    <w:rsid w:val="001D4995"/>
    <w:rsid w:val="001D7486"/>
    <w:rsid w:val="001E014F"/>
    <w:rsid w:val="001E4FE3"/>
    <w:rsid w:val="001E5A2B"/>
    <w:rsid w:val="001E6714"/>
    <w:rsid w:val="001E7FD5"/>
    <w:rsid w:val="001F0888"/>
    <w:rsid w:val="001F2E4B"/>
    <w:rsid w:val="001F4997"/>
    <w:rsid w:val="001F4F6E"/>
    <w:rsid w:val="001F5B45"/>
    <w:rsid w:val="001F5E51"/>
    <w:rsid w:val="001F78AB"/>
    <w:rsid w:val="001F7AF3"/>
    <w:rsid w:val="00200911"/>
    <w:rsid w:val="00201EDF"/>
    <w:rsid w:val="002039BC"/>
    <w:rsid w:val="00203EC6"/>
    <w:rsid w:val="00205B1E"/>
    <w:rsid w:val="002112DE"/>
    <w:rsid w:val="00211CB1"/>
    <w:rsid w:val="0021527B"/>
    <w:rsid w:val="0022036B"/>
    <w:rsid w:val="0022250D"/>
    <w:rsid w:val="0022319B"/>
    <w:rsid w:val="002231B4"/>
    <w:rsid w:val="002234A6"/>
    <w:rsid w:val="0022361E"/>
    <w:rsid w:val="00226EAB"/>
    <w:rsid w:val="002303C7"/>
    <w:rsid w:val="002343A1"/>
    <w:rsid w:val="00234497"/>
    <w:rsid w:val="00235133"/>
    <w:rsid w:val="0023628D"/>
    <w:rsid w:val="00237900"/>
    <w:rsid w:val="002411A1"/>
    <w:rsid w:val="002416BE"/>
    <w:rsid w:val="00241FCA"/>
    <w:rsid w:val="0024541A"/>
    <w:rsid w:val="00250091"/>
    <w:rsid w:val="0025022F"/>
    <w:rsid w:val="00250FF5"/>
    <w:rsid w:val="002517AF"/>
    <w:rsid w:val="002522B0"/>
    <w:rsid w:val="002527AC"/>
    <w:rsid w:val="00253588"/>
    <w:rsid w:val="00255A5E"/>
    <w:rsid w:val="002574E8"/>
    <w:rsid w:val="002603EB"/>
    <w:rsid w:val="00260869"/>
    <w:rsid w:val="00260AD9"/>
    <w:rsid w:val="0026385F"/>
    <w:rsid w:val="002648B7"/>
    <w:rsid w:val="00264F78"/>
    <w:rsid w:val="00265CB8"/>
    <w:rsid w:val="00265D85"/>
    <w:rsid w:val="00266D88"/>
    <w:rsid w:val="002676F4"/>
    <w:rsid w:val="00271A63"/>
    <w:rsid w:val="00272FE3"/>
    <w:rsid w:val="00273CEB"/>
    <w:rsid w:val="00273EF9"/>
    <w:rsid w:val="00275334"/>
    <w:rsid w:val="00280952"/>
    <w:rsid w:val="00280F76"/>
    <w:rsid w:val="0028577C"/>
    <w:rsid w:val="00286872"/>
    <w:rsid w:val="00290204"/>
    <w:rsid w:val="00293E41"/>
    <w:rsid w:val="002943A5"/>
    <w:rsid w:val="00294E4F"/>
    <w:rsid w:val="00296061"/>
    <w:rsid w:val="002A0C1F"/>
    <w:rsid w:val="002A16D6"/>
    <w:rsid w:val="002A30FA"/>
    <w:rsid w:val="002A43AC"/>
    <w:rsid w:val="002A4D8C"/>
    <w:rsid w:val="002A5127"/>
    <w:rsid w:val="002A53E0"/>
    <w:rsid w:val="002B02BA"/>
    <w:rsid w:val="002B21BD"/>
    <w:rsid w:val="002B2C2D"/>
    <w:rsid w:val="002B3A3D"/>
    <w:rsid w:val="002B63FA"/>
    <w:rsid w:val="002B66EB"/>
    <w:rsid w:val="002B7CE3"/>
    <w:rsid w:val="002C09E1"/>
    <w:rsid w:val="002C1C19"/>
    <w:rsid w:val="002C388D"/>
    <w:rsid w:val="002C402A"/>
    <w:rsid w:val="002C4339"/>
    <w:rsid w:val="002C5CA2"/>
    <w:rsid w:val="002C70DC"/>
    <w:rsid w:val="002C78DD"/>
    <w:rsid w:val="002D02C0"/>
    <w:rsid w:val="002D0E17"/>
    <w:rsid w:val="002D1468"/>
    <w:rsid w:val="002D2AA1"/>
    <w:rsid w:val="002D2D98"/>
    <w:rsid w:val="002D3C0D"/>
    <w:rsid w:val="002D698D"/>
    <w:rsid w:val="002D6D15"/>
    <w:rsid w:val="002D6FCE"/>
    <w:rsid w:val="002E05A9"/>
    <w:rsid w:val="002E12CB"/>
    <w:rsid w:val="002E1CFF"/>
    <w:rsid w:val="002E30B4"/>
    <w:rsid w:val="002E30D0"/>
    <w:rsid w:val="002E62B4"/>
    <w:rsid w:val="002E669B"/>
    <w:rsid w:val="002E6704"/>
    <w:rsid w:val="002F058E"/>
    <w:rsid w:val="002F0852"/>
    <w:rsid w:val="002F0F41"/>
    <w:rsid w:val="002F1EAC"/>
    <w:rsid w:val="002F22F8"/>
    <w:rsid w:val="002F4075"/>
    <w:rsid w:val="002F6675"/>
    <w:rsid w:val="002F6C6B"/>
    <w:rsid w:val="002F7C24"/>
    <w:rsid w:val="0030040D"/>
    <w:rsid w:val="0030053C"/>
    <w:rsid w:val="003013F1"/>
    <w:rsid w:val="003019E8"/>
    <w:rsid w:val="00304370"/>
    <w:rsid w:val="00310CD8"/>
    <w:rsid w:val="00311F5D"/>
    <w:rsid w:val="00314B68"/>
    <w:rsid w:val="00316FE9"/>
    <w:rsid w:val="003173D5"/>
    <w:rsid w:val="00320262"/>
    <w:rsid w:val="00320572"/>
    <w:rsid w:val="00320921"/>
    <w:rsid w:val="00321667"/>
    <w:rsid w:val="00326520"/>
    <w:rsid w:val="0032690D"/>
    <w:rsid w:val="00332064"/>
    <w:rsid w:val="00332BCE"/>
    <w:rsid w:val="003332EE"/>
    <w:rsid w:val="003338DB"/>
    <w:rsid w:val="0033545C"/>
    <w:rsid w:val="00337339"/>
    <w:rsid w:val="0033756F"/>
    <w:rsid w:val="00337E40"/>
    <w:rsid w:val="00341AD4"/>
    <w:rsid w:val="003422F0"/>
    <w:rsid w:val="0034786F"/>
    <w:rsid w:val="003517C5"/>
    <w:rsid w:val="00352CE4"/>
    <w:rsid w:val="00352D9F"/>
    <w:rsid w:val="00353A7C"/>
    <w:rsid w:val="00353C53"/>
    <w:rsid w:val="0035514D"/>
    <w:rsid w:val="00357C3E"/>
    <w:rsid w:val="003636D9"/>
    <w:rsid w:val="00365023"/>
    <w:rsid w:val="00365BE5"/>
    <w:rsid w:val="00365F97"/>
    <w:rsid w:val="0036713C"/>
    <w:rsid w:val="00370778"/>
    <w:rsid w:val="00370BD7"/>
    <w:rsid w:val="00371021"/>
    <w:rsid w:val="00371B4C"/>
    <w:rsid w:val="00371BBD"/>
    <w:rsid w:val="0037273A"/>
    <w:rsid w:val="00372D32"/>
    <w:rsid w:val="0037309A"/>
    <w:rsid w:val="00375AA3"/>
    <w:rsid w:val="00377ED6"/>
    <w:rsid w:val="00380BFA"/>
    <w:rsid w:val="00381A91"/>
    <w:rsid w:val="003842DB"/>
    <w:rsid w:val="00385BF2"/>
    <w:rsid w:val="00386F25"/>
    <w:rsid w:val="00390453"/>
    <w:rsid w:val="00391311"/>
    <w:rsid w:val="00391AF1"/>
    <w:rsid w:val="00394985"/>
    <w:rsid w:val="00395071"/>
    <w:rsid w:val="003950ED"/>
    <w:rsid w:val="003954E1"/>
    <w:rsid w:val="003A25B6"/>
    <w:rsid w:val="003A2D01"/>
    <w:rsid w:val="003A724E"/>
    <w:rsid w:val="003B05B1"/>
    <w:rsid w:val="003B08B5"/>
    <w:rsid w:val="003B0975"/>
    <w:rsid w:val="003B1061"/>
    <w:rsid w:val="003B30F4"/>
    <w:rsid w:val="003B31CC"/>
    <w:rsid w:val="003B3FFB"/>
    <w:rsid w:val="003B4D63"/>
    <w:rsid w:val="003B583F"/>
    <w:rsid w:val="003B6057"/>
    <w:rsid w:val="003C3A6D"/>
    <w:rsid w:val="003C73F4"/>
    <w:rsid w:val="003C792B"/>
    <w:rsid w:val="003D09F1"/>
    <w:rsid w:val="003D44B8"/>
    <w:rsid w:val="003D53E2"/>
    <w:rsid w:val="003D7002"/>
    <w:rsid w:val="003E11F9"/>
    <w:rsid w:val="003E34CD"/>
    <w:rsid w:val="003E4881"/>
    <w:rsid w:val="003F06FC"/>
    <w:rsid w:val="003F3045"/>
    <w:rsid w:val="003F42AA"/>
    <w:rsid w:val="003F77B0"/>
    <w:rsid w:val="003F7E1E"/>
    <w:rsid w:val="00400924"/>
    <w:rsid w:val="0040277F"/>
    <w:rsid w:val="00404092"/>
    <w:rsid w:val="00404DE1"/>
    <w:rsid w:val="00406393"/>
    <w:rsid w:val="00410AD6"/>
    <w:rsid w:val="00412327"/>
    <w:rsid w:val="004129A9"/>
    <w:rsid w:val="00412A41"/>
    <w:rsid w:val="00413021"/>
    <w:rsid w:val="0041468D"/>
    <w:rsid w:val="00414836"/>
    <w:rsid w:val="00415310"/>
    <w:rsid w:val="00417FE5"/>
    <w:rsid w:val="0042375A"/>
    <w:rsid w:val="004239E5"/>
    <w:rsid w:val="00423E6A"/>
    <w:rsid w:val="00424D24"/>
    <w:rsid w:val="00425249"/>
    <w:rsid w:val="004258E8"/>
    <w:rsid w:val="0042634B"/>
    <w:rsid w:val="00427A1B"/>
    <w:rsid w:val="00431117"/>
    <w:rsid w:val="0043369D"/>
    <w:rsid w:val="00436AA9"/>
    <w:rsid w:val="00437CDF"/>
    <w:rsid w:val="00442C3E"/>
    <w:rsid w:val="00443FD0"/>
    <w:rsid w:val="004447AE"/>
    <w:rsid w:val="004466F2"/>
    <w:rsid w:val="00447824"/>
    <w:rsid w:val="004503C0"/>
    <w:rsid w:val="00450924"/>
    <w:rsid w:val="00452CE0"/>
    <w:rsid w:val="00453183"/>
    <w:rsid w:val="00453805"/>
    <w:rsid w:val="00454BE0"/>
    <w:rsid w:val="0045734C"/>
    <w:rsid w:val="00460EF5"/>
    <w:rsid w:val="00462031"/>
    <w:rsid w:val="00463E8C"/>
    <w:rsid w:val="00466664"/>
    <w:rsid w:val="0046682C"/>
    <w:rsid w:val="0047320E"/>
    <w:rsid w:val="00480352"/>
    <w:rsid w:val="00480B10"/>
    <w:rsid w:val="004817C5"/>
    <w:rsid w:val="00482558"/>
    <w:rsid w:val="00482FEA"/>
    <w:rsid w:val="00484B00"/>
    <w:rsid w:val="00484B0F"/>
    <w:rsid w:val="00485C28"/>
    <w:rsid w:val="00486A9B"/>
    <w:rsid w:val="00487342"/>
    <w:rsid w:val="00487E14"/>
    <w:rsid w:val="0049354C"/>
    <w:rsid w:val="004946CC"/>
    <w:rsid w:val="00495C15"/>
    <w:rsid w:val="00496F65"/>
    <w:rsid w:val="00497650"/>
    <w:rsid w:val="004A4C82"/>
    <w:rsid w:val="004A72CC"/>
    <w:rsid w:val="004A74C2"/>
    <w:rsid w:val="004A7549"/>
    <w:rsid w:val="004B0386"/>
    <w:rsid w:val="004B0EC2"/>
    <w:rsid w:val="004B2429"/>
    <w:rsid w:val="004B36C2"/>
    <w:rsid w:val="004B3A2E"/>
    <w:rsid w:val="004B51E4"/>
    <w:rsid w:val="004B7938"/>
    <w:rsid w:val="004C1A4B"/>
    <w:rsid w:val="004C2891"/>
    <w:rsid w:val="004C34E4"/>
    <w:rsid w:val="004C3C09"/>
    <w:rsid w:val="004C3D25"/>
    <w:rsid w:val="004C4BC7"/>
    <w:rsid w:val="004C5252"/>
    <w:rsid w:val="004C549E"/>
    <w:rsid w:val="004C6AAC"/>
    <w:rsid w:val="004C7C31"/>
    <w:rsid w:val="004D1B84"/>
    <w:rsid w:val="004D299A"/>
    <w:rsid w:val="004D54C7"/>
    <w:rsid w:val="004D66C8"/>
    <w:rsid w:val="004E0A90"/>
    <w:rsid w:val="004E10F0"/>
    <w:rsid w:val="004E360E"/>
    <w:rsid w:val="004E4055"/>
    <w:rsid w:val="004E7513"/>
    <w:rsid w:val="004F30C7"/>
    <w:rsid w:val="004F364A"/>
    <w:rsid w:val="004F383B"/>
    <w:rsid w:val="004F65E9"/>
    <w:rsid w:val="00500683"/>
    <w:rsid w:val="00500E64"/>
    <w:rsid w:val="005051D4"/>
    <w:rsid w:val="005056EB"/>
    <w:rsid w:val="00505E8C"/>
    <w:rsid w:val="00506699"/>
    <w:rsid w:val="005074B4"/>
    <w:rsid w:val="00507B71"/>
    <w:rsid w:val="0051110B"/>
    <w:rsid w:val="00512134"/>
    <w:rsid w:val="00512447"/>
    <w:rsid w:val="00514079"/>
    <w:rsid w:val="00515DBF"/>
    <w:rsid w:val="00516E7D"/>
    <w:rsid w:val="005209BB"/>
    <w:rsid w:val="005237E4"/>
    <w:rsid w:val="005315B6"/>
    <w:rsid w:val="005336FD"/>
    <w:rsid w:val="00534552"/>
    <w:rsid w:val="00534E1F"/>
    <w:rsid w:val="00537905"/>
    <w:rsid w:val="0054043D"/>
    <w:rsid w:val="00541709"/>
    <w:rsid w:val="00542919"/>
    <w:rsid w:val="00546EA9"/>
    <w:rsid w:val="00551323"/>
    <w:rsid w:val="00552744"/>
    <w:rsid w:val="005552C3"/>
    <w:rsid w:val="00556A33"/>
    <w:rsid w:val="00557C62"/>
    <w:rsid w:val="00560DD6"/>
    <w:rsid w:val="00560E99"/>
    <w:rsid w:val="00563873"/>
    <w:rsid w:val="00563A7B"/>
    <w:rsid w:val="0056516B"/>
    <w:rsid w:val="0056631B"/>
    <w:rsid w:val="00570E2D"/>
    <w:rsid w:val="00571B92"/>
    <w:rsid w:val="0057498D"/>
    <w:rsid w:val="0058252D"/>
    <w:rsid w:val="00582D8C"/>
    <w:rsid w:val="0058323E"/>
    <w:rsid w:val="00590F3D"/>
    <w:rsid w:val="00591CEA"/>
    <w:rsid w:val="00591EAC"/>
    <w:rsid w:val="00592AC0"/>
    <w:rsid w:val="00593F94"/>
    <w:rsid w:val="0059502D"/>
    <w:rsid w:val="005972F9"/>
    <w:rsid w:val="005A1895"/>
    <w:rsid w:val="005A208C"/>
    <w:rsid w:val="005A28BC"/>
    <w:rsid w:val="005A3B98"/>
    <w:rsid w:val="005A4492"/>
    <w:rsid w:val="005A5DC9"/>
    <w:rsid w:val="005A6180"/>
    <w:rsid w:val="005B0C02"/>
    <w:rsid w:val="005B3698"/>
    <w:rsid w:val="005B36F5"/>
    <w:rsid w:val="005B3989"/>
    <w:rsid w:val="005B5481"/>
    <w:rsid w:val="005B5A9A"/>
    <w:rsid w:val="005C11D3"/>
    <w:rsid w:val="005C308B"/>
    <w:rsid w:val="005C4A5F"/>
    <w:rsid w:val="005D17E7"/>
    <w:rsid w:val="005D19F5"/>
    <w:rsid w:val="005D2618"/>
    <w:rsid w:val="005D2A60"/>
    <w:rsid w:val="005E1F07"/>
    <w:rsid w:val="005E47CD"/>
    <w:rsid w:val="005E688B"/>
    <w:rsid w:val="005E6BCD"/>
    <w:rsid w:val="005E702E"/>
    <w:rsid w:val="005F1C80"/>
    <w:rsid w:val="005F49D4"/>
    <w:rsid w:val="005F663D"/>
    <w:rsid w:val="005F79CD"/>
    <w:rsid w:val="00600603"/>
    <w:rsid w:val="00601ECE"/>
    <w:rsid w:val="00602B4A"/>
    <w:rsid w:val="0060626E"/>
    <w:rsid w:val="00607B8F"/>
    <w:rsid w:val="00610A56"/>
    <w:rsid w:val="00610DF1"/>
    <w:rsid w:val="00612029"/>
    <w:rsid w:val="00612EDC"/>
    <w:rsid w:val="006150E6"/>
    <w:rsid w:val="00615CBE"/>
    <w:rsid w:val="00616AD8"/>
    <w:rsid w:val="00616FF2"/>
    <w:rsid w:val="006232CA"/>
    <w:rsid w:val="0062343B"/>
    <w:rsid w:val="006246F0"/>
    <w:rsid w:val="006247DA"/>
    <w:rsid w:val="0062674B"/>
    <w:rsid w:val="00627328"/>
    <w:rsid w:val="0063263E"/>
    <w:rsid w:val="0063403B"/>
    <w:rsid w:val="00634951"/>
    <w:rsid w:val="00634AC8"/>
    <w:rsid w:val="00634F22"/>
    <w:rsid w:val="00637395"/>
    <w:rsid w:val="00637FD3"/>
    <w:rsid w:val="00640129"/>
    <w:rsid w:val="00640146"/>
    <w:rsid w:val="006416A2"/>
    <w:rsid w:val="00641AFC"/>
    <w:rsid w:val="006423A8"/>
    <w:rsid w:val="00643274"/>
    <w:rsid w:val="00643742"/>
    <w:rsid w:val="006439B2"/>
    <w:rsid w:val="0064430A"/>
    <w:rsid w:val="00644596"/>
    <w:rsid w:val="006461EE"/>
    <w:rsid w:val="0064674A"/>
    <w:rsid w:val="0065055E"/>
    <w:rsid w:val="00654B78"/>
    <w:rsid w:val="00654F38"/>
    <w:rsid w:val="0065764A"/>
    <w:rsid w:val="00660EA7"/>
    <w:rsid w:val="006616A1"/>
    <w:rsid w:val="00661807"/>
    <w:rsid w:val="00662217"/>
    <w:rsid w:val="006624C9"/>
    <w:rsid w:val="0066626B"/>
    <w:rsid w:val="00667D31"/>
    <w:rsid w:val="006716C2"/>
    <w:rsid w:val="0067276C"/>
    <w:rsid w:val="00674995"/>
    <w:rsid w:val="00675387"/>
    <w:rsid w:val="0067799C"/>
    <w:rsid w:val="00681AD9"/>
    <w:rsid w:val="00681C54"/>
    <w:rsid w:val="00685F36"/>
    <w:rsid w:val="0068686A"/>
    <w:rsid w:val="00690C14"/>
    <w:rsid w:val="00691698"/>
    <w:rsid w:val="00692327"/>
    <w:rsid w:val="0069250D"/>
    <w:rsid w:val="0069414F"/>
    <w:rsid w:val="00695434"/>
    <w:rsid w:val="00695478"/>
    <w:rsid w:val="0069646C"/>
    <w:rsid w:val="006A0250"/>
    <w:rsid w:val="006A02EC"/>
    <w:rsid w:val="006A09D2"/>
    <w:rsid w:val="006A2746"/>
    <w:rsid w:val="006A2A4F"/>
    <w:rsid w:val="006A2F3B"/>
    <w:rsid w:val="006A4C84"/>
    <w:rsid w:val="006A5F4D"/>
    <w:rsid w:val="006A7142"/>
    <w:rsid w:val="006B1E91"/>
    <w:rsid w:val="006B2AD0"/>
    <w:rsid w:val="006B3508"/>
    <w:rsid w:val="006B404D"/>
    <w:rsid w:val="006B6912"/>
    <w:rsid w:val="006C1FD5"/>
    <w:rsid w:val="006C3DD6"/>
    <w:rsid w:val="006C6EA1"/>
    <w:rsid w:val="006C7591"/>
    <w:rsid w:val="006D1207"/>
    <w:rsid w:val="006D15D6"/>
    <w:rsid w:val="006D19AF"/>
    <w:rsid w:val="006D2596"/>
    <w:rsid w:val="006D28EB"/>
    <w:rsid w:val="006D2AEE"/>
    <w:rsid w:val="006D341E"/>
    <w:rsid w:val="006D3B70"/>
    <w:rsid w:val="006D4044"/>
    <w:rsid w:val="006D4EB0"/>
    <w:rsid w:val="006D627C"/>
    <w:rsid w:val="006D7E43"/>
    <w:rsid w:val="006E20AC"/>
    <w:rsid w:val="006E225F"/>
    <w:rsid w:val="006E2778"/>
    <w:rsid w:val="006E3856"/>
    <w:rsid w:val="006E5B83"/>
    <w:rsid w:val="006E6045"/>
    <w:rsid w:val="006E6FB4"/>
    <w:rsid w:val="006F004E"/>
    <w:rsid w:val="006F01C4"/>
    <w:rsid w:val="006F0B63"/>
    <w:rsid w:val="006F32B7"/>
    <w:rsid w:val="006F3404"/>
    <w:rsid w:val="006F41A8"/>
    <w:rsid w:val="006F5492"/>
    <w:rsid w:val="006F56B5"/>
    <w:rsid w:val="006F7496"/>
    <w:rsid w:val="006F790F"/>
    <w:rsid w:val="006F79DB"/>
    <w:rsid w:val="00701635"/>
    <w:rsid w:val="00701F09"/>
    <w:rsid w:val="00704595"/>
    <w:rsid w:val="007047BC"/>
    <w:rsid w:val="007061D2"/>
    <w:rsid w:val="00706EF7"/>
    <w:rsid w:val="00712C9E"/>
    <w:rsid w:val="00713845"/>
    <w:rsid w:val="00713FDB"/>
    <w:rsid w:val="0071558B"/>
    <w:rsid w:val="00716CE4"/>
    <w:rsid w:val="00716DCA"/>
    <w:rsid w:val="00720134"/>
    <w:rsid w:val="007215B4"/>
    <w:rsid w:val="00722191"/>
    <w:rsid w:val="00722863"/>
    <w:rsid w:val="00724FAF"/>
    <w:rsid w:val="007305CE"/>
    <w:rsid w:val="00730F9B"/>
    <w:rsid w:val="0073201E"/>
    <w:rsid w:val="00733256"/>
    <w:rsid w:val="00733536"/>
    <w:rsid w:val="00733F0D"/>
    <w:rsid w:val="0073460F"/>
    <w:rsid w:val="00734C0B"/>
    <w:rsid w:val="00735541"/>
    <w:rsid w:val="00741A74"/>
    <w:rsid w:val="00742F69"/>
    <w:rsid w:val="00743577"/>
    <w:rsid w:val="00743B03"/>
    <w:rsid w:val="0074419F"/>
    <w:rsid w:val="00744A6F"/>
    <w:rsid w:val="007457A9"/>
    <w:rsid w:val="0074693A"/>
    <w:rsid w:val="00747766"/>
    <w:rsid w:val="00752A7C"/>
    <w:rsid w:val="0075558A"/>
    <w:rsid w:val="007555DC"/>
    <w:rsid w:val="00756EB5"/>
    <w:rsid w:val="007578D4"/>
    <w:rsid w:val="00757D3D"/>
    <w:rsid w:val="00760516"/>
    <w:rsid w:val="00761AC4"/>
    <w:rsid w:val="00761DF4"/>
    <w:rsid w:val="00762E7D"/>
    <w:rsid w:val="0076335C"/>
    <w:rsid w:val="0076494F"/>
    <w:rsid w:val="00764B77"/>
    <w:rsid w:val="0076593A"/>
    <w:rsid w:val="00765E83"/>
    <w:rsid w:val="00766B8E"/>
    <w:rsid w:val="00767247"/>
    <w:rsid w:val="0076755C"/>
    <w:rsid w:val="00767FAC"/>
    <w:rsid w:val="007705C4"/>
    <w:rsid w:val="00770B8E"/>
    <w:rsid w:val="00771C63"/>
    <w:rsid w:val="007735A7"/>
    <w:rsid w:val="00775892"/>
    <w:rsid w:val="0077697D"/>
    <w:rsid w:val="00780235"/>
    <w:rsid w:val="00784338"/>
    <w:rsid w:val="0078746F"/>
    <w:rsid w:val="00791108"/>
    <w:rsid w:val="00791273"/>
    <w:rsid w:val="00791ECE"/>
    <w:rsid w:val="0079688E"/>
    <w:rsid w:val="007A2276"/>
    <w:rsid w:val="007A232E"/>
    <w:rsid w:val="007A2429"/>
    <w:rsid w:val="007A25A6"/>
    <w:rsid w:val="007A2F05"/>
    <w:rsid w:val="007A5CF8"/>
    <w:rsid w:val="007A6F91"/>
    <w:rsid w:val="007A79A2"/>
    <w:rsid w:val="007A79D0"/>
    <w:rsid w:val="007A7C46"/>
    <w:rsid w:val="007A7EA2"/>
    <w:rsid w:val="007B2635"/>
    <w:rsid w:val="007B2D4D"/>
    <w:rsid w:val="007B4A91"/>
    <w:rsid w:val="007B6686"/>
    <w:rsid w:val="007C1DA6"/>
    <w:rsid w:val="007C3040"/>
    <w:rsid w:val="007C5ABC"/>
    <w:rsid w:val="007C5AF8"/>
    <w:rsid w:val="007C6275"/>
    <w:rsid w:val="007C65B1"/>
    <w:rsid w:val="007C6A7B"/>
    <w:rsid w:val="007D3846"/>
    <w:rsid w:val="007D58E8"/>
    <w:rsid w:val="007D5FD9"/>
    <w:rsid w:val="007D621E"/>
    <w:rsid w:val="007D7697"/>
    <w:rsid w:val="007E0A29"/>
    <w:rsid w:val="007E12D0"/>
    <w:rsid w:val="007E41CF"/>
    <w:rsid w:val="007E4C2A"/>
    <w:rsid w:val="007E566B"/>
    <w:rsid w:val="007E70F8"/>
    <w:rsid w:val="007E7DD4"/>
    <w:rsid w:val="007F00F1"/>
    <w:rsid w:val="007F13AA"/>
    <w:rsid w:val="007F2DAD"/>
    <w:rsid w:val="007F3235"/>
    <w:rsid w:val="007F37D8"/>
    <w:rsid w:val="007F44F4"/>
    <w:rsid w:val="007F5F34"/>
    <w:rsid w:val="007F72B1"/>
    <w:rsid w:val="007F74B5"/>
    <w:rsid w:val="0080103E"/>
    <w:rsid w:val="00802F80"/>
    <w:rsid w:val="008045A3"/>
    <w:rsid w:val="00805274"/>
    <w:rsid w:val="00805635"/>
    <w:rsid w:val="008060CA"/>
    <w:rsid w:val="008075F7"/>
    <w:rsid w:val="00807F12"/>
    <w:rsid w:val="00811507"/>
    <w:rsid w:val="00811B3E"/>
    <w:rsid w:val="00811F0B"/>
    <w:rsid w:val="008120A0"/>
    <w:rsid w:val="008138B5"/>
    <w:rsid w:val="00814B30"/>
    <w:rsid w:val="00815AD8"/>
    <w:rsid w:val="008176AC"/>
    <w:rsid w:val="008202AE"/>
    <w:rsid w:val="008208CF"/>
    <w:rsid w:val="0082288F"/>
    <w:rsid w:val="00824670"/>
    <w:rsid w:val="00827E8C"/>
    <w:rsid w:val="0083000B"/>
    <w:rsid w:val="0083056F"/>
    <w:rsid w:val="00830E0E"/>
    <w:rsid w:val="008321B9"/>
    <w:rsid w:val="00832428"/>
    <w:rsid w:val="008344B9"/>
    <w:rsid w:val="008349A9"/>
    <w:rsid w:val="00835488"/>
    <w:rsid w:val="00835E5D"/>
    <w:rsid w:val="00837116"/>
    <w:rsid w:val="008375D3"/>
    <w:rsid w:val="008406E2"/>
    <w:rsid w:val="00841B4D"/>
    <w:rsid w:val="00843313"/>
    <w:rsid w:val="008446CE"/>
    <w:rsid w:val="00845151"/>
    <w:rsid w:val="008461AB"/>
    <w:rsid w:val="008469F8"/>
    <w:rsid w:val="00847B27"/>
    <w:rsid w:val="0085243F"/>
    <w:rsid w:val="00854419"/>
    <w:rsid w:val="00856C64"/>
    <w:rsid w:val="00860A42"/>
    <w:rsid w:val="00861513"/>
    <w:rsid w:val="0086189F"/>
    <w:rsid w:val="008662E4"/>
    <w:rsid w:val="008666AB"/>
    <w:rsid w:val="00876BD1"/>
    <w:rsid w:val="00876BF9"/>
    <w:rsid w:val="00884242"/>
    <w:rsid w:val="0088566D"/>
    <w:rsid w:val="0088769D"/>
    <w:rsid w:val="00890695"/>
    <w:rsid w:val="00896A9E"/>
    <w:rsid w:val="00897A1D"/>
    <w:rsid w:val="008A0895"/>
    <w:rsid w:val="008A1BA2"/>
    <w:rsid w:val="008A2370"/>
    <w:rsid w:val="008A4F31"/>
    <w:rsid w:val="008A5230"/>
    <w:rsid w:val="008A52D6"/>
    <w:rsid w:val="008A5A7E"/>
    <w:rsid w:val="008A7A71"/>
    <w:rsid w:val="008B0139"/>
    <w:rsid w:val="008B04B5"/>
    <w:rsid w:val="008B1751"/>
    <w:rsid w:val="008B362F"/>
    <w:rsid w:val="008B381A"/>
    <w:rsid w:val="008B39EE"/>
    <w:rsid w:val="008B3FCC"/>
    <w:rsid w:val="008B4418"/>
    <w:rsid w:val="008B4F0E"/>
    <w:rsid w:val="008C1D7A"/>
    <w:rsid w:val="008C1EE4"/>
    <w:rsid w:val="008C3517"/>
    <w:rsid w:val="008C3CD9"/>
    <w:rsid w:val="008C3D75"/>
    <w:rsid w:val="008C4E8A"/>
    <w:rsid w:val="008C74F4"/>
    <w:rsid w:val="008C7BC8"/>
    <w:rsid w:val="008D0133"/>
    <w:rsid w:val="008D1890"/>
    <w:rsid w:val="008D1C56"/>
    <w:rsid w:val="008D2326"/>
    <w:rsid w:val="008D2FE7"/>
    <w:rsid w:val="008D42EA"/>
    <w:rsid w:val="008D4B30"/>
    <w:rsid w:val="008D4CFE"/>
    <w:rsid w:val="008D66C0"/>
    <w:rsid w:val="008D7684"/>
    <w:rsid w:val="008D7BE9"/>
    <w:rsid w:val="008E6525"/>
    <w:rsid w:val="008E783A"/>
    <w:rsid w:val="008F2C46"/>
    <w:rsid w:val="008F2FCD"/>
    <w:rsid w:val="008F313C"/>
    <w:rsid w:val="008F5ED2"/>
    <w:rsid w:val="008F76B9"/>
    <w:rsid w:val="008F7E45"/>
    <w:rsid w:val="00900E54"/>
    <w:rsid w:val="009023BF"/>
    <w:rsid w:val="009026CC"/>
    <w:rsid w:val="0090369F"/>
    <w:rsid w:val="009052D0"/>
    <w:rsid w:val="0091267E"/>
    <w:rsid w:val="00914AAD"/>
    <w:rsid w:val="00915D88"/>
    <w:rsid w:val="0091684A"/>
    <w:rsid w:val="00916A0B"/>
    <w:rsid w:val="00917B5E"/>
    <w:rsid w:val="00917D7B"/>
    <w:rsid w:val="009210E6"/>
    <w:rsid w:val="009215C3"/>
    <w:rsid w:val="00922DD6"/>
    <w:rsid w:val="00923272"/>
    <w:rsid w:val="009252F5"/>
    <w:rsid w:val="00925306"/>
    <w:rsid w:val="009259EA"/>
    <w:rsid w:val="009266E8"/>
    <w:rsid w:val="0092725C"/>
    <w:rsid w:val="00927D38"/>
    <w:rsid w:val="0093090D"/>
    <w:rsid w:val="0093168A"/>
    <w:rsid w:val="00931A85"/>
    <w:rsid w:val="00932E65"/>
    <w:rsid w:val="00933F7E"/>
    <w:rsid w:val="009361D1"/>
    <w:rsid w:val="00941D8C"/>
    <w:rsid w:val="00942F70"/>
    <w:rsid w:val="00943264"/>
    <w:rsid w:val="00950967"/>
    <w:rsid w:val="00950CAB"/>
    <w:rsid w:val="00951511"/>
    <w:rsid w:val="00951676"/>
    <w:rsid w:val="00951DBC"/>
    <w:rsid w:val="00951F3D"/>
    <w:rsid w:val="00952A44"/>
    <w:rsid w:val="00952AC0"/>
    <w:rsid w:val="00952B65"/>
    <w:rsid w:val="00953C3C"/>
    <w:rsid w:val="00955D55"/>
    <w:rsid w:val="009565C6"/>
    <w:rsid w:val="00956798"/>
    <w:rsid w:val="00957FDC"/>
    <w:rsid w:val="00960672"/>
    <w:rsid w:val="00960932"/>
    <w:rsid w:val="009609D7"/>
    <w:rsid w:val="00960B78"/>
    <w:rsid w:val="00962A8A"/>
    <w:rsid w:val="00966D25"/>
    <w:rsid w:val="00967518"/>
    <w:rsid w:val="009701AC"/>
    <w:rsid w:val="00970BCD"/>
    <w:rsid w:val="00970F84"/>
    <w:rsid w:val="00971AF3"/>
    <w:rsid w:val="00972CB1"/>
    <w:rsid w:val="009753DC"/>
    <w:rsid w:val="00976A87"/>
    <w:rsid w:val="00980A5A"/>
    <w:rsid w:val="009810C3"/>
    <w:rsid w:val="00981BF9"/>
    <w:rsid w:val="00982373"/>
    <w:rsid w:val="0098303E"/>
    <w:rsid w:val="00985C80"/>
    <w:rsid w:val="00987613"/>
    <w:rsid w:val="00987DF3"/>
    <w:rsid w:val="00990CD7"/>
    <w:rsid w:val="00991861"/>
    <w:rsid w:val="009938D6"/>
    <w:rsid w:val="009970E0"/>
    <w:rsid w:val="009A092D"/>
    <w:rsid w:val="009A31D7"/>
    <w:rsid w:val="009A3351"/>
    <w:rsid w:val="009A38E6"/>
    <w:rsid w:val="009A4D7C"/>
    <w:rsid w:val="009A6563"/>
    <w:rsid w:val="009B0841"/>
    <w:rsid w:val="009B1637"/>
    <w:rsid w:val="009B3C5A"/>
    <w:rsid w:val="009B3CE4"/>
    <w:rsid w:val="009B4032"/>
    <w:rsid w:val="009B6445"/>
    <w:rsid w:val="009B7B9B"/>
    <w:rsid w:val="009C363B"/>
    <w:rsid w:val="009C3BF9"/>
    <w:rsid w:val="009C535C"/>
    <w:rsid w:val="009C6137"/>
    <w:rsid w:val="009C61C0"/>
    <w:rsid w:val="009D0169"/>
    <w:rsid w:val="009D14EB"/>
    <w:rsid w:val="009D327B"/>
    <w:rsid w:val="009D3B45"/>
    <w:rsid w:val="009D3F32"/>
    <w:rsid w:val="009E050C"/>
    <w:rsid w:val="009E0601"/>
    <w:rsid w:val="009E29E1"/>
    <w:rsid w:val="009E5CF2"/>
    <w:rsid w:val="009E764D"/>
    <w:rsid w:val="009E7D07"/>
    <w:rsid w:val="009F3643"/>
    <w:rsid w:val="009F3A43"/>
    <w:rsid w:val="00A0001B"/>
    <w:rsid w:val="00A00501"/>
    <w:rsid w:val="00A02080"/>
    <w:rsid w:val="00A02439"/>
    <w:rsid w:val="00A02F67"/>
    <w:rsid w:val="00A04F57"/>
    <w:rsid w:val="00A054B6"/>
    <w:rsid w:val="00A067B6"/>
    <w:rsid w:val="00A0692C"/>
    <w:rsid w:val="00A10403"/>
    <w:rsid w:val="00A117CE"/>
    <w:rsid w:val="00A1322D"/>
    <w:rsid w:val="00A137D7"/>
    <w:rsid w:val="00A13E4A"/>
    <w:rsid w:val="00A1518D"/>
    <w:rsid w:val="00A151C1"/>
    <w:rsid w:val="00A161AE"/>
    <w:rsid w:val="00A1704E"/>
    <w:rsid w:val="00A208E5"/>
    <w:rsid w:val="00A2174C"/>
    <w:rsid w:val="00A22AB3"/>
    <w:rsid w:val="00A23833"/>
    <w:rsid w:val="00A25EEC"/>
    <w:rsid w:val="00A31A81"/>
    <w:rsid w:val="00A3301F"/>
    <w:rsid w:val="00A40138"/>
    <w:rsid w:val="00A424F8"/>
    <w:rsid w:val="00A42AB3"/>
    <w:rsid w:val="00A42ACF"/>
    <w:rsid w:val="00A42D7A"/>
    <w:rsid w:val="00A44388"/>
    <w:rsid w:val="00A459D9"/>
    <w:rsid w:val="00A47189"/>
    <w:rsid w:val="00A54B06"/>
    <w:rsid w:val="00A55F58"/>
    <w:rsid w:val="00A572BF"/>
    <w:rsid w:val="00A61132"/>
    <w:rsid w:val="00A6154A"/>
    <w:rsid w:val="00A63533"/>
    <w:rsid w:val="00A63644"/>
    <w:rsid w:val="00A64294"/>
    <w:rsid w:val="00A642F7"/>
    <w:rsid w:val="00A643E5"/>
    <w:rsid w:val="00A64D76"/>
    <w:rsid w:val="00A651F0"/>
    <w:rsid w:val="00A70275"/>
    <w:rsid w:val="00A709C5"/>
    <w:rsid w:val="00A7348D"/>
    <w:rsid w:val="00A7352B"/>
    <w:rsid w:val="00A7504C"/>
    <w:rsid w:val="00A755A6"/>
    <w:rsid w:val="00A7579B"/>
    <w:rsid w:val="00A75803"/>
    <w:rsid w:val="00A76AE3"/>
    <w:rsid w:val="00A76E8E"/>
    <w:rsid w:val="00A8158F"/>
    <w:rsid w:val="00A816B0"/>
    <w:rsid w:val="00A81801"/>
    <w:rsid w:val="00A83BD6"/>
    <w:rsid w:val="00A841DB"/>
    <w:rsid w:val="00A85DD7"/>
    <w:rsid w:val="00A863C8"/>
    <w:rsid w:val="00A8658E"/>
    <w:rsid w:val="00A86962"/>
    <w:rsid w:val="00A9012B"/>
    <w:rsid w:val="00A91D45"/>
    <w:rsid w:val="00A928EF"/>
    <w:rsid w:val="00A95FC9"/>
    <w:rsid w:val="00A963D4"/>
    <w:rsid w:val="00A9686B"/>
    <w:rsid w:val="00A96DC7"/>
    <w:rsid w:val="00A97586"/>
    <w:rsid w:val="00A97D92"/>
    <w:rsid w:val="00AA188B"/>
    <w:rsid w:val="00AA1FF3"/>
    <w:rsid w:val="00AA2836"/>
    <w:rsid w:val="00AA4FA0"/>
    <w:rsid w:val="00AA683C"/>
    <w:rsid w:val="00AA6EFA"/>
    <w:rsid w:val="00AB0512"/>
    <w:rsid w:val="00AB12D9"/>
    <w:rsid w:val="00AB1504"/>
    <w:rsid w:val="00AB2775"/>
    <w:rsid w:val="00AB413F"/>
    <w:rsid w:val="00AB4E0E"/>
    <w:rsid w:val="00AB5E25"/>
    <w:rsid w:val="00AB5F1C"/>
    <w:rsid w:val="00AB6D14"/>
    <w:rsid w:val="00AC0AC2"/>
    <w:rsid w:val="00AC12DF"/>
    <w:rsid w:val="00AC2CAC"/>
    <w:rsid w:val="00AC31D6"/>
    <w:rsid w:val="00AC437F"/>
    <w:rsid w:val="00AC4C16"/>
    <w:rsid w:val="00AC5844"/>
    <w:rsid w:val="00AC5EC1"/>
    <w:rsid w:val="00AC6ABE"/>
    <w:rsid w:val="00AD1461"/>
    <w:rsid w:val="00AD6633"/>
    <w:rsid w:val="00AD760A"/>
    <w:rsid w:val="00AD7873"/>
    <w:rsid w:val="00AE3180"/>
    <w:rsid w:val="00AE329E"/>
    <w:rsid w:val="00AE40AC"/>
    <w:rsid w:val="00AE60CE"/>
    <w:rsid w:val="00AE76D6"/>
    <w:rsid w:val="00AF0530"/>
    <w:rsid w:val="00AF092D"/>
    <w:rsid w:val="00AF0ECD"/>
    <w:rsid w:val="00AF2359"/>
    <w:rsid w:val="00AF3017"/>
    <w:rsid w:val="00AF7182"/>
    <w:rsid w:val="00AF78C3"/>
    <w:rsid w:val="00B0057B"/>
    <w:rsid w:val="00B013E1"/>
    <w:rsid w:val="00B018CF"/>
    <w:rsid w:val="00B01B52"/>
    <w:rsid w:val="00B04794"/>
    <w:rsid w:val="00B06113"/>
    <w:rsid w:val="00B103DD"/>
    <w:rsid w:val="00B11A07"/>
    <w:rsid w:val="00B128FC"/>
    <w:rsid w:val="00B15124"/>
    <w:rsid w:val="00B15370"/>
    <w:rsid w:val="00B15B57"/>
    <w:rsid w:val="00B15CC4"/>
    <w:rsid w:val="00B162EF"/>
    <w:rsid w:val="00B176CE"/>
    <w:rsid w:val="00B22C5B"/>
    <w:rsid w:val="00B22C61"/>
    <w:rsid w:val="00B2488D"/>
    <w:rsid w:val="00B26046"/>
    <w:rsid w:val="00B26078"/>
    <w:rsid w:val="00B31067"/>
    <w:rsid w:val="00B3113E"/>
    <w:rsid w:val="00B31D6F"/>
    <w:rsid w:val="00B328B8"/>
    <w:rsid w:val="00B32F8F"/>
    <w:rsid w:val="00B33741"/>
    <w:rsid w:val="00B33769"/>
    <w:rsid w:val="00B34661"/>
    <w:rsid w:val="00B34D06"/>
    <w:rsid w:val="00B34ED8"/>
    <w:rsid w:val="00B35683"/>
    <w:rsid w:val="00B35813"/>
    <w:rsid w:val="00B36997"/>
    <w:rsid w:val="00B404FC"/>
    <w:rsid w:val="00B412D5"/>
    <w:rsid w:val="00B437C8"/>
    <w:rsid w:val="00B44495"/>
    <w:rsid w:val="00B44A15"/>
    <w:rsid w:val="00B44EAC"/>
    <w:rsid w:val="00B44FA8"/>
    <w:rsid w:val="00B45D2A"/>
    <w:rsid w:val="00B469A6"/>
    <w:rsid w:val="00B50F21"/>
    <w:rsid w:val="00B52016"/>
    <w:rsid w:val="00B55F8D"/>
    <w:rsid w:val="00B56237"/>
    <w:rsid w:val="00B572A0"/>
    <w:rsid w:val="00B608EB"/>
    <w:rsid w:val="00B614D7"/>
    <w:rsid w:val="00B6269C"/>
    <w:rsid w:val="00B627AA"/>
    <w:rsid w:val="00B63092"/>
    <w:rsid w:val="00B65219"/>
    <w:rsid w:val="00B65376"/>
    <w:rsid w:val="00B661C7"/>
    <w:rsid w:val="00B66A85"/>
    <w:rsid w:val="00B67E9F"/>
    <w:rsid w:val="00B721F3"/>
    <w:rsid w:val="00B74A60"/>
    <w:rsid w:val="00B75FCF"/>
    <w:rsid w:val="00B766F3"/>
    <w:rsid w:val="00B76943"/>
    <w:rsid w:val="00B807EF"/>
    <w:rsid w:val="00B8154F"/>
    <w:rsid w:val="00B826B1"/>
    <w:rsid w:val="00B83911"/>
    <w:rsid w:val="00B85A43"/>
    <w:rsid w:val="00B865F3"/>
    <w:rsid w:val="00B86E70"/>
    <w:rsid w:val="00B903B7"/>
    <w:rsid w:val="00B91000"/>
    <w:rsid w:val="00B93FCD"/>
    <w:rsid w:val="00B95A26"/>
    <w:rsid w:val="00BA16C7"/>
    <w:rsid w:val="00BA2790"/>
    <w:rsid w:val="00BA29DB"/>
    <w:rsid w:val="00BA3459"/>
    <w:rsid w:val="00BA39E0"/>
    <w:rsid w:val="00BA3DC9"/>
    <w:rsid w:val="00BA3EEE"/>
    <w:rsid w:val="00BA40E6"/>
    <w:rsid w:val="00BA4EB8"/>
    <w:rsid w:val="00BA5B98"/>
    <w:rsid w:val="00BB0E08"/>
    <w:rsid w:val="00BB68F3"/>
    <w:rsid w:val="00BC2D6E"/>
    <w:rsid w:val="00BC5B00"/>
    <w:rsid w:val="00BC5E68"/>
    <w:rsid w:val="00BD07A7"/>
    <w:rsid w:val="00BD0FDB"/>
    <w:rsid w:val="00BD1B62"/>
    <w:rsid w:val="00BD3BD9"/>
    <w:rsid w:val="00BD3C0D"/>
    <w:rsid w:val="00BD3D24"/>
    <w:rsid w:val="00BD4364"/>
    <w:rsid w:val="00BD49F7"/>
    <w:rsid w:val="00BD4EA6"/>
    <w:rsid w:val="00BE0F9E"/>
    <w:rsid w:val="00BE181B"/>
    <w:rsid w:val="00BE2D11"/>
    <w:rsid w:val="00BE3195"/>
    <w:rsid w:val="00BE32D6"/>
    <w:rsid w:val="00BE3C49"/>
    <w:rsid w:val="00BE4D7C"/>
    <w:rsid w:val="00BE5CE4"/>
    <w:rsid w:val="00BF06D9"/>
    <w:rsid w:val="00BF0D44"/>
    <w:rsid w:val="00BF448F"/>
    <w:rsid w:val="00BF7087"/>
    <w:rsid w:val="00BF74E2"/>
    <w:rsid w:val="00BF7B67"/>
    <w:rsid w:val="00C00975"/>
    <w:rsid w:val="00C009B0"/>
    <w:rsid w:val="00C0168A"/>
    <w:rsid w:val="00C02CA0"/>
    <w:rsid w:val="00C05FA1"/>
    <w:rsid w:val="00C06BC3"/>
    <w:rsid w:val="00C157AC"/>
    <w:rsid w:val="00C16408"/>
    <w:rsid w:val="00C16D67"/>
    <w:rsid w:val="00C16F57"/>
    <w:rsid w:val="00C20C59"/>
    <w:rsid w:val="00C2414C"/>
    <w:rsid w:val="00C24678"/>
    <w:rsid w:val="00C30395"/>
    <w:rsid w:val="00C32A5B"/>
    <w:rsid w:val="00C3307C"/>
    <w:rsid w:val="00C34869"/>
    <w:rsid w:val="00C424A9"/>
    <w:rsid w:val="00C444E3"/>
    <w:rsid w:val="00C45CFB"/>
    <w:rsid w:val="00C46A85"/>
    <w:rsid w:val="00C4725F"/>
    <w:rsid w:val="00C55023"/>
    <w:rsid w:val="00C57A22"/>
    <w:rsid w:val="00C610D1"/>
    <w:rsid w:val="00C6206E"/>
    <w:rsid w:val="00C64018"/>
    <w:rsid w:val="00C6430F"/>
    <w:rsid w:val="00C66C6C"/>
    <w:rsid w:val="00C70167"/>
    <w:rsid w:val="00C703AA"/>
    <w:rsid w:val="00C70C4D"/>
    <w:rsid w:val="00C73D6C"/>
    <w:rsid w:val="00C74B31"/>
    <w:rsid w:val="00C7517B"/>
    <w:rsid w:val="00C7557F"/>
    <w:rsid w:val="00C75F0C"/>
    <w:rsid w:val="00C76039"/>
    <w:rsid w:val="00C76405"/>
    <w:rsid w:val="00C76932"/>
    <w:rsid w:val="00C81B1A"/>
    <w:rsid w:val="00C85E1F"/>
    <w:rsid w:val="00C87573"/>
    <w:rsid w:val="00C91057"/>
    <w:rsid w:val="00C92213"/>
    <w:rsid w:val="00C932F3"/>
    <w:rsid w:val="00C969B3"/>
    <w:rsid w:val="00CA1FE3"/>
    <w:rsid w:val="00CA3F35"/>
    <w:rsid w:val="00CA5D2D"/>
    <w:rsid w:val="00CA79D4"/>
    <w:rsid w:val="00CA7B97"/>
    <w:rsid w:val="00CB0984"/>
    <w:rsid w:val="00CB3353"/>
    <w:rsid w:val="00CB4A2F"/>
    <w:rsid w:val="00CB5255"/>
    <w:rsid w:val="00CB5556"/>
    <w:rsid w:val="00CB6144"/>
    <w:rsid w:val="00CB6C40"/>
    <w:rsid w:val="00CC09C8"/>
    <w:rsid w:val="00CC1082"/>
    <w:rsid w:val="00CC4D87"/>
    <w:rsid w:val="00CC70F2"/>
    <w:rsid w:val="00CC7BA6"/>
    <w:rsid w:val="00CD0029"/>
    <w:rsid w:val="00CD1397"/>
    <w:rsid w:val="00CD2974"/>
    <w:rsid w:val="00CD45C2"/>
    <w:rsid w:val="00CD5B55"/>
    <w:rsid w:val="00CE0CA0"/>
    <w:rsid w:val="00CE2D7F"/>
    <w:rsid w:val="00CE30B0"/>
    <w:rsid w:val="00CE43A5"/>
    <w:rsid w:val="00CE4E2F"/>
    <w:rsid w:val="00CE6932"/>
    <w:rsid w:val="00CE6FD8"/>
    <w:rsid w:val="00CF006B"/>
    <w:rsid w:val="00CF0A00"/>
    <w:rsid w:val="00CF0F48"/>
    <w:rsid w:val="00CF15EB"/>
    <w:rsid w:val="00CF549B"/>
    <w:rsid w:val="00CF72C6"/>
    <w:rsid w:val="00D01564"/>
    <w:rsid w:val="00D01D80"/>
    <w:rsid w:val="00D01DE0"/>
    <w:rsid w:val="00D03C21"/>
    <w:rsid w:val="00D04CD4"/>
    <w:rsid w:val="00D074B2"/>
    <w:rsid w:val="00D10345"/>
    <w:rsid w:val="00D12AB4"/>
    <w:rsid w:val="00D1354F"/>
    <w:rsid w:val="00D13FA0"/>
    <w:rsid w:val="00D161A9"/>
    <w:rsid w:val="00D168A4"/>
    <w:rsid w:val="00D16EEB"/>
    <w:rsid w:val="00D1797B"/>
    <w:rsid w:val="00D20357"/>
    <w:rsid w:val="00D20478"/>
    <w:rsid w:val="00D2100C"/>
    <w:rsid w:val="00D22DC8"/>
    <w:rsid w:val="00D23CB8"/>
    <w:rsid w:val="00D23EAC"/>
    <w:rsid w:val="00D25F1F"/>
    <w:rsid w:val="00D27D41"/>
    <w:rsid w:val="00D333C0"/>
    <w:rsid w:val="00D3483A"/>
    <w:rsid w:val="00D3760A"/>
    <w:rsid w:val="00D37CE9"/>
    <w:rsid w:val="00D41190"/>
    <w:rsid w:val="00D42228"/>
    <w:rsid w:val="00D42B3C"/>
    <w:rsid w:val="00D45074"/>
    <w:rsid w:val="00D45270"/>
    <w:rsid w:val="00D45760"/>
    <w:rsid w:val="00D46E2A"/>
    <w:rsid w:val="00D46FF8"/>
    <w:rsid w:val="00D47285"/>
    <w:rsid w:val="00D47E47"/>
    <w:rsid w:val="00D52474"/>
    <w:rsid w:val="00D52AC2"/>
    <w:rsid w:val="00D531DF"/>
    <w:rsid w:val="00D5366D"/>
    <w:rsid w:val="00D53748"/>
    <w:rsid w:val="00D560EA"/>
    <w:rsid w:val="00D56BAA"/>
    <w:rsid w:val="00D57554"/>
    <w:rsid w:val="00D5796D"/>
    <w:rsid w:val="00D60501"/>
    <w:rsid w:val="00D607F1"/>
    <w:rsid w:val="00D60C1D"/>
    <w:rsid w:val="00D62B18"/>
    <w:rsid w:val="00D62C16"/>
    <w:rsid w:val="00D65605"/>
    <w:rsid w:val="00D70EF6"/>
    <w:rsid w:val="00D70F0A"/>
    <w:rsid w:val="00D713C4"/>
    <w:rsid w:val="00D71741"/>
    <w:rsid w:val="00D7250E"/>
    <w:rsid w:val="00D7319D"/>
    <w:rsid w:val="00D7321F"/>
    <w:rsid w:val="00D73477"/>
    <w:rsid w:val="00D74596"/>
    <w:rsid w:val="00D74FBC"/>
    <w:rsid w:val="00D804BC"/>
    <w:rsid w:val="00D80BE5"/>
    <w:rsid w:val="00D80CF1"/>
    <w:rsid w:val="00D811B6"/>
    <w:rsid w:val="00D81789"/>
    <w:rsid w:val="00D86512"/>
    <w:rsid w:val="00D86BDC"/>
    <w:rsid w:val="00D86FD6"/>
    <w:rsid w:val="00D87D21"/>
    <w:rsid w:val="00D942F9"/>
    <w:rsid w:val="00D94DE3"/>
    <w:rsid w:val="00D95152"/>
    <w:rsid w:val="00D96803"/>
    <w:rsid w:val="00D97510"/>
    <w:rsid w:val="00D97896"/>
    <w:rsid w:val="00D979C1"/>
    <w:rsid w:val="00D97D79"/>
    <w:rsid w:val="00DA2B9B"/>
    <w:rsid w:val="00DA35DE"/>
    <w:rsid w:val="00DA3634"/>
    <w:rsid w:val="00DA3743"/>
    <w:rsid w:val="00DA7D87"/>
    <w:rsid w:val="00DB140E"/>
    <w:rsid w:val="00DB3096"/>
    <w:rsid w:val="00DB5587"/>
    <w:rsid w:val="00DB5E22"/>
    <w:rsid w:val="00DB67B5"/>
    <w:rsid w:val="00DB7D6F"/>
    <w:rsid w:val="00DC25BE"/>
    <w:rsid w:val="00DC2867"/>
    <w:rsid w:val="00DC359B"/>
    <w:rsid w:val="00DD1E12"/>
    <w:rsid w:val="00DD2B22"/>
    <w:rsid w:val="00DD3414"/>
    <w:rsid w:val="00DD35C1"/>
    <w:rsid w:val="00DD545E"/>
    <w:rsid w:val="00DD5DB1"/>
    <w:rsid w:val="00DD5E9F"/>
    <w:rsid w:val="00DD6577"/>
    <w:rsid w:val="00DD798B"/>
    <w:rsid w:val="00DE0732"/>
    <w:rsid w:val="00DE0E4E"/>
    <w:rsid w:val="00DE434E"/>
    <w:rsid w:val="00DF0370"/>
    <w:rsid w:val="00DF101F"/>
    <w:rsid w:val="00DF1443"/>
    <w:rsid w:val="00DF2813"/>
    <w:rsid w:val="00DF359A"/>
    <w:rsid w:val="00DF4B03"/>
    <w:rsid w:val="00DF5240"/>
    <w:rsid w:val="00DF60CC"/>
    <w:rsid w:val="00DF751D"/>
    <w:rsid w:val="00E00AEC"/>
    <w:rsid w:val="00E02B7A"/>
    <w:rsid w:val="00E049D9"/>
    <w:rsid w:val="00E05211"/>
    <w:rsid w:val="00E05560"/>
    <w:rsid w:val="00E06612"/>
    <w:rsid w:val="00E0711C"/>
    <w:rsid w:val="00E074A0"/>
    <w:rsid w:val="00E1136F"/>
    <w:rsid w:val="00E130B0"/>
    <w:rsid w:val="00E1441C"/>
    <w:rsid w:val="00E1458A"/>
    <w:rsid w:val="00E14BFA"/>
    <w:rsid w:val="00E14E56"/>
    <w:rsid w:val="00E1756B"/>
    <w:rsid w:val="00E20E84"/>
    <w:rsid w:val="00E218A7"/>
    <w:rsid w:val="00E21C69"/>
    <w:rsid w:val="00E22D41"/>
    <w:rsid w:val="00E22E81"/>
    <w:rsid w:val="00E23244"/>
    <w:rsid w:val="00E24AAE"/>
    <w:rsid w:val="00E267B5"/>
    <w:rsid w:val="00E2724D"/>
    <w:rsid w:val="00E312B2"/>
    <w:rsid w:val="00E316D4"/>
    <w:rsid w:val="00E321C2"/>
    <w:rsid w:val="00E3251D"/>
    <w:rsid w:val="00E32A8F"/>
    <w:rsid w:val="00E36A2C"/>
    <w:rsid w:val="00E37573"/>
    <w:rsid w:val="00E4259E"/>
    <w:rsid w:val="00E42B03"/>
    <w:rsid w:val="00E448C3"/>
    <w:rsid w:val="00E45D50"/>
    <w:rsid w:val="00E464FD"/>
    <w:rsid w:val="00E523D7"/>
    <w:rsid w:val="00E53027"/>
    <w:rsid w:val="00E539E1"/>
    <w:rsid w:val="00E53CFF"/>
    <w:rsid w:val="00E5578F"/>
    <w:rsid w:val="00E56585"/>
    <w:rsid w:val="00E56D79"/>
    <w:rsid w:val="00E60CC0"/>
    <w:rsid w:val="00E615AE"/>
    <w:rsid w:val="00E642FD"/>
    <w:rsid w:val="00E64982"/>
    <w:rsid w:val="00E67A33"/>
    <w:rsid w:val="00E67CB6"/>
    <w:rsid w:val="00E7166E"/>
    <w:rsid w:val="00E71762"/>
    <w:rsid w:val="00E740CC"/>
    <w:rsid w:val="00E764A8"/>
    <w:rsid w:val="00E8032D"/>
    <w:rsid w:val="00E8146E"/>
    <w:rsid w:val="00E83582"/>
    <w:rsid w:val="00E84199"/>
    <w:rsid w:val="00E90C58"/>
    <w:rsid w:val="00E91D41"/>
    <w:rsid w:val="00E92E31"/>
    <w:rsid w:val="00E9570B"/>
    <w:rsid w:val="00E95D48"/>
    <w:rsid w:val="00EA02D7"/>
    <w:rsid w:val="00EA40C3"/>
    <w:rsid w:val="00EA481A"/>
    <w:rsid w:val="00EA4E2D"/>
    <w:rsid w:val="00EA5B3A"/>
    <w:rsid w:val="00EB12D9"/>
    <w:rsid w:val="00EB48F2"/>
    <w:rsid w:val="00EB6121"/>
    <w:rsid w:val="00EB634C"/>
    <w:rsid w:val="00EB7BAC"/>
    <w:rsid w:val="00EC3684"/>
    <w:rsid w:val="00EC3CD8"/>
    <w:rsid w:val="00EC3E24"/>
    <w:rsid w:val="00EC40A4"/>
    <w:rsid w:val="00EC58A6"/>
    <w:rsid w:val="00EC7E48"/>
    <w:rsid w:val="00ED053D"/>
    <w:rsid w:val="00ED2F42"/>
    <w:rsid w:val="00ED37A5"/>
    <w:rsid w:val="00ED4186"/>
    <w:rsid w:val="00ED4D3B"/>
    <w:rsid w:val="00ED5376"/>
    <w:rsid w:val="00ED6483"/>
    <w:rsid w:val="00ED6BC2"/>
    <w:rsid w:val="00EE38ED"/>
    <w:rsid w:val="00EE4DBB"/>
    <w:rsid w:val="00EE5B51"/>
    <w:rsid w:val="00EE70E8"/>
    <w:rsid w:val="00EF0917"/>
    <w:rsid w:val="00EF1A8B"/>
    <w:rsid w:val="00EF2897"/>
    <w:rsid w:val="00EF3630"/>
    <w:rsid w:val="00EF41C4"/>
    <w:rsid w:val="00EF4A0F"/>
    <w:rsid w:val="00EF72B7"/>
    <w:rsid w:val="00EF749B"/>
    <w:rsid w:val="00EF7B4A"/>
    <w:rsid w:val="00F02BB3"/>
    <w:rsid w:val="00F07CBC"/>
    <w:rsid w:val="00F11B04"/>
    <w:rsid w:val="00F11FC9"/>
    <w:rsid w:val="00F12995"/>
    <w:rsid w:val="00F13E59"/>
    <w:rsid w:val="00F157CB"/>
    <w:rsid w:val="00F15ADF"/>
    <w:rsid w:val="00F16A92"/>
    <w:rsid w:val="00F16F93"/>
    <w:rsid w:val="00F20579"/>
    <w:rsid w:val="00F20DA5"/>
    <w:rsid w:val="00F20DC1"/>
    <w:rsid w:val="00F2239D"/>
    <w:rsid w:val="00F22B6A"/>
    <w:rsid w:val="00F23E4F"/>
    <w:rsid w:val="00F27281"/>
    <w:rsid w:val="00F340CE"/>
    <w:rsid w:val="00F34384"/>
    <w:rsid w:val="00F36448"/>
    <w:rsid w:val="00F37EE1"/>
    <w:rsid w:val="00F41735"/>
    <w:rsid w:val="00F4453D"/>
    <w:rsid w:val="00F44BBB"/>
    <w:rsid w:val="00F458B6"/>
    <w:rsid w:val="00F459FB"/>
    <w:rsid w:val="00F478EB"/>
    <w:rsid w:val="00F47C15"/>
    <w:rsid w:val="00F521D3"/>
    <w:rsid w:val="00F5278D"/>
    <w:rsid w:val="00F5336E"/>
    <w:rsid w:val="00F5391B"/>
    <w:rsid w:val="00F53D83"/>
    <w:rsid w:val="00F54707"/>
    <w:rsid w:val="00F5473C"/>
    <w:rsid w:val="00F57405"/>
    <w:rsid w:val="00F57EB6"/>
    <w:rsid w:val="00F60056"/>
    <w:rsid w:val="00F60416"/>
    <w:rsid w:val="00F618FF"/>
    <w:rsid w:val="00F62661"/>
    <w:rsid w:val="00F626C4"/>
    <w:rsid w:val="00F62CBA"/>
    <w:rsid w:val="00F62EB4"/>
    <w:rsid w:val="00F651FD"/>
    <w:rsid w:val="00F659F4"/>
    <w:rsid w:val="00F665E6"/>
    <w:rsid w:val="00F70B70"/>
    <w:rsid w:val="00F715B2"/>
    <w:rsid w:val="00F72FDB"/>
    <w:rsid w:val="00F7418C"/>
    <w:rsid w:val="00F7648E"/>
    <w:rsid w:val="00F816D9"/>
    <w:rsid w:val="00F81865"/>
    <w:rsid w:val="00F820B2"/>
    <w:rsid w:val="00F831BC"/>
    <w:rsid w:val="00F83A2C"/>
    <w:rsid w:val="00F843BC"/>
    <w:rsid w:val="00F92667"/>
    <w:rsid w:val="00F93468"/>
    <w:rsid w:val="00FA0D54"/>
    <w:rsid w:val="00FA13BF"/>
    <w:rsid w:val="00FA28A5"/>
    <w:rsid w:val="00FA32AC"/>
    <w:rsid w:val="00FA60BB"/>
    <w:rsid w:val="00FA71B2"/>
    <w:rsid w:val="00FA7BA8"/>
    <w:rsid w:val="00FB0919"/>
    <w:rsid w:val="00FB0AB6"/>
    <w:rsid w:val="00FB2F78"/>
    <w:rsid w:val="00FB7368"/>
    <w:rsid w:val="00FB74A0"/>
    <w:rsid w:val="00FB77B2"/>
    <w:rsid w:val="00FC0885"/>
    <w:rsid w:val="00FC095C"/>
    <w:rsid w:val="00FC199D"/>
    <w:rsid w:val="00FC1F63"/>
    <w:rsid w:val="00FC2517"/>
    <w:rsid w:val="00FC34D6"/>
    <w:rsid w:val="00FC4A6D"/>
    <w:rsid w:val="00FC5015"/>
    <w:rsid w:val="00FC55C5"/>
    <w:rsid w:val="00FC6588"/>
    <w:rsid w:val="00FD19F8"/>
    <w:rsid w:val="00FD3C8D"/>
    <w:rsid w:val="00FD4432"/>
    <w:rsid w:val="00FE0302"/>
    <w:rsid w:val="00FE6B17"/>
    <w:rsid w:val="00FE6E89"/>
    <w:rsid w:val="00FE6EAB"/>
    <w:rsid w:val="00FE7217"/>
    <w:rsid w:val="00FF0843"/>
    <w:rsid w:val="00FF1222"/>
    <w:rsid w:val="00FF1642"/>
    <w:rsid w:val="00FF1B60"/>
    <w:rsid w:val="00FF7BE0"/>
    <w:rsid w:val="020616E3"/>
    <w:rsid w:val="030F7424"/>
    <w:rsid w:val="06D3B3D9"/>
    <w:rsid w:val="0DEB9619"/>
    <w:rsid w:val="0EE2C8C4"/>
    <w:rsid w:val="106E9BFB"/>
    <w:rsid w:val="14A52E61"/>
    <w:rsid w:val="157849C3"/>
    <w:rsid w:val="169C71EC"/>
    <w:rsid w:val="174A665F"/>
    <w:rsid w:val="1885C1CC"/>
    <w:rsid w:val="1CCD8232"/>
    <w:rsid w:val="1CE68AA9"/>
    <w:rsid w:val="1F493A0F"/>
    <w:rsid w:val="22C7F90D"/>
    <w:rsid w:val="26675BC8"/>
    <w:rsid w:val="2D791D8F"/>
    <w:rsid w:val="2EC39316"/>
    <w:rsid w:val="2F623043"/>
    <w:rsid w:val="33DF0BA8"/>
    <w:rsid w:val="367FDD29"/>
    <w:rsid w:val="36DA59C2"/>
    <w:rsid w:val="36FB4E28"/>
    <w:rsid w:val="39259BAB"/>
    <w:rsid w:val="3C0A363E"/>
    <w:rsid w:val="3E22B677"/>
    <w:rsid w:val="45ABF9A6"/>
    <w:rsid w:val="4750EC54"/>
    <w:rsid w:val="491CE180"/>
    <w:rsid w:val="4CE4250C"/>
    <w:rsid w:val="515ACD47"/>
    <w:rsid w:val="54E1BB52"/>
    <w:rsid w:val="554A9F36"/>
    <w:rsid w:val="59F41FB7"/>
    <w:rsid w:val="6243E9F6"/>
    <w:rsid w:val="686E82AE"/>
    <w:rsid w:val="72808B22"/>
    <w:rsid w:val="743FA3A6"/>
    <w:rsid w:val="76102104"/>
    <w:rsid w:val="777E513C"/>
    <w:rsid w:val="7A23E12B"/>
    <w:rsid w:val="7B4E8B78"/>
    <w:rsid w:val="7F36AD0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17B15CD"/>
  <w15:chartTrackingRefBased/>
  <w15:docId w15:val="{A931B059-4CD1-43CA-91E5-48BB77CE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3C0D"/>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F101F"/>
    <w:pPr>
      <w:ind w:left="720"/>
      <w:contextualSpacing/>
    </w:pPr>
  </w:style>
  <w:style w:type="character" w:customStyle="1" w:styleId="ListParagraphChar">
    <w:name w:val="List Paragraph Char"/>
    <w:basedOn w:val="DefaultParagraphFont"/>
    <w:link w:val="ListParagraph"/>
    <w:uiPriority w:val="34"/>
    <w:rsid w:val="00DF101F"/>
    <w:rPr>
      <w:rFonts w:ascii="Times New Roman" w:hAnsi="Times New Roman"/>
      <w:sz w:val="24"/>
    </w:rPr>
  </w:style>
  <w:style w:type="paragraph" w:customStyle="1" w:styleId="paragraph">
    <w:name w:val="paragraph"/>
    <w:basedOn w:val="Normal"/>
    <w:rsid w:val="00DF101F"/>
    <w:pPr>
      <w:spacing w:before="100" w:beforeAutospacing="1" w:after="100" w:afterAutospacing="1" w:line="240" w:lineRule="auto"/>
    </w:pPr>
    <w:rPr>
      <w:rFonts w:eastAsia="Times New Roman" w:cs="Times New Roman"/>
      <w:szCs w:val="24"/>
    </w:rPr>
  </w:style>
  <w:style w:type="character" w:customStyle="1" w:styleId="normaltextrun">
    <w:name w:val="normaltextrun"/>
    <w:basedOn w:val="DefaultParagraphFont"/>
    <w:rsid w:val="00DF101F"/>
  </w:style>
  <w:style w:type="table" w:customStyle="1" w:styleId="TableGrid3">
    <w:name w:val="Table Grid3"/>
    <w:basedOn w:val="TableNormal"/>
    <w:next w:val="TableGrid"/>
    <w:uiPriority w:val="59"/>
    <w:rsid w:val="00DF10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DF101F"/>
  </w:style>
  <w:style w:type="paragraph" w:customStyle="1" w:styleId="Default">
    <w:name w:val="Default"/>
    <w:basedOn w:val="Normal"/>
    <w:rsid w:val="00DF101F"/>
    <w:pPr>
      <w:autoSpaceDE w:val="0"/>
      <w:autoSpaceDN w:val="0"/>
      <w:spacing w:after="0" w:line="240" w:lineRule="auto"/>
    </w:pPr>
    <w:rPr>
      <w:rFonts w:ascii="ITC Franklin Gothic Std Book" w:hAnsi="ITC Franklin Gothic Std Book" w:cs="Calibri"/>
      <w:color w:val="000000"/>
      <w:szCs w:val="24"/>
    </w:rPr>
  </w:style>
  <w:style w:type="paragraph" w:customStyle="1" w:styleId="pf0">
    <w:name w:val="pf0"/>
    <w:basedOn w:val="Normal"/>
    <w:rsid w:val="00DF101F"/>
    <w:pPr>
      <w:spacing w:before="100" w:beforeAutospacing="1" w:after="100" w:afterAutospacing="1" w:line="240" w:lineRule="auto"/>
    </w:pPr>
    <w:rPr>
      <w:rFonts w:eastAsia="Times New Roman" w:cs="Times New Roman"/>
      <w:szCs w:val="24"/>
    </w:rPr>
  </w:style>
  <w:style w:type="character" w:customStyle="1" w:styleId="cf01">
    <w:name w:val="cf01"/>
    <w:basedOn w:val="DefaultParagraphFont"/>
    <w:rsid w:val="00DF101F"/>
    <w:rPr>
      <w:rFonts w:ascii="Segoe UI" w:hAnsi="Segoe UI" w:cs="Segoe UI" w:hint="default"/>
      <w:sz w:val="18"/>
      <w:szCs w:val="18"/>
    </w:rPr>
  </w:style>
  <w:style w:type="character" w:customStyle="1" w:styleId="contextualspellingandgrammarerror">
    <w:name w:val="contextualspellingandgrammarerror"/>
    <w:basedOn w:val="DefaultParagraphFont"/>
    <w:rsid w:val="00DF101F"/>
  </w:style>
  <w:style w:type="character" w:customStyle="1" w:styleId="spellingerror">
    <w:name w:val="spellingerror"/>
    <w:basedOn w:val="DefaultParagraphFont"/>
    <w:rsid w:val="00DF101F"/>
  </w:style>
  <w:style w:type="character" w:customStyle="1" w:styleId="advancedproofingissue">
    <w:name w:val="advancedproofingissue"/>
    <w:basedOn w:val="DefaultParagraphFont"/>
    <w:rsid w:val="00DF101F"/>
  </w:style>
  <w:style w:type="table" w:styleId="TableGrid">
    <w:name w:val="Table Grid"/>
    <w:basedOn w:val="TableNormal"/>
    <w:uiPriority w:val="39"/>
    <w:rsid w:val="00DF10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27328"/>
    <w:pPr>
      <w:spacing w:after="0" w:line="240" w:lineRule="auto"/>
    </w:pPr>
    <w:rPr>
      <w:rFonts w:ascii="Times New Roman" w:hAnsi="Times New Roman"/>
      <w:sz w:val="24"/>
    </w:rPr>
  </w:style>
  <w:style w:type="paragraph" w:styleId="Header">
    <w:name w:val="header"/>
    <w:basedOn w:val="Normal"/>
    <w:link w:val="HeaderChar"/>
    <w:unhideWhenUsed/>
    <w:rsid w:val="000C2F5A"/>
    <w:pPr>
      <w:tabs>
        <w:tab w:val="center" w:pos="4680"/>
        <w:tab w:val="right" w:pos="9360"/>
      </w:tabs>
      <w:spacing w:after="0" w:line="240" w:lineRule="auto"/>
    </w:pPr>
  </w:style>
  <w:style w:type="character" w:customStyle="1" w:styleId="HeaderChar">
    <w:name w:val="Header Char"/>
    <w:basedOn w:val="DefaultParagraphFont"/>
    <w:link w:val="Header"/>
    <w:rsid w:val="000C2F5A"/>
    <w:rPr>
      <w:rFonts w:ascii="Times New Roman" w:hAnsi="Times New Roman"/>
      <w:sz w:val="24"/>
    </w:rPr>
  </w:style>
  <w:style w:type="paragraph" w:styleId="Footer">
    <w:name w:val="footer"/>
    <w:basedOn w:val="Normal"/>
    <w:link w:val="FooterChar"/>
    <w:uiPriority w:val="99"/>
    <w:unhideWhenUsed/>
    <w:rsid w:val="000C2F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F5A"/>
    <w:rPr>
      <w:rFonts w:ascii="Times New Roman" w:hAnsi="Times New Roman"/>
      <w:sz w:val="24"/>
    </w:rPr>
  </w:style>
  <w:style w:type="character" w:styleId="CommentReference">
    <w:name w:val="annotation reference"/>
    <w:basedOn w:val="DefaultParagraphFont"/>
    <w:uiPriority w:val="99"/>
    <w:semiHidden/>
    <w:unhideWhenUsed/>
    <w:rsid w:val="00972CB1"/>
    <w:rPr>
      <w:sz w:val="16"/>
      <w:szCs w:val="16"/>
    </w:rPr>
  </w:style>
  <w:style w:type="paragraph" w:styleId="CommentText">
    <w:name w:val="annotation text"/>
    <w:basedOn w:val="Normal"/>
    <w:link w:val="CommentTextChar"/>
    <w:uiPriority w:val="99"/>
    <w:unhideWhenUsed/>
    <w:rsid w:val="00972CB1"/>
    <w:pPr>
      <w:spacing w:line="240" w:lineRule="auto"/>
    </w:pPr>
    <w:rPr>
      <w:sz w:val="20"/>
      <w:szCs w:val="20"/>
    </w:rPr>
  </w:style>
  <w:style w:type="character" w:customStyle="1" w:styleId="CommentTextChar">
    <w:name w:val="Comment Text Char"/>
    <w:basedOn w:val="DefaultParagraphFont"/>
    <w:link w:val="CommentText"/>
    <w:uiPriority w:val="99"/>
    <w:rsid w:val="00972CB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72CB1"/>
    <w:rPr>
      <w:b/>
      <w:bCs/>
    </w:rPr>
  </w:style>
  <w:style w:type="character" w:customStyle="1" w:styleId="CommentSubjectChar">
    <w:name w:val="Comment Subject Char"/>
    <w:basedOn w:val="CommentTextChar"/>
    <w:link w:val="CommentSubject"/>
    <w:uiPriority w:val="99"/>
    <w:semiHidden/>
    <w:rsid w:val="00972CB1"/>
    <w:rPr>
      <w:rFonts w:ascii="Times New Roman" w:hAnsi="Times New Roman"/>
      <w:b/>
      <w:bCs/>
      <w:sz w:val="20"/>
      <w:szCs w:val="20"/>
    </w:rPr>
  </w:style>
  <w:style w:type="character" w:styleId="Hyperlink">
    <w:name w:val="Hyperlink"/>
    <w:basedOn w:val="DefaultParagraphFont"/>
    <w:uiPriority w:val="99"/>
    <w:unhideWhenUsed/>
    <w:rsid w:val="00F27281"/>
    <w:rPr>
      <w:color w:val="0563C1" w:themeColor="hyperlink"/>
      <w:u w:val="single"/>
    </w:rPr>
  </w:style>
  <w:style w:type="character" w:styleId="UnresolvedMention">
    <w:name w:val="Unresolved Mention"/>
    <w:basedOn w:val="DefaultParagraphFont"/>
    <w:uiPriority w:val="99"/>
    <w:semiHidden/>
    <w:unhideWhenUsed/>
    <w:rsid w:val="00F27281"/>
    <w:rPr>
      <w:color w:val="605E5C"/>
      <w:shd w:val="clear" w:color="auto" w:fill="E1DFDD"/>
    </w:rPr>
  </w:style>
  <w:style w:type="paragraph" w:styleId="NoSpacing">
    <w:name w:val="No Spacing"/>
    <w:uiPriority w:val="1"/>
    <w:qFormat/>
    <w:rsid w:val="00D47285"/>
    <w:pPr>
      <w:spacing w:after="0" w:line="240" w:lineRule="auto"/>
    </w:pPr>
    <w:rPr>
      <w:rFonts w:ascii="Times New Roman" w:hAnsi="Times New Roman" w:cs="Times New Roman"/>
      <w:sz w:val="24"/>
      <w:szCs w:val="24"/>
    </w:rPr>
  </w:style>
  <w:style w:type="character" w:styleId="SmartLink">
    <w:name w:val="Smart Link"/>
    <w:basedOn w:val="DefaultParagraphFont"/>
    <w:uiPriority w:val="99"/>
    <w:semiHidden/>
    <w:unhideWhenUsed/>
    <w:rsid w:val="0088566D"/>
    <w:rPr>
      <w:color w:val="0000FF"/>
      <w:u w:val="single"/>
      <w:shd w:val="clear" w:color="auto" w:fill="F3F2F1"/>
    </w:rPr>
  </w:style>
  <w:style w:type="character" w:customStyle="1" w:styleId="ui-provider">
    <w:name w:val="ui-provider"/>
    <w:basedOn w:val="DefaultParagraphFont"/>
    <w:rsid w:val="00BD3BD9"/>
  </w:style>
  <w:style w:type="paragraph" w:styleId="Title">
    <w:name w:val="Title"/>
    <w:basedOn w:val="Normal"/>
    <w:next w:val="Normal"/>
    <w:link w:val="TitleChar"/>
    <w:uiPriority w:val="10"/>
    <w:qFormat/>
    <w:rsid w:val="00A96DC7"/>
    <w:pPr>
      <w:spacing w:after="60" w:line="259" w:lineRule="auto"/>
      <w:jc w:val="center"/>
    </w:pPr>
    <w:rPr>
      <w:rFonts w:asciiTheme="minorHAnsi" w:hAnsiTheme="minorHAnsi" w:cstheme="minorHAnsi"/>
      <w:color w:val="0033A1"/>
      <w:sz w:val="36"/>
      <w:szCs w:val="36"/>
    </w:rPr>
  </w:style>
  <w:style w:type="character" w:customStyle="1" w:styleId="TitleChar">
    <w:name w:val="Title Char"/>
    <w:basedOn w:val="DefaultParagraphFont"/>
    <w:link w:val="Title"/>
    <w:uiPriority w:val="10"/>
    <w:rsid w:val="00A96DC7"/>
    <w:rPr>
      <w:rFonts w:cstheme="minorHAnsi"/>
      <w:color w:val="0033A1"/>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3430">
      <w:bodyDiv w:val="1"/>
      <w:marLeft w:val="0"/>
      <w:marRight w:val="0"/>
      <w:marTop w:val="0"/>
      <w:marBottom w:val="0"/>
      <w:divBdr>
        <w:top w:val="none" w:sz="0" w:space="0" w:color="auto"/>
        <w:left w:val="none" w:sz="0" w:space="0" w:color="auto"/>
        <w:bottom w:val="none" w:sz="0" w:space="0" w:color="auto"/>
        <w:right w:val="none" w:sz="0" w:space="0" w:color="auto"/>
      </w:divBdr>
    </w:div>
    <w:div w:id="13042413">
      <w:bodyDiv w:val="1"/>
      <w:marLeft w:val="0"/>
      <w:marRight w:val="0"/>
      <w:marTop w:val="0"/>
      <w:marBottom w:val="0"/>
      <w:divBdr>
        <w:top w:val="none" w:sz="0" w:space="0" w:color="auto"/>
        <w:left w:val="none" w:sz="0" w:space="0" w:color="auto"/>
        <w:bottom w:val="none" w:sz="0" w:space="0" w:color="auto"/>
        <w:right w:val="none" w:sz="0" w:space="0" w:color="auto"/>
      </w:divBdr>
    </w:div>
    <w:div w:id="16086073">
      <w:bodyDiv w:val="1"/>
      <w:marLeft w:val="0"/>
      <w:marRight w:val="0"/>
      <w:marTop w:val="0"/>
      <w:marBottom w:val="0"/>
      <w:divBdr>
        <w:top w:val="none" w:sz="0" w:space="0" w:color="auto"/>
        <w:left w:val="none" w:sz="0" w:space="0" w:color="auto"/>
        <w:bottom w:val="none" w:sz="0" w:space="0" w:color="auto"/>
        <w:right w:val="none" w:sz="0" w:space="0" w:color="auto"/>
      </w:divBdr>
    </w:div>
    <w:div w:id="50690546">
      <w:bodyDiv w:val="1"/>
      <w:marLeft w:val="0"/>
      <w:marRight w:val="0"/>
      <w:marTop w:val="0"/>
      <w:marBottom w:val="0"/>
      <w:divBdr>
        <w:top w:val="none" w:sz="0" w:space="0" w:color="auto"/>
        <w:left w:val="none" w:sz="0" w:space="0" w:color="auto"/>
        <w:bottom w:val="none" w:sz="0" w:space="0" w:color="auto"/>
        <w:right w:val="none" w:sz="0" w:space="0" w:color="auto"/>
      </w:divBdr>
    </w:div>
    <w:div w:id="51465618">
      <w:bodyDiv w:val="1"/>
      <w:marLeft w:val="0"/>
      <w:marRight w:val="0"/>
      <w:marTop w:val="0"/>
      <w:marBottom w:val="0"/>
      <w:divBdr>
        <w:top w:val="none" w:sz="0" w:space="0" w:color="auto"/>
        <w:left w:val="none" w:sz="0" w:space="0" w:color="auto"/>
        <w:bottom w:val="none" w:sz="0" w:space="0" w:color="auto"/>
        <w:right w:val="none" w:sz="0" w:space="0" w:color="auto"/>
      </w:divBdr>
    </w:div>
    <w:div w:id="52125202">
      <w:bodyDiv w:val="1"/>
      <w:marLeft w:val="0"/>
      <w:marRight w:val="0"/>
      <w:marTop w:val="0"/>
      <w:marBottom w:val="0"/>
      <w:divBdr>
        <w:top w:val="none" w:sz="0" w:space="0" w:color="auto"/>
        <w:left w:val="none" w:sz="0" w:space="0" w:color="auto"/>
        <w:bottom w:val="none" w:sz="0" w:space="0" w:color="auto"/>
        <w:right w:val="none" w:sz="0" w:space="0" w:color="auto"/>
      </w:divBdr>
    </w:div>
    <w:div w:id="53552291">
      <w:bodyDiv w:val="1"/>
      <w:marLeft w:val="0"/>
      <w:marRight w:val="0"/>
      <w:marTop w:val="0"/>
      <w:marBottom w:val="0"/>
      <w:divBdr>
        <w:top w:val="none" w:sz="0" w:space="0" w:color="auto"/>
        <w:left w:val="none" w:sz="0" w:space="0" w:color="auto"/>
        <w:bottom w:val="none" w:sz="0" w:space="0" w:color="auto"/>
        <w:right w:val="none" w:sz="0" w:space="0" w:color="auto"/>
      </w:divBdr>
    </w:div>
    <w:div w:id="59522488">
      <w:bodyDiv w:val="1"/>
      <w:marLeft w:val="0"/>
      <w:marRight w:val="0"/>
      <w:marTop w:val="0"/>
      <w:marBottom w:val="0"/>
      <w:divBdr>
        <w:top w:val="none" w:sz="0" w:space="0" w:color="auto"/>
        <w:left w:val="none" w:sz="0" w:space="0" w:color="auto"/>
        <w:bottom w:val="none" w:sz="0" w:space="0" w:color="auto"/>
        <w:right w:val="none" w:sz="0" w:space="0" w:color="auto"/>
      </w:divBdr>
    </w:div>
    <w:div w:id="60493395">
      <w:bodyDiv w:val="1"/>
      <w:marLeft w:val="0"/>
      <w:marRight w:val="0"/>
      <w:marTop w:val="0"/>
      <w:marBottom w:val="0"/>
      <w:divBdr>
        <w:top w:val="none" w:sz="0" w:space="0" w:color="auto"/>
        <w:left w:val="none" w:sz="0" w:space="0" w:color="auto"/>
        <w:bottom w:val="none" w:sz="0" w:space="0" w:color="auto"/>
        <w:right w:val="none" w:sz="0" w:space="0" w:color="auto"/>
      </w:divBdr>
    </w:div>
    <w:div w:id="93675996">
      <w:bodyDiv w:val="1"/>
      <w:marLeft w:val="0"/>
      <w:marRight w:val="0"/>
      <w:marTop w:val="0"/>
      <w:marBottom w:val="0"/>
      <w:divBdr>
        <w:top w:val="none" w:sz="0" w:space="0" w:color="auto"/>
        <w:left w:val="none" w:sz="0" w:space="0" w:color="auto"/>
        <w:bottom w:val="none" w:sz="0" w:space="0" w:color="auto"/>
        <w:right w:val="none" w:sz="0" w:space="0" w:color="auto"/>
      </w:divBdr>
    </w:div>
    <w:div w:id="94254315">
      <w:bodyDiv w:val="1"/>
      <w:marLeft w:val="0"/>
      <w:marRight w:val="0"/>
      <w:marTop w:val="0"/>
      <w:marBottom w:val="0"/>
      <w:divBdr>
        <w:top w:val="none" w:sz="0" w:space="0" w:color="auto"/>
        <w:left w:val="none" w:sz="0" w:space="0" w:color="auto"/>
        <w:bottom w:val="none" w:sz="0" w:space="0" w:color="auto"/>
        <w:right w:val="none" w:sz="0" w:space="0" w:color="auto"/>
      </w:divBdr>
    </w:div>
    <w:div w:id="99494346">
      <w:bodyDiv w:val="1"/>
      <w:marLeft w:val="0"/>
      <w:marRight w:val="0"/>
      <w:marTop w:val="0"/>
      <w:marBottom w:val="0"/>
      <w:divBdr>
        <w:top w:val="none" w:sz="0" w:space="0" w:color="auto"/>
        <w:left w:val="none" w:sz="0" w:space="0" w:color="auto"/>
        <w:bottom w:val="none" w:sz="0" w:space="0" w:color="auto"/>
        <w:right w:val="none" w:sz="0" w:space="0" w:color="auto"/>
      </w:divBdr>
    </w:div>
    <w:div w:id="158008206">
      <w:bodyDiv w:val="1"/>
      <w:marLeft w:val="0"/>
      <w:marRight w:val="0"/>
      <w:marTop w:val="0"/>
      <w:marBottom w:val="0"/>
      <w:divBdr>
        <w:top w:val="none" w:sz="0" w:space="0" w:color="auto"/>
        <w:left w:val="none" w:sz="0" w:space="0" w:color="auto"/>
        <w:bottom w:val="none" w:sz="0" w:space="0" w:color="auto"/>
        <w:right w:val="none" w:sz="0" w:space="0" w:color="auto"/>
      </w:divBdr>
      <w:divsChild>
        <w:div w:id="271741711">
          <w:marLeft w:val="0"/>
          <w:marRight w:val="0"/>
          <w:marTop w:val="0"/>
          <w:marBottom w:val="0"/>
          <w:divBdr>
            <w:top w:val="none" w:sz="0" w:space="0" w:color="auto"/>
            <w:left w:val="none" w:sz="0" w:space="0" w:color="auto"/>
            <w:bottom w:val="none" w:sz="0" w:space="0" w:color="auto"/>
            <w:right w:val="none" w:sz="0" w:space="0" w:color="auto"/>
          </w:divBdr>
        </w:div>
        <w:div w:id="422183705">
          <w:marLeft w:val="0"/>
          <w:marRight w:val="0"/>
          <w:marTop w:val="0"/>
          <w:marBottom w:val="0"/>
          <w:divBdr>
            <w:top w:val="none" w:sz="0" w:space="0" w:color="auto"/>
            <w:left w:val="none" w:sz="0" w:space="0" w:color="auto"/>
            <w:bottom w:val="none" w:sz="0" w:space="0" w:color="auto"/>
            <w:right w:val="none" w:sz="0" w:space="0" w:color="auto"/>
          </w:divBdr>
        </w:div>
        <w:div w:id="483855579">
          <w:marLeft w:val="0"/>
          <w:marRight w:val="0"/>
          <w:marTop w:val="0"/>
          <w:marBottom w:val="0"/>
          <w:divBdr>
            <w:top w:val="none" w:sz="0" w:space="0" w:color="auto"/>
            <w:left w:val="none" w:sz="0" w:space="0" w:color="auto"/>
            <w:bottom w:val="none" w:sz="0" w:space="0" w:color="auto"/>
            <w:right w:val="none" w:sz="0" w:space="0" w:color="auto"/>
          </w:divBdr>
        </w:div>
        <w:div w:id="590939177">
          <w:marLeft w:val="0"/>
          <w:marRight w:val="0"/>
          <w:marTop w:val="0"/>
          <w:marBottom w:val="0"/>
          <w:divBdr>
            <w:top w:val="none" w:sz="0" w:space="0" w:color="auto"/>
            <w:left w:val="none" w:sz="0" w:space="0" w:color="auto"/>
            <w:bottom w:val="none" w:sz="0" w:space="0" w:color="auto"/>
            <w:right w:val="none" w:sz="0" w:space="0" w:color="auto"/>
          </w:divBdr>
        </w:div>
        <w:div w:id="727608842">
          <w:marLeft w:val="0"/>
          <w:marRight w:val="0"/>
          <w:marTop w:val="0"/>
          <w:marBottom w:val="0"/>
          <w:divBdr>
            <w:top w:val="none" w:sz="0" w:space="0" w:color="auto"/>
            <w:left w:val="none" w:sz="0" w:space="0" w:color="auto"/>
            <w:bottom w:val="none" w:sz="0" w:space="0" w:color="auto"/>
            <w:right w:val="none" w:sz="0" w:space="0" w:color="auto"/>
          </w:divBdr>
        </w:div>
        <w:div w:id="1001545011">
          <w:marLeft w:val="0"/>
          <w:marRight w:val="0"/>
          <w:marTop w:val="0"/>
          <w:marBottom w:val="0"/>
          <w:divBdr>
            <w:top w:val="none" w:sz="0" w:space="0" w:color="auto"/>
            <w:left w:val="none" w:sz="0" w:space="0" w:color="auto"/>
            <w:bottom w:val="none" w:sz="0" w:space="0" w:color="auto"/>
            <w:right w:val="none" w:sz="0" w:space="0" w:color="auto"/>
          </w:divBdr>
        </w:div>
        <w:div w:id="1378970873">
          <w:marLeft w:val="0"/>
          <w:marRight w:val="0"/>
          <w:marTop w:val="0"/>
          <w:marBottom w:val="0"/>
          <w:divBdr>
            <w:top w:val="none" w:sz="0" w:space="0" w:color="auto"/>
            <w:left w:val="none" w:sz="0" w:space="0" w:color="auto"/>
            <w:bottom w:val="none" w:sz="0" w:space="0" w:color="auto"/>
            <w:right w:val="none" w:sz="0" w:space="0" w:color="auto"/>
          </w:divBdr>
        </w:div>
        <w:div w:id="1776559741">
          <w:marLeft w:val="0"/>
          <w:marRight w:val="0"/>
          <w:marTop w:val="0"/>
          <w:marBottom w:val="0"/>
          <w:divBdr>
            <w:top w:val="none" w:sz="0" w:space="0" w:color="auto"/>
            <w:left w:val="none" w:sz="0" w:space="0" w:color="auto"/>
            <w:bottom w:val="none" w:sz="0" w:space="0" w:color="auto"/>
            <w:right w:val="none" w:sz="0" w:space="0" w:color="auto"/>
          </w:divBdr>
        </w:div>
      </w:divsChild>
    </w:div>
    <w:div w:id="160126641">
      <w:bodyDiv w:val="1"/>
      <w:marLeft w:val="0"/>
      <w:marRight w:val="0"/>
      <w:marTop w:val="0"/>
      <w:marBottom w:val="0"/>
      <w:divBdr>
        <w:top w:val="none" w:sz="0" w:space="0" w:color="auto"/>
        <w:left w:val="none" w:sz="0" w:space="0" w:color="auto"/>
        <w:bottom w:val="none" w:sz="0" w:space="0" w:color="auto"/>
        <w:right w:val="none" w:sz="0" w:space="0" w:color="auto"/>
      </w:divBdr>
    </w:div>
    <w:div w:id="160968794">
      <w:bodyDiv w:val="1"/>
      <w:marLeft w:val="0"/>
      <w:marRight w:val="0"/>
      <w:marTop w:val="0"/>
      <w:marBottom w:val="0"/>
      <w:divBdr>
        <w:top w:val="none" w:sz="0" w:space="0" w:color="auto"/>
        <w:left w:val="none" w:sz="0" w:space="0" w:color="auto"/>
        <w:bottom w:val="none" w:sz="0" w:space="0" w:color="auto"/>
        <w:right w:val="none" w:sz="0" w:space="0" w:color="auto"/>
      </w:divBdr>
    </w:div>
    <w:div w:id="169681118">
      <w:bodyDiv w:val="1"/>
      <w:marLeft w:val="0"/>
      <w:marRight w:val="0"/>
      <w:marTop w:val="0"/>
      <w:marBottom w:val="0"/>
      <w:divBdr>
        <w:top w:val="none" w:sz="0" w:space="0" w:color="auto"/>
        <w:left w:val="none" w:sz="0" w:space="0" w:color="auto"/>
        <w:bottom w:val="none" w:sz="0" w:space="0" w:color="auto"/>
        <w:right w:val="none" w:sz="0" w:space="0" w:color="auto"/>
      </w:divBdr>
    </w:div>
    <w:div w:id="170527880">
      <w:bodyDiv w:val="1"/>
      <w:marLeft w:val="0"/>
      <w:marRight w:val="0"/>
      <w:marTop w:val="0"/>
      <w:marBottom w:val="0"/>
      <w:divBdr>
        <w:top w:val="none" w:sz="0" w:space="0" w:color="auto"/>
        <w:left w:val="none" w:sz="0" w:space="0" w:color="auto"/>
        <w:bottom w:val="none" w:sz="0" w:space="0" w:color="auto"/>
        <w:right w:val="none" w:sz="0" w:space="0" w:color="auto"/>
      </w:divBdr>
    </w:div>
    <w:div w:id="174922778">
      <w:bodyDiv w:val="1"/>
      <w:marLeft w:val="0"/>
      <w:marRight w:val="0"/>
      <w:marTop w:val="0"/>
      <w:marBottom w:val="0"/>
      <w:divBdr>
        <w:top w:val="none" w:sz="0" w:space="0" w:color="auto"/>
        <w:left w:val="none" w:sz="0" w:space="0" w:color="auto"/>
        <w:bottom w:val="none" w:sz="0" w:space="0" w:color="auto"/>
        <w:right w:val="none" w:sz="0" w:space="0" w:color="auto"/>
      </w:divBdr>
    </w:div>
    <w:div w:id="183441433">
      <w:bodyDiv w:val="1"/>
      <w:marLeft w:val="0"/>
      <w:marRight w:val="0"/>
      <w:marTop w:val="0"/>
      <w:marBottom w:val="0"/>
      <w:divBdr>
        <w:top w:val="none" w:sz="0" w:space="0" w:color="auto"/>
        <w:left w:val="none" w:sz="0" w:space="0" w:color="auto"/>
        <w:bottom w:val="none" w:sz="0" w:space="0" w:color="auto"/>
        <w:right w:val="none" w:sz="0" w:space="0" w:color="auto"/>
      </w:divBdr>
    </w:div>
    <w:div w:id="186987477">
      <w:bodyDiv w:val="1"/>
      <w:marLeft w:val="0"/>
      <w:marRight w:val="0"/>
      <w:marTop w:val="0"/>
      <w:marBottom w:val="0"/>
      <w:divBdr>
        <w:top w:val="none" w:sz="0" w:space="0" w:color="auto"/>
        <w:left w:val="none" w:sz="0" w:space="0" w:color="auto"/>
        <w:bottom w:val="none" w:sz="0" w:space="0" w:color="auto"/>
        <w:right w:val="none" w:sz="0" w:space="0" w:color="auto"/>
      </w:divBdr>
    </w:div>
    <w:div w:id="197547457">
      <w:bodyDiv w:val="1"/>
      <w:marLeft w:val="0"/>
      <w:marRight w:val="0"/>
      <w:marTop w:val="0"/>
      <w:marBottom w:val="0"/>
      <w:divBdr>
        <w:top w:val="none" w:sz="0" w:space="0" w:color="auto"/>
        <w:left w:val="none" w:sz="0" w:space="0" w:color="auto"/>
        <w:bottom w:val="none" w:sz="0" w:space="0" w:color="auto"/>
        <w:right w:val="none" w:sz="0" w:space="0" w:color="auto"/>
      </w:divBdr>
    </w:div>
    <w:div w:id="199098732">
      <w:bodyDiv w:val="1"/>
      <w:marLeft w:val="0"/>
      <w:marRight w:val="0"/>
      <w:marTop w:val="0"/>
      <w:marBottom w:val="0"/>
      <w:divBdr>
        <w:top w:val="none" w:sz="0" w:space="0" w:color="auto"/>
        <w:left w:val="none" w:sz="0" w:space="0" w:color="auto"/>
        <w:bottom w:val="none" w:sz="0" w:space="0" w:color="auto"/>
        <w:right w:val="none" w:sz="0" w:space="0" w:color="auto"/>
      </w:divBdr>
    </w:div>
    <w:div w:id="200560857">
      <w:bodyDiv w:val="1"/>
      <w:marLeft w:val="0"/>
      <w:marRight w:val="0"/>
      <w:marTop w:val="0"/>
      <w:marBottom w:val="0"/>
      <w:divBdr>
        <w:top w:val="none" w:sz="0" w:space="0" w:color="auto"/>
        <w:left w:val="none" w:sz="0" w:space="0" w:color="auto"/>
        <w:bottom w:val="none" w:sz="0" w:space="0" w:color="auto"/>
        <w:right w:val="none" w:sz="0" w:space="0" w:color="auto"/>
      </w:divBdr>
    </w:div>
    <w:div w:id="204416352">
      <w:bodyDiv w:val="1"/>
      <w:marLeft w:val="0"/>
      <w:marRight w:val="0"/>
      <w:marTop w:val="0"/>
      <w:marBottom w:val="0"/>
      <w:divBdr>
        <w:top w:val="none" w:sz="0" w:space="0" w:color="auto"/>
        <w:left w:val="none" w:sz="0" w:space="0" w:color="auto"/>
        <w:bottom w:val="none" w:sz="0" w:space="0" w:color="auto"/>
        <w:right w:val="none" w:sz="0" w:space="0" w:color="auto"/>
      </w:divBdr>
    </w:div>
    <w:div w:id="229657120">
      <w:bodyDiv w:val="1"/>
      <w:marLeft w:val="0"/>
      <w:marRight w:val="0"/>
      <w:marTop w:val="0"/>
      <w:marBottom w:val="0"/>
      <w:divBdr>
        <w:top w:val="none" w:sz="0" w:space="0" w:color="auto"/>
        <w:left w:val="none" w:sz="0" w:space="0" w:color="auto"/>
        <w:bottom w:val="none" w:sz="0" w:space="0" w:color="auto"/>
        <w:right w:val="none" w:sz="0" w:space="0" w:color="auto"/>
      </w:divBdr>
    </w:div>
    <w:div w:id="246885785">
      <w:bodyDiv w:val="1"/>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0"/>
          <w:divBdr>
            <w:top w:val="none" w:sz="0" w:space="0" w:color="auto"/>
            <w:left w:val="none" w:sz="0" w:space="0" w:color="auto"/>
            <w:bottom w:val="none" w:sz="0" w:space="0" w:color="auto"/>
            <w:right w:val="none" w:sz="0" w:space="0" w:color="auto"/>
          </w:divBdr>
        </w:div>
        <w:div w:id="482352777">
          <w:marLeft w:val="0"/>
          <w:marRight w:val="0"/>
          <w:marTop w:val="0"/>
          <w:marBottom w:val="0"/>
          <w:divBdr>
            <w:top w:val="none" w:sz="0" w:space="0" w:color="auto"/>
            <w:left w:val="none" w:sz="0" w:space="0" w:color="auto"/>
            <w:bottom w:val="none" w:sz="0" w:space="0" w:color="auto"/>
            <w:right w:val="none" w:sz="0" w:space="0" w:color="auto"/>
          </w:divBdr>
        </w:div>
        <w:div w:id="1599368096">
          <w:marLeft w:val="0"/>
          <w:marRight w:val="0"/>
          <w:marTop w:val="0"/>
          <w:marBottom w:val="0"/>
          <w:divBdr>
            <w:top w:val="none" w:sz="0" w:space="0" w:color="auto"/>
            <w:left w:val="none" w:sz="0" w:space="0" w:color="auto"/>
            <w:bottom w:val="none" w:sz="0" w:space="0" w:color="auto"/>
            <w:right w:val="none" w:sz="0" w:space="0" w:color="auto"/>
          </w:divBdr>
        </w:div>
      </w:divsChild>
    </w:div>
    <w:div w:id="253439139">
      <w:bodyDiv w:val="1"/>
      <w:marLeft w:val="0"/>
      <w:marRight w:val="0"/>
      <w:marTop w:val="0"/>
      <w:marBottom w:val="0"/>
      <w:divBdr>
        <w:top w:val="none" w:sz="0" w:space="0" w:color="auto"/>
        <w:left w:val="none" w:sz="0" w:space="0" w:color="auto"/>
        <w:bottom w:val="none" w:sz="0" w:space="0" w:color="auto"/>
        <w:right w:val="none" w:sz="0" w:space="0" w:color="auto"/>
      </w:divBdr>
    </w:div>
    <w:div w:id="298460075">
      <w:bodyDiv w:val="1"/>
      <w:marLeft w:val="0"/>
      <w:marRight w:val="0"/>
      <w:marTop w:val="0"/>
      <w:marBottom w:val="0"/>
      <w:divBdr>
        <w:top w:val="none" w:sz="0" w:space="0" w:color="auto"/>
        <w:left w:val="none" w:sz="0" w:space="0" w:color="auto"/>
        <w:bottom w:val="none" w:sz="0" w:space="0" w:color="auto"/>
        <w:right w:val="none" w:sz="0" w:space="0" w:color="auto"/>
      </w:divBdr>
    </w:div>
    <w:div w:id="304042789">
      <w:bodyDiv w:val="1"/>
      <w:marLeft w:val="0"/>
      <w:marRight w:val="0"/>
      <w:marTop w:val="0"/>
      <w:marBottom w:val="0"/>
      <w:divBdr>
        <w:top w:val="none" w:sz="0" w:space="0" w:color="auto"/>
        <w:left w:val="none" w:sz="0" w:space="0" w:color="auto"/>
        <w:bottom w:val="none" w:sz="0" w:space="0" w:color="auto"/>
        <w:right w:val="none" w:sz="0" w:space="0" w:color="auto"/>
      </w:divBdr>
    </w:div>
    <w:div w:id="307171941">
      <w:bodyDiv w:val="1"/>
      <w:marLeft w:val="0"/>
      <w:marRight w:val="0"/>
      <w:marTop w:val="0"/>
      <w:marBottom w:val="0"/>
      <w:divBdr>
        <w:top w:val="none" w:sz="0" w:space="0" w:color="auto"/>
        <w:left w:val="none" w:sz="0" w:space="0" w:color="auto"/>
        <w:bottom w:val="none" w:sz="0" w:space="0" w:color="auto"/>
        <w:right w:val="none" w:sz="0" w:space="0" w:color="auto"/>
      </w:divBdr>
    </w:div>
    <w:div w:id="328679108">
      <w:bodyDiv w:val="1"/>
      <w:marLeft w:val="0"/>
      <w:marRight w:val="0"/>
      <w:marTop w:val="0"/>
      <w:marBottom w:val="0"/>
      <w:divBdr>
        <w:top w:val="none" w:sz="0" w:space="0" w:color="auto"/>
        <w:left w:val="none" w:sz="0" w:space="0" w:color="auto"/>
        <w:bottom w:val="none" w:sz="0" w:space="0" w:color="auto"/>
        <w:right w:val="none" w:sz="0" w:space="0" w:color="auto"/>
      </w:divBdr>
    </w:div>
    <w:div w:id="329410286">
      <w:bodyDiv w:val="1"/>
      <w:marLeft w:val="0"/>
      <w:marRight w:val="0"/>
      <w:marTop w:val="0"/>
      <w:marBottom w:val="0"/>
      <w:divBdr>
        <w:top w:val="none" w:sz="0" w:space="0" w:color="auto"/>
        <w:left w:val="none" w:sz="0" w:space="0" w:color="auto"/>
        <w:bottom w:val="none" w:sz="0" w:space="0" w:color="auto"/>
        <w:right w:val="none" w:sz="0" w:space="0" w:color="auto"/>
      </w:divBdr>
    </w:div>
    <w:div w:id="334920512">
      <w:bodyDiv w:val="1"/>
      <w:marLeft w:val="0"/>
      <w:marRight w:val="0"/>
      <w:marTop w:val="0"/>
      <w:marBottom w:val="0"/>
      <w:divBdr>
        <w:top w:val="none" w:sz="0" w:space="0" w:color="auto"/>
        <w:left w:val="none" w:sz="0" w:space="0" w:color="auto"/>
        <w:bottom w:val="none" w:sz="0" w:space="0" w:color="auto"/>
        <w:right w:val="none" w:sz="0" w:space="0" w:color="auto"/>
      </w:divBdr>
    </w:div>
    <w:div w:id="335889721">
      <w:bodyDiv w:val="1"/>
      <w:marLeft w:val="0"/>
      <w:marRight w:val="0"/>
      <w:marTop w:val="0"/>
      <w:marBottom w:val="0"/>
      <w:divBdr>
        <w:top w:val="none" w:sz="0" w:space="0" w:color="auto"/>
        <w:left w:val="none" w:sz="0" w:space="0" w:color="auto"/>
        <w:bottom w:val="none" w:sz="0" w:space="0" w:color="auto"/>
        <w:right w:val="none" w:sz="0" w:space="0" w:color="auto"/>
      </w:divBdr>
    </w:div>
    <w:div w:id="350380312">
      <w:bodyDiv w:val="1"/>
      <w:marLeft w:val="0"/>
      <w:marRight w:val="0"/>
      <w:marTop w:val="0"/>
      <w:marBottom w:val="0"/>
      <w:divBdr>
        <w:top w:val="none" w:sz="0" w:space="0" w:color="auto"/>
        <w:left w:val="none" w:sz="0" w:space="0" w:color="auto"/>
        <w:bottom w:val="none" w:sz="0" w:space="0" w:color="auto"/>
        <w:right w:val="none" w:sz="0" w:space="0" w:color="auto"/>
      </w:divBdr>
      <w:divsChild>
        <w:div w:id="1280381516">
          <w:marLeft w:val="0"/>
          <w:marRight w:val="0"/>
          <w:marTop w:val="0"/>
          <w:marBottom w:val="0"/>
          <w:divBdr>
            <w:top w:val="none" w:sz="0" w:space="0" w:color="auto"/>
            <w:left w:val="none" w:sz="0" w:space="0" w:color="auto"/>
            <w:bottom w:val="none" w:sz="0" w:space="0" w:color="auto"/>
            <w:right w:val="none" w:sz="0" w:space="0" w:color="auto"/>
          </w:divBdr>
        </w:div>
        <w:div w:id="1483424750">
          <w:marLeft w:val="0"/>
          <w:marRight w:val="0"/>
          <w:marTop w:val="0"/>
          <w:marBottom w:val="0"/>
          <w:divBdr>
            <w:top w:val="none" w:sz="0" w:space="0" w:color="auto"/>
            <w:left w:val="none" w:sz="0" w:space="0" w:color="auto"/>
            <w:bottom w:val="none" w:sz="0" w:space="0" w:color="auto"/>
            <w:right w:val="none" w:sz="0" w:space="0" w:color="auto"/>
          </w:divBdr>
        </w:div>
        <w:div w:id="1878006288">
          <w:marLeft w:val="0"/>
          <w:marRight w:val="0"/>
          <w:marTop w:val="0"/>
          <w:marBottom w:val="0"/>
          <w:divBdr>
            <w:top w:val="none" w:sz="0" w:space="0" w:color="auto"/>
            <w:left w:val="none" w:sz="0" w:space="0" w:color="auto"/>
            <w:bottom w:val="none" w:sz="0" w:space="0" w:color="auto"/>
            <w:right w:val="none" w:sz="0" w:space="0" w:color="auto"/>
          </w:divBdr>
        </w:div>
      </w:divsChild>
    </w:div>
    <w:div w:id="355694221">
      <w:bodyDiv w:val="1"/>
      <w:marLeft w:val="0"/>
      <w:marRight w:val="0"/>
      <w:marTop w:val="0"/>
      <w:marBottom w:val="0"/>
      <w:divBdr>
        <w:top w:val="none" w:sz="0" w:space="0" w:color="auto"/>
        <w:left w:val="none" w:sz="0" w:space="0" w:color="auto"/>
        <w:bottom w:val="none" w:sz="0" w:space="0" w:color="auto"/>
        <w:right w:val="none" w:sz="0" w:space="0" w:color="auto"/>
      </w:divBdr>
    </w:div>
    <w:div w:id="362290036">
      <w:bodyDiv w:val="1"/>
      <w:marLeft w:val="0"/>
      <w:marRight w:val="0"/>
      <w:marTop w:val="0"/>
      <w:marBottom w:val="0"/>
      <w:divBdr>
        <w:top w:val="none" w:sz="0" w:space="0" w:color="auto"/>
        <w:left w:val="none" w:sz="0" w:space="0" w:color="auto"/>
        <w:bottom w:val="none" w:sz="0" w:space="0" w:color="auto"/>
        <w:right w:val="none" w:sz="0" w:space="0" w:color="auto"/>
      </w:divBdr>
    </w:div>
    <w:div w:id="370957594">
      <w:bodyDiv w:val="1"/>
      <w:marLeft w:val="0"/>
      <w:marRight w:val="0"/>
      <w:marTop w:val="0"/>
      <w:marBottom w:val="0"/>
      <w:divBdr>
        <w:top w:val="none" w:sz="0" w:space="0" w:color="auto"/>
        <w:left w:val="none" w:sz="0" w:space="0" w:color="auto"/>
        <w:bottom w:val="none" w:sz="0" w:space="0" w:color="auto"/>
        <w:right w:val="none" w:sz="0" w:space="0" w:color="auto"/>
      </w:divBdr>
      <w:divsChild>
        <w:div w:id="1245606476">
          <w:marLeft w:val="0"/>
          <w:marRight w:val="0"/>
          <w:marTop w:val="0"/>
          <w:marBottom w:val="0"/>
          <w:divBdr>
            <w:top w:val="none" w:sz="0" w:space="0" w:color="auto"/>
            <w:left w:val="none" w:sz="0" w:space="0" w:color="auto"/>
            <w:bottom w:val="none" w:sz="0" w:space="0" w:color="auto"/>
            <w:right w:val="none" w:sz="0" w:space="0" w:color="auto"/>
          </w:divBdr>
        </w:div>
        <w:div w:id="1739012774">
          <w:marLeft w:val="0"/>
          <w:marRight w:val="0"/>
          <w:marTop w:val="0"/>
          <w:marBottom w:val="0"/>
          <w:divBdr>
            <w:top w:val="none" w:sz="0" w:space="0" w:color="auto"/>
            <w:left w:val="none" w:sz="0" w:space="0" w:color="auto"/>
            <w:bottom w:val="none" w:sz="0" w:space="0" w:color="auto"/>
            <w:right w:val="none" w:sz="0" w:space="0" w:color="auto"/>
          </w:divBdr>
        </w:div>
      </w:divsChild>
    </w:div>
    <w:div w:id="382288168">
      <w:bodyDiv w:val="1"/>
      <w:marLeft w:val="0"/>
      <w:marRight w:val="0"/>
      <w:marTop w:val="0"/>
      <w:marBottom w:val="0"/>
      <w:divBdr>
        <w:top w:val="none" w:sz="0" w:space="0" w:color="auto"/>
        <w:left w:val="none" w:sz="0" w:space="0" w:color="auto"/>
        <w:bottom w:val="none" w:sz="0" w:space="0" w:color="auto"/>
        <w:right w:val="none" w:sz="0" w:space="0" w:color="auto"/>
      </w:divBdr>
    </w:div>
    <w:div w:id="407121827">
      <w:bodyDiv w:val="1"/>
      <w:marLeft w:val="0"/>
      <w:marRight w:val="0"/>
      <w:marTop w:val="0"/>
      <w:marBottom w:val="0"/>
      <w:divBdr>
        <w:top w:val="none" w:sz="0" w:space="0" w:color="auto"/>
        <w:left w:val="none" w:sz="0" w:space="0" w:color="auto"/>
        <w:bottom w:val="none" w:sz="0" w:space="0" w:color="auto"/>
        <w:right w:val="none" w:sz="0" w:space="0" w:color="auto"/>
      </w:divBdr>
    </w:div>
    <w:div w:id="410931471">
      <w:bodyDiv w:val="1"/>
      <w:marLeft w:val="0"/>
      <w:marRight w:val="0"/>
      <w:marTop w:val="0"/>
      <w:marBottom w:val="0"/>
      <w:divBdr>
        <w:top w:val="none" w:sz="0" w:space="0" w:color="auto"/>
        <w:left w:val="none" w:sz="0" w:space="0" w:color="auto"/>
        <w:bottom w:val="none" w:sz="0" w:space="0" w:color="auto"/>
        <w:right w:val="none" w:sz="0" w:space="0" w:color="auto"/>
      </w:divBdr>
    </w:div>
    <w:div w:id="425736506">
      <w:bodyDiv w:val="1"/>
      <w:marLeft w:val="0"/>
      <w:marRight w:val="0"/>
      <w:marTop w:val="0"/>
      <w:marBottom w:val="0"/>
      <w:divBdr>
        <w:top w:val="none" w:sz="0" w:space="0" w:color="auto"/>
        <w:left w:val="none" w:sz="0" w:space="0" w:color="auto"/>
        <w:bottom w:val="none" w:sz="0" w:space="0" w:color="auto"/>
        <w:right w:val="none" w:sz="0" w:space="0" w:color="auto"/>
      </w:divBdr>
    </w:div>
    <w:div w:id="430274041">
      <w:bodyDiv w:val="1"/>
      <w:marLeft w:val="0"/>
      <w:marRight w:val="0"/>
      <w:marTop w:val="0"/>
      <w:marBottom w:val="0"/>
      <w:divBdr>
        <w:top w:val="none" w:sz="0" w:space="0" w:color="auto"/>
        <w:left w:val="none" w:sz="0" w:space="0" w:color="auto"/>
        <w:bottom w:val="none" w:sz="0" w:space="0" w:color="auto"/>
        <w:right w:val="none" w:sz="0" w:space="0" w:color="auto"/>
      </w:divBdr>
    </w:div>
    <w:div w:id="432632099">
      <w:bodyDiv w:val="1"/>
      <w:marLeft w:val="0"/>
      <w:marRight w:val="0"/>
      <w:marTop w:val="0"/>
      <w:marBottom w:val="0"/>
      <w:divBdr>
        <w:top w:val="none" w:sz="0" w:space="0" w:color="auto"/>
        <w:left w:val="none" w:sz="0" w:space="0" w:color="auto"/>
        <w:bottom w:val="none" w:sz="0" w:space="0" w:color="auto"/>
        <w:right w:val="none" w:sz="0" w:space="0" w:color="auto"/>
      </w:divBdr>
      <w:divsChild>
        <w:div w:id="149758918">
          <w:marLeft w:val="0"/>
          <w:marRight w:val="0"/>
          <w:marTop w:val="0"/>
          <w:marBottom w:val="0"/>
          <w:divBdr>
            <w:top w:val="none" w:sz="0" w:space="0" w:color="auto"/>
            <w:left w:val="none" w:sz="0" w:space="0" w:color="auto"/>
            <w:bottom w:val="none" w:sz="0" w:space="0" w:color="auto"/>
            <w:right w:val="none" w:sz="0" w:space="0" w:color="auto"/>
          </w:divBdr>
        </w:div>
        <w:div w:id="840436315">
          <w:marLeft w:val="0"/>
          <w:marRight w:val="0"/>
          <w:marTop w:val="0"/>
          <w:marBottom w:val="0"/>
          <w:divBdr>
            <w:top w:val="none" w:sz="0" w:space="0" w:color="auto"/>
            <w:left w:val="none" w:sz="0" w:space="0" w:color="auto"/>
            <w:bottom w:val="none" w:sz="0" w:space="0" w:color="auto"/>
            <w:right w:val="none" w:sz="0" w:space="0" w:color="auto"/>
          </w:divBdr>
        </w:div>
        <w:div w:id="1553152022">
          <w:marLeft w:val="0"/>
          <w:marRight w:val="0"/>
          <w:marTop w:val="0"/>
          <w:marBottom w:val="0"/>
          <w:divBdr>
            <w:top w:val="none" w:sz="0" w:space="0" w:color="auto"/>
            <w:left w:val="none" w:sz="0" w:space="0" w:color="auto"/>
            <w:bottom w:val="none" w:sz="0" w:space="0" w:color="auto"/>
            <w:right w:val="none" w:sz="0" w:space="0" w:color="auto"/>
          </w:divBdr>
        </w:div>
        <w:div w:id="1632593240">
          <w:marLeft w:val="0"/>
          <w:marRight w:val="0"/>
          <w:marTop w:val="0"/>
          <w:marBottom w:val="0"/>
          <w:divBdr>
            <w:top w:val="none" w:sz="0" w:space="0" w:color="auto"/>
            <w:left w:val="none" w:sz="0" w:space="0" w:color="auto"/>
            <w:bottom w:val="none" w:sz="0" w:space="0" w:color="auto"/>
            <w:right w:val="none" w:sz="0" w:space="0" w:color="auto"/>
          </w:divBdr>
        </w:div>
        <w:div w:id="1689525860">
          <w:marLeft w:val="0"/>
          <w:marRight w:val="0"/>
          <w:marTop w:val="0"/>
          <w:marBottom w:val="0"/>
          <w:divBdr>
            <w:top w:val="none" w:sz="0" w:space="0" w:color="auto"/>
            <w:left w:val="none" w:sz="0" w:space="0" w:color="auto"/>
            <w:bottom w:val="none" w:sz="0" w:space="0" w:color="auto"/>
            <w:right w:val="none" w:sz="0" w:space="0" w:color="auto"/>
          </w:divBdr>
        </w:div>
        <w:div w:id="1962493682">
          <w:marLeft w:val="0"/>
          <w:marRight w:val="0"/>
          <w:marTop w:val="0"/>
          <w:marBottom w:val="0"/>
          <w:divBdr>
            <w:top w:val="none" w:sz="0" w:space="0" w:color="auto"/>
            <w:left w:val="none" w:sz="0" w:space="0" w:color="auto"/>
            <w:bottom w:val="none" w:sz="0" w:space="0" w:color="auto"/>
            <w:right w:val="none" w:sz="0" w:space="0" w:color="auto"/>
          </w:divBdr>
        </w:div>
      </w:divsChild>
    </w:div>
    <w:div w:id="435294434">
      <w:bodyDiv w:val="1"/>
      <w:marLeft w:val="0"/>
      <w:marRight w:val="0"/>
      <w:marTop w:val="0"/>
      <w:marBottom w:val="0"/>
      <w:divBdr>
        <w:top w:val="none" w:sz="0" w:space="0" w:color="auto"/>
        <w:left w:val="none" w:sz="0" w:space="0" w:color="auto"/>
        <w:bottom w:val="none" w:sz="0" w:space="0" w:color="auto"/>
        <w:right w:val="none" w:sz="0" w:space="0" w:color="auto"/>
      </w:divBdr>
    </w:div>
    <w:div w:id="468480146">
      <w:bodyDiv w:val="1"/>
      <w:marLeft w:val="0"/>
      <w:marRight w:val="0"/>
      <w:marTop w:val="0"/>
      <w:marBottom w:val="0"/>
      <w:divBdr>
        <w:top w:val="none" w:sz="0" w:space="0" w:color="auto"/>
        <w:left w:val="none" w:sz="0" w:space="0" w:color="auto"/>
        <w:bottom w:val="none" w:sz="0" w:space="0" w:color="auto"/>
        <w:right w:val="none" w:sz="0" w:space="0" w:color="auto"/>
      </w:divBdr>
      <w:divsChild>
        <w:div w:id="1563756862">
          <w:marLeft w:val="0"/>
          <w:marRight w:val="0"/>
          <w:marTop w:val="0"/>
          <w:marBottom w:val="0"/>
          <w:divBdr>
            <w:top w:val="none" w:sz="0" w:space="0" w:color="auto"/>
            <w:left w:val="none" w:sz="0" w:space="0" w:color="auto"/>
            <w:bottom w:val="none" w:sz="0" w:space="0" w:color="auto"/>
            <w:right w:val="none" w:sz="0" w:space="0" w:color="auto"/>
          </w:divBdr>
        </w:div>
        <w:div w:id="1664893402">
          <w:marLeft w:val="0"/>
          <w:marRight w:val="0"/>
          <w:marTop w:val="0"/>
          <w:marBottom w:val="0"/>
          <w:divBdr>
            <w:top w:val="none" w:sz="0" w:space="0" w:color="auto"/>
            <w:left w:val="none" w:sz="0" w:space="0" w:color="auto"/>
            <w:bottom w:val="none" w:sz="0" w:space="0" w:color="auto"/>
            <w:right w:val="none" w:sz="0" w:space="0" w:color="auto"/>
          </w:divBdr>
        </w:div>
        <w:div w:id="1970891015">
          <w:marLeft w:val="0"/>
          <w:marRight w:val="0"/>
          <w:marTop w:val="0"/>
          <w:marBottom w:val="0"/>
          <w:divBdr>
            <w:top w:val="none" w:sz="0" w:space="0" w:color="auto"/>
            <w:left w:val="none" w:sz="0" w:space="0" w:color="auto"/>
            <w:bottom w:val="none" w:sz="0" w:space="0" w:color="auto"/>
            <w:right w:val="none" w:sz="0" w:space="0" w:color="auto"/>
          </w:divBdr>
        </w:div>
      </w:divsChild>
    </w:div>
    <w:div w:id="482476611">
      <w:bodyDiv w:val="1"/>
      <w:marLeft w:val="0"/>
      <w:marRight w:val="0"/>
      <w:marTop w:val="0"/>
      <w:marBottom w:val="0"/>
      <w:divBdr>
        <w:top w:val="none" w:sz="0" w:space="0" w:color="auto"/>
        <w:left w:val="none" w:sz="0" w:space="0" w:color="auto"/>
        <w:bottom w:val="none" w:sz="0" w:space="0" w:color="auto"/>
        <w:right w:val="none" w:sz="0" w:space="0" w:color="auto"/>
      </w:divBdr>
    </w:div>
    <w:div w:id="493574920">
      <w:bodyDiv w:val="1"/>
      <w:marLeft w:val="0"/>
      <w:marRight w:val="0"/>
      <w:marTop w:val="0"/>
      <w:marBottom w:val="0"/>
      <w:divBdr>
        <w:top w:val="none" w:sz="0" w:space="0" w:color="auto"/>
        <w:left w:val="none" w:sz="0" w:space="0" w:color="auto"/>
        <w:bottom w:val="none" w:sz="0" w:space="0" w:color="auto"/>
        <w:right w:val="none" w:sz="0" w:space="0" w:color="auto"/>
      </w:divBdr>
    </w:div>
    <w:div w:id="502353914">
      <w:bodyDiv w:val="1"/>
      <w:marLeft w:val="0"/>
      <w:marRight w:val="0"/>
      <w:marTop w:val="0"/>
      <w:marBottom w:val="0"/>
      <w:divBdr>
        <w:top w:val="none" w:sz="0" w:space="0" w:color="auto"/>
        <w:left w:val="none" w:sz="0" w:space="0" w:color="auto"/>
        <w:bottom w:val="none" w:sz="0" w:space="0" w:color="auto"/>
        <w:right w:val="none" w:sz="0" w:space="0" w:color="auto"/>
      </w:divBdr>
    </w:div>
    <w:div w:id="517815079">
      <w:bodyDiv w:val="1"/>
      <w:marLeft w:val="0"/>
      <w:marRight w:val="0"/>
      <w:marTop w:val="0"/>
      <w:marBottom w:val="0"/>
      <w:divBdr>
        <w:top w:val="none" w:sz="0" w:space="0" w:color="auto"/>
        <w:left w:val="none" w:sz="0" w:space="0" w:color="auto"/>
        <w:bottom w:val="none" w:sz="0" w:space="0" w:color="auto"/>
        <w:right w:val="none" w:sz="0" w:space="0" w:color="auto"/>
      </w:divBdr>
    </w:div>
    <w:div w:id="518080176">
      <w:bodyDiv w:val="1"/>
      <w:marLeft w:val="0"/>
      <w:marRight w:val="0"/>
      <w:marTop w:val="0"/>
      <w:marBottom w:val="0"/>
      <w:divBdr>
        <w:top w:val="none" w:sz="0" w:space="0" w:color="auto"/>
        <w:left w:val="none" w:sz="0" w:space="0" w:color="auto"/>
        <w:bottom w:val="none" w:sz="0" w:space="0" w:color="auto"/>
        <w:right w:val="none" w:sz="0" w:space="0" w:color="auto"/>
      </w:divBdr>
    </w:div>
    <w:div w:id="528567470">
      <w:bodyDiv w:val="1"/>
      <w:marLeft w:val="0"/>
      <w:marRight w:val="0"/>
      <w:marTop w:val="0"/>
      <w:marBottom w:val="0"/>
      <w:divBdr>
        <w:top w:val="none" w:sz="0" w:space="0" w:color="auto"/>
        <w:left w:val="none" w:sz="0" w:space="0" w:color="auto"/>
        <w:bottom w:val="none" w:sz="0" w:space="0" w:color="auto"/>
        <w:right w:val="none" w:sz="0" w:space="0" w:color="auto"/>
      </w:divBdr>
    </w:div>
    <w:div w:id="530991534">
      <w:bodyDiv w:val="1"/>
      <w:marLeft w:val="0"/>
      <w:marRight w:val="0"/>
      <w:marTop w:val="0"/>
      <w:marBottom w:val="0"/>
      <w:divBdr>
        <w:top w:val="none" w:sz="0" w:space="0" w:color="auto"/>
        <w:left w:val="none" w:sz="0" w:space="0" w:color="auto"/>
        <w:bottom w:val="none" w:sz="0" w:space="0" w:color="auto"/>
        <w:right w:val="none" w:sz="0" w:space="0" w:color="auto"/>
      </w:divBdr>
    </w:div>
    <w:div w:id="531041812">
      <w:bodyDiv w:val="1"/>
      <w:marLeft w:val="0"/>
      <w:marRight w:val="0"/>
      <w:marTop w:val="0"/>
      <w:marBottom w:val="0"/>
      <w:divBdr>
        <w:top w:val="none" w:sz="0" w:space="0" w:color="auto"/>
        <w:left w:val="none" w:sz="0" w:space="0" w:color="auto"/>
        <w:bottom w:val="none" w:sz="0" w:space="0" w:color="auto"/>
        <w:right w:val="none" w:sz="0" w:space="0" w:color="auto"/>
      </w:divBdr>
    </w:div>
    <w:div w:id="534971164">
      <w:bodyDiv w:val="1"/>
      <w:marLeft w:val="0"/>
      <w:marRight w:val="0"/>
      <w:marTop w:val="0"/>
      <w:marBottom w:val="0"/>
      <w:divBdr>
        <w:top w:val="none" w:sz="0" w:space="0" w:color="auto"/>
        <w:left w:val="none" w:sz="0" w:space="0" w:color="auto"/>
        <w:bottom w:val="none" w:sz="0" w:space="0" w:color="auto"/>
        <w:right w:val="none" w:sz="0" w:space="0" w:color="auto"/>
      </w:divBdr>
    </w:div>
    <w:div w:id="547452326">
      <w:bodyDiv w:val="1"/>
      <w:marLeft w:val="0"/>
      <w:marRight w:val="0"/>
      <w:marTop w:val="0"/>
      <w:marBottom w:val="0"/>
      <w:divBdr>
        <w:top w:val="none" w:sz="0" w:space="0" w:color="auto"/>
        <w:left w:val="none" w:sz="0" w:space="0" w:color="auto"/>
        <w:bottom w:val="none" w:sz="0" w:space="0" w:color="auto"/>
        <w:right w:val="none" w:sz="0" w:space="0" w:color="auto"/>
      </w:divBdr>
    </w:div>
    <w:div w:id="562177483">
      <w:bodyDiv w:val="1"/>
      <w:marLeft w:val="0"/>
      <w:marRight w:val="0"/>
      <w:marTop w:val="0"/>
      <w:marBottom w:val="0"/>
      <w:divBdr>
        <w:top w:val="none" w:sz="0" w:space="0" w:color="auto"/>
        <w:left w:val="none" w:sz="0" w:space="0" w:color="auto"/>
        <w:bottom w:val="none" w:sz="0" w:space="0" w:color="auto"/>
        <w:right w:val="none" w:sz="0" w:space="0" w:color="auto"/>
      </w:divBdr>
      <w:divsChild>
        <w:div w:id="152962830">
          <w:marLeft w:val="0"/>
          <w:marRight w:val="0"/>
          <w:marTop w:val="0"/>
          <w:marBottom w:val="0"/>
          <w:divBdr>
            <w:top w:val="none" w:sz="0" w:space="0" w:color="auto"/>
            <w:left w:val="none" w:sz="0" w:space="0" w:color="auto"/>
            <w:bottom w:val="none" w:sz="0" w:space="0" w:color="auto"/>
            <w:right w:val="none" w:sz="0" w:space="0" w:color="auto"/>
          </w:divBdr>
        </w:div>
        <w:div w:id="600649060">
          <w:marLeft w:val="0"/>
          <w:marRight w:val="0"/>
          <w:marTop w:val="0"/>
          <w:marBottom w:val="0"/>
          <w:divBdr>
            <w:top w:val="none" w:sz="0" w:space="0" w:color="auto"/>
            <w:left w:val="none" w:sz="0" w:space="0" w:color="auto"/>
            <w:bottom w:val="none" w:sz="0" w:space="0" w:color="auto"/>
            <w:right w:val="none" w:sz="0" w:space="0" w:color="auto"/>
          </w:divBdr>
        </w:div>
        <w:div w:id="736829419">
          <w:marLeft w:val="0"/>
          <w:marRight w:val="0"/>
          <w:marTop w:val="0"/>
          <w:marBottom w:val="0"/>
          <w:divBdr>
            <w:top w:val="none" w:sz="0" w:space="0" w:color="auto"/>
            <w:left w:val="none" w:sz="0" w:space="0" w:color="auto"/>
            <w:bottom w:val="none" w:sz="0" w:space="0" w:color="auto"/>
            <w:right w:val="none" w:sz="0" w:space="0" w:color="auto"/>
          </w:divBdr>
        </w:div>
        <w:div w:id="790972762">
          <w:marLeft w:val="0"/>
          <w:marRight w:val="0"/>
          <w:marTop w:val="0"/>
          <w:marBottom w:val="0"/>
          <w:divBdr>
            <w:top w:val="none" w:sz="0" w:space="0" w:color="auto"/>
            <w:left w:val="none" w:sz="0" w:space="0" w:color="auto"/>
            <w:bottom w:val="none" w:sz="0" w:space="0" w:color="auto"/>
            <w:right w:val="none" w:sz="0" w:space="0" w:color="auto"/>
          </w:divBdr>
        </w:div>
        <w:div w:id="1724409363">
          <w:marLeft w:val="0"/>
          <w:marRight w:val="0"/>
          <w:marTop w:val="0"/>
          <w:marBottom w:val="0"/>
          <w:divBdr>
            <w:top w:val="none" w:sz="0" w:space="0" w:color="auto"/>
            <w:left w:val="none" w:sz="0" w:space="0" w:color="auto"/>
            <w:bottom w:val="none" w:sz="0" w:space="0" w:color="auto"/>
            <w:right w:val="none" w:sz="0" w:space="0" w:color="auto"/>
          </w:divBdr>
        </w:div>
        <w:div w:id="1880623811">
          <w:marLeft w:val="0"/>
          <w:marRight w:val="0"/>
          <w:marTop w:val="0"/>
          <w:marBottom w:val="0"/>
          <w:divBdr>
            <w:top w:val="none" w:sz="0" w:space="0" w:color="auto"/>
            <w:left w:val="none" w:sz="0" w:space="0" w:color="auto"/>
            <w:bottom w:val="none" w:sz="0" w:space="0" w:color="auto"/>
            <w:right w:val="none" w:sz="0" w:space="0" w:color="auto"/>
          </w:divBdr>
        </w:div>
        <w:div w:id="2088309839">
          <w:marLeft w:val="0"/>
          <w:marRight w:val="0"/>
          <w:marTop w:val="0"/>
          <w:marBottom w:val="0"/>
          <w:divBdr>
            <w:top w:val="none" w:sz="0" w:space="0" w:color="auto"/>
            <w:left w:val="none" w:sz="0" w:space="0" w:color="auto"/>
            <w:bottom w:val="none" w:sz="0" w:space="0" w:color="auto"/>
            <w:right w:val="none" w:sz="0" w:space="0" w:color="auto"/>
          </w:divBdr>
        </w:div>
      </w:divsChild>
    </w:div>
    <w:div w:id="583877636">
      <w:bodyDiv w:val="1"/>
      <w:marLeft w:val="0"/>
      <w:marRight w:val="0"/>
      <w:marTop w:val="0"/>
      <w:marBottom w:val="0"/>
      <w:divBdr>
        <w:top w:val="none" w:sz="0" w:space="0" w:color="auto"/>
        <w:left w:val="none" w:sz="0" w:space="0" w:color="auto"/>
        <w:bottom w:val="none" w:sz="0" w:space="0" w:color="auto"/>
        <w:right w:val="none" w:sz="0" w:space="0" w:color="auto"/>
      </w:divBdr>
    </w:div>
    <w:div w:id="595555949">
      <w:bodyDiv w:val="1"/>
      <w:marLeft w:val="0"/>
      <w:marRight w:val="0"/>
      <w:marTop w:val="0"/>
      <w:marBottom w:val="0"/>
      <w:divBdr>
        <w:top w:val="none" w:sz="0" w:space="0" w:color="auto"/>
        <w:left w:val="none" w:sz="0" w:space="0" w:color="auto"/>
        <w:bottom w:val="none" w:sz="0" w:space="0" w:color="auto"/>
        <w:right w:val="none" w:sz="0" w:space="0" w:color="auto"/>
      </w:divBdr>
      <w:divsChild>
        <w:div w:id="366224845">
          <w:marLeft w:val="0"/>
          <w:marRight w:val="0"/>
          <w:marTop w:val="0"/>
          <w:marBottom w:val="0"/>
          <w:divBdr>
            <w:top w:val="none" w:sz="0" w:space="0" w:color="auto"/>
            <w:left w:val="none" w:sz="0" w:space="0" w:color="auto"/>
            <w:bottom w:val="none" w:sz="0" w:space="0" w:color="auto"/>
            <w:right w:val="none" w:sz="0" w:space="0" w:color="auto"/>
          </w:divBdr>
        </w:div>
        <w:div w:id="1173839080">
          <w:marLeft w:val="0"/>
          <w:marRight w:val="0"/>
          <w:marTop w:val="0"/>
          <w:marBottom w:val="0"/>
          <w:divBdr>
            <w:top w:val="none" w:sz="0" w:space="0" w:color="auto"/>
            <w:left w:val="none" w:sz="0" w:space="0" w:color="auto"/>
            <w:bottom w:val="none" w:sz="0" w:space="0" w:color="auto"/>
            <w:right w:val="none" w:sz="0" w:space="0" w:color="auto"/>
          </w:divBdr>
        </w:div>
        <w:div w:id="1314482571">
          <w:marLeft w:val="0"/>
          <w:marRight w:val="0"/>
          <w:marTop w:val="0"/>
          <w:marBottom w:val="0"/>
          <w:divBdr>
            <w:top w:val="none" w:sz="0" w:space="0" w:color="auto"/>
            <w:left w:val="none" w:sz="0" w:space="0" w:color="auto"/>
            <w:bottom w:val="none" w:sz="0" w:space="0" w:color="auto"/>
            <w:right w:val="none" w:sz="0" w:space="0" w:color="auto"/>
          </w:divBdr>
        </w:div>
        <w:div w:id="1334408886">
          <w:marLeft w:val="0"/>
          <w:marRight w:val="0"/>
          <w:marTop w:val="0"/>
          <w:marBottom w:val="0"/>
          <w:divBdr>
            <w:top w:val="none" w:sz="0" w:space="0" w:color="auto"/>
            <w:left w:val="none" w:sz="0" w:space="0" w:color="auto"/>
            <w:bottom w:val="none" w:sz="0" w:space="0" w:color="auto"/>
            <w:right w:val="none" w:sz="0" w:space="0" w:color="auto"/>
          </w:divBdr>
        </w:div>
        <w:div w:id="1730880581">
          <w:marLeft w:val="0"/>
          <w:marRight w:val="0"/>
          <w:marTop w:val="0"/>
          <w:marBottom w:val="0"/>
          <w:divBdr>
            <w:top w:val="none" w:sz="0" w:space="0" w:color="auto"/>
            <w:left w:val="none" w:sz="0" w:space="0" w:color="auto"/>
            <w:bottom w:val="none" w:sz="0" w:space="0" w:color="auto"/>
            <w:right w:val="none" w:sz="0" w:space="0" w:color="auto"/>
          </w:divBdr>
        </w:div>
        <w:div w:id="1792359988">
          <w:marLeft w:val="0"/>
          <w:marRight w:val="0"/>
          <w:marTop w:val="0"/>
          <w:marBottom w:val="0"/>
          <w:divBdr>
            <w:top w:val="none" w:sz="0" w:space="0" w:color="auto"/>
            <w:left w:val="none" w:sz="0" w:space="0" w:color="auto"/>
            <w:bottom w:val="none" w:sz="0" w:space="0" w:color="auto"/>
            <w:right w:val="none" w:sz="0" w:space="0" w:color="auto"/>
          </w:divBdr>
        </w:div>
        <w:div w:id="1904753590">
          <w:marLeft w:val="0"/>
          <w:marRight w:val="0"/>
          <w:marTop w:val="0"/>
          <w:marBottom w:val="0"/>
          <w:divBdr>
            <w:top w:val="none" w:sz="0" w:space="0" w:color="auto"/>
            <w:left w:val="none" w:sz="0" w:space="0" w:color="auto"/>
            <w:bottom w:val="none" w:sz="0" w:space="0" w:color="auto"/>
            <w:right w:val="none" w:sz="0" w:space="0" w:color="auto"/>
          </w:divBdr>
        </w:div>
      </w:divsChild>
    </w:div>
    <w:div w:id="598291894">
      <w:bodyDiv w:val="1"/>
      <w:marLeft w:val="0"/>
      <w:marRight w:val="0"/>
      <w:marTop w:val="0"/>
      <w:marBottom w:val="0"/>
      <w:divBdr>
        <w:top w:val="none" w:sz="0" w:space="0" w:color="auto"/>
        <w:left w:val="none" w:sz="0" w:space="0" w:color="auto"/>
        <w:bottom w:val="none" w:sz="0" w:space="0" w:color="auto"/>
        <w:right w:val="none" w:sz="0" w:space="0" w:color="auto"/>
      </w:divBdr>
    </w:div>
    <w:div w:id="605885641">
      <w:bodyDiv w:val="1"/>
      <w:marLeft w:val="0"/>
      <w:marRight w:val="0"/>
      <w:marTop w:val="0"/>
      <w:marBottom w:val="0"/>
      <w:divBdr>
        <w:top w:val="none" w:sz="0" w:space="0" w:color="auto"/>
        <w:left w:val="none" w:sz="0" w:space="0" w:color="auto"/>
        <w:bottom w:val="none" w:sz="0" w:space="0" w:color="auto"/>
        <w:right w:val="none" w:sz="0" w:space="0" w:color="auto"/>
      </w:divBdr>
    </w:div>
    <w:div w:id="607928905">
      <w:bodyDiv w:val="1"/>
      <w:marLeft w:val="0"/>
      <w:marRight w:val="0"/>
      <w:marTop w:val="0"/>
      <w:marBottom w:val="0"/>
      <w:divBdr>
        <w:top w:val="none" w:sz="0" w:space="0" w:color="auto"/>
        <w:left w:val="none" w:sz="0" w:space="0" w:color="auto"/>
        <w:bottom w:val="none" w:sz="0" w:space="0" w:color="auto"/>
        <w:right w:val="none" w:sz="0" w:space="0" w:color="auto"/>
      </w:divBdr>
    </w:div>
    <w:div w:id="625544377">
      <w:bodyDiv w:val="1"/>
      <w:marLeft w:val="0"/>
      <w:marRight w:val="0"/>
      <w:marTop w:val="0"/>
      <w:marBottom w:val="0"/>
      <w:divBdr>
        <w:top w:val="none" w:sz="0" w:space="0" w:color="auto"/>
        <w:left w:val="none" w:sz="0" w:space="0" w:color="auto"/>
        <w:bottom w:val="none" w:sz="0" w:space="0" w:color="auto"/>
        <w:right w:val="none" w:sz="0" w:space="0" w:color="auto"/>
      </w:divBdr>
    </w:div>
    <w:div w:id="628433940">
      <w:bodyDiv w:val="1"/>
      <w:marLeft w:val="0"/>
      <w:marRight w:val="0"/>
      <w:marTop w:val="0"/>
      <w:marBottom w:val="0"/>
      <w:divBdr>
        <w:top w:val="none" w:sz="0" w:space="0" w:color="auto"/>
        <w:left w:val="none" w:sz="0" w:space="0" w:color="auto"/>
        <w:bottom w:val="none" w:sz="0" w:space="0" w:color="auto"/>
        <w:right w:val="none" w:sz="0" w:space="0" w:color="auto"/>
      </w:divBdr>
    </w:div>
    <w:div w:id="638533686">
      <w:bodyDiv w:val="1"/>
      <w:marLeft w:val="0"/>
      <w:marRight w:val="0"/>
      <w:marTop w:val="0"/>
      <w:marBottom w:val="0"/>
      <w:divBdr>
        <w:top w:val="none" w:sz="0" w:space="0" w:color="auto"/>
        <w:left w:val="none" w:sz="0" w:space="0" w:color="auto"/>
        <w:bottom w:val="none" w:sz="0" w:space="0" w:color="auto"/>
        <w:right w:val="none" w:sz="0" w:space="0" w:color="auto"/>
      </w:divBdr>
    </w:div>
    <w:div w:id="640498504">
      <w:bodyDiv w:val="1"/>
      <w:marLeft w:val="0"/>
      <w:marRight w:val="0"/>
      <w:marTop w:val="0"/>
      <w:marBottom w:val="0"/>
      <w:divBdr>
        <w:top w:val="none" w:sz="0" w:space="0" w:color="auto"/>
        <w:left w:val="none" w:sz="0" w:space="0" w:color="auto"/>
        <w:bottom w:val="none" w:sz="0" w:space="0" w:color="auto"/>
        <w:right w:val="none" w:sz="0" w:space="0" w:color="auto"/>
      </w:divBdr>
    </w:div>
    <w:div w:id="646862399">
      <w:bodyDiv w:val="1"/>
      <w:marLeft w:val="0"/>
      <w:marRight w:val="0"/>
      <w:marTop w:val="0"/>
      <w:marBottom w:val="0"/>
      <w:divBdr>
        <w:top w:val="none" w:sz="0" w:space="0" w:color="auto"/>
        <w:left w:val="none" w:sz="0" w:space="0" w:color="auto"/>
        <w:bottom w:val="none" w:sz="0" w:space="0" w:color="auto"/>
        <w:right w:val="none" w:sz="0" w:space="0" w:color="auto"/>
      </w:divBdr>
    </w:div>
    <w:div w:id="675423911">
      <w:bodyDiv w:val="1"/>
      <w:marLeft w:val="0"/>
      <w:marRight w:val="0"/>
      <w:marTop w:val="0"/>
      <w:marBottom w:val="0"/>
      <w:divBdr>
        <w:top w:val="none" w:sz="0" w:space="0" w:color="auto"/>
        <w:left w:val="none" w:sz="0" w:space="0" w:color="auto"/>
        <w:bottom w:val="none" w:sz="0" w:space="0" w:color="auto"/>
        <w:right w:val="none" w:sz="0" w:space="0" w:color="auto"/>
      </w:divBdr>
    </w:div>
    <w:div w:id="686517616">
      <w:bodyDiv w:val="1"/>
      <w:marLeft w:val="0"/>
      <w:marRight w:val="0"/>
      <w:marTop w:val="0"/>
      <w:marBottom w:val="0"/>
      <w:divBdr>
        <w:top w:val="none" w:sz="0" w:space="0" w:color="auto"/>
        <w:left w:val="none" w:sz="0" w:space="0" w:color="auto"/>
        <w:bottom w:val="none" w:sz="0" w:space="0" w:color="auto"/>
        <w:right w:val="none" w:sz="0" w:space="0" w:color="auto"/>
      </w:divBdr>
    </w:div>
    <w:div w:id="707872447">
      <w:bodyDiv w:val="1"/>
      <w:marLeft w:val="0"/>
      <w:marRight w:val="0"/>
      <w:marTop w:val="0"/>
      <w:marBottom w:val="0"/>
      <w:divBdr>
        <w:top w:val="none" w:sz="0" w:space="0" w:color="auto"/>
        <w:left w:val="none" w:sz="0" w:space="0" w:color="auto"/>
        <w:bottom w:val="none" w:sz="0" w:space="0" w:color="auto"/>
        <w:right w:val="none" w:sz="0" w:space="0" w:color="auto"/>
      </w:divBdr>
    </w:div>
    <w:div w:id="716205037">
      <w:bodyDiv w:val="1"/>
      <w:marLeft w:val="0"/>
      <w:marRight w:val="0"/>
      <w:marTop w:val="0"/>
      <w:marBottom w:val="0"/>
      <w:divBdr>
        <w:top w:val="none" w:sz="0" w:space="0" w:color="auto"/>
        <w:left w:val="none" w:sz="0" w:space="0" w:color="auto"/>
        <w:bottom w:val="none" w:sz="0" w:space="0" w:color="auto"/>
        <w:right w:val="none" w:sz="0" w:space="0" w:color="auto"/>
      </w:divBdr>
    </w:div>
    <w:div w:id="765032042">
      <w:bodyDiv w:val="1"/>
      <w:marLeft w:val="0"/>
      <w:marRight w:val="0"/>
      <w:marTop w:val="0"/>
      <w:marBottom w:val="0"/>
      <w:divBdr>
        <w:top w:val="none" w:sz="0" w:space="0" w:color="auto"/>
        <w:left w:val="none" w:sz="0" w:space="0" w:color="auto"/>
        <w:bottom w:val="none" w:sz="0" w:space="0" w:color="auto"/>
        <w:right w:val="none" w:sz="0" w:space="0" w:color="auto"/>
      </w:divBdr>
    </w:div>
    <w:div w:id="780802801">
      <w:bodyDiv w:val="1"/>
      <w:marLeft w:val="0"/>
      <w:marRight w:val="0"/>
      <w:marTop w:val="0"/>
      <w:marBottom w:val="0"/>
      <w:divBdr>
        <w:top w:val="none" w:sz="0" w:space="0" w:color="auto"/>
        <w:left w:val="none" w:sz="0" w:space="0" w:color="auto"/>
        <w:bottom w:val="none" w:sz="0" w:space="0" w:color="auto"/>
        <w:right w:val="none" w:sz="0" w:space="0" w:color="auto"/>
      </w:divBdr>
    </w:div>
    <w:div w:id="792753758">
      <w:bodyDiv w:val="1"/>
      <w:marLeft w:val="0"/>
      <w:marRight w:val="0"/>
      <w:marTop w:val="0"/>
      <w:marBottom w:val="0"/>
      <w:divBdr>
        <w:top w:val="none" w:sz="0" w:space="0" w:color="auto"/>
        <w:left w:val="none" w:sz="0" w:space="0" w:color="auto"/>
        <w:bottom w:val="none" w:sz="0" w:space="0" w:color="auto"/>
        <w:right w:val="none" w:sz="0" w:space="0" w:color="auto"/>
      </w:divBdr>
    </w:div>
    <w:div w:id="792940498">
      <w:bodyDiv w:val="1"/>
      <w:marLeft w:val="0"/>
      <w:marRight w:val="0"/>
      <w:marTop w:val="0"/>
      <w:marBottom w:val="0"/>
      <w:divBdr>
        <w:top w:val="none" w:sz="0" w:space="0" w:color="auto"/>
        <w:left w:val="none" w:sz="0" w:space="0" w:color="auto"/>
        <w:bottom w:val="none" w:sz="0" w:space="0" w:color="auto"/>
        <w:right w:val="none" w:sz="0" w:space="0" w:color="auto"/>
      </w:divBdr>
    </w:div>
    <w:div w:id="802314845">
      <w:bodyDiv w:val="1"/>
      <w:marLeft w:val="0"/>
      <w:marRight w:val="0"/>
      <w:marTop w:val="0"/>
      <w:marBottom w:val="0"/>
      <w:divBdr>
        <w:top w:val="none" w:sz="0" w:space="0" w:color="auto"/>
        <w:left w:val="none" w:sz="0" w:space="0" w:color="auto"/>
        <w:bottom w:val="none" w:sz="0" w:space="0" w:color="auto"/>
        <w:right w:val="none" w:sz="0" w:space="0" w:color="auto"/>
      </w:divBdr>
    </w:div>
    <w:div w:id="802887363">
      <w:bodyDiv w:val="1"/>
      <w:marLeft w:val="0"/>
      <w:marRight w:val="0"/>
      <w:marTop w:val="0"/>
      <w:marBottom w:val="0"/>
      <w:divBdr>
        <w:top w:val="none" w:sz="0" w:space="0" w:color="auto"/>
        <w:left w:val="none" w:sz="0" w:space="0" w:color="auto"/>
        <w:bottom w:val="none" w:sz="0" w:space="0" w:color="auto"/>
        <w:right w:val="none" w:sz="0" w:space="0" w:color="auto"/>
      </w:divBdr>
    </w:div>
    <w:div w:id="835996329">
      <w:bodyDiv w:val="1"/>
      <w:marLeft w:val="0"/>
      <w:marRight w:val="0"/>
      <w:marTop w:val="0"/>
      <w:marBottom w:val="0"/>
      <w:divBdr>
        <w:top w:val="none" w:sz="0" w:space="0" w:color="auto"/>
        <w:left w:val="none" w:sz="0" w:space="0" w:color="auto"/>
        <w:bottom w:val="none" w:sz="0" w:space="0" w:color="auto"/>
        <w:right w:val="none" w:sz="0" w:space="0" w:color="auto"/>
      </w:divBdr>
    </w:div>
    <w:div w:id="898174258">
      <w:bodyDiv w:val="1"/>
      <w:marLeft w:val="0"/>
      <w:marRight w:val="0"/>
      <w:marTop w:val="0"/>
      <w:marBottom w:val="0"/>
      <w:divBdr>
        <w:top w:val="none" w:sz="0" w:space="0" w:color="auto"/>
        <w:left w:val="none" w:sz="0" w:space="0" w:color="auto"/>
        <w:bottom w:val="none" w:sz="0" w:space="0" w:color="auto"/>
        <w:right w:val="none" w:sz="0" w:space="0" w:color="auto"/>
      </w:divBdr>
    </w:div>
    <w:div w:id="910509669">
      <w:bodyDiv w:val="1"/>
      <w:marLeft w:val="0"/>
      <w:marRight w:val="0"/>
      <w:marTop w:val="0"/>
      <w:marBottom w:val="0"/>
      <w:divBdr>
        <w:top w:val="none" w:sz="0" w:space="0" w:color="auto"/>
        <w:left w:val="none" w:sz="0" w:space="0" w:color="auto"/>
        <w:bottom w:val="none" w:sz="0" w:space="0" w:color="auto"/>
        <w:right w:val="none" w:sz="0" w:space="0" w:color="auto"/>
      </w:divBdr>
    </w:div>
    <w:div w:id="919296033">
      <w:bodyDiv w:val="1"/>
      <w:marLeft w:val="0"/>
      <w:marRight w:val="0"/>
      <w:marTop w:val="0"/>
      <w:marBottom w:val="0"/>
      <w:divBdr>
        <w:top w:val="none" w:sz="0" w:space="0" w:color="auto"/>
        <w:left w:val="none" w:sz="0" w:space="0" w:color="auto"/>
        <w:bottom w:val="none" w:sz="0" w:space="0" w:color="auto"/>
        <w:right w:val="none" w:sz="0" w:space="0" w:color="auto"/>
      </w:divBdr>
    </w:div>
    <w:div w:id="950087869">
      <w:bodyDiv w:val="1"/>
      <w:marLeft w:val="0"/>
      <w:marRight w:val="0"/>
      <w:marTop w:val="0"/>
      <w:marBottom w:val="0"/>
      <w:divBdr>
        <w:top w:val="none" w:sz="0" w:space="0" w:color="auto"/>
        <w:left w:val="none" w:sz="0" w:space="0" w:color="auto"/>
        <w:bottom w:val="none" w:sz="0" w:space="0" w:color="auto"/>
        <w:right w:val="none" w:sz="0" w:space="0" w:color="auto"/>
      </w:divBdr>
    </w:div>
    <w:div w:id="950823674">
      <w:bodyDiv w:val="1"/>
      <w:marLeft w:val="0"/>
      <w:marRight w:val="0"/>
      <w:marTop w:val="0"/>
      <w:marBottom w:val="0"/>
      <w:divBdr>
        <w:top w:val="none" w:sz="0" w:space="0" w:color="auto"/>
        <w:left w:val="none" w:sz="0" w:space="0" w:color="auto"/>
        <w:bottom w:val="none" w:sz="0" w:space="0" w:color="auto"/>
        <w:right w:val="none" w:sz="0" w:space="0" w:color="auto"/>
      </w:divBdr>
    </w:div>
    <w:div w:id="952203475">
      <w:bodyDiv w:val="1"/>
      <w:marLeft w:val="0"/>
      <w:marRight w:val="0"/>
      <w:marTop w:val="0"/>
      <w:marBottom w:val="0"/>
      <w:divBdr>
        <w:top w:val="none" w:sz="0" w:space="0" w:color="auto"/>
        <w:left w:val="none" w:sz="0" w:space="0" w:color="auto"/>
        <w:bottom w:val="none" w:sz="0" w:space="0" w:color="auto"/>
        <w:right w:val="none" w:sz="0" w:space="0" w:color="auto"/>
      </w:divBdr>
    </w:div>
    <w:div w:id="964047957">
      <w:bodyDiv w:val="1"/>
      <w:marLeft w:val="0"/>
      <w:marRight w:val="0"/>
      <w:marTop w:val="0"/>
      <w:marBottom w:val="0"/>
      <w:divBdr>
        <w:top w:val="none" w:sz="0" w:space="0" w:color="auto"/>
        <w:left w:val="none" w:sz="0" w:space="0" w:color="auto"/>
        <w:bottom w:val="none" w:sz="0" w:space="0" w:color="auto"/>
        <w:right w:val="none" w:sz="0" w:space="0" w:color="auto"/>
      </w:divBdr>
    </w:div>
    <w:div w:id="965963528">
      <w:bodyDiv w:val="1"/>
      <w:marLeft w:val="0"/>
      <w:marRight w:val="0"/>
      <w:marTop w:val="0"/>
      <w:marBottom w:val="0"/>
      <w:divBdr>
        <w:top w:val="none" w:sz="0" w:space="0" w:color="auto"/>
        <w:left w:val="none" w:sz="0" w:space="0" w:color="auto"/>
        <w:bottom w:val="none" w:sz="0" w:space="0" w:color="auto"/>
        <w:right w:val="none" w:sz="0" w:space="0" w:color="auto"/>
      </w:divBdr>
    </w:div>
    <w:div w:id="971128837">
      <w:bodyDiv w:val="1"/>
      <w:marLeft w:val="0"/>
      <w:marRight w:val="0"/>
      <w:marTop w:val="0"/>
      <w:marBottom w:val="0"/>
      <w:divBdr>
        <w:top w:val="none" w:sz="0" w:space="0" w:color="auto"/>
        <w:left w:val="none" w:sz="0" w:space="0" w:color="auto"/>
        <w:bottom w:val="none" w:sz="0" w:space="0" w:color="auto"/>
        <w:right w:val="none" w:sz="0" w:space="0" w:color="auto"/>
      </w:divBdr>
    </w:div>
    <w:div w:id="982004085">
      <w:bodyDiv w:val="1"/>
      <w:marLeft w:val="0"/>
      <w:marRight w:val="0"/>
      <w:marTop w:val="0"/>
      <w:marBottom w:val="0"/>
      <w:divBdr>
        <w:top w:val="none" w:sz="0" w:space="0" w:color="auto"/>
        <w:left w:val="none" w:sz="0" w:space="0" w:color="auto"/>
        <w:bottom w:val="none" w:sz="0" w:space="0" w:color="auto"/>
        <w:right w:val="none" w:sz="0" w:space="0" w:color="auto"/>
      </w:divBdr>
    </w:div>
    <w:div w:id="990982551">
      <w:bodyDiv w:val="1"/>
      <w:marLeft w:val="0"/>
      <w:marRight w:val="0"/>
      <w:marTop w:val="0"/>
      <w:marBottom w:val="0"/>
      <w:divBdr>
        <w:top w:val="none" w:sz="0" w:space="0" w:color="auto"/>
        <w:left w:val="none" w:sz="0" w:space="0" w:color="auto"/>
        <w:bottom w:val="none" w:sz="0" w:space="0" w:color="auto"/>
        <w:right w:val="none" w:sz="0" w:space="0" w:color="auto"/>
      </w:divBdr>
    </w:div>
    <w:div w:id="991643186">
      <w:bodyDiv w:val="1"/>
      <w:marLeft w:val="0"/>
      <w:marRight w:val="0"/>
      <w:marTop w:val="0"/>
      <w:marBottom w:val="0"/>
      <w:divBdr>
        <w:top w:val="none" w:sz="0" w:space="0" w:color="auto"/>
        <w:left w:val="none" w:sz="0" w:space="0" w:color="auto"/>
        <w:bottom w:val="none" w:sz="0" w:space="0" w:color="auto"/>
        <w:right w:val="none" w:sz="0" w:space="0" w:color="auto"/>
      </w:divBdr>
    </w:div>
    <w:div w:id="994410492">
      <w:bodyDiv w:val="1"/>
      <w:marLeft w:val="0"/>
      <w:marRight w:val="0"/>
      <w:marTop w:val="0"/>
      <w:marBottom w:val="0"/>
      <w:divBdr>
        <w:top w:val="none" w:sz="0" w:space="0" w:color="auto"/>
        <w:left w:val="none" w:sz="0" w:space="0" w:color="auto"/>
        <w:bottom w:val="none" w:sz="0" w:space="0" w:color="auto"/>
        <w:right w:val="none" w:sz="0" w:space="0" w:color="auto"/>
      </w:divBdr>
    </w:div>
    <w:div w:id="1000817908">
      <w:bodyDiv w:val="1"/>
      <w:marLeft w:val="0"/>
      <w:marRight w:val="0"/>
      <w:marTop w:val="0"/>
      <w:marBottom w:val="0"/>
      <w:divBdr>
        <w:top w:val="none" w:sz="0" w:space="0" w:color="auto"/>
        <w:left w:val="none" w:sz="0" w:space="0" w:color="auto"/>
        <w:bottom w:val="none" w:sz="0" w:space="0" w:color="auto"/>
        <w:right w:val="none" w:sz="0" w:space="0" w:color="auto"/>
      </w:divBdr>
    </w:div>
    <w:div w:id="1012293934">
      <w:bodyDiv w:val="1"/>
      <w:marLeft w:val="0"/>
      <w:marRight w:val="0"/>
      <w:marTop w:val="0"/>
      <w:marBottom w:val="0"/>
      <w:divBdr>
        <w:top w:val="none" w:sz="0" w:space="0" w:color="auto"/>
        <w:left w:val="none" w:sz="0" w:space="0" w:color="auto"/>
        <w:bottom w:val="none" w:sz="0" w:space="0" w:color="auto"/>
        <w:right w:val="none" w:sz="0" w:space="0" w:color="auto"/>
      </w:divBdr>
      <w:divsChild>
        <w:div w:id="395320180">
          <w:marLeft w:val="0"/>
          <w:marRight w:val="0"/>
          <w:marTop w:val="0"/>
          <w:marBottom w:val="0"/>
          <w:divBdr>
            <w:top w:val="none" w:sz="0" w:space="0" w:color="auto"/>
            <w:left w:val="none" w:sz="0" w:space="0" w:color="auto"/>
            <w:bottom w:val="none" w:sz="0" w:space="0" w:color="auto"/>
            <w:right w:val="none" w:sz="0" w:space="0" w:color="auto"/>
          </w:divBdr>
        </w:div>
        <w:div w:id="1131287567">
          <w:marLeft w:val="0"/>
          <w:marRight w:val="0"/>
          <w:marTop w:val="0"/>
          <w:marBottom w:val="0"/>
          <w:divBdr>
            <w:top w:val="none" w:sz="0" w:space="0" w:color="auto"/>
            <w:left w:val="none" w:sz="0" w:space="0" w:color="auto"/>
            <w:bottom w:val="none" w:sz="0" w:space="0" w:color="auto"/>
            <w:right w:val="none" w:sz="0" w:space="0" w:color="auto"/>
          </w:divBdr>
        </w:div>
      </w:divsChild>
    </w:div>
    <w:div w:id="1022781641">
      <w:bodyDiv w:val="1"/>
      <w:marLeft w:val="0"/>
      <w:marRight w:val="0"/>
      <w:marTop w:val="0"/>
      <w:marBottom w:val="0"/>
      <w:divBdr>
        <w:top w:val="none" w:sz="0" w:space="0" w:color="auto"/>
        <w:left w:val="none" w:sz="0" w:space="0" w:color="auto"/>
        <w:bottom w:val="none" w:sz="0" w:space="0" w:color="auto"/>
        <w:right w:val="none" w:sz="0" w:space="0" w:color="auto"/>
      </w:divBdr>
    </w:div>
    <w:div w:id="1031103364">
      <w:bodyDiv w:val="1"/>
      <w:marLeft w:val="0"/>
      <w:marRight w:val="0"/>
      <w:marTop w:val="0"/>
      <w:marBottom w:val="0"/>
      <w:divBdr>
        <w:top w:val="none" w:sz="0" w:space="0" w:color="auto"/>
        <w:left w:val="none" w:sz="0" w:space="0" w:color="auto"/>
        <w:bottom w:val="none" w:sz="0" w:space="0" w:color="auto"/>
        <w:right w:val="none" w:sz="0" w:space="0" w:color="auto"/>
      </w:divBdr>
    </w:div>
    <w:div w:id="1050959203">
      <w:bodyDiv w:val="1"/>
      <w:marLeft w:val="0"/>
      <w:marRight w:val="0"/>
      <w:marTop w:val="0"/>
      <w:marBottom w:val="0"/>
      <w:divBdr>
        <w:top w:val="none" w:sz="0" w:space="0" w:color="auto"/>
        <w:left w:val="none" w:sz="0" w:space="0" w:color="auto"/>
        <w:bottom w:val="none" w:sz="0" w:space="0" w:color="auto"/>
        <w:right w:val="none" w:sz="0" w:space="0" w:color="auto"/>
      </w:divBdr>
    </w:div>
    <w:div w:id="1089421796">
      <w:bodyDiv w:val="1"/>
      <w:marLeft w:val="0"/>
      <w:marRight w:val="0"/>
      <w:marTop w:val="0"/>
      <w:marBottom w:val="0"/>
      <w:divBdr>
        <w:top w:val="none" w:sz="0" w:space="0" w:color="auto"/>
        <w:left w:val="none" w:sz="0" w:space="0" w:color="auto"/>
        <w:bottom w:val="none" w:sz="0" w:space="0" w:color="auto"/>
        <w:right w:val="none" w:sz="0" w:space="0" w:color="auto"/>
      </w:divBdr>
    </w:div>
    <w:div w:id="1095203215">
      <w:bodyDiv w:val="1"/>
      <w:marLeft w:val="0"/>
      <w:marRight w:val="0"/>
      <w:marTop w:val="0"/>
      <w:marBottom w:val="0"/>
      <w:divBdr>
        <w:top w:val="none" w:sz="0" w:space="0" w:color="auto"/>
        <w:left w:val="none" w:sz="0" w:space="0" w:color="auto"/>
        <w:bottom w:val="none" w:sz="0" w:space="0" w:color="auto"/>
        <w:right w:val="none" w:sz="0" w:space="0" w:color="auto"/>
      </w:divBdr>
    </w:div>
    <w:div w:id="1105223580">
      <w:bodyDiv w:val="1"/>
      <w:marLeft w:val="0"/>
      <w:marRight w:val="0"/>
      <w:marTop w:val="0"/>
      <w:marBottom w:val="0"/>
      <w:divBdr>
        <w:top w:val="none" w:sz="0" w:space="0" w:color="auto"/>
        <w:left w:val="none" w:sz="0" w:space="0" w:color="auto"/>
        <w:bottom w:val="none" w:sz="0" w:space="0" w:color="auto"/>
        <w:right w:val="none" w:sz="0" w:space="0" w:color="auto"/>
      </w:divBdr>
    </w:div>
    <w:div w:id="1109811727">
      <w:bodyDiv w:val="1"/>
      <w:marLeft w:val="0"/>
      <w:marRight w:val="0"/>
      <w:marTop w:val="0"/>
      <w:marBottom w:val="0"/>
      <w:divBdr>
        <w:top w:val="none" w:sz="0" w:space="0" w:color="auto"/>
        <w:left w:val="none" w:sz="0" w:space="0" w:color="auto"/>
        <w:bottom w:val="none" w:sz="0" w:space="0" w:color="auto"/>
        <w:right w:val="none" w:sz="0" w:space="0" w:color="auto"/>
      </w:divBdr>
      <w:divsChild>
        <w:div w:id="353656521">
          <w:marLeft w:val="0"/>
          <w:marRight w:val="0"/>
          <w:marTop w:val="0"/>
          <w:marBottom w:val="0"/>
          <w:divBdr>
            <w:top w:val="none" w:sz="0" w:space="0" w:color="auto"/>
            <w:left w:val="none" w:sz="0" w:space="0" w:color="auto"/>
            <w:bottom w:val="none" w:sz="0" w:space="0" w:color="auto"/>
            <w:right w:val="none" w:sz="0" w:space="0" w:color="auto"/>
          </w:divBdr>
        </w:div>
        <w:div w:id="553811439">
          <w:marLeft w:val="0"/>
          <w:marRight w:val="0"/>
          <w:marTop w:val="0"/>
          <w:marBottom w:val="0"/>
          <w:divBdr>
            <w:top w:val="none" w:sz="0" w:space="0" w:color="auto"/>
            <w:left w:val="none" w:sz="0" w:space="0" w:color="auto"/>
            <w:bottom w:val="none" w:sz="0" w:space="0" w:color="auto"/>
            <w:right w:val="none" w:sz="0" w:space="0" w:color="auto"/>
          </w:divBdr>
        </w:div>
        <w:div w:id="762190164">
          <w:marLeft w:val="0"/>
          <w:marRight w:val="0"/>
          <w:marTop w:val="0"/>
          <w:marBottom w:val="0"/>
          <w:divBdr>
            <w:top w:val="none" w:sz="0" w:space="0" w:color="auto"/>
            <w:left w:val="none" w:sz="0" w:space="0" w:color="auto"/>
            <w:bottom w:val="none" w:sz="0" w:space="0" w:color="auto"/>
            <w:right w:val="none" w:sz="0" w:space="0" w:color="auto"/>
          </w:divBdr>
        </w:div>
        <w:div w:id="1001087037">
          <w:marLeft w:val="0"/>
          <w:marRight w:val="0"/>
          <w:marTop w:val="0"/>
          <w:marBottom w:val="0"/>
          <w:divBdr>
            <w:top w:val="none" w:sz="0" w:space="0" w:color="auto"/>
            <w:left w:val="none" w:sz="0" w:space="0" w:color="auto"/>
            <w:bottom w:val="none" w:sz="0" w:space="0" w:color="auto"/>
            <w:right w:val="none" w:sz="0" w:space="0" w:color="auto"/>
          </w:divBdr>
        </w:div>
        <w:div w:id="1025791009">
          <w:marLeft w:val="0"/>
          <w:marRight w:val="0"/>
          <w:marTop w:val="0"/>
          <w:marBottom w:val="0"/>
          <w:divBdr>
            <w:top w:val="none" w:sz="0" w:space="0" w:color="auto"/>
            <w:left w:val="none" w:sz="0" w:space="0" w:color="auto"/>
            <w:bottom w:val="none" w:sz="0" w:space="0" w:color="auto"/>
            <w:right w:val="none" w:sz="0" w:space="0" w:color="auto"/>
          </w:divBdr>
        </w:div>
        <w:div w:id="1599751474">
          <w:marLeft w:val="0"/>
          <w:marRight w:val="0"/>
          <w:marTop w:val="0"/>
          <w:marBottom w:val="0"/>
          <w:divBdr>
            <w:top w:val="none" w:sz="0" w:space="0" w:color="auto"/>
            <w:left w:val="none" w:sz="0" w:space="0" w:color="auto"/>
            <w:bottom w:val="none" w:sz="0" w:space="0" w:color="auto"/>
            <w:right w:val="none" w:sz="0" w:space="0" w:color="auto"/>
          </w:divBdr>
        </w:div>
      </w:divsChild>
    </w:div>
    <w:div w:id="1110516442">
      <w:bodyDiv w:val="1"/>
      <w:marLeft w:val="0"/>
      <w:marRight w:val="0"/>
      <w:marTop w:val="0"/>
      <w:marBottom w:val="0"/>
      <w:divBdr>
        <w:top w:val="none" w:sz="0" w:space="0" w:color="auto"/>
        <w:left w:val="none" w:sz="0" w:space="0" w:color="auto"/>
        <w:bottom w:val="none" w:sz="0" w:space="0" w:color="auto"/>
        <w:right w:val="none" w:sz="0" w:space="0" w:color="auto"/>
      </w:divBdr>
      <w:divsChild>
        <w:div w:id="1035232415">
          <w:marLeft w:val="0"/>
          <w:marRight w:val="0"/>
          <w:marTop w:val="0"/>
          <w:marBottom w:val="0"/>
          <w:divBdr>
            <w:top w:val="none" w:sz="0" w:space="0" w:color="auto"/>
            <w:left w:val="none" w:sz="0" w:space="0" w:color="auto"/>
            <w:bottom w:val="none" w:sz="0" w:space="0" w:color="auto"/>
            <w:right w:val="none" w:sz="0" w:space="0" w:color="auto"/>
          </w:divBdr>
        </w:div>
        <w:div w:id="1452703165">
          <w:marLeft w:val="0"/>
          <w:marRight w:val="0"/>
          <w:marTop w:val="0"/>
          <w:marBottom w:val="0"/>
          <w:divBdr>
            <w:top w:val="none" w:sz="0" w:space="0" w:color="auto"/>
            <w:left w:val="none" w:sz="0" w:space="0" w:color="auto"/>
            <w:bottom w:val="none" w:sz="0" w:space="0" w:color="auto"/>
            <w:right w:val="none" w:sz="0" w:space="0" w:color="auto"/>
          </w:divBdr>
        </w:div>
        <w:div w:id="1592081430">
          <w:marLeft w:val="0"/>
          <w:marRight w:val="0"/>
          <w:marTop w:val="0"/>
          <w:marBottom w:val="0"/>
          <w:divBdr>
            <w:top w:val="none" w:sz="0" w:space="0" w:color="auto"/>
            <w:left w:val="none" w:sz="0" w:space="0" w:color="auto"/>
            <w:bottom w:val="none" w:sz="0" w:space="0" w:color="auto"/>
            <w:right w:val="none" w:sz="0" w:space="0" w:color="auto"/>
          </w:divBdr>
        </w:div>
        <w:div w:id="1694648684">
          <w:marLeft w:val="0"/>
          <w:marRight w:val="0"/>
          <w:marTop w:val="0"/>
          <w:marBottom w:val="0"/>
          <w:divBdr>
            <w:top w:val="none" w:sz="0" w:space="0" w:color="auto"/>
            <w:left w:val="none" w:sz="0" w:space="0" w:color="auto"/>
            <w:bottom w:val="none" w:sz="0" w:space="0" w:color="auto"/>
            <w:right w:val="none" w:sz="0" w:space="0" w:color="auto"/>
          </w:divBdr>
        </w:div>
      </w:divsChild>
    </w:div>
    <w:div w:id="1115371451">
      <w:bodyDiv w:val="1"/>
      <w:marLeft w:val="0"/>
      <w:marRight w:val="0"/>
      <w:marTop w:val="0"/>
      <w:marBottom w:val="0"/>
      <w:divBdr>
        <w:top w:val="none" w:sz="0" w:space="0" w:color="auto"/>
        <w:left w:val="none" w:sz="0" w:space="0" w:color="auto"/>
        <w:bottom w:val="none" w:sz="0" w:space="0" w:color="auto"/>
        <w:right w:val="none" w:sz="0" w:space="0" w:color="auto"/>
      </w:divBdr>
    </w:div>
    <w:div w:id="1122194171">
      <w:bodyDiv w:val="1"/>
      <w:marLeft w:val="0"/>
      <w:marRight w:val="0"/>
      <w:marTop w:val="0"/>
      <w:marBottom w:val="0"/>
      <w:divBdr>
        <w:top w:val="none" w:sz="0" w:space="0" w:color="auto"/>
        <w:left w:val="none" w:sz="0" w:space="0" w:color="auto"/>
        <w:bottom w:val="none" w:sz="0" w:space="0" w:color="auto"/>
        <w:right w:val="none" w:sz="0" w:space="0" w:color="auto"/>
      </w:divBdr>
    </w:div>
    <w:div w:id="1130509990">
      <w:bodyDiv w:val="1"/>
      <w:marLeft w:val="0"/>
      <w:marRight w:val="0"/>
      <w:marTop w:val="0"/>
      <w:marBottom w:val="0"/>
      <w:divBdr>
        <w:top w:val="none" w:sz="0" w:space="0" w:color="auto"/>
        <w:left w:val="none" w:sz="0" w:space="0" w:color="auto"/>
        <w:bottom w:val="none" w:sz="0" w:space="0" w:color="auto"/>
        <w:right w:val="none" w:sz="0" w:space="0" w:color="auto"/>
      </w:divBdr>
    </w:div>
    <w:div w:id="1137920178">
      <w:bodyDiv w:val="1"/>
      <w:marLeft w:val="0"/>
      <w:marRight w:val="0"/>
      <w:marTop w:val="0"/>
      <w:marBottom w:val="0"/>
      <w:divBdr>
        <w:top w:val="none" w:sz="0" w:space="0" w:color="auto"/>
        <w:left w:val="none" w:sz="0" w:space="0" w:color="auto"/>
        <w:bottom w:val="none" w:sz="0" w:space="0" w:color="auto"/>
        <w:right w:val="none" w:sz="0" w:space="0" w:color="auto"/>
      </w:divBdr>
    </w:div>
    <w:div w:id="1168135805">
      <w:bodyDiv w:val="1"/>
      <w:marLeft w:val="0"/>
      <w:marRight w:val="0"/>
      <w:marTop w:val="0"/>
      <w:marBottom w:val="0"/>
      <w:divBdr>
        <w:top w:val="none" w:sz="0" w:space="0" w:color="auto"/>
        <w:left w:val="none" w:sz="0" w:space="0" w:color="auto"/>
        <w:bottom w:val="none" w:sz="0" w:space="0" w:color="auto"/>
        <w:right w:val="none" w:sz="0" w:space="0" w:color="auto"/>
      </w:divBdr>
      <w:divsChild>
        <w:div w:id="62339254">
          <w:marLeft w:val="0"/>
          <w:marRight w:val="0"/>
          <w:marTop w:val="0"/>
          <w:marBottom w:val="0"/>
          <w:divBdr>
            <w:top w:val="none" w:sz="0" w:space="0" w:color="auto"/>
            <w:left w:val="none" w:sz="0" w:space="0" w:color="auto"/>
            <w:bottom w:val="none" w:sz="0" w:space="0" w:color="auto"/>
            <w:right w:val="none" w:sz="0" w:space="0" w:color="auto"/>
          </w:divBdr>
          <w:divsChild>
            <w:div w:id="278878724">
              <w:marLeft w:val="0"/>
              <w:marRight w:val="0"/>
              <w:marTop w:val="0"/>
              <w:marBottom w:val="0"/>
              <w:divBdr>
                <w:top w:val="none" w:sz="0" w:space="0" w:color="auto"/>
                <w:left w:val="none" w:sz="0" w:space="0" w:color="auto"/>
                <w:bottom w:val="none" w:sz="0" w:space="0" w:color="auto"/>
                <w:right w:val="none" w:sz="0" w:space="0" w:color="auto"/>
              </w:divBdr>
            </w:div>
          </w:divsChild>
        </w:div>
        <w:div w:id="1008017651">
          <w:marLeft w:val="0"/>
          <w:marRight w:val="0"/>
          <w:marTop w:val="0"/>
          <w:marBottom w:val="0"/>
          <w:divBdr>
            <w:top w:val="none" w:sz="0" w:space="0" w:color="auto"/>
            <w:left w:val="none" w:sz="0" w:space="0" w:color="auto"/>
            <w:bottom w:val="none" w:sz="0" w:space="0" w:color="auto"/>
            <w:right w:val="none" w:sz="0" w:space="0" w:color="auto"/>
          </w:divBdr>
          <w:divsChild>
            <w:div w:id="165426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271508">
      <w:bodyDiv w:val="1"/>
      <w:marLeft w:val="0"/>
      <w:marRight w:val="0"/>
      <w:marTop w:val="0"/>
      <w:marBottom w:val="0"/>
      <w:divBdr>
        <w:top w:val="none" w:sz="0" w:space="0" w:color="auto"/>
        <w:left w:val="none" w:sz="0" w:space="0" w:color="auto"/>
        <w:bottom w:val="none" w:sz="0" w:space="0" w:color="auto"/>
        <w:right w:val="none" w:sz="0" w:space="0" w:color="auto"/>
      </w:divBdr>
    </w:div>
    <w:div w:id="1184905765">
      <w:bodyDiv w:val="1"/>
      <w:marLeft w:val="0"/>
      <w:marRight w:val="0"/>
      <w:marTop w:val="0"/>
      <w:marBottom w:val="0"/>
      <w:divBdr>
        <w:top w:val="none" w:sz="0" w:space="0" w:color="auto"/>
        <w:left w:val="none" w:sz="0" w:space="0" w:color="auto"/>
        <w:bottom w:val="none" w:sz="0" w:space="0" w:color="auto"/>
        <w:right w:val="none" w:sz="0" w:space="0" w:color="auto"/>
      </w:divBdr>
    </w:div>
    <w:div w:id="1188181251">
      <w:bodyDiv w:val="1"/>
      <w:marLeft w:val="0"/>
      <w:marRight w:val="0"/>
      <w:marTop w:val="0"/>
      <w:marBottom w:val="0"/>
      <w:divBdr>
        <w:top w:val="none" w:sz="0" w:space="0" w:color="auto"/>
        <w:left w:val="none" w:sz="0" w:space="0" w:color="auto"/>
        <w:bottom w:val="none" w:sz="0" w:space="0" w:color="auto"/>
        <w:right w:val="none" w:sz="0" w:space="0" w:color="auto"/>
      </w:divBdr>
    </w:div>
    <w:div w:id="1194925308">
      <w:bodyDiv w:val="1"/>
      <w:marLeft w:val="0"/>
      <w:marRight w:val="0"/>
      <w:marTop w:val="0"/>
      <w:marBottom w:val="0"/>
      <w:divBdr>
        <w:top w:val="none" w:sz="0" w:space="0" w:color="auto"/>
        <w:left w:val="none" w:sz="0" w:space="0" w:color="auto"/>
        <w:bottom w:val="none" w:sz="0" w:space="0" w:color="auto"/>
        <w:right w:val="none" w:sz="0" w:space="0" w:color="auto"/>
      </w:divBdr>
    </w:div>
    <w:div w:id="1199052637">
      <w:bodyDiv w:val="1"/>
      <w:marLeft w:val="0"/>
      <w:marRight w:val="0"/>
      <w:marTop w:val="0"/>
      <w:marBottom w:val="0"/>
      <w:divBdr>
        <w:top w:val="none" w:sz="0" w:space="0" w:color="auto"/>
        <w:left w:val="none" w:sz="0" w:space="0" w:color="auto"/>
        <w:bottom w:val="none" w:sz="0" w:space="0" w:color="auto"/>
        <w:right w:val="none" w:sz="0" w:space="0" w:color="auto"/>
      </w:divBdr>
    </w:div>
    <w:div w:id="1203396553">
      <w:bodyDiv w:val="1"/>
      <w:marLeft w:val="0"/>
      <w:marRight w:val="0"/>
      <w:marTop w:val="0"/>
      <w:marBottom w:val="0"/>
      <w:divBdr>
        <w:top w:val="none" w:sz="0" w:space="0" w:color="auto"/>
        <w:left w:val="none" w:sz="0" w:space="0" w:color="auto"/>
        <w:bottom w:val="none" w:sz="0" w:space="0" w:color="auto"/>
        <w:right w:val="none" w:sz="0" w:space="0" w:color="auto"/>
      </w:divBdr>
    </w:div>
    <w:div w:id="1209295204">
      <w:bodyDiv w:val="1"/>
      <w:marLeft w:val="0"/>
      <w:marRight w:val="0"/>
      <w:marTop w:val="0"/>
      <w:marBottom w:val="0"/>
      <w:divBdr>
        <w:top w:val="none" w:sz="0" w:space="0" w:color="auto"/>
        <w:left w:val="none" w:sz="0" w:space="0" w:color="auto"/>
        <w:bottom w:val="none" w:sz="0" w:space="0" w:color="auto"/>
        <w:right w:val="none" w:sz="0" w:space="0" w:color="auto"/>
      </w:divBdr>
    </w:div>
    <w:div w:id="1216695109">
      <w:bodyDiv w:val="1"/>
      <w:marLeft w:val="0"/>
      <w:marRight w:val="0"/>
      <w:marTop w:val="0"/>
      <w:marBottom w:val="0"/>
      <w:divBdr>
        <w:top w:val="none" w:sz="0" w:space="0" w:color="auto"/>
        <w:left w:val="none" w:sz="0" w:space="0" w:color="auto"/>
        <w:bottom w:val="none" w:sz="0" w:space="0" w:color="auto"/>
        <w:right w:val="none" w:sz="0" w:space="0" w:color="auto"/>
      </w:divBdr>
    </w:div>
    <w:div w:id="1216817598">
      <w:bodyDiv w:val="1"/>
      <w:marLeft w:val="0"/>
      <w:marRight w:val="0"/>
      <w:marTop w:val="0"/>
      <w:marBottom w:val="0"/>
      <w:divBdr>
        <w:top w:val="none" w:sz="0" w:space="0" w:color="auto"/>
        <w:left w:val="none" w:sz="0" w:space="0" w:color="auto"/>
        <w:bottom w:val="none" w:sz="0" w:space="0" w:color="auto"/>
        <w:right w:val="none" w:sz="0" w:space="0" w:color="auto"/>
      </w:divBdr>
    </w:div>
    <w:div w:id="1233000920">
      <w:bodyDiv w:val="1"/>
      <w:marLeft w:val="0"/>
      <w:marRight w:val="0"/>
      <w:marTop w:val="0"/>
      <w:marBottom w:val="0"/>
      <w:divBdr>
        <w:top w:val="none" w:sz="0" w:space="0" w:color="auto"/>
        <w:left w:val="none" w:sz="0" w:space="0" w:color="auto"/>
        <w:bottom w:val="none" w:sz="0" w:space="0" w:color="auto"/>
        <w:right w:val="none" w:sz="0" w:space="0" w:color="auto"/>
      </w:divBdr>
    </w:div>
    <w:div w:id="1238780828">
      <w:bodyDiv w:val="1"/>
      <w:marLeft w:val="0"/>
      <w:marRight w:val="0"/>
      <w:marTop w:val="0"/>
      <w:marBottom w:val="0"/>
      <w:divBdr>
        <w:top w:val="none" w:sz="0" w:space="0" w:color="auto"/>
        <w:left w:val="none" w:sz="0" w:space="0" w:color="auto"/>
        <w:bottom w:val="none" w:sz="0" w:space="0" w:color="auto"/>
        <w:right w:val="none" w:sz="0" w:space="0" w:color="auto"/>
      </w:divBdr>
    </w:div>
    <w:div w:id="1244340242">
      <w:bodyDiv w:val="1"/>
      <w:marLeft w:val="0"/>
      <w:marRight w:val="0"/>
      <w:marTop w:val="0"/>
      <w:marBottom w:val="0"/>
      <w:divBdr>
        <w:top w:val="none" w:sz="0" w:space="0" w:color="auto"/>
        <w:left w:val="none" w:sz="0" w:space="0" w:color="auto"/>
        <w:bottom w:val="none" w:sz="0" w:space="0" w:color="auto"/>
        <w:right w:val="none" w:sz="0" w:space="0" w:color="auto"/>
      </w:divBdr>
    </w:div>
    <w:div w:id="1274020885">
      <w:bodyDiv w:val="1"/>
      <w:marLeft w:val="0"/>
      <w:marRight w:val="0"/>
      <w:marTop w:val="0"/>
      <w:marBottom w:val="0"/>
      <w:divBdr>
        <w:top w:val="none" w:sz="0" w:space="0" w:color="auto"/>
        <w:left w:val="none" w:sz="0" w:space="0" w:color="auto"/>
        <w:bottom w:val="none" w:sz="0" w:space="0" w:color="auto"/>
        <w:right w:val="none" w:sz="0" w:space="0" w:color="auto"/>
      </w:divBdr>
    </w:div>
    <w:div w:id="1279723823">
      <w:bodyDiv w:val="1"/>
      <w:marLeft w:val="0"/>
      <w:marRight w:val="0"/>
      <w:marTop w:val="0"/>
      <w:marBottom w:val="0"/>
      <w:divBdr>
        <w:top w:val="none" w:sz="0" w:space="0" w:color="auto"/>
        <w:left w:val="none" w:sz="0" w:space="0" w:color="auto"/>
        <w:bottom w:val="none" w:sz="0" w:space="0" w:color="auto"/>
        <w:right w:val="none" w:sz="0" w:space="0" w:color="auto"/>
      </w:divBdr>
    </w:div>
    <w:div w:id="1282885545">
      <w:bodyDiv w:val="1"/>
      <w:marLeft w:val="0"/>
      <w:marRight w:val="0"/>
      <w:marTop w:val="0"/>
      <w:marBottom w:val="0"/>
      <w:divBdr>
        <w:top w:val="none" w:sz="0" w:space="0" w:color="auto"/>
        <w:left w:val="none" w:sz="0" w:space="0" w:color="auto"/>
        <w:bottom w:val="none" w:sz="0" w:space="0" w:color="auto"/>
        <w:right w:val="none" w:sz="0" w:space="0" w:color="auto"/>
      </w:divBdr>
    </w:div>
    <w:div w:id="1291982533">
      <w:bodyDiv w:val="1"/>
      <w:marLeft w:val="0"/>
      <w:marRight w:val="0"/>
      <w:marTop w:val="0"/>
      <w:marBottom w:val="0"/>
      <w:divBdr>
        <w:top w:val="none" w:sz="0" w:space="0" w:color="auto"/>
        <w:left w:val="none" w:sz="0" w:space="0" w:color="auto"/>
        <w:bottom w:val="none" w:sz="0" w:space="0" w:color="auto"/>
        <w:right w:val="none" w:sz="0" w:space="0" w:color="auto"/>
      </w:divBdr>
    </w:div>
    <w:div w:id="1297177708">
      <w:bodyDiv w:val="1"/>
      <w:marLeft w:val="0"/>
      <w:marRight w:val="0"/>
      <w:marTop w:val="0"/>
      <w:marBottom w:val="0"/>
      <w:divBdr>
        <w:top w:val="none" w:sz="0" w:space="0" w:color="auto"/>
        <w:left w:val="none" w:sz="0" w:space="0" w:color="auto"/>
        <w:bottom w:val="none" w:sz="0" w:space="0" w:color="auto"/>
        <w:right w:val="none" w:sz="0" w:space="0" w:color="auto"/>
      </w:divBdr>
    </w:div>
    <w:div w:id="1302803484">
      <w:bodyDiv w:val="1"/>
      <w:marLeft w:val="0"/>
      <w:marRight w:val="0"/>
      <w:marTop w:val="0"/>
      <w:marBottom w:val="0"/>
      <w:divBdr>
        <w:top w:val="none" w:sz="0" w:space="0" w:color="auto"/>
        <w:left w:val="none" w:sz="0" w:space="0" w:color="auto"/>
        <w:bottom w:val="none" w:sz="0" w:space="0" w:color="auto"/>
        <w:right w:val="none" w:sz="0" w:space="0" w:color="auto"/>
      </w:divBdr>
    </w:div>
    <w:div w:id="1309818258">
      <w:bodyDiv w:val="1"/>
      <w:marLeft w:val="0"/>
      <w:marRight w:val="0"/>
      <w:marTop w:val="0"/>
      <w:marBottom w:val="0"/>
      <w:divBdr>
        <w:top w:val="none" w:sz="0" w:space="0" w:color="auto"/>
        <w:left w:val="none" w:sz="0" w:space="0" w:color="auto"/>
        <w:bottom w:val="none" w:sz="0" w:space="0" w:color="auto"/>
        <w:right w:val="none" w:sz="0" w:space="0" w:color="auto"/>
      </w:divBdr>
    </w:div>
    <w:div w:id="1320188138">
      <w:bodyDiv w:val="1"/>
      <w:marLeft w:val="0"/>
      <w:marRight w:val="0"/>
      <w:marTop w:val="0"/>
      <w:marBottom w:val="0"/>
      <w:divBdr>
        <w:top w:val="none" w:sz="0" w:space="0" w:color="auto"/>
        <w:left w:val="none" w:sz="0" w:space="0" w:color="auto"/>
        <w:bottom w:val="none" w:sz="0" w:space="0" w:color="auto"/>
        <w:right w:val="none" w:sz="0" w:space="0" w:color="auto"/>
      </w:divBdr>
    </w:div>
    <w:div w:id="1321735508">
      <w:bodyDiv w:val="1"/>
      <w:marLeft w:val="0"/>
      <w:marRight w:val="0"/>
      <w:marTop w:val="0"/>
      <w:marBottom w:val="0"/>
      <w:divBdr>
        <w:top w:val="none" w:sz="0" w:space="0" w:color="auto"/>
        <w:left w:val="none" w:sz="0" w:space="0" w:color="auto"/>
        <w:bottom w:val="none" w:sz="0" w:space="0" w:color="auto"/>
        <w:right w:val="none" w:sz="0" w:space="0" w:color="auto"/>
      </w:divBdr>
    </w:div>
    <w:div w:id="1346320427">
      <w:bodyDiv w:val="1"/>
      <w:marLeft w:val="0"/>
      <w:marRight w:val="0"/>
      <w:marTop w:val="0"/>
      <w:marBottom w:val="0"/>
      <w:divBdr>
        <w:top w:val="none" w:sz="0" w:space="0" w:color="auto"/>
        <w:left w:val="none" w:sz="0" w:space="0" w:color="auto"/>
        <w:bottom w:val="none" w:sz="0" w:space="0" w:color="auto"/>
        <w:right w:val="none" w:sz="0" w:space="0" w:color="auto"/>
      </w:divBdr>
    </w:div>
    <w:div w:id="1348362054">
      <w:bodyDiv w:val="1"/>
      <w:marLeft w:val="0"/>
      <w:marRight w:val="0"/>
      <w:marTop w:val="0"/>
      <w:marBottom w:val="0"/>
      <w:divBdr>
        <w:top w:val="none" w:sz="0" w:space="0" w:color="auto"/>
        <w:left w:val="none" w:sz="0" w:space="0" w:color="auto"/>
        <w:bottom w:val="none" w:sz="0" w:space="0" w:color="auto"/>
        <w:right w:val="none" w:sz="0" w:space="0" w:color="auto"/>
      </w:divBdr>
    </w:div>
    <w:div w:id="1359356906">
      <w:bodyDiv w:val="1"/>
      <w:marLeft w:val="0"/>
      <w:marRight w:val="0"/>
      <w:marTop w:val="0"/>
      <w:marBottom w:val="0"/>
      <w:divBdr>
        <w:top w:val="none" w:sz="0" w:space="0" w:color="auto"/>
        <w:left w:val="none" w:sz="0" w:space="0" w:color="auto"/>
        <w:bottom w:val="none" w:sz="0" w:space="0" w:color="auto"/>
        <w:right w:val="none" w:sz="0" w:space="0" w:color="auto"/>
      </w:divBdr>
    </w:div>
    <w:div w:id="1410689245">
      <w:bodyDiv w:val="1"/>
      <w:marLeft w:val="0"/>
      <w:marRight w:val="0"/>
      <w:marTop w:val="0"/>
      <w:marBottom w:val="0"/>
      <w:divBdr>
        <w:top w:val="none" w:sz="0" w:space="0" w:color="auto"/>
        <w:left w:val="none" w:sz="0" w:space="0" w:color="auto"/>
        <w:bottom w:val="none" w:sz="0" w:space="0" w:color="auto"/>
        <w:right w:val="none" w:sz="0" w:space="0" w:color="auto"/>
      </w:divBdr>
    </w:div>
    <w:div w:id="1414358989">
      <w:bodyDiv w:val="1"/>
      <w:marLeft w:val="0"/>
      <w:marRight w:val="0"/>
      <w:marTop w:val="0"/>
      <w:marBottom w:val="0"/>
      <w:divBdr>
        <w:top w:val="none" w:sz="0" w:space="0" w:color="auto"/>
        <w:left w:val="none" w:sz="0" w:space="0" w:color="auto"/>
        <w:bottom w:val="none" w:sz="0" w:space="0" w:color="auto"/>
        <w:right w:val="none" w:sz="0" w:space="0" w:color="auto"/>
      </w:divBdr>
    </w:div>
    <w:div w:id="1429160658">
      <w:bodyDiv w:val="1"/>
      <w:marLeft w:val="0"/>
      <w:marRight w:val="0"/>
      <w:marTop w:val="0"/>
      <w:marBottom w:val="0"/>
      <w:divBdr>
        <w:top w:val="none" w:sz="0" w:space="0" w:color="auto"/>
        <w:left w:val="none" w:sz="0" w:space="0" w:color="auto"/>
        <w:bottom w:val="none" w:sz="0" w:space="0" w:color="auto"/>
        <w:right w:val="none" w:sz="0" w:space="0" w:color="auto"/>
      </w:divBdr>
    </w:div>
    <w:div w:id="1451819770">
      <w:bodyDiv w:val="1"/>
      <w:marLeft w:val="0"/>
      <w:marRight w:val="0"/>
      <w:marTop w:val="0"/>
      <w:marBottom w:val="0"/>
      <w:divBdr>
        <w:top w:val="none" w:sz="0" w:space="0" w:color="auto"/>
        <w:left w:val="none" w:sz="0" w:space="0" w:color="auto"/>
        <w:bottom w:val="none" w:sz="0" w:space="0" w:color="auto"/>
        <w:right w:val="none" w:sz="0" w:space="0" w:color="auto"/>
      </w:divBdr>
    </w:div>
    <w:div w:id="1508254947">
      <w:bodyDiv w:val="1"/>
      <w:marLeft w:val="0"/>
      <w:marRight w:val="0"/>
      <w:marTop w:val="0"/>
      <w:marBottom w:val="0"/>
      <w:divBdr>
        <w:top w:val="none" w:sz="0" w:space="0" w:color="auto"/>
        <w:left w:val="none" w:sz="0" w:space="0" w:color="auto"/>
        <w:bottom w:val="none" w:sz="0" w:space="0" w:color="auto"/>
        <w:right w:val="none" w:sz="0" w:space="0" w:color="auto"/>
      </w:divBdr>
    </w:div>
    <w:div w:id="1510216935">
      <w:bodyDiv w:val="1"/>
      <w:marLeft w:val="0"/>
      <w:marRight w:val="0"/>
      <w:marTop w:val="0"/>
      <w:marBottom w:val="0"/>
      <w:divBdr>
        <w:top w:val="none" w:sz="0" w:space="0" w:color="auto"/>
        <w:left w:val="none" w:sz="0" w:space="0" w:color="auto"/>
        <w:bottom w:val="none" w:sz="0" w:space="0" w:color="auto"/>
        <w:right w:val="none" w:sz="0" w:space="0" w:color="auto"/>
      </w:divBdr>
    </w:div>
    <w:div w:id="1515725819">
      <w:bodyDiv w:val="1"/>
      <w:marLeft w:val="0"/>
      <w:marRight w:val="0"/>
      <w:marTop w:val="0"/>
      <w:marBottom w:val="0"/>
      <w:divBdr>
        <w:top w:val="none" w:sz="0" w:space="0" w:color="auto"/>
        <w:left w:val="none" w:sz="0" w:space="0" w:color="auto"/>
        <w:bottom w:val="none" w:sz="0" w:space="0" w:color="auto"/>
        <w:right w:val="none" w:sz="0" w:space="0" w:color="auto"/>
      </w:divBdr>
    </w:div>
    <w:div w:id="1523282111">
      <w:bodyDiv w:val="1"/>
      <w:marLeft w:val="0"/>
      <w:marRight w:val="0"/>
      <w:marTop w:val="0"/>
      <w:marBottom w:val="0"/>
      <w:divBdr>
        <w:top w:val="none" w:sz="0" w:space="0" w:color="auto"/>
        <w:left w:val="none" w:sz="0" w:space="0" w:color="auto"/>
        <w:bottom w:val="none" w:sz="0" w:space="0" w:color="auto"/>
        <w:right w:val="none" w:sz="0" w:space="0" w:color="auto"/>
      </w:divBdr>
    </w:div>
    <w:div w:id="1554273220">
      <w:bodyDiv w:val="1"/>
      <w:marLeft w:val="0"/>
      <w:marRight w:val="0"/>
      <w:marTop w:val="0"/>
      <w:marBottom w:val="0"/>
      <w:divBdr>
        <w:top w:val="none" w:sz="0" w:space="0" w:color="auto"/>
        <w:left w:val="none" w:sz="0" w:space="0" w:color="auto"/>
        <w:bottom w:val="none" w:sz="0" w:space="0" w:color="auto"/>
        <w:right w:val="none" w:sz="0" w:space="0" w:color="auto"/>
      </w:divBdr>
    </w:div>
    <w:div w:id="1556888769">
      <w:bodyDiv w:val="1"/>
      <w:marLeft w:val="0"/>
      <w:marRight w:val="0"/>
      <w:marTop w:val="0"/>
      <w:marBottom w:val="0"/>
      <w:divBdr>
        <w:top w:val="none" w:sz="0" w:space="0" w:color="auto"/>
        <w:left w:val="none" w:sz="0" w:space="0" w:color="auto"/>
        <w:bottom w:val="none" w:sz="0" w:space="0" w:color="auto"/>
        <w:right w:val="none" w:sz="0" w:space="0" w:color="auto"/>
      </w:divBdr>
      <w:divsChild>
        <w:div w:id="472405269">
          <w:marLeft w:val="0"/>
          <w:marRight w:val="0"/>
          <w:marTop w:val="0"/>
          <w:marBottom w:val="0"/>
          <w:divBdr>
            <w:top w:val="none" w:sz="0" w:space="0" w:color="auto"/>
            <w:left w:val="none" w:sz="0" w:space="0" w:color="auto"/>
            <w:bottom w:val="none" w:sz="0" w:space="0" w:color="auto"/>
            <w:right w:val="none" w:sz="0" w:space="0" w:color="auto"/>
          </w:divBdr>
        </w:div>
        <w:div w:id="870266150">
          <w:marLeft w:val="0"/>
          <w:marRight w:val="0"/>
          <w:marTop w:val="0"/>
          <w:marBottom w:val="0"/>
          <w:divBdr>
            <w:top w:val="none" w:sz="0" w:space="0" w:color="auto"/>
            <w:left w:val="none" w:sz="0" w:space="0" w:color="auto"/>
            <w:bottom w:val="none" w:sz="0" w:space="0" w:color="auto"/>
            <w:right w:val="none" w:sz="0" w:space="0" w:color="auto"/>
          </w:divBdr>
        </w:div>
        <w:div w:id="1338115518">
          <w:marLeft w:val="0"/>
          <w:marRight w:val="0"/>
          <w:marTop w:val="0"/>
          <w:marBottom w:val="0"/>
          <w:divBdr>
            <w:top w:val="none" w:sz="0" w:space="0" w:color="auto"/>
            <w:left w:val="none" w:sz="0" w:space="0" w:color="auto"/>
            <w:bottom w:val="none" w:sz="0" w:space="0" w:color="auto"/>
            <w:right w:val="none" w:sz="0" w:space="0" w:color="auto"/>
          </w:divBdr>
        </w:div>
        <w:div w:id="2041541649">
          <w:marLeft w:val="0"/>
          <w:marRight w:val="0"/>
          <w:marTop w:val="0"/>
          <w:marBottom w:val="0"/>
          <w:divBdr>
            <w:top w:val="none" w:sz="0" w:space="0" w:color="auto"/>
            <w:left w:val="none" w:sz="0" w:space="0" w:color="auto"/>
            <w:bottom w:val="none" w:sz="0" w:space="0" w:color="auto"/>
            <w:right w:val="none" w:sz="0" w:space="0" w:color="auto"/>
          </w:divBdr>
        </w:div>
      </w:divsChild>
    </w:div>
    <w:div w:id="1563909922">
      <w:bodyDiv w:val="1"/>
      <w:marLeft w:val="0"/>
      <w:marRight w:val="0"/>
      <w:marTop w:val="0"/>
      <w:marBottom w:val="0"/>
      <w:divBdr>
        <w:top w:val="none" w:sz="0" w:space="0" w:color="auto"/>
        <w:left w:val="none" w:sz="0" w:space="0" w:color="auto"/>
        <w:bottom w:val="none" w:sz="0" w:space="0" w:color="auto"/>
        <w:right w:val="none" w:sz="0" w:space="0" w:color="auto"/>
      </w:divBdr>
    </w:div>
    <w:div w:id="1564373047">
      <w:bodyDiv w:val="1"/>
      <w:marLeft w:val="0"/>
      <w:marRight w:val="0"/>
      <w:marTop w:val="0"/>
      <w:marBottom w:val="0"/>
      <w:divBdr>
        <w:top w:val="none" w:sz="0" w:space="0" w:color="auto"/>
        <w:left w:val="none" w:sz="0" w:space="0" w:color="auto"/>
        <w:bottom w:val="none" w:sz="0" w:space="0" w:color="auto"/>
        <w:right w:val="none" w:sz="0" w:space="0" w:color="auto"/>
      </w:divBdr>
    </w:div>
    <w:div w:id="1564751656">
      <w:bodyDiv w:val="1"/>
      <w:marLeft w:val="0"/>
      <w:marRight w:val="0"/>
      <w:marTop w:val="0"/>
      <w:marBottom w:val="0"/>
      <w:divBdr>
        <w:top w:val="none" w:sz="0" w:space="0" w:color="auto"/>
        <w:left w:val="none" w:sz="0" w:space="0" w:color="auto"/>
        <w:bottom w:val="none" w:sz="0" w:space="0" w:color="auto"/>
        <w:right w:val="none" w:sz="0" w:space="0" w:color="auto"/>
      </w:divBdr>
    </w:div>
    <w:div w:id="1574438027">
      <w:bodyDiv w:val="1"/>
      <w:marLeft w:val="0"/>
      <w:marRight w:val="0"/>
      <w:marTop w:val="0"/>
      <w:marBottom w:val="0"/>
      <w:divBdr>
        <w:top w:val="none" w:sz="0" w:space="0" w:color="auto"/>
        <w:left w:val="none" w:sz="0" w:space="0" w:color="auto"/>
        <w:bottom w:val="none" w:sz="0" w:space="0" w:color="auto"/>
        <w:right w:val="none" w:sz="0" w:space="0" w:color="auto"/>
      </w:divBdr>
    </w:div>
    <w:div w:id="1580021227">
      <w:bodyDiv w:val="1"/>
      <w:marLeft w:val="0"/>
      <w:marRight w:val="0"/>
      <w:marTop w:val="0"/>
      <w:marBottom w:val="0"/>
      <w:divBdr>
        <w:top w:val="none" w:sz="0" w:space="0" w:color="auto"/>
        <w:left w:val="none" w:sz="0" w:space="0" w:color="auto"/>
        <w:bottom w:val="none" w:sz="0" w:space="0" w:color="auto"/>
        <w:right w:val="none" w:sz="0" w:space="0" w:color="auto"/>
      </w:divBdr>
      <w:divsChild>
        <w:div w:id="553583736">
          <w:marLeft w:val="0"/>
          <w:marRight w:val="0"/>
          <w:marTop w:val="0"/>
          <w:marBottom w:val="0"/>
          <w:divBdr>
            <w:top w:val="none" w:sz="0" w:space="0" w:color="auto"/>
            <w:left w:val="none" w:sz="0" w:space="0" w:color="auto"/>
            <w:bottom w:val="none" w:sz="0" w:space="0" w:color="auto"/>
            <w:right w:val="none" w:sz="0" w:space="0" w:color="auto"/>
          </w:divBdr>
        </w:div>
        <w:div w:id="1141507056">
          <w:marLeft w:val="0"/>
          <w:marRight w:val="0"/>
          <w:marTop w:val="0"/>
          <w:marBottom w:val="0"/>
          <w:divBdr>
            <w:top w:val="none" w:sz="0" w:space="0" w:color="auto"/>
            <w:left w:val="none" w:sz="0" w:space="0" w:color="auto"/>
            <w:bottom w:val="none" w:sz="0" w:space="0" w:color="auto"/>
            <w:right w:val="none" w:sz="0" w:space="0" w:color="auto"/>
          </w:divBdr>
        </w:div>
        <w:div w:id="1296254710">
          <w:marLeft w:val="0"/>
          <w:marRight w:val="0"/>
          <w:marTop w:val="0"/>
          <w:marBottom w:val="0"/>
          <w:divBdr>
            <w:top w:val="none" w:sz="0" w:space="0" w:color="auto"/>
            <w:left w:val="none" w:sz="0" w:space="0" w:color="auto"/>
            <w:bottom w:val="none" w:sz="0" w:space="0" w:color="auto"/>
            <w:right w:val="none" w:sz="0" w:space="0" w:color="auto"/>
          </w:divBdr>
        </w:div>
        <w:div w:id="1838880751">
          <w:marLeft w:val="0"/>
          <w:marRight w:val="0"/>
          <w:marTop w:val="0"/>
          <w:marBottom w:val="0"/>
          <w:divBdr>
            <w:top w:val="none" w:sz="0" w:space="0" w:color="auto"/>
            <w:left w:val="none" w:sz="0" w:space="0" w:color="auto"/>
            <w:bottom w:val="none" w:sz="0" w:space="0" w:color="auto"/>
            <w:right w:val="none" w:sz="0" w:space="0" w:color="auto"/>
          </w:divBdr>
        </w:div>
      </w:divsChild>
    </w:div>
    <w:div w:id="1605765654">
      <w:bodyDiv w:val="1"/>
      <w:marLeft w:val="0"/>
      <w:marRight w:val="0"/>
      <w:marTop w:val="0"/>
      <w:marBottom w:val="0"/>
      <w:divBdr>
        <w:top w:val="none" w:sz="0" w:space="0" w:color="auto"/>
        <w:left w:val="none" w:sz="0" w:space="0" w:color="auto"/>
        <w:bottom w:val="none" w:sz="0" w:space="0" w:color="auto"/>
        <w:right w:val="none" w:sz="0" w:space="0" w:color="auto"/>
      </w:divBdr>
      <w:divsChild>
        <w:div w:id="124978836">
          <w:marLeft w:val="0"/>
          <w:marRight w:val="0"/>
          <w:marTop w:val="0"/>
          <w:marBottom w:val="0"/>
          <w:divBdr>
            <w:top w:val="none" w:sz="0" w:space="0" w:color="auto"/>
            <w:left w:val="none" w:sz="0" w:space="0" w:color="auto"/>
            <w:bottom w:val="none" w:sz="0" w:space="0" w:color="auto"/>
            <w:right w:val="none" w:sz="0" w:space="0" w:color="auto"/>
          </w:divBdr>
        </w:div>
        <w:div w:id="1449663990">
          <w:marLeft w:val="0"/>
          <w:marRight w:val="0"/>
          <w:marTop w:val="0"/>
          <w:marBottom w:val="0"/>
          <w:divBdr>
            <w:top w:val="none" w:sz="0" w:space="0" w:color="auto"/>
            <w:left w:val="none" w:sz="0" w:space="0" w:color="auto"/>
            <w:bottom w:val="none" w:sz="0" w:space="0" w:color="auto"/>
            <w:right w:val="none" w:sz="0" w:space="0" w:color="auto"/>
          </w:divBdr>
        </w:div>
      </w:divsChild>
    </w:div>
    <w:div w:id="1615401790">
      <w:bodyDiv w:val="1"/>
      <w:marLeft w:val="0"/>
      <w:marRight w:val="0"/>
      <w:marTop w:val="0"/>
      <w:marBottom w:val="0"/>
      <w:divBdr>
        <w:top w:val="none" w:sz="0" w:space="0" w:color="auto"/>
        <w:left w:val="none" w:sz="0" w:space="0" w:color="auto"/>
        <w:bottom w:val="none" w:sz="0" w:space="0" w:color="auto"/>
        <w:right w:val="none" w:sz="0" w:space="0" w:color="auto"/>
      </w:divBdr>
    </w:div>
    <w:div w:id="1615793380">
      <w:bodyDiv w:val="1"/>
      <w:marLeft w:val="0"/>
      <w:marRight w:val="0"/>
      <w:marTop w:val="0"/>
      <w:marBottom w:val="0"/>
      <w:divBdr>
        <w:top w:val="none" w:sz="0" w:space="0" w:color="auto"/>
        <w:left w:val="none" w:sz="0" w:space="0" w:color="auto"/>
        <w:bottom w:val="none" w:sz="0" w:space="0" w:color="auto"/>
        <w:right w:val="none" w:sz="0" w:space="0" w:color="auto"/>
      </w:divBdr>
    </w:div>
    <w:div w:id="1625651033">
      <w:bodyDiv w:val="1"/>
      <w:marLeft w:val="0"/>
      <w:marRight w:val="0"/>
      <w:marTop w:val="0"/>
      <w:marBottom w:val="0"/>
      <w:divBdr>
        <w:top w:val="none" w:sz="0" w:space="0" w:color="auto"/>
        <w:left w:val="none" w:sz="0" w:space="0" w:color="auto"/>
        <w:bottom w:val="none" w:sz="0" w:space="0" w:color="auto"/>
        <w:right w:val="none" w:sz="0" w:space="0" w:color="auto"/>
      </w:divBdr>
    </w:div>
    <w:div w:id="1626816619">
      <w:bodyDiv w:val="1"/>
      <w:marLeft w:val="0"/>
      <w:marRight w:val="0"/>
      <w:marTop w:val="0"/>
      <w:marBottom w:val="0"/>
      <w:divBdr>
        <w:top w:val="none" w:sz="0" w:space="0" w:color="auto"/>
        <w:left w:val="none" w:sz="0" w:space="0" w:color="auto"/>
        <w:bottom w:val="none" w:sz="0" w:space="0" w:color="auto"/>
        <w:right w:val="none" w:sz="0" w:space="0" w:color="auto"/>
      </w:divBdr>
    </w:div>
    <w:div w:id="1655182988">
      <w:bodyDiv w:val="1"/>
      <w:marLeft w:val="0"/>
      <w:marRight w:val="0"/>
      <w:marTop w:val="0"/>
      <w:marBottom w:val="0"/>
      <w:divBdr>
        <w:top w:val="none" w:sz="0" w:space="0" w:color="auto"/>
        <w:left w:val="none" w:sz="0" w:space="0" w:color="auto"/>
        <w:bottom w:val="none" w:sz="0" w:space="0" w:color="auto"/>
        <w:right w:val="none" w:sz="0" w:space="0" w:color="auto"/>
      </w:divBdr>
    </w:div>
    <w:div w:id="1656570190">
      <w:bodyDiv w:val="1"/>
      <w:marLeft w:val="0"/>
      <w:marRight w:val="0"/>
      <w:marTop w:val="0"/>
      <w:marBottom w:val="0"/>
      <w:divBdr>
        <w:top w:val="none" w:sz="0" w:space="0" w:color="auto"/>
        <w:left w:val="none" w:sz="0" w:space="0" w:color="auto"/>
        <w:bottom w:val="none" w:sz="0" w:space="0" w:color="auto"/>
        <w:right w:val="none" w:sz="0" w:space="0" w:color="auto"/>
      </w:divBdr>
    </w:div>
    <w:div w:id="1669551660">
      <w:bodyDiv w:val="1"/>
      <w:marLeft w:val="0"/>
      <w:marRight w:val="0"/>
      <w:marTop w:val="0"/>
      <w:marBottom w:val="0"/>
      <w:divBdr>
        <w:top w:val="none" w:sz="0" w:space="0" w:color="auto"/>
        <w:left w:val="none" w:sz="0" w:space="0" w:color="auto"/>
        <w:bottom w:val="none" w:sz="0" w:space="0" w:color="auto"/>
        <w:right w:val="none" w:sz="0" w:space="0" w:color="auto"/>
      </w:divBdr>
    </w:div>
    <w:div w:id="1671634614">
      <w:bodyDiv w:val="1"/>
      <w:marLeft w:val="0"/>
      <w:marRight w:val="0"/>
      <w:marTop w:val="0"/>
      <w:marBottom w:val="0"/>
      <w:divBdr>
        <w:top w:val="none" w:sz="0" w:space="0" w:color="auto"/>
        <w:left w:val="none" w:sz="0" w:space="0" w:color="auto"/>
        <w:bottom w:val="none" w:sz="0" w:space="0" w:color="auto"/>
        <w:right w:val="none" w:sz="0" w:space="0" w:color="auto"/>
      </w:divBdr>
    </w:div>
    <w:div w:id="1681931966">
      <w:bodyDiv w:val="1"/>
      <w:marLeft w:val="0"/>
      <w:marRight w:val="0"/>
      <w:marTop w:val="0"/>
      <w:marBottom w:val="0"/>
      <w:divBdr>
        <w:top w:val="none" w:sz="0" w:space="0" w:color="auto"/>
        <w:left w:val="none" w:sz="0" w:space="0" w:color="auto"/>
        <w:bottom w:val="none" w:sz="0" w:space="0" w:color="auto"/>
        <w:right w:val="none" w:sz="0" w:space="0" w:color="auto"/>
      </w:divBdr>
    </w:div>
    <w:div w:id="1694306433">
      <w:bodyDiv w:val="1"/>
      <w:marLeft w:val="0"/>
      <w:marRight w:val="0"/>
      <w:marTop w:val="0"/>
      <w:marBottom w:val="0"/>
      <w:divBdr>
        <w:top w:val="none" w:sz="0" w:space="0" w:color="auto"/>
        <w:left w:val="none" w:sz="0" w:space="0" w:color="auto"/>
        <w:bottom w:val="none" w:sz="0" w:space="0" w:color="auto"/>
        <w:right w:val="none" w:sz="0" w:space="0" w:color="auto"/>
      </w:divBdr>
      <w:divsChild>
        <w:div w:id="220168029">
          <w:marLeft w:val="0"/>
          <w:marRight w:val="0"/>
          <w:marTop w:val="0"/>
          <w:marBottom w:val="0"/>
          <w:divBdr>
            <w:top w:val="none" w:sz="0" w:space="0" w:color="auto"/>
            <w:left w:val="none" w:sz="0" w:space="0" w:color="auto"/>
            <w:bottom w:val="none" w:sz="0" w:space="0" w:color="auto"/>
            <w:right w:val="none" w:sz="0" w:space="0" w:color="auto"/>
          </w:divBdr>
        </w:div>
        <w:div w:id="224797071">
          <w:marLeft w:val="0"/>
          <w:marRight w:val="0"/>
          <w:marTop w:val="0"/>
          <w:marBottom w:val="0"/>
          <w:divBdr>
            <w:top w:val="none" w:sz="0" w:space="0" w:color="auto"/>
            <w:left w:val="none" w:sz="0" w:space="0" w:color="auto"/>
            <w:bottom w:val="none" w:sz="0" w:space="0" w:color="auto"/>
            <w:right w:val="none" w:sz="0" w:space="0" w:color="auto"/>
          </w:divBdr>
        </w:div>
        <w:div w:id="729111781">
          <w:marLeft w:val="0"/>
          <w:marRight w:val="0"/>
          <w:marTop w:val="0"/>
          <w:marBottom w:val="0"/>
          <w:divBdr>
            <w:top w:val="none" w:sz="0" w:space="0" w:color="auto"/>
            <w:left w:val="none" w:sz="0" w:space="0" w:color="auto"/>
            <w:bottom w:val="none" w:sz="0" w:space="0" w:color="auto"/>
            <w:right w:val="none" w:sz="0" w:space="0" w:color="auto"/>
          </w:divBdr>
        </w:div>
        <w:div w:id="1397128525">
          <w:marLeft w:val="0"/>
          <w:marRight w:val="0"/>
          <w:marTop w:val="0"/>
          <w:marBottom w:val="0"/>
          <w:divBdr>
            <w:top w:val="none" w:sz="0" w:space="0" w:color="auto"/>
            <w:left w:val="none" w:sz="0" w:space="0" w:color="auto"/>
            <w:bottom w:val="none" w:sz="0" w:space="0" w:color="auto"/>
            <w:right w:val="none" w:sz="0" w:space="0" w:color="auto"/>
          </w:divBdr>
        </w:div>
        <w:div w:id="1917130696">
          <w:marLeft w:val="0"/>
          <w:marRight w:val="0"/>
          <w:marTop w:val="0"/>
          <w:marBottom w:val="0"/>
          <w:divBdr>
            <w:top w:val="none" w:sz="0" w:space="0" w:color="auto"/>
            <w:left w:val="none" w:sz="0" w:space="0" w:color="auto"/>
            <w:bottom w:val="none" w:sz="0" w:space="0" w:color="auto"/>
            <w:right w:val="none" w:sz="0" w:space="0" w:color="auto"/>
          </w:divBdr>
        </w:div>
      </w:divsChild>
    </w:div>
    <w:div w:id="1698501725">
      <w:bodyDiv w:val="1"/>
      <w:marLeft w:val="0"/>
      <w:marRight w:val="0"/>
      <w:marTop w:val="0"/>
      <w:marBottom w:val="0"/>
      <w:divBdr>
        <w:top w:val="none" w:sz="0" w:space="0" w:color="auto"/>
        <w:left w:val="none" w:sz="0" w:space="0" w:color="auto"/>
        <w:bottom w:val="none" w:sz="0" w:space="0" w:color="auto"/>
        <w:right w:val="none" w:sz="0" w:space="0" w:color="auto"/>
      </w:divBdr>
    </w:div>
    <w:div w:id="1700624604">
      <w:bodyDiv w:val="1"/>
      <w:marLeft w:val="0"/>
      <w:marRight w:val="0"/>
      <w:marTop w:val="0"/>
      <w:marBottom w:val="0"/>
      <w:divBdr>
        <w:top w:val="none" w:sz="0" w:space="0" w:color="auto"/>
        <w:left w:val="none" w:sz="0" w:space="0" w:color="auto"/>
        <w:bottom w:val="none" w:sz="0" w:space="0" w:color="auto"/>
        <w:right w:val="none" w:sz="0" w:space="0" w:color="auto"/>
      </w:divBdr>
    </w:div>
    <w:div w:id="1711682253">
      <w:bodyDiv w:val="1"/>
      <w:marLeft w:val="0"/>
      <w:marRight w:val="0"/>
      <w:marTop w:val="0"/>
      <w:marBottom w:val="0"/>
      <w:divBdr>
        <w:top w:val="none" w:sz="0" w:space="0" w:color="auto"/>
        <w:left w:val="none" w:sz="0" w:space="0" w:color="auto"/>
        <w:bottom w:val="none" w:sz="0" w:space="0" w:color="auto"/>
        <w:right w:val="none" w:sz="0" w:space="0" w:color="auto"/>
      </w:divBdr>
      <w:divsChild>
        <w:div w:id="79713938">
          <w:marLeft w:val="0"/>
          <w:marRight w:val="0"/>
          <w:marTop w:val="0"/>
          <w:marBottom w:val="0"/>
          <w:divBdr>
            <w:top w:val="none" w:sz="0" w:space="0" w:color="auto"/>
            <w:left w:val="none" w:sz="0" w:space="0" w:color="auto"/>
            <w:bottom w:val="none" w:sz="0" w:space="0" w:color="auto"/>
            <w:right w:val="none" w:sz="0" w:space="0" w:color="auto"/>
          </w:divBdr>
        </w:div>
        <w:div w:id="726026882">
          <w:marLeft w:val="0"/>
          <w:marRight w:val="0"/>
          <w:marTop w:val="0"/>
          <w:marBottom w:val="0"/>
          <w:divBdr>
            <w:top w:val="none" w:sz="0" w:space="0" w:color="auto"/>
            <w:left w:val="none" w:sz="0" w:space="0" w:color="auto"/>
            <w:bottom w:val="none" w:sz="0" w:space="0" w:color="auto"/>
            <w:right w:val="none" w:sz="0" w:space="0" w:color="auto"/>
          </w:divBdr>
        </w:div>
        <w:div w:id="1078286054">
          <w:marLeft w:val="0"/>
          <w:marRight w:val="0"/>
          <w:marTop w:val="0"/>
          <w:marBottom w:val="0"/>
          <w:divBdr>
            <w:top w:val="none" w:sz="0" w:space="0" w:color="auto"/>
            <w:left w:val="none" w:sz="0" w:space="0" w:color="auto"/>
            <w:bottom w:val="none" w:sz="0" w:space="0" w:color="auto"/>
            <w:right w:val="none" w:sz="0" w:space="0" w:color="auto"/>
          </w:divBdr>
        </w:div>
        <w:div w:id="2140564424">
          <w:marLeft w:val="0"/>
          <w:marRight w:val="0"/>
          <w:marTop w:val="0"/>
          <w:marBottom w:val="0"/>
          <w:divBdr>
            <w:top w:val="none" w:sz="0" w:space="0" w:color="auto"/>
            <w:left w:val="none" w:sz="0" w:space="0" w:color="auto"/>
            <w:bottom w:val="none" w:sz="0" w:space="0" w:color="auto"/>
            <w:right w:val="none" w:sz="0" w:space="0" w:color="auto"/>
          </w:divBdr>
        </w:div>
      </w:divsChild>
    </w:div>
    <w:div w:id="1719159626">
      <w:bodyDiv w:val="1"/>
      <w:marLeft w:val="0"/>
      <w:marRight w:val="0"/>
      <w:marTop w:val="0"/>
      <w:marBottom w:val="0"/>
      <w:divBdr>
        <w:top w:val="none" w:sz="0" w:space="0" w:color="auto"/>
        <w:left w:val="none" w:sz="0" w:space="0" w:color="auto"/>
        <w:bottom w:val="none" w:sz="0" w:space="0" w:color="auto"/>
        <w:right w:val="none" w:sz="0" w:space="0" w:color="auto"/>
      </w:divBdr>
    </w:div>
    <w:div w:id="1732074882">
      <w:bodyDiv w:val="1"/>
      <w:marLeft w:val="0"/>
      <w:marRight w:val="0"/>
      <w:marTop w:val="0"/>
      <w:marBottom w:val="0"/>
      <w:divBdr>
        <w:top w:val="none" w:sz="0" w:space="0" w:color="auto"/>
        <w:left w:val="none" w:sz="0" w:space="0" w:color="auto"/>
        <w:bottom w:val="none" w:sz="0" w:space="0" w:color="auto"/>
        <w:right w:val="none" w:sz="0" w:space="0" w:color="auto"/>
      </w:divBdr>
    </w:div>
    <w:div w:id="1732919209">
      <w:bodyDiv w:val="1"/>
      <w:marLeft w:val="0"/>
      <w:marRight w:val="0"/>
      <w:marTop w:val="0"/>
      <w:marBottom w:val="0"/>
      <w:divBdr>
        <w:top w:val="none" w:sz="0" w:space="0" w:color="auto"/>
        <w:left w:val="none" w:sz="0" w:space="0" w:color="auto"/>
        <w:bottom w:val="none" w:sz="0" w:space="0" w:color="auto"/>
        <w:right w:val="none" w:sz="0" w:space="0" w:color="auto"/>
      </w:divBdr>
      <w:divsChild>
        <w:div w:id="54284524">
          <w:marLeft w:val="0"/>
          <w:marRight w:val="0"/>
          <w:marTop w:val="0"/>
          <w:marBottom w:val="0"/>
          <w:divBdr>
            <w:top w:val="none" w:sz="0" w:space="0" w:color="auto"/>
            <w:left w:val="none" w:sz="0" w:space="0" w:color="auto"/>
            <w:bottom w:val="none" w:sz="0" w:space="0" w:color="auto"/>
            <w:right w:val="none" w:sz="0" w:space="0" w:color="auto"/>
          </w:divBdr>
        </w:div>
        <w:div w:id="530454588">
          <w:marLeft w:val="0"/>
          <w:marRight w:val="0"/>
          <w:marTop w:val="0"/>
          <w:marBottom w:val="0"/>
          <w:divBdr>
            <w:top w:val="none" w:sz="0" w:space="0" w:color="auto"/>
            <w:left w:val="none" w:sz="0" w:space="0" w:color="auto"/>
            <w:bottom w:val="none" w:sz="0" w:space="0" w:color="auto"/>
            <w:right w:val="none" w:sz="0" w:space="0" w:color="auto"/>
          </w:divBdr>
        </w:div>
        <w:div w:id="1348209825">
          <w:marLeft w:val="0"/>
          <w:marRight w:val="0"/>
          <w:marTop w:val="0"/>
          <w:marBottom w:val="0"/>
          <w:divBdr>
            <w:top w:val="none" w:sz="0" w:space="0" w:color="auto"/>
            <w:left w:val="none" w:sz="0" w:space="0" w:color="auto"/>
            <w:bottom w:val="none" w:sz="0" w:space="0" w:color="auto"/>
            <w:right w:val="none" w:sz="0" w:space="0" w:color="auto"/>
          </w:divBdr>
        </w:div>
        <w:div w:id="1394892499">
          <w:marLeft w:val="0"/>
          <w:marRight w:val="0"/>
          <w:marTop w:val="0"/>
          <w:marBottom w:val="0"/>
          <w:divBdr>
            <w:top w:val="none" w:sz="0" w:space="0" w:color="auto"/>
            <w:left w:val="none" w:sz="0" w:space="0" w:color="auto"/>
            <w:bottom w:val="none" w:sz="0" w:space="0" w:color="auto"/>
            <w:right w:val="none" w:sz="0" w:space="0" w:color="auto"/>
          </w:divBdr>
        </w:div>
        <w:div w:id="2126610163">
          <w:marLeft w:val="0"/>
          <w:marRight w:val="0"/>
          <w:marTop w:val="0"/>
          <w:marBottom w:val="0"/>
          <w:divBdr>
            <w:top w:val="none" w:sz="0" w:space="0" w:color="auto"/>
            <w:left w:val="none" w:sz="0" w:space="0" w:color="auto"/>
            <w:bottom w:val="none" w:sz="0" w:space="0" w:color="auto"/>
            <w:right w:val="none" w:sz="0" w:space="0" w:color="auto"/>
          </w:divBdr>
        </w:div>
      </w:divsChild>
    </w:div>
    <w:div w:id="1734237800">
      <w:bodyDiv w:val="1"/>
      <w:marLeft w:val="0"/>
      <w:marRight w:val="0"/>
      <w:marTop w:val="0"/>
      <w:marBottom w:val="0"/>
      <w:divBdr>
        <w:top w:val="none" w:sz="0" w:space="0" w:color="auto"/>
        <w:left w:val="none" w:sz="0" w:space="0" w:color="auto"/>
        <w:bottom w:val="none" w:sz="0" w:space="0" w:color="auto"/>
        <w:right w:val="none" w:sz="0" w:space="0" w:color="auto"/>
      </w:divBdr>
      <w:divsChild>
        <w:div w:id="854659857">
          <w:marLeft w:val="0"/>
          <w:marRight w:val="0"/>
          <w:marTop w:val="0"/>
          <w:marBottom w:val="0"/>
          <w:divBdr>
            <w:top w:val="none" w:sz="0" w:space="0" w:color="auto"/>
            <w:left w:val="none" w:sz="0" w:space="0" w:color="auto"/>
            <w:bottom w:val="none" w:sz="0" w:space="0" w:color="auto"/>
            <w:right w:val="none" w:sz="0" w:space="0" w:color="auto"/>
          </w:divBdr>
        </w:div>
        <w:div w:id="968322331">
          <w:marLeft w:val="0"/>
          <w:marRight w:val="0"/>
          <w:marTop w:val="0"/>
          <w:marBottom w:val="0"/>
          <w:divBdr>
            <w:top w:val="none" w:sz="0" w:space="0" w:color="auto"/>
            <w:left w:val="none" w:sz="0" w:space="0" w:color="auto"/>
            <w:bottom w:val="none" w:sz="0" w:space="0" w:color="auto"/>
            <w:right w:val="none" w:sz="0" w:space="0" w:color="auto"/>
          </w:divBdr>
        </w:div>
        <w:div w:id="1230192043">
          <w:marLeft w:val="0"/>
          <w:marRight w:val="0"/>
          <w:marTop w:val="0"/>
          <w:marBottom w:val="0"/>
          <w:divBdr>
            <w:top w:val="none" w:sz="0" w:space="0" w:color="auto"/>
            <w:left w:val="none" w:sz="0" w:space="0" w:color="auto"/>
            <w:bottom w:val="none" w:sz="0" w:space="0" w:color="auto"/>
            <w:right w:val="none" w:sz="0" w:space="0" w:color="auto"/>
          </w:divBdr>
        </w:div>
        <w:div w:id="1460805999">
          <w:marLeft w:val="0"/>
          <w:marRight w:val="0"/>
          <w:marTop w:val="0"/>
          <w:marBottom w:val="0"/>
          <w:divBdr>
            <w:top w:val="none" w:sz="0" w:space="0" w:color="auto"/>
            <w:left w:val="none" w:sz="0" w:space="0" w:color="auto"/>
            <w:bottom w:val="none" w:sz="0" w:space="0" w:color="auto"/>
            <w:right w:val="none" w:sz="0" w:space="0" w:color="auto"/>
          </w:divBdr>
        </w:div>
        <w:div w:id="1587691914">
          <w:marLeft w:val="0"/>
          <w:marRight w:val="0"/>
          <w:marTop w:val="0"/>
          <w:marBottom w:val="0"/>
          <w:divBdr>
            <w:top w:val="none" w:sz="0" w:space="0" w:color="auto"/>
            <w:left w:val="none" w:sz="0" w:space="0" w:color="auto"/>
            <w:bottom w:val="none" w:sz="0" w:space="0" w:color="auto"/>
            <w:right w:val="none" w:sz="0" w:space="0" w:color="auto"/>
          </w:divBdr>
        </w:div>
        <w:div w:id="1739671526">
          <w:marLeft w:val="0"/>
          <w:marRight w:val="0"/>
          <w:marTop w:val="0"/>
          <w:marBottom w:val="0"/>
          <w:divBdr>
            <w:top w:val="none" w:sz="0" w:space="0" w:color="auto"/>
            <w:left w:val="none" w:sz="0" w:space="0" w:color="auto"/>
            <w:bottom w:val="none" w:sz="0" w:space="0" w:color="auto"/>
            <w:right w:val="none" w:sz="0" w:space="0" w:color="auto"/>
          </w:divBdr>
        </w:div>
        <w:div w:id="2145733630">
          <w:marLeft w:val="0"/>
          <w:marRight w:val="0"/>
          <w:marTop w:val="0"/>
          <w:marBottom w:val="0"/>
          <w:divBdr>
            <w:top w:val="none" w:sz="0" w:space="0" w:color="auto"/>
            <w:left w:val="none" w:sz="0" w:space="0" w:color="auto"/>
            <w:bottom w:val="none" w:sz="0" w:space="0" w:color="auto"/>
            <w:right w:val="none" w:sz="0" w:space="0" w:color="auto"/>
          </w:divBdr>
        </w:div>
      </w:divsChild>
    </w:div>
    <w:div w:id="1749619958">
      <w:bodyDiv w:val="1"/>
      <w:marLeft w:val="0"/>
      <w:marRight w:val="0"/>
      <w:marTop w:val="0"/>
      <w:marBottom w:val="0"/>
      <w:divBdr>
        <w:top w:val="none" w:sz="0" w:space="0" w:color="auto"/>
        <w:left w:val="none" w:sz="0" w:space="0" w:color="auto"/>
        <w:bottom w:val="none" w:sz="0" w:space="0" w:color="auto"/>
        <w:right w:val="none" w:sz="0" w:space="0" w:color="auto"/>
      </w:divBdr>
    </w:div>
    <w:div w:id="1753774730">
      <w:bodyDiv w:val="1"/>
      <w:marLeft w:val="0"/>
      <w:marRight w:val="0"/>
      <w:marTop w:val="0"/>
      <w:marBottom w:val="0"/>
      <w:divBdr>
        <w:top w:val="none" w:sz="0" w:space="0" w:color="auto"/>
        <w:left w:val="none" w:sz="0" w:space="0" w:color="auto"/>
        <w:bottom w:val="none" w:sz="0" w:space="0" w:color="auto"/>
        <w:right w:val="none" w:sz="0" w:space="0" w:color="auto"/>
      </w:divBdr>
    </w:div>
    <w:div w:id="1777402072">
      <w:bodyDiv w:val="1"/>
      <w:marLeft w:val="0"/>
      <w:marRight w:val="0"/>
      <w:marTop w:val="0"/>
      <w:marBottom w:val="0"/>
      <w:divBdr>
        <w:top w:val="none" w:sz="0" w:space="0" w:color="auto"/>
        <w:left w:val="none" w:sz="0" w:space="0" w:color="auto"/>
        <w:bottom w:val="none" w:sz="0" w:space="0" w:color="auto"/>
        <w:right w:val="none" w:sz="0" w:space="0" w:color="auto"/>
      </w:divBdr>
    </w:div>
    <w:div w:id="1785615783">
      <w:bodyDiv w:val="1"/>
      <w:marLeft w:val="0"/>
      <w:marRight w:val="0"/>
      <w:marTop w:val="0"/>
      <w:marBottom w:val="0"/>
      <w:divBdr>
        <w:top w:val="none" w:sz="0" w:space="0" w:color="auto"/>
        <w:left w:val="none" w:sz="0" w:space="0" w:color="auto"/>
        <w:bottom w:val="none" w:sz="0" w:space="0" w:color="auto"/>
        <w:right w:val="none" w:sz="0" w:space="0" w:color="auto"/>
      </w:divBdr>
    </w:div>
    <w:div w:id="1804999080">
      <w:bodyDiv w:val="1"/>
      <w:marLeft w:val="0"/>
      <w:marRight w:val="0"/>
      <w:marTop w:val="0"/>
      <w:marBottom w:val="0"/>
      <w:divBdr>
        <w:top w:val="none" w:sz="0" w:space="0" w:color="auto"/>
        <w:left w:val="none" w:sz="0" w:space="0" w:color="auto"/>
        <w:bottom w:val="none" w:sz="0" w:space="0" w:color="auto"/>
        <w:right w:val="none" w:sz="0" w:space="0" w:color="auto"/>
      </w:divBdr>
    </w:div>
    <w:div w:id="1830511179">
      <w:bodyDiv w:val="1"/>
      <w:marLeft w:val="0"/>
      <w:marRight w:val="0"/>
      <w:marTop w:val="0"/>
      <w:marBottom w:val="0"/>
      <w:divBdr>
        <w:top w:val="none" w:sz="0" w:space="0" w:color="auto"/>
        <w:left w:val="none" w:sz="0" w:space="0" w:color="auto"/>
        <w:bottom w:val="none" w:sz="0" w:space="0" w:color="auto"/>
        <w:right w:val="none" w:sz="0" w:space="0" w:color="auto"/>
      </w:divBdr>
    </w:div>
    <w:div w:id="1836796492">
      <w:bodyDiv w:val="1"/>
      <w:marLeft w:val="0"/>
      <w:marRight w:val="0"/>
      <w:marTop w:val="0"/>
      <w:marBottom w:val="0"/>
      <w:divBdr>
        <w:top w:val="none" w:sz="0" w:space="0" w:color="auto"/>
        <w:left w:val="none" w:sz="0" w:space="0" w:color="auto"/>
        <w:bottom w:val="none" w:sz="0" w:space="0" w:color="auto"/>
        <w:right w:val="none" w:sz="0" w:space="0" w:color="auto"/>
      </w:divBdr>
    </w:div>
    <w:div w:id="1838106848">
      <w:bodyDiv w:val="1"/>
      <w:marLeft w:val="0"/>
      <w:marRight w:val="0"/>
      <w:marTop w:val="0"/>
      <w:marBottom w:val="0"/>
      <w:divBdr>
        <w:top w:val="none" w:sz="0" w:space="0" w:color="auto"/>
        <w:left w:val="none" w:sz="0" w:space="0" w:color="auto"/>
        <w:bottom w:val="none" w:sz="0" w:space="0" w:color="auto"/>
        <w:right w:val="none" w:sz="0" w:space="0" w:color="auto"/>
      </w:divBdr>
    </w:div>
    <w:div w:id="1848907169">
      <w:bodyDiv w:val="1"/>
      <w:marLeft w:val="0"/>
      <w:marRight w:val="0"/>
      <w:marTop w:val="0"/>
      <w:marBottom w:val="0"/>
      <w:divBdr>
        <w:top w:val="none" w:sz="0" w:space="0" w:color="auto"/>
        <w:left w:val="none" w:sz="0" w:space="0" w:color="auto"/>
        <w:bottom w:val="none" w:sz="0" w:space="0" w:color="auto"/>
        <w:right w:val="none" w:sz="0" w:space="0" w:color="auto"/>
      </w:divBdr>
    </w:div>
    <w:div w:id="1858277561">
      <w:bodyDiv w:val="1"/>
      <w:marLeft w:val="0"/>
      <w:marRight w:val="0"/>
      <w:marTop w:val="0"/>
      <w:marBottom w:val="0"/>
      <w:divBdr>
        <w:top w:val="none" w:sz="0" w:space="0" w:color="auto"/>
        <w:left w:val="none" w:sz="0" w:space="0" w:color="auto"/>
        <w:bottom w:val="none" w:sz="0" w:space="0" w:color="auto"/>
        <w:right w:val="none" w:sz="0" w:space="0" w:color="auto"/>
      </w:divBdr>
    </w:div>
    <w:div w:id="1868982656">
      <w:bodyDiv w:val="1"/>
      <w:marLeft w:val="0"/>
      <w:marRight w:val="0"/>
      <w:marTop w:val="0"/>
      <w:marBottom w:val="0"/>
      <w:divBdr>
        <w:top w:val="none" w:sz="0" w:space="0" w:color="auto"/>
        <w:left w:val="none" w:sz="0" w:space="0" w:color="auto"/>
        <w:bottom w:val="none" w:sz="0" w:space="0" w:color="auto"/>
        <w:right w:val="none" w:sz="0" w:space="0" w:color="auto"/>
      </w:divBdr>
      <w:divsChild>
        <w:div w:id="19161782">
          <w:marLeft w:val="0"/>
          <w:marRight w:val="0"/>
          <w:marTop w:val="0"/>
          <w:marBottom w:val="0"/>
          <w:divBdr>
            <w:top w:val="none" w:sz="0" w:space="0" w:color="auto"/>
            <w:left w:val="none" w:sz="0" w:space="0" w:color="auto"/>
            <w:bottom w:val="none" w:sz="0" w:space="0" w:color="auto"/>
            <w:right w:val="none" w:sz="0" w:space="0" w:color="auto"/>
          </w:divBdr>
        </w:div>
        <w:div w:id="131560703">
          <w:marLeft w:val="0"/>
          <w:marRight w:val="0"/>
          <w:marTop w:val="0"/>
          <w:marBottom w:val="0"/>
          <w:divBdr>
            <w:top w:val="none" w:sz="0" w:space="0" w:color="auto"/>
            <w:left w:val="none" w:sz="0" w:space="0" w:color="auto"/>
            <w:bottom w:val="none" w:sz="0" w:space="0" w:color="auto"/>
            <w:right w:val="none" w:sz="0" w:space="0" w:color="auto"/>
          </w:divBdr>
        </w:div>
        <w:div w:id="1230077407">
          <w:marLeft w:val="0"/>
          <w:marRight w:val="0"/>
          <w:marTop w:val="0"/>
          <w:marBottom w:val="0"/>
          <w:divBdr>
            <w:top w:val="none" w:sz="0" w:space="0" w:color="auto"/>
            <w:left w:val="none" w:sz="0" w:space="0" w:color="auto"/>
            <w:bottom w:val="none" w:sz="0" w:space="0" w:color="auto"/>
            <w:right w:val="none" w:sz="0" w:space="0" w:color="auto"/>
          </w:divBdr>
        </w:div>
        <w:div w:id="2055689028">
          <w:marLeft w:val="0"/>
          <w:marRight w:val="0"/>
          <w:marTop w:val="0"/>
          <w:marBottom w:val="0"/>
          <w:divBdr>
            <w:top w:val="none" w:sz="0" w:space="0" w:color="auto"/>
            <w:left w:val="none" w:sz="0" w:space="0" w:color="auto"/>
            <w:bottom w:val="none" w:sz="0" w:space="0" w:color="auto"/>
            <w:right w:val="none" w:sz="0" w:space="0" w:color="auto"/>
          </w:divBdr>
        </w:div>
      </w:divsChild>
    </w:div>
    <w:div w:id="1892036555">
      <w:bodyDiv w:val="1"/>
      <w:marLeft w:val="0"/>
      <w:marRight w:val="0"/>
      <w:marTop w:val="0"/>
      <w:marBottom w:val="0"/>
      <w:divBdr>
        <w:top w:val="none" w:sz="0" w:space="0" w:color="auto"/>
        <w:left w:val="none" w:sz="0" w:space="0" w:color="auto"/>
        <w:bottom w:val="none" w:sz="0" w:space="0" w:color="auto"/>
        <w:right w:val="none" w:sz="0" w:space="0" w:color="auto"/>
      </w:divBdr>
      <w:divsChild>
        <w:div w:id="873616743">
          <w:marLeft w:val="0"/>
          <w:marRight w:val="0"/>
          <w:marTop w:val="0"/>
          <w:marBottom w:val="0"/>
          <w:divBdr>
            <w:top w:val="none" w:sz="0" w:space="0" w:color="auto"/>
            <w:left w:val="none" w:sz="0" w:space="0" w:color="auto"/>
            <w:bottom w:val="none" w:sz="0" w:space="0" w:color="auto"/>
            <w:right w:val="none" w:sz="0" w:space="0" w:color="auto"/>
          </w:divBdr>
          <w:divsChild>
            <w:div w:id="1199659739">
              <w:marLeft w:val="0"/>
              <w:marRight w:val="0"/>
              <w:marTop w:val="0"/>
              <w:marBottom w:val="0"/>
              <w:divBdr>
                <w:top w:val="none" w:sz="0" w:space="0" w:color="auto"/>
                <w:left w:val="none" w:sz="0" w:space="0" w:color="auto"/>
                <w:bottom w:val="none" w:sz="0" w:space="0" w:color="auto"/>
                <w:right w:val="none" w:sz="0" w:space="0" w:color="auto"/>
              </w:divBdr>
            </w:div>
            <w:div w:id="2134404492">
              <w:marLeft w:val="0"/>
              <w:marRight w:val="0"/>
              <w:marTop w:val="0"/>
              <w:marBottom w:val="0"/>
              <w:divBdr>
                <w:top w:val="none" w:sz="0" w:space="0" w:color="auto"/>
                <w:left w:val="none" w:sz="0" w:space="0" w:color="auto"/>
                <w:bottom w:val="none" w:sz="0" w:space="0" w:color="auto"/>
                <w:right w:val="none" w:sz="0" w:space="0" w:color="auto"/>
              </w:divBdr>
            </w:div>
          </w:divsChild>
        </w:div>
        <w:div w:id="921185260">
          <w:marLeft w:val="0"/>
          <w:marRight w:val="0"/>
          <w:marTop w:val="0"/>
          <w:marBottom w:val="0"/>
          <w:divBdr>
            <w:top w:val="none" w:sz="0" w:space="0" w:color="auto"/>
            <w:left w:val="none" w:sz="0" w:space="0" w:color="auto"/>
            <w:bottom w:val="none" w:sz="0" w:space="0" w:color="auto"/>
            <w:right w:val="none" w:sz="0" w:space="0" w:color="auto"/>
          </w:divBdr>
          <w:divsChild>
            <w:div w:id="20807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07706">
      <w:bodyDiv w:val="1"/>
      <w:marLeft w:val="0"/>
      <w:marRight w:val="0"/>
      <w:marTop w:val="0"/>
      <w:marBottom w:val="0"/>
      <w:divBdr>
        <w:top w:val="none" w:sz="0" w:space="0" w:color="auto"/>
        <w:left w:val="none" w:sz="0" w:space="0" w:color="auto"/>
        <w:bottom w:val="none" w:sz="0" w:space="0" w:color="auto"/>
        <w:right w:val="none" w:sz="0" w:space="0" w:color="auto"/>
      </w:divBdr>
    </w:div>
    <w:div w:id="1923485566">
      <w:bodyDiv w:val="1"/>
      <w:marLeft w:val="0"/>
      <w:marRight w:val="0"/>
      <w:marTop w:val="0"/>
      <w:marBottom w:val="0"/>
      <w:divBdr>
        <w:top w:val="none" w:sz="0" w:space="0" w:color="auto"/>
        <w:left w:val="none" w:sz="0" w:space="0" w:color="auto"/>
        <w:bottom w:val="none" w:sz="0" w:space="0" w:color="auto"/>
        <w:right w:val="none" w:sz="0" w:space="0" w:color="auto"/>
      </w:divBdr>
    </w:div>
    <w:div w:id="1962027475">
      <w:bodyDiv w:val="1"/>
      <w:marLeft w:val="0"/>
      <w:marRight w:val="0"/>
      <w:marTop w:val="0"/>
      <w:marBottom w:val="0"/>
      <w:divBdr>
        <w:top w:val="none" w:sz="0" w:space="0" w:color="auto"/>
        <w:left w:val="none" w:sz="0" w:space="0" w:color="auto"/>
        <w:bottom w:val="none" w:sz="0" w:space="0" w:color="auto"/>
        <w:right w:val="none" w:sz="0" w:space="0" w:color="auto"/>
      </w:divBdr>
    </w:div>
    <w:div w:id="1994479573">
      <w:bodyDiv w:val="1"/>
      <w:marLeft w:val="0"/>
      <w:marRight w:val="0"/>
      <w:marTop w:val="0"/>
      <w:marBottom w:val="0"/>
      <w:divBdr>
        <w:top w:val="none" w:sz="0" w:space="0" w:color="auto"/>
        <w:left w:val="none" w:sz="0" w:space="0" w:color="auto"/>
        <w:bottom w:val="none" w:sz="0" w:space="0" w:color="auto"/>
        <w:right w:val="none" w:sz="0" w:space="0" w:color="auto"/>
      </w:divBdr>
    </w:div>
    <w:div w:id="2019191289">
      <w:bodyDiv w:val="1"/>
      <w:marLeft w:val="0"/>
      <w:marRight w:val="0"/>
      <w:marTop w:val="0"/>
      <w:marBottom w:val="0"/>
      <w:divBdr>
        <w:top w:val="none" w:sz="0" w:space="0" w:color="auto"/>
        <w:left w:val="none" w:sz="0" w:space="0" w:color="auto"/>
        <w:bottom w:val="none" w:sz="0" w:space="0" w:color="auto"/>
        <w:right w:val="none" w:sz="0" w:space="0" w:color="auto"/>
      </w:divBdr>
    </w:div>
    <w:div w:id="2025860435">
      <w:bodyDiv w:val="1"/>
      <w:marLeft w:val="0"/>
      <w:marRight w:val="0"/>
      <w:marTop w:val="0"/>
      <w:marBottom w:val="0"/>
      <w:divBdr>
        <w:top w:val="none" w:sz="0" w:space="0" w:color="auto"/>
        <w:left w:val="none" w:sz="0" w:space="0" w:color="auto"/>
        <w:bottom w:val="none" w:sz="0" w:space="0" w:color="auto"/>
        <w:right w:val="none" w:sz="0" w:space="0" w:color="auto"/>
      </w:divBdr>
    </w:div>
    <w:div w:id="2055542987">
      <w:bodyDiv w:val="1"/>
      <w:marLeft w:val="0"/>
      <w:marRight w:val="0"/>
      <w:marTop w:val="0"/>
      <w:marBottom w:val="0"/>
      <w:divBdr>
        <w:top w:val="none" w:sz="0" w:space="0" w:color="auto"/>
        <w:left w:val="none" w:sz="0" w:space="0" w:color="auto"/>
        <w:bottom w:val="none" w:sz="0" w:space="0" w:color="auto"/>
        <w:right w:val="none" w:sz="0" w:space="0" w:color="auto"/>
      </w:divBdr>
      <w:divsChild>
        <w:div w:id="416292213">
          <w:marLeft w:val="0"/>
          <w:marRight w:val="0"/>
          <w:marTop w:val="0"/>
          <w:marBottom w:val="0"/>
          <w:divBdr>
            <w:top w:val="none" w:sz="0" w:space="0" w:color="auto"/>
            <w:left w:val="none" w:sz="0" w:space="0" w:color="auto"/>
            <w:bottom w:val="none" w:sz="0" w:space="0" w:color="auto"/>
            <w:right w:val="none" w:sz="0" w:space="0" w:color="auto"/>
          </w:divBdr>
        </w:div>
        <w:div w:id="448159315">
          <w:marLeft w:val="0"/>
          <w:marRight w:val="0"/>
          <w:marTop w:val="0"/>
          <w:marBottom w:val="0"/>
          <w:divBdr>
            <w:top w:val="none" w:sz="0" w:space="0" w:color="auto"/>
            <w:left w:val="none" w:sz="0" w:space="0" w:color="auto"/>
            <w:bottom w:val="none" w:sz="0" w:space="0" w:color="auto"/>
            <w:right w:val="none" w:sz="0" w:space="0" w:color="auto"/>
          </w:divBdr>
        </w:div>
        <w:div w:id="831263744">
          <w:marLeft w:val="0"/>
          <w:marRight w:val="0"/>
          <w:marTop w:val="0"/>
          <w:marBottom w:val="0"/>
          <w:divBdr>
            <w:top w:val="none" w:sz="0" w:space="0" w:color="auto"/>
            <w:left w:val="none" w:sz="0" w:space="0" w:color="auto"/>
            <w:bottom w:val="none" w:sz="0" w:space="0" w:color="auto"/>
            <w:right w:val="none" w:sz="0" w:space="0" w:color="auto"/>
          </w:divBdr>
        </w:div>
        <w:div w:id="1444497993">
          <w:marLeft w:val="0"/>
          <w:marRight w:val="0"/>
          <w:marTop w:val="0"/>
          <w:marBottom w:val="0"/>
          <w:divBdr>
            <w:top w:val="none" w:sz="0" w:space="0" w:color="auto"/>
            <w:left w:val="none" w:sz="0" w:space="0" w:color="auto"/>
            <w:bottom w:val="none" w:sz="0" w:space="0" w:color="auto"/>
            <w:right w:val="none" w:sz="0" w:space="0" w:color="auto"/>
          </w:divBdr>
        </w:div>
        <w:div w:id="1796021571">
          <w:marLeft w:val="0"/>
          <w:marRight w:val="0"/>
          <w:marTop w:val="0"/>
          <w:marBottom w:val="0"/>
          <w:divBdr>
            <w:top w:val="none" w:sz="0" w:space="0" w:color="auto"/>
            <w:left w:val="none" w:sz="0" w:space="0" w:color="auto"/>
            <w:bottom w:val="none" w:sz="0" w:space="0" w:color="auto"/>
            <w:right w:val="none" w:sz="0" w:space="0" w:color="auto"/>
          </w:divBdr>
        </w:div>
      </w:divsChild>
    </w:div>
    <w:div w:id="2066636188">
      <w:bodyDiv w:val="1"/>
      <w:marLeft w:val="0"/>
      <w:marRight w:val="0"/>
      <w:marTop w:val="0"/>
      <w:marBottom w:val="0"/>
      <w:divBdr>
        <w:top w:val="none" w:sz="0" w:space="0" w:color="auto"/>
        <w:left w:val="none" w:sz="0" w:space="0" w:color="auto"/>
        <w:bottom w:val="none" w:sz="0" w:space="0" w:color="auto"/>
        <w:right w:val="none" w:sz="0" w:space="0" w:color="auto"/>
      </w:divBdr>
    </w:div>
    <w:div w:id="2081172955">
      <w:bodyDiv w:val="1"/>
      <w:marLeft w:val="0"/>
      <w:marRight w:val="0"/>
      <w:marTop w:val="0"/>
      <w:marBottom w:val="0"/>
      <w:divBdr>
        <w:top w:val="none" w:sz="0" w:space="0" w:color="auto"/>
        <w:left w:val="none" w:sz="0" w:space="0" w:color="auto"/>
        <w:bottom w:val="none" w:sz="0" w:space="0" w:color="auto"/>
        <w:right w:val="none" w:sz="0" w:space="0" w:color="auto"/>
      </w:divBdr>
    </w:div>
    <w:div w:id="2082407543">
      <w:bodyDiv w:val="1"/>
      <w:marLeft w:val="0"/>
      <w:marRight w:val="0"/>
      <w:marTop w:val="0"/>
      <w:marBottom w:val="0"/>
      <w:divBdr>
        <w:top w:val="none" w:sz="0" w:space="0" w:color="auto"/>
        <w:left w:val="none" w:sz="0" w:space="0" w:color="auto"/>
        <w:bottom w:val="none" w:sz="0" w:space="0" w:color="auto"/>
        <w:right w:val="none" w:sz="0" w:space="0" w:color="auto"/>
      </w:divBdr>
    </w:div>
    <w:div w:id="2091612960">
      <w:bodyDiv w:val="1"/>
      <w:marLeft w:val="0"/>
      <w:marRight w:val="0"/>
      <w:marTop w:val="0"/>
      <w:marBottom w:val="0"/>
      <w:divBdr>
        <w:top w:val="none" w:sz="0" w:space="0" w:color="auto"/>
        <w:left w:val="none" w:sz="0" w:space="0" w:color="auto"/>
        <w:bottom w:val="none" w:sz="0" w:space="0" w:color="auto"/>
        <w:right w:val="none" w:sz="0" w:space="0" w:color="auto"/>
      </w:divBdr>
    </w:div>
    <w:div w:id="2114275497">
      <w:bodyDiv w:val="1"/>
      <w:marLeft w:val="0"/>
      <w:marRight w:val="0"/>
      <w:marTop w:val="0"/>
      <w:marBottom w:val="0"/>
      <w:divBdr>
        <w:top w:val="none" w:sz="0" w:space="0" w:color="auto"/>
        <w:left w:val="none" w:sz="0" w:space="0" w:color="auto"/>
        <w:bottom w:val="none" w:sz="0" w:space="0" w:color="auto"/>
        <w:right w:val="none" w:sz="0" w:space="0" w:color="auto"/>
      </w:divBdr>
    </w:div>
    <w:div w:id="2119374494">
      <w:bodyDiv w:val="1"/>
      <w:marLeft w:val="0"/>
      <w:marRight w:val="0"/>
      <w:marTop w:val="0"/>
      <w:marBottom w:val="0"/>
      <w:divBdr>
        <w:top w:val="none" w:sz="0" w:space="0" w:color="auto"/>
        <w:left w:val="none" w:sz="0" w:space="0" w:color="auto"/>
        <w:bottom w:val="none" w:sz="0" w:space="0" w:color="auto"/>
        <w:right w:val="none" w:sz="0" w:space="0" w:color="auto"/>
      </w:divBdr>
    </w:div>
    <w:div w:id="213328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cdc.sharepoint.com/:x:/r/teams/NCEZID-DHQP_SB_Chief/Shared%20Documents/NHSN%20OMB/Annual%20Package%200920-0666/2025%20OMB%20Package/Patient%20Safety/FHIR%20Measures/2025%20OMB%20package%20FHIR%20Measures%20Data%20Dictionary_Updates.xlsx?d=wa8b4e1af106247ecb7a94fbea0f3457a&amp;csf=1&amp;web=1&amp;e=DhV63o" TargetMode="External" /><Relationship Id="rId11" Type="http://schemas.openxmlformats.org/officeDocument/2006/relationships/image" Target="media/image1.png"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cdc.sharepoint.com/:x:/r/teams/NCEZID-DHQP_SB_Chief/Shared%20Documents/NHSN%20OMB/Annual%20Package%200920-0666/2025%20OMB%20Package/Patient%20Safety/FHIR%20Measures/2025%20OMB%20package%20FHIR%20Daily%20Data%20Dictionary%20Updates.xlsx?d=wdc5d2bfe88b74c27875ccacd2ee364b1&amp;csf=1&amp;web=1&amp;e=Pjwo5e" TargetMode="External" /><Relationship Id="rId9" Type="http://schemas.openxmlformats.org/officeDocument/2006/relationships/hyperlink" Target="https://cdc.sharepoint.com/:x:/r/teams/NCEZID-DHQP_SB_Chief/Shared%20Documents/NHSN%20OMB/Annual%20Package%200920-0666/2025%20OMB%20Package/Patient%20Safety/FHIR%20Measures/2025%20OMB%20package%20FHIR%20Measures%20Data%20Dictionary_Updates.xlsx?d=wa8b4e1af106247ecb7a94fbea0f3457a&amp;csf=1&amp;web=1&amp;e=sg1w5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4" ma:contentTypeDescription="Create a new document." ma:contentTypeScope="" ma:versionID="22d4cf799e9b0cb9449f55bd7582b714">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c671bed666581b1cc2ce60c4441d256f"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element ref="ns2:Notesonthisdocumen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onthisdocument" ma:index="29" nillable="true" ma:displayName="Notes on this document" ma:description="start on Medication" ma:format="Dropdown" ma:internalName="Notesonthisdocument">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articipation xmlns="e3077af0-6fc0-4200-a300-39d4b8ef3a1a">true</Participation>
    <NHSNUPPhase xmlns="e3077af0-6fc0-4200-a300-39d4b8ef3a1a" xsi:nil="true"/>
    <Person xmlns="e3077af0-6fc0-4200-a300-39d4b8ef3a1a">
      <UserInfo>
        <DisplayName/>
        <AccountId xsi:nil="true"/>
        <AccountType/>
      </UserInfo>
    </Person>
    <TaxCatchAll xmlns="2c697e34-8d4f-4da9-ba98-6e6ffd29aac3" xsi:nil="true"/>
    <Draftstatus xmlns="e3077af0-6fc0-4200-a300-39d4b8ef3a1a"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Notesonthisdocument xmlns="e3077af0-6fc0-4200-a300-39d4b8ef3a1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D02EF7-0625-4152-9B11-3996DBAF82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792A69-1E52-4D9D-B85B-4D5380276DBD}">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customXml/itemProps3.xml><?xml version="1.0" encoding="utf-8"?>
<ds:datastoreItem xmlns:ds="http://schemas.openxmlformats.org/officeDocument/2006/customXml" ds:itemID="{D91F6C20-8F9D-4176-B3F8-35FF8145BB3E}">
  <ds:schemaRefs>
    <ds:schemaRef ds:uri="http://schemas.openxmlformats.org/officeDocument/2006/bibliography"/>
  </ds:schemaRefs>
</ds:datastoreItem>
</file>

<file path=customXml/itemProps4.xml><?xml version="1.0" encoding="utf-8"?>
<ds:datastoreItem xmlns:ds="http://schemas.openxmlformats.org/officeDocument/2006/customXml" ds:itemID="{C46B2880-73B4-474B-9617-E7BE9B6E9E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59</Pages>
  <Words>11419</Words>
  <Characters>65093</Characters>
  <Application>Microsoft Office Word</Application>
  <DocSecurity>0</DocSecurity>
  <Lines>542</Lines>
  <Paragraphs>152</Paragraphs>
  <ScaleCrop>false</ScaleCrop>
  <Company/>
  <LinksUpToDate>false</LinksUpToDate>
  <CharactersWithSpaces>76360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Farrell</dc:creator>
  <cp:lastModifiedBy>Farrell, Paula (CDC/NCEZID/DHQP/SB) (CTR)</cp:lastModifiedBy>
  <cp:revision>4</cp:revision>
  <dcterms:created xsi:type="dcterms:W3CDTF">2025-09-26T17:21:00Z</dcterms:created>
  <dcterms:modified xsi:type="dcterms:W3CDTF">2025-09-29T16:40:00Z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2fb39c99-241c-4ea6-a02f-58681748da17</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2023-10-16T17:54:53Z</vt:lpwstr>
  </property>
  <property fmtid="{D5CDD505-2E9C-101B-9397-08002B2CF9AE}" pid="10" name="MSIP_Label_7b94a7b8-f06c-4dfe-bdcc-9b548fd58c31_SiteId">
    <vt:lpwstr>9ce70869-60db-44fd-abe8-d2767077fc8f</vt:lpwstr>
  </property>
</Properties>
</file>