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52CEE" w:rsidP="00A12917" w14:paraId="214C4331" w14:textId="77777777">
      <w:bookmarkStart w:id="0" w:name="_Toc473880015"/>
    </w:p>
    <w:bookmarkEnd w:id="0"/>
    <w:p w:rsidR="00352CEE" w:rsidP="00A12917" w14:paraId="214C4332" w14:textId="77777777"/>
    <w:p w:rsidR="54BAE993" w:rsidP="54BAE993" w14:paraId="4513E783" w14:textId="15287681">
      <w:pPr>
        <w:jc w:val="center"/>
        <w:rPr>
          <w:rFonts w:eastAsia="Times New Roman" w:cs="Times New Roman"/>
          <w:color w:val="000000" w:themeColor="text1"/>
          <w:sz w:val="44"/>
          <w:szCs w:val="44"/>
        </w:rPr>
      </w:pPr>
    </w:p>
    <w:p w:rsidR="32424250" w:rsidP="54BAE993" w14:paraId="3D87DBF0" w14:textId="177F864D">
      <w:pPr>
        <w:jc w:val="center"/>
        <w:rPr>
          <w:rFonts w:eastAsia="Times New Roman" w:cs="Times New Roman"/>
          <w:color w:val="000000" w:themeColor="text1"/>
          <w:sz w:val="44"/>
          <w:szCs w:val="44"/>
        </w:rPr>
      </w:pPr>
      <w:r w:rsidRPr="54BAE993">
        <w:rPr>
          <w:rFonts w:eastAsia="Times New Roman" w:cs="Times New Roman"/>
          <w:b/>
          <w:bCs/>
          <w:color w:val="000000" w:themeColor="text1"/>
          <w:sz w:val="44"/>
          <w:szCs w:val="44"/>
        </w:rPr>
        <w:t xml:space="preserve">Land Travel-related Public Health Activities </w:t>
      </w:r>
    </w:p>
    <w:p w:rsidR="32424250" w:rsidP="54BAE993" w14:paraId="33932968" w14:textId="753ABBB7">
      <w:pPr>
        <w:jc w:val="center"/>
        <w:rPr>
          <w:rFonts w:eastAsia="Times New Roman" w:cs="Times New Roman"/>
          <w:color w:val="000000" w:themeColor="text1"/>
          <w:szCs w:val="24"/>
        </w:rPr>
      </w:pPr>
      <w:r w:rsidRPr="54BAE993">
        <w:rPr>
          <w:rFonts w:eastAsia="Times New Roman" w:cs="Times New Roman"/>
          <w:b/>
          <w:bCs/>
          <w:color w:val="000000" w:themeColor="text1"/>
          <w:szCs w:val="24"/>
        </w:rPr>
        <w:t xml:space="preserve"> (OMB Control No. 0920-0134)</w:t>
      </w:r>
    </w:p>
    <w:p w:rsidR="32424250" w:rsidP="54BAE993" w14:paraId="7148374A" w14:textId="2709994E">
      <w:pPr>
        <w:jc w:val="center"/>
        <w:rPr>
          <w:rFonts w:eastAsia="Times New Roman" w:cs="Times New Roman"/>
          <w:color w:val="000000" w:themeColor="text1"/>
          <w:szCs w:val="24"/>
        </w:rPr>
      </w:pPr>
      <w:r w:rsidRPr="54BAE993">
        <w:rPr>
          <w:rFonts w:eastAsia="Times New Roman" w:cs="Times New Roman"/>
          <w:b/>
          <w:bCs/>
          <w:color w:val="000000" w:themeColor="text1"/>
          <w:szCs w:val="24"/>
        </w:rPr>
        <w:t xml:space="preserve">Request for Revision of an Approved Information Collection </w:t>
      </w:r>
    </w:p>
    <w:p w:rsidR="54BAE993" w:rsidP="54BAE993" w14:paraId="64863507" w14:textId="4D5EDD8E">
      <w:pPr>
        <w:jc w:val="center"/>
        <w:rPr>
          <w:rFonts w:eastAsia="Times New Roman" w:cs="Times New Roman"/>
          <w:color w:val="000000" w:themeColor="text1"/>
          <w:szCs w:val="24"/>
        </w:rPr>
      </w:pPr>
    </w:p>
    <w:p w:rsidR="54BAE993" w:rsidP="54BAE993" w14:paraId="0FCDFFC5" w14:textId="71032296">
      <w:pPr>
        <w:jc w:val="center"/>
        <w:rPr>
          <w:rFonts w:eastAsia="Times New Roman" w:cs="Times New Roman"/>
          <w:color w:val="000000" w:themeColor="text1"/>
          <w:szCs w:val="24"/>
        </w:rPr>
      </w:pPr>
    </w:p>
    <w:p w:rsidR="32424250" w:rsidP="54BAE993" w14:paraId="5CB036CC" w14:textId="28A0EE46">
      <w:pPr>
        <w:jc w:val="center"/>
        <w:rPr>
          <w:rFonts w:eastAsia="Times New Roman" w:cs="Times New Roman"/>
          <w:color w:val="000000" w:themeColor="text1"/>
          <w:szCs w:val="24"/>
        </w:rPr>
      </w:pPr>
      <w:r w:rsidRPr="54BAE993">
        <w:rPr>
          <w:rFonts w:eastAsia="Times New Roman" w:cs="Times New Roman"/>
          <w:b/>
          <w:bCs/>
          <w:color w:val="000000" w:themeColor="text1"/>
          <w:szCs w:val="24"/>
        </w:rPr>
        <w:t>March 10, 2026</w:t>
      </w:r>
    </w:p>
    <w:p w:rsidR="54BAE993" w:rsidP="54BAE993" w14:paraId="720CA29E" w14:textId="32C1E22C">
      <w:pPr>
        <w:jc w:val="center"/>
        <w:rPr>
          <w:rFonts w:eastAsia="Times New Roman" w:cs="Times New Roman"/>
          <w:color w:val="000000" w:themeColor="text1"/>
          <w:szCs w:val="24"/>
        </w:rPr>
      </w:pPr>
    </w:p>
    <w:p w:rsidR="54BAE993" w:rsidP="54BAE993" w14:paraId="263F5CB6" w14:textId="65CEBDF4">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B" w14:textId="4E4E304E">
      <w:pPr>
        <w:pStyle w:val="NoSpacing"/>
      </w:pPr>
    </w:p>
    <w:p w:rsidR="00352CEE" w:rsidP="00A12917" w14:paraId="214C434C" w14:textId="77777777">
      <w:pPr>
        <w:pStyle w:val="NoSpacing"/>
      </w:pPr>
    </w:p>
    <w:p w:rsidR="00352CEE" w:rsidP="00A12917" w14:paraId="214C434D" w14:textId="77777777">
      <w:pPr>
        <w:pStyle w:val="NoSpacing"/>
      </w:pPr>
    </w:p>
    <w:p w:rsidR="00352CEE" w:rsidP="00A12917" w14:paraId="214C434E" w14:textId="77777777">
      <w:pPr>
        <w:pStyle w:val="NoSpacing"/>
      </w:pPr>
    </w:p>
    <w:p w:rsidR="00352CEE" w:rsidP="00A12917" w14:paraId="214C434F" w14:textId="77777777">
      <w:pPr>
        <w:pStyle w:val="NoSpacing"/>
      </w:pPr>
    </w:p>
    <w:p w:rsidR="00352CEE" w:rsidP="00A12917" w14:paraId="214C4350" w14:textId="77777777">
      <w:pPr>
        <w:pStyle w:val="NoSpacing"/>
      </w:pPr>
    </w:p>
    <w:p w:rsidR="00352CEE" w:rsidP="00A12917" w14:paraId="214C4351" w14:textId="77777777">
      <w:pPr>
        <w:pStyle w:val="NoSpacing"/>
      </w:pPr>
    </w:p>
    <w:p w:rsidR="00352CEE" w:rsidP="00A12917" w14:paraId="214C4352" w14:textId="77777777">
      <w:pPr>
        <w:pStyle w:val="NoSpacing"/>
      </w:pPr>
    </w:p>
    <w:p w:rsidR="00352CEE" w:rsidP="54BAE993" w14:paraId="22BC92E1" w14:textId="4BD78EF4">
      <w:pPr>
        <w:spacing w:after="0" w:line="240" w:lineRule="auto"/>
        <w:rPr>
          <w:rFonts w:eastAsia="Times New Roman" w:cs="Times New Roman"/>
          <w:color w:val="000000" w:themeColor="text1"/>
          <w:szCs w:val="24"/>
        </w:rPr>
      </w:pPr>
      <w:r w:rsidRPr="54BAE993">
        <w:rPr>
          <w:rFonts w:eastAsia="Times New Roman" w:cs="Times New Roman"/>
          <w:b/>
          <w:bCs/>
          <w:color w:val="000000" w:themeColor="text1"/>
          <w:szCs w:val="24"/>
        </w:rPr>
        <w:t>Contact:</w:t>
      </w:r>
    </w:p>
    <w:p w:rsidR="00352CEE" w:rsidP="54BAE993" w14:paraId="0B1F3C24" w14:textId="4102117A">
      <w:pPr>
        <w:pStyle w:val="NoSpacing"/>
        <w:rPr>
          <w:rFonts w:eastAsia="Times New Roman" w:cs="Times New Roman"/>
          <w:color w:val="000000" w:themeColor="text1"/>
          <w:szCs w:val="24"/>
        </w:rPr>
      </w:pPr>
      <w:r w:rsidRPr="54BAE993">
        <w:rPr>
          <w:rFonts w:eastAsia="Times New Roman" w:cs="Times New Roman"/>
          <w:color w:val="000000" w:themeColor="text1"/>
          <w:szCs w:val="24"/>
        </w:rPr>
        <w:t>Chip Daymude</w:t>
      </w:r>
    </w:p>
    <w:p w:rsidR="00352CEE" w:rsidP="54BAE993" w14:paraId="56FC1CA1" w14:textId="52DE2ECE">
      <w:pPr>
        <w:pStyle w:val="NoSpacing"/>
        <w:rPr>
          <w:rFonts w:eastAsia="Times New Roman" w:cs="Times New Roman"/>
          <w:color w:val="000000" w:themeColor="text1"/>
          <w:szCs w:val="24"/>
        </w:rPr>
      </w:pPr>
      <w:r w:rsidRPr="54BAE993">
        <w:rPr>
          <w:rFonts w:eastAsia="Times New Roman" w:cs="Times New Roman"/>
          <w:color w:val="000000" w:themeColor="text1"/>
          <w:szCs w:val="24"/>
        </w:rPr>
        <w:t xml:space="preserve">National Center for Emerging and Zoonotic Infectious Diseases </w:t>
      </w:r>
    </w:p>
    <w:p w:rsidR="00352CEE" w:rsidP="54BAE993" w14:paraId="7A78B44A" w14:textId="227D4A74">
      <w:pPr>
        <w:pStyle w:val="NoSpacing"/>
        <w:rPr>
          <w:rFonts w:eastAsia="Times New Roman" w:cs="Times New Roman"/>
          <w:color w:val="000000" w:themeColor="text1"/>
          <w:szCs w:val="24"/>
        </w:rPr>
      </w:pPr>
      <w:r w:rsidRPr="54BAE993">
        <w:rPr>
          <w:rFonts w:eastAsia="Times New Roman" w:cs="Times New Roman"/>
          <w:color w:val="000000" w:themeColor="text1"/>
          <w:szCs w:val="24"/>
        </w:rPr>
        <w:t xml:space="preserve">Centers for Disease Control and Prevention </w:t>
      </w:r>
    </w:p>
    <w:p w:rsidR="00352CEE" w:rsidP="54BAE993" w14:paraId="3CD666E8" w14:textId="1E5B5912">
      <w:pPr>
        <w:pStyle w:val="NoSpacing"/>
        <w:rPr>
          <w:rFonts w:eastAsia="Times New Roman" w:cs="Times New Roman"/>
          <w:color w:val="000000" w:themeColor="text1"/>
          <w:szCs w:val="24"/>
        </w:rPr>
      </w:pPr>
      <w:r w:rsidRPr="54BAE993">
        <w:rPr>
          <w:rFonts w:eastAsia="Times New Roman" w:cs="Times New Roman"/>
          <w:color w:val="000000" w:themeColor="text1"/>
          <w:szCs w:val="24"/>
        </w:rPr>
        <w:t xml:space="preserve">1600 Clifton Road, NE </w:t>
      </w:r>
    </w:p>
    <w:p w:rsidR="00352CEE" w:rsidP="54BAE993" w14:paraId="4E0AD05E" w14:textId="2BFA4A74">
      <w:pPr>
        <w:pStyle w:val="NoSpacing"/>
        <w:rPr>
          <w:rFonts w:eastAsia="Times New Roman" w:cs="Times New Roman"/>
          <w:color w:val="000000" w:themeColor="text1"/>
          <w:szCs w:val="24"/>
        </w:rPr>
      </w:pPr>
      <w:r w:rsidRPr="54BAE993">
        <w:rPr>
          <w:rFonts w:eastAsia="Times New Roman" w:cs="Times New Roman"/>
          <w:color w:val="000000" w:themeColor="text1"/>
          <w:szCs w:val="24"/>
        </w:rPr>
        <w:t xml:space="preserve">Atlanta, Georgia 30333 </w:t>
      </w:r>
    </w:p>
    <w:p w:rsidR="00352CEE" w:rsidP="454DBCFE" w14:paraId="7466A4EE" w14:textId="5DD44D91">
      <w:pPr>
        <w:pStyle w:val="NoSpacing"/>
        <w:rPr>
          <w:rFonts w:eastAsia="Times New Roman" w:cs="Times New Roman"/>
          <w:color w:val="000000" w:themeColor="text1"/>
        </w:rPr>
      </w:pPr>
      <w:r w:rsidRPr="454DBCFE">
        <w:rPr>
          <w:rFonts w:eastAsia="Times New Roman" w:cs="Times New Roman"/>
          <w:color w:val="000000" w:themeColor="text1" w:themeShade="FF" w:themeTint="FF"/>
        </w:rPr>
        <w:t>Phone: 4</w:t>
      </w:r>
      <w:r w:rsidRPr="454DBCFE" w:rsidR="5C18AC03">
        <w:rPr>
          <w:rFonts w:eastAsia="Times New Roman" w:cs="Times New Roman"/>
          <w:color w:val="000000" w:themeColor="text1" w:themeShade="FF" w:themeTint="FF"/>
        </w:rPr>
        <w:t>705533567</w:t>
      </w:r>
    </w:p>
    <w:p w:rsidR="00352CEE" w:rsidP="54BAE993" w14:paraId="214C4353" w14:textId="76A66D2E">
      <w:pPr>
        <w:pStyle w:val="NoSpacing"/>
        <w:rPr>
          <w:rFonts w:eastAsia="Times New Roman" w:cs="Times New Roman"/>
          <w:color w:val="000000" w:themeColor="text1"/>
          <w:szCs w:val="24"/>
        </w:rPr>
      </w:pPr>
      <w:r w:rsidRPr="54BAE993">
        <w:rPr>
          <w:rFonts w:eastAsia="Times New Roman" w:cs="Times New Roman"/>
          <w:color w:val="000000" w:themeColor="text1"/>
          <w:szCs w:val="24"/>
        </w:rPr>
        <w:t xml:space="preserve">Email: </w:t>
      </w:r>
      <w:hyperlink r:id="rId10">
        <w:r w:rsidRPr="54BAE993">
          <w:rPr>
            <w:rStyle w:val="Hyperlink"/>
            <w:rFonts w:eastAsia="Times New Roman" w:cs="Times New Roman"/>
            <w:szCs w:val="24"/>
          </w:rPr>
          <w:t>qkh7@cdc.gov</w:t>
        </w:r>
      </w:hyperlink>
    </w:p>
    <w:p w:rsidR="00352CEE" w:rsidP="00E86B29" w14:paraId="214C435B" w14:textId="45B47BA6">
      <w:pPr>
        <w:pStyle w:val="Subtitle"/>
        <w:rPr>
          <w:rStyle w:val="Hyperlink"/>
        </w:rPr>
      </w:pPr>
      <w:r w:rsidRPr="54BAE993">
        <w:rPr>
          <w:rStyle w:val="Hyperlink"/>
        </w:rPr>
        <w:t xml:space="preserve"> </w:t>
      </w:r>
    </w:p>
    <w:p w:rsidR="000F0C31" w:rsidRPr="000F0C31" w:rsidP="000F0C31" w14:paraId="3D95A6D5" w14:textId="77777777"/>
    <w:sdt>
      <w:sdtPr>
        <w:rPr>
          <w:b w:val="0"/>
          <w:sz w:val="28"/>
          <w:szCs w:val="28"/>
        </w:rPr>
        <w:id w:val="1564836290"/>
        <w:docPartObj>
          <w:docPartGallery w:val="Table of Contents"/>
          <w:docPartUnique/>
        </w:docPartObj>
      </w:sdtPr>
      <w:sdtEndPr>
        <w:rPr>
          <w:noProof/>
          <w:sz w:val="24"/>
          <w:szCs w:val="24"/>
        </w:rPr>
      </w:sdtEndPr>
      <w:sdtContent>
        <w:p w:rsidR="00352CEE" w:rsidRPr="00F97F2F" w:rsidP="00352CEE" w14:paraId="214C435C" w14:textId="77777777">
          <w:pPr>
            <w:pStyle w:val="Heading4"/>
            <w:rPr>
              <w:sz w:val="28"/>
              <w:szCs w:val="28"/>
            </w:rPr>
          </w:pPr>
          <w:r w:rsidRPr="00F97F2F">
            <w:rPr>
              <w:sz w:val="28"/>
              <w:szCs w:val="28"/>
            </w:rPr>
            <w:t>Table of Contents</w:t>
          </w:r>
        </w:p>
        <w:p w:rsidR="00352CEE" w:rsidP="00352CEE" w14:paraId="214C435D" w14:textId="77777777">
          <w:pPr>
            <w:pStyle w:val="TOC2"/>
            <w:tabs>
              <w:tab w:val="right" w:leader="dot" w:pos="10070"/>
            </w:tabs>
            <w:rPr>
              <w:noProof/>
            </w:rPr>
          </w:pPr>
          <w:r w:rsidRPr="54BAE993">
            <w:fldChar w:fldCharType="begin"/>
          </w:r>
          <w:r>
            <w:instrText xml:space="preserve"> TOC \o "1-3" \h \z \u </w:instrText>
          </w:r>
          <w:r w:rsidRPr="54BAE993">
            <w:fldChar w:fldCharType="separate"/>
          </w:r>
        </w:p>
        <w:p w:rsidR="00352CEE" w14:paraId="214C435E" w14:textId="77777777">
          <w:pPr>
            <w:pStyle w:val="TOC1"/>
            <w:tabs>
              <w:tab w:val="left" w:pos="480"/>
              <w:tab w:val="right" w:leader="dot" w:pos="10070"/>
            </w:tabs>
            <w:rPr>
              <w:rFonts w:asciiTheme="minorHAnsi" w:eastAsiaTheme="minorEastAsia" w:hAnsiTheme="minorHAnsi"/>
              <w:noProof/>
              <w:sz w:val="22"/>
            </w:rPr>
          </w:pPr>
          <w:hyperlink w:anchor="_Toc473882440" w:history="1">
            <w:r w:rsidRPr="003151E9">
              <w:rPr>
                <w:rStyle w:val="Hyperlink"/>
                <w:noProof/>
              </w:rPr>
              <w:t>1.</w:t>
            </w:r>
            <w:r>
              <w:rPr>
                <w:rFonts w:asciiTheme="minorHAnsi" w:eastAsiaTheme="minorEastAsia" w:hAnsiTheme="minorHAnsi"/>
                <w:noProof/>
                <w:sz w:val="22"/>
              </w:rPr>
              <w:tab/>
            </w:r>
            <w:r w:rsidRPr="003151E9">
              <w:rPr>
                <w:rStyle w:val="Hyperlink"/>
                <w:noProof/>
              </w:rPr>
              <w:t>Respondent Universe and Sampling Methods</w:t>
            </w:r>
            <w:r>
              <w:rPr>
                <w:noProof/>
                <w:webHidden/>
              </w:rPr>
              <w:tab/>
            </w:r>
            <w:r>
              <w:rPr>
                <w:noProof/>
                <w:webHidden/>
              </w:rPr>
              <w:fldChar w:fldCharType="begin"/>
            </w:r>
            <w:r>
              <w:rPr>
                <w:noProof/>
                <w:webHidden/>
              </w:rPr>
              <w:instrText xml:space="preserve"> PAGEREF _Toc473882440 \h </w:instrText>
            </w:r>
            <w:r>
              <w:rPr>
                <w:noProof/>
                <w:webHidden/>
              </w:rPr>
              <w:fldChar w:fldCharType="separate"/>
            </w:r>
            <w:r w:rsidR="007E6753">
              <w:rPr>
                <w:noProof/>
                <w:webHidden/>
              </w:rPr>
              <w:t>2</w:t>
            </w:r>
            <w:r>
              <w:rPr>
                <w:noProof/>
                <w:webHidden/>
              </w:rPr>
              <w:fldChar w:fldCharType="end"/>
            </w:r>
          </w:hyperlink>
        </w:p>
        <w:p w:rsidR="00352CEE" w14:paraId="214C435F" w14:textId="77777777">
          <w:pPr>
            <w:pStyle w:val="TOC1"/>
            <w:tabs>
              <w:tab w:val="left" w:pos="480"/>
              <w:tab w:val="right" w:leader="dot" w:pos="10070"/>
            </w:tabs>
            <w:rPr>
              <w:rFonts w:asciiTheme="minorHAnsi" w:eastAsiaTheme="minorEastAsia" w:hAnsiTheme="minorHAnsi"/>
              <w:noProof/>
              <w:sz w:val="22"/>
            </w:rPr>
          </w:pPr>
          <w:hyperlink w:anchor="_Toc473882441" w:history="1">
            <w:r w:rsidRPr="003151E9">
              <w:rPr>
                <w:rStyle w:val="Hyperlink"/>
                <w:noProof/>
              </w:rPr>
              <w:t>2.</w:t>
            </w:r>
            <w:r>
              <w:rPr>
                <w:rFonts w:asciiTheme="minorHAnsi" w:eastAsiaTheme="minorEastAsia" w:hAnsiTheme="minorHAnsi"/>
                <w:noProof/>
                <w:sz w:val="22"/>
              </w:rPr>
              <w:tab/>
            </w:r>
            <w:r w:rsidRPr="003151E9">
              <w:rPr>
                <w:rStyle w:val="Hyperlink"/>
                <w:noProof/>
              </w:rPr>
              <w:t>Procedures for the Collection of Information</w:t>
            </w:r>
            <w:r>
              <w:rPr>
                <w:noProof/>
                <w:webHidden/>
              </w:rPr>
              <w:tab/>
            </w:r>
            <w:r>
              <w:rPr>
                <w:noProof/>
                <w:webHidden/>
              </w:rPr>
              <w:fldChar w:fldCharType="begin"/>
            </w:r>
            <w:r>
              <w:rPr>
                <w:noProof/>
                <w:webHidden/>
              </w:rPr>
              <w:instrText xml:space="preserve"> PAGEREF _Toc473882441 \h </w:instrText>
            </w:r>
            <w:r>
              <w:rPr>
                <w:noProof/>
                <w:webHidden/>
              </w:rPr>
              <w:fldChar w:fldCharType="separate"/>
            </w:r>
            <w:r w:rsidR="007E6753">
              <w:rPr>
                <w:noProof/>
                <w:webHidden/>
              </w:rPr>
              <w:t>2</w:t>
            </w:r>
            <w:r>
              <w:rPr>
                <w:noProof/>
                <w:webHidden/>
              </w:rPr>
              <w:fldChar w:fldCharType="end"/>
            </w:r>
          </w:hyperlink>
        </w:p>
        <w:p w:rsidR="00352CEE" w14:paraId="214C4360" w14:textId="77777777">
          <w:pPr>
            <w:pStyle w:val="TOC1"/>
            <w:tabs>
              <w:tab w:val="left" w:pos="480"/>
              <w:tab w:val="right" w:leader="dot" w:pos="10070"/>
            </w:tabs>
            <w:rPr>
              <w:rFonts w:asciiTheme="minorHAnsi" w:eastAsiaTheme="minorEastAsia" w:hAnsiTheme="minorHAnsi"/>
              <w:noProof/>
              <w:sz w:val="22"/>
            </w:rPr>
          </w:pPr>
          <w:hyperlink w:anchor="_Toc473882442" w:history="1">
            <w:r w:rsidRPr="003151E9">
              <w:rPr>
                <w:rStyle w:val="Hyperlink"/>
                <w:noProof/>
              </w:rPr>
              <w:t>3.</w:t>
            </w:r>
            <w:r>
              <w:rPr>
                <w:rFonts w:asciiTheme="minorHAnsi" w:eastAsiaTheme="minorEastAsia" w:hAnsiTheme="minorHAnsi"/>
                <w:noProof/>
                <w:sz w:val="22"/>
              </w:rPr>
              <w:tab/>
            </w:r>
            <w:r w:rsidRPr="003151E9">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_Toc473882442 \h </w:instrText>
            </w:r>
            <w:r>
              <w:rPr>
                <w:noProof/>
                <w:webHidden/>
              </w:rPr>
              <w:fldChar w:fldCharType="separate"/>
            </w:r>
            <w:r w:rsidR="007E6753">
              <w:rPr>
                <w:noProof/>
                <w:webHidden/>
              </w:rPr>
              <w:t>2</w:t>
            </w:r>
            <w:r>
              <w:rPr>
                <w:noProof/>
                <w:webHidden/>
              </w:rPr>
              <w:fldChar w:fldCharType="end"/>
            </w:r>
          </w:hyperlink>
        </w:p>
        <w:p w:rsidR="00352CEE" w14:paraId="214C4361" w14:textId="77777777">
          <w:pPr>
            <w:pStyle w:val="TOC1"/>
            <w:tabs>
              <w:tab w:val="left" w:pos="480"/>
              <w:tab w:val="right" w:leader="dot" w:pos="10070"/>
            </w:tabs>
            <w:rPr>
              <w:rFonts w:asciiTheme="minorHAnsi" w:eastAsiaTheme="minorEastAsia" w:hAnsiTheme="minorHAnsi"/>
              <w:noProof/>
              <w:sz w:val="22"/>
            </w:rPr>
          </w:pPr>
          <w:hyperlink w:anchor="_Toc473882443" w:history="1">
            <w:r w:rsidRPr="003151E9">
              <w:rPr>
                <w:rStyle w:val="Hyperlink"/>
                <w:noProof/>
              </w:rPr>
              <w:t>4.</w:t>
            </w:r>
            <w:r>
              <w:rPr>
                <w:rFonts w:asciiTheme="minorHAnsi" w:eastAsiaTheme="minorEastAsia" w:hAnsiTheme="minorHAnsi"/>
                <w:noProof/>
                <w:sz w:val="22"/>
              </w:rPr>
              <w:tab/>
            </w:r>
            <w:r w:rsidRPr="003151E9">
              <w:rPr>
                <w:rStyle w:val="Hyperlink"/>
                <w:noProof/>
              </w:rPr>
              <w:t>Tests of Procedures or Methods to be Undertaken</w:t>
            </w:r>
            <w:r>
              <w:rPr>
                <w:noProof/>
                <w:webHidden/>
              </w:rPr>
              <w:tab/>
            </w:r>
            <w:r>
              <w:rPr>
                <w:noProof/>
                <w:webHidden/>
              </w:rPr>
              <w:fldChar w:fldCharType="begin"/>
            </w:r>
            <w:r>
              <w:rPr>
                <w:noProof/>
                <w:webHidden/>
              </w:rPr>
              <w:instrText xml:space="preserve"> PAGEREF _Toc473882443 \h </w:instrText>
            </w:r>
            <w:r>
              <w:rPr>
                <w:noProof/>
                <w:webHidden/>
              </w:rPr>
              <w:fldChar w:fldCharType="separate"/>
            </w:r>
            <w:r w:rsidR="007E6753">
              <w:rPr>
                <w:noProof/>
                <w:webHidden/>
              </w:rPr>
              <w:t>2</w:t>
            </w:r>
            <w:r>
              <w:rPr>
                <w:noProof/>
                <w:webHidden/>
              </w:rPr>
              <w:fldChar w:fldCharType="end"/>
            </w:r>
          </w:hyperlink>
        </w:p>
        <w:p w:rsidR="00352CEE" w14:paraId="214C4362" w14:textId="77777777">
          <w:pPr>
            <w:pStyle w:val="TOC1"/>
            <w:tabs>
              <w:tab w:val="left" w:pos="480"/>
              <w:tab w:val="right" w:leader="dot" w:pos="10070"/>
            </w:tabs>
            <w:rPr>
              <w:rFonts w:asciiTheme="minorHAnsi" w:eastAsiaTheme="minorEastAsia" w:hAnsiTheme="minorHAnsi"/>
              <w:noProof/>
              <w:sz w:val="22"/>
            </w:rPr>
          </w:pPr>
          <w:hyperlink w:anchor="_Toc473882444" w:history="1">
            <w:r w:rsidRPr="003151E9">
              <w:rPr>
                <w:rStyle w:val="Hyperlink"/>
                <w:noProof/>
              </w:rPr>
              <w:t>5.</w:t>
            </w:r>
            <w:r>
              <w:rPr>
                <w:rFonts w:asciiTheme="minorHAnsi" w:eastAsiaTheme="minorEastAsia" w:hAnsiTheme="minorHAnsi"/>
                <w:noProof/>
                <w:sz w:val="22"/>
              </w:rPr>
              <w:tab/>
            </w:r>
            <w:r w:rsidRPr="003151E9">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_Toc473882444 \h </w:instrText>
            </w:r>
            <w:r>
              <w:rPr>
                <w:noProof/>
                <w:webHidden/>
              </w:rPr>
              <w:fldChar w:fldCharType="separate"/>
            </w:r>
            <w:r w:rsidR="007E6753">
              <w:rPr>
                <w:noProof/>
                <w:webHidden/>
              </w:rPr>
              <w:t>2</w:t>
            </w:r>
            <w:r>
              <w:rPr>
                <w:noProof/>
                <w:webHidden/>
              </w:rPr>
              <w:fldChar w:fldCharType="end"/>
            </w:r>
          </w:hyperlink>
        </w:p>
        <w:p w:rsidR="00A12917" w:rsidP="00A12917" w14:paraId="383B4AD2" w14:textId="77777777">
          <w:pPr>
            <w:rPr>
              <w:bCs/>
              <w:noProof/>
            </w:rPr>
          </w:pPr>
          <w:r w:rsidRPr="54BAE993">
            <w:rPr>
              <w:b/>
              <w:bCs/>
              <w:noProof/>
            </w:rPr>
            <w:fldChar w:fldCharType="end"/>
          </w:r>
        </w:p>
      </w:sdtContent>
    </w:sdt>
    <w:p w:rsidR="5A8780D5" w:rsidP="54BAE993" w14:paraId="45D57CAE" w14:textId="421DB5BD">
      <w:pPr>
        <w:spacing w:after="0"/>
        <w:rPr>
          <w:rFonts w:eastAsia="Times New Roman" w:cs="Times New Roman"/>
          <w:b/>
          <w:bCs/>
          <w:szCs w:val="24"/>
        </w:rPr>
      </w:pPr>
      <w:r w:rsidRPr="54BAE993">
        <w:rPr>
          <w:rFonts w:eastAsia="Times New Roman" w:cs="Times New Roman"/>
          <w:b/>
          <w:bCs/>
          <w:szCs w:val="24"/>
        </w:rPr>
        <w:t>B. Collections of Information Employing Statistical Methods</w:t>
      </w:r>
    </w:p>
    <w:p w:rsidR="54BAE993" w:rsidP="54BAE993" w14:paraId="38B01AFD" w14:textId="01035C3F">
      <w:pPr>
        <w:spacing w:after="0"/>
        <w:rPr>
          <w:rFonts w:eastAsia="Times New Roman" w:cs="Times New Roman"/>
          <w:szCs w:val="24"/>
        </w:rPr>
      </w:pPr>
    </w:p>
    <w:p w:rsidR="5A8780D5" w:rsidP="54BAE993" w14:paraId="1437A3B8" w14:textId="603FFE42">
      <w:pPr>
        <w:spacing w:after="0"/>
        <w:rPr>
          <w:rFonts w:eastAsia="Times New Roman" w:cs="Times New Roman"/>
          <w:szCs w:val="24"/>
        </w:rPr>
      </w:pPr>
      <w:r w:rsidRPr="54BAE993">
        <w:rPr>
          <w:rFonts w:eastAsia="Times New Roman" w:cs="Times New Roman"/>
          <w:szCs w:val="24"/>
        </w:rPr>
        <w:t xml:space="preserve">There are no statistical methods used in the collection of information.  </w:t>
      </w:r>
    </w:p>
    <w:p w:rsidR="54BAE993" w:rsidP="54BAE993" w14:paraId="6523475D" w14:textId="15C056AB">
      <w:pPr>
        <w:spacing w:after="0"/>
        <w:rPr>
          <w:rFonts w:eastAsia="Times New Roman" w:cs="Times New Roman"/>
          <w:szCs w:val="24"/>
        </w:rPr>
      </w:pPr>
      <w:bookmarkStart w:id="1" w:name="_Toc473882440"/>
    </w:p>
    <w:p w:rsidR="00352CEE" w:rsidP="00352CEE" w14:paraId="214C4364" w14:textId="77777777">
      <w:pPr>
        <w:pStyle w:val="Heading1"/>
      </w:pPr>
      <w:r>
        <w:t>Respondent Universe and Sampling Methods</w:t>
      </w:r>
      <w:bookmarkEnd w:id="1"/>
    </w:p>
    <w:p w:rsidR="00F4337E" w:rsidP="00F4337E" w14:paraId="2DCE79F4" w14:textId="77777777">
      <w:pPr>
        <w:suppressOverlap/>
        <w:rPr>
          <w:color w:val="000000" w:themeColor="text1"/>
        </w:rPr>
      </w:pPr>
      <w:bookmarkStart w:id="2" w:name="_Toc473882441"/>
      <w:r>
        <w:rPr>
          <w:color w:val="000000" w:themeColor="text1"/>
        </w:rPr>
        <w:t>R</w:t>
      </w:r>
      <w:r w:rsidRPr="00EC2D8A">
        <w:rPr>
          <w:color w:val="000000" w:themeColor="text1"/>
        </w:rPr>
        <w:t xml:space="preserve">espondents include all individuals who seek to enter the United States, land conveyance operators traveling into or </w:t>
      </w:r>
      <w:r>
        <w:rPr>
          <w:color w:val="000000" w:themeColor="text1"/>
        </w:rPr>
        <w:t>within</w:t>
      </w:r>
      <w:r w:rsidRPr="00EC2D8A">
        <w:rPr>
          <w:color w:val="000000" w:themeColor="text1"/>
        </w:rPr>
        <w:t xml:space="preserve"> the United States, individuals who have been identified as ill or potentially exposed during a land voyage, and international and state/local/territorial public health officials who assist CDC by conducting contact tracing of potentially exposed travelers from their jurisdiction.</w:t>
      </w:r>
      <w:r>
        <w:rPr>
          <w:color w:val="000000" w:themeColor="text1"/>
        </w:rPr>
        <w:t xml:space="preserve"> </w:t>
      </w:r>
      <w:r w:rsidRPr="00823A21">
        <w:rPr>
          <w:color w:val="000000" w:themeColor="text1"/>
        </w:rPr>
        <w:t xml:space="preserve">No statistical methods are </w:t>
      </w:r>
      <w:r w:rsidRPr="00F7739D">
        <w:rPr>
          <w:color w:val="000000" w:themeColor="text1"/>
        </w:rPr>
        <w:t>used to identify these populations.</w:t>
      </w:r>
      <w:r w:rsidRPr="00823A21">
        <w:rPr>
          <w:color w:val="000000" w:themeColor="text1"/>
        </w:rPr>
        <w:t>  </w:t>
      </w:r>
    </w:p>
    <w:p w:rsidR="006017AE" w:rsidP="006017AE" w14:paraId="39220E75" w14:textId="77777777">
      <w:pPr>
        <w:pStyle w:val="ListParagraph"/>
        <w:widowControl w:val="0"/>
        <w:spacing w:after="0" w:line="240" w:lineRule="auto"/>
      </w:pPr>
    </w:p>
    <w:p w:rsidR="00352CEE" w:rsidP="00352CEE" w14:paraId="214C4366" w14:textId="77777777">
      <w:pPr>
        <w:pStyle w:val="Heading1"/>
      </w:pPr>
      <w:r>
        <w:t>Procedures for the Collection of Information</w:t>
      </w:r>
      <w:bookmarkEnd w:id="2"/>
    </w:p>
    <w:p w:rsidR="00DD2785" w:rsidRPr="00750583" w:rsidP="0053180A" w14:paraId="6DACC184" w14:textId="77777777">
      <w:pPr>
        <w:pStyle w:val="ListParagraph"/>
        <w:numPr>
          <w:ilvl w:val="0"/>
          <w:numId w:val="6"/>
        </w:numPr>
        <w:rPr>
          <w:i/>
          <w:iCs/>
          <w:szCs w:val="24"/>
        </w:rPr>
      </w:pPr>
      <w:r w:rsidRPr="00750583">
        <w:rPr>
          <w:i/>
          <w:iCs/>
          <w:szCs w:val="24"/>
        </w:rPr>
        <w:t xml:space="preserve">Report by the master of a vessel or person in charge of conveyance of the incidence of a communicable disease occurring while in interstate travel (42 CFR 70.4) </w:t>
      </w:r>
      <w:r w:rsidRPr="0053180A">
        <w:rPr>
          <w:szCs w:val="24"/>
        </w:rPr>
        <w:t xml:space="preserve">(OMB Control No 0920-0488-No Form). Generally, the requirement of a person in charge of a conveyance traveling interstate to report a communicable disease aboard a land conveyance (or vessel/ship) by a land conveyance (or vessel/ship) operator (70.4) is accomplished electronically (e.g., verbally via radio or phone to operations control or the operator’s points of contact [e.g., operations center, station manager]). CDC may also receive reports of deaths via this channel. In some </w:t>
      </w:r>
      <w:r w:rsidRPr="0053180A">
        <w:rPr>
          <w:szCs w:val="24"/>
        </w:rPr>
        <w:t>cases</w:t>
      </w:r>
      <w:r w:rsidRPr="0053180A">
        <w:rPr>
          <w:szCs w:val="24"/>
        </w:rPr>
        <w:t xml:space="preserve"> the operator may contact the CDC Emergency Operations Center, the port health station with jurisdiction which has staff on call 24/7, or a state or local health authority who would then notify and coordinate with CDC. </w:t>
      </w:r>
    </w:p>
    <w:p w:rsidR="0053180A" w:rsidRPr="00750583" w:rsidP="00750583" w14:paraId="67F811FE" w14:textId="77777777">
      <w:pPr>
        <w:pStyle w:val="ListParagraph"/>
        <w:rPr>
          <w:i/>
          <w:iCs/>
          <w:szCs w:val="24"/>
        </w:rPr>
      </w:pPr>
    </w:p>
    <w:p w:rsidR="0053180A" w:rsidP="0053180A" w14:paraId="0794E409" w14:textId="3756FA89">
      <w:pPr>
        <w:pStyle w:val="ListParagraph"/>
        <w:numPr>
          <w:ilvl w:val="0"/>
          <w:numId w:val="6"/>
        </w:numPr>
        <w:rPr>
          <w:i/>
          <w:iCs/>
          <w:szCs w:val="24"/>
        </w:rPr>
      </w:pPr>
      <w:r w:rsidRPr="00750583">
        <w:rPr>
          <w:i/>
          <w:iCs/>
          <w:szCs w:val="24"/>
        </w:rPr>
        <w:t xml:space="preserve">Land Travel Illness or Death Investigation Form (OMB# 0920-0134-Attachment C) </w:t>
      </w:r>
    </w:p>
    <w:p w:rsidR="0053180A" w:rsidRPr="007F68A1" w:rsidP="00750583" w14:paraId="7D107876" w14:textId="16B23BEA">
      <w:pPr>
        <w:pStyle w:val="ListParagraph"/>
        <w:rPr>
          <w:szCs w:val="24"/>
        </w:rPr>
      </w:pPr>
      <w:r w:rsidRPr="00750583">
        <w:rPr>
          <w:szCs w:val="24"/>
        </w:rPr>
        <w:t xml:space="preserve">CDC uses this form when </w:t>
      </w:r>
      <w:r w:rsidRPr="00750583">
        <w:rPr>
          <w:szCs w:val="24"/>
        </w:rPr>
        <w:t xml:space="preserve">CDC </w:t>
      </w:r>
      <w:r w:rsidRPr="00750583">
        <w:rPr>
          <w:szCs w:val="24"/>
        </w:rPr>
        <w:t>is</w:t>
      </w:r>
      <w:r w:rsidRPr="00750583">
        <w:rPr>
          <w:szCs w:val="24"/>
        </w:rPr>
        <w:t xml:space="preserve"> notified through various channels of an ill individual aboard a land conveyance or who is crossing an international or state land border </w:t>
      </w:r>
      <w:r w:rsidRPr="00750583" w:rsidR="00025225">
        <w:rPr>
          <w:szCs w:val="24"/>
        </w:rPr>
        <w:t>and</w:t>
      </w:r>
      <w:r w:rsidRPr="00750583">
        <w:rPr>
          <w:szCs w:val="24"/>
        </w:rPr>
        <w:t xml:space="preserve"> is</w:t>
      </w:r>
      <w:r w:rsidRPr="00750583" w:rsidR="00025225">
        <w:rPr>
          <w:szCs w:val="24"/>
        </w:rPr>
        <w:t xml:space="preserve"> suspected of being</w:t>
      </w:r>
      <w:r w:rsidRPr="00750583">
        <w:rPr>
          <w:szCs w:val="24"/>
        </w:rPr>
        <w:t xml:space="preserve"> infected with or exposed to a communicable disease of public health concern</w:t>
      </w:r>
      <w:r w:rsidRPr="00750583" w:rsidR="00025225">
        <w:rPr>
          <w:szCs w:val="24"/>
        </w:rPr>
        <w:t xml:space="preserve">. The information is collected </w:t>
      </w:r>
      <w:r w:rsidRPr="00750583" w:rsidR="00060B4C">
        <w:rPr>
          <w:szCs w:val="24"/>
        </w:rPr>
        <w:t>from</w:t>
      </w:r>
      <w:r w:rsidRPr="00750583" w:rsidR="00025225">
        <w:rPr>
          <w:szCs w:val="24"/>
        </w:rPr>
        <w:t xml:space="preserve"> the </w:t>
      </w:r>
      <w:r w:rsidRPr="00750583" w:rsidR="008E3E37">
        <w:rPr>
          <w:szCs w:val="24"/>
        </w:rPr>
        <w:t>individual</w:t>
      </w:r>
      <w:r w:rsidRPr="00750583" w:rsidR="00D765F1">
        <w:rPr>
          <w:szCs w:val="24"/>
        </w:rPr>
        <w:t xml:space="preserve"> by CDC port health station staff, or </w:t>
      </w:r>
      <w:r w:rsidRPr="00750583" w:rsidR="003F7B14">
        <w:rPr>
          <w:szCs w:val="24"/>
        </w:rPr>
        <w:t xml:space="preserve">a representative of the port health station staff such as an emergency medical </w:t>
      </w:r>
      <w:r w:rsidRPr="00750583" w:rsidR="00F16C6F">
        <w:rPr>
          <w:szCs w:val="24"/>
        </w:rPr>
        <w:t>professional</w:t>
      </w:r>
      <w:r w:rsidRPr="00750583" w:rsidR="008E3E37">
        <w:rPr>
          <w:szCs w:val="24"/>
        </w:rPr>
        <w:t xml:space="preserve">, Customs and Border </w:t>
      </w:r>
      <w:r w:rsidRPr="00750583" w:rsidR="008E3E37">
        <w:rPr>
          <w:szCs w:val="24"/>
        </w:rPr>
        <w:t xml:space="preserve">Protection </w:t>
      </w:r>
      <w:r w:rsidRPr="00750583" w:rsidR="00F16C6F">
        <w:rPr>
          <w:szCs w:val="24"/>
        </w:rPr>
        <w:t>official</w:t>
      </w:r>
      <w:r w:rsidRPr="00750583" w:rsidR="008E3E37">
        <w:rPr>
          <w:szCs w:val="24"/>
        </w:rPr>
        <w:t xml:space="preserve">, or in some cases a state or local health department </w:t>
      </w:r>
      <w:r w:rsidRPr="00750583" w:rsidR="005B39BE">
        <w:rPr>
          <w:szCs w:val="24"/>
        </w:rPr>
        <w:t xml:space="preserve">official assisting CDC with a public health illness or death response. </w:t>
      </w:r>
    </w:p>
    <w:p w:rsidR="0053180A" w:rsidRPr="00750583" w:rsidP="00750583" w14:paraId="3DEE5B05" w14:textId="77777777">
      <w:pPr>
        <w:pStyle w:val="ListParagraph"/>
        <w:rPr>
          <w:i/>
          <w:iCs/>
          <w:szCs w:val="24"/>
        </w:rPr>
      </w:pPr>
    </w:p>
    <w:p w:rsidR="005B375F" w:rsidRPr="00750583" w:rsidP="00750583" w14:paraId="0864E68F" w14:textId="77777777">
      <w:pPr>
        <w:pStyle w:val="ListParagraph"/>
        <w:numPr>
          <w:ilvl w:val="0"/>
          <w:numId w:val="6"/>
        </w:numPr>
        <w:rPr>
          <w:i/>
          <w:iCs/>
          <w:szCs w:val="24"/>
        </w:rPr>
      </w:pPr>
      <w:r w:rsidRPr="00750583">
        <w:rPr>
          <w:i/>
          <w:iCs/>
          <w:szCs w:val="24"/>
        </w:rPr>
        <w:t xml:space="preserve">Land Passenger Locator Form (New-Attachment D) </w:t>
      </w:r>
    </w:p>
    <w:p w:rsidR="00DD2785" w:rsidRPr="00750583" w:rsidP="005B375F" w14:paraId="16F8C8EC" w14:textId="533BFD26">
      <w:pPr>
        <w:pStyle w:val="ListParagraph"/>
        <w:rPr>
          <w:szCs w:val="24"/>
        </w:rPr>
      </w:pPr>
      <w:r w:rsidRPr="00750583">
        <w:rPr>
          <w:szCs w:val="24"/>
        </w:rPr>
        <w:t xml:space="preserve">This form may be used when there is </w:t>
      </w:r>
      <w:r w:rsidRPr="00750583">
        <w:rPr>
          <w:szCs w:val="24"/>
        </w:rPr>
        <w:t>a confirmation</w:t>
      </w:r>
      <w:r w:rsidRPr="00750583">
        <w:rPr>
          <w:szCs w:val="24"/>
        </w:rPr>
        <w:t xml:space="preserve"> or a strong suspicion that a passenger on board a land conveyance is ill with a communicable disease of public health concern (i.e., a significant risk of </w:t>
      </w:r>
      <w:r w:rsidRPr="00750583">
        <w:rPr>
          <w:szCs w:val="24"/>
        </w:rPr>
        <w:t>spread</w:t>
      </w:r>
      <w:r w:rsidRPr="00750583">
        <w:rPr>
          <w:szCs w:val="24"/>
        </w:rPr>
        <w:t xml:space="preserve"> to others during travel).</w:t>
      </w:r>
      <w:r w:rsidRPr="00750583" w:rsidR="003C6D49">
        <w:rPr>
          <w:szCs w:val="24"/>
        </w:rPr>
        <w:t xml:space="preserve"> It would be provided </w:t>
      </w:r>
      <w:r w:rsidRPr="00750583" w:rsidR="00832602">
        <w:rPr>
          <w:szCs w:val="24"/>
        </w:rPr>
        <w:t>in hard copy to</w:t>
      </w:r>
      <w:r w:rsidRPr="00750583" w:rsidR="003C6D49">
        <w:rPr>
          <w:szCs w:val="24"/>
        </w:rPr>
        <w:t xml:space="preserve"> </w:t>
      </w:r>
      <w:r w:rsidRPr="00750583" w:rsidR="00B7416E">
        <w:rPr>
          <w:szCs w:val="24"/>
        </w:rPr>
        <w:t>individuals</w:t>
      </w:r>
      <w:r w:rsidRPr="007F68A1" w:rsidR="00832602">
        <w:t xml:space="preserve"> </w:t>
      </w:r>
      <w:r w:rsidRPr="00750583" w:rsidR="00832602">
        <w:rPr>
          <w:szCs w:val="24"/>
        </w:rPr>
        <w:t xml:space="preserve">who have been identified as ill or potentially exposed during a land </w:t>
      </w:r>
      <w:r w:rsidRPr="00750583" w:rsidR="00B7416E">
        <w:rPr>
          <w:szCs w:val="24"/>
        </w:rPr>
        <w:t xml:space="preserve">conveyance </w:t>
      </w:r>
      <w:r w:rsidRPr="00750583" w:rsidR="00832602">
        <w:rPr>
          <w:szCs w:val="24"/>
        </w:rPr>
        <w:t>voyage</w:t>
      </w:r>
      <w:r w:rsidRPr="00750583" w:rsidR="00B7416E">
        <w:rPr>
          <w:szCs w:val="24"/>
        </w:rPr>
        <w:t>.</w:t>
      </w:r>
    </w:p>
    <w:p w:rsidR="00B7416E" w:rsidP="005B375F" w14:paraId="6DE67CB1" w14:textId="77777777">
      <w:pPr>
        <w:pStyle w:val="ListParagraph"/>
        <w:rPr>
          <w:i/>
          <w:iCs/>
          <w:szCs w:val="24"/>
        </w:rPr>
      </w:pPr>
    </w:p>
    <w:p w:rsidR="00147164" w:rsidRPr="001479FF" w:rsidP="00147164" w14:paraId="7B2DEDBC" w14:textId="3ED41354">
      <w:pPr>
        <w:pStyle w:val="ListParagraph"/>
        <w:numPr>
          <w:ilvl w:val="0"/>
          <w:numId w:val="6"/>
        </w:numPr>
        <w:spacing w:after="0" w:line="240" w:lineRule="auto"/>
        <w:rPr>
          <w:rFonts w:eastAsia="Times New Roman"/>
          <w:i/>
          <w:color w:val="000000" w:themeColor="text1"/>
          <w:szCs w:val="24"/>
        </w:rPr>
      </w:pPr>
      <w:r w:rsidRPr="001479FF">
        <w:rPr>
          <w:rFonts w:eastAsia="Times New Roman"/>
          <w:i/>
          <w:color w:val="000000" w:themeColor="text1"/>
          <w:szCs w:val="24"/>
        </w:rPr>
        <w:t xml:space="preserve">Land Conveyance Manifest Order Templates </w:t>
      </w:r>
    </w:p>
    <w:p w:rsidR="00147164" w:rsidRPr="00A37FAC" w:rsidP="00147164" w14:paraId="2C063458" w14:textId="77777777">
      <w:pPr>
        <w:pStyle w:val="ListParagraph"/>
        <w:numPr>
          <w:ilvl w:val="1"/>
          <w:numId w:val="6"/>
        </w:numPr>
        <w:spacing w:after="0"/>
        <w:rPr>
          <w:color w:val="000000" w:themeColor="text1"/>
          <w:szCs w:val="24"/>
        </w:rPr>
      </w:pPr>
      <w:r w:rsidRPr="00A37FAC">
        <w:rPr>
          <w:i/>
          <w:color w:val="000000" w:themeColor="text1"/>
          <w:szCs w:val="24"/>
        </w:rPr>
        <w:t>International</w:t>
      </w:r>
      <w:r>
        <w:rPr>
          <w:i/>
          <w:color w:val="000000" w:themeColor="text1"/>
          <w:szCs w:val="24"/>
        </w:rPr>
        <w:t xml:space="preserve"> (arrived via land </w:t>
      </w:r>
      <w:r>
        <w:rPr>
          <w:i/>
          <w:color w:val="000000" w:themeColor="text1"/>
          <w:szCs w:val="24"/>
        </w:rPr>
        <w:t xml:space="preserve">border) </w:t>
      </w:r>
      <w:r w:rsidRPr="00A37FAC">
        <w:rPr>
          <w:color w:val="000000" w:themeColor="text1"/>
          <w:szCs w:val="24"/>
        </w:rPr>
        <w:t xml:space="preserve"> (</w:t>
      </w:r>
      <w:r w:rsidRPr="00A37FAC">
        <w:rPr>
          <w:color w:val="000000" w:themeColor="text1"/>
          <w:szCs w:val="24"/>
        </w:rPr>
        <w:t>New</w:t>
      </w:r>
      <w:r w:rsidRPr="4B66AA24">
        <w:rPr>
          <w:color w:val="000000" w:themeColor="text1"/>
          <w:szCs w:val="24"/>
        </w:rPr>
        <w:t>-Attachment</w:t>
      </w:r>
      <w:r w:rsidRPr="00A37FAC">
        <w:rPr>
          <w:color w:val="000000" w:themeColor="text1"/>
          <w:szCs w:val="24"/>
        </w:rPr>
        <w:t xml:space="preserve"> </w:t>
      </w:r>
      <w:r>
        <w:rPr>
          <w:color w:val="000000" w:themeColor="text1"/>
          <w:szCs w:val="24"/>
        </w:rPr>
        <w:t>E</w:t>
      </w:r>
      <w:r w:rsidRPr="00A37FAC">
        <w:rPr>
          <w:color w:val="000000" w:themeColor="text1"/>
          <w:szCs w:val="24"/>
        </w:rPr>
        <w:t>)</w:t>
      </w:r>
      <w:r>
        <w:rPr>
          <w:color w:val="000000" w:themeColor="text1"/>
          <w:szCs w:val="24"/>
        </w:rPr>
        <w:t xml:space="preserve"> </w:t>
      </w:r>
    </w:p>
    <w:p w:rsidR="00147164" w:rsidP="00147164" w14:paraId="0512CEF1" w14:textId="77777777">
      <w:pPr>
        <w:pStyle w:val="ListParagraph"/>
        <w:numPr>
          <w:ilvl w:val="1"/>
          <w:numId w:val="6"/>
        </w:numPr>
        <w:spacing w:after="0" w:line="240" w:lineRule="auto"/>
        <w:rPr>
          <w:color w:val="000000" w:themeColor="text1"/>
          <w:szCs w:val="24"/>
        </w:rPr>
      </w:pPr>
      <w:r w:rsidRPr="00A37FAC">
        <w:rPr>
          <w:i/>
          <w:color w:val="000000" w:themeColor="text1"/>
          <w:szCs w:val="24"/>
        </w:rPr>
        <w:t>Domestic</w:t>
      </w:r>
      <w:r w:rsidRPr="00A37FAC">
        <w:rPr>
          <w:color w:val="000000" w:themeColor="text1"/>
          <w:szCs w:val="24"/>
        </w:rPr>
        <w:t xml:space="preserve"> (New</w:t>
      </w:r>
      <w:r w:rsidRPr="4B66AA24">
        <w:rPr>
          <w:color w:val="000000" w:themeColor="text1"/>
          <w:szCs w:val="24"/>
        </w:rPr>
        <w:t>-</w:t>
      </w:r>
      <w:r w:rsidRPr="00A37FAC">
        <w:rPr>
          <w:color w:val="000000" w:themeColor="text1"/>
          <w:szCs w:val="24"/>
        </w:rPr>
        <w:t xml:space="preserve">Attachment </w:t>
      </w:r>
      <w:r>
        <w:rPr>
          <w:color w:val="000000" w:themeColor="text1"/>
          <w:szCs w:val="24"/>
        </w:rPr>
        <w:t>F</w:t>
      </w:r>
      <w:r w:rsidRPr="00A37FAC">
        <w:rPr>
          <w:color w:val="000000" w:themeColor="text1"/>
          <w:szCs w:val="24"/>
        </w:rPr>
        <w:t>)</w:t>
      </w:r>
    </w:p>
    <w:p w:rsidR="00EB2687" w:rsidP="00D4589F" w14:paraId="5B27CE9F" w14:textId="4AE07044">
      <w:pPr>
        <w:pStyle w:val="ListParagraph"/>
        <w:rPr>
          <w:szCs w:val="24"/>
        </w:rPr>
      </w:pPr>
      <w:r w:rsidRPr="00D4589F">
        <w:rPr>
          <w:szCs w:val="24"/>
        </w:rPr>
        <w:t>CDC sends the manifest order</w:t>
      </w:r>
      <w:r>
        <w:rPr>
          <w:szCs w:val="24"/>
        </w:rPr>
        <w:t xml:space="preserve"> templates</w:t>
      </w:r>
      <w:r w:rsidRPr="00D4589F">
        <w:rPr>
          <w:szCs w:val="24"/>
        </w:rPr>
        <w:t xml:space="preserve"> via email. Some land conveyance operators may have specific forms that they require CDC to complete and submit along with the manifest order. All submission of manifest information is accomplished in a secure manner via email.</w:t>
      </w:r>
    </w:p>
    <w:p w:rsidR="00D4589F" w:rsidP="00D4589F" w14:paraId="44938A22" w14:textId="77777777">
      <w:pPr>
        <w:pStyle w:val="ListParagraph"/>
        <w:rPr>
          <w:szCs w:val="24"/>
        </w:rPr>
      </w:pPr>
    </w:p>
    <w:p w:rsidR="00287B03" w:rsidP="00287B03" w14:paraId="706FB8D0" w14:textId="77777777">
      <w:pPr>
        <w:pStyle w:val="ListParagraph"/>
        <w:numPr>
          <w:ilvl w:val="0"/>
          <w:numId w:val="8"/>
        </w:numPr>
        <w:rPr>
          <w:szCs w:val="24"/>
        </w:rPr>
      </w:pPr>
      <w:r w:rsidRPr="00DE4CCE">
        <w:rPr>
          <w:i/>
          <w:iCs/>
          <w:szCs w:val="24"/>
        </w:rPr>
        <w:t>Land Contact Investigation Outcome Reporting Forms</w:t>
      </w:r>
      <w:r w:rsidRPr="00DE4CCE">
        <w:rPr>
          <w:szCs w:val="24"/>
        </w:rPr>
        <w:t xml:space="preserve">: </w:t>
      </w:r>
    </w:p>
    <w:p w:rsidR="00287B03" w:rsidRPr="003A2D2A" w:rsidP="00287B03" w14:paraId="0911F2AF" w14:textId="77777777">
      <w:pPr>
        <w:pStyle w:val="ListParagraph"/>
        <w:numPr>
          <w:ilvl w:val="1"/>
          <w:numId w:val="8"/>
        </w:numPr>
        <w:rPr>
          <w:i/>
          <w:iCs/>
          <w:szCs w:val="24"/>
        </w:rPr>
      </w:pPr>
      <w:r w:rsidRPr="00DE4CCE">
        <w:rPr>
          <w:i/>
          <w:iCs/>
          <w:szCs w:val="24"/>
        </w:rPr>
        <w:t>General Land</w:t>
      </w:r>
      <w:r w:rsidRPr="003A2D2A">
        <w:rPr>
          <w:i/>
          <w:szCs w:val="24"/>
        </w:rPr>
        <w:t xml:space="preserve"> </w:t>
      </w:r>
      <w:r w:rsidRPr="00DE4CCE">
        <w:rPr>
          <w:szCs w:val="24"/>
        </w:rPr>
        <w:t>(OMB</w:t>
      </w:r>
      <w:r w:rsidRPr="004B0E1B">
        <w:rPr>
          <w:szCs w:val="24"/>
        </w:rPr>
        <w:t>#</w:t>
      </w:r>
      <w:r w:rsidRPr="00DE4CCE">
        <w:rPr>
          <w:szCs w:val="24"/>
        </w:rPr>
        <w:t>0920-0900</w:t>
      </w:r>
      <w:r w:rsidRPr="004B0E1B">
        <w:rPr>
          <w:szCs w:val="24"/>
        </w:rPr>
        <w:t>-</w:t>
      </w:r>
      <w:r w:rsidRPr="00DE4CCE">
        <w:rPr>
          <w:szCs w:val="24"/>
        </w:rPr>
        <w:t xml:space="preserve">Attachment </w:t>
      </w:r>
      <w:r w:rsidRPr="004B0E1B">
        <w:rPr>
          <w:szCs w:val="24"/>
        </w:rPr>
        <w:t>G)</w:t>
      </w:r>
    </w:p>
    <w:p w:rsidR="00287B03" w:rsidRPr="004B2624" w:rsidP="00287B03" w14:paraId="1097E570" w14:textId="77777777">
      <w:pPr>
        <w:pStyle w:val="ListParagraph"/>
        <w:numPr>
          <w:ilvl w:val="1"/>
          <w:numId w:val="8"/>
        </w:numPr>
        <w:rPr>
          <w:i/>
          <w:iCs/>
          <w:szCs w:val="24"/>
        </w:rPr>
      </w:pPr>
      <w:r w:rsidRPr="00DE4CCE">
        <w:rPr>
          <w:i/>
          <w:iCs/>
          <w:szCs w:val="24"/>
        </w:rPr>
        <w:t>Tuberculosis</w:t>
      </w:r>
      <w:r w:rsidRPr="004B2624">
        <w:rPr>
          <w:i/>
          <w:szCs w:val="24"/>
        </w:rPr>
        <w:t xml:space="preserve"> (</w:t>
      </w:r>
      <w:r w:rsidRPr="00DE4CCE">
        <w:rPr>
          <w:i/>
          <w:iCs/>
          <w:szCs w:val="24"/>
        </w:rPr>
        <w:t xml:space="preserve">TB) </w:t>
      </w:r>
      <w:r w:rsidRPr="00DE4CCE">
        <w:rPr>
          <w:szCs w:val="24"/>
        </w:rPr>
        <w:t>(New</w:t>
      </w:r>
      <w:r w:rsidRPr="004B0E1B">
        <w:rPr>
          <w:szCs w:val="24"/>
        </w:rPr>
        <w:t>-</w:t>
      </w:r>
      <w:r w:rsidRPr="00DE4CCE">
        <w:rPr>
          <w:szCs w:val="24"/>
        </w:rPr>
        <w:t xml:space="preserve">Attachment </w:t>
      </w:r>
      <w:r w:rsidRPr="004B0E1B">
        <w:rPr>
          <w:szCs w:val="24"/>
        </w:rPr>
        <w:t>H)</w:t>
      </w:r>
    </w:p>
    <w:p w:rsidR="00B165A9" w:rsidP="00287B03" w14:paraId="29152B83" w14:textId="222548D8">
      <w:pPr>
        <w:pStyle w:val="ListParagraph"/>
        <w:ind w:left="1440" w:hanging="630"/>
        <w:rPr>
          <w:szCs w:val="24"/>
        </w:rPr>
      </w:pPr>
      <w:r w:rsidRPr="00DE4CCE">
        <w:rPr>
          <w:szCs w:val="24"/>
        </w:rPr>
        <w:t xml:space="preserve">The Outcome Reporting Forms are </w:t>
      </w:r>
      <w:r w:rsidR="00E05703">
        <w:rPr>
          <w:szCs w:val="24"/>
        </w:rPr>
        <w:t xml:space="preserve">sent to state or local health departments </w:t>
      </w:r>
      <w:r>
        <w:rPr>
          <w:szCs w:val="24"/>
        </w:rPr>
        <w:t>an</w:t>
      </w:r>
      <w:r w:rsidR="00750583">
        <w:rPr>
          <w:szCs w:val="24"/>
        </w:rPr>
        <w:t>d</w:t>
      </w:r>
    </w:p>
    <w:p w:rsidR="00287B03" w:rsidP="00287B03" w14:paraId="2E49C691" w14:textId="494FCC73">
      <w:pPr>
        <w:pStyle w:val="ListParagraph"/>
        <w:ind w:left="1440" w:hanging="630"/>
        <w:rPr>
          <w:rFonts w:eastAsia="Times New Roman"/>
          <w:szCs w:val="24"/>
        </w:rPr>
      </w:pPr>
      <w:r>
        <w:rPr>
          <w:szCs w:val="24"/>
        </w:rPr>
        <w:t xml:space="preserve">received back via secure email or fax. </w:t>
      </w:r>
      <w:r w:rsidRPr="00DE4CCE">
        <w:rPr>
          <w:szCs w:val="24"/>
        </w:rPr>
        <w:t xml:space="preserve"> </w:t>
      </w:r>
    </w:p>
    <w:p w:rsidR="00D4589F" w:rsidRPr="00D4589F" w:rsidP="001479FF" w14:paraId="6E75473A" w14:textId="77777777">
      <w:pPr>
        <w:rPr>
          <w:szCs w:val="24"/>
        </w:rPr>
      </w:pPr>
    </w:p>
    <w:p w:rsidR="00352CEE" w:rsidP="00352CEE" w14:paraId="214C4368" w14:textId="77777777">
      <w:pPr>
        <w:pStyle w:val="Heading1"/>
      </w:pPr>
      <w:bookmarkStart w:id="3" w:name="_Toc473882442"/>
      <w:r>
        <w:t>Methods to maximize Response Rates and Deal with No Response</w:t>
      </w:r>
      <w:bookmarkEnd w:id="3"/>
    </w:p>
    <w:p w:rsidR="00056E48" w:rsidP="00056E48" w14:paraId="416BDF4E" w14:textId="2B66258A">
      <w:r>
        <w:t xml:space="preserve">CDC requires </w:t>
      </w:r>
      <w:r w:rsidR="00A33424">
        <w:t xml:space="preserve">a </w:t>
      </w:r>
      <w:r w:rsidRPr="00A33424" w:rsidR="00A33424">
        <w:t>person in charge of any conveyance engaged in interstate traffic, on which a case or suspected case of a communicable disease develops shall, as soon as practicable, notify the local health authority at the next port of call, station, or stop, and shall take such measures to prevent the spread of the disease as the local health authority directs</w:t>
      </w:r>
      <w:r w:rsidR="00A33424">
        <w:t xml:space="preserve"> (70.4)</w:t>
      </w:r>
      <w:r w:rsidRPr="00A33424" w:rsidR="00A33424">
        <w:t>.</w:t>
      </w:r>
      <w:r w:rsidR="00A33424">
        <w:t xml:space="preserve"> </w:t>
      </w:r>
      <w:r>
        <w:t xml:space="preserve">Not responding to this data collection is a violation of regulation. </w:t>
      </w:r>
    </w:p>
    <w:p w:rsidR="00056E48" w:rsidP="00056E48" w14:paraId="0509B6A2" w14:textId="289F6ECC">
      <w:r>
        <w:t>If a traveler is known to be infected with a quarantinable communicable disease</w:t>
      </w:r>
      <w:r>
        <w:rPr>
          <w:rStyle w:val="FootnoteReference"/>
        </w:rPr>
        <w:footnoteReference w:id="2"/>
      </w:r>
      <w:r>
        <w:t xml:space="preserve">, or CDC suspects that a traveler is infected with </w:t>
      </w:r>
      <w:r w:rsidR="0FC34FBC">
        <w:t xml:space="preserve">or </w:t>
      </w:r>
      <w:r>
        <w:t>exposed to a quarantinable communicable disease through combination of observed signs and symptoms and knowledge of other risk factors, CDC may detain the individual and require that s/he respond to the approved questions</w:t>
      </w:r>
      <w:r w:rsidR="006F7FF3">
        <w:t xml:space="preserve"> (</w:t>
      </w:r>
      <w:r w:rsidR="00821FD2">
        <w:t xml:space="preserve">42 CFR </w:t>
      </w:r>
      <w:r w:rsidR="006F7FF3">
        <w:t>70</w:t>
      </w:r>
      <w:r>
        <w:t>.</w:t>
      </w:r>
      <w:r w:rsidR="00821FD2">
        <w:t>5 and 42 CFR 71.</w:t>
      </w:r>
      <w:r w:rsidR="00DF5587">
        <w:t>36).</w:t>
      </w:r>
      <w:r>
        <w:t xml:space="preserve"> </w:t>
      </w:r>
      <w:r>
        <w:t xml:space="preserve">Response reports require obtaining full epidemiologic information from the ill traveler. </w:t>
      </w:r>
      <w:r w:rsidR="00377EA5">
        <w:t>Port health s</w:t>
      </w:r>
      <w:r>
        <w:t xml:space="preserve">tation staff will use the entire form to collect information and will follow up with the ill traveler. In cases where the condition might be </w:t>
      </w:r>
      <w:r>
        <w:t>a</w:t>
      </w:r>
      <w:r>
        <w:t xml:space="preserve"> communicable illness, but is not of </w:t>
      </w:r>
      <w:r>
        <w:t>public health concern</w:t>
      </w:r>
      <w:r>
        <w:t xml:space="preserve">, </w:t>
      </w:r>
      <w:r>
        <w:t>e.g.</w:t>
      </w:r>
      <w:r>
        <w:t xml:space="preserve"> a cold or seasonal </w:t>
      </w:r>
      <w:r>
        <w:t>flu, an individual can refuse to answer the questions and leave</w:t>
      </w:r>
      <w:r>
        <w:t xml:space="preserve">.  </w:t>
      </w:r>
      <w:r>
        <w:t>However, CDC may recommend that the traveler follow up with their doctor or local public health department.</w:t>
      </w:r>
    </w:p>
    <w:p w:rsidR="00171C1F" w:rsidP="00056E48" w14:paraId="03B5AFEE" w14:textId="46025CCF">
      <w:r>
        <w:t xml:space="preserve">CDC works closely with U.S. Customs and Border Protection </w:t>
      </w:r>
      <w:r w:rsidR="00BE2A29">
        <w:t xml:space="preserve">(CBP) </w:t>
      </w:r>
      <w:r>
        <w:t xml:space="preserve">at U.S. Port of Entry, </w:t>
      </w:r>
      <w:r w:rsidR="00BE2A29">
        <w:t xml:space="preserve">and trains them regularly on the types of signs and symptoms of diseases that may threat public health. CBP </w:t>
      </w:r>
      <w:r w:rsidR="008A1080">
        <w:t xml:space="preserve">is trained regularly </w:t>
      </w:r>
      <w:r w:rsidR="008A1080">
        <w:t>on</w:t>
      </w:r>
      <w:r w:rsidR="008A1080">
        <w:t xml:space="preserve"> when to report such instances to CDC</w:t>
      </w:r>
      <w:r w:rsidR="002B1CC1">
        <w:t>.</w:t>
      </w:r>
    </w:p>
    <w:p w:rsidR="00352CEE" w:rsidP="00352CEE" w14:paraId="214C436A" w14:textId="22BFBA7E">
      <w:pPr>
        <w:pStyle w:val="Heading1"/>
      </w:pPr>
      <w:bookmarkStart w:id="4" w:name="_Toc473882443"/>
      <w:r>
        <w:t xml:space="preserve">Tests </w:t>
      </w:r>
      <w:r w:rsidR="00DE48C7">
        <w:t>of Procedures or Methods to be u</w:t>
      </w:r>
      <w:r>
        <w:t>ndertaken</w:t>
      </w:r>
      <w:bookmarkEnd w:id="4"/>
    </w:p>
    <w:p w:rsidR="001479FF" w:rsidP="0054368C" w14:paraId="237AD6FF" w14:textId="77777777">
      <w:pPr>
        <w:pStyle w:val="Heading1"/>
        <w:numPr>
          <w:ilvl w:val="0"/>
          <w:numId w:val="0"/>
        </w:numPr>
        <w:rPr>
          <w:b w:val="0"/>
          <w:bCs/>
        </w:rPr>
      </w:pPr>
      <w:r w:rsidRPr="001479FF">
        <w:rPr>
          <w:b w:val="0"/>
          <w:bCs/>
        </w:rPr>
        <w:t xml:space="preserve">CDC currently collects traveler-related information under previously approved information collection.  The electronic systems used for this information collection are continually updated and improved for quality of data collection and ease of use for the public, industry, and CDC program administrators.  </w:t>
      </w:r>
      <w:bookmarkStart w:id="5" w:name="_Toc473882444"/>
    </w:p>
    <w:p w:rsidR="00352CEE" w:rsidRPr="001479FF" w:rsidP="001479FF" w14:paraId="214C436D" w14:textId="5716DF21">
      <w:pPr>
        <w:pStyle w:val="Heading1"/>
        <w:ind w:left="360"/>
      </w:pPr>
      <w:r w:rsidRPr="001479FF">
        <w:t>Individuals Consulted on Statistical Aspects and Individuals Collecting and/or Analyzing Data</w:t>
      </w:r>
      <w:bookmarkEnd w:id="5"/>
    </w:p>
    <w:p w:rsidR="00985CCD" w:rsidRPr="00985CCD" w:rsidP="0054368C" w14:paraId="214C436E" w14:textId="097FD7B8">
      <w:r w:rsidRPr="0054368C">
        <w:t>Not Applicable</w:t>
      </w:r>
    </w:p>
    <w:sectPr w:rsidSect="006C6578">
      <w:headerReference w:type="even" r:id="rId11"/>
      <w:headerReference w:type="default" r:id="rId12"/>
      <w:footerReference w:type="even" r:id="rId13"/>
      <w:footerReference w:type="default" r:id="rId14"/>
      <w:headerReference w:type="first" r:id="rId15"/>
      <w:footerReference w:type="first" r:id="rId16"/>
      <w:pgSz w:w="12240" w:h="15840" w:orient="portrait"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A0C02" w:rsidP="008B5D54" w14:paraId="5C0FE068" w14:textId="77777777">
      <w:pPr>
        <w:spacing w:after="0" w:line="240" w:lineRule="auto"/>
      </w:pPr>
      <w:r>
        <w:separator/>
      </w:r>
    </w:p>
  </w:footnote>
  <w:footnote w:type="continuationSeparator" w:id="1">
    <w:p w:rsidR="00DA0C02" w:rsidP="008B5D54" w14:paraId="4DDDF787" w14:textId="77777777">
      <w:pPr>
        <w:spacing w:after="0" w:line="240" w:lineRule="auto"/>
      </w:pPr>
      <w:r>
        <w:continuationSeparator/>
      </w:r>
    </w:p>
  </w:footnote>
  <w:footnote w:id="2">
    <w:p w:rsidR="00D01335" w14:paraId="484780E7" w14:textId="76AC8FE7">
      <w:pPr>
        <w:pStyle w:val="FootnoteText"/>
      </w:pPr>
      <w:r>
        <w:rPr>
          <w:rStyle w:val="FootnoteReference"/>
        </w:rPr>
        <w:footnoteRef/>
      </w:r>
      <w:r>
        <w:t xml:space="preserve"> </w:t>
      </w:r>
      <w:r w:rsidRPr="001479FF" w:rsidR="00377EA5">
        <w:rPr>
          <w:i/>
          <w:iCs/>
        </w:rPr>
        <w:t>Quarantinable Communicable Disease</w:t>
      </w:r>
      <w:r w:rsidR="00377EA5">
        <w:t xml:space="preserve"> </w:t>
      </w:r>
      <w:r w:rsidRPr="00377EA5" w:rsidR="00377EA5">
        <w:t>means any of the communicable diseases listed in an Executive Order, as provided under section 361 of the Public Health Service Act. Executive Order 13295, of April 4, 2003, as amended by Executive Order 13375 of April 1, 2005, contains the current revised list of quarantinable communicable diseases, and may be obtained at http://www.cdc.gov and http://www.archives.gov/federal_register. If this Order is amended, HHS will enforce that amended order immediately and update that Web 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D65500"/>
    <w:multiLevelType w:val="hybridMultilevel"/>
    <w:tmpl w:val="788292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77B4CF5"/>
    <w:multiLevelType w:val="hybridMultilevel"/>
    <w:tmpl w:val="7382D73A"/>
    <w:lvl w:ilvl="0">
      <w:start w:val="1"/>
      <w:numFmt w:val="bullet"/>
      <w:lvlText w:val=""/>
      <w:lvlJc w:val="left"/>
      <w:pPr>
        <w:ind w:left="360" w:hanging="360"/>
      </w:pPr>
      <w:rPr>
        <w:rFonts w:ascii="Symbol" w:hAnsi="Symbol" w:hint="default"/>
        <w:color w:val="auto"/>
        <w:u w:color="00000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5995796E"/>
    <w:multiLevelType w:val="hybridMultilevel"/>
    <w:tmpl w:val="DB307976"/>
    <w:lvl w:ilvl="0">
      <w:start w:val="1"/>
      <w:numFmt w:val="bullet"/>
      <w:lvlText w:val="o"/>
      <w:lvlJc w:val="left"/>
      <w:pPr>
        <w:ind w:left="720" w:hanging="360"/>
      </w:pPr>
      <w:rPr>
        <w:rFonts w:ascii="Courier New" w:hAnsi="Courier New" w:cs="Courier New" w:hint="default"/>
        <w:color w:val="auto"/>
        <w:u w:color="00000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08920B8"/>
    <w:multiLevelType w:val="hybridMultilevel"/>
    <w:tmpl w:val="EFA63F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70763000"/>
    <w:multiLevelType w:val="hybridMultilevel"/>
    <w:tmpl w:val="45903C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9453082">
    <w:abstractNumId w:val="7"/>
  </w:num>
  <w:num w:numId="2" w16cid:durableId="1059860973">
    <w:abstractNumId w:val="1"/>
  </w:num>
  <w:num w:numId="3" w16cid:durableId="1258244861">
    <w:abstractNumId w:val="6"/>
  </w:num>
  <w:num w:numId="4" w16cid:durableId="991757738">
    <w:abstractNumId w:val="5"/>
  </w:num>
  <w:num w:numId="5" w16cid:durableId="738404616">
    <w:abstractNumId w:val="2"/>
  </w:num>
  <w:num w:numId="6" w16cid:durableId="1428847785">
    <w:abstractNumId w:val="0"/>
  </w:num>
  <w:num w:numId="7" w16cid:durableId="1803420033">
    <w:abstractNumId w:val="4"/>
  </w:num>
  <w:num w:numId="8" w16cid:durableId="1324820110">
    <w:abstractNumId w:val="3"/>
  </w:num>
  <w:num w:numId="9" w16cid:durableId="1656058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defaultTabStop w:val="720"/>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208DC"/>
    <w:rsid w:val="00025225"/>
    <w:rsid w:val="00056E48"/>
    <w:rsid w:val="00060B4C"/>
    <w:rsid w:val="00086C6F"/>
    <w:rsid w:val="00096068"/>
    <w:rsid w:val="000F0C31"/>
    <w:rsid w:val="00147164"/>
    <w:rsid w:val="001479FF"/>
    <w:rsid w:val="00171C1F"/>
    <w:rsid w:val="00171C92"/>
    <w:rsid w:val="001C7256"/>
    <w:rsid w:val="00287B03"/>
    <w:rsid w:val="002B1CC1"/>
    <w:rsid w:val="002D7E48"/>
    <w:rsid w:val="003007E2"/>
    <w:rsid w:val="003151E9"/>
    <w:rsid w:val="00352CEE"/>
    <w:rsid w:val="00377EA5"/>
    <w:rsid w:val="00384FFE"/>
    <w:rsid w:val="003A2CCD"/>
    <w:rsid w:val="003A2D2A"/>
    <w:rsid w:val="003B1FB6"/>
    <w:rsid w:val="003C6D49"/>
    <w:rsid w:val="003F7B14"/>
    <w:rsid w:val="004B0E1B"/>
    <w:rsid w:val="004B2624"/>
    <w:rsid w:val="004D0CD2"/>
    <w:rsid w:val="004F2249"/>
    <w:rsid w:val="0053180A"/>
    <w:rsid w:val="005416A6"/>
    <w:rsid w:val="0054368C"/>
    <w:rsid w:val="005B375F"/>
    <w:rsid w:val="005B39BE"/>
    <w:rsid w:val="005C4D59"/>
    <w:rsid w:val="006005A7"/>
    <w:rsid w:val="006017AE"/>
    <w:rsid w:val="00690A70"/>
    <w:rsid w:val="006C6578"/>
    <w:rsid w:val="006F12C6"/>
    <w:rsid w:val="006F7FF3"/>
    <w:rsid w:val="00714DBF"/>
    <w:rsid w:val="00750583"/>
    <w:rsid w:val="007E07CC"/>
    <w:rsid w:val="007E43F0"/>
    <w:rsid w:val="007E6753"/>
    <w:rsid w:val="007F68A1"/>
    <w:rsid w:val="00821FD2"/>
    <w:rsid w:val="00823A21"/>
    <w:rsid w:val="00832602"/>
    <w:rsid w:val="00834DC1"/>
    <w:rsid w:val="008A1080"/>
    <w:rsid w:val="008B5D54"/>
    <w:rsid w:val="008C6696"/>
    <w:rsid w:val="008E3E37"/>
    <w:rsid w:val="009050E9"/>
    <w:rsid w:val="00906B48"/>
    <w:rsid w:val="00985CCD"/>
    <w:rsid w:val="00997D0E"/>
    <w:rsid w:val="00A12917"/>
    <w:rsid w:val="00A33424"/>
    <w:rsid w:val="00A37FAC"/>
    <w:rsid w:val="00A8332F"/>
    <w:rsid w:val="00AE6CE8"/>
    <w:rsid w:val="00B165A9"/>
    <w:rsid w:val="00B55735"/>
    <w:rsid w:val="00B608AC"/>
    <w:rsid w:val="00B7416E"/>
    <w:rsid w:val="00BE2A29"/>
    <w:rsid w:val="00C30726"/>
    <w:rsid w:val="00C4146E"/>
    <w:rsid w:val="00C551C3"/>
    <w:rsid w:val="00D01335"/>
    <w:rsid w:val="00D160D7"/>
    <w:rsid w:val="00D4589F"/>
    <w:rsid w:val="00D765F1"/>
    <w:rsid w:val="00DA0C02"/>
    <w:rsid w:val="00DB1FC0"/>
    <w:rsid w:val="00DC57CC"/>
    <w:rsid w:val="00DD2785"/>
    <w:rsid w:val="00DE48C7"/>
    <w:rsid w:val="00DE4CCE"/>
    <w:rsid w:val="00DF5587"/>
    <w:rsid w:val="00E05703"/>
    <w:rsid w:val="00E86B29"/>
    <w:rsid w:val="00EB2687"/>
    <w:rsid w:val="00EC2D8A"/>
    <w:rsid w:val="00EC480B"/>
    <w:rsid w:val="00F1303C"/>
    <w:rsid w:val="00F16C6F"/>
    <w:rsid w:val="00F4337E"/>
    <w:rsid w:val="00F7739D"/>
    <w:rsid w:val="00F97F2F"/>
    <w:rsid w:val="00FB116E"/>
    <w:rsid w:val="00FB19A7"/>
    <w:rsid w:val="00FB5C00"/>
    <w:rsid w:val="00FD79A4"/>
    <w:rsid w:val="05FF8994"/>
    <w:rsid w:val="0FC34FBC"/>
    <w:rsid w:val="10E22DC9"/>
    <w:rsid w:val="11E634DE"/>
    <w:rsid w:val="164742A8"/>
    <w:rsid w:val="16AE3E89"/>
    <w:rsid w:val="2D6940EA"/>
    <w:rsid w:val="32424250"/>
    <w:rsid w:val="32570AF9"/>
    <w:rsid w:val="392827FF"/>
    <w:rsid w:val="3ED3CB02"/>
    <w:rsid w:val="3F16F866"/>
    <w:rsid w:val="454DBCFE"/>
    <w:rsid w:val="4B66AA24"/>
    <w:rsid w:val="5061170D"/>
    <w:rsid w:val="54BAE993"/>
    <w:rsid w:val="5A3279F5"/>
    <w:rsid w:val="5A8780D5"/>
    <w:rsid w:val="5C18AC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4C4331"/>
  <w15:chartTrackingRefBased/>
  <w15:docId w15:val="{5F85DC6F-35DB-49E0-9963-EC16AD91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 w:type="paragraph" w:styleId="Revision">
    <w:name w:val="Revision"/>
    <w:hidden/>
    <w:uiPriority w:val="99"/>
    <w:semiHidden/>
    <w:rsid w:val="00DD2785"/>
    <w:pPr>
      <w:spacing w:after="0"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D013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1335"/>
    <w:rPr>
      <w:rFonts w:ascii="Times New Roman" w:hAnsi="Times New Roman"/>
      <w:sz w:val="20"/>
      <w:szCs w:val="20"/>
    </w:rPr>
  </w:style>
  <w:style w:type="character" w:styleId="FootnoteReference">
    <w:name w:val="footnote reference"/>
    <w:basedOn w:val="DefaultParagraphFont"/>
    <w:uiPriority w:val="99"/>
    <w:semiHidden/>
    <w:unhideWhenUsed/>
    <w:rsid w:val="00D01335"/>
    <w:rPr>
      <w:vertAlign w:val="superscript"/>
    </w:rPr>
  </w:style>
  <w:style w:type="character" w:styleId="CommentReference">
    <w:name w:val="annotation reference"/>
    <w:basedOn w:val="DefaultParagraphFont"/>
    <w:uiPriority w:val="99"/>
    <w:semiHidden/>
    <w:unhideWhenUsed/>
    <w:rsid w:val="00DF5587"/>
    <w:rPr>
      <w:sz w:val="16"/>
      <w:szCs w:val="16"/>
    </w:rPr>
  </w:style>
  <w:style w:type="paragraph" w:styleId="CommentText">
    <w:name w:val="annotation text"/>
    <w:basedOn w:val="Normal"/>
    <w:link w:val="CommentTextChar"/>
    <w:uiPriority w:val="99"/>
    <w:unhideWhenUsed/>
    <w:rsid w:val="00DF5587"/>
    <w:pPr>
      <w:spacing w:line="240" w:lineRule="auto"/>
    </w:pPr>
    <w:rPr>
      <w:sz w:val="20"/>
      <w:szCs w:val="20"/>
    </w:rPr>
  </w:style>
  <w:style w:type="character" w:customStyle="1" w:styleId="CommentTextChar">
    <w:name w:val="Comment Text Char"/>
    <w:basedOn w:val="DefaultParagraphFont"/>
    <w:link w:val="CommentText"/>
    <w:uiPriority w:val="99"/>
    <w:rsid w:val="00DF558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F5587"/>
    <w:rPr>
      <w:b/>
      <w:bCs/>
    </w:rPr>
  </w:style>
  <w:style w:type="character" w:customStyle="1" w:styleId="CommentSubjectChar">
    <w:name w:val="Comment Subject Char"/>
    <w:basedOn w:val="CommentTextChar"/>
    <w:link w:val="CommentSubject"/>
    <w:uiPriority w:val="99"/>
    <w:semiHidden/>
    <w:rsid w:val="00DF5587"/>
    <w:rPr>
      <w:rFonts w:ascii="Times New Roman" w:hAnsi="Times New Roman"/>
      <w:b/>
      <w:bCs/>
      <w:sz w:val="20"/>
      <w:szCs w:val="20"/>
    </w:rPr>
  </w:style>
  <w:style w:type="character" w:styleId="Mention">
    <w:name w:val="Mention"/>
    <w:basedOn w:val="DefaultParagraphFont"/>
    <w:uiPriority w:val="99"/>
    <w:unhideWhenUsed/>
    <w:rsid w:val="00DF55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qkh7@cdc.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PFY6PPX2AYTS-421255892-28</_dlc_DocId>
    <_dlc_DocIdUrl xmlns="81daf041-c113-401c-bf82-107f5d396711">
      <Url>https://esp.cdc.gov/sites/ncezid/OD/policy/PRA/_layouts/15/DocIdRedir.aspx?ID=PFY6PPX2AYTS-421255892-28</Url>
      <Description>PFY6PPX2AYTS-421255892-28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7C9F63ADB9D84686E454407AEAA835" ma:contentTypeVersion="0" ma:contentTypeDescription="Create a new document." ma:contentTypeScope="" ma:versionID="7357ba2529164e70a8725293850fdbdc">
  <xsd:schema xmlns:xsd="http://www.w3.org/2001/XMLSchema" xmlns:xs="http://www.w3.org/2001/XMLSchema" xmlns:p="http://schemas.microsoft.com/office/2006/metadata/properties" xmlns:ns2="81daf041-c113-401c-bf82-107f5d396711" targetNamespace="http://schemas.microsoft.com/office/2006/metadata/properties" ma:root="true" ma:fieldsID="10c39f95e001d8bc866fea92b05a33af"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6C322-7639-486D-948B-71FB7FEDA535}">
  <ds:schemaRefs>
    <ds:schemaRef ds:uri="http://schemas.microsoft.com/office/2006/metadata/properties"/>
    <ds:schemaRef ds:uri="http://schemas.microsoft.com/office/infopath/2007/PartnerControls"/>
    <ds:schemaRef ds:uri="81daf041-c113-401c-bf82-107f5d396711"/>
  </ds:schemaRefs>
</ds:datastoreItem>
</file>

<file path=customXml/itemProps2.xml><?xml version="1.0" encoding="utf-8"?>
<ds:datastoreItem xmlns:ds="http://schemas.openxmlformats.org/officeDocument/2006/customXml" ds:itemID="{3C6E2D52-4E35-4431-9194-742DD7843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EB5C68-3B1C-413F-A2F0-735BDAA35919}">
  <ds:schemaRefs>
    <ds:schemaRef ds:uri="http://schemas.microsoft.com/sharepoint/events"/>
  </ds:schemaRefs>
</ds:datastoreItem>
</file>

<file path=customXml/itemProps4.xml><?xml version="1.0" encoding="utf-8"?>
<ds:datastoreItem xmlns:ds="http://schemas.openxmlformats.org/officeDocument/2006/customXml" ds:itemID="{90E82ECC-1183-41FC-B883-E4AA2329047F}">
  <ds:schemaRefs>
    <ds:schemaRef ds:uri="http://schemas.microsoft.com/sharepoint/v3/contenttype/forms"/>
  </ds:schemaRefs>
</ds:datastoreItem>
</file>

<file path=customXml/itemProps5.xml><?xml version="1.0" encoding="utf-8"?>
<ds:datastoreItem xmlns:ds="http://schemas.openxmlformats.org/officeDocument/2006/customXml" ds:itemID="{82DE57A0-A8F9-45E9-90F7-35FD1E77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Daymude, Thomas (Chip) (CDC/NCEZID/OD)</cp:lastModifiedBy>
  <cp:revision>67</cp:revision>
  <dcterms:created xsi:type="dcterms:W3CDTF">2017-02-03T15:49:00Z</dcterms:created>
  <dcterms:modified xsi:type="dcterms:W3CDTF">2026-03-10T20:25:58Z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0x0101002C7C9F63ADB9D84686E454407AEAA835</vt:lpwstr>
  </property>
  <property fmtid="{D5CDD505-2E9C-101B-9397-08002B2CF9AE}" pid="3" name="MSIP_Label_7b94a7b8-f06c-4dfe-bdcc-9b548fd58c31_ActionId">
    <vt:lpwstr>75517b7f-9bc8-416c-816c-fe91de9f5f92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2020-12-01T20:03:55Z</vt:lpwstr>
  </property>
  <property fmtid="{D5CDD505-2E9C-101B-9397-08002B2CF9AE}" pid="9" name="MSIP_Label_7b94a7b8-f06c-4dfe-bdcc-9b548fd58c31_SiteId">
    <vt:lpwstr>9ce70869-60db-44fd-abe8-d2767077fc8f</vt:lpwstr>
  </property>
  <property fmtid="{D5CDD505-2E9C-101B-9397-08002B2CF9AE}" pid="10" name="_dlc_DocIdItemGuid">
    <vt:lpwstr>88371678-b9da-4719-8d8b-d54d1caeb036</vt:lpwstr>
  </property>
</Properties>
</file>