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6640F" w:rsidRPr="0066640F" w:rsidP="0066640F" w14:paraId="32E72E89" w14:textId="3AC6F093">
      <w:pPr>
        <w:spacing w:after="0"/>
        <w:jc w:val="center"/>
        <w:rPr>
          <w:rFonts w:ascii="Times New Roman" w:hAnsi="Times New Roman" w:cs="Times New Roman"/>
          <w:b/>
          <w:bCs/>
        </w:rPr>
      </w:pPr>
      <w:r w:rsidRPr="27EE502C">
        <w:rPr>
          <w:rFonts w:ascii="Times New Roman" w:hAnsi="Times New Roman" w:cs="Times New Roman"/>
          <w:b/>
          <w:bCs/>
        </w:rPr>
        <w:t>Aviation</w:t>
      </w:r>
      <w:r w:rsidRPr="27EE502C" w:rsidR="3D77EB8B">
        <w:rPr>
          <w:rFonts w:ascii="Times New Roman" w:hAnsi="Times New Roman" w:cs="Times New Roman"/>
          <w:b/>
          <w:bCs/>
        </w:rPr>
        <w:t>-related Public Health Activities</w:t>
      </w:r>
      <w:r w:rsidRPr="27EE502C" w:rsidR="5AE7107A">
        <w:rPr>
          <w:rFonts w:ascii="Times New Roman" w:hAnsi="Times New Roman" w:cs="Times New Roman"/>
          <w:b/>
          <w:bCs/>
        </w:rPr>
        <w:t xml:space="preserve"> </w:t>
      </w:r>
    </w:p>
    <w:p w:rsidR="0066640F" w:rsidP="0066640F" w14:paraId="69F103AD" w14:textId="4BE2D5F7">
      <w:pPr>
        <w:jc w:val="center"/>
        <w:rPr>
          <w:rFonts w:ascii="Times New Roman" w:hAnsi="Times New Roman" w:cs="Times New Roman"/>
          <w:b/>
          <w:bCs/>
        </w:rPr>
      </w:pPr>
      <w:r w:rsidRPr="0066640F">
        <w:rPr>
          <w:rFonts w:ascii="Times New Roman" w:hAnsi="Times New Roman" w:cs="Times New Roman"/>
          <w:b/>
          <w:bCs/>
        </w:rPr>
        <w:t>(OMB Control No. 0920-</w:t>
      </w:r>
      <w:r w:rsidR="00101CA8">
        <w:rPr>
          <w:rFonts w:ascii="Times New Roman" w:hAnsi="Times New Roman" w:cs="Times New Roman"/>
          <w:b/>
          <w:bCs/>
        </w:rPr>
        <w:t>0488</w:t>
      </w:r>
      <w:r w:rsidRPr="0066640F">
        <w:rPr>
          <w:rFonts w:ascii="Times New Roman" w:hAnsi="Times New Roman" w:cs="Times New Roman"/>
          <w:b/>
          <w:bCs/>
        </w:rPr>
        <w:t>)</w:t>
      </w:r>
    </w:p>
    <w:p w:rsidR="0066640F" w:rsidP="0066640F" w14:paraId="59E85416" w14:textId="29BAFE91">
      <w:pPr>
        <w:jc w:val="center"/>
        <w:rPr>
          <w:rFonts w:ascii="Times New Roman" w:hAnsi="Times New Roman" w:cs="Times New Roman"/>
          <w:b/>
          <w:bCs/>
        </w:rPr>
      </w:pPr>
      <w:r>
        <w:rPr>
          <w:rFonts w:ascii="Times New Roman" w:hAnsi="Times New Roman" w:cs="Times New Roman"/>
          <w:b/>
          <w:bCs/>
        </w:rPr>
        <w:t>60-Day Public Comment Period</w:t>
      </w:r>
    </w:p>
    <w:p w:rsidR="00A4546D" w:rsidP="0066640F" w14:paraId="54C9940F" w14:textId="49ADB3C5">
      <w:pPr>
        <w:jc w:val="center"/>
        <w:rPr>
          <w:rFonts w:ascii="Times New Roman" w:hAnsi="Times New Roman" w:cs="Times New Roman"/>
          <w:b/>
          <w:bCs/>
        </w:rPr>
      </w:pPr>
      <w:hyperlink r:id="rId7" w:history="1">
        <w:r w:rsidRPr="00ED7DF9">
          <w:rPr>
            <w:rStyle w:val="Hyperlink"/>
            <w:rFonts w:ascii="Times New Roman" w:hAnsi="Times New Roman" w:cs="Times New Roman"/>
            <w:b/>
            <w:bCs/>
          </w:rPr>
          <w:t>Docket No. CDC-2025-10</w:t>
        </w:r>
        <w:r w:rsidRPr="00ED7DF9" w:rsidR="00101CA8">
          <w:rPr>
            <w:rStyle w:val="Hyperlink"/>
            <w:rFonts w:ascii="Times New Roman" w:hAnsi="Times New Roman" w:cs="Times New Roman"/>
            <w:b/>
            <w:bCs/>
          </w:rPr>
          <w:t>80</w:t>
        </w:r>
      </w:hyperlink>
    </w:p>
    <w:p w:rsidR="00A4546D" w:rsidP="007E5724" w14:paraId="746A1241" w14:textId="77777777">
      <w:pPr>
        <w:rPr>
          <w:rFonts w:ascii="Times New Roman" w:hAnsi="Times New Roman" w:cs="Times New Roman"/>
          <w:b/>
          <w:bCs/>
        </w:rPr>
      </w:pPr>
    </w:p>
    <w:p w:rsidR="00ED7DF9" w:rsidRPr="00ED7DF9" w:rsidP="007E5724" w14:paraId="4ECBBAC8" w14:textId="2C64ECD5">
      <w:pPr>
        <w:rPr>
          <w:rFonts w:ascii="Times New Roman" w:hAnsi="Times New Roman" w:cs="Times New Roman"/>
          <w:sz w:val="32"/>
          <w:szCs w:val="32"/>
          <w:u w:val="single"/>
        </w:rPr>
      </w:pPr>
      <w:r w:rsidRPr="00527E08">
        <w:rPr>
          <w:rFonts w:ascii="Times New Roman" w:hAnsi="Times New Roman" w:cs="Times New Roman"/>
          <w:b/>
          <w:bCs/>
          <w:sz w:val="32"/>
          <w:szCs w:val="32"/>
          <w:u w:val="single"/>
        </w:rPr>
        <w:t xml:space="preserve">Comment ID </w:t>
      </w:r>
      <w:r w:rsidRPr="00ED7DF9">
        <w:rPr>
          <w:rFonts w:ascii="Times New Roman" w:hAnsi="Times New Roman" w:cs="Times New Roman"/>
          <w:b/>
          <w:bCs/>
          <w:sz w:val="32"/>
          <w:szCs w:val="32"/>
          <w:u w:val="single"/>
        </w:rPr>
        <w:t>CDC-2025-1080-0002</w:t>
      </w:r>
    </w:p>
    <w:p w:rsidR="006E0554" w:rsidRPr="006E0554" w:rsidP="006E0554" w14:paraId="1E2B357E" w14:textId="57C7D426">
      <w:pPr>
        <w:rPr>
          <w:rFonts w:ascii="Times New Roman" w:hAnsi="Times New Roman" w:cs="Times New Roman"/>
        </w:rPr>
      </w:pPr>
      <w:r w:rsidRPr="005606D3">
        <w:rPr>
          <w:rFonts w:ascii="Times New Roman" w:hAnsi="Times New Roman" w:cs="Times New Roman"/>
          <w:b/>
          <w:bCs/>
          <w:color w:val="C45911" w:themeColor="accent2" w:themeShade="BF"/>
          <w:u w:val="single"/>
        </w:rPr>
        <w:t>Comment:</w:t>
      </w:r>
      <w:r w:rsidRPr="005606D3">
        <w:rPr>
          <w:rFonts w:ascii="Times New Roman" w:hAnsi="Times New Roman" w:cs="Times New Roman"/>
          <w:color w:val="4472C4" w:themeColor="accent1"/>
        </w:rPr>
        <w:t xml:space="preserve"> </w:t>
      </w:r>
      <w:r w:rsidRPr="006E0554">
        <w:rPr>
          <w:rFonts w:ascii="Times New Roman" w:hAnsi="Times New Roman" w:cs="Times New Roman"/>
        </w:rPr>
        <w:t>CDC needs to explore standards based reporting (e.g. FHIR APIs) from aviation communicable disease reporting systems.</w:t>
      </w:r>
    </w:p>
    <w:p w:rsidR="006E0554" w:rsidRPr="006E0554" w:rsidP="006E0554" w14:paraId="7AAFDA71" w14:textId="77777777">
      <w:pPr>
        <w:rPr>
          <w:rFonts w:ascii="Times New Roman" w:hAnsi="Times New Roman" w:cs="Times New Roman"/>
        </w:rPr>
      </w:pPr>
      <w:r w:rsidRPr="006E0554">
        <w:rPr>
          <w:rFonts w:ascii="Times New Roman" w:hAnsi="Times New Roman" w:cs="Times New Roman"/>
        </w:rPr>
        <w:t>As a result, aviation disease reporting surveillance needs to allow automated reporting of aviation communicable disease reporting events that could align with modernizing NEDSS to standards based APIs (e.g. FHIR APIs) and support structured death notifications which align with the Medicolegal Death Investigation FHIR IG.</w:t>
      </w:r>
    </w:p>
    <w:p w:rsidR="7DAFE956" w:rsidP="7DAFE956" w14:paraId="4B153A29" w14:textId="28229DE2">
      <w:pPr>
        <w:rPr>
          <w:rFonts w:ascii="Times New Roman" w:hAnsi="Times New Roman" w:cs="Times New Roman"/>
        </w:rPr>
      </w:pPr>
      <w:r w:rsidRPr="7DAFE956">
        <w:rPr>
          <w:rFonts w:ascii="Times New Roman" w:hAnsi="Times New Roman" w:cs="Times New Roman"/>
        </w:rPr>
        <w:t>Such public health interoperability will ameliorate the timeliness of outbreak response and coordinate with state and public health agencies which participate in NEDSS.</w:t>
      </w:r>
    </w:p>
    <w:p w:rsidR="007E5724" w:rsidP="7DAFE956" w14:paraId="33AC079D" w14:textId="2D965FD6">
      <w:pPr>
        <w:rPr>
          <w:rFonts w:ascii="Times New Roman" w:hAnsi="Times New Roman" w:cs="Times New Roman"/>
        </w:rPr>
      </w:pPr>
      <w:r w:rsidRPr="006F59B2">
        <w:rPr>
          <w:rFonts w:ascii="Times New Roman" w:hAnsi="Times New Roman" w:cs="Times New Roman"/>
          <w:b/>
          <w:bCs/>
          <w:color w:val="4472C4" w:themeColor="accent1"/>
          <w:highlight w:val="green"/>
          <w:u w:val="single"/>
        </w:rPr>
        <w:t xml:space="preserve">CDC </w:t>
      </w:r>
      <w:r w:rsidRPr="006F59B2" w:rsidR="5BE4D2F4">
        <w:rPr>
          <w:rFonts w:ascii="Times New Roman" w:hAnsi="Times New Roman" w:cs="Times New Roman"/>
          <w:b/>
          <w:bCs/>
          <w:color w:val="4472C4" w:themeColor="accent1"/>
          <w:highlight w:val="green"/>
          <w:u w:val="single"/>
        </w:rPr>
        <w:t>Response:</w:t>
      </w:r>
      <w:r w:rsidRPr="005606D3" w:rsidR="5BE4D2F4">
        <w:rPr>
          <w:rFonts w:ascii="Times New Roman" w:hAnsi="Times New Roman" w:cs="Times New Roman"/>
          <w:b/>
          <w:bCs/>
          <w:color w:val="4472C4" w:themeColor="accent1"/>
        </w:rPr>
        <w:t xml:space="preserve"> </w:t>
      </w:r>
      <w:r w:rsidRPr="7DAFE956" w:rsidR="6D320CF5">
        <w:rPr>
          <w:rFonts w:ascii="Times New Roman" w:hAnsi="Times New Roman" w:cs="Times New Roman"/>
        </w:rPr>
        <w:t xml:space="preserve">CDC appreciates this comment and agrees that automated reporting and public health interoperability </w:t>
      </w:r>
      <w:r w:rsidR="0005310A">
        <w:rPr>
          <w:rFonts w:ascii="Times New Roman" w:hAnsi="Times New Roman" w:cs="Times New Roman"/>
        </w:rPr>
        <w:t>c</w:t>
      </w:r>
      <w:r w:rsidRPr="7DAFE956" w:rsidR="6D320CF5">
        <w:rPr>
          <w:rFonts w:ascii="Times New Roman" w:hAnsi="Times New Roman" w:cs="Times New Roman"/>
        </w:rPr>
        <w:t>ould improve timeliness of outbreak response and coordination with state and public health agencies. We will take this into consideration as we work towards modernizing and advancing health information exchange with CDC and partner data systems.</w:t>
      </w:r>
    </w:p>
    <w:p w:rsidR="00ED7DF9" w:rsidP="7DAFE956" w14:paraId="32B57859" w14:textId="77777777">
      <w:pPr>
        <w:rPr>
          <w:rFonts w:ascii="Times New Roman" w:hAnsi="Times New Roman" w:cs="Times New Roman"/>
        </w:rPr>
      </w:pPr>
    </w:p>
    <w:p w:rsidR="00ED7DF9" w:rsidP="00ED7DF9" w14:paraId="2208BCB5" w14:textId="27120F45">
      <w:pPr>
        <w:rPr>
          <w:rFonts w:ascii="Times New Roman" w:hAnsi="Times New Roman" w:cs="Times New Roman"/>
          <w:b/>
          <w:bCs/>
          <w:sz w:val="32"/>
          <w:szCs w:val="32"/>
          <w:u w:val="single"/>
        </w:rPr>
      </w:pPr>
      <w:r w:rsidRPr="00527E08">
        <w:rPr>
          <w:rFonts w:ascii="Times New Roman" w:hAnsi="Times New Roman" w:cs="Times New Roman"/>
          <w:b/>
          <w:bCs/>
          <w:sz w:val="32"/>
          <w:szCs w:val="32"/>
          <w:u w:val="single"/>
        </w:rPr>
        <w:t xml:space="preserve">Comment ID </w:t>
      </w:r>
      <w:r w:rsidRPr="00ED7DF9">
        <w:rPr>
          <w:rFonts w:ascii="Times New Roman" w:hAnsi="Times New Roman" w:cs="Times New Roman"/>
          <w:b/>
          <w:bCs/>
          <w:sz w:val="32"/>
          <w:szCs w:val="32"/>
          <w:u w:val="single"/>
        </w:rPr>
        <w:t>CDC-2025-1080-000</w:t>
      </w:r>
      <w:r>
        <w:rPr>
          <w:rFonts w:ascii="Times New Roman" w:hAnsi="Times New Roman" w:cs="Times New Roman"/>
          <w:b/>
          <w:bCs/>
          <w:sz w:val="32"/>
          <w:szCs w:val="32"/>
          <w:u w:val="single"/>
        </w:rPr>
        <w:t>3</w:t>
      </w:r>
    </w:p>
    <w:p w:rsidR="00ED7DF9" w:rsidRPr="0036408A" w:rsidP="00ED7DF9" w14:paraId="1681B840" w14:textId="77777777">
      <w:pPr>
        <w:spacing w:after="0"/>
        <w:rPr>
          <w:rFonts w:ascii="Times New Roman" w:hAnsi="Times New Roman" w:cs="Times New Roman"/>
        </w:rPr>
      </w:pPr>
      <w:r w:rsidRPr="005606D3">
        <w:rPr>
          <w:rFonts w:ascii="Times New Roman" w:hAnsi="Times New Roman" w:cs="Times New Roman"/>
          <w:b/>
          <w:bCs/>
          <w:color w:val="C45911" w:themeColor="accent2" w:themeShade="BF"/>
          <w:u w:val="single"/>
        </w:rPr>
        <w:t>Comment:</w:t>
      </w:r>
      <w:r>
        <w:rPr>
          <w:rFonts w:ascii="Times New Roman" w:hAnsi="Times New Roman" w:cs="Times New Roman"/>
        </w:rPr>
        <w:t xml:space="preserve"> </w:t>
      </w:r>
      <w:r w:rsidRPr="0036408A">
        <w:rPr>
          <w:rFonts w:ascii="Times New Roman" w:hAnsi="Times New Roman" w:cs="Times New Roman"/>
        </w:rPr>
        <w:t>Opposition to CDC Proposed Data Collection Expansion</w:t>
      </w:r>
    </w:p>
    <w:p w:rsidR="00ED7DF9" w:rsidRPr="0036408A" w:rsidP="00ED7DF9" w14:paraId="09862F51" w14:textId="77777777">
      <w:pPr>
        <w:spacing w:after="0"/>
        <w:rPr>
          <w:rFonts w:ascii="Times New Roman" w:hAnsi="Times New Roman" w:cs="Times New Roman"/>
        </w:rPr>
      </w:pPr>
      <w:r w:rsidRPr="0036408A">
        <w:rPr>
          <w:rFonts w:ascii="Times New Roman" w:hAnsi="Times New Roman" w:cs="Times New Roman"/>
        </w:rPr>
        <w:t>Agency: Centers for Disease Control and Prevention (CDC) Docket: CDC-2025-1080</w:t>
      </w:r>
      <w:r>
        <w:rPr>
          <w:rFonts w:ascii="Times New Roman" w:hAnsi="Times New Roman" w:cs="Times New Roman"/>
        </w:rPr>
        <w:t>/</w:t>
      </w:r>
      <w:r w:rsidRPr="0036408A">
        <w:rPr>
          <w:rFonts w:ascii="Times New Roman" w:hAnsi="Times New Roman" w:cs="Times New Roman"/>
        </w:rPr>
        <w:t>CDC-2026-0001</w:t>
      </w:r>
      <w:r>
        <w:rPr>
          <w:rFonts w:ascii="Times New Roman" w:hAnsi="Times New Roman" w:cs="Times New Roman"/>
        </w:rPr>
        <w:t xml:space="preserve"> </w:t>
      </w:r>
      <w:r w:rsidRPr="0036408A">
        <w:rPr>
          <w:rFonts w:ascii="Times New Roman" w:hAnsi="Times New Roman" w:cs="Times New Roman"/>
        </w:rPr>
        <w:t>Comment Submitted By: Concerned Citizen</w:t>
      </w:r>
    </w:p>
    <w:p w:rsidR="00ED7DF9" w:rsidRPr="0036408A" w:rsidP="00ED7DF9" w14:paraId="7BD1F583" w14:textId="77777777">
      <w:pPr>
        <w:spacing w:after="0"/>
        <w:rPr>
          <w:rFonts w:ascii="Times New Roman" w:hAnsi="Times New Roman" w:cs="Times New Roman"/>
        </w:rPr>
      </w:pPr>
    </w:p>
    <w:p w:rsidR="00ED7DF9" w:rsidRPr="00DD2BF5" w:rsidP="00ED7DF9" w14:paraId="40C4A08B" w14:textId="77777777">
      <w:pPr>
        <w:spacing w:after="0"/>
        <w:rPr>
          <w:rFonts w:ascii="Times New Roman" w:hAnsi="Times New Roman" w:cs="Times New Roman"/>
          <w:b/>
          <w:bCs/>
        </w:rPr>
      </w:pPr>
      <w:r w:rsidRPr="00DD2BF5">
        <w:rPr>
          <w:rFonts w:ascii="Times New Roman" w:hAnsi="Times New Roman" w:cs="Times New Roman"/>
          <w:b/>
          <w:bCs/>
        </w:rPr>
        <w:t>I. Executive Summary</w:t>
      </w:r>
    </w:p>
    <w:p w:rsidR="00ED7DF9" w:rsidRPr="0036408A" w:rsidP="00ED7DF9" w14:paraId="524FDB5F" w14:textId="62D3DDCF">
      <w:pPr>
        <w:spacing w:after="0"/>
        <w:rPr>
          <w:rFonts w:ascii="Times New Roman" w:hAnsi="Times New Roman" w:cs="Times New Roman"/>
        </w:rPr>
      </w:pPr>
      <w:r w:rsidRPr="008A4152">
        <w:rPr>
          <w:rFonts w:ascii="Times New Roman" w:hAnsi="Times New Roman" w:cs="Times New Roman"/>
        </w:rPr>
        <w:t>This comment respectfully objects to the Centers for Disease Control and Prevention's proposed expansion of national public-health data collection activities under the Paperwork Reduction Act review process.</w:t>
      </w:r>
      <w:r w:rsidRPr="008A4152" w:rsidR="00D825BD">
        <w:rPr>
          <w:rFonts w:ascii="Times New Roman" w:hAnsi="Times New Roman" w:cs="Times New Roman"/>
        </w:rPr>
        <w:t xml:space="preserve"> </w:t>
      </w:r>
      <w:r w:rsidRPr="008A4152">
        <w:rPr>
          <w:rFonts w:ascii="Times New Roman" w:hAnsi="Times New Roman" w:cs="Times New Roman"/>
        </w:rPr>
        <w:t>While effective disease surveillance is an important governmental</w:t>
      </w:r>
      <w:r w:rsidRPr="0036408A">
        <w:rPr>
          <w:rFonts w:ascii="Times New Roman" w:hAnsi="Times New Roman" w:cs="Times New Roman"/>
        </w:rPr>
        <w:t xml:space="preserve"> function,</w:t>
      </w:r>
    </w:p>
    <w:p w:rsidR="00ED7DF9" w:rsidRPr="0036408A" w:rsidP="00ED7DF9" w14:paraId="5C9FB469" w14:textId="77777777">
      <w:pPr>
        <w:spacing w:after="0"/>
        <w:rPr>
          <w:rFonts w:ascii="Times New Roman" w:hAnsi="Times New Roman" w:cs="Times New Roman"/>
        </w:rPr>
      </w:pPr>
      <w:r w:rsidRPr="0036408A">
        <w:rPr>
          <w:rFonts w:ascii="Times New Roman" w:hAnsi="Times New Roman" w:cs="Times New Roman"/>
        </w:rPr>
        <w:t xml:space="preserve"> the proposal raises significant concerns regarding:</w:t>
      </w:r>
    </w:p>
    <w:p w:rsidR="00ED7DF9" w:rsidRPr="0036408A" w:rsidP="00ED7DF9" w14:paraId="75D9055F" w14:textId="77777777">
      <w:pPr>
        <w:spacing w:after="0"/>
        <w:rPr>
          <w:rFonts w:ascii="Times New Roman" w:hAnsi="Times New Roman" w:cs="Times New Roman"/>
        </w:rPr>
      </w:pPr>
      <w:r w:rsidRPr="0036408A">
        <w:rPr>
          <w:rFonts w:ascii="Times New Roman" w:hAnsi="Times New Roman" w:cs="Times New Roman"/>
        </w:rPr>
        <w:t>•</w:t>
      </w:r>
      <w:r w:rsidRPr="0036408A">
        <w:rPr>
          <w:rFonts w:ascii="Times New Roman" w:hAnsi="Times New Roman" w:cs="Times New Roman"/>
        </w:rPr>
        <w:tab/>
        <w:t>statutory authority</w:t>
      </w:r>
    </w:p>
    <w:p w:rsidR="00ED7DF9" w:rsidRPr="0036408A" w:rsidP="00ED7DF9" w14:paraId="21AFF690" w14:textId="77777777">
      <w:pPr>
        <w:spacing w:after="0"/>
        <w:rPr>
          <w:rFonts w:ascii="Times New Roman" w:hAnsi="Times New Roman" w:cs="Times New Roman"/>
        </w:rPr>
      </w:pPr>
      <w:r w:rsidRPr="0036408A">
        <w:rPr>
          <w:rFonts w:ascii="Times New Roman" w:hAnsi="Times New Roman" w:cs="Times New Roman"/>
        </w:rPr>
        <w:t>•</w:t>
      </w:r>
      <w:r w:rsidRPr="0036408A">
        <w:rPr>
          <w:rFonts w:ascii="Times New Roman" w:hAnsi="Times New Roman" w:cs="Times New Roman"/>
        </w:rPr>
        <w:tab/>
        <w:t>federalism and state sovereignty</w:t>
      </w:r>
    </w:p>
    <w:p w:rsidR="00ED7DF9" w:rsidRPr="0036408A" w:rsidP="00ED7DF9" w14:paraId="7692BF43" w14:textId="77777777">
      <w:pPr>
        <w:spacing w:after="0"/>
        <w:rPr>
          <w:rFonts w:ascii="Times New Roman" w:hAnsi="Times New Roman" w:cs="Times New Roman"/>
        </w:rPr>
      </w:pPr>
      <w:r w:rsidRPr="0036408A">
        <w:rPr>
          <w:rFonts w:ascii="Times New Roman" w:hAnsi="Times New Roman" w:cs="Times New Roman"/>
        </w:rPr>
        <w:t>•</w:t>
      </w:r>
      <w:r w:rsidRPr="0036408A">
        <w:rPr>
          <w:rFonts w:ascii="Times New Roman" w:hAnsi="Times New Roman" w:cs="Times New Roman"/>
        </w:rPr>
        <w:tab/>
        <w:t>privacy and civil liberties protections</w:t>
      </w:r>
    </w:p>
    <w:p w:rsidR="00ED7DF9" w:rsidRPr="0036408A" w:rsidP="00ED7DF9" w14:paraId="76C05C15" w14:textId="77777777">
      <w:pPr>
        <w:spacing w:after="0"/>
        <w:rPr>
          <w:rFonts w:ascii="Times New Roman" w:hAnsi="Times New Roman" w:cs="Times New Roman"/>
        </w:rPr>
      </w:pPr>
      <w:r w:rsidRPr="0036408A">
        <w:rPr>
          <w:rFonts w:ascii="Times New Roman" w:hAnsi="Times New Roman" w:cs="Times New Roman"/>
        </w:rPr>
        <w:t>•</w:t>
      </w:r>
      <w:r w:rsidRPr="0036408A">
        <w:rPr>
          <w:rFonts w:ascii="Times New Roman" w:hAnsi="Times New Roman" w:cs="Times New Roman"/>
        </w:rPr>
        <w:tab/>
        <w:t>administrative burden on state and local public-health agencies</w:t>
      </w:r>
    </w:p>
    <w:p w:rsidR="00ED7DF9" w:rsidRPr="0036408A" w:rsidP="00ED7DF9" w14:paraId="4C997D73" w14:textId="77777777">
      <w:pPr>
        <w:spacing w:after="0"/>
        <w:rPr>
          <w:rFonts w:ascii="Times New Roman" w:hAnsi="Times New Roman" w:cs="Times New Roman"/>
        </w:rPr>
      </w:pPr>
      <w:r w:rsidRPr="0036408A">
        <w:rPr>
          <w:rFonts w:ascii="Times New Roman" w:hAnsi="Times New Roman" w:cs="Times New Roman"/>
        </w:rPr>
        <w:t>•</w:t>
      </w:r>
      <w:r w:rsidRPr="0036408A">
        <w:rPr>
          <w:rFonts w:ascii="Times New Roman" w:hAnsi="Times New Roman" w:cs="Times New Roman"/>
        </w:rPr>
        <w:tab/>
        <w:t>long-term governance of centralized health data systems</w:t>
      </w:r>
    </w:p>
    <w:p w:rsidR="00ED7DF9" w:rsidRPr="0036408A" w:rsidP="00ED7DF9" w14:paraId="376E8D4E" w14:textId="77777777">
      <w:pPr>
        <w:spacing w:after="0"/>
        <w:rPr>
          <w:rFonts w:ascii="Times New Roman" w:hAnsi="Times New Roman" w:cs="Times New Roman"/>
        </w:rPr>
      </w:pPr>
      <w:r w:rsidRPr="0036408A">
        <w:rPr>
          <w:rFonts w:ascii="Times New Roman" w:hAnsi="Times New Roman" w:cs="Times New Roman"/>
        </w:rPr>
        <w:t>Federal agencies must demonstrate both clear statutory authorization and necessity when expanding data-collection programs that affect millions of Americans. The current proposal does not sufficiently demonstrate these requirements.</w:t>
      </w:r>
      <w:r>
        <w:rPr>
          <w:rFonts w:ascii="Times New Roman" w:hAnsi="Times New Roman" w:cs="Times New Roman"/>
        </w:rPr>
        <w:t xml:space="preserve"> </w:t>
      </w:r>
      <w:r w:rsidRPr="0036408A">
        <w:rPr>
          <w:rFonts w:ascii="Times New Roman" w:hAnsi="Times New Roman" w:cs="Times New Roman"/>
        </w:rPr>
        <w:t>Without stronger safeguards, the</w:t>
      </w:r>
      <w:r>
        <w:rPr>
          <w:rFonts w:ascii="Times New Roman" w:hAnsi="Times New Roman" w:cs="Times New Roman"/>
        </w:rPr>
        <w:t xml:space="preserve"> </w:t>
      </w:r>
      <w:r w:rsidRPr="0036408A">
        <w:rPr>
          <w:rFonts w:ascii="Times New Roman" w:hAnsi="Times New Roman" w:cs="Times New Roman"/>
        </w:rPr>
        <w:t>proposed collection risks creating a federalized health-surveillance infrastructure that exceeds the</w:t>
      </w:r>
    </w:p>
    <w:p w:rsidR="00ED7DF9" w:rsidRPr="0036408A" w:rsidP="00ED7DF9" w14:paraId="272FABB9" w14:textId="77777777">
      <w:pPr>
        <w:spacing w:after="0"/>
        <w:rPr>
          <w:rFonts w:ascii="Times New Roman" w:hAnsi="Times New Roman" w:cs="Times New Roman"/>
        </w:rPr>
      </w:pPr>
      <w:r w:rsidRPr="0036408A">
        <w:rPr>
          <w:rFonts w:ascii="Times New Roman" w:hAnsi="Times New Roman" w:cs="Times New Roman"/>
        </w:rPr>
        <w:t>statutory limits imposed by Congress.</w:t>
      </w:r>
    </w:p>
    <w:p w:rsidR="00ED7DF9" w:rsidRPr="0036408A" w:rsidP="00ED7DF9" w14:paraId="6ADBAF7F" w14:textId="77777777">
      <w:pPr>
        <w:spacing w:after="0"/>
        <w:rPr>
          <w:rFonts w:ascii="Times New Roman" w:hAnsi="Times New Roman" w:cs="Times New Roman"/>
        </w:rPr>
      </w:pPr>
    </w:p>
    <w:p w:rsidR="00ED7DF9" w:rsidRPr="00DD2BF5" w:rsidP="00ED7DF9" w14:paraId="08E88C6F" w14:textId="77777777">
      <w:pPr>
        <w:spacing w:after="0"/>
        <w:rPr>
          <w:rFonts w:ascii="Times New Roman" w:hAnsi="Times New Roman" w:cs="Times New Roman"/>
          <w:b/>
          <w:bCs/>
        </w:rPr>
      </w:pPr>
      <w:r w:rsidRPr="00DD2BF5">
        <w:rPr>
          <w:rFonts w:ascii="Times New Roman" w:hAnsi="Times New Roman" w:cs="Times New Roman"/>
          <w:b/>
          <w:bCs/>
        </w:rPr>
        <w:t>II. Statutory Authority Concerns</w:t>
      </w:r>
    </w:p>
    <w:p w:rsidR="00ED7DF9" w:rsidRPr="0036408A" w:rsidP="00ED7DF9" w14:paraId="5C602403" w14:textId="77777777">
      <w:pPr>
        <w:spacing w:after="0"/>
        <w:rPr>
          <w:rFonts w:ascii="Times New Roman" w:hAnsi="Times New Roman" w:cs="Times New Roman"/>
        </w:rPr>
      </w:pPr>
      <w:r w:rsidRPr="0036408A">
        <w:rPr>
          <w:rFonts w:ascii="Times New Roman" w:hAnsi="Times New Roman" w:cs="Times New Roman"/>
        </w:rPr>
        <w:t>The CDC operates under authorities granted primarily through the Public Health Service Act (42 U.S.C. §201 et seq.). While this statute authorizes disease monitoring and prevention programs, it does not provide unlimited authority to create centralized surveillance infrastructures that collect broad categories of data from state agencies.</w:t>
      </w:r>
      <w:r>
        <w:rPr>
          <w:rFonts w:ascii="Times New Roman" w:hAnsi="Times New Roman" w:cs="Times New Roman"/>
        </w:rPr>
        <w:t xml:space="preserve"> </w:t>
      </w:r>
      <w:r w:rsidRPr="0036408A">
        <w:rPr>
          <w:rFonts w:ascii="Times New Roman" w:hAnsi="Times New Roman" w:cs="Times New Roman"/>
        </w:rPr>
        <w:t>Federal agencies must act within the bounds of authority delegated by Congress.</w:t>
      </w:r>
      <w:r>
        <w:rPr>
          <w:rFonts w:ascii="Times New Roman" w:hAnsi="Times New Roman" w:cs="Times New Roman"/>
        </w:rPr>
        <w:t xml:space="preserve"> </w:t>
      </w:r>
      <w:r w:rsidRPr="0036408A">
        <w:rPr>
          <w:rFonts w:ascii="Times New Roman" w:hAnsi="Times New Roman" w:cs="Times New Roman"/>
        </w:rPr>
        <w:t>The Supreme Court has consistently</w:t>
      </w:r>
      <w:r>
        <w:rPr>
          <w:rFonts w:ascii="Times New Roman" w:hAnsi="Times New Roman" w:cs="Times New Roman"/>
        </w:rPr>
        <w:t xml:space="preserve"> </w:t>
      </w:r>
      <w:r w:rsidRPr="0036408A">
        <w:rPr>
          <w:rFonts w:ascii="Times New Roman" w:hAnsi="Times New Roman" w:cs="Times New Roman"/>
        </w:rPr>
        <w:t>held that agencies may not assume powers not clearly granted by statute. Relevant precedent includes:</w:t>
      </w:r>
    </w:p>
    <w:p w:rsidR="00ED7DF9" w:rsidRPr="0036408A" w:rsidP="00ED7DF9" w14:paraId="6F526EF0" w14:textId="77777777">
      <w:pPr>
        <w:spacing w:after="0"/>
        <w:rPr>
          <w:rFonts w:ascii="Times New Roman" w:hAnsi="Times New Roman" w:cs="Times New Roman"/>
        </w:rPr>
      </w:pPr>
      <w:r w:rsidRPr="0036408A">
        <w:rPr>
          <w:rFonts w:ascii="Times New Roman" w:hAnsi="Times New Roman" w:cs="Times New Roman"/>
        </w:rPr>
        <w:t xml:space="preserve"> </w:t>
      </w:r>
    </w:p>
    <w:p w:rsidR="00ED7DF9" w:rsidP="00ED7DF9" w14:paraId="4876E3F3" w14:textId="77777777">
      <w:pPr>
        <w:pStyle w:val="ListParagraph"/>
        <w:numPr>
          <w:ilvl w:val="0"/>
          <w:numId w:val="1"/>
        </w:numPr>
        <w:spacing w:after="0"/>
        <w:rPr>
          <w:rFonts w:ascii="Times New Roman" w:hAnsi="Times New Roman" w:cs="Times New Roman"/>
        </w:rPr>
      </w:pPr>
      <w:r w:rsidRPr="003346C1">
        <w:rPr>
          <w:rFonts w:ascii="Times New Roman" w:hAnsi="Times New Roman" w:cs="Times New Roman"/>
        </w:rPr>
        <w:t>West Virginia v. EPA, 597 U.S. 697 (2022) - establishing the major questions doctrine, which requires clear congressional authorization for agency actions of significant economic or political consequence.</w:t>
      </w:r>
    </w:p>
    <w:p w:rsidR="00ED7DF9" w:rsidRPr="00DD2BF5" w:rsidP="00ED7DF9" w14:paraId="1413B75F" w14:textId="77777777">
      <w:pPr>
        <w:pStyle w:val="ListParagraph"/>
        <w:numPr>
          <w:ilvl w:val="0"/>
          <w:numId w:val="1"/>
        </w:numPr>
        <w:spacing w:after="0"/>
        <w:rPr>
          <w:rFonts w:ascii="Times New Roman" w:hAnsi="Times New Roman" w:cs="Times New Roman"/>
        </w:rPr>
      </w:pPr>
      <w:r w:rsidRPr="00DD2BF5">
        <w:rPr>
          <w:rFonts w:ascii="Times New Roman" w:hAnsi="Times New Roman" w:cs="Times New Roman"/>
        </w:rPr>
        <w:t>Utility Air Regulatory Group v. EPA, 573</w:t>
      </w:r>
      <w:r>
        <w:rPr>
          <w:rFonts w:ascii="Times New Roman" w:hAnsi="Times New Roman" w:cs="Times New Roman"/>
        </w:rPr>
        <w:t xml:space="preserve"> </w:t>
      </w:r>
      <w:r w:rsidRPr="00DD2BF5">
        <w:rPr>
          <w:rFonts w:ascii="Times New Roman" w:hAnsi="Times New Roman" w:cs="Times New Roman"/>
        </w:rPr>
        <w:t>U.S. 302 (2014) - reaffirming that agencies may not rewrite statutes to expand regulatory authority.</w:t>
      </w:r>
    </w:p>
    <w:p w:rsidR="00ED7DF9" w:rsidP="00ED7DF9" w14:paraId="536E8609" w14:textId="77777777">
      <w:pPr>
        <w:spacing w:after="0"/>
        <w:rPr>
          <w:rFonts w:ascii="Times New Roman" w:hAnsi="Times New Roman" w:cs="Times New Roman"/>
        </w:rPr>
      </w:pPr>
    </w:p>
    <w:p w:rsidR="00ED7DF9" w:rsidRPr="0036408A" w:rsidP="00ED7DF9" w14:paraId="5218EEE5" w14:textId="77777777">
      <w:pPr>
        <w:spacing w:after="0"/>
        <w:rPr>
          <w:rFonts w:ascii="Times New Roman" w:hAnsi="Times New Roman" w:cs="Times New Roman"/>
        </w:rPr>
      </w:pPr>
      <w:r w:rsidRPr="0036408A">
        <w:rPr>
          <w:rFonts w:ascii="Times New Roman" w:hAnsi="Times New Roman" w:cs="Times New Roman"/>
        </w:rPr>
        <w:t>If the proposed data-collection system materially expands federal surveillance infrastructure, the CDC must demonstrate clear statutory authorization for doing so.</w:t>
      </w:r>
    </w:p>
    <w:p w:rsidR="00ED7DF9" w:rsidRPr="0036408A" w:rsidP="00ED7DF9" w14:paraId="2191A90D" w14:textId="77777777">
      <w:pPr>
        <w:spacing w:after="0"/>
        <w:rPr>
          <w:rFonts w:ascii="Times New Roman" w:hAnsi="Times New Roman" w:cs="Times New Roman"/>
        </w:rPr>
      </w:pPr>
    </w:p>
    <w:p w:rsidR="00ED7DF9" w:rsidRPr="00DD2BF5" w:rsidP="00ED7DF9" w14:paraId="6C0F13BD" w14:textId="77777777">
      <w:pPr>
        <w:spacing w:after="0"/>
        <w:rPr>
          <w:rFonts w:ascii="Times New Roman" w:hAnsi="Times New Roman" w:cs="Times New Roman"/>
          <w:b/>
          <w:bCs/>
        </w:rPr>
      </w:pPr>
      <w:r w:rsidRPr="00DD2BF5">
        <w:rPr>
          <w:rFonts w:ascii="Times New Roman" w:hAnsi="Times New Roman" w:cs="Times New Roman"/>
          <w:b/>
          <w:bCs/>
        </w:rPr>
        <w:t>III. Paperwork Reduction Act Compliance</w:t>
      </w:r>
    </w:p>
    <w:p w:rsidR="00ED7DF9" w:rsidRPr="0036408A" w:rsidP="00ED7DF9" w14:paraId="19752675" w14:textId="77777777">
      <w:pPr>
        <w:spacing w:after="0"/>
        <w:rPr>
          <w:rFonts w:ascii="Times New Roman" w:hAnsi="Times New Roman" w:cs="Times New Roman"/>
        </w:rPr>
      </w:pPr>
      <w:r w:rsidRPr="0036408A">
        <w:rPr>
          <w:rFonts w:ascii="Times New Roman" w:hAnsi="Times New Roman" w:cs="Times New Roman"/>
        </w:rPr>
        <w:t>Under the Paperwork Reduction Act (44 U.S.C. §3501 et seq.), federal agencies</w:t>
      </w:r>
      <w:r>
        <w:rPr>
          <w:rFonts w:ascii="Times New Roman" w:hAnsi="Times New Roman" w:cs="Times New Roman"/>
        </w:rPr>
        <w:t xml:space="preserve"> </w:t>
      </w:r>
      <w:r w:rsidRPr="0036408A">
        <w:rPr>
          <w:rFonts w:ascii="Times New Roman" w:hAnsi="Times New Roman" w:cs="Times New Roman"/>
        </w:rPr>
        <w:t>must ensure that information collections:</w:t>
      </w:r>
      <w:r>
        <w:rPr>
          <w:rFonts w:ascii="Times New Roman" w:hAnsi="Times New Roman" w:cs="Times New Roman"/>
        </w:rPr>
        <w:t xml:space="preserve"> </w:t>
      </w:r>
      <w:r w:rsidRPr="0036408A">
        <w:rPr>
          <w:rFonts w:ascii="Times New Roman" w:hAnsi="Times New Roman" w:cs="Times New Roman"/>
        </w:rPr>
        <w:t>are necessary for the proper</w:t>
      </w:r>
      <w:r>
        <w:rPr>
          <w:rFonts w:ascii="Times New Roman" w:hAnsi="Times New Roman" w:cs="Times New Roman"/>
        </w:rPr>
        <w:t xml:space="preserve"> </w:t>
      </w:r>
      <w:r w:rsidRPr="0036408A">
        <w:rPr>
          <w:rFonts w:ascii="Times New Roman" w:hAnsi="Times New Roman" w:cs="Times New Roman"/>
        </w:rPr>
        <w:t>performance of agency functions minimize burden on state and local entities</w:t>
      </w:r>
      <w:r>
        <w:rPr>
          <w:rFonts w:ascii="Times New Roman" w:hAnsi="Times New Roman" w:cs="Times New Roman"/>
        </w:rPr>
        <w:t xml:space="preserve"> </w:t>
      </w:r>
      <w:r w:rsidRPr="0036408A">
        <w:rPr>
          <w:rFonts w:ascii="Times New Roman" w:hAnsi="Times New Roman" w:cs="Times New Roman"/>
        </w:rPr>
        <w:t>avoid duplicative or unnecessary</w:t>
      </w:r>
      <w:r>
        <w:rPr>
          <w:rFonts w:ascii="Times New Roman" w:hAnsi="Times New Roman" w:cs="Times New Roman"/>
        </w:rPr>
        <w:t xml:space="preserve"> </w:t>
      </w:r>
      <w:r w:rsidRPr="0036408A">
        <w:rPr>
          <w:rFonts w:ascii="Times New Roman" w:hAnsi="Times New Roman" w:cs="Times New Roman"/>
        </w:rPr>
        <w:t>reporting requirements</w:t>
      </w:r>
    </w:p>
    <w:p w:rsidR="00ED7DF9" w:rsidRPr="0036408A" w:rsidP="00ED7DF9" w14:paraId="3E512674" w14:textId="77777777">
      <w:pPr>
        <w:spacing w:after="0"/>
        <w:rPr>
          <w:rFonts w:ascii="Times New Roman" w:hAnsi="Times New Roman" w:cs="Times New Roman"/>
        </w:rPr>
      </w:pPr>
      <w:r w:rsidRPr="0036408A">
        <w:rPr>
          <w:rFonts w:ascii="Times New Roman" w:hAnsi="Times New Roman" w:cs="Times New Roman"/>
        </w:rPr>
        <w:t>State and local public-health agencies already maintain extensive reporting systems. Expanding federal reporting obligations risks creating redundant administrative burdens.</w:t>
      </w:r>
      <w:r>
        <w:rPr>
          <w:rFonts w:ascii="Times New Roman" w:hAnsi="Times New Roman" w:cs="Times New Roman"/>
        </w:rPr>
        <w:t xml:space="preserve"> </w:t>
      </w:r>
      <w:r w:rsidRPr="0036408A">
        <w:rPr>
          <w:rFonts w:ascii="Times New Roman" w:hAnsi="Times New Roman" w:cs="Times New Roman"/>
        </w:rPr>
        <w:t>Congress enacted the PRA specifically to prevent the growth of unnecessary federal data-collection mandates.</w:t>
      </w:r>
      <w:r>
        <w:rPr>
          <w:rFonts w:ascii="Times New Roman" w:hAnsi="Times New Roman" w:cs="Times New Roman"/>
        </w:rPr>
        <w:t xml:space="preserve"> </w:t>
      </w:r>
      <w:r w:rsidRPr="0036408A">
        <w:rPr>
          <w:rFonts w:ascii="Times New Roman" w:hAnsi="Times New Roman" w:cs="Times New Roman"/>
        </w:rPr>
        <w:t>Failure to demonstrate necessity or minimize burden may violate PRA requirements.</w:t>
      </w:r>
    </w:p>
    <w:p w:rsidR="00ED7DF9" w:rsidRPr="0036408A" w:rsidP="00ED7DF9" w14:paraId="4A3D02B6" w14:textId="77777777">
      <w:pPr>
        <w:spacing w:after="0"/>
        <w:rPr>
          <w:rFonts w:ascii="Times New Roman" w:hAnsi="Times New Roman" w:cs="Times New Roman"/>
        </w:rPr>
      </w:pPr>
      <w:r w:rsidRPr="0036408A">
        <w:rPr>
          <w:rFonts w:ascii="Times New Roman" w:hAnsi="Times New Roman" w:cs="Times New Roman"/>
        </w:rPr>
        <w:t xml:space="preserve"> </w:t>
      </w:r>
    </w:p>
    <w:p w:rsidR="00ED7DF9" w:rsidRPr="003C4A03" w:rsidP="00ED7DF9" w14:paraId="219DE067" w14:textId="77777777">
      <w:pPr>
        <w:spacing w:after="0"/>
        <w:rPr>
          <w:rFonts w:ascii="Times New Roman" w:hAnsi="Times New Roman" w:cs="Times New Roman"/>
          <w:b/>
          <w:bCs/>
        </w:rPr>
      </w:pPr>
      <w:r w:rsidRPr="003C4A03">
        <w:rPr>
          <w:rFonts w:ascii="Times New Roman" w:hAnsi="Times New Roman" w:cs="Times New Roman"/>
          <w:b/>
          <w:bCs/>
        </w:rPr>
        <w:t xml:space="preserve">IV. Federalism and State Sovereignty </w:t>
      </w:r>
    </w:p>
    <w:p w:rsidR="00ED7DF9" w:rsidRPr="0036408A" w:rsidP="00ED7DF9" w14:paraId="40B6928E" w14:textId="77777777">
      <w:pPr>
        <w:spacing w:after="0"/>
        <w:rPr>
          <w:rFonts w:ascii="Times New Roman" w:hAnsi="Times New Roman" w:cs="Times New Roman"/>
        </w:rPr>
      </w:pPr>
      <w:r w:rsidRPr="0036408A">
        <w:rPr>
          <w:rFonts w:ascii="Times New Roman" w:hAnsi="Times New Roman" w:cs="Times New Roman"/>
        </w:rPr>
        <w:t>Public health has historically been a state-level responsibility under the Tenth Amendment.</w:t>
      </w:r>
    </w:p>
    <w:p w:rsidR="00ED7DF9" w:rsidRPr="0036408A" w:rsidP="00ED7DF9" w14:paraId="372121D6" w14:textId="77777777">
      <w:pPr>
        <w:spacing w:after="0"/>
        <w:rPr>
          <w:rFonts w:ascii="Times New Roman" w:hAnsi="Times New Roman" w:cs="Times New Roman"/>
        </w:rPr>
      </w:pPr>
      <w:r w:rsidRPr="0036408A">
        <w:rPr>
          <w:rFonts w:ascii="Times New Roman" w:hAnsi="Times New Roman" w:cs="Times New Roman"/>
        </w:rPr>
        <w:t>The Supreme Court has repeatedly</w:t>
      </w:r>
      <w:r>
        <w:rPr>
          <w:rFonts w:ascii="Times New Roman" w:hAnsi="Times New Roman" w:cs="Times New Roman"/>
        </w:rPr>
        <w:t xml:space="preserve"> </w:t>
      </w:r>
      <w:r w:rsidRPr="0036408A">
        <w:rPr>
          <w:rFonts w:ascii="Times New Roman" w:hAnsi="Times New Roman" w:cs="Times New Roman"/>
        </w:rPr>
        <w:t>recognized that states retain primary authority over health policy and public-health administration.</w:t>
      </w:r>
      <w:r>
        <w:rPr>
          <w:rFonts w:ascii="Times New Roman" w:hAnsi="Times New Roman" w:cs="Times New Roman"/>
        </w:rPr>
        <w:t xml:space="preserve"> </w:t>
      </w:r>
      <w:r w:rsidRPr="0036408A">
        <w:rPr>
          <w:rFonts w:ascii="Times New Roman" w:hAnsi="Times New Roman" w:cs="Times New Roman"/>
        </w:rPr>
        <w:t>See:</w:t>
      </w:r>
    </w:p>
    <w:p w:rsidR="00ED7DF9" w:rsidRPr="00DD2BF5" w:rsidP="00ED7DF9" w14:paraId="0D1BD6D4" w14:textId="77777777">
      <w:pPr>
        <w:pStyle w:val="ListParagraph"/>
        <w:numPr>
          <w:ilvl w:val="0"/>
          <w:numId w:val="2"/>
        </w:numPr>
        <w:spacing w:after="0"/>
        <w:rPr>
          <w:rFonts w:ascii="Times New Roman" w:hAnsi="Times New Roman" w:cs="Times New Roman"/>
        </w:rPr>
      </w:pPr>
      <w:r w:rsidRPr="00DD2BF5">
        <w:rPr>
          <w:rFonts w:ascii="Times New Roman" w:hAnsi="Times New Roman" w:cs="Times New Roman"/>
        </w:rPr>
        <w:t>Jacobson v. Massachusetts, 197 U.S. 11 (1905)</w:t>
      </w:r>
    </w:p>
    <w:p w:rsidR="00ED7DF9" w:rsidRPr="00DD2BF5" w:rsidP="00ED7DF9" w14:paraId="000D2C75" w14:textId="77777777">
      <w:pPr>
        <w:pStyle w:val="ListParagraph"/>
        <w:numPr>
          <w:ilvl w:val="0"/>
          <w:numId w:val="2"/>
        </w:numPr>
        <w:spacing w:after="0"/>
        <w:rPr>
          <w:rFonts w:ascii="Times New Roman" w:hAnsi="Times New Roman" w:cs="Times New Roman"/>
        </w:rPr>
      </w:pPr>
      <w:r w:rsidRPr="00DD2BF5">
        <w:rPr>
          <w:rFonts w:ascii="Times New Roman" w:hAnsi="Times New Roman" w:cs="Times New Roman"/>
        </w:rPr>
        <w:t>NFIB v. Sebelius, 567 U.S. 519 (2012)</w:t>
      </w:r>
    </w:p>
    <w:p w:rsidR="00ED7DF9" w:rsidP="00ED7DF9" w14:paraId="146F22C7" w14:textId="77777777">
      <w:pPr>
        <w:spacing w:after="0"/>
        <w:rPr>
          <w:rFonts w:ascii="Times New Roman" w:hAnsi="Times New Roman" w:cs="Times New Roman"/>
        </w:rPr>
      </w:pPr>
      <w:r w:rsidRPr="0036408A">
        <w:rPr>
          <w:rFonts w:ascii="Times New Roman" w:hAnsi="Times New Roman" w:cs="Times New Roman"/>
        </w:rPr>
        <w:t>While the federal government may assist with coordination and funding, federal programs that effectively transform state agencies into federal data-collection arms raise serious federalism concerns.</w:t>
      </w:r>
      <w:r>
        <w:rPr>
          <w:rFonts w:ascii="Times New Roman" w:hAnsi="Times New Roman" w:cs="Times New Roman"/>
        </w:rPr>
        <w:t xml:space="preserve"> </w:t>
      </w:r>
      <w:r w:rsidRPr="0036408A">
        <w:rPr>
          <w:rFonts w:ascii="Times New Roman" w:hAnsi="Times New Roman" w:cs="Times New Roman"/>
        </w:rPr>
        <w:t>States must retain meaningful control</w:t>
      </w:r>
      <w:r>
        <w:rPr>
          <w:rFonts w:ascii="Times New Roman" w:hAnsi="Times New Roman" w:cs="Times New Roman"/>
        </w:rPr>
        <w:t xml:space="preserve"> </w:t>
      </w:r>
      <w:r w:rsidRPr="0036408A">
        <w:rPr>
          <w:rFonts w:ascii="Times New Roman" w:hAnsi="Times New Roman" w:cs="Times New Roman"/>
        </w:rPr>
        <w:t>over the scope and use of public-health</w:t>
      </w:r>
    </w:p>
    <w:p w:rsidR="00ED7DF9" w:rsidRPr="0036408A" w:rsidP="00ED7DF9" w14:paraId="0695EE76" w14:textId="77777777">
      <w:pPr>
        <w:spacing w:after="0"/>
        <w:rPr>
          <w:rFonts w:ascii="Times New Roman" w:hAnsi="Times New Roman" w:cs="Times New Roman"/>
        </w:rPr>
      </w:pPr>
      <w:r w:rsidRPr="0036408A">
        <w:rPr>
          <w:rFonts w:ascii="Times New Roman" w:hAnsi="Times New Roman" w:cs="Times New Roman"/>
        </w:rPr>
        <w:t>data generated within their jurisdictions.</w:t>
      </w:r>
    </w:p>
    <w:p w:rsidR="00ED7DF9" w:rsidRPr="0036408A" w:rsidP="00ED7DF9" w14:paraId="40E9CE8C" w14:textId="77777777">
      <w:pPr>
        <w:spacing w:after="0"/>
        <w:rPr>
          <w:rFonts w:ascii="Times New Roman" w:hAnsi="Times New Roman" w:cs="Times New Roman"/>
        </w:rPr>
      </w:pPr>
    </w:p>
    <w:p w:rsidR="00ED7DF9" w:rsidRPr="000A2571" w:rsidP="00ED7DF9" w14:paraId="64A5A28C" w14:textId="77777777">
      <w:pPr>
        <w:spacing w:after="0"/>
        <w:rPr>
          <w:rFonts w:ascii="Times New Roman" w:hAnsi="Times New Roman" w:cs="Times New Roman"/>
          <w:b/>
          <w:bCs/>
        </w:rPr>
      </w:pPr>
      <w:r w:rsidRPr="000A2571">
        <w:rPr>
          <w:rFonts w:ascii="Times New Roman" w:hAnsi="Times New Roman" w:cs="Times New Roman"/>
          <w:b/>
          <w:bCs/>
        </w:rPr>
        <w:t xml:space="preserve">V. Privacy and Civil Liberties Concerns </w:t>
      </w:r>
    </w:p>
    <w:p w:rsidR="00ED7DF9" w:rsidP="00ED7DF9" w14:paraId="4159CCBF" w14:textId="77777777">
      <w:pPr>
        <w:spacing w:after="0"/>
        <w:rPr>
          <w:rFonts w:ascii="Times New Roman" w:hAnsi="Times New Roman" w:cs="Times New Roman"/>
        </w:rPr>
      </w:pPr>
      <w:r w:rsidRPr="0036408A">
        <w:rPr>
          <w:rFonts w:ascii="Times New Roman" w:hAnsi="Times New Roman" w:cs="Times New Roman"/>
        </w:rPr>
        <w:t>Large-scale health data collection implicates important privacy protections.</w:t>
      </w:r>
      <w:r>
        <w:rPr>
          <w:rFonts w:ascii="Times New Roman" w:hAnsi="Times New Roman" w:cs="Times New Roman"/>
        </w:rPr>
        <w:t xml:space="preserve"> </w:t>
      </w:r>
      <w:r w:rsidRPr="0036408A">
        <w:rPr>
          <w:rFonts w:ascii="Times New Roman" w:hAnsi="Times New Roman" w:cs="Times New Roman"/>
        </w:rPr>
        <w:t>The federal government must ensure</w:t>
      </w:r>
      <w:r>
        <w:rPr>
          <w:rFonts w:ascii="Times New Roman" w:hAnsi="Times New Roman" w:cs="Times New Roman"/>
        </w:rPr>
        <w:t xml:space="preserve"> </w:t>
      </w:r>
      <w:r w:rsidRPr="0036408A">
        <w:rPr>
          <w:rFonts w:ascii="Times New Roman" w:hAnsi="Times New Roman" w:cs="Times New Roman"/>
        </w:rPr>
        <w:t>that any national surveillance systems comply with:</w:t>
      </w:r>
    </w:p>
    <w:p w:rsidR="00ED7DF9" w:rsidP="00ED7DF9" w14:paraId="2D1086D7" w14:textId="77777777">
      <w:pPr>
        <w:pStyle w:val="ListParagraph"/>
        <w:numPr>
          <w:ilvl w:val="0"/>
          <w:numId w:val="3"/>
        </w:numPr>
        <w:spacing w:after="0"/>
        <w:rPr>
          <w:rFonts w:ascii="Times New Roman" w:hAnsi="Times New Roman" w:cs="Times New Roman"/>
        </w:rPr>
      </w:pPr>
      <w:r w:rsidRPr="003A6388">
        <w:rPr>
          <w:rFonts w:ascii="Times New Roman" w:hAnsi="Times New Roman" w:cs="Times New Roman"/>
        </w:rPr>
        <w:t>Privacy Act of 1974 (5 U.S.C. §552a)</w:t>
      </w:r>
    </w:p>
    <w:p w:rsidR="00ED7DF9" w:rsidP="00ED7DF9" w14:paraId="6E11BC92" w14:textId="77777777">
      <w:pPr>
        <w:pStyle w:val="ListParagraph"/>
        <w:numPr>
          <w:ilvl w:val="0"/>
          <w:numId w:val="3"/>
        </w:numPr>
        <w:spacing w:after="0"/>
        <w:rPr>
          <w:rFonts w:ascii="Times New Roman" w:hAnsi="Times New Roman" w:cs="Times New Roman"/>
        </w:rPr>
      </w:pPr>
      <w:r w:rsidRPr="003A6388">
        <w:rPr>
          <w:rFonts w:ascii="Times New Roman" w:hAnsi="Times New Roman" w:cs="Times New Roman"/>
        </w:rPr>
        <w:t>Health Insurance Portability and</w:t>
      </w:r>
      <w:r>
        <w:rPr>
          <w:rFonts w:ascii="Times New Roman" w:hAnsi="Times New Roman" w:cs="Times New Roman"/>
        </w:rPr>
        <w:t xml:space="preserve"> </w:t>
      </w:r>
      <w:r w:rsidRPr="003A6388">
        <w:rPr>
          <w:rFonts w:ascii="Times New Roman" w:hAnsi="Times New Roman" w:cs="Times New Roman"/>
        </w:rPr>
        <w:t>Accountability Act (HIPAA)</w:t>
      </w:r>
      <w:r>
        <w:rPr>
          <w:rFonts w:ascii="Times New Roman" w:hAnsi="Times New Roman" w:cs="Times New Roman"/>
        </w:rPr>
        <w:t xml:space="preserve"> </w:t>
      </w:r>
      <w:r w:rsidRPr="003A6388">
        <w:rPr>
          <w:rFonts w:ascii="Times New Roman" w:hAnsi="Times New Roman" w:cs="Times New Roman"/>
        </w:rPr>
        <w:t>established constitutional privacy principles</w:t>
      </w:r>
    </w:p>
    <w:p w:rsidR="00ED7DF9" w:rsidRPr="003A6388" w:rsidP="00ED7DF9" w14:paraId="397C1E68" w14:textId="77777777">
      <w:pPr>
        <w:pStyle w:val="ListParagraph"/>
        <w:spacing w:after="0"/>
        <w:rPr>
          <w:rFonts w:ascii="Times New Roman" w:hAnsi="Times New Roman" w:cs="Times New Roman"/>
        </w:rPr>
      </w:pPr>
    </w:p>
    <w:p w:rsidR="00ED7DF9" w:rsidRPr="0036408A" w:rsidP="00ED7DF9" w14:paraId="69A74EE0" w14:textId="77777777">
      <w:pPr>
        <w:spacing w:after="0"/>
        <w:rPr>
          <w:rFonts w:ascii="Times New Roman" w:hAnsi="Times New Roman" w:cs="Times New Roman"/>
        </w:rPr>
      </w:pPr>
      <w:r w:rsidRPr="0036408A">
        <w:rPr>
          <w:rFonts w:ascii="Times New Roman" w:hAnsi="Times New Roman" w:cs="Times New Roman"/>
        </w:rPr>
        <w:t>The Supreme Court has recognized constitutional protections related to personal autonomy and bodily integrity. Cruzan v. Director, Missouri Department of Health, 497 U.S. 261 (1990)</w:t>
      </w:r>
    </w:p>
    <w:p w:rsidR="00ED7DF9" w:rsidRPr="0036408A" w:rsidP="00ED7DF9" w14:paraId="5289D212" w14:textId="42416A0A">
      <w:pPr>
        <w:spacing w:after="0"/>
        <w:rPr>
          <w:rFonts w:ascii="Times New Roman" w:hAnsi="Times New Roman" w:cs="Times New Roman"/>
        </w:rPr>
      </w:pPr>
      <w:r w:rsidRPr="0036408A">
        <w:rPr>
          <w:rFonts w:ascii="Times New Roman" w:hAnsi="Times New Roman" w:cs="Times New Roman"/>
        </w:rPr>
        <w:t>confirmed that individuals possess a</w:t>
      </w:r>
      <w:r>
        <w:rPr>
          <w:rFonts w:ascii="Times New Roman" w:hAnsi="Times New Roman" w:cs="Times New Roman"/>
        </w:rPr>
        <w:t xml:space="preserve"> </w:t>
      </w:r>
      <w:r w:rsidRPr="0036408A">
        <w:rPr>
          <w:rFonts w:ascii="Times New Roman" w:hAnsi="Times New Roman" w:cs="Times New Roman"/>
        </w:rPr>
        <w:t>constitutionally protected liberty interest in bodily autonomy and medical decision-making.</w:t>
      </w:r>
      <w:r w:rsidR="00374C15">
        <w:rPr>
          <w:rFonts w:ascii="Times New Roman" w:hAnsi="Times New Roman" w:cs="Times New Roman"/>
        </w:rPr>
        <w:t xml:space="preserve"> </w:t>
      </w:r>
      <w:r w:rsidRPr="0036408A">
        <w:rPr>
          <w:rFonts w:ascii="Times New Roman" w:hAnsi="Times New Roman" w:cs="Times New Roman"/>
        </w:rPr>
        <w:t>Large federal health-data repositories must therefore include strong safeguards against misuse or unauthorized disclosure.</w:t>
      </w:r>
    </w:p>
    <w:p w:rsidR="00ED7DF9" w:rsidRPr="0036408A" w:rsidP="00ED7DF9" w14:paraId="0C4CEF8F" w14:textId="77777777">
      <w:pPr>
        <w:spacing w:after="0"/>
        <w:rPr>
          <w:rFonts w:ascii="Times New Roman" w:hAnsi="Times New Roman" w:cs="Times New Roman"/>
        </w:rPr>
      </w:pPr>
    </w:p>
    <w:p w:rsidR="009843C9" w:rsidRPr="003C4A03" w:rsidP="00ED7DF9" w14:paraId="0D4604AC" w14:textId="77777777">
      <w:pPr>
        <w:spacing w:after="0"/>
        <w:rPr>
          <w:rFonts w:ascii="Times New Roman" w:hAnsi="Times New Roman" w:cs="Times New Roman"/>
          <w:b/>
          <w:bCs/>
        </w:rPr>
      </w:pPr>
      <w:r w:rsidRPr="003C4A03">
        <w:rPr>
          <w:rFonts w:ascii="Times New Roman" w:hAnsi="Times New Roman" w:cs="Times New Roman"/>
          <w:b/>
          <w:bCs/>
        </w:rPr>
        <w:t xml:space="preserve">VI. Scientific and Policy Considerations </w:t>
      </w:r>
    </w:p>
    <w:p w:rsidR="00ED7DF9" w:rsidRPr="0036408A" w:rsidP="00ED7DF9" w14:paraId="7E8EED74" w14:textId="37A9EF17">
      <w:pPr>
        <w:spacing w:after="0"/>
        <w:rPr>
          <w:rFonts w:ascii="Times New Roman" w:hAnsi="Times New Roman" w:cs="Times New Roman"/>
        </w:rPr>
      </w:pPr>
      <w:r w:rsidRPr="0036408A">
        <w:rPr>
          <w:rFonts w:ascii="Times New Roman" w:hAnsi="Times New Roman" w:cs="Times New Roman"/>
        </w:rPr>
        <w:t>Effective public-health policy depends on maintaining public trust.</w:t>
      </w:r>
      <w:r>
        <w:rPr>
          <w:rFonts w:ascii="Times New Roman" w:hAnsi="Times New Roman" w:cs="Times New Roman"/>
        </w:rPr>
        <w:t xml:space="preserve"> </w:t>
      </w:r>
      <w:r w:rsidRPr="0036408A">
        <w:rPr>
          <w:rFonts w:ascii="Times New Roman" w:hAnsi="Times New Roman" w:cs="Times New Roman"/>
        </w:rPr>
        <w:t>Centralized data collection without clear limits can erode confidence in public institutions and discourage voluntary participation in health programs.</w:t>
      </w:r>
      <w:r>
        <w:rPr>
          <w:rFonts w:ascii="Times New Roman" w:hAnsi="Times New Roman" w:cs="Times New Roman"/>
        </w:rPr>
        <w:t xml:space="preserve"> </w:t>
      </w:r>
      <w:r w:rsidRPr="0036408A">
        <w:rPr>
          <w:rFonts w:ascii="Times New Roman" w:hAnsi="Times New Roman" w:cs="Times New Roman"/>
        </w:rPr>
        <w:t>Research has shown that perceived surveillance or misuse of health data may reduce participation in public-health initiatives.</w:t>
      </w:r>
      <w:r>
        <w:rPr>
          <w:rFonts w:ascii="Times New Roman" w:hAnsi="Times New Roman" w:cs="Times New Roman"/>
        </w:rPr>
        <w:t xml:space="preserve"> </w:t>
      </w:r>
      <w:r w:rsidRPr="0036408A">
        <w:rPr>
          <w:rFonts w:ascii="Times New Roman" w:hAnsi="Times New Roman" w:cs="Times New Roman"/>
        </w:rPr>
        <w:t>Relevant research includes:</w:t>
      </w:r>
    </w:p>
    <w:p w:rsidR="00ED7DF9" w:rsidRPr="0036408A" w:rsidP="00ED7DF9" w14:paraId="4C38774C" w14:textId="77777777">
      <w:pPr>
        <w:spacing w:after="0"/>
        <w:rPr>
          <w:rFonts w:ascii="Times New Roman" w:hAnsi="Times New Roman" w:cs="Times New Roman"/>
        </w:rPr>
      </w:pPr>
      <w:r w:rsidRPr="0036408A">
        <w:rPr>
          <w:rFonts w:ascii="Times New Roman" w:hAnsi="Times New Roman" w:cs="Times New Roman"/>
        </w:rPr>
        <w:t xml:space="preserve"> </w:t>
      </w:r>
    </w:p>
    <w:p w:rsidR="00ED7DF9" w:rsidRPr="000A2571" w:rsidP="00ED7DF9" w14:paraId="2D4577B3" w14:textId="77777777">
      <w:pPr>
        <w:pStyle w:val="ListParagraph"/>
        <w:numPr>
          <w:ilvl w:val="0"/>
          <w:numId w:val="4"/>
        </w:numPr>
        <w:spacing w:after="0"/>
        <w:rPr>
          <w:rFonts w:ascii="Times New Roman" w:hAnsi="Times New Roman" w:cs="Times New Roman"/>
        </w:rPr>
      </w:pPr>
      <w:r w:rsidRPr="000A2571">
        <w:rPr>
          <w:rFonts w:ascii="Times New Roman" w:hAnsi="Times New Roman" w:cs="Times New Roman"/>
        </w:rPr>
        <w:t>Gostin &amp; Wiley, Public Health Law: Power, Duty, Restraint (3rd ed., 2016)</w:t>
      </w:r>
    </w:p>
    <w:p w:rsidR="00ED7DF9" w:rsidRPr="000A2571" w:rsidP="00ED7DF9" w14:paraId="5D0DE6BE" w14:textId="77777777">
      <w:pPr>
        <w:pStyle w:val="ListParagraph"/>
        <w:numPr>
          <w:ilvl w:val="0"/>
          <w:numId w:val="4"/>
        </w:numPr>
        <w:spacing w:after="0"/>
        <w:rPr>
          <w:rFonts w:ascii="Times New Roman" w:hAnsi="Times New Roman" w:cs="Times New Roman"/>
        </w:rPr>
      </w:pPr>
      <w:r w:rsidRPr="000A2571">
        <w:rPr>
          <w:rFonts w:ascii="Times New Roman" w:hAnsi="Times New Roman" w:cs="Times New Roman"/>
        </w:rPr>
        <w:t>Institute of Medicine, For the Public's Health: Investing in a Healthier Future (2012)</w:t>
      </w:r>
    </w:p>
    <w:p w:rsidR="00ED7DF9" w:rsidRPr="0036408A" w:rsidP="00ED7DF9" w14:paraId="7959E342" w14:textId="77777777">
      <w:pPr>
        <w:spacing w:after="0"/>
        <w:rPr>
          <w:rFonts w:ascii="Times New Roman" w:hAnsi="Times New Roman" w:cs="Times New Roman"/>
        </w:rPr>
      </w:pPr>
    </w:p>
    <w:p w:rsidR="00ED7DF9" w:rsidRPr="0036408A" w:rsidP="00ED7DF9" w14:paraId="08704BD3" w14:textId="77777777">
      <w:pPr>
        <w:spacing w:after="0"/>
        <w:rPr>
          <w:rFonts w:ascii="Times New Roman" w:hAnsi="Times New Roman" w:cs="Times New Roman"/>
        </w:rPr>
      </w:pPr>
      <w:r w:rsidRPr="0036408A">
        <w:rPr>
          <w:rFonts w:ascii="Times New Roman" w:hAnsi="Times New Roman" w:cs="Times New Roman"/>
        </w:rPr>
        <w:t>Public-health programs function best when transparency, necessity, and privacy protections are clearly established.</w:t>
      </w:r>
    </w:p>
    <w:p w:rsidR="00ED7DF9" w:rsidRPr="0036408A" w:rsidP="00ED7DF9" w14:paraId="5719800B" w14:textId="77777777">
      <w:pPr>
        <w:spacing w:after="0"/>
        <w:rPr>
          <w:rFonts w:ascii="Times New Roman" w:hAnsi="Times New Roman" w:cs="Times New Roman"/>
        </w:rPr>
      </w:pPr>
    </w:p>
    <w:p w:rsidR="00ED7DF9" w:rsidRPr="00527E08" w:rsidP="00ED7DF9" w14:paraId="08520E26" w14:textId="77777777">
      <w:pPr>
        <w:spacing w:after="0"/>
        <w:rPr>
          <w:rFonts w:ascii="Times New Roman" w:hAnsi="Times New Roman" w:cs="Times New Roman"/>
          <w:b/>
          <w:bCs/>
        </w:rPr>
      </w:pPr>
      <w:r w:rsidRPr="00527E08">
        <w:rPr>
          <w:rFonts w:ascii="Times New Roman" w:hAnsi="Times New Roman" w:cs="Times New Roman"/>
          <w:b/>
          <w:bCs/>
        </w:rPr>
        <w:t>VII. Requested Actions</w:t>
      </w:r>
    </w:p>
    <w:p w:rsidR="00ED7DF9" w:rsidP="00ED7DF9" w14:paraId="4EF58DB6" w14:textId="77777777">
      <w:pPr>
        <w:spacing w:after="0"/>
        <w:rPr>
          <w:rFonts w:ascii="Times New Roman" w:hAnsi="Times New Roman" w:cs="Times New Roman"/>
        </w:rPr>
      </w:pPr>
      <w:r w:rsidRPr="0036408A">
        <w:rPr>
          <w:rFonts w:ascii="Times New Roman" w:hAnsi="Times New Roman" w:cs="Times New Roman"/>
        </w:rPr>
        <w:t>In light of the concerns described above, the CDC should:</w:t>
      </w:r>
    </w:p>
    <w:p w:rsidR="00ED7DF9" w:rsidP="00ED7DF9" w14:paraId="3D4A6B04" w14:textId="77777777">
      <w:pPr>
        <w:pStyle w:val="ListParagraph"/>
        <w:numPr>
          <w:ilvl w:val="0"/>
          <w:numId w:val="5"/>
        </w:numPr>
        <w:spacing w:after="0"/>
        <w:rPr>
          <w:rFonts w:ascii="Times New Roman" w:hAnsi="Times New Roman" w:cs="Times New Roman"/>
        </w:rPr>
      </w:pPr>
      <w:r w:rsidRPr="000A2571">
        <w:rPr>
          <w:rFonts w:ascii="Times New Roman" w:hAnsi="Times New Roman" w:cs="Times New Roman"/>
        </w:rPr>
        <w:t>Clarify the specific statutory authority supporting the proposed data-collection expansion.</w:t>
      </w:r>
    </w:p>
    <w:p w:rsidR="00ED7DF9" w:rsidP="00ED7DF9" w14:paraId="6AF84182" w14:textId="77777777">
      <w:pPr>
        <w:pStyle w:val="ListParagraph"/>
        <w:numPr>
          <w:ilvl w:val="0"/>
          <w:numId w:val="5"/>
        </w:numPr>
        <w:spacing w:after="0"/>
        <w:rPr>
          <w:rFonts w:ascii="Times New Roman" w:hAnsi="Times New Roman" w:cs="Times New Roman"/>
        </w:rPr>
      </w:pPr>
      <w:r w:rsidRPr="000A2571">
        <w:rPr>
          <w:rFonts w:ascii="Times New Roman" w:hAnsi="Times New Roman" w:cs="Times New Roman"/>
        </w:rPr>
        <w:t>Demonstrate that the proposal satisfies the requirements of the Paperwork Reduction Act.</w:t>
      </w:r>
    </w:p>
    <w:p w:rsidR="00ED7DF9" w:rsidP="00ED7DF9" w14:paraId="50F5F5E3" w14:textId="77777777">
      <w:pPr>
        <w:pStyle w:val="ListParagraph"/>
        <w:numPr>
          <w:ilvl w:val="0"/>
          <w:numId w:val="5"/>
        </w:numPr>
        <w:spacing w:after="0"/>
        <w:rPr>
          <w:rFonts w:ascii="Times New Roman" w:hAnsi="Times New Roman" w:cs="Times New Roman"/>
        </w:rPr>
      </w:pPr>
      <w:r w:rsidRPr="000A2571">
        <w:rPr>
          <w:rFonts w:ascii="Times New Roman" w:hAnsi="Times New Roman" w:cs="Times New Roman"/>
        </w:rPr>
        <w:t>Provide stronger safeguards governing</w:t>
      </w:r>
      <w:r>
        <w:rPr>
          <w:rFonts w:ascii="Times New Roman" w:hAnsi="Times New Roman" w:cs="Times New Roman"/>
        </w:rPr>
        <w:t xml:space="preserve"> </w:t>
      </w:r>
      <w:r w:rsidRPr="000A2571">
        <w:rPr>
          <w:rFonts w:ascii="Times New Roman" w:hAnsi="Times New Roman" w:cs="Times New Roman"/>
        </w:rPr>
        <w:t>privacy, data retention, and secondary use of collected information.</w:t>
      </w:r>
    </w:p>
    <w:p w:rsidR="00ED7DF9" w:rsidP="00ED7DF9" w14:paraId="06E6E168" w14:textId="77777777">
      <w:pPr>
        <w:pStyle w:val="ListParagraph"/>
        <w:numPr>
          <w:ilvl w:val="0"/>
          <w:numId w:val="5"/>
        </w:numPr>
        <w:spacing w:after="0"/>
        <w:rPr>
          <w:rFonts w:ascii="Times New Roman" w:hAnsi="Times New Roman" w:cs="Times New Roman"/>
        </w:rPr>
      </w:pPr>
      <w:r w:rsidRPr="000A2571">
        <w:rPr>
          <w:rFonts w:ascii="Times New Roman" w:hAnsi="Times New Roman" w:cs="Times New Roman"/>
        </w:rPr>
        <w:t>Ensure that states retain meaningful</w:t>
      </w:r>
      <w:r>
        <w:rPr>
          <w:rFonts w:ascii="Times New Roman" w:hAnsi="Times New Roman" w:cs="Times New Roman"/>
        </w:rPr>
        <w:t xml:space="preserve"> </w:t>
      </w:r>
      <w:r w:rsidRPr="00527E08">
        <w:rPr>
          <w:rFonts w:ascii="Times New Roman" w:hAnsi="Times New Roman" w:cs="Times New Roman"/>
        </w:rPr>
        <w:t>authority over the data they generate.</w:t>
      </w:r>
    </w:p>
    <w:p w:rsidR="00ED7DF9" w:rsidRPr="00CC610A" w:rsidP="00ED7DF9" w14:paraId="62620163" w14:textId="77777777">
      <w:pPr>
        <w:pStyle w:val="ListParagraph"/>
        <w:numPr>
          <w:ilvl w:val="0"/>
          <w:numId w:val="5"/>
        </w:numPr>
        <w:spacing w:after="0"/>
        <w:rPr>
          <w:rFonts w:ascii="Times New Roman" w:hAnsi="Times New Roman" w:cs="Times New Roman"/>
        </w:rPr>
      </w:pPr>
      <w:r w:rsidRPr="00CC610A">
        <w:rPr>
          <w:rFonts w:ascii="Times New Roman" w:hAnsi="Times New Roman" w:cs="Times New Roman"/>
        </w:rPr>
        <w:t>Conduct additional public consultation before implementing any expanded national surveillance framework.</w:t>
      </w:r>
    </w:p>
    <w:p w:rsidR="00ED7DF9" w:rsidRPr="0036408A" w:rsidP="00ED7DF9" w14:paraId="64DC0C0D" w14:textId="77777777">
      <w:pPr>
        <w:spacing w:after="0"/>
        <w:rPr>
          <w:rFonts w:ascii="Times New Roman" w:hAnsi="Times New Roman" w:cs="Times New Roman"/>
        </w:rPr>
      </w:pPr>
    </w:p>
    <w:p w:rsidR="00ED7DF9" w:rsidRPr="00527E08" w:rsidP="00ED7DF9" w14:paraId="68C74DCD" w14:textId="77777777">
      <w:pPr>
        <w:spacing w:after="0"/>
        <w:rPr>
          <w:rFonts w:ascii="Times New Roman" w:hAnsi="Times New Roman" w:cs="Times New Roman"/>
          <w:b/>
          <w:bCs/>
        </w:rPr>
      </w:pPr>
      <w:r w:rsidRPr="00527E08">
        <w:rPr>
          <w:rFonts w:ascii="Times New Roman" w:hAnsi="Times New Roman" w:cs="Times New Roman"/>
          <w:b/>
          <w:bCs/>
        </w:rPr>
        <w:t>VIII. Preservation of Rights and Remedies</w:t>
      </w:r>
    </w:p>
    <w:p w:rsidR="00ED7DF9" w:rsidRPr="0036408A" w:rsidP="00ED7DF9" w14:paraId="41008DB6" w14:textId="77777777">
      <w:pPr>
        <w:spacing w:after="0"/>
        <w:rPr>
          <w:rFonts w:ascii="Times New Roman" w:hAnsi="Times New Roman" w:cs="Times New Roman"/>
        </w:rPr>
      </w:pPr>
      <w:r w:rsidRPr="0036408A">
        <w:rPr>
          <w:rFonts w:ascii="Times New Roman" w:hAnsi="Times New Roman" w:cs="Times New Roman"/>
        </w:rPr>
        <w:t>This comment is submitted for the purpose of preserving all rights to challenge agency action that exceeds statutory authority or violates procedural requirements under the Administrative Procedure Act (5 U.S.C.</w:t>
      </w:r>
      <w:r>
        <w:rPr>
          <w:rFonts w:ascii="Times New Roman" w:hAnsi="Times New Roman" w:cs="Times New Roman"/>
        </w:rPr>
        <w:t xml:space="preserve"> </w:t>
      </w:r>
      <w:r w:rsidRPr="0036408A">
        <w:rPr>
          <w:rFonts w:ascii="Times New Roman" w:hAnsi="Times New Roman" w:cs="Times New Roman"/>
        </w:rPr>
        <w:t>§706).</w:t>
      </w:r>
      <w:r>
        <w:rPr>
          <w:rFonts w:ascii="Times New Roman" w:hAnsi="Times New Roman" w:cs="Times New Roman"/>
        </w:rPr>
        <w:t xml:space="preserve"> </w:t>
      </w:r>
      <w:r w:rsidRPr="0036408A">
        <w:rPr>
          <w:rFonts w:ascii="Times New Roman" w:hAnsi="Times New Roman" w:cs="Times New Roman"/>
        </w:rPr>
        <w:t>Federal agency actions that are:</w:t>
      </w:r>
    </w:p>
    <w:p w:rsidR="00ED7DF9" w:rsidRPr="00527E08" w:rsidP="00ED7DF9" w14:paraId="4D494998" w14:textId="77777777">
      <w:pPr>
        <w:pStyle w:val="ListParagraph"/>
        <w:numPr>
          <w:ilvl w:val="0"/>
          <w:numId w:val="6"/>
        </w:numPr>
        <w:spacing w:after="0"/>
        <w:rPr>
          <w:rFonts w:ascii="Times New Roman" w:hAnsi="Times New Roman" w:cs="Times New Roman"/>
        </w:rPr>
      </w:pPr>
      <w:r w:rsidRPr="00527E08">
        <w:rPr>
          <w:rFonts w:ascii="Times New Roman" w:hAnsi="Times New Roman" w:cs="Times New Roman"/>
        </w:rPr>
        <w:t>arbitrary or capricious</w:t>
      </w:r>
    </w:p>
    <w:p w:rsidR="00ED7DF9" w:rsidRPr="00527E08" w:rsidP="00ED7DF9" w14:paraId="0F993B31" w14:textId="77777777">
      <w:pPr>
        <w:pStyle w:val="ListParagraph"/>
        <w:numPr>
          <w:ilvl w:val="0"/>
          <w:numId w:val="6"/>
        </w:numPr>
        <w:spacing w:after="0"/>
        <w:rPr>
          <w:rFonts w:ascii="Times New Roman" w:hAnsi="Times New Roman" w:cs="Times New Roman"/>
        </w:rPr>
      </w:pPr>
      <w:r w:rsidRPr="00527E08">
        <w:rPr>
          <w:rFonts w:ascii="Times New Roman" w:hAnsi="Times New Roman" w:cs="Times New Roman"/>
        </w:rPr>
        <w:t>contrary to constitutional rights</w:t>
      </w:r>
    </w:p>
    <w:p w:rsidR="00ED7DF9" w:rsidRPr="00527E08" w:rsidP="00ED7DF9" w14:paraId="04807AA8" w14:textId="77777777">
      <w:pPr>
        <w:pStyle w:val="ListParagraph"/>
        <w:numPr>
          <w:ilvl w:val="0"/>
          <w:numId w:val="6"/>
        </w:numPr>
        <w:spacing w:after="0"/>
        <w:rPr>
          <w:rFonts w:ascii="Times New Roman" w:hAnsi="Times New Roman" w:cs="Times New Roman"/>
        </w:rPr>
      </w:pPr>
      <w:r w:rsidRPr="00527E08">
        <w:rPr>
          <w:rFonts w:ascii="Times New Roman" w:hAnsi="Times New Roman" w:cs="Times New Roman"/>
        </w:rPr>
        <w:t>taken without observance of procedures required by law may be set aside by reviewing courts.</w:t>
      </w:r>
    </w:p>
    <w:p w:rsidR="00ED7DF9" w:rsidRPr="0036408A" w:rsidP="00ED7DF9" w14:paraId="4FEE26D1" w14:textId="77777777">
      <w:pPr>
        <w:spacing w:after="0"/>
        <w:rPr>
          <w:rFonts w:ascii="Times New Roman" w:hAnsi="Times New Roman" w:cs="Times New Roman"/>
        </w:rPr>
      </w:pPr>
    </w:p>
    <w:p w:rsidR="00ED7DF9" w:rsidRPr="00527E08" w:rsidP="00ED7DF9" w14:paraId="7E540B12" w14:textId="77777777">
      <w:pPr>
        <w:spacing w:after="0"/>
        <w:rPr>
          <w:rFonts w:ascii="Times New Roman" w:hAnsi="Times New Roman" w:cs="Times New Roman"/>
          <w:b/>
          <w:bCs/>
        </w:rPr>
      </w:pPr>
      <w:r w:rsidRPr="00527E08">
        <w:rPr>
          <w:rFonts w:ascii="Times New Roman" w:hAnsi="Times New Roman" w:cs="Times New Roman"/>
          <w:b/>
          <w:bCs/>
        </w:rPr>
        <w:t>IX.</w:t>
      </w:r>
      <w:r>
        <w:rPr>
          <w:rFonts w:ascii="Times New Roman" w:hAnsi="Times New Roman" w:cs="Times New Roman"/>
          <w:b/>
          <w:bCs/>
        </w:rPr>
        <w:t xml:space="preserve"> </w:t>
      </w:r>
      <w:r w:rsidRPr="00527E08">
        <w:rPr>
          <w:rFonts w:ascii="Times New Roman" w:hAnsi="Times New Roman" w:cs="Times New Roman"/>
          <w:b/>
          <w:bCs/>
        </w:rPr>
        <w:t>Conclusion</w:t>
      </w:r>
    </w:p>
    <w:p w:rsidR="00ED7DF9" w:rsidRPr="0036408A" w:rsidP="00ED7DF9" w14:paraId="7939A7FF" w14:textId="77777777">
      <w:pPr>
        <w:spacing w:after="0"/>
        <w:rPr>
          <w:rFonts w:ascii="Times New Roman" w:hAnsi="Times New Roman" w:cs="Times New Roman"/>
        </w:rPr>
      </w:pPr>
      <w:r w:rsidRPr="0036408A">
        <w:rPr>
          <w:rFonts w:ascii="Times New Roman" w:hAnsi="Times New Roman" w:cs="Times New Roman"/>
        </w:rPr>
        <w:t>Public-health surveillance plays an important role in protecting communities from disease and health threats. However, federal data-collection programs must remain consistent with statutory authority, constitutional protections, and principles of federalism.</w:t>
      </w:r>
      <w:r>
        <w:rPr>
          <w:rFonts w:ascii="Times New Roman" w:hAnsi="Times New Roman" w:cs="Times New Roman"/>
        </w:rPr>
        <w:t xml:space="preserve"> </w:t>
      </w:r>
      <w:r w:rsidRPr="0036408A">
        <w:rPr>
          <w:rFonts w:ascii="Times New Roman" w:hAnsi="Times New Roman" w:cs="Times New Roman"/>
        </w:rPr>
        <w:t>The CDC should revise the proposal to</w:t>
      </w:r>
      <w:r>
        <w:rPr>
          <w:rFonts w:ascii="Times New Roman" w:hAnsi="Times New Roman" w:cs="Times New Roman"/>
        </w:rPr>
        <w:t xml:space="preserve"> e</w:t>
      </w:r>
      <w:r w:rsidRPr="0036408A">
        <w:rPr>
          <w:rFonts w:ascii="Times New Roman" w:hAnsi="Times New Roman" w:cs="Times New Roman"/>
        </w:rPr>
        <w:t>nsure that it complies fully with the Paperwork Reduction Act, respects state authority, and protects the privacy rights of individuals whose data may be collected.</w:t>
      </w:r>
    </w:p>
    <w:p w:rsidR="00ED7DF9" w:rsidRPr="0036408A" w:rsidP="00ED7DF9" w14:paraId="33EEE895" w14:textId="77777777">
      <w:pPr>
        <w:rPr>
          <w:rFonts w:ascii="Times New Roman" w:hAnsi="Times New Roman" w:cs="Times New Roman"/>
          <w:b/>
          <w:bCs/>
        </w:rPr>
      </w:pPr>
      <w:r w:rsidRPr="0036408A">
        <w:rPr>
          <w:rFonts w:ascii="Times New Roman" w:hAnsi="Times New Roman" w:cs="Times New Roman"/>
          <w:b/>
          <w:bCs/>
        </w:rPr>
        <w:t xml:space="preserve"> </w:t>
      </w:r>
    </w:p>
    <w:p w:rsidR="00ED7DF9" w:rsidRPr="00DD5509" w:rsidP="00DD5509" w14:paraId="6F5D7B36" w14:textId="77777777">
      <w:pPr>
        <w:rPr>
          <w:rFonts w:ascii="Times New Roman" w:hAnsi="Times New Roman" w:cs="Times New Roman"/>
          <w:b/>
          <w:bCs/>
          <w:color w:val="4472C4" w:themeColor="accent1"/>
          <w:highlight w:val="green"/>
          <w:u w:val="single"/>
        </w:rPr>
      </w:pPr>
      <w:r w:rsidRPr="00DD5509">
        <w:rPr>
          <w:rFonts w:ascii="Times New Roman" w:hAnsi="Times New Roman" w:cs="Times New Roman"/>
          <w:b/>
          <w:bCs/>
          <w:color w:val="4472C4" w:themeColor="accent1"/>
          <w:highlight w:val="green"/>
          <w:u w:val="single"/>
        </w:rPr>
        <w:t>CDC Response:</w:t>
      </w:r>
    </w:p>
    <w:p w:rsidR="00E83C93" w:rsidP="00E83C93" w14:paraId="49A0376E" w14:textId="1CE19678">
      <w:pPr>
        <w:spacing w:line="276" w:lineRule="auto"/>
        <w:rPr>
          <w:rFonts w:ascii="Times New Roman" w:hAnsi="Times New Roman" w:cs="Times New Roman"/>
        </w:rPr>
      </w:pPr>
      <w:r w:rsidRPr="00D825BD">
        <w:rPr>
          <w:rFonts w:ascii="Times New Roman" w:hAnsi="Times New Roman" w:cs="Times New Roman"/>
        </w:rPr>
        <w:t xml:space="preserve">Thank you for your comment. </w:t>
      </w:r>
      <w:r>
        <w:rPr>
          <w:rFonts w:ascii="Times New Roman" w:hAnsi="Times New Roman" w:cs="Times New Roman"/>
        </w:rPr>
        <w:t>Although CDC appreciates the concerns raised by your comment, it disagrees that this activity raises statutory or federalism concerns. Specifically, CDC disagrees that this activity aims to “</w:t>
      </w:r>
      <w:r w:rsidRPr="0036408A">
        <w:rPr>
          <w:rFonts w:ascii="Times New Roman" w:hAnsi="Times New Roman" w:cs="Times New Roman"/>
        </w:rPr>
        <w:t xml:space="preserve">create </w:t>
      </w:r>
      <w:r>
        <w:rPr>
          <w:rFonts w:ascii="Times New Roman" w:hAnsi="Times New Roman" w:cs="Times New Roman"/>
        </w:rPr>
        <w:t xml:space="preserve">[a] </w:t>
      </w:r>
      <w:r w:rsidRPr="0036408A">
        <w:rPr>
          <w:rFonts w:ascii="Times New Roman" w:hAnsi="Times New Roman" w:cs="Times New Roman"/>
        </w:rPr>
        <w:t>centralized surveillance infrastructures that collect</w:t>
      </w:r>
      <w:r>
        <w:rPr>
          <w:rFonts w:ascii="Times New Roman" w:hAnsi="Times New Roman" w:cs="Times New Roman"/>
        </w:rPr>
        <w:t>[s]</w:t>
      </w:r>
      <w:r w:rsidRPr="0036408A">
        <w:rPr>
          <w:rFonts w:ascii="Times New Roman" w:hAnsi="Times New Roman" w:cs="Times New Roman"/>
        </w:rPr>
        <w:t xml:space="preserve"> broad categories of data from state agencies</w:t>
      </w:r>
      <w:r>
        <w:rPr>
          <w:rFonts w:ascii="Times New Roman" w:hAnsi="Times New Roman" w:cs="Times New Roman"/>
        </w:rPr>
        <w:t>” or that it “</w:t>
      </w:r>
      <w:r w:rsidRPr="0036408A">
        <w:rPr>
          <w:rFonts w:ascii="Times New Roman" w:hAnsi="Times New Roman" w:cs="Times New Roman"/>
        </w:rPr>
        <w:t>effectively transform</w:t>
      </w:r>
      <w:r>
        <w:rPr>
          <w:rFonts w:ascii="Times New Roman" w:hAnsi="Times New Roman" w:cs="Times New Roman"/>
        </w:rPr>
        <w:t>[s]</w:t>
      </w:r>
      <w:r w:rsidRPr="0036408A">
        <w:rPr>
          <w:rFonts w:ascii="Times New Roman" w:hAnsi="Times New Roman" w:cs="Times New Roman"/>
        </w:rPr>
        <w:t xml:space="preserve"> state agencies into federal data-collection arms</w:t>
      </w:r>
      <w:r>
        <w:rPr>
          <w:rFonts w:ascii="Times New Roman" w:hAnsi="Times New Roman" w:cs="Times New Roman"/>
        </w:rPr>
        <w:t>.” Rather, the purpose of t</w:t>
      </w:r>
      <w:r w:rsidRPr="00D36CDD">
        <w:rPr>
          <w:rFonts w:ascii="Times New Roman" w:hAnsi="Times New Roman" w:cs="Times New Roman"/>
        </w:rPr>
        <w:t xml:space="preserve">his information collection </w:t>
      </w:r>
      <w:r>
        <w:rPr>
          <w:rFonts w:ascii="Times New Roman" w:hAnsi="Times New Roman" w:cs="Times New Roman"/>
        </w:rPr>
        <w:t xml:space="preserve">it to </w:t>
      </w:r>
      <w:r w:rsidRPr="00D36CDD">
        <w:rPr>
          <w:rFonts w:ascii="Times New Roman" w:hAnsi="Times New Roman" w:cs="Times New Roman"/>
        </w:rPr>
        <w:t xml:space="preserve">collect necessary information needed for CDC to conduct public health response and follow up in the event an individual with a confirmed or suspected communicable disease is known to have traveled via </w:t>
      </w:r>
      <w:r w:rsidRPr="66FAEA9D" w:rsidR="02365D9D">
        <w:rPr>
          <w:rFonts w:ascii="Times New Roman" w:hAnsi="Times New Roman" w:cs="Times New Roman"/>
        </w:rPr>
        <w:t>air</w:t>
      </w:r>
      <w:r w:rsidRPr="213A982B">
        <w:rPr>
          <w:rFonts w:ascii="Times New Roman" w:hAnsi="Times New Roman" w:cs="Times New Roman"/>
        </w:rPr>
        <w:t xml:space="preserve"> </w:t>
      </w:r>
      <w:r w:rsidRPr="00D36CDD">
        <w:rPr>
          <w:rFonts w:ascii="Times New Roman" w:hAnsi="Times New Roman" w:cs="Times New Roman"/>
        </w:rPr>
        <w:t xml:space="preserve"> </w:t>
      </w:r>
      <w:r w:rsidRPr="60E1FFE6" w:rsidR="4B25F7F5">
        <w:rPr>
          <w:rFonts w:ascii="Times New Roman" w:hAnsi="Times New Roman" w:cs="Times New Roman"/>
        </w:rPr>
        <w:t xml:space="preserve">into the </w:t>
      </w:r>
      <w:r w:rsidRPr="6F12E8A9" w:rsidR="4B25F7F5">
        <w:rPr>
          <w:rFonts w:ascii="Times New Roman" w:hAnsi="Times New Roman" w:cs="Times New Roman"/>
        </w:rPr>
        <w:t xml:space="preserve">United States </w:t>
      </w:r>
      <w:r w:rsidRPr="6F12E8A9">
        <w:rPr>
          <w:rFonts w:ascii="Times New Roman" w:hAnsi="Times New Roman" w:cs="Times New Roman"/>
        </w:rPr>
        <w:t xml:space="preserve">or </w:t>
      </w:r>
      <w:r w:rsidRPr="542427F8" w:rsidR="62FF81F3">
        <w:rPr>
          <w:rFonts w:ascii="Times New Roman" w:hAnsi="Times New Roman" w:cs="Times New Roman"/>
        </w:rPr>
        <w:t xml:space="preserve">across </w:t>
      </w:r>
      <w:r w:rsidRPr="542427F8">
        <w:rPr>
          <w:rFonts w:ascii="Times New Roman" w:hAnsi="Times New Roman" w:cs="Times New Roman"/>
        </w:rPr>
        <w:t>state</w:t>
      </w:r>
      <w:r w:rsidRPr="00D36CDD">
        <w:rPr>
          <w:rFonts w:ascii="Times New Roman" w:hAnsi="Times New Roman" w:cs="Times New Roman"/>
        </w:rPr>
        <w:t xml:space="preserve"> borders while infectious or potentially infectious, presenting a risk of disease spread to others on the </w:t>
      </w:r>
      <w:r w:rsidRPr="5BDB8AAC" w:rsidR="0091E046">
        <w:rPr>
          <w:rFonts w:ascii="Times New Roman" w:hAnsi="Times New Roman" w:cs="Times New Roman"/>
        </w:rPr>
        <w:t>plane</w:t>
      </w:r>
      <w:r w:rsidRPr="5BDB8AAC">
        <w:rPr>
          <w:rFonts w:ascii="Times New Roman" w:hAnsi="Times New Roman" w:cs="Times New Roman"/>
        </w:rPr>
        <w:t>.</w:t>
      </w:r>
      <w:r w:rsidRPr="00D36CDD">
        <w:rPr>
          <w:rFonts w:ascii="Times New Roman" w:hAnsi="Times New Roman" w:cs="Times New Roman"/>
        </w:rPr>
        <w:t xml:space="preserve"> </w:t>
      </w:r>
      <w:r>
        <w:rPr>
          <w:rFonts w:ascii="Times New Roman" w:hAnsi="Times New Roman" w:cs="Times New Roman"/>
        </w:rPr>
        <w:t xml:space="preserve">This activity is well supported by CDC’s statutory authority and does not intrude upon state-level responsibilities because it involves potentially infectious individuals who </w:t>
      </w:r>
      <w:r w:rsidR="00B879E3">
        <w:rPr>
          <w:rFonts w:ascii="Times New Roman" w:hAnsi="Times New Roman" w:cs="Times New Roman"/>
        </w:rPr>
        <w:t>travel</w:t>
      </w:r>
      <w:r w:rsidRPr="0E8F23C9" w:rsidR="0E37C071">
        <w:rPr>
          <w:rFonts w:ascii="Times New Roman" w:hAnsi="Times New Roman" w:cs="Times New Roman"/>
        </w:rPr>
        <w:t xml:space="preserve"> into the United </w:t>
      </w:r>
      <w:r w:rsidRPr="08B9CC9E" w:rsidR="0E37C071">
        <w:rPr>
          <w:rFonts w:ascii="Times New Roman" w:hAnsi="Times New Roman" w:cs="Times New Roman"/>
        </w:rPr>
        <w:t>States or a</w:t>
      </w:r>
      <w:r w:rsidRPr="08B9CC9E">
        <w:rPr>
          <w:rFonts w:ascii="Times New Roman" w:hAnsi="Times New Roman" w:cs="Times New Roman"/>
        </w:rPr>
        <w:t>cross</w:t>
      </w:r>
      <w:r>
        <w:rPr>
          <w:rFonts w:ascii="Times New Roman" w:hAnsi="Times New Roman" w:cs="Times New Roman"/>
        </w:rPr>
        <w:t xml:space="preserve"> </w:t>
      </w:r>
      <w:r w:rsidR="00B879E3">
        <w:rPr>
          <w:rFonts w:ascii="Times New Roman" w:hAnsi="Times New Roman" w:cs="Times New Roman"/>
        </w:rPr>
        <w:t>interstate</w:t>
      </w:r>
      <w:r>
        <w:rPr>
          <w:rFonts w:ascii="Times New Roman" w:hAnsi="Times New Roman" w:cs="Times New Roman"/>
        </w:rPr>
        <w:t xml:space="preserve"> borders. Furthermore, this activity does not place any particular burden on state agencies because it pertains to information collected </w:t>
      </w:r>
      <w:r w:rsidRPr="00D36CDD">
        <w:rPr>
          <w:rFonts w:ascii="Times New Roman" w:hAnsi="Times New Roman" w:cs="Times New Roman"/>
        </w:rPr>
        <w:t xml:space="preserve">from </w:t>
      </w:r>
      <w:r w:rsidR="008B339B">
        <w:rPr>
          <w:rFonts w:ascii="Times New Roman" w:hAnsi="Times New Roman" w:cs="Times New Roman"/>
        </w:rPr>
        <w:t xml:space="preserve">the </w:t>
      </w:r>
      <w:r w:rsidRPr="21738376" w:rsidR="218941B4">
        <w:rPr>
          <w:rFonts w:ascii="Times New Roman" w:hAnsi="Times New Roman" w:cs="Times New Roman"/>
        </w:rPr>
        <w:t xml:space="preserve">aviation </w:t>
      </w:r>
      <w:r w:rsidRPr="4B94F9BB" w:rsidR="218941B4">
        <w:rPr>
          <w:rFonts w:ascii="Times New Roman" w:hAnsi="Times New Roman" w:cs="Times New Roman"/>
        </w:rPr>
        <w:t xml:space="preserve">industry </w:t>
      </w:r>
      <w:r w:rsidRPr="00D36CDD">
        <w:rPr>
          <w:rFonts w:ascii="Times New Roman" w:hAnsi="Times New Roman" w:cs="Times New Roman"/>
        </w:rPr>
        <w:t xml:space="preserve">for </w:t>
      </w:r>
      <w:r>
        <w:rPr>
          <w:rFonts w:ascii="Times New Roman" w:hAnsi="Times New Roman" w:cs="Times New Roman"/>
        </w:rPr>
        <w:t xml:space="preserve">public health </w:t>
      </w:r>
      <w:r w:rsidRPr="00D36CDD">
        <w:rPr>
          <w:rFonts w:ascii="Times New Roman" w:hAnsi="Times New Roman" w:cs="Times New Roman"/>
        </w:rPr>
        <w:t>contact investigations.</w:t>
      </w:r>
    </w:p>
    <w:p w:rsidR="00830290" w:rsidP="00830290" w14:paraId="5B627FD4" w14:textId="77777777">
      <w:pPr>
        <w:spacing w:line="276" w:lineRule="auto"/>
        <w:rPr>
          <w:rFonts w:ascii="Times New Roman" w:hAnsi="Times New Roman" w:cs="Times New Roman"/>
        </w:rPr>
      </w:pPr>
      <w:r>
        <w:rPr>
          <w:rFonts w:ascii="Times New Roman" w:hAnsi="Times New Roman" w:cs="Times New Roman"/>
        </w:rPr>
        <w:t xml:space="preserve">Under </w:t>
      </w:r>
      <w:r w:rsidRPr="00D825BD">
        <w:rPr>
          <w:rFonts w:ascii="Times New Roman" w:hAnsi="Times New Roman" w:cs="Times New Roman"/>
        </w:rPr>
        <w:t>Section 361 of the Public Health Service Act (PHSA) (42 U.S.C. 264)</w:t>
      </w:r>
      <w:r>
        <w:rPr>
          <w:rFonts w:ascii="Times New Roman" w:hAnsi="Times New Roman" w:cs="Times New Roman"/>
        </w:rPr>
        <w:t xml:space="preserve">, HHS, and by delegation CDC, may make and enforce </w:t>
      </w:r>
      <w:r w:rsidRPr="00D825BD">
        <w:rPr>
          <w:rFonts w:ascii="Times New Roman" w:hAnsi="Times New Roman" w:cs="Times New Roman"/>
        </w:rPr>
        <w:t>regulations necessary to prevent the introduction, transmission or spread of communicable diseases from foreign countries into the United States</w:t>
      </w:r>
      <w:r>
        <w:rPr>
          <w:rFonts w:ascii="Times New Roman" w:hAnsi="Times New Roman" w:cs="Times New Roman"/>
        </w:rPr>
        <w:t xml:space="preserve"> and between U.S. states and possessions. Existing regulations at </w:t>
      </w:r>
      <w:r w:rsidRPr="00D825BD">
        <w:rPr>
          <w:rFonts w:ascii="Times New Roman" w:hAnsi="Times New Roman" w:cs="Times New Roman"/>
        </w:rPr>
        <w:t>42 CFR Parts 70 and 71 authorize port health officers and other personnel to inspect and undertake necessary control measures with respect to conveyances, and persons to protect the public’s health.</w:t>
      </w:r>
      <w:r>
        <w:t xml:space="preserve"> </w:t>
      </w:r>
    </w:p>
    <w:p w:rsidR="00830290" w:rsidP="00CC610A" w14:paraId="499B1736" w14:textId="77777777">
      <w:pPr>
        <w:spacing w:line="276" w:lineRule="auto"/>
        <w:rPr>
          <w:rFonts w:ascii="Times New Roman" w:hAnsi="Times New Roman" w:cs="Times New Roman"/>
          <w:highlight w:val="yellow"/>
        </w:rPr>
      </w:pPr>
    </w:p>
    <w:p w:rsidR="006B38B6" w:rsidP="00CC610A" w14:paraId="2BDFF3C5" w14:textId="3E763E01">
      <w:pPr>
        <w:spacing w:line="276" w:lineRule="auto"/>
        <w:rPr>
          <w:rFonts w:ascii="Times New Roman" w:hAnsi="Times New Roman" w:cs="Times New Roman"/>
        </w:rPr>
      </w:pPr>
      <w:r>
        <w:rPr>
          <w:rFonts w:ascii="Times New Roman" w:hAnsi="Times New Roman" w:cs="Times New Roman"/>
        </w:rPr>
        <w:t>In addition, this is not a new activity</w:t>
      </w:r>
      <w:r w:rsidRPr="009C0120">
        <w:rPr>
          <w:rFonts w:ascii="Times New Roman" w:hAnsi="Times New Roman" w:cs="Times New Roman"/>
        </w:rPr>
        <w:t xml:space="preserve">. </w:t>
      </w:r>
      <w:r w:rsidRPr="009C0120" w:rsidR="00D825BD">
        <w:rPr>
          <w:rFonts w:ascii="Times New Roman" w:hAnsi="Times New Roman" w:cs="Times New Roman"/>
        </w:rPr>
        <w:t>The information collection request (ICR) under 0920-0488 does not propose expanding to any new information collections. It is aggregating public health information collection tools related to aviation that are already approved under other OMB control numbers into one OMB control number. This ICR outlines which OMB control numbers the information collections are associated with in the Supporting Statement A.</w:t>
      </w:r>
      <w:r w:rsidR="00D825BD">
        <w:rPr>
          <w:rFonts w:ascii="Times New Roman" w:hAnsi="Times New Roman" w:cs="Times New Roman"/>
        </w:rPr>
        <w:t xml:space="preserve"> </w:t>
      </w:r>
      <w:r>
        <w:rPr>
          <w:rFonts w:ascii="Times New Roman" w:hAnsi="Times New Roman" w:cs="Times New Roman"/>
        </w:rPr>
        <w:t xml:space="preserve">The information collections in this request aim to </w:t>
      </w:r>
      <w:r w:rsidRPr="006B38B6">
        <w:rPr>
          <w:rFonts w:ascii="Times New Roman" w:hAnsi="Times New Roman" w:cs="Times New Roman"/>
        </w:rPr>
        <w:t xml:space="preserve">strike the appropriate balance between </w:t>
      </w:r>
      <w:r>
        <w:rPr>
          <w:rFonts w:ascii="Times New Roman" w:hAnsi="Times New Roman" w:cs="Times New Roman"/>
        </w:rPr>
        <w:t>burden</w:t>
      </w:r>
      <w:r w:rsidRPr="006B38B6">
        <w:rPr>
          <w:rFonts w:ascii="Times New Roman" w:hAnsi="Times New Roman" w:cs="Times New Roman"/>
        </w:rPr>
        <w:t xml:space="preserve"> and public health protection</w:t>
      </w:r>
      <w:r>
        <w:rPr>
          <w:rFonts w:ascii="Times New Roman" w:hAnsi="Times New Roman" w:cs="Times New Roman"/>
        </w:rPr>
        <w:t xml:space="preserve"> of Americans</w:t>
      </w:r>
      <w:r w:rsidRPr="006B38B6">
        <w:rPr>
          <w:rFonts w:ascii="Times New Roman" w:hAnsi="Times New Roman" w:cs="Times New Roman"/>
        </w:rPr>
        <w:t>.</w:t>
      </w:r>
      <w:r w:rsidRPr="00CC610A" w:rsidR="00CC610A">
        <w:rPr>
          <w:rFonts w:ascii="Times New Roman" w:hAnsi="Times New Roman" w:cs="Times New Roman"/>
        </w:rPr>
        <w:t xml:space="preserve"> This request fully complies with the regulation </w:t>
      </w:r>
      <w:hyperlink r:id="rId8" w:history="1">
        <w:r w:rsidRPr="00CC610A" w:rsidR="00CC610A">
          <w:rPr>
            <w:rStyle w:val="Hyperlink"/>
            <w:rFonts w:ascii="Times New Roman" w:hAnsi="Times New Roman" w:cs="Times New Roman"/>
          </w:rPr>
          <w:t>5 CFR Part 1320, Controlling Paperwork Burdens on the Public</w:t>
        </w:r>
      </w:hyperlink>
      <w:r w:rsidR="00CC610A">
        <w:rPr>
          <w:rFonts w:ascii="Times New Roman" w:hAnsi="Times New Roman" w:cs="Times New Roman"/>
        </w:rPr>
        <w:t xml:space="preserve">, and more specifically </w:t>
      </w:r>
      <w:r w:rsidRPr="00CC610A" w:rsidR="00CC610A">
        <w:rPr>
          <w:rFonts w:ascii="Times New Roman" w:hAnsi="Times New Roman" w:cs="Times New Roman"/>
        </w:rPr>
        <w:t>1320.5</w:t>
      </w:r>
      <w:r w:rsidR="00CC610A">
        <w:rPr>
          <w:rFonts w:ascii="Times New Roman" w:hAnsi="Times New Roman" w:cs="Times New Roman"/>
        </w:rPr>
        <w:t xml:space="preserve"> that outlines the general requirements. </w:t>
      </w:r>
    </w:p>
    <w:p w:rsidR="006B38B6" w:rsidP="00CC610A" w14:paraId="0C9014AE" w14:textId="145FDF1D">
      <w:pPr>
        <w:spacing w:line="276" w:lineRule="auto"/>
        <w:rPr>
          <w:rFonts w:ascii="Times New Roman" w:hAnsi="Times New Roman" w:cs="Times New Roman"/>
        </w:rPr>
      </w:pPr>
      <w:r w:rsidRPr="006B38B6">
        <w:rPr>
          <w:rFonts w:ascii="Times New Roman" w:hAnsi="Times New Roman" w:cs="Times New Roman"/>
        </w:rPr>
        <w:t xml:space="preserve">Personal identifiers (name, address, telephone number, cell number, etc.) collected </w:t>
      </w:r>
      <w:r w:rsidR="00CC610A">
        <w:rPr>
          <w:rFonts w:ascii="Times New Roman" w:hAnsi="Times New Roman" w:cs="Times New Roman"/>
        </w:rPr>
        <w:t xml:space="preserve">will be </w:t>
      </w:r>
      <w:r w:rsidRPr="006B38B6">
        <w:rPr>
          <w:rFonts w:ascii="Times New Roman" w:hAnsi="Times New Roman" w:cs="Times New Roman"/>
        </w:rPr>
        <w:t xml:space="preserve">maintained under the Privacy Act and the applicable </w:t>
      </w:r>
      <w:bookmarkStart w:id="0" w:name="_Hlk171518103"/>
      <w:r w:rsidRPr="006B38B6">
        <w:rPr>
          <w:rFonts w:ascii="Times New Roman" w:hAnsi="Times New Roman" w:cs="Times New Roman"/>
        </w:rPr>
        <w:t xml:space="preserve">System of Records Notice is 09-20-0171, Quarantine- and Traveler-Related Activities, Including Records for Contact Tracing Investigation and Notification under 42 CFR Parts 70 and 71 (Attachment </w:t>
      </w:r>
      <w:r w:rsidR="00CC610A">
        <w:rPr>
          <w:rFonts w:ascii="Times New Roman" w:hAnsi="Times New Roman" w:cs="Times New Roman"/>
        </w:rPr>
        <w:t>L</w:t>
      </w:r>
      <w:r w:rsidRPr="006B38B6">
        <w:rPr>
          <w:rFonts w:ascii="Times New Roman" w:hAnsi="Times New Roman" w:cs="Times New Roman"/>
        </w:rPr>
        <w:t>)</w:t>
      </w:r>
      <w:bookmarkEnd w:id="0"/>
      <w:r w:rsidRPr="006B38B6">
        <w:rPr>
          <w:rFonts w:ascii="Times New Roman" w:hAnsi="Times New Roman" w:cs="Times New Roman"/>
        </w:rPr>
        <w:t>. CDC uses this notice for people subject to the terms of the quarantine regulations under Part 70 and 71.</w:t>
      </w:r>
    </w:p>
    <w:p w:rsidR="00CC610A" w:rsidRPr="00CC610A" w:rsidP="00CC610A" w14:paraId="4A08D30B" w14:textId="6E52D7DC">
      <w:pPr>
        <w:spacing w:line="276" w:lineRule="auto"/>
        <w:rPr>
          <w:rFonts w:ascii="Times New Roman" w:hAnsi="Times New Roman" w:cs="Times New Roman"/>
        </w:rPr>
      </w:pPr>
      <w:r w:rsidRPr="00CC610A">
        <w:rPr>
          <w:rFonts w:ascii="Times New Roman" w:hAnsi="Times New Roman" w:cs="Times New Roman"/>
        </w:rPr>
        <w:t>Information submitted will be entered into a computer system PHARS (formerly referred to as QARS) for analysis, for processing to complete the passenger information data set, for swift dissemination to the state and local health departments through a secure CDC system called Epi-X (Epidemic Information Exchange), and for later retrieval if necessary. Electronic media will be protected by adequate physical, administrative, and procedural safeguards to ensure the security of the data. Access will be restricted to agency employees with a bona fide “need to know” in order to carry out the duties of their positions or to accomplish the purposes for which the data were collected. Source documents, printouts, and portable storage devices will be safeguarded by storing them in locked cabinets in locked offices when not in use.</w:t>
      </w:r>
    </w:p>
    <w:p w:rsidR="00D825BD" w:rsidRPr="00CC610A" w:rsidP="00CC610A" w14:paraId="7BE5CE92" w14:textId="0C89A3C5">
      <w:pPr>
        <w:spacing w:line="276" w:lineRule="auto"/>
        <w:rPr>
          <w:rFonts w:ascii="Times New Roman" w:hAnsi="Times New Roman" w:cs="Times New Roman"/>
        </w:rPr>
      </w:pPr>
      <w:r w:rsidRPr="00CC610A">
        <w:rPr>
          <w:rFonts w:ascii="Times New Roman" w:hAnsi="Times New Roman" w:cs="Times New Roman"/>
        </w:rPr>
        <w:t xml:space="preserve">Information collected under this control number may be disclosed to appropriate state or local public health departments and cooperating medical authorities to </w:t>
      </w:r>
      <w:r w:rsidRPr="50E25842" w:rsidR="460E5E2B">
        <w:rPr>
          <w:rFonts w:ascii="Times New Roman" w:hAnsi="Times New Roman" w:cs="Times New Roman"/>
        </w:rPr>
        <w:t>follow</w:t>
      </w:r>
      <w:r w:rsidRPr="3A23CC69" w:rsidR="460E5E2B">
        <w:rPr>
          <w:rFonts w:ascii="Times New Roman" w:hAnsi="Times New Roman" w:cs="Times New Roman"/>
        </w:rPr>
        <w:t xml:space="preserve"> up on</w:t>
      </w:r>
      <w:r w:rsidRPr="00CC610A">
        <w:rPr>
          <w:rFonts w:ascii="Times New Roman" w:hAnsi="Times New Roman" w:cs="Times New Roman"/>
        </w:rPr>
        <w:t xml:space="preserve"> conditions of public health concern; to private contractors assisting CDC in analyzing and reviewing records; to investigators under certain limited circumstances to conduct further investigations; to organizations to carry out audits and reviews on behalf of HHS; to the Department of Justice for litigation purposes; and to a congressional office assisting individuals in obtaining their records. An accounting of the disclosures that have been made by CDC will be made available to the subject individual upon request. Except for these and other permissible disclosures expressly authorized by the Privacy Act, no other disclosure may be made without the subject individual’s written consent.</w:t>
      </w:r>
    </w:p>
    <w:p w:rsidR="00CC610A" w:rsidRPr="00D825BD" w:rsidP="00CC610A" w14:paraId="7DACA388" w14:textId="127E6351">
      <w:pPr>
        <w:spacing w:line="276" w:lineRule="auto"/>
        <w:rPr>
          <w:rFonts w:ascii="Times New Roman" w:hAnsi="Times New Roman" w:cs="Times New Roman"/>
        </w:rPr>
      </w:pPr>
      <w:r>
        <w:rPr>
          <w:rFonts w:ascii="Times New Roman" w:hAnsi="Times New Roman" w:cs="Times New Roman"/>
        </w:rPr>
        <w:t xml:space="preserve">CDC is submitting this information collection request for another 30-day public comment period. </w:t>
      </w:r>
    </w:p>
    <w:p w:rsidR="00ED7DF9" w:rsidP="00ED7DF9" w14:paraId="48F601AD" w14:textId="77777777">
      <w:pPr>
        <w:rPr>
          <w:rFonts w:ascii="Times New Roman" w:hAnsi="Times New Roman" w:cs="Times New Roman"/>
          <w:b/>
          <w:bCs/>
          <w:sz w:val="32"/>
          <w:szCs w:val="32"/>
          <w:u w:val="single"/>
        </w:rPr>
      </w:pPr>
    </w:p>
    <w:p w:rsidR="00CB7357" w:rsidP="00ED7DF9" w14:paraId="3C8A29DF" w14:textId="77777777">
      <w:pPr>
        <w:rPr>
          <w:rFonts w:ascii="Times New Roman" w:hAnsi="Times New Roman" w:cs="Times New Roman"/>
          <w:b/>
          <w:bCs/>
          <w:sz w:val="32"/>
          <w:szCs w:val="32"/>
          <w:u w:val="single"/>
        </w:rPr>
      </w:pPr>
    </w:p>
    <w:p w:rsidR="00ED7DF9" w:rsidRPr="00ED7DF9" w:rsidP="00ED7DF9" w14:paraId="6C0DA2AE" w14:textId="05E8614D">
      <w:pPr>
        <w:rPr>
          <w:rFonts w:ascii="Times New Roman" w:hAnsi="Times New Roman" w:cs="Times New Roman"/>
          <w:sz w:val="32"/>
          <w:szCs w:val="32"/>
          <w:u w:val="single"/>
        </w:rPr>
      </w:pPr>
      <w:r w:rsidRPr="004E5453">
        <w:rPr>
          <w:rFonts w:ascii="Times New Roman" w:hAnsi="Times New Roman" w:cs="Times New Roman"/>
          <w:b/>
          <w:bCs/>
          <w:sz w:val="32"/>
          <w:szCs w:val="32"/>
          <w:highlight w:val="darkMagenta"/>
          <w:u w:val="single"/>
        </w:rPr>
        <w:t>Comment ID CDC-2025-1080-0004</w:t>
      </w:r>
    </w:p>
    <w:p w:rsidR="00EF6E17" w:rsidP="00ED7DF9" w14:paraId="778B44C9" w14:textId="77777777">
      <w:pPr>
        <w:rPr>
          <w:rFonts w:ascii="Times New Roman" w:hAnsi="Times New Roman" w:cs="Times New Roman"/>
        </w:rPr>
      </w:pPr>
      <w:r w:rsidRPr="00EF6E17">
        <w:rPr>
          <w:rFonts w:ascii="Times New Roman" w:hAnsi="Times New Roman" w:cs="Times New Roman"/>
          <w:b/>
          <w:bCs/>
        </w:rPr>
        <w:t>Comment:</w:t>
      </w:r>
      <w:r w:rsidRPr="00EF6E17">
        <w:rPr>
          <w:rFonts w:ascii="Times New Roman" w:hAnsi="Times New Roman" w:cs="Times New Roman"/>
        </w:rPr>
        <w:t xml:space="preserve"> CDC-2025-1080 (Aviation Activity Illness &amp; Death Reporting) — paste this:</w:t>
      </w:r>
      <w:r w:rsidRPr="00EF6E17">
        <w:rPr>
          <w:rFonts w:ascii="Times New Roman" w:hAnsi="Times New Roman" w:cs="Times New Roman"/>
        </w:rPr>
        <w:br/>
        <w:t>CDC-2025-1080 | OMB 0920-0488 | James Hunter Poole, CEO, Obelisk Tech Systems | CAGE: 9S0L8 | HUBZone | ITAR-Registered | CMMC L2 | Thomasville GA</w:t>
      </w:r>
      <w:r w:rsidRPr="00EF6E17">
        <w:rPr>
          <w:rFonts w:ascii="Times New Roman" w:hAnsi="Times New Roman" w:cs="Times New Roman"/>
        </w:rPr>
        <w:br/>
      </w:r>
    </w:p>
    <w:p w:rsidR="00EF6E17" w:rsidRPr="004E5453" w:rsidP="007E7866" w14:paraId="252C7AD4" w14:textId="77777777">
      <w:pPr>
        <w:pStyle w:val="ListParagraph"/>
        <w:ind w:left="0"/>
        <w:rPr>
          <w:rFonts w:ascii="Times New Roman" w:hAnsi="Times New Roman" w:cs="Times New Roman"/>
        </w:rPr>
      </w:pPr>
      <w:r w:rsidRPr="004E5453">
        <w:rPr>
          <w:rFonts w:ascii="Times New Roman" w:hAnsi="Times New Roman" w:cs="Times New Roman"/>
        </w:rPr>
        <w:t xml:space="preserve">BURDEN ATTACK: </w:t>
      </w:r>
    </w:p>
    <w:p w:rsidR="00EF6E17" w:rsidRPr="004E5453" w:rsidP="007E7866" w14:paraId="649E9072" w14:textId="77777777">
      <w:pPr>
        <w:pStyle w:val="ListParagraph"/>
        <w:numPr>
          <w:ilvl w:val="0"/>
          <w:numId w:val="11"/>
        </w:numPr>
        <w:ind w:left="360"/>
        <w:rPr>
          <w:rFonts w:ascii="Times New Roman" w:hAnsi="Times New Roman" w:cs="Times New Roman"/>
        </w:rPr>
      </w:pPr>
      <w:r w:rsidRPr="004E5453">
        <w:rPr>
          <w:rFonts w:ascii="Times New Roman" w:hAnsi="Times New Roman" w:cs="Times New Roman"/>
        </w:rPr>
        <w:t xml:space="preserve">International Airline Manifest Order = 150 min x 350 airlines = 875 hrs. </w:t>
      </w:r>
    </w:p>
    <w:p w:rsidR="00EF6E17" w:rsidRPr="004E5453" w:rsidP="007E7866" w14:paraId="2D057DF6" w14:textId="77777777">
      <w:pPr>
        <w:pStyle w:val="ListParagraph"/>
        <w:numPr>
          <w:ilvl w:val="0"/>
          <w:numId w:val="11"/>
        </w:numPr>
        <w:ind w:left="360"/>
        <w:rPr>
          <w:rFonts w:ascii="Times New Roman" w:hAnsi="Times New Roman" w:cs="Times New Roman"/>
        </w:rPr>
      </w:pPr>
      <w:r w:rsidRPr="004E5453">
        <w:rPr>
          <w:rFonts w:ascii="Times New Roman" w:hAnsi="Times New Roman" w:cs="Times New Roman"/>
        </w:rPr>
        <w:t xml:space="preserve">Domestic Manifest = 90 min x 500 = 750 hrs. </w:t>
      </w:r>
    </w:p>
    <w:p w:rsidR="00EF6E17" w:rsidRPr="004E5453" w:rsidP="007E7866" w14:paraId="7D75AB26" w14:textId="77777777">
      <w:pPr>
        <w:pStyle w:val="ListParagraph"/>
        <w:numPr>
          <w:ilvl w:val="0"/>
          <w:numId w:val="11"/>
        </w:numPr>
        <w:ind w:left="360"/>
        <w:rPr>
          <w:rFonts w:ascii="Times New Roman" w:hAnsi="Times New Roman" w:cs="Times New Roman"/>
        </w:rPr>
      </w:pPr>
      <w:r w:rsidRPr="004E5453">
        <w:rPr>
          <w:rFonts w:ascii="Times New Roman" w:hAnsi="Times New Roman" w:cs="Times New Roman"/>
        </w:rPr>
        <w:t xml:space="preserve">These two forms = 1,625 hrs = 54.5% of the entire 2,981-hour program — for data that already exists electronically in CBP APIS, DHS PNR, SABRE, and Amadeus. </w:t>
      </w:r>
    </w:p>
    <w:p w:rsidR="00EF6E17" w:rsidRPr="004E5453" w:rsidP="007E7866" w14:paraId="4BCC8B85" w14:textId="75EF6EAC">
      <w:pPr>
        <w:pStyle w:val="ListParagraph"/>
        <w:numPr>
          <w:ilvl w:val="0"/>
          <w:numId w:val="11"/>
        </w:numPr>
        <w:ind w:left="360"/>
        <w:rPr>
          <w:rFonts w:ascii="Times New Roman" w:hAnsi="Times New Roman" w:cs="Times New Roman"/>
        </w:rPr>
      </w:pPr>
      <w:r w:rsidRPr="004E5453">
        <w:rPr>
          <w:rFonts w:ascii="Times New Roman" w:hAnsi="Times New Roman" w:cs="Times New Roman"/>
        </w:rPr>
        <w:t xml:space="preserve">CDC has not justified why 90–150 minutes is required when airline systems generate manifests in seconds. </w:t>
      </w:r>
    </w:p>
    <w:p w:rsidR="007E342A" w:rsidRPr="004E5453" w:rsidP="007E7866" w14:paraId="4597DB7E" w14:textId="37D1C2B2">
      <w:pPr>
        <w:pStyle w:val="ListParagraph"/>
        <w:ind w:left="0"/>
        <w:rPr>
          <w:rFonts w:ascii="Times New Roman" w:hAnsi="Times New Roman" w:cs="Times New Roman"/>
        </w:rPr>
      </w:pPr>
      <w:r w:rsidRPr="004E5453">
        <w:rPr>
          <w:rFonts w:ascii="Times New Roman" w:hAnsi="Times New Roman" w:cs="Times New Roman"/>
        </w:rPr>
        <w:t xml:space="preserve">DUPLICATION: CBP Advance Passenger Information System already receives electronic pre-departure manifests from all international carriers — same data CDC collects manually. Data-sharing agreement with CBP would reduce international manifest burden to zero. </w:t>
      </w:r>
    </w:p>
    <w:p w:rsidR="00EF6E17" w:rsidRPr="004E5453" w:rsidP="007E7866" w14:paraId="2479C3D7" w14:textId="77777777">
      <w:pPr>
        <w:pStyle w:val="ListParagraph"/>
        <w:ind w:left="0"/>
        <w:rPr>
          <w:rFonts w:ascii="Times New Roman" w:hAnsi="Times New Roman" w:cs="Times New Roman"/>
        </w:rPr>
      </w:pPr>
      <w:r w:rsidRPr="004E5453">
        <w:rPr>
          <w:rFonts w:ascii="Times New Roman" w:hAnsi="Times New Roman" w:cs="Times New Roman"/>
        </w:rPr>
        <w:t xml:space="preserve">TECHNOLOGY FAILURE: Paper manifest compilation for a fully electronic aviation industry is indefensible in 2026. </w:t>
      </w:r>
    </w:p>
    <w:p w:rsidR="00EF6E17" w:rsidRPr="004E5453" w:rsidP="007E7866" w14:paraId="2D37C529" w14:textId="77777777">
      <w:pPr>
        <w:pStyle w:val="ListParagraph"/>
        <w:ind w:left="0"/>
        <w:rPr>
          <w:rFonts w:ascii="Times New Roman" w:hAnsi="Times New Roman" w:cs="Times New Roman"/>
        </w:rPr>
      </w:pPr>
      <w:r w:rsidRPr="004E5453">
        <w:rPr>
          <w:rFonts w:ascii="Times New Roman" w:hAnsi="Times New Roman" w:cs="Times New Roman"/>
        </w:rPr>
        <w:t xml:space="preserve">COTS: CBP APIS data-sharing and direct airline API integration would reduce 90–150 min manifest burden to under 5 minutes. </w:t>
      </w:r>
    </w:p>
    <w:p w:rsidR="00D007AE" w:rsidRPr="004E5453" w:rsidP="007E7866" w14:paraId="04C20A38" w14:textId="2AC9DFE1">
      <w:pPr>
        <w:pStyle w:val="ListParagraph"/>
        <w:ind w:left="0"/>
        <w:rPr>
          <w:rFonts w:ascii="Times New Roman" w:hAnsi="Times New Roman" w:cs="Times New Roman"/>
        </w:rPr>
      </w:pPr>
      <w:r w:rsidRPr="004E5453">
        <w:rPr>
          <w:rFonts w:ascii="Times New Roman" w:hAnsi="Times New Roman" w:cs="Times New Roman"/>
        </w:rPr>
        <w:t xml:space="preserve">COST REALITY: Airline Medical Officers at $150–300/hr x 150 min = $375–750/event x 350 = $131,250–$262,500 annual airline industry cost entirely excluded from CDC's no-cost claim. </w:t>
      </w:r>
    </w:p>
    <w:p w:rsidR="00D007AE" w:rsidRPr="004E5453" w:rsidP="007E7866" w14:paraId="0693F100" w14:textId="73D9D476">
      <w:pPr>
        <w:pStyle w:val="ListParagraph"/>
        <w:ind w:left="0"/>
        <w:rPr>
          <w:rFonts w:ascii="Times New Roman" w:hAnsi="Times New Roman" w:cs="Times New Roman"/>
        </w:rPr>
      </w:pPr>
      <w:r w:rsidRPr="004E5453">
        <w:rPr>
          <w:rFonts w:ascii="Times New Roman" w:hAnsi="Times New Roman" w:cs="Times New Roman"/>
        </w:rPr>
        <w:t xml:space="preserve">LEGAL: Under Trade Facilitation and Trade Enforcement Act and CBP APIS regulations, airlines already transmit electronic manifests to the federal government — CDC's parallel manual process has no independent legal justification when CBP data-sharing is available. </w:t>
      </w:r>
    </w:p>
    <w:p w:rsidR="00ED7DF9" w:rsidRPr="00EF6E17" w:rsidP="007E7866" w14:paraId="5ECFFC44" w14:textId="27446B5B">
      <w:pPr>
        <w:pStyle w:val="ListParagraph"/>
        <w:ind w:left="0"/>
        <w:rPr>
          <w:rFonts w:ascii="Times New Roman" w:hAnsi="Times New Roman" w:cs="Times New Roman"/>
        </w:rPr>
      </w:pPr>
      <w:r w:rsidRPr="004E5453">
        <w:rPr>
          <w:rFonts w:ascii="Times New Roman" w:hAnsi="Times New Roman" w:cs="Times New Roman"/>
        </w:rPr>
        <w:t>SMALL BUSINESS: Regional and charter carriers with limited administrative staff bear disproportionate 150-minute manifest compilation burden — RFA analysis required. Five comment documents attached.</w:t>
      </w:r>
    </w:p>
    <w:p w:rsidR="006468EE" w:rsidP="00C349D7" w14:paraId="53C6A6DA" w14:textId="77777777">
      <w:pPr>
        <w:rPr>
          <w:rFonts w:ascii="Times New Roman" w:hAnsi="Times New Roman" w:cs="Times New Roman"/>
          <w:b/>
          <w:bCs/>
          <w:color w:val="ED7D31" w:themeColor="accent2"/>
          <w:u w:val="single"/>
        </w:rPr>
      </w:pPr>
    </w:p>
    <w:p w:rsidR="006468EE" w:rsidP="00C349D7" w14:paraId="05F890A7" w14:textId="77777777">
      <w:pPr>
        <w:rPr>
          <w:rFonts w:ascii="Times New Roman" w:hAnsi="Times New Roman" w:cs="Times New Roman"/>
          <w:b/>
          <w:bCs/>
          <w:color w:val="ED7D31" w:themeColor="accent2"/>
          <w:u w:val="single"/>
        </w:rPr>
      </w:pPr>
    </w:p>
    <w:p w:rsidR="00C349D7" w:rsidRPr="00AB62D0" w:rsidP="00C349D7" w14:paraId="7463816B" w14:textId="06FBD3CA">
      <w:pPr>
        <w:rPr>
          <w:rFonts w:ascii="Times New Roman" w:hAnsi="Times New Roman" w:cs="Times New Roman"/>
          <w:b/>
          <w:bCs/>
          <w:u w:val="single"/>
        </w:rPr>
      </w:pPr>
      <w:r w:rsidRPr="00AB62D0">
        <w:rPr>
          <w:rFonts w:ascii="Times New Roman" w:hAnsi="Times New Roman" w:cs="Times New Roman"/>
          <w:b/>
          <w:bCs/>
          <w:u w:val="single"/>
        </w:rPr>
        <w:t>Comment 1 — Manifest Burden Crisis &amp; Lifecycle</w:t>
      </w:r>
    </w:p>
    <w:p w:rsidR="0061790E" w:rsidP="00AB62D0" w14:paraId="69F893C0" w14:textId="77777777">
      <w:pPr>
        <w:rPr>
          <w:rFonts w:ascii="Times New Roman" w:hAnsi="Times New Roman" w:cs="Times New Roman"/>
          <w:b/>
          <w:bCs/>
          <w:color w:val="ED7D31" w:themeColor="accent2"/>
        </w:rPr>
      </w:pPr>
      <w:r w:rsidRPr="00AB62D0">
        <w:rPr>
          <w:rFonts w:ascii="Times New Roman" w:hAnsi="Times New Roman" w:cs="Times New Roman"/>
          <w:b/>
          <w:bCs/>
          <w:color w:val="ED7D31" w:themeColor="accent2"/>
        </w:rPr>
        <w:t xml:space="preserve">Comment: </w:t>
      </w:r>
    </w:p>
    <w:p w:rsidR="00C349D7" w:rsidRPr="00275DB6" w:rsidP="00AB62D0" w14:paraId="4AE2853B" w14:textId="63FC87F4">
      <w:pPr>
        <w:rPr>
          <w:rFonts w:ascii="Times New Roman" w:hAnsi="Times New Roman" w:cs="Times New Roman"/>
          <w:b/>
          <w:bCs/>
        </w:rPr>
      </w:pPr>
      <w:r w:rsidRPr="00275DB6">
        <w:rPr>
          <w:rFonts w:ascii="Times New Roman" w:hAnsi="Times New Roman" w:cs="Times New Roman"/>
          <w:b/>
          <w:bCs/>
        </w:rPr>
        <w:t>I. Manifest Burden — 150-Minute International, 90-Minute Domestic: The Primary Attack</w:t>
      </w:r>
    </w:p>
    <w:p w:rsidR="00C349D7" w:rsidRPr="00C349D7" w:rsidP="00C16202" w14:paraId="6F1E08B7" w14:textId="77777777">
      <w:pPr>
        <w:ind w:left="720"/>
        <w:rPr>
          <w:rFonts w:ascii="Times New Roman" w:hAnsi="Times New Roman" w:cs="Times New Roman"/>
        </w:rPr>
      </w:pPr>
      <w:r w:rsidRPr="00C349D7">
        <w:rPr>
          <w:rFonts w:ascii="Times New Roman" w:hAnsi="Times New Roman" w:cs="Times New Roman"/>
        </w:rPr>
        <w:t>CDC's Aviation Activity Illness and Death Reporting program requests 2,981 total annual burden hours. Hidden within this figure is a catastrophic single-form burden: the International Airline Manifest Order requires 150 minutes per response from 350 Airline Medical Officers = 875 burden hours. The Domestic Airline Manifest Order requires 90 minutes per response from 500 Airline Administrative Officers = 750 hours. Together these two manifest compilation forms account for 1,625 of 2,981 total hours — 54.5% of the entire program burden — for forms whose primary data already exists in real-time electronic airline reservation and passenger management systems.</w:t>
      </w:r>
    </w:p>
    <w:p w:rsidR="00C349D7" w:rsidRPr="00C349D7" w:rsidP="00C16202" w14:paraId="6E413DFA" w14:textId="77777777">
      <w:pPr>
        <w:numPr>
          <w:ilvl w:val="0"/>
          <w:numId w:val="12"/>
        </w:numPr>
        <w:ind w:left="1440"/>
        <w:rPr>
          <w:rFonts w:ascii="Times New Roman" w:hAnsi="Times New Roman" w:cs="Times New Roman"/>
        </w:rPr>
      </w:pPr>
      <w:r w:rsidRPr="00C349D7">
        <w:rPr>
          <w:rFonts w:ascii="Times New Roman" w:hAnsi="Times New Roman" w:cs="Times New Roman"/>
        </w:rPr>
        <w:t>International manifest: 150 min x 350 responses = 875 hrs — highest single-form burden in this collection</w:t>
      </w:r>
    </w:p>
    <w:p w:rsidR="00C349D7" w:rsidRPr="00C349D7" w:rsidP="00C16202" w14:paraId="57F3966E" w14:textId="77777777">
      <w:pPr>
        <w:numPr>
          <w:ilvl w:val="0"/>
          <w:numId w:val="12"/>
        </w:numPr>
        <w:ind w:left="1440"/>
        <w:rPr>
          <w:rFonts w:ascii="Times New Roman" w:hAnsi="Times New Roman" w:cs="Times New Roman"/>
        </w:rPr>
      </w:pPr>
      <w:r w:rsidRPr="00C349D7">
        <w:rPr>
          <w:rFonts w:ascii="Times New Roman" w:hAnsi="Times New Roman" w:cs="Times New Roman"/>
        </w:rPr>
        <w:t>Domestic manifest: 90 min x 500 responses = 750 hrs — second highest</w:t>
      </w:r>
    </w:p>
    <w:p w:rsidR="00C349D7" w:rsidRPr="00C349D7" w:rsidP="00C16202" w14:paraId="36DEE87B" w14:textId="77777777">
      <w:pPr>
        <w:numPr>
          <w:ilvl w:val="0"/>
          <w:numId w:val="12"/>
        </w:numPr>
        <w:ind w:left="1440"/>
        <w:rPr>
          <w:rFonts w:ascii="Times New Roman" w:hAnsi="Times New Roman" w:cs="Times New Roman"/>
        </w:rPr>
      </w:pPr>
      <w:r w:rsidRPr="00C349D7">
        <w:rPr>
          <w:rFonts w:ascii="Times New Roman" w:hAnsi="Times New Roman" w:cs="Times New Roman"/>
        </w:rPr>
        <w:t>Combined manifest burden = 1,625 hrs = 54.5% of total program burden for data already in airline systems</w:t>
      </w:r>
    </w:p>
    <w:p w:rsidR="00FD7880" w:rsidRPr="00275DB6" w:rsidP="00FD7880" w14:paraId="533407DD" w14:textId="3F53CAA3">
      <w:pPr>
        <w:numPr>
          <w:ilvl w:val="0"/>
          <w:numId w:val="12"/>
        </w:numPr>
        <w:ind w:left="1440"/>
        <w:rPr>
          <w:rFonts w:ascii="Times New Roman" w:hAnsi="Times New Roman" w:cs="Times New Roman"/>
        </w:rPr>
      </w:pPr>
      <w:r w:rsidRPr="00C349D7">
        <w:rPr>
          <w:rFonts w:ascii="Times New Roman" w:hAnsi="Times New Roman" w:cs="Times New Roman"/>
        </w:rPr>
        <w:t>CDC has not justified why 90–150 minutes is required when passenger data exists electronically in SABRE, Amadeus, and airline DCS systems</w:t>
      </w:r>
    </w:p>
    <w:p w:rsidR="00FD7880" w:rsidRPr="00C349D7" w:rsidP="00FD7880" w14:paraId="61A457B3" w14:textId="61D3F781">
      <w:pPr>
        <w:rPr>
          <w:rFonts w:ascii="Times New Roman" w:hAnsi="Times New Roman" w:cs="Times New Roman"/>
          <w:b/>
          <w:bCs/>
        </w:rPr>
      </w:pPr>
      <w:r w:rsidRPr="00CA5FC5">
        <w:rPr>
          <w:rFonts w:ascii="Times New Roman" w:hAnsi="Times New Roman" w:cs="Times New Roman"/>
          <w:b/>
          <w:bCs/>
        </w:rPr>
        <w:t>II. Lifecycle Burden</w:t>
      </w:r>
      <w:r>
        <w:rPr>
          <w:rFonts w:ascii="Times New Roman" w:hAnsi="Times New Roman" w:cs="Times New Roman"/>
          <w:b/>
          <w:bCs/>
        </w:rPr>
        <w:t xml:space="preserve"> - </w:t>
      </w:r>
      <w:r w:rsidRPr="00C349D7">
        <w:rPr>
          <w:rFonts w:ascii="Times New Roman" w:hAnsi="Times New Roman" w:cs="Times New Roman"/>
          <w:b/>
          <w:bCs/>
        </w:rPr>
        <w:t>Contact Investigation Cascade</w:t>
      </w:r>
    </w:p>
    <w:p w:rsidR="00FD7880" w:rsidRPr="00C349D7" w:rsidP="00FD7880" w14:paraId="78C55281" w14:textId="77777777">
      <w:pPr>
        <w:rPr>
          <w:rFonts w:ascii="Times New Roman" w:hAnsi="Times New Roman" w:cs="Times New Roman"/>
        </w:rPr>
      </w:pPr>
      <w:r w:rsidRPr="007F6B4C">
        <w:rPr>
          <w:rFonts w:ascii="Times New Roman" w:hAnsi="Times New Roman" w:cs="Times New Roman"/>
        </w:rPr>
        <w:t>Each manifest order triggers downstream contact investigation obligations: state and local public health staff receive manifest data, conduct passenger contact attempts, document outcomes in CDC reporting forms, and submit Contact Investigation Outcome Reporting Forms (5–10 min each) across General, Measles, Rubella, and TB categories. The lifecycle burden extending from a single manifest order through full contact investigation completion may represent 3–5x the initial manifest compilation burden. CDC's 2,981-hour estimate captures only the initial reporting event without estimating the full investigation lifecycle cascade.</w:t>
      </w:r>
    </w:p>
    <w:p w:rsidR="00FD7880" w:rsidRPr="006468EE" w:rsidP="00FD7880" w14:paraId="431D99DC" w14:textId="50223742">
      <w:pPr>
        <w:rPr>
          <w:rFonts w:ascii="Times New Roman" w:hAnsi="Times New Roman" w:cs="Times New Roman"/>
        </w:rPr>
      </w:pPr>
      <w:r w:rsidRPr="00C349D7">
        <w:rPr>
          <w:rFonts w:ascii="Times New Roman" w:hAnsi="Times New Roman" w:cs="Times New Roman"/>
          <w:b/>
          <w:bCs/>
        </w:rPr>
        <w:t xml:space="preserve">Requested: </w:t>
      </w:r>
      <w:r w:rsidRPr="00C349D7">
        <w:rPr>
          <w:rFonts w:ascii="Times New Roman" w:hAnsi="Times New Roman" w:cs="Times New Roman"/>
        </w:rPr>
        <w:t>CDC must disaggregate manifest burden by airline type and size; estimate full contact investigation lifecycle burden; justify 90–150 min estimates against actual airline system capabilities.</w:t>
      </w:r>
    </w:p>
    <w:p w:rsidR="004E1B4E" w:rsidRPr="00C73520" w:rsidP="00C3736B" w14:paraId="3117193A" w14:textId="1BCAEA28">
      <w:pPr>
        <w:spacing w:after="0"/>
        <w:rPr>
          <w:rFonts w:ascii="Times New Roman" w:hAnsi="Times New Roman" w:cs="Times New Roman"/>
          <w:b/>
          <w:bCs/>
          <w:color w:val="4472C4" w:themeColor="accent1"/>
        </w:rPr>
      </w:pPr>
      <w:r w:rsidRPr="00F76090">
        <w:rPr>
          <w:rFonts w:ascii="Times New Roman" w:hAnsi="Times New Roman" w:cs="Times New Roman"/>
          <w:b/>
          <w:bCs/>
          <w:color w:val="4472C4" w:themeColor="accent1"/>
        </w:rPr>
        <w:t>CDC Response:</w:t>
      </w:r>
      <w:r w:rsidRPr="00C73520" w:rsidR="00C3736B">
        <w:rPr>
          <w:rFonts w:ascii="Times New Roman" w:hAnsi="Times New Roman" w:cs="Times New Roman"/>
          <w:b/>
          <w:bCs/>
          <w:color w:val="4472C4" w:themeColor="accent1"/>
        </w:rPr>
        <w:t xml:space="preserve"> </w:t>
      </w:r>
    </w:p>
    <w:p w:rsidR="00060406" w:rsidRPr="00060406" w:rsidP="00060406" w14:paraId="52E4C1B2" w14:textId="77B7713A">
      <w:pPr>
        <w:rPr>
          <w:rFonts w:ascii="Times New Roman" w:hAnsi="Times New Roman" w:cs="Times New Roman"/>
        </w:rPr>
      </w:pPr>
      <w:r w:rsidRPr="00060406">
        <w:rPr>
          <w:rFonts w:ascii="Times New Roman" w:hAnsi="Times New Roman" w:cs="Times New Roman"/>
        </w:rPr>
        <w:t xml:space="preserve">CDC acknowledges that the estimated time required for an Airline Medical Officer or equivalent, or a Computer and Information Systems Manager, may be an </w:t>
      </w:r>
      <w:r w:rsidRPr="00060406" w:rsidR="004105A6">
        <w:rPr>
          <w:rFonts w:ascii="Times New Roman" w:hAnsi="Times New Roman" w:cs="Times New Roman"/>
        </w:rPr>
        <w:t>overestimation</w:t>
      </w:r>
      <w:r w:rsidRPr="00060406">
        <w:rPr>
          <w:rFonts w:ascii="Times New Roman" w:hAnsi="Times New Roman" w:cs="Times New Roman"/>
        </w:rPr>
        <w:t>. However, due to limited visibility into airline-specific protocols and the variability across carriers, CDC has chosen to use a conservative estimate. In developing these estimates, CDC considered the time needed to review the request, search internal data systems, obtain any necessary notifications or approvals, and respond. Although CDC typically requests responses within 24 hours, nearly 50% of manifest responses are received after this timeframe, which further supports the use of a conservative estimate.</w:t>
      </w:r>
    </w:p>
    <w:p w:rsidR="00060406" w:rsidRPr="00060406" w:rsidP="00060406" w14:paraId="2CE7A6CD" w14:textId="1AAEE381">
      <w:pPr>
        <w:rPr>
          <w:rFonts w:ascii="Times New Roman" w:hAnsi="Times New Roman" w:cs="Times New Roman"/>
        </w:rPr>
      </w:pPr>
      <w:r w:rsidRPr="00060406">
        <w:rPr>
          <w:rFonts w:ascii="Times New Roman" w:hAnsi="Times New Roman" w:cs="Times New Roman"/>
        </w:rPr>
        <w:t>Air</w:t>
      </w:r>
      <w:r w:rsidR="00B66945">
        <w:rPr>
          <w:rFonts w:ascii="Times New Roman" w:hAnsi="Times New Roman" w:cs="Times New Roman"/>
        </w:rPr>
        <w:t>craft</w:t>
      </w:r>
      <w:r w:rsidRPr="00060406">
        <w:rPr>
          <w:rFonts w:ascii="Times New Roman" w:hAnsi="Times New Roman" w:cs="Times New Roman"/>
        </w:rPr>
        <w:t xml:space="preserve"> contact investigations are typically initiated when a state or local health department identifies an individual who traveled by air while known or suspected to have a communicable disease of public health concern. Health departments request CDC’s technical assistance to obtain and share passenger contact information so that potentially exposed individuals can be identified. Because these investigations are initiated for the benefit of, and often at the request of, health departments, the burden associated with conducting contact investigations falls outside the scope of this information collection request.</w:t>
      </w:r>
    </w:p>
    <w:p w:rsidR="004E1B4E" w:rsidP="00C16202" w14:paraId="0BCD2F1B" w14:textId="77777777">
      <w:pPr>
        <w:rPr>
          <w:rFonts w:ascii="Times New Roman" w:hAnsi="Times New Roman" w:cs="Times New Roman"/>
        </w:rPr>
      </w:pPr>
    </w:p>
    <w:p w:rsidR="00CA5FC5" w:rsidRPr="00AB62D0" w:rsidP="00CA5FC5" w14:paraId="08A4A23C" w14:textId="7BD0BAFA">
      <w:pPr>
        <w:rPr>
          <w:rFonts w:ascii="Times New Roman" w:hAnsi="Times New Roman" w:cs="Times New Roman"/>
          <w:b/>
          <w:bCs/>
          <w:u w:val="single"/>
        </w:rPr>
      </w:pPr>
      <w:r w:rsidRPr="00AB62D0">
        <w:rPr>
          <w:rFonts w:ascii="Times New Roman" w:hAnsi="Times New Roman" w:cs="Times New Roman"/>
          <w:b/>
          <w:bCs/>
          <w:u w:val="single"/>
        </w:rPr>
        <w:t xml:space="preserve">Comment </w:t>
      </w:r>
      <w:r>
        <w:rPr>
          <w:rFonts w:ascii="Times New Roman" w:hAnsi="Times New Roman" w:cs="Times New Roman"/>
          <w:b/>
          <w:bCs/>
          <w:u w:val="single"/>
        </w:rPr>
        <w:t>2</w:t>
      </w:r>
      <w:r w:rsidRPr="00AB62D0">
        <w:rPr>
          <w:rFonts w:ascii="Times New Roman" w:hAnsi="Times New Roman" w:cs="Times New Roman"/>
          <w:b/>
          <w:bCs/>
          <w:u w:val="single"/>
        </w:rPr>
        <w:t xml:space="preserve"> — Manifest Burden Crisis &amp; Lifecycle</w:t>
      </w:r>
    </w:p>
    <w:p w:rsidR="00CA5FC5" w:rsidP="00CA5FC5" w14:paraId="2EF09803" w14:textId="77777777">
      <w:pPr>
        <w:rPr>
          <w:rFonts w:ascii="Times New Roman" w:hAnsi="Times New Roman" w:cs="Times New Roman"/>
          <w:b/>
          <w:bCs/>
          <w:color w:val="ED7D31" w:themeColor="accent2"/>
        </w:rPr>
      </w:pPr>
      <w:r w:rsidRPr="00AB62D0">
        <w:rPr>
          <w:rFonts w:ascii="Times New Roman" w:hAnsi="Times New Roman" w:cs="Times New Roman"/>
          <w:b/>
          <w:bCs/>
          <w:color w:val="ED7D31" w:themeColor="accent2"/>
        </w:rPr>
        <w:t xml:space="preserve">Comment: </w:t>
      </w:r>
    </w:p>
    <w:p w:rsidR="00D52F9D" w:rsidRPr="00D52F9D" w:rsidP="00CA5FC5" w14:paraId="4DB64B9F" w14:textId="77777777">
      <w:pPr>
        <w:rPr>
          <w:rFonts w:ascii="Times New Roman" w:hAnsi="Times New Roman" w:cs="Times New Roman"/>
          <w:b/>
          <w:bCs/>
        </w:rPr>
      </w:pPr>
      <w:r w:rsidRPr="00D52F9D">
        <w:rPr>
          <w:rFonts w:ascii="Times New Roman" w:hAnsi="Times New Roman" w:cs="Times New Roman"/>
          <w:b/>
          <w:bCs/>
        </w:rPr>
        <w:t xml:space="preserve">III. Methodology Flaws — No Electronic System Capability Assessment </w:t>
      </w:r>
    </w:p>
    <w:p w:rsidR="00D52F9D" w:rsidP="00CA5FC5" w14:paraId="19B6541B" w14:textId="77777777">
      <w:pPr>
        <w:rPr>
          <w:rFonts w:ascii="Times New Roman" w:hAnsi="Times New Roman" w:cs="Times New Roman"/>
        </w:rPr>
      </w:pPr>
      <w:r w:rsidRPr="00D52F9D">
        <w:rPr>
          <w:rFonts w:ascii="Times New Roman" w:hAnsi="Times New Roman" w:cs="Times New Roman"/>
        </w:rPr>
        <w:t xml:space="preserve">CDC estimates 150 minutes to compile an international airline manifest and 90 minutes for a domestic manifest. These estimates were presumably derived from paper-based manifest compilation processes. CDC has not disclosed whether it evaluated the time required to extract equivalent data from electronic airline reservation systems, departure control systems, or automated passenger manifest generation tools available in modern airline operations. Airlines operating on SABRE, Amadeus, WorldSpan, or proprietary reservation systems can generate passenger manifests with seat assignments and contact information in minutes — not 90–150 minutes. </w:t>
      </w:r>
    </w:p>
    <w:p w:rsidR="00C73520" w:rsidP="00CA5FC5" w14:paraId="4E5B5857" w14:textId="3AAD5F1F">
      <w:pPr>
        <w:rPr>
          <w:rFonts w:ascii="Times New Roman" w:hAnsi="Times New Roman" w:cs="Times New Roman"/>
        </w:rPr>
      </w:pPr>
      <w:r w:rsidRPr="00D52F9D">
        <w:rPr>
          <w:rFonts w:ascii="Times New Roman" w:hAnsi="Times New Roman" w:cs="Times New Roman"/>
        </w:rPr>
        <w:t>CDC burden estimates appear based on paper manifest compilation, not electronic data extraction capability</w:t>
      </w:r>
      <w:r w:rsidR="00E16028">
        <w:rPr>
          <w:rFonts w:ascii="Times New Roman" w:hAnsi="Times New Roman" w:cs="Times New Roman"/>
        </w:rPr>
        <w:t xml:space="preserve">. </w:t>
      </w:r>
      <w:r w:rsidRPr="00D52F9D">
        <w:rPr>
          <w:rFonts w:ascii="Times New Roman" w:hAnsi="Times New Roman" w:cs="Times New Roman"/>
        </w:rPr>
        <w:t>No methodology disclosure confirms whether CDC surveyed airlines on their manifest generation system capabilities</w:t>
      </w:r>
      <w:r w:rsidR="00E16028">
        <w:rPr>
          <w:rFonts w:ascii="Times New Roman" w:hAnsi="Times New Roman" w:cs="Times New Roman"/>
        </w:rPr>
        <w:t xml:space="preserve">. </w:t>
      </w:r>
      <w:r w:rsidRPr="00D52F9D">
        <w:rPr>
          <w:rFonts w:ascii="Times New Roman" w:hAnsi="Times New Roman" w:cs="Times New Roman"/>
        </w:rPr>
        <w:t>OMB should require CDC to conduct an electronic manifest generation capability study before renewing 90–150 minute estimates</w:t>
      </w:r>
      <w:r w:rsidR="00E16028">
        <w:rPr>
          <w:rFonts w:ascii="Times New Roman" w:hAnsi="Times New Roman" w:cs="Times New Roman"/>
        </w:rPr>
        <w:t xml:space="preserve">. </w:t>
      </w:r>
    </w:p>
    <w:p w:rsidR="00C73520" w:rsidP="003C51B5" w14:paraId="68439D75" w14:textId="77777777">
      <w:pPr>
        <w:spacing w:after="0"/>
        <w:rPr>
          <w:rFonts w:ascii="Times New Roman" w:hAnsi="Times New Roman" w:cs="Times New Roman"/>
        </w:rPr>
      </w:pPr>
      <w:r w:rsidRPr="00C73520">
        <w:rPr>
          <w:rFonts w:ascii="Times New Roman" w:hAnsi="Times New Roman" w:cs="Times New Roman"/>
          <w:b/>
          <w:bCs/>
        </w:rPr>
        <w:t>IV. Cost Reality — Airline Medical Officer Labor Cost Excluded</w:t>
      </w:r>
      <w:r w:rsidRPr="00D52F9D">
        <w:rPr>
          <w:rFonts w:ascii="Times New Roman" w:hAnsi="Times New Roman" w:cs="Times New Roman"/>
        </w:rPr>
        <w:t xml:space="preserve"> </w:t>
      </w:r>
    </w:p>
    <w:p w:rsidR="00C73520" w:rsidP="00CA5FC5" w14:paraId="787DEFE0" w14:textId="77777777">
      <w:pPr>
        <w:rPr>
          <w:rFonts w:ascii="Times New Roman" w:hAnsi="Times New Roman" w:cs="Times New Roman"/>
        </w:rPr>
      </w:pPr>
      <w:r w:rsidRPr="00D52F9D">
        <w:rPr>
          <w:rFonts w:ascii="Times New Roman" w:hAnsi="Times New Roman" w:cs="Times New Roman"/>
        </w:rPr>
        <w:t xml:space="preserve">CDC claims no cost to respondents beyond time. International Airline Manifest Orders are completed by Airline Medical Officers or equivalent Computer and Information Systems Managers. At market rates of $150–300/hour for airline medical and IT operations staff, 150 minutes per international manifest = $375–$750 per compliance event x 350 annual responses = $131,250– $262,500 in annual airline industry compliance costs entirely excluded from CDC's disclosure. Domestic manifests at 90 min x 500 responses x $100–200/hr = $75,000–$150,000 additional excluded cost. </w:t>
      </w:r>
    </w:p>
    <w:p w:rsidR="00C73520" w:rsidP="00CA5FC5" w14:paraId="1EAD1706" w14:textId="77777777">
      <w:pPr>
        <w:rPr>
          <w:rFonts w:ascii="Times New Roman" w:hAnsi="Times New Roman" w:cs="Times New Roman"/>
          <w:b/>
          <w:bCs/>
        </w:rPr>
      </w:pPr>
      <w:r w:rsidRPr="00C73520">
        <w:rPr>
          <w:rFonts w:ascii="Times New Roman" w:hAnsi="Times New Roman" w:cs="Times New Roman"/>
          <w:b/>
          <w:bCs/>
        </w:rPr>
        <w:t xml:space="preserve">V. Economic Impact at Scale </w:t>
      </w:r>
    </w:p>
    <w:p w:rsidR="00D52F9D" w:rsidP="00CA5FC5" w14:paraId="42B71302" w14:textId="27CDD690">
      <w:pPr>
        <w:rPr>
          <w:rFonts w:ascii="Times New Roman" w:hAnsi="Times New Roman" w:cs="Times New Roman"/>
        </w:rPr>
      </w:pPr>
      <w:r w:rsidRPr="00C73520">
        <w:rPr>
          <w:rFonts w:ascii="Times New Roman" w:hAnsi="Times New Roman" w:cs="Times New Roman"/>
        </w:rPr>
        <w:t>Total manifest</w:t>
      </w:r>
      <w:r w:rsidRPr="00D52F9D">
        <w:rPr>
          <w:rFonts w:ascii="Times New Roman" w:hAnsi="Times New Roman" w:cs="Times New Roman"/>
        </w:rPr>
        <w:t xml:space="preserve"> compilation economic burden: $206,250–$412,500 annually for airline industry respondents — none disclosed to OMB. At the 2,981-hour total program burden, applying sector</w:t>
      </w:r>
      <w:r w:rsidR="00C73520">
        <w:rPr>
          <w:rFonts w:ascii="Times New Roman" w:hAnsi="Times New Roman" w:cs="Times New Roman"/>
        </w:rPr>
        <w:t xml:space="preserve"> </w:t>
      </w:r>
      <w:r w:rsidRPr="00D52F9D">
        <w:rPr>
          <w:rFonts w:ascii="Times New Roman" w:hAnsi="Times New Roman" w:cs="Times New Roman"/>
        </w:rPr>
        <w:t>appropriate labor rates (airline medical officers, IT managers, public health staff) produces total annual program economic burden of $250,000–$600,000 — orders of magnitude above the "no cost" claim in CDC's notice. Requested: CDC must include realistic labor cost estimates for airline medical and IT staff; conduct electronic manifest capability study; correct economic burden disclosure</w:t>
      </w:r>
    </w:p>
    <w:p w:rsidR="003F0980" w:rsidP="003F0980" w14:paraId="39BAC7CB" w14:textId="77777777">
      <w:pPr>
        <w:spacing w:after="0"/>
        <w:rPr>
          <w:rFonts w:ascii="Times New Roman" w:hAnsi="Times New Roman" w:cs="Times New Roman"/>
        </w:rPr>
      </w:pPr>
    </w:p>
    <w:p w:rsidR="003F0980" w:rsidRPr="00C73520" w:rsidP="003F0980" w14:paraId="5D146E08" w14:textId="0FE405AF">
      <w:pPr>
        <w:spacing w:after="0"/>
        <w:rPr>
          <w:rFonts w:ascii="Times New Roman" w:hAnsi="Times New Roman" w:cs="Times New Roman"/>
          <w:b/>
          <w:bCs/>
          <w:color w:val="4472C4" w:themeColor="accent1"/>
        </w:rPr>
      </w:pPr>
      <w:r w:rsidRPr="00F76090">
        <w:rPr>
          <w:rFonts w:ascii="Times New Roman" w:hAnsi="Times New Roman" w:cs="Times New Roman"/>
          <w:b/>
          <w:bCs/>
          <w:color w:val="4472C4" w:themeColor="accent1"/>
        </w:rPr>
        <w:t>CDC Response:</w:t>
      </w:r>
      <w:r w:rsidRPr="00C73520">
        <w:rPr>
          <w:rFonts w:ascii="Times New Roman" w:hAnsi="Times New Roman" w:cs="Times New Roman"/>
          <w:b/>
          <w:bCs/>
          <w:color w:val="4472C4" w:themeColor="accent1"/>
        </w:rPr>
        <w:t xml:space="preserve"> </w:t>
      </w:r>
    </w:p>
    <w:p w:rsidR="00166BD8" w:rsidRPr="00166BD8" w:rsidP="00166BD8" w14:paraId="13E4A724" w14:textId="33BAEDC6">
      <w:pPr>
        <w:rPr>
          <w:rFonts w:ascii="Times New Roman" w:hAnsi="Times New Roman" w:cs="Times New Roman"/>
        </w:rPr>
      </w:pPr>
      <w:r>
        <w:rPr>
          <w:rFonts w:ascii="Times New Roman" w:hAnsi="Times New Roman" w:cs="Times New Roman"/>
        </w:rPr>
        <w:t>Thank you for your comment. CDC disagrees that its</w:t>
      </w:r>
      <w:r w:rsidR="001E079C">
        <w:rPr>
          <w:rFonts w:ascii="Times New Roman" w:hAnsi="Times New Roman" w:cs="Times New Roman"/>
        </w:rPr>
        <w:t xml:space="preserve"> estimates are methodologically flawed or do not adequately represent cost estimates. </w:t>
      </w:r>
      <w:r w:rsidRPr="00166BD8">
        <w:rPr>
          <w:rFonts w:ascii="Times New Roman" w:hAnsi="Times New Roman" w:cs="Times New Roman"/>
        </w:rPr>
        <w:t>The vast majority of manifest information is submitted to CDC electronically via secure, password-protected email. Although CDC provides airlines with the option to submit information by mail, only one instance of paper submission has been reported in the past three years. CDC recognizes that airlines maintain passenger information through information technology systems; however, as noted in the response to Comment 1, burden estimates account for the time required to review requests, search internal data systems, obtain any necessary approvals, and respond to CDC.</w:t>
      </w:r>
    </w:p>
    <w:p w:rsidR="001F37A3" w:rsidP="00166BD8" w14:paraId="5D9EC3FF" w14:textId="5D457823">
      <w:pPr>
        <w:rPr>
          <w:rFonts w:ascii="Times New Roman" w:hAnsi="Times New Roman" w:cs="Times New Roman"/>
        </w:rPr>
      </w:pPr>
      <w:r w:rsidRPr="00166BD8">
        <w:rPr>
          <w:rFonts w:ascii="Times New Roman" w:hAnsi="Times New Roman" w:cs="Times New Roman"/>
        </w:rPr>
        <w:t xml:space="preserve">Estimated cost burden to respondents </w:t>
      </w:r>
      <w:r w:rsidR="003030A1">
        <w:rPr>
          <w:rFonts w:ascii="Times New Roman" w:hAnsi="Times New Roman" w:cs="Times New Roman"/>
        </w:rPr>
        <w:t>i</w:t>
      </w:r>
      <w:r w:rsidRPr="00166BD8">
        <w:rPr>
          <w:rFonts w:ascii="Times New Roman" w:hAnsi="Times New Roman" w:cs="Times New Roman"/>
        </w:rPr>
        <w:t xml:space="preserve">s not included in </w:t>
      </w:r>
      <w:r w:rsidR="003030A1">
        <w:rPr>
          <w:rFonts w:ascii="Times New Roman" w:hAnsi="Times New Roman" w:cs="Times New Roman"/>
        </w:rPr>
        <w:t>federal register during a</w:t>
      </w:r>
      <w:r w:rsidRPr="00166BD8">
        <w:rPr>
          <w:rFonts w:ascii="Times New Roman" w:hAnsi="Times New Roman" w:cs="Times New Roman"/>
        </w:rPr>
        <w:t xml:space="preserve"> 60-day public comment period but is detailed in </w:t>
      </w:r>
      <w:r w:rsidR="00747CAB">
        <w:rPr>
          <w:rFonts w:ascii="Times New Roman" w:hAnsi="Times New Roman" w:cs="Times New Roman"/>
        </w:rPr>
        <w:t xml:space="preserve">the </w:t>
      </w:r>
      <w:r w:rsidRPr="00166BD8">
        <w:rPr>
          <w:rFonts w:ascii="Times New Roman" w:hAnsi="Times New Roman" w:cs="Times New Roman"/>
        </w:rPr>
        <w:t>Supporting Statement A of the 30-day public comment period</w:t>
      </w:r>
      <w:r w:rsidR="003030A1">
        <w:rPr>
          <w:rFonts w:ascii="Times New Roman" w:hAnsi="Times New Roman" w:cs="Times New Roman"/>
        </w:rPr>
        <w:t xml:space="preserve"> submission</w:t>
      </w:r>
      <w:r w:rsidR="001B077F">
        <w:rPr>
          <w:rFonts w:ascii="Times New Roman" w:hAnsi="Times New Roman" w:cs="Times New Roman"/>
        </w:rPr>
        <w:t>, as it is</w:t>
      </w:r>
      <w:r w:rsidRPr="00166BD8">
        <w:rPr>
          <w:rFonts w:ascii="Times New Roman" w:hAnsi="Times New Roman" w:cs="Times New Roman"/>
        </w:rPr>
        <w:t xml:space="preserve"> in th</w:t>
      </w:r>
      <w:r w:rsidR="001B077F">
        <w:rPr>
          <w:rFonts w:ascii="Times New Roman" w:hAnsi="Times New Roman" w:cs="Times New Roman"/>
        </w:rPr>
        <w:t>is</w:t>
      </w:r>
      <w:r w:rsidRPr="00166BD8">
        <w:rPr>
          <w:rFonts w:ascii="Times New Roman" w:hAnsi="Times New Roman" w:cs="Times New Roman"/>
        </w:rPr>
        <w:t xml:space="preserve"> 30-day submission for OMB Control Number 0920-0488. CDC estimates the total cost burden to respondents to be approximately $170,003.</w:t>
      </w:r>
    </w:p>
    <w:p w:rsidR="003030A1" w:rsidP="00166BD8" w14:paraId="43F726BF" w14:textId="77777777">
      <w:pPr>
        <w:rPr>
          <w:rFonts w:ascii="Times New Roman" w:eastAsia="Times New Roman" w:hAnsi="Times New Roman" w:cs="Times New Roman"/>
          <w:b/>
          <w:bCs/>
          <w:color w:val="000000"/>
          <w:kern w:val="0"/>
          <w14:ligatures w14:val="none"/>
        </w:rPr>
      </w:pPr>
    </w:p>
    <w:p w:rsidR="003C794D" w:rsidRPr="00AB62D0" w:rsidP="003C794D" w14:paraId="397A5B19" w14:textId="1E54805D">
      <w:pPr>
        <w:rPr>
          <w:rFonts w:ascii="Times New Roman" w:hAnsi="Times New Roman" w:cs="Times New Roman"/>
          <w:b/>
          <w:bCs/>
          <w:u w:val="single"/>
        </w:rPr>
      </w:pPr>
      <w:r w:rsidRPr="00AB62D0">
        <w:rPr>
          <w:rFonts w:ascii="Times New Roman" w:hAnsi="Times New Roman" w:cs="Times New Roman"/>
          <w:b/>
          <w:bCs/>
          <w:u w:val="single"/>
        </w:rPr>
        <w:t xml:space="preserve">Comment </w:t>
      </w:r>
      <w:r>
        <w:rPr>
          <w:rFonts w:ascii="Times New Roman" w:hAnsi="Times New Roman" w:cs="Times New Roman"/>
          <w:b/>
          <w:bCs/>
          <w:u w:val="single"/>
        </w:rPr>
        <w:t>3</w:t>
      </w:r>
      <w:r w:rsidRPr="00AB62D0">
        <w:rPr>
          <w:rFonts w:ascii="Times New Roman" w:hAnsi="Times New Roman" w:cs="Times New Roman"/>
          <w:b/>
          <w:bCs/>
          <w:u w:val="single"/>
        </w:rPr>
        <w:t xml:space="preserve"> — Manifest Burden Crisis &amp; Lifecycle</w:t>
      </w:r>
    </w:p>
    <w:p w:rsidR="003C794D" w:rsidP="003C794D" w14:paraId="2605A66D" w14:textId="77777777">
      <w:pPr>
        <w:rPr>
          <w:rFonts w:ascii="Times New Roman" w:hAnsi="Times New Roman" w:cs="Times New Roman"/>
          <w:b/>
          <w:bCs/>
          <w:color w:val="ED7D31" w:themeColor="accent2"/>
        </w:rPr>
      </w:pPr>
      <w:r w:rsidRPr="00AB62D0">
        <w:rPr>
          <w:rFonts w:ascii="Times New Roman" w:hAnsi="Times New Roman" w:cs="Times New Roman"/>
          <w:b/>
          <w:bCs/>
          <w:color w:val="ED7D31" w:themeColor="accent2"/>
        </w:rPr>
        <w:t xml:space="preserve">Comment: </w:t>
      </w:r>
    </w:p>
    <w:p w:rsidR="00175800" w:rsidP="00CA5FC5" w14:paraId="34CCAC40" w14:textId="77777777">
      <w:pPr>
        <w:rPr>
          <w:rFonts w:ascii="Times New Roman" w:hAnsi="Times New Roman" w:cs="Times New Roman"/>
        </w:rPr>
      </w:pPr>
      <w:r w:rsidRPr="006F4BE1">
        <w:rPr>
          <w:rFonts w:ascii="Times New Roman" w:hAnsi="Times New Roman" w:cs="Times New Roman"/>
          <w:b/>
          <w:bCs/>
        </w:rPr>
        <w:t>VI. Massive Duplication — CBP, DHS, TSA, and Airline Systems Already Hold This Data</w:t>
      </w:r>
      <w:r w:rsidRPr="006F4BE1">
        <w:rPr>
          <w:rFonts w:ascii="Times New Roman" w:hAnsi="Times New Roman" w:cs="Times New Roman"/>
        </w:rPr>
        <w:t xml:space="preserve"> International airline passenger manifests — including passenger names, seat assignments, passport information, and contact details — are already collected by: CBP through the Advance Passenger Information System (APIS) requiring electronic submission before departure; DHS National Targeting Center through Passenger Name Record (PNR) data from all international carriers; TSA through Secure Flight program passenger name and identification data; and airline Departure Control Systems (DCS) maintaining real-time passenger and seat assignment data. CDC's manual manifest order process duplicates data already in CBP, DHS, and TSA federal systems. Under PRA, agencies cannot collect information already available through existing federal systems. </w:t>
      </w:r>
    </w:p>
    <w:p w:rsidR="00175800" w:rsidP="00175800" w14:paraId="3334A3F6" w14:textId="77777777">
      <w:pPr>
        <w:pStyle w:val="ListParagraph"/>
        <w:numPr>
          <w:ilvl w:val="0"/>
          <w:numId w:val="13"/>
        </w:numPr>
        <w:rPr>
          <w:rFonts w:ascii="Times New Roman" w:hAnsi="Times New Roman" w:cs="Times New Roman"/>
        </w:rPr>
      </w:pPr>
      <w:r w:rsidRPr="00175800">
        <w:rPr>
          <w:rFonts w:ascii="Times New Roman" w:hAnsi="Times New Roman" w:cs="Times New Roman"/>
        </w:rPr>
        <w:t xml:space="preserve">CBP APIS already has international passenger manifests with seat assignments — same data CDC manually collects </w:t>
      </w:r>
    </w:p>
    <w:p w:rsidR="00175800" w:rsidP="00175800" w14:paraId="0F047F8B" w14:textId="77777777">
      <w:pPr>
        <w:pStyle w:val="ListParagraph"/>
        <w:numPr>
          <w:ilvl w:val="0"/>
          <w:numId w:val="13"/>
        </w:numPr>
        <w:rPr>
          <w:rFonts w:ascii="Times New Roman" w:hAnsi="Times New Roman" w:cs="Times New Roman"/>
        </w:rPr>
      </w:pPr>
      <w:r w:rsidRPr="00175800">
        <w:rPr>
          <w:rFonts w:ascii="Times New Roman" w:hAnsi="Times New Roman" w:cs="Times New Roman"/>
        </w:rPr>
        <w:t>DHS PNR data already has passenger contact information for international flights • CDC has established no data-sharing agreements with CBP or DHS to access existing manifest data</w:t>
      </w:r>
    </w:p>
    <w:p w:rsidR="006F4BE1" w:rsidRPr="00175800" w:rsidP="00175800" w14:paraId="198786B8" w14:textId="4B3A1A01">
      <w:pPr>
        <w:pStyle w:val="ListParagraph"/>
        <w:numPr>
          <w:ilvl w:val="0"/>
          <w:numId w:val="13"/>
        </w:numPr>
        <w:rPr>
          <w:rFonts w:ascii="Times New Roman" w:hAnsi="Times New Roman" w:cs="Times New Roman"/>
        </w:rPr>
      </w:pPr>
      <w:r w:rsidRPr="00175800">
        <w:rPr>
          <w:rFonts w:ascii="Times New Roman" w:hAnsi="Times New Roman" w:cs="Times New Roman"/>
        </w:rPr>
        <w:t xml:space="preserve">Manual manifest orders are PRA-prohibited duplication of data already in federal systems </w:t>
      </w:r>
    </w:p>
    <w:p w:rsidR="006F4BE1" w:rsidRPr="006F4BE1" w:rsidP="00CA5FC5" w14:paraId="07C51055" w14:textId="77777777">
      <w:pPr>
        <w:rPr>
          <w:rFonts w:ascii="Times New Roman" w:hAnsi="Times New Roman" w:cs="Times New Roman"/>
          <w:b/>
          <w:bCs/>
        </w:rPr>
      </w:pPr>
      <w:r w:rsidRPr="006F4BE1">
        <w:rPr>
          <w:rFonts w:ascii="Times New Roman" w:hAnsi="Times New Roman" w:cs="Times New Roman"/>
          <w:b/>
          <w:bCs/>
        </w:rPr>
        <w:t xml:space="preserve">VII. Statutory Authority — 42 CFR 70.11/71.21 Do Not Require Manual Compilation </w:t>
      </w:r>
    </w:p>
    <w:p w:rsidR="006F4BE1" w:rsidP="00CA5FC5" w14:paraId="42EE98CC" w14:textId="77777777">
      <w:pPr>
        <w:rPr>
          <w:rFonts w:ascii="Times New Roman" w:hAnsi="Times New Roman" w:cs="Times New Roman"/>
        </w:rPr>
      </w:pPr>
      <w:r w:rsidRPr="006F4BE1">
        <w:rPr>
          <w:rFonts w:ascii="Times New Roman" w:hAnsi="Times New Roman" w:cs="Times New Roman"/>
        </w:rPr>
        <w:t xml:space="preserve">42 CFR 70.11 authorizes CDC to require reports of death or illness aboard aircraft. 42 CFR 71.21(b) authorizes illness/death reports from aircraft on international flights. Neither provision requires manual paper manifest compilation when equivalent data is available electronically. CDC's regulatory authority to require illness/death reporting does not authorize imposing a 150-minute manual manifest compilation burden when CBP already holds the same data in an accessible federal system. The burden of the manifest order exceeds what is necessary to implement CDC's statutory mandate. </w:t>
      </w:r>
    </w:p>
    <w:p w:rsidR="006F4BE1" w:rsidRPr="006F4BE1" w:rsidP="00CA5FC5" w14:paraId="60CCD10A" w14:textId="77777777">
      <w:pPr>
        <w:rPr>
          <w:rFonts w:ascii="Times New Roman" w:hAnsi="Times New Roman" w:cs="Times New Roman"/>
          <w:b/>
          <w:bCs/>
        </w:rPr>
      </w:pPr>
      <w:r w:rsidRPr="006F4BE1">
        <w:rPr>
          <w:rFonts w:ascii="Times New Roman" w:hAnsi="Times New Roman" w:cs="Times New Roman"/>
          <w:b/>
          <w:bCs/>
        </w:rPr>
        <w:t xml:space="preserve">VIII. Practical Utility — Contact Investigation Outcome Rates Not Disclosed </w:t>
      </w:r>
    </w:p>
    <w:p w:rsidR="006F4BE1" w:rsidRPr="006F59B2" w:rsidP="00CA5FC5" w14:paraId="062A412E" w14:textId="1E132DB2">
      <w:pPr>
        <w:rPr>
          <w:rFonts w:ascii="Times New Roman" w:hAnsi="Times New Roman" w:cs="Times New Roman"/>
        </w:rPr>
      </w:pPr>
      <w:r w:rsidRPr="006F4BE1">
        <w:rPr>
          <w:rFonts w:ascii="Times New Roman" w:hAnsi="Times New Roman" w:cs="Times New Roman"/>
        </w:rPr>
        <w:t xml:space="preserve">CDC collects manifests from 350 international and 500 domestic flights annually but does not </w:t>
      </w:r>
      <w:r w:rsidRPr="006F59B2">
        <w:rPr>
          <w:rFonts w:ascii="Times New Roman" w:hAnsi="Times New Roman" w:cs="Times New Roman"/>
        </w:rPr>
        <w:t xml:space="preserve">disclose: what percentage of manifest requests result in successful passenger contact, what percentage of contacted passengers provide actionable public health information, or whether manifest-based contact investigations produce outcomes that passive surveillance cannot achieve. Without contact investigation success rate data, OMB cannot evaluate whether the 1,625-hour manifest burden is proportionate to the public health outcomes achieved. </w:t>
      </w:r>
    </w:p>
    <w:p w:rsidR="00337108" w:rsidRPr="00D52F9D" w:rsidP="00CA5FC5" w14:paraId="4F2A487A" w14:textId="56689BB5">
      <w:pPr>
        <w:rPr>
          <w:rFonts w:ascii="Times New Roman" w:hAnsi="Times New Roman" w:cs="Times New Roman"/>
        </w:rPr>
      </w:pPr>
      <w:r w:rsidRPr="006F59B2">
        <w:rPr>
          <w:rFonts w:ascii="Times New Roman" w:hAnsi="Times New Roman" w:cs="Times New Roman"/>
          <w:b/>
          <w:bCs/>
        </w:rPr>
        <w:t>Requested</w:t>
      </w:r>
      <w:r w:rsidRPr="006F59B2">
        <w:rPr>
          <w:rFonts w:ascii="Times New Roman" w:hAnsi="Times New Roman" w:cs="Times New Roman"/>
        </w:rPr>
        <w:t>: CDC must conduct CBP/DHS/TSA data crosswalk; establish</w:t>
      </w:r>
      <w:r w:rsidRPr="006F4BE1">
        <w:rPr>
          <w:rFonts w:ascii="Times New Roman" w:hAnsi="Times New Roman" w:cs="Times New Roman"/>
        </w:rPr>
        <w:t xml:space="preserve"> API data-sharing agreements to replace manual manifest orders; disclose contact investigation success rates</w:t>
      </w:r>
    </w:p>
    <w:p w:rsidR="006F4BE1" w:rsidRPr="00C73520" w:rsidP="006F4BE1" w14:paraId="0F94E9FD" w14:textId="4A3FC51B">
      <w:pPr>
        <w:spacing w:after="0"/>
        <w:rPr>
          <w:rFonts w:ascii="Times New Roman" w:hAnsi="Times New Roman" w:cs="Times New Roman"/>
          <w:b/>
          <w:bCs/>
          <w:color w:val="4472C4" w:themeColor="accent1"/>
        </w:rPr>
      </w:pPr>
      <w:r w:rsidRPr="00F76090">
        <w:rPr>
          <w:rFonts w:ascii="Times New Roman" w:hAnsi="Times New Roman" w:cs="Times New Roman"/>
          <w:b/>
          <w:bCs/>
          <w:color w:val="4472C4" w:themeColor="accent1"/>
        </w:rPr>
        <w:t>CDC Response:</w:t>
      </w:r>
      <w:r w:rsidRPr="00C73520">
        <w:rPr>
          <w:rFonts w:ascii="Times New Roman" w:hAnsi="Times New Roman" w:cs="Times New Roman"/>
          <w:b/>
          <w:bCs/>
          <w:color w:val="4472C4" w:themeColor="accent1"/>
        </w:rPr>
        <w:t xml:space="preserve"> </w:t>
      </w:r>
    </w:p>
    <w:p w:rsidR="00696E58" w:rsidP="7DAFE956" w14:paraId="4C8674C5" w14:textId="0AFA5552">
      <w:pPr>
        <w:rPr>
          <w:rFonts w:ascii="Times New Roman" w:hAnsi="Times New Roman" w:cs="Times New Roman"/>
        </w:rPr>
      </w:pPr>
      <w:r w:rsidRPr="335691E9">
        <w:rPr>
          <w:rFonts w:ascii="Times New Roman" w:hAnsi="Times New Roman" w:cs="Times New Roman"/>
        </w:rPr>
        <w:t xml:space="preserve">CDC </w:t>
      </w:r>
      <w:r w:rsidRPr="335691E9" w:rsidR="6B878F4A">
        <w:rPr>
          <w:rFonts w:ascii="Times New Roman" w:hAnsi="Times New Roman" w:cs="Times New Roman"/>
        </w:rPr>
        <w:t>works closely with the</w:t>
      </w:r>
      <w:r w:rsidRPr="335691E9">
        <w:rPr>
          <w:rFonts w:ascii="Times New Roman" w:hAnsi="Times New Roman" w:cs="Times New Roman"/>
        </w:rPr>
        <w:t xml:space="preserve"> U.S. Department of Homeland Security</w:t>
      </w:r>
      <w:r w:rsidRPr="335691E9" w:rsidR="00F37C51">
        <w:rPr>
          <w:rFonts w:ascii="Times New Roman" w:hAnsi="Times New Roman" w:cs="Times New Roman"/>
        </w:rPr>
        <w:t xml:space="preserve"> (DHS)</w:t>
      </w:r>
      <w:r w:rsidRPr="335691E9">
        <w:rPr>
          <w:rFonts w:ascii="Times New Roman" w:hAnsi="Times New Roman" w:cs="Times New Roman"/>
        </w:rPr>
        <w:t xml:space="preserve"> to prevent the introduction, transmission, and spread of communicable diseases into the United States. </w:t>
      </w:r>
      <w:r w:rsidRPr="335691E9" w:rsidR="6B878F4A">
        <w:rPr>
          <w:rFonts w:ascii="Times New Roman" w:hAnsi="Times New Roman" w:cs="Times New Roman"/>
        </w:rPr>
        <w:t xml:space="preserve">As part of this </w:t>
      </w:r>
      <w:r w:rsidRPr="335691E9" w:rsidR="736ACC9A">
        <w:rPr>
          <w:rFonts w:ascii="Times New Roman" w:hAnsi="Times New Roman" w:cs="Times New Roman"/>
        </w:rPr>
        <w:t xml:space="preserve">partnership </w:t>
      </w:r>
      <w:r w:rsidRPr="335691E9" w:rsidR="6B878F4A">
        <w:rPr>
          <w:rFonts w:ascii="Times New Roman" w:hAnsi="Times New Roman" w:cs="Times New Roman"/>
        </w:rPr>
        <w:t xml:space="preserve">and </w:t>
      </w:r>
      <w:r w:rsidRPr="335691E9" w:rsidR="18FE625D">
        <w:rPr>
          <w:rFonts w:ascii="Times New Roman" w:hAnsi="Times New Roman" w:cs="Times New Roman"/>
        </w:rPr>
        <w:t xml:space="preserve">outlined in </w:t>
      </w:r>
      <w:r w:rsidRPr="335691E9" w:rsidR="40F5C87F">
        <w:rPr>
          <w:rFonts w:ascii="Times New Roman" w:hAnsi="Times New Roman" w:cs="Times New Roman"/>
        </w:rPr>
        <w:t>data sharing agreements</w:t>
      </w:r>
      <w:r w:rsidRPr="335691E9" w:rsidR="18FE625D">
        <w:rPr>
          <w:rFonts w:ascii="Times New Roman" w:hAnsi="Times New Roman" w:cs="Times New Roman"/>
        </w:rPr>
        <w:t xml:space="preserve">, </w:t>
      </w:r>
      <w:r w:rsidRPr="335691E9" w:rsidR="04A752C1">
        <w:rPr>
          <w:rFonts w:ascii="Times New Roman" w:hAnsi="Times New Roman" w:cs="Times New Roman"/>
        </w:rPr>
        <w:t xml:space="preserve">DHS does </w:t>
      </w:r>
      <w:r w:rsidRPr="335691E9" w:rsidR="32E85132">
        <w:rPr>
          <w:rFonts w:ascii="Times New Roman" w:hAnsi="Times New Roman" w:cs="Times New Roman"/>
        </w:rPr>
        <w:t>provide CDC with access to</w:t>
      </w:r>
      <w:r w:rsidRPr="335691E9" w:rsidR="2C5E4BBC">
        <w:rPr>
          <w:rFonts w:ascii="Times New Roman" w:hAnsi="Times New Roman" w:cs="Times New Roman"/>
        </w:rPr>
        <w:t xml:space="preserve"> </w:t>
      </w:r>
      <w:r w:rsidRPr="335691E9" w:rsidR="22BD66F2">
        <w:rPr>
          <w:rFonts w:ascii="Times New Roman" w:hAnsi="Times New Roman" w:cs="Times New Roman"/>
        </w:rPr>
        <w:t>information</w:t>
      </w:r>
      <w:r w:rsidRPr="335691E9" w:rsidR="2C5E4BBC">
        <w:rPr>
          <w:rFonts w:ascii="Times New Roman" w:hAnsi="Times New Roman" w:cs="Times New Roman"/>
        </w:rPr>
        <w:t xml:space="preserve"> collected via</w:t>
      </w:r>
      <w:r w:rsidRPr="335691E9" w:rsidR="32E85132">
        <w:rPr>
          <w:rFonts w:ascii="Times New Roman" w:hAnsi="Times New Roman" w:cs="Times New Roman"/>
        </w:rPr>
        <w:t xml:space="preserve"> </w:t>
      </w:r>
      <w:r w:rsidRPr="335691E9" w:rsidR="636B4D24">
        <w:rPr>
          <w:rFonts w:ascii="Times New Roman" w:hAnsi="Times New Roman" w:cs="Times New Roman"/>
        </w:rPr>
        <w:t>CBP’s</w:t>
      </w:r>
      <w:r w:rsidRPr="335691E9" w:rsidR="32E85132">
        <w:rPr>
          <w:rFonts w:ascii="Times New Roman" w:hAnsi="Times New Roman" w:cs="Times New Roman"/>
        </w:rPr>
        <w:t xml:space="preserve"> Advance Passenger Information System (APIS)</w:t>
      </w:r>
      <w:r w:rsidRPr="335691E9" w:rsidR="5A090884">
        <w:rPr>
          <w:rFonts w:ascii="Times New Roman" w:hAnsi="Times New Roman" w:cs="Times New Roman"/>
        </w:rPr>
        <w:t xml:space="preserve"> for  inbound international flights</w:t>
      </w:r>
      <w:r w:rsidRPr="335691E9" w:rsidR="32E85132">
        <w:rPr>
          <w:rFonts w:ascii="Times New Roman" w:hAnsi="Times New Roman" w:cs="Times New Roman"/>
        </w:rPr>
        <w:t xml:space="preserve">, however, </w:t>
      </w:r>
      <w:r w:rsidRPr="335691E9" w:rsidR="6373FAD5">
        <w:rPr>
          <w:rFonts w:ascii="Times New Roman" w:hAnsi="Times New Roman" w:cs="Times New Roman"/>
        </w:rPr>
        <w:t xml:space="preserve">airlines are not required to submit </w:t>
      </w:r>
      <w:r w:rsidRPr="335691E9" w:rsidR="1B57E034">
        <w:rPr>
          <w:rFonts w:ascii="Times New Roman" w:hAnsi="Times New Roman" w:cs="Times New Roman"/>
        </w:rPr>
        <w:t>many of the</w:t>
      </w:r>
      <w:r w:rsidRPr="335691E9" w:rsidR="1902607A">
        <w:rPr>
          <w:rFonts w:ascii="Times New Roman" w:hAnsi="Times New Roman" w:cs="Times New Roman"/>
        </w:rPr>
        <w:t xml:space="preserve"> </w:t>
      </w:r>
      <w:r w:rsidRPr="335691E9" w:rsidR="1B57E034">
        <w:rPr>
          <w:rFonts w:ascii="Times New Roman" w:hAnsi="Times New Roman" w:cs="Times New Roman"/>
        </w:rPr>
        <w:t>data elements</w:t>
      </w:r>
      <w:r w:rsidRPr="335691E9" w:rsidR="1902607A">
        <w:rPr>
          <w:rFonts w:ascii="Times New Roman" w:hAnsi="Times New Roman" w:cs="Times New Roman"/>
        </w:rPr>
        <w:t xml:space="preserve"> needed </w:t>
      </w:r>
      <w:r w:rsidRPr="335691E9" w:rsidR="00C44AD5">
        <w:rPr>
          <w:rFonts w:ascii="Times New Roman" w:hAnsi="Times New Roman" w:cs="Times New Roman"/>
        </w:rPr>
        <w:t xml:space="preserve">for contact investigations, </w:t>
      </w:r>
      <w:r w:rsidRPr="335691E9" w:rsidR="1B57E034">
        <w:rPr>
          <w:rFonts w:ascii="Times New Roman" w:hAnsi="Times New Roman" w:cs="Times New Roman"/>
        </w:rPr>
        <w:t xml:space="preserve">such as </w:t>
      </w:r>
      <w:r w:rsidRPr="335691E9" w:rsidR="4FDBC72C">
        <w:rPr>
          <w:rFonts w:ascii="Times New Roman" w:hAnsi="Times New Roman" w:cs="Times New Roman"/>
        </w:rPr>
        <w:t>phone number with country code, alternative phone number with country code, email address, and address while in the United States</w:t>
      </w:r>
      <w:r w:rsidRPr="335691E9" w:rsidR="00C44AD5">
        <w:rPr>
          <w:rFonts w:ascii="Times New Roman" w:hAnsi="Times New Roman" w:cs="Times New Roman"/>
        </w:rPr>
        <w:t>.</w:t>
      </w:r>
      <w:r w:rsidRPr="335691E9" w:rsidR="4FDBC72C">
        <w:rPr>
          <w:rFonts w:ascii="Times New Roman" w:hAnsi="Times New Roman" w:cs="Times New Roman"/>
        </w:rPr>
        <w:t xml:space="preserve"> </w:t>
      </w:r>
      <w:r w:rsidRPr="335691E9" w:rsidR="140C3EE8">
        <w:rPr>
          <w:rFonts w:ascii="Times New Roman" w:hAnsi="Times New Roman" w:cs="Times New Roman"/>
        </w:rPr>
        <w:t>These elements</w:t>
      </w:r>
      <w:r w:rsidRPr="335691E9" w:rsidR="001E7B8A">
        <w:rPr>
          <w:rFonts w:ascii="Times New Roman" w:hAnsi="Times New Roman" w:cs="Times New Roman"/>
        </w:rPr>
        <w:t xml:space="preserve"> are not required</w:t>
      </w:r>
      <w:r w:rsidRPr="335691E9" w:rsidR="6E69A58D">
        <w:rPr>
          <w:rFonts w:ascii="Times New Roman" w:hAnsi="Times New Roman" w:cs="Times New Roman"/>
        </w:rPr>
        <w:t xml:space="preserve"> by DHS</w:t>
      </w:r>
      <w:r w:rsidRPr="335691E9" w:rsidR="140C3EE8">
        <w:rPr>
          <w:rFonts w:ascii="Times New Roman" w:hAnsi="Times New Roman" w:cs="Times New Roman"/>
        </w:rPr>
        <w:t xml:space="preserve"> and, therefore</w:t>
      </w:r>
      <w:r w:rsidRPr="335691E9" w:rsidR="001E7B8A">
        <w:rPr>
          <w:rFonts w:ascii="Times New Roman" w:hAnsi="Times New Roman" w:cs="Times New Roman"/>
        </w:rPr>
        <w:t xml:space="preserve">, </w:t>
      </w:r>
      <w:r w:rsidRPr="335691E9" w:rsidR="140C3EE8">
        <w:rPr>
          <w:rFonts w:ascii="Times New Roman" w:hAnsi="Times New Roman" w:cs="Times New Roman"/>
        </w:rPr>
        <w:t>are often missing</w:t>
      </w:r>
      <w:r w:rsidRPr="335691E9" w:rsidR="001E7B8A">
        <w:rPr>
          <w:rFonts w:ascii="Times New Roman" w:hAnsi="Times New Roman" w:cs="Times New Roman"/>
        </w:rPr>
        <w:t xml:space="preserve">. </w:t>
      </w:r>
      <w:r w:rsidRPr="335691E9" w:rsidR="7259DF26">
        <w:rPr>
          <w:rFonts w:ascii="Times New Roman" w:hAnsi="Times New Roman" w:cs="Times New Roman"/>
        </w:rPr>
        <w:t xml:space="preserve">Additionally, APIS rarely contains information about </w:t>
      </w:r>
      <w:r w:rsidRPr="335691E9" w:rsidR="0DC7144D">
        <w:rPr>
          <w:rFonts w:ascii="Times New Roman" w:hAnsi="Times New Roman" w:cs="Times New Roman"/>
        </w:rPr>
        <w:t>passengers’</w:t>
      </w:r>
      <w:r w:rsidRPr="335691E9" w:rsidR="7259DF26">
        <w:rPr>
          <w:rFonts w:ascii="Times New Roman" w:hAnsi="Times New Roman" w:cs="Times New Roman"/>
        </w:rPr>
        <w:t xml:space="preserve"> seat numbers which is </w:t>
      </w:r>
      <w:r w:rsidRPr="335691E9" w:rsidR="54CF441B">
        <w:rPr>
          <w:rFonts w:ascii="Times New Roman" w:hAnsi="Times New Roman" w:cs="Times New Roman"/>
        </w:rPr>
        <w:t>critical</w:t>
      </w:r>
      <w:r w:rsidRPr="335691E9" w:rsidR="7259DF26">
        <w:rPr>
          <w:rFonts w:ascii="Times New Roman" w:hAnsi="Times New Roman" w:cs="Times New Roman"/>
        </w:rPr>
        <w:t xml:space="preserve"> to determining where </w:t>
      </w:r>
      <w:r w:rsidRPr="335691E9" w:rsidR="13111616">
        <w:rPr>
          <w:rFonts w:ascii="Times New Roman" w:hAnsi="Times New Roman" w:cs="Times New Roman"/>
        </w:rPr>
        <w:t xml:space="preserve">disease </w:t>
      </w:r>
      <w:r w:rsidRPr="335691E9" w:rsidR="7259DF26">
        <w:rPr>
          <w:rFonts w:ascii="Times New Roman" w:hAnsi="Times New Roman" w:cs="Times New Roman"/>
        </w:rPr>
        <w:t>exposures may have occurred</w:t>
      </w:r>
      <w:r w:rsidRPr="335691E9" w:rsidR="6F7082C4">
        <w:rPr>
          <w:rFonts w:ascii="Times New Roman" w:hAnsi="Times New Roman" w:cs="Times New Roman"/>
        </w:rPr>
        <w:t xml:space="preserve">. </w:t>
      </w:r>
      <w:r w:rsidRPr="335691E9" w:rsidR="4E3892C6">
        <w:rPr>
          <w:rFonts w:ascii="Times New Roman" w:hAnsi="Times New Roman" w:cs="Times New Roman"/>
        </w:rPr>
        <w:t>Knowing seat number</w:t>
      </w:r>
      <w:r w:rsidRPr="335691E9" w:rsidR="7CE3032B">
        <w:rPr>
          <w:rFonts w:ascii="Times New Roman" w:hAnsi="Times New Roman" w:cs="Times New Roman"/>
        </w:rPr>
        <w:t>s</w:t>
      </w:r>
      <w:r w:rsidRPr="335691E9" w:rsidR="4E3892C6">
        <w:rPr>
          <w:rFonts w:ascii="Times New Roman" w:hAnsi="Times New Roman" w:cs="Times New Roman"/>
        </w:rPr>
        <w:t xml:space="preserve"> allow CDC to only contact those determined to be at risk, and not the entire plane. </w:t>
      </w:r>
    </w:p>
    <w:p w:rsidR="003A4445" w:rsidP="7DAFE956" w14:paraId="21F5136D" w14:textId="42A8E6F6">
      <w:pPr>
        <w:rPr>
          <w:rFonts w:ascii="Times New Roman" w:hAnsi="Times New Roman" w:cs="Times New Roman"/>
        </w:rPr>
      </w:pPr>
      <w:r>
        <w:rPr>
          <w:rFonts w:ascii="Times New Roman" w:hAnsi="Times New Roman" w:cs="Times New Roman"/>
        </w:rPr>
        <w:t xml:space="preserve">For domestic flights, </w:t>
      </w:r>
      <w:r w:rsidRPr="05F35354" w:rsidR="005D04C2">
        <w:rPr>
          <w:rFonts w:ascii="Times New Roman" w:hAnsi="Times New Roman" w:cs="Times New Roman"/>
        </w:rPr>
        <w:t xml:space="preserve">CDC </w:t>
      </w:r>
      <w:r w:rsidR="00F9271A">
        <w:rPr>
          <w:rFonts w:ascii="Times New Roman" w:hAnsi="Times New Roman" w:cs="Times New Roman"/>
        </w:rPr>
        <w:t xml:space="preserve">cannot utilize CBP </w:t>
      </w:r>
      <w:r w:rsidR="00D956D2">
        <w:rPr>
          <w:rFonts w:ascii="Times New Roman" w:hAnsi="Times New Roman" w:cs="Times New Roman"/>
        </w:rPr>
        <w:t xml:space="preserve">sources due </w:t>
      </w:r>
      <w:r w:rsidR="00F667E4">
        <w:rPr>
          <w:rFonts w:ascii="Times New Roman" w:hAnsi="Times New Roman" w:cs="Times New Roman"/>
        </w:rPr>
        <w:t>to data-sharing restrictions.</w:t>
      </w:r>
      <w:r>
        <w:rPr>
          <w:rFonts w:ascii="Times New Roman" w:hAnsi="Times New Roman" w:cs="Times New Roman"/>
        </w:rPr>
        <w:t xml:space="preserve"> </w:t>
      </w:r>
      <w:r w:rsidRPr="7C1E9B27" w:rsidR="005D04C2">
        <w:rPr>
          <w:rFonts w:ascii="Times New Roman" w:hAnsi="Times New Roman" w:cs="Times New Roman"/>
        </w:rPr>
        <w:t xml:space="preserve">CDC </w:t>
      </w:r>
      <w:r w:rsidRPr="05F35354" w:rsidR="005D04C2">
        <w:rPr>
          <w:rFonts w:ascii="Times New Roman" w:hAnsi="Times New Roman" w:cs="Times New Roman"/>
        </w:rPr>
        <w:t xml:space="preserve">does work with TSA to have access to </w:t>
      </w:r>
      <w:r w:rsidRPr="05F35354" w:rsidR="00765581">
        <w:rPr>
          <w:rFonts w:ascii="Times New Roman" w:hAnsi="Times New Roman" w:cs="Times New Roman"/>
        </w:rPr>
        <w:t>passenger data, however</w:t>
      </w:r>
      <w:r w:rsidR="009308C9">
        <w:rPr>
          <w:rFonts w:ascii="Times New Roman" w:hAnsi="Times New Roman" w:cs="Times New Roman"/>
        </w:rPr>
        <w:t>,</w:t>
      </w:r>
      <w:r w:rsidRPr="05F35354" w:rsidR="00765581">
        <w:rPr>
          <w:rFonts w:ascii="Times New Roman" w:hAnsi="Times New Roman" w:cs="Times New Roman"/>
        </w:rPr>
        <w:t xml:space="preserve"> </w:t>
      </w:r>
      <w:r w:rsidR="0070542E">
        <w:rPr>
          <w:rFonts w:ascii="Times New Roman" w:hAnsi="Times New Roman" w:cs="Times New Roman"/>
        </w:rPr>
        <w:t xml:space="preserve">data are only available for a short period of time </w:t>
      </w:r>
      <w:r w:rsidR="009E748F">
        <w:rPr>
          <w:rFonts w:ascii="Times New Roman" w:hAnsi="Times New Roman" w:cs="Times New Roman"/>
        </w:rPr>
        <w:t xml:space="preserve">which often ends before CDC has been alerted </w:t>
      </w:r>
      <w:r w:rsidR="006143C4">
        <w:rPr>
          <w:rFonts w:ascii="Times New Roman" w:hAnsi="Times New Roman" w:cs="Times New Roman"/>
        </w:rPr>
        <w:t>by the health depar</w:t>
      </w:r>
      <w:r w:rsidR="00D62150">
        <w:rPr>
          <w:rFonts w:ascii="Times New Roman" w:hAnsi="Times New Roman" w:cs="Times New Roman"/>
        </w:rPr>
        <w:t xml:space="preserve">tment. Additionally, </w:t>
      </w:r>
      <w:r w:rsidR="00995E70">
        <w:rPr>
          <w:rFonts w:ascii="Times New Roman" w:hAnsi="Times New Roman" w:cs="Times New Roman"/>
        </w:rPr>
        <w:t>these data are</w:t>
      </w:r>
      <w:r w:rsidR="009E748F">
        <w:rPr>
          <w:rFonts w:ascii="Times New Roman" w:hAnsi="Times New Roman" w:cs="Times New Roman"/>
        </w:rPr>
        <w:t xml:space="preserve"> </w:t>
      </w:r>
      <w:r w:rsidRPr="05F35354" w:rsidR="00765581">
        <w:rPr>
          <w:rFonts w:ascii="Times New Roman" w:hAnsi="Times New Roman" w:cs="Times New Roman"/>
        </w:rPr>
        <w:t xml:space="preserve">only </w:t>
      </w:r>
      <w:r w:rsidRPr="7C1E9B27" w:rsidR="00430F98">
        <w:rPr>
          <w:rFonts w:ascii="Times New Roman" w:hAnsi="Times New Roman" w:cs="Times New Roman"/>
        </w:rPr>
        <w:t>access</w:t>
      </w:r>
      <w:r w:rsidR="00430F98">
        <w:rPr>
          <w:rFonts w:ascii="Times New Roman" w:hAnsi="Times New Roman" w:cs="Times New Roman"/>
        </w:rPr>
        <w:t>ible</w:t>
      </w:r>
      <w:r w:rsidRPr="05F35354" w:rsidR="00765581">
        <w:rPr>
          <w:rFonts w:ascii="Times New Roman" w:hAnsi="Times New Roman" w:cs="Times New Roman"/>
        </w:rPr>
        <w:t xml:space="preserve"> one individual at a time</w:t>
      </w:r>
      <w:r w:rsidRPr="05F35354" w:rsidR="000058FB">
        <w:rPr>
          <w:rFonts w:ascii="Times New Roman" w:hAnsi="Times New Roman" w:cs="Times New Roman"/>
        </w:rPr>
        <w:t xml:space="preserve"> by name, </w:t>
      </w:r>
      <w:r w:rsidR="00E96D10">
        <w:rPr>
          <w:rFonts w:ascii="Times New Roman" w:hAnsi="Times New Roman" w:cs="Times New Roman"/>
        </w:rPr>
        <w:t>limiting the ability to</w:t>
      </w:r>
      <w:r w:rsidRPr="05F35354" w:rsidR="000058FB">
        <w:rPr>
          <w:rFonts w:ascii="Times New Roman" w:hAnsi="Times New Roman" w:cs="Times New Roman"/>
        </w:rPr>
        <w:t xml:space="preserve"> </w:t>
      </w:r>
      <w:r w:rsidRPr="05F35354" w:rsidR="00AE52A9">
        <w:rPr>
          <w:rFonts w:ascii="Times New Roman" w:hAnsi="Times New Roman" w:cs="Times New Roman"/>
        </w:rPr>
        <w:t>identify</w:t>
      </w:r>
      <w:r w:rsidRPr="05F35354" w:rsidR="00AF6360">
        <w:rPr>
          <w:rFonts w:ascii="Times New Roman" w:hAnsi="Times New Roman" w:cs="Times New Roman"/>
        </w:rPr>
        <w:t xml:space="preserve"> </w:t>
      </w:r>
      <w:r w:rsidRPr="05F35354" w:rsidR="00B63A34">
        <w:rPr>
          <w:rFonts w:ascii="Times New Roman" w:hAnsi="Times New Roman" w:cs="Times New Roman"/>
        </w:rPr>
        <w:t xml:space="preserve">nearby </w:t>
      </w:r>
      <w:r w:rsidR="00E96D10">
        <w:rPr>
          <w:rFonts w:ascii="Times New Roman" w:hAnsi="Times New Roman" w:cs="Times New Roman"/>
        </w:rPr>
        <w:t>expo</w:t>
      </w:r>
      <w:r w:rsidR="006E3AAF">
        <w:rPr>
          <w:rFonts w:ascii="Times New Roman" w:hAnsi="Times New Roman" w:cs="Times New Roman"/>
        </w:rPr>
        <w:t>sed</w:t>
      </w:r>
      <w:r w:rsidRPr="7C1E9B27" w:rsidR="00B63A34">
        <w:rPr>
          <w:rFonts w:ascii="Times New Roman" w:hAnsi="Times New Roman" w:cs="Times New Roman"/>
        </w:rPr>
        <w:t xml:space="preserve"> </w:t>
      </w:r>
      <w:r w:rsidRPr="05F35354" w:rsidR="00B63A34">
        <w:rPr>
          <w:rFonts w:ascii="Times New Roman" w:hAnsi="Times New Roman" w:cs="Times New Roman"/>
        </w:rPr>
        <w:t>contacts.</w:t>
      </w:r>
      <w:r w:rsidR="005C5537">
        <w:rPr>
          <w:rFonts w:ascii="Times New Roman" w:hAnsi="Times New Roman" w:cs="Times New Roman"/>
        </w:rPr>
        <w:t xml:space="preserve"> </w:t>
      </w:r>
      <w:r w:rsidR="00FE3875">
        <w:rPr>
          <w:rFonts w:ascii="Times New Roman" w:hAnsi="Times New Roman" w:cs="Times New Roman"/>
        </w:rPr>
        <w:t>Given</w:t>
      </w:r>
      <w:r w:rsidR="005C5537">
        <w:rPr>
          <w:rFonts w:ascii="Times New Roman" w:hAnsi="Times New Roman" w:cs="Times New Roman"/>
        </w:rPr>
        <w:t xml:space="preserve"> these limitations, CDC </w:t>
      </w:r>
      <w:r w:rsidR="000E499B">
        <w:rPr>
          <w:rFonts w:ascii="Times New Roman" w:hAnsi="Times New Roman" w:cs="Times New Roman"/>
        </w:rPr>
        <w:t>relies heavily on</w:t>
      </w:r>
      <w:r w:rsidR="005C5537">
        <w:rPr>
          <w:rFonts w:ascii="Times New Roman" w:hAnsi="Times New Roman" w:cs="Times New Roman"/>
        </w:rPr>
        <w:t xml:space="preserve"> the information provided by the </w:t>
      </w:r>
      <w:r w:rsidR="003A39BE">
        <w:rPr>
          <w:rFonts w:ascii="Times New Roman" w:hAnsi="Times New Roman" w:cs="Times New Roman"/>
        </w:rPr>
        <w:t>airline manifest</w:t>
      </w:r>
      <w:r w:rsidR="00F24F33">
        <w:rPr>
          <w:rFonts w:ascii="Times New Roman" w:hAnsi="Times New Roman" w:cs="Times New Roman"/>
        </w:rPr>
        <w:t xml:space="preserve"> supplemented with other </w:t>
      </w:r>
      <w:r w:rsidR="00866E1C">
        <w:rPr>
          <w:rFonts w:ascii="Times New Roman" w:hAnsi="Times New Roman" w:cs="Times New Roman"/>
        </w:rPr>
        <w:t xml:space="preserve">non-federal </w:t>
      </w:r>
      <w:r w:rsidR="002C1D96">
        <w:rPr>
          <w:rFonts w:ascii="Times New Roman" w:hAnsi="Times New Roman" w:cs="Times New Roman"/>
        </w:rPr>
        <w:t>sources</w:t>
      </w:r>
      <w:r w:rsidR="00D04C2A">
        <w:rPr>
          <w:rFonts w:ascii="Times New Roman" w:hAnsi="Times New Roman" w:cs="Times New Roman"/>
        </w:rPr>
        <w:t xml:space="preserve"> for exposures occurring on domestic flights</w:t>
      </w:r>
      <w:r w:rsidR="002C1D96">
        <w:rPr>
          <w:rFonts w:ascii="Times New Roman" w:hAnsi="Times New Roman" w:cs="Times New Roman"/>
        </w:rPr>
        <w:t xml:space="preserve">. </w:t>
      </w:r>
    </w:p>
    <w:p w:rsidR="0047405E" w:rsidP="7DAFE956" w14:paraId="0E4BF6A1" w14:textId="0D6A465A">
      <w:pPr>
        <w:rPr>
          <w:rFonts w:ascii="Times New Roman" w:hAnsi="Times New Roman" w:cs="Times New Roman"/>
        </w:rPr>
      </w:pPr>
      <w:r>
        <w:rPr>
          <w:rFonts w:ascii="Times New Roman" w:hAnsi="Times New Roman" w:cs="Times New Roman"/>
        </w:rPr>
        <w:t>CDC</w:t>
      </w:r>
      <w:r w:rsidR="001E7B8A">
        <w:rPr>
          <w:rFonts w:ascii="Times New Roman" w:hAnsi="Times New Roman" w:cs="Times New Roman"/>
        </w:rPr>
        <w:t xml:space="preserve"> has </w:t>
      </w:r>
      <w:r w:rsidR="00A94A58">
        <w:rPr>
          <w:rFonts w:ascii="Times New Roman" w:hAnsi="Times New Roman" w:cs="Times New Roman"/>
        </w:rPr>
        <w:t xml:space="preserve">and will continue to make </w:t>
      </w:r>
      <w:r w:rsidR="001E7B8A">
        <w:rPr>
          <w:rFonts w:ascii="Times New Roman" w:hAnsi="Times New Roman" w:cs="Times New Roman"/>
        </w:rPr>
        <w:t xml:space="preserve">efforts </w:t>
      </w:r>
      <w:r w:rsidR="00A94A58">
        <w:rPr>
          <w:rFonts w:ascii="Times New Roman" w:hAnsi="Times New Roman" w:cs="Times New Roman"/>
        </w:rPr>
        <w:t xml:space="preserve">to </w:t>
      </w:r>
      <w:r w:rsidR="00FC7666">
        <w:rPr>
          <w:rFonts w:ascii="Times New Roman" w:hAnsi="Times New Roman" w:cs="Times New Roman"/>
        </w:rPr>
        <w:t xml:space="preserve">utilize existing data systems to </w:t>
      </w:r>
      <w:r w:rsidR="00900915">
        <w:rPr>
          <w:rFonts w:ascii="Times New Roman" w:hAnsi="Times New Roman" w:cs="Times New Roman"/>
        </w:rPr>
        <w:t xml:space="preserve">the fullest extent possible to </w:t>
      </w:r>
      <w:r w:rsidR="00A94A58">
        <w:rPr>
          <w:rFonts w:ascii="Times New Roman" w:hAnsi="Times New Roman" w:cs="Times New Roman"/>
        </w:rPr>
        <w:t xml:space="preserve">support </w:t>
      </w:r>
      <w:r w:rsidR="00EE326A">
        <w:rPr>
          <w:rFonts w:ascii="Times New Roman" w:hAnsi="Times New Roman" w:cs="Times New Roman"/>
        </w:rPr>
        <w:t xml:space="preserve">compilation of accurate, timely, and complete air passenger contact information for both inbound international and interstate domestic flights. </w:t>
      </w:r>
    </w:p>
    <w:p w:rsidR="00EC3846" w:rsidP="7DAFE956" w14:paraId="27DA54F8" w14:textId="30DDE143">
      <w:pPr>
        <w:rPr>
          <w:rFonts w:ascii="Times New Roman" w:hAnsi="Times New Roman" w:cs="Times New Roman"/>
        </w:rPr>
      </w:pPr>
      <w:r>
        <w:rPr>
          <w:rFonts w:ascii="Times New Roman" w:hAnsi="Times New Roman" w:cs="Times New Roman"/>
        </w:rPr>
        <w:t xml:space="preserve">State and local health departments are responsible for </w:t>
      </w:r>
      <w:r w:rsidR="0025363F">
        <w:rPr>
          <w:rFonts w:ascii="Times New Roman" w:hAnsi="Times New Roman" w:cs="Times New Roman"/>
        </w:rPr>
        <w:t xml:space="preserve">contacting passengers within their jurisdictions. CDC </w:t>
      </w:r>
      <w:r w:rsidR="00E45B53">
        <w:rPr>
          <w:rFonts w:ascii="Times New Roman" w:hAnsi="Times New Roman" w:cs="Times New Roman"/>
        </w:rPr>
        <w:t>facilitates</w:t>
      </w:r>
      <w:r w:rsidR="00732B28">
        <w:rPr>
          <w:rFonts w:ascii="Times New Roman" w:hAnsi="Times New Roman" w:cs="Times New Roman"/>
        </w:rPr>
        <w:t xml:space="preserve"> this process by serving as a conduit between the </w:t>
      </w:r>
      <w:r w:rsidR="00E45B53">
        <w:rPr>
          <w:rFonts w:ascii="Times New Roman" w:hAnsi="Times New Roman" w:cs="Times New Roman"/>
        </w:rPr>
        <w:t>conveyance</w:t>
      </w:r>
      <w:r w:rsidR="00732B28">
        <w:rPr>
          <w:rFonts w:ascii="Times New Roman" w:hAnsi="Times New Roman" w:cs="Times New Roman"/>
        </w:rPr>
        <w:t xml:space="preserve"> operator and the </w:t>
      </w:r>
      <w:r w:rsidR="00E45B53">
        <w:rPr>
          <w:rFonts w:ascii="Times New Roman" w:hAnsi="Times New Roman" w:cs="Times New Roman"/>
        </w:rPr>
        <w:t xml:space="preserve">state health department. </w:t>
      </w:r>
      <w:r w:rsidR="00081F16">
        <w:rPr>
          <w:rFonts w:ascii="Times New Roman" w:hAnsi="Times New Roman" w:cs="Times New Roman"/>
        </w:rPr>
        <w:t xml:space="preserve">Once provided with the exposed passenger’s contact information, </w:t>
      </w:r>
      <w:r w:rsidR="00BF5A46">
        <w:rPr>
          <w:rFonts w:ascii="Times New Roman" w:hAnsi="Times New Roman" w:cs="Times New Roman"/>
        </w:rPr>
        <w:t xml:space="preserve">the investigation falls within the individual state protocols for </w:t>
      </w:r>
      <w:r w:rsidR="00B934F6">
        <w:rPr>
          <w:rFonts w:ascii="Times New Roman" w:hAnsi="Times New Roman" w:cs="Times New Roman"/>
        </w:rPr>
        <w:t>further investigation.</w:t>
      </w:r>
      <w:r w:rsidR="005A4EBE">
        <w:rPr>
          <w:rFonts w:ascii="Times New Roman" w:hAnsi="Times New Roman" w:cs="Times New Roman"/>
        </w:rPr>
        <w:t xml:space="preserve"> CDC does not </w:t>
      </w:r>
      <w:r w:rsidR="00CF7579">
        <w:rPr>
          <w:rFonts w:ascii="Times New Roman" w:hAnsi="Times New Roman" w:cs="Times New Roman"/>
        </w:rPr>
        <w:t xml:space="preserve">track </w:t>
      </w:r>
      <w:r w:rsidR="008208D1">
        <w:rPr>
          <w:rFonts w:ascii="Times New Roman" w:hAnsi="Times New Roman" w:cs="Times New Roman"/>
        </w:rPr>
        <w:t>successful passenger contact</w:t>
      </w:r>
      <w:r w:rsidR="00367022">
        <w:rPr>
          <w:rFonts w:ascii="Times New Roman" w:hAnsi="Times New Roman" w:cs="Times New Roman"/>
        </w:rPr>
        <w:t xml:space="preserve">, percentage of </w:t>
      </w:r>
      <w:r w:rsidR="00C37197">
        <w:rPr>
          <w:rFonts w:ascii="Times New Roman" w:hAnsi="Times New Roman" w:cs="Times New Roman"/>
        </w:rPr>
        <w:t>passengers</w:t>
      </w:r>
      <w:r w:rsidR="00367022">
        <w:rPr>
          <w:rFonts w:ascii="Times New Roman" w:hAnsi="Times New Roman" w:cs="Times New Roman"/>
        </w:rPr>
        <w:t xml:space="preserve"> provided actionable public health action</w:t>
      </w:r>
      <w:r w:rsidR="00A01331">
        <w:rPr>
          <w:rFonts w:ascii="Times New Roman" w:hAnsi="Times New Roman" w:cs="Times New Roman"/>
        </w:rPr>
        <w:t xml:space="preserve">, etc. </w:t>
      </w:r>
      <w:r w:rsidR="00935ACF">
        <w:rPr>
          <w:rFonts w:ascii="Times New Roman" w:hAnsi="Times New Roman" w:cs="Times New Roman"/>
        </w:rPr>
        <w:t>CDC is interested in this information but, as a federal agency, we cannot</w:t>
      </w:r>
      <w:r w:rsidR="00A97C6A">
        <w:rPr>
          <w:rFonts w:ascii="Times New Roman" w:hAnsi="Times New Roman" w:cs="Times New Roman"/>
        </w:rPr>
        <w:t xml:space="preserve"> compel states to take action on the information provided. </w:t>
      </w:r>
    </w:p>
    <w:p w:rsidR="00DF3188" w:rsidP="7DAFE956" w14:paraId="40167B43" w14:textId="08D4458D">
      <w:pPr>
        <w:rPr>
          <w:rFonts w:ascii="Times New Roman" w:hAnsi="Times New Roman" w:cs="Times New Roman"/>
        </w:rPr>
      </w:pPr>
      <w:r>
        <w:rPr>
          <w:rFonts w:ascii="Times New Roman" w:hAnsi="Times New Roman" w:cs="Times New Roman"/>
        </w:rPr>
        <w:t xml:space="preserve">Many states choose to </w:t>
      </w:r>
      <w:r w:rsidR="00797F4C">
        <w:rPr>
          <w:rFonts w:ascii="Times New Roman" w:hAnsi="Times New Roman" w:cs="Times New Roman"/>
        </w:rPr>
        <w:t xml:space="preserve">follow-up on the </w:t>
      </w:r>
      <w:r w:rsidR="00862E5F">
        <w:rPr>
          <w:rFonts w:ascii="Times New Roman" w:hAnsi="Times New Roman" w:cs="Times New Roman"/>
        </w:rPr>
        <w:t xml:space="preserve">contact </w:t>
      </w:r>
      <w:r w:rsidR="00797F4C">
        <w:rPr>
          <w:rFonts w:ascii="Times New Roman" w:hAnsi="Times New Roman" w:cs="Times New Roman"/>
        </w:rPr>
        <w:t>information provided by CDC</w:t>
      </w:r>
      <w:r w:rsidR="00A51160">
        <w:rPr>
          <w:rFonts w:ascii="Times New Roman" w:hAnsi="Times New Roman" w:cs="Times New Roman"/>
        </w:rPr>
        <w:t>,</w:t>
      </w:r>
      <w:r w:rsidR="00797F4C">
        <w:rPr>
          <w:rFonts w:ascii="Times New Roman" w:hAnsi="Times New Roman" w:cs="Times New Roman"/>
        </w:rPr>
        <w:t xml:space="preserve"> and we </w:t>
      </w:r>
      <w:r w:rsidR="00D43BE7">
        <w:rPr>
          <w:rFonts w:ascii="Times New Roman" w:hAnsi="Times New Roman" w:cs="Times New Roman"/>
        </w:rPr>
        <w:t>work closely with those states to better understand the</w:t>
      </w:r>
      <w:r w:rsidRPr="00862E5F" w:rsidR="00862E5F">
        <w:rPr>
          <w:rFonts w:ascii="Times New Roman" w:hAnsi="Times New Roman" w:cs="Times New Roman"/>
        </w:rPr>
        <w:t xml:space="preserve"> </w:t>
      </w:r>
      <w:r w:rsidRPr="00EC3846" w:rsidR="00862E5F">
        <w:rPr>
          <w:rFonts w:ascii="Times New Roman" w:hAnsi="Times New Roman" w:cs="Times New Roman"/>
        </w:rPr>
        <w:t xml:space="preserve">cost–benefit of public health actions, such as contact investigations, through outcome reporting forms and related analyses. CDC program evaluators publish findings </w:t>
      </w:r>
      <w:r w:rsidR="00FC14D3">
        <w:rPr>
          <w:rFonts w:ascii="Times New Roman" w:hAnsi="Times New Roman" w:cs="Times New Roman"/>
        </w:rPr>
        <w:t xml:space="preserve">in the peer-reviewed literature </w:t>
      </w:r>
      <w:r w:rsidRPr="00EC3846" w:rsidR="00862E5F">
        <w:rPr>
          <w:rFonts w:ascii="Times New Roman" w:hAnsi="Times New Roman" w:cs="Times New Roman"/>
        </w:rPr>
        <w:t xml:space="preserve">when sufficient outcome data have been reported to support robust evaluation. </w:t>
      </w:r>
      <w:r w:rsidR="00D0099C">
        <w:rPr>
          <w:rFonts w:ascii="Times New Roman" w:hAnsi="Times New Roman" w:cs="Times New Roman"/>
        </w:rPr>
        <w:t>These program evaluations often lead to pr</w:t>
      </w:r>
      <w:r w:rsidR="0010062C">
        <w:rPr>
          <w:rFonts w:ascii="Times New Roman" w:hAnsi="Times New Roman" w:cs="Times New Roman"/>
        </w:rPr>
        <w:t>otocol</w:t>
      </w:r>
      <w:r w:rsidR="00D0099C">
        <w:rPr>
          <w:rFonts w:ascii="Times New Roman" w:hAnsi="Times New Roman" w:cs="Times New Roman"/>
        </w:rPr>
        <w:t xml:space="preserve"> changes</w:t>
      </w:r>
      <w:r w:rsidR="00D253CB">
        <w:rPr>
          <w:rFonts w:ascii="Times New Roman" w:hAnsi="Times New Roman" w:cs="Times New Roman"/>
        </w:rPr>
        <w:t xml:space="preserve">. </w:t>
      </w:r>
      <w:r w:rsidR="006B16FF">
        <w:rPr>
          <w:rFonts w:ascii="Times New Roman" w:hAnsi="Times New Roman" w:cs="Times New Roman"/>
        </w:rPr>
        <w:t xml:space="preserve">One </w:t>
      </w:r>
      <w:r w:rsidR="00824472">
        <w:rPr>
          <w:rFonts w:ascii="Times New Roman" w:hAnsi="Times New Roman" w:cs="Times New Roman"/>
        </w:rPr>
        <w:t>example</w:t>
      </w:r>
      <w:r w:rsidR="006B16FF">
        <w:rPr>
          <w:rFonts w:ascii="Times New Roman" w:hAnsi="Times New Roman" w:cs="Times New Roman"/>
        </w:rPr>
        <w:t xml:space="preserve"> </w:t>
      </w:r>
      <w:r w:rsidR="007E276E">
        <w:rPr>
          <w:rFonts w:ascii="Times New Roman" w:hAnsi="Times New Roman" w:cs="Times New Roman"/>
        </w:rPr>
        <w:t>is</w:t>
      </w:r>
      <w:r w:rsidR="0029312F">
        <w:rPr>
          <w:rFonts w:ascii="Times New Roman" w:hAnsi="Times New Roman" w:cs="Times New Roman"/>
        </w:rPr>
        <w:t xml:space="preserve"> our discontinuation of air</w:t>
      </w:r>
      <w:r w:rsidR="00852D82">
        <w:rPr>
          <w:rFonts w:ascii="Times New Roman" w:hAnsi="Times New Roman" w:cs="Times New Roman"/>
        </w:rPr>
        <w:t>craft</w:t>
      </w:r>
      <w:r w:rsidR="0029312F">
        <w:rPr>
          <w:rFonts w:ascii="Times New Roman" w:hAnsi="Times New Roman" w:cs="Times New Roman"/>
        </w:rPr>
        <w:t xml:space="preserve"> contact investigations for passengers </w:t>
      </w:r>
      <w:r w:rsidR="00BB611A">
        <w:rPr>
          <w:rFonts w:ascii="Times New Roman" w:hAnsi="Times New Roman" w:cs="Times New Roman"/>
        </w:rPr>
        <w:t>infectious</w:t>
      </w:r>
      <w:r w:rsidR="0029312F">
        <w:rPr>
          <w:rFonts w:ascii="Times New Roman" w:hAnsi="Times New Roman" w:cs="Times New Roman"/>
        </w:rPr>
        <w:t xml:space="preserve"> with mumps based on evaluation</w:t>
      </w:r>
      <w:r w:rsidR="00D232E5">
        <w:rPr>
          <w:rFonts w:ascii="Times New Roman" w:hAnsi="Times New Roman" w:cs="Times New Roman"/>
        </w:rPr>
        <w:t xml:space="preserve"> </w:t>
      </w:r>
      <w:r w:rsidR="00BB611A">
        <w:rPr>
          <w:rFonts w:ascii="Times New Roman" w:hAnsi="Times New Roman" w:cs="Times New Roman"/>
        </w:rPr>
        <w:t xml:space="preserve">of </w:t>
      </w:r>
      <w:r w:rsidR="00505306">
        <w:rPr>
          <w:rFonts w:ascii="Times New Roman" w:hAnsi="Times New Roman" w:cs="Times New Roman"/>
        </w:rPr>
        <w:t>flight-related mumps contact investigation data</w:t>
      </w:r>
      <w:r w:rsidR="00484FDF">
        <w:rPr>
          <w:rFonts w:ascii="Times New Roman" w:hAnsi="Times New Roman" w:cs="Times New Roman"/>
        </w:rPr>
        <w:t xml:space="preserve"> </w:t>
      </w:r>
      <w:r w:rsidR="008A54B0">
        <w:rPr>
          <w:rFonts w:ascii="Times New Roman" w:hAnsi="Times New Roman" w:cs="Times New Roman"/>
        </w:rPr>
        <w:t>[</w:t>
      </w:r>
      <w:hyperlink r:id="rId9" w:history="1">
        <w:r w:rsidRPr="00F1028D" w:rsidR="003C7F28">
          <w:rPr>
            <w:rStyle w:val="Hyperlink"/>
            <w:rFonts w:ascii="Times New Roman" w:hAnsi="Times New Roman" w:cs="Times New Roman"/>
          </w:rPr>
          <w:t xml:space="preserve">Nelson KR, et al. </w:t>
        </w:r>
        <w:r w:rsidRPr="00F1028D" w:rsidR="00B14D42">
          <w:rPr>
            <w:rStyle w:val="Hyperlink"/>
            <w:rFonts w:ascii="Times New Roman" w:hAnsi="Times New Roman" w:cs="Times New Roman"/>
          </w:rPr>
          <w:t>Tr</w:t>
        </w:r>
        <w:r w:rsidRPr="00F1028D" w:rsidR="005C4470">
          <w:rPr>
            <w:rStyle w:val="Hyperlink"/>
            <w:rFonts w:ascii="Times New Roman" w:hAnsi="Times New Roman" w:cs="Times New Roman"/>
          </w:rPr>
          <w:t>avel Med. Infect. Dis.</w:t>
        </w:r>
        <w:r w:rsidRPr="00F1028D" w:rsidR="008A54B0">
          <w:rPr>
            <w:rStyle w:val="Hyperlink"/>
            <w:rFonts w:ascii="Times New Roman" w:hAnsi="Times New Roman" w:cs="Times New Roman"/>
          </w:rPr>
          <w:t xml:space="preserve"> </w:t>
        </w:r>
        <w:r w:rsidRPr="00F1028D" w:rsidR="00C353A2">
          <w:rPr>
            <w:rStyle w:val="Hyperlink"/>
            <w:rFonts w:ascii="Times New Roman" w:hAnsi="Times New Roman" w:cs="Times New Roman"/>
          </w:rPr>
          <w:t>2012;10(4):165-71</w:t>
        </w:r>
      </w:hyperlink>
      <w:r w:rsidR="008A54B0">
        <w:rPr>
          <w:rFonts w:ascii="Times New Roman" w:hAnsi="Times New Roman" w:cs="Times New Roman"/>
        </w:rPr>
        <w:t xml:space="preserve">]. </w:t>
      </w:r>
      <w:r w:rsidRPr="00EC3846" w:rsidR="00862E5F">
        <w:rPr>
          <w:rFonts w:ascii="Times New Roman" w:hAnsi="Times New Roman" w:cs="Times New Roman"/>
        </w:rPr>
        <w:t>CDC is available to address any questions OMB may have to the best of its ability.</w:t>
      </w:r>
    </w:p>
    <w:p w:rsidR="004242CE" w:rsidP="7DAFE956" w14:paraId="7917F504" w14:textId="77777777">
      <w:pPr>
        <w:rPr>
          <w:rFonts w:ascii="Times New Roman" w:hAnsi="Times New Roman" w:cs="Times New Roman"/>
        </w:rPr>
      </w:pPr>
    </w:p>
    <w:p w:rsidR="005931AA" w:rsidP="7DAFE956" w14:paraId="407DBA6C" w14:textId="63982F9C">
      <w:pPr>
        <w:rPr>
          <w:rFonts w:ascii="Times New Roman" w:hAnsi="Times New Roman" w:cs="Times New Roman"/>
          <w:b/>
          <w:bCs/>
          <w:u w:val="single"/>
        </w:rPr>
      </w:pPr>
      <w:r w:rsidRPr="00697136">
        <w:rPr>
          <w:rFonts w:ascii="Times New Roman" w:hAnsi="Times New Roman" w:cs="Times New Roman"/>
          <w:b/>
          <w:bCs/>
          <w:u w:val="single"/>
        </w:rPr>
        <w:t>Comment 4 — Technology Failure, Interoperability &amp; COTS</w:t>
      </w:r>
    </w:p>
    <w:p w:rsidR="0044327A" w:rsidRPr="0044327A" w:rsidP="7DAFE956" w14:paraId="03298A65" w14:textId="367BF65E">
      <w:pPr>
        <w:rPr>
          <w:rFonts w:ascii="Times New Roman" w:hAnsi="Times New Roman" w:cs="Times New Roman"/>
          <w:b/>
          <w:bCs/>
          <w:color w:val="ED7D31" w:themeColor="accent2"/>
        </w:rPr>
      </w:pPr>
      <w:r w:rsidRPr="00AB62D0">
        <w:rPr>
          <w:rFonts w:ascii="Times New Roman" w:hAnsi="Times New Roman" w:cs="Times New Roman"/>
          <w:b/>
          <w:bCs/>
          <w:color w:val="ED7D31" w:themeColor="accent2"/>
        </w:rPr>
        <w:t xml:space="preserve">Comment: </w:t>
      </w:r>
    </w:p>
    <w:p w:rsidR="007331A3" w:rsidP="7DAFE956" w14:paraId="749EBA1A" w14:textId="77777777">
      <w:pPr>
        <w:rPr>
          <w:rFonts w:ascii="Times New Roman" w:hAnsi="Times New Roman" w:cs="Times New Roman"/>
        </w:rPr>
      </w:pPr>
      <w:r w:rsidRPr="00726929">
        <w:rPr>
          <w:rFonts w:ascii="Times New Roman" w:hAnsi="Times New Roman" w:cs="Times New Roman"/>
          <w:b/>
          <w:bCs/>
        </w:rPr>
        <w:t xml:space="preserve">IX. Technology Failure — Paper Manifest Process in a Fully Electronic Airline Industry </w:t>
      </w:r>
      <w:r w:rsidRPr="00F14FB8">
        <w:rPr>
          <w:rFonts w:ascii="Times New Roman" w:hAnsi="Times New Roman" w:cs="Times New Roman"/>
        </w:rPr>
        <w:t xml:space="preserve">The aviation industry operates one of the most sophisticated real-time data management ecosystems in existence. Every international flight generates structured electronic passenger data across multiple systems: Global Distribution Systems (GDS) — SABRE, Amadeus, Travelport — holding passenger names, seat assignments, and contact information; airline Departure Control Systems (DCS) maintaining real-time boarding and manifest data; Passenger Service Systems (PSS) with full booking and contact records; and CBP APIS/AQQ electronic manifest submission infrastructure. CDC's 150-minute manual manifest compilation process is a technological artifact from before electronic aviation data systems existed. Requiring Airline Medical Officers to manually compile data that exists in structured electronic form in multiple airline and government systems is indefensible in 2026. </w:t>
      </w:r>
    </w:p>
    <w:p w:rsidR="007331A3" w:rsidP="7DAFE956" w14:paraId="61C61D35" w14:textId="77777777">
      <w:pPr>
        <w:rPr>
          <w:rFonts w:ascii="Times New Roman" w:hAnsi="Times New Roman" w:cs="Times New Roman"/>
        </w:rPr>
      </w:pPr>
      <w:r w:rsidRPr="00F14FB8">
        <w:rPr>
          <w:rFonts w:ascii="Times New Roman" w:hAnsi="Times New Roman" w:cs="Times New Roman"/>
        </w:rPr>
        <w:t xml:space="preserve">• GDS systems can generate passenger manifests with seat assignments in seconds, not 150 minutes </w:t>
      </w:r>
    </w:p>
    <w:p w:rsidR="007331A3" w:rsidP="7DAFE956" w14:paraId="364AE523" w14:textId="77777777">
      <w:pPr>
        <w:rPr>
          <w:rFonts w:ascii="Times New Roman" w:hAnsi="Times New Roman" w:cs="Times New Roman"/>
        </w:rPr>
      </w:pPr>
      <w:r w:rsidRPr="00F14FB8">
        <w:rPr>
          <w:rFonts w:ascii="Times New Roman" w:hAnsi="Times New Roman" w:cs="Times New Roman"/>
        </w:rPr>
        <w:t xml:space="preserve">• CBP APIS already receives electronic manifest data from all international carriers — CDC should access APIS, not duplicate it </w:t>
      </w:r>
    </w:p>
    <w:p w:rsidR="00F14FB8" w:rsidP="7DAFE956" w14:paraId="30C0FE91" w14:textId="085B6C00">
      <w:pPr>
        <w:rPr>
          <w:rFonts w:ascii="Times New Roman" w:hAnsi="Times New Roman" w:cs="Times New Roman"/>
        </w:rPr>
      </w:pPr>
      <w:r w:rsidRPr="00F14FB8">
        <w:rPr>
          <w:rFonts w:ascii="Times New Roman" w:hAnsi="Times New Roman" w:cs="Times New Roman"/>
        </w:rPr>
        <w:t xml:space="preserve">• PRA requires agencies to minimize burden through automated collection — manual manifest orders fail this standard categorically </w:t>
      </w:r>
    </w:p>
    <w:p w:rsidR="00F14FB8" w:rsidRPr="003917CA" w:rsidP="7DAFE956" w14:paraId="5AB08E6A" w14:textId="77777777">
      <w:pPr>
        <w:rPr>
          <w:rFonts w:ascii="Times New Roman" w:hAnsi="Times New Roman" w:cs="Times New Roman"/>
          <w:b/>
          <w:bCs/>
        </w:rPr>
      </w:pPr>
      <w:r w:rsidRPr="003917CA">
        <w:rPr>
          <w:rFonts w:ascii="Times New Roman" w:hAnsi="Times New Roman" w:cs="Times New Roman"/>
          <w:b/>
          <w:bCs/>
        </w:rPr>
        <w:t xml:space="preserve">X. Interoperability Failure — CDC Disconnected from CBP APIS and DHS PNR </w:t>
      </w:r>
    </w:p>
    <w:p w:rsidR="003B737A" w:rsidP="7DAFE956" w14:paraId="4391F96D" w14:textId="77777777">
      <w:pPr>
        <w:rPr>
          <w:rFonts w:ascii="Times New Roman" w:hAnsi="Times New Roman" w:cs="Times New Roman"/>
        </w:rPr>
      </w:pPr>
      <w:r w:rsidRPr="00F14FB8">
        <w:rPr>
          <w:rFonts w:ascii="Times New Roman" w:hAnsi="Times New Roman" w:cs="Times New Roman"/>
        </w:rPr>
        <w:t xml:space="preserve">CBP's Advance Passenger Information System (APIS) receives electronic pre-departure passenger manifests from all international carriers to the United States. DHS National Targeting Center receives Passenger Name Record (PNR) data from all international flights. CDC's aviation illness surveillance program operates with zero integration with either system — requiring airlines to compile and transmit the same manifest data through a separate CDC channel that CBP and DHS already receive electronically. This interoperability failure multiplies airline burden and produces slower, less complete, and less accurate data than the electronic systems already in place. </w:t>
      </w:r>
    </w:p>
    <w:p w:rsidR="00475085" w:rsidP="7DAFE956" w14:paraId="36276BDD" w14:textId="77777777">
      <w:pPr>
        <w:rPr>
          <w:rFonts w:ascii="Times New Roman" w:hAnsi="Times New Roman" w:cs="Times New Roman"/>
        </w:rPr>
      </w:pPr>
      <w:r w:rsidRPr="00543B23">
        <w:rPr>
          <w:rFonts w:ascii="Times New Roman" w:hAnsi="Times New Roman" w:cs="Times New Roman"/>
          <w:b/>
          <w:bCs/>
        </w:rPr>
        <w:t>XI. Lack of Pilot Testing — Electronic Manifest Integration Never Evaluated</w:t>
      </w:r>
      <w:r w:rsidRPr="00F14FB8">
        <w:rPr>
          <w:rFonts w:ascii="Times New Roman" w:hAnsi="Times New Roman" w:cs="Times New Roman"/>
        </w:rPr>
        <w:t xml:space="preserve"> </w:t>
      </w:r>
    </w:p>
    <w:p w:rsidR="001B2BE8" w:rsidP="7DAFE956" w14:paraId="65178F04" w14:textId="743F297C">
      <w:pPr>
        <w:rPr>
          <w:rFonts w:ascii="Times New Roman" w:hAnsi="Times New Roman" w:cs="Times New Roman"/>
        </w:rPr>
      </w:pPr>
      <w:r w:rsidRPr="00F14FB8">
        <w:rPr>
          <w:rFonts w:ascii="Times New Roman" w:hAnsi="Times New Roman" w:cs="Times New Roman"/>
        </w:rPr>
        <w:t xml:space="preserve">CDC has not disclosed whether it has evaluated or piloted electronic manifest data access through CBP APIS, DHS PNR, or direct airline API integration. Given that CBP receives real-time electronic manifests from every international carrier as a condition of U.S. arrival authorization, a data-sharing agreement between CDC and CBP would theoretically reduce the 875-hour international manifest burden to near zero. CDC has not disclosed why this approach has not been implemented. </w:t>
      </w:r>
    </w:p>
    <w:p w:rsidR="00475085" w:rsidP="7DAFE956" w14:paraId="3D5AF200" w14:textId="77777777">
      <w:pPr>
        <w:rPr>
          <w:rFonts w:ascii="Times New Roman" w:hAnsi="Times New Roman" w:cs="Times New Roman"/>
        </w:rPr>
      </w:pPr>
      <w:r w:rsidRPr="001B2BE8">
        <w:rPr>
          <w:rFonts w:ascii="Times New Roman" w:hAnsi="Times New Roman" w:cs="Times New Roman"/>
          <w:b/>
          <w:bCs/>
        </w:rPr>
        <w:t>XII. COTS Solution — CBP APIS Data-Sharing and Airline API Integration</w:t>
      </w:r>
      <w:r w:rsidRPr="00F14FB8">
        <w:rPr>
          <w:rFonts w:ascii="Times New Roman" w:hAnsi="Times New Roman" w:cs="Times New Roman"/>
        </w:rPr>
        <w:t xml:space="preserve"> </w:t>
      </w:r>
    </w:p>
    <w:p w:rsidR="001F37A3" w:rsidP="7DAFE956" w14:paraId="15C75909" w14:textId="37150B30">
      <w:pPr>
        <w:rPr>
          <w:rFonts w:ascii="Times New Roman" w:hAnsi="Times New Roman" w:cs="Times New Roman"/>
        </w:rPr>
      </w:pPr>
      <w:r w:rsidRPr="00F14FB8">
        <w:rPr>
          <w:rFonts w:ascii="Times New Roman" w:hAnsi="Times New Roman" w:cs="Times New Roman"/>
        </w:rPr>
        <w:t xml:space="preserve">Two COTS approaches would eliminate the manifest burden entirely: (1) CDC-CBP data-sharing agreement enabling CDC to query CBP APIS for passenger manifests when a reportable illness is identified — zero incremental airline burden; (2) Direct airline API integration enabling CDC to query airline passenger service systems through a standardized API when contact investigation is triggered — 2–5 minute burden per event replacing 90–150 minutes. U.S. small technology firms are capable of building the API integration layer under existing procurement pathways at minimal cost. </w:t>
      </w:r>
    </w:p>
    <w:p w:rsidR="00697136" w:rsidP="7DAFE956" w14:paraId="7371546C" w14:textId="1E8CACA1">
      <w:pPr>
        <w:rPr>
          <w:rFonts w:ascii="Times New Roman" w:hAnsi="Times New Roman" w:cs="Times New Roman"/>
        </w:rPr>
      </w:pPr>
      <w:r w:rsidRPr="001F37A3">
        <w:rPr>
          <w:rFonts w:ascii="Times New Roman" w:hAnsi="Times New Roman" w:cs="Times New Roman"/>
          <w:b/>
          <w:bCs/>
        </w:rPr>
        <w:t>Requested:</w:t>
      </w:r>
      <w:r w:rsidRPr="00F14FB8">
        <w:rPr>
          <w:rFonts w:ascii="Times New Roman" w:hAnsi="Times New Roman" w:cs="Times New Roman"/>
        </w:rPr>
        <w:t xml:space="preserve"> CDC must evaluate and implement CBP APIS data-sharing agreement; pilot direct airline API integration; reduce manifest burden from 90–150 min to under 5 min through electronic data access</w:t>
      </w:r>
    </w:p>
    <w:p w:rsidR="00D5722C" w:rsidP="001D51F9" w14:paraId="727BFDE1" w14:textId="5FA92E33">
      <w:pPr>
        <w:spacing w:after="0"/>
        <w:rPr>
          <w:rFonts w:ascii="Times New Roman" w:hAnsi="Times New Roman" w:cs="Times New Roman"/>
          <w:b/>
          <w:bCs/>
          <w:color w:val="4472C4" w:themeColor="accent1"/>
        </w:rPr>
      </w:pPr>
      <w:r w:rsidRPr="00F76090">
        <w:rPr>
          <w:rFonts w:ascii="Times New Roman" w:hAnsi="Times New Roman" w:cs="Times New Roman"/>
          <w:b/>
          <w:bCs/>
          <w:color w:val="4472C4" w:themeColor="accent1"/>
        </w:rPr>
        <w:t>CDC Response:</w:t>
      </w:r>
      <w:r w:rsidRPr="00C73520">
        <w:rPr>
          <w:rFonts w:ascii="Times New Roman" w:hAnsi="Times New Roman" w:cs="Times New Roman"/>
          <w:b/>
          <w:bCs/>
          <w:color w:val="4472C4" w:themeColor="accent1"/>
        </w:rPr>
        <w:t xml:space="preserve"> </w:t>
      </w:r>
    </w:p>
    <w:p w:rsidR="009F43F6" w:rsidP="7DAFE956" w14:paraId="2904C76E" w14:textId="1C9CF397">
      <w:pPr>
        <w:rPr>
          <w:rFonts w:ascii="Times New Roman" w:hAnsi="Times New Roman" w:cs="Times New Roman"/>
        </w:rPr>
      </w:pPr>
      <w:r w:rsidRPr="005E7910">
        <w:rPr>
          <w:rFonts w:ascii="Times New Roman" w:hAnsi="Times New Roman" w:cs="Times New Roman"/>
        </w:rPr>
        <w:t xml:space="preserve">As </w:t>
      </w:r>
      <w:r w:rsidRPr="005E7910" w:rsidR="00361441">
        <w:rPr>
          <w:rFonts w:ascii="Times New Roman" w:hAnsi="Times New Roman" w:cs="Times New Roman"/>
        </w:rPr>
        <w:t xml:space="preserve">in CDC’s response in Comment 3, while CDC does have access to some </w:t>
      </w:r>
      <w:r w:rsidR="009E3473">
        <w:rPr>
          <w:rFonts w:ascii="Times New Roman" w:hAnsi="Times New Roman" w:cs="Times New Roman"/>
        </w:rPr>
        <w:t xml:space="preserve">CBP </w:t>
      </w:r>
      <w:r w:rsidR="000B47FD">
        <w:rPr>
          <w:rFonts w:ascii="Times New Roman" w:hAnsi="Times New Roman" w:cs="Times New Roman"/>
        </w:rPr>
        <w:t>and TSA</w:t>
      </w:r>
      <w:r w:rsidRPr="005E7910" w:rsidR="00361441">
        <w:rPr>
          <w:rFonts w:ascii="Times New Roman" w:hAnsi="Times New Roman" w:cs="Times New Roman"/>
        </w:rPr>
        <w:t xml:space="preserve"> systems</w:t>
      </w:r>
      <w:r w:rsidRPr="005E7910" w:rsidR="00252EBD">
        <w:rPr>
          <w:rFonts w:ascii="Times New Roman" w:hAnsi="Times New Roman" w:cs="Times New Roman"/>
        </w:rPr>
        <w:t xml:space="preserve">, </w:t>
      </w:r>
      <w:r w:rsidRPr="005E7910" w:rsidR="00DA6360">
        <w:rPr>
          <w:rFonts w:ascii="Times New Roman" w:hAnsi="Times New Roman" w:cs="Times New Roman"/>
        </w:rPr>
        <w:t xml:space="preserve">at this time </w:t>
      </w:r>
      <w:r w:rsidRPr="005E7910" w:rsidR="00252EBD">
        <w:rPr>
          <w:rFonts w:ascii="Times New Roman" w:hAnsi="Times New Roman" w:cs="Times New Roman"/>
        </w:rPr>
        <w:t xml:space="preserve">the information </w:t>
      </w:r>
      <w:r w:rsidR="00AB63B3">
        <w:rPr>
          <w:rFonts w:ascii="Times New Roman" w:hAnsi="Times New Roman" w:cs="Times New Roman"/>
        </w:rPr>
        <w:t xml:space="preserve">provided in these systems </w:t>
      </w:r>
      <w:r w:rsidRPr="005E7910" w:rsidR="00FC3F21">
        <w:rPr>
          <w:rFonts w:ascii="Times New Roman" w:hAnsi="Times New Roman" w:cs="Times New Roman"/>
        </w:rPr>
        <w:t xml:space="preserve">is not complete enough to be able to </w:t>
      </w:r>
      <w:r w:rsidRPr="005E7910" w:rsidR="00DA6360">
        <w:rPr>
          <w:rFonts w:ascii="Times New Roman" w:hAnsi="Times New Roman" w:cs="Times New Roman"/>
        </w:rPr>
        <w:t xml:space="preserve">implement contact investigations. CDC will continue to work with </w:t>
      </w:r>
      <w:r w:rsidR="008C6A28">
        <w:rPr>
          <w:rFonts w:ascii="Times New Roman" w:hAnsi="Times New Roman" w:cs="Times New Roman"/>
        </w:rPr>
        <w:t xml:space="preserve">CBP </w:t>
      </w:r>
      <w:r w:rsidR="003B1993">
        <w:rPr>
          <w:rFonts w:ascii="Times New Roman" w:hAnsi="Times New Roman" w:cs="Times New Roman"/>
        </w:rPr>
        <w:t>and TSA</w:t>
      </w:r>
      <w:r w:rsidRPr="005E7910" w:rsidR="00DA6360">
        <w:rPr>
          <w:rFonts w:ascii="Times New Roman" w:hAnsi="Times New Roman" w:cs="Times New Roman"/>
        </w:rPr>
        <w:t xml:space="preserve"> to </w:t>
      </w:r>
      <w:r w:rsidR="003B1993">
        <w:rPr>
          <w:rFonts w:ascii="Times New Roman" w:hAnsi="Times New Roman" w:cs="Times New Roman"/>
        </w:rPr>
        <w:t xml:space="preserve">explore how to </w:t>
      </w:r>
      <w:r w:rsidRPr="005E7910" w:rsidR="00DA6360">
        <w:rPr>
          <w:rFonts w:ascii="Times New Roman" w:hAnsi="Times New Roman" w:cs="Times New Roman"/>
        </w:rPr>
        <w:t xml:space="preserve">facilitate </w:t>
      </w:r>
      <w:r w:rsidR="00813959">
        <w:rPr>
          <w:rFonts w:ascii="Times New Roman" w:hAnsi="Times New Roman" w:cs="Times New Roman"/>
        </w:rPr>
        <w:t xml:space="preserve">collection </w:t>
      </w:r>
      <w:r w:rsidR="00850F19">
        <w:rPr>
          <w:rFonts w:ascii="Times New Roman" w:hAnsi="Times New Roman" w:cs="Times New Roman"/>
        </w:rPr>
        <w:t>and sharing</w:t>
      </w:r>
      <w:r w:rsidR="00813959">
        <w:rPr>
          <w:rFonts w:ascii="Times New Roman" w:hAnsi="Times New Roman" w:cs="Times New Roman"/>
        </w:rPr>
        <w:t xml:space="preserve"> of </w:t>
      </w:r>
      <w:r w:rsidR="001D51F9">
        <w:rPr>
          <w:rFonts w:ascii="Times New Roman" w:hAnsi="Times New Roman" w:cs="Times New Roman"/>
        </w:rPr>
        <w:t>more complete contact information</w:t>
      </w:r>
      <w:r w:rsidR="003B1993">
        <w:rPr>
          <w:rFonts w:ascii="Times New Roman" w:hAnsi="Times New Roman" w:cs="Times New Roman"/>
        </w:rPr>
        <w:t xml:space="preserve"> via electronic channels. </w:t>
      </w:r>
      <w:r w:rsidR="001D51F9">
        <w:rPr>
          <w:rFonts w:ascii="Times New Roman" w:hAnsi="Times New Roman" w:cs="Times New Roman"/>
        </w:rPr>
        <w:t xml:space="preserve"> </w:t>
      </w:r>
    </w:p>
    <w:p w:rsidR="001D51F9" w:rsidRPr="005E7910" w:rsidP="7DAFE956" w14:paraId="50CF8C64" w14:textId="77777777">
      <w:pPr>
        <w:rPr>
          <w:rFonts w:ascii="Times New Roman" w:hAnsi="Times New Roman" w:cs="Times New Roman"/>
        </w:rPr>
      </w:pPr>
    </w:p>
    <w:p w:rsidR="00711DA2" w:rsidP="00792264" w14:paraId="1F543AB1" w14:textId="769E6E7B">
      <w:pPr>
        <w:rPr>
          <w:rFonts w:ascii="Times New Roman" w:hAnsi="Times New Roman" w:cs="Times New Roman"/>
          <w:b/>
          <w:bCs/>
          <w:u w:val="single"/>
        </w:rPr>
      </w:pPr>
      <w:r w:rsidRPr="00697136">
        <w:rPr>
          <w:rFonts w:ascii="Times New Roman" w:hAnsi="Times New Roman" w:cs="Times New Roman"/>
          <w:b/>
          <w:bCs/>
          <w:u w:val="single"/>
        </w:rPr>
        <w:t xml:space="preserve">Comment </w:t>
      </w:r>
      <w:r w:rsidR="00D77F02">
        <w:rPr>
          <w:rFonts w:ascii="Times New Roman" w:hAnsi="Times New Roman" w:cs="Times New Roman"/>
          <w:b/>
          <w:bCs/>
          <w:u w:val="single"/>
        </w:rPr>
        <w:t>5</w:t>
      </w:r>
      <w:r w:rsidRPr="00697136">
        <w:rPr>
          <w:rFonts w:ascii="Times New Roman" w:hAnsi="Times New Roman" w:cs="Times New Roman"/>
          <w:b/>
          <w:bCs/>
          <w:u w:val="single"/>
        </w:rPr>
        <w:t xml:space="preserve"> — </w:t>
      </w:r>
      <w:r w:rsidRPr="00792264" w:rsidR="00792264">
        <w:rPr>
          <w:rFonts w:ascii="Times New Roman" w:hAnsi="Times New Roman" w:cs="Times New Roman"/>
          <w:b/>
          <w:bCs/>
          <w:u w:val="single"/>
        </w:rPr>
        <w:t>Small Business, Security, Quality, Drag &amp; Recordkeeping</w:t>
      </w:r>
    </w:p>
    <w:p w:rsidR="0044327A" w:rsidP="0044327A" w14:paraId="06F54832" w14:textId="77777777">
      <w:pPr>
        <w:rPr>
          <w:rFonts w:ascii="Times New Roman" w:hAnsi="Times New Roman" w:cs="Times New Roman"/>
          <w:b/>
          <w:bCs/>
          <w:color w:val="ED7D31" w:themeColor="accent2"/>
        </w:rPr>
      </w:pPr>
      <w:r w:rsidRPr="00AB62D0">
        <w:rPr>
          <w:rFonts w:ascii="Times New Roman" w:hAnsi="Times New Roman" w:cs="Times New Roman"/>
          <w:b/>
          <w:bCs/>
          <w:color w:val="ED7D31" w:themeColor="accent2"/>
        </w:rPr>
        <w:t xml:space="preserve">Comment: </w:t>
      </w:r>
    </w:p>
    <w:p w:rsidR="00711DA2" w:rsidRPr="00711DA2" w:rsidP="7DAFE956" w14:paraId="5CFB3139" w14:textId="77777777">
      <w:pPr>
        <w:rPr>
          <w:rFonts w:ascii="Times New Roman" w:hAnsi="Times New Roman" w:cs="Times New Roman"/>
          <w:b/>
          <w:bCs/>
        </w:rPr>
      </w:pPr>
      <w:r w:rsidRPr="00711DA2">
        <w:rPr>
          <w:rFonts w:ascii="Times New Roman" w:hAnsi="Times New Roman" w:cs="Times New Roman"/>
          <w:b/>
          <w:bCs/>
        </w:rPr>
        <w:t xml:space="preserve">XIII. Small Business / Regional Carrier Disproportionate Impact </w:t>
      </w:r>
    </w:p>
    <w:p w:rsidR="00711DA2" w:rsidP="7DAFE956" w14:paraId="2650098E" w14:textId="77777777">
      <w:pPr>
        <w:rPr>
          <w:rFonts w:ascii="Times New Roman" w:hAnsi="Times New Roman" w:cs="Times New Roman"/>
        </w:rPr>
      </w:pPr>
      <w:r w:rsidRPr="00711DA2">
        <w:rPr>
          <w:rFonts w:ascii="Times New Roman" w:hAnsi="Times New Roman" w:cs="Times New Roman"/>
        </w:rPr>
        <w:t xml:space="preserve">The manifest order burden falls on all airlines operating flights to the United States — including small regional carriers, charter operators, and international carriers with limited U.S. administrative infrastructure. A 150-minute manifest compilation burden represents a disproportionately higher share of a regional carrier's administrative capacity than it does for a major international carrier with dedicated medical and IT operations departments. CDC must produce a Regulatory Flexibility Act analysis specifically addressing the disproportionate burden on small and regional airline operators. </w:t>
      </w:r>
    </w:p>
    <w:p w:rsidR="0044327A" w:rsidRPr="0044327A" w:rsidP="7DAFE956" w14:paraId="5B7C41CA" w14:textId="77777777">
      <w:pPr>
        <w:rPr>
          <w:rFonts w:ascii="Times New Roman" w:hAnsi="Times New Roman" w:cs="Times New Roman"/>
          <w:b/>
          <w:bCs/>
        </w:rPr>
      </w:pPr>
      <w:r w:rsidRPr="0044327A">
        <w:rPr>
          <w:rFonts w:ascii="Times New Roman" w:hAnsi="Times New Roman" w:cs="Times New Roman"/>
          <w:b/>
          <w:bCs/>
        </w:rPr>
        <w:t xml:space="preserve">XIV. Barrier to Entry — Compliance Burden for New Entrant Carriers </w:t>
      </w:r>
    </w:p>
    <w:p w:rsidR="00711DA2" w:rsidP="7DAFE956" w14:paraId="64EBCE8F" w14:textId="2000D872">
      <w:pPr>
        <w:rPr>
          <w:rFonts w:ascii="Times New Roman" w:hAnsi="Times New Roman" w:cs="Times New Roman"/>
        </w:rPr>
      </w:pPr>
      <w:r w:rsidRPr="00711DA2">
        <w:rPr>
          <w:rFonts w:ascii="Times New Roman" w:hAnsi="Times New Roman" w:cs="Times New Roman"/>
        </w:rPr>
        <w:t xml:space="preserve">Airlines seeking to establish new international routes to the United States face CDC manifest compliance requirements as a condition of operations. The 150-minute manual manifest compilation burden creates a startup compliance cost for new entrant carriers that established major carriers with existing manual compliance processes have already absorbed. This burden functions as a de facto barrier to entry for small and new-entrant international carriers. </w:t>
      </w:r>
    </w:p>
    <w:p w:rsidR="0044327A" w:rsidP="7DAFE956" w14:paraId="0627ED49" w14:textId="77777777">
      <w:pPr>
        <w:rPr>
          <w:rFonts w:ascii="Times New Roman" w:hAnsi="Times New Roman" w:cs="Times New Roman"/>
          <w:b/>
          <w:bCs/>
        </w:rPr>
      </w:pPr>
      <w:r w:rsidRPr="0044327A">
        <w:rPr>
          <w:rFonts w:ascii="Times New Roman" w:hAnsi="Times New Roman" w:cs="Times New Roman"/>
          <w:b/>
          <w:bCs/>
        </w:rPr>
        <w:t xml:space="preserve">XV. Data Security — Manifest Data Transmission Architecture Undisclosed </w:t>
      </w:r>
    </w:p>
    <w:p w:rsidR="00711DA2" w:rsidP="7DAFE956" w14:paraId="16B399E8" w14:textId="3D2D1914">
      <w:pPr>
        <w:rPr>
          <w:rFonts w:ascii="Times New Roman" w:hAnsi="Times New Roman" w:cs="Times New Roman"/>
        </w:rPr>
      </w:pPr>
      <w:r w:rsidRPr="0044327A">
        <w:rPr>
          <w:rFonts w:ascii="Times New Roman" w:hAnsi="Times New Roman" w:cs="Times New Roman"/>
        </w:rPr>
        <w:t xml:space="preserve">International </w:t>
      </w:r>
      <w:r w:rsidRPr="00711DA2">
        <w:rPr>
          <w:rFonts w:ascii="Times New Roman" w:hAnsi="Times New Roman" w:cs="Times New Roman"/>
        </w:rPr>
        <w:t xml:space="preserve">airline manifests contain sensitive personal information — passport numbers, names, seat assignments, and travel history — for all passengers aboard an affected flight. CDC has not disclosed: the encryption standard for manifest data transmission, how transmitted manifest data is stored and protected at CDC, access controls governing who can query manifest data, data retention periods, or breach notification protocols. For ITAR-registered defense contractors and cleared personnel whose travel information may be included in aviation manifests, the security architecture of CDC's manifest handling system is a legitimate concern. </w:t>
      </w:r>
    </w:p>
    <w:p w:rsidR="00D40796" w:rsidRPr="00D40796" w:rsidP="7DAFE956" w14:paraId="40F3F48F" w14:textId="77777777">
      <w:pPr>
        <w:rPr>
          <w:rFonts w:ascii="Times New Roman" w:hAnsi="Times New Roman" w:cs="Times New Roman"/>
          <w:b/>
          <w:bCs/>
        </w:rPr>
      </w:pPr>
      <w:r w:rsidRPr="00D40796">
        <w:rPr>
          <w:rFonts w:ascii="Times New Roman" w:hAnsi="Times New Roman" w:cs="Times New Roman"/>
          <w:b/>
          <w:bCs/>
        </w:rPr>
        <w:t xml:space="preserve">XVI. Data Quality Degradation — Manual Compilation Produces Errors </w:t>
      </w:r>
    </w:p>
    <w:p w:rsidR="00D40796" w:rsidP="7DAFE956" w14:paraId="31E90C4D" w14:textId="77777777">
      <w:pPr>
        <w:rPr>
          <w:rFonts w:ascii="Times New Roman" w:hAnsi="Times New Roman" w:cs="Times New Roman"/>
        </w:rPr>
      </w:pPr>
      <w:r w:rsidRPr="00711DA2">
        <w:rPr>
          <w:rFonts w:ascii="Times New Roman" w:hAnsi="Times New Roman" w:cs="Times New Roman"/>
        </w:rPr>
        <w:t xml:space="preserve">Manual manifest compilation from paper or disconnected airline records generates systematic data quality problems: transcription errors in passenger names, incorrect seat assignments, missing contact information for passengers who booked through third parties, and incomplete records for code-share flights. Electronic APIS and PNR data held by CBP and DHS is structured, validated, and complete — far superior in data quality to manually compiled CDC manifests. The current manual process degrades both quality and timeliness compared to available electronic alternatives. </w:t>
      </w:r>
    </w:p>
    <w:p w:rsidR="00D40796" w:rsidP="7DAFE956" w14:paraId="407CC3AC" w14:textId="77777777">
      <w:pPr>
        <w:rPr>
          <w:rFonts w:ascii="Times New Roman" w:hAnsi="Times New Roman" w:cs="Times New Roman"/>
        </w:rPr>
      </w:pPr>
      <w:r w:rsidRPr="00D40796">
        <w:rPr>
          <w:rFonts w:ascii="Times New Roman" w:hAnsi="Times New Roman" w:cs="Times New Roman"/>
          <w:b/>
          <w:bCs/>
        </w:rPr>
        <w:t>XVII. Operational Drag — 90–150 Minute Compliance Delay in Time-Critical Disease Response</w:t>
      </w:r>
      <w:r w:rsidRPr="00711DA2">
        <w:rPr>
          <w:rFonts w:ascii="Times New Roman" w:hAnsi="Times New Roman" w:cs="Times New Roman"/>
        </w:rPr>
        <w:t xml:space="preserve"> </w:t>
      </w:r>
    </w:p>
    <w:p w:rsidR="00D40796" w:rsidP="7DAFE956" w14:paraId="6B7AA31A" w14:textId="77777777">
      <w:pPr>
        <w:rPr>
          <w:rFonts w:ascii="Times New Roman" w:hAnsi="Times New Roman" w:cs="Times New Roman"/>
        </w:rPr>
      </w:pPr>
      <w:r w:rsidRPr="00711DA2">
        <w:rPr>
          <w:rFonts w:ascii="Times New Roman" w:hAnsi="Times New Roman" w:cs="Times New Roman"/>
        </w:rPr>
        <w:t xml:space="preserve">Public health response to in-flight disease events is time-critical — contact investigation delays reduce the probability of locating and testing exposed passengers before they disperse to their final destinations. A 90–150 minute manifest compilation process introduces response delays that directly reduce contact investigation effectiveness. Electronic APIS access would provide CDC with complete manifest data in minutes of a reportable event notification — dramatically improving public health response speed. </w:t>
      </w:r>
    </w:p>
    <w:p w:rsidR="00D40796" w:rsidP="7DAFE956" w14:paraId="7BABAC46" w14:textId="77777777">
      <w:pPr>
        <w:rPr>
          <w:rFonts w:ascii="Times New Roman" w:hAnsi="Times New Roman" w:cs="Times New Roman"/>
        </w:rPr>
      </w:pPr>
      <w:r w:rsidRPr="00D40796">
        <w:rPr>
          <w:rFonts w:ascii="Times New Roman" w:hAnsi="Times New Roman" w:cs="Times New Roman"/>
          <w:b/>
          <w:bCs/>
        </w:rPr>
        <w:t>XVIII–XX. Legal Authority, Multi-Agency Pattern &amp; Recordkeeping</w:t>
      </w:r>
      <w:r w:rsidRPr="00711DA2">
        <w:rPr>
          <w:rFonts w:ascii="Times New Roman" w:hAnsi="Times New Roman" w:cs="Times New Roman"/>
        </w:rPr>
        <w:t xml:space="preserve"> </w:t>
      </w:r>
    </w:p>
    <w:p w:rsidR="00D40796" w:rsidP="7DAFE956" w14:paraId="1AED6E6E" w14:textId="2F17F50C">
      <w:pPr>
        <w:rPr>
          <w:rFonts w:ascii="Times New Roman" w:hAnsi="Times New Roman" w:cs="Times New Roman"/>
        </w:rPr>
      </w:pPr>
      <w:r w:rsidRPr="00711DA2">
        <w:rPr>
          <w:rFonts w:ascii="Times New Roman" w:hAnsi="Times New Roman" w:cs="Times New Roman"/>
        </w:rPr>
        <w:t xml:space="preserve">Under the Tariff Act of 1930, Trade Facilitation and Trade Enforcement Act, and Electronic Data Interchange standards established for CBP APIS, airlines are already legally required to transmit electronic manifest data to the federal government before departure. CDC's separate manual manifest collection process operates outside this established legal and technical framework without justification. Across CDC aviation, land, and maritime surveillance programs, the pattern of maintaining manual parallel collection processes for data already in CBP, DHS, and TSA systems represents a systemic cross-agency interoperability failure. Additionally, airlines must retain manifest compilation records for potential CDC verification — creating ongoing recordkeeping burden excluded from the burden estimate under 44 U.S.C. 3502(2). </w:t>
      </w:r>
    </w:p>
    <w:p w:rsidR="00ED7DF9" w:rsidP="7DAFE956" w14:paraId="22DFC06F" w14:textId="366BC034">
      <w:pPr>
        <w:rPr>
          <w:rFonts w:ascii="Times New Roman" w:hAnsi="Times New Roman" w:cs="Times New Roman"/>
        </w:rPr>
      </w:pPr>
      <w:r w:rsidRPr="00D40796">
        <w:rPr>
          <w:rFonts w:ascii="Times New Roman" w:hAnsi="Times New Roman" w:cs="Times New Roman"/>
          <w:b/>
          <w:bCs/>
        </w:rPr>
        <w:t>Final Requested Action:</w:t>
      </w:r>
      <w:r w:rsidRPr="00711DA2">
        <w:rPr>
          <w:rFonts w:ascii="Times New Roman" w:hAnsi="Times New Roman" w:cs="Times New Roman"/>
        </w:rPr>
        <w:t xml:space="preserve"> CDC must: (1) establish CBP APIS data-sharing agreement to eliminate international manifest compilation burden; (2) pilot direct airline API integration for domestic manifests; (3) publish contact investigation success rate data; (4) produce RFA analysis for small and regional carriers; (5) disclose manifest data security architecture; (6) estimate full lifecycle contact investigation burden</w:t>
      </w:r>
      <w:r w:rsidRPr="00F76090" w:rsidR="00F76090">
        <w:rPr>
          <w:rFonts w:ascii="Times New Roman" w:hAnsi="Times New Roman" w:cs="Times New Roman"/>
        </w:rPr>
        <w:t>.</w:t>
      </w:r>
    </w:p>
    <w:p w:rsidR="00B32222" w:rsidP="00B32222" w14:paraId="53C58800" w14:textId="77777777">
      <w:pPr>
        <w:spacing w:after="0"/>
        <w:rPr>
          <w:rFonts w:ascii="Times New Roman" w:hAnsi="Times New Roman" w:cs="Times New Roman"/>
          <w:b/>
          <w:bCs/>
          <w:color w:val="4472C4" w:themeColor="accent1"/>
        </w:rPr>
      </w:pPr>
      <w:r w:rsidRPr="00F76090">
        <w:rPr>
          <w:rFonts w:ascii="Times New Roman" w:hAnsi="Times New Roman" w:cs="Times New Roman"/>
          <w:b/>
          <w:bCs/>
          <w:color w:val="4472C4" w:themeColor="accent1"/>
        </w:rPr>
        <w:t>CDC Response:</w:t>
      </w:r>
      <w:r w:rsidRPr="00C73520">
        <w:rPr>
          <w:rFonts w:ascii="Times New Roman" w:hAnsi="Times New Roman" w:cs="Times New Roman"/>
          <w:b/>
          <w:bCs/>
          <w:color w:val="4472C4" w:themeColor="accent1"/>
        </w:rPr>
        <w:t xml:space="preserve"> </w:t>
      </w:r>
    </w:p>
    <w:p w:rsidR="005C38F8" w:rsidP="005C38F8" w14:paraId="717587A7" w14:textId="2E23BDA8">
      <w:pPr>
        <w:rPr>
          <w:rFonts w:ascii="Times New Roman" w:hAnsi="Times New Roman" w:cs="Times New Roman"/>
        </w:rPr>
      </w:pPr>
      <w:r w:rsidRPr="005C38F8">
        <w:rPr>
          <w:rFonts w:ascii="Times New Roman" w:hAnsi="Times New Roman" w:cs="Times New Roman"/>
        </w:rPr>
        <w:t xml:space="preserve">While some aviation and other travel companies may be considered small businesses, CDC anticipates that the majority of the burden will rest with larger passenger airline companies. </w:t>
      </w:r>
      <w:r w:rsidR="00287D37">
        <w:rPr>
          <w:rFonts w:ascii="Times New Roman" w:hAnsi="Times New Roman" w:cs="Times New Roman"/>
        </w:rPr>
        <w:t xml:space="preserve">Furthermore, many regional airlines are connected </w:t>
      </w:r>
      <w:r w:rsidR="002949CD">
        <w:rPr>
          <w:rFonts w:ascii="Times New Roman" w:hAnsi="Times New Roman" w:cs="Times New Roman"/>
        </w:rPr>
        <w:t>through code sharing ag</w:t>
      </w:r>
      <w:r w:rsidR="00565B40">
        <w:rPr>
          <w:rFonts w:ascii="Times New Roman" w:hAnsi="Times New Roman" w:cs="Times New Roman"/>
        </w:rPr>
        <w:t xml:space="preserve">reements </w:t>
      </w:r>
      <w:r w:rsidR="00287D37">
        <w:rPr>
          <w:rFonts w:ascii="Times New Roman" w:hAnsi="Times New Roman" w:cs="Times New Roman"/>
        </w:rPr>
        <w:t>to larger passenger airline companies</w:t>
      </w:r>
      <w:r w:rsidR="00D4074B">
        <w:rPr>
          <w:rFonts w:ascii="Times New Roman" w:hAnsi="Times New Roman" w:cs="Times New Roman"/>
        </w:rPr>
        <w:t xml:space="preserve"> that can </w:t>
      </w:r>
      <w:r w:rsidR="0045222A">
        <w:rPr>
          <w:rFonts w:ascii="Times New Roman" w:hAnsi="Times New Roman" w:cs="Times New Roman"/>
        </w:rPr>
        <w:t xml:space="preserve">facilitate manifest requests for them. </w:t>
      </w:r>
      <w:r w:rsidRPr="005C38F8">
        <w:rPr>
          <w:rFonts w:ascii="Times New Roman" w:hAnsi="Times New Roman" w:cs="Times New Roman"/>
        </w:rPr>
        <w:t xml:space="preserve">In all cases, the information requested has been kept to the absolute minimum in order to minimize the public burden and, for domestic flights, is generally consistent with reporting procedures and requirements established by </w:t>
      </w:r>
      <w:r w:rsidR="00D27A6C">
        <w:rPr>
          <w:rFonts w:ascii="Times New Roman" w:hAnsi="Times New Roman" w:cs="Times New Roman"/>
        </w:rPr>
        <w:t xml:space="preserve">the </w:t>
      </w:r>
      <w:r w:rsidRPr="00D27A6C" w:rsidR="00D27A6C">
        <w:rPr>
          <w:rFonts w:ascii="Times New Roman" w:hAnsi="Times New Roman" w:cs="Times New Roman"/>
        </w:rPr>
        <w:t xml:space="preserve">International Civil Aviation Organization </w:t>
      </w:r>
      <w:r w:rsidR="00D27A6C">
        <w:rPr>
          <w:rFonts w:ascii="Times New Roman" w:hAnsi="Times New Roman" w:cs="Times New Roman"/>
        </w:rPr>
        <w:t>(</w:t>
      </w:r>
      <w:r w:rsidRPr="005C38F8">
        <w:rPr>
          <w:rFonts w:ascii="Times New Roman" w:hAnsi="Times New Roman" w:cs="Times New Roman"/>
        </w:rPr>
        <w:t>ICAO</w:t>
      </w:r>
      <w:r w:rsidR="00D27A6C">
        <w:rPr>
          <w:rFonts w:ascii="Times New Roman" w:hAnsi="Times New Roman" w:cs="Times New Roman"/>
        </w:rPr>
        <w:t>)</w:t>
      </w:r>
      <w:r w:rsidRPr="005C38F8">
        <w:rPr>
          <w:rFonts w:ascii="Times New Roman" w:hAnsi="Times New Roman" w:cs="Times New Roman"/>
        </w:rPr>
        <w:t>.</w:t>
      </w:r>
      <w:r w:rsidR="00287D37">
        <w:rPr>
          <w:rFonts w:ascii="Times New Roman" w:hAnsi="Times New Roman" w:cs="Times New Roman"/>
        </w:rPr>
        <w:t xml:space="preserve"> </w:t>
      </w:r>
    </w:p>
    <w:p w:rsidR="00A64AB0" w:rsidP="005C38F8" w14:paraId="3664E057" w14:textId="3624A387">
      <w:pPr>
        <w:rPr>
          <w:rFonts w:ascii="Times New Roman" w:hAnsi="Times New Roman" w:cs="Times New Roman"/>
        </w:rPr>
      </w:pPr>
      <w:r>
        <w:rPr>
          <w:rFonts w:ascii="Times New Roman" w:hAnsi="Times New Roman" w:cs="Times New Roman"/>
        </w:rPr>
        <w:t xml:space="preserve">CDC has outlined in the manifest </w:t>
      </w:r>
      <w:r w:rsidR="008E7938">
        <w:rPr>
          <w:rFonts w:ascii="Times New Roman" w:hAnsi="Times New Roman" w:cs="Times New Roman"/>
        </w:rPr>
        <w:t xml:space="preserve">order </w:t>
      </w:r>
      <w:r>
        <w:rPr>
          <w:rFonts w:ascii="Times New Roman" w:hAnsi="Times New Roman" w:cs="Times New Roman"/>
        </w:rPr>
        <w:t xml:space="preserve">templates that </w:t>
      </w:r>
      <w:r w:rsidR="0045448E">
        <w:rPr>
          <w:rFonts w:ascii="Times New Roman" w:hAnsi="Times New Roman" w:cs="Times New Roman"/>
        </w:rPr>
        <w:t xml:space="preserve">airlines can submit the contact information </w:t>
      </w:r>
      <w:r w:rsidR="003019CA">
        <w:rPr>
          <w:rFonts w:ascii="Times New Roman" w:hAnsi="Times New Roman" w:cs="Times New Roman"/>
        </w:rPr>
        <w:t>via a</w:t>
      </w:r>
      <w:r w:rsidR="00F42CC1">
        <w:rPr>
          <w:rFonts w:ascii="Times New Roman" w:hAnsi="Times New Roman" w:cs="Times New Roman"/>
        </w:rPr>
        <w:t xml:space="preserve"> record that is </w:t>
      </w:r>
      <w:r w:rsidR="008B20DC">
        <w:rPr>
          <w:rFonts w:ascii="Times New Roman" w:hAnsi="Times New Roman" w:cs="Times New Roman"/>
        </w:rPr>
        <w:t xml:space="preserve">secure (e.g. password protected) </w:t>
      </w:r>
      <w:r w:rsidR="00F42CC1">
        <w:rPr>
          <w:rFonts w:ascii="Times New Roman" w:hAnsi="Times New Roman" w:cs="Times New Roman"/>
        </w:rPr>
        <w:t xml:space="preserve">electronic </w:t>
      </w:r>
      <w:r w:rsidR="00807C5A">
        <w:rPr>
          <w:rFonts w:ascii="Times New Roman" w:hAnsi="Times New Roman" w:cs="Times New Roman"/>
        </w:rPr>
        <w:t xml:space="preserve">(preferred method, in spreadsheet format),or written </w:t>
      </w:r>
      <w:r w:rsidRPr="00807C5A" w:rsidR="00807C5A">
        <w:rPr>
          <w:rFonts w:ascii="Times New Roman" w:hAnsi="Times New Roman" w:cs="Times New Roman"/>
        </w:rPr>
        <w:t>(Mailing address will be provided upon request)</w:t>
      </w:r>
      <w:r w:rsidR="00807C5A">
        <w:rPr>
          <w:rFonts w:ascii="Times New Roman" w:hAnsi="Times New Roman" w:cs="Times New Roman"/>
        </w:rPr>
        <w:t xml:space="preserve">. </w:t>
      </w:r>
      <w:r w:rsidR="006621B4">
        <w:rPr>
          <w:rFonts w:ascii="Times New Roman" w:hAnsi="Times New Roman" w:cs="Times New Roman"/>
        </w:rPr>
        <w:t xml:space="preserve">This latter option is provided for the convenience of airlines but is rarely used. </w:t>
      </w:r>
      <w:r w:rsidR="00807C5A">
        <w:rPr>
          <w:rFonts w:ascii="Times New Roman" w:hAnsi="Times New Roman" w:cs="Times New Roman"/>
        </w:rPr>
        <w:t xml:space="preserve"> </w:t>
      </w:r>
    </w:p>
    <w:p w:rsidR="00D40796" w:rsidRPr="00B32222" w:rsidP="005C38F8" w14:paraId="31266660" w14:textId="0B6BC897">
      <w:pPr>
        <w:rPr>
          <w:rFonts w:ascii="Times New Roman" w:hAnsi="Times New Roman" w:cs="Times New Roman"/>
        </w:rPr>
      </w:pPr>
      <w:r w:rsidRPr="3B641666">
        <w:rPr>
          <w:rFonts w:ascii="Times New Roman" w:hAnsi="Times New Roman" w:cs="Times New Roman"/>
        </w:rPr>
        <w:t xml:space="preserve">Data provided in DHS systems, </w:t>
      </w:r>
      <w:r w:rsidRPr="3B641666" w:rsidR="00DF69FD">
        <w:rPr>
          <w:rFonts w:ascii="Times New Roman" w:hAnsi="Times New Roman" w:cs="Times New Roman"/>
        </w:rPr>
        <w:t>like APIS and PNR</w:t>
      </w:r>
      <w:r w:rsidRPr="3B641666">
        <w:rPr>
          <w:rFonts w:ascii="Times New Roman" w:hAnsi="Times New Roman" w:cs="Times New Roman"/>
        </w:rPr>
        <w:t xml:space="preserve">, are incomplete for CDC’s purposes of facilitated contact investigations after </w:t>
      </w:r>
      <w:r w:rsidRPr="3B641666" w:rsidR="009924CB">
        <w:rPr>
          <w:rFonts w:ascii="Times New Roman" w:hAnsi="Times New Roman" w:cs="Times New Roman"/>
        </w:rPr>
        <w:t>disease exposure</w:t>
      </w:r>
      <w:r w:rsidRPr="3B641666" w:rsidR="00630C43">
        <w:rPr>
          <w:rFonts w:ascii="Times New Roman" w:hAnsi="Times New Roman" w:cs="Times New Roman"/>
        </w:rPr>
        <w:t>s</w:t>
      </w:r>
      <w:r w:rsidRPr="3B641666" w:rsidR="009924CB">
        <w:rPr>
          <w:rFonts w:ascii="Times New Roman" w:hAnsi="Times New Roman" w:cs="Times New Roman"/>
        </w:rPr>
        <w:t xml:space="preserve"> on aircraft. </w:t>
      </w:r>
      <w:r w:rsidRPr="3B641666" w:rsidR="00CB5084">
        <w:rPr>
          <w:rFonts w:ascii="Times New Roman" w:hAnsi="Times New Roman" w:cs="Times New Roman"/>
        </w:rPr>
        <w:t>Obtaining</w:t>
      </w:r>
      <w:r w:rsidRPr="3B641666" w:rsidR="00DF69FD">
        <w:rPr>
          <w:rFonts w:ascii="Times New Roman" w:hAnsi="Times New Roman" w:cs="Times New Roman"/>
        </w:rPr>
        <w:t xml:space="preserve"> manifest</w:t>
      </w:r>
      <w:r w:rsidRPr="3B641666" w:rsidR="00CB5084">
        <w:rPr>
          <w:rFonts w:ascii="Times New Roman" w:hAnsi="Times New Roman" w:cs="Times New Roman"/>
        </w:rPr>
        <w:t xml:space="preserve"> data</w:t>
      </w:r>
      <w:r w:rsidRPr="3B641666" w:rsidR="00DF69FD">
        <w:rPr>
          <w:rFonts w:ascii="Times New Roman" w:hAnsi="Times New Roman" w:cs="Times New Roman"/>
        </w:rPr>
        <w:t xml:space="preserve"> from airlines</w:t>
      </w:r>
      <w:r w:rsidRPr="3B641666" w:rsidR="0091372D">
        <w:rPr>
          <w:rFonts w:ascii="Times New Roman" w:hAnsi="Times New Roman" w:cs="Times New Roman"/>
        </w:rPr>
        <w:t xml:space="preserve"> is</w:t>
      </w:r>
      <w:r w:rsidRPr="3B641666" w:rsidR="00E273F8">
        <w:rPr>
          <w:rFonts w:ascii="Times New Roman" w:hAnsi="Times New Roman" w:cs="Times New Roman"/>
        </w:rPr>
        <w:t xml:space="preserve"> </w:t>
      </w:r>
      <w:r w:rsidRPr="3B641666" w:rsidR="008B6C20">
        <w:rPr>
          <w:rFonts w:ascii="Times New Roman" w:hAnsi="Times New Roman" w:cs="Times New Roman"/>
        </w:rPr>
        <w:t>integral in helping</w:t>
      </w:r>
      <w:r w:rsidRPr="3B641666" w:rsidR="00B83B58">
        <w:rPr>
          <w:rFonts w:ascii="Times New Roman" w:hAnsi="Times New Roman" w:cs="Times New Roman"/>
        </w:rPr>
        <w:t xml:space="preserve"> CDC</w:t>
      </w:r>
      <w:r w:rsidRPr="3B641666" w:rsidR="008B6C20">
        <w:rPr>
          <w:rFonts w:ascii="Times New Roman" w:hAnsi="Times New Roman" w:cs="Times New Roman"/>
        </w:rPr>
        <w:t xml:space="preserve"> </w:t>
      </w:r>
      <w:r w:rsidRPr="3B641666" w:rsidR="009748E1">
        <w:rPr>
          <w:rFonts w:ascii="Times New Roman" w:hAnsi="Times New Roman" w:cs="Times New Roman"/>
        </w:rPr>
        <w:t xml:space="preserve">support </w:t>
      </w:r>
      <w:r w:rsidRPr="3B641666" w:rsidR="00B83B58">
        <w:rPr>
          <w:rFonts w:ascii="Times New Roman" w:hAnsi="Times New Roman" w:cs="Times New Roman"/>
        </w:rPr>
        <w:t>state and local health departments</w:t>
      </w:r>
      <w:r w:rsidRPr="3B641666" w:rsidR="009748E1">
        <w:rPr>
          <w:rFonts w:ascii="Times New Roman" w:hAnsi="Times New Roman" w:cs="Times New Roman"/>
        </w:rPr>
        <w:t>’</w:t>
      </w:r>
      <w:r w:rsidRPr="3B641666" w:rsidR="00B83B58">
        <w:rPr>
          <w:rFonts w:ascii="Times New Roman" w:hAnsi="Times New Roman" w:cs="Times New Roman"/>
        </w:rPr>
        <w:t xml:space="preserve"> initiat</w:t>
      </w:r>
      <w:r w:rsidRPr="3B641666" w:rsidR="009748E1">
        <w:rPr>
          <w:rFonts w:ascii="Times New Roman" w:hAnsi="Times New Roman" w:cs="Times New Roman"/>
        </w:rPr>
        <w:t xml:space="preserve">ion of </w:t>
      </w:r>
      <w:r w:rsidRPr="3B641666" w:rsidR="00B83B58">
        <w:rPr>
          <w:rFonts w:ascii="Times New Roman" w:hAnsi="Times New Roman" w:cs="Times New Roman"/>
        </w:rPr>
        <w:t xml:space="preserve">contact </w:t>
      </w:r>
      <w:r w:rsidRPr="3B641666" w:rsidR="00EB0B95">
        <w:rPr>
          <w:rFonts w:ascii="Times New Roman" w:hAnsi="Times New Roman" w:cs="Times New Roman"/>
        </w:rPr>
        <w:t xml:space="preserve">tracing </w:t>
      </w:r>
      <w:r w:rsidRPr="3B641666" w:rsidR="00B83B58">
        <w:rPr>
          <w:rFonts w:ascii="Times New Roman" w:hAnsi="Times New Roman" w:cs="Times New Roman"/>
        </w:rPr>
        <w:t xml:space="preserve">as </w:t>
      </w:r>
      <w:r w:rsidRPr="3B641666" w:rsidR="009748E1">
        <w:rPr>
          <w:rFonts w:ascii="Times New Roman" w:hAnsi="Times New Roman" w:cs="Times New Roman"/>
        </w:rPr>
        <w:t xml:space="preserve">quickly </w:t>
      </w:r>
      <w:r w:rsidRPr="3B641666" w:rsidR="00B83B58">
        <w:rPr>
          <w:rFonts w:ascii="Times New Roman" w:hAnsi="Times New Roman" w:cs="Times New Roman"/>
        </w:rPr>
        <w:t xml:space="preserve">as possible. </w:t>
      </w:r>
      <w:r w:rsidRPr="3B641666" w:rsidR="00DF1263">
        <w:rPr>
          <w:rFonts w:ascii="Times New Roman" w:hAnsi="Times New Roman" w:cs="Times New Roman"/>
        </w:rPr>
        <w:t>Fu</w:t>
      </w:r>
      <w:r w:rsidRPr="3B641666" w:rsidR="1378B0C0">
        <w:rPr>
          <w:rFonts w:ascii="Times New Roman" w:hAnsi="Times New Roman" w:cs="Times New Roman"/>
        </w:rPr>
        <w:t>r</w:t>
      </w:r>
      <w:r w:rsidRPr="3B641666" w:rsidR="00DF1263">
        <w:rPr>
          <w:rFonts w:ascii="Times New Roman" w:hAnsi="Times New Roman" w:cs="Times New Roman"/>
        </w:rPr>
        <w:t xml:space="preserve">thermore, CDC </w:t>
      </w:r>
      <w:r w:rsidRPr="3B641666" w:rsidR="004E1381">
        <w:rPr>
          <w:rFonts w:ascii="Times New Roman" w:hAnsi="Times New Roman" w:cs="Times New Roman"/>
        </w:rPr>
        <w:t xml:space="preserve">understands </w:t>
      </w:r>
      <w:r w:rsidRPr="3B641666" w:rsidR="002B1222">
        <w:rPr>
          <w:rFonts w:ascii="Times New Roman" w:hAnsi="Times New Roman" w:cs="Times New Roman"/>
        </w:rPr>
        <w:t>airlines are already required to maint</w:t>
      </w:r>
      <w:r w:rsidRPr="3B641666" w:rsidR="00233E46">
        <w:rPr>
          <w:rFonts w:ascii="Times New Roman" w:hAnsi="Times New Roman" w:cs="Times New Roman"/>
        </w:rPr>
        <w:t xml:space="preserve">ain this information for longer than most incubation periods and that maintenance of records </w:t>
      </w:r>
      <w:r w:rsidRPr="3B641666" w:rsidR="00B657C2">
        <w:rPr>
          <w:rFonts w:ascii="Times New Roman" w:hAnsi="Times New Roman" w:cs="Times New Roman"/>
        </w:rPr>
        <w:t>for public health purposes would not be an additional burden.</w:t>
      </w: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80877511"/>
      <w:docPartObj>
        <w:docPartGallery w:val="Page Numbers (Bottom of Page)"/>
        <w:docPartUnique/>
      </w:docPartObj>
    </w:sdtPr>
    <w:sdtEndPr>
      <w:rPr>
        <w:noProof/>
      </w:rPr>
    </w:sdtEndPr>
    <w:sdtContent>
      <w:p w:rsidR="00714454" w14:paraId="51270D53" w14:textId="38630C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14454" w14:paraId="761A876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D7FAF"/>
    <w:multiLevelType w:val="hybridMultilevel"/>
    <w:tmpl w:val="73DE72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A833F41"/>
    <w:multiLevelType w:val="hybridMultilevel"/>
    <w:tmpl w:val="B6A8C414"/>
    <w:lvl w:ilvl="0">
      <w:start w:val="1"/>
      <w:numFmt w:val="upperLetter"/>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E514C2"/>
    <w:multiLevelType w:val="hybridMultilevel"/>
    <w:tmpl w:val="258CCB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BA56ED1"/>
    <w:multiLevelType w:val="hybridMultilevel"/>
    <w:tmpl w:val="2F3C75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2827CE5"/>
    <w:multiLevelType w:val="hybridMultilevel"/>
    <w:tmpl w:val="6504DE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B533C2C"/>
    <w:multiLevelType w:val="hybridMultilevel"/>
    <w:tmpl w:val="A58EC5AC"/>
    <w:lvl w:ilvl="0">
      <w:start w:val="1"/>
      <w:numFmt w:val="upperLetter"/>
      <w:lvlText w:val="%1."/>
      <w:lvlJc w:val="left"/>
      <w:pPr>
        <w:ind w:left="360" w:hanging="360"/>
      </w:pPr>
      <w:rPr>
        <w:rFonts w:hint="default"/>
      </w:rPr>
    </w:lvl>
    <w:lvl w:ilvl="1">
      <w:start w:val="1"/>
      <w:numFmt w:val="decimal"/>
      <w:lvlText w:val="%2."/>
      <w:lvlJc w:val="left"/>
      <w:pPr>
        <w:ind w:left="1080" w:hanging="360"/>
      </w:p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5C0B6DE0"/>
    <w:multiLevelType w:val="hybridMultilevel"/>
    <w:tmpl w:val="FE64D4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20368EC"/>
    <w:multiLevelType w:val="hybridMultilevel"/>
    <w:tmpl w:val="F5847012"/>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629C4D51"/>
    <w:multiLevelType w:val="hybridMultilevel"/>
    <w:tmpl w:val="E59E7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847433F"/>
    <w:multiLevelType w:val="hybridMultilevel"/>
    <w:tmpl w:val="736ED18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6403BB6"/>
    <w:multiLevelType w:val="hybridMultilevel"/>
    <w:tmpl w:val="F04C1C70"/>
    <w:lvl w:ilvl="0">
      <w:start w:val="1"/>
      <w:numFmt w:val="bullet"/>
      <w:lvlText w:val="•"/>
      <w:lvlJc w:val="left"/>
      <w:pPr>
        <w:ind w:left="720" w:hanging="360"/>
      </w:p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1">
    <w:nsid w:val="76AC01CC"/>
    <w:multiLevelType w:val="hybridMultilevel"/>
    <w:tmpl w:val="4E4079BC"/>
    <w:lvl w:ilvl="0">
      <w:start w:val="1"/>
      <w:numFmt w:val="bullet"/>
      <w:lvlText w:val="•"/>
      <w:lvlJc w:val="left"/>
      <w:pPr>
        <w:ind w:left="720" w:hanging="360"/>
      </w:pPr>
    </w:lvl>
    <w:lvl w:ilvl="1">
      <w:start w:val="0"/>
      <w:numFmt w:val="decimal"/>
      <w:lvlJc w:val="left"/>
      <w:pPr>
        <w:ind w:left="0" w:firstLine="0"/>
      </w:pPr>
    </w:lvl>
    <w:lvl w:ilvl="2">
      <w:start w:val="0"/>
      <w:numFmt w:val="decimal"/>
      <w:lvlJc w:val="left"/>
      <w:pPr>
        <w:ind w:left="0" w:firstLine="0"/>
      </w:pPr>
    </w:lvl>
    <w:lvl w:ilvl="3">
      <w:start w:val="0"/>
      <w:numFmt w:val="decimal"/>
      <w:lvlJc w:val="left"/>
      <w:pPr>
        <w:ind w:left="0" w:firstLine="0"/>
      </w:pPr>
    </w:lvl>
    <w:lvl w:ilvl="4">
      <w:start w:val="0"/>
      <w:numFmt w:val="decimal"/>
      <w:lvlJc w:val="left"/>
      <w:pPr>
        <w:ind w:left="0" w:firstLine="0"/>
      </w:pPr>
    </w:lvl>
    <w:lvl w:ilvl="5">
      <w:start w:val="0"/>
      <w:numFmt w:val="decimal"/>
      <w:lvlJc w:val="left"/>
      <w:pPr>
        <w:ind w:left="0" w:firstLine="0"/>
      </w:pPr>
    </w:lvl>
    <w:lvl w:ilvl="6">
      <w:start w:val="0"/>
      <w:numFmt w:val="decimal"/>
      <w:lvlJc w:val="left"/>
      <w:pPr>
        <w:ind w:left="0" w:firstLine="0"/>
      </w:pPr>
    </w:lvl>
    <w:lvl w:ilvl="7">
      <w:start w:val="0"/>
      <w:numFmt w:val="decimal"/>
      <w:lvlJc w:val="left"/>
      <w:pPr>
        <w:ind w:left="0" w:firstLine="0"/>
      </w:pPr>
    </w:lvl>
    <w:lvl w:ilvl="8">
      <w:start w:val="0"/>
      <w:numFmt w:val="decimal"/>
      <w:lvlJc w:val="left"/>
      <w:pPr>
        <w:ind w:left="0" w:firstLine="0"/>
      </w:pPr>
    </w:lvl>
  </w:abstractNum>
  <w:abstractNum w:abstractNumId="12">
    <w:nsid w:val="77C522DC"/>
    <w:multiLevelType w:val="hybridMultilevel"/>
    <w:tmpl w:val="F6B084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31318217">
    <w:abstractNumId w:val="3"/>
  </w:num>
  <w:num w:numId="2" w16cid:durableId="1595867207">
    <w:abstractNumId w:val="6"/>
  </w:num>
  <w:num w:numId="3" w16cid:durableId="1175607775">
    <w:abstractNumId w:val="0"/>
  </w:num>
  <w:num w:numId="4" w16cid:durableId="921451162">
    <w:abstractNumId w:val="8"/>
  </w:num>
  <w:num w:numId="5" w16cid:durableId="580061578">
    <w:abstractNumId w:val="2"/>
  </w:num>
  <w:num w:numId="6" w16cid:durableId="589896571">
    <w:abstractNumId w:val="12"/>
  </w:num>
  <w:num w:numId="7" w16cid:durableId="926230005">
    <w:abstractNumId w:val="5"/>
  </w:num>
  <w:num w:numId="8" w16cid:durableId="415446425">
    <w:abstractNumId w:val="7"/>
  </w:num>
  <w:num w:numId="9" w16cid:durableId="1364748646">
    <w:abstractNumId w:val="11"/>
  </w:num>
  <w:num w:numId="10" w16cid:durableId="1830249474">
    <w:abstractNumId w:val="1"/>
  </w:num>
  <w:num w:numId="11" w16cid:durableId="3437460">
    <w:abstractNumId w:val="9"/>
  </w:num>
  <w:num w:numId="12" w16cid:durableId="359627429">
    <w:abstractNumId w:val="10"/>
  </w:num>
  <w:num w:numId="13" w16cid:durableId="1304889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24"/>
    <w:rsid w:val="00003943"/>
    <w:rsid w:val="00004AD8"/>
    <w:rsid w:val="000058FB"/>
    <w:rsid w:val="00006DDC"/>
    <w:rsid w:val="000070DB"/>
    <w:rsid w:val="00010DF0"/>
    <w:rsid w:val="00013811"/>
    <w:rsid w:val="00025CF8"/>
    <w:rsid w:val="00036E4A"/>
    <w:rsid w:val="00050D4F"/>
    <w:rsid w:val="00051632"/>
    <w:rsid w:val="0005310A"/>
    <w:rsid w:val="000537C5"/>
    <w:rsid w:val="00056160"/>
    <w:rsid w:val="00060406"/>
    <w:rsid w:val="0007033D"/>
    <w:rsid w:val="00071120"/>
    <w:rsid w:val="0007262D"/>
    <w:rsid w:val="00076C20"/>
    <w:rsid w:val="00081736"/>
    <w:rsid w:val="00081F16"/>
    <w:rsid w:val="0008421A"/>
    <w:rsid w:val="00086438"/>
    <w:rsid w:val="000864CC"/>
    <w:rsid w:val="00086593"/>
    <w:rsid w:val="00087402"/>
    <w:rsid w:val="000A2571"/>
    <w:rsid w:val="000B1A4B"/>
    <w:rsid w:val="000B394E"/>
    <w:rsid w:val="000B47FD"/>
    <w:rsid w:val="000B496D"/>
    <w:rsid w:val="000B5441"/>
    <w:rsid w:val="000B5DC6"/>
    <w:rsid w:val="000B72AE"/>
    <w:rsid w:val="000C2523"/>
    <w:rsid w:val="000C407B"/>
    <w:rsid w:val="000C69DA"/>
    <w:rsid w:val="000E2473"/>
    <w:rsid w:val="000E499B"/>
    <w:rsid w:val="000E6CEC"/>
    <w:rsid w:val="000F376A"/>
    <w:rsid w:val="0010062C"/>
    <w:rsid w:val="00100EBE"/>
    <w:rsid w:val="00101CA8"/>
    <w:rsid w:val="0011456A"/>
    <w:rsid w:val="0011473D"/>
    <w:rsid w:val="00116D5C"/>
    <w:rsid w:val="00123001"/>
    <w:rsid w:val="0012386A"/>
    <w:rsid w:val="001249DD"/>
    <w:rsid w:val="001309C9"/>
    <w:rsid w:val="00137A08"/>
    <w:rsid w:val="001416E5"/>
    <w:rsid w:val="0016262D"/>
    <w:rsid w:val="00163662"/>
    <w:rsid w:val="001638FE"/>
    <w:rsid w:val="00166BD8"/>
    <w:rsid w:val="001714B9"/>
    <w:rsid w:val="00173E0A"/>
    <w:rsid w:val="00175800"/>
    <w:rsid w:val="00180798"/>
    <w:rsid w:val="00181FD0"/>
    <w:rsid w:val="00190FA5"/>
    <w:rsid w:val="001912FC"/>
    <w:rsid w:val="001927AB"/>
    <w:rsid w:val="001968CE"/>
    <w:rsid w:val="00197129"/>
    <w:rsid w:val="001A25BF"/>
    <w:rsid w:val="001A62FC"/>
    <w:rsid w:val="001B077F"/>
    <w:rsid w:val="001B1E92"/>
    <w:rsid w:val="001B20C3"/>
    <w:rsid w:val="001B2BE8"/>
    <w:rsid w:val="001B3F4A"/>
    <w:rsid w:val="001B4EF8"/>
    <w:rsid w:val="001B4FCF"/>
    <w:rsid w:val="001C3B03"/>
    <w:rsid w:val="001C5ADC"/>
    <w:rsid w:val="001C6B9C"/>
    <w:rsid w:val="001D0439"/>
    <w:rsid w:val="001D51F9"/>
    <w:rsid w:val="001D58BC"/>
    <w:rsid w:val="001D75C5"/>
    <w:rsid w:val="001E079C"/>
    <w:rsid w:val="001E733C"/>
    <w:rsid w:val="001E7B8A"/>
    <w:rsid w:val="001F3611"/>
    <w:rsid w:val="001F37A3"/>
    <w:rsid w:val="001F4CD6"/>
    <w:rsid w:val="002017FA"/>
    <w:rsid w:val="00201E1D"/>
    <w:rsid w:val="00203EC4"/>
    <w:rsid w:val="00205854"/>
    <w:rsid w:val="00210512"/>
    <w:rsid w:val="00212859"/>
    <w:rsid w:val="002143F1"/>
    <w:rsid w:val="00220646"/>
    <w:rsid w:val="00220780"/>
    <w:rsid w:val="002215C8"/>
    <w:rsid w:val="00223F84"/>
    <w:rsid w:val="00226071"/>
    <w:rsid w:val="00231408"/>
    <w:rsid w:val="00233E46"/>
    <w:rsid w:val="0024521D"/>
    <w:rsid w:val="00245FB4"/>
    <w:rsid w:val="00246E31"/>
    <w:rsid w:val="0024791A"/>
    <w:rsid w:val="00252A4A"/>
    <w:rsid w:val="00252EBD"/>
    <w:rsid w:val="0025363F"/>
    <w:rsid w:val="00253E73"/>
    <w:rsid w:val="00262750"/>
    <w:rsid w:val="0026420B"/>
    <w:rsid w:val="00270108"/>
    <w:rsid w:val="00275ADF"/>
    <w:rsid w:val="00275DB6"/>
    <w:rsid w:val="0027691D"/>
    <w:rsid w:val="002840A8"/>
    <w:rsid w:val="002859AB"/>
    <w:rsid w:val="00287D37"/>
    <w:rsid w:val="0029312F"/>
    <w:rsid w:val="00294554"/>
    <w:rsid w:val="002949CD"/>
    <w:rsid w:val="002A1F04"/>
    <w:rsid w:val="002A29A4"/>
    <w:rsid w:val="002B1222"/>
    <w:rsid w:val="002B494E"/>
    <w:rsid w:val="002B4D92"/>
    <w:rsid w:val="002B5A3F"/>
    <w:rsid w:val="002B7CFA"/>
    <w:rsid w:val="002C1D96"/>
    <w:rsid w:val="002C7CDE"/>
    <w:rsid w:val="002D704C"/>
    <w:rsid w:val="002D7C5B"/>
    <w:rsid w:val="002E186E"/>
    <w:rsid w:val="002E7A78"/>
    <w:rsid w:val="002E7CCB"/>
    <w:rsid w:val="002F0293"/>
    <w:rsid w:val="002F15B5"/>
    <w:rsid w:val="002F4F78"/>
    <w:rsid w:val="002F7BFE"/>
    <w:rsid w:val="003019CA"/>
    <w:rsid w:val="003030A1"/>
    <w:rsid w:val="00303444"/>
    <w:rsid w:val="00306A0D"/>
    <w:rsid w:val="003144ED"/>
    <w:rsid w:val="003219F2"/>
    <w:rsid w:val="00322B31"/>
    <w:rsid w:val="003230DA"/>
    <w:rsid w:val="00323321"/>
    <w:rsid w:val="00324DC3"/>
    <w:rsid w:val="003261E2"/>
    <w:rsid w:val="0032685F"/>
    <w:rsid w:val="00331767"/>
    <w:rsid w:val="003346C1"/>
    <w:rsid w:val="00337108"/>
    <w:rsid w:val="0034494B"/>
    <w:rsid w:val="0034495B"/>
    <w:rsid w:val="003459F4"/>
    <w:rsid w:val="00350E51"/>
    <w:rsid w:val="00361441"/>
    <w:rsid w:val="00362AE1"/>
    <w:rsid w:val="0036408A"/>
    <w:rsid w:val="00364454"/>
    <w:rsid w:val="00367022"/>
    <w:rsid w:val="00370E2B"/>
    <w:rsid w:val="0037131A"/>
    <w:rsid w:val="00374A2B"/>
    <w:rsid w:val="00374C15"/>
    <w:rsid w:val="003755CB"/>
    <w:rsid w:val="003917CA"/>
    <w:rsid w:val="00392058"/>
    <w:rsid w:val="00396157"/>
    <w:rsid w:val="0039710F"/>
    <w:rsid w:val="003A39BE"/>
    <w:rsid w:val="003A4445"/>
    <w:rsid w:val="003A5941"/>
    <w:rsid w:val="003A6388"/>
    <w:rsid w:val="003B1993"/>
    <w:rsid w:val="003B1E84"/>
    <w:rsid w:val="003B48CA"/>
    <w:rsid w:val="003B5B8C"/>
    <w:rsid w:val="003B737A"/>
    <w:rsid w:val="003C138B"/>
    <w:rsid w:val="003C4A03"/>
    <w:rsid w:val="003C51B5"/>
    <w:rsid w:val="003C5603"/>
    <w:rsid w:val="003C5885"/>
    <w:rsid w:val="003C78CB"/>
    <w:rsid w:val="003C794D"/>
    <w:rsid w:val="003C7F28"/>
    <w:rsid w:val="003D20B6"/>
    <w:rsid w:val="003E0B25"/>
    <w:rsid w:val="003E5B29"/>
    <w:rsid w:val="003E6F69"/>
    <w:rsid w:val="003F0980"/>
    <w:rsid w:val="003F0F18"/>
    <w:rsid w:val="003F16F3"/>
    <w:rsid w:val="003F18C0"/>
    <w:rsid w:val="00400C81"/>
    <w:rsid w:val="00400E20"/>
    <w:rsid w:val="004024B6"/>
    <w:rsid w:val="004041DC"/>
    <w:rsid w:val="004105A6"/>
    <w:rsid w:val="004174BC"/>
    <w:rsid w:val="00420F84"/>
    <w:rsid w:val="00422796"/>
    <w:rsid w:val="004242CE"/>
    <w:rsid w:val="004249ED"/>
    <w:rsid w:val="00425379"/>
    <w:rsid w:val="00425D53"/>
    <w:rsid w:val="004279A2"/>
    <w:rsid w:val="00430F98"/>
    <w:rsid w:val="0043335A"/>
    <w:rsid w:val="0043605D"/>
    <w:rsid w:val="004402E2"/>
    <w:rsid w:val="0044327A"/>
    <w:rsid w:val="004464F6"/>
    <w:rsid w:val="0045222A"/>
    <w:rsid w:val="00452D28"/>
    <w:rsid w:val="0045448E"/>
    <w:rsid w:val="00455C96"/>
    <w:rsid w:val="00463AEF"/>
    <w:rsid w:val="00464354"/>
    <w:rsid w:val="00470916"/>
    <w:rsid w:val="004709AE"/>
    <w:rsid w:val="00473B1E"/>
    <w:rsid w:val="0047405E"/>
    <w:rsid w:val="00475085"/>
    <w:rsid w:val="0048238A"/>
    <w:rsid w:val="00482AC1"/>
    <w:rsid w:val="00484FDF"/>
    <w:rsid w:val="0048543A"/>
    <w:rsid w:val="00486E05"/>
    <w:rsid w:val="00487657"/>
    <w:rsid w:val="00493C42"/>
    <w:rsid w:val="0049719C"/>
    <w:rsid w:val="004A0A23"/>
    <w:rsid w:val="004A0ED1"/>
    <w:rsid w:val="004A1E26"/>
    <w:rsid w:val="004A5094"/>
    <w:rsid w:val="004A687A"/>
    <w:rsid w:val="004C0BC6"/>
    <w:rsid w:val="004C416D"/>
    <w:rsid w:val="004D3F65"/>
    <w:rsid w:val="004D3F76"/>
    <w:rsid w:val="004D42E6"/>
    <w:rsid w:val="004E088F"/>
    <w:rsid w:val="004E1381"/>
    <w:rsid w:val="004E1B4E"/>
    <w:rsid w:val="004E5453"/>
    <w:rsid w:val="004E5459"/>
    <w:rsid w:val="004F3C24"/>
    <w:rsid w:val="004F3FE0"/>
    <w:rsid w:val="004F4CD7"/>
    <w:rsid w:val="0050136A"/>
    <w:rsid w:val="0050169B"/>
    <w:rsid w:val="00505306"/>
    <w:rsid w:val="005067CC"/>
    <w:rsid w:val="00510122"/>
    <w:rsid w:val="00510FB7"/>
    <w:rsid w:val="00512C2D"/>
    <w:rsid w:val="00513AC3"/>
    <w:rsid w:val="00515EBF"/>
    <w:rsid w:val="00516022"/>
    <w:rsid w:val="00527E08"/>
    <w:rsid w:val="00531E21"/>
    <w:rsid w:val="00540BE9"/>
    <w:rsid w:val="00542081"/>
    <w:rsid w:val="00543814"/>
    <w:rsid w:val="00543B23"/>
    <w:rsid w:val="00545C15"/>
    <w:rsid w:val="00547FF8"/>
    <w:rsid w:val="005606D3"/>
    <w:rsid w:val="00561A7F"/>
    <w:rsid w:val="00565B40"/>
    <w:rsid w:val="0056734C"/>
    <w:rsid w:val="00576B85"/>
    <w:rsid w:val="00577540"/>
    <w:rsid w:val="005801C6"/>
    <w:rsid w:val="00583360"/>
    <w:rsid w:val="005931AA"/>
    <w:rsid w:val="005935CD"/>
    <w:rsid w:val="005975F6"/>
    <w:rsid w:val="00597F50"/>
    <w:rsid w:val="005A0929"/>
    <w:rsid w:val="005A1C9F"/>
    <w:rsid w:val="005A20C8"/>
    <w:rsid w:val="005A28A1"/>
    <w:rsid w:val="005A4EBE"/>
    <w:rsid w:val="005A6D3E"/>
    <w:rsid w:val="005B0404"/>
    <w:rsid w:val="005B254C"/>
    <w:rsid w:val="005B2B0D"/>
    <w:rsid w:val="005B43E0"/>
    <w:rsid w:val="005C1DBC"/>
    <w:rsid w:val="005C1E45"/>
    <w:rsid w:val="005C2BBC"/>
    <w:rsid w:val="005C38F8"/>
    <w:rsid w:val="005C4470"/>
    <w:rsid w:val="005C5537"/>
    <w:rsid w:val="005C6CB5"/>
    <w:rsid w:val="005D03F2"/>
    <w:rsid w:val="005D04C2"/>
    <w:rsid w:val="005D3843"/>
    <w:rsid w:val="005D6E6A"/>
    <w:rsid w:val="005E0B0E"/>
    <w:rsid w:val="005E7910"/>
    <w:rsid w:val="00611C1E"/>
    <w:rsid w:val="006143C4"/>
    <w:rsid w:val="0061790E"/>
    <w:rsid w:val="00630C43"/>
    <w:rsid w:val="00637FCB"/>
    <w:rsid w:val="00640032"/>
    <w:rsid w:val="00642061"/>
    <w:rsid w:val="00644B99"/>
    <w:rsid w:val="006468EE"/>
    <w:rsid w:val="00647EEA"/>
    <w:rsid w:val="006541D4"/>
    <w:rsid w:val="00657F96"/>
    <w:rsid w:val="00660C77"/>
    <w:rsid w:val="00660EDA"/>
    <w:rsid w:val="006621B4"/>
    <w:rsid w:val="00666079"/>
    <w:rsid w:val="0066640F"/>
    <w:rsid w:val="00672AFA"/>
    <w:rsid w:val="00673394"/>
    <w:rsid w:val="00673AEA"/>
    <w:rsid w:val="006830DF"/>
    <w:rsid w:val="006841C8"/>
    <w:rsid w:val="0068685E"/>
    <w:rsid w:val="00691632"/>
    <w:rsid w:val="00694AD5"/>
    <w:rsid w:val="00694EFD"/>
    <w:rsid w:val="00696E58"/>
    <w:rsid w:val="00697136"/>
    <w:rsid w:val="006A4865"/>
    <w:rsid w:val="006A5FCA"/>
    <w:rsid w:val="006B0A98"/>
    <w:rsid w:val="006B16FF"/>
    <w:rsid w:val="006B38B6"/>
    <w:rsid w:val="006D1DF8"/>
    <w:rsid w:val="006E0554"/>
    <w:rsid w:val="006E3369"/>
    <w:rsid w:val="006E3AAF"/>
    <w:rsid w:val="006E688C"/>
    <w:rsid w:val="006E75F2"/>
    <w:rsid w:val="006F1880"/>
    <w:rsid w:val="006F4BE1"/>
    <w:rsid w:val="006F59B2"/>
    <w:rsid w:val="00703D51"/>
    <w:rsid w:val="0070542E"/>
    <w:rsid w:val="00711DA2"/>
    <w:rsid w:val="00714454"/>
    <w:rsid w:val="0072655F"/>
    <w:rsid w:val="00726929"/>
    <w:rsid w:val="007317C7"/>
    <w:rsid w:val="00732B28"/>
    <w:rsid w:val="007331A3"/>
    <w:rsid w:val="00747CAB"/>
    <w:rsid w:val="00754654"/>
    <w:rsid w:val="00754A70"/>
    <w:rsid w:val="007579E5"/>
    <w:rsid w:val="00761E03"/>
    <w:rsid w:val="00761E87"/>
    <w:rsid w:val="00765581"/>
    <w:rsid w:val="00766223"/>
    <w:rsid w:val="00770849"/>
    <w:rsid w:val="00770C4A"/>
    <w:rsid w:val="0077119F"/>
    <w:rsid w:val="00771CAC"/>
    <w:rsid w:val="00774187"/>
    <w:rsid w:val="00775228"/>
    <w:rsid w:val="00776F26"/>
    <w:rsid w:val="00777DF3"/>
    <w:rsid w:val="0078306D"/>
    <w:rsid w:val="00786BB3"/>
    <w:rsid w:val="00791FF1"/>
    <w:rsid w:val="00792264"/>
    <w:rsid w:val="00795E93"/>
    <w:rsid w:val="00797F4C"/>
    <w:rsid w:val="007A2437"/>
    <w:rsid w:val="007A6DED"/>
    <w:rsid w:val="007A715C"/>
    <w:rsid w:val="007B366E"/>
    <w:rsid w:val="007B5920"/>
    <w:rsid w:val="007C1652"/>
    <w:rsid w:val="007C33BC"/>
    <w:rsid w:val="007C5C6F"/>
    <w:rsid w:val="007D5547"/>
    <w:rsid w:val="007E1E09"/>
    <w:rsid w:val="007E276E"/>
    <w:rsid w:val="007E342A"/>
    <w:rsid w:val="007E5724"/>
    <w:rsid w:val="007E7866"/>
    <w:rsid w:val="007F27A2"/>
    <w:rsid w:val="007F6B4C"/>
    <w:rsid w:val="00805C8D"/>
    <w:rsid w:val="00807C5A"/>
    <w:rsid w:val="00813959"/>
    <w:rsid w:val="00815B65"/>
    <w:rsid w:val="008208D1"/>
    <w:rsid w:val="00823178"/>
    <w:rsid w:val="00823813"/>
    <w:rsid w:val="00824441"/>
    <w:rsid w:val="00824472"/>
    <w:rsid w:val="00830290"/>
    <w:rsid w:val="00832D5E"/>
    <w:rsid w:val="00843300"/>
    <w:rsid w:val="00843969"/>
    <w:rsid w:val="00846A1B"/>
    <w:rsid w:val="008474DC"/>
    <w:rsid w:val="00850F19"/>
    <w:rsid w:val="00852D82"/>
    <w:rsid w:val="008550FB"/>
    <w:rsid w:val="00862E5F"/>
    <w:rsid w:val="008636C8"/>
    <w:rsid w:val="008645C9"/>
    <w:rsid w:val="00865FD3"/>
    <w:rsid w:val="00866E1C"/>
    <w:rsid w:val="008704A9"/>
    <w:rsid w:val="0087117E"/>
    <w:rsid w:val="0087225A"/>
    <w:rsid w:val="008846BA"/>
    <w:rsid w:val="00887142"/>
    <w:rsid w:val="008871C9"/>
    <w:rsid w:val="008974ED"/>
    <w:rsid w:val="008A12A7"/>
    <w:rsid w:val="008A30C3"/>
    <w:rsid w:val="008A33A2"/>
    <w:rsid w:val="008A4152"/>
    <w:rsid w:val="008A54B0"/>
    <w:rsid w:val="008B20DC"/>
    <w:rsid w:val="008B339B"/>
    <w:rsid w:val="008B6C20"/>
    <w:rsid w:val="008B6C53"/>
    <w:rsid w:val="008C010E"/>
    <w:rsid w:val="008C47E0"/>
    <w:rsid w:val="008C59E4"/>
    <w:rsid w:val="008C6713"/>
    <w:rsid w:val="008C6A28"/>
    <w:rsid w:val="008C7373"/>
    <w:rsid w:val="008D09F7"/>
    <w:rsid w:val="008D2A06"/>
    <w:rsid w:val="008D4493"/>
    <w:rsid w:val="008D7E4D"/>
    <w:rsid w:val="008E1A9A"/>
    <w:rsid w:val="008E7938"/>
    <w:rsid w:val="008F4E77"/>
    <w:rsid w:val="008F57CC"/>
    <w:rsid w:val="009007E3"/>
    <w:rsid w:val="00900915"/>
    <w:rsid w:val="0091372D"/>
    <w:rsid w:val="0091395D"/>
    <w:rsid w:val="00914B09"/>
    <w:rsid w:val="0091E046"/>
    <w:rsid w:val="0092182D"/>
    <w:rsid w:val="00923B77"/>
    <w:rsid w:val="00930498"/>
    <w:rsid w:val="009308C9"/>
    <w:rsid w:val="00931504"/>
    <w:rsid w:val="00935933"/>
    <w:rsid w:val="00935ACF"/>
    <w:rsid w:val="009515D6"/>
    <w:rsid w:val="00951B54"/>
    <w:rsid w:val="00952169"/>
    <w:rsid w:val="00955E1D"/>
    <w:rsid w:val="00957DB2"/>
    <w:rsid w:val="0096047C"/>
    <w:rsid w:val="00965BE9"/>
    <w:rsid w:val="0097017D"/>
    <w:rsid w:val="00973692"/>
    <w:rsid w:val="00973A98"/>
    <w:rsid w:val="009748E1"/>
    <w:rsid w:val="00974D36"/>
    <w:rsid w:val="00982D67"/>
    <w:rsid w:val="0098318F"/>
    <w:rsid w:val="009843C9"/>
    <w:rsid w:val="00986ABC"/>
    <w:rsid w:val="009924CB"/>
    <w:rsid w:val="00993374"/>
    <w:rsid w:val="00993E9E"/>
    <w:rsid w:val="00995E70"/>
    <w:rsid w:val="009A5D9A"/>
    <w:rsid w:val="009A717B"/>
    <w:rsid w:val="009B50BB"/>
    <w:rsid w:val="009B53CB"/>
    <w:rsid w:val="009B5D73"/>
    <w:rsid w:val="009C0120"/>
    <w:rsid w:val="009C2BA4"/>
    <w:rsid w:val="009C2E7F"/>
    <w:rsid w:val="009C6DD6"/>
    <w:rsid w:val="009D165E"/>
    <w:rsid w:val="009D7839"/>
    <w:rsid w:val="009E2C8C"/>
    <w:rsid w:val="009E3473"/>
    <w:rsid w:val="009E3E28"/>
    <w:rsid w:val="009E40CC"/>
    <w:rsid w:val="009E5FE7"/>
    <w:rsid w:val="009E748F"/>
    <w:rsid w:val="009F33F2"/>
    <w:rsid w:val="009F43F6"/>
    <w:rsid w:val="009F6607"/>
    <w:rsid w:val="00A010F7"/>
    <w:rsid w:val="00A01331"/>
    <w:rsid w:val="00A13A3D"/>
    <w:rsid w:val="00A15FB6"/>
    <w:rsid w:val="00A16127"/>
    <w:rsid w:val="00A21327"/>
    <w:rsid w:val="00A256B3"/>
    <w:rsid w:val="00A346DD"/>
    <w:rsid w:val="00A379B4"/>
    <w:rsid w:val="00A42E21"/>
    <w:rsid w:val="00A4546D"/>
    <w:rsid w:val="00A51160"/>
    <w:rsid w:val="00A55562"/>
    <w:rsid w:val="00A56645"/>
    <w:rsid w:val="00A617A9"/>
    <w:rsid w:val="00A61EC4"/>
    <w:rsid w:val="00A64AB0"/>
    <w:rsid w:val="00A65DD2"/>
    <w:rsid w:val="00A673C1"/>
    <w:rsid w:val="00A677BC"/>
    <w:rsid w:val="00A85733"/>
    <w:rsid w:val="00A94A58"/>
    <w:rsid w:val="00A9656C"/>
    <w:rsid w:val="00A97C6A"/>
    <w:rsid w:val="00AA217B"/>
    <w:rsid w:val="00AA254C"/>
    <w:rsid w:val="00AA31BF"/>
    <w:rsid w:val="00AA604A"/>
    <w:rsid w:val="00AB0F82"/>
    <w:rsid w:val="00AB62D0"/>
    <w:rsid w:val="00AB63B3"/>
    <w:rsid w:val="00AC37A1"/>
    <w:rsid w:val="00AC7738"/>
    <w:rsid w:val="00AD342F"/>
    <w:rsid w:val="00AD5701"/>
    <w:rsid w:val="00AE2525"/>
    <w:rsid w:val="00AE2B39"/>
    <w:rsid w:val="00AE52A9"/>
    <w:rsid w:val="00AF348E"/>
    <w:rsid w:val="00AF60E2"/>
    <w:rsid w:val="00AF6360"/>
    <w:rsid w:val="00B04DC1"/>
    <w:rsid w:val="00B052C0"/>
    <w:rsid w:val="00B06972"/>
    <w:rsid w:val="00B115B7"/>
    <w:rsid w:val="00B1353A"/>
    <w:rsid w:val="00B13FD3"/>
    <w:rsid w:val="00B14D42"/>
    <w:rsid w:val="00B20810"/>
    <w:rsid w:val="00B23559"/>
    <w:rsid w:val="00B3013B"/>
    <w:rsid w:val="00B3116D"/>
    <w:rsid w:val="00B32222"/>
    <w:rsid w:val="00B360A8"/>
    <w:rsid w:val="00B410E6"/>
    <w:rsid w:val="00B41C5C"/>
    <w:rsid w:val="00B438E1"/>
    <w:rsid w:val="00B4472B"/>
    <w:rsid w:val="00B467F6"/>
    <w:rsid w:val="00B476BE"/>
    <w:rsid w:val="00B5061B"/>
    <w:rsid w:val="00B54448"/>
    <w:rsid w:val="00B57A2A"/>
    <w:rsid w:val="00B60E65"/>
    <w:rsid w:val="00B62091"/>
    <w:rsid w:val="00B62F66"/>
    <w:rsid w:val="00B63A34"/>
    <w:rsid w:val="00B64D8F"/>
    <w:rsid w:val="00B657C2"/>
    <w:rsid w:val="00B66945"/>
    <w:rsid w:val="00B705F5"/>
    <w:rsid w:val="00B71DF0"/>
    <w:rsid w:val="00B745DE"/>
    <w:rsid w:val="00B7780E"/>
    <w:rsid w:val="00B80F6A"/>
    <w:rsid w:val="00B83B58"/>
    <w:rsid w:val="00B840B7"/>
    <w:rsid w:val="00B879E3"/>
    <w:rsid w:val="00B934F6"/>
    <w:rsid w:val="00B96935"/>
    <w:rsid w:val="00B96F16"/>
    <w:rsid w:val="00BA39C4"/>
    <w:rsid w:val="00BA3A74"/>
    <w:rsid w:val="00BA5C49"/>
    <w:rsid w:val="00BA5CF3"/>
    <w:rsid w:val="00BA6FF2"/>
    <w:rsid w:val="00BB1EC4"/>
    <w:rsid w:val="00BB29A4"/>
    <w:rsid w:val="00BB3507"/>
    <w:rsid w:val="00BB5512"/>
    <w:rsid w:val="00BB611A"/>
    <w:rsid w:val="00BB769A"/>
    <w:rsid w:val="00BC0795"/>
    <w:rsid w:val="00BC0C80"/>
    <w:rsid w:val="00BC2602"/>
    <w:rsid w:val="00BC3D81"/>
    <w:rsid w:val="00BC662D"/>
    <w:rsid w:val="00BD0FDE"/>
    <w:rsid w:val="00BD1239"/>
    <w:rsid w:val="00BD2173"/>
    <w:rsid w:val="00BD76B1"/>
    <w:rsid w:val="00BD7CBA"/>
    <w:rsid w:val="00BE07DE"/>
    <w:rsid w:val="00BE2C4C"/>
    <w:rsid w:val="00BE39C1"/>
    <w:rsid w:val="00BE4B6B"/>
    <w:rsid w:val="00BE76C6"/>
    <w:rsid w:val="00BE772B"/>
    <w:rsid w:val="00BF1DD5"/>
    <w:rsid w:val="00BF1EC4"/>
    <w:rsid w:val="00BF335A"/>
    <w:rsid w:val="00BF5A46"/>
    <w:rsid w:val="00C0238B"/>
    <w:rsid w:val="00C0467B"/>
    <w:rsid w:val="00C108B4"/>
    <w:rsid w:val="00C13399"/>
    <w:rsid w:val="00C16202"/>
    <w:rsid w:val="00C23F3B"/>
    <w:rsid w:val="00C266A8"/>
    <w:rsid w:val="00C32B03"/>
    <w:rsid w:val="00C33884"/>
    <w:rsid w:val="00C349D7"/>
    <w:rsid w:val="00C353A2"/>
    <w:rsid w:val="00C37197"/>
    <w:rsid w:val="00C3736B"/>
    <w:rsid w:val="00C376E8"/>
    <w:rsid w:val="00C44AD5"/>
    <w:rsid w:val="00C47F04"/>
    <w:rsid w:val="00C50DC1"/>
    <w:rsid w:val="00C51F19"/>
    <w:rsid w:val="00C66349"/>
    <w:rsid w:val="00C66451"/>
    <w:rsid w:val="00C73490"/>
    <w:rsid w:val="00C73520"/>
    <w:rsid w:val="00C760B1"/>
    <w:rsid w:val="00C76BAB"/>
    <w:rsid w:val="00C77592"/>
    <w:rsid w:val="00C81A0E"/>
    <w:rsid w:val="00C81C63"/>
    <w:rsid w:val="00C81FE2"/>
    <w:rsid w:val="00C91A5C"/>
    <w:rsid w:val="00C93AC3"/>
    <w:rsid w:val="00CA5FC5"/>
    <w:rsid w:val="00CB2075"/>
    <w:rsid w:val="00CB4EC2"/>
    <w:rsid w:val="00CB5084"/>
    <w:rsid w:val="00CB7357"/>
    <w:rsid w:val="00CC610A"/>
    <w:rsid w:val="00CD004A"/>
    <w:rsid w:val="00CD3128"/>
    <w:rsid w:val="00CD415B"/>
    <w:rsid w:val="00CE06E4"/>
    <w:rsid w:val="00CE0804"/>
    <w:rsid w:val="00CE17CA"/>
    <w:rsid w:val="00CE418A"/>
    <w:rsid w:val="00CE523F"/>
    <w:rsid w:val="00CF36E1"/>
    <w:rsid w:val="00CF651B"/>
    <w:rsid w:val="00CF7579"/>
    <w:rsid w:val="00D007AE"/>
    <w:rsid w:val="00D0099C"/>
    <w:rsid w:val="00D024EB"/>
    <w:rsid w:val="00D04C2A"/>
    <w:rsid w:val="00D13489"/>
    <w:rsid w:val="00D14EA8"/>
    <w:rsid w:val="00D16D7F"/>
    <w:rsid w:val="00D21CB3"/>
    <w:rsid w:val="00D220B8"/>
    <w:rsid w:val="00D22438"/>
    <w:rsid w:val="00D22EC0"/>
    <w:rsid w:val="00D232E5"/>
    <w:rsid w:val="00D253CB"/>
    <w:rsid w:val="00D26E19"/>
    <w:rsid w:val="00D27484"/>
    <w:rsid w:val="00D27A6C"/>
    <w:rsid w:val="00D3431D"/>
    <w:rsid w:val="00D35167"/>
    <w:rsid w:val="00D36CDD"/>
    <w:rsid w:val="00D4074B"/>
    <w:rsid w:val="00D40783"/>
    <w:rsid w:val="00D40796"/>
    <w:rsid w:val="00D42F41"/>
    <w:rsid w:val="00D43BE7"/>
    <w:rsid w:val="00D458B4"/>
    <w:rsid w:val="00D45BEE"/>
    <w:rsid w:val="00D46C2A"/>
    <w:rsid w:val="00D46D65"/>
    <w:rsid w:val="00D47DDD"/>
    <w:rsid w:val="00D52F9D"/>
    <w:rsid w:val="00D56C2E"/>
    <w:rsid w:val="00D5722C"/>
    <w:rsid w:val="00D57A0C"/>
    <w:rsid w:val="00D62150"/>
    <w:rsid w:val="00D67A31"/>
    <w:rsid w:val="00D76E55"/>
    <w:rsid w:val="00D77F02"/>
    <w:rsid w:val="00D825BD"/>
    <w:rsid w:val="00D9035A"/>
    <w:rsid w:val="00D90574"/>
    <w:rsid w:val="00D932B1"/>
    <w:rsid w:val="00D94E33"/>
    <w:rsid w:val="00D94E7F"/>
    <w:rsid w:val="00D956D2"/>
    <w:rsid w:val="00D959D4"/>
    <w:rsid w:val="00D97BBE"/>
    <w:rsid w:val="00DA0DB7"/>
    <w:rsid w:val="00DA141B"/>
    <w:rsid w:val="00DA4EDE"/>
    <w:rsid w:val="00DA6360"/>
    <w:rsid w:val="00DC607C"/>
    <w:rsid w:val="00DD122A"/>
    <w:rsid w:val="00DD2BF5"/>
    <w:rsid w:val="00DD5509"/>
    <w:rsid w:val="00DE2554"/>
    <w:rsid w:val="00DE3DD6"/>
    <w:rsid w:val="00DE696E"/>
    <w:rsid w:val="00DF1263"/>
    <w:rsid w:val="00DF1943"/>
    <w:rsid w:val="00DF3188"/>
    <w:rsid w:val="00DF4D2E"/>
    <w:rsid w:val="00DF69FD"/>
    <w:rsid w:val="00E16028"/>
    <w:rsid w:val="00E16DAE"/>
    <w:rsid w:val="00E1711B"/>
    <w:rsid w:val="00E203DE"/>
    <w:rsid w:val="00E22C86"/>
    <w:rsid w:val="00E273F8"/>
    <w:rsid w:val="00E3272A"/>
    <w:rsid w:val="00E36815"/>
    <w:rsid w:val="00E36E0C"/>
    <w:rsid w:val="00E40015"/>
    <w:rsid w:val="00E40A92"/>
    <w:rsid w:val="00E45B53"/>
    <w:rsid w:val="00E62BBE"/>
    <w:rsid w:val="00E6375D"/>
    <w:rsid w:val="00E72872"/>
    <w:rsid w:val="00E7564B"/>
    <w:rsid w:val="00E812EE"/>
    <w:rsid w:val="00E83C93"/>
    <w:rsid w:val="00E85A10"/>
    <w:rsid w:val="00E85D35"/>
    <w:rsid w:val="00E90A46"/>
    <w:rsid w:val="00E90B72"/>
    <w:rsid w:val="00E91BE5"/>
    <w:rsid w:val="00E935ED"/>
    <w:rsid w:val="00E94A02"/>
    <w:rsid w:val="00E96D10"/>
    <w:rsid w:val="00EA349E"/>
    <w:rsid w:val="00EA5C32"/>
    <w:rsid w:val="00EA5DD7"/>
    <w:rsid w:val="00EB0B95"/>
    <w:rsid w:val="00EC2898"/>
    <w:rsid w:val="00EC2A00"/>
    <w:rsid w:val="00EC3846"/>
    <w:rsid w:val="00ED263D"/>
    <w:rsid w:val="00ED34BD"/>
    <w:rsid w:val="00ED6D94"/>
    <w:rsid w:val="00ED6EDC"/>
    <w:rsid w:val="00ED7DF9"/>
    <w:rsid w:val="00EE326A"/>
    <w:rsid w:val="00EF42C7"/>
    <w:rsid w:val="00EF48C4"/>
    <w:rsid w:val="00EF4F67"/>
    <w:rsid w:val="00EF63F3"/>
    <w:rsid w:val="00EF69ED"/>
    <w:rsid w:val="00EF6E17"/>
    <w:rsid w:val="00F00B0D"/>
    <w:rsid w:val="00F01718"/>
    <w:rsid w:val="00F037CE"/>
    <w:rsid w:val="00F1028D"/>
    <w:rsid w:val="00F1348A"/>
    <w:rsid w:val="00F14FB8"/>
    <w:rsid w:val="00F156E0"/>
    <w:rsid w:val="00F20CB9"/>
    <w:rsid w:val="00F24F33"/>
    <w:rsid w:val="00F26AA8"/>
    <w:rsid w:val="00F35746"/>
    <w:rsid w:val="00F37C51"/>
    <w:rsid w:val="00F403A6"/>
    <w:rsid w:val="00F42CC1"/>
    <w:rsid w:val="00F43064"/>
    <w:rsid w:val="00F4352F"/>
    <w:rsid w:val="00F51ACE"/>
    <w:rsid w:val="00F54FC2"/>
    <w:rsid w:val="00F621D8"/>
    <w:rsid w:val="00F6273F"/>
    <w:rsid w:val="00F63417"/>
    <w:rsid w:val="00F667E4"/>
    <w:rsid w:val="00F70F89"/>
    <w:rsid w:val="00F71E6F"/>
    <w:rsid w:val="00F74A73"/>
    <w:rsid w:val="00F76090"/>
    <w:rsid w:val="00F90AD6"/>
    <w:rsid w:val="00F91DE9"/>
    <w:rsid w:val="00F9271A"/>
    <w:rsid w:val="00F94264"/>
    <w:rsid w:val="00F94283"/>
    <w:rsid w:val="00F9451F"/>
    <w:rsid w:val="00F95F33"/>
    <w:rsid w:val="00F96A49"/>
    <w:rsid w:val="00FA0DA6"/>
    <w:rsid w:val="00FA5BA2"/>
    <w:rsid w:val="00FA5CDB"/>
    <w:rsid w:val="00FB31FC"/>
    <w:rsid w:val="00FB389C"/>
    <w:rsid w:val="00FB7472"/>
    <w:rsid w:val="00FB7763"/>
    <w:rsid w:val="00FC14D3"/>
    <w:rsid w:val="00FC1805"/>
    <w:rsid w:val="00FC2D2D"/>
    <w:rsid w:val="00FC3F21"/>
    <w:rsid w:val="00FC521A"/>
    <w:rsid w:val="00FC7348"/>
    <w:rsid w:val="00FC7666"/>
    <w:rsid w:val="00FD4277"/>
    <w:rsid w:val="00FD6329"/>
    <w:rsid w:val="00FD7880"/>
    <w:rsid w:val="00FE3875"/>
    <w:rsid w:val="00FE3F84"/>
    <w:rsid w:val="00FE7AF6"/>
    <w:rsid w:val="00FE7E3A"/>
    <w:rsid w:val="00FF0C9A"/>
    <w:rsid w:val="00FF1404"/>
    <w:rsid w:val="00FF3E31"/>
    <w:rsid w:val="00FF5965"/>
    <w:rsid w:val="01D49E1A"/>
    <w:rsid w:val="02365D9D"/>
    <w:rsid w:val="03A8FEF5"/>
    <w:rsid w:val="04A752C1"/>
    <w:rsid w:val="05F35354"/>
    <w:rsid w:val="072B89EA"/>
    <w:rsid w:val="08B9CC9E"/>
    <w:rsid w:val="08CDDADD"/>
    <w:rsid w:val="0A74BAFF"/>
    <w:rsid w:val="0AE094AE"/>
    <w:rsid w:val="0B295440"/>
    <w:rsid w:val="0B8F9F9D"/>
    <w:rsid w:val="0D337A3F"/>
    <w:rsid w:val="0D6CB52A"/>
    <w:rsid w:val="0DC7144D"/>
    <w:rsid w:val="0E37C071"/>
    <w:rsid w:val="0E8F23C9"/>
    <w:rsid w:val="109328D8"/>
    <w:rsid w:val="117798C5"/>
    <w:rsid w:val="12C36661"/>
    <w:rsid w:val="13111616"/>
    <w:rsid w:val="1378B0C0"/>
    <w:rsid w:val="13AC3E71"/>
    <w:rsid w:val="140C3EE8"/>
    <w:rsid w:val="14A1C582"/>
    <w:rsid w:val="152097E2"/>
    <w:rsid w:val="15EB0674"/>
    <w:rsid w:val="1742EC95"/>
    <w:rsid w:val="179DE708"/>
    <w:rsid w:val="17CDFE76"/>
    <w:rsid w:val="188AF937"/>
    <w:rsid w:val="18FE625D"/>
    <w:rsid w:val="1902607A"/>
    <w:rsid w:val="194622BB"/>
    <w:rsid w:val="1996EC28"/>
    <w:rsid w:val="1B57E034"/>
    <w:rsid w:val="1C15E83F"/>
    <w:rsid w:val="1D6D3D39"/>
    <w:rsid w:val="1D962E51"/>
    <w:rsid w:val="1DC5ACD8"/>
    <w:rsid w:val="20A646C1"/>
    <w:rsid w:val="213A982B"/>
    <w:rsid w:val="21738376"/>
    <w:rsid w:val="218941B4"/>
    <w:rsid w:val="22BD66F2"/>
    <w:rsid w:val="232488A7"/>
    <w:rsid w:val="26AFF5AA"/>
    <w:rsid w:val="26BF0E30"/>
    <w:rsid w:val="27EE502C"/>
    <w:rsid w:val="2C5E4BBC"/>
    <w:rsid w:val="2D5FC1D7"/>
    <w:rsid w:val="2E0744CA"/>
    <w:rsid w:val="2E266C17"/>
    <w:rsid w:val="30C1D137"/>
    <w:rsid w:val="32E85132"/>
    <w:rsid w:val="32F9DF11"/>
    <w:rsid w:val="335691E9"/>
    <w:rsid w:val="3A23CC69"/>
    <w:rsid w:val="3B641666"/>
    <w:rsid w:val="3C6EB0EE"/>
    <w:rsid w:val="3D77EB8B"/>
    <w:rsid w:val="3F5B3AE5"/>
    <w:rsid w:val="3FEE9891"/>
    <w:rsid w:val="40F5C87F"/>
    <w:rsid w:val="42154A58"/>
    <w:rsid w:val="43176CC0"/>
    <w:rsid w:val="4330281A"/>
    <w:rsid w:val="444B2A8E"/>
    <w:rsid w:val="4573F62D"/>
    <w:rsid w:val="460E5E2B"/>
    <w:rsid w:val="4A1CA67E"/>
    <w:rsid w:val="4AF4D1F5"/>
    <w:rsid w:val="4B25F7F5"/>
    <w:rsid w:val="4B94F9BB"/>
    <w:rsid w:val="4D310456"/>
    <w:rsid w:val="4D7F7BAB"/>
    <w:rsid w:val="4E3892C6"/>
    <w:rsid w:val="4FA04C95"/>
    <w:rsid w:val="4FDBC72C"/>
    <w:rsid w:val="50E25842"/>
    <w:rsid w:val="53AA3C74"/>
    <w:rsid w:val="542427F8"/>
    <w:rsid w:val="547A82C6"/>
    <w:rsid w:val="54CF441B"/>
    <w:rsid w:val="54E125E6"/>
    <w:rsid w:val="5560F5ED"/>
    <w:rsid w:val="5708F96A"/>
    <w:rsid w:val="5788DF19"/>
    <w:rsid w:val="5A090884"/>
    <w:rsid w:val="5AE7107A"/>
    <w:rsid w:val="5BDB8AAC"/>
    <w:rsid w:val="5BE4D2F4"/>
    <w:rsid w:val="60E1FFE6"/>
    <w:rsid w:val="62FF81F3"/>
    <w:rsid w:val="63546514"/>
    <w:rsid w:val="636B4D24"/>
    <w:rsid w:val="6373FAD5"/>
    <w:rsid w:val="63F7D11C"/>
    <w:rsid w:val="66D9B0F9"/>
    <w:rsid w:val="66FAEA9D"/>
    <w:rsid w:val="6839A81C"/>
    <w:rsid w:val="6B878F4A"/>
    <w:rsid w:val="6D320CF5"/>
    <w:rsid w:val="6E69A58D"/>
    <w:rsid w:val="6E841113"/>
    <w:rsid w:val="6F12E8A9"/>
    <w:rsid w:val="6F7082C4"/>
    <w:rsid w:val="7047E975"/>
    <w:rsid w:val="718BA90F"/>
    <w:rsid w:val="71EFFDFC"/>
    <w:rsid w:val="7259DF26"/>
    <w:rsid w:val="736ACC9A"/>
    <w:rsid w:val="73E8711D"/>
    <w:rsid w:val="74001E83"/>
    <w:rsid w:val="790508B7"/>
    <w:rsid w:val="7C1E9B27"/>
    <w:rsid w:val="7CE3032B"/>
    <w:rsid w:val="7DAFE956"/>
    <w:rsid w:val="7DF8C24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8505133"/>
  <w15:chartTrackingRefBased/>
  <w15:docId w15:val="{CA27DC1E-1486-490B-B0B0-E207C427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7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57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57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57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57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57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7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7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7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7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57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57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57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57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57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7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7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724"/>
    <w:rPr>
      <w:rFonts w:eastAsiaTheme="majorEastAsia" w:cstheme="majorBidi"/>
      <w:color w:val="272727" w:themeColor="text1" w:themeTint="D8"/>
    </w:rPr>
  </w:style>
  <w:style w:type="paragraph" w:styleId="Title">
    <w:name w:val="Title"/>
    <w:basedOn w:val="Normal"/>
    <w:next w:val="Normal"/>
    <w:link w:val="TitleChar"/>
    <w:uiPriority w:val="10"/>
    <w:qFormat/>
    <w:rsid w:val="007E57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7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7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724"/>
    <w:pPr>
      <w:spacing w:before="160"/>
      <w:jc w:val="center"/>
    </w:pPr>
    <w:rPr>
      <w:i/>
      <w:iCs/>
      <w:color w:val="404040" w:themeColor="text1" w:themeTint="BF"/>
    </w:rPr>
  </w:style>
  <w:style w:type="character" w:customStyle="1" w:styleId="QuoteChar">
    <w:name w:val="Quote Char"/>
    <w:basedOn w:val="DefaultParagraphFont"/>
    <w:link w:val="Quote"/>
    <w:uiPriority w:val="29"/>
    <w:rsid w:val="007E5724"/>
    <w:rPr>
      <w:i/>
      <w:iCs/>
      <w:color w:val="404040" w:themeColor="text1" w:themeTint="BF"/>
    </w:rPr>
  </w:style>
  <w:style w:type="paragraph" w:styleId="ListParagraph">
    <w:name w:val="List Paragraph"/>
    <w:basedOn w:val="Normal"/>
    <w:uiPriority w:val="34"/>
    <w:qFormat/>
    <w:rsid w:val="007E5724"/>
    <w:pPr>
      <w:ind w:left="720"/>
      <w:contextualSpacing/>
    </w:pPr>
  </w:style>
  <w:style w:type="character" w:styleId="IntenseEmphasis">
    <w:name w:val="Intense Emphasis"/>
    <w:basedOn w:val="DefaultParagraphFont"/>
    <w:uiPriority w:val="21"/>
    <w:qFormat/>
    <w:rsid w:val="007E5724"/>
    <w:rPr>
      <w:i/>
      <w:iCs/>
      <w:color w:val="2F5496" w:themeColor="accent1" w:themeShade="BF"/>
    </w:rPr>
  </w:style>
  <w:style w:type="paragraph" w:styleId="IntenseQuote">
    <w:name w:val="Intense Quote"/>
    <w:basedOn w:val="Normal"/>
    <w:next w:val="Normal"/>
    <w:link w:val="IntenseQuoteChar"/>
    <w:uiPriority w:val="30"/>
    <w:qFormat/>
    <w:rsid w:val="007E57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5724"/>
    <w:rPr>
      <w:i/>
      <w:iCs/>
      <w:color w:val="2F5496" w:themeColor="accent1" w:themeShade="BF"/>
    </w:rPr>
  </w:style>
  <w:style w:type="character" w:styleId="IntenseReference">
    <w:name w:val="Intense Reference"/>
    <w:basedOn w:val="DefaultParagraphFont"/>
    <w:uiPriority w:val="32"/>
    <w:qFormat/>
    <w:rsid w:val="007E5724"/>
    <w:rPr>
      <w:b/>
      <w:bCs/>
      <w:smallCaps/>
      <w:color w:val="2F5496" w:themeColor="accent1" w:themeShade="BF"/>
      <w:spacing w:val="5"/>
    </w:rPr>
  </w:style>
  <w:style w:type="character" w:styleId="Hyperlink">
    <w:name w:val="Hyperlink"/>
    <w:basedOn w:val="DefaultParagraphFont"/>
    <w:uiPriority w:val="99"/>
    <w:unhideWhenUsed/>
    <w:rsid w:val="00180798"/>
    <w:rPr>
      <w:color w:val="0563C1" w:themeColor="hyperlink"/>
      <w:u w:val="single"/>
    </w:rPr>
  </w:style>
  <w:style w:type="character" w:styleId="UnresolvedMention">
    <w:name w:val="Unresolved Mention"/>
    <w:basedOn w:val="DefaultParagraphFont"/>
    <w:uiPriority w:val="99"/>
    <w:semiHidden/>
    <w:unhideWhenUsed/>
    <w:rsid w:val="00180798"/>
    <w:rPr>
      <w:color w:val="605E5C"/>
      <w:shd w:val="clear" w:color="auto" w:fill="E1DFDD"/>
    </w:rPr>
  </w:style>
  <w:style w:type="character" w:styleId="FollowedHyperlink">
    <w:name w:val="FollowedHyperlink"/>
    <w:basedOn w:val="DefaultParagraphFont"/>
    <w:uiPriority w:val="99"/>
    <w:semiHidden/>
    <w:unhideWhenUsed/>
    <w:rsid w:val="00ED7DF9"/>
    <w:rPr>
      <w:color w:val="954F72" w:themeColor="followedHyperlink"/>
      <w:u w:val="single"/>
    </w:rPr>
  </w:style>
  <w:style w:type="character" w:styleId="CommentReference">
    <w:name w:val="annotation reference"/>
    <w:basedOn w:val="DefaultParagraphFont"/>
    <w:uiPriority w:val="99"/>
    <w:semiHidden/>
    <w:unhideWhenUsed/>
    <w:rsid w:val="00EF6E17"/>
    <w:rPr>
      <w:sz w:val="16"/>
      <w:szCs w:val="16"/>
    </w:rPr>
  </w:style>
  <w:style w:type="paragraph" w:styleId="CommentText">
    <w:name w:val="annotation text"/>
    <w:basedOn w:val="Normal"/>
    <w:link w:val="CommentTextChar"/>
    <w:uiPriority w:val="99"/>
    <w:unhideWhenUsed/>
    <w:rsid w:val="00EF6E17"/>
    <w:pPr>
      <w:spacing w:line="240" w:lineRule="auto"/>
    </w:pPr>
    <w:rPr>
      <w:sz w:val="20"/>
      <w:szCs w:val="20"/>
    </w:rPr>
  </w:style>
  <w:style w:type="character" w:customStyle="1" w:styleId="CommentTextChar">
    <w:name w:val="Comment Text Char"/>
    <w:basedOn w:val="DefaultParagraphFont"/>
    <w:link w:val="CommentText"/>
    <w:uiPriority w:val="99"/>
    <w:rsid w:val="00EF6E17"/>
    <w:rPr>
      <w:sz w:val="20"/>
      <w:szCs w:val="20"/>
    </w:rPr>
  </w:style>
  <w:style w:type="paragraph" w:styleId="CommentSubject">
    <w:name w:val="annotation subject"/>
    <w:basedOn w:val="CommentText"/>
    <w:next w:val="CommentText"/>
    <w:link w:val="CommentSubjectChar"/>
    <w:uiPriority w:val="99"/>
    <w:semiHidden/>
    <w:unhideWhenUsed/>
    <w:rsid w:val="00EF6E17"/>
    <w:rPr>
      <w:b/>
      <w:bCs/>
    </w:rPr>
  </w:style>
  <w:style w:type="character" w:customStyle="1" w:styleId="CommentSubjectChar">
    <w:name w:val="Comment Subject Char"/>
    <w:basedOn w:val="CommentTextChar"/>
    <w:link w:val="CommentSubject"/>
    <w:uiPriority w:val="99"/>
    <w:semiHidden/>
    <w:rsid w:val="00EF6E17"/>
    <w:rPr>
      <w:b/>
      <w:bCs/>
      <w:sz w:val="20"/>
      <w:szCs w:val="20"/>
    </w:rPr>
  </w:style>
  <w:style w:type="character" w:styleId="Mention">
    <w:name w:val="Mention"/>
    <w:basedOn w:val="DefaultParagraphFont"/>
    <w:uiPriority w:val="99"/>
    <w:unhideWhenUsed/>
    <w:rsid w:val="00BB3507"/>
    <w:rPr>
      <w:color w:val="2B579A"/>
      <w:shd w:val="clear" w:color="auto" w:fill="E1DFDD"/>
    </w:rPr>
  </w:style>
  <w:style w:type="paragraph" w:styleId="Revision">
    <w:name w:val="Revision"/>
    <w:hidden/>
    <w:uiPriority w:val="99"/>
    <w:semiHidden/>
    <w:rsid w:val="00761E03"/>
    <w:pPr>
      <w:spacing w:after="0" w:line="240" w:lineRule="auto"/>
    </w:pPr>
  </w:style>
  <w:style w:type="paragraph" w:styleId="Header">
    <w:name w:val="header"/>
    <w:basedOn w:val="Normal"/>
    <w:link w:val="HeaderChar"/>
    <w:uiPriority w:val="99"/>
    <w:unhideWhenUsed/>
    <w:rsid w:val="00714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454"/>
  </w:style>
  <w:style w:type="paragraph" w:styleId="Footer">
    <w:name w:val="footer"/>
    <w:basedOn w:val="Normal"/>
    <w:link w:val="FooterChar"/>
    <w:uiPriority w:val="99"/>
    <w:unhideWhenUsed/>
    <w:rsid w:val="00714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regulations.gov/document/CDC-2025-1080-0001" TargetMode="External" /><Relationship Id="rId8" Type="http://schemas.openxmlformats.org/officeDocument/2006/relationships/hyperlink" Target="https://www.ecfr.gov/current/title-5/chapter-III/subchapter-B/part-1320" TargetMode="External" /><Relationship Id="rId9" Type="http://schemas.openxmlformats.org/officeDocument/2006/relationships/hyperlink" Target="https://pubmed.ncbi.nlm.nih.gov/2281834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e23a647c103940eaaae40c5cacdadc95">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c00f0329e4c3bf00527578af97380f4b"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40D4AC-4D96-4A23-BF0F-A72ADC2D8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DF2DD5-73CA-41E3-8B20-2556543CA1EF}">
  <ds:schemaRefs>
    <ds:schemaRef ds:uri="http://schemas.microsoft.com/sharepoint/v3/contenttype/forms"/>
  </ds:schemaRefs>
</ds:datastoreItem>
</file>

<file path=customXml/itemProps3.xml><?xml version="1.0" encoding="utf-8"?>
<ds:datastoreItem xmlns:ds="http://schemas.openxmlformats.org/officeDocument/2006/customXml" ds:itemID="{079C2DED-14FA-4039-A15B-B86142FFF2DA}">
  <ds:schemaRefs>
    <ds:schemaRef ds:uri="http://schemas.microsoft.com/office/2006/metadata/properties"/>
    <ds:schemaRef ds:uri="http://schemas.microsoft.com/office/infopath/2007/PartnerControls"/>
    <ds:schemaRef ds:uri="1fd72b08-0c3b-4c4d-b5b4-79d6f648559c"/>
    <ds:schemaRef ds:uri="6c0190e3-c0b1-4e79-b81f-b2cc409a73a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5601</Words>
  <Characters>31927</Characters>
  <Application>Microsoft Office Word</Application>
  <DocSecurity>0</DocSecurity>
  <Lines>266</Lines>
  <Paragraphs>74</Paragraphs>
  <ScaleCrop>false</ScaleCrop>
  <Company>Centers for Disease Control and Prevention</Company>
  <LinksUpToDate>false</LinksUpToDate>
  <CharactersWithSpaces>37454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Stolp</dc:creator>
  <cp:lastModifiedBy>Stolp, Amber (CDC/NCEZID/DGMH/OD)</cp:lastModifiedBy>
  <cp:revision>492</cp:revision>
  <dcterms:created xsi:type="dcterms:W3CDTF">2026-03-17T23:34:00Z</dcterms:created>
  <dcterms:modified xsi:type="dcterms:W3CDTF">2026-03-19T18:11:00Z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docLang">
    <vt:lpwstr>en</vt:lpwstr>
  </property>
  <property fmtid="{D5CDD505-2E9C-101B-9397-08002B2CF9AE}" pid="4" name="MediaServiceImageTags">
    <vt:lpwstr/>
  </property>
  <property fmtid="{D5CDD505-2E9C-101B-9397-08002B2CF9AE}" pid="5" name="MSIP_Label_7b94a7b8-f06c-4dfe-bdcc-9b548fd58c31_ActionId">
    <vt:lpwstr>2f1cfeaa-0e1c-4389-b5b9-fc6d2af5082b</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2026-03-08T21:24:35Z</vt:lpwstr>
  </property>
  <property fmtid="{D5CDD505-2E9C-101B-9397-08002B2CF9AE}" pid="11" name="MSIP_Label_7b94a7b8-f06c-4dfe-bdcc-9b548fd58c31_SiteId">
    <vt:lpwstr>9ce70869-60db-44fd-abe8-d2767077fc8f</vt:lpwstr>
  </property>
  <property fmtid="{D5CDD505-2E9C-101B-9397-08002B2CF9AE}" pid="12" name="MSIP_Label_7b94a7b8-f06c-4dfe-bdcc-9b548fd58c31_Tag">
    <vt:lpwstr>10, 0, 1, 1</vt:lpwstr>
  </property>
</Properties>
</file>