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25CB" w:rsidP="00F325CB" w14:paraId="6A92A1E1" w14:textId="77777777">
      <w:pPr>
        <w:jc w:val="center"/>
        <w:rPr>
          <w:rFonts w:ascii="Times New Roman" w:hAnsi="Times New Roman"/>
          <w:b/>
        </w:rPr>
      </w:pPr>
      <w:r>
        <w:rPr>
          <w:rFonts w:ascii="Times New Roman" w:hAnsi="Times New Roman"/>
          <w:b/>
        </w:rPr>
        <w:t xml:space="preserve">Supporting Statement for Form </w:t>
      </w:r>
      <w:r>
        <w:rPr>
          <w:rFonts w:ascii="Times New Roman" w:hAnsi="Times New Roman"/>
          <w:b/>
        </w:rPr>
        <w:t>SSA-455</w:t>
      </w:r>
    </w:p>
    <w:p w:rsidR="00F325CB" w:rsidP="00F325CB" w14:paraId="16592CDA" w14:textId="77777777">
      <w:pPr>
        <w:jc w:val="center"/>
        <w:rPr>
          <w:rFonts w:ascii="Times New Roman" w:hAnsi="Times New Roman"/>
          <w:b/>
        </w:rPr>
      </w:pPr>
      <w:r>
        <w:rPr>
          <w:rFonts w:ascii="Times New Roman" w:hAnsi="Times New Roman"/>
          <w:b/>
        </w:rPr>
        <w:t>Disability Update Report</w:t>
      </w:r>
    </w:p>
    <w:p w:rsidR="00F325CB" w:rsidP="00A42E98" w14:paraId="761A6130" w14:textId="77777777">
      <w:pPr>
        <w:pStyle w:val="Footer"/>
        <w:tabs>
          <w:tab w:val="clear" w:pos="4320"/>
          <w:tab w:val="clear" w:pos="8640"/>
        </w:tabs>
        <w:jc w:val="center"/>
        <w:rPr>
          <w:rFonts w:ascii="Times New Roman" w:hAnsi="Times New Roman"/>
          <w:b/>
        </w:rPr>
      </w:pPr>
      <w:r>
        <w:rPr>
          <w:rFonts w:ascii="Times New Roman" w:hAnsi="Times New Roman"/>
          <w:b/>
        </w:rPr>
        <w:t>20 CFR 404.1589-</w:t>
      </w:r>
      <w:r w:rsidR="00F00352">
        <w:rPr>
          <w:rFonts w:ascii="Times New Roman" w:hAnsi="Times New Roman"/>
          <w:b/>
        </w:rPr>
        <w:t>404</w:t>
      </w:r>
      <w:r>
        <w:rPr>
          <w:rFonts w:ascii="Times New Roman" w:hAnsi="Times New Roman"/>
          <w:b/>
        </w:rPr>
        <w:t>.1595 and 416.988-</w:t>
      </w:r>
      <w:r w:rsidR="00F00352">
        <w:rPr>
          <w:rFonts w:ascii="Times New Roman" w:hAnsi="Times New Roman"/>
          <w:b/>
        </w:rPr>
        <w:t>416</w:t>
      </w:r>
      <w:r>
        <w:rPr>
          <w:rFonts w:ascii="Times New Roman" w:hAnsi="Times New Roman"/>
          <w:b/>
        </w:rPr>
        <w:t>.996</w:t>
      </w:r>
    </w:p>
    <w:p w:rsidR="00F325CB" w:rsidP="00F325CB" w14:paraId="6D0F5EE7" w14:textId="77777777">
      <w:pPr>
        <w:jc w:val="center"/>
        <w:rPr>
          <w:rFonts w:ascii="Times New Roman" w:hAnsi="Times New Roman"/>
          <w:b/>
        </w:rPr>
      </w:pPr>
      <w:r>
        <w:rPr>
          <w:rFonts w:ascii="Times New Roman" w:hAnsi="Times New Roman"/>
          <w:b/>
        </w:rPr>
        <w:t>OMB No. 0960-0511</w:t>
      </w:r>
    </w:p>
    <w:p w:rsidR="00662227" w14:paraId="01B8B67D" w14:textId="77777777">
      <w:pPr>
        <w:rPr>
          <w:rFonts w:ascii="Times New Roman" w:hAnsi="Times New Roman"/>
        </w:rPr>
      </w:pPr>
    </w:p>
    <w:p w:rsidR="00662227" w:rsidRPr="00F60174" w:rsidP="00F60174" w14:paraId="263D828C" w14:textId="77777777">
      <w:pPr>
        <w:ind w:left="720" w:hanging="540"/>
        <w:rPr>
          <w:rFonts w:ascii="Times New Roman" w:hAnsi="Times New Roman"/>
          <w:b/>
        </w:rPr>
      </w:pPr>
      <w:r w:rsidRPr="00F60174">
        <w:rPr>
          <w:rFonts w:ascii="Times New Roman" w:hAnsi="Times New Roman"/>
          <w:b/>
        </w:rPr>
        <w:t>A.</w:t>
      </w:r>
      <w:r w:rsidRPr="00F60174">
        <w:rPr>
          <w:rFonts w:ascii="Times New Roman" w:hAnsi="Times New Roman"/>
          <w:b/>
        </w:rPr>
        <w:tab/>
      </w:r>
      <w:r w:rsidRPr="00F60174">
        <w:rPr>
          <w:rFonts w:ascii="Times New Roman" w:hAnsi="Times New Roman"/>
          <w:b/>
          <w:u w:val="single"/>
        </w:rPr>
        <w:t>Justification</w:t>
      </w:r>
    </w:p>
    <w:p w:rsidR="00662227" w14:paraId="20C603FD" w14:textId="77777777">
      <w:pPr>
        <w:pStyle w:val="Footer"/>
        <w:tabs>
          <w:tab w:val="clear" w:pos="4320"/>
          <w:tab w:val="clear" w:pos="8640"/>
        </w:tabs>
        <w:rPr>
          <w:rFonts w:ascii="Times New Roman" w:hAnsi="Times New Roman"/>
        </w:rPr>
      </w:pPr>
    </w:p>
    <w:p w:rsidR="008924F7" w:rsidP="00F51EE7" w14:paraId="6793C432" w14:textId="77777777">
      <w:pPr>
        <w:numPr>
          <w:ilvl w:val="0"/>
          <w:numId w:val="21"/>
        </w:numPr>
        <w:tabs>
          <w:tab w:val="clear" w:pos="1080"/>
          <w:tab w:val="num" w:pos="1440"/>
        </w:tabs>
        <w:ind w:left="1440" w:hanging="720"/>
        <w:rPr>
          <w:rFonts w:ascii="Times New Roman" w:hAnsi="Times New Roman"/>
        </w:rPr>
      </w:pPr>
      <w:r>
        <w:rPr>
          <w:rFonts w:ascii="Times New Roman" w:hAnsi="Times New Roman"/>
          <w:b/>
        </w:rPr>
        <w:t>Introduction/Authoring Laws and</w:t>
      </w:r>
      <w:r w:rsidRPr="008924F7">
        <w:rPr>
          <w:rFonts w:ascii="Times New Roman" w:hAnsi="Times New Roman"/>
          <w:b/>
        </w:rPr>
        <w:t xml:space="preserve"> Regulations</w:t>
      </w:r>
    </w:p>
    <w:p w:rsidR="00816818" w:rsidP="00F51EE7" w14:paraId="2ADA905A" w14:textId="77777777">
      <w:pPr>
        <w:ind w:left="1440"/>
        <w:rPr>
          <w:rFonts w:ascii="Times New Roman" w:hAnsi="Times New Roman"/>
        </w:rPr>
      </w:pPr>
      <w:r w:rsidRPr="008924F7">
        <w:rPr>
          <w:rFonts w:ascii="Times New Roman" w:hAnsi="Times New Roman"/>
        </w:rPr>
        <w:t>Sections</w:t>
      </w:r>
      <w:r>
        <w:rPr>
          <w:rFonts w:ascii="Times New Roman" w:hAnsi="Times New Roman"/>
          <w:i/>
        </w:rPr>
        <w:t xml:space="preserve"> 205(a) </w:t>
      </w:r>
      <w:r w:rsidRPr="007A70EE">
        <w:rPr>
          <w:rFonts w:ascii="Times New Roman" w:hAnsi="Times New Roman"/>
        </w:rPr>
        <w:t>and</w:t>
      </w:r>
      <w:r>
        <w:rPr>
          <w:rFonts w:ascii="Times New Roman" w:hAnsi="Times New Roman"/>
          <w:i/>
        </w:rPr>
        <w:t xml:space="preserve"> 1631(e)(1)(A) </w:t>
      </w:r>
      <w:r w:rsidRPr="007A70EE">
        <w:rPr>
          <w:rFonts w:ascii="Times New Roman" w:hAnsi="Times New Roman"/>
        </w:rPr>
        <w:t>of the</w:t>
      </w:r>
      <w:r>
        <w:rPr>
          <w:rFonts w:ascii="Times New Roman" w:hAnsi="Times New Roman"/>
          <w:i/>
        </w:rPr>
        <w:t xml:space="preserve"> Social Security Act</w:t>
      </w:r>
      <w:r w:rsidR="00995F04">
        <w:rPr>
          <w:rFonts w:ascii="Times New Roman" w:hAnsi="Times New Roman"/>
          <w:i/>
        </w:rPr>
        <w:t xml:space="preserve"> (Act)</w:t>
      </w:r>
      <w:r>
        <w:rPr>
          <w:rFonts w:ascii="Times New Roman" w:hAnsi="Times New Roman"/>
          <w:i/>
        </w:rPr>
        <w:t xml:space="preserve"> </w:t>
      </w:r>
      <w:r>
        <w:rPr>
          <w:rFonts w:ascii="Times New Roman" w:hAnsi="Times New Roman"/>
        </w:rPr>
        <w:t xml:space="preserve">empower the </w:t>
      </w:r>
      <w:r w:rsidRPr="007A70EE">
        <w:rPr>
          <w:rFonts w:ascii="Times New Roman" w:hAnsi="Times New Roman"/>
        </w:rPr>
        <w:t>Social Security Administration</w:t>
      </w:r>
      <w:r>
        <w:rPr>
          <w:rFonts w:ascii="Times New Roman" w:hAnsi="Times New Roman"/>
        </w:rPr>
        <w:t xml:space="preserve"> (SSA) to establish and uphold reasonable procedures for evaluating an alleged disability.  </w:t>
      </w:r>
      <w:r w:rsidRPr="007A70EE">
        <w:rPr>
          <w:rFonts w:ascii="Times New Roman" w:hAnsi="Times New Roman"/>
        </w:rPr>
        <w:t>Section</w:t>
      </w:r>
      <w:r w:rsidRPr="007A70EE">
        <w:rPr>
          <w:rFonts w:ascii="Times New Roman" w:hAnsi="Times New Roman"/>
          <w:i/>
        </w:rPr>
        <w:t xml:space="preserve"> 221(i) </w:t>
      </w:r>
      <w:r w:rsidRPr="007A70EE">
        <w:rPr>
          <w:rFonts w:ascii="Times New Roman" w:hAnsi="Times New Roman"/>
        </w:rPr>
        <w:t>of the</w:t>
      </w:r>
      <w:r w:rsidRPr="007A70EE">
        <w:rPr>
          <w:rFonts w:ascii="Times New Roman" w:hAnsi="Times New Roman"/>
          <w:i/>
        </w:rPr>
        <w:t xml:space="preserve"> Act</w:t>
      </w:r>
      <w:r>
        <w:rPr>
          <w:rFonts w:ascii="Times New Roman" w:hAnsi="Times New Roman"/>
        </w:rPr>
        <w:t xml:space="preserve"> </w:t>
      </w:r>
      <w:r w:rsidRPr="007A70EE">
        <w:rPr>
          <w:rFonts w:ascii="Times New Roman" w:hAnsi="Times New Roman"/>
        </w:rPr>
        <w:t xml:space="preserve">requires SSA to </w:t>
      </w:r>
      <w:r>
        <w:rPr>
          <w:rFonts w:ascii="Times New Roman" w:hAnsi="Times New Roman"/>
        </w:rPr>
        <w:t>periodically assess</w:t>
      </w:r>
      <w:r w:rsidRPr="007A70EE">
        <w:rPr>
          <w:rFonts w:ascii="Times New Roman" w:hAnsi="Times New Roman"/>
        </w:rPr>
        <w:t xml:space="preserve"> current </w:t>
      </w:r>
      <w:r>
        <w:rPr>
          <w:rFonts w:ascii="Times New Roman" w:hAnsi="Times New Roman"/>
        </w:rPr>
        <w:t xml:space="preserve">disability </w:t>
      </w:r>
      <w:r w:rsidR="000961B8">
        <w:rPr>
          <w:rFonts w:ascii="Times New Roman" w:hAnsi="Times New Roman"/>
        </w:rPr>
        <w:t xml:space="preserve">beneficiaries </w:t>
      </w:r>
      <w:r>
        <w:rPr>
          <w:rFonts w:ascii="Times New Roman" w:hAnsi="Times New Roman"/>
        </w:rPr>
        <w:t>to d</w:t>
      </w:r>
      <w:r w:rsidRPr="007A70EE">
        <w:rPr>
          <w:rFonts w:ascii="Times New Roman" w:hAnsi="Times New Roman"/>
        </w:rPr>
        <w:t xml:space="preserve">etermine </w:t>
      </w:r>
      <w:r>
        <w:rPr>
          <w:rFonts w:ascii="Times New Roman" w:hAnsi="Times New Roman"/>
        </w:rPr>
        <w:t>if their eligibility for benefits should continue</w:t>
      </w:r>
      <w:r w:rsidRPr="007A70EE">
        <w:rPr>
          <w:rFonts w:ascii="Times New Roman" w:hAnsi="Times New Roman"/>
        </w:rPr>
        <w:t xml:space="preserve">.  </w:t>
      </w:r>
      <w:r w:rsidRPr="00137613">
        <w:rPr>
          <w:rFonts w:ascii="Times New Roman" w:hAnsi="Times New Roman"/>
        </w:rPr>
        <w:t>Sections</w:t>
      </w:r>
      <w:r w:rsidRPr="007A70EE">
        <w:rPr>
          <w:rFonts w:ascii="Times New Roman" w:hAnsi="Times New Roman"/>
          <w:i/>
        </w:rPr>
        <w:t xml:space="preserve"> 1614(a)(4) </w:t>
      </w:r>
      <w:r w:rsidRPr="00C127EA">
        <w:rPr>
          <w:rFonts w:ascii="Times New Roman" w:hAnsi="Times New Roman"/>
        </w:rPr>
        <w:t>and</w:t>
      </w:r>
      <w:r w:rsidRPr="007A70EE">
        <w:rPr>
          <w:rFonts w:ascii="Times New Roman" w:hAnsi="Times New Roman"/>
          <w:i/>
        </w:rPr>
        <w:t xml:space="preserve"> 1633(a</w:t>
      </w:r>
      <w:r w:rsidR="00407260">
        <w:rPr>
          <w:rFonts w:ascii="Times New Roman" w:hAnsi="Times New Roman"/>
          <w:i/>
        </w:rPr>
        <w:t>)&amp;</w:t>
      </w:r>
      <w:r w:rsidRPr="007A70EE">
        <w:rPr>
          <w:rFonts w:ascii="Times New Roman" w:hAnsi="Times New Roman"/>
          <w:i/>
        </w:rPr>
        <w:t>(c)</w:t>
      </w:r>
      <w:r w:rsidRPr="007A70EE">
        <w:rPr>
          <w:rFonts w:ascii="Times New Roman" w:hAnsi="Times New Roman"/>
        </w:rPr>
        <w:t xml:space="preserve"> </w:t>
      </w:r>
      <w:r>
        <w:rPr>
          <w:rFonts w:ascii="Times New Roman" w:hAnsi="Times New Roman"/>
        </w:rPr>
        <w:t xml:space="preserve">authorize SSA to review </w:t>
      </w:r>
      <w:r w:rsidRPr="007A70EE">
        <w:rPr>
          <w:rFonts w:ascii="Times New Roman" w:hAnsi="Times New Roman"/>
        </w:rPr>
        <w:t>the disability status of Supplemental Security Income</w:t>
      </w:r>
      <w:r w:rsidR="00995F04">
        <w:rPr>
          <w:rFonts w:ascii="Times New Roman" w:hAnsi="Times New Roman"/>
        </w:rPr>
        <w:t xml:space="preserve"> (SSI)</w:t>
      </w:r>
      <w:r>
        <w:rPr>
          <w:rFonts w:ascii="Times New Roman" w:hAnsi="Times New Roman"/>
        </w:rPr>
        <w:t xml:space="preserve"> </w:t>
      </w:r>
      <w:r w:rsidR="00EB6FF7">
        <w:rPr>
          <w:rFonts w:ascii="Times New Roman" w:hAnsi="Times New Roman"/>
        </w:rPr>
        <w:t>recipients</w:t>
      </w:r>
      <w:r w:rsidRPr="007A70EE">
        <w:rPr>
          <w:rFonts w:ascii="Times New Roman" w:hAnsi="Times New Roman"/>
        </w:rPr>
        <w:t>.</w:t>
      </w:r>
      <w:r>
        <w:rPr>
          <w:rFonts w:ascii="Times New Roman" w:hAnsi="Times New Roman"/>
        </w:rPr>
        <w:t xml:space="preserve">  </w:t>
      </w:r>
      <w:r w:rsidRPr="00082392">
        <w:rPr>
          <w:rFonts w:ascii="Times New Roman" w:hAnsi="Times New Roman"/>
        </w:rPr>
        <w:t>Sections</w:t>
      </w:r>
      <w:r>
        <w:rPr>
          <w:rFonts w:ascii="Times New Roman" w:hAnsi="Times New Roman"/>
          <w:i/>
        </w:rPr>
        <w:t xml:space="preserve"> 223(d)(5)(A) </w:t>
      </w:r>
      <w:r w:rsidRPr="00137613">
        <w:rPr>
          <w:rFonts w:ascii="Times New Roman" w:hAnsi="Times New Roman"/>
        </w:rPr>
        <w:t>and</w:t>
      </w:r>
      <w:r>
        <w:rPr>
          <w:rFonts w:ascii="Times New Roman" w:hAnsi="Times New Roman"/>
          <w:i/>
        </w:rPr>
        <w:t xml:space="preserve"> 1631(e)(1) </w:t>
      </w:r>
      <w:r w:rsidRPr="00CC6E10">
        <w:rPr>
          <w:rFonts w:ascii="Times New Roman" w:hAnsi="Times New Roman"/>
        </w:rPr>
        <w:t>of the</w:t>
      </w:r>
      <w:r>
        <w:rPr>
          <w:rFonts w:ascii="Times New Roman" w:hAnsi="Times New Roman"/>
          <w:i/>
        </w:rPr>
        <w:t xml:space="preserve"> Act </w:t>
      </w:r>
      <w:r>
        <w:rPr>
          <w:rFonts w:ascii="Times New Roman" w:hAnsi="Times New Roman"/>
        </w:rPr>
        <w:t>require claimants to furnish medical and other evidence SSA asks for to prove the continued</w:t>
      </w:r>
      <w:r w:rsidR="00082392">
        <w:rPr>
          <w:rFonts w:ascii="Times New Roman" w:hAnsi="Times New Roman"/>
        </w:rPr>
        <w:t xml:space="preserve"> existence of their disability.</w:t>
      </w:r>
      <w:r>
        <w:rPr>
          <w:rFonts w:ascii="Times New Roman" w:hAnsi="Times New Roman"/>
        </w:rPr>
        <w:t xml:space="preserve">  Sections </w:t>
      </w:r>
      <w:r>
        <w:rPr>
          <w:rFonts w:ascii="Times New Roman" w:hAnsi="Times New Roman"/>
          <w:i/>
        </w:rPr>
        <w:t>20 CFR 404.1589-</w:t>
      </w:r>
      <w:r w:rsidR="00995F04">
        <w:rPr>
          <w:rFonts w:ascii="Times New Roman" w:hAnsi="Times New Roman"/>
          <w:i/>
        </w:rPr>
        <w:t>404</w:t>
      </w:r>
      <w:r>
        <w:rPr>
          <w:rFonts w:ascii="Times New Roman" w:hAnsi="Times New Roman"/>
          <w:i/>
        </w:rPr>
        <w:t xml:space="preserve">.1595 </w:t>
      </w:r>
      <w:r w:rsidRPr="00C127EA">
        <w:rPr>
          <w:rFonts w:ascii="Times New Roman" w:hAnsi="Times New Roman"/>
        </w:rPr>
        <w:t>and</w:t>
      </w:r>
      <w:r>
        <w:rPr>
          <w:rFonts w:ascii="Times New Roman" w:hAnsi="Times New Roman"/>
          <w:i/>
        </w:rPr>
        <w:t xml:space="preserve"> 416.988-</w:t>
      </w:r>
      <w:r w:rsidR="00995F04">
        <w:rPr>
          <w:rFonts w:ascii="Times New Roman" w:hAnsi="Times New Roman"/>
          <w:i/>
        </w:rPr>
        <w:t>416</w:t>
      </w:r>
      <w:r>
        <w:rPr>
          <w:rFonts w:ascii="Times New Roman" w:hAnsi="Times New Roman"/>
          <w:i/>
        </w:rPr>
        <w:t>.996</w:t>
      </w:r>
      <w:r>
        <w:rPr>
          <w:rFonts w:ascii="Times New Roman" w:hAnsi="Times New Roman"/>
        </w:rPr>
        <w:t xml:space="preserve"> of the </w:t>
      </w:r>
      <w:r>
        <w:rPr>
          <w:rFonts w:ascii="Times New Roman" w:hAnsi="Times New Roman"/>
          <w:i/>
        </w:rPr>
        <w:t xml:space="preserve">Code of Federal </w:t>
      </w:r>
      <w:r w:rsidRPr="00C127EA">
        <w:rPr>
          <w:rFonts w:ascii="Times New Roman" w:hAnsi="Times New Roman"/>
          <w:i/>
        </w:rPr>
        <w:t>Regulations</w:t>
      </w:r>
      <w:r>
        <w:rPr>
          <w:rFonts w:ascii="Times New Roman" w:hAnsi="Times New Roman"/>
          <w:i/>
        </w:rPr>
        <w:t xml:space="preserve"> </w:t>
      </w:r>
      <w:r>
        <w:rPr>
          <w:rFonts w:ascii="Times New Roman" w:hAnsi="Times New Roman"/>
        </w:rPr>
        <w:t xml:space="preserve">detail the rules for implementing the requirements of the above </w:t>
      </w:r>
      <w:r w:rsidRPr="00C127EA">
        <w:rPr>
          <w:rFonts w:ascii="Times New Roman" w:hAnsi="Times New Roman"/>
          <w:i/>
        </w:rPr>
        <w:t>Act</w:t>
      </w:r>
      <w:r>
        <w:rPr>
          <w:rFonts w:ascii="Times New Roman" w:hAnsi="Times New Roman"/>
        </w:rPr>
        <w:t xml:space="preserve"> sections.</w:t>
      </w:r>
      <w:r w:rsidR="00995F04">
        <w:rPr>
          <w:rFonts w:ascii="Times New Roman" w:hAnsi="Times New Roman"/>
        </w:rPr>
        <w:t xml:space="preserve">  </w:t>
      </w:r>
      <w:r>
        <w:rPr>
          <w:rFonts w:ascii="Times New Roman" w:hAnsi="Times New Roman"/>
        </w:rPr>
        <w:t xml:space="preserve">To complete </w:t>
      </w:r>
      <w:r w:rsidR="000C2694">
        <w:rPr>
          <w:rFonts w:ascii="Times New Roman" w:hAnsi="Times New Roman"/>
        </w:rPr>
        <w:t>required</w:t>
      </w:r>
      <w:r>
        <w:rPr>
          <w:rFonts w:ascii="Times New Roman" w:hAnsi="Times New Roman"/>
        </w:rPr>
        <w:t xml:space="preserve"> continuing disability entitlement evaluation</w:t>
      </w:r>
      <w:r w:rsidR="00764AD1">
        <w:rPr>
          <w:rFonts w:ascii="Times New Roman" w:hAnsi="Times New Roman"/>
        </w:rPr>
        <w:t>s</w:t>
      </w:r>
      <w:r>
        <w:rPr>
          <w:rFonts w:ascii="Times New Roman" w:hAnsi="Times New Roman"/>
        </w:rPr>
        <w:t>, SSA must have an assessmen</w:t>
      </w:r>
      <w:r w:rsidR="00082392">
        <w:rPr>
          <w:rFonts w:ascii="Times New Roman" w:hAnsi="Times New Roman"/>
        </w:rPr>
        <w:t>t instrument.  The agency uses F</w:t>
      </w:r>
      <w:r>
        <w:rPr>
          <w:rFonts w:ascii="Times New Roman" w:hAnsi="Times New Roman"/>
        </w:rPr>
        <w:t>orm SSA-455, the Disability Update Report, for this purpose.</w:t>
      </w:r>
    </w:p>
    <w:p w:rsidR="00816818" w:rsidP="00816818" w14:paraId="1DE08C89" w14:textId="77777777">
      <w:pPr>
        <w:ind w:left="1080"/>
        <w:rPr>
          <w:rFonts w:ascii="Times New Roman" w:hAnsi="Times New Roman"/>
        </w:rPr>
      </w:pPr>
    </w:p>
    <w:p w:rsidR="00816818" w:rsidRPr="00387400" w:rsidP="00F51EE7" w14:paraId="4A7C3451" w14:textId="77777777">
      <w:pPr>
        <w:numPr>
          <w:ilvl w:val="0"/>
          <w:numId w:val="21"/>
        </w:numPr>
        <w:tabs>
          <w:tab w:val="clear" w:pos="1080"/>
          <w:tab w:val="num" w:pos="1440"/>
        </w:tabs>
        <w:ind w:left="1440" w:hanging="720"/>
        <w:rPr>
          <w:rFonts w:ascii="Times New Roman" w:hAnsi="Times New Roman"/>
        </w:rPr>
      </w:pPr>
      <w:r>
        <w:rPr>
          <w:rFonts w:ascii="Times New Roman" w:hAnsi="Times New Roman"/>
          <w:b/>
        </w:rPr>
        <w:t xml:space="preserve">Description of </w:t>
      </w:r>
      <w:r w:rsidRPr="00816818">
        <w:rPr>
          <w:rFonts w:ascii="Times New Roman" w:hAnsi="Times New Roman"/>
          <w:b/>
        </w:rPr>
        <w:t>Collection</w:t>
      </w:r>
    </w:p>
    <w:p w:rsidR="00387400" w:rsidRPr="00387400" w:rsidP="00387400" w14:paraId="386E5A53" w14:textId="4DC8A276">
      <w:pPr>
        <w:ind w:left="1440"/>
        <w:rPr>
          <w:rFonts w:ascii="Times New Roman" w:hAnsi="Times New Roman"/>
        </w:rPr>
      </w:pPr>
      <w:r>
        <w:rPr>
          <w:rFonts w:ascii="Times New Roman" w:hAnsi="Times New Roman"/>
        </w:rPr>
        <w:t xml:space="preserve">SSA </w:t>
      </w:r>
      <w:r w:rsidR="00763E6C">
        <w:rPr>
          <w:rFonts w:ascii="Times New Roman" w:hAnsi="Times New Roman"/>
        </w:rPr>
        <w:t>uses the C</w:t>
      </w:r>
      <w:r w:rsidRPr="00387400">
        <w:rPr>
          <w:rFonts w:ascii="Times New Roman" w:hAnsi="Times New Roman"/>
        </w:rPr>
        <w:t>ontinuing Disability Review (CDR) process</w:t>
      </w:r>
      <w:r>
        <w:rPr>
          <w:rFonts w:ascii="Times New Roman" w:hAnsi="Times New Roman"/>
        </w:rPr>
        <w:t xml:space="preserve"> to determine </w:t>
      </w:r>
      <w:r w:rsidRPr="00387400">
        <w:rPr>
          <w:rFonts w:ascii="Times New Roman" w:hAnsi="Times New Roman"/>
        </w:rPr>
        <w:t>if individuals who are receiving disability benefits continue to meet the program’s medical eligibility requirements.  Since 1993, SSA has asked beneficiaries to complete CDRs either through full medical reviews (OMB No. 0960-0072), or through our Disability Update Report (CDR Mailer), approved under this information collection request, OMB No. 0960-0511.</w:t>
      </w:r>
    </w:p>
    <w:p w:rsidR="00387400" w:rsidP="00387400" w14:paraId="232C7571" w14:textId="77777777">
      <w:pPr>
        <w:pStyle w:val="ListParagraph"/>
        <w:ind w:left="1080" w:firstLine="360"/>
        <w:rPr>
          <w:rFonts w:ascii="Times New Roman" w:hAnsi="Times New Roman"/>
        </w:rPr>
      </w:pPr>
    </w:p>
    <w:p w:rsidR="004B19CA" w:rsidP="00387400" w14:paraId="5B8BD014" w14:textId="77777777">
      <w:pPr>
        <w:pStyle w:val="ListParagraph"/>
        <w:ind w:left="1440"/>
        <w:rPr>
          <w:rFonts w:ascii="Times New Roman" w:hAnsi="Times New Roman"/>
        </w:rPr>
      </w:pPr>
      <w:r w:rsidRPr="00387400">
        <w:rPr>
          <w:rFonts w:ascii="Times New Roman" w:hAnsi="Times New Roman"/>
        </w:rPr>
        <w:t>The SSA-455 serves as a cost-effective information collection tool</w:t>
      </w:r>
      <w:r w:rsidR="000136C1">
        <w:rPr>
          <w:rFonts w:ascii="Times New Roman" w:hAnsi="Times New Roman"/>
        </w:rPr>
        <w:t xml:space="preserve"> which </w:t>
      </w:r>
    </w:p>
    <w:p w:rsidR="00387400" w:rsidRPr="00387400" w:rsidP="00387400" w14:paraId="43888869" w14:textId="187F0266">
      <w:pPr>
        <w:pStyle w:val="ListParagraph"/>
        <w:ind w:left="1440"/>
        <w:rPr>
          <w:rFonts w:ascii="Times New Roman" w:hAnsi="Times New Roman"/>
        </w:rPr>
      </w:pPr>
      <w:r w:rsidRPr="00387400">
        <w:rPr>
          <w:rFonts w:ascii="Times New Roman" w:hAnsi="Times New Roman"/>
        </w:rPr>
        <w:t>allows SSA to meet its Congressional requirements while minimizing the burden imposed on beneficiaries and SSA.  Form SSA-455 is a self-help mailer designed to solicit key information from disabled recipients about their medical conditions and recent treatment for same.  “Recent” usually means within the last two years.  The mailer also asks for information about recent education or training, and recent attempts to (return to) work.  It is primarily designed as a series of basic questions where the respondent can mark a box either “Yes” or “No.”  The respondent has the opportunity to supplement their responses with additional remarks and documentation.</w:t>
      </w:r>
    </w:p>
    <w:p w:rsidR="00387400" w:rsidRPr="00387400" w:rsidP="00387400" w14:paraId="67E5ED7F" w14:textId="77777777">
      <w:pPr>
        <w:pStyle w:val="ListParagraph"/>
        <w:ind w:left="1080"/>
        <w:rPr>
          <w:rFonts w:ascii="Times New Roman" w:hAnsi="Times New Roman"/>
        </w:rPr>
      </w:pPr>
    </w:p>
    <w:p w:rsidR="00387400" w:rsidRPr="00387400" w:rsidP="00387400" w14:paraId="7AD51AAB" w14:textId="0F3FB808">
      <w:pPr>
        <w:pStyle w:val="ListParagraph"/>
        <w:ind w:left="1440"/>
        <w:rPr>
          <w:rFonts w:ascii="Times New Roman" w:hAnsi="Times New Roman"/>
        </w:rPr>
      </w:pPr>
      <w:r w:rsidRPr="00387400">
        <w:rPr>
          <w:rFonts w:ascii="Times New Roman" w:hAnsi="Times New Roman"/>
        </w:rPr>
        <w:t xml:space="preserve">SSA uses </w:t>
      </w:r>
      <w:r w:rsidR="004D5851">
        <w:rPr>
          <w:rFonts w:ascii="Times New Roman" w:hAnsi="Times New Roman"/>
        </w:rPr>
        <w:t>form SSA</w:t>
      </w:r>
      <w:r w:rsidR="00763E6C">
        <w:rPr>
          <w:rFonts w:ascii="Times New Roman" w:hAnsi="Times New Roman"/>
        </w:rPr>
        <w:t>-</w:t>
      </w:r>
      <w:r w:rsidR="004D5851">
        <w:rPr>
          <w:rFonts w:ascii="Times New Roman" w:hAnsi="Times New Roman"/>
        </w:rPr>
        <w:t xml:space="preserve">455 </w:t>
      </w:r>
      <w:r w:rsidRPr="00387400">
        <w:rPr>
          <w:rFonts w:ascii="Times New Roman" w:hAnsi="Times New Roman"/>
        </w:rPr>
        <w:t>form to determine if</w:t>
      </w:r>
      <w:r w:rsidRPr="00387400" w:rsidR="004328C1">
        <w:rPr>
          <w:rFonts w:ascii="Times New Roman" w:hAnsi="Times New Roman"/>
        </w:rPr>
        <w:t>: (</w:t>
      </w:r>
      <w:r w:rsidRPr="00387400">
        <w:rPr>
          <w:rFonts w:ascii="Times New Roman" w:hAnsi="Times New Roman"/>
        </w:rPr>
        <w:t xml:space="preserve">1) there is enough evidence to warrant referring the respondent for a full medical Continuing Disability Review (CDR); (2) the respondent’s impairment(s) is still present and is indicative of no </w:t>
      </w:r>
      <w:r w:rsidRPr="00387400">
        <w:rPr>
          <w:rFonts w:ascii="Times New Roman" w:hAnsi="Times New Roman"/>
        </w:rPr>
        <w:t>medical improvement, precluding the need for a CDR; or (3) there are unresolved work</w:t>
      </w:r>
      <w:r w:rsidRPr="00387400">
        <w:rPr>
          <w:rFonts w:ascii="Times New Roman" w:hAnsi="Times New Roman"/>
        </w:rPr>
        <w:noBreakHyphen/>
        <w:t>related issues for the respondent.</w:t>
      </w:r>
    </w:p>
    <w:p w:rsidR="00387400" w:rsidP="00387400" w14:paraId="578D3A47" w14:textId="77777777">
      <w:pPr>
        <w:ind w:left="1440"/>
        <w:rPr>
          <w:rFonts w:ascii="Times New Roman" w:hAnsi="Times New Roman"/>
        </w:rPr>
      </w:pPr>
    </w:p>
    <w:p w:rsidR="00387400" w:rsidRPr="00387400" w:rsidP="00387400" w14:paraId="753D2077" w14:textId="3ECBAC9A">
      <w:pPr>
        <w:ind w:left="1440"/>
        <w:rPr>
          <w:rFonts w:ascii="Times New Roman" w:hAnsi="Times New Roman"/>
        </w:rPr>
      </w:pPr>
      <w:r w:rsidRPr="00387400">
        <w:rPr>
          <w:rFonts w:ascii="Times New Roman" w:hAnsi="Times New Roman"/>
        </w:rPr>
        <w:t>SSA uses a private contractor who prints and releases the pre-filled and barcoded SSA-455 mailers according to a schedule prepared by the Division of Continuing Disability Reviews Support (DCDRS).  Respondents complete and return the CDR Mailers to the Wilkes-Barre Direct Operations Center (WBDOC) by USPS mail using a pre-paid envelope or by completing a web-based version of the form</w:t>
      </w:r>
      <w:r w:rsidRPr="00387400" w:rsidR="004328C1">
        <w:rPr>
          <w:rFonts w:ascii="Times New Roman" w:hAnsi="Times New Roman"/>
        </w:rPr>
        <w:t xml:space="preserve">.  </w:t>
      </w:r>
      <w:r w:rsidRPr="00387400">
        <w:rPr>
          <w:rFonts w:ascii="Times New Roman" w:hAnsi="Times New Roman"/>
        </w:rPr>
        <w:t>Every respondent who receives a CDR Mailer receives instructions for either mailing the form back or submitting the information over the web application.</w:t>
      </w:r>
    </w:p>
    <w:p w:rsidR="00387400" w:rsidRPr="00387400" w:rsidP="00387400" w14:paraId="5600DCBB" w14:textId="77777777">
      <w:pPr>
        <w:ind w:left="1440"/>
        <w:rPr>
          <w:rFonts w:ascii="Times New Roman" w:hAnsi="Times New Roman"/>
        </w:rPr>
      </w:pPr>
    </w:p>
    <w:p w:rsidR="00387400" w:rsidRPr="00387400" w:rsidP="00387400" w14:paraId="7A20E000" w14:textId="42BB7A29">
      <w:pPr>
        <w:ind w:left="1440"/>
        <w:rPr>
          <w:rFonts w:ascii="Times New Roman" w:hAnsi="Times New Roman"/>
        </w:rPr>
      </w:pPr>
      <w:r w:rsidRPr="00387400">
        <w:rPr>
          <w:rFonts w:ascii="Times New Roman" w:hAnsi="Times New Roman"/>
        </w:rPr>
        <w:t xml:space="preserve">The WBDOC </w:t>
      </w:r>
      <w:r w:rsidR="00305495">
        <w:rPr>
          <w:rFonts w:ascii="Times New Roman" w:hAnsi="Times New Roman"/>
        </w:rPr>
        <w:t xml:space="preserve">uses </w:t>
      </w:r>
      <w:r w:rsidR="00520DA5">
        <w:rPr>
          <w:rFonts w:ascii="Times New Roman" w:hAnsi="Times New Roman"/>
        </w:rPr>
        <w:t>an</w:t>
      </w:r>
      <w:r w:rsidRPr="00387400">
        <w:rPr>
          <w:rFonts w:ascii="Times New Roman" w:hAnsi="Times New Roman"/>
        </w:rPr>
        <w:t xml:space="preserve"> optical scanner that images returned forms and processes them through a mainframe called the Automated Decision Logic System (ADL).  However, the ADL can only optically process the checked “Yes” and “No” boxes, so responses with missing information or added documentation, including lengthy remarks on the form itself, must first be reviewed by an SSA technician.</w:t>
      </w:r>
      <w:r w:rsidR="00305495">
        <w:rPr>
          <w:rFonts w:ascii="Times New Roman" w:hAnsi="Times New Roman"/>
        </w:rPr>
        <w:t xml:space="preserve"> </w:t>
      </w:r>
      <w:r w:rsidRPr="00387400">
        <w:rPr>
          <w:rFonts w:ascii="Times New Roman" w:hAnsi="Times New Roman"/>
        </w:rPr>
        <w:t xml:space="preserve"> The technician will assess the overall completeness of the information provided on the SSA-455, whether the respondent gave any free-form remarks, and whether any additional documentation was appended to the form.</w:t>
      </w:r>
      <w:r w:rsidR="00305495">
        <w:rPr>
          <w:rFonts w:ascii="Times New Roman" w:hAnsi="Times New Roman"/>
        </w:rPr>
        <w:t xml:space="preserve"> </w:t>
      </w:r>
      <w:r w:rsidRPr="00387400">
        <w:rPr>
          <w:rFonts w:ascii="Times New Roman" w:hAnsi="Times New Roman"/>
        </w:rPr>
        <w:t xml:space="preserve"> Upon completion of the clerical review, the technician will write an alpha-numeric code to the top of the form to reflect the results of the clerical review and then scans the form into the ADL.  The ADL uses this code to initially determine how it processes each form.</w:t>
      </w:r>
    </w:p>
    <w:p w:rsidR="00387400" w:rsidRPr="00387400" w:rsidP="00387400" w14:paraId="5A3E59AF" w14:textId="77777777">
      <w:pPr>
        <w:ind w:left="1440"/>
        <w:rPr>
          <w:rFonts w:ascii="Times New Roman" w:hAnsi="Times New Roman"/>
        </w:rPr>
      </w:pPr>
    </w:p>
    <w:p w:rsidR="00387400" w:rsidRPr="00387400" w:rsidP="00387400" w14:paraId="250367D1" w14:textId="60B7F87E">
      <w:pPr>
        <w:ind w:left="1440"/>
        <w:rPr>
          <w:rFonts w:ascii="Times New Roman" w:hAnsi="Times New Roman"/>
        </w:rPr>
      </w:pPr>
      <w:r w:rsidRPr="00387400">
        <w:rPr>
          <w:rFonts w:ascii="Times New Roman" w:hAnsi="Times New Roman"/>
        </w:rPr>
        <w:t xml:space="preserve">Regardless of </w:t>
      </w:r>
      <w:r w:rsidRPr="00387400" w:rsidR="00520DA5">
        <w:rPr>
          <w:rFonts w:ascii="Times New Roman" w:hAnsi="Times New Roman"/>
        </w:rPr>
        <w:t>whether</w:t>
      </w:r>
      <w:r w:rsidRPr="00387400">
        <w:rPr>
          <w:rFonts w:ascii="Times New Roman" w:hAnsi="Times New Roman"/>
        </w:rPr>
        <w:t xml:space="preserve"> the form is completed by SSA personnel in a field office</w:t>
      </w:r>
      <w:r w:rsidR="004328C1">
        <w:rPr>
          <w:rFonts w:ascii="Times New Roman" w:hAnsi="Times New Roman"/>
        </w:rPr>
        <w:t xml:space="preserve">, or </w:t>
      </w:r>
      <w:r w:rsidR="00520DA5">
        <w:rPr>
          <w:rFonts w:ascii="Times New Roman" w:hAnsi="Times New Roman"/>
        </w:rPr>
        <w:t>if</w:t>
      </w:r>
      <w:r w:rsidR="004328C1">
        <w:rPr>
          <w:rFonts w:ascii="Times New Roman" w:hAnsi="Times New Roman"/>
        </w:rPr>
        <w:t xml:space="preserve"> the </w:t>
      </w:r>
      <w:r w:rsidRPr="00387400">
        <w:rPr>
          <w:rFonts w:ascii="Times New Roman" w:hAnsi="Times New Roman"/>
        </w:rPr>
        <w:t>respondent</w:t>
      </w:r>
      <w:r w:rsidR="004328C1">
        <w:rPr>
          <w:rFonts w:ascii="Times New Roman" w:hAnsi="Times New Roman"/>
        </w:rPr>
        <w:t xml:space="preserve"> completes the form</w:t>
      </w:r>
      <w:r w:rsidRPr="00387400">
        <w:rPr>
          <w:rFonts w:ascii="Times New Roman" w:hAnsi="Times New Roman"/>
        </w:rPr>
        <w:t xml:space="preserve"> directly on the web application, the structured data is converted into a static PDF that is electronically transmitted to SSA’s eClerical system.  Similarly, paper SSA-455s that are still mailed to the WBDOC are also scanned into this system.  From this point forward, electronically-submitted and paper-scanned SSA-455s are processed identically.  This begins with the paper-scanned and electronically-submitted PDFs being intermingled within a single file directory within eClerical.  Because the images of the SSA-455 are electronic PDFs, these can be reviewed by SSA technicians remotely.</w:t>
      </w:r>
    </w:p>
    <w:p w:rsidR="00387400" w:rsidRPr="00387400" w:rsidP="00387400" w14:paraId="0EB27D38" w14:textId="77777777">
      <w:pPr>
        <w:ind w:left="1440"/>
        <w:rPr>
          <w:rFonts w:ascii="Times New Roman" w:hAnsi="Times New Roman"/>
        </w:rPr>
      </w:pPr>
    </w:p>
    <w:p w:rsidR="00387400" w:rsidRPr="00387400" w:rsidP="00387400" w14:paraId="707A7AF9" w14:textId="6F2BB80F">
      <w:pPr>
        <w:ind w:left="1440"/>
        <w:rPr>
          <w:rFonts w:ascii="Times New Roman" w:hAnsi="Times New Roman"/>
        </w:rPr>
      </w:pPr>
      <w:r>
        <w:rPr>
          <w:rFonts w:ascii="Times New Roman" w:hAnsi="Times New Roman"/>
        </w:rPr>
        <w:t xml:space="preserve">SSA’s </w:t>
      </w:r>
      <w:r w:rsidR="00520DA5">
        <w:rPr>
          <w:rFonts w:ascii="Times New Roman" w:hAnsi="Times New Roman"/>
        </w:rPr>
        <w:t>technicians</w:t>
      </w:r>
      <w:r>
        <w:rPr>
          <w:rFonts w:ascii="Times New Roman" w:hAnsi="Times New Roman"/>
        </w:rPr>
        <w:t xml:space="preserve"> </w:t>
      </w:r>
      <w:r w:rsidR="00520DA5">
        <w:rPr>
          <w:rFonts w:ascii="Times New Roman" w:hAnsi="Times New Roman"/>
        </w:rPr>
        <w:t>conduct</w:t>
      </w:r>
      <w:r>
        <w:rPr>
          <w:rFonts w:ascii="Times New Roman" w:hAnsi="Times New Roman"/>
        </w:rPr>
        <w:t xml:space="preserve"> the clerical review electronically on a computer for form SSA-455 submitted electronically or by mail.</w:t>
      </w:r>
      <w:r w:rsidRPr="00387400">
        <w:rPr>
          <w:rFonts w:ascii="Times New Roman" w:hAnsi="Times New Roman"/>
        </w:rPr>
        <w:t xml:space="preserve">  Because the SSA-455 is still ultimately processed through the ADL, (which can only optically process the checked “Yes” and “No” boxes and limited text markings), the technician still must assess the overall completeness of the information provided on the SSA-455, including whether the respondent gave any free-form remarks and whether any additional documentation was appended to the form.  Upon completion of the clerical review, the technician will digitally draw an alpha-numeric code to the top of the static PDF to reflect the results of the clerical review.  Once the review </w:t>
      </w:r>
      <w:r w:rsidRPr="00387400">
        <w:rPr>
          <w:rFonts w:ascii="Times New Roman" w:hAnsi="Times New Roman"/>
        </w:rPr>
        <w:t>is complete and the code has been applied, the technician will submit the virtual PDF image to the ADL if the technician has determined that the form is readable.  Alternatively, if the technician determined the form requires additional human review, the technician will code the form accordingly and submit it to the SSA mainframe system for downstream processing.  The form will be diverted to the servicing office to allow</w:t>
      </w:r>
      <w:r w:rsidRPr="00387400">
        <w:rPr>
          <w:rFonts w:ascii="Times New Roman" w:hAnsi="Times New Roman"/>
          <w:b/>
          <w:bCs/>
        </w:rPr>
        <w:t xml:space="preserve"> </w:t>
      </w:r>
      <w:r w:rsidRPr="00387400">
        <w:rPr>
          <w:rFonts w:ascii="Times New Roman" w:hAnsi="Times New Roman"/>
        </w:rPr>
        <w:t>SSA personnel in the servicing office to further evaluate the form.  The ADL is software programmed to optically analyze the SSA-455, including the code added by the technician, to make a determination on how to proceed with the SSA-455.</w:t>
      </w:r>
    </w:p>
    <w:p w:rsidR="00387400" w:rsidRPr="00387400" w:rsidP="00387400" w14:paraId="25CC940D" w14:textId="77777777">
      <w:pPr>
        <w:ind w:left="1440"/>
        <w:rPr>
          <w:rFonts w:ascii="Times New Roman" w:hAnsi="Times New Roman"/>
        </w:rPr>
      </w:pPr>
    </w:p>
    <w:p w:rsidR="00387400" w:rsidRPr="00387400" w:rsidP="00387400" w14:paraId="34587849" w14:textId="779E79F3">
      <w:pPr>
        <w:ind w:left="1440"/>
        <w:rPr>
          <w:rFonts w:ascii="Times New Roman" w:hAnsi="Times New Roman"/>
        </w:rPr>
      </w:pPr>
      <w:r w:rsidRPr="00387400">
        <w:rPr>
          <w:rFonts w:ascii="Times New Roman" w:hAnsi="Times New Roman"/>
        </w:rPr>
        <w:t xml:space="preserve">Depending on the responses on the SSA-455, the ADL will either </w:t>
      </w:r>
      <w:r w:rsidRPr="00387400" w:rsidR="00E31A10">
        <w:rPr>
          <w:rFonts w:ascii="Times New Roman" w:hAnsi="Times New Roman"/>
        </w:rPr>
        <w:t>determine whether</w:t>
      </w:r>
      <w:r w:rsidRPr="00387400">
        <w:rPr>
          <w:rFonts w:ascii="Times New Roman" w:hAnsi="Times New Roman"/>
        </w:rPr>
        <w:t xml:space="preserve"> the CDR can be deferred, meaning that the case is closed, and the beneficiary is found to still be eligible, or that the beneficiary should undergo full medical review to further evaluate whether the beneficiary remains eligible.  When a CDR is deferred, the ADL automatically transmits this determination to the Disability Claims System, which will automatically close the case.  The deferral will also transmit from the SSA Mainframe processing system to the Disability Claims System, which will then mail a notification to the beneficiary informing them of the deferral.  If the responses on the form indicate a full medical review is necessary, the ADL automatically transmits this determination to the SSA Mainframe processing system, and the servicing office will initiate the full medical review.</w:t>
      </w:r>
    </w:p>
    <w:p w:rsidR="00387400" w:rsidRPr="00387400" w:rsidP="00387400" w14:paraId="410B5FE3" w14:textId="77777777">
      <w:pPr>
        <w:ind w:left="1440"/>
        <w:rPr>
          <w:rFonts w:ascii="Times New Roman" w:hAnsi="Times New Roman"/>
        </w:rPr>
      </w:pPr>
    </w:p>
    <w:p w:rsidR="00387400" w:rsidRPr="00387400" w:rsidP="00387400" w14:paraId="6C6A595C" w14:textId="6B2D4649">
      <w:pPr>
        <w:ind w:left="1440"/>
        <w:rPr>
          <w:rFonts w:ascii="Times New Roman" w:hAnsi="Times New Roman"/>
        </w:rPr>
      </w:pPr>
      <w:r w:rsidRPr="00387400">
        <w:rPr>
          <w:rFonts w:ascii="Times New Roman" w:hAnsi="Times New Roman"/>
        </w:rPr>
        <w:t>In addition</w:t>
      </w:r>
      <w:r w:rsidR="001579F7">
        <w:rPr>
          <w:rFonts w:ascii="Times New Roman" w:hAnsi="Times New Roman"/>
        </w:rPr>
        <w:t>,</w:t>
      </w:r>
      <w:r w:rsidRPr="00387400">
        <w:rPr>
          <w:rFonts w:ascii="Times New Roman" w:hAnsi="Times New Roman"/>
        </w:rPr>
        <w:t xml:space="preserve"> to the online and mail-based submission processes, individuals in need of additional support can go through a telephone-based interview process with their local field office.  In the telephone submission process, respondents call their local field office to complete the SSA-455, and field office staff use the current fillable version of the form to record responses, then use verbal attestation in lieu of a signature.</w:t>
      </w:r>
      <w:r w:rsidR="00305495">
        <w:rPr>
          <w:rFonts w:ascii="Times New Roman" w:hAnsi="Times New Roman"/>
        </w:rPr>
        <w:t xml:space="preserve"> </w:t>
      </w:r>
      <w:r w:rsidRPr="00387400">
        <w:rPr>
          <w:rFonts w:ascii="Times New Roman" w:hAnsi="Times New Roman"/>
        </w:rPr>
        <w:t xml:space="preserve"> Once they complete the verbal attestation, the field office staff submit the form to SSA’s system for processing.  SSA does not widely advertise this process, as it is intended exclusively for respondents seeking help completing the SSA-455.</w:t>
      </w:r>
    </w:p>
    <w:p w:rsidR="00387400" w:rsidP="00387400" w14:paraId="46F30CB7" w14:textId="77777777">
      <w:pPr>
        <w:ind w:left="1440"/>
        <w:rPr>
          <w:rFonts w:ascii="Times New Roman" w:hAnsi="Times New Roman"/>
        </w:rPr>
      </w:pPr>
    </w:p>
    <w:p w:rsidR="00E31A10" w:rsidP="00387400" w14:paraId="04EC93B6" w14:textId="77777777">
      <w:pPr>
        <w:ind w:left="1440"/>
        <w:rPr>
          <w:rFonts w:ascii="Times New Roman" w:hAnsi="Times New Roman"/>
        </w:rPr>
      </w:pPr>
    </w:p>
    <w:p w:rsidR="00E31A10" w:rsidP="00E31A10" w14:paraId="48FB8AC4" w14:textId="77777777">
      <w:pPr>
        <w:ind w:left="1440"/>
        <w:rPr>
          <w:rFonts w:ascii="Times New Roman" w:hAnsi="Times New Roman"/>
        </w:rPr>
      </w:pPr>
      <w:r>
        <w:rPr>
          <w:rFonts w:ascii="Times New Roman" w:hAnsi="Times New Roman"/>
        </w:rPr>
        <w:t>We identified the following psychological costs based on the requirements for this information collection:</w:t>
      </w:r>
    </w:p>
    <w:p w:rsidR="00E31A10" w:rsidP="00E31A10" w14:paraId="7507648E" w14:textId="77777777">
      <w:pPr>
        <w:ind w:left="720"/>
        <w:rPr>
          <w:rFonts w:ascii="Times New Roman" w:hAnsi="Times New Roman"/>
        </w:rPr>
      </w:pPr>
    </w:p>
    <w:p w:rsidR="00E31A10" w:rsidRPr="002B4668" w:rsidP="00763E6C" w14:paraId="37A9963F" w14:textId="77777777">
      <w:pPr>
        <w:pStyle w:val="ListParagraph"/>
        <w:numPr>
          <w:ilvl w:val="0"/>
          <w:numId w:val="24"/>
        </w:numPr>
        <w:tabs>
          <w:tab w:val="left" w:pos="1800"/>
        </w:tabs>
        <w:ind w:firstLine="0"/>
        <w:contextualSpacing/>
        <w:rPr>
          <w:rFonts w:ascii="Times New Roman" w:hAnsi="Times New Roman"/>
          <w:bCs/>
        </w:rPr>
      </w:pPr>
      <w:r w:rsidRPr="002B4668">
        <w:rPr>
          <w:rFonts w:ascii="Times New Roman" w:hAnsi="Times New Roman"/>
          <w:b/>
          <w:u w:val="single"/>
        </w:rPr>
        <w:t>Psychological Cost #1</w:t>
      </w:r>
      <w:r w:rsidRPr="002B4668">
        <w:rPr>
          <w:rFonts w:ascii="Times New Roman" w:hAnsi="Times New Roman"/>
          <w:bCs/>
        </w:rPr>
        <w:t>:</w:t>
      </w:r>
    </w:p>
    <w:p w:rsidR="00E31A10" w:rsidRPr="002B4668" w:rsidP="00E31A10" w14:paraId="7FF5AFB2" w14:textId="7DA7F535">
      <w:pPr>
        <w:pStyle w:val="ListParagraph"/>
        <w:numPr>
          <w:ilvl w:val="1"/>
          <w:numId w:val="24"/>
        </w:numPr>
        <w:contextualSpacing/>
        <w:rPr>
          <w:rFonts w:ascii="Times New Roman" w:hAnsi="Times New Roman"/>
          <w:b/>
        </w:rPr>
      </w:pPr>
      <w:r w:rsidRPr="00C932AD">
        <w:rPr>
          <w:rFonts w:ascii="Times New Roman" w:hAnsi="Times New Roman"/>
          <w:b/>
        </w:rPr>
        <w:t xml:space="preserve">Requirement for the </w:t>
      </w:r>
      <w:r>
        <w:rPr>
          <w:rFonts w:ascii="Times New Roman" w:hAnsi="Times New Roman"/>
          <w:b/>
        </w:rPr>
        <w:t>P</w:t>
      </w:r>
      <w:r w:rsidRPr="00C932AD">
        <w:rPr>
          <w:rFonts w:ascii="Times New Roman" w:hAnsi="Times New Roman"/>
          <w:b/>
        </w:rPr>
        <w:t>rogram</w:t>
      </w:r>
      <w:r>
        <w:rPr>
          <w:rFonts w:ascii="Times New Roman" w:hAnsi="Times New Roman"/>
          <w:bCs/>
        </w:rPr>
        <w:t xml:space="preserve">: </w:t>
      </w:r>
      <w:r w:rsidR="00763E6C">
        <w:rPr>
          <w:rFonts w:ascii="Times New Roman" w:hAnsi="Times New Roman"/>
          <w:color w:val="000000"/>
        </w:rPr>
        <w:t>Form</w:t>
      </w:r>
      <w:r>
        <w:rPr>
          <w:rFonts w:ascii="Times New Roman" w:hAnsi="Times New Roman"/>
          <w:color w:val="000000"/>
        </w:rPr>
        <w:t xml:space="preserve"> SSA-55 ask individuals if their medical status has improved, work activity, SSA already has on file as part of our Continuing Disability Review (CDR) requirements.</w:t>
      </w:r>
    </w:p>
    <w:p w:rsidR="00E31A10" w:rsidP="00E31A10" w14:paraId="0F624471" w14:textId="77777777">
      <w:pPr>
        <w:rPr>
          <w:rFonts w:ascii="Times New Roman" w:hAnsi="Times New Roman"/>
          <w:b/>
        </w:rPr>
      </w:pPr>
    </w:p>
    <w:p w:rsidR="00E31A10" w:rsidRPr="002B4668" w:rsidP="00E31A10" w14:paraId="47E8516E" w14:textId="77777777">
      <w:pPr>
        <w:pStyle w:val="ListParagraph"/>
        <w:numPr>
          <w:ilvl w:val="1"/>
          <w:numId w:val="24"/>
        </w:numPr>
        <w:contextualSpacing/>
        <w:rPr>
          <w:rFonts w:ascii="Times New Roman" w:hAnsi="Times New Roman"/>
          <w:b/>
        </w:rPr>
      </w:pPr>
      <w:r w:rsidRPr="00C932AD">
        <w:rPr>
          <w:rFonts w:ascii="Times New Roman" w:hAnsi="Times New Roman"/>
          <w:b/>
        </w:rPr>
        <w:t>Psychological Cost</w:t>
      </w:r>
      <w:r>
        <w:rPr>
          <w:rFonts w:ascii="Times New Roman" w:hAnsi="Times New Roman"/>
          <w:bCs/>
        </w:rPr>
        <w:t xml:space="preserve">: Respondents report that </w:t>
      </w:r>
      <w:r w:rsidRPr="00D33F3F">
        <w:rPr>
          <w:rFonts w:ascii="Times New Roman" w:hAnsi="Times New Roman"/>
        </w:rPr>
        <w:t xml:space="preserve">they find the entire process stressful to the point that it may take them longer to complete the CDR process, or they may postpone it, or </w:t>
      </w:r>
      <w:r>
        <w:rPr>
          <w:rFonts w:ascii="Times New Roman" w:hAnsi="Times New Roman"/>
        </w:rPr>
        <w:t>abandon form completion entirely.</w:t>
      </w:r>
    </w:p>
    <w:p w:rsidR="00E31A10" w:rsidRPr="002B4668" w:rsidP="00E31A10" w14:paraId="3688D383" w14:textId="77777777">
      <w:pPr>
        <w:pStyle w:val="ListParagraph"/>
        <w:rPr>
          <w:rFonts w:ascii="Times New Roman" w:hAnsi="Times New Roman"/>
          <w:b/>
        </w:rPr>
      </w:pPr>
    </w:p>
    <w:p w:rsidR="00E31A10" w:rsidRPr="002B4668" w:rsidP="00763E6C" w14:paraId="3A27074E" w14:textId="77777777">
      <w:pPr>
        <w:pStyle w:val="ListParagraph"/>
        <w:numPr>
          <w:ilvl w:val="0"/>
          <w:numId w:val="24"/>
        </w:numPr>
        <w:tabs>
          <w:tab w:val="left" w:pos="1800"/>
        </w:tabs>
        <w:ind w:firstLine="0"/>
        <w:contextualSpacing/>
        <w:rPr>
          <w:rFonts w:ascii="Times New Roman" w:hAnsi="Times New Roman"/>
          <w:b/>
        </w:rPr>
      </w:pPr>
      <w:r>
        <w:rPr>
          <w:rFonts w:ascii="Times New Roman" w:hAnsi="Times New Roman"/>
          <w:b/>
          <w:u w:val="single"/>
        </w:rPr>
        <w:t>Psychological Cost #2</w:t>
      </w:r>
      <w:r>
        <w:rPr>
          <w:rFonts w:ascii="Times New Roman" w:hAnsi="Times New Roman"/>
          <w:bCs/>
        </w:rPr>
        <w:t>:</w:t>
      </w:r>
    </w:p>
    <w:p w:rsidR="00E31A10" w:rsidRPr="002B4668" w:rsidP="00E31A10" w14:paraId="06501674" w14:textId="6FE36463">
      <w:pPr>
        <w:pStyle w:val="ListParagraph"/>
        <w:numPr>
          <w:ilvl w:val="1"/>
          <w:numId w:val="24"/>
        </w:numPr>
        <w:contextualSpacing/>
        <w:rPr>
          <w:rFonts w:ascii="Times New Roman" w:hAnsi="Times New Roman"/>
          <w:b/>
        </w:rPr>
      </w:pPr>
      <w:r>
        <w:rPr>
          <w:rFonts w:ascii="Times New Roman" w:hAnsi="Times New Roman"/>
          <w:b/>
        </w:rPr>
        <w:t>Requirement for the Program</w:t>
      </w:r>
      <w:r>
        <w:rPr>
          <w:rFonts w:ascii="Times New Roman" w:hAnsi="Times New Roman"/>
          <w:bCs/>
        </w:rPr>
        <w:t xml:space="preserve">: </w:t>
      </w:r>
      <w:r w:rsidR="00763E6C">
        <w:rPr>
          <w:rFonts w:ascii="Times New Roman" w:hAnsi="Times New Roman"/>
          <w:bCs/>
        </w:rPr>
        <w:t xml:space="preserve">Form </w:t>
      </w:r>
      <w:r>
        <w:rPr>
          <w:rFonts w:ascii="Times New Roman" w:hAnsi="Times New Roman"/>
          <w:bCs/>
        </w:rPr>
        <w:t>SSA-454-BK asks individuals for sensitive information, such as personal identifiable information and medical information to gather necessary information to accurately process their Continuing Disability Review.</w:t>
      </w:r>
    </w:p>
    <w:p w:rsidR="00E31A10" w:rsidP="00E31A10" w14:paraId="497A0ED2" w14:textId="77777777">
      <w:pPr>
        <w:rPr>
          <w:rFonts w:ascii="Times New Roman" w:hAnsi="Times New Roman"/>
          <w:bCs/>
        </w:rPr>
      </w:pPr>
    </w:p>
    <w:p w:rsidR="00E31A10" w:rsidRPr="002B4668" w:rsidP="00E31A10" w14:paraId="6A976E58" w14:textId="18AF379B">
      <w:pPr>
        <w:pStyle w:val="ListParagraph"/>
        <w:numPr>
          <w:ilvl w:val="0"/>
          <w:numId w:val="25"/>
        </w:numPr>
        <w:contextualSpacing/>
        <w:rPr>
          <w:rFonts w:ascii="Times New Roman" w:hAnsi="Times New Roman"/>
          <w:b/>
        </w:rPr>
      </w:pPr>
      <w:r>
        <w:rPr>
          <w:rFonts w:ascii="Times New Roman" w:hAnsi="Times New Roman"/>
          <w:b/>
        </w:rPr>
        <w:t>Psychological Cost</w:t>
      </w:r>
      <w:r>
        <w:rPr>
          <w:rFonts w:ascii="Times New Roman" w:hAnsi="Times New Roman"/>
          <w:bCs/>
        </w:rPr>
        <w:t>: Respondents might feel stress when providing answers to personal and sensitive questions</w:t>
      </w:r>
      <w:r w:rsidR="00520DA5">
        <w:rPr>
          <w:rFonts w:ascii="Times New Roman" w:hAnsi="Times New Roman"/>
          <w:bCs/>
        </w:rPr>
        <w:t xml:space="preserve">.  </w:t>
      </w:r>
      <w:r>
        <w:rPr>
          <w:rFonts w:ascii="Times New Roman" w:hAnsi="Times New Roman"/>
          <w:bCs/>
        </w:rPr>
        <w:t xml:space="preserve">This may cause some respondents to take longer to complete the form, postpone form completion, or stop answering questions entirely. </w:t>
      </w:r>
    </w:p>
    <w:p w:rsidR="00E31A10" w:rsidRPr="00387400" w:rsidP="00387400" w14:paraId="1AD7198A" w14:textId="77777777">
      <w:pPr>
        <w:ind w:left="1440"/>
        <w:rPr>
          <w:rFonts w:ascii="Times New Roman" w:hAnsi="Times New Roman"/>
        </w:rPr>
      </w:pPr>
    </w:p>
    <w:p w:rsidR="00133F18" w:rsidRPr="006F7C3C" w:rsidP="006F7C3C" w14:paraId="20551EAB" w14:textId="642DE6ED">
      <w:pPr>
        <w:ind w:left="1440"/>
        <w:rPr>
          <w:rFonts w:ascii="Times New Roman" w:eastAsia="Arial" w:hAnsi="Times New Roman"/>
          <w:color w:val="000000"/>
        </w:rPr>
      </w:pPr>
      <w:r>
        <w:rPr>
          <w:rFonts w:ascii="Times New Roman" w:hAnsi="Times New Roman"/>
        </w:rPr>
        <w:t>The respondents are recipients of Social Security disability benefits.</w:t>
      </w:r>
    </w:p>
    <w:p w:rsidR="00133F18" w:rsidP="00133F18" w14:paraId="7C863912" w14:textId="77777777">
      <w:pPr>
        <w:ind w:left="1080"/>
        <w:rPr>
          <w:rFonts w:ascii="Times New Roman" w:hAnsi="Times New Roman"/>
        </w:rPr>
      </w:pPr>
    </w:p>
    <w:p w:rsidR="00A768B8" w:rsidRPr="00A768B8" w:rsidP="00F51EE7" w14:paraId="44485529" w14:textId="77777777">
      <w:pPr>
        <w:numPr>
          <w:ilvl w:val="0"/>
          <w:numId w:val="21"/>
        </w:numPr>
        <w:tabs>
          <w:tab w:val="clear" w:pos="1080"/>
          <w:tab w:val="num" w:pos="1440"/>
        </w:tabs>
        <w:ind w:left="1440" w:hanging="720"/>
        <w:rPr>
          <w:rFonts w:ascii="Times New Roman" w:hAnsi="Times New Roman"/>
          <w:b/>
        </w:rPr>
      </w:pPr>
      <w:r w:rsidRPr="00A768B8">
        <w:rPr>
          <w:rFonts w:ascii="Times New Roman" w:hAnsi="Times New Roman"/>
          <w:b/>
        </w:rPr>
        <w:t>Use of Information Technology to Collect the Information</w:t>
      </w:r>
    </w:p>
    <w:p w:rsidR="004D5851" w:rsidRPr="00763E6C" w:rsidP="00763E6C" w14:paraId="619662CF" w14:textId="1FA232F6">
      <w:pPr>
        <w:pStyle w:val="ListParagraph"/>
        <w:ind w:left="1440"/>
        <w:rPr>
          <w:rFonts w:ascii="Times New Roman" w:hAnsi="Times New Roman"/>
          <w:iCs/>
        </w:rPr>
      </w:pPr>
      <w:r>
        <w:rPr>
          <w:rFonts w:ascii="Times New Roman" w:hAnsi="Times New Roman"/>
        </w:rPr>
        <w:t>Form SSA-455 is available on SSA’s website for respondents to complete online and submit the form online using the Adobe eSign web.</w:t>
      </w:r>
      <w:r w:rsidR="00763E6C">
        <w:rPr>
          <w:rFonts w:ascii="Times New Roman" w:hAnsi="Times New Roman"/>
        </w:rPr>
        <w:t xml:space="preserve">  </w:t>
      </w:r>
      <w:r>
        <w:rPr>
          <w:rFonts w:ascii="Times New Roman" w:hAnsi="Times New Roman"/>
          <w:iCs/>
        </w:rPr>
        <w:t xml:space="preserve"> </w:t>
      </w:r>
      <w:r w:rsidRPr="007C36BA">
        <w:rPr>
          <w:rFonts w:ascii="Times New Roman" w:hAnsi="Times New Roman"/>
          <w:iCs/>
        </w:rPr>
        <w:t xml:space="preserve">This collection has a public-facing fillable and submittable PDF version which </w:t>
      </w:r>
      <w:r w:rsidRPr="007C36BA">
        <w:rPr>
          <w:rFonts w:ascii="Times New Roman" w:hAnsi="Times New Roman"/>
        </w:rPr>
        <w:t xml:space="preserve">utilizes </w:t>
      </w:r>
      <w:r w:rsidRPr="007C36BA">
        <w:rPr>
          <w:rFonts w:ascii="Times New Roman" w:hAnsi="Times New Roman"/>
          <w:i/>
          <w:color w:val="000000"/>
        </w:rPr>
        <w:t>Adobe Sign</w:t>
      </w:r>
      <w:r w:rsidRPr="007C36BA">
        <w:rPr>
          <w:rFonts w:ascii="Times New Roman" w:hAnsi="Times New Roman"/>
          <w:color w:val="000000"/>
        </w:rPr>
        <w:t xml:space="preserve"> technology to accept and process an electronic signature (eSignature).  The online </w:t>
      </w:r>
      <w:r>
        <w:rPr>
          <w:rFonts w:ascii="Times New Roman" w:hAnsi="Times New Roman"/>
          <w:color w:val="000000"/>
        </w:rPr>
        <w:t>submittable version</w:t>
      </w:r>
      <w:r w:rsidRPr="007C36BA">
        <w:rPr>
          <w:rFonts w:ascii="Times New Roman" w:hAnsi="Times New Roman"/>
          <w:color w:val="000000"/>
        </w:rPr>
        <w:t xml:space="preserve"> mirrors the paper version and provides respondents with an online service option as an alternative to mailing</w:t>
      </w:r>
      <w:r>
        <w:rPr>
          <w:rFonts w:ascii="Times New Roman" w:hAnsi="Times New Roman"/>
          <w:color w:val="000000"/>
        </w:rPr>
        <w:t>,</w:t>
      </w:r>
      <w:r w:rsidRPr="007C36BA">
        <w:rPr>
          <w:rFonts w:ascii="Times New Roman" w:hAnsi="Times New Roman"/>
          <w:color w:val="000000"/>
        </w:rPr>
        <w:t xml:space="preserve"> faxing</w:t>
      </w:r>
      <w:r>
        <w:rPr>
          <w:rFonts w:ascii="Times New Roman" w:hAnsi="Times New Roman"/>
          <w:color w:val="000000"/>
        </w:rPr>
        <w:t>, or bringing</w:t>
      </w:r>
      <w:r w:rsidRPr="007C36BA">
        <w:rPr>
          <w:rFonts w:ascii="Times New Roman" w:hAnsi="Times New Roman"/>
          <w:color w:val="000000"/>
        </w:rPr>
        <w:t xml:space="preserve"> the form </w:t>
      </w:r>
      <w:r>
        <w:rPr>
          <w:rFonts w:ascii="Times New Roman" w:hAnsi="Times New Roman"/>
          <w:color w:val="000000"/>
        </w:rPr>
        <w:t>to an SSA field office</w:t>
      </w:r>
      <w:r w:rsidRPr="007C36BA">
        <w:rPr>
          <w:rFonts w:ascii="Times New Roman" w:hAnsi="Times New Roman"/>
          <w:color w:val="000000"/>
        </w:rPr>
        <w:t xml:space="preserve">. </w:t>
      </w:r>
      <w:r>
        <w:rPr>
          <w:rFonts w:ascii="Times New Roman" w:hAnsi="Times New Roman"/>
          <w:color w:val="000000"/>
        </w:rPr>
        <w:t xml:space="preserve"> The respondents</w:t>
      </w:r>
      <w:r w:rsidRPr="007C36BA">
        <w:rPr>
          <w:rFonts w:ascii="Times New Roman" w:hAnsi="Times New Roman"/>
          <w:color w:val="000000"/>
        </w:rPr>
        <w:t xml:space="preserve"> initiate the online version from our website and complete, electronically sign, and submit it online using the </w:t>
      </w:r>
      <w:r w:rsidRPr="007C36BA">
        <w:rPr>
          <w:rFonts w:ascii="Times New Roman" w:hAnsi="Times New Roman"/>
          <w:i/>
          <w:color w:val="000000"/>
        </w:rPr>
        <w:t>Adobe Sign</w:t>
      </w:r>
      <w:r w:rsidRPr="007C36BA">
        <w:rPr>
          <w:rFonts w:ascii="Times New Roman" w:hAnsi="Times New Roman"/>
          <w:color w:val="000000"/>
        </w:rPr>
        <w:t xml:space="preserve"> web application.  Use of the </w:t>
      </w:r>
      <w:r w:rsidRPr="007C36BA">
        <w:rPr>
          <w:rFonts w:ascii="Times New Roman" w:hAnsi="Times New Roman"/>
          <w:i/>
          <w:color w:val="000000"/>
        </w:rPr>
        <w:t xml:space="preserve">Adobe Sign </w:t>
      </w:r>
      <w:r w:rsidRPr="007C36BA">
        <w:rPr>
          <w:rFonts w:ascii="Times New Roman" w:hAnsi="Times New Roman"/>
          <w:color w:val="000000"/>
        </w:rPr>
        <w:t>web application does not present any added burden on respondents</w:t>
      </w:r>
      <w:r>
        <w:rPr>
          <w:rFonts w:ascii="Times New Roman" w:hAnsi="Times New Roman"/>
          <w:color w:val="000000"/>
        </w:rPr>
        <w:t>, nor does it require respondents</w:t>
      </w:r>
      <w:r w:rsidRPr="007C36BA">
        <w:rPr>
          <w:rFonts w:ascii="Times New Roman" w:hAnsi="Times New Roman"/>
          <w:color w:val="000000"/>
        </w:rPr>
        <w:t xml:space="preserve"> to download and install the application locally on their device or pay any subscription or licensing fees.  </w:t>
      </w:r>
      <w:r>
        <w:rPr>
          <w:rFonts w:ascii="Times New Roman" w:eastAsia="Arial" w:hAnsi="Times New Roman"/>
          <w:color w:val="000000"/>
        </w:rPr>
        <w:t>R</w:t>
      </w:r>
      <w:r w:rsidRPr="007C36BA">
        <w:rPr>
          <w:rFonts w:ascii="Times New Roman" w:eastAsia="Arial" w:hAnsi="Times New Roman"/>
          <w:color w:val="000000"/>
        </w:rPr>
        <w:t xml:space="preserve">espondents enter their responses into structured data fields on the screens within the </w:t>
      </w:r>
      <w:r w:rsidRPr="007C36BA">
        <w:rPr>
          <w:rFonts w:ascii="Times New Roman" w:eastAsia="Arial" w:hAnsi="Times New Roman"/>
          <w:i/>
          <w:color w:val="000000"/>
        </w:rPr>
        <w:t>Adobe</w:t>
      </w:r>
      <w:r w:rsidRPr="007C36BA">
        <w:rPr>
          <w:rFonts w:ascii="Times New Roman" w:eastAsia="Arial" w:hAnsi="Times New Roman"/>
          <w:color w:val="000000"/>
        </w:rPr>
        <w:t xml:space="preserve"> platform by following a secure link that </w:t>
      </w:r>
      <w:r w:rsidRPr="007C36BA">
        <w:rPr>
          <w:rFonts w:ascii="Times New Roman" w:eastAsia="Arial" w:hAnsi="Times New Roman"/>
          <w:i/>
          <w:color w:val="000000"/>
        </w:rPr>
        <w:t>Adobe Sign</w:t>
      </w:r>
      <w:r w:rsidRPr="007C36BA">
        <w:rPr>
          <w:rFonts w:ascii="Times New Roman" w:eastAsia="Arial" w:hAnsi="Times New Roman"/>
          <w:color w:val="000000"/>
        </w:rPr>
        <w:t xml:space="preserve"> sends to the email address the respondent provides.  </w:t>
      </w:r>
      <w:r w:rsidRPr="007C36BA">
        <w:rPr>
          <w:rFonts w:ascii="Times New Roman" w:hAnsi="Times New Roman"/>
        </w:rPr>
        <w:t xml:space="preserve">The respondent receives an email from </w:t>
      </w:r>
      <w:r w:rsidRPr="007C36BA">
        <w:rPr>
          <w:rFonts w:ascii="Times New Roman" w:hAnsi="Times New Roman"/>
          <w:i/>
        </w:rPr>
        <w:t>Adobe Sign</w:t>
      </w:r>
      <w:r w:rsidRPr="007C36BA">
        <w:rPr>
          <w:rFonts w:ascii="Times New Roman" w:hAnsi="Times New Roman"/>
        </w:rPr>
        <w:t xml:space="preserve"> with instructions for how to access, complete, eSign, and submit the form using this online service. </w:t>
      </w:r>
      <w:r w:rsidRPr="007C36BA">
        <w:rPr>
          <w:rFonts w:ascii="Times New Roman" w:eastAsia="Arial" w:hAnsi="Times New Roman"/>
          <w:color w:val="000000"/>
        </w:rPr>
        <w:t xml:space="preserve"> Upon submission, the online</w:t>
      </w:r>
      <w:r>
        <w:rPr>
          <w:rFonts w:ascii="Times New Roman" w:eastAsia="Arial" w:hAnsi="Times New Roman"/>
          <w:color w:val="000000"/>
        </w:rPr>
        <w:t xml:space="preserve"> submittable</w:t>
      </w:r>
      <w:r w:rsidRPr="007C36BA">
        <w:rPr>
          <w:rFonts w:ascii="Times New Roman" w:eastAsia="Arial" w:hAnsi="Times New Roman"/>
          <w:color w:val="000000"/>
        </w:rPr>
        <w:t xml:space="preserve"> </w:t>
      </w:r>
      <w:r>
        <w:rPr>
          <w:rFonts w:ascii="Times New Roman" w:eastAsia="Arial" w:hAnsi="Times New Roman"/>
          <w:color w:val="000000"/>
        </w:rPr>
        <w:t>version of the form</w:t>
      </w:r>
      <w:r w:rsidRPr="007C36BA">
        <w:rPr>
          <w:rFonts w:ascii="Times New Roman" w:eastAsia="Arial" w:hAnsi="Times New Roman"/>
          <w:color w:val="000000"/>
        </w:rPr>
        <w:t xml:space="preserve"> electronically transmits an image of the completed form to the Electronic Viewing System (eVIEW) for </w:t>
      </w:r>
      <w:r>
        <w:rPr>
          <w:rFonts w:ascii="Times New Roman" w:eastAsia="Arial" w:hAnsi="Times New Roman"/>
          <w:color w:val="000000"/>
        </w:rPr>
        <w:t>SSA technicians to process</w:t>
      </w:r>
      <w:r w:rsidRPr="007C36BA">
        <w:rPr>
          <w:rFonts w:ascii="Times New Roman" w:eastAsia="Arial" w:hAnsi="Times New Roman"/>
          <w:color w:val="000000"/>
        </w:rPr>
        <w:t>.</w:t>
      </w:r>
      <w:r>
        <w:rPr>
          <w:rFonts w:ascii="Times New Roman" w:eastAsia="Arial" w:hAnsi="Times New Roman"/>
          <w:color w:val="000000"/>
        </w:rPr>
        <w:t xml:space="preserve">  </w:t>
      </w:r>
    </w:p>
    <w:p w:rsidR="004D5851" w:rsidP="004D5851" w14:paraId="456D6DCA" w14:textId="77777777">
      <w:pPr>
        <w:ind w:left="1440"/>
        <w:rPr>
          <w:rFonts w:ascii="Times New Roman" w:hAnsi="Times New Roman"/>
        </w:rPr>
      </w:pPr>
    </w:p>
    <w:p w:rsidR="004D5851" w:rsidP="004D5851" w14:paraId="42D931C1" w14:textId="615999C8">
      <w:pPr>
        <w:ind w:left="1440"/>
        <w:rPr>
          <w:rFonts w:ascii="Times New Roman" w:hAnsi="Times New Roman"/>
        </w:rPr>
      </w:pPr>
      <w:r>
        <w:rPr>
          <w:rFonts w:ascii="Times New Roman" w:hAnsi="Times New Roman"/>
        </w:rPr>
        <w:t xml:space="preserve">In addition, respondents can </w:t>
      </w:r>
      <w:r w:rsidRPr="00344C1B">
        <w:rPr>
          <w:rFonts w:ascii="Times New Roman" w:hAnsi="Times New Roman"/>
        </w:rPr>
        <w:t>call into a field office</w:t>
      </w:r>
      <w:r>
        <w:rPr>
          <w:rFonts w:ascii="Times New Roman" w:hAnsi="Times New Roman"/>
        </w:rPr>
        <w:t xml:space="preserve"> where SSA staff complete the fillable form through a personal interview, and request verbal attestation in lieu of a signature.</w:t>
      </w:r>
    </w:p>
    <w:p w:rsidR="004D5851" w:rsidP="004D5851" w14:paraId="21568B89" w14:textId="77777777">
      <w:pPr>
        <w:ind w:left="1440"/>
        <w:rPr>
          <w:rFonts w:ascii="Times New Roman" w:hAnsi="Times New Roman"/>
        </w:rPr>
      </w:pPr>
    </w:p>
    <w:p w:rsidR="004B76C5" w:rsidRPr="004B76C5" w:rsidP="00F51EE7" w14:paraId="629669EA" w14:textId="77777777">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 xml:space="preserve">Why We Cannot </w:t>
      </w:r>
      <w:r w:rsidR="000C2694">
        <w:rPr>
          <w:rFonts w:ascii="Times New Roman" w:hAnsi="Times New Roman"/>
          <w:b/>
        </w:rPr>
        <w:t>U</w:t>
      </w:r>
      <w:r w:rsidRPr="004B76C5">
        <w:rPr>
          <w:rFonts w:ascii="Times New Roman" w:hAnsi="Times New Roman"/>
          <w:b/>
        </w:rPr>
        <w:t>se Duplicate Information</w:t>
      </w:r>
    </w:p>
    <w:p w:rsidR="00662227" w:rsidP="006F7C3C" w14:paraId="3F6A1F82" w14:textId="691EE9B5">
      <w:pPr>
        <w:ind w:left="1440"/>
        <w:rPr>
          <w:rFonts w:ascii="Times New Roman" w:hAnsi="Times New Roman"/>
        </w:rPr>
      </w:pPr>
      <w:r w:rsidRPr="00006551">
        <w:rPr>
          <w:rFonts w:ascii="Times New Roman" w:hAnsi="Times New Roman"/>
          <w:snapToGrid/>
          <w:szCs w:val="24"/>
          <w:lang w:eastAsia="zh-CN"/>
        </w:rPr>
        <w:t>The nature of the information we collect and the manner in which we collect it preclude duplication.  SSA does not use another collection instrument to obtain similar data</w:t>
      </w:r>
      <w:r w:rsidR="00133F18">
        <w:rPr>
          <w:rFonts w:ascii="Times New Roman" w:hAnsi="Times New Roman"/>
        </w:rPr>
        <w:t>.</w:t>
      </w:r>
    </w:p>
    <w:p w:rsidR="003E5155" w:rsidP="006F7C3C" w14:paraId="61F8AAA8" w14:textId="77777777">
      <w:pPr>
        <w:ind w:left="1440"/>
        <w:rPr>
          <w:rFonts w:ascii="Times New Roman" w:hAnsi="Times New Roman"/>
        </w:rPr>
      </w:pPr>
    </w:p>
    <w:p w:rsidR="004B76C5" w:rsidRPr="004B76C5" w:rsidP="00F51EE7" w14:paraId="65478E79" w14:textId="77777777">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Minimizing Burden on Small Respondents</w:t>
      </w:r>
    </w:p>
    <w:p w:rsidR="00133F18" w:rsidP="00F51EE7" w14:paraId="0531A668" w14:textId="77777777">
      <w:pPr>
        <w:ind w:left="1440"/>
        <w:rPr>
          <w:rFonts w:ascii="Times New Roman" w:hAnsi="Times New Roman"/>
        </w:rPr>
      </w:pPr>
      <w:r>
        <w:rPr>
          <w:rFonts w:ascii="Times New Roman" w:hAnsi="Times New Roman"/>
        </w:rPr>
        <w:t>This collection does not affect small businesses or other small entities.</w:t>
      </w:r>
    </w:p>
    <w:p w:rsidR="00662227" w14:paraId="5CC98D37" w14:textId="77777777">
      <w:pPr>
        <w:ind w:left="1008"/>
        <w:rPr>
          <w:rFonts w:ascii="Times New Roman" w:hAnsi="Times New Roman"/>
        </w:rPr>
      </w:pPr>
    </w:p>
    <w:p w:rsidR="004B76C5" w:rsidRPr="004B76C5" w:rsidP="00F51EE7" w14:paraId="3B3B61FB" w14:textId="77777777">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Consequence of Not Collection Information or Collecting it Less Frequently</w:t>
      </w:r>
    </w:p>
    <w:p w:rsidR="00133F18" w:rsidP="00F51EE7" w14:paraId="702A9C58" w14:textId="77777777">
      <w:pPr>
        <w:ind w:left="1440"/>
        <w:rPr>
          <w:rFonts w:ascii="Times New Roman" w:hAnsi="Times New Roman"/>
        </w:rPr>
      </w:pPr>
      <w:r>
        <w:rPr>
          <w:rFonts w:ascii="Times New Roman" w:hAnsi="Times New Roman"/>
        </w:rPr>
        <w:t>If SSA did not use this information collection, we would have no means of documenting the recovery of current beneficiaries.  This could lead to an indefinite payment of benefits to people who should not be receiving them.  Because we only collect this information periodically, we cannot collect it less frequently.</w:t>
      </w:r>
      <w:r w:rsidR="00006551">
        <w:rPr>
          <w:rFonts w:ascii="Times New Roman" w:hAnsi="Times New Roman"/>
        </w:rPr>
        <w:t xml:space="preserve">  </w:t>
      </w:r>
      <w:r>
        <w:rPr>
          <w:rFonts w:ascii="Times New Roman" w:hAnsi="Times New Roman"/>
        </w:rPr>
        <w:t>There are no technical or legal obstacles to burden reduction.</w:t>
      </w:r>
    </w:p>
    <w:p w:rsidR="004D5851" w:rsidP="00F51EE7" w14:paraId="5CF0B67F" w14:textId="77777777">
      <w:pPr>
        <w:ind w:left="1440"/>
        <w:rPr>
          <w:rFonts w:ascii="Times New Roman" w:hAnsi="Times New Roman"/>
        </w:rPr>
      </w:pPr>
    </w:p>
    <w:p w:rsidR="00662227" w14:paraId="2DBCC4B8" w14:textId="77777777">
      <w:pPr>
        <w:ind w:left="1008"/>
        <w:rPr>
          <w:rFonts w:ascii="Times New Roman" w:hAnsi="Times New Roman"/>
        </w:rPr>
      </w:pPr>
    </w:p>
    <w:p w:rsidR="004B76C5" w:rsidRPr="004B76C5" w:rsidP="00F51EE7" w14:paraId="3DD39E49" w14:textId="77777777">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Special Circumstances</w:t>
      </w:r>
    </w:p>
    <w:p w:rsidR="005C3A0A" w:rsidP="00F51EE7" w14:paraId="7A6C2F62" w14:textId="77777777">
      <w:pPr>
        <w:ind w:left="1440"/>
        <w:rPr>
          <w:rFonts w:ascii="Times New Roman" w:hAnsi="Times New Roman"/>
        </w:rPr>
      </w:pPr>
      <w:r w:rsidRPr="00006551">
        <w:rPr>
          <w:rFonts w:ascii="Times New Roman" w:hAnsi="Times New Roman"/>
          <w:snapToGrid/>
          <w:lang w:eastAsia="zh-CN"/>
        </w:rPr>
        <w:t xml:space="preserve">There are no special circumstances that would cause SSA to conduct this information collection in a manner inconsistent with </w:t>
      </w:r>
      <w:r w:rsidRPr="00006551">
        <w:rPr>
          <w:rFonts w:ascii="Times New Roman" w:hAnsi="Times New Roman"/>
          <w:i/>
          <w:snapToGrid/>
          <w:lang w:eastAsia="zh-CN"/>
        </w:rPr>
        <w:t>5 CFR 1320.5</w:t>
      </w:r>
      <w:r>
        <w:rPr>
          <w:rFonts w:ascii="Times New Roman" w:hAnsi="Times New Roman"/>
        </w:rPr>
        <w:t>.</w:t>
      </w:r>
    </w:p>
    <w:p w:rsidR="00662227" w14:paraId="2362ACC7" w14:textId="77777777">
      <w:pPr>
        <w:ind w:left="288"/>
        <w:rPr>
          <w:rFonts w:ascii="Times New Roman" w:hAnsi="Times New Roman"/>
        </w:rPr>
      </w:pPr>
    </w:p>
    <w:p w:rsidR="004B76C5" w:rsidRPr="004B76C5" w:rsidP="00F51EE7" w14:paraId="1B8B109B" w14:textId="77777777">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Solicitation of Public Comment and other Consultation with the Public</w:t>
      </w:r>
    </w:p>
    <w:p w:rsidR="00B314FD" w:rsidRPr="00B314FD" w:rsidP="00B314FD" w14:paraId="4108DAA2" w14:textId="2F5A73B5">
      <w:pPr>
        <w:ind w:left="1440"/>
        <w:rPr>
          <w:rFonts w:ascii="Times New Roman" w:hAnsi="Times New Roman"/>
        </w:rPr>
      </w:pPr>
      <w:r w:rsidRPr="00B314FD">
        <w:rPr>
          <w:rFonts w:ascii="Times New Roman" w:hAnsi="Times New Roman"/>
        </w:rPr>
        <w:t xml:space="preserve">The 60-day advance Federal Register Notice published on </w:t>
      </w:r>
      <w:r w:rsidR="004D5851">
        <w:rPr>
          <w:rFonts w:ascii="Times New Roman" w:hAnsi="Times New Roman"/>
        </w:rPr>
        <w:t>September 3, 2025</w:t>
      </w:r>
      <w:r w:rsidRPr="00B314FD">
        <w:rPr>
          <w:rFonts w:ascii="Times New Roman" w:hAnsi="Times New Roman"/>
        </w:rPr>
        <w:t>, at</w:t>
      </w:r>
    </w:p>
    <w:p w:rsidR="00325D81" w:rsidP="00B314FD" w14:paraId="0BB847E8" w14:textId="7105160A">
      <w:pPr>
        <w:ind w:left="1440"/>
        <w:rPr>
          <w:rFonts w:ascii="Times New Roman" w:hAnsi="Times New Roman"/>
        </w:rPr>
      </w:pPr>
      <w:r>
        <w:rPr>
          <w:rFonts w:ascii="Times New Roman" w:hAnsi="Times New Roman"/>
        </w:rPr>
        <w:t>90</w:t>
      </w:r>
      <w:r w:rsidRPr="00B314FD" w:rsidR="00B314FD">
        <w:rPr>
          <w:rFonts w:ascii="Times New Roman" w:hAnsi="Times New Roman"/>
        </w:rPr>
        <w:t xml:space="preserve"> FR </w:t>
      </w:r>
      <w:r>
        <w:rPr>
          <w:rFonts w:ascii="Times New Roman" w:hAnsi="Times New Roman"/>
        </w:rPr>
        <w:t>42667</w:t>
      </w:r>
      <w:r w:rsidRPr="00B314FD" w:rsidR="00B314FD">
        <w:rPr>
          <w:rFonts w:ascii="Times New Roman" w:hAnsi="Times New Roman"/>
        </w:rPr>
        <w:t xml:space="preserve">, and we received no public comments.  The 30-day FRN published on </w:t>
      </w:r>
      <w:r w:rsidR="004D71F7">
        <w:rPr>
          <w:rFonts w:ascii="Times New Roman" w:hAnsi="Times New Roman"/>
        </w:rPr>
        <w:t xml:space="preserve">March 23, </w:t>
      </w:r>
      <w:r w:rsidR="004D71F7">
        <w:rPr>
          <w:rFonts w:ascii="Times New Roman" w:hAnsi="Times New Roman"/>
        </w:rPr>
        <w:t>2026</w:t>
      </w:r>
      <w:r w:rsidRPr="00B314FD" w:rsidR="00B314FD">
        <w:rPr>
          <w:rFonts w:ascii="Times New Roman" w:hAnsi="Times New Roman"/>
        </w:rPr>
        <w:t xml:space="preserve"> at </w:t>
      </w:r>
      <w:r>
        <w:rPr>
          <w:rFonts w:ascii="Times New Roman" w:hAnsi="Times New Roman"/>
        </w:rPr>
        <w:t>91</w:t>
      </w:r>
      <w:r w:rsidRPr="00B314FD" w:rsidR="00B314FD">
        <w:rPr>
          <w:rFonts w:ascii="Times New Roman" w:hAnsi="Times New Roman"/>
        </w:rPr>
        <w:t xml:space="preserve"> FR </w:t>
      </w:r>
      <w:r w:rsidR="004D71F7">
        <w:rPr>
          <w:rFonts w:ascii="Times New Roman" w:hAnsi="Times New Roman"/>
        </w:rPr>
        <w:t>13915</w:t>
      </w:r>
      <w:r w:rsidRPr="00B314FD" w:rsidR="00B314FD">
        <w:rPr>
          <w:rFonts w:ascii="Times New Roman" w:hAnsi="Times New Roman"/>
        </w:rPr>
        <w:t>.  If we receive any comments in response to this Notice, we will forward them to OMB</w:t>
      </w:r>
      <w:r w:rsidR="008077CD">
        <w:rPr>
          <w:rFonts w:ascii="Times New Roman" w:hAnsi="Times New Roman"/>
        </w:rPr>
        <w:t>.</w:t>
      </w:r>
    </w:p>
    <w:p w:rsidR="009E21C9" w:rsidP="005C3A0A" w14:paraId="37AB3499" w14:textId="77777777">
      <w:pPr>
        <w:rPr>
          <w:rFonts w:ascii="Times New Roman" w:hAnsi="Times New Roman"/>
        </w:rPr>
      </w:pPr>
    </w:p>
    <w:p w:rsidR="008077CD" w:rsidRPr="008077CD" w:rsidP="00F51EE7" w14:paraId="3E0D9697" w14:textId="77777777">
      <w:pPr>
        <w:numPr>
          <w:ilvl w:val="0"/>
          <w:numId w:val="21"/>
        </w:numPr>
        <w:tabs>
          <w:tab w:val="clear" w:pos="1080"/>
          <w:tab w:val="num" w:pos="1440"/>
        </w:tabs>
        <w:ind w:left="1440" w:hanging="720"/>
        <w:rPr>
          <w:rFonts w:ascii="Times New Roman" w:hAnsi="Times New Roman"/>
          <w:b/>
        </w:rPr>
      </w:pPr>
      <w:r w:rsidRPr="008077CD">
        <w:rPr>
          <w:rFonts w:ascii="Times New Roman" w:hAnsi="Times New Roman"/>
          <w:b/>
        </w:rPr>
        <w:t>Payments or Gifts to Respondents</w:t>
      </w:r>
    </w:p>
    <w:p w:rsidR="005C3A0A" w:rsidP="00F51EE7" w14:paraId="2A5703DC" w14:textId="77777777">
      <w:pPr>
        <w:ind w:left="1440"/>
        <w:rPr>
          <w:rFonts w:ascii="Times New Roman" w:hAnsi="Times New Roman"/>
        </w:rPr>
      </w:pPr>
      <w:r>
        <w:rPr>
          <w:rFonts w:ascii="Times New Roman" w:hAnsi="Times New Roman"/>
        </w:rPr>
        <w:t>SSA provides no payments or gifts to the respondents.</w:t>
      </w:r>
    </w:p>
    <w:p w:rsidR="008077CD" w14:paraId="673BE310" w14:textId="77777777">
      <w:pPr>
        <w:rPr>
          <w:rFonts w:ascii="Times New Roman" w:hAnsi="Times New Roman"/>
        </w:rPr>
      </w:pPr>
    </w:p>
    <w:p w:rsidR="008077CD" w:rsidRPr="008077CD" w:rsidP="00F51EE7" w14:paraId="7F82DC56" w14:textId="77777777">
      <w:pPr>
        <w:numPr>
          <w:ilvl w:val="0"/>
          <w:numId w:val="21"/>
        </w:numPr>
        <w:tabs>
          <w:tab w:val="clear" w:pos="1080"/>
          <w:tab w:val="num" w:pos="1440"/>
        </w:tabs>
        <w:ind w:left="1440" w:hanging="720"/>
        <w:rPr>
          <w:rFonts w:ascii="Times New Roman" w:hAnsi="Times New Roman"/>
          <w:b/>
        </w:rPr>
      </w:pPr>
      <w:r>
        <w:rPr>
          <w:rFonts w:ascii="Times New Roman" w:hAnsi="Times New Roman"/>
          <w:b/>
        </w:rPr>
        <w:t>A</w:t>
      </w:r>
      <w:r w:rsidRPr="008077CD">
        <w:rPr>
          <w:rFonts w:ascii="Times New Roman" w:hAnsi="Times New Roman"/>
          <w:b/>
        </w:rPr>
        <w:t>ssurances of Confidentiality</w:t>
      </w:r>
    </w:p>
    <w:p w:rsidR="005C3A0A" w:rsidP="00F51EE7" w14:paraId="5A4BD54A" w14:textId="77777777">
      <w:pPr>
        <w:ind w:left="1440"/>
        <w:rPr>
          <w:rFonts w:ascii="Times New Roman" w:hAnsi="Times New Roman"/>
        </w:rPr>
      </w:pPr>
      <w:r w:rsidRPr="00B314FD">
        <w:rPr>
          <w:rFonts w:ascii="Times New Roman" w:hAnsi="Times New Roman"/>
          <w:snapToGrid/>
          <w:szCs w:val="24"/>
          <w:lang w:eastAsia="ar-SA"/>
        </w:rPr>
        <w:t xml:space="preserve">SSA protects and holds confidential the information it collects in accordance with </w:t>
      </w:r>
      <w:r w:rsidRPr="00B314FD">
        <w:rPr>
          <w:rFonts w:ascii="Times New Roman" w:hAnsi="Times New Roman"/>
          <w:i/>
          <w:snapToGrid/>
          <w:szCs w:val="24"/>
          <w:lang w:eastAsia="ar-SA"/>
        </w:rPr>
        <w:t>42 U.S.C. 1306, 20 CFR 401</w:t>
      </w:r>
      <w:r w:rsidRPr="00B314FD">
        <w:rPr>
          <w:rFonts w:ascii="Times New Roman" w:hAnsi="Times New Roman"/>
          <w:snapToGrid/>
          <w:szCs w:val="24"/>
          <w:lang w:eastAsia="ar-SA"/>
        </w:rPr>
        <w:t xml:space="preserve"> and 4</w:t>
      </w:r>
      <w:r w:rsidRPr="00B314FD">
        <w:rPr>
          <w:rFonts w:ascii="Times New Roman" w:hAnsi="Times New Roman"/>
          <w:i/>
          <w:snapToGrid/>
          <w:szCs w:val="24"/>
          <w:lang w:eastAsia="ar-SA"/>
        </w:rPr>
        <w:t>02, 5 U.S.C. 552</w:t>
      </w:r>
      <w:r w:rsidRPr="00B314FD">
        <w:rPr>
          <w:rFonts w:ascii="Times New Roman" w:hAnsi="Times New Roman"/>
          <w:snapToGrid/>
          <w:szCs w:val="24"/>
          <w:lang w:eastAsia="ar-SA"/>
        </w:rPr>
        <w:t xml:space="preserve"> (Freedom of Information Act),</w:t>
      </w:r>
      <w:r w:rsidRPr="00B314FD">
        <w:rPr>
          <w:rFonts w:ascii="Times New Roman" w:hAnsi="Times New Roman"/>
          <w:i/>
          <w:snapToGrid/>
          <w:szCs w:val="24"/>
          <w:lang w:eastAsia="ar-SA"/>
        </w:rPr>
        <w:t xml:space="preserve"> 5 U.S.C. 552a</w:t>
      </w:r>
      <w:r w:rsidRPr="00B314FD">
        <w:rPr>
          <w:rFonts w:ascii="Times New Roman" w:hAnsi="Times New Roman"/>
          <w:snapToGrid/>
          <w:szCs w:val="24"/>
          <w:lang w:eastAsia="ar-SA"/>
        </w:rPr>
        <w:t xml:space="preserve"> (Privacy Act of 1974), and OMB Circular No. A-130</w:t>
      </w:r>
      <w:r>
        <w:rPr>
          <w:rFonts w:ascii="Times New Roman" w:hAnsi="Times New Roman"/>
        </w:rPr>
        <w:t>.</w:t>
      </w:r>
    </w:p>
    <w:p w:rsidR="00662227" w14:paraId="2A425013" w14:textId="77777777">
      <w:pPr>
        <w:rPr>
          <w:rFonts w:ascii="Times New Roman" w:hAnsi="Times New Roman"/>
        </w:rPr>
      </w:pPr>
    </w:p>
    <w:p w:rsidR="008077CD" w:rsidRPr="008077CD" w:rsidP="00F51EE7" w14:paraId="4D06BAB9" w14:textId="77777777">
      <w:pPr>
        <w:numPr>
          <w:ilvl w:val="0"/>
          <w:numId w:val="21"/>
        </w:numPr>
        <w:tabs>
          <w:tab w:val="clear" w:pos="1080"/>
          <w:tab w:val="num" w:pos="1440"/>
        </w:tabs>
        <w:ind w:left="1440" w:hanging="720"/>
        <w:rPr>
          <w:rFonts w:ascii="Times New Roman" w:hAnsi="Times New Roman"/>
          <w:b/>
        </w:rPr>
      </w:pPr>
      <w:r w:rsidRPr="008077CD">
        <w:rPr>
          <w:rFonts w:ascii="Times New Roman" w:hAnsi="Times New Roman"/>
          <w:b/>
        </w:rPr>
        <w:t>Justification for Sensitive Questions</w:t>
      </w:r>
    </w:p>
    <w:p w:rsidR="005C3A0A" w:rsidP="00F51EE7" w14:paraId="16363289" w14:textId="77777777">
      <w:pPr>
        <w:tabs>
          <w:tab w:val="left" w:pos="1440"/>
        </w:tabs>
        <w:ind w:left="1440"/>
        <w:rPr>
          <w:rFonts w:ascii="Times New Roman" w:hAnsi="Times New Roman"/>
        </w:rPr>
      </w:pPr>
      <w:r>
        <w:rPr>
          <w:rFonts w:ascii="Times New Roman" w:hAnsi="Times New Roman"/>
        </w:rPr>
        <w:t>The information collection does not contain any question of a sensitive nature.</w:t>
      </w:r>
    </w:p>
    <w:p w:rsidR="00662227" w14:paraId="383D77C1" w14:textId="77777777">
      <w:pPr>
        <w:rPr>
          <w:rFonts w:ascii="Times New Roman" w:hAnsi="Times New Roman"/>
        </w:rPr>
      </w:pPr>
    </w:p>
    <w:p w:rsidR="008077CD" w:rsidP="006F7C3C" w14:paraId="2927F39E" w14:textId="4AD62082">
      <w:pPr>
        <w:numPr>
          <w:ilvl w:val="0"/>
          <w:numId w:val="21"/>
        </w:numPr>
        <w:tabs>
          <w:tab w:val="clear" w:pos="1080"/>
          <w:tab w:val="num" w:pos="1440"/>
        </w:tabs>
        <w:ind w:left="1440" w:hanging="720"/>
        <w:rPr>
          <w:rFonts w:ascii="Times New Roman" w:hAnsi="Times New Roman"/>
          <w:b/>
        </w:rPr>
      </w:pPr>
      <w:r w:rsidRPr="008077CD">
        <w:rPr>
          <w:rFonts w:ascii="Times New Roman" w:hAnsi="Times New Roman"/>
          <w:b/>
        </w:rPr>
        <w:t>Estimate of Public Reporting Burden</w:t>
      </w:r>
    </w:p>
    <w:p w:rsidR="006821BE" w:rsidP="006821BE" w14:paraId="2CCEF4F1" w14:textId="77777777">
      <w:pPr>
        <w:pStyle w:val="ListParagraph"/>
        <w:ind w:left="1080" w:firstLine="360"/>
        <w:rPr>
          <w:rFonts w:ascii="Times New Roman" w:hAnsi="Times New Roman"/>
        </w:rPr>
      </w:pPr>
    </w:p>
    <w:tbl>
      <w:tblPr>
        <w:tblStyle w:val="TableGrid4"/>
        <w:tblW w:w="10530" w:type="dxa"/>
        <w:tblInd w:w="-545" w:type="dxa"/>
        <w:tblLook w:val="04A0"/>
      </w:tblPr>
      <w:tblGrid>
        <w:gridCol w:w="1416"/>
        <w:gridCol w:w="1523"/>
        <w:gridCol w:w="1310"/>
        <w:gridCol w:w="1190"/>
        <w:gridCol w:w="1256"/>
        <w:gridCol w:w="1389"/>
        <w:gridCol w:w="1362"/>
        <w:gridCol w:w="1656"/>
      </w:tblGrid>
      <w:tr w14:paraId="2FF99C7D" w14:textId="77777777" w:rsidTr="00763E6C">
        <w:tblPrEx>
          <w:tblW w:w="10530" w:type="dxa"/>
          <w:tblInd w:w="-545" w:type="dxa"/>
          <w:tblLook w:val="04A0"/>
        </w:tblPrEx>
        <w:tc>
          <w:tcPr>
            <w:tcW w:w="786" w:type="dxa"/>
          </w:tcPr>
          <w:p w:rsidR="001579F7" w:rsidRPr="001579F7" w:rsidP="001579F7" w14:paraId="146CB3C3" w14:textId="77777777">
            <w:pPr>
              <w:widowControl/>
              <w:tabs>
                <w:tab w:val="left" w:pos="1080"/>
              </w:tabs>
              <w:contextualSpacing/>
              <w:rPr>
                <w:rFonts w:ascii="Times New Roman" w:eastAsia="Calibri" w:hAnsi="Times New Roman"/>
                <w:snapToGrid/>
                <w:szCs w:val="24"/>
              </w:rPr>
            </w:pPr>
            <w:r w:rsidRPr="001579F7">
              <w:rPr>
                <w:rFonts w:ascii="Times New Roman" w:eastAsia="Calibri" w:hAnsi="Times New Roman"/>
                <w:b/>
                <w:snapToGrid/>
                <w:szCs w:val="24"/>
                <w:lang w:eastAsia="ar-SA"/>
              </w:rPr>
              <w:t>Modality of Completion</w:t>
            </w:r>
          </w:p>
        </w:tc>
        <w:tc>
          <w:tcPr>
            <w:tcW w:w="1523" w:type="dxa"/>
          </w:tcPr>
          <w:p w:rsidR="001579F7" w:rsidRPr="001579F7" w:rsidP="001579F7" w14:paraId="2938F2D5" w14:textId="77777777">
            <w:pPr>
              <w:widowControl/>
              <w:tabs>
                <w:tab w:val="left" w:pos="1080"/>
              </w:tabs>
              <w:contextualSpacing/>
              <w:rPr>
                <w:rFonts w:ascii="Times New Roman" w:eastAsia="Calibri" w:hAnsi="Times New Roman"/>
                <w:snapToGrid/>
                <w:szCs w:val="24"/>
              </w:rPr>
            </w:pPr>
            <w:r w:rsidRPr="001579F7">
              <w:rPr>
                <w:rFonts w:ascii="Times New Roman" w:eastAsia="Calibri" w:hAnsi="Times New Roman"/>
                <w:b/>
                <w:snapToGrid/>
                <w:szCs w:val="24"/>
                <w:lang w:eastAsia="ar-SA"/>
              </w:rPr>
              <w:t>Number of Respondents</w:t>
            </w:r>
          </w:p>
        </w:tc>
        <w:tc>
          <w:tcPr>
            <w:tcW w:w="1310" w:type="dxa"/>
          </w:tcPr>
          <w:p w:rsidR="001579F7" w:rsidRPr="001579F7" w:rsidP="001579F7" w14:paraId="08C88CF1" w14:textId="77777777">
            <w:pPr>
              <w:widowControl/>
              <w:tabs>
                <w:tab w:val="left" w:pos="1080"/>
              </w:tabs>
              <w:contextualSpacing/>
              <w:rPr>
                <w:rFonts w:ascii="Times New Roman" w:eastAsia="Calibri" w:hAnsi="Times New Roman"/>
                <w:snapToGrid/>
                <w:szCs w:val="24"/>
              </w:rPr>
            </w:pPr>
            <w:r w:rsidRPr="001579F7">
              <w:rPr>
                <w:rFonts w:ascii="Times New Roman" w:eastAsia="Calibri" w:hAnsi="Times New Roman"/>
                <w:b/>
                <w:snapToGrid/>
                <w:szCs w:val="24"/>
                <w:lang w:eastAsia="ar-SA"/>
              </w:rPr>
              <w:t>Frequency of Response</w:t>
            </w:r>
          </w:p>
        </w:tc>
        <w:tc>
          <w:tcPr>
            <w:tcW w:w="1190" w:type="dxa"/>
          </w:tcPr>
          <w:p w:rsidR="001579F7" w:rsidRPr="001579F7" w:rsidP="001579F7" w14:paraId="10D3B42F" w14:textId="77777777">
            <w:pPr>
              <w:widowControl/>
              <w:tabs>
                <w:tab w:val="left" w:pos="1080"/>
              </w:tabs>
              <w:contextualSpacing/>
              <w:rPr>
                <w:rFonts w:ascii="Times New Roman" w:eastAsia="Calibri" w:hAnsi="Times New Roman"/>
                <w:snapToGrid/>
                <w:szCs w:val="24"/>
              </w:rPr>
            </w:pPr>
            <w:r w:rsidRPr="001579F7">
              <w:rPr>
                <w:rFonts w:ascii="Times New Roman" w:eastAsia="Calibri" w:hAnsi="Times New Roman"/>
                <w:b/>
                <w:snapToGrid/>
                <w:szCs w:val="24"/>
                <w:lang w:eastAsia="ar-SA"/>
              </w:rPr>
              <w:t>Average Burden per Response (minutes)</w:t>
            </w:r>
          </w:p>
        </w:tc>
        <w:tc>
          <w:tcPr>
            <w:tcW w:w="1256" w:type="dxa"/>
          </w:tcPr>
          <w:p w:rsidR="001579F7" w:rsidRPr="001579F7" w:rsidP="001579F7" w14:paraId="24B43ADE" w14:textId="77777777">
            <w:pPr>
              <w:widowControl/>
              <w:tabs>
                <w:tab w:val="left" w:pos="1080"/>
              </w:tabs>
              <w:contextualSpacing/>
              <w:rPr>
                <w:rFonts w:ascii="Times New Roman" w:eastAsia="Calibri" w:hAnsi="Times New Roman"/>
                <w:snapToGrid/>
                <w:szCs w:val="24"/>
              </w:rPr>
            </w:pPr>
            <w:r w:rsidRPr="001579F7">
              <w:rPr>
                <w:rFonts w:ascii="Times New Roman" w:eastAsia="Calibri" w:hAnsi="Times New Roman"/>
                <w:b/>
                <w:snapToGrid/>
                <w:szCs w:val="24"/>
                <w:lang w:eastAsia="ar-SA"/>
              </w:rPr>
              <w:t>Estimated Total Annual Burden (hours)</w:t>
            </w:r>
          </w:p>
        </w:tc>
        <w:tc>
          <w:tcPr>
            <w:tcW w:w="1389" w:type="dxa"/>
          </w:tcPr>
          <w:p w:rsidR="001579F7" w:rsidRPr="001579F7" w:rsidP="001579F7" w14:paraId="314312EE" w14:textId="77777777">
            <w:pPr>
              <w:widowControl/>
              <w:tabs>
                <w:tab w:val="left" w:pos="1080"/>
              </w:tabs>
              <w:contextualSpacing/>
              <w:rPr>
                <w:rFonts w:ascii="Times New Roman" w:eastAsia="Calibri" w:hAnsi="Times New Roman"/>
                <w:snapToGrid/>
                <w:szCs w:val="24"/>
              </w:rPr>
            </w:pPr>
            <w:r w:rsidRPr="001579F7">
              <w:rPr>
                <w:rFonts w:ascii="Times New Roman" w:eastAsia="Calibri" w:hAnsi="Times New Roman"/>
                <w:b/>
                <w:snapToGrid/>
                <w:szCs w:val="24"/>
                <w:lang w:eastAsia="ar-SA"/>
              </w:rPr>
              <w:t>Average Theoretical Hourly Cost Amount (dollars)*</w:t>
            </w:r>
          </w:p>
        </w:tc>
        <w:tc>
          <w:tcPr>
            <w:tcW w:w="1362" w:type="dxa"/>
          </w:tcPr>
          <w:p w:rsidR="001579F7" w:rsidRPr="001579F7" w:rsidP="001579F7" w14:paraId="753A0019" w14:textId="77777777">
            <w:pPr>
              <w:widowControl/>
              <w:autoSpaceDE w:val="0"/>
              <w:autoSpaceDN w:val="0"/>
              <w:adjustRightInd w:val="0"/>
              <w:rPr>
                <w:rFonts w:ascii="Times New Roman" w:hAnsi="Times New Roman"/>
                <w:b/>
                <w:snapToGrid/>
                <w:szCs w:val="24"/>
                <w:lang w:eastAsia="zh-CN"/>
              </w:rPr>
            </w:pPr>
            <w:r w:rsidRPr="001579F7">
              <w:rPr>
                <w:rFonts w:ascii="Times New Roman" w:hAnsi="Times New Roman"/>
                <w:b/>
                <w:snapToGrid/>
                <w:szCs w:val="24"/>
                <w:lang w:eastAsia="zh-CN"/>
              </w:rPr>
              <w:t>Average Wait Time in Teleservice Center</w:t>
            </w:r>
          </w:p>
          <w:p w:rsidR="001579F7" w:rsidRPr="001579F7" w:rsidP="001579F7" w14:paraId="4D22BA27" w14:textId="77777777">
            <w:pPr>
              <w:widowControl/>
              <w:tabs>
                <w:tab w:val="left" w:pos="1080"/>
              </w:tabs>
              <w:contextualSpacing/>
              <w:rPr>
                <w:rFonts w:ascii="Times New Roman" w:eastAsia="Calibri" w:hAnsi="Times New Roman"/>
                <w:snapToGrid/>
                <w:szCs w:val="24"/>
              </w:rPr>
            </w:pPr>
            <w:r w:rsidRPr="001579F7">
              <w:rPr>
                <w:rFonts w:ascii="Times New Roman" w:eastAsia="Calibri" w:hAnsi="Times New Roman"/>
                <w:b/>
                <w:snapToGrid/>
                <w:szCs w:val="24"/>
              </w:rPr>
              <w:t>(minutes) **</w:t>
            </w:r>
          </w:p>
        </w:tc>
        <w:tc>
          <w:tcPr>
            <w:tcW w:w="1714" w:type="dxa"/>
          </w:tcPr>
          <w:p w:rsidR="001579F7" w:rsidRPr="001579F7" w:rsidP="001579F7" w14:paraId="484C3E2A" w14:textId="77777777">
            <w:pPr>
              <w:widowControl/>
              <w:tabs>
                <w:tab w:val="left" w:pos="1080"/>
              </w:tabs>
              <w:contextualSpacing/>
              <w:rPr>
                <w:rFonts w:ascii="Times New Roman" w:eastAsia="Calibri" w:hAnsi="Times New Roman"/>
                <w:snapToGrid/>
                <w:szCs w:val="24"/>
              </w:rPr>
            </w:pPr>
            <w:r w:rsidRPr="001579F7">
              <w:rPr>
                <w:rFonts w:ascii="Times New Roman" w:eastAsia="Calibri" w:hAnsi="Times New Roman"/>
                <w:b/>
                <w:snapToGrid/>
                <w:szCs w:val="24"/>
                <w:lang w:eastAsia="ar-SA"/>
              </w:rPr>
              <w:t>Total Annual Opportunity Cost (dollars)***</w:t>
            </w:r>
          </w:p>
        </w:tc>
      </w:tr>
      <w:tr w14:paraId="063AB88A" w14:textId="77777777" w:rsidTr="00967D04">
        <w:tblPrEx>
          <w:tblW w:w="10530" w:type="dxa"/>
          <w:tblInd w:w="-545" w:type="dxa"/>
          <w:tblLook w:val="04A0"/>
        </w:tblPrEx>
        <w:trPr>
          <w:trHeight w:val="503"/>
        </w:trPr>
        <w:tc>
          <w:tcPr>
            <w:tcW w:w="786" w:type="dxa"/>
          </w:tcPr>
          <w:p w:rsidR="001579F7" w:rsidRPr="001579F7" w:rsidP="001579F7" w14:paraId="15F528FA" w14:textId="77777777">
            <w:pPr>
              <w:widowControl/>
              <w:tabs>
                <w:tab w:val="left" w:pos="1080"/>
              </w:tabs>
              <w:contextualSpacing/>
              <w:rPr>
                <w:rFonts w:ascii="Times New Roman" w:eastAsia="Calibri" w:hAnsi="Times New Roman"/>
                <w:b/>
                <w:snapToGrid/>
                <w:szCs w:val="24"/>
                <w:lang w:eastAsia="ar-SA"/>
              </w:rPr>
            </w:pPr>
            <w:r w:rsidRPr="001579F7">
              <w:rPr>
                <w:rFonts w:ascii="Times New Roman" w:eastAsia="Calibri" w:hAnsi="Times New Roman"/>
                <w:snapToGrid/>
                <w:szCs w:val="24"/>
              </w:rPr>
              <w:t>SSA-455 (mail-in)</w:t>
            </w:r>
            <w:r w:rsidRPr="001579F7">
              <w:rPr>
                <w:rFonts w:ascii="Times New Roman" w:eastAsia="Calibri" w:hAnsi="Times New Roman"/>
                <w:snapToGrid/>
                <w:szCs w:val="24"/>
              </w:rPr>
              <w:t xml:space="preserve"> </w:t>
            </w:r>
          </w:p>
        </w:tc>
        <w:tc>
          <w:tcPr>
            <w:tcW w:w="1523" w:type="dxa"/>
          </w:tcPr>
          <w:p w:rsidR="001579F7" w:rsidRPr="001579F7" w:rsidP="001579F7" w14:paraId="7931AFD2"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1,049,176</w:t>
            </w:r>
          </w:p>
        </w:tc>
        <w:tc>
          <w:tcPr>
            <w:tcW w:w="1310" w:type="dxa"/>
          </w:tcPr>
          <w:p w:rsidR="001579F7" w:rsidRPr="001579F7" w:rsidP="001579F7" w14:paraId="0233038E"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1</w:t>
            </w:r>
          </w:p>
        </w:tc>
        <w:tc>
          <w:tcPr>
            <w:tcW w:w="1190" w:type="dxa"/>
          </w:tcPr>
          <w:p w:rsidR="001579F7" w:rsidRPr="001579F7" w:rsidP="001579F7" w14:paraId="7A1C003A"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15</w:t>
            </w:r>
          </w:p>
        </w:tc>
        <w:tc>
          <w:tcPr>
            <w:tcW w:w="1256" w:type="dxa"/>
          </w:tcPr>
          <w:p w:rsidR="001579F7" w:rsidRPr="001579F7" w:rsidP="001579F7" w14:paraId="1F41A045"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262,294</w:t>
            </w:r>
          </w:p>
        </w:tc>
        <w:tc>
          <w:tcPr>
            <w:tcW w:w="1389" w:type="dxa"/>
          </w:tcPr>
          <w:p w:rsidR="001579F7" w:rsidRPr="001579F7" w:rsidP="001579F7" w14:paraId="33AE308A"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$14.27*</w:t>
            </w:r>
          </w:p>
        </w:tc>
        <w:tc>
          <w:tcPr>
            <w:tcW w:w="1362" w:type="dxa"/>
          </w:tcPr>
          <w:p w:rsidR="001579F7" w:rsidRPr="001579F7" w:rsidP="001579F7" w14:paraId="3C88DDD3" w14:textId="77777777">
            <w:pPr>
              <w:widowControl/>
              <w:autoSpaceDE w:val="0"/>
              <w:autoSpaceDN w:val="0"/>
              <w:adjustRightInd w:val="0"/>
              <w:jc w:val="right"/>
              <w:rPr>
                <w:rFonts w:ascii="Times New Roman" w:hAnsi="Times New Roman"/>
                <w:b/>
                <w:snapToGrid/>
                <w:szCs w:val="24"/>
                <w:lang w:eastAsia="zh-CN"/>
              </w:rPr>
            </w:pPr>
          </w:p>
        </w:tc>
        <w:tc>
          <w:tcPr>
            <w:tcW w:w="1714" w:type="dxa"/>
          </w:tcPr>
          <w:p w:rsidR="001579F7" w:rsidRPr="001579F7" w:rsidP="001579F7" w14:paraId="69B2AA43"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lang w:eastAsia="ar-SA"/>
              </w:rPr>
              <w:t>$3,684,818***</w:t>
            </w:r>
          </w:p>
        </w:tc>
      </w:tr>
      <w:tr w14:paraId="29A7BC85" w14:textId="77777777" w:rsidTr="00763E6C">
        <w:tblPrEx>
          <w:tblW w:w="10530" w:type="dxa"/>
          <w:tblInd w:w="-545" w:type="dxa"/>
          <w:tblLook w:val="04A0"/>
        </w:tblPrEx>
        <w:tc>
          <w:tcPr>
            <w:tcW w:w="786" w:type="dxa"/>
          </w:tcPr>
          <w:p w:rsidR="001579F7" w:rsidRPr="001579F7" w:rsidP="001579F7" w14:paraId="15C644B3" w14:textId="77777777">
            <w:pPr>
              <w:widowControl/>
              <w:tabs>
                <w:tab w:val="left" w:pos="1080"/>
              </w:tabs>
              <w:contextualSpacing/>
              <w:rPr>
                <w:rFonts w:ascii="Times New Roman" w:eastAsia="Calibri" w:hAnsi="Times New Roman"/>
                <w:b/>
                <w:snapToGrid/>
                <w:szCs w:val="24"/>
                <w:lang w:eastAsia="ar-SA"/>
              </w:rPr>
            </w:pPr>
            <w:r w:rsidRPr="001579F7">
              <w:rPr>
                <w:rFonts w:ascii="Times New Roman" w:eastAsia="Calibri" w:hAnsi="Times New Roman"/>
                <w:snapToGrid/>
                <w:szCs w:val="24"/>
              </w:rPr>
              <w:t>SSA-455 (electronic online process)</w:t>
            </w:r>
          </w:p>
        </w:tc>
        <w:tc>
          <w:tcPr>
            <w:tcW w:w="1523" w:type="dxa"/>
          </w:tcPr>
          <w:p w:rsidR="001579F7" w:rsidRPr="001579F7" w:rsidP="001579F7" w14:paraId="72465433"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89,104</w:t>
            </w:r>
          </w:p>
        </w:tc>
        <w:tc>
          <w:tcPr>
            <w:tcW w:w="1310" w:type="dxa"/>
          </w:tcPr>
          <w:p w:rsidR="001579F7" w:rsidRPr="001579F7" w:rsidP="001579F7" w14:paraId="0F192C2E"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1</w:t>
            </w:r>
          </w:p>
        </w:tc>
        <w:tc>
          <w:tcPr>
            <w:tcW w:w="1190" w:type="dxa"/>
          </w:tcPr>
          <w:p w:rsidR="001579F7" w:rsidRPr="001579F7" w:rsidP="001579F7" w14:paraId="53C099BB"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15</w:t>
            </w:r>
          </w:p>
        </w:tc>
        <w:tc>
          <w:tcPr>
            <w:tcW w:w="1256" w:type="dxa"/>
          </w:tcPr>
          <w:p w:rsidR="001579F7" w:rsidRPr="001579F7" w:rsidP="001579F7" w14:paraId="1ED67D8B"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22,276</w:t>
            </w:r>
          </w:p>
        </w:tc>
        <w:tc>
          <w:tcPr>
            <w:tcW w:w="1389" w:type="dxa"/>
          </w:tcPr>
          <w:p w:rsidR="001579F7" w:rsidRPr="001579F7" w:rsidP="001579F7" w14:paraId="259AF279"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$14.27*</w:t>
            </w:r>
          </w:p>
        </w:tc>
        <w:tc>
          <w:tcPr>
            <w:tcW w:w="1362" w:type="dxa"/>
          </w:tcPr>
          <w:p w:rsidR="001579F7" w:rsidRPr="001579F7" w:rsidP="001579F7" w14:paraId="4454CF8B" w14:textId="77777777">
            <w:pPr>
              <w:widowControl/>
              <w:autoSpaceDE w:val="0"/>
              <w:autoSpaceDN w:val="0"/>
              <w:adjustRightInd w:val="0"/>
              <w:jc w:val="right"/>
              <w:rPr>
                <w:rFonts w:ascii="Times New Roman" w:hAnsi="Times New Roman"/>
                <w:b/>
                <w:snapToGrid/>
                <w:szCs w:val="24"/>
                <w:lang w:eastAsia="zh-CN"/>
              </w:rPr>
            </w:pPr>
          </w:p>
        </w:tc>
        <w:tc>
          <w:tcPr>
            <w:tcW w:w="1714" w:type="dxa"/>
          </w:tcPr>
          <w:p w:rsidR="001579F7" w:rsidRPr="001579F7" w:rsidP="001579F7" w14:paraId="04AADB32"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lang w:eastAsia="ar-SA"/>
              </w:rPr>
              <w:t>$317,879***</w:t>
            </w:r>
          </w:p>
        </w:tc>
      </w:tr>
      <w:tr w14:paraId="348826E3" w14:textId="77777777" w:rsidTr="00763E6C">
        <w:tblPrEx>
          <w:tblW w:w="10530" w:type="dxa"/>
          <w:tblInd w:w="-545" w:type="dxa"/>
          <w:tblLook w:val="04A0"/>
        </w:tblPrEx>
        <w:tc>
          <w:tcPr>
            <w:tcW w:w="786" w:type="dxa"/>
          </w:tcPr>
          <w:p w:rsidR="001579F7" w:rsidRPr="001579F7" w:rsidP="001579F7" w14:paraId="22F80C5D" w14:textId="77777777">
            <w:pPr>
              <w:widowControl/>
              <w:tabs>
                <w:tab w:val="left" w:pos="1080"/>
              </w:tabs>
              <w:contextualSpacing/>
              <w:rPr>
                <w:rFonts w:ascii="Times New Roman" w:eastAsia="Calibri" w:hAnsi="Times New Roman"/>
                <w:b/>
                <w:snapToGrid/>
                <w:szCs w:val="24"/>
                <w:lang w:eastAsia="ar-SA"/>
              </w:rPr>
            </w:pPr>
            <w:r w:rsidRPr="001579F7">
              <w:rPr>
                <w:rFonts w:ascii="Times New Roman" w:eastAsia="Calibri" w:hAnsi="Times New Roman"/>
                <w:snapToGrid/>
                <w:szCs w:val="24"/>
              </w:rPr>
              <w:t>Telephone Interview Process</w:t>
            </w:r>
          </w:p>
        </w:tc>
        <w:tc>
          <w:tcPr>
            <w:tcW w:w="1523" w:type="dxa"/>
          </w:tcPr>
          <w:p w:rsidR="001579F7" w:rsidRPr="001579F7" w:rsidP="001579F7" w14:paraId="20FF21A8"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100</w:t>
            </w:r>
          </w:p>
        </w:tc>
        <w:tc>
          <w:tcPr>
            <w:tcW w:w="1310" w:type="dxa"/>
          </w:tcPr>
          <w:p w:rsidR="001579F7" w:rsidRPr="001579F7" w:rsidP="001579F7" w14:paraId="76BAE3A6"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1</w:t>
            </w:r>
          </w:p>
        </w:tc>
        <w:tc>
          <w:tcPr>
            <w:tcW w:w="1190" w:type="dxa"/>
          </w:tcPr>
          <w:p w:rsidR="001579F7" w:rsidRPr="001579F7" w:rsidP="001579F7" w14:paraId="7ABC4B4A"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15</w:t>
            </w:r>
          </w:p>
        </w:tc>
        <w:tc>
          <w:tcPr>
            <w:tcW w:w="1256" w:type="dxa"/>
          </w:tcPr>
          <w:p w:rsidR="001579F7" w:rsidRPr="001579F7" w:rsidP="001579F7" w14:paraId="24A15CFB"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25</w:t>
            </w:r>
          </w:p>
        </w:tc>
        <w:tc>
          <w:tcPr>
            <w:tcW w:w="1389" w:type="dxa"/>
          </w:tcPr>
          <w:p w:rsidR="001579F7" w:rsidRPr="001579F7" w:rsidP="001579F7" w14:paraId="5D78CFD7"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rPr>
              <w:t>$14.27*</w:t>
            </w:r>
          </w:p>
        </w:tc>
        <w:tc>
          <w:tcPr>
            <w:tcW w:w="1362" w:type="dxa"/>
          </w:tcPr>
          <w:p w:rsidR="001579F7" w:rsidRPr="001579F7" w:rsidP="001579F7" w14:paraId="7ECA4FF5" w14:textId="2C22D233">
            <w:pPr>
              <w:widowControl/>
              <w:autoSpaceDE w:val="0"/>
              <w:autoSpaceDN w:val="0"/>
              <w:adjustRightInd w:val="0"/>
              <w:jc w:val="right"/>
              <w:rPr>
                <w:rFonts w:ascii="Times New Roman" w:hAnsi="Times New Roman"/>
                <w:b/>
                <w:snapToGrid/>
                <w:szCs w:val="24"/>
                <w:lang w:eastAsia="zh-CN"/>
              </w:rPr>
            </w:pPr>
            <w:r>
              <w:rPr>
                <w:rFonts w:ascii="Times New Roman" w:hAnsi="Times New Roman"/>
                <w:snapToGrid/>
                <w:szCs w:val="24"/>
                <w:lang w:eastAsia="zh-CN"/>
              </w:rPr>
              <w:t>52</w:t>
            </w:r>
            <w:r w:rsidRPr="001579F7">
              <w:rPr>
                <w:rFonts w:ascii="Times New Roman" w:hAnsi="Times New Roman"/>
                <w:snapToGrid/>
                <w:szCs w:val="24"/>
                <w:lang w:eastAsia="zh-CN"/>
              </w:rPr>
              <w:t>**</w:t>
            </w:r>
          </w:p>
        </w:tc>
        <w:tc>
          <w:tcPr>
            <w:tcW w:w="1714" w:type="dxa"/>
          </w:tcPr>
          <w:p w:rsidR="001579F7" w:rsidRPr="001579F7" w:rsidP="001579F7" w14:paraId="326A5693" w14:textId="4BB36516">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snapToGrid/>
                <w:szCs w:val="24"/>
                <w:lang w:eastAsia="ar-SA"/>
              </w:rPr>
              <w:t>$1,</w:t>
            </w:r>
            <w:r w:rsidR="004D71F7">
              <w:rPr>
                <w:rFonts w:ascii="Times New Roman" w:eastAsia="Calibri" w:hAnsi="Times New Roman"/>
                <w:snapToGrid/>
                <w:szCs w:val="24"/>
                <w:lang w:eastAsia="ar-SA"/>
              </w:rPr>
              <w:t>598</w:t>
            </w:r>
            <w:r w:rsidRPr="001579F7">
              <w:rPr>
                <w:rFonts w:ascii="Times New Roman" w:eastAsia="Calibri" w:hAnsi="Times New Roman"/>
                <w:snapToGrid/>
                <w:szCs w:val="24"/>
                <w:lang w:eastAsia="ar-SA"/>
              </w:rPr>
              <w:t>***</w:t>
            </w:r>
          </w:p>
        </w:tc>
      </w:tr>
      <w:tr w14:paraId="04DFDE72" w14:textId="77777777" w:rsidTr="00763E6C">
        <w:tblPrEx>
          <w:tblW w:w="10530" w:type="dxa"/>
          <w:tblInd w:w="-545" w:type="dxa"/>
          <w:tblLook w:val="04A0"/>
        </w:tblPrEx>
        <w:tc>
          <w:tcPr>
            <w:tcW w:w="786" w:type="dxa"/>
          </w:tcPr>
          <w:p w:rsidR="001579F7" w:rsidRPr="001579F7" w:rsidP="001579F7" w14:paraId="66489201" w14:textId="77777777">
            <w:pPr>
              <w:widowControl/>
              <w:tabs>
                <w:tab w:val="left" w:pos="1080"/>
              </w:tabs>
              <w:contextualSpacing/>
              <w:rPr>
                <w:rFonts w:ascii="Times New Roman" w:eastAsia="Calibri" w:hAnsi="Times New Roman"/>
                <w:b/>
                <w:snapToGrid/>
                <w:szCs w:val="24"/>
                <w:lang w:eastAsia="ar-SA"/>
              </w:rPr>
            </w:pPr>
            <w:r w:rsidRPr="001579F7">
              <w:rPr>
                <w:rFonts w:ascii="Times New Roman" w:eastAsia="Calibri" w:hAnsi="Times New Roman"/>
                <w:b/>
                <w:snapToGrid/>
                <w:szCs w:val="24"/>
              </w:rPr>
              <w:t>Totals</w:t>
            </w:r>
          </w:p>
        </w:tc>
        <w:tc>
          <w:tcPr>
            <w:tcW w:w="1523" w:type="dxa"/>
          </w:tcPr>
          <w:p w:rsidR="001579F7" w:rsidRPr="001579F7" w:rsidP="001579F7" w14:paraId="09160B68"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b/>
                <w:snapToGrid/>
                <w:szCs w:val="24"/>
              </w:rPr>
              <w:t>1,138,380</w:t>
            </w:r>
          </w:p>
        </w:tc>
        <w:tc>
          <w:tcPr>
            <w:tcW w:w="1310" w:type="dxa"/>
          </w:tcPr>
          <w:p w:rsidR="001579F7" w:rsidRPr="001579F7" w:rsidP="001579F7" w14:paraId="2DC03C7F" w14:textId="77777777">
            <w:pPr>
              <w:widowControl/>
              <w:tabs>
                <w:tab w:val="left" w:pos="1080"/>
              </w:tabs>
              <w:contextualSpacing/>
              <w:jc w:val="right"/>
              <w:rPr>
                <w:rFonts w:ascii="Times New Roman" w:eastAsia="Calibri" w:hAnsi="Times New Roman"/>
                <w:b/>
                <w:snapToGrid/>
                <w:szCs w:val="24"/>
                <w:lang w:eastAsia="ar-SA"/>
              </w:rPr>
            </w:pPr>
          </w:p>
        </w:tc>
        <w:tc>
          <w:tcPr>
            <w:tcW w:w="1190" w:type="dxa"/>
          </w:tcPr>
          <w:p w:rsidR="001579F7" w:rsidRPr="001579F7" w:rsidP="001579F7" w14:paraId="42DD91F4" w14:textId="77777777">
            <w:pPr>
              <w:widowControl/>
              <w:tabs>
                <w:tab w:val="left" w:pos="1080"/>
              </w:tabs>
              <w:contextualSpacing/>
              <w:jc w:val="right"/>
              <w:rPr>
                <w:rFonts w:ascii="Times New Roman" w:eastAsia="Calibri" w:hAnsi="Times New Roman"/>
                <w:b/>
                <w:snapToGrid/>
                <w:szCs w:val="24"/>
                <w:lang w:eastAsia="ar-SA"/>
              </w:rPr>
            </w:pPr>
          </w:p>
        </w:tc>
        <w:tc>
          <w:tcPr>
            <w:tcW w:w="1256" w:type="dxa"/>
          </w:tcPr>
          <w:p w:rsidR="001579F7" w:rsidRPr="001579F7" w:rsidP="001579F7" w14:paraId="493511DC" w14:textId="77777777">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b/>
                <w:snapToGrid/>
                <w:szCs w:val="24"/>
              </w:rPr>
              <w:t>284,595</w:t>
            </w:r>
          </w:p>
        </w:tc>
        <w:tc>
          <w:tcPr>
            <w:tcW w:w="1389" w:type="dxa"/>
          </w:tcPr>
          <w:p w:rsidR="001579F7" w:rsidRPr="001579F7" w:rsidP="001579F7" w14:paraId="13FB050F" w14:textId="77777777">
            <w:pPr>
              <w:widowControl/>
              <w:tabs>
                <w:tab w:val="left" w:pos="1080"/>
              </w:tabs>
              <w:contextualSpacing/>
              <w:jc w:val="right"/>
              <w:rPr>
                <w:rFonts w:ascii="Times New Roman" w:eastAsia="Calibri" w:hAnsi="Times New Roman"/>
                <w:b/>
                <w:snapToGrid/>
                <w:szCs w:val="24"/>
                <w:lang w:eastAsia="ar-SA"/>
              </w:rPr>
            </w:pPr>
          </w:p>
        </w:tc>
        <w:tc>
          <w:tcPr>
            <w:tcW w:w="1362" w:type="dxa"/>
          </w:tcPr>
          <w:p w:rsidR="001579F7" w:rsidRPr="001579F7" w:rsidP="001579F7" w14:paraId="1FFDC5A7" w14:textId="77777777">
            <w:pPr>
              <w:widowControl/>
              <w:autoSpaceDE w:val="0"/>
              <w:autoSpaceDN w:val="0"/>
              <w:adjustRightInd w:val="0"/>
              <w:jc w:val="right"/>
              <w:rPr>
                <w:rFonts w:ascii="Times New Roman" w:hAnsi="Times New Roman"/>
                <w:b/>
                <w:snapToGrid/>
                <w:szCs w:val="24"/>
                <w:lang w:eastAsia="zh-CN"/>
              </w:rPr>
            </w:pPr>
          </w:p>
        </w:tc>
        <w:tc>
          <w:tcPr>
            <w:tcW w:w="1714" w:type="dxa"/>
          </w:tcPr>
          <w:p w:rsidR="001579F7" w:rsidRPr="001579F7" w:rsidP="001579F7" w14:paraId="659449CB" w14:textId="50EF678A">
            <w:pPr>
              <w:widowControl/>
              <w:tabs>
                <w:tab w:val="left" w:pos="1080"/>
              </w:tabs>
              <w:contextualSpacing/>
              <w:jc w:val="right"/>
              <w:rPr>
                <w:rFonts w:ascii="Times New Roman" w:eastAsia="Calibri" w:hAnsi="Times New Roman"/>
                <w:b/>
                <w:snapToGrid/>
                <w:szCs w:val="24"/>
                <w:lang w:eastAsia="ar-SA"/>
              </w:rPr>
            </w:pPr>
            <w:r w:rsidRPr="001579F7">
              <w:rPr>
                <w:rFonts w:ascii="Times New Roman" w:eastAsia="Calibri" w:hAnsi="Times New Roman"/>
                <w:b/>
                <w:snapToGrid/>
                <w:szCs w:val="24"/>
                <w:lang w:eastAsia="ar-SA"/>
              </w:rPr>
              <w:t>$4,004,</w:t>
            </w:r>
            <w:r w:rsidR="004D71F7">
              <w:rPr>
                <w:rFonts w:ascii="Times New Roman" w:eastAsia="Calibri" w:hAnsi="Times New Roman"/>
                <w:b/>
                <w:snapToGrid/>
                <w:szCs w:val="24"/>
                <w:lang w:eastAsia="ar-SA"/>
              </w:rPr>
              <w:t>295</w:t>
            </w:r>
            <w:r w:rsidRPr="001579F7">
              <w:rPr>
                <w:rFonts w:ascii="Times New Roman" w:eastAsia="Calibri" w:hAnsi="Times New Roman"/>
                <w:b/>
                <w:snapToGrid/>
                <w:szCs w:val="24"/>
                <w:lang w:eastAsia="ar-SA"/>
              </w:rPr>
              <w:t>***</w:t>
            </w:r>
          </w:p>
        </w:tc>
      </w:tr>
    </w:tbl>
    <w:p w:rsidR="001579F7" w:rsidP="00763E6C" w14:paraId="270A79DD" w14:textId="77777777">
      <w:pPr>
        <w:suppressAutoHyphens/>
        <w:ind w:left="1440"/>
        <w:rPr>
          <w:rFonts w:ascii="Times New Roman" w:hAnsi="Times New Roman"/>
          <w:color w:val="0000FF"/>
          <w:lang w:eastAsia="ar-SA"/>
        </w:rPr>
      </w:pPr>
      <w:r w:rsidRPr="001579F7">
        <w:rPr>
          <w:rFonts w:ascii="Times New Roman" w:hAnsi="Times New Roman"/>
          <w:lang w:eastAsia="ar-SA"/>
        </w:rPr>
        <w:t>*</w:t>
      </w:r>
      <w:r w:rsidRPr="001579F7">
        <w:rPr>
          <w:rFonts w:ascii="Times New Roman" w:hAnsi="Times New Roman"/>
        </w:rPr>
        <w:t xml:space="preserve"> We based this figure on average DI payments based on SSA's current FY </w:t>
      </w:r>
      <w:r w:rsidRPr="001579F7">
        <w:rPr>
          <w:rFonts w:ascii="Times New Roman" w:hAnsi="Times New Roman"/>
          <w:lang w:eastAsia="ar-SA"/>
        </w:rPr>
        <w:t>2026 data (</w:t>
      </w:r>
      <w:hyperlink r:id="rId5" w:history="1">
        <w:r w:rsidRPr="001579F7">
          <w:rPr>
            <w:rStyle w:val="Hyperlink"/>
            <w:rFonts w:ascii="Times New Roman" w:hAnsi="Times New Roman"/>
          </w:rPr>
          <w:t>Effect of COLA on Average Social Security Benefits</w:t>
        </w:r>
      </w:hyperlink>
      <w:r w:rsidRPr="001579F7">
        <w:rPr>
          <w:rFonts w:ascii="Times New Roman" w:hAnsi="Times New Roman"/>
          <w:color w:val="0000FF"/>
          <w:lang w:eastAsia="ar-SA"/>
        </w:rPr>
        <w:t xml:space="preserve">). </w:t>
      </w:r>
    </w:p>
    <w:p w:rsidR="00B0647B" w:rsidRPr="001579F7" w:rsidP="006526B1" w14:paraId="4133DC73" w14:textId="77777777">
      <w:pPr>
        <w:suppressAutoHyphens/>
        <w:ind w:left="1530"/>
        <w:rPr>
          <w:rFonts w:ascii="Times New Roman" w:hAnsi="Times New Roman"/>
        </w:rPr>
      </w:pPr>
    </w:p>
    <w:p w:rsidR="004D71F7" w:rsidRPr="00424B49" w:rsidP="004D71F7" w14:paraId="218A06D9" w14:textId="5DD8A68F">
      <w:pPr>
        <w:ind w:left="1440"/>
        <w:rPr>
          <w:rFonts w:ascii="Times New Roman" w:hAnsi="Times New Roman"/>
          <w:szCs w:val="24"/>
        </w:rPr>
      </w:pPr>
      <w:r>
        <w:rPr>
          <w:rFonts w:ascii="Times New Roman" w:hAnsi="Times New Roman"/>
          <w:szCs w:val="24"/>
        </w:rPr>
        <w:t xml:space="preserve">** </w:t>
      </w:r>
      <w:r w:rsidRPr="00424B49">
        <w:rPr>
          <w:rFonts w:ascii="Times New Roman" w:hAnsi="Times New Roman"/>
          <w:szCs w:val="24"/>
        </w:rPr>
        <w:t xml:space="preserve">We based this figure on the average combined FY 2026 wait times </w:t>
      </w:r>
      <w:r w:rsidRPr="00424B49">
        <w:rPr>
          <w:rFonts w:ascii="Times New Roman" w:hAnsi="Times New Roman"/>
          <w:szCs w:val="24"/>
        </w:rPr>
        <w:t>fo</w:t>
      </w:r>
      <w:r w:rsidRPr="00424B49">
        <w:rPr>
          <w:rFonts w:ascii="Times New Roman" w:hAnsi="Times New Roman"/>
          <w:szCs w:val="24"/>
        </w:rPr>
        <w:t xml:space="preserve"> teleservice centers (5</w:t>
      </w:r>
      <w:r>
        <w:rPr>
          <w:rFonts w:ascii="Times New Roman" w:hAnsi="Times New Roman"/>
          <w:szCs w:val="24"/>
        </w:rPr>
        <w:t>2</w:t>
      </w:r>
      <w:r w:rsidRPr="00424B49">
        <w:rPr>
          <w:rFonts w:ascii="Times New Roman" w:hAnsi="Times New Roman"/>
          <w:szCs w:val="24"/>
        </w:rPr>
        <w:t xml:space="preserve"> minutes which includes the average speed of answer of 1</w:t>
      </w:r>
      <w:r>
        <w:rPr>
          <w:rFonts w:ascii="Times New Roman" w:hAnsi="Times New Roman"/>
          <w:szCs w:val="24"/>
        </w:rPr>
        <w:t>1</w:t>
      </w:r>
      <w:r w:rsidRPr="00424B49">
        <w:rPr>
          <w:rFonts w:ascii="Times New Roman" w:hAnsi="Times New Roman"/>
          <w:szCs w:val="24"/>
        </w:rPr>
        <w:t xml:space="preserve"> minutes as well as the average 41-minute wait time for a call back from an SSA technician), based on SSA’s current management information data.  This figure reflects both data from our systems and the data posted on our public facing website (</w:t>
      </w:r>
      <w:hyperlink r:id="rId6" w:history="1">
        <w:r w:rsidRPr="00424B49">
          <w:rPr>
            <w:rStyle w:val="Hyperlink"/>
            <w:rFonts w:ascii="Times New Roman" w:hAnsi="Times New Roman"/>
            <w:szCs w:val="24"/>
          </w:rPr>
          <w:t>Social Security performance | SSA</w:t>
        </w:r>
      </w:hyperlink>
      <w:r w:rsidRPr="00424B49">
        <w:rPr>
          <w:rFonts w:ascii="Times New Roman" w:hAnsi="Times New Roman"/>
          <w:szCs w:val="24"/>
        </w:rPr>
        <w:t>) on the date we drafted this document.  As the figures fluctuate daily, the wait times may be different on the website than they appear here.  We continue to monitor our website and management information data on call back times to ensure we report updated figures when possible.</w:t>
      </w:r>
    </w:p>
    <w:p w:rsidR="004D71F7" w:rsidP="00763E6C" w14:paraId="7B386189" w14:textId="77777777">
      <w:pPr>
        <w:tabs>
          <w:tab w:val="left" w:pos="90"/>
        </w:tabs>
        <w:suppressAutoHyphens/>
        <w:ind w:left="1440"/>
        <w:rPr>
          <w:rFonts w:ascii="Times New Roman" w:hAnsi="Times New Roman"/>
          <w:lang w:eastAsia="ar-SA"/>
        </w:rPr>
      </w:pPr>
    </w:p>
    <w:p w:rsidR="001579F7" w:rsidRPr="001579F7" w:rsidP="00763E6C" w14:paraId="72432E6C" w14:textId="77777777">
      <w:pPr>
        <w:ind w:left="1440"/>
        <w:rPr>
          <w:rFonts w:ascii="Times New Roman" w:hAnsi="Times New Roman"/>
        </w:rPr>
      </w:pPr>
      <w:r w:rsidRPr="001579F7">
        <w:rPr>
          <w:rFonts w:ascii="Times New Roman" w:hAnsi="Times New Roman"/>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1579F7">
        <w:rPr>
          <w:rFonts w:ascii="Times New Roman" w:hAnsi="Times New Roman"/>
          <w:b/>
          <w:bCs/>
        </w:rPr>
        <w:t xml:space="preserve">  </w:t>
      </w:r>
      <w:r w:rsidRPr="001579F7">
        <w:rPr>
          <w:rFonts w:ascii="Times New Roman" w:hAnsi="Times New Roman"/>
          <w:b/>
          <w:bCs/>
          <w:u w:val="single"/>
        </w:rPr>
        <w:t>There is no actual charge to respondents to complete the application</w:t>
      </w:r>
      <w:r w:rsidRPr="001579F7">
        <w:rPr>
          <w:rFonts w:ascii="Times New Roman" w:hAnsi="Times New Roman"/>
        </w:rPr>
        <w:t>.</w:t>
      </w:r>
    </w:p>
    <w:p w:rsidR="001579F7" w:rsidP="006821BE" w14:paraId="31BC5D0F" w14:textId="77777777">
      <w:pPr>
        <w:pStyle w:val="ListParagraph"/>
        <w:ind w:left="1080" w:firstLine="360"/>
        <w:rPr>
          <w:rFonts w:ascii="Times New Roman" w:hAnsi="Times New Roman"/>
        </w:rPr>
      </w:pPr>
    </w:p>
    <w:p w:rsidR="00A2552B" w:rsidP="00A2552B" w14:paraId="4D7643DF" w14:textId="77777777">
      <w:pPr>
        <w:pStyle w:val="ListParagraph"/>
        <w:ind w:left="1440"/>
        <w:rPr>
          <w:rFonts w:ascii="Times New Roman" w:hAnsi="Times New Roman"/>
          <w:noProof/>
        </w:rPr>
      </w:pPr>
      <w:r w:rsidRPr="00A2552B">
        <w:rPr>
          <w:rFonts w:ascii="Times New Roman" w:hAnsi="Times New Roman"/>
          <w:noProof/>
        </w:rPr>
        <w:t>We base our burden estimates on current management information data, which includes data from actual interviews, as well as from years of conducting this information collection.  Per our management information data, we believe that</w:t>
      </w:r>
    </w:p>
    <w:p w:rsidR="00B0647B" w:rsidRPr="00A2552B" w:rsidP="00A2552B" w14:paraId="25D970B6" w14:textId="4455AD54">
      <w:pPr>
        <w:pStyle w:val="ListParagraph"/>
        <w:ind w:left="1440"/>
        <w:rPr>
          <w:rFonts w:ascii="Times New Roman" w:hAnsi="Times New Roman"/>
        </w:rPr>
      </w:pPr>
      <w:r>
        <w:rPr>
          <w:rFonts w:ascii="Times New Roman" w:hAnsi="Times New Roman"/>
          <w:b/>
          <w:bCs/>
          <w:noProof/>
        </w:rPr>
        <w:t>15</w:t>
      </w:r>
      <w:r w:rsidRPr="00A2552B">
        <w:rPr>
          <w:rFonts w:ascii="Times New Roman" w:hAnsi="Times New Roman"/>
          <w:noProof/>
        </w:rPr>
        <w:t xml:space="preserve"> minutes accurately shows the average burden per response for </w:t>
      </w:r>
      <w:r w:rsidRPr="00A2552B">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A2552B">
        <w:rPr>
          <w:rFonts w:ascii="Times New Roman" w:hAnsi="Times New Roman"/>
          <w:noProof/>
        </w:rPr>
        <w:t>.  Based on our current management information data, the current burden information we provided is accurate</w:t>
      </w:r>
      <w:r w:rsidRPr="00A2552B">
        <w:rPr>
          <w:rFonts w:ascii="Times New Roman" w:hAnsi="Times New Roman"/>
        </w:rPr>
        <w:t xml:space="preserve">.  The total burden for this ICR is </w:t>
      </w:r>
      <w:r w:rsidRPr="001579F7">
        <w:rPr>
          <w:rFonts w:ascii="Times New Roman" w:eastAsia="Calibri" w:hAnsi="Times New Roman"/>
          <w:b/>
          <w:snapToGrid/>
          <w:szCs w:val="24"/>
        </w:rPr>
        <w:t>284,595</w:t>
      </w:r>
      <w:r w:rsidRPr="00A2552B">
        <w:rPr>
          <w:rFonts w:ascii="Times New Roman" w:hAnsi="Times New Roman"/>
        </w:rPr>
        <w:t xml:space="preserve"> burden hours (reflecting SSA management information data), which results in an associated theoretical (not actual) opportunity cost financial burden of </w:t>
      </w:r>
      <w:r w:rsidRPr="00A2552B">
        <w:rPr>
          <w:rFonts w:ascii="Times New Roman" w:hAnsi="Times New Roman"/>
          <w:b/>
        </w:rPr>
        <w:t>$</w:t>
      </w:r>
      <w:r w:rsidRPr="001579F7">
        <w:rPr>
          <w:rFonts w:ascii="Times New Roman" w:eastAsia="Calibri" w:hAnsi="Times New Roman"/>
          <w:b/>
          <w:snapToGrid/>
          <w:szCs w:val="24"/>
          <w:lang w:eastAsia="ar-SA"/>
        </w:rPr>
        <w:t>$4,004,</w:t>
      </w:r>
      <w:r w:rsidR="004D71F7">
        <w:rPr>
          <w:rFonts w:ascii="Times New Roman" w:eastAsia="Calibri" w:hAnsi="Times New Roman"/>
          <w:b/>
          <w:snapToGrid/>
          <w:szCs w:val="24"/>
          <w:lang w:eastAsia="ar-SA"/>
        </w:rPr>
        <w:t>295</w:t>
      </w:r>
      <w:r w:rsidRPr="00A2552B">
        <w:rPr>
          <w:rFonts w:ascii="Times New Roman" w:hAnsi="Times New Roman"/>
        </w:rPr>
        <w:t>.  SSA does not charge respondents to complete our applications</w:t>
      </w:r>
      <w:r w:rsidRPr="00A2552B">
        <w:rPr>
          <w:rFonts w:ascii="Times New Roman" w:hAnsi="Times New Roman"/>
          <w:noProof/>
        </w:rPr>
        <w:t>.</w:t>
      </w:r>
    </w:p>
    <w:p w:rsidR="00B0647B" w:rsidP="00B0647B" w14:paraId="21C5C060" w14:textId="77777777">
      <w:pPr>
        <w:pStyle w:val="ListParagraph"/>
        <w:rPr>
          <w:rFonts w:ascii="Times New Roman" w:hAnsi="Times New Roman"/>
          <w:i/>
        </w:rPr>
      </w:pPr>
    </w:p>
    <w:p w:rsidR="00272B9A" w:rsidRPr="00272B9A" w:rsidP="00F51EE7" w14:paraId="76F634B8" w14:textId="77777777">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Annual Cost to the Respondents (Other)</w:t>
      </w:r>
    </w:p>
    <w:p w:rsidR="005C3A0A" w:rsidP="00F51EE7" w14:paraId="5E516151" w14:textId="77777777">
      <w:pPr>
        <w:ind w:left="1440"/>
        <w:rPr>
          <w:rFonts w:ascii="Times New Roman" w:hAnsi="Times New Roman"/>
        </w:rPr>
      </w:pPr>
      <w:r>
        <w:rPr>
          <w:rFonts w:ascii="Times New Roman" w:hAnsi="Times New Roman"/>
        </w:rPr>
        <w:t>There is no known cost burden to the respondents.</w:t>
      </w:r>
    </w:p>
    <w:p w:rsidR="00662227" w:rsidP="00F51EE7" w14:paraId="730F3E9C" w14:textId="77777777">
      <w:pPr>
        <w:ind w:left="1440"/>
        <w:rPr>
          <w:rFonts w:ascii="Times New Roman" w:hAnsi="Times New Roman"/>
        </w:rPr>
      </w:pPr>
    </w:p>
    <w:p w:rsidR="00272B9A" w:rsidP="00F51EE7" w14:paraId="2AE1CCE0" w14:textId="77777777">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Annual Cost to Federal Government</w:t>
      </w:r>
    </w:p>
    <w:p w:rsidR="00C1130B" w:rsidP="00C1130B" w14:paraId="337D7DED" w14:textId="211A585B">
      <w:pPr>
        <w:ind w:left="1440"/>
        <w:rPr>
          <w:rFonts w:ascii="Times New Roman" w:hAnsi="Times New Roman"/>
        </w:rPr>
      </w:pPr>
      <w:r w:rsidRPr="007B639E">
        <w:rPr>
          <w:rFonts w:ascii="Times New Roman" w:hAnsi="Times New Roman"/>
        </w:rPr>
        <w:t>The annual cost to the Federal Government is approximately</w:t>
      </w:r>
      <w:r w:rsidRPr="00763E6C">
        <w:rPr>
          <w:rFonts w:ascii="Times New Roman" w:hAnsi="Times New Roman"/>
          <w:b/>
          <w:bCs/>
        </w:rPr>
        <w:t xml:space="preserve"> </w:t>
      </w:r>
      <w:r w:rsidRPr="004D71F7">
        <w:rPr>
          <w:rFonts w:ascii="Times New Roman" w:hAnsi="Times New Roman"/>
        </w:rPr>
        <w:t>$8,</w:t>
      </w:r>
      <w:r w:rsidRPr="004D71F7" w:rsidR="0048659D">
        <w:rPr>
          <w:rFonts w:ascii="Times New Roman" w:hAnsi="Times New Roman"/>
        </w:rPr>
        <w:t>320,203</w:t>
      </w:r>
      <w:r w:rsidRPr="004D71F7">
        <w:rPr>
          <w:rFonts w:ascii="Times New Roman" w:hAnsi="Times New Roman"/>
        </w:rPr>
        <w:t xml:space="preserve">.  </w:t>
      </w:r>
      <w:r w:rsidRPr="007B639E">
        <w:rPr>
          <w:rFonts w:ascii="Times New Roman" w:hAnsi="Times New Roman"/>
        </w:rPr>
        <w:t xml:space="preserve">This estimate accounts for costs from the following areas: </w:t>
      </w:r>
    </w:p>
    <w:p w:rsidR="00C1130B" w:rsidP="00C1130B" w14:paraId="7054AAB0" w14:textId="77777777">
      <w:pPr>
        <w:ind w:left="1440"/>
        <w:rPr>
          <w:rFonts w:ascii="Times New Roman" w:hAnsi="Times New Roman"/>
        </w:rPr>
      </w:pPr>
    </w:p>
    <w:tbl>
      <w:tblPr>
        <w:tblStyle w:val="TableGrid2"/>
        <w:tblW w:w="9265" w:type="dxa"/>
        <w:tblInd w:w="360" w:type="dxa"/>
        <w:tblLook w:val="04A0"/>
      </w:tblPr>
      <w:tblGrid>
        <w:gridCol w:w="3886"/>
        <w:gridCol w:w="3309"/>
        <w:gridCol w:w="2070"/>
      </w:tblGrid>
      <w:tr w14:paraId="73016848" w14:textId="77777777" w:rsidTr="00E15AFB">
        <w:tblPrEx>
          <w:tblW w:w="9265" w:type="dxa"/>
          <w:tblInd w:w="360" w:type="dxa"/>
          <w:tblLook w:val="04A0"/>
        </w:tblPrEx>
        <w:tc>
          <w:tcPr>
            <w:tcW w:w="3886" w:type="dxa"/>
          </w:tcPr>
          <w:p w:rsidR="00C1130B" w:rsidRPr="00110DAB" w:rsidP="00E15AFB" w14:paraId="7B25079D" w14:textId="77777777">
            <w:pPr>
              <w:widowControl/>
              <w:contextualSpacing/>
              <w:rPr>
                <w:rFonts w:ascii="Times New Roman" w:hAnsi="Times New Roman"/>
                <w:b/>
                <w:snapToGrid/>
                <w:color w:val="000000"/>
              </w:rPr>
            </w:pPr>
            <w:r w:rsidRPr="00110DAB">
              <w:rPr>
                <w:rFonts w:ascii="Times New Roman" w:hAnsi="Times New Roman"/>
                <w:b/>
                <w:snapToGrid/>
                <w:color w:val="000000"/>
              </w:rPr>
              <w:t>Description of Cost Factor</w:t>
            </w:r>
          </w:p>
        </w:tc>
        <w:tc>
          <w:tcPr>
            <w:tcW w:w="3309" w:type="dxa"/>
          </w:tcPr>
          <w:p w:rsidR="00C1130B" w:rsidRPr="00110DAB" w:rsidP="00E15AFB" w14:paraId="56A1FE9B" w14:textId="77777777">
            <w:pPr>
              <w:widowControl/>
              <w:contextualSpacing/>
              <w:rPr>
                <w:rFonts w:ascii="Times New Roman" w:hAnsi="Times New Roman"/>
                <w:b/>
                <w:snapToGrid/>
                <w:color w:val="000000"/>
              </w:rPr>
            </w:pPr>
            <w:r w:rsidRPr="00110DAB">
              <w:rPr>
                <w:rFonts w:ascii="Times New Roman" w:hAnsi="Times New Roman"/>
                <w:b/>
                <w:snapToGrid/>
                <w:color w:val="000000"/>
              </w:rPr>
              <w:t>Methodology for Estimating Cost</w:t>
            </w:r>
          </w:p>
        </w:tc>
        <w:tc>
          <w:tcPr>
            <w:tcW w:w="2070" w:type="dxa"/>
          </w:tcPr>
          <w:p w:rsidR="00C1130B" w:rsidRPr="00110DAB" w:rsidP="00E15AFB" w14:paraId="1FB161CB" w14:textId="10B29F72">
            <w:pPr>
              <w:widowControl/>
              <w:contextualSpacing/>
              <w:rPr>
                <w:rFonts w:ascii="Times New Roman" w:hAnsi="Times New Roman"/>
                <w:b/>
                <w:snapToGrid/>
                <w:color w:val="000000"/>
              </w:rPr>
            </w:pPr>
            <w:r w:rsidRPr="00110DAB">
              <w:rPr>
                <w:rFonts w:ascii="Times New Roman" w:hAnsi="Times New Roman"/>
                <w:b/>
                <w:snapToGrid/>
                <w:color w:val="000000"/>
              </w:rPr>
              <w:t>Cost in Dollars</w:t>
            </w:r>
          </w:p>
        </w:tc>
      </w:tr>
      <w:tr w14:paraId="25996489" w14:textId="77777777" w:rsidTr="00E15AFB">
        <w:tblPrEx>
          <w:tblW w:w="9265" w:type="dxa"/>
          <w:tblInd w:w="360" w:type="dxa"/>
          <w:tblLook w:val="04A0"/>
        </w:tblPrEx>
        <w:tc>
          <w:tcPr>
            <w:tcW w:w="3886" w:type="dxa"/>
          </w:tcPr>
          <w:p w:rsidR="00C1130B" w:rsidRPr="00110DAB" w:rsidP="00E15AFB" w14:paraId="180A938F" w14:textId="77777777">
            <w:pPr>
              <w:widowControl/>
              <w:contextualSpacing/>
              <w:rPr>
                <w:rFonts w:ascii="Times New Roman" w:hAnsi="Times New Roman"/>
                <w:snapToGrid/>
                <w:color w:val="000000"/>
              </w:rPr>
            </w:pPr>
            <w:r w:rsidRPr="00110DAB">
              <w:rPr>
                <w:rFonts w:ascii="Times New Roman" w:hAnsi="Times New Roman"/>
                <w:snapToGrid/>
                <w:color w:val="000000"/>
              </w:rPr>
              <w:t>Designing, Printing, and Distributing the Form</w:t>
            </w:r>
          </w:p>
        </w:tc>
        <w:tc>
          <w:tcPr>
            <w:tcW w:w="3309" w:type="dxa"/>
          </w:tcPr>
          <w:p w:rsidR="00C1130B" w:rsidRPr="00110DAB" w:rsidP="00E15AFB" w14:paraId="68CBA319" w14:textId="77777777">
            <w:pPr>
              <w:widowControl/>
              <w:contextualSpacing/>
              <w:rPr>
                <w:rFonts w:ascii="Times New Roman" w:hAnsi="Times New Roman"/>
                <w:snapToGrid/>
                <w:color w:val="000000"/>
              </w:rPr>
            </w:pPr>
            <w:r w:rsidRPr="00110DAB">
              <w:rPr>
                <w:rFonts w:ascii="Times New Roman" w:hAnsi="Times New Roman"/>
                <w:snapToGrid/>
                <w:color w:val="000000"/>
              </w:rPr>
              <w:t>Design Cost + Printing Cost + Distribution Cost</w:t>
            </w:r>
          </w:p>
        </w:tc>
        <w:tc>
          <w:tcPr>
            <w:tcW w:w="2070" w:type="dxa"/>
          </w:tcPr>
          <w:p w:rsidR="00C1130B" w:rsidRPr="00A2552B" w:rsidP="00C1130B" w14:paraId="673CE13A" w14:textId="2BDF6BFA">
            <w:pPr>
              <w:widowControl/>
              <w:contextualSpacing/>
              <w:jc w:val="right"/>
              <w:rPr>
                <w:rFonts w:ascii="Times New Roman" w:hAnsi="Times New Roman"/>
                <w:snapToGrid/>
                <w:color w:val="000000"/>
              </w:rPr>
            </w:pPr>
            <w:r w:rsidRPr="00A2552B">
              <w:rPr>
                <w:rFonts w:ascii="Times New Roman" w:hAnsi="Times New Roman"/>
                <w:snapToGrid/>
                <w:color w:val="000000"/>
              </w:rPr>
              <w:t>$</w:t>
            </w:r>
            <w:r w:rsidRPr="00A2552B" w:rsidR="0048659D">
              <w:rPr>
                <w:rFonts w:ascii="Times New Roman" w:hAnsi="Times New Roman"/>
                <w:snapToGrid/>
                <w:color w:val="000000"/>
              </w:rPr>
              <w:t>191,783</w:t>
            </w:r>
          </w:p>
        </w:tc>
      </w:tr>
      <w:tr w14:paraId="2C0821E1" w14:textId="77777777" w:rsidTr="00E15AFB">
        <w:tblPrEx>
          <w:tblW w:w="9265" w:type="dxa"/>
          <w:tblInd w:w="360" w:type="dxa"/>
          <w:tblLook w:val="04A0"/>
        </w:tblPrEx>
        <w:tc>
          <w:tcPr>
            <w:tcW w:w="3886" w:type="dxa"/>
          </w:tcPr>
          <w:p w:rsidR="00C1130B" w:rsidRPr="00110DAB" w:rsidP="00E15AFB" w14:paraId="08B295EB" w14:textId="77777777">
            <w:pPr>
              <w:widowControl/>
              <w:contextualSpacing/>
              <w:rPr>
                <w:rFonts w:ascii="Times New Roman" w:hAnsi="Times New Roman"/>
                <w:snapToGrid/>
                <w:color w:val="000000"/>
              </w:rPr>
            </w:pPr>
            <w:r w:rsidRPr="00110DAB">
              <w:rPr>
                <w:rFonts w:ascii="Times New Roman" w:hAnsi="Times New Roman"/>
                <w:snapToGrid/>
                <w:color w:val="000000"/>
              </w:rPr>
              <w:t>SSA Employee (e.g., field office, 800 number, DDS staff) Information Collection and Processing Time</w:t>
            </w:r>
          </w:p>
        </w:tc>
        <w:tc>
          <w:tcPr>
            <w:tcW w:w="3309" w:type="dxa"/>
          </w:tcPr>
          <w:p w:rsidR="00C1130B" w:rsidRPr="00110DAB" w:rsidP="00E15AFB" w14:paraId="462E0A0C" w14:textId="77777777">
            <w:pPr>
              <w:widowControl/>
              <w:contextualSpacing/>
              <w:rPr>
                <w:rFonts w:ascii="Times New Roman" w:hAnsi="Times New Roman"/>
                <w:snapToGrid/>
                <w:color w:val="000000"/>
              </w:rPr>
            </w:pPr>
            <w:r w:rsidRPr="00110DAB">
              <w:rPr>
                <w:rFonts w:ascii="Times New Roman" w:hAnsi="Times New Roman"/>
                <w:snapToGrid/>
                <w:color w:val="000000"/>
              </w:rPr>
              <w:t>GS-9 employee x # of responses x processing time</w:t>
            </w:r>
          </w:p>
        </w:tc>
        <w:tc>
          <w:tcPr>
            <w:tcW w:w="2070" w:type="dxa"/>
          </w:tcPr>
          <w:p w:rsidR="00C1130B" w:rsidRPr="00A2552B" w:rsidP="00C1130B" w14:paraId="6F44589B" w14:textId="77777777">
            <w:pPr>
              <w:widowControl/>
              <w:contextualSpacing/>
              <w:jc w:val="right"/>
              <w:rPr>
                <w:rFonts w:ascii="Times New Roman" w:hAnsi="Times New Roman"/>
                <w:snapToGrid/>
                <w:color w:val="000000"/>
              </w:rPr>
            </w:pPr>
            <w:r w:rsidRPr="00A2552B">
              <w:rPr>
                <w:rFonts w:ascii="Times New Roman" w:hAnsi="Times New Roman"/>
                <w:snapToGrid/>
                <w:color w:val="000000"/>
              </w:rPr>
              <w:t>$8,125,000</w:t>
            </w:r>
          </w:p>
        </w:tc>
      </w:tr>
      <w:tr w14:paraId="7D09CCEE" w14:textId="77777777" w:rsidTr="00E15AFB">
        <w:tblPrEx>
          <w:tblW w:w="9265" w:type="dxa"/>
          <w:tblInd w:w="360" w:type="dxa"/>
          <w:tblLook w:val="04A0"/>
        </w:tblPrEx>
        <w:tc>
          <w:tcPr>
            <w:tcW w:w="3886" w:type="dxa"/>
          </w:tcPr>
          <w:p w:rsidR="00C1130B" w:rsidRPr="000613CF" w:rsidP="00E15AFB" w14:paraId="4F087A0C" w14:textId="77777777">
            <w:pPr>
              <w:widowControl/>
              <w:contextualSpacing/>
              <w:rPr>
                <w:rFonts w:ascii="Times New Roman" w:hAnsi="Times New Roman"/>
                <w:snapToGrid/>
                <w:color w:val="000000"/>
              </w:rPr>
            </w:pPr>
            <w:r w:rsidRPr="000613CF">
              <w:rPr>
                <w:rFonts w:ascii="Times New Roman" w:hAnsi="Times New Roman"/>
                <w:snapToGrid/>
                <w:color w:val="000000"/>
              </w:rPr>
              <w:t>Systems Development, Updating, and Maintenance</w:t>
            </w:r>
          </w:p>
        </w:tc>
        <w:tc>
          <w:tcPr>
            <w:tcW w:w="3309" w:type="dxa"/>
          </w:tcPr>
          <w:p w:rsidR="00C1130B" w:rsidRPr="000613CF" w:rsidP="00E15AFB" w14:paraId="133EF8E0" w14:textId="77777777">
            <w:pPr>
              <w:widowControl/>
              <w:contextualSpacing/>
              <w:rPr>
                <w:rFonts w:ascii="Times New Roman" w:hAnsi="Times New Roman"/>
                <w:snapToGrid/>
                <w:color w:val="000000"/>
              </w:rPr>
            </w:pPr>
            <w:r w:rsidRPr="000613CF">
              <w:rPr>
                <w:rFonts w:ascii="Times New Roman" w:hAnsi="Times New Roman"/>
                <w:snapToGrid/>
                <w:color w:val="000000"/>
              </w:rPr>
              <w:t>GS-9 employee x man hours for development, updating, maintenance</w:t>
            </w:r>
          </w:p>
        </w:tc>
        <w:tc>
          <w:tcPr>
            <w:tcW w:w="2070" w:type="dxa"/>
          </w:tcPr>
          <w:p w:rsidR="00C1130B" w:rsidRPr="00604B86" w:rsidP="000613CF" w14:paraId="71DE6D08" w14:textId="77777777">
            <w:pPr>
              <w:widowControl/>
              <w:contextualSpacing/>
              <w:jc w:val="right"/>
              <w:rPr>
                <w:rFonts w:ascii="Times New Roman" w:hAnsi="Times New Roman"/>
                <w:snapToGrid/>
                <w:color w:val="000000"/>
                <w:highlight w:val="yellow"/>
              </w:rPr>
            </w:pPr>
            <w:r w:rsidRPr="00A2552B">
              <w:rPr>
                <w:rFonts w:ascii="Times New Roman" w:hAnsi="Times New Roman"/>
                <w:snapToGrid/>
                <w:color w:val="000000"/>
              </w:rPr>
              <w:t>$</w:t>
            </w:r>
            <w:r w:rsidRPr="00A2552B" w:rsidR="000613CF">
              <w:rPr>
                <w:rFonts w:ascii="Times New Roman" w:hAnsi="Times New Roman"/>
                <w:snapToGrid/>
                <w:color w:val="000000"/>
              </w:rPr>
              <w:t>3,420</w:t>
            </w:r>
          </w:p>
        </w:tc>
      </w:tr>
      <w:tr w14:paraId="2570D93D" w14:textId="77777777" w:rsidTr="00E15AFB">
        <w:tblPrEx>
          <w:tblW w:w="9265" w:type="dxa"/>
          <w:tblInd w:w="360" w:type="dxa"/>
          <w:tblLook w:val="04A0"/>
        </w:tblPrEx>
        <w:tc>
          <w:tcPr>
            <w:tcW w:w="3886" w:type="dxa"/>
          </w:tcPr>
          <w:p w:rsidR="00A2552B" w:rsidRPr="000613CF" w:rsidP="00A2552B" w14:paraId="0C358EEF" w14:textId="5EBE13C7">
            <w:pPr>
              <w:widowControl/>
              <w:contextualSpacing/>
              <w:rPr>
                <w:rFonts w:ascii="Times New Roman" w:hAnsi="Times New Roman"/>
                <w:snapToGrid/>
                <w:color w:val="000000"/>
              </w:rPr>
            </w:pPr>
            <w:r w:rsidRPr="00003983">
              <w:rPr>
                <w:rFonts w:ascii="Times New Roman" w:hAnsi="Times New Roman"/>
                <w:color w:val="000000"/>
              </w:rPr>
              <w:t>Quantifiable IT Costs</w:t>
            </w:r>
          </w:p>
        </w:tc>
        <w:tc>
          <w:tcPr>
            <w:tcW w:w="3309" w:type="dxa"/>
          </w:tcPr>
          <w:p w:rsidR="00A2552B" w:rsidRPr="000613CF" w:rsidP="00A2552B" w14:paraId="7DB9277C" w14:textId="3D09A929">
            <w:pPr>
              <w:widowControl/>
              <w:contextualSpacing/>
              <w:rPr>
                <w:rFonts w:ascii="Times New Roman" w:hAnsi="Times New Roman"/>
                <w:snapToGrid/>
                <w:color w:val="000000"/>
              </w:rPr>
            </w:pPr>
            <w:r w:rsidRPr="00003983">
              <w:rPr>
                <w:rFonts w:ascii="Times New Roman" w:hAnsi="Times New Roman"/>
                <w:color w:val="000000"/>
              </w:rPr>
              <w:t>Any additional IT costs</w:t>
            </w:r>
          </w:p>
        </w:tc>
        <w:tc>
          <w:tcPr>
            <w:tcW w:w="2070" w:type="dxa"/>
          </w:tcPr>
          <w:p w:rsidR="00A2552B" w:rsidRPr="00A2552B" w:rsidP="00A2552B" w14:paraId="432CB6E2" w14:textId="05712292">
            <w:pPr>
              <w:widowControl/>
              <w:contextualSpacing/>
              <w:jc w:val="right"/>
              <w:rPr>
                <w:rFonts w:ascii="Times New Roman" w:hAnsi="Times New Roman"/>
                <w:snapToGrid/>
                <w:color w:val="000000"/>
              </w:rPr>
            </w:pPr>
            <w:r>
              <w:rPr>
                <w:rFonts w:ascii="Times New Roman" w:hAnsi="Times New Roman"/>
                <w:snapToGrid/>
                <w:color w:val="000000"/>
              </w:rPr>
              <w:t>$0*</w:t>
            </w:r>
          </w:p>
        </w:tc>
      </w:tr>
      <w:tr w14:paraId="1B589F20" w14:textId="77777777" w:rsidTr="00E15AFB">
        <w:tblPrEx>
          <w:tblW w:w="9265" w:type="dxa"/>
          <w:tblInd w:w="360" w:type="dxa"/>
          <w:tblLook w:val="04A0"/>
        </w:tblPrEx>
        <w:tc>
          <w:tcPr>
            <w:tcW w:w="3886" w:type="dxa"/>
          </w:tcPr>
          <w:p w:rsidR="00A2552B" w:rsidRPr="006F7C3C" w:rsidP="00A2552B" w14:paraId="4393C3E1" w14:textId="77777777">
            <w:pPr>
              <w:widowControl/>
              <w:contextualSpacing/>
              <w:rPr>
                <w:rFonts w:ascii="Times New Roman" w:hAnsi="Times New Roman"/>
                <w:b/>
                <w:snapToGrid/>
                <w:color w:val="000000"/>
              </w:rPr>
            </w:pPr>
            <w:r w:rsidRPr="006F7C3C">
              <w:rPr>
                <w:rFonts w:ascii="Times New Roman" w:hAnsi="Times New Roman"/>
                <w:b/>
                <w:snapToGrid/>
                <w:color w:val="000000"/>
              </w:rPr>
              <w:t>Total</w:t>
            </w:r>
          </w:p>
        </w:tc>
        <w:tc>
          <w:tcPr>
            <w:tcW w:w="3309" w:type="dxa"/>
          </w:tcPr>
          <w:p w:rsidR="00A2552B" w:rsidRPr="006F7C3C" w:rsidP="00A2552B" w14:paraId="16CE65CF" w14:textId="77777777">
            <w:pPr>
              <w:widowControl/>
              <w:contextualSpacing/>
              <w:rPr>
                <w:rFonts w:ascii="Times New Roman" w:hAnsi="Times New Roman"/>
                <w:b/>
                <w:snapToGrid/>
                <w:color w:val="000000"/>
              </w:rPr>
            </w:pPr>
          </w:p>
        </w:tc>
        <w:tc>
          <w:tcPr>
            <w:tcW w:w="2070" w:type="dxa"/>
          </w:tcPr>
          <w:p w:rsidR="00A2552B" w:rsidRPr="00763E6C" w:rsidP="00A2552B" w14:paraId="07246C3A" w14:textId="1D5900F6">
            <w:pPr>
              <w:widowControl/>
              <w:contextualSpacing/>
              <w:jc w:val="right"/>
              <w:rPr>
                <w:rFonts w:ascii="Times New Roman" w:hAnsi="Times New Roman"/>
                <w:b/>
                <w:snapToGrid/>
                <w:color w:val="000000"/>
              </w:rPr>
            </w:pPr>
            <w:r w:rsidRPr="00763E6C">
              <w:rPr>
                <w:rFonts w:ascii="Times New Roman" w:hAnsi="Times New Roman"/>
                <w:b/>
                <w:snapToGrid/>
                <w:color w:val="000000"/>
              </w:rPr>
              <w:t>$8,320,203</w:t>
            </w:r>
          </w:p>
        </w:tc>
      </w:tr>
    </w:tbl>
    <w:p w:rsidR="00A2552B" w:rsidRPr="00A2552B" w:rsidP="00763E6C" w14:paraId="4160CDDB" w14:textId="77777777">
      <w:pPr>
        <w:pStyle w:val="ListParagraph"/>
        <w:ind w:left="1530"/>
        <w:rPr>
          <w:rFonts w:ascii="Times New Roman" w:hAnsi="Times New Roman"/>
          <w:color w:val="000000"/>
        </w:rPr>
      </w:pPr>
      <w:r w:rsidRPr="00A2552B">
        <w:rPr>
          <w:rFonts w:ascii="Times New Roman" w:hAnsi="Times New Roman"/>
          <w:color w:val="000000"/>
        </w:rPr>
        <w:t xml:space="preserve">* We have inserted a $0 amount for cost factors that </w:t>
      </w:r>
      <w:r w:rsidRPr="00A2552B">
        <w:rPr>
          <w:rFonts w:ascii="Times New Roman" w:hAnsi="Times New Roman"/>
          <w:color w:val="000000"/>
        </w:rPr>
        <w:t>do not apply</w:t>
      </w:r>
      <w:r w:rsidRPr="00A2552B">
        <w:rPr>
          <w:rFonts w:ascii="Times New Roman" w:hAnsi="Times New Roman"/>
          <w:color w:val="000000"/>
        </w:rPr>
        <w:t xml:space="preserve"> to this collection.</w:t>
      </w:r>
    </w:p>
    <w:p w:rsidR="00A2552B" w:rsidRPr="00A2552B" w:rsidP="00A2552B" w14:paraId="39C623B9" w14:textId="77777777">
      <w:pPr>
        <w:pStyle w:val="ListParagraph"/>
        <w:ind w:left="1080"/>
        <w:rPr>
          <w:rFonts w:ascii="Times New Roman" w:hAnsi="Times New Roman"/>
          <w:color w:val="000000"/>
        </w:rPr>
      </w:pPr>
    </w:p>
    <w:p w:rsidR="00A2552B" w:rsidP="00763E6C" w14:paraId="01554FE5" w14:textId="4395F9F6">
      <w:pPr>
        <w:pStyle w:val="ListParagraph"/>
        <w:ind w:left="1530"/>
        <w:rPr>
          <w:rFonts w:ascii="Times New Roman" w:hAnsi="Times New Roman"/>
          <w:color w:val="000000"/>
        </w:rPr>
      </w:pPr>
      <w:r w:rsidRPr="00A2552B">
        <w:rPr>
          <w:rFonts w:ascii="Times New Roman" w:hAnsi="Times New Roman"/>
          <w:color w:val="000000"/>
        </w:rPr>
        <w:t>SSA is unable to break down the costs to the Federal government further than we already have.</w:t>
      </w:r>
      <w:r w:rsidR="00763E6C">
        <w:rPr>
          <w:rFonts w:ascii="Times New Roman" w:hAnsi="Times New Roman"/>
          <w:color w:val="000000"/>
        </w:rPr>
        <w:t xml:space="preserve">  </w:t>
      </w:r>
      <w:r w:rsidRPr="00A2552B">
        <w:rPr>
          <w:rFonts w:ascii="Times New Roman" w:hAnsi="Times New Roman"/>
          <w:color w:val="000000"/>
        </w:rPr>
        <w:t>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A2552B" w:rsidRPr="00A2552B" w:rsidP="00A2552B" w14:paraId="66F807BF" w14:textId="77777777">
      <w:pPr>
        <w:pStyle w:val="ListParagraph"/>
        <w:ind w:left="1080"/>
        <w:rPr>
          <w:rFonts w:ascii="Times New Roman" w:hAnsi="Times New Roman"/>
          <w:color w:val="000000"/>
        </w:rPr>
      </w:pPr>
    </w:p>
    <w:p w:rsidR="00272B9A" w:rsidRPr="00A2552B" w:rsidP="00F51EE7" w14:paraId="15D7B8FD" w14:textId="77777777">
      <w:pPr>
        <w:numPr>
          <w:ilvl w:val="0"/>
          <w:numId w:val="21"/>
        </w:numPr>
        <w:tabs>
          <w:tab w:val="clear" w:pos="1080"/>
          <w:tab w:val="num" w:pos="1440"/>
        </w:tabs>
        <w:ind w:left="1440" w:hanging="720"/>
        <w:rPr>
          <w:rFonts w:ascii="Times New Roman" w:hAnsi="Times New Roman"/>
          <w:b/>
        </w:rPr>
      </w:pPr>
      <w:r w:rsidRPr="00A2552B">
        <w:rPr>
          <w:rFonts w:ascii="Times New Roman" w:hAnsi="Times New Roman"/>
          <w:b/>
        </w:rPr>
        <w:t xml:space="preserve">Program Changes or Adjustments to the Information Collection Request </w:t>
      </w:r>
    </w:p>
    <w:p w:rsidR="00F75671" w:rsidRPr="00A2552B" w:rsidP="00F51EE7" w14:paraId="0FE06F65" w14:textId="69AF5414">
      <w:pPr>
        <w:ind w:left="1440"/>
        <w:rPr>
          <w:rFonts w:ascii="Times New Roman" w:hAnsi="Times New Roman"/>
        </w:rPr>
      </w:pPr>
      <w:r w:rsidRPr="00A2552B">
        <w:rPr>
          <w:rFonts w:ascii="Times New Roman" w:hAnsi="Times New Roman"/>
        </w:rPr>
        <w:t>When we last cleared this IC in 20</w:t>
      </w:r>
      <w:r w:rsidRPr="00A2552B" w:rsidR="0048659D">
        <w:rPr>
          <w:rFonts w:ascii="Times New Roman" w:hAnsi="Times New Roman"/>
        </w:rPr>
        <w:t>2</w:t>
      </w:r>
      <w:r w:rsidRPr="00A2552B" w:rsidR="00A2552B">
        <w:rPr>
          <w:rFonts w:ascii="Times New Roman" w:hAnsi="Times New Roman"/>
        </w:rPr>
        <w:t>3</w:t>
      </w:r>
      <w:r w:rsidRPr="00A2552B">
        <w:rPr>
          <w:rFonts w:ascii="Times New Roman" w:hAnsi="Times New Roman"/>
        </w:rPr>
        <w:t xml:space="preserve">, the burden was </w:t>
      </w:r>
      <w:r w:rsidRPr="00A2552B" w:rsidR="0048659D">
        <w:rPr>
          <w:rFonts w:ascii="Times New Roman" w:hAnsi="Times New Roman"/>
        </w:rPr>
        <w:t>336,250</w:t>
      </w:r>
      <w:r w:rsidRPr="00A2552B">
        <w:rPr>
          <w:rFonts w:ascii="Times New Roman" w:hAnsi="Times New Roman"/>
        </w:rPr>
        <w:t xml:space="preserve"> hours.  However, we are currently reporting a burden of </w:t>
      </w:r>
      <w:r w:rsidRPr="00A2552B" w:rsidR="0048659D">
        <w:rPr>
          <w:rFonts w:ascii="Times New Roman" w:hAnsi="Times New Roman"/>
        </w:rPr>
        <w:t>284,595</w:t>
      </w:r>
      <w:r w:rsidRPr="00A2552B">
        <w:rPr>
          <w:rFonts w:ascii="Times New Roman" w:hAnsi="Times New Roman"/>
        </w:rPr>
        <w:t xml:space="preserve"> hours.  This change stems from a decrease in the number of responses from 1,</w:t>
      </w:r>
      <w:r w:rsidRPr="00A2552B" w:rsidR="00853FAC">
        <w:rPr>
          <w:rFonts w:ascii="Times New Roman" w:hAnsi="Times New Roman"/>
        </w:rPr>
        <w:t>345,000</w:t>
      </w:r>
      <w:r w:rsidRPr="00A2552B">
        <w:rPr>
          <w:rFonts w:ascii="Times New Roman" w:hAnsi="Times New Roman"/>
        </w:rPr>
        <w:t xml:space="preserve"> to 1,</w:t>
      </w:r>
      <w:r w:rsidRPr="00A2552B" w:rsidR="00853FAC">
        <w:rPr>
          <w:rFonts w:ascii="Times New Roman" w:hAnsi="Times New Roman"/>
        </w:rPr>
        <w:t>138,380</w:t>
      </w:r>
      <w:r w:rsidRPr="00A2552B">
        <w:rPr>
          <w:rFonts w:ascii="Times New Roman" w:hAnsi="Times New Roman"/>
        </w:rPr>
        <w:t>.  There is no change to the burden time per response.  Although the number of responses changed, SSA did not take any actions to cause this change.  These figures represent current Management Information data</w:t>
      </w:r>
      <w:r w:rsidRPr="00A2552B">
        <w:rPr>
          <w:rFonts w:ascii="Times New Roman" w:hAnsi="Times New Roman"/>
        </w:rPr>
        <w:t>.</w:t>
      </w:r>
    </w:p>
    <w:p w:rsidR="00EF4A65" w:rsidRPr="00A2552B" w:rsidP="00F51EE7" w14:paraId="395E2D5B" w14:textId="6CFED944">
      <w:pPr>
        <w:ind w:left="1440"/>
        <w:rPr>
          <w:rFonts w:ascii="Times New Roman" w:hAnsi="Times New Roman"/>
          <w:b/>
          <w:bCs/>
        </w:rPr>
      </w:pPr>
    </w:p>
    <w:p w:rsidR="00EF4A65" w:rsidRPr="00A2552B" w:rsidP="00F51EE7" w14:paraId="07E20469" w14:textId="50B9B684">
      <w:pPr>
        <w:ind w:left="1440"/>
        <w:rPr>
          <w:rFonts w:ascii="Times New Roman" w:hAnsi="Times New Roman"/>
          <w:b/>
        </w:rPr>
      </w:pPr>
      <w:r w:rsidRPr="00C72A46">
        <w:rPr>
          <w:rFonts w:ascii="Times New Roman" w:hAnsi="Times New Roman"/>
          <w:b/>
          <w:bCs/>
        </w:rPr>
        <w:t>* Note:</w:t>
      </w:r>
      <w:r w:rsidRPr="00C72A46">
        <w:rPr>
          <w:rFonts w:ascii="Times New Roman" w:hAnsi="Times New Roman"/>
        </w:rPr>
        <w:t xml:space="preserve"> The total burden reflected in ROCIS </w:t>
      </w:r>
      <w:r w:rsidRPr="00C72A46" w:rsidR="00C72A46">
        <w:rPr>
          <w:rFonts w:ascii="Times New Roman" w:hAnsi="Times New Roman"/>
        </w:rPr>
        <w:t xml:space="preserve">is </w:t>
      </w:r>
      <w:r w:rsidRPr="00C72A46" w:rsidR="00C72A46">
        <w:rPr>
          <w:rFonts w:ascii="Times New Roman" w:hAnsi="Times New Roman"/>
          <w:b/>
          <w:bCs/>
        </w:rPr>
        <w:t>284,657</w:t>
      </w:r>
      <w:r w:rsidRPr="00C72A46">
        <w:rPr>
          <w:rFonts w:ascii="Times New Roman" w:hAnsi="Times New Roman"/>
          <w:b/>
          <w:bCs/>
        </w:rPr>
        <w:t>,</w:t>
      </w:r>
      <w:r w:rsidRPr="00C72A46">
        <w:rPr>
          <w:rFonts w:ascii="Times New Roman" w:hAnsi="Times New Roman"/>
        </w:rPr>
        <w:t xml:space="preserve"> while the burden cited in #12 of the Supporting Statement is </w:t>
      </w:r>
      <w:r w:rsidRPr="00C72A46" w:rsidR="00C72A46">
        <w:rPr>
          <w:rFonts w:ascii="Times New Roman" w:eastAsia="Calibri" w:hAnsi="Times New Roman"/>
          <w:b/>
          <w:snapToGrid/>
          <w:szCs w:val="24"/>
        </w:rPr>
        <w:t>284,595</w:t>
      </w:r>
      <w:r w:rsidRPr="00C72A46">
        <w:rPr>
          <w:rFonts w:ascii="Times New Roman" w:hAnsi="Times New Roman"/>
        </w:rPr>
        <w:t>.  This discrepancy is because the ROCIS burden reflects the following component:  telephone call center waiting time.  In contrast, the chart in #12 of the Supporting Statement reflects actual burden.</w:t>
      </w:r>
    </w:p>
    <w:p w:rsidR="00F75671" w:rsidRPr="00F75671" w:rsidP="00F51EE7" w14:paraId="301E32FC" w14:textId="77777777">
      <w:pPr>
        <w:ind w:left="1440"/>
        <w:rPr>
          <w:rFonts w:ascii="Times New Roman" w:hAnsi="Times New Roman"/>
          <w:b/>
        </w:rPr>
      </w:pPr>
    </w:p>
    <w:p w:rsidR="00272B9A" w:rsidRPr="00272B9A" w:rsidP="00F51EE7" w14:paraId="1196B75B" w14:textId="77777777">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Plans for Publication Information Collection Results</w:t>
      </w:r>
    </w:p>
    <w:p w:rsidR="00F325CB" w:rsidP="00F51EE7" w14:paraId="5E04CE50" w14:textId="77777777">
      <w:pPr>
        <w:ind w:left="1440"/>
        <w:rPr>
          <w:rFonts w:ascii="Times New Roman" w:hAnsi="Times New Roman"/>
        </w:rPr>
      </w:pPr>
      <w:r>
        <w:rPr>
          <w:rFonts w:ascii="Times New Roman" w:hAnsi="Times New Roman"/>
        </w:rPr>
        <w:t>SSA will not publish the results of the information collection.</w:t>
      </w:r>
    </w:p>
    <w:p w:rsidR="00272B9A" w:rsidRPr="00272B9A" w:rsidP="00F51EE7" w14:paraId="32B26D25" w14:textId="77777777">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Displaying the OMB Approval Expiration Date</w:t>
      </w:r>
    </w:p>
    <w:p w:rsidR="00662227" w:rsidP="00F51EE7" w14:paraId="0211E2B6" w14:textId="77777777">
      <w:pPr>
        <w:ind w:left="1440"/>
        <w:rPr>
          <w:rFonts w:ascii="Times New Roman" w:hAnsi="Times New Roman"/>
        </w:rPr>
      </w:pPr>
      <w:r w:rsidRPr="00F75671">
        <w:rPr>
          <w:rFonts w:ascii="Times New Roman" w:hAnsi="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A42E98" w:rsidRPr="00A42E98" w:rsidP="00F51EE7" w14:paraId="593023A4" w14:textId="77777777">
      <w:pPr>
        <w:numPr>
          <w:ilvl w:val="0"/>
          <w:numId w:val="21"/>
        </w:numPr>
        <w:tabs>
          <w:tab w:val="clear" w:pos="1080"/>
          <w:tab w:val="num" w:pos="1440"/>
        </w:tabs>
        <w:ind w:left="1440" w:hanging="720"/>
        <w:rPr>
          <w:rFonts w:ascii="Times New Roman" w:hAnsi="Times New Roman"/>
          <w:b/>
        </w:rPr>
      </w:pPr>
      <w:r w:rsidRPr="00A42E98">
        <w:rPr>
          <w:rFonts w:ascii="Times New Roman" w:hAnsi="Times New Roman"/>
          <w:b/>
        </w:rPr>
        <w:t>Exceptions to Certification Statement</w:t>
      </w:r>
    </w:p>
    <w:p w:rsidR="00C72A46" w:rsidP="00F51EE7" w14:paraId="13A6D11B" w14:textId="77777777">
      <w:pPr>
        <w:tabs>
          <w:tab w:val="num" w:pos="1440"/>
        </w:tabs>
        <w:ind w:left="1440"/>
        <w:rPr>
          <w:rFonts w:ascii="Times New Roman" w:hAnsi="Times New Roman"/>
        </w:rPr>
      </w:pPr>
      <w:r>
        <w:rPr>
          <w:rFonts w:ascii="Times New Roman" w:hAnsi="Times New Roman"/>
        </w:rPr>
        <w:t xml:space="preserve">SSA is not requesting an exception to the certification requirements at </w:t>
      </w:r>
    </w:p>
    <w:p w:rsidR="00F325CB" w:rsidP="00F51EE7" w14:paraId="26D43F63" w14:textId="7F9BB61F">
      <w:pPr>
        <w:tabs>
          <w:tab w:val="num" w:pos="1440"/>
        </w:tabs>
        <w:ind w:left="1440"/>
        <w:rPr>
          <w:rFonts w:ascii="Times New Roman" w:hAnsi="Times New Roman"/>
        </w:rPr>
      </w:pPr>
      <w:r w:rsidRPr="00484C90">
        <w:rPr>
          <w:rFonts w:ascii="Times New Roman" w:hAnsi="Times New Roman"/>
          <w:i/>
        </w:rPr>
        <w:t>5 CFR 1320.9</w:t>
      </w:r>
      <w:r>
        <w:rPr>
          <w:rFonts w:ascii="Times New Roman" w:hAnsi="Times New Roman"/>
        </w:rPr>
        <w:t xml:space="preserve"> and related provisions at </w:t>
      </w:r>
      <w:r w:rsidRPr="00484C90">
        <w:rPr>
          <w:rFonts w:ascii="Times New Roman" w:hAnsi="Times New Roman"/>
          <w:i/>
        </w:rPr>
        <w:t>5 CFR 1320.8(b)(3)</w:t>
      </w:r>
      <w:r>
        <w:rPr>
          <w:rFonts w:ascii="Times New Roman" w:hAnsi="Times New Roman"/>
        </w:rPr>
        <w:t>.</w:t>
      </w:r>
    </w:p>
    <w:p w:rsidR="00D61D71" w14:paraId="379091FB" w14:textId="77777777">
      <w:pPr>
        <w:rPr>
          <w:rFonts w:ascii="Times New Roman" w:hAnsi="Times New Roman"/>
        </w:rPr>
      </w:pPr>
    </w:p>
    <w:p w:rsidR="00662227" w:rsidRPr="00F60174" w:rsidP="00F60174" w14:paraId="403D1BEE" w14:textId="77777777">
      <w:pPr>
        <w:ind w:left="720" w:hanging="540"/>
        <w:rPr>
          <w:rFonts w:ascii="Times New Roman" w:hAnsi="Times New Roman"/>
          <w:b/>
        </w:rPr>
      </w:pPr>
      <w:r w:rsidRPr="00F60174">
        <w:rPr>
          <w:rFonts w:ascii="Times New Roman" w:hAnsi="Times New Roman"/>
          <w:b/>
        </w:rPr>
        <w:t>B.</w:t>
      </w:r>
      <w:r w:rsidRPr="00F60174">
        <w:rPr>
          <w:rFonts w:ascii="Times New Roman" w:hAnsi="Times New Roman"/>
          <w:b/>
        </w:rPr>
        <w:tab/>
      </w:r>
      <w:r w:rsidRPr="00F60174">
        <w:rPr>
          <w:rFonts w:ascii="Times New Roman" w:hAnsi="Times New Roman"/>
          <w:b/>
          <w:u w:val="single"/>
        </w:rPr>
        <w:t>Collections of Information Employing Statistical Methods</w:t>
      </w:r>
    </w:p>
    <w:p w:rsidR="00662227" w14:paraId="036559D3" w14:textId="77777777">
      <w:pPr>
        <w:rPr>
          <w:rFonts w:ascii="Times New Roman" w:hAnsi="Times New Roman"/>
        </w:rPr>
      </w:pPr>
    </w:p>
    <w:p w:rsidR="00662227" w:rsidP="00F60174" w14:paraId="62339764" w14:textId="77777777">
      <w:pPr>
        <w:ind w:left="1440"/>
        <w:rPr>
          <w:rFonts w:ascii="Times New Roman" w:hAnsi="Times New Roman"/>
        </w:rPr>
      </w:pPr>
      <w:r>
        <w:rPr>
          <w:rFonts w:ascii="Times New Roman" w:hAnsi="Times New Roman"/>
        </w:rPr>
        <w:t>SSA will not use statistical methods for this information collection.</w:t>
      </w:r>
    </w:p>
    <w:sectPr w:rsidSect="00F60174">
      <w:headerReference w:type="default" r:id="rId7"/>
      <w:footerReference w:type="even" r:id="rId8"/>
      <w:footerReference w:type="default" r:id="rId9"/>
      <w:endnotePr>
        <w:numFmt w:val="decimal"/>
      </w:endnotePr>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4D9D" w14:paraId="301D053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4D9D" w14:paraId="645CCD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4D9D" w14:paraId="7B80F3D0"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4D9D" w14:paraId="50A017A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7FE21E6"/>
    <w:lvl w:ilvl="0">
      <w:start w:val="1"/>
      <w:numFmt w:val="decimal"/>
      <w:lvlText w:val="%1."/>
      <w:lvlJc w:val="left"/>
      <w:pPr>
        <w:tabs>
          <w:tab w:val="num" w:pos="1800"/>
        </w:tabs>
        <w:ind w:left="1800" w:hanging="360"/>
      </w:pPr>
    </w:lvl>
  </w:abstractNum>
  <w:abstractNum w:abstractNumId="1">
    <w:nsid w:val="FFFFFF7D"/>
    <w:multiLevelType w:val="singleLevel"/>
    <w:tmpl w:val="AB10F09A"/>
    <w:lvl w:ilvl="0">
      <w:start w:val="1"/>
      <w:numFmt w:val="decimal"/>
      <w:lvlText w:val="%1."/>
      <w:lvlJc w:val="left"/>
      <w:pPr>
        <w:tabs>
          <w:tab w:val="num" w:pos="1440"/>
        </w:tabs>
        <w:ind w:left="1440" w:hanging="360"/>
      </w:pPr>
    </w:lvl>
  </w:abstractNum>
  <w:abstractNum w:abstractNumId="2">
    <w:nsid w:val="FFFFFF7E"/>
    <w:multiLevelType w:val="singleLevel"/>
    <w:tmpl w:val="F0F69582"/>
    <w:lvl w:ilvl="0">
      <w:start w:val="1"/>
      <w:numFmt w:val="decimal"/>
      <w:lvlText w:val="%1."/>
      <w:lvlJc w:val="left"/>
      <w:pPr>
        <w:tabs>
          <w:tab w:val="num" w:pos="1080"/>
        </w:tabs>
        <w:ind w:left="1080" w:hanging="360"/>
      </w:pPr>
    </w:lvl>
  </w:abstractNum>
  <w:abstractNum w:abstractNumId="3">
    <w:nsid w:val="FFFFFF7F"/>
    <w:multiLevelType w:val="singleLevel"/>
    <w:tmpl w:val="729E851C"/>
    <w:lvl w:ilvl="0">
      <w:start w:val="1"/>
      <w:numFmt w:val="decimal"/>
      <w:lvlText w:val="%1."/>
      <w:lvlJc w:val="left"/>
      <w:pPr>
        <w:tabs>
          <w:tab w:val="num" w:pos="720"/>
        </w:tabs>
        <w:ind w:left="720" w:hanging="360"/>
      </w:pPr>
    </w:lvl>
  </w:abstractNum>
  <w:abstractNum w:abstractNumId="4">
    <w:nsid w:val="FFFFFF80"/>
    <w:multiLevelType w:val="singleLevel"/>
    <w:tmpl w:val="E08261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ACF1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C4CD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BA0A7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7C23AE"/>
    <w:lvl w:ilvl="0">
      <w:start w:val="1"/>
      <w:numFmt w:val="decimal"/>
      <w:lvlText w:val="%1."/>
      <w:lvlJc w:val="left"/>
      <w:pPr>
        <w:tabs>
          <w:tab w:val="num" w:pos="360"/>
        </w:tabs>
        <w:ind w:left="360" w:hanging="360"/>
      </w:pPr>
    </w:lvl>
  </w:abstractNum>
  <w:abstractNum w:abstractNumId="9">
    <w:nsid w:val="FFFFFF89"/>
    <w:multiLevelType w:val="singleLevel"/>
    <w:tmpl w:val="6DC6B778"/>
    <w:lvl w:ilvl="0">
      <w:start w:val="1"/>
      <w:numFmt w:val="bullet"/>
      <w:lvlText w:val=""/>
      <w:lvlJc w:val="left"/>
      <w:pPr>
        <w:tabs>
          <w:tab w:val="num" w:pos="360"/>
        </w:tabs>
        <w:ind w:left="360" w:hanging="360"/>
      </w:pPr>
      <w:rPr>
        <w:rFonts w:ascii="Symbol" w:hAnsi="Symbol" w:hint="default"/>
      </w:rPr>
    </w:lvl>
  </w:abstractNum>
  <w:abstractNum w:abstractNumId="10">
    <w:nsid w:val="053318D4"/>
    <w:multiLevelType w:val="singleLevel"/>
    <w:tmpl w:val="0409000F"/>
    <w:lvl w:ilvl="0">
      <w:start w:val="1"/>
      <w:numFmt w:val="decimal"/>
      <w:lvlText w:val="%1."/>
      <w:lvlJc w:val="left"/>
      <w:pPr>
        <w:tabs>
          <w:tab w:val="num" w:pos="360"/>
        </w:tabs>
        <w:ind w:left="360" w:hanging="360"/>
      </w:pPr>
    </w:lvl>
  </w:abstractNum>
  <w:abstractNum w:abstractNumId="11">
    <w:nsid w:val="1DA03156"/>
    <w:multiLevelType w:val="multilevel"/>
    <w:tmpl w:val="281AD81A"/>
    <w:lvl w:ilvl="0">
      <w:start w:val="7"/>
      <w:numFmt w:val="decimal"/>
      <w:lvlText w:val="%1."/>
      <w:lvlJc w:val="left"/>
      <w:pPr>
        <w:tabs>
          <w:tab w:val="num" w:pos="1008"/>
        </w:tabs>
        <w:ind w:left="1008" w:hanging="360"/>
      </w:pPr>
      <w:rPr>
        <w:rFonts w:hint="default"/>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12">
    <w:nsid w:val="27577BF5"/>
    <w:multiLevelType w:val="hybridMultilevel"/>
    <w:tmpl w:val="281AD81A"/>
    <w:lvl w:ilvl="0">
      <w:start w:val="7"/>
      <w:numFmt w:val="decimal"/>
      <w:lvlText w:val="%1."/>
      <w:lvlJc w:val="left"/>
      <w:pPr>
        <w:tabs>
          <w:tab w:val="num" w:pos="1008"/>
        </w:tabs>
        <w:ind w:left="1008" w:hanging="360"/>
      </w:pPr>
      <w:rPr>
        <w:rFonts w:hint="default"/>
      </w:rPr>
    </w:lvl>
    <w:lvl w:ilvl="1" w:tentative="1">
      <w:start w:val="1"/>
      <w:numFmt w:val="lowerLetter"/>
      <w:lvlText w:val="%2."/>
      <w:lvlJc w:val="left"/>
      <w:pPr>
        <w:tabs>
          <w:tab w:val="num" w:pos="1728"/>
        </w:tabs>
        <w:ind w:left="1728" w:hanging="360"/>
      </w:pPr>
    </w:lvl>
    <w:lvl w:ilvl="2" w:tentative="1">
      <w:start w:val="1"/>
      <w:numFmt w:val="lowerRoman"/>
      <w:lvlText w:val="%3."/>
      <w:lvlJc w:val="right"/>
      <w:pPr>
        <w:tabs>
          <w:tab w:val="num" w:pos="2448"/>
        </w:tabs>
        <w:ind w:left="2448" w:hanging="180"/>
      </w:pPr>
    </w:lvl>
    <w:lvl w:ilvl="3" w:tentative="1">
      <w:start w:val="1"/>
      <w:numFmt w:val="decimal"/>
      <w:lvlText w:val="%4."/>
      <w:lvlJc w:val="left"/>
      <w:pPr>
        <w:tabs>
          <w:tab w:val="num" w:pos="3168"/>
        </w:tabs>
        <w:ind w:left="3168" w:hanging="360"/>
      </w:pPr>
    </w:lvl>
    <w:lvl w:ilvl="4" w:tentative="1">
      <w:start w:val="1"/>
      <w:numFmt w:val="lowerLetter"/>
      <w:lvlText w:val="%5."/>
      <w:lvlJc w:val="left"/>
      <w:pPr>
        <w:tabs>
          <w:tab w:val="num" w:pos="3888"/>
        </w:tabs>
        <w:ind w:left="3888" w:hanging="360"/>
      </w:pPr>
    </w:lvl>
    <w:lvl w:ilvl="5" w:tentative="1">
      <w:start w:val="1"/>
      <w:numFmt w:val="lowerRoman"/>
      <w:lvlText w:val="%6."/>
      <w:lvlJc w:val="right"/>
      <w:pPr>
        <w:tabs>
          <w:tab w:val="num" w:pos="4608"/>
        </w:tabs>
        <w:ind w:left="4608" w:hanging="180"/>
      </w:pPr>
    </w:lvl>
    <w:lvl w:ilvl="6" w:tentative="1">
      <w:start w:val="1"/>
      <w:numFmt w:val="decimal"/>
      <w:lvlText w:val="%7."/>
      <w:lvlJc w:val="left"/>
      <w:pPr>
        <w:tabs>
          <w:tab w:val="num" w:pos="5328"/>
        </w:tabs>
        <w:ind w:left="5328" w:hanging="360"/>
      </w:pPr>
    </w:lvl>
    <w:lvl w:ilvl="7" w:tentative="1">
      <w:start w:val="1"/>
      <w:numFmt w:val="lowerLetter"/>
      <w:lvlText w:val="%8."/>
      <w:lvlJc w:val="left"/>
      <w:pPr>
        <w:tabs>
          <w:tab w:val="num" w:pos="6048"/>
        </w:tabs>
        <w:ind w:left="6048" w:hanging="360"/>
      </w:pPr>
    </w:lvl>
    <w:lvl w:ilvl="8" w:tentative="1">
      <w:start w:val="1"/>
      <w:numFmt w:val="lowerRoman"/>
      <w:lvlText w:val="%9."/>
      <w:lvlJc w:val="right"/>
      <w:pPr>
        <w:tabs>
          <w:tab w:val="num" w:pos="6768"/>
        </w:tabs>
        <w:ind w:left="6768" w:hanging="180"/>
      </w:pPr>
    </w:lvl>
  </w:abstractNum>
  <w:abstractNum w:abstractNumId="13">
    <w:nsid w:val="2B093CD5"/>
    <w:multiLevelType w:val="singleLevel"/>
    <w:tmpl w:val="F6522AD8"/>
    <w:lvl w:ilvl="0">
      <w:start w:val="14"/>
      <w:numFmt w:val="decimal"/>
      <w:lvlText w:val="%1."/>
      <w:lvlJc w:val="left"/>
      <w:pPr>
        <w:tabs>
          <w:tab w:val="num" w:pos="1440"/>
        </w:tabs>
        <w:ind w:left="1440" w:hanging="720"/>
      </w:pPr>
      <w:rPr>
        <w:rFonts w:hint="default"/>
      </w:rPr>
    </w:lvl>
  </w:abstractNum>
  <w:abstractNum w:abstractNumId="14">
    <w:nsid w:val="2CB8532D"/>
    <w:multiLevelType w:val="singleLevel"/>
    <w:tmpl w:val="462A3140"/>
    <w:lvl w:ilvl="0">
      <w:start w:val="8"/>
      <w:numFmt w:val="decimal"/>
      <w:lvlText w:val="%1."/>
      <w:lvlJc w:val="left"/>
      <w:pPr>
        <w:tabs>
          <w:tab w:val="num" w:pos="1440"/>
        </w:tabs>
        <w:ind w:left="1440" w:hanging="720"/>
      </w:pPr>
      <w:rPr>
        <w:rFonts w:hint="default"/>
      </w:rPr>
    </w:lvl>
  </w:abstractNum>
  <w:abstractNum w:abstractNumId="15">
    <w:nsid w:val="2F3E1823"/>
    <w:multiLevelType w:val="hybridMultilevel"/>
    <w:tmpl w:val="C43CC2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7EC29AC"/>
    <w:multiLevelType w:val="hybridMultilevel"/>
    <w:tmpl w:val="AAF2B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8363A9"/>
    <w:multiLevelType w:val="hybridMultilevel"/>
    <w:tmpl w:val="8424E6AE"/>
    <w:lvl w:ilvl="0">
      <w:start w:val="8"/>
      <w:numFmt w:val="decimal"/>
      <w:lvlText w:val="%1."/>
      <w:lvlJc w:val="left"/>
      <w:pPr>
        <w:tabs>
          <w:tab w:val="num" w:pos="1008"/>
        </w:tabs>
        <w:ind w:left="1008" w:hanging="360"/>
      </w:pPr>
      <w:rPr>
        <w:rFonts w:hint="default"/>
      </w:rPr>
    </w:lvl>
    <w:lvl w:ilvl="1" w:tentative="1">
      <w:start w:val="1"/>
      <w:numFmt w:val="lowerLetter"/>
      <w:lvlText w:val="%2."/>
      <w:lvlJc w:val="left"/>
      <w:pPr>
        <w:tabs>
          <w:tab w:val="num" w:pos="1728"/>
        </w:tabs>
        <w:ind w:left="1728" w:hanging="360"/>
      </w:pPr>
    </w:lvl>
    <w:lvl w:ilvl="2" w:tentative="1">
      <w:start w:val="1"/>
      <w:numFmt w:val="lowerRoman"/>
      <w:lvlText w:val="%3."/>
      <w:lvlJc w:val="right"/>
      <w:pPr>
        <w:tabs>
          <w:tab w:val="num" w:pos="2448"/>
        </w:tabs>
        <w:ind w:left="2448" w:hanging="180"/>
      </w:pPr>
    </w:lvl>
    <w:lvl w:ilvl="3" w:tentative="1">
      <w:start w:val="1"/>
      <w:numFmt w:val="decimal"/>
      <w:lvlText w:val="%4."/>
      <w:lvlJc w:val="left"/>
      <w:pPr>
        <w:tabs>
          <w:tab w:val="num" w:pos="3168"/>
        </w:tabs>
        <w:ind w:left="3168" w:hanging="360"/>
      </w:pPr>
    </w:lvl>
    <w:lvl w:ilvl="4" w:tentative="1">
      <w:start w:val="1"/>
      <w:numFmt w:val="lowerLetter"/>
      <w:lvlText w:val="%5."/>
      <w:lvlJc w:val="left"/>
      <w:pPr>
        <w:tabs>
          <w:tab w:val="num" w:pos="3888"/>
        </w:tabs>
        <w:ind w:left="3888" w:hanging="360"/>
      </w:pPr>
    </w:lvl>
    <w:lvl w:ilvl="5" w:tentative="1">
      <w:start w:val="1"/>
      <w:numFmt w:val="lowerRoman"/>
      <w:lvlText w:val="%6."/>
      <w:lvlJc w:val="right"/>
      <w:pPr>
        <w:tabs>
          <w:tab w:val="num" w:pos="4608"/>
        </w:tabs>
        <w:ind w:left="4608" w:hanging="180"/>
      </w:pPr>
    </w:lvl>
    <w:lvl w:ilvl="6" w:tentative="1">
      <w:start w:val="1"/>
      <w:numFmt w:val="decimal"/>
      <w:lvlText w:val="%7."/>
      <w:lvlJc w:val="left"/>
      <w:pPr>
        <w:tabs>
          <w:tab w:val="num" w:pos="5328"/>
        </w:tabs>
        <w:ind w:left="5328" w:hanging="360"/>
      </w:pPr>
    </w:lvl>
    <w:lvl w:ilvl="7" w:tentative="1">
      <w:start w:val="1"/>
      <w:numFmt w:val="lowerLetter"/>
      <w:lvlText w:val="%8."/>
      <w:lvlJc w:val="left"/>
      <w:pPr>
        <w:tabs>
          <w:tab w:val="num" w:pos="6048"/>
        </w:tabs>
        <w:ind w:left="6048" w:hanging="360"/>
      </w:pPr>
    </w:lvl>
    <w:lvl w:ilvl="8" w:tentative="1">
      <w:start w:val="1"/>
      <w:numFmt w:val="lowerRoman"/>
      <w:lvlText w:val="%9."/>
      <w:lvlJc w:val="right"/>
      <w:pPr>
        <w:tabs>
          <w:tab w:val="num" w:pos="6768"/>
        </w:tabs>
        <w:ind w:left="6768" w:hanging="180"/>
      </w:pPr>
    </w:lvl>
  </w:abstractNum>
  <w:abstractNum w:abstractNumId="18">
    <w:nsid w:val="406F22D5"/>
    <w:multiLevelType w:val="singleLevel"/>
    <w:tmpl w:val="DCFC5B7C"/>
    <w:lvl w:ilvl="0">
      <w:start w:val="1"/>
      <w:numFmt w:val="decimal"/>
      <w:lvlText w:val="%1."/>
      <w:lvlJc w:val="left"/>
      <w:pPr>
        <w:tabs>
          <w:tab w:val="num" w:pos="1440"/>
        </w:tabs>
        <w:ind w:left="1440" w:hanging="720"/>
      </w:pPr>
      <w:rPr>
        <w:rFonts w:hint="default"/>
      </w:rPr>
    </w:lvl>
  </w:abstractNum>
  <w:abstractNum w:abstractNumId="19">
    <w:nsid w:val="44FF3A36"/>
    <w:multiLevelType w:val="hybridMultilevel"/>
    <w:tmpl w:val="23A02D6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4A306A01"/>
    <w:multiLevelType w:val="multilevel"/>
    <w:tmpl w:val="C43CC252"/>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50395A18"/>
    <w:multiLevelType w:val="hybridMultilevel"/>
    <w:tmpl w:val="53148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1F16D6B"/>
    <w:multiLevelType w:val="hybridMultilevel"/>
    <w:tmpl w:val="A2EA9004"/>
    <w:lvl w:ilvl="0">
      <w:start w:val="1"/>
      <w:numFmt w:val="decimal"/>
      <w:lvlText w:val="%1."/>
      <w:lvlJc w:val="left"/>
      <w:pPr>
        <w:tabs>
          <w:tab w:val="num" w:pos="1080"/>
        </w:tabs>
        <w:ind w:left="1080" w:hanging="360"/>
      </w:pPr>
      <w:rPr>
        <w:b/>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72323AEB"/>
    <w:multiLevelType w:val="singleLevel"/>
    <w:tmpl w:val="FE34D484"/>
    <w:lvl w:ilvl="0">
      <w:start w:val="1"/>
      <w:numFmt w:val="decimal"/>
      <w:lvlText w:val="%1."/>
      <w:lvlJc w:val="left"/>
      <w:pPr>
        <w:tabs>
          <w:tab w:val="num" w:pos="1440"/>
        </w:tabs>
        <w:ind w:left="1440" w:hanging="720"/>
      </w:pPr>
      <w:rPr>
        <w:rFonts w:hint="default"/>
      </w:rPr>
    </w:lvl>
  </w:abstractNum>
  <w:abstractNum w:abstractNumId="24">
    <w:nsid w:val="7DD81126"/>
    <w:multiLevelType w:val="hybridMultilevel"/>
    <w:tmpl w:val="CAEEAF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24282296">
    <w:abstractNumId w:val="14"/>
  </w:num>
  <w:num w:numId="2" w16cid:durableId="1874147518">
    <w:abstractNumId w:val="18"/>
  </w:num>
  <w:num w:numId="3" w16cid:durableId="1852799238">
    <w:abstractNumId w:val="23"/>
  </w:num>
  <w:num w:numId="4" w16cid:durableId="2138642599">
    <w:abstractNumId w:val="10"/>
  </w:num>
  <w:num w:numId="5" w16cid:durableId="534125560">
    <w:abstractNumId w:val="13"/>
  </w:num>
  <w:num w:numId="6" w16cid:durableId="793448609">
    <w:abstractNumId w:val="9"/>
  </w:num>
  <w:num w:numId="7" w16cid:durableId="301077937">
    <w:abstractNumId w:val="7"/>
  </w:num>
  <w:num w:numId="8" w16cid:durableId="267087776">
    <w:abstractNumId w:val="6"/>
  </w:num>
  <w:num w:numId="9" w16cid:durableId="722022465">
    <w:abstractNumId w:val="5"/>
  </w:num>
  <w:num w:numId="10" w16cid:durableId="925265611">
    <w:abstractNumId w:val="4"/>
  </w:num>
  <w:num w:numId="11" w16cid:durableId="294027213">
    <w:abstractNumId w:val="8"/>
  </w:num>
  <w:num w:numId="12" w16cid:durableId="986786342">
    <w:abstractNumId w:val="3"/>
  </w:num>
  <w:num w:numId="13" w16cid:durableId="1718581680">
    <w:abstractNumId w:val="2"/>
  </w:num>
  <w:num w:numId="14" w16cid:durableId="648946778">
    <w:abstractNumId w:val="1"/>
  </w:num>
  <w:num w:numId="15" w16cid:durableId="1244217504">
    <w:abstractNumId w:val="0"/>
  </w:num>
  <w:num w:numId="16" w16cid:durableId="1684362065">
    <w:abstractNumId w:val="15"/>
  </w:num>
  <w:num w:numId="17" w16cid:durableId="633096198">
    <w:abstractNumId w:val="17"/>
  </w:num>
  <w:num w:numId="18" w16cid:durableId="562525348">
    <w:abstractNumId w:val="12"/>
  </w:num>
  <w:num w:numId="19" w16cid:durableId="456334557">
    <w:abstractNumId w:val="20"/>
  </w:num>
  <w:num w:numId="20" w16cid:durableId="1512455688">
    <w:abstractNumId w:val="11"/>
  </w:num>
  <w:num w:numId="21" w16cid:durableId="1875196687">
    <w:abstractNumId w:val="22"/>
  </w:num>
  <w:num w:numId="22" w16cid:durableId="993140739">
    <w:abstractNumId w:val="21"/>
  </w:num>
  <w:num w:numId="23" w16cid:durableId="694963171">
    <w:abstractNumId w:val="16"/>
  </w:num>
  <w:num w:numId="24" w16cid:durableId="1067192744">
    <w:abstractNumId w:val="24"/>
  </w:num>
  <w:num w:numId="25" w16cid:durableId="19052210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E1"/>
    <w:rsid w:val="000032C0"/>
    <w:rsid w:val="00003983"/>
    <w:rsid w:val="00003A9C"/>
    <w:rsid w:val="00006551"/>
    <w:rsid w:val="000136C1"/>
    <w:rsid w:val="00052FFF"/>
    <w:rsid w:val="000613CF"/>
    <w:rsid w:val="00071E8A"/>
    <w:rsid w:val="00073627"/>
    <w:rsid w:val="00082392"/>
    <w:rsid w:val="00084CC1"/>
    <w:rsid w:val="000900EB"/>
    <w:rsid w:val="00095F98"/>
    <w:rsid w:val="000961B8"/>
    <w:rsid w:val="000977F6"/>
    <w:rsid w:val="000A09A7"/>
    <w:rsid w:val="000B36EE"/>
    <w:rsid w:val="000C2694"/>
    <w:rsid w:val="000D3551"/>
    <w:rsid w:val="000E28A2"/>
    <w:rsid w:val="000E3652"/>
    <w:rsid w:val="001016D4"/>
    <w:rsid w:val="00110DAB"/>
    <w:rsid w:val="00115E7A"/>
    <w:rsid w:val="00116FC4"/>
    <w:rsid w:val="001170EB"/>
    <w:rsid w:val="00133F18"/>
    <w:rsid w:val="00137613"/>
    <w:rsid w:val="00146823"/>
    <w:rsid w:val="001579F7"/>
    <w:rsid w:val="00170D84"/>
    <w:rsid w:val="00184237"/>
    <w:rsid w:val="00190915"/>
    <w:rsid w:val="00210608"/>
    <w:rsid w:val="00214CC5"/>
    <w:rsid w:val="00220A18"/>
    <w:rsid w:val="00252A8D"/>
    <w:rsid w:val="002629E6"/>
    <w:rsid w:val="00267915"/>
    <w:rsid w:val="00271878"/>
    <w:rsid w:val="00272B9A"/>
    <w:rsid w:val="002951CB"/>
    <w:rsid w:val="002A3B70"/>
    <w:rsid w:val="002B1607"/>
    <w:rsid w:val="002B4668"/>
    <w:rsid w:val="002B46A4"/>
    <w:rsid w:val="002D1B3D"/>
    <w:rsid w:val="002E48C0"/>
    <w:rsid w:val="00305495"/>
    <w:rsid w:val="00314862"/>
    <w:rsid w:val="003154A8"/>
    <w:rsid w:val="00316724"/>
    <w:rsid w:val="00322F38"/>
    <w:rsid w:val="00325D81"/>
    <w:rsid w:val="00344C1B"/>
    <w:rsid w:val="00357D4F"/>
    <w:rsid w:val="00381BF3"/>
    <w:rsid w:val="00382C89"/>
    <w:rsid w:val="00386534"/>
    <w:rsid w:val="003867B5"/>
    <w:rsid w:val="00387400"/>
    <w:rsid w:val="003916BD"/>
    <w:rsid w:val="003B4B52"/>
    <w:rsid w:val="003D5C49"/>
    <w:rsid w:val="003E4A95"/>
    <w:rsid w:val="003E5155"/>
    <w:rsid w:val="003F4577"/>
    <w:rsid w:val="004065C2"/>
    <w:rsid w:val="00407260"/>
    <w:rsid w:val="0041429D"/>
    <w:rsid w:val="004146D6"/>
    <w:rsid w:val="004249F6"/>
    <w:rsid w:val="00424B49"/>
    <w:rsid w:val="004328C1"/>
    <w:rsid w:val="00434ECF"/>
    <w:rsid w:val="0044608C"/>
    <w:rsid w:val="004707BB"/>
    <w:rsid w:val="004771D7"/>
    <w:rsid w:val="004829B0"/>
    <w:rsid w:val="00484C90"/>
    <w:rsid w:val="0048659D"/>
    <w:rsid w:val="00492626"/>
    <w:rsid w:val="004957D1"/>
    <w:rsid w:val="004B19CA"/>
    <w:rsid w:val="004B4E47"/>
    <w:rsid w:val="004B76C5"/>
    <w:rsid w:val="004C3AA4"/>
    <w:rsid w:val="004C7B63"/>
    <w:rsid w:val="004C7EA9"/>
    <w:rsid w:val="004D5851"/>
    <w:rsid w:val="004D6DAE"/>
    <w:rsid w:val="004D71F7"/>
    <w:rsid w:val="004E440E"/>
    <w:rsid w:val="004F75A6"/>
    <w:rsid w:val="00512611"/>
    <w:rsid w:val="00520DA5"/>
    <w:rsid w:val="005438C9"/>
    <w:rsid w:val="00565B15"/>
    <w:rsid w:val="00573117"/>
    <w:rsid w:val="005736BD"/>
    <w:rsid w:val="005A17BF"/>
    <w:rsid w:val="005A56DA"/>
    <w:rsid w:val="005A56EB"/>
    <w:rsid w:val="005B4FA1"/>
    <w:rsid w:val="005B5F30"/>
    <w:rsid w:val="005C3A0A"/>
    <w:rsid w:val="005D3015"/>
    <w:rsid w:val="005D4D20"/>
    <w:rsid w:val="005D4D9D"/>
    <w:rsid w:val="005D53D2"/>
    <w:rsid w:val="00604B86"/>
    <w:rsid w:val="00606399"/>
    <w:rsid w:val="00611908"/>
    <w:rsid w:val="00624516"/>
    <w:rsid w:val="006262F5"/>
    <w:rsid w:val="00636AAD"/>
    <w:rsid w:val="0064091B"/>
    <w:rsid w:val="006420AF"/>
    <w:rsid w:val="00645578"/>
    <w:rsid w:val="00646843"/>
    <w:rsid w:val="006526B1"/>
    <w:rsid w:val="006575C8"/>
    <w:rsid w:val="00662227"/>
    <w:rsid w:val="00681E68"/>
    <w:rsid w:val="006821BE"/>
    <w:rsid w:val="006A5591"/>
    <w:rsid w:val="006B0569"/>
    <w:rsid w:val="006C0BC6"/>
    <w:rsid w:val="006D67CE"/>
    <w:rsid w:val="006D69AD"/>
    <w:rsid w:val="006F7C3C"/>
    <w:rsid w:val="00702C89"/>
    <w:rsid w:val="00716D59"/>
    <w:rsid w:val="00725B6D"/>
    <w:rsid w:val="00741297"/>
    <w:rsid w:val="00746903"/>
    <w:rsid w:val="00750AC8"/>
    <w:rsid w:val="007556D3"/>
    <w:rsid w:val="007570F1"/>
    <w:rsid w:val="007614EC"/>
    <w:rsid w:val="00763E6C"/>
    <w:rsid w:val="00764AD1"/>
    <w:rsid w:val="00770CCF"/>
    <w:rsid w:val="00796E48"/>
    <w:rsid w:val="007976BF"/>
    <w:rsid w:val="007A70EE"/>
    <w:rsid w:val="007B2183"/>
    <w:rsid w:val="007B639E"/>
    <w:rsid w:val="007C352C"/>
    <w:rsid w:val="007C36BA"/>
    <w:rsid w:val="007D4DCD"/>
    <w:rsid w:val="007D50D5"/>
    <w:rsid w:val="007D53C1"/>
    <w:rsid w:val="007D732A"/>
    <w:rsid w:val="00806525"/>
    <w:rsid w:val="008077CD"/>
    <w:rsid w:val="008107BF"/>
    <w:rsid w:val="00816818"/>
    <w:rsid w:val="00822B35"/>
    <w:rsid w:val="00853FAC"/>
    <w:rsid w:val="00861643"/>
    <w:rsid w:val="008924F7"/>
    <w:rsid w:val="008A0AE4"/>
    <w:rsid w:val="008D39CD"/>
    <w:rsid w:val="008F2945"/>
    <w:rsid w:val="009021E1"/>
    <w:rsid w:val="009102F0"/>
    <w:rsid w:val="009111DC"/>
    <w:rsid w:val="009243A8"/>
    <w:rsid w:val="00944783"/>
    <w:rsid w:val="00951903"/>
    <w:rsid w:val="00967D04"/>
    <w:rsid w:val="0098400F"/>
    <w:rsid w:val="00995121"/>
    <w:rsid w:val="00995F04"/>
    <w:rsid w:val="009A5557"/>
    <w:rsid w:val="009E0DA1"/>
    <w:rsid w:val="009E21C9"/>
    <w:rsid w:val="00A06838"/>
    <w:rsid w:val="00A07850"/>
    <w:rsid w:val="00A2552B"/>
    <w:rsid w:val="00A33593"/>
    <w:rsid w:val="00A3748A"/>
    <w:rsid w:val="00A419A6"/>
    <w:rsid w:val="00A42E98"/>
    <w:rsid w:val="00A768B8"/>
    <w:rsid w:val="00A76D20"/>
    <w:rsid w:val="00AA0801"/>
    <w:rsid w:val="00AA7802"/>
    <w:rsid w:val="00AD3CC4"/>
    <w:rsid w:val="00AE3D3B"/>
    <w:rsid w:val="00B0647B"/>
    <w:rsid w:val="00B07EAA"/>
    <w:rsid w:val="00B314FD"/>
    <w:rsid w:val="00B47C6C"/>
    <w:rsid w:val="00B54965"/>
    <w:rsid w:val="00B64E84"/>
    <w:rsid w:val="00B82917"/>
    <w:rsid w:val="00B930B5"/>
    <w:rsid w:val="00B9396F"/>
    <w:rsid w:val="00B9543D"/>
    <w:rsid w:val="00BC0474"/>
    <w:rsid w:val="00BC3CC2"/>
    <w:rsid w:val="00BD3A48"/>
    <w:rsid w:val="00BD5A69"/>
    <w:rsid w:val="00BE3DA2"/>
    <w:rsid w:val="00BE5404"/>
    <w:rsid w:val="00BF1A0C"/>
    <w:rsid w:val="00BF1DE6"/>
    <w:rsid w:val="00BF458E"/>
    <w:rsid w:val="00BF4A6A"/>
    <w:rsid w:val="00C00C1A"/>
    <w:rsid w:val="00C02B1C"/>
    <w:rsid w:val="00C06B69"/>
    <w:rsid w:val="00C1130B"/>
    <w:rsid w:val="00C127EA"/>
    <w:rsid w:val="00C17CB4"/>
    <w:rsid w:val="00C267B6"/>
    <w:rsid w:val="00C31742"/>
    <w:rsid w:val="00C31849"/>
    <w:rsid w:val="00C33FB5"/>
    <w:rsid w:val="00C356E0"/>
    <w:rsid w:val="00C47C81"/>
    <w:rsid w:val="00C60328"/>
    <w:rsid w:val="00C63075"/>
    <w:rsid w:val="00C63283"/>
    <w:rsid w:val="00C64036"/>
    <w:rsid w:val="00C65D0E"/>
    <w:rsid w:val="00C72A46"/>
    <w:rsid w:val="00C76AF3"/>
    <w:rsid w:val="00C82623"/>
    <w:rsid w:val="00C932AD"/>
    <w:rsid w:val="00CC6CB4"/>
    <w:rsid w:val="00CC6E10"/>
    <w:rsid w:val="00CE4274"/>
    <w:rsid w:val="00CF2392"/>
    <w:rsid w:val="00D146AC"/>
    <w:rsid w:val="00D33F3F"/>
    <w:rsid w:val="00D42F19"/>
    <w:rsid w:val="00D5605E"/>
    <w:rsid w:val="00D618B9"/>
    <w:rsid w:val="00D61D71"/>
    <w:rsid w:val="00D6733C"/>
    <w:rsid w:val="00D73D82"/>
    <w:rsid w:val="00DC3629"/>
    <w:rsid w:val="00DD46EA"/>
    <w:rsid w:val="00DF3D21"/>
    <w:rsid w:val="00E02DB3"/>
    <w:rsid w:val="00E15584"/>
    <w:rsid w:val="00E15AFB"/>
    <w:rsid w:val="00E16EDA"/>
    <w:rsid w:val="00E31A10"/>
    <w:rsid w:val="00E40A10"/>
    <w:rsid w:val="00E446CF"/>
    <w:rsid w:val="00E65BE2"/>
    <w:rsid w:val="00E75BD5"/>
    <w:rsid w:val="00E843B6"/>
    <w:rsid w:val="00EB1E91"/>
    <w:rsid w:val="00EB6FF7"/>
    <w:rsid w:val="00EB7D28"/>
    <w:rsid w:val="00EC2D79"/>
    <w:rsid w:val="00EC3CC8"/>
    <w:rsid w:val="00ED10FF"/>
    <w:rsid w:val="00ED1B42"/>
    <w:rsid w:val="00ED4398"/>
    <w:rsid w:val="00ED60BA"/>
    <w:rsid w:val="00EE35E4"/>
    <w:rsid w:val="00EF30D1"/>
    <w:rsid w:val="00EF4A65"/>
    <w:rsid w:val="00F00352"/>
    <w:rsid w:val="00F325CB"/>
    <w:rsid w:val="00F45CC5"/>
    <w:rsid w:val="00F51EE7"/>
    <w:rsid w:val="00F60174"/>
    <w:rsid w:val="00F62840"/>
    <w:rsid w:val="00F75671"/>
    <w:rsid w:val="00F769BC"/>
    <w:rsid w:val="00F84B1D"/>
    <w:rsid w:val="00F84B77"/>
    <w:rsid w:val="00F85799"/>
    <w:rsid w:val="00F9262C"/>
    <w:rsid w:val="00FD6EC4"/>
    <w:rsid w:val="00FF30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9345B7"/>
  <w15:chartTrackingRefBased/>
  <w15:docId w15:val="{0F8E6E5E-2A16-4E78-8B2F-3460A208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widowControl/>
      <w:tabs>
        <w:tab w:val="center" w:pos="4680"/>
      </w:tabs>
      <w:jc w:val="center"/>
    </w:pPr>
    <w:rPr>
      <w:b/>
    </w:rPr>
  </w:style>
  <w:style w:type="paragraph" w:styleId="BodyTextIndent">
    <w:name w:val="Body Text Indent"/>
    <w:basedOn w:val="Normal"/>
    <w:pPr>
      <w:tabs>
        <w:tab w:val="left" w:pos="-720"/>
      </w:tabs>
      <w:suppressAutoHyphens/>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Courier" w:hAnsi="Courier"/>
      <w:i/>
    </w:rPr>
  </w:style>
  <w:style w:type="paragraph" w:styleId="BodyTextIndent2">
    <w:name w:val="Body Text Indent 2"/>
    <w:basedOn w:val="Normal"/>
    <w:pPr>
      <w:ind w:firstLine="720"/>
      <w:jc w:val="right"/>
    </w:pPr>
    <w:rPr>
      <w:rFonts w:ascii="Times New Roman" w:hAnsi="Times New Roman"/>
    </w:rPr>
  </w:style>
  <w:style w:type="paragraph" w:styleId="Header">
    <w:name w:val="header"/>
    <w:basedOn w:val="Normal"/>
    <w:pPr>
      <w:tabs>
        <w:tab w:val="center" w:pos="4320"/>
        <w:tab w:val="right" w:pos="8640"/>
      </w:tabs>
    </w:pPr>
  </w:style>
  <w:style w:type="paragraph" w:styleId="BodyTextIndent3">
    <w:name w:val="Body Text Indent 3"/>
    <w:basedOn w:val="Normal"/>
    <w:pPr>
      <w:ind w:left="1080"/>
    </w:pPr>
    <w:rPr>
      <w:rFonts w:ascii="Times New Roman" w:hAnsi="Times New Roman"/>
    </w:rPr>
  </w:style>
  <w:style w:type="paragraph" w:styleId="PlainText">
    <w:name w:val="Plain Text"/>
    <w:basedOn w:val="Normal"/>
    <w:pPr>
      <w:widowControl/>
    </w:pPr>
    <w:rPr>
      <w:rFonts w:cs="Courier New"/>
      <w:snapToGrid/>
      <w:sz w:val="20"/>
    </w:rPr>
  </w:style>
  <w:style w:type="paragraph" w:styleId="ListParagraph">
    <w:name w:val="List Paragraph"/>
    <w:basedOn w:val="Normal"/>
    <w:uiPriority w:val="34"/>
    <w:qFormat/>
    <w:rsid w:val="006A5591"/>
    <w:pPr>
      <w:ind w:left="720"/>
    </w:pPr>
  </w:style>
  <w:style w:type="paragraph" w:styleId="BalloonText">
    <w:name w:val="Balloon Text"/>
    <w:basedOn w:val="Normal"/>
    <w:link w:val="BalloonTextChar"/>
    <w:rsid w:val="00133F18"/>
    <w:rPr>
      <w:rFonts w:ascii="Tahoma" w:hAnsi="Tahoma" w:cs="Tahoma"/>
      <w:sz w:val="16"/>
      <w:szCs w:val="16"/>
    </w:rPr>
  </w:style>
  <w:style w:type="character" w:customStyle="1" w:styleId="BalloonTextChar">
    <w:name w:val="Balloon Text Char"/>
    <w:link w:val="BalloonText"/>
    <w:rsid w:val="00133F18"/>
    <w:rPr>
      <w:rFonts w:ascii="Tahoma" w:hAnsi="Tahoma" w:cs="Tahoma"/>
      <w:snapToGrid w:val="0"/>
      <w:sz w:val="16"/>
      <w:szCs w:val="16"/>
    </w:rPr>
  </w:style>
  <w:style w:type="table" w:customStyle="1" w:styleId="TableGrid1">
    <w:name w:val="Table Grid1"/>
    <w:basedOn w:val="TableNormal"/>
    <w:next w:val="TableGrid"/>
    <w:uiPriority w:val="59"/>
    <w:rsid w:val="007976B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9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420AF"/>
    <w:rPr>
      <w:color w:val="0563C1" w:themeColor="hyperlink"/>
      <w:u w:val="single"/>
    </w:rPr>
  </w:style>
  <w:style w:type="table" w:customStyle="1" w:styleId="TableGrid2">
    <w:name w:val="Table Grid2"/>
    <w:basedOn w:val="TableNormal"/>
    <w:next w:val="TableGrid"/>
    <w:uiPriority w:val="39"/>
    <w:rsid w:val="00C113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3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170EB"/>
    <w:rPr>
      <w:sz w:val="16"/>
      <w:szCs w:val="16"/>
    </w:rPr>
  </w:style>
  <w:style w:type="paragraph" w:styleId="CommentText">
    <w:name w:val="annotation text"/>
    <w:basedOn w:val="Normal"/>
    <w:link w:val="CommentTextChar"/>
    <w:rsid w:val="001170EB"/>
    <w:rPr>
      <w:sz w:val="20"/>
    </w:rPr>
  </w:style>
  <w:style w:type="character" w:customStyle="1" w:styleId="CommentTextChar">
    <w:name w:val="Comment Text Char"/>
    <w:basedOn w:val="DefaultParagraphFont"/>
    <w:link w:val="CommentText"/>
    <w:rsid w:val="001170EB"/>
    <w:rPr>
      <w:rFonts w:ascii="Courier New" w:hAnsi="Courier New"/>
      <w:snapToGrid w:val="0"/>
    </w:rPr>
  </w:style>
  <w:style w:type="paragraph" w:styleId="CommentSubject">
    <w:name w:val="annotation subject"/>
    <w:basedOn w:val="CommentText"/>
    <w:next w:val="CommentText"/>
    <w:link w:val="CommentSubjectChar"/>
    <w:rsid w:val="001170EB"/>
    <w:rPr>
      <w:b/>
      <w:bCs/>
    </w:rPr>
  </w:style>
  <w:style w:type="character" w:customStyle="1" w:styleId="CommentSubjectChar">
    <w:name w:val="Comment Subject Char"/>
    <w:basedOn w:val="CommentTextChar"/>
    <w:link w:val="CommentSubject"/>
    <w:rsid w:val="001170EB"/>
    <w:rPr>
      <w:rFonts w:ascii="Courier New" w:hAnsi="Courier New"/>
      <w:b/>
      <w:bCs/>
      <w:snapToGrid w:val="0"/>
    </w:rPr>
  </w:style>
  <w:style w:type="character" w:styleId="UnresolvedMention">
    <w:name w:val="Unresolved Mention"/>
    <w:basedOn w:val="DefaultParagraphFont"/>
    <w:uiPriority w:val="99"/>
    <w:semiHidden/>
    <w:unhideWhenUsed/>
    <w:rsid w:val="006821BE"/>
    <w:rPr>
      <w:color w:val="605E5C"/>
      <w:shd w:val="clear" w:color="auto" w:fill="E1DFDD"/>
    </w:rPr>
  </w:style>
  <w:style w:type="table" w:customStyle="1" w:styleId="TableGrid4">
    <w:name w:val="Table Grid4"/>
    <w:basedOn w:val="TableNormal"/>
    <w:next w:val="TableGrid"/>
    <w:uiPriority w:val="39"/>
    <w:rsid w:val="001579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oact/COLA/colaeffect.html" TargetMode="External" /><Relationship Id="rId6" Type="http://schemas.openxmlformats.org/officeDocument/2006/relationships/hyperlink" Target="https://www.ssa.gov/ssa-performanc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F67CF-FDD3-4C45-A6E5-215F8DFA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2823</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DCFAM/OPLM/OPUM</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Elizabeth A. Davidson</dc:creator>
  <cp:lastModifiedBy>SSA Response</cp:lastModifiedBy>
  <cp:revision>17</cp:revision>
  <cp:lastPrinted>2014-01-14T15:35:00Z</cp:lastPrinted>
  <dcterms:created xsi:type="dcterms:W3CDTF">2026-01-20T13:15:00Z</dcterms:created>
  <dcterms:modified xsi:type="dcterms:W3CDTF">2026-03-23T12:26:00Z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