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B29E0" w:rsidRPr="002242C1" w:rsidP="002242C1" w14:paraId="2858BAF7" w14:textId="416ED7BC">
      <w:pPr>
        <w:spacing w:after="0"/>
        <w:jc w:val="center"/>
        <w:rPr>
          <w:rFonts w:ascii="Times New Roman" w:hAnsi="Times New Roman" w:cs="Times New Roman"/>
          <w:b/>
          <w:bCs/>
        </w:rPr>
      </w:pPr>
      <w:r w:rsidRPr="002242C1">
        <w:rPr>
          <w:rFonts w:ascii="Times New Roman" w:hAnsi="Times New Roman"/>
          <w:b/>
          <w:bCs/>
        </w:rPr>
        <w:t xml:space="preserve">Supporting Statement for </w:t>
      </w:r>
      <w:r w:rsidRPr="002242C1">
        <w:rPr>
          <w:rFonts w:ascii="Times New Roman" w:hAnsi="Times New Roman" w:cs="Times New Roman"/>
          <w:b/>
          <w:bCs/>
          <w:i/>
          <w:iCs/>
          <w:color w:val="E01F25"/>
        </w:rPr>
        <w:t>my</w:t>
      </w:r>
      <w:r w:rsidRPr="002242C1">
        <w:rPr>
          <w:rFonts w:ascii="Times New Roman" w:hAnsi="Times New Roman" w:cs="Times New Roman"/>
          <w:b/>
          <w:bCs/>
        </w:rPr>
        <w:t xml:space="preserve"> </w:t>
      </w:r>
      <w:r w:rsidRPr="002242C1">
        <w:rPr>
          <w:rFonts w:ascii="Times New Roman" w:hAnsi="Times New Roman" w:cs="Times New Roman"/>
          <w:b/>
          <w:bCs/>
          <w:color w:val="0060A0"/>
        </w:rPr>
        <w:t>Social Security</w:t>
      </w:r>
      <w:r w:rsidRPr="002242C1">
        <w:rPr>
          <w:rFonts w:ascii="Times New Roman" w:hAnsi="Times New Roman" w:cs="Times New Roman"/>
          <w:b/>
          <w:bCs/>
        </w:rPr>
        <w:t xml:space="preserve"> – Security Authentication PIN (SAP)</w:t>
      </w:r>
    </w:p>
    <w:p w:rsidR="002242C1" w:rsidRPr="002242C1" w:rsidP="002242C1" w14:paraId="0CC299B6" w14:textId="4001812D">
      <w:pPr>
        <w:spacing w:after="0"/>
        <w:jc w:val="center"/>
        <w:rPr>
          <w:rFonts w:ascii="Times New Roman" w:hAnsi="Times New Roman"/>
          <w:b/>
          <w:bCs/>
          <w:szCs w:val="20"/>
        </w:rPr>
      </w:pPr>
      <w:r w:rsidRPr="002242C1">
        <w:rPr>
          <w:rFonts w:ascii="Times New Roman" w:hAnsi="Times New Roman"/>
          <w:b/>
          <w:bCs/>
          <w:szCs w:val="20"/>
        </w:rPr>
        <w:t>20 CFR 401.45</w:t>
      </w:r>
    </w:p>
    <w:p w:rsidR="002242C1" w:rsidP="002242C1" w14:paraId="0E68DC7F" w14:textId="67DFA969">
      <w:pPr>
        <w:spacing w:after="0"/>
        <w:jc w:val="center"/>
        <w:rPr>
          <w:rFonts w:ascii="Times New Roman" w:hAnsi="Times New Roman" w:cs="Times New Roman"/>
          <w:b/>
          <w:bCs/>
        </w:rPr>
      </w:pPr>
      <w:r w:rsidRPr="002242C1">
        <w:rPr>
          <w:rFonts w:ascii="Times New Roman" w:hAnsi="Times New Roman" w:cs="Times New Roman"/>
          <w:b/>
          <w:bCs/>
        </w:rPr>
        <w:t>OMB No. 0960-0846</w:t>
      </w:r>
    </w:p>
    <w:p w:rsidR="002242C1" w:rsidP="002242C1" w14:paraId="7B2E806F" w14:textId="77777777">
      <w:pPr>
        <w:spacing w:after="0"/>
        <w:jc w:val="center"/>
        <w:rPr>
          <w:rFonts w:ascii="Times New Roman" w:hAnsi="Times New Roman" w:cs="Times New Roman"/>
          <w:b/>
          <w:bCs/>
        </w:rPr>
      </w:pPr>
    </w:p>
    <w:p w:rsidR="002242C1" w:rsidRPr="002242C1" w:rsidP="002242C1" w14:paraId="6835584E" w14:textId="1001B7ED">
      <w:pPr>
        <w:pStyle w:val="ListParagraph"/>
        <w:numPr>
          <w:ilvl w:val="0"/>
          <w:numId w:val="1"/>
        </w:numPr>
        <w:spacing w:after="0"/>
        <w:rPr>
          <w:rFonts w:ascii="Times New Roman" w:hAnsi="Times New Roman" w:cs="Times New Roman"/>
          <w:b/>
          <w:bCs/>
          <w:u w:val="single"/>
        </w:rPr>
      </w:pPr>
      <w:r w:rsidRPr="002242C1">
        <w:rPr>
          <w:rFonts w:ascii="Times New Roman" w:hAnsi="Times New Roman" w:cs="Times New Roman"/>
          <w:b/>
          <w:bCs/>
          <w:u w:val="single"/>
        </w:rPr>
        <w:t>Justification</w:t>
      </w:r>
    </w:p>
    <w:p w:rsidR="002242C1" w:rsidP="002242C1" w14:paraId="1500046A" w14:textId="77777777">
      <w:pPr>
        <w:pStyle w:val="ListParagraph"/>
        <w:spacing w:after="0"/>
        <w:ind w:left="360"/>
        <w:rPr>
          <w:rFonts w:ascii="Times New Roman" w:hAnsi="Times New Roman" w:cs="Times New Roman"/>
        </w:rPr>
      </w:pPr>
    </w:p>
    <w:p w:rsidR="002242C1" w:rsidRPr="002242C1" w:rsidP="002242C1" w14:paraId="2E567DF8" w14:textId="3885EF3D">
      <w:pPr>
        <w:pStyle w:val="ListParagraph"/>
        <w:numPr>
          <w:ilvl w:val="0"/>
          <w:numId w:val="2"/>
        </w:numPr>
        <w:spacing w:after="0"/>
        <w:rPr>
          <w:rFonts w:ascii="Times New Roman" w:hAnsi="Times New Roman" w:cs="Times New Roman"/>
          <w:b/>
          <w:bCs/>
          <w:u w:val="single"/>
        </w:rPr>
      </w:pPr>
      <w:r w:rsidRPr="00C70FF8">
        <w:rPr>
          <w:rFonts w:ascii="Times New Roman" w:hAnsi="Times New Roman"/>
          <w:b/>
        </w:rPr>
        <w:t>Introduction/Authorizing Laws and Regulations</w:t>
      </w:r>
    </w:p>
    <w:p w:rsidR="002242C1" w:rsidP="002242C1" w14:paraId="473D6C1A" w14:textId="1E084090">
      <w:pPr>
        <w:pStyle w:val="ListParagraph"/>
        <w:spacing w:after="0"/>
        <w:rPr>
          <w:rFonts w:ascii="Times New Roman" w:hAnsi="Times New Roman"/>
          <w:b/>
          <w:i/>
          <w:iCs/>
        </w:rPr>
      </w:pPr>
      <w:r w:rsidRPr="00C70FF8">
        <w:rPr>
          <w:rFonts w:ascii="Times New Roman" w:hAnsi="Times New Roman"/>
          <w:b/>
          <w:i/>
          <w:iCs/>
        </w:rPr>
        <w:t>Introduction/Overview</w:t>
      </w:r>
    </w:p>
    <w:p w:rsidR="00DD56A9" w:rsidP="007C7998" w14:paraId="73F3C2E4" w14:textId="2103B6B5">
      <w:pPr>
        <w:pStyle w:val="ListParagraph"/>
        <w:spacing w:after="0"/>
        <w:rPr>
          <w:rFonts w:ascii="Times New Roman" w:hAnsi="Times New Roman"/>
        </w:rPr>
      </w:pPr>
      <w:r>
        <w:rPr>
          <w:rFonts w:ascii="Times New Roman" w:hAnsi="Times New Roman"/>
        </w:rPr>
        <w:t xml:space="preserve">In March 2025, SSA announced </w:t>
      </w:r>
      <w:r w:rsidR="007C7998">
        <w:rPr>
          <w:rFonts w:ascii="Times New Roman" w:hAnsi="Times New Roman"/>
        </w:rPr>
        <w:t>new measures were being implemented to</w:t>
      </w:r>
      <w:r>
        <w:rPr>
          <w:rFonts w:ascii="Times New Roman" w:hAnsi="Times New Roman"/>
        </w:rPr>
        <w:t xml:space="preserve"> enhance security through stronger identity verification procedures.  </w:t>
      </w:r>
      <w:r>
        <w:rPr>
          <w:rFonts w:ascii="Times New Roman" w:hAnsi="Times New Roman"/>
        </w:rPr>
        <w:t>As initially announced, t</w:t>
      </w:r>
      <w:r>
        <w:rPr>
          <w:rFonts w:ascii="Times New Roman" w:hAnsi="Times New Roman"/>
        </w:rPr>
        <w:t xml:space="preserve">he new procedures </w:t>
      </w:r>
      <w:r w:rsidR="007C7998">
        <w:rPr>
          <w:rFonts w:ascii="Times New Roman" w:hAnsi="Times New Roman"/>
        </w:rPr>
        <w:t xml:space="preserve">were to apply </w:t>
      </w:r>
      <w:r>
        <w:rPr>
          <w:rFonts w:ascii="Times New Roman" w:hAnsi="Times New Roman"/>
        </w:rPr>
        <w:t xml:space="preserve">to all benefit claims and direct deposit changes, for which customers would need to use their </w:t>
      </w:r>
      <w:r w:rsidRPr="004C679A">
        <w:rPr>
          <w:rFonts w:ascii="Times New Roman" w:hAnsi="Times New Roman" w:cs="Times New Roman"/>
          <w:i/>
          <w:iCs/>
          <w:color w:val="E01F25"/>
        </w:rPr>
        <w:t>my</w:t>
      </w:r>
      <w:r w:rsidRPr="004C679A">
        <w:rPr>
          <w:rFonts w:ascii="Times New Roman" w:hAnsi="Times New Roman" w:cs="Times New Roman"/>
        </w:rPr>
        <w:t xml:space="preserve"> </w:t>
      </w:r>
      <w:r w:rsidRPr="004C679A">
        <w:rPr>
          <w:rFonts w:ascii="Times New Roman" w:hAnsi="Times New Roman" w:cs="Times New Roman"/>
          <w:color w:val="0060A0"/>
        </w:rPr>
        <w:t>Social Security</w:t>
      </w:r>
      <w:r>
        <w:rPr>
          <w:rFonts w:ascii="Times New Roman" w:hAnsi="Times New Roman"/>
        </w:rPr>
        <w:t xml:space="preserve"> account (with online identity proofing) or visit an office to prove their identity in person.  In other words, </w:t>
      </w:r>
      <w:r>
        <w:rPr>
          <w:rFonts w:ascii="Times New Roman" w:hAnsi="Times New Roman"/>
        </w:rPr>
        <w:t xml:space="preserve">once the new measures were implemented, </w:t>
      </w:r>
      <w:r>
        <w:rPr>
          <w:rFonts w:ascii="Times New Roman" w:hAnsi="Times New Roman"/>
        </w:rPr>
        <w:t xml:space="preserve">new benefit claims and direct deposit changes could no longer be completed over the telephone.  </w:t>
      </w:r>
      <w:r w:rsidRPr="004A2F9A">
        <w:rPr>
          <w:rFonts w:ascii="Times New Roman" w:hAnsi="Times New Roman"/>
        </w:rPr>
        <w:t xml:space="preserve">In response to feedback from customers, Congress, advocates and others, </w:t>
      </w:r>
      <w:r w:rsidR="006A1EC5">
        <w:rPr>
          <w:rFonts w:ascii="Times New Roman" w:hAnsi="Times New Roman"/>
        </w:rPr>
        <w:t>SSA</w:t>
      </w:r>
      <w:r w:rsidRPr="004A2F9A">
        <w:rPr>
          <w:rFonts w:ascii="Times New Roman" w:hAnsi="Times New Roman"/>
        </w:rPr>
        <w:t xml:space="preserve"> revised this plan several times </w:t>
      </w:r>
      <w:r w:rsidRPr="004A2F9A">
        <w:rPr>
          <w:rFonts w:ascii="Times New Roman" w:hAnsi="Times New Roman"/>
        </w:rPr>
        <w:t xml:space="preserve">after it </w:t>
      </w:r>
      <w:r w:rsidRPr="004A2F9A">
        <w:rPr>
          <w:rFonts w:ascii="Times New Roman" w:hAnsi="Times New Roman"/>
        </w:rPr>
        <w:t xml:space="preserve">was first announced.  </w:t>
      </w:r>
      <w:r w:rsidR="007C7998">
        <w:rPr>
          <w:rFonts w:ascii="Times New Roman" w:hAnsi="Times New Roman"/>
        </w:rPr>
        <w:t xml:space="preserve">Today (and since at least July 2025), the enhanced identity verification procedures apply only to direct deposit changes; and using the Security Authentication PIN process described herein, customers can still make direct deposit changes over the telephone. </w:t>
      </w:r>
    </w:p>
    <w:p w:rsidR="00DD56A9" w:rsidP="00315FAE" w14:paraId="622AE6A9" w14:textId="77777777">
      <w:pPr>
        <w:pStyle w:val="ListParagraph"/>
        <w:spacing w:after="0"/>
        <w:rPr>
          <w:rFonts w:ascii="Times New Roman" w:hAnsi="Times New Roman"/>
        </w:rPr>
      </w:pPr>
    </w:p>
    <w:p w:rsidR="00315FAE" w:rsidP="00315FAE" w14:paraId="367A060A" w14:textId="5ABFF502">
      <w:pPr>
        <w:pStyle w:val="ListParagraph"/>
        <w:spacing w:after="0"/>
        <w:rPr>
          <w:rFonts w:ascii="Times New Roman" w:hAnsi="Times New Roman"/>
        </w:rPr>
      </w:pPr>
      <w:r w:rsidRPr="2851D626">
        <w:rPr>
          <w:rFonts w:ascii="Times New Roman" w:hAnsi="Times New Roman"/>
        </w:rPr>
        <w:t xml:space="preserve">In April 2025, SSA obtained an Emergency Approval for </w:t>
      </w:r>
      <w:r w:rsidRPr="2851D626">
        <w:rPr>
          <w:rFonts w:ascii="Times New Roman" w:hAnsi="Times New Roman"/>
          <w:i/>
          <w:iCs/>
          <w:color w:val="E01F25"/>
        </w:rPr>
        <w:t>my</w:t>
      </w:r>
      <w:r w:rsidRPr="2851D626">
        <w:rPr>
          <w:rFonts w:ascii="Times New Roman" w:hAnsi="Times New Roman"/>
        </w:rPr>
        <w:t xml:space="preserve"> </w:t>
      </w:r>
      <w:r w:rsidRPr="2851D626">
        <w:rPr>
          <w:rFonts w:ascii="Times New Roman" w:hAnsi="Times New Roman"/>
          <w:color w:val="0060A0"/>
        </w:rPr>
        <w:t>Social Security</w:t>
      </w:r>
      <w:r w:rsidRPr="2851D626">
        <w:rPr>
          <w:rFonts w:ascii="Times New Roman" w:hAnsi="Times New Roman"/>
        </w:rPr>
        <w:t xml:space="preserve"> – Security Authentication PIN (SAP).  </w:t>
      </w:r>
      <w:bookmarkStart w:id="0" w:name="_Hlk205365865"/>
      <w:r w:rsidRPr="2851D626">
        <w:rPr>
          <w:rFonts w:ascii="Times New Roman" w:hAnsi="Times New Roman"/>
        </w:rPr>
        <w:t>At that time, we implemented the new SAP process to</w:t>
      </w:r>
      <w:bookmarkEnd w:id="0"/>
      <w:r w:rsidRPr="2851D626">
        <w:rPr>
          <w:rFonts w:ascii="Times New Roman" w:hAnsi="Times New Roman"/>
        </w:rPr>
        <w:t xml:space="preserve"> increase the level of identity proofing needed for respondents </w:t>
      </w:r>
      <w:r w:rsidRPr="2851D626" w:rsidR="0073586E">
        <w:rPr>
          <w:rFonts w:ascii="Times New Roman" w:hAnsi="Times New Roman"/>
        </w:rPr>
        <w:t>making</w:t>
      </w:r>
      <w:r w:rsidRPr="2851D626">
        <w:rPr>
          <w:rFonts w:ascii="Times New Roman" w:hAnsi="Times New Roman"/>
        </w:rPr>
        <w:t xml:space="preserve"> direct deposit changes during telephone interactions.  </w:t>
      </w:r>
      <w:r w:rsidR="00CF105B">
        <w:rPr>
          <w:rFonts w:ascii="Times New Roman" w:hAnsi="Times New Roman"/>
        </w:rPr>
        <w:t xml:space="preserve">Prior to this change, we </w:t>
      </w:r>
      <w:r w:rsidR="0073586E">
        <w:rPr>
          <w:rFonts w:ascii="Times New Roman" w:hAnsi="Times New Roman"/>
        </w:rPr>
        <w:t>used knowledge</w:t>
      </w:r>
      <w:r w:rsidRPr="2851D626">
        <w:rPr>
          <w:rFonts w:ascii="Times New Roman" w:hAnsi="Times New Roman"/>
        </w:rPr>
        <w:t>-based verification (KBV – OMB Control No. 0960-0596) questions to authenticate a respondent’s identity prior to making a direct deposit change</w:t>
      </w:r>
      <w:r w:rsidR="004101AF">
        <w:rPr>
          <w:rFonts w:ascii="Times New Roman" w:hAnsi="Times New Roman"/>
        </w:rPr>
        <w:t xml:space="preserve"> </w:t>
      </w:r>
      <w:r w:rsidR="00DE3F65">
        <w:rPr>
          <w:rFonts w:ascii="Times New Roman" w:hAnsi="Times New Roman"/>
        </w:rPr>
        <w:t>by telephone</w:t>
      </w:r>
      <w:r w:rsidRPr="2851D626">
        <w:rPr>
          <w:rFonts w:ascii="Times New Roman" w:hAnsi="Times New Roman"/>
        </w:rPr>
        <w:t xml:space="preserve">.  </w:t>
      </w:r>
      <w:r w:rsidR="00CF105B">
        <w:rPr>
          <w:rFonts w:ascii="Times New Roman" w:hAnsi="Times New Roman"/>
        </w:rPr>
        <w:t xml:space="preserve">We consider direct deposit transactions to be higher risk tasks that warrant heightened identity assurance.  </w:t>
      </w:r>
      <w:r w:rsidRPr="2851D626">
        <w:rPr>
          <w:rFonts w:ascii="Times New Roman" w:hAnsi="Times New Roman"/>
        </w:rPr>
        <w:t xml:space="preserve">SSA developed this hybrid identity proofing process, </w:t>
      </w:r>
      <w:r w:rsidRPr="2851D626">
        <w:rPr>
          <w:rFonts w:ascii="Times New Roman" w:hAnsi="Times New Roman"/>
          <w:i/>
          <w:iCs/>
          <w:color w:val="E01F25"/>
        </w:rPr>
        <w:t>my</w:t>
      </w:r>
      <w:r w:rsidRPr="2851D626">
        <w:rPr>
          <w:rFonts w:ascii="Times New Roman" w:hAnsi="Times New Roman"/>
        </w:rPr>
        <w:t xml:space="preserve"> </w:t>
      </w:r>
      <w:r w:rsidRPr="2851D626">
        <w:rPr>
          <w:rFonts w:ascii="Times New Roman" w:hAnsi="Times New Roman"/>
          <w:color w:val="0060A0"/>
        </w:rPr>
        <w:t>Social Security</w:t>
      </w:r>
      <w:r w:rsidRPr="2851D626">
        <w:rPr>
          <w:rFonts w:ascii="Times New Roman" w:hAnsi="Times New Roman"/>
        </w:rPr>
        <w:t xml:space="preserve"> – Security Authentication PIN (SAP), to provide identity</w:t>
      </w:r>
      <w:r w:rsidRPr="2851D626" w:rsidR="18AE1650">
        <w:rPr>
          <w:rFonts w:ascii="Times New Roman" w:hAnsi="Times New Roman"/>
        </w:rPr>
        <w:t xml:space="preserve"> </w:t>
      </w:r>
      <w:r w:rsidRPr="2851D626">
        <w:rPr>
          <w:rFonts w:ascii="Times New Roman" w:hAnsi="Times New Roman"/>
        </w:rPr>
        <w:t xml:space="preserve">proofing parity with our online </w:t>
      </w:r>
      <w:r w:rsidR="004D1543">
        <w:rPr>
          <w:rFonts w:ascii="Times New Roman" w:hAnsi="Times New Roman"/>
        </w:rPr>
        <w:t xml:space="preserve">and in-person </w:t>
      </w:r>
      <w:r w:rsidRPr="2851D626">
        <w:rPr>
          <w:rFonts w:ascii="Times New Roman" w:hAnsi="Times New Roman"/>
        </w:rPr>
        <w:t>modalit</w:t>
      </w:r>
      <w:r w:rsidR="004D1543">
        <w:rPr>
          <w:rFonts w:ascii="Times New Roman" w:hAnsi="Times New Roman"/>
        </w:rPr>
        <w:t>ies</w:t>
      </w:r>
      <w:r w:rsidRPr="0000087F">
        <w:rPr>
          <w:rFonts w:ascii="Times New Roman" w:hAnsi="Times New Roman"/>
        </w:rPr>
        <w:t>.</w:t>
      </w:r>
      <w:r w:rsidRPr="2851D626">
        <w:rPr>
          <w:rFonts w:ascii="Times New Roman" w:hAnsi="Times New Roman"/>
        </w:rPr>
        <w:t xml:space="preserve"> </w:t>
      </w:r>
      <w:r w:rsidR="0000087F">
        <w:rPr>
          <w:rFonts w:ascii="Times New Roman" w:hAnsi="Times New Roman"/>
        </w:rPr>
        <w:t xml:space="preserve"> </w:t>
      </w:r>
      <w:r w:rsidR="005D0F0E">
        <w:rPr>
          <w:rFonts w:ascii="Times New Roman" w:hAnsi="Times New Roman"/>
        </w:rPr>
        <w:t xml:space="preserve">We </w:t>
      </w:r>
      <w:r w:rsidR="00623ACB">
        <w:rPr>
          <w:rFonts w:ascii="Times New Roman" w:hAnsi="Times New Roman"/>
        </w:rPr>
        <w:t>can also use the SAP process</w:t>
      </w:r>
      <w:r w:rsidR="00113166">
        <w:rPr>
          <w:rFonts w:ascii="Times New Roman" w:hAnsi="Times New Roman"/>
        </w:rPr>
        <w:t xml:space="preserve"> for identity proof</w:t>
      </w:r>
      <w:r w:rsidR="002304AB">
        <w:rPr>
          <w:rFonts w:ascii="Times New Roman" w:hAnsi="Times New Roman"/>
        </w:rPr>
        <w:t xml:space="preserve">ing </w:t>
      </w:r>
      <w:r>
        <w:rPr>
          <w:rFonts w:ascii="Times New Roman" w:hAnsi="Times New Roman"/>
        </w:rPr>
        <w:t xml:space="preserve">when a </w:t>
      </w:r>
      <w:r w:rsidR="005E78C8">
        <w:rPr>
          <w:rFonts w:ascii="Times New Roman" w:hAnsi="Times New Roman"/>
        </w:rPr>
        <w:t xml:space="preserve">respondent </w:t>
      </w:r>
      <w:r>
        <w:rPr>
          <w:rFonts w:ascii="Times New Roman" w:hAnsi="Times New Roman"/>
        </w:rPr>
        <w:t xml:space="preserve">requests service in person but </w:t>
      </w:r>
      <w:r w:rsidR="00CA6ECE">
        <w:rPr>
          <w:rFonts w:ascii="Times New Roman" w:hAnsi="Times New Roman"/>
        </w:rPr>
        <w:t xml:space="preserve">does bring an </w:t>
      </w:r>
      <w:r>
        <w:rPr>
          <w:rFonts w:ascii="Times New Roman" w:hAnsi="Times New Roman"/>
        </w:rPr>
        <w:t>acceptable identity document</w:t>
      </w:r>
      <w:r w:rsidR="005E78C8">
        <w:rPr>
          <w:rFonts w:ascii="Times New Roman" w:hAnsi="Times New Roman"/>
        </w:rPr>
        <w:t xml:space="preserve">. </w:t>
      </w:r>
    </w:p>
    <w:p w:rsidR="002242C1" w:rsidP="002242C1" w14:paraId="2B13D592" w14:textId="77777777">
      <w:pPr>
        <w:pStyle w:val="ListParagraph"/>
        <w:spacing w:after="0"/>
        <w:rPr>
          <w:rFonts w:ascii="Times New Roman" w:hAnsi="Times New Roman"/>
        </w:rPr>
      </w:pPr>
    </w:p>
    <w:p w:rsidR="00DE3F65" w:rsidP="002242C1" w14:paraId="13CBF456" w14:textId="5143BEA1">
      <w:pPr>
        <w:pStyle w:val="ListParagraph"/>
        <w:spacing w:after="0"/>
        <w:rPr>
          <w:rFonts w:ascii="Times New Roman" w:hAnsi="Times New Roman"/>
        </w:rPr>
      </w:pPr>
      <w:r>
        <w:rPr>
          <w:rFonts w:ascii="Times New Roman" w:hAnsi="Times New Roman"/>
        </w:rPr>
        <w:t xml:space="preserve">SSA customers may choose one of several </w:t>
      </w:r>
      <w:r w:rsidR="0073586E">
        <w:rPr>
          <w:rFonts w:ascii="Times New Roman" w:hAnsi="Times New Roman"/>
        </w:rPr>
        <w:t>ways</w:t>
      </w:r>
      <w:r>
        <w:rPr>
          <w:rFonts w:ascii="Times New Roman" w:hAnsi="Times New Roman"/>
        </w:rPr>
        <w:t xml:space="preserve"> to make direct deposit changes: in-person at a field office; online through </w:t>
      </w:r>
      <w:r w:rsidRPr="2851D626">
        <w:rPr>
          <w:rFonts w:ascii="Times New Roman" w:hAnsi="Times New Roman"/>
          <w:i/>
          <w:iCs/>
          <w:color w:val="E01F25"/>
        </w:rPr>
        <w:t>my</w:t>
      </w:r>
      <w:r w:rsidRPr="2851D626">
        <w:rPr>
          <w:rFonts w:ascii="Times New Roman" w:hAnsi="Times New Roman"/>
        </w:rPr>
        <w:t xml:space="preserve"> </w:t>
      </w:r>
      <w:r w:rsidRPr="2851D626">
        <w:rPr>
          <w:rFonts w:ascii="Times New Roman" w:hAnsi="Times New Roman"/>
          <w:color w:val="0060A0"/>
        </w:rPr>
        <w:t>Social Security</w:t>
      </w:r>
      <w:r w:rsidRPr="001601C9">
        <w:rPr>
          <w:rFonts w:ascii="Times New Roman" w:hAnsi="Times New Roman"/>
        </w:rPr>
        <w:t xml:space="preserve">; automated enrollment through the customer’s bank; and with a technician over the telephone. </w:t>
      </w:r>
      <w:r w:rsidRPr="001601C9" w:rsidR="00831F9E">
        <w:rPr>
          <w:rFonts w:ascii="Times New Roman" w:hAnsi="Times New Roman"/>
        </w:rPr>
        <w:t xml:space="preserve">When </w:t>
      </w:r>
      <w:r w:rsidRPr="001601C9" w:rsidR="0006190E">
        <w:rPr>
          <w:rFonts w:ascii="Times New Roman" w:hAnsi="Times New Roman"/>
        </w:rPr>
        <w:t>a customer chooses to make direct deposit changes with a technician over the telephone, the</w:t>
      </w:r>
      <w:r w:rsidRPr="001601C9" w:rsidR="009A6EA9">
        <w:rPr>
          <w:rFonts w:ascii="Times New Roman" w:hAnsi="Times New Roman"/>
        </w:rPr>
        <w:t xml:space="preserve"> SAP process authenticates the respondent through a one-time passcode </w:t>
      </w:r>
      <w:r w:rsidRPr="001601C9" w:rsidR="002944C1">
        <w:rPr>
          <w:rFonts w:ascii="Times New Roman" w:hAnsi="Times New Roman"/>
        </w:rPr>
        <w:t xml:space="preserve">generated </w:t>
      </w:r>
      <w:r w:rsidRPr="001601C9" w:rsidR="00EB32DC">
        <w:rPr>
          <w:rFonts w:ascii="Times New Roman" w:hAnsi="Times New Roman"/>
        </w:rPr>
        <w:t>through</w:t>
      </w:r>
      <w:r w:rsidRPr="001601C9" w:rsidR="00355A65">
        <w:rPr>
          <w:rFonts w:ascii="Times New Roman" w:hAnsi="Times New Roman"/>
        </w:rPr>
        <w:t xml:space="preserve"> the respondent’s</w:t>
      </w:r>
      <w:r w:rsidR="00387F0D">
        <w:rPr>
          <w:rFonts w:ascii="Times New Roman" w:hAnsi="Times New Roman"/>
          <w:color w:val="0060A0"/>
        </w:rPr>
        <w:t xml:space="preserve"> </w:t>
      </w:r>
      <w:r w:rsidRPr="2851D626" w:rsidR="00EF4C6F">
        <w:rPr>
          <w:rFonts w:ascii="Times New Roman" w:hAnsi="Times New Roman"/>
          <w:i/>
          <w:iCs/>
          <w:color w:val="E01F25"/>
        </w:rPr>
        <w:t>my</w:t>
      </w:r>
      <w:r w:rsidRPr="2851D626" w:rsidR="00EF4C6F">
        <w:rPr>
          <w:rFonts w:ascii="Times New Roman" w:hAnsi="Times New Roman"/>
        </w:rPr>
        <w:t xml:space="preserve"> </w:t>
      </w:r>
      <w:r w:rsidRPr="2851D626" w:rsidR="00EF4C6F">
        <w:rPr>
          <w:rFonts w:ascii="Times New Roman" w:hAnsi="Times New Roman"/>
          <w:color w:val="0060A0"/>
        </w:rPr>
        <w:t>Social Security</w:t>
      </w:r>
      <w:r w:rsidRPr="001601C9" w:rsidR="00EF4C6F">
        <w:rPr>
          <w:rFonts w:ascii="Times New Roman" w:hAnsi="Times New Roman"/>
        </w:rPr>
        <w:t xml:space="preserve"> account.</w:t>
      </w:r>
    </w:p>
    <w:p w:rsidR="002242C1" w:rsidP="002242C1" w14:paraId="7B7B6F1D" w14:textId="716DFEE8">
      <w:pPr>
        <w:pStyle w:val="ListParagraph"/>
        <w:spacing w:after="0"/>
        <w:rPr>
          <w:rFonts w:ascii="Times New Roman" w:hAnsi="Times New Roman"/>
        </w:rPr>
      </w:pPr>
    </w:p>
    <w:p w:rsidR="002242C1" w:rsidP="002242C1" w14:paraId="46D73603" w14:textId="26C80C3D">
      <w:pPr>
        <w:pStyle w:val="ListParagraph"/>
        <w:spacing w:after="0"/>
        <w:rPr>
          <w:rFonts w:ascii="Times New Roman" w:hAnsi="Times New Roman"/>
        </w:rPr>
      </w:pPr>
      <w:r w:rsidRPr="193C3BC7">
        <w:rPr>
          <w:rFonts w:ascii="Times New Roman" w:hAnsi="Times New Roman"/>
        </w:rPr>
        <w:t xml:space="preserve">Under Section </w:t>
      </w:r>
      <w:r w:rsidRPr="193C3BC7">
        <w:rPr>
          <w:rFonts w:ascii="Times New Roman" w:hAnsi="Times New Roman"/>
          <w:i/>
          <w:iCs/>
        </w:rPr>
        <w:t xml:space="preserve">20 CFR 401.45 </w:t>
      </w:r>
      <w:r w:rsidRPr="193C3BC7">
        <w:rPr>
          <w:rFonts w:ascii="Times New Roman" w:hAnsi="Times New Roman"/>
        </w:rPr>
        <w:t xml:space="preserve">of the </w:t>
      </w:r>
      <w:r w:rsidRPr="193C3BC7">
        <w:rPr>
          <w:rFonts w:ascii="Times New Roman" w:hAnsi="Times New Roman"/>
          <w:i/>
          <w:iCs/>
        </w:rPr>
        <w:t>Code of Federal Regulations</w:t>
      </w:r>
      <w:r w:rsidRPr="193C3BC7">
        <w:rPr>
          <w:rFonts w:ascii="Times New Roman" w:hAnsi="Times New Roman"/>
        </w:rPr>
        <w:t>,</w:t>
      </w:r>
      <w:r w:rsidR="003A2F11">
        <w:rPr>
          <w:rFonts w:ascii="Times New Roman" w:hAnsi="Times New Roman"/>
        </w:rPr>
        <w:t xml:space="preserve"> </w:t>
      </w:r>
      <w:r w:rsidRPr="75BB8742">
        <w:rPr>
          <w:rFonts w:ascii="Times New Roman" w:hAnsi="Times New Roman"/>
        </w:rPr>
        <w:t>SSA</w:t>
      </w:r>
      <w:r w:rsidRPr="193C3BC7">
        <w:rPr>
          <w:rFonts w:ascii="Times New Roman" w:hAnsi="Times New Roman"/>
        </w:rPr>
        <w:t xml:space="preserve"> </w:t>
      </w:r>
      <w:r w:rsidR="00B20ED9">
        <w:rPr>
          <w:rFonts w:ascii="Times New Roman" w:hAnsi="Times New Roman"/>
        </w:rPr>
        <w:t>uses the SAP</w:t>
      </w:r>
      <w:r w:rsidR="00B159C7">
        <w:rPr>
          <w:rFonts w:ascii="Times New Roman" w:hAnsi="Times New Roman"/>
        </w:rPr>
        <w:t xml:space="preserve"> process for customers who choose to make direct deposit changes by telephone. </w:t>
      </w:r>
      <w:r w:rsidR="009C2720">
        <w:rPr>
          <w:rFonts w:ascii="Times New Roman" w:hAnsi="Times New Roman"/>
        </w:rPr>
        <w:t xml:space="preserve"> </w:t>
      </w:r>
      <w:r w:rsidR="00B5478B">
        <w:rPr>
          <w:rFonts w:ascii="Times New Roman" w:hAnsi="Times New Roman"/>
        </w:rPr>
        <w:t>SSA</w:t>
      </w:r>
      <w:r w:rsidR="00F12A63">
        <w:rPr>
          <w:rFonts w:ascii="Times New Roman" w:hAnsi="Times New Roman"/>
        </w:rPr>
        <w:t xml:space="preserve"> may </w:t>
      </w:r>
      <w:r w:rsidR="00B5478B">
        <w:rPr>
          <w:rFonts w:ascii="Times New Roman" w:hAnsi="Times New Roman"/>
        </w:rPr>
        <w:t xml:space="preserve">also use SAP for in-person </w:t>
      </w:r>
      <w:r w:rsidR="00375B10">
        <w:rPr>
          <w:rFonts w:ascii="Times New Roman" w:hAnsi="Times New Roman"/>
        </w:rPr>
        <w:t>direct deposit changes</w:t>
      </w:r>
      <w:r w:rsidR="00C30B4C">
        <w:rPr>
          <w:rFonts w:ascii="Times New Roman" w:hAnsi="Times New Roman"/>
        </w:rPr>
        <w:t xml:space="preserve"> when </w:t>
      </w:r>
      <w:r w:rsidR="00CE3D0F">
        <w:rPr>
          <w:rFonts w:ascii="Times New Roman" w:hAnsi="Times New Roman"/>
        </w:rPr>
        <w:t xml:space="preserve">a customer </w:t>
      </w:r>
      <w:r w:rsidR="00917F66">
        <w:rPr>
          <w:rFonts w:ascii="Times New Roman" w:hAnsi="Times New Roman"/>
        </w:rPr>
        <w:t xml:space="preserve">does not have an appropriate identity document </w:t>
      </w:r>
      <w:r w:rsidR="00BC04C6">
        <w:rPr>
          <w:rFonts w:ascii="Times New Roman" w:hAnsi="Times New Roman"/>
        </w:rPr>
        <w:t xml:space="preserve">with them.  </w:t>
      </w:r>
      <w:r w:rsidRPr="193C3BC7">
        <w:rPr>
          <w:rFonts w:ascii="Times New Roman" w:hAnsi="Times New Roman"/>
        </w:rPr>
        <w:t xml:space="preserve">For those who choose to use the SAP process, </w:t>
      </w:r>
      <w:r w:rsidR="00AE6F6E">
        <w:rPr>
          <w:rFonts w:ascii="Times New Roman" w:hAnsi="Times New Roman"/>
        </w:rPr>
        <w:t xml:space="preserve"> </w:t>
      </w:r>
      <w:r w:rsidR="00F86319">
        <w:rPr>
          <w:rFonts w:ascii="Times New Roman" w:hAnsi="Times New Roman"/>
        </w:rPr>
        <w:t xml:space="preserve">respondents are directed </w:t>
      </w:r>
      <w:r w:rsidRPr="193C3BC7">
        <w:rPr>
          <w:rFonts w:ascii="Times New Roman" w:hAnsi="Times New Roman"/>
        </w:rPr>
        <w:t xml:space="preserve">to access the vanity URL link (a custom, user-friendly shortcut URL that redirects to a longer, often more complex destination URL), </w:t>
      </w:r>
      <w:hyperlink r:id="rId4">
        <w:r w:rsidRPr="193C3BC7">
          <w:rPr>
            <w:rStyle w:val="Hyperlink"/>
            <w:rFonts w:ascii="Times New Roman" w:hAnsi="Times New Roman"/>
          </w:rPr>
          <w:t>www.ssa.gov/pin</w:t>
        </w:r>
      </w:hyperlink>
      <w:r w:rsidRPr="193C3BC7">
        <w:rPr>
          <w:rFonts w:ascii="Times New Roman" w:hAnsi="Times New Roman"/>
        </w:rPr>
        <w:t xml:space="preserve">, using their online Social Security login credentials to generate the one-time use SAP. </w:t>
      </w:r>
      <w:r w:rsidRPr="193C3BC7" w:rsidR="16CDF5FA">
        <w:rPr>
          <w:rFonts w:ascii="Times New Roman" w:hAnsi="Times New Roman"/>
        </w:rPr>
        <w:t xml:space="preserve"> </w:t>
      </w:r>
      <w:r w:rsidRPr="193C3BC7">
        <w:rPr>
          <w:rFonts w:ascii="Times New Roman" w:hAnsi="Times New Roman"/>
        </w:rPr>
        <w:t xml:space="preserve">The respondent provides the SAP directly to the technician who enters it into the Technician Experience Dashboard (TED) to verify the one-time-passcode. </w:t>
      </w:r>
      <w:r w:rsidRPr="193C3BC7" w:rsidR="16CDF5FA">
        <w:rPr>
          <w:rFonts w:ascii="Times New Roman" w:hAnsi="Times New Roman"/>
        </w:rPr>
        <w:t xml:space="preserve"> </w:t>
      </w:r>
      <w:r w:rsidRPr="193C3BC7">
        <w:rPr>
          <w:rFonts w:ascii="Times New Roman" w:hAnsi="Times New Roman"/>
        </w:rPr>
        <w:t xml:space="preserve">If the code validates, the call </w:t>
      </w:r>
      <w:r w:rsidR="00A56D5D">
        <w:rPr>
          <w:rFonts w:ascii="Times New Roman" w:hAnsi="Times New Roman"/>
        </w:rPr>
        <w:t xml:space="preserve">(or in-person transaction, </w:t>
      </w:r>
      <w:r w:rsidR="009D1060">
        <w:rPr>
          <w:rFonts w:ascii="Times New Roman" w:hAnsi="Times New Roman"/>
        </w:rPr>
        <w:t>when</w:t>
      </w:r>
      <w:r w:rsidR="00A56D5D">
        <w:rPr>
          <w:rFonts w:ascii="Times New Roman" w:hAnsi="Times New Roman"/>
        </w:rPr>
        <w:t xml:space="preserve"> used) </w:t>
      </w:r>
      <w:r w:rsidRPr="193C3BC7">
        <w:rPr>
          <w:rFonts w:ascii="Times New Roman" w:hAnsi="Times New Roman"/>
        </w:rPr>
        <w:t>proceeds with resolving the direct deposit request</w:t>
      </w:r>
      <w:r w:rsidRPr="193C3BC7" w:rsidR="16CDF5FA">
        <w:rPr>
          <w:rFonts w:ascii="Times New Roman" w:hAnsi="Times New Roman"/>
        </w:rPr>
        <w:t>.</w:t>
      </w:r>
    </w:p>
    <w:p w:rsidR="00840184" w:rsidP="002242C1" w14:paraId="4E58747C" w14:textId="1D3A94C0">
      <w:pPr>
        <w:pStyle w:val="ListParagraph"/>
        <w:spacing w:after="0"/>
        <w:rPr>
          <w:rFonts w:ascii="Times New Roman" w:hAnsi="Times New Roman"/>
        </w:rPr>
      </w:pPr>
    </w:p>
    <w:p w:rsidR="002242C1" w:rsidRPr="008B5A9E" w:rsidP="002242C1" w14:paraId="1BA5A602" w14:textId="7D93A5B6">
      <w:pPr>
        <w:pStyle w:val="ListParagraph"/>
        <w:numPr>
          <w:ilvl w:val="0"/>
          <w:numId w:val="2"/>
        </w:numPr>
        <w:spacing w:after="0"/>
        <w:rPr>
          <w:rFonts w:ascii="Times New Roman" w:hAnsi="Times New Roman" w:cs="Times New Roman"/>
          <w:b/>
          <w:bCs/>
          <w:u w:val="single"/>
        </w:rPr>
      </w:pPr>
      <w:r w:rsidRPr="00C70FF8">
        <w:rPr>
          <w:rFonts w:ascii="Times New Roman" w:hAnsi="Times New Roman"/>
          <w:b/>
        </w:rPr>
        <w:t>Description of Collection</w:t>
      </w:r>
    </w:p>
    <w:p w:rsidR="008B5A9E" w:rsidP="008B5A9E" w14:paraId="5505FDEC" w14:textId="24B259BA">
      <w:pPr>
        <w:pStyle w:val="ListParagraph"/>
        <w:spacing w:after="0"/>
        <w:rPr>
          <w:rFonts w:ascii="Times New Roman" w:hAnsi="Times New Roman"/>
          <w:b/>
          <w:bCs/>
          <w:i/>
          <w:iCs/>
        </w:rPr>
      </w:pPr>
      <w:r w:rsidRPr="00C70FF8">
        <w:rPr>
          <w:rFonts w:ascii="Times New Roman" w:hAnsi="Times New Roman"/>
          <w:b/>
          <w:bCs/>
          <w:i/>
          <w:iCs/>
        </w:rPr>
        <w:t>Background</w:t>
      </w:r>
    </w:p>
    <w:p w:rsidR="008B5A9E" w:rsidP="008B5A9E" w14:paraId="2A71BA06" w14:textId="7477CEC5">
      <w:pPr>
        <w:pStyle w:val="ListParagraph"/>
        <w:spacing w:after="0"/>
        <w:rPr>
          <w:rFonts w:ascii="Times New Roman" w:hAnsi="Times New Roman"/>
        </w:rPr>
      </w:pPr>
      <w:r w:rsidRPr="193C3BC7">
        <w:rPr>
          <w:rFonts w:ascii="Times New Roman" w:hAnsi="Times New Roman"/>
        </w:rPr>
        <w:t>Our KBV authentication telephone process (OMB No. 0960-0596) require</w:t>
      </w:r>
      <w:r w:rsidR="00880B7B">
        <w:rPr>
          <w:rFonts w:ascii="Times New Roman" w:hAnsi="Times New Roman"/>
        </w:rPr>
        <w:t>d</w:t>
      </w:r>
      <w:r w:rsidRPr="193C3BC7">
        <w:rPr>
          <w:rFonts w:ascii="Times New Roman" w:hAnsi="Times New Roman"/>
        </w:rPr>
        <w:t xml:space="preserve"> respondents to </w:t>
      </w:r>
      <w:r w:rsidR="009D1060">
        <w:rPr>
          <w:rFonts w:ascii="Times New Roman" w:hAnsi="Times New Roman"/>
        </w:rPr>
        <w:t>answer</w:t>
      </w:r>
      <w:r w:rsidRPr="193C3BC7" w:rsidR="009D1060">
        <w:rPr>
          <w:rFonts w:ascii="Times New Roman" w:hAnsi="Times New Roman"/>
        </w:rPr>
        <w:t xml:space="preserve"> </w:t>
      </w:r>
      <w:r w:rsidRPr="193C3BC7">
        <w:rPr>
          <w:rFonts w:ascii="Times New Roman" w:hAnsi="Times New Roman"/>
        </w:rPr>
        <w:t>KBV questions</w:t>
      </w:r>
      <w:r w:rsidR="009D1060">
        <w:rPr>
          <w:rFonts w:ascii="Times New Roman" w:hAnsi="Times New Roman"/>
        </w:rPr>
        <w:t xml:space="preserve"> with information</w:t>
      </w:r>
      <w:r w:rsidRPr="193C3BC7">
        <w:rPr>
          <w:rFonts w:ascii="Times New Roman" w:hAnsi="Times New Roman"/>
        </w:rPr>
        <w:t xml:space="preserve"> </w:t>
      </w:r>
      <w:r w:rsidR="008D3362">
        <w:rPr>
          <w:rFonts w:ascii="Times New Roman" w:hAnsi="Times New Roman"/>
        </w:rPr>
        <w:t xml:space="preserve">matching SSA record information </w:t>
      </w:r>
      <w:r w:rsidRPr="193C3BC7">
        <w:rPr>
          <w:rFonts w:ascii="Times New Roman" w:hAnsi="Times New Roman"/>
        </w:rPr>
        <w:t xml:space="preserve">to verify their identity.  </w:t>
      </w:r>
      <w:r w:rsidR="0045255C">
        <w:rPr>
          <w:rFonts w:ascii="Times New Roman" w:hAnsi="Times New Roman"/>
        </w:rPr>
        <w:t xml:space="preserve">KBV </w:t>
      </w:r>
      <w:r w:rsidR="00E30745">
        <w:rPr>
          <w:rFonts w:ascii="Times New Roman" w:hAnsi="Times New Roman"/>
        </w:rPr>
        <w:t xml:space="preserve">depends on information that is increasingly </w:t>
      </w:r>
      <w:r w:rsidR="00244D76">
        <w:rPr>
          <w:rFonts w:ascii="Times New Roman" w:hAnsi="Times New Roman"/>
        </w:rPr>
        <w:t>available</w:t>
      </w:r>
      <w:r w:rsidR="00896103">
        <w:rPr>
          <w:rFonts w:ascii="Times New Roman" w:hAnsi="Times New Roman"/>
        </w:rPr>
        <w:t xml:space="preserve"> </w:t>
      </w:r>
      <w:r w:rsidR="00ED74DE">
        <w:rPr>
          <w:rFonts w:ascii="Times New Roman" w:hAnsi="Times New Roman"/>
        </w:rPr>
        <w:t>to bad actors</w:t>
      </w:r>
      <w:r w:rsidR="002B291D">
        <w:rPr>
          <w:rFonts w:ascii="Times New Roman" w:hAnsi="Times New Roman"/>
        </w:rPr>
        <w:t xml:space="preserve"> who can impersonate </w:t>
      </w:r>
      <w:r w:rsidR="00AA48B1">
        <w:rPr>
          <w:rFonts w:ascii="Times New Roman" w:hAnsi="Times New Roman"/>
        </w:rPr>
        <w:t>a beneficiary and fraudulently redirect payments</w:t>
      </w:r>
      <w:r w:rsidR="00FD3431">
        <w:rPr>
          <w:rFonts w:ascii="Times New Roman" w:hAnsi="Times New Roman"/>
        </w:rPr>
        <w:t xml:space="preserve"> for their own use</w:t>
      </w:r>
      <w:r w:rsidR="00AA48B1">
        <w:rPr>
          <w:rFonts w:ascii="Times New Roman" w:hAnsi="Times New Roman"/>
        </w:rPr>
        <w:t xml:space="preserve">.  </w:t>
      </w:r>
      <w:r w:rsidR="00B94DA2">
        <w:rPr>
          <w:rFonts w:ascii="Times New Roman" w:hAnsi="Times New Roman"/>
        </w:rPr>
        <w:t xml:space="preserve"> </w:t>
      </w:r>
      <w:r w:rsidR="00AA48B1">
        <w:rPr>
          <w:rFonts w:ascii="Times New Roman" w:hAnsi="Times New Roman"/>
        </w:rPr>
        <w:t xml:space="preserve">We </w:t>
      </w:r>
      <w:r w:rsidRPr="193C3BC7">
        <w:rPr>
          <w:rFonts w:ascii="Times New Roman" w:hAnsi="Times New Roman"/>
        </w:rPr>
        <w:t xml:space="preserve">created the </w:t>
      </w:r>
      <w:r w:rsidRPr="193C3BC7">
        <w:rPr>
          <w:rFonts w:ascii="Times New Roman" w:hAnsi="Times New Roman"/>
          <w:i/>
          <w:iCs/>
          <w:color w:val="E01F25"/>
        </w:rPr>
        <w:t>my</w:t>
      </w:r>
      <w:r w:rsidRPr="193C3BC7">
        <w:rPr>
          <w:rFonts w:ascii="Times New Roman" w:hAnsi="Times New Roman"/>
        </w:rPr>
        <w:t xml:space="preserve"> </w:t>
      </w:r>
      <w:r w:rsidRPr="193C3BC7">
        <w:rPr>
          <w:rFonts w:ascii="Times New Roman" w:hAnsi="Times New Roman"/>
          <w:color w:val="0060A0"/>
        </w:rPr>
        <w:t>Social Security</w:t>
      </w:r>
      <w:r w:rsidRPr="193C3BC7">
        <w:rPr>
          <w:rFonts w:ascii="Times New Roman" w:hAnsi="Times New Roman"/>
        </w:rPr>
        <w:t xml:space="preserve"> – SAP process to </w:t>
      </w:r>
      <w:r w:rsidR="0006742F">
        <w:rPr>
          <w:rFonts w:ascii="Times New Roman" w:hAnsi="Times New Roman"/>
        </w:rPr>
        <w:t>provide</w:t>
      </w:r>
      <w:r w:rsidRPr="193C3BC7" w:rsidR="0006742F">
        <w:rPr>
          <w:rFonts w:ascii="Times New Roman" w:hAnsi="Times New Roman"/>
        </w:rPr>
        <w:t xml:space="preserve"> </w:t>
      </w:r>
      <w:r w:rsidRPr="193C3BC7">
        <w:rPr>
          <w:rFonts w:ascii="Times New Roman" w:hAnsi="Times New Roman"/>
        </w:rPr>
        <w:t>a higher level of identity proofing and authentication for direct deposit changes.  This, in turn, offers a higher level of protection for respondents’ personal information.</w:t>
      </w:r>
    </w:p>
    <w:p w:rsidR="008B5A9E" w:rsidP="008B5A9E" w14:paraId="796F78E4" w14:textId="77777777">
      <w:pPr>
        <w:pStyle w:val="ListParagraph"/>
        <w:spacing w:after="0"/>
        <w:rPr>
          <w:rFonts w:ascii="Times New Roman" w:hAnsi="Times New Roman"/>
        </w:rPr>
      </w:pPr>
    </w:p>
    <w:p w:rsidR="008B5A9E" w:rsidP="008B5A9E" w14:paraId="295F0841" w14:textId="6CAECE83">
      <w:pPr>
        <w:pStyle w:val="ListParagraph"/>
        <w:spacing w:after="0"/>
        <w:rPr>
          <w:rFonts w:ascii="Times New Roman" w:hAnsi="Times New Roman"/>
        </w:rPr>
      </w:pPr>
      <w:r w:rsidRPr="00C70FF8">
        <w:rPr>
          <w:rFonts w:ascii="Times New Roman" w:hAnsi="Times New Roman"/>
          <w:b/>
          <w:bCs/>
          <w:i/>
          <w:iCs/>
        </w:rPr>
        <w:t xml:space="preserve">Description of </w:t>
      </w:r>
      <w:r>
        <w:rPr>
          <w:rFonts w:ascii="Times New Roman" w:hAnsi="Times New Roman"/>
          <w:b/>
          <w:bCs/>
          <w:i/>
          <w:iCs/>
        </w:rPr>
        <w:t xml:space="preserve">the </w:t>
      </w:r>
      <w:r w:rsidRPr="009518E9">
        <w:rPr>
          <w:rFonts w:ascii="Times New Roman" w:hAnsi="Times New Roman"/>
          <w:i/>
          <w:iCs/>
          <w:color w:val="E01F25"/>
        </w:rPr>
        <w:t>my</w:t>
      </w:r>
      <w:r w:rsidRPr="009518E9">
        <w:rPr>
          <w:rFonts w:ascii="Times New Roman" w:hAnsi="Times New Roman"/>
        </w:rPr>
        <w:t xml:space="preserve"> </w:t>
      </w:r>
      <w:r w:rsidRPr="009518E9">
        <w:rPr>
          <w:rFonts w:ascii="Times New Roman" w:hAnsi="Times New Roman"/>
          <w:color w:val="0060A0"/>
        </w:rPr>
        <w:t>Social Security</w:t>
      </w:r>
      <w:r w:rsidRPr="00C70FF8">
        <w:rPr>
          <w:rFonts w:ascii="Times New Roman" w:hAnsi="Times New Roman"/>
        </w:rPr>
        <w:t xml:space="preserve"> –</w:t>
      </w:r>
      <w:r>
        <w:rPr>
          <w:rFonts w:ascii="Times New Roman" w:hAnsi="Times New Roman"/>
        </w:rPr>
        <w:t xml:space="preserve"> SAP Process</w:t>
      </w:r>
    </w:p>
    <w:p w:rsidR="00764595" w:rsidP="008B5A9E" w14:paraId="43FD7714" w14:textId="7B720B38">
      <w:pPr>
        <w:pStyle w:val="ListParagraph"/>
        <w:spacing w:after="0"/>
        <w:rPr>
          <w:rFonts w:ascii="Times New Roman" w:hAnsi="Times New Roman"/>
        </w:rPr>
      </w:pPr>
      <w:r w:rsidRPr="2AF76C55">
        <w:rPr>
          <w:rFonts w:ascii="Times New Roman" w:hAnsi="Times New Roman"/>
        </w:rPr>
        <w:t>SSA’s hybrid Security Authentication PIN (SAP) digitally verifies the identity of a telephone respondent</w:t>
      </w:r>
      <w:r w:rsidRPr="2AF76C55" w:rsidR="00C933D7">
        <w:rPr>
          <w:rFonts w:ascii="Times New Roman" w:hAnsi="Times New Roman"/>
        </w:rPr>
        <w:t xml:space="preserve"> (whether a beneficiary or recipient, or their representative payee)</w:t>
      </w:r>
      <w:r w:rsidR="00E97C8E">
        <w:rPr>
          <w:rFonts w:ascii="Times New Roman" w:hAnsi="Times New Roman"/>
        </w:rPr>
        <w:t>.  While primarily used for telephone transactions, SAP can also verify</w:t>
      </w:r>
      <w:r w:rsidR="006C0C13">
        <w:rPr>
          <w:rFonts w:ascii="Times New Roman" w:hAnsi="Times New Roman"/>
        </w:rPr>
        <w:t xml:space="preserve"> identity</w:t>
      </w:r>
      <w:r w:rsidR="00D15E4A">
        <w:rPr>
          <w:rFonts w:ascii="Times New Roman" w:hAnsi="Times New Roman"/>
        </w:rPr>
        <w:t xml:space="preserve"> </w:t>
      </w:r>
      <w:r w:rsidRPr="2AF76C55">
        <w:rPr>
          <w:rFonts w:ascii="Times New Roman" w:hAnsi="Times New Roman"/>
        </w:rPr>
        <w:t>for circumstances where respondent</w:t>
      </w:r>
      <w:r w:rsidR="009D1060">
        <w:rPr>
          <w:rFonts w:ascii="Times New Roman" w:hAnsi="Times New Roman"/>
        </w:rPr>
        <w:t>s</w:t>
      </w:r>
      <w:r w:rsidRPr="2AF76C55">
        <w:rPr>
          <w:rFonts w:ascii="Times New Roman" w:hAnsi="Times New Roman"/>
        </w:rPr>
        <w:t xml:space="preserve"> </w:t>
      </w:r>
      <w:r w:rsidR="009D1060">
        <w:rPr>
          <w:rFonts w:ascii="Times New Roman" w:hAnsi="Times New Roman"/>
        </w:rPr>
        <w:t>are</w:t>
      </w:r>
      <w:r w:rsidRPr="2AF76C55" w:rsidR="009D1060">
        <w:rPr>
          <w:rFonts w:ascii="Times New Roman" w:hAnsi="Times New Roman"/>
        </w:rPr>
        <w:t xml:space="preserve"> </w:t>
      </w:r>
      <w:r w:rsidRPr="2AF76C55">
        <w:rPr>
          <w:rFonts w:ascii="Times New Roman" w:hAnsi="Times New Roman"/>
        </w:rPr>
        <w:t xml:space="preserve">seeking direct deposit requests in-person at a field office </w:t>
      </w:r>
      <w:r w:rsidR="00D56107">
        <w:rPr>
          <w:rFonts w:ascii="Times New Roman" w:hAnsi="Times New Roman"/>
        </w:rPr>
        <w:t xml:space="preserve">but do not have an acceptable identity document with </w:t>
      </w:r>
      <w:r w:rsidR="001C7DFE">
        <w:rPr>
          <w:rFonts w:ascii="Times New Roman" w:hAnsi="Times New Roman"/>
        </w:rPr>
        <w:t xml:space="preserve">them </w:t>
      </w:r>
      <w:r w:rsidRPr="2AF76C55" w:rsidR="001C7DFE">
        <w:rPr>
          <w:rFonts w:ascii="Times New Roman" w:hAnsi="Times New Roman"/>
        </w:rPr>
        <w:t>(</w:t>
      </w:r>
      <w:r w:rsidRPr="2AF76C55">
        <w:rPr>
          <w:rFonts w:ascii="Times New Roman" w:hAnsi="Times New Roman"/>
        </w:rPr>
        <w:t>e.g., State ID/driver’s license, U.S. Passport, etc.)</w:t>
      </w:r>
    </w:p>
    <w:p w:rsidR="008B5A9E" w:rsidP="008B5A9E" w14:paraId="2BFEAEE8" w14:textId="28AC6111">
      <w:pPr>
        <w:pStyle w:val="ListParagraph"/>
        <w:spacing w:after="0"/>
        <w:rPr>
          <w:rFonts w:ascii="Times New Roman" w:hAnsi="Times New Roman"/>
        </w:rPr>
      </w:pPr>
    </w:p>
    <w:p w:rsidR="008B5A9E" w:rsidP="008B5A9E" w14:paraId="6DDD1659" w14:textId="460B44CB">
      <w:pPr>
        <w:pStyle w:val="ListParagraph"/>
        <w:spacing w:after="0"/>
        <w:rPr>
          <w:rFonts w:ascii="Times New Roman" w:hAnsi="Times New Roman"/>
        </w:rPr>
      </w:pPr>
      <w:r>
        <w:rPr>
          <w:rFonts w:ascii="Times New Roman" w:hAnsi="Times New Roman"/>
        </w:rPr>
        <w:t xml:space="preserve">In both scenarios, </w:t>
      </w:r>
      <w:r w:rsidR="00BA7FEC">
        <w:rPr>
          <w:rFonts w:ascii="Times New Roman" w:hAnsi="Times New Roman"/>
        </w:rPr>
        <w:t xml:space="preserve">respondents with a </w:t>
      </w:r>
      <w:r w:rsidRPr="009518E9">
        <w:rPr>
          <w:rFonts w:ascii="Times New Roman" w:hAnsi="Times New Roman"/>
          <w:i/>
          <w:iCs/>
          <w:color w:val="E01F25"/>
        </w:rPr>
        <w:t>my</w:t>
      </w:r>
      <w:r w:rsidRPr="009518E9">
        <w:rPr>
          <w:rFonts w:ascii="Times New Roman" w:hAnsi="Times New Roman"/>
        </w:rPr>
        <w:t xml:space="preserve"> </w:t>
      </w:r>
      <w:r w:rsidRPr="009518E9">
        <w:rPr>
          <w:rFonts w:ascii="Times New Roman" w:hAnsi="Times New Roman"/>
          <w:color w:val="0060A0"/>
        </w:rPr>
        <w:t>Social Security</w:t>
      </w:r>
      <w:r w:rsidRPr="00D54603">
        <w:rPr>
          <w:rFonts w:ascii="Times New Roman" w:hAnsi="Times New Roman"/>
        </w:rPr>
        <w:t xml:space="preserve"> account</w:t>
      </w:r>
      <w:r>
        <w:rPr>
          <w:rFonts w:ascii="Times New Roman" w:hAnsi="Times New Roman"/>
        </w:rPr>
        <w:t xml:space="preserve"> </w:t>
      </w:r>
      <w:r w:rsidR="00BA7FEC">
        <w:rPr>
          <w:rFonts w:ascii="Times New Roman" w:hAnsi="Times New Roman"/>
        </w:rPr>
        <w:t xml:space="preserve">may </w:t>
      </w:r>
      <w:r>
        <w:rPr>
          <w:rFonts w:ascii="Times New Roman" w:hAnsi="Times New Roman"/>
        </w:rPr>
        <w:t>use the SAP process to authenticate</w:t>
      </w:r>
      <w:r w:rsidRPr="00D54603">
        <w:rPr>
          <w:rFonts w:ascii="Times New Roman" w:hAnsi="Times New Roman"/>
        </w:rPr>
        <w:t>.</w:t>
      </w:r>
      <w:r w:rsidR="009911CB">
        <w:rPr>
          <w:rFonts w:ascii="Times New Roman" w:hAnsi="Times New Roman"/>
        </w:rPr>
        <w:t xml:space="preserve">  </w:t>
      </w:r>
      <w:r w:rsidR="00527B0A">
        <w:rPr>
          <w:rFonts w:ascii="Times New Roman" w:hAnsi="Times New Roman"/>
        </w:rPr>
        <w:t>The t</w:t>
      </w:r>
      <w:r w:rsidRPr="00D54603">
        <w:rPr>
          <w:rFonts w:ascii="Times New Roman" w:hAnsi="Times New Roman"/>
        </w:rPr>
        <w:t>echnician provide</w:t>
      </w:r>
      <w:r>
        <w:rPr>
          <w:rFonts w:ascii="Times New Roman" w:hAnsi="Times New Roman"/>
        </w:rPr>
        <w:t>s</w:t>
      </w:r>
      <w:r w:rsidRPr="00D54603">
        <w:rPr>
          <w:rFonts w:ascii="Times New Roman" w:hAnsi="Times New Roman"/>
        </w:rPr>
        <w:t xml:space="preserve"> the </w:t>
      </w:r>
      <w:r>
        <w:rPr>
          <w:rFonts w:ascii="Times New Roman" w:hAnsi="Times New Roman"/>
        </w:rPr>
        <w:t>respondent</w:t>
      </w:r>
      <w:r w:rsidRPr="00D54603">
        <w:rPr>
          <w:rFonts w:ascii="Times New Roman" w:hAnsi="Times New Roman"/>
        </w:rPr>
        <w:t xml:space="preserve"> with a direct link, either by reading the vanity URL to the </w:t>
      </w:r>
      <w:r>
        <w:rPr>
          <w:rFonts w:ascii="Times New Roman" w:hAnsi="Times New Roman"/>
        </w:rPr>
        <w:t>respondent</w:t>
      </w:r>
      <w:r w:rsidRPr="00D54603">
        <w:rPr>
          <w:rFonts w:ascii="Times New Roman" w:hAnsi="Times New Roman"/>
        </w:rPr>
        <w:t xml:space="preserve"> or by sending a link via email or text. </w:t>
      </w:r>
      <w:r w:rsidR="009911CB">
        <w:rPr>
          <w:rFonts w:ascii="Times New Roman" w:hAnsi="Times New Roman"/>
        </w:rPr>
        <w:t xml:space="preserve"> </w:t>
      </w:r>
      <w:r w:rsidRPr="00D54603">
        <w:rPr>
          <w:rFonts w:ascii="Times New Roman" w:hAnsi="Times New Roman"/>
        </w:rPr>
        <w:t>The respondent then generate</w:t>
      </w:r>
      <w:r>
        <w:rPr>
          <w:rFonts w:ascii="Times New Roman" w:hAnsi="Times New Roman"/>
        </w:rPr>
        <w:t>s</w:t>
      </w:r>
      <w:r w:rsidRPr="00D54603">
        <w:rPr>
          <w:rFonts w:ascii="Times New Roman" w:hAnsi="Times New Roman"/>
        </w:rPr>
        <w:t xml:space="preserve"> the 8-digit Security Authentication PIN (SAP) after signing into their account. </w:t>
      </w:r>
      <w:r w:rsidR="009911CB">
        <w:rPr>
          <w:rFonts w:ascii="Times New Roman" w:hAnsi="Times New Roman"/>
        </w:rPr>
        <w:t xml:space="preserve"> </w:t>
      </w:r>
      <w:r w:rsidRPr="00D54603">
        <w:rPr>
          <w:rFonts w:ascii="Times New Roman" w:hAnsi="Times New Roman"/>
        </w:rPr>
        <w:t xml:space="preserve">The </w:t>
      </w:r>
      <w:r>
        <w:rPr>
          <w:rFonts w:ascii="Times New Roman" w:hAnsi="Times New Roman"/>
        </w:rPr>
        <w:t>SAP</w:t>
      </w:r>
      <w:r w:rsidRPr="00D54603">
        <w:rPr>
          <w:rFonts w:ascii="Times New Roman" w:hAnsi="Times New Roman"/>
        </w:rPr>
        <w:t xml:space="preserve"> </w:t>
      </w:r>
      <w:r>
        <w:rPr>
          <w:rFonts w:ascii="Times New Roman" w:hAnsi="Times New Roman"/>
        </w:rPr>
        <w:t xml:space="preserve">is valid for three hours. </w:t>
      </w:r>
      <w:r w:rsidR="009911CB">
        <w:rPr>
          <w:rFonts w:ascii="Times New Roman" w:hAnsi="Times New Roman"/>
        </w:rPr>
        <w:t xml:space="preserve"> </w:t>
      </w:r>
      <w:r>
        <w:rPr>
          <w:rFonts w:ascii="Times New Roman" w:hAnsi="Times New Roman"/>
        </w:rPr>
        <w:t>T</w:t>
      </w:r>
      <w:r w:rsidRPr="00D54603">
        <w:rPr>
          <w:rFonts w:ascii="Times New Roman" w:hAnsi="Times New Roman"/>
        </w:rPr>
        <w:t xml:space="preserve">he </w:t>
      </w:r>
      <w:r>
        <w:rPr>
          <w:rFonts w:ascii="Times New Roman" w:hAnsi="Times New Roman"/>
        </w:rPr>
        <w:t>respondent</w:t>
      </w:r>
      <w:r w:rsidRPr="00D54603">
        <w:rPr>
          <w:rFonts w:ascii="Times New Roman" w:hAnsi="Times New Roman"/>
        </w:rPr>
        <w:t xml:space="preserve"> can generate a new </w:t>
      </w:r>
      <w:r>
        <w:rPr>
          <w:rFonts w:ascii="Times New Roman" w:hAnsi="Times New Roman"/>
        </w:rPr>
        <w:t>SAP at any time, i</w:t>
      </w:r>
      <w:r w:rsidRPr="00D54603">
        <w:rPr>
          <w:rFonts w:ascii="Times New Roman" w:hAnsi="Times New Roman"/>
        </w:rPr>
        <w:t>f required</w:t>
      </w:r>
      <w:r>
        <w:rPr>
          <w:rFonts w:ascii="Times New Roman" w:hAnsi="Times New Roman"/>
        </w:rPr>
        <w:t>.</w:t>
      </w:r>
    </w:p>
    <w:p w:rsidR="009911CB" w:rsidP="008B5A9E" w14:paraId="19A27969" w14:textId="77777777">
      <w:pPr>
        <w:pStyle w:val="ListParagraph"/>
        <w:spacing w:after="0"/>
        <w:rPr>
          <w:rFonts w:ascii="Times New Roman" w:hAnsi="Times New Roman"/>
        </w:rPr>
      </w:pPr>
    </w:p>
    <w:p w:rsidR="009911CB" w:rsidP="008B5A9E" w14:paraId="0A2EDE8A" w14:textId="3DC97FBE">
      <w:pPr>
        <w:pStyle w:val="ListParagraph"/>
        <w:spacing w:after="0"/>
        <w:rPr>
          <w:rFonts w:ascii="Times New Roman" w:hAnsi="Times New Roman"/>
        </w:rPr>
      </w:pPr>
      <w:r w:rsidRPr="101E65AB">
        <w:rPr>
          <w:rFonts w:ascii="Times New Roman" w:hAnsi="Times New Roman"/>
        </w:rPr>
        <w:t xml:space="preserve">To ease the burden on </w:t>
      </w:r>
      <w:r>
        <w:rPr>
          <w:rFonts w:ascii="Times New Roman" w:hAnsi="Times New Roman"/>
        </w:rPr>
        <w:t>respondent</w:t>
      </w:r>
      <w:r w:rsidRPr="101E65AB">
        <w:rPr>
          <w:rFonts w:ascii="Times New Roman" w:hAnsi="Times New Roman"/>
        </w:rPr>
        <w:t xml:space="preserve">s, SSA created </w:t>
      </w:r>
      <w:r>
        <w:rPr>
          <w:rFonts w:ascii="Times New Roman" w:hAnsi="Times New Roman"/>
        </w:rPr>
        <w:t>the</w:t>
      </w:r>
      <w:r w:rsidRPr="101E65AB">
        <w:rPr>
          <w:rFonts w:ascii="Times New Roman" w:hAnsi="Times New Roman"/>
        </w:rPr>
        <w:t xml:space="preserve"> vanity</w:t>
      </w:r>
      <w:r>
        <w:rPr>
          <w:rFonts w:ascii="Times New Roman" w:hAnsi="Times New Roman"/>
        </w:rPr>
        <w:t xml:space="preserve"> </w:t>
      </w:r>
      <w:r w:rsidRPr="101E65AB">
        <w:rPr>
          <w:rFonts w:ascii="Times New Roman" w:hAnsi="Times New Roman"/>
        </w:rPr>
        <w:t>URL</w:t>
      </w:r>
      <w:r>
        <w:rPr>
          <w:rFonts w:ascii="Times New Roman" w:hAnsi="Times New Roman"/>
        </w:rPr>
        <w:t xml:space="preserve">, </w:t>
      </w:r>
      <w:hyperlink r:id="rId4" w:history="1">
        <w:r w:rsidRPr="00FA711C">
          <w:rPr>
            <w:rStyle w:val="Hyperlink"/>
            <w:rFonts w:ascii="Times New Roman" w:hAnsi="Times New Roman"/>
            <w:bCs/>
          </w:rPr>
          <w:t>www.ssa.gov/</w:t>
        </w:r>
        <w:r w:rsidRPr="00867450">
          <w:rPr>
            <w:rStyle w:val="Hyperlink"/>
            <w:rFonts w:ascii="Times New Roman" w:hAnsi="Times New Roman"/>
            <w:bCs/>
          </w:rPr>
          <w:t>pin</w:t>
        </w:r>
      </w:hyperlink>
      <w:r>
        <w:rPr>
          <w:rFonts w:ascii="Times New Roman" w:hAnsi="Times New Roman"/>
        </w:rPr>
        <w:t>,</w:t>
      </w:r>
      <w:r w:rsidRPr="101E65AB">
        <w:rPr>
          <w:rFonts w:ascii="Times New Roman" w:hAnsi="Times New Roman"/>
        </w:rPr>
        <w:t xml:space="preserve"> that navigate</w:t>
      </w:r>
      <w:r>
        <w:rPr>
          <w:rFonts w:ascii="Times New Roman" w:hAnsi="Times New Roman"/>
        </w:rPr>
        <w:t>s</w:t>
      </w:r>
      <w:r w:rsidRPr="101E65AB">
        <w:rPr>
          <w:rFonts w:ascii="Times New Roman" w:hAnsi="Times New Roman"/>
        </w:rPr>
        <w:t xml:space="preserve"> </w:t>
      </w:r>
      <w:r>
        <w:rPr>
          <w:rFonts w:ascii="Times New Roman" w:hAnsi="Times New Roman"/>
        </w:rPr>
        <w:t>respondent</w:t>
      </w:r>
      <w:r w:rsidRPr="101E65AB">
        <w:rPr>
          <w:rFonts w:ascii="Times New Roman" w:hAnsi="Times New Roman"/>
        </w:rPr>
        <w:t xml:space="preserve">s directly to the page </w:t>
      </w:r>
      <w:r w:rsidRPr="453934A5">
        <w:rPr>
          <w:rFonts w:ascii="Times New Roman" w:hAnsi="Times New Roman"/>
        </w:rPr>
        <w:t xml:space="preserve">within their online </w:t>
      </w:r>
      <w:r w:rsidRPr="009518E9">
        <w:rPr>
          <w:rFonts w:ascii="Times New Roman" w:hAnsi="Times New Roman"/>
          <w:i/>
          <w:iCs/>
          <w:color w:val="E01F25"/>
        </w:rPr>
        <w:t>my</w:t>
      </w:r>
      <w:r w:rsidRPr="009518E9">
        <w:rPr>
          <w:rFonts w:ascii="Times New Roman" w:hAnsi="Times New Roman"/>
        </w:rPr>
        <w:t xml:space="preserve"> </w:t>
      </w:r>
      <w:r w:rsidRPr="009518E9">
        <w:rPr>
          <w:rFonts w:ascii="Times New Roman" w:hAnsi="Times New Roman"/>
          <w:color w:val="0060A0"/>
        </w:rPr>
        <w:t>Social Security</w:t>
      </w:r>
      <w:r w:rsidRPr="01510204">
        <w:rPr>
          <w:rFonts w:ascii="Times New Roman" w:hAnsi="Times New Roman"/>
        </w:rPr>
        <w:t xml:space="preserve"> account</w:t>
      </w:r>
      <w:r w:rsidRPr="101E65AB">
        <w:rPr>
          <w:rFonts w:ascii="Times New Roman" w:hAnsi="Times New Roman"/>
        </w:rPr>
        <w:t xml:space="preserve">, </w:t>
      </w:r>
      <w:r w:rsidRPr="101E65AB">
        <w:rPr>
          <w:rFonts w:ascii="Times New Roman" w:hAnsi="Times New Roman"/>
        </w:rPr>
        <w:t>allowing them to quickly and easily generate the SAP after accessing their account.</w:t>
      </w:r>
      <w:r>
        <w:rPr>
          <w:rFonts w:ascii="Times New Roman" w:hAnsi="Times New Roman"/>
        </w:rPr>
        <w:t xml:space="preserve">  The code generates immediately once the respondent selects the “Generate PIN” button.</w:t>
      </w:r>
    </w:p>
    <w:p w:rsidR="009911CB" w:rsidP="008B5A9E" w14:paraId="529A2B49" w14:textId="77777777">
      <w:pPr>
        <w:pStyle w:val="ListParagraph"/>
        <w:spacing w:after="0"/>
        <w:rPr>
          <w:rFonts w:ascii="Times New Roman" w:hAnsi="Times New Roman"/>
        </w:rPr>
      </w:pPr>
    </w:p>
    <w:p w:rsidR="009911CB" w:rsidP="008B5A9E" w14:paraId="3CD35C9A" w14:textId="01A67587">
      <w:pPr>
        <w:pStyle w:val="ListParagraph"/>
        <w:spacing w:after="0"/>
        <w:rPr>
          <w:rFonts w:ascii="Times New Roman" w:hAnsi="Times New Roman"/>
        </w:rPr>
      </w:pPr>
      <w:r w:rsidRPr="00C70FF8">
        <w:rPr>
          <w:rFonts w:ascii="Times New Roman" w:hAnsi="Times New Roman"/>
        </w:rPr>
        <w:t xml:space="preserve">The process </w:t>
      </w:r>
      <w:r>
        <w:rPr>
          <w:rFonts w:ascii="Times New Roman" w:hAnsi="Times New Roman"/>
        </w:rPr>
        <w:t>works as</w:t>
      </w:r>
      <w:r w:rsidRPr="00C70FF8">
        <w:rPr>
          <w:rFonts w:ascii="Times New Roman" w:hAnsi="Times New Roman"/>
        </w:rPr>
        <w:t xml:space="preserve"> follows:</w:t>
      </w:r>
    </w:p>
    <w:p w:rsidR="009911CB" w:rsidP="008B5A9E" w14:paraId="017E25BF" w14:textId="77777777">
      <w:pPr>
        <w:pStyle w:val="ListParagraph"/>
        <w:spacing w:after="0"/>
        <w:rPr>
          <w:rFonts w:ascii="Times New Roman" w:hAnsi="Times New Roman"/>
        </w:rPr>
      </w:pPr>
    </w:p>
    <w:p w:rsidR="009911CB" w:rsidP="009911CB" w14:paraId="028B000A" w14:textId="39D3D930">
      <w:pPr>
        <w:pStyle w:val="ListParagraph"/>
        <w:spacing w:after="0"/>
        <w:rPr>
          <w:rFonts w:ascii="Times New Roman" w:hAnsi="Times New Roman"/>
          <w:b/>
          <w:bCs/>
          <w:u w:val="single"/>
        </w:rPr>
      </w:pPr>
      <w:r w:rsidRPr="34242C9A">
        <w:rPr>
          <w:rFonts w:ascii="Times New Roman" w:hAnsi="Times New Roman"/>
          <w:b/>
          <w:bCs/>
          <w:u w:val="single"/>
        </w:rPr>
        <w:t>For</w:t>
      </w:r>
      <w:r w:rsidRPr="34242C9A" w:rsidR="682E6AFB">
        <w:rPr>
          <w:rFonts w:ascii="Times New Roman" w:hAnsi="Times New Roman"/>
          <w:b/>
          <w:bCs/>
          <w:u w:val="single"/>
        </w:rPr>
        <w:t xml:space="preserve"> first or third party (</w:t>
      </w:r>
      <w:r w:rsidRPr="34242C9A" w:rsidR="495472A8">
        <w:rPr>
          <w:rFonts w:ascii="Times New Roman" w:hAnsi="Times New Roman"/>
          <w:b/>
          <w:bCs/>
          <w:u w:val="single"/>
        </w:rPr>
        <w:t xml:space="preserve">individual </w:t>
      </w:r>
      <w:r w:rsidRPr="34242C9A" w:rsidR="682E6AFB">
        <w:rPr>
          <w:rFonts w:ascii="Times New Roman" w:hAnsi="Times New Roman"/>
          <w:b/>
          <w:bCs/>
          <w:u w:val="single"/>
        </w:rPr>
        <w:t>representative payee</w:t>
      </w:r>
      <w:r w:rsidRPr="34242C9A" w:rsidR="5610B5B4">
        <w:rPr>
          <w:rFonts w:ascii="Times New Roman" w:hAnsi="Times New Roman"/>
          <w:b/>
          <w:bCs/>
          <w:u w:val="single"/>
        </w:rPr>
        <w:t>s requesting post-entitlement direct deposit actions</w:t>
      </w:r>
      <w:r w:rsidRPr="34242C9A" w:rsidR="682E6AFB">
        <w:rPr>
          <w:rFonts w:ascii="Times New Roman" w:hAnsi="Times New Roman"/>
          <w:b/>
          <w:bCs/>
          <w:u w:val="single"/>
        </w:rPr>
        <w:t>)</w:t>
      </w:r>
      <w:r w:rsidRPr="34242C9A">
        <w:rPr>
          <w:rFonts w:ascii="Times New Roman" w:hAnsi="Times New Roman"/>
          <w:b/>
          <w:bCs/>
          <w:u w:val="single"/>
        </w:rPr>
        <w:t xml:space="preserve"> respondents who contact SSA by telephone :</w:t>
      </w:r>
    </w:p>
    <w:p w:rsidR="00DB2374" w:rsidP="009911CB" w14:paraId="0C6DF2A2" w14:textId="77777777">
      <w:pPr>
        <w:pStyle w:val="ListParagraph"/>
        <w:spacing w:after="0"/>
        <w:rPr>
          <w:rFonts w:ascii="Times New Roman" w:hAnsi="Times New Roman"/>
          <w:b/>
          <w:bCs/>
          <w:u w:val="single"/>
        </w:rPr>
      </w:pPr>
    </w:p>
    <w:p w:rsidR="009911CB" w:rsidRPr="005E78C8" w:rsidP="009911CB" w14:paraId="18A476FC" w14:textId="2BB5C896">
      <w:pPr>
        <w:pStyle w:val="ListParagraph"/>
        <w:numPr>
          <w:ilvl w:val="0"/>
          <w:numId w:val="3"/>
        </w:numPr>
        <w:spacing w:after="0"/>
      </w:pPr>
      <w:r w:rsidRPr="005E78C8">
        <w:rPr>
          <w:rFonts w:ascii="Times New Roman" w:eastAsia="Times New Roman" w:hAnsi="Times New Roman" w:cs="Times New Roman"/>
        </w:rPr>
        <w:t xml:space="preserve">When a respondent calls SSA to request a change to </w:t>
      </w:r>
      <w:r w:rsidRPr="005E78C8" w:rsidR="002E5DCC">
        <w:rPr>
          <w:rFonts w:ascii="Times New Roman" w:eastAsia="Times New Roman" w:hAnsi="Times New Roman" w:cs="Times New Roman"/>
        </w:rPr>
        <w:t>his or her</w:t>
      </w:r>
      <w:r w:rsidRPr="005E78C8" w:rsidR="005E78C8">
        <w:rPr>
          <w:rFonts w:ascii="Times New Roman" w:eastAsia="Times New Roman" w:hAnsi="Times New Roman" w:cs="Times New Roman"/>
        </w:rPr>
        <w:t xml:space="preserve"> </w:t>
      </w:r>
      <w:r w:rsidRPr="005E78C8">
        <w:rPr>
          <w:rFonts w:ascii="Times New Roman" w:eastAsia="Times New Roman" w:hAnsi="Times New Roman" w:cs="Times New Roman"/>
        </w:rPr>
        <w:t xml:space="preserve">direct deposit, the automated telephone system informs </w:t>
      </w:r>
      <w:r w:rsidRPr="005E78C8" w:rsidR="002E5DCC">
        <w:rPr>
          <w:rFonts w:ascii="Times New Roman" w:eastAsia="Times New Roman" w:hAnsi="Times New Roman" w:cs="Times New Roman"/>
        </w:rPr>
        <w:t>the individual</w:t>
      </w:r>
      <w:r w:rsidRPr="005E78C8">
        <w:rPr>
          <w:rFonts w:ascii="Times New Roman" w:eastAsia="Times New Roman" w:hAnsi="Times New Roman" w:cs="Times New Roman"/>
        </w:rPr>
        <w:t xml:space="preserve"> that </w:t>
      </w:r>
      <w:r w:rsidRPr="005E78C8" w:rsidR="002E5DCC">
        <w:rPr>
          <w:rFonts w:ascii="Times New Roman" w:eastAsia="Times New Roman" w:hAnsi="Times New Roman" w:cs="Times New Roman"/>
        </w:rPr>
        <w:t>he or she</w:t>
      </w:r>
      <w:r w:rsidRPr="005E78C8">
        <w:rPr>
          <w:rFonts w:ascii="Times New Roman" w:eastAsia="Times New Roman" w:hAnsi="Times New Roman" w:cs="Times New Roman"/>
        </w:rPr>
        <w:t xml:space="preserve"> will have to log into </w:t>
      </w:r>
      <w:r w:rsidRPr="005E78C8" w:rsidR="002E5DCC">
        <w:rPr>
          <w:rFonts w:ascii="Times New Roman" w:eastAsia="Times New Roman" w:hAnsi="Times New Roman" w:cs="Times New Roman"/>
        </w:rPr>
        <w:t>his or her</w:t>
      </w:r>
      <w:r w:rsidRPr="005E78C8">
        <w:rPr>
          <w:rFonts w:ascii="Times New Roman" w:eastAsia="Times New Roman" w:hAnsi="Times New Roman" w:cs="Times New Roman"/>
        </w:rPr>
        <w:t xml:space="preserve"> </w:t>
      </w:r>
      <w:r w:rsidRPr="009518E9" w:rsidR="005E78C8">
        <w:rPr>
          <w:rFonts w:ascii="Times New Roman" w:hAnsi="Times New Roman"/>
          <w:i/>
          <w:iCs/>
          <w:color w:val="E01F25"/>
        </w:rPr>
        <w:t>my</w:t>
      </w:r>
      <w:r w:rsidRPr="009518E9" w:rsidR="005E78C8">
        <w:rPr>
          <w:rFonts w:ascii="Times New Roman" w:hAnsi="Times New Roman"/>
        </w:rPr>
        <w:t xml:space="preserve"> </w:t>
      </w:r>
      <w:r w:rsidRPr="009518E9" w:rsidR="005E78C8">
        <w:rPr>
          <w:rFonts w:ascii="Times New Roman" w:hAnsi="Times New Roman"/>
          <w:color w:val="0060A0"/>
        </w:rPr>
        <w:t>Social Security</w:t>
      </w:r>
      <w:r w:rsidRPr="005E78C8">
        <w:rPr>
          <w:rFonts w:ascii="Times New Roman" w:eastAsia="Times New Roman" w:hAnsi="Times New Roman" w:cs="Times New Roman"/>
        </w:rPr>
        <w:t xml:space="preserve"> account to request a SAP code before </w:t>
      </w:r>
      <w:r w:rsidRPr="005E78C8" w:rsidR="002E5DCC">
        <w:rPr>
          <w:rFonts w:ascii="Times New Roman" w:eastAsia="Times New Roman" w:hAnsi="Times New Roman" w:cs="Times New Roman"/>
        </w:rPr>
        <w:t>he or she</w:t>
      </w:r>
      <w:r w:rsidRPr="005E78C8">
        <w:rPr>
          <w:rFonts w:ascii="Times New Roman" w:eastAsia="Times New Roman" w:hAnsi="Times New Roman" w:cs="Times New Roman"/>
        </w:rPr>
        <w:t xml:space="preserve"> </w:t>
      </w:r>
      <w:r w:rsidRPr="005E78C8" w:rsidR="002E5DCC">
        <w:rPr>
          <w:rFonts w:ascii="Times New Roman" w:eastAsia="Times New Roman" w:hAnsi="Times New Roman" w:cs="Times New Roman"/>
        </w:rPr>
        <w:t>is</w:t>
      </w:r>
      <w:r w:rsidRPr="005E78C8">
        <w:rPr>
          <w:rFonts w:ascii="Times New Roman" w:eastAsia="Times New Roman" w:hAnsi="Times New Roman" w:cs="Times New Roman"/>
        </w:rPr>
        <w:t xml:space="preserve"> automatically placed in a dedicated call back queue.</w:t>
      </w:r>
    </w:p>
    <w:p w:rsidR="009911CB" w:rsidRPr="005E78C8" w:rsidP="009911CB" w14:paraId="6407C10A" w14:textId="77777777">
      <w:pPr>
        <w:pStyle w:val="ListParagraph"/>
        <w:spacing w:after="0"/>
        <w:ind w:left="1080"/>
        <w:rPr>
          <w:rFonts w:ascii="Times New Roman" w:hAnsi="Times New Roman"/>
          <w:b/>
          <w:bCs/>
        </w:rPr>
      </w:pPr>
    </w:p>
    <w:p w:rsidR="7C560F69" w:rsidRPr="005E78C8" w:rsidP="05E17905" w14:paraId="2DDD977F" w14:textId="708D3FCB">
      <w:pPr>
        <w:pStyle w:val="ListParagraph"/>
        <w:numPr>
          <w:ilvl w:val="0"/>
          <w:numId w:val="3"/>
        </w:numPr>
        <w:spacing w:after="0"/>
      </w:pPr>
      <w:r w:rsidRPr="005E78C8">
        <w:rPr>
          <w:rFonts w:ascii="Times New Roman" w:eastAsia="Times New Roman" w:hAnsi="Times New Roman" w:cs="Times New Roman"/>
        </w:rPr>
        <w:t xml:space="preserve">Once added to the dedicated callback queue, the next available technician places an outbound call to the respondent and upon connecting with the respondent, asks if </w:t>
      </w:r>
      <w:r w:rsidRPr="005E78C8" w:rsidR="005248F1">
        <w:rPr>
          <w:rFonts w:ascii="Times New Roman" w:eastAsia="Times New Roman" w:hAnsi="Times New Roman" w:cs="Times New Roman"/>
        </w:rPr>
        <w:t xml:space="preserve">he or </w:t>
      </w:r>
      <w:r w:rsidR="005E78C8">
        <w:rPr>
          <w:rFonts w:ascii="Times New Roman" w:eastAsia="Times New Roman" w:hAnsi="Times New Roman" w:cs="Times New Roman"/>
        </w:rPr>
        <w:t xml:space="preserve">she has </w:t>
      </w:r>
      <w:r w:rsidRPr="005E78C8">
        <w:rPr>
          <w:rFonts w:ascii="Times New Roman" w:eastAsia="Times New Roman" w:hAnsi="Times New Roman" w:cs="Times New Roman"/>
        </w:rPr>
        <w:t xml:space="preserve">a </w:t>
      </w:r>
      <w:r w:rsidRPr="009518E9" w:rsidR="005E78C8">
        <w:rPr>
          <w:rFonts w:ascii="Times New Roman" w:hAnsi="Times New Roman"/>
          <w:i/>
          <w:iCs/>
          <w:color w:val="E01F25"/>
        </w:rPr>
        <w:t>my</w:t>
      </w:r>
      <w:r w:rsidRPr="009518E9" w:rsidR="005E78C8">
        <w:rPr>
          <w:rFonts w:ascii="Times New Roman" w:hAnsi="Times New Roman"/>
        </w:rPr>
        <w:t xml:space="preserve"> </w:t>
      </w:r>
      <w:r w:rsidRPr="009518E9" w:rsidR="005E78C8">
        <w:rPr>
          <w:rFonts w:ascii="Times New Roman" w:hAnsi="Times New Roman"/>
          <w:color w:val="0060A0"/>
        </w:rPr>
        <w:t>Social Security</w:t>
      </w:r>
      <w:r w:rsidRPr="005E78C8">
        <w:rPr>
          <w:rFonts w:ascii="Times New Roman" w:eastAsia="Times New Roman" w:hAnsi="Times New Roman" w:cs="Times New Roman"/>
        </w:rPr>
        <w:t xml:space="preserve"> account.</w:t>
      </w:r>
    </w:p>
    <w:p w:rsidR="009911CB" w:rsidRPr="009911CB" w:rsidP="009911CB" w14:paraId="06DAF089" w14:textId="77777777">
      <w:pPr>
        <w:pStyle w:val="ListParagraph"/>
        <w:rPr>
          <w:rFonts w:ascii="Times New Roman" w:hAnsi="Times New Roman"/>
          <w:b/>
          <w:bCs/>
          <w:u w:val="single"/>
        </w:rPr>
      </w:pPr>
    </w:p>
    <w:p w:rsidR="009911CB" w:rsidRPr="009911CB" w:rsidP="009911CB" w14:paraId="212AED36" w14:textId="1E9FDAFC">
      <w:pPr>
        <w:pStyle w:val="ListParagraph"/>
        <w:numPr>
          <w:ilvl w:val="1"/>
          <w:numId w:val="3"/>
        </w:numPr>
        <w:spacing w:after="0"/>
        <w:ind w:left="1440"/>
        <w:rPr>
          <w:rFonts w:ascii="Times New Roman" w:hAnsi="Times New Roman" w:cs="Times New Roman"/>
          <w:b/>
          <w:bCs/>
          <w:u w:val="single"/>
        </w:rPr>
      </w:pPr>
      <w:r w:rsidRPr="009911CB">
        <w:rPr>
          <w:rFonts w:ascii="Times New Roman" w:hAnsi="Times New Roman" w:cs="Times New Roman"/>
        </w:rPr>
        <w:t>If the answer is “Yes”:</w:t>
      </w:r>
    </w:p>
    <w:p w:rsidR="009911CB" w:rsidRPr="009911CB" w:rsidP="009911CB" w14:paraId="65DED615" w14:textId="77777777">
      <w:pPr>
        <w:pStyle w:val="ListParagraph"/>
        <w:spacing w:after="0"/>
        <w:ind w:left="1440"/>
        <w:rPr>
          <w:rFonts w:ascii="Times New Roman" w:hAnsi="Times New Roman" w:cs="Times New Roman"/>
          <w:b/>
          <w:bCs/>
          <w:u w:val="single"/>
        </w:rPr>
      </w:pPr>
    </w:p>
    <w:p w:rsidR="009911CB" w:rsidRPr="009911CB" w:rsidP="009911CB" w14:paraId="25F0AE16" w14:textId="0BB26827">
      <w:pPr>
        <w:pStyle w:val="ListParagraph"/>
        <w:numPr>
          <w:ilvl w:val="0"/>
          <w:numId w:val="4"/>
        </w:numPr>
        <w:spacing w:after="0"/>
        <w:ind w:left="1800"/>
        <w:rPr>
          <w:rFonts w:ascii="Times New Roman" w:hAnsi="Times New Roman" w:cs="Times New Roman"/>
          <w:b/>
          <w:bCs/>
          <w:u w:val="single"/>
        </w:rPr>
      </w:pPr>
      <w:r w:rsidRPr="009911CB">
        <w:rPr>
          <w:rFonts w:ascii="Times New Roman" w:hAnsi="Times New Roman" w:cs="Times New Roman"/>
        </w:rPr>
        <w:t xml:space="preserve">The technician provides the respondent with a direct link to </w:t>
      </w:r>
      <w:r w:rsidR="005248F1">
        <w:rPr>
          <w:rFonts w:ascii="Times New Roman" w:hAnsi="Times New Roman" w:cs="Times New Roman"/>
        </w:rPr>
        <w:t>his or her</w:t>
      </w:r>
      <w:r w:rsidRPr="009911CB" w:rsidR="005248F1">
        <w:rPr>
          <w:rFonts w:ascii="Times New Roman" w:hAnsi="Times New Roman" w:cs="Times New Roman"/>
        </w:rPr>
        <w:t xml:space="preserve"> </w:t>
      </w:r>
      <w:r w:rsidRPr="009911CB">
        <w:rPr>
          <w:rFonts w:ascii="Times New Roman" w:hAnsi="Times New Roman" w:cs="Times New Roman"/>
          <w:i/>
          <w:iCs/>
          <w:color w:val="E01F25"/>
        </w:rPr>
        <w:t>my</w:t>
      </w:r>
      <w:r w:rsidRPr="009911CB">
        <w:rPr>
          <w:rFonts w:ascii="Times New Roman" w:hAnsi="Times New Roman" w:cs="Times New Roman"/>
        </w:rPr>
        <w:t xml:space="preserve"> </w:t>
      </w:r>
      <w:r w:rsidRPr="009911CB">
        <w:rPr>
          <w:rFonts w:ascii="Times New Roman" w:hAnsi="Times New Roman" w:cs="Times New Roman"/>
          <w:color w:val="0060A0"/>
        </w:rPr>
        <w:t>Social Security</w:t>
      </w:r>
      <w:r w:rsidRPr="009911CB">
        <w:rPr>
          <w:rFonts w:ascii="Times New Roman" w:hAnsi="Times New Roman" w:cs="Times New Roman"/>
        </w:rPr>
        <w:t xml:space="preserve"> account</w:t>
      </w:r>
      <w:r w:rsidRPr="009911CB">
        <w:rPr>
          <w:rFonts w:ascii="Times New Roman" w:eastAsia="SimSun" w:hAnsi="Times New Roman" w:cs="Times New Roman"/>
          <w:lang w:eastAsia="zh-CN"/>
        </w:rPr>
        <w:t xml:space="preserve"> SAP page</w:t>
      </w:r>
      <w:r w:rsidRPr="009911CB">
        <w:rPr>
          <w:rFonts w:ascii="Times New Roman" w:hAnsi="Times New Roman" w:cs="Times New Roman"/>
        </w:rPr>
        <w:t xml:space="preserve">, either by reading the vanity URL to the respondent or by sending the link via email or text, where the respondent can generate an 8-digit Security SAP after signing into </w:t>
      </w:r>
      <w:r w:rsidR="005248F1">
        <w:rPr>
          <w:rFonts w:ascii="Times New Roman" w:hAnsi="Times New Roman" w:cs="Times New Roman"/>
        </w:rPr>
        <w:t>his or her</w:t>
      </w:r>
      <w:r w:rsidRPr="009911CB" w:rsidR="005248F1">
        <w:rPr>
          <w:rFonts w:ascii="Times New Roman" w:hAnsi="Times New Roman" w:cs="Times New Roman"/>
        </w:rPr>
        <w:t xml:space="preserve"> </w:t>
      </w:r>
      <w:r w:rsidRPr="009911CB">
        <w:rPr>
          <w:rFonts w:ascii="Times New Roman" w:hAnsi="Times New Roman" w:cs="Times New Roman"/>
        </w:rPr>
        <w:t>account and successfully completing Multifactor Authentication (MFA) through SSA’s current credentialing and authentication process (OMB No. 0960-0789).</w:t>
      </w:r>
    </w:p>
    <w:p w:rsidR="009911CB" w:rsidRPr="009911CB" w:rsidP="009911CB" w14:paraId="4094A849" w14:textId="77777777">
      <w:pPr>
        <w:pStyle w:val="ListParagraph"/>
        <w:spacing w:after="0"/>
        <w:ind w:left="1800"/>
        <w:rPr>
          <w:rFonts w:ascii="Times New Roman" w:hAnsi="Times New Roman" w:cs="Times New Roman"/>
          <w:b/>
          <w:bCs/>
          <w:u w:val="single"/>
        </w:rPr>
      </w:pPr>
    </w:p>
    <w:p w:rsidR="009911CB" w:rsidRPr="009911CB" w:rsidP="009911CB" w14:paraId="4BDF7732" w14:textId="56524DA6">
      <w:pPr>
        <w:pStyle w:val="ListParagraph"/>
        <w:numPr>
          <w:ilvl w:val="0"/>
          <w:numId w:val="4"/>
        </w:numPr>
        <w:spacing w:after="0"/>
        <w:ind w:left="1800"/>
        <w:rPr>
          <w:rFonts w:ascii="Times New Roman" w:hAnsi="Times New Roman" w:cs="Times New Roman"/>
          <w:b/>
          <w:bCs/>
          <w:u w:val="single"/>
        </w:rPr>
      </w:pPr>
      <w:r w:rsidRPr="009911CB">
        <w:rPr>
          <w:rFonts w:ascii="Times New Roman" w:eastAsia="SimSun" w:hAnsi="Times New Roman" w:cs="Times New Roman"/>
          <w:lang w:eastAsia="zh-CN"/>
        </w:rPr>
        <w:t xml:space="preserve">The respondent uses the direct link to generate a SAP using the “Generate PIN” button on </w:t>
      </w:r>
      <w:r w:rsidR="005248F1">
        <w:rPr>
          <w:rFonts w:ascii="Times New Roman" w:eastAsia="SimSun" w:hAnsi="Times New Roman" w:cs="Times New Roman"/>
          <w:lang w:eastAsia="zh-CN"/>
        </w:rPr>
        <w:t>his or her</w:t>
      </w:r>
      <w:r w:rsidRPr="009911CB" w:rsidR="005248F1">
        <w:rPr>
          <w:rFonts w:ascii="Times New Roman" w:eastAsia="SimSun" w:hAnsi="Times New Roman" w:cs="Times New Roman"/>
          <w:lang w:eastAsia="zh-CN"/>
        </w:rPr>
        <w:t xml:space="preserve"> </w:t>
      </w:r>
      <w:r w:rsidRPr="009911CB">
        <w:rPr>
          <w:rFonts w:ascii="Times New Roman" w:hAnsi="Times New Roman" w:cs="Times New Roman"/>
          <w:i/>
          <w:iCs/>
          <w:color w:val="E01F25"/>
        </w:rPr>
        <w:t>my</w:t>
      </w:r>
      <w:r w:rsidRPr="009911CB">
        <w:rPr>
          <w:rFonts w:ascii="Times New Roman" w:hAnsi="Times New Roman" w:cs="Times New Roman"/>
        </w:rPr>
        <w:t xml:space="preserve"> </w:t>
      </w:r>
      <w:r w:rsidRPr="009911CB">
        <w:rPr>
          <w:rFonts w:ascii="Times New Roman" w:hAnsi="Times New Roman" w:cs="Times New Roman"/>
          <w:color w:val="0060A0"/>
        </w:rPr>
        <w:t>Social Security</w:t>
      </w:r>
      <w:r w:rsidRPr="009911CB">
        <w:rPr>
          <w:rFonts w:ascii="Times New Roman" w:eastAsia="SimSun" w:hAnsi="Times New Roman" w:cs="Times New Roman"/>
          <w:lang w:eastAsia="zh-CN"/>
        </w:rPr>
        <w:t xml:space="preserve"> account SAP page.</w:t>
      </w:r>
    </w:p>
    <w:p w:rsidR="009911CB" w:rsidRPr="009911CB" w:rsidP="009911CB" w14:paraId="5367E6F0" w14:textId="77777777">
      <w:pPr>
        <w:pStyle w:val="ListParagraph"/>
        <w:rPr>
          <w:rFonts w:ascii="Times New Roman" w:hAnsi="Times New Roman" w:cs="Times New Roman"/>
          <w:b/>
          <w:bCs/>
          <w:u w:val="single"/>
        </w:rPr>
      </w:pPr>
    </w:p>
    <w:p w:rsidR="009911CB" w:rsidRPr="009911CB" w:rsidP="009911CB" w14:paraId="2E497706" w14:textId="2E79BCF6">
      <w:pPr>
        <w:pStyle w:val="ListParagraph"/>
        <w:numPr>
          <w:ilvl w:val="0"/>
          <w:numId w:val="4"/>
        </w:numPr>
        <w:spacing w:after="0"/>
        <w:ind w:left="1800"/>
        <w:rPr>
          <w:rFonts w:ascii="Times New Roman" w:hAnsi="Times New Roman" w:cs="Times New Roman"/>
          <w:b/>
          <w:bCs/>
          <w:u w:val="single"/>
        </w:rPr>
      </w:pPr>
      <w:r w:rsidRPr="009911CB">
        <w:rPr>
          <w:rFonts w:ascii="Times New Roman" w:eastAsia="SimSun" w:hAnsi="Times New Roman" w:cs="Times New Roman"/>
          <w:lang w:eastAsia="zh-CN"/>
        </w:rPr>
        <w:t xml:space="preserve">The SAP </w:t>
      </w:r>
      <w:r w:rsidRPr="009911CB">
        <w:rPr>
          <w:rFonts w:ascii="Times New Roman" w:hAnsi="Times New Roman" w:cs="Times New Roman"/>
        </w:rPr>
        <w:t>code is valid for three hours, so if the callers are disconnected, they can still use this SAP within the three-hour period</w:t>
      </w:r>
      <w:r w:rsidRPr="009911CB">
        <w:rPr>
          <w:rFonts w:ascii="Times New Roman" w:eastAsia="SimSun" w:hAnsi="Times New Roman" w:cs="Times New Roman"/>
          <w:lang w:eastAsia="zh-CN"/>
        </w:rPr>
        <w:t xml:space="preserve">. </w:t>
      </w:r>
      <w:r>
        <w:rPr>
          <w:rFonts w:ascii="Times New Roman" w:eastAsia="SimSun" w:hAnsi="Times New Roman" w:cs="Times New Roman"/>
          <w:lang w:eastAsia="zh-CN"/>
        </w:rPr>
        <w:t xml:space="preserve"> </w:t>
      </w:r>
      <w:r w:rsidR="005248F1">
        <w:rPr>
          <w:rFonts w:ascii="Times New Roman" w:eastAsia="SimSun" w:hAnsi="Times New Roman" w:cs="Times New Roman"/>
          <w:lang w:eastAsia="zh-CN"/>
        </w:rPr>
        <w:t>R</w:t>
      </w:r>
      <w:r>
        <w:rPr>
          <w:rFonts w:ascii="Times New Roman" w:eastAsia="SimSun" w:hAnsi="Times New Roman" w:cs="Times New Roman"/>
          <w:lang w:eastAsia="zh-CN"/>
        </w:rPr>
        <w:t>espondent</w:t>
      </w:r>
      <w:r w:rsidR="005248F1">
        <w:rPr>
          <w:rFonts w:ascii="Times New Roman" w:eastAsia="SimSun" w:hAnsi="Times New Roman" w:cs="Times New Roman"/>
          <w:lang w:eastAsia="zh-CN"/>
        </w:rPr>
        <w:t>s</w:t>
      </w:r>
      <w:r>
        <w:rPr>
          <w:rFonts w:ascii="Times New Roman" w:eastAsia="SimSun" w:hAnsi="Times New Roman" w:cs="Times New Roman"/>
          <w:lang w:eastAsia="zh-CN"/>
        </w:rPr>
        <w:t xml:space="preserve"> can generate a</w:t>
      </w:r>
      <w:r w:rsidRPr="009911CB">
        <w:rPr>
          <w:rFonts w:ascii="Times New Roman" w:eastAsia="SimSun" w:hAnsi="Times New Roman" w:cs="Times New Roman"/>
          <w:lang w:eastAsia="zh-CN"/>
        </w:rPr>
        <w:t xml:space="preserve"> new SAP at any time.</w:t>
      </w:r>
    </w:p>
    <w:p w:rsidR="009911CB" w:rsidRPr="009911CB" w:rsidP="009911CB" w14:paraId="3DCB284E" w14:textId="77777777">
      <w:pPr>
        <w:pStyle w:val="ListParagraph"/>
        <w:rPr>
          <w:rFonts w:ascii="Times New Roman" w:hAnsi="Times New Roman" w:cs="Times New Roman"/>
          <w:b/>
          <w:bCs/>
          <w:u w:val="single"/>
        </w:rPr>
      </w:pPr>
    </w:p>
    <w:p w:rsidR="009911CB" w:rsidRPr="009911CB" w:rsidP="009911CB" w14:paraId="413588BA" w14:textId="58BC5F91">
      <w:pPr>
        <w:pStyle w:val="ListParagraph"/>
        <w:numPr>
          <w:ilvl w:val="0"/>
          <w:numId w:val="5"/>
        </w:numPr>
        <w:spacing w:after="0"/>
        <w:ind w:left="2160"/>
        <w:rPr>
          <w:rFonts w:ascii="Times New Roman" w:hAnsi="Times New Roman" w:cs="Times New Roman"/>
          <w:b/>
          <w:bCs/>
          <w:u w:val="single"/>
        </w:rPr>
      </w:pPr>
      <w:r w:rsidRPr="407394E1">
        <w:rPr>
          <w:rFonts w:ascii="Times New Roman" w:eastAsia="SimSun" w:hAnsi="Times New Roman" w:cs="Times New Roman"/>
          <w:lang w:eastAsia="zh-CN"/>
        </w:rPr>
        <w:t>Note</w:t>
      </w:r>
      <w:r w:rsidRPr="407394E1" w:rsidR="001C7DFE">
        <w:rPr>
          <w:rFonts w:ascii="Times New Roman" w:eastAsia="SimSun" w:hAnsi="Times New Roman" w:cs="Times New Roman"/>
          <w:lang w:eastAsia="zh-CN"/>
        </w:rPr>
        <w:t>: The</w:t>
      </w:r>
      <w:r w:rsidRPr="407394E1">
        <w:rPr>
          <w:rFonts w:ascii="Times New Roman" w:hAnsi="Times New Roman" w:cs="Times New Roman"/>
        </w:rPr>
        <w:t xml:space="preserve"> SAP replaces the need to </w:t>
      </w:r>
      <w:r w:rsidRPr="407394E1" w:rsidR="003F223A">
        <w:rPr>
          <w:rFonts w:ascii="Times New Roman" w:hAnsi="Times New Roman" w:cs="Times New Roman"/>
        </w:rPr>
        <w:t xml:space="preserve">complete the direct deposit revisions either in person or through a </w:t>
      </w:r>
      <w:r w:rsidRPr="407394E1" w:rsidR="003F223A">
        <w:rPr>
          <w:rFonts w:ascii="Times New Roman" w:hAnsi="Times New Roman" w:cs="Times New Roman"/>
          <w:i/>
          <w:iCs/>
          <w:color w:val="E01F25"/>
        </w:rPr>
        <w:t>my</w:t>
      </w:r>
      <w:r w:rsidRPr="407394E1" w:rsidR="003F223A">
        <w:rPr>
          <w:rFonts w:ascii="Times New Roman" w:hAnsi="Times New Roman" w:cs="Times New Roman"/>
        </w:rPr>
        <w:t xml:space="preserve"> </w:t>
      </w:r>
      <w:r w:rsidRPr="407394E1" w:rsidR="003F223A">
        <w:rPr>
          <w:rFonts w:ascii="Times New Roman" w:hAnsi="Times New Roman" w:cs="Times New Roman"/>
          <w:color w:val="0060A0"/>
        </w:rPr>
        <w:t>Social Security</w:t>
      </w:r>
      <w:r w:rsidRPr="407394E1" w:rsidR="003F223A">
        <w:rPr>
          <w:rFonts w:ascii="Times New Roman" w:eastAsia="SimSun" w:hAnsi="Times New Roman" w:cs="Times New Roman"/>
          <w:lang w:eastAsia="zh-CN"/>
        </w:rPr>
        <w:t xml:space="preserve"> account</w:t>
      </w:r>
      <w:r w:rsidRPr="407394E1">
        <w:rPr>
          <w:rFonts w:ascii="Times New Roman" w:hAnsi="Times New Roman" w:cs="Times New Roman"/>
        </w:rPr>
        <w:t xml:space="preserve">.  </w:t>
      </w:r>
      <w:r w:rsidRPr="407394E1" w:rsidR="003F223A">
        <w:rPr>
          <w:rFonts w:ascii="Times New Roman" w:hAnsi="Times New Roman" w:cs="Times New Roman"/>
        </w:rPr>
        <w:t xml:space="preserve">Since </w:t>
      </w:r>
      <w:r w:rsidRPr="407394E1">
        <w:rPr>
          <w:rFonts w:ascii="Times New Roman" w:hAnsi="Times New Roman" w:cs="Times New Roman"/>
        </w:rPr>
        <w:t>the SAP process</w:t>
      </w:r>
      <w:r w:rsidRPr="407394E1" w:rsidR="003F223A">
        <w:rPr>
          <w:rFonts w:ascii="Times New Roman" w:hAnsi="Times New Roman" w:cs="Times New Roman"/>
        </w:rPr>
        <w:t xml:space="preserve"> takes about the same time as logging into a </w:t>
      </w:r>
      <w:r w:rsidRPr="407394E1" w:rsidR="003F223A">
        <w:rPr>
          <w:rFonts w:ascii="Times New Roman" w:hAnsi="Times New Roman" w:cs="Times New Roman"/>
          <w:i/>
          <w:iCs/>
          <w:color w:val="E01F25"/>
        </w:rPr>
        <w:t>my</w:t>
      </w:r>
      <w:r w:rsidRPr="407394E1" w:rsidR="003F223A">
        <w:rPr>
          <w:rFonts w:ascii="Times New Roman" w:hAnsi="Times New Roman" w:cs="Times New Roman"/>
        </w:rPr>
        <w:t xml:space="preserve"> </w:t>
      </w:r>
      <w:r w:rsidRPr="407394E1" w:rsidR="003F223A">
        <w:rPr>
          <w:rFonts w:ascii="Times New Roman" w:hAnsi="Times New Roman" w:cs="Times New Roman"/>
          <w:color w:val="0060A0"/>
        </w:rPr>
        <w:t>Social Security</w:t>
      </w:r>
      <w:r w:rsidRPr="407394E1" w:rsidR="003F223A">
        <w:rPr>
          <w:rFonts w:ascii="Times New Roman" w:eastAsia="SimSun" w:hAnsi="Times New Roman" w:cs="Times New Roman"/>
          <w:lang w:eastAsia="zh-CN"/>
        </w:rPr>
        <w:t xml:space="preserve"> account, it</w:t>
      </w:r>
      <w:r w:rsidRPr="407394E1">
        <w:rPr>
          <w:rFonts w:ascii="Times New Roman" w:hAnsi="Times New Roman" w:cs="Times New Roman"/>
        </w:rPr>
        <w:t xml:space="preserve"> does not change the time burden for the respondents.</w:t>
      </w:r>
      <w:r w:rsidRPr="407394E1" w:rsidR="003F223A">
        <w:rPr>
          <w:rFonts w:ascii="Times New Roman" w:hAnsi="Times New Roman" w:cs="Times New Roman"/>
        </w:rPr>
        <w:t xml:space="preserve"> </w:t>
      </w:r>
      <w:r w:rsidRPr="407394E1">
        <w:rPr>
          <w:rFonts w:ascii="Times New Roman" w:hAnsi="Times New Roman" w:cs="Times New Roman"/>
        </w:rPr>
        <w:t xml:space="preserve">  (as per the current requirements and burden listed under OMB Control No. 09600634).</w:t>
      </w:r>
    </w:p>
    <w:p w:rsidR="009911CB" w:rsidRPr="009911CB" w:rsidP="009911CB" w14:paraId="787D2443" w14:textId="77777777">
      <w:pPr>
        <w:pStyle w:val="ListParagraph"/>
        <w:rPr>
          <w:rFonts w:ascii="Times New Roman" w:hAnsi="Times New Roman" w:cs="Times New Roman"/>
          <w:b/>
          <w:bCs/>
          <w:u w:val="single"/>
        </w:rPr>
      </w:pPr>
    </w:p>
    <w:p w:rsidR="009911CB" w:rsidRPr="003F223A" w:rsidP="009911CB" w14:paraId="370290E3" w14:textId="781316DF">
      <w:pPr>
        <w:pStyle w:val="ListParagraph"/>
        <w:numPr>
          <w:ilvl w:val="0"/>
          <w:numId w:val="4"/>
        </w:numPr>
        <w:spacing w:after="0"/>
        <w:ind w:left="1800"/>
        <w:rPr>
          <w:rFonts w:ascii="Times New Roman" w:hAnsi="Times New Roman" w:cs="Times New Roman"/>
          <w:b/>
          <w:bCs/>
          <w:u w:val="single"/>
        </w:rPr>
      </w:pPr>
      <w:r w:rsidRPr="00A30546">
        <w:rPr>
          <w:rFonts w:ascii="Times New Roman" w:hAnsi="Times New Roman"/>
        </w:rPr>
        <w:t>T</w:t>
      </w:r>
      <w:r>
        <w:rPr>
          <w:rFonts w:ascii="Times New Roman" w:hAnsi="Times New Roman"/>
        </w:rPr>
        <w:t xml:space="preserve">he respondent </w:t>
      </w:r>
      <w:r w:rsidR="00AE4D4F">
        <w:rPr>
          <w:rFonts w:ascii="Times New Roman" w:hAnsi="Times New Roman"/>
        </w:rPr>
        <w:t xml:space="preserve">provides </w:t>
      </w:r>
      <w:r>
        <w:rPr>
          <w:rFonts w:ascii="Times New Roman" w:hAnsi="Times New Roman"/>
        </w:rPr>
        <w:t xml:space="preserve">the SAP to a </w:t>
      </w:r>
      <w:r>
        <w:rPr>
          <w:rFonts w:ascii="Times New Roman" w:hAnsi="Times New Roman"/>
        </w:rPr>
        <w:t>t</w:t>
      </w:r>
      <w:r w:rsidRPr="00A30546">
        <w:rPr>
          <w:rFonts w:ascii="Times New Roman" w:hAnsi="Times New Roman"/>
        </w:rPr>
        <w:t>echnician</w:t>
      </w:r>
      <w:r>
        <w:rPr>
          <w:rFonts w:ascii="Times New Roman" w:hAnsi="Times New Roman"/>
        </w:rPr>
        <w:t>,</w:t>
      </w:r>
      <w:r>
        <w:rPr>
          <w:rFonts w:ascii="Times New Roman" w:hAnsi="Times New Roman"/>
        </w:rPr>
        <w:t xml:space="preserve"> the technician </w:t>
      </w:r>
      <w:r w:rsidRPr="00A30546">
        <w:rPr>
          <w:rFonts w:ascii="Times New Roman" w:hAnsi="Times New Roman"/>
        </w:rPr>
        <w:t xml:space="preserve">enters the </w:t>
      </w:r>
      <w:r>
        <w:rPr>
          <w:rFonts w:ascii="Times New Roman" w:hAnsi="Times New Roman"/>
        </w:rPr>
        <w:t>SAP in TED</w:t>
      </w:r>
      <w:r w:rsidRPr="00A30546">
        <w:rPr>
          <w:rFonts w:ascii="Times New Roman" w:hAnsi="Times New Roman"/>
        </w:rPr>
        <w:t xml:space="preserve"> to verify </w:t>
      </w:r>
      <w:r>
        <w:rPr>
          <w:rFonts w:ascii="Times New Roman" w:hAnsi="Times New Roman"/>
        </w:rPr>
        <w:t>the respondent</w:t>
      </w:r>
      <w:r w:rsidRPr="00A30546">
        <w:rPr>
          <w:rFonts w:ascii="Times New Roman" w:hAnsi="Times New Roman"/>
        </w:rPr>
        <w:t>’s identity</w:t>
      </w:r>
      <w:r>
        <w:rPr>
          <w:rFonts w:ascii="Times New Roman" w:hAnsi="Times New Roman"/>
        </w:rPr>
        <w:t>.</w:t>
      </w:r>
    </w:p>
    <w:p w:rsidR="003F223A" w:rsidP="003F223A" w14:paraId="76DD6B42" w14:textId="77777777">
      <w:pPr>
        <w:pStyle w:val="ListParagraph"/>
        <w:spacing w:after="0"/>
        <w:ind w:left="1800"/>
        <w:rPr>
          <w:rFonts w:ascii="Times New Roman" w:hAnsi="Times New Roman"/>
        </w:rPr>
      </w:pPr>
    </w:p>
    <w:p w:rsidR="003F223A" w:rsidP="003F223A" w14:paraId="078AE09A" w14:textId="5132ED43">
      <w:pPr>
        <w:pStyle w:val="ListParagraph"/>
        <w:numPr>
          <w:ilvl w:val="0"/>
          <w:numId w:val="5"/>
        </w:numPr>
        <w:spacing w:after="0"/>
        <w:ind w:left="2160"/>
        <w:rPr>
          <w:rFonts w:ascii="Times New Roman" w:hAnsi="Times New Roman"/>
        </w:rPr>
      </w:pPr>
      <w:r>
        <w:rPr>
          <w:rFonts w:ascii="Times New Roman" w:hAnsi="Times New Roman"/>
        </w:rPr>
        <w:t>If the SAP matches the information in the system, the call</w:t>
      </w:r>
      <w:r w:rsidRPr="00697191">
        <w:rPr>
          <w:rFonts w:ascii="Times New Roman" w:hAnsi="Times New Roman"/>
        </w:rPr>
        <w:t xml:space="preserve"> continues, </w:t>
      </w:r>
      <w:r>
        <w:rPr>
          <w:rFonts w:ascii="Times New Roman" w:hAnsi="Times New Roman"/>
        </w:rPr>
        <w:t>and the respondent can make direct deposit changes via telephone.</w:t>
      </w:r>
    </w:p>
    <w:p w:rsidR="003F223A" w:rsidP="003F223A" w14:paraId="37B85700" w14:textId="77777777">
      <w:pPr>
        <w:pStyle w:val="ListParagraph"/>
        <w:spacing w:after="0"/>
        <w:ind w:left="2160"/>
        <w:rPr>
          <w:rFonts w:ascii="Times New Roman" w:hAnsi="Times New Roman"/>
        </w:rPr>
      </w:pPr>
    </w:p>
    <w:p w:rsidR="001D2FA2" w:rsidRPr="009911CB" w:rsidP="00041981" w14:paraId="334E27F1" w14:textId="5039802C">
      <w:pPr>
        <w:pStyle w:val="ListParagraph"/>
        <w:numPr>
          <w:ilvl w:val="0"/>
          <w:numId w:val="14"/>
        </w:numPr>
        <w:spacing w:after="0"/>
        <w:rPr>
          <w:rFonts w:ascii="Times New Roman" w:hAnsi="Times New Roman" w:cs="Times New Roman"/>
          <w:b/>
          <w:bCs/>
          <w:u w:val="single"/>
        </w:rPr>
      </w:pPr>
      <w:r w:rsidRPr="193C3BC7">
        <w:rPr>
          <w:rFonts w:ascii="Times New Roman" w:hAnsi="Times New Roman"/>
        </w:rPr>
        <w:t>If the SAP does not match</w:t>
      </w:r>
      <w:r w:rsidRPr="193C3BC7" w:rsidR="06125E19">
        <w:rPr>
          <w:rFonts w:ascii="Times New Roman" w:hAnsi="Times New Roman"/>
        </w:rPr>
        <w:t>,</w:t>
      </w:r>
      <w:r w:rsidRPr="193C3BC7">
        <w:rPr>
          <w:rFonts w:ascii="Times New Roman" w:hAnsi="Times New Roman"/>
        </w:rPr>
        <w:t xml:space="preserve"> </w:t>
      </w:r>
      <w:r w:rsidRPr="193C3BC7" w:rsidR="7E1CD2B1">
        <w:rPr>
          <w:rFonts w:ascii="Times New Roman" w:hAnsi="Times New Roman"/>
        </w:rPr>
        <w:t xml:space="preserve">the </w:t>
      </w:r>
      <w:r w:rsidRPr="193C3BC7" w:rsidR="60005598">
        <w:rPr>
          <w:rFonts w:ascii="Times New Roman" w:hAnsi="Times New Roman"/>
        </w:rPr>
        <w:t xml:space="preserve">technician </w:t>
      </w:r>
      <w:r w:rsidRPr="193C3BC7" w:rsidR="62435BCC">
        <w:rPr>
          <w:rFonts w:ascii="Times New Roman" w:hAnsi="Times New Roman"/>
        </w:rPr>
        <w:t>ask</w:t>
      </w:r>
      <w:r w:rsidR="005248F1">
        <w:rPr>
          <w:rFonts w:ascii="Times New Roman" w:hAnsi="Times New Roman"/>
        </w:rPr>
        <w:t>s</w:t>
      </w:r>
      <w:r w:rsidRPr="193C3BC7" w:rsidR="62435BCC">
        <w:rPr>
          <w:rFonts w:ascii="Times New Roman" w:hAnsi="Times New Roman"/>
        </w:rPr>
        <w:t xml:space="preserve"> the customer to generate a new SAP and attempt again.</w:t>
      </w:r>
      <w:r w:rsidRPr="193C3BC7" w:rsidR="7E1CD2B1">
        <w:rPr>
          <w:rFonts w:ascii="Times New Roman" w:hAnsi="Times New Roman"/>
        </w:rPr>
        <w:t xml:space="preserve"> </w:t>
      </w:r>
      <w:r w:rsidRPr="193C3BC7" w:rsidR="135F6529">
        <w:rPr>
          <w:rFonts w:ascii="Times New Roman" w:hAnsi="Times New Roman"/>
        </w:rPr>
        <w:t xml:space="preserve">If </w:t>
      </w:r>
      <w:r w:rsidRPr="193C3BC7" w:rsidR="3458E9E1">
        <w:rPr>
          <w:rFonts w:ascii="Times New Roman" w:hAnsi="Times New Roman"/>
        </w:rPr>
        <w:t xml:space="preserve">the technician is unable to validate the SAP, </w:t>
      </w:r>
      <w:r w:rsidR="005248F1">
        <w:rPr>
          <w:rFonts w:ascii="Times New Roman" w:hAnsi="Times New Roman"/>
        </w:rPr>
        <w:t xml:space="preserve">he or she </w:t>
      </w:r>
      <w:r w:rsidRPr="193C3BC7" w:rsidR="7E1CD2B1">
        <w:rPr>
          <w:rFonts w:ascii="Times New Roman" w:hAnsi="Times New Roman"/>
        </w:rPr>
        <w:t>inform</w:t>
      </w:r>
      <w:r w:rsidR="005248F1">
        <w:rPr>
          <w:rFonts w:ascii="Times New Roman" w:hAnsi="Times New Roman"/>
        </w:rPr>
        <w:t>s</w:t>
      </w:r>
      <w:r w:rsidRPr="193C3BC7" w:rsidR="7E1CD2B1">
        <w:rPr>
          <w:rFonts w:ascii="Times New Roman" w:hAnsi="Times New Roman"/>
        </w:rPr>
        <w:t xml:space="preserve"> the respondents that they will need to either complete the direct deposit request through their </w:t>
      </w:r>
      <w:r w:rsidRPr="193C3BC7" w:rsidR="7E1CD2B1">
        <w:rPr>
          <w:rFonts w:ascii="Times New Roman" w:hAnsi="Times New Roman" w:cs="Times New Roman"/>
          <w:i/>
          <w:iCs/>
          <w:color w:val="E01F25"/>
        </w:rPr>
        <w:t>my</w:t>
      </w:r>
      <w:r w:rsidRPr="193C3BC7" w:rsidR="7E1CD2B1">
        <w:rPr>
          <w:rFonts w:ascii="Times New Roman" w:hAnsi="Times New Roman" w:cs="Times New Roman"/>
        </w:rPr>
        <w:t xml:space="preserve"> </w:t>
      </w:r>
      <w:r w:rsidRPr="193C3BC7" w:rsidR="7E1CD2B1">
        <w:rPr>
          <w:rFonts w:ascii="Times New Roman" w:hAnsi="Times New Roman" w:cs="Times New Roman"/>
          <w:color w:val="0060A0"/>
        </w:rPr>
        <w:t>Social Security</w:t>
      </w:r>
      <w:r w:rsidRPr="193C3BC7" w:rsidR="7E1CD2B1">
        <w:rPr>
          <w:rFonts w:ascii="Times New Roman" w:eastAsia="SimSun" w:hAnsi="Times New Roman" w:cs="Times New Roman"/>
          <w:lang w:eastAsia="zh-CN"/>
        </w:rPr>
        <w:t xml:space="preserve"> </w:t>
      </w:r>
      <w:r w:rsidRPr="00F608D4" w:rsidR="7E1CD2B1">
        <w:rPr>
          <w:rFonts w:ascii="Times New Roman" w:eastAsia="SimSun" w:hAnsi="Times New Roman" w:cs="Times New Roman"/>
          <w:lang w:eastAsia="zh-CN"/>
        </w:rPr>
        <w:t>account</w:t>
      </w:r>
      <w:r w:rsidR="005248F1">
        <w:rPr>
          <w:rFonts w:ascii="Times New Roman" w:eastAsia="SimSun" w:hAnsi="Times New Roman" w:cs="Times New Roman"/>
          <w:lang w:eastAsia="zh-CN"/>
        </w:rPr>
        <w:t>s</w:t>
      </w:r>
      <w:r w:rsidRPr="00F608D4" w:rsidR="7E1CD2B1">
        <w:rPr>
          <w:rFonts w:ascii="Times New Roman" w:eastAsia="SimSun" w:hAnsi="Times New Roman" w:cs="Times New Roman"/>
          <w:lang w:eastAsia="zh-CN"/>
        </w:rPr>
        <w:t xml:space="preserve">, </w:t>
      </w:r>
      <w:r w:rsidR="00F64D12">
        <w:rPr>
          <w:rFonts w:ascii="Times New Roman" w:eastAsia="SimSun" w:hAnsi="Times New Roman" w:cs="Times New Roman"/>
          <w:lang w:eastAsia="zh-CN"/>
        </w:rPr>
        <w:t xml:space="preserve">ask their bank to make the change through the Automated Enrollment (ENR) process, </w:t>
      </w:r>
      <w:r w:rsidRPr="00F608D4" w:rsidR="7E1CD2B1">
        <w:rPr>
          <w:rFonts w:ascii="Times New Roman" w:eastAsia="SimSun" w:hAnsi="Times New Roman" w:cs="Times New Roman"/>
          <w:lang w:eastAsia="zh-CN"/>
        </w:rPr>
        <w:t>or direct</w:t>
      </w:r>
      <w:r w:rsidR="005248F1">
        <w:rPr>
          <w:rFonts w:ascii="Times New Roman" w:eastAsia="SimSun" w:hAnsi="Times New Roman" w:cs="Times New Roman"/>
          <w:lang w:eastAsia="zh-CN"/>
        </w:rPr>
        <w:t>s</w:t>
      </w:r>
      <w:r w:rsidRPr="00F608D4" w:rsidR="7E1CD2B1">
        <w:rPr>
          <w:rFonts w:ascii="Times New Roman" w:eastAsia="SimSun" w:hAnsi="Times New Roman" w:cs="Times New Roman"/>
          <w:lang w:eastAsia="zh-CN"/>
        </w:rPr>
        <w:t xml:space="preserve"> them to set an appointment for an in-person visit to a field office to complete the direct deposit changes.</w:t>
      </w:r>
      <w:r w:rsidR="00285231">
        <w:rPr>
          <w:rFonts w:ascii="Times New Roman" w:eastAsia="SimSun" w:hAnsi="Times New Roman" w:cs="Times New Roman"/>
          <w:lang w:eastAsia="zh-CN"/>
        </w:rPr>
        <w:t xml:space="preserve"> </w:t>
      </w:r>
    </w:p>
    <w:p w:rsidR="003F223A" w:rsidP="001D2FA2" w14:paraId="05FDC1AB" w14:textId="4E1E8987">
      <w:pPr>
        <w:pStyle w:val="ListParagraph"/>
        <w:spacing w:after="0"/>
        <w:ind w:left="2160"/>
        <w:rPr>
          <w:rFonts w:ascii="Times New Roman" w:hAnsi="Times New Roman"/>
        </w:rPr>
      </w:pPr>
    </w:p>
    <w:p w:rsidR="009911CB" w:rsidRPr="00DB2374" w:rsidP="009911CB" w14:paraId="24275110" w14:textId="5DFBEBB2">
      <w:pPr>
        <w:pStyle w:val="ListParagraph"/>
        <w:numPr>
          <w:ilvl w:val="1"/>
          <w:numId w:val="3"/>
        </w:numPr>
        <w:spacing w:after="0"/>
        <w:ind w:left="1440"/>
        <w:rPr>
          <w:rFonts w:ascii="Times New Roman" w:hAnsi="Times New Roman" w:cs="Times New Roman"/>
          <w:b/>
          <w:bCs/>
          <w:u w:val="single"/>
        </w:rPr>
      </w:pPr>
      <w:r>
        <w:rPr>
          <w:rFonts w:ascii="Times New Roman" w:hAnsi="Times New Roman"/>
        </w:rPr>
        <w:t>If the answer is “No”:</w:t>
      </w:r>
    </w:p>
    <w:p w:rsidR="00DB2374" w:rsidRPr="003F223A" w:rsidP="00DB2374" w14:paraId="56EE3CF7" w14:textId="77777777">
      <w:pPr>
        <w:pStyle w:val="ListParagraph"/>
        <w:spacing w:after="0"/>
        <w:ind w:left="1440"/>
        <w:rPr>
          <w:rFonts w:ascii="Times New Roman" w:hAnsi="Times New Roman" w:cs="Times New Roman"/>
          <w:b/>
          <w:bCs/>
          <w:u w:val="single"/>
        </w:rPr>
      </w:pPr>
    </w:p>
    <w:p w:rsidR="003F223A" w:rsidRPr="00041981" w:rsidP="00DB2374" w14:paraId="3DD1C110" w14:textId="5ED530E8">
      <w:pPr>
        <w:pStyle w:val="ListParagraph"/>
        <w:numPr>
          <w:ilvl w:val="0"/>
          <w:numId w:val="15"/>
        </w:numPr>
        <w:spacing w:after="0"/>
        <w:rPr>
          <w:rFonts w:ascii="Times New Roman" w:hAnsi="Times New Roman" w:cs="Times New Roman"/>
        </w:rPr>
      </w:pPr>
      <w:r w:rsidRPr="001D2FA2">
        <w:rPr>
          <w:rFonts w:ascii="Times New Roman" w:hAnsi="Times New Roman" w:cs="Times New Roman"/>
        </w:rPr>
        <w:t xml:space="preserve">The technician informs the respondents that the need to either complete the direct deposit request through their </w:t>
      </w:r>
      <w:r w:rsidRPr="009911CB" w:rsidR="001C7DFE">
        <w:rPr>
          <w:rFonts w:ascii="Times New Roman" w:hAnsi="Times New Roman" w:cs="Times New Roman"/>
          <w:i/>
          <w:iCs/>
          <w:color w:val="E01F25"/>
        </w:rPr>
        <w:t>my</w:t>
      </w:r>
      <w:r w:rsidRPr="009911CB" w:rsidR="001C7DFE">
        <w:rPr>
          <w:rFonts w:ascii="Times New Roman" w:hAnsi="Times New Roman" w:cs="Times New Roman"/>
        </w:rPr>
        <w:t xml:space="preserve"> </w:t>
      </w:r>
      <w:r w:rsidRPr="009911CB" w:rsidR="001C7DFE">
        <w:rPr>
          <w:rFonts w:ascii="Times New Roman" w:hAnsi="Times New Roman" w:cs="Times New Roman"/>
          <w:color w:val="0060A0"/>
        </w:rPr>
        <w:t>Social Security</w:t>
      </w:r>
      <w:r w:rsidRPr="00041981">
        <w:rPr>
          <w:rFonts w:ascii="Times New Roman" w:hAnsi="Times New Roman" w:cs="Times New Roman"/>
        </w:rPr>
        <w:t xml:space="preserve"> account, </w:t>
      </w:r>
      <w:r w:rsidR="002239CA">
        <w:rPr>
          <w:rFonts w:ascii="Times New Roman" w:eastAsia="SimSun" w:hAnsi="Times New Roman" w:cs="Times New Roman"/>
          <w:lang w:eastAsia="zh-CN"/>
        </w:rPr>
        <w:t>ask their bank to make the change through the Automated Enrollment (ENR) process,</w:t>
      </w:r>
      <w:r w:rsidRPr="002239CA" w:rsidR="002239CA">
        <w:rPr>
          <w:rFonts w:ascii="Times New Roman" w:hAnsi="Times New Roman" w:cs="Times New Roman"/>
        </w:rPr>
        <w:t xml:space="preserve"> </w:t>
      </w:r>
      <w:r w:rsidRPr="00041981">
        <w:rPr>
          <w:rFonts w:ascii="Times New Roman" w:hAnsi="Times New Roman" w:cs="Times New Roman"/>
        </w:rPr>
        <w:t>or direct</w:t>
      </w:r>
      <w:r w:rsidR="005248F1">
        <w:rPr>
          <w:rFonts w:ascii="Times New Roman" w:hAnsi="Times New Roman" w:cs="Times New Roman"/>
        </w:rPr>
        <w:t>s</w:t>
      </w:r>
      <w:r w:rsidRPr="00041981">
        <w:rPr>
          <w:rFonts w:ascii="Times New Roman" w:hAnsi="Times New Roman" w:cs="Times New Roman"/>
        </w:rPr>
        <w:t xml:space="preserve"> them to set an appointment for an in-person visit to a field office to complete the direct deposit changes.</w:t>
      </w:r>
    </w:p>
    <w:p w:rsidR="009911CB" w:rsidRPr="009911CB" w:rsidP="009911CB" w14:paraId="280AF562" w14:textId="77777777">
      <w:pPr>
        <w:pStyle w:val="ListParagraph"/>
        <w:spacing w:after="0"/>
        <w:rPr>
          <w:rFonts w:ascii="Times New Roman" w:hAnsi="Times New Roman"/>
          <w:b/>
          <w:bCs/>
          <w:u w:val="single"/>
        </w:rPr>
      </w:pPr>
    </w:p>
    <w:p w:rsidR="009911CB" w:rsidRPr="00181B28" w:rsidP="009911CB" w14:paraId="6E9D6A7B" w14:textId="5DEA1B17">
      <w:pPr>
        <w:pStyle w:val="ListParagraph"/>
        <w:numPr>
          <w:ilvl w:val="0"/>
          <w:numId w:val="3"/>
        </w:numPr>
        <w:spacing w:after="0"/>
        <w:rPr>
          <w:rFonts w:ascii="Times New Roman" w:hAnsi="Times New Roman"/>
          <w:b/>
          <w:bCs/>
          <w:u w:val="single"/>
        </w:rPr>
      </w:pPr>
      <w:r w:rsidRPr="00181B28">
        <w:rPr>
          <w:rFonts w:ascii="Times New Roman" w:hAnsi="Times New Roman"/>
        </w:rPr>
        <w:t>End Call.</w:t>
      </w:r>
    </w:p>
    <w:p w:rsidR="00C933D7" w:rsidRPr="00C933D7" w:rsidP="00C933D7" w14:paraId="591BAE49" w14:textId="77777777">
      <w:pPr>
        <w:pStyle w:val="ListParagraph"/>
        <w:spacing w:after="0"/>
        <w:ind w:left="1080"/>
        <w:rPr>
          <w:rFonts w:ascii="Times New Roman" w:hAnsi="Times New Roman"/>
          <w:b/>
          <w:bCs/>
          <w:u w:val="single"/>
        </w:rPr>
      </w:pPr>
    </w:p>
    <w:p w:rsidR="00C933D7" w:rsidRPr="00C933D7" w:rsidP="009911CB" w14:paraId="2D845DF1" w14:textId="3209ABFB">
      <w:pPr>
        <w:pStyle w:val="ListParagraph"/>
        <w:numPr>
          <w:ilvl w:val="0"/>
          <w:numId w:val="3"/>
        </w:numPr>
        <w:spacing w:after="0"/>
        <w:rPr>
          <w:rFonts w:ascii="Times New Roman" w:hAnsi="Times New Roman"/>
          <w:b/>
          <w:bCs/>
          <w:u w:val="single"/>
        </w:rPr>
      </w:pPr>
      <w:r w:rsidRPr="34242C9A">
        <w:rPr>
          <w:rFonts w:ascii="Times New Roman" w:hAnsi="Times New Roman"/>
          <w:b/>
          <w:bCs/>
        </w:rPr>
        <w:t>Note</w:t>
      </w:r>
      <w:r w:rsidRPr="34242C9A" w:rsidR="001C7DFE">
        <w:rPr>
          <w:rFonts w:ascii="Times New Roman" w:hAnsi="Times New Roman"/>
          <w:b/>
          <w:bCs/>
        </w:rPr>
        <w:t>:</w:t>
      </w:r>
      <w:r w:rsidRPr="34242C9A" w:rsidR="001C7DFE">
        <w:rPr>
          <w:rFonts w:ascii="Times New Roman" w:hAnsi="Times New Roman"/>
        </w:rPr>
        <w:t xml:space="preserve"> Organizational</w:t>
      </w:r>
      <w:r w:rsidRPr="34242C9A">
        <w:rPr>
          <w:rFonts w:ascii="Times New Roman" w:hAnsi="Times New Roman" w:cs="Times New Roman"/>
        </w:rPr>
        <w:t xml:space="preserve"> Payees maintain their ability to add, change, or remove direct deposit or direct express information as they have previously and continue to operate outside of the SAP process.  We only require </w:t>
      </w:r>
      <w:r w:rsidRPr="34242C9A" w:rsidR="57BAE70D">
        <w:rPr>
          <w:rFonts w:ascii="Times New Roman" w:hAnsi="Times New Roman" w:cs="Times New Roman"/>
        </w:rPr>
        <w:t xml:space="preserve">individual </w:t>
      </w:r>
      <w:r w:rsidRPr="34242C9A">
        <w:rPr>
          <w:rFonts w:ascii="Times New Roman" w:hAnsi="Times New Roman" w:cs="Times New Roman"/>
        </w:rPr>
        <w:t>representative payees who are not Organizational Payees to complete the SAP process on their own behalf to establish their identities with SSA before making direct deposit changes on behalf of the claimant they are representing</w:t>
      </w:r>
      <w:r w:rsidRPr="34242C9A" w:rsidR="5610B5B4">
        <w:rPr>
          <w:rFonts w:ascii="Times New Roman" w:hAnsi="Times New Roman" w:cs="Times New Roman"/>
        </w:rPr>
        <w:t xml:space="preserve"> when they are requesting post-entitlement direct deposit actions</w:t>
      </w:r>
      <w:r w:rsidRPr="34242C9A">
        <w:rPr>
          <w:rFonts w:ascii="Times New Roman" w:hAnsi="Times New Roman" w:cs="Times New Roman"/>
        </w:rPr>
        <w:t>.</w:t>
      </w:r>
    </w:p>
    <w:p w:rsidR="003F223A" w:rsidP="003F223A" w14:paraId="1E1AD88F" w14:textId="77777777">
      <w:pPr>
        <w:pStyle w:val="ListParagraph"/>
        <w:spacing w:after="0"/>
        <w:ind w:left="1080"/>
        <w:rPr>
          <w:rFonts w:ascii="Times New Roman" w:hAnsi="Times New Roman"/>
          <w:b/>
          <w:bCs/>
          <w:u w:val="single"/>
        </w:rPr>
      </w:pPr>
    </w:p>
    <w:p w:rsidR="009911CB" w:rsidP="009911CB" w14:paraId="485FB7F2" w14:textId="489F1A06">
      <w:pPr>
        <w:pStyle w:val="ListParagraph"/>
        <w:spacing w:after="0"/>
        <w:rPr>
          <w:rFonts w:ascii="Times New Roman" w:hAnsi="Times New Roman"/>
          <w:b/>
          <w:bCs/>
          <w:u w:val="single"/>
        </w:rPr>
      </w:pPr>
      <w:r>
        <w:rPr>
          <w:rFonts w:ascii="Times New Roman" w:hAnsi="Times New Roman"/>
          <w:b/>
          <w:bCs/>
          <w:u w:val="single"/>
        </w:rPr>
        <w:t>For Respondents who</w:t>
      </w:r>
      <w:r w:rsidRPr="00A30546">
        <w:rPr>
          <w:rFonts w:ascii="Times New Roman" w:hAnsi="Times New Roman"/>
          <w:b/>
          <w:bCs/>
          <w:u w:val="single"/>
        </w:rPr>
        <w:t xml:space="preserve"> </w:t>
      </w:r>
      <w:r>
        <w:rPr>
          <w:rFonts w:ascii="Times New Roman" w:hAnsi="Times New Roman"/>
          <w:b/>
          <w:bCs/>
          <w:u w:val="single"/>
        </w:rPr>
        <w:t>visit SSA in person to request direct deposit changes but do not have the necessary identity document(s):</w:t>
      </w:r>
    </w:p>
    <w:p w:rsidR="00DB2374" w:rsidP="009911CB" w14:paraId="6C30A6B1" w14:textId="77777777">
      <w:pPr>
        <w:pStyle w:val="ListParagraph"/>
        <w:spacing w:after="0"/>
        <w:rPr>
          <w:rFonts w:ascii="Times New Roman" w:hAnsi="Times New Roman"/>
          <w:b/>
          <w:bCs/>
          <w:u w:val="single"/>
        </w:rPr>
      </w:pPr>
    </w:p>
    <w:p w:rsidR="00E97E0E" w:rsidRPr="007808A6" w:rsidP="007808A6" w14:paraId="7B97C5CB" w14:textId="1AB642F5">
      <w:pPr>
        <w:pStyle w:val="ListParagraph"/>
        <w:numPr>
          <w:ilvl w:val="0"/>
          <w:numId w:val="3"/>
        </w:numPr>
        <w:spacing w:after="0"/>
        <w:rPr>
          <w:rFonts w:ascii="Times New Roman" w:hAnsi="Times New Roman"/>
          <w:b/>
          <w:bCs/>
          <w:u w:val="single"/>
        </w:rPr>
      </w:pPr>
      <w:r w:rsidRPr="34242C9A">
        <w:rPr>
          <w:rFonts w:ascii="Times New Roman" w:hAnsi="Times New Roman"/>
        </w:rPr>
        <w:t>The technician requests the respondent’s SSN.</w:t>
      </w:r>
    </w:p>
    <w:p w:rsidR="007808A6" w:rsidRPr="007808A6" w:rsidP="007808A6" w14:paraId="31E94612" w14:textId="77777777">
      <w:pPr>
        <w:pStyle w:val="ListParagraph"/>
        <w:spacing w:after="0"/>
        <w:ind w:left="1080"/>
        <w:rPr>
          <w:rFonts w:ascii="Times New Roman" w:hAnsi="Times New Roman"/>
          <w:b/>
          <w:bCs/>
          <w:u w:val="single"/>
        </w:rPr>
      </w:pPr>
    </w:p>
    <w:p w:rsidR="007808A6" w:rsidRPr="007808A6" w:rsidP="007808A6" w14:paraId="6552C34C" w14:textId="5D335E42">
      <w:pPr>
        <w:pStyle w:val="ListParagraph"/>
        <w:numPr>
          <w:ilvl w:val="0"/>
          <w:numId w:val="3"/>
        </w:numPr>
        <w:spacing w:after="0"/>
        <w:rPr>
          <w:rFonts w:ascii="Times New Roman" w:hAnsi="Times New Roman"/>
          <w:b/>
          <w:bCs/>
          <w:u w:val="single"/>
        </w:rPr>
      </w:pPr>
      <w:r w:rsidRPr="34242C9A">
        <w:rPr>
          <w:rFonts w:ascii="Times New Roman" w:hAnsi="Times New Roman"/>
        </w:rPr>
        <w:t xml:space="preserve">The respondent provides the SSN to </w:t>
      </w:r>
      <w:r w:rsidRPr="34242C9A" w:rsidR="420394F5">
        <w:rPr>
          <w:rFonts w:ascii="Times New Roman" w:hAnsi="Times New Roman"/>
        </w:rPr>
        <w:t>t</w:t>
      </w:r>
      <w:r w:rsidRPr="34242C9A">
        <w:rPr>
          <w:rFonts w:ascii="Times New Roman" w:hAnsi="Times New Roman"/>
        </w:rPr>
        <w:t>echnician.</w:t>
      </w:r>
    </w:p>
    <w:p w:rsidR="007808A6" w:rsidRPr="007808A6" w:rsidP="007808A6" w14:paraId="5D94DAA5" w14:textId="77777777">
      <w:pPr>
        <w:pStyle w:val="ListParagraph"/>
        <w:rPr>
          <w:rFonts w:ascii="Times New Roman" w:hAnsi="Times New Roman"/>
          <w:b/>
          <w:bCs/>
          <w:u w:val="single"/>
        </w:rPr>
      </w:pPr>
    </w:p>
    <w:p w:rsidR="007808A6" w:rsidRPr="007808A6" w:rsidP="007808A6" w14:paraId="7BAE0222" w14:textId="16B3FF18">
      <w:pPr>
        <w:pStyle w:val="ListParagraph"/>
        <w:numPr>
          <w:ilvl w:val="0"/>
          <w:numId w:val="3"/>
        </w:numPr>
        <w:spacing w:after="0"/>
        <w:rPr>
          <w:rFonts w:ascii="Times New Roman" w:hAnsi="Times New Roman"/>
          <w:b/>
          <w:bCs/>
          <w:u w:val="single"/>
        </w:rPr>
      </w:pPr>
      <w:r w:rsidRPr="34242C9A">
        <w:rPr>
          <w:rFonts w:ascii="Times New Roman" w:hAnsi="Times New Roman"/>
        </w:rPr>
        <w:t>The technician requests acceptable forms of identification (e.g., State ID/driver’s license, U.S. Passport, etc.).</w:t>
      </w:r>
    </w:p>
    <w:p w:rsidR="007808A6" w:rsidRPr="007808A6" w:rsidP="007808A6" w14:paraId="455B34C0" w14:textId="77777777">
      <w:pPr>
        <w:pStyle w:val="ListParagraph"/>
        <w:rPr>
          <w:rFonts w:ascii="Times New Roman" w:hAnsi="Times New Roman"/>
          <w:b/>
          <w:bCs/>
          <w:u w:val="single"/>
        </w:rPr>
      </w:pPr>
    </w:p>
    <w:p w:rsidR="007808A6" w:rsidRPr="007808A6" w:rsidP="007808A6" w14:paraId="42CCC981" w14:textId="49CB1B22">
      <w:pPr>
        <w:pStyle w:val="ListParagraph"/>
        <w:numPr>
          <w:ilvl w:val="0"/>
          <w:numId w:val="3"/>
        </w:numPr>
        <w:spacing w:after="0"/>
        <w:rPr>
          <w:rFonts w:ascii="Times New Roman" w:hAnsi="Times New Roman"/>
          <w:b/>
          <w:bCs/>
          <w:u w:val="single"/>
        </w:rPr>
      </w:pPr>
      <w:r>
        <w:rPr>
          <w:rFonts w:ascii="Times New Roman" w:hAnsi="Times New Roman"/>
        </w:rPr>
        <w:t xml:space="preserve">If the respondent does not have an acceptable form of identification on their person, the technician asks if the respondent has </w:t>
      </w:r>
      <w:r w:rsidRPr="4E059D9F">
        <w:rPr>
          <w:rFonts w:ascii="Times New Roman" w:hAnsi="Times New Roman"/>
        </w:rPr>
        <w:t xml:space="preserve">an online </w:t>
      </w:r>
      <w:r w:rsidRPr="009518E9">
        <w:rPr>
          <w:rFonts w:ascii="Times New Roman" w:hAnsi="Times New Roman"/>
          <w:i/>
          <w:iCs/>
          <w:color w:val="E01F25"/>
        </w:rPr>
        <w:t>my</w:t>
      </w:r>
      <w:r w:rsidRPr="009518E9">
        <w:rPr>
          <w:rFonts w:ascii="Times New Roman" w:hAnsi="Times New Roman"/>
        </w:rPr>
        <w:t xml:space="preserve"> </w:t>
      </w:r>
      <w:r w:rsidRPr="009518E9">
        <w:rPr>
          <w:rFonts w:ascii="Times New Roman" w:hAnsi="Times New Roman"/>
          <w:color w:val="0060A0"/>
        </w:rPr>
        <w:t>Social Security</w:t>
      </w:r>
      <w:r>
        <w:rPr>
          <w:rFonts w:ascii="Times New Roman" w:hAnsi="Times New Roman"/>
        </w:rPr>
        <w:t xml:space="preserve"> account.  </w:t>
      </w:r>
      <w:r w:rsidRPr="00183023">
        <w:rPr>
          <w:rFonts w:ascii="Times New Roman" w:hAnsi="Times New Roman"/>
        </w:rPr>
        <w:t>If they do, the</w:t>
      </w:r>
      <w:r>
        <w:rPr>
          <w:rFonts w:ascii="Times New Roman" w:hAnsi="Times New Roman"/>
        </w:rPr>
        <w:t xml:space="preserve"> technician asks</w:t>
      </w:r>
      <w:r w:rsidRPr="00183023">
        <w:rPr>
          <w:rFonts w:ascii="Times New Roman" w:hAnsi="Times New Roman"/>
        </w:rPr>
        <w:t xml:space="preserve"> if they want to generate a SAP code</w:t>
      </w:r>
      <w:r>
        <w:rPr>
          <w:rFonts w:ascii="Times New Roman" w:hAnsi="Times New Roman"/>
        </w:rPr>
        <w:t>.</w:t>
      </w:r>
    </w:p>
    <w:p w:rsidR="007808A6" w:rsidRPr="007808A6" w:rsidP="007808A6" w14:paraId="0C7021A6" w14:textId="77777777">
      <w:pPr>
        <w:pStyle w:val="ListParagraph"/>
        <w:rPr>
          <w:rFonts w:ascii="Times New Roman" w:hAnsi="Times New Roman"/>
          <w:b/>
          <w:bCs/>
          <w:u w:val="single"/>
        </w:rPr>
      </w:pPr>
    </w:p>
    <w:p w:rsidR="007808A6" w:rsidRPr="00DB2374" w:rsidP="007808A6" w14:paraId="2F989A9C" w14:textId="773A040A">
      <w:pPr>
        <w:pStyle w:val="ListParagraph"/>
        <w:numPr>
          <w:ilvl w:val="1"/>
          <w:numId w:val="3"/>
        </w:numPr>
        <w:spacing w:after="0"/>
        <w:ind w:left="1440"/>
        <w:rPr>
          <w:rFonts w:ascii="Times New Roman" w:hAnsi="Times New Roman" w:cs="Times New Roman"/>
          <w:b/>
          <w:bCs/>
          <w:u w:val="single"/>
        </w:rPr>
      </w:pPr>
      <w:r w:rsidRPr="007808A6">
        <w:rPr>
          <w:rFonts w:ascii="Times New Roman" w:hAnsi="Times New Roman" w:cs="Times New Roman"/>
        </w:rPr>
        <w:t>If the answer is “Yes”:</w:t>
      </w:r>
    </w:p>
    <w:p w:rsidR="00DB2374" w:rsidRPr="007808A6" w:rsidP="00DB2374" w14:paraId="6FA72770" w14:textId="77777777">
      <w:pPr>
        <w:pStyle w:val="ListParagraph"/>
        <w:spacing w:after="0"/>
        <w:ind w:left="1440"/>
        <w:rPr>
          <w:rFonts w:ascii="Times New Roman" w:hAnsi="Times New Roman" w:cs="Times New Roman"/>
          <w:b/>
          <w:bCs/>
          <w:u w:val="single"/>
        </w:rPr>
      </w:pPr>
    </w:p>
    <w:p w:rsidR="007808A6" w:rsidRPr="007808A6" w:rsidP="007808A6" w14:paraId="26FB3CCD" w14:textId="4C87464A">
      <w:pPr>
        <w:pStyle w:val="ListParagraph"/>
        <w:numPr>
          <w:ilvl w:val="0"/>
          <w:numId w:val="7"/>
        </w:numPr>
        <w:tabs>
          <w:tab w:val="left" w:pos="1440"/>
        </w:tabs>
        <w:spacing w:after="0"/>
        <w:ind w:left="1800"/>
        <w:rPr>
          <w:rFonts w:ascii="Times New Roman" w:hAnsi="Times New Roman" w:cs="Times New Roman"/>
          <w:b/>
          <w:bCs/>
          <w:u w:val="single"/>
        </w:rPr>
      </w:pPr>
      <w:r w:rsidRPr="007808A6">
        <w:rPr>
          <w:rFonts w:ascii="Times New Roman" w:hAnsi="Times New Roman" w:cs="Times New Roman"/>
        </w:rPr>
        <w:t>The technician provides the respondent with a direct link to the SAP screen, either by reading the vanity URL to the respondent or by sending a link via email or text, where the</w:t>
      </w:r>
      <w:r>
        <w:rPr>
          <w:rFonts w:ascii="Times New Roman" w:hAnsi="Times New Roman" w:cs="Times New Roman"/>
        </w:rPr>
        <w:t xml:space="preserve"> respondent</w:t>
      </w:r>
      <w:r w:rsidRPr="007808A6">
        <w:rPr>
          <w:rFonts w:ascii="Times New Roman" w:hAnsi="Times New Roman" w:cs="Times New Roman"/>
        </w:rPr>
        <w:t xml:space="preserve"> can generate an 8-digit Security Authentication PIN (SAP) after signing into </w:t>
      </w:r>
      <w:r>
        <w:rPr>
          <w:rFonts w:ascii="Times New Roman" w:hAnsi="Times New Roman" w:cs="Times New Roman"/>
        </w:rPr>
        <w:t xml:space="preserve">his or her </w:t>
      </w:r>
      <w:r w:rsidRPr="009518E9">
        <w:rPr>
          <w:rFonts w:ascii="Times New Roman" w:hAnsi="Times New Roman"/>
          <w:i/>
          <w:iCs/>
          <w:color w:val="E01F25"/>
        </w:rPr>
        <w:t>my</w:t>
      </w:r>
      <w:r w:rsidRPr="009518E9">
        <w:rPr>
          <w:rFonts w:ascii="Times New Roman" w:hAnsi="Times New Roman"/>
        </w:rPr>
        <w:t xml:space="preserve"> </w:t>
      </w:r>
      <w:r w:rsidRPr="009518E9">
        <w:rPr>
          <w:rFonts w:ascii="Times New Roman" w:hAnsi="Times New Roman"/>
          <w:color w:val="0060A0"/>
        </w:rPr>
        <w:t>Social Security</w:t>
      </w:r>
      <w:r>
        <w:rPr>
          <w:rFonts w:ascii="Times New Roman" w:hAnsi="Times New Roman"/>
        </w:rPr>
        <w:t xml:space="preserve"> account</w:t>
      </w:r>
      <w:r w:rsidRPr="007808A6">
        <w:rPr>
          <w:rFonts w:ascii="Times New Roman" w:hAnsi="Times New Roman" w:cs="Times New Roman"/>
        </w:rPr>
        <w:t xml:space="preserve"> and successfully completing Multifactor Authentication (MFA). </w:t>
      </w:r>
      <w:r>
        <w:rPr>
          <w:rFonts w:ascii="Times New Roman" w:hAnsi="Times New Roman" w:cs="Times New Roman"/>
        </w:rPr>
        <w:t xml:space="preserve"> </w:t>
      </w:r>
      <w:r w:rsidRPr="007808A6">
        <w:rPr>
          <w:rFonts w:ascii="Times New Roman" w:eastAsia="SimSun" w:hAnsi="Times New Roman" w:cs="Times New Roman"/>
          <w:lang w:eastAsia="zh-CN"/>
        </w:rPr>
        <w:t>The SAP will be valid for three hours</w:t>
      </w:r>
      <w:r w:rsidRPr="007808A6">
        <w:rPr>
          <w:rFonts w:ascii="Times New Roman" w:hAnsi="Times New Roman" w:cs="Times New Roman"/>
        </w:rPr>
        <w:t xml:space="preserve">. </w:t>
      </w:r>
      <w:r>
        <w:rPr>
          <w:rFonts w:ascii="Times New Roman" w:hAnsi="Times New Roman" w:cs="Times New Roman"/>
        </w:rPr>
        <w:t xml:space="preserve"> </w:t>
      </w:r>
      <w:r w:rsidRPr="007808A6">
        <w:rPr>
          <w:rFonts w:ascii="Times New Roman" w:hAnsi="Times New Roman" w:cs="Times New Roman"/>
        </w:rPr>
        <w:t>The respondent can generate a new SAP at any time, if required</w:t>
      </w:r>
      <w:r>
        <w:rPr>
          <w:rFonts w:ascii="Times New Roman" w:hAnsi="Times New Roman" w:cs="Times New Roman"/>
        </w:rPr>
        <w:t>.</w:t>
      </w:r>
    </w:p>
    <w:p w:rsidR="007808A6" w:rsidRPr="007808A6" w:rsidP="007808A6" w14:paraId="03E66FB1" w14:textId="77777777">
      <w:pPr>
        <w:pStyle w:val="ListParagraph"/>
        <w:tabs>
          <w:tab w:val="left" w:pos="1440"/>
        </w:tabs>
        <w:spacing w:after="0"/>
        <w:ind w:left="1800"/>
        <w:rPr>
          <w:rFonts w:ascii="Times New Roman" w:hAnsi="Times New Roman" w:cs="Times New Roman"/>
          <w:b/>
          <w:bCs/>
          <w:u w:val="single"/>
        </w:rPr>
      </w:pPr>
    </w:p>
    <w:p w:rsidR="007808A6" w:rsidRPr="007808A6" w:rsidP="007808A6" w14:paraId="27E8414E" w14:textId="43E0A612">
      <w:pPr>
        <w:pStyle w:val="ListParagraph"/>
        <w:numPr>
          <w:ilvl w:val="0"/>
          <w:numId w:val="7"/>
        </w:numPr>
        <w:tabs>
          <w:tab w:val="left" w:pos="1440"/>
        </w:tabs>
        <w:spacing w:after="0"/>
        <w:ind w:left="1800"/>
        <w:rPr>
          <w:rFonts w:ascii="Times New Roman" w:hAnsi="Times New Roman" w:cs="Times New Roman"/>
          <w:b/>
          <w:bCs/>
          <w:u w:val="single"/>
        </w:rPr>
      </w:pPr>
      <w:r w:rsidRPr="007808A6">
        <w:rPr>
          <w:rFonts w:ascii="Times New Roman" w:eastAsia="SimSun" w:hAnsi="Times New Roman" w:cs="Times New Roman"/>
          <w:lang w:eastAsia="zh-CN"/>
        </w:rPr>
        <w:t xml:space="preserve">The technician waits (and, if needed assists) the respondent in logging into his or her </w:t>
      </w:r>
      <w:r w:rsidRPr="007808A6">
        <w:rPr>
          <w:rFonts w:ascii="Times New Roman" w:hAnsi="Times New Roman" w:cs="Times New Roman"/>
          <w:i/>
          <w:iCs/>
          <w:color w:val="E01F25"/>
        </w:rPr>
        <w:t>my</w:t>
      </w:r>
      <w:r w:rsidRPr="007808A6">
        <w:rPr>
          <w:rFonts w:ascii="Times New Roman" w:hAnsi="Times New Roman" w:cs="Times New Roman"/>
        </w:rPr>
        <w:t xml:space="preserve"> </w:t>
      </w:r>
      <w:r w:rsidRPr="007808A6">
        <w:rPr>
          <w:rFonts w:ascii="Times New Roman" w:hAnsi="Times New Roman" w:cs="Times New Roman"/>
          <w:color w:val="0060A0"/>
        </w:rPr>
        <w:t>Social Security</w:t>
      </w:r>
      <w:r w:rsidRPr="007808A6">
        <w:rPr>
          <w:rFonts w:ascii="Times New Roman" w:eastAsia="SimSun" w:hAnsi="Times New Roman" w:cs="Times New Roman"/>
          <w:lang w:eastAsia="zh-CN"/>
        </w:rPr>
        <w:t xml:space="preserve"> account.</w:t>
      </w:r>
    </w:p>
    <w:p w:rsidR="007808A6" w:rsidRPr="007808A6" w:rsidP="007808A6" w14:paraId="0BA3B884" w14:textId="77777777">
      <w:pPr>
        <w:pStyle w:val="ListParagraph"/>
        <w:rPr>
          <w:rFonts w:ascii="Times New Roman" w:hAnsi="Times New Roman" w:cs="Times New Roman"/>
          <w:b/>
          <w:bCs/>
          <w:u w:val="single"/>
        </w:rPr>
      </w:pPr>
    </w:p>
    <w:p w:rsidR="007808A6" w:rsidRPr="007808A6" w:rsidP="007808A6" w14:paraId="3C93C2C4" w14:textId="068F2433">
      <w:pPr>
        <w:pStyle w:val="ListParagraph"/>
        <w:numPr>
          <w:ilvl w:val="0"/>
          <w:numId w:val="7"/>
        </w:numPr>
        <w:tabs>
          <w:tab w:val="left" w:pos="1440"/>
        </w:tabs>
        <w:spacing w:after="0"/>
        <w:ind w:left="1800"/>
        <w:rPr>
          <w:rFonts w:ascii="Times New Roman" w:hAnsi="Times New Roman" w:cs="Times New Roman"/>
          <w:b/>
          <w:bCs/>
          <w:u w:val="single"/>
        </w:rPr>
      </w:pPr>
      <w:r w:rsidRPr="007808A6">
        <w:rPr>
          <w:rFonts w:ascii="Times New Roman" w:eastAsia="SimSun" w:hAnsi="Times New Roman" w:cs="Times New Roman"/>
          <w:lang w:eastAsia="zh-CN"/>
        </w:rPr>
        <w:t xml:space="preserve">The respondent uses the vanity URL to generate the SAP using the “Generate PIN” button from within the </w:t>
      </w:r>
      <w:r w:rsidRPr="007808A6">
        <w:rPr>
          <w:rFonts w:ascii="Times New Roman" w:hAnsi="Times New Roman" w:cs="Times New Roman"/>
          <w:i/>
          <w:iCs/>
          <w:color w:val="E01F25"/>
        </w:rPr>
        <w:t>my</w:t>
      </w:r>
      <w:r w:rsidRPr="007808A6">
        <w:rPr>
          <w:rFonts w:ascii="Times New Roman" w:hAnsi="Times New Roman" w:cs="Times New Roman"/>
        </w:rPr>
        <w:t xml:space="preserve"> </w:t>
      </w:r>
      <w:r w:rsidRPr="007808A6">
        <w:rPr>
          <w:rFonts w:ascii="Times New Roman" w:hAnsi="Times New Roman" w:cs="Times New Roman"/>
          <w:color w:val="0060A0"/>
        </w:rPr>
        <w:t>Social Security</w:t>
      </w:r>
      <w:r w:rsidRPr="007808A6">
        <w:rPr>
          <w:rFonts w:ascii="Times New Roman" w:eastAsia="SimSun" w:hAnsi="Times New Roman" w:cs="Times New Roman"/>
          <w:lang w:eastAsia="zh-CN"/>
        </w:rPr>
        <w:t xml:space="preserve"> account.</w:t>
      </w:r>
    </w:p>
    <w:p w:rsidR="007808A6" w:rsidRPr="007808A6" w:rsidP="007808A6" w14:paraId="4349CBDD" w14:textId="77777777">
      <w:pPr>
        <w:pStyle w:val="ListParagraph"/>
        <w:rPr>
          <w:rFonts w:ascii="Times New Roman" w:hAnsi="Times New Roman" w:cs="Times New Roman"/>
          <w:b/>
          <w:bCs/>
          <w:u w:val="single"/>
        </w:rPr>
      </w:pPr>
    </w:p>
    <w:p w:rsidR="007808A6" w:rsidRPr="00F40F00" w:rsidP="007808A6" w14:paraId="1008F91F" w14:textId="30F53DA7">
      <w:pPr>
        <w:pStyle w:val="ListParagraph"/>
        <w:numPr>
          <w:ilvl w:val="0"/>
          <w:numId w:val="8"/>
        </w:numPr>
        <w:tabs>
          <w:tab w:val="left" w:pos="1440"/>
        </w:tabs>
        <w:spacing w:after="0"/>
        <w:ind w:left="2160"/>
        <w:rPr>
          <w:rFonts w:ascii="Times New Roman" w:hAnsi="Times New Roman" w:cs="Times New Roman"/>
          <w:b/>
          <w:bCs/>
          <w:u w:val="single"/>
        </w:rPr>
      </w:pPr>
      <w:r w:rsidRPr="00F40F00">
        <w:rPr>
          <w:rFonts w:ascii="Times New Roman" w:eastAsia="SimSun" w:hAnsi="Times New Roman" w:cs="Times New Roman"/>
          <w:lang w:eastAsia="zh-CN"/>
        </w:rPr>
        <w:t>Note</w:t>
      </w:r>
      <w:r w:rsidRPr="00F40F00" w:rsidR="001C7DFE">
        <w:rPr>
          <w:rFonts w:ascii="Times New Roman" w:eastAsia="SimSun" w:hAnsi="Times New Roman" w:cs="Times New Roman"/>
          <w:lang w:eastAsia="zh-CN"/>
        </w:rPr>
        <w:t>: The</w:t>
      </w:r>
      <w:r w:rsidRPr="00F40F00">
        <w:rPr>
          <w:rFonts w:ascii="Times New Roman" w:hAnsi="Times New Roman" w:cs="Times New Roman"/>
        </w:rPr>
        <w:t xml:space="preserve"> SAP replaces the need for respondents to submit their identifying documents in person.  Therefore, the SAP process does not change the time burden for the respondents.  </w:t>
      </w:r>
    </w:p>
    <w:p w:rsidR="007808A6" w:rsidRPr="007808A6" w:rsidP="007808A6" w14:paraId="17F818AD" w14:textId="77777777">
      <w:pPr>
        <w:pStyle w:val="ListParagraph"/>
        <w:rPr>
          <w:rFonts w:ascii="Times New Roman" w:hAnsi="Times New Roman" w:cs="Times New Roman"/>
          <w:b/>
          <w:bCs/>
          <w:u w:val="single"/>
        </w:rPr>
      </w:pPr>
    </w:p>
    <w:p w:rsidR="007808A6" w:rsidRPr="007808A6" w:rsidP="007808A6" w14:paraId="73ABFA21" w14:textId="00635797">
      <w:pPr>
        <w:pStyle w:val="ListParagraph"/>
        <w:numPr>
          <w:ilvl w:val="0"/>
          <w:numId w:val="7"/>
        </w:numPr>
        <w:tabs>
          <w:tab w:val="left" w:pos="1440"/>
        </w:tabs>
        <w:spacing w:after="0"/>
        <w:ind w:left="1800"/>
        <w:rPr>
          <w:rFonts w:ascii="Times New Roman" w:hAnsi="Times New Roman" w:cs="Times New Roman"/>
          <w:b/>
          <w:bCs/>
          <w:u w:val="single"/>
        </w:rPr>
      </w:pPr>
      <w:r w:rsidRPr="007808A6">
        <w:rPr>
          <w:rFonts w:ascii="Times New Roman" w:hAnsi="Times New Roman" w:cs="Times New Roman"/>
        </w:rPr>
        <w:t>T</w:t>
      </w:r>
      <w:r w:rsidR="00D546E9">
        <w:rPr>
          <w:rFonts w:ascii="Times New Roman" w:hAnsi="Times New Roman" w:cs="Times New Roman"/>
        </w:rPr>
        <w:t>he t</w:t>
      </w:r>
      <w:r w:rsidRPr="007808A6">
        <w:rPr>
          <w:rFonts w:ascii="Times New Roman" w:hAnsi="Times New Roman" w:cs="Times New Roman"/>
        </w:rPr>
        <w:t>echnician enters the SAP in TED to verify respondent’s identity.</w:t>
      </w:r>
    </w:p>
    <w:p w:rsidR="007808A6" w:rsidRPr="007808A6" w:rsidP="007808A6" w14:paraId="7C75DD93" w14:textId="77777777">
      <w:pPr>
        <w:pStyle w:val="ListParagraph"/>
        <w:tabs>
          <w:tab w:val="left" w:pos="1440"/>
        </w:tabs>
        <w:spacing w:after="0"/>
        <w:ind w:left="1800"/>
        <w:rPr>
          <w:rFonts w:ascii="Times New Roman" w:hAnsi="Times New Roman" w:cs="Times New Roman"/>
          <w:b/>
          <w:bCs/>
          <w:u w:val="single"/>
        </w:rPr>
      </w:pPr>
    </w:p>
    <w:p w:rsidR="007808A6" w:rsidRPr="007808A6" w:rsidP="007808A6" w14:paraId="62080482" w14:textId="665F29C0">
      <w:pPr>
        <w:pStyle w:val="ListParagraph"/>
        <w:numPr>
          <w:ilvl w:val="0"/>
          <w:numId w:val="8"/>
        </w:numPr>
        <w:tabs>
          <w:tab w:val="left" w:pos="1440"/>
        </w:tabs>
        <w:spacing w:after="0"/>
        <w:ind w:left="2160"/>
        <w:rPr>
          <w:rFonts w:ascii="Times New Roman" w:hAnsi="Times New Roman" w:cs="Times New Roman"/>
          <w:b/>
          <w:bCs/>
          <w:u w:val="single"/>
        </w:rPr>
      </w:pPr>
      <w:r>
        <w:rPr>
          <w:rFonts w:ascii="Times New Roman" w:hAnsi="Times New Roman"/>
        </w:rPr>
        <w:t>If the SAP matches the information in the system, the t</w:t>
      </w:r>
      <w:r w:rsidRPr="00697191">
        <w:rPr>
          <w:rFonts w:ascii="Times New Roman" w:hAnsi="Times New Roman"/>
        </w:rPr>
        <w:t xml:space="preserve">echnician continues by providing the requested </w:t>
      </w:r>
      <w:r>
        <w:rPr>
          <w:rFonts w:ascii="Times New Roman" w:hAnsi="Times New Roman"/>
        </w:rPr>
        <w:t>direct deposit changes</w:t>
      </w:r>
      <w:r w:rsidRPr="00697191">
        <w:rPr>
          <w:rFonts w:ascii="Times New Roman" w:hAnsi="Times New Roman"/>
        </w:rPr>
        <w:t xml:space="preserve"> (e.g. making a payment method change)</w:t>
      </w:r>
      <w:r>
        <w:rPr>
          <w:rFonts w:ascii="Times New Roman" w:hAnsi="Times New Roman"/>
        </w:rPr>
        <w:t>.</w:t>
      </w:r>
    </w:p>
    <w:p w:rsidR="007808A6" w:rsidRPr="007808A6" w:rsidP="007808A6" w14:paraId="10FF8676" w14:textId="77777777">
      <w:pPr>
        <w:pStyle w:val="ListParagraph"/>
        <w:tabs>
          <w:tab w:val="left" w:pos="1440"/>
        </w:tabs>
        <w:spacing w:after="0"/>
        <w:ind w:left="2160"/>
        <w:rPr>
          <w:rFonts w:ascii="Times New Roman" w:hAnsi="Times New Roman" w:cs="Times New Roman"/>
          <w:b/>
          <w:bCs/>
          <w:u w:val="single"/>
        </w:rPr>
      </w:pPr>
    </w:p>
    <w:p w:rsidR="007808A6" w:rsidRPr="007808A6" w:rsidP="007808A6" w14:paraId="6E6A591F" w14:textId="712C9DA3">
      <w:pPr>
        <w:pStyle w:val="ListParagraph"/>
        <w:numPr>
          <w:ilvl w:val="0"/>
          <w:numId w:val="8"/>
        </w:numPr>
        <w:tabs>
          <w:tab w:val="left" w:pos="1440"/>
        </w:tabs>
        <w:spacing w:after="0"/>
        <w:ind w:left="2160"/>
        <w:rPr>
          <w:rFonts w:ascii="Times New Roman" w:hAnsi="Times New Roman" w:cs="Times New Roman"/>
          <w:b/>
          <w:bCs/>
          <w:u w:val="single"/>
        </w:rPr>
      </w:pPr>
      <w:r>
        <w:rPr>
          <w:rFonts w:ascii="Times New Roman" w:hAnsi="Times New Roman"/>
        </w:rPr>
        <w:t>If the SAP does not match, the technician ask</w:t>
      </w:r>
      <w:r w:rsidR="00D546E9">
        <w:rPr>
          <w:rFonts w:ascii="Times New Roman" w:hAnsi="Times New Roman"/>
        </w:rPr>
        <w:t>s</w:t>
      </w:r>
      <w:r>
        <w:rPr>
          <w:rFonts w:ascii="Times New Roman" w:hAnsi="Times New Roman"/>
        </w:rPr>
        <w:t xml:space="preserve"> the respondent to use the “Generate PIN” button to generate a new SAP.  Then the technician help</w:t>
      </w:r>
      <w:r w:rsidR="00D546E9">
        <w:rPr>
          <w:rFonts w:ascii="Times New Roman" w:hAnsi="Times New Roman"/>
        </w:rPr>
        <w:t>s</w:t>
      </w:r>
      <w:r>
        <w:rPr>
          <w:rFonts w:ascii="Times New Roman" w:hAnsi="Times New Roman"/>
        </w:rPr>
        <w:t xml:space="preserve"> the respondent proceed through steps 2-4 again.</w:t>
      </w:r>
    </w:p>
    <w:p w:rsidR="007808A6" w:rsidRPr="007808A6" w:rsidP="007808A6" w14:paraId="57AF0F47" w14:textId="77777777">
      <w:pPr>
        <w:pStyle w:val="ListParagraph"/>
        <w:rPr>
          <w:rFonts w:ascii="Times New Roman" w:hAnsi="Times New Roman" w:cs="Times New Roman"/>
          <w:b/>
          <w:bCs/>
          <w:u w:val="single"/>
        </w:rPr>
      </w:pPr>
    </w:p>
    <w:p w:rsidR="007808A6" w:rsidRPr="007808A6" w:rsidP="007808A6" w14:paraId="7857B45B" w14:textId="1298608A">
      <w:pPr>
        <w:pStyle w:val="ListParagraph"/>
        <w:numPr>
          <w:ilvl w:val="0"/>
          <w:numId w:val="8"/>
        </w:numPr>
        <w:tabs>
          <w:tab w:val="left" w:pos="1440"/>
        </w:tabs>
        <w:spacing w:after="0"/>
        <w:ind w:left="2160"/>
        <w:rPr>
          <w:rFonts w:ascii="Times New Roman" w:hAnsi="Times New Roman" w:cs="Times New Roman"/>
          <w:b/>
          <w:bCs/>
          <w:u w:val="single"/>
        </w:rPr>
      </w:pPr>
      <w:r>
        <w:rPr>
          <w:rFonts w:ascii="Times New Roman" w:hAnsi="Times New Roman"/>
        </w:rPr>
        <w:t>If the SAP does not match the second time, the technician help</w:t>
      </w:r>
      <w:r w:rsidR="00D546E9">
        <w:rPr>
          <w:rFonts w:ascii="Times New Roman" w:hAnsi="Times New Roman"/>
        </w:rPr>
        <w:t>s</w:t>
      </w:r>
      <w:r>
        <w:rPr>
          <w:rFonts w:ascii="Times New Roman" w:hAnsi="Times New Roman"/>
        </w:rPr>
        <w:t xml:space="preserve"> the respondent set up a second in-person appointment with a reminder to bring identifying documents to that </w:t>
      </w:r>
      <w:r w:rsidR="001C7DFE">
        <w:rPr>
          <w:rFonts w:ascii="Times New Roman" w:hAnsi="Times New Roman"/>
        </w:rPr>
        <w:t>appointment and</w:t>
      </w:r>
      <w:r w:rsidR="004D7A0A">
        <w:rPr>
          <w:rFonts w:ascii="Times New Roman" w:hAnsi="Times New Roman"/>
        </w:rPr>
        <w:t xml:space="preserve"> advise that respondent</w:t>
      </w:r>
      <w:r w:rsidR="00D546E9">
        <w:rPr>
          <w:rFonts w:ascii="Times New Roman" w:hAnsi="Times New Roman"/>
        </w:rPr>
        <w:t>s</w:t>
      </w:r>
      <w:r w:rsidR="004D7A0A">
        <w:rPr>
          <w:rFonts w:ascii="Times New Roman" w:hAnsi="Times New Roman"/>
        </w:rPr>
        <w:t xml:space="preserve"> can </w:t>
      </w:r>
      <w:r w:rsidR="004D7A0A">
        <w:rPr>
          <w:rFonts w:ascii="Times New Roman" w:eastAsia="SimSun" w:hAnsi="Times New Roman" w:cs="Times New Roman"/>
          <w:lang w:eastAsia="zh-CN"/>
        </w:rPr>
        <w:t>ask their bank to make the change through the Automated Enrollment (ENR) process.</w:t>
      </w:r>
    </w:p>
    <w:p w:rsidR="007808A6" w:rsidRPr="007808A6" w:rsidP="007808A6" w14:paraId="4A22FD9E" w14:textId="77777777">
      <w:pPr>
        <w:tabs>
          <w:tab w:val="left" w:pos="1440"/>
        </w:tabs>
        <w:spacing w:after="0"/>
        <w:rPr>
          <w:rFonts w:ascii="Times New Roman" w:hAnsi="Times New Roman" w:cs="Times New Roman"/>
          <w:b/>
          <w:bCs/>
          <w:u w:val="single"/>
        </w:rPr>
      </w:pPr>
    </w:p>
    <w:p w:rsidR="007808A6" w:rsidRPr="0062703A" w:rsidP="007808A6" w14:paraId="160F9419" w14:textId="56DB6FC9">
      <w:pPr>
        <w:pStyle w:val="ListParagraph"/>
        <w:numPr>
          <w:ilvl w:val="1"/>
          <w:numId w:val="3"/>
        </w:numPr>
        <w:spacing w:after="0"/>
        <w:ind w:left="1440"/>
        <w:rPr>
          <w:rFonts w:ascii="Times New Roman" w:hAnsi="Times New Roman" w:cs="Times New Roman"/>
          <w:b/>
          <w:bCs/>
          <w:u w:val="single"/>
        </w:rPr>
      </w:pPr>
      <w:r w:rsidRPr="00541227">
        <w:rPr>
          <w:rFonts w:ascii="Times New Roman" w:hAnsi="Times New Roman"/>
        </w:rPr>
        <w:t>If the answer is “No”:</w:t>
      </w:r>
    </w:p>
    <w:p w:rsidR="0062703A" w:rsidRPr="007808A6" w:rsidP="0062703A" w14:paraId="0153477A" w14:textId="77777777">
      <w:pPr>
        <w:pStyle w:val="ListParagraph"/>
        <w:spacing w:after="0"/>
        <w:ind w:left="1440"/>
        <w:rPr>
          <w:rFonts w:ascii="Times New Roman" w:hAnsi="Times New Roman" w:cs="Times New Roman"/>
          <w:b/>
          <w:bCs/>
          <w:u w:val="single"/>
        </w:rPr>
      </w:pPr>
    </w:p>
    <w:p w:rsidR="007808A6" w:rsidRPr="007808A6" w:rsidP="007808A6" w14:paraId="6E494F78" w14:textId="55CEFC4D">
      <w:pPr>
        <w:pStyle w:val="ListParagraph"/>
        <w:numPr>
          <w:ilvl w:val="0"/>
          <w:numId w:val="9"/>
        </w:numPr>
        <w:spacing w:after="0"/>
        <w:ind w:left="1800"/>
        <w:rPr>
          <w:rFonts w:ascii="Times New Roman" w:hAnsi="Times New Roman" w:cs="Times New Roman"/>
          <w:b/>
          <w:bCs/>
          <w:u w:val="single"/>
        </w:rPr>
      </w:pPr>
      <w:r>
        <w:rPr>
          <w:rFonts w:ascii="Times New Roman" w:hAnsi="Times New Roman"/>
        </w:rPr>
        <w:t>The t</w:t>
      </w:r>
      <w:r w:rsidRPr="00697191">
        <w:rPr>
          <w:rFonts w:ascii="Times New Roman" w:hAnsi="Times New Roman"/>
        </w:rPr>
        <w:t xml:space="preserve">echnician </w:t>
      </w:r>
      <w:r w:rsidR="0062703A">
        <w:rPr>
          <w:rFonts w:ascii="Times New Roman" w:hAnsi="Times New Roman"/>
        </w:rPr>
        <w:t>help</w:t>
      </w:r>
      <w:r w:rsidR="00D546E9">
        <w:rPr>
          <w:rFonts w:ascii="Times New Roman" w:hAnsi="Times New Roman"/>
        </w:rPr>
        <w:t>s</w:t>
      </w:r>
      <w:r w:rsidR="0062703A">
        <w:rPr>
          <w:rFonts w:ascii="Times New Roman" w:hAnsi="Times New Roman"/>
        </w:rPr>
        <w:t xml:space="preserve"> the respondent set up a second in-person appointment with a reminder to bring identifying documents to that appointment</w:t>
      </w:r>
      <w:r w:rsidR="004D7A0A">
        <w:rPr>
          <w:rFonts w:ascii="Times New Roman" w:hAnsi="Times New Roman"/>
        </w:rPr>
        <w:t>, and advise</w:t>
      </w:r>
      <w:r w:rsidR="00D546E9">
        <w:rPr>
          <w:rFonts w:ascii="Times New Roman" w:hAnsi="Times New Roman"/>
        </w:rPr>
        <w:t>s</w:t>
      </w:r>
      <w:r w:rsidR="004D7A0A">
        <w:rPr>
          <w:rFonts w:ascii="Times New Roman" w:hAnsi="Times New Roman"/>
        </w:rPr>
        <w:t xml:space="preserve"> that respondent</w:t>
      </w:r>
      <w:r w:rsidR="00D546E9">
        <w:rPr>
          <w:rFonts w:ascii="Times New Roman" w:hAnsi="Times New Roman"/>
        </w:rPr>
        <w:t>s</w:t>
      </w:r>
      <w:r w:rsidR="004D7A0A">
        <w:rPr>
          <w:rFonts w:ascii="Times New Roman" w:hAnsi="Times New Roman"/>
        </w:rPr>
        <w:t xml:space="preserve"> can </w:t>
      </w:r>
      <w:r w:rsidR="004D7A0A">
        <w:rPr>
          <w:rFonts w:ascii="Times New Roman" w:eastAsia="SimSun" w:hAnsi="Times New Roman" w:cs="Times New Roman"/>
          <w:lang w:eastAsia="zh-CN"/>
        </w:rPr>
        <w:t>ask their bank to make the change through the Automated Enrollment (ENR) process</w:t>
      </w:r>
      <w:r>
        <w:rPr>
          <w:rFonts w:ascii="Times New Roman" w:hAnsi="Times New Roman"/>
        </w:rPr>
        <w:t>.</w:t>
      </w:r>
    </w:p>
    <w:p w:rsidR="007808A6" w:rsidRPr="007808A6" w:rsidP="007808A6" w14:paraId="23C6BCA5" w14:textId="40C0D087">
      <w:pPr>
        <w:spacing w:after="0"/>
        <w:rPr>
          <w:rFonts w:ascii="Times New Roman" w:hAnsi="Times New Roman"/>
          <w:b/>
          <w:bCs/>
          <w:u w:val="single"/>
        </w:rPr>
      </w:pPr>
    </w:p>
    <w:p w:rsidR="00E97E0E" w:rsidP="00A11289" w14:paraId="7D096CE1" w14:textId="79AC4EF0">
      <w:pPr>
        <w:pStyle w:val="ListParagraph"/>
        <w:keepNext/>
        <w:spacing w:after="0"/>
        <w:rPr>
          <w:rFonts w:ascii="Times New Roman" w:hAnsi="Times New Roman"/>
          <w:b/>
        </w:rPr>
      </w:pPr>
      <w:r w:rsidRPr="03A19A12">
        <w:rPr>
          <w:rFonts w:ascii="Times New Roman" w:hAnsi="Times New Roman"/>
          <w:b/>
          <w:bCs/>
          <w:i/>
          <w:iCs/>
        </w:rPr>
        <w:t>Information</w:t>
      </w:r>
      <w:r w:rsidRPr="03A19A12">
        <w:rPr>
          <w:rFonts w:ascii="Times New Roman" w:hAnsi="Times New Roman"/>
          <w:b/>
          <w:bCs/>
          <w:i/>
          <w:iCs/>
        </w:rPr>
        <w:t xml:space="preserve"> the Security Authentication PIN tool collect</w:t>
      </w:r>
      <w:r>
        <w:rPr>
          <w:rFonts w:ascii="Times New Roman" w:hAnsi="Times New Roman"/>
          <w:b/>
          <w:bCs/>
          <w:i/>
          <w:iCs/>
        </w:rPr>
        <w:t>s</w:t>
      </w:r>
    </w:p>
    <w:p w:rsidR="008B5A9E" w:rsidP="00A11289" w14:paraId="169D9E70" w14:textId="0AA47201">
      <w:pPr>
        <w:pStyle w:val="ListParagraph"/>
        <w:keepNext/>
        <w:spacing w:after="0"/>
        <w:rPr>
          <w:rFonts w:ascii="Times New Roman" w:hAnsi="Times New Roman"/>
        </w:rPr>
      </w:pPr>
      <w:r w:rsidRPr="007E0198">
        <w:rPr>
          <w:rFonts w:ascii="Times New Roman" w:hAnsi="Times New Roman" w:eastAsiaTheme="minorEastAsia" w:cs="Times New Roman"/>
        </w:rPr>
        <w:t xml:space="preserve">While the public-facing SAP tool does not collect any identity information, the process of creating or logging into </w:t>
      </w:r>
      <w:r w:rsidRPr="00213F22" w:rsidR="00213F22">
        <w:rPr>
          <w:rFonts w:ascii="Times New Roman" w:hAnsi="Times New Roman" w:eastAsiaTheme="minorEastAsia" w:cs="Times New Roman"/>
          <w:i/>
          <w:iCs/>
          <w:color w:val="E01F25"/>
        </w:rPr>
        <w:t>my</w:t>
      </w:r>
      <w:r w:rsidRPr="00213F22" w:rsidR="00213F22">
        <w:rPr>
          <w:rFonts w:ascii="Times New Roman" w:hAnsi="Times New Roman" w:eastAsiaTheme="minorEastAsia" w:cs="Times New Roman"/>
        </w:rPr>
        <w:t xml:space="preserve"> </w:t>
      </w:r>
      <w:r w:rsidRPr="00213F22" w:rsidR="00213F22">
        <w:rPr>
          <w:rFonts w:ascii="Times New Roman" w:hAnsi="Times New Roman" w:eastAsiaTheme="minorEastAsia" w:cs="Times New Roman"/>
          <w:color w:val="0060A0"/>
        </w:rPr>
        <w:t>Social Security</w:t>
      </w:r>
      <w:r w:rsidRPr="007E0198">
        <w:rPr>
          <w:rFonts w:ascii="Times New Roman" w:hAnsi="Times New Roman" w:eastAsiaTheme="minorEastAsia" w:cs="Times New Roman"/>
        </w:rPr>
        <w:t xml:space="preserve"> account requires respondents to provide several pieces of identifying information. This includes submitting an email address, creating a password, selecting a multi-factor authentication method, and completing identity proofing—which involves uploading an ID and taking a “selfie.” These steps are necessary to sign up for or use ID.me or Login.gov, and to utilize the enhanced multi-factor identification tool each time the respondent logs in to their account.</w:t>
      </w:r>
      <w:r w:rsidRPr="007E0198" w:rsidR="7B956345">
        <w:rPr>
          <w:rFonts w:ascii="Times New Roman" w:hAnsi="Times New Roman" w:cs="Times New Roman"/>
        </w:rPr>
        <w:t xml:space="preserve">  </w:t>
      </w:r>
      <w:r w:rsidRPr="34242C9A" w:rsidR="7B956345">
        <w:rPr>
          <w:rFonts w:ascii="Times New Roman" w:hAnsi="Times New Roman"/>
        </w:rPr>
        <w:t xml:space="preserve">We previously obtained OMB approval for the burden associated with the creation of the </w:t>
      </w:r>
      <w:r w:rsidRPr="34242C9A" w:rsidR="7B956345">
        <w:rPr>
          <w:rFonts w:ascii="Times New Roman" w:hAnsi="Times New Roman"/>
          <w:i/>
          <w:iCs/>
          <w:color w:val="E01F25"/>
        </w:rPr>
        <w:t>my</w:t>
      </w:r>
      <w:r w:rsidRPr="34242C9A" w:rsidR="7B956345">
        <w:rPr>
          <w:rFonts w:ascii="Times New Roman" w:hAnsi="Times New Roman"/>
        </w:rPr>
        <w:t xml:space="preserve"> </w:t>
      </w:r>
      <w:r w:rsidRPr="34242C9A" w:rsidR="7B956345">
        <w:rPr>
          <w:rFonts w:ascii="Times New Roman" w:hAnsi="Times New Roman"/>
          <w:color w:val="0060A0"/>
        </w:rPr>
        <w:t>Social Security</w:t>
      </w:r>
      <w:r w:rsidRPr="34242C9A" w:rsidR="7B956345">
        <w:rPr>
          <w:rFonts w:ascii="Times New Roman" w:hAnsi="Times New Roman"/>
        </w:rPr>
        <w:t xml:space="preserve"> account under SSA's Public Credentialing and Authentication Process (OMB No. 0960-0789) which utilizes ID.me and Login.gov for authentication purposes.  However, while the creation of a </w:t>
      </w:r>
      <w:r w:rsidRPr="34242C9A" w:rsidR="7B956345">
        <w:rPr>
          <w:rFonts w:ascii="Times New Roman" w:hAnsi="Times New Roman"/>
          <w:i/>
          <w:iCs/>
          <w:color w:val="E01F25"/>
        </w:rPr>
        <w:t>my</w:t>
      </w:r>
      <w:r w:rsidRPr="34242C9A" w:rsidR="7B956345">
        <w:rPr>
          <w:rFonts w:ascii="Times New Roman" w:hAnsi="Times New Roman"/>
        </w:rPr>
        <w:t xml:space="preserve"> </w:t>
      </w:r>
      <w:r w:rsidRPr="34242C9A" w:rsidR="7B956345">
        <w:rPr>
          <w:rFonts w:ascii="Times New Roman" w:hAnsi="Times New Roman"/>
          <w:color w:val="0060A0"/>
        </w:rPr>
        <w:t>Social Security</w:t>
      </w:r>
      <w:r w:rsidRPr="34242C9A" w:rsidR="7B956345">
        <w:rPr>
          <w:rFonts w:ascii="Times New Roman" w:hAnsi="Times New Roman"/>
        </w:rPr>
        <w:t xml:space="preserve"> account is already covered under a separate OMB Control number, we are accounting for the increased burden associated with generating a SAP through </w:t>
      </w:r>
      <w:r w:rsidRPr="34242C9A" w:rsidR="7B956345">
        <w:rPr>
          <w:rFonts w:ascii="Times New Roman" w:hAnsi="Times New Roman"/>
          <w:i/>
          <w:iCs/>
          <w:color w:val="E01F25"/>
        </w:rPr>
        <w:t>my</w:t>
      </w:r>
      <w:r w:rsidRPr="34242C9A" w:rsidR="7B956345">
        <w:rPr>
          <w:rFonts w:ascii="Times New Roman" w:hAnsi="Times New Roman"/>
        </w:rPr>
        <w:t xml:space="preserve"> </w:t>
      </w:r>
      <w:r w:rsidRPr="34242C9A" w:rsidR="7B956345">
        <w:rPr>
          <w:rFonts w:ascii="Times New Roman" w:hAnsi="Times New Roman"/>
          <w:color w:val="0060A0"/>
        </w:rPr>
        <w:t>Social Security</w:t>
      </w:r>
      <w:r w:rsidRPr="34242C9A" w:rsidR="7B956345">
        <w:rPr>
          <w:rFonts w:ascii="Times New Roman" w:hAnsi="Times New Roman"/>
        </w:rPr>
        <w:t xml:space="preserve"> to complete a direct deposit transaction with SSA over the telephone.</w:t>
      </w:r>
    </w:p>
    <w:p w:rsidR="0062703A" w:rsidP="009911CB" w14:paraId="53558068" w14:textId="77777777">
      <w:pPr>
        <w:pStyle w:val="ListParagraph"/>
        <w:spacing w:after="0"/>
        <w:rPr>
          <w:rFonts w:ascii="Times New Roman" w:hAnsi="Times New Roman"/>
        </w:rPr>
      </w:pPr>
    </w:p>
    <w:p w:rsidR="0062703A" w:rsidP="009911CB" w14:paraId="672C58C8" w14:textId="7B782252">
      <w:pPr>
        <w:pStyle w:val="ListParagraph"/>
        <w:spacing w:after="0"/>
        <w:rPr>
          <w:rFonts w:ascii="Times New Roman" w:hAnsi="Times New Roman"/>
        </w:rPr>
      </w:pPr>
      <w:r>
        <w:rPr>
          <w:rFonts w:ascii="Times New Roman" w:hAnsi="Times New Roman"/>
        </w:rPr>
        <w:t xml:space="preserve">As explained above, once authenticated through the </w:t>
      </w:r>
      <w:r w:rsidRPr="009518E9">
        <w:rPr>
          <w:rFonts w:ascii="Times New Roman" w:hAnsi="Times New Roman"/>
          <w:i/>
          <w:iCs/>
          <w:color w:val="E01F25"/>
        </w:rPr>
        <w:t>my</w:t>
      </w:r>
      <w:r w:rsidRPr="009518E9">
        <w:rPr>
          <w:rFonts w:ascii="Times New Roman" w:hAnsi="Times New Roman"/>
        </w:rPr>
        <w:t xml:space="preserve"> </w:t>
      </w:r>
      <w:r w:rsidRPr="009518E9">
        <w:rPr>
          <w:rFonts w:ascii="Times New Roman" w:hAnsi="Times New Roman"/>
          <w:color w:val="0060A0"/>
        </w:rPr>
        <w:t>Social Security</w:t>
      </w:r>
      <w:r>
        <w:rPr>
          <w:rFonts w:ascii="Times New Roman" w:hAnsi="Times New Roman"/>
        </w:rPr>
        <w:t xml:space="preserve"> </w:t>
      </w:r>
      <w:r w:rsidR="0024248D">
        <w:rPr>
          <w:rFonts w:ascii="Times New Roman" w:hAnsi="Times New Roman"/>
        </w:rPr>
        <w:t>a</w:t>
      </w:r>
      <w:r>
        <w:rPr>
          <w:rFonts w:ascii="Times New Roman" w:hAnsi="Times New Roman"/>
        </w:rPr>
        <w:t xml:space="preserve">ccount, </w:t>
      </w:r>
      <w:r w:rsidRPr="03A19A12">
        <w:rPr>
          <w:rFonts w:ascii="Times New Roman" w:hAnsi="Times New Roman"/>
        </w:rPr>
        <w:t xml:space="preserve">the </w:t>
      </w:r>
      <w:r>
        <w:rPr>
          <w:rFonts w:ascii="Times New Roman" w:hAnsi="Times New Roman"/>
        </w:rPr>
        <w:t>respondent</w:t>
      </w:r>
      <w:r w:rsidRPr="03A19A12">
        <w:rPr>
          <w:rFonts w:ascii="Times New Roman" w:hAnsi="Times New Roman"/>
        </w:rPr>
        <w:t xml:space="preserve"> </w:t>
      </w:r>
      <w:r>
        <w:rPr>
          <w:rFonts w:ascii="Times New Roman" w:hAnsi="Times New Roman"/>
        </w:rPr>
        <w:t xml:space="preserve">uses the vanity URL to </w:t>
      </w:r>
      <w:r w:rsidRPr="03A19A12">
        <w:rPr>
          <w:rFonts w:ascii="Times New Roman" w:hAnsi="Times New Roman"/>
        </w:rPr>
        <w:t>request a SAP code</w:t>
      </w:r>
      <w:r>
        <w:rPr>
          <w:rFonts w:ascii="Times New Roman" w:hAnsi="Times New Roman"/>
        </w:rPr>
        <w:t xml:space="preserve"> by pressing the “Generate PIN” </w:t>
      </w:r>
      <w:r w:rsidRPr="03A19A12">
        <w:rPr>
          <w:rFonts w:ascii="Times New Roman" w:hAnsi="Times New Roman"/>
        </w:rPr>
        <w:t xml:space="preserve">button </w:t>
      </w:r>
      <w:r>
        <w:rPr>
          <w:rFonts w:ascii="Times New Roman" w:hAnsi="Times New Roman"/>
        </w:rPr>
        <w:t>which then</w:t>
      </w:r>
      <w:r w:rsidRPr="03A19A12">
        <w:rPr>
          <w:rFonts w:ascii="Times New Roman" w:hAnsi="Times New Roman"/>
        </w:rPr>
        <w:t xml:space="preserve"> display</w:t>
      </w:r>
      <w:r>
        <w:rPr>
          <w:rFonts w:ascii="Times New Roman" w:hAnsi="Times New Roman"/>
        </w:rPr>
        <w:t>s</w:t>
      </w:r>
      <w:r w:rsidRPr="03A19A12">
        <w:rPr>
          <w:rFonts w:ascii="Times New Roman" w:hAnsi="Times New Roman"/>
        </w:rPr>
        <w:t xml:space="preserve"> </w:t>
      </w:r>
      <w:r>
        <w:rPr>
          <w:rFonts w:ascii="Times New Roman" w:hAnsi="Times New Roman"/>
        </w:rPr>
        <w:t>the code on their screen</w:t>
      </w:r>
      <w:r w:rsidRPr="03A19A12">
        <w:rPr>
          <w:rFonts w:ascii="Times New Roman" w:hAnsi="Times New Roman"/>
        </w:rPr>
        <w:t>.</w:t>
      </w:r>
      <w:r>
        <w:rPr>
          <w:rFonts w:ascii="Times New Roman" w:hAnsi="Times New Roman"/>
        </w:rPr>
        <w:t xml:space="preserve"> </w:t>
      </w:r>
      <w:r w:rsidR="00CA4DB3">
        <w:rPr>
          <w:rFonts w:ascii="Times New Roman" w:hAnsi="Times New Roman"/>
        </w:rPr>
        <w:t xml:space="preserve"> </w:t>
      </w:r>
      <w:r w:rsidRPr="00557C3B">
        <w:rPr>
          <w:rFonts w:ascii="Times New Roman" w:hAnsi="Times New Roman"/>
        </w:rPr>
        <w:t xml:space="preserve">To utilize the SAP process, the </w:t>
      </w:r>
      <w:r>
        <w:rPr>
          <w:rFonts w:ascii="Times New Roman" w:hAnsi="Times New Roman"/>
        </w:rPr>
        <w:t>respondent</w:t>
      </w:r>
      <w:r w:rsidR="00D546E9">
        <w:rPr>
          <w:rFonts w:ascii="Times New Roman" w:hAnsi="Times New Roman"/>
        </w:rPr>
        <w:t>s</w:t>
      </w:r>
      <w:r w:rsidRPr="00557C3B">
        <w:rPr>
          <w:rFonts w:ascii="Times New Roman" w:hAnsi="Times New Roman"/>
        </w:rPr>
        <w:t xml:space="preserve"> need to use the vanity URL to log into their existing online Social Security account. </w:t>
      </w:r>
      <w:r w:rsidR="003361AB">
        <w:rPr>
          <w:rFonts w:ascii="Times New Roman" w:hAnsi="Times New Roman"/>
        </w:rPr>
        <w:t xml:space="preserve"> </w:t>
      </w:r>
      <w:r w:rsidRPr="00557C3B">
        <w:rPr>
          <w:rFonts w:ascii="Times New Roman" w:hAnsi="Times New Roman"/>
        </w:rPr>
        <w:t xml:space="preserve">Once they sign in, they generate the code and read it back to the technician. </w:t>
      </w:r>
      <w:r w:rsidR="003361AB">
        <w:rPr>
          <w:rFonts w:ascii="Times New Roman" w:hAnsi="Times New Roman"/>
        </w:rPr>
        <w:t xml:space="preserve"> </w:t>
      </w:r>
      <w:r w:rsidRPr="00557C3B">
        <w:rPr>
          <w:rFonts w:ascii="Times New Roman" w:hAnsi="Times New Roman"/>
        </w:rPr>
        <w:t xml:space="preserve">As mentioned above, </w:t>
      </w:r>
      <w:r>
        <w:rPr>
          <w:rFonts w:ascii="Times New Roman" w:hAnsi="Times New Roman"/>
        </w:rPr>
        <w:t>respondent</w:t>
      </w:r>
      <w:r w:rsidRPr="00557C3B">
        <w:rPr>
          <w:rFonts w:ascii="Times New Roman" w:hAnsi="Times New Roman"/>
        </w:rPr>
        <w:t>s without an online Social Security account</w:t>
      </w:r>
      <w:r>
        <w:rPr>
          <w:rFonts w:ascii="Times New Roman" w:hAnsi="Times New Roman"/>
        </w:rPr>
        <w:t xml:space="preserve"> who wish to authenticate using the SAP process</w:t>
      </w:r>
      <w:r w:rsidRPr="00557C3B">
        <w:rPr>
          <w:rFonts w:ascii="Times New Roman" w:hAnsi="Times New Roman"/>
        </w:rPr>
        <w:t xml:space="preserve"> need to create </w:t>
      </w:r>
      <w:r>
        <w:rPr>
          <w:rFonts w:ascii="Times New Roman" w:hAnsi="Times New Roman"/>
        </w:rPr>
        <w:t>an account</w:t>
      </w:r>
      <w:r w:rsidRPr="00557C3B">
        <w:rPr>
          <w:rFonts w:ascii="Times New Roman" w:hAnsi="Times New Roman"/>
        </w:rPr>
        <w:t xml:space="preserve"> with one of our credential service providers, ID.me or Login.gov.</w:t>
      </w:r>
      <w:r>
        <w:rPr>
          <w:rFonts w:ascii="Times New Roman" w:hAnsi="Times New Roman"/>
        </w:rPr>
        <w:t xml:space="preserve"> </w:t>
      </w:r>
      <w:r w:rsidR="003361AB">
        <w:rPr>
          <w:rFonts w:ascii="Times New Roman" w:hAnsi="Times New Roman"/>
        </w:rPr>
        <w:t xml:space="preserve"> </w:t>
      </w:r>
      <w:r>
        <w:rPr>
          <w:rFonts w:ascii="Times New Roman" w:hAnsi="Times New Roman"/>
        </w:rPr>
        <w:t>Respondent</w:t>
      </w:r>
      <w:r w:rsidRPr="00557C3B">
        <w:rPr>
          <w:rFonts w:ascii="Times New Roman" w:hAnsi="Times New Roman"/>
        </w:rPr>
        <w:t>s who create an online account have the added benefit of being able to access our popular and convenient secure online services going forward.</w:t>
      </w:r>
      <w:r w:rsidR="003361AB">
        <w:rPr>
          <w:rFonts w:ascii="Times New Roman" w:hAnsi="Times New Roman"/>
        </w:rPr>
        <w:t xml:space="preserve">  </w:t>
      </w:r>
      <w:r w:rsidRPr="00557C3B">
        <w:rPr>
          <w:rFonts w:ascii="Times New Roman" w:hAnsi="Times New Roman"/>
        </w:rPr>
        <w:t xml:space="preserve">Once the </w:t>
      </w:r>
      <w:r>
        <w:rPr>
          <w:rFonts w:ascii="Times New Roman" w:hAnsi="Times New Roman"/>
        </w:rPr>
        <w:t>respondent</w:t>
      </w:r>
      <w:r w:rsidR="00D546E9">
        <w:rPr>
          <w:rFonts w:ascii="Times New Roman" w:hAnsi="Times New Roman"/>
        </w:rPr>
        <w:t>s</w:t>
      </w:r>
      <w:r w:rsidRPr="00557C3B">
        <w:rPr>
          <w:rFonts w:ascii="Times New Roman" w:hAnsi="Times New Roman"/>
        </w:rPr>
        <w:t xml:space="preserve"> create the account, they may generate the SAP code and share it with the technician</w:t>
      </w:r>
      <w:r>
        <w:rPr>
          <w:rFonts w:ascii="Times New Roman" w:hAnsi="Times New Roman"/>
        </w:rPr>
        <w:t>.</w:t>
      </w:r>
    </w:p>
    <w:p w:rsidR="0062703A" w:rsidP="009911CB" w14:paraId="252B5B08" w14:textId="77777777">
      <w:pPr>
        <w:pStyle w:val="ListParagraph"/>
        <w:spacing w:after="0"/>
        <w:rPr>
          <w:rFonts w:ascii="Times New Roman" w:hAnsi="Times New Roman"/>
        </w:rPr>
      </w:pPr>
    </w:p>
    <w:p w:rsidR="0062703A" w:rsidP="009911CB" w14:paraId="18A49E53" w14:textId="7581F163">
      <w:pPr>
        <w:pStyle w:val="ListParagraph"/>
        <w:spacing w:after="0"/>
        <w:rPr>
          <w:rFonts w:ascii="Times New Roman" w:hAnsi="Times New Roman"/>
        </w:rPr>
      </w:pPr>
      <w:r w:rsidRPr="271F5702">
        <w:rPr>
          <w:rFonts w:ascii="Times New Roman" w:hAnsi="Times New Roman"/>
        </w:rPr>
        <w:t>Note</w:t>
      </w:r>
      <w:r w:rsidRPr="271F5702" w:rsidR="001C7DFE">
        <w:rPr>
          <w:rFonts w:ascii="Times New Roman" w:hAnsi="Times New Roman"/>
        </w:rPr>
        <w:t>: Respondents</w:t>
      </w:r>
      <w:r w:rsidRPr="271F5702">
        <w:rPr>
          <w:rFonts w:ascii="Times New Roman" w:hAnsi="Times New Roman"/>
        </w:rPr>
        <w:t xml:space="preserve"> who </w:t>
      </w:r>
      <w:r w:rsidR="00582F86">
        <w:rPr>
          <w:rFonts w:ascii="Times New Roman" w:hAnsi="Times New Roman"/>
        </w:rPr>
        <w:t xml:space="preserve">choose not to use </w:t>
      </w:r>
      <w:r w:rsidRPr="271F5702">
        <w:rPr>
          <w:rFonts w:ascii="Times New Roman" w:hAnsi="Times New Roman"/>
        </w:rPr>
        <w:t xml:space="preserve">the SAP process </w:t>
      </w:r>
      <w:r w:rsidR="00582F86">
        <w:rPr>
          <w:rFonts w:ascii="Times New Roman" w:hAnsi="Times New Roman"/>
        </w:rPr>
        <w:t>can select another modality</w:t>
      </w:r>
      <w:r w:rsidR="004D230E">
        <w:rPr>
          <w:rFonts w:ascii="Times New Roman" w:hAnsi="Times New Roman"/>
        </w:rPr>
        <w:t xml:space="preserve"> to make direct deposit changes</w:t>
      </w:r>
      <w:r w:rsidR="00903B84">
        <w:rPr>
          <w:rFonts w:ascii="Times New Roman" w:hAnsi="Times New Roman"/>
        </w:rPr>
        <w:t>. Individuals can as</w:t>
      </w:r>
      <w:r w:rsidR="0057294A">
        <w:rPr>
          <w:rFonts w:ascii="Times New Roman" w:hAnsi="Times New Roman"/>
        </w:rPr>
        <w:t>k</w:t>
      </w:r>
      <w:r w:rsidR="00903B84">
        <w:rPr>
          <w:rFonts w:ascii="Times New Roman" w:hAnsi="Times New Roman"/>
        </w:rPr>
        <w:t xml:space="preserve"> their bank or financial institution to </w:t>
      </w:r>
      <w:r w:rsidR="005A66E9">
        <w:rPr>
          <w:rFonts w:ascii="Times New Roman" w:hAnsi="Times New Roman"/>
        </w:rPr>
        <w:t>make the change through the Automated Enrollment (ENR) process</w:t>
      </w:r>
      <w:r w:rsidR="0057294A">
        <w:rPr>
          <w:rFonts w:ascii="Times New Roman" w:hAnsi="Times New Roman"/>
        </w:rPr>
        <w:t xml:space="preserve">; or they can </w:t>
      </w:r>
      <w:r w:rsidR="001C7DFE">
        <w:rPr>
          <w:rFonts w:ascii="Times New Roman" w:hAnsi="Times New Roman"/>
        </w:rPr>
        <w:t xml:space="preserve">use </w:t>
      </w:r>
      <w:r w:rsidRPr="271F5702" w:rsidR="001C7DFE">
        <w:rPr>
          <w:rFonts w:ascii="Times New Roman" w:hAnsi="Times New Roman"/>
        </w:rPr>
        <w:t>our</w:t>
      </w:r>
      <w:r w:rsidRPr="271F5702">
        <w:rPr>
          <w:rFonts w:ascii="Times New Roman" w:hAnsi="Times New Roman"/>
        </w:rPr>
        <w:t xml:space="preserve"> Internet Direct Deposit service through their </w:t>
      </w:r>
      <w:r w:rsidRPr="271F5702">
        <w:rPr>
          <w:rFonts w:ascii="Times New Roman" w:hAnsi="Times New Roman"/>
          <w:i/>
          <w:iCs/>
          <w:color w:val="E01F25"/>
        </w:rPr>
        <w:t>my</w:t>
      </w:r>
      <w:r w:rsidRPr="271F5702">
        <w:rPr>
          <w:rFonts w:ascii="Times New Roman" w:hAnsi="Times New Roman"/>
        </w:rPr>
        <w:t xml:space="preserve"> </w:t>
      </w:r>
      <w:r w:rsidRPr="271F5702">
        <w:rPr>
          <w:rFonts w:ascii="Times New Roman" w:hAnsi="Times New Roman"/>
          <w:color w:val="0060A0"/>
        </w:rPr>
        <w:t>Social Security</w:t>
      </w:r>
      <w:r w:rsidRPr="271F5702">
        <w:rPr>
          <w:rFonts w:ascii="Times New Roman" w:hAnsi="Times New Roman"/>
        </w:rPr>
        <w:t xml:space="preserve"> </w:t>
      </w:r>
      <w:r w:rsidRPr="271F5702" w:rsidR="00C64A8C">
        <w:rPr>
          <w:rFonts w:ascii="Times New Roman" w:hAnsi="Times New Roman"/>
        </w:rPr>
        <w:t>account</w:t>
      </w:r>
      <w:r w:rsidR="0057294A">
        <w:rPr>
          <w:rFonts w:ascii="Times New Roman" w:hAnsi="Times New Roman"/>
        </w:rPr>
        <w:t>; or they can</w:t>
      </w:r>
      <w:r w:rsidR="00E304C1">
        <w:rPr>
          <w:rFonts w:ascii="Times New Roman" w:hAnsi="Times New Roman"/>
        </w:rPr>
        <w:t xml:space="preserve"> make the change in person at a field office (with or without an appointment)</w:t>
      </w:r>
      <w:r w:rsidRPr="271F5702">
        <w:rPr>
          <w:rFonts w:ascii="Times New Roman" w:hAnsi="Times New Roman"/>
        </w:rPr>
        <w:t>.  The SAP process</w:t>
      </w:r>
      <w:r w:rsidR="00B614F8">
        <w:rPr>
          <w:rFonts w:ascii="Times New Roman" w:hAnsi="Times New Roman"/>
        </w:rPr>
        <w:t xml:space="preserve"> is not required for any telephone service </w:t>
      </w:r>
      <w:r w:rsidR="00DC0DAC">
        <w:rPr>
          <w:rFonts w:ascii="Times New Roman" w:hAnsi="Times New Roman"/>
        </w:rPr>
        <w:t xml:space="preserve">other than </w:t>
      </w:r>
      <w:r w:rsidRPr="271F5702">
        <w:rPr>
          <w:rFonts w:ascii="Times New Roman" w:hAnsi="Times New Roman"/>
        </w:rPr>
        <w:t xml:space="preserve">direct deposit changes.  Respondents will still be able to use the telephone to conduct other services through our automated telephone system or a teleservice technician.  The SAP process allows for a higher level of authentication and security </w:t>
      </w:r>
      <w:r w:rsidR="00DC0DAC">
        <w:rPr>
          <w:rFonts w:ascii="Times New Roman" w:hAnsi="Times New Roman"/>
        </w:rPr>
        <w:t xml:space="preserve">warranted </w:t>
      </w:r>
      <w:r w:rsidR="00C62412">
        <w:rPr>
          <w:rFonts w:ascii="Times New Roman" w:hAnsi="Times New Roman"/>
        </w:rPr>
        <w:t xml:space="preserve">due to the risks associated with direct deposit changes, </w:t>
      </w:r>
      <w:r w:rsidRPr="271F5702">
        <w:rPr>
          <w:rFonts w:ascii="Times New Roman" w:hAnsi="Times New Roman"/>
        </w:rPr>
        <w:t>but it is not necessary to do business with SSA over the telephone for telephone services other than direct deposit changes.</w:t>
      </w:r>
    </w:p>
    <w:p w:rsidR="00C64A8C" w:rsidP="009911CB" w14:paraId="67837CEA" w14:textId="77777777">
      <w:pPr>
        <w:pStyle w:val="ListParagraph"/>
        <w:spacing w:after="0"/>
        <w:rPr>
          <w:rFonts w:ascii="Times New Roman" w:hAnsi="Times New Roman"/>
        </w:rPr>
      </w:pPr>
    </w:p>
    <w:p w:rsidR="00C64A8C" w:rsidP="009911CB" w14:paraId="774D1B27" w14:textId="6611CB7F">
      <w:pPr>
        <w:pStyle w:val="ListParagraph"/>
        <w:spacing w:after="0"/>
        <w:rPr>
          <w:rFonts w:ascii="Times New Roman" w:hAnsi="Times New Roman"/>
          <w:b/>
          <w:bCs/>
          <w:u w:val="single"/>
        </w:rPr>
      </w:pPr>
      <w:r>
        <w:rPr>
          <w:rFonts w:ascii="Times New Roman" w:hAnsi="Times New Roman"/>
          <w:b/>
          <w:bCs/>
          <w:u w:val="single"/>
        </w:rPr>
        <w:t>Dire Need Exception</w:t>
      </w:r>
    </w:p>
    <w:p w:rsidR="00C64A8C" w:rsidP="009911CB" w14:paraId="663118D8" w14:textId="789F6A7D">
      <w:pPr>
        <w:pStyle w:val="ListParagraph"/>
        <w:spacing w:after="0"/>
        <w:rPr>
          <w:rFonts w:ascii="Times New Roman" w:hAnsi="Times New Roman"/>
        </w:rPr>
      </w:pPr>
      <w:r>
        <w:rPr>
          <w:rFonts w:ascii="Times New Roman" w:hAnsi="Times New Roman"/>
        </w:rPr>
        <w:t xml:space="preserve">For respondents meeting </w:t>
      </w:r>
      <w:r w:rsidR="007644FB">
        <w:rPr>
          <w:rFonts w:ascii="Times New Roman" w:hAnsi="Times New Roman"/>
        </w:rPr>
        <w:t xml:space="preserve">certain </w:t>
      </w:r>
      <w:r>
        <w:rPr>
          <w:rFonts w:ascii="Times New Roman" w:hAnsi="Times New Roman"/>
        </w:rPr>
        <w:t>dire need criteria</w:t>
      </w:r>
      <w:r w:rsidR="007644FB">
        <w:rPr>
          <w:rFonts w:ascii="Times New Roman" w:hAnsi="Times New Roman"/>
        </w:rPr>
        <w:t xml:space="preserve">, SSA may permit respondents to make direct deposit changes by telephone without SAP authentication.  Respondents meeting the </w:t>
      </w:r>
      <w:r w:rsidRPr="34242C9A" w:rsidR="533B625C">
        <w:rPr>
          <w:rFonts w:ascii="Times New Roman" w:hAnsi="Times New Roman"/>
        </w:rPr>
        <w:t xml:space="preserve">exception </w:t>
      </w:r>
      <w:r w:rsidR="007644FB">
        <w:rPr>
          <w:rFonts w:ascii="Times New Roman" w:hAnsi="Times New Roman"/>
        </w:rPr>
        <w:t xml:space="preserve">criteria are identified </w:t>
      </w:r>
      <w:r w:rsidRPr="34242C9A" w:rsidR="533B625C">
        <w:rPr>
          <w:rFonts w:ascii="Times New Roman" w:hAnsi="Times New Roman"/>
        </w:rPr>
        <w:t xml:space="preserve">through a personal interview with a technician using Form SSA-553, Special Determination.  The technician initiates the exception process during the interview for the SAP process if the respondent is unable to complete the process or visit a field office due to severe restrictions.  In those cases, the SSA technician, or SSA management, completes the fillable PDF version of the SSA553 during the personal telephone interview.  The technician then submits the completed SSA-533 to SSA management who reviews the request and decides whether to grant the exception based on the information provided.  If management grants the exception, the respondent uses knowledge-based verification over the phone prior to completing their direct deposit changes (the same verification we use for our other telephone services).  Since this process is less effective in mitigating fraud, SSA limits the use of this request to dire need situations.  SSA technicians determine dire </w:t>
      </w:r>
      <w:r w:rsidRPr="34242C9A" w:rsidR="533B625C">
        <w:rPr>
          <w:rFonts w:ascii="Times New Roman" w:hAnsi="Times New Roman"/>
        </w:rPr>
        <w:t>need</w:t>
      </w:r>
      <w:r w:rsidRPr="34242C9A" w:rsidR="533B625C">
        <w:rPr>
          <w:rFonts w:ascii="Times New Roman" w:hAnsi="Times New Roman"/>
        </w:rPr>
        <w:t xml:space="preserve"> on a case</w:t>
      </w:r>
      <w:r w:rsidRPr="34242C9A" w:rsidR="3F0A914E">
        <w:rPr>
          <w:rFonts w:ascii="Times New Roman" w:hAnsi="Times New Roman"/>
        </w:rPr>
        <w:t xml:space="preserve"> </w:t>
      </w:r>
      <w:r w:rsidRPr="34242C9A" w:rsidR="533B625C">
        <w:rPr>
          <w:rFonts w:ascii="Times New Roman" w:hAnsi="Times New Roman"/>
        </w:rPr>
        <w:t>by-case basis.</w:t>
      </w:r>
    </w:p>
    <w:p w:rsidR="00C64A8C" w:rsidP="009911CB" w14:paraId="53005EE7" w14:textId="77777777">
      <w:pPr>
        <w:pStyle w:val="ListParagraph"/>
        <w:spacing w:after="0"/>
        <w:rPr>
          <w:rFonts w:ascii="Times New Roman" w:hAnsi="Times New Roman"/>
        </w:rPr>
      </w:pPr>
    </w:p>
    <w:p w:rsidR="00C64A8C" w:rsidP="009911CB" w14:paraId="1C00D349" w14:textId="66B65E53">
      <w:pPr>
        <w:pStyle w:val="ListParagraph"/>
        <w:spacing w:after="0"/>
        <w:rPr>
          <w:rFonts w:ascii="Times New Roman" w:hAnsi="Times New Roman"/>
          <w:b/>
          <w:bCs/>
          <w:i/>
          <w:iCs/>
        </w:rPr>
      </w:pPr>
      <w:r w:rsidRPr="00E56175">
        <w:rPr>
          <w:rFonts w:ascii="Times New Roman" w:hAnsi="Times New Roman"/>
          <w:b/>
          <w:bCs/>
          <w:i/>
          <w:iCs/>
        </w:rPr>
        <w:t>Psychological Costs:</w:t>
      </w:r>
    </w:p>
    <w:p w:rsidR="00C64A8C" w:rsidP="009911CB" w14:paraId="44579989" w14:textId="16C53214">
      <w:pPr>
        <w:pStyle w:val="ListParagraph"/>
        <w:spacing w:after="0"/>
        <w:rPr>
          <w:rFonts w:ascii="Times New Roman" w:hAnsi="Times New Roman"/>
        </w:rPr>
      </w:pPr>
      <w:r w:rsidRPr="03A19A12">
        <w:rPr>
          <w:rFonts w:ascii="Times New Roman" w:hAnsi="Times New Roman"/>
        </w:rPr>
        <w:t xml:space="preserve">We recognize that this enhanced identity proofing process </w:t>
      </w:r>
      <w:r w:rsidR="00472642">
        <w:rPr>
          <w:rFonts w:ascii="Times New Roman" w:hAnsi="Times New Roman"/>
        </w:rPr>
        <w:t>may result in</w:t>
      </w:r>
      <w:r w:rsidRPr="03A19A12">
        <w:rPr>
          <w:rFonts w:ascii="Times New Roman" w:hAnsi="Times New Roman"/>
        </w:rPr>
        <w:t xml:space="preserve"> psychological costs for the </w:t>
      </w:r>
      <w:r>
        <w:rPr>
          <w:rFonts w:ascii="Times New Roman" w:hAnsi="Times New Roman"/>
        </w:rPr>
        <w:t>respondent:</w:t>
      </w:r>
    </w:p>
    <w:p w:rsidR="00C64A8C" w:rsidP="009911CB" w14:paraId="12D550F4" w14:textId="77777777">
      <w:pPr>
        <w:pStyle w:val="ListParagraph"/>
        <w:spacing w:after="0"/>
        <w:rPr>
          <w:rFonts w:ascii="Times New Roman" w:hAnsi="Times New Roman"/>
        </w:rPr>
      </w:pPr>
    </w:p>
    <w:p w:rsidR="0062703A" w:rsidRPr="00C64A8C" w:rsidP="00C64A8C" w14:paraId="3A15FE20" w14:textId="531AE8BA">
      <w:pPr>
        <w:pStyle w:val="ListParagraph"/>
        <w:numPr>
          <w:ilvl w:val="0"/>
          <w:numId w:val="12"/>
        </w:numPr>
        <w:spacing w:after="0"/>
        <w:rPr>
          <w:rFonts w:ascii="Times New Roman" w:hAnsi="Times New Roman" w:cs="Times New Roman"/>
          <w:b/>
          <w:bCs/>
          <w:u w:val="single"/>
        </w:rPr>
      </w:pPr>
      <w:r w:rsidRPr="00E56175">
        <w:rPr>
          <w:rFonts w:ascii="Times New Roman" w:hAnsi="Times New Roman"/>
          <w:b/>
          <w:bCs/>
        </w:rPr>
        <w:t>Psychological Cost:</w:t>
      </w:r>
    </w:p>
    <w:p w:rsidR="00C64A8C" w:rsidRPr="00C64A8C" w:rsidP="00C64A8C" w14:paraId="394490A3" w14:textId="20CFD8D1">
      <w:pPr>
        <w:pStyle w:val="ListParagraph"/>
        <w:numPr>
          <w:ilvl w:val="1"/>
          <w:numId w:val="12"/>
        </w:numPr>
        <w:spacing w:after="0"/>
        <w:ind w:left="1440"/>
        <w:rPr>
          <w:rFonts w:ascii="Times New Roman" w:hAnsi="Times New Roman" w:cs="Times New Roman"/>
          <w:b/>
          <w:bCs/>
          <w:u w:val="single"/>
        </w:rPr>
      </w:pPr>
      <w:r w:rsidRPr="00C64A8C">
        <w:rPr>
          <w:rFonts w:ascii="Times New Roman" w:hAnsi="Times New Roman"/>
          <w:b/>
          <w:bCs/>
        </w:rPr>
        <w:t>Requirement</w:t>
      </w:r>
      <w:r w:rsidRPr="00C64A8C">
        <w:rPr>
          <w:rFonts w:ascii="Times New Roman" w:hAnsi="Times New Roman"/>
          <w:b/>
          <w:bCs/>
        </w:rPr>
        <w:t xml:space="preserve"> for the Process:</w:t>
      </w:r>
    </w:p>
    <w:p w:rsidR="00C64A8C" w:rsidP="00C64A8C" w14:paraId="3D57A157" w14:textId="08F3D53B">
      <w:pPr>
        <w:pStyle w:val="ListParagraph"/>
        <w:spacing w:after="0"/>
        <w:ind w:left="1440"/>
        <w:rPr>
          <w:rFonts w:ascii="Times New Roman" w:hAnsi="Times New Roman"/>
        </w:rPr>
      </w:pPr>
      <w:r w:rsidRPr="00557C3B">
        <w:rPr>
          <w:rFonts w:ascii="Times New Roman" w:hAnsi="Times New Roman"/>
        </w:rPr>
        <w:t xml:space="preserve">Respondents will need to use their </w:t>
      </w:r>
      <w:r w:rsidRPr="009518E9">
        <w:rPr>
          <w:rFonts w:ascii="Times New Roman" w:hAnsi="Times New Roman"/>
          <w:i/>
          <w:iCs/>
          <w:color w:val="E01F25"/>
        </w:rPr>
        <w:t>my</w:t>
      </w:r>
      <w:r w:rsidRPr="009518E9">
        <w:rPr>
          <w:rFonts w:ascii="Times New Roman" w:hAnsi="Times New Roman"/>
        </w:rPr>
        <w:t xml:space="preserve"> </w:t>
      </w:r>
      <w:r w:rsidRPr="009518E9">
        <w:rPr>
          <w:rFonts w:ascii="Times New Roman" w:hAnsi="Times New Roman"/>
          <w:color w:val="0060A0"/>
        </w:rPr>
        <w:t>Social Security</w:t>
      </w:r>
      <w:r w:rsidRPr="00557C3B">
        <w:rPr>
          <w:rFonts w:ascii="Times New Roman" w:hAnsi="Times New Roman"/>
        </w:rPr>
        <w:t xml:space="preserve"> Account to generate a SAP prior to conducting business with SSA via telephone or, for some cases, in person</w:t>
      </w:r>
      <w:r>
        <w:rPr>
          <w:rFonts w:ascii="Times New Roman" w:hAnsi="Times New Roman"/>
        </w:rPr>
        <w:t>.</w:t>
      </w:r>
    </w:p>
    <w:p w:rsidR="00215D01" w:rsidRPr="00C64A8C" w:rsidP="00C64A8C" w14:paraId="17295666" w14:textId="77777777">
      <w:pPr>
        <w:pStyle w:val="ListParagraph"/>
        <w:spacing w:after="0"/>
        <w:ind w:left="1440"/>
        <w:rPr>
          <w:rFonts w:ascii="Times New Roman" w:hAnsi="Times New Roman"/>
        </w:rPr>
      </w:pPr>
    </w:p>
    <w:p w:rsidR="00C64A8C" w:rsidRPr="00C64A8C" w:rsidP="00215D01" w14:paraId="4048972A" w14:textId="788CECE1">
      <w:pPr>
        <w:pStyle w:val="ListParagraph"/>
        <w:numPr>
          <w:ilvl w:val="1"/>
          <w:numId w:val="12"/>
        </w:numPr>
        <w:spacing w:after="0"/>
        <w:ind w:left="1440"/>
        <w:rPr>
          <w:rFonts w:ascii="Times New Roman" w:hAnsi="Times New Roman" w:cs="Times New Roman"/>
          <w:b/>
          <w:bCs/>
          <w:u w:val="single"/>
        </w:rPr>
      </w:pPr>
      <w:r w:rsidRPr="00C64A8C">
        <w:rPr>
          <w:rFonts w:ascii="Times New Roman" w:hAnsi="Times New Roman"/>
          <w:b/>
          <w:bCs/>
        </w:rPr>
        <w:t>Psychological Cost:</w:t>
      </w:r>
    </w:p>
    <w:p w:rsidR="00C64A8C" w:rsidP="00215D01" w14:paraId="64AFD30A" w14:textId="3AABF05D">
      <w:pPr>
        <w:pStyle w:val="ListParagraph"/>
        <w:spacing w:after="0"/>
        <w:ind w:left="1440"/>
        <w:rPr>
          <w:rFonts w:ascii="Times New Roman" w:hAnsi="Times New Roman"/>
        </w:rPr>
      </w:pPr>
      <w:r w:rsidRPr="193C3BC7">
        <w:rPr>
          <w:rFonts w:ascii="Times New Roman" w:hAnsi="Times New Roman"/>
        </w:rPr>
        <w:t xml:space="preserve">Respondents may find it to be more stressful, </w:t>
      </w:r>
      <w:r w:rsidRPr="193C3BC7" w:rsidR="001C7DFE">
        <w:rPr>
          <w:rFonts w:ascii="Times New Roman" w:hAnsi="Times New Roman"/>
        </w:rPr>
        <w:t>time-consuming</w:t>
      </w:r>
      <w:r w:rsidRPr="193C3BC7">
        <w:rPr>
          <w:rFonts w:ascii="Times New Roman" w:hAnsi="Times New Roman"/>
        </w:rPr>
        <w:t>, and inconvenient than our prior processes,</w:t>
      </w:r>
      <w:r w:rsidRPr="193C3BC7" w:rsidR="74F21E63">
        <w:rPr>
          <w:rFonts w:ascii="Times New Roman" w:hAnsi="Times New Roman"/>
        </w:rPr>
        <w:t xml:space="preserve"> or they may become frustrated with this added requirement for direct deposit changes (when they are already feeling stressed due </w:t>
      </w:r>
      <w:r w:rsidRPr="193C3BC7" w:rsidR="74F21E63">
        <w:rPr>
          <w:rFonts w:ascii="Times New Roman" w:hAnsi="Times New Roman"/>
        </w:rPr>
        <w:t>to needing to make direct deposit changes)</w:t>
      </w:r>
      <w:r w:rsidRPr="193C3BC7">
        <w:rPr>
          <w:rFonts w:ascii="Times New Roman" w:hAnsi="Times New Roman"/>
        </w:rPr>
        <w:t xml:space="preserve"> which may cause them to drop out of the process entirely.</w:t>
      </w:r>
    </w:p>
    <w:p w:rsidR="00C64A8C" w:rsidP="00C64A8C" w14:paraId="398137C5" w14:textId="77777777">
      <w:pPr>
        <w:spacing w:after="0"/>
        <w:rPr>
          <w:rFonts w:ascii="Times New Roman" w:hAnsi="Times New Roman" w:cs="Times New Roman"/>
          <w:b/>
          <w:bCs/>
          <w:u w:val="single"/>
        </w:rPr>
      </w:pPr>
    </w:p>
    <w:p w:rsidR="00C64A8C" w14:paraId="6980090A" w14:textId="54E90210">
      <w:pPr>
        <w:spacing w:after="0"/>
        <w:ind w:left="720"/>
        <w:rPr>
          <w:rFonts w:ascii="Times New Roman" w:hAnsi="Times New Roman"/>
        </w:rPr>
      </w:pPr>
      <w:r w:rsidRPr="34242C9A">
        <w:rPr>
          <w:rFonts w:ascii="Times New Roman" w:hAnsi="Times New Roman"/>
        </w:rPr>
        <w:t>To limit the psychological costs for this process, the technician can explain and assist with the process over the phone.  This includes sending the respondent</w:t>
      </w:r>
      <w:r w:rsidR="00472642">
        <w:rPr>
          <w:rFonts w:ascii="Times New Roman" w:hAnsi="Times New Roman"/>
        </w:rPr>
        <w:t>s</w:t>
      </w:r>
      <w:r w:rsidRPr="34242C9A">
        <w:rPr>
          <w:rFonts w:ascii="Times New Roman" w:hAnsi="Times New Roman"/>
        </w:rPr>
        <w:t xml:space="preserve"> a vanity URL which take</w:t>
      </w:r>
      <w:r w:rsidR="00472642">
        <w:rPr>
          <w:rFonts w:ascii="Times New Roman" w:hAnsi="Times New Roman"/>
        </w:rPr>
        <w:t>s</w:t>
      </w:r>
      <w:r w:rsidRPr="34242C9A">
        <w:rPr>
          <w:rFonts w:ascii="Times New Roman" w:hAnsi="Times New Roman"/>
        </w:rPr>
        <w:t xml:space="preserve"> the respondent into the specific screen in their online Social Security account where they generate the 8-digit SAP code.  Built into this process is the ability for the respondent</w:t>
      </w:r>
      <w:r w:rsidR="00472642">
        <w:rPr>
          <w:rFonts w:ascii="Times New Roman" w:hAnsi="Times New Roman"/>
        </w:rPr>
        <w:t>s</w:t>
      </w:r>
      <w:r w:rsidRPr="34242C9A">
        <w:rPr>
          <w:rFonts w:ascii="Times New Roman" w:hAnsi="Times New Roman"/>
        </w:rPr>
        <w:t xml:space="preserve"> to generate a second code should the first code they provide to the technician not match, so they may try again without having to recontact the agency.  </w:t>
      </w:r>
      <w:r w:rsidRPr="34242C9A" w:rsidR="00414651">
        <w:rPr>
          <w:rFonts w:ascii="Times New Roman" w:hAnsi="Times New Roman"/>
        </w:rPr>
        <w:t>The technician</w:t>
      </w:r>
      <w:r w:rsidRPr="34242C9A">
        <w:rPr>
          <w:rFonts w:ascii="Times New Roman" w:hAnsi="Times New Roman"/>
        </w:rPr>
        <w:t xml:space="preserve"> validates this code </w:t>
      </w:r>
      <w:r w:rsidRPr="34242C9A" w:rsidR="58A61E3B">
        <w:rPr>
          <w:rFonts w:ascii="Times New Roman" w:hAnsi="Times New Roman"/>
        </w:rPr>
        <w:t>using</w:t>
      </w:r>
      <w:r w:rsidRPr="34242C9A">
        <w:rPr>
          <w:rFonts w:ascii="Times New Roman" w:hAnsi="Times New Roman"/>
        </w:rPr>
        <w:t xml:space="preserve"> TED.  The system responds immediately and retains the results of the verification in the digital identity database where the system stores the initial code awaiting systematic verification.  </w:t>
      </w:r>
      <w:r w:rsidRPr="271F5702" w:rsidR="00400709">
        <w:rPr>
          <w:rFonts w:ascii="Times New Roman" w:hAnsi="Times New Roman"/>
        </w:rPr>
        <w:t xml:space="preserve">Respondents who </w:t>
      </w:r>
      <w:r w:rsidR="00400709">
        <w:rPr>
          <w:rFonts w:ascii="Times New Roman" w:hAnsi="Times New Roman"/>
        </w:rPr>
        <w:t xml:space="preserve">choose not to use </w:t>
      </w:r>
      <w:r w:rsidRPr="271F5702" w:rsidR="00400709">
        <w:rPr>
          <w:rFonts w:ascii="Times New Roman" w:hAnsi="Times New Roman"/>
        </w:rPr>
        <w:t xml:space="preserve">the SAP process </w:t>
      </w:r>
      <w:r w:rsidR="00400709">
        <w:rPr>
          <w:rFonts w:ascii="Times New Roman" w:hAnsi="Times New Roman"/>
        </w:rPr>
        <w:t>can select another modality to make direct deposit changes. Individuals can ask their bank or financial institution to make the change through the Automated Enrollment (ENR) process; or they can use</w:t>
      </w:r>
      <w:r w:rsidRPr="271F5702" w:rsidR="00400709">
        <w:rPr>
          <w:rFonts w:ascii="Times New Roman" w:hAnsi="Times New Roman"/>
        </w:rPr>
        <w:t xml:space="preserve"> their </w:t>
      </w:r>
      <w:r w:rsidRPr="271F5702" w:rsidR="00400709">
        <w:rPr>
          <w:rFonts w:ascii="Times New Roman" w:hAnsi="Times New Roman"/>
          <w:i/>
          <w:iCs/>
          <w:color w:val="E01F25"/>
        </w:rPr>
        <w:t>my</w:t>
      </w:r>
      <w:r w:rsidRPr="271F5702" w:rsidR="00400709">
        <w:rPr>
          <w:rFonts w:ascii="Times New Roman" w:hAnsi="Times New Roman"/>
        </w:rPr>
        <w:t xml:space="preserve"> </w:t>
      </w:r>
      <w:r w:rsidRPr="271F5702" w:rsidR="00400709">
        <w:rPr>
          <w:rFonts w:ascii="Times New Roman" w:hAnsi="Times New Roman"/>
          <w:color w:val="0060A0"/>
        </w:rPr>
        <w:t>Social Security</w:t>
      </w:r>
      <w:r w:rsidRPr="271F5702" w:rsidR="00400709">
        <w:rPr>
          <w:rFonts w:ascii="Times New Roman" w:hAnsi="Times New Roman"/>
        </w:rPr>
        <w:t xml:space="preserve"> account</w:t>
      </w:r>
      <w:r w:rsidR="00400709">
        <w:rPr>
          <w:rFonts w:ascii="Times New Roman" w:hAnsi="Times New Roman"/>
        </w:rPr>
        <w:t>; or they can</w:t>
      </w:r>
      <w:r w:rsidRPr="271F5702" w:rsidR="00400709">
        <w:rPr>
          <w:rFonts w:ascii="Times New Roman" w:hAnsi="Times New Roman"/>
        </w:rPr>
        <w:t xml:space="preserve"> </w:t>
      </w:r>
      <w:r w:rsidR="002D0316">
        <w:rPr>
          <w:rFonts w:ascii="Times New Roman" w:hAnsi="Times New Roman"/>
        </w:rPr>
        <w:t>make the change in person at a field office</w:t>
      </w:r>
      <w:r w:rsidR="00E304C1">
        <w:rPr>
          <w:rFonts w:ascii="Times New Roman" w:hAnsi="Times New Roman"/>
        </w:rPr>
        <w:t xml:space="preserve"> (with or without an appointment)</w:t>
      </w:r>
      <w:r w:rsidRPr="271F5702" w:rsidR="00400709">
        <w:rPr>
          <w:rFonts w:ascii="Times New Roman" w:hAnsi="Times New Roman"/>
        </w:rPr>
        <w:t xml:space="preserve">.  </w:t>
      </w:r>
    </w:p>
    <w:p w:rsidR="009B1C59" w:rsidP="00C64A8C" w14:paraId="7D541BB3" w14:textId="77777777">
      <w:pPr>
        <w:spacing w:after="0"/>
        <w:ind w:left="720"/>
        <w:rPr>
          <w:rFonts w:ascii="Times New Roman" w:hAnsi="Times New Roman"/>
        </w:rPr>
      </w:pPr>
    </w:p>
    <w:p w:rsidR="009B1C59" w:rsidRPr="00C64A8C" w:rsidP="00C64A8C" w14:paraId="03D7DA34" w14:textId="59497520">
      <w:pPr>
        <w:spacing w:after="0"/>
        <w:ind w:left="720"/>
        <w:rPr>
          <w:rFonts w:ascii="Times New Roman" w:hAnsi="Times New Roman" w:cs="Times New Roman"/>
          <w:b/>
          <w:bCs/>
          <w:u w:val="single"/>
        </w:rPr>
      </w:pPr>
      <w:r w:rsidRPr="34242C9A">
        <w:rPr>
          <w:rFonts w:ascii="Times New Roman" w:hAnsi="Times New Roman"/>
        </w:rPr>
        <w:t>The respondents are individuals</w:t>
      </w:r>
      <w:r w:rsidR="006B7E84">
        <w:rPr>
          <w:rFonts w:ascii="Times New Roman" w:hAnsi="Times New Roman"/>
        </w:rPr>
        <w:t xml:space="preserve"> or individual </w:t>
      </w:r>
      <w:r w:rsidR="006B7E84">
        <w:rPr>
          <w:rFonts w:ascii="Times New Roman" w:hAnsi="Times New Roman"/>
        </w:rPr>
        <w:t>representative payees</w:t>
      </w:r>
      <w:r w:rsidRPr="34242C9A" w:rsidR="56A23507">
        <w:rPr>
          <w:rFonts w:ascii="Times New Roman" w:hAnsi="Times New Roman"/>
        </w:rPr>
        <w:t xml:space="preserve"> </w:t>
      </w:r>
      <w:r w:rsidRPr="34242C9A">
        <w:rPr>
          <w:rFonts w:ascii="Times New Roman" w:hAnsi="Times New Roman"/>
        </w:rPr>
        <w:t>who wish to make changes to their direct deposit information over the telephone</w:t>
      </w:r>
      <w:r w:rsidRPr="34242C9A" w:rsidR="4CA54AE2">
        <w:rPr>
          <w:rFonts w:ascii="Times New Roman" w:hAnsi="Times New Roman"/>
        </w:rPr>
        <w:t>;</w:t>
      </w:r>
      <w:r w:rsidRPr="34242C9A">
        <w:rPr>
          <w:rFonts w:ascii="Times New Roman" w:hAnsi="Times New Roman"/>
        </w:rPr>
        <w:t xml:space="preserve"> or respondents who choose to visit a field office in person but arrive without the necessary identification to authenticate to make changes to their sensitive, direct deposit information.</w:t>
      </w:r>
    </w:p>
    <w:p w:rsidR="00C64A8C" w:rsidP="00C64A8C" w14:paraId="3F716249" w14:textId="77777777">
      <w:pPr>
        <w:pStyle w:val="ListParagraph"/>
        <w:spacing w:after="0"/>
        <w:ind w:left="1800"/>
        <w:rPr>
          <w:rFonts w:ascii="Times New Roman" w:hAnsi="Times New Roman" w:cs="Times New Roman"/>
          <w:b/>
          <w:bCs/>
          <w:u w:val="single"/>
        </w:rPr>
      </w:pPr>
    </w:p>
    <w:p w:rsidR="002242C1" w:rsidRPr="009B1C59" w:rsidP="0062703A" w14:paraId="58C595C3" w14:textId="366CDFC1">
      <w:pPr>
        <w:pStyle w:val="ListParagraph"/>
        <w:numPr>
          <w:ilvl w:val="0"/>
          <w:numId w:val="10"/>
        </w:numPr>
        <w:spacing w:after="0"/>
        <w:rPr>
          <w:rFonts w:ascii="Times New Roman" w:hAnsi="Times New Roman" w:cs="Times New Roman"/>
          <w:b/>
          <w:bCs/>
          <w:u w:val="single"/>
        </w:rPr>
      </w:pPr>
      <w:r w:rsidRPr="00CA527E">
        <w:rPr>
          <w:rFonts w:ascii="Times New Roman" w:hAnsi="Times New Roman"/>
          <w:b/>
        </w:rPr>
        <w:t>Use of Information Technology to Collect the Information</w:t>
      </w:r>
    </w:p>
    <w:p w:rsidR="009B1C59" w:rsidP="009B1C59" w14:paraId="4AFD26A8" w14:textId="0F227091">
      <w:pPr>
        <w:pStyle w:val="ListParagraph"/>
        <w:spacing w:after="0"/>
        <w:rPr>
          <w:rFonts w:ascii="Times New Roman" w:hAnsi="Times New Roman"/>
        </w:rPr>
      </w:pPr>
      <w:r w:rsidRPr="193C3BC7">
        <w:rPr>
          <w:rFonts w:ascii="Times New Roman" w:hAnsi="Times New Roman"/>
        </w:rPr>
        <w:t xml:space="preserve">In accordance with the Government Paperwork Elimination Act, SSA created a one-time passcode generation tool, as an alternative method to establish sufficient identity verification over the phone for direct deposit changes, and in person in place of verification of identity documents.  As this tool is only available through the respondent’s </w:t>
      </w:r>
      <w:r w:rsidRPr="193C3BC7">
        <w:rPr>
          <w:rFonts w:ascii="Times New Roman" w:hAnsi="Times New Roman"/>
          <w:i/>
          <w:iCs/>
          <w:color w:val="E01F25"/>
        </w:rPr>
        <w:t>my</w:t>
      </w:r>
      <w:r w:rsidRPr="193C3BC7">
        <w:rPr>
          <w:rFonts w:ascii="Times New Roman" w:hAnsi="Times New Roman"/>
        </w:rPr>
        <w:t xml:space="preserve"> </w:t>
      </w:r>
      <w:r w:rsidRPr="193C3BC7">
        <w:rPr>
          <w:rFonts w:ascii="Times New Roman" w:hAnsi="Times New Roman"/>
          <w:color w:val="0060A0"/>
        </w:rPr>
        <w:t>Social Security</w:t>
      </w:r>
      <w:r w:rsidRPr="193C3BC7">
        <w:rPr>
          <w:rFonts w:ascii="Times New Roman" w:hAnsi="Times New Roman"/>
        </w:rPr>
        <w:t xml:space="preserve"> account, we anticipate that 100 percent of the respondents who use the tool will use the electronic method.  However, we anticipate that only </w:t>
      </w:r>
      <w:r w:rsidRPr="007E0198">
        <w:rPr>
          <w:rFonts w:ascii="Times New Roman" w:hAnsi="Times New Roman"/>
        </w:rPr>
        <w:t>up to 50 percent</w:t>
      </w:r>
      <w:r w:rsidRPr="193C3BC7">
        <w:rPr>
          <w:rFonts w:ascii="Times New Roman" w:hAnsi="Times New Roman"/>
        </w:rPr>
        <w:t xml:space="preserve"> of all respondents who wish to make direct deposit changes via the telephone or in person will choose to use the electronic code either through their Internet screens or handheld (mobile) device. </w:t>
      </w:r>
      <w:bookmarkStart w:id="1" w:name="_Hlk95396000"/>
      <w:r w:rsidRPr="193C3BC7">
        <w:rPr>
          <w:rFonts w:ascii="Times New Roman" w:hAnsi="Times New Roman"/>
        </w:rPr>
        <w:t xml:space="preserve"> </w:t>
      </w:r>
      <w:bookmarkEnd w:id="1"/>
    </w:p>
    <w:p w:rsidR="006C62F2" w:rsidRPr="009B1C59" w:rsidP="009B1C59" w14:paraId="7668018C" w14:textId="77777777">
      <w:pPr>
        <w:pStyle w:val="ListParagraph"/>
        <w:spacing w:after="0"/>
        <w:rPr>
          <w:rFonts w:ascii="Times New Roman" w:hAnsi="Times New Roman"/>
          <w:b/>
        </w:rPr>
      </w:pPr>
    </w:p>
    <w:p w:rsidR="002242C1" w:rsidRPr="009B1C59" w:rsidP="0062703A" w14:paraId="30066953" w14:textId="02EBA86D">
      <w:pPr>
        <w:pStyle w:val="ListParagraph"/>
        <w:numPr>
          <w:ilvl w:val="0"/>
          <w:numId w:val="10"/>
        </w:numPr>
        <w:spacing w:after="0"/>
        <w:rPr>
          <w:rFonts w:ascii="Times New Roman" w:hAnsi="Times New Roman" w:cs="Times New Roman"/>
          <w:b/>
          <w:bCs/>
          <w:u w:val="single"/>
        </w:rPr>
      </w:pPr>
      <w:r w:rsidRPr="00316095">
        <w:rPr>
          <w:rFonts w:ascii="Times New Roman" w:hAnsi="Times New Roman"/>
          <w:b/>
        </w:rPr>
        <w:t>Why We Cannot Use Duplicate Information</w:t>
      </w:r>
    </w:p>
    <w:p w:rsidR="009B1C59" w:rsidP="009B1C59" w14:paraId="51BBD79E" w14:textId="2CDF3BFA">
      <w:pPr>
        <w:pStyle w:val="ListParagraph"/>
        <w:spacing w:after="0"/>
        <w:rPr>
          <w:rFonts w:ascii="Times New Roman" w:hAnsi="Times New Roman"/>
        </w:rPr>
      </w:pPr>
      <w:r w:rsidRPr="007264D6">
        <w:rPr>
          <w:rFonts w:ascii="Times New Roman" w:hAnsi="Times New Roman"/>
          <w:iCs/>
        </w:rPr>
        <w:t xml:space="preserve">SSA uses another similar collection instrument, the in-person identity proofing which Login.gov and ID.me created for those respondents who wish to create a </w:t>
      </w:r>
      <w:r w:rsidRPr="007264D6">
        <w:rPr>
          <w:rFonts w:ascii="Times New Roman" w:hAnsi="Times New Roman"/>
          <w:i/>
          <w:iCs/>
          <w:color w:val="E01F25"/>
        </w:rPr>
        <w:t>my</w:t>
      </w:r>
      <w:r w:rsidRPr="007264D6">
        <w:rPr>
          <w:rFonts w:ascii="Times New Roman" w:hAnsi="Times New Roman"/>
        </w:rPr>
        <w:t xml:space="preserve"> </w:t>
      </w:r>
      <w:r w:rsidRPr="007264D6">
        <w:rPr>
          <w:rFonts w:ascii="Times New Roman" w:hAnsi="Times New Roman"/>
          <w:color w:val="0060A0"/>
        </w:rPr>
        <w:t>Social Security</w:t>
      </w:r>
      <w:r w:rsidRPr="007264D6">
        <w:rPr>
          <w:rFonts w:ascii="Times New Roman" w:hAnsi="Times New Roman"/>
        </w:rPr>
        <w:t xml:space="preserve"> account but are unable to do so using the Internet (OMB No. 0960-0789).  Since we use these in-person methods primarily for the creation of accounts, or for respondents to log into their accounts, we do not use them in the same way we use the SAP process.  </w:t>
      </w:r>
      <w:r w:rsidR="0093780A">
        <w:rPr>
          <w:rFonts w:ascii="Times New Roman" w:hAnsi="Times New Roman"/>
        </w:rPr>
        <w:t xml:space="preserve">The SAP process </w:t>
      </w:r>
      <w:r w:rsidR="004A25B4">
        <w:rPr>
          <w:rFonts w:ascii="Times New Roman" w:hAnsi="Times New Roman"/>
        </w:rPr>
        <w:t xml:space="preserve">is </w:t>
      </w:r>
      <w:r w:rsidRPr="007264D6">
        <w:rPr>
          <w:rFonts w:ascii="Times New Roman" w:hAnsi="Times New Roman"/>
        </w:rPr>
        <w:t xml:space="preserve">necessary </w:t>
      </w:r>
      <w:r w:rsidR="00C66CC1">
        <w:rPr>
          <w:rFonts w:ascii="Times New Roman" w:hAnsi="Times New Roman"/>
        </w:rPr>
        <w:t>to provide heightened identity assurance</w:t>
      </w:r>
      <w:r w:rsidR="00C16479">
        <w:rPr>
          <w:rFonts w:ascii="Times New Roman" w:hAnsi="Times New Roman"/>
        </w:rPr>
        <w:t xml:space="preserve"> (over knowledge-based verification) for higher-risk direct deposit transactions over the telephone.</w:t>
      </w:r>
      <w:r w:rsidR="008A0DC3">
        <w:rPr>
          <w:rFonts w:ascii="Times New Roman" w:hAnsi="Times New Roman"/>
        </w:rPr>
        <w:t xml:space="preserve"> </w:t>
      </w:r>
    </w:p>
    <w:p w:rsidR="009B1C59" w:rsidP="009B1C59" w14:paraId="3672295B" w14:textId="77777777">
      <w:pPr>
        <w:pStyle w:val="ListParagraph"/>
        <w:spacing w:after="0"/>
        <w:rPr>
          <w:rFonts w:ascii="Times New Roman" w:hAnsi="Times New Roman" w:cs="Times New Roman"/>
          <w:b/>
          <w:bCs/>
          <w:u w:val="single"/>
        </w:rPr>
      </w:pPr>
    </w:p>
    <w:p w:rsidR="002242C1" w:rsidRPr="00FE21E7" w:rsidP="0062703A" w14:paraId="75F06B77" w14:textId="00FCDC82">
      <w:pPr>
        <w:pStyle w:val="ListParagraph"/>
        <w:numPr>
          <w:ilvl w:val="0"/>
          <w:numId w:val="10"/>
        </w:numPr>
        <w:spacing w:after="0"/>
        <w:rPr>
          <w:rFonts w:ascii="Times New Roman" w:hAnsi="Times New Roman" w:cs="Times New Roman"/>
          <w:b/>
          <w:bCs/>
          <w:u w:val="single"/>
        </w:rPr>
      </w:pPr>
      <w:r w:rsidRPr="00500EB1">
        <w:rPr>
          <w:rFonts w:ascii="Times New Roman" w:hAnsi="Times New Roman"/>
          <w:b/>
        </w:rPr>
        <w:t>Minimizing Burden on Small Respondents</w:t>
      </w:r>
    </w:p>
    <w:p w:rsidR="00FE21E7" w:rsidP="00FE21E7" w14:paraId="0845631C" w14:textId="217DD09D">
      <w:pPr>
        <w:pStyle w:val="ListParagraph"/>
        <w:spacing w:after="0"/>
        <w:rPr>
          <w:rFonts w:ascii="Times New Roman" w:hAnsi="Times New Roman"/>
          <w:b/>
        </w:rPr>
      </w:pPr>
      <w:r w:rsidRPr="00227D0B">
        <w:rPr>
          <w:rFonts w:ascii="Times New Roman" w:hAnsi="Times New Roman"/>
        </w:rPr>
        <w:t>This collection does not affect small businesses or other small entities</w:t>
      </w:r>
      <w:r>
        <w:rPr>
          <w:rFonts w:ascii="Times New Roman" w:hAnsi="Times New Roman"/>
        </w:rPr>
        <w:t>.</w:t>
      </w:r>
    </w:p>
    <w:p w:rsidR="00FE21E7" w:rsidP="00FE21E7" w14:paraId="57701F0D" w14:textId="77777777">
      <w:pPr>
        <w:pStyle w:val="ListParagraph"/>
        <w:spacing w:after="0"/>
        <w:rPr>
          <w:rFonts w:ascii="Times New Roman" w:hAnsi="Times New Roman" w:cs="Times New Roman"/>
          <w:b/>
          <w:bCs/>
          <w:u w:val="single"/>
        </w:rPr>
      </w:pPr>
    </w:p>
    <w:p w:rsidR="002242C1" w:rsidRPr="00FE21E7" w:rsidP="0062703A" w14:paraId="2AAB1CE1" w14:textId="0A5837C2">
      <w:pPr>
        <w:pStyle w:val="ListParagraph"/>
        <w:numPr>
          <w:ilvl w:val="0"/>
          <w:numId w:val="10"/>
        </w:numPr>
        <w:spacing w:after="0"/>
        <w:rPr>
          <w:rFonts w:ascii="Times New Roman" w:hAnsi="Times New Roman" w:cs="Times New Roman"/>
          <w:b/>
          <w:bCs/>
          <w:u w:val="single"/>
        </w:rPr>
      </w:pPr>
      <w:r w:rsidRPr="193C3BC7">
        <w:rPr>
          <w:rFonts w:ascii="Times New Roman" w:hAnsi="Times New Roman"/>
          <w:b/>
          <w:bCs/>
        </w:rPr>
        <w:t>Consequence of Not Collecting Information or Collecting it Less Frequently</w:t>
      </w:r>
    </w:p>
    <w:p w:rsidR="00FE21E7" w:rsidP="00FE21E7" w14:paraId="27CB2471" w14:textId="39D2BBFC">
      <w:pPr>
        <w:pStyle w:val="ListParagraph"/>
        <w:spacing w:after="0"/>
        <w:rPr>
          <w:rFonts w:ascii="Times New Roman" w:hAnsi="Times New Roman"/>
          <w:b/>
        </w:rPr>
      </w:pPr>
      <w:r>
        <w:rPr>
          <w:rFonts w:ascii="Times New Roman" w:hAnsi="Times New Roman"/>
          <w:color w:val="000000" w:themeColor="text1"/>
        </w:rPr>
        <w:t xml:space="preserve">SSA uses the SAP process for respondents who </w:t>
      </w:r>
      <w:r w:rsidR="00524FE4">
        <w:rPr>
          <w:rFonts w:ascii="Times New Roman" w:hAnsi="Times New Roman"/>
          <w:color w:val="000000" w:themeColor="text1"/>
        </w:rPr>
        <w:t>choose to</w:t>
      </w:r>
      <w:r>
        <w:rPr>
          <w:rFonts w:ascii="Times New Roman" w:hAnsi="Times New Roman"/>
          <w:color w:val="000000" w:themeColor="text1"/>
        </w:rPr>
        <w:t xml:space="preserve"> request direct deposit changes over the phone, where our current KBV authentication (OMB Control No. 0960-0596) is not sufficient for security </w:t>
      </w:r>
      <w:r w:rsidR="00524FE4">
        <w:rPr>
          <w:rFonts w:ascii="Times New Roman" w:hAnsi="Times New Roman"/>
          <w:color w:val="000000" w:themeColor="text1"/>
        </w:rPr>
        <w:t xml:space="preserve">and fraud mitigation </w:t>
      </w:r>
      <w:r>
        <w:rPr>
          <w:rFonts w:ascii="Times New Roman" w:hAnsi="Times New Roman"/>
          <w:color w:val="000000" w:themeColor="text1"/>
        </w:rPr>
        <w:t xml:space="preserve">purposes.  </w:t>
      </w:r>
      <w:r w:rsidRPr="0000087F">
        <w:rPr>
          <w:rFonts w:ascii="Times New Roman" w:hAnsi="Times New Roman"/>
          <w:color w:val="000000" w:themeColor="text1"/>
        </w:rPr>
        <w:t xml:space="preserve">If we did not use the SAP process, respondents would </w:t>
      </w:r>
      <w:r w:rsidR="00164186">
        <w:rPr>
          <w:rFonts w:ascii="Times New Roman" w:hAnsi="Times New Roman"/>
          <w:color w:val="000000" w:themeColor="text1"/>
        </w:rPr>
        <w:t xml:space="preserve">use another modality </w:t>
      </w:r>
      <w:r w:rsidR="00BB6478">
        <w:rPr>
          <w:rFonts w:ascii="Times New Roman" w:hAnsi="Times New Roman"/>
          <w:color w:val="000000" w:themeColor="text1"/>
        </w:rPr>
        <w:t xml:space="preserve">to complete their direct deposit change (make the request </w:t>
      </w:r>
      <w:r w:rsidRPr="0000087F">
        <w:rPr>
          <w:rFonts w:ascii="Times New Roman" w:hAnsi="Times New Roman"/>
          <w:color w:val="000000" w:themeColor="text1"/>
        </w:rPr>
        <w:t xml:space="preserve">through their </w:t>
      </w:r>
      <w:r w:rsidRPr="0000087F">
        <w:rPr>
          <w:rFonts w:ascii="Times New Roman" w:hAnsi="Times New Roman"/>
          <w:i/>
          <w:iCs/>
          <w:color w:val="E01F25"/>
        </w:rPr>
        <w:t>my</w:t>
      </w:r>
      <w:r w:rsidRPr="0000087F">
        <w:rPr>
          <w:rFonts w:ascii="Times New Roman" w:hAnsi="Times New Roman"/>
        </w:rPr>
        <w:t xml:space="preserve"> </w:t>
      </w:r>
      <w:r w:rsidRPr="0000087F">
        <w:rPr>
          <w:rFonts w:ascii="Times New Roman" w:hAnsi="Times New Roman"/>
          <w:color w:val="0060A0"/>
        </w:rPr>
        <w:t>Social Security</w:t>
      </w:r>
      <w:r w:rsidRPr="0000087F">
        <w:rPr>
          <w:rFonts w:ascii="Times New Roman" w:hAnsi="Times New Roman"/>
        </w:rPr>
        <w:t xml:space="preserve"> accounts</w:t>
      </w:r>
      <w:r w:rsidR="00164186">
        <w:rPr>
          <w:rFonts w:ascii="Times New Roman" w:hAnsi="Times New Roman"/>
        </w:rPr>
        <w:t xml:space="preserve">, </w:t>
      </w:r>
      <w:r w:rsidR="00BB6478">
        <w:rPr>
          <w:rFonts w:ascii="Times New Roman" w:hAnsi="Times New Roman"/>
        </w:rPr>
        <w:t xml:space="preserve">ask their banks to make the change through the Automated Enrollment process, or </w:t>
      </w:r>
      <w:r w:rsidR="00FF62C3">
        <w:rPr>
          <w:rFonts w:ascii="Times New Roman" w:hAnsi="Times New Roman"/>
        </w:rPr>
        <w:t xml:space="preserve">make the request </w:t>
      </w:r>
      <w:r w:rsidRPr="0000087F">
        <w:rPr>
          <w:rFonts w:ascii="Times New Roman" w:hAnsi="Times New Roman"/>
        </w:rPr>
        <w:t>through an in-person visit to a field office</w:t>
      </w:r>
      <w:r w:rsidR="00FF62C3">
        <w:rPr>
          <w:rFonts w:ascii="Times New Roman" w:hAnsi="Times New Roman"/>
        </w:rPr>
        <w:t>)</w:t>
      </w:r>
      <w:r w:rsidRPr="0000087F">
        <w:rPr>
          <w:rFonts w:ascii="Times New Roman" w:hAnsi="Times New Roman"/>
          <w:color w:val="000000" w:themeColor="text1"/>
        </w:rPr>
        <w:t>.  Since this process is voluntary and the respondent must choose to use it</w:t>
      </w:r>
      <w:r w:rsidR="00FF62C3">
        <w:rPr>
          <w:rFonts w:ascii="Times New Roman" w:hAnsi="Times New Roman"/>
          <w:color w:val="000000" w:themeColor="text1"/>
        </w:rPr>
        <w:t xml:space="preserve"> over another modality</w:t>
      </w:r>
      <w:r w:rsidRPr="0000087F">
        <w:rPr>
          <w:rFonts w:ascii="Times New Roman" w:hAnsi="Times New Roman"/>
          <w:color w:val="000000" w:themeColor="text1"/>
        </w:rPr>
        <w:t>, we cannot collect it less frequently.</w:t>
      </w:r>
      <w:r>
        <w:rPr>
          <w:rFonts w:ascii="Times New Roman" w:hAnsi="Times New Roman"/>
          <w:color w:val="000000" w:themeColor="text1"/>
        </w:rPr>
        <w:t xml:space="preserve">  </w:t>
      </w:r>
      <w:r w:rsidRPr="1807BC64">
        <w:rPr>
          <w:rFonts w:ascii="Times New Roman" w:hAnsi="Times New Roman"/>
          <w:color w:val="000000" w:themeColor="text1"/>
        </w:rPr>
        <w:t>There are no technical or legal obstacles to burden reduction</w:t>
      </w:r>
      <w:r>
        <w:rPr>
          <w:rFonts w:ascii="Times New Roman" w:hAnsi="Times New Roman"/>
          <w:color w:val="000000" w:themeColor="text1"/>
        </w:rPr>
        <w:t>.</w:t>
      </w:r>
    </w:p>
    <w:p w:rsidR="00164186" w:rsidP="00FE21E7" w14:paraId="5461656E" w14:textId="77777777">
      <w:pPr>
        <w:pStyle w:val="ListParagraph"/>
        <w:spacing w:after="0"/>
        <w:rPr>
          <w:rFonts w:ascii="Times New Roman" w:hAnsi="Times New Roman" w:cs="Times New Roman"/>
          <w:b/>
          <w:bCs/>
          <w:u w:val="single"/>
        </w:rPr>
      </w:pPr>
    </w:p>
    <w:p w:rsidR="002242C1" w:rsidRPr="00FE21E7" w:rsidP="0062703A" w14:paraId="26D93033" w14:textId="0E1EDF3D">
      <w:pPr>
        <w:pStyle w:val="ListParagraph"/>
        <w:numPr>
          <w:ilvl w:val="0"/>
          <w:numId w:val="10"/>
        </w:numPr>
        <w:spacing w:after="0"/>
        <w:rPr>
          <w:rFonts w:ascii="Times New Roman" w:hAnsi="Times New Roman" w:cs="Times New Roman"/>
          <w:b/>
          <w:bCs/>
          <w:u w:val="single"/>
        </w:rPr>
      </w:pPr>
      <w:r w:rsidRPr="00500EB1">
        <w:rPr>
          <w:rFonts w:ascii="Times New Roman" w:hAnsi="Times New Roman"/>
          <w:b/>
        </w:rPr>
        <w:t>Special Circumstances</w:t>
      </w:r>
    </w:p>
    <w:p w:rsidR="00FE21E7" w:rsidRPr="00FE21E7" w:rsidP="00FE21E7" w14:paraId="604C289C" w14:textId="1777B17E">
      <w:pPr>
        <w:pStyle w:val="ListParagraph"/>
        <w:spacing w:after="0"/>
        <w:rPr>
          <w:rFonts w:ascii="Times New Roman" w:hAnsi="Times New Roman"/>
          <w:b/>
          <w:iCs/>
        </w:rPr>
      </w:pPr>
      <w:r w:rsidRPr="00500EB1">
        <w:rPr>
          <w:rFonts w:ascii="Times New Roman" w:hAnsi="Times New Roman"/>
        </w:rPr>
        <w:t xml:space="preserve">There are no special circumstances that would cause SSA to collect this information in a manner </w:t>
      </w:r>
      <w:r w:rsidRPr="00B70ACA">
        <w:rPr>
          <w:rFonts w:ascii="Times New Roman" w:hAnsi="Times New Roman"/>
        </w:rPr>
        <w:t xml:space="preserve">inconsistent with </w:t>
      </w:r>
      <w:r w:rsidRPr="00B70ACA">
        <w:rPr>
          <w:rFonts w:ascii="Times New Roman" w:hAnsi="Times New Roman"/>
          <w:i/>
        </w:rPr>
        <w:t>5 CFR 1320.5</w:t>
      </w:r>
      <w:r>
        <w:rPr>
          <w:rFonts w:ascii="Times New Roman" w:hAnsi="Times New Roman"/>
          <w:iCs/>
        </w:rPr>
        <w:t>.</w:t>
      </w:r>
    </w:p>
    <w:p w:rsidR="00FE21E7" w:rsidP="00FE21E7" w14:paraId="751F3226" w14:textId="77777777">
      <w:pPr>
        <w:pStyle w:val="ListParagraph"/>
        <w:spacing w:after="0"/>
        <w:rPr>
          <w:rFonts w:ascii="Times New Roman" w:hAnsi="Times New Roman" w:cs="Times New Roman"/>
          <w:b/>
          <w:bCs/>
          <w:u w:val="single"/>
        </w:rPr>
      </w:pPr>
    </w:p>
    <w:p w:rsidR="002242C1" w:rsidRPr="00FE21E7" w:rsidP="0062703A" w14:paraId="1246CF97" w14:textId="3A714A93">
      <w:pPr>
        <w:pStyle w:val="ListParagraph"/>
        <w:numPr>
          <w:ilvl w:val="0"/>
          <w:numId w:val="10"/>
        </w:numPr>
        <w:spacing w:after="0"/>
        <w:rPr>
          <w:rFonts w:ascii="Times New Roman" w:hAnsi="Times New Roman" w:cs="Times New Roman"/>
          <w:b/>
          <w:bCs/>
          <w:u w:val="single"/>
        </w:rPr>
      </w:pPr>
      <w:r w:rsidRPr="00500EB1">
        <w:rPr>
          <w:rFonts w:ascii="Times New Roman" w:hAnsi="Times New Roman"/>
          <w:b/>
        </w:rPr>
        <w:t>Solicitation of Public Comment and Other Consultations with the Public</w:t>
      </w:r>
    </w:p>
    <w:p w:rsidR="00FE21E7" w:rsidP="00FE21E7" w14:paraId="3FCF729C" w14:textId="0EBB460D">
      <w:pPr>
        <w:pStyle w:val="ListParagraph"/>
        <w:rPr>
          <w:rFonts w:ascii="Times New Roman" w:hAnsi="Times New Roman"/>
        </w:rPr>
      </w:pPr>
      <w:r w:rsidRPr="00227D0B">
        <w:rPr>
          <w:rFonts w:ascii="Times New Roman" w:hAnsi="Times New Roman"/>
        </w:rPr>
        <w:t xml:space="preserve">SSA published </w:t>
      </w:r>
      <w:r>
        <w:rPr>
          <w:rFonts w:ascii="Times New Roman" w:hAnsi="Times New Roman"/>
        </w:rPr>
        <w:t xml:space="preserve">the Emergency PRA Approval Request in the </w:t>
      </w:r>
      <w:r>
        <w:rPr>
          <w:rFonts w:ascii="Times New Roman" w:hAnsi="Times New Roman"/>
          <w:i/>
          <w:iCs/>
        </w:rPr>
        <w:t xml:space="preserve">Federal Register </w:t>
      </w:r>
      <w:r>
        <w:rPr>
          <w:rFonts w:ascii="Times New Roman" w:hAnsi="Times New Roman"/>
        </w:rPr>
        <w:t>on April 18, 2025,</w:t>
      </w:r>
      <w:r w:rsidRPr="001C67EE">
        <w:rPr>
          <w:rFonts w:ascii="Times New Roman" w:hAnsi="Times New Roman"/>
          <w:b/>
          <w:bCs/>
          <w:color w:val="FF0000"/>
        </w:rPr>
        <w:t xml:space="preserve"> </w:t>
      </w:r>
      <w:r>
        <w:rPr>
          <w:rFonts w:ascii="Times New Roman" w:hAnsi="Times New Roman"/>
        </w:rPr>
        <w:t xml:space="preserve">at 90 FR 16583.  Due to the critical time sensitivity of this ICR OMB agreed to allow for a shorter formal public comment period of </w:t>
      </w:r>
      <w:r w:rsidRPr="00FE21E7">
        <w:rPr>
          <w:rFonts w:ascii="Times New Roman" w:hAnsi="Times New Roman"/>
        </w:rPr>
        <w:t>twenty-one days.</w:t>
      </w:r>
      <w:r>
        <w:rPr>
          <w:rFonts w:ascii="Times New Roman" w:hAnsi="Times New Roman"/>
        </w:rPr>
        <w:t xml:space="preserve">  We received comments from a total of 34 public commenters.  </w:t>
      </w:r>
      <w:r w:rsidRPr="000E2892">
        <w:rPr>
          <w:rFonts w:ascii="Times New Roman" w:hAnsi="Times New Roman"/>
        </w:rPr>
        <w:t xml:space="preserve">Of those, we posted </w:t>
      </w:r>
      <w:r w:rsidRPr="000E2892">
        <w:rPr>
          <w:rFonts w:ascii="Times New Roman" w:hAnsi="Times New Roman"/>
          <w:b/>
          <w:bCs/>
        </w:rPr>
        <w:t>1</w:t>
      </w:r>
      <w:r>
        <w:rPr>
          <w:rFonts w:ascii="Times New Roman" w:hAnsi="Times New Roman"/>
          <w:b/>
          <w:bCs/>
        </w:rPr>
        <w:t>8</w:t>
      </w:r>
      <w:r w:rsidRPr="000E2892">
        <w:rPr>
          <w:rFonts w:ascii="Times New Roman" w:hAnsi="Times New Roman"/>
        </w:rPr>
        <w:t xml:space="preserve"> comments (which each consisted of the multiple points delineated </w:t>
      </w:r>
      <w:r>
        <w:rPr>
          <w:rFonts w:ascii="Times New Roman" w:hAnsi="Times New Roman"/>
        </w:rPr>
        <w:t>in the attached Addendum</w:t>
      </w:r>
      <w:r w:rsidRPr="000E2892">
        <w:rPr>
          <w:rFonts w:ascii="Times New Roman" w:hAnsi="Times New Roman"/>
        </w:rPr>
        <w:t xml:space="preserve">), and we did not post </w:t>
      </w:r>
      <w:r>
        <w:rPr>
          <w:rFonts w:ascii="Times New Roman" w:hAnsi="Times New Roman"/>
        </w:rPr>
        <w:t>16</w:t>
      </w:r>
      <w:r w:rsidRPr="000E2892">
        <w:rPr>
          <w:rFonts w:ascii="Times New Roman" w:hAnsi="Times New Roman"/>
        </w:rPr>
        <w:t xml:space="preserve"> comments (</w:t>
      </w:r>
      <w:r>
        <w:rPr>
          <w:rFonts w:ascii="Times New Roman" w:hAnsi="Times New Roman"/>
        </w:rPr>
        <w:t>which included</w:t>
      </w:r>
      <w:r w:rsidRPr="000E2892">
        <w:rPr>
          <w:rFonts w:ascii="Times New Roman" w:hAnsi="Times New Roman"/>
        </w:rPr>
        <w:t xml:space="preserve"> duplicate comments, and seven general comments on the government, SSA’s leadership, or SSA as a whole, but did not pertain to this information collection – we will deal with those comments separately)</w:t>
      </w:r>
      <w:r>
        <w:rPr>
          <w:rFonts w:ascii="Times New Roman" w:hAnsi="Times New Roman"/>
        </w:rPr>
        <w:t>.</w:t>
      </w:r>
    </w:p>
    <w:p w:rsidR="00FE21E7" w:rsidP="00FE21E7" w14:paraId="34D7BE50" w14:textId="3AC006E1">
      <w:pPr>
        <w:pStyle w:val="ListParagraph"/>
        <w:rPr>
          <w:rFonts w:ascii="Times New Roman" w:hAnsi="Times New Roman"/>
        </w:rPr>
      </w:pPr>
      <w:r w:rsidRPr="00EF222C">
        <w:rPr>
          <w:rFonts w:ascii="Times New Roman" w:hAnsi="Times New Roman"/>
        </w:rPr>
        <w:t xml:space="preserve">The 60-day advance Federal Register Notice published on </w:t>
      </w:r>
      <w:r>
        <w:rPr>
          <w:rFonts w:ascii="Times New Roman" w:hAnsi="Times New Roman"/>
        </w:rPr>
        <w:t>July 21, 2025,</w:t>
      </w:r>
      <w:r w:rsidRPr="00EF222C">
        <w:rPr>
          <w:rFonts w:ascii="Times New Roman" w:hAnsi="Times New Roman"/>
        </w:rPr>
        <w:t xml:space="preserve"> at </w:t>
      </w:r>
      <w:r>
        <w:rPr>
          <w:rFonts w:ascii="Times New Roman" w:hAnsi="Times New Roman"/>
        </w:rPr>
        <w:t>90 </w:t>
      </w:r>
      <w:r w:rsidRPr="005552BE">
        <w:rPr>
          <w:rFonts w:ascii="Times New Roman" w:hAnsi="Times New Roman"/>
        </w:rPr>
        <w:t>FR </w:t>
      </w:r>
      <w:r>
        <w:rPr>
          <w:rFonts w:ascii="Times New Roman" w:eastAsia="SimSun" w:hAnsi="Times New Roman"/>
        </w:rPr>
        <w:t>34327</w:t>
      </w:r>
      <w:r w:rsidRPr="00EF222C">
        <w:rPr>
          <w:rFonts w:ascii="Times New Roman" w:hAnsi="Times New Roman"/>
        </w:rPr>
        <w:t>, and we received public comments</w:t>
      </w:r>
      <w:r>
        <w:rPr>
          <w:rFonts w:ascii="Times New Roman" w:hAnsi="Times New Roman"/>
        </w:rPr>
        <w:t xml:space="preserve"> from a total of </w:t>
      </w:r>
      <w:r w:rsidR="007162EC">
        <w:rPr>
          <w:rFonts w:ascii="Times New Roman" w:hAnsi="Times New Roman"/>
        </w:rPr>
        <w:t>1</w:t>
      </w:r>
      <w:r w:rsidR="00154708">
        <w:rPr>
          <w:rFonts w:ascii="Times New Roman" w:hAnsi="Times New Roman"/>
        </w:rPr>
        <w:t>5</w:t>
      </w:r>
      <w:r>
        <w:rPr>
          <w:rFonts w:ascii="Times New Roman" w:hAnsi="Times New Roman"/>
        </w:rPr>
        <w:t xml:space="preserve"> public commenters</w:t>
      </w:r>
      <w:r w:rsidR="00EC68F1">
        <w:rPr>
          <w:rFonts w:ascii="Times New Roman" w:hAnsi="Times New Roman"/>
        </w:rPr>
        <w:t xml:space="preserve">.  </w:t>
      </w:r>
      <w:r>
        <w:rPr>
          <w:rFonts w:ascii="Times New Roman" w:hAnsi="Times New Roman"/>
        </w:rPr>
        <w:t xml:space="preserve">Of those, we posted </w:t>
      </w:r>
      <w:r w:rsidR="00C63638">
        <w:rPr>
          <w:rFonts w:ascii="Times New Roman" w:hAnsi="Times New Roman"/>
        </w:rPr>
        <w:t>12</w:t>
      </w:r>
      <w:r>
        <w:rPr>
          <w:rFonts w:ascii="Times New Roman" w:hAnsi="Times New Roman"/>
        </w:rPr>
        <w:t xml:space="preserve"> comments (each of which consisted of the multiple points delineated in the attached Addendum), and we did not post </w:t>
      </w:r>
      <w:r w:rsidR="00154708">
        <w:rPr>
          <w:rFonts w:ascii="Times New Roman" w:hAnsi="Times New Roman"/>
        </w:rPr>
        <w:t>3</w:t>
      </w:r>
      <w:r>
        <w:rPr>
          <w:rFonts w:ascii="Times New Roman" w:hAnsi="Times New Roman"/>
        </w:rPr>
        <w:t xml:space="preserve"> comments (which included duplicate comments, and </w:t>
      </w:r>
      <w:r w:rsidR="00154708">
        <w:rPr>
          <w:rFonts w:ascii="Times New Roman" w:hAnsi="Times New Roman"/>
        </w:rPr>
        <w:t>comments that did pertain to SAP</w:t>
      </w:r>
      <w:r>
        <w:rPr>
          <w:rFonts w:ascii="Times New Roman" w:hAnsi="Times New Roman"/>
        </w:rPr>
        <w:t>).</w:t>
      </w:r>
    </w:p>
    <w:p w:rsidR="006C62F2" w:rsidP="00FE21E7" w14:paraId="1F185793" w14:textId="77777777">
      <w:pPr>
        <w:pStyle w:val="ListParagraph"/>
        <w:rPr>
          <w:rFonts w:ascii="Times New Roman" w:hAnsi="Times New Roman"/>
        </w:rPr>
      </w:pPr>
    </w:p>
    <w:p w:rsidR="006C62F2" w:rsidP="00FE21E7" w14:paraId="6D23835A" w14:textId="05344E4F">
      <w:pPr>
        <w:pStyle w:val="ListParagraph"/>
        <w:rPr>
          <w:rFonts w:ascii="Times New Roman" w:hAnsi="Times New Roman"/>
        </w:rPr>
      </w:pPr>
      <w:r>
        <w:rPr>
          <w:rFonts w:ascii="Times New Roman" w:hAnsi="Times New Roman"/>
        </w:rPr>
        <w:t>The attached Addendum includes a summary of these comments and SSA’s responses.</w:t>
      </w:r>
    </w:p>
    <w:p w:rsidR="00FE21E7" w:rsidP="00FE21E7" w14:paraId="5C03B5C4" w14:textId="77777777">
      <w:pPr>
        <w:pStyle w:val="ListParagraph"/>
        <w:rPr>
          <w:rFonts w:ascii="Times New Roman" w:hAnsi="Times New Roman"/>
        </w:rPr>
      </w:pPr>
    </w:p>
    <w:p w:rsidR="00FE21E7" w:rsidRPr="006C62F2" w:rsidP="006C62F2" w14:paraId="42C2DD61" w14:textId="7DD155ED">
      <w:pPr>
        <w:pStyle w:val="ListParagraph"/>
        <w:rPr>
          <w:rFonts w:ascii="Times New Roman" w:hAnsi="Times New Roman"/>
        </w:rPr>
      </w:pPr>
      <w:r w:rsidRPr="00EF222C">
        <w:rPr>
          <w:rFonts w:ascii="Times New Roman" w:hAnsi="Times New Roman"/>
        </w:rPr>
        <w:t>SSA published the second Notice on</w:t>
      </w:r>
      <w:r w:rsidR="00EC68F1">
        <w:rPr>
          <w:rFonts w:ascii="Times New Roman" w:hAnsi="Times New Roman"/>
        </w:rPr>
        <w:t xml:space="preserve"> March 31, 2026</w:t>
      </w:r>
      <w:r w:rsidRPr="00EF222C">
        <w:rPr>
          <w:rFonts w:ascii="Times New Roman" w:hAnsi="Times New Roman"/>
        </w:rPr>
        <w:t xml:space="preserve">, at </w:t>
      </w:r>
      <w:r>
        <w:rPr>
          <w:rFonts w:ascii="Times New Roman" w:hAnsi="Times New Roman"/>
        </w:rPr>
        <w:t>9</w:t>
      </w:r>
      <w:r w:rsidR="00154708">
        <w:rPr>
          <w:rFonts w:ascii="Times New Roman" w:hAnsi="Times New Roman"/>
        </w:rPr>
        <w:t>1</w:t>
      </w:r>
      <w:r w:rsidRPr="00EF222C">
        <w:rPr>
          <w:rFonts w:ascii="Times New Roman" w:hAnsi="Times New Roman"/>
        </w:rPr>
        <w:t xml:space="preserve"> FR</w:t>
      </w:r>
      <w:r w:rsidR="00EC68F1">
        <w:rPr>
          <w:rFonts w:ascii="Times New Roman" w:hAnsi="Times New Roman"/>
        </w:rPr>
        <w:t xml:space="preserve"> 16074</w:t>
      </w:r>
      <w:r w:rsidRPr="006C62F2">
        <w:rPr>
          <w:rFonts w:ascii="Times New Roman" w:hAnsi="Times New Roman"/>
        </w:rPr>
        <w:t>.</w:t>
      </w:r>
      <w:r w:rsidR="006C62F2">
        <w:rPr>
          <w:rFonts w:ascii="Times New Roman" w:hAnsi="Times New Roman"/>
        </w:rPr>
        <w:t xml:space="preserve">  </w:t>
      </w:r>
      <w:r w:rsidRPr="00733F85" w:rsidR="006C62F2">
        <w:rPr>
          <w:rFonts w:ascii="Times New Roman" w:eastAsia="Times New Roman" w:hAnsi="Times New Roman"/>
          <w:noProof/>
          <w:lang w:eastAsia="zh-CN" w:bidi="en-US"/>
        </w:rPr>
        <w:t>If we receive any comments in response to this Notice, we will forward them to OMB</w:t>
      </w:r>
      <w:r w:rsidRPr="005E20D5" w:rsidR="006C62F2">
        <w:rPr>
          <w:rFonts w:ascii="Times New Roman" w:hAnsi="Times New Roman" w:cs="Times New Roman"/>
        </w:rPr>
        <w:t>.</w:t>
      </w:r>
    </w:p>
    <w:p w:rsidR="00EA200F" w:rsidP="00FE21E7" w14:paraId="3F049A6D" w14:textId="2EA50FC1">
      <w:pPr>
        <w:pStyle w:val="ListParagraph"/>
        <w:rPr>
          <w:rFonts w:ascii="Times New Roman" w:hAnsi="Times New Roman"/>
          <w:b/>
          <w:u w:val="single"/>
        </w:rPr>
      </w:pPr>
      <w:r w:rsidRPr="007C39B8">
        <w:rPr>
          <w:rFonts w:ascii="Times New Roman" w:hAnsi="Times New Roman"/>
          <w:b/>
          <w:u w:val="single"/>
        </w:rPr>
        <w:t>Consultation wit</w:t>
      </w:r>
      <w:r w:rsidRPr="00F8431E">
        <w:rPr>
          <w:rFonts w:ascii="Times New Roman" w:hAnsi="Times New Roman"/>
          <w:b/>
          <w:u w:val="single"/>
        </w:rPr>
        <w:t>h the Public:</w:t>
      </w:r>
    </w:p>
    <w:p w:rsidR="00EA200F" w:rsidP="00FE21E7" w14:paraId="10807851" w14:textId="603F54A1">
      <w:pPr>
        <w:pStyle w:val="ListParagraph"/>
        <w:rPr>
          <w:rFonts w:ascii="Times New Roman" w:hAnsi="Times New Roman"/>
          <w:iCs/>
        </w:rPr>
      </w:pPr>
      <w:r>
        <w:rPr>
          <w:rFonts w:ascii="Times New Roman" w:hAnsi="Times New Roman"/>
          <w:iCs/>
        </w:rPr>
        <w:t xml:space="preserve">The Acting Commissioner of Social Security met with the advocate community on March 24, </w:t>
      </w:r>
      <w:r>
        <w:rPr>
          <w:rFonts w:ascii="Times New Roman" w:hAnsi="Times New Roman"/>
          <w:iCs/>
        </w:rPr>
        <w:t>2025</w:t>
      </w:r>
      <w:r>
        <w:rPr>
          <w:rFonts w:ascii="Times New Roman" w:hAnsi="Times New Roman"/>
          <w:iCs/>
        </w:rPr>
        <w:t xml:space="preserve"> to better understand their concerns with the agency’s new identity proofing policy</w:t>
      </w:r>
      <w:r w:rsidR="00EC68F1">
        <w:rPr>
          <w:rFonts w:ascii="Times New Roman" w:hAnsi="Times New Roman"/>
          <w:iCs/>
        </w:rPr>
        <w:t xml:space="preserve">.  </w:t>
      </w:r>
      <w:r>
        <w:rPr>
          <w:rFonts w:ascii="Times New Roman" w:hAnsi="Times New Roman"/>
          <w:iCs/>
        </w:rPr>
        <w:t xml:space="preserve">SSA used this open discussion listening session to hear the advocates concerns regarding fraud mitigation, identity proofing, travel times to field offices and wait times in field offices, and other concerns.  The meeting included representatives from several advocacy organizations, including the National Organization of Social Security Claimants’ Representatives (NOSSCR), National Association of Disability Representatives (NADR), AARP, the Center for Democracy and Technology, the Advocacy and Training Center, New York Legal Assistance Group, Empire Justice Center, Justice in Aging, Center on Budget and Policy Priorities, Legal Aid of North Carolina, Legal </w:t>
      </w:r>
      <w:r>
        <w:rPr>
          <w:rFonts w:ascii="Times New Roman" w:hAnsi="Times New Roman"/>
          <w:iCs/>
        </w:rPr>
        <w:t>Council</w:t>
      </w:r>
      <w:r>
        <w:rPr>
          <w:rFonts w:ascii="Times New Roman" w:hAnsi="Times New Roman"/>
          <w:iCs/>
        </w:rPr>
        <w:t xml:space="preserve"> for Health Justice, Centauri Health Solutions, Midwest Disability, and several law offices.  We received a follow-up list of questions and concerns from these representatives on March 24, 2025.  We have addressed these comments and concerns in the public comments section of the attached Addendum.</w:t>
      </w:r>
    </w:p>
    <w:p w:rsidR="007C7998" w:rsidP="00FE21E7" w14:paraId="7DA60C03" w14:textId="77777777">
      <w:pPr>
        <w:pStyle w:val="ListParagraph"/>
        <w:rPr>
          <w:rFonts w:ascii="Times New Roman" w:hAnsi="Times New Roman"/>
          <w:iCs/>
        </w:rPr>
      </w:pPr>
    </w:p>
    <w:p w:rsidR="007C7998" w:rsidRPr="00FE21E7" w:rsidP="00FE21E7" w14:paraId="132A17B6" w14:textId="1D6F0366">
      <w:pPr>
        <w:pStyle w:val="ListParagraph"/>
        <w:rPr>
          <w:rFonts w:ascii="Times New Roman" w:hAnsi="Times New Roman"/>
        </w:rPr>
      </w:pPr>
      <w:r>
        <w:rPr>
          <w:rFonts w:ascii="Times New Roman" w:hAnsi="Times New Roman"/>
        </w:rPr>
        <w:t>As initially announced in March 2025, SSA’s enhanced identity verification procedures would have applied broadly to claims</w:t>
      </w:r>
      <w:r w:rsidR="006A1EC5">
        <w:rPr>
          <w:rFonts w:ascii="Times New Roman" w:hAnsi="Times New Roman"/>
        </w:rPr>
        <w:t xml:space="preserve"> as well as direct deposit changes, and would have precluded telephone service for these transactions.  In response to feedback, we revised these initial plans substantially.  Enhanced identity verification applies only to direct deposit changes because of their higher risk; and telephone service is available for direct deposit changes using the SAP process</w:t>
      </w:r>
      <w:r>
        <w:rPr>
          <w:rFonts w:ascii="Times New Roman" w:hAnsi="Times New Roman"/>
        </w:rPr>
        <w:t>.</w:t>
      </w:r>
    </w:p>
    <w:p w:rsidR="00FE21E7" w:rsidP="00FE21E7" w14:paraId="74F3E8E6" w14:textId="77777777">
      <w:pPr>
        <w:pStyle w:val="ListParagraph"/>
        <w:spacing w:after="0"/>
        <w:rPr>
          <w:rFonts w:ascii="Times New Roman" w:hAnsi="Times New Roman" w:cs="Times New Roman"/>
          <w:b/>
          <w:bCs/>
          <w:u w:val="single"/>
        </w:rPr>
      </w:pPr>
    </w:p>
    <w:p w:rsidR="002242C1" w:rsidRPr="00EA200F" w:rsidP="0062703A" w14:paraId="623F5794" w14:textId="0E2AB304">
      <w:pPr>
        <w:pStyle w:val="ListParagraph"/>
        <w:numPr>
          <w:ilvl w:val="0"/>
          <w:numId w:val="10"/>
        </w:numPr>
        <w:spacing w:after="0"/>
        <w:rPr>
          <w:rFonts w:ascii="Times New Roman" w:hAnsi="Times New Roman" w:cs="Times New Roman"/>
          <w:b/>
          <w:bCs/>
          <w:u w:val="single"/>
        </w:rPr>
      </w:pPr>
      <w:r w:rsidRPr="00CA527E">
        <w:rPr>
          <w:rFonts w:ascii="Times New Roman" w:hAnsi="Times New Roman"/>
          <w:b/>
        </w:rPr>
        <w:t>Payment or Gifts to Respondents</w:t>
      </w:r>
    </w:p>
    <w:p w:rsidR="00EA200F" w:rsidP="00EA200F" w14:paraId="15F83FAB" w14:textId="6BB738D5">
      <w:pPr>
        <w:pStyle w:val="ListParagraph"/>
        <w:spacing w:after="0"/>
        <w:rPr>
          <w:rFonts w:ascii="Times New Roman" w:hAnsi="Times New Roman"/>
          <w:b/>
        </w:rPr>
      </w:pPr>
      <w:r w:rsidRPr="00CA527E">
        <w:rPr>
          <w:rFonts w:ascii="Times New Roman" w:hAnsi="Times New Roman"/>
          <w:iCs/>
        </w:rPr>
        <w:t>SSA does not provide payments or gifts to the respondents</w:t>
      </w:r>
      <w:r>
        <w:rPr>
          <w:rFonts w:ascii="Times New Roman" w:hAnsi="Times New Roman"/>
          <w:iCs/>
        </w:rPr>
        <w:t>.</w:t>
      </w:r>
    </w:p>
    <w:p w:rsidR="00EA200F" w:rsidP="00EA200F" w14:paraId="699C82E8" w14:textId="77777777">
      <w:pPr>
        <w:pStyle w:val="ListParagraph"/>
        <w:spacing w:after="0"/>
        <w:rPr>
          <w:rFonts w:ascii="Times New Roman" w:hAnsi="Times New Roman" w:cs="Times New Roman"/>
          <w:b/>
          <w:bCs/>
          <w:u w:val="single"/>
        </w:rPr>
      </w:pPr>
    </w:p>
    <w:p w:rsidR="002242C1" w:rsidRPr="00EA200F" w:rsidP="0062703A" w14:paraId="46396B3A" w14:textId="6A8455B7">
      <w:pPr>
        <w:pStyle w:val="ListParagraph"/>
        <w:numPr>
          <w:ilvl w:val="0"/>
          <w:numId w:val="10"/>
        </w:numPr>
        <w:spacing w:after="0"/>
        <w:rPr>
          <w:rFonts w:ascii="Times New Roman" w:hAnsi="Times New Roman" w:cs="Times New Roman"/>
          <w:b/>
          <w:bCs/>
          <w:u w:val="single"/>
        </w:rPr>
      </w:pPr>
      <w:r w:rsidRPr="00CA527E">
        <w:rPr>
          <w:rFonts w:ascii="Times New Roman" w:hAnsi="Times New Roman"/>
          <w:b/>
        </w:rPr>
        <w:t>Assurances of Confidentiality</w:t>
      </w:r>
    </w:p>
    <w:p w:rsidR="00EA200F" w:rsidP="00EA200F" w14:paraId="1071C4C2" w14:textId="0A5CDAEF">
      <w:pPr>
        <w:pStyle w:val="ListParagraph"/>
        <w:spacing w:after="0"/>
        <w:rPr>
          <w:rFonts w:ascii="Times New Roman" w:hAnsi="Times New Roman"/>
          <w:b/>
        </w:rPr>
      </w:pPr>
      <w:r w:rsidRPr="00CA527E">
        <w:rPr>
          <w:rFonts w:ascii="Times New Roman" w:hAnsi="Times New Roman"/>
          <w:iCs/>
        </w:rPr>
        <w:t>SSA protects and holds confidential the information it collects in accordance with</w:t>
      </w:r>
      <w:r w:rsidRPr="00CA527E">
        <w:rPr>
          <w:rFonts w:ascii="Times New Roman" w:hAnsi="Times New Roman"/>
          <w:i/>
        </w:rPr>
        <w:t xml:space="preserve"> 42 U.S.C. 1306, 20 CFR 401 </w:t>
      </w:r>
      <w:r w:rsidRPr="00CA527E">
        <w:rPr>
          <w:rFonts w:ascii="Times New Roman" w:hAnsi="Times New Roman"/>
          <w:iCs/>
        </w:rPr>
        <w:t>and</w:t>
      </w:r>
      <w:r w:rsidRPr="00CA527E">
        <w:rPr>
          <w:rFonts w:ascii="Times New Roman" w:hAnsi="Times New Roman"/>
          <w:i/>
        </w:rPr>
        <w:t xml:space="preserve"> 402, 5 U.S.C. 552 </w:t>
      </w:r>
      <w:r w:rsidRPr="00CA527E">
        <w:rPr>
          <w:rFonts w:ascii="Times New Roman" w:hAnsi="Times New Roman"/>
          <w:iCs/>
        </w:rPr>
        <w:t xml:space="preserve">(Freedom of Information Act), </w:t>
      </w:r>
      <w:r w:rsidRPr="00CA527E">
        <w:rPr>
          <w:rFonts w:ascii="Times New Roman" w:hAnsi="Times New Roman"/>
          <w:i/>
        </w:rPr>
        <w:t>5 U.S.C. 552a</w:t>
      </w:r>
      <w:r w:rsidRPr="00CA527E">
        <w:rPr>
          <w:rFonts w:ascii="Times New Roman" w:hAnsi="Times New Roman"/>
          <w:iCs/>
        </w:rPr>
        <w:t xml:space="preserve"> (Privacy Act of 1974), and OMB Circular No. A-130</w:t>
      </w:r>
      <w:r>
        <w:rPr>
          <w:rFonts w:ascii="Times New Roman" w:hAnsi="Times New Roman"/>
          <w:iCs/>
        </w:rPr>
        <w:t>.</w:t>
      </w:r>
    </w:p>
    <w:p w:rsidR="00EA200F" w:rsidP="00EA200F" w14:paraId="0FD0E12C" w14:textId="77777777">
      <w:pPr>
        <w:pStyle w:val="ListParagraph"/>
        <w:spacing w:after="0"/>
        <w:rPr>
          <w:rFonts w:ascii="Times New Roman" w:hAnsi="Times New Roman" w:cs="Times New Roman"/>
          <w:b/>
          <w:bCs/>
          <w:u w:val="single"/>
        </w:rPr>
      </w:pPr>
    </w:p>
    <w:p w:rsidR="002242C1" w:rsidRPr="00EA200F" w:rsidP="0062703A" w14:paraId="141EB944" w14:textId="1FE71461">
      <w:pPr>
        <w:pStyle w:val="ListParagraph"/>
        <w:numPr>
          <w:ilvl w:val="0"/>
          <w:numId w:val="10"/>
        </w:numPr>
        <w:spacing w:after="0"/>
        <w:rPr>
          <w:rFonts w:ascii="Times New Roman" w:hAnsi="Times New Roman" w:cs="Times New Roman"/>
          <w:b/>
          <w:bCs/>
          <w:u w:val="single"/>
        </w:rPr>
      </w:pPr>
      <w:r w:rsidRPr="00CA527E">
        <w:rPr>
          <w:rFonts w:ascii="Times New Roman" w:hAnsi="Times New Roman"/>
          <w:b/>
        </w:rPr>
        <w:t>Justification for Sensitive Questions</w:t>
      </w:r>
    </w:p>
    <w:p w:rsidR="00EA200F" w:rsidRPr="006C62F2" w:rsidP="006C62F2" w14:paraId="228C30D3" w14:textId="214FFE75">
      <w:pPr>
        <w:pStyle w:val="ListParagraph"/>
        <w:spacing w:after="0"/>
        <w:rPr>
          <w:rFonts w:ascii="Times New Roman" w:hAnsi="Times New Roman"/>
          <w:b/>
        </w:rPr>
      </w:pPr>
      <w:r w:rsidRPr="00CA527E">
        <w:rPr>
          <w:rFonts w:ascii="Times New Roman" w:hAnsi="Times New Roman"/>
        </w:rPr>
        <w:t>The information collection does not contain any questions of a sensitive nature</w:t>
      </w:r>
      <w:r>
        <w:rPr>
          <w:rFonts w:ascii="Times New Roman" w:hAnsi="Times New Roman"/>
        </w:rPr>
        <w:t>.</w:t>
      </w:r>
    </w:p>
    <w:p w:rsidR="00EA200F" w:rsidP="00EA200F" w14:paraId="00600091" w14:textId="77777777">
      <w:pPr>
        <w:pStyle w:val="ListParagraph"/>
        <w:spacing w:after="0"/>
        <w:rPr>
          <w:rFonts w:ascii="Times New Roman" w:hAnsi="Times New Roman" w:cs="Times New Roman"/>
          <w:b/>
          <w:bCs/>
          <w:u w:val="single"/>
        </w:rPr>
      </w:pPr>
    </w:p>
    <w:p w:rsidR="002242C1" w:rsidRPr="00EA200F" w:rsidP="0062703A" w14:paraId="0457E5C3" w14:textId="268B3A9D">
      <w:pPr>
        <w:pStyle w:val="ListParagraph"/>
        <w:numPr>
          <w:ilvl w:val="0"/>
          <w:numId w:val="10"/>
        </w:numPr>
        <w:spacing w:after="0"/>
        <w:rPr>
          <w:rFonts w:ascii="Times New Roman" w:hAnsi="Times New Roman" w:cs="Times New Roman"/>
          <w:b/>
          <w:bCs/>
          <w:u w:val="single"/>
        </w:rPr>
      </w:pPr>
      <w:r w:rsidRPr="00CA527E">
        <w:rPr>
          <w:rFonts w:ascii="Times New Roman" w:hAnsi="Times New Roman"/>
          <w:b/>
        </w:rPr>
        <w:t>Estimates of Public Reporting Burden</w:t>
      </w:r>
    </w:p>
    <w:p w:rsidR="00EA200F" w:rsidP="00EA200F" w14:paraId="72E75C52" w14:textId="4B75DE8B">
      <w:pPr>
        <w:pStyle w:val="ListParagraph"/>
        <w:spacing w:after="0"/>
        <w:rPr>
          <w:rFonts w:ascii="Times New Roman" w:hAnsi="Times New Roman"/>
          <w:bCs/>
        </w:rPr>
      </w:pPr>
      <w:r w:rsidRPr="00CA527E">
        <w:rPr>
          <w:rFonts w:ascii="Times New Roman" w:hAnsi="Times New Roman"/>
        </w:rPr>
        <w:t>The chart below shows our estimated burden figures for th</w:t>
      </w:r>
      <w:r>
        <w:rPr>
          <w:rFonts w:ascii="Times New Roman" w:hAnsi="Times New Roman"/>
        </w:rPr>
        <w:t xml:space="preserve">e respondents to learn about and use the hybrid SAP </w:t>
      </w:r>
      <w:r>
        <w:rPr>
          <w:rFonts w:ascii="Times New Roman" w:hAnsi="Times New Roman"/>
          <w:bCs/>
          <w:iCs/>
        </w:rPr>
        <w:t>identity proofing tool</w:t>
      </w:r>
      <w:r w:rsidRPr="00CA527E">
        <w:rPr>
          <w:rFonts w:ascii="Times New Roman" w:hAnsi="Times New Roman"/>
          <w:bCs/>
        </w:rPr>
        <w:t>.</w:t>
      </w:r>
      <w:r>
        <w:rPr>
          <w:rFonts w:ascii="Times New Roman" w:hAnsi="Times New Roman"/>
          <w:bCs/>
        </w:rPr>
        <w:t xml:space="preserve"> It also includes respondents who drop out of the telephone request and need to request the SAP in a field office. </w:t>
      </w:r>
      <w:r w:rsidRPr="00CA527E">
        <w:rPr>
          <w:rFonts w:ascii="Times New Roman" w:hAnsi="Times New Roman"/>
          <w:bCs/>
        </w:rPr>
        <w:t xml:space="preserve">  We estimated these figures based on the current </w:t>
      </w:r>
      <w:r>
        <w:rPr>
          <w:rFonts w:ascii="Times New Roman" w:hAnsi="Times New Roman"/>
          <w:bCs/>
        </w:rPr>
        <w:t>volume of claims and direct deposit changes made through the phone modality based on our current management information (MI) data</w:t>
      </w:r>
      <w:r w:rsidRPr="00CA527E">
        <w:rPr>
          <w:rFonts w:ascii="Times New Roman" w:hAnsi="Times New Roman"/>
          <w:bCs/>
        </w:rPr>
        <w:t>:</w:t>
      </w:r>
    </w:p>
    <w:p w:rsidR="003162ED" w:rsidP="00EA200F" w14:paraId="2EF6FFB0" w14:textId="77777777">
      <w:pPr>
        <w:pStyle w:val="ListParagraph"/>
        <w:spacing w:after="0"/>
        <w:rPr>
          <w:rFonts w:ascii="Times New Roman" w:hAnsi="Times New Roman"/>
          <w:bCs/>
        </w:rPr>
      </w:pPr>
    </w:p>
    <w:tbl>
      <w:tblPr>
        <w:tblStyle w:val="TableGrid"/>
        <w:tblW w:w="11795" w:type="dxa"/>
        <w:tblInd w:w="-1085" w:type="dxa"/>
        <w:tblLook w:val="04A0"/>
      </w:tblPr>
      <w:tblGrid>
        <w:gridCol w:w="1960"/>
        <w:gridCol w:w="1523"/>
        <w:gridCol w:w="1305"/>
        <w:gridCol w:w="1190"/>
        <w:gridCol w:w="1256"/>
        <w:gridCol w:w="1385"/>
        <w:gridCol w:w="1340"/>
        <w:gridCol w:w="1836"/>
      </w:tblGrid>
      <w:tr w14:paraId="3818EAC6" w14:textId="751FCDF1" w:rsidTr="003162ED">
        <w:tblPrEx>
          <w:tblW w:w="11795" w:type="dxa"/>
          <w:tblInd w:w="-1085" w:type="dxa"/>
          <w:tblLook w:val="04A0"/>
        </w:tblPrEx>
        <w:tc>
          <w:tcPr>
            <w:tcW w:w="1960" w:type="dxa"/>
          </w:tcPr>
          <w:p w:rsidR="003162ED" w:rsidRPr="003162ED" w:rsidP="003162ED" w14:paraId="4B857644" w14:textId="57E3AAEC">
            <w:pPr>
              <w:rPr>
                <w:rFonts w:ascii="Times New Roman" w:eastAsia="Calibri" w:hAnsi="Times New Roman" w:cs="Times New Roman"/>
                <w:b/>
                <w:bCs/>
              </w:rPr>
            </w:pPr>
            <w:r>
              <w:rPr>
                <w:rFonts w:ascii="Times New Roman" w:eastAsia="Calibri" w:hAnsi="Times New Roman" w:cs="Times New Roman"/>
                <w:b/>
                <w:bCs/>
              </w:rPr>
              <w:t>Ways</w:t>
            </w:r>
          </w:p>
          <w:p w:rsidR="003162ED" w:rsidRPr="003162ED" w:rsidP="003162ED" w14:paraId="189DB8DE" w14:textId="5A16FB93">
            <w:pPr>
              <w:pStyle w:val="ListParagraph"/>
              <w:ind w:left="0"/>
              <w:rPr>
                <w:rFonts w:ascii="Times New Roman" w:hAnsi="Times New Roman" w:cs="Times New Roman"/>
                <w:bCs/>
              </w:rPr>
            </w:pPr>
            <w:r w:rsidRPr="003162ED">
              <w:rPr>
                <w:rFonts w:ascii="Times New Roman" w:eastAsia="Calibri" w:hAnsi="Times New Roman" w:cs="Times New Roman"/>
                <w:b/>
                <w:bCs/>
              </w:rPr>
              <w:t>of Completion</w:t>
            </w:r>
          </w:p>
        </w:tc>
        <w:tc>
          <w:tcPr>
            <w:tcW w:w="1523" w:type="dxa"/>
          </w:tcPr>
          <w:p w:rsidR="003162ED" w:rsidRPr="003162ED" w:rsidP="003162ED" w14:paraId="3EBE0D52" w14:textId="77777777">
            <w:pPr>
              <w:rPr>
                <w:rFonts w:ascii="Times New Roman" w:eastAsia="Calibri" w:hAnsi="Times New Roman" w:cs="Times New Roman"/>
                <w:b/>
                <w:bCs/>
              </w:rPr>
            </w:pPr>
            <w:r w:rsidRPr="003162ED">
              <w:rPr>
                <w:rFonts w:ascii="Times New Roman" w:eastAsia="Calibri" w:hAnsi="Times New Roman" w:cs="Times New Roman"/>
                <w:b/>
                <w:bCs/>
              </w:rPr>
              <w:t>Number</w:t>
            </w:r>
          </w:p>
          <w:p w:rsidR="003162ED" w:rsidRPr="003162ED" w:rsidP="003162ED" w14:paraId="75C9ED0B" w14:textId="1C11D13E">
            <w:pPr>
              <w:pStyle w:val="ListParagraph"/>
              <w:ind w:left="0"/>
              <w:rPr>
                <w:rFonts w:ascii="Times New Roman" w:hAnsi="Times New Roman" w:cs="Times New Roman"/>
                <w:bCs/>
              </w:rPr>
            </w:pPr>
            <w:r w:rsidRPr="003162ED">
              <w:rPr>
                <w:rFonts w:ascii="Times New Roman" w:eastAsia="Calibri" w:hAnsi="Times New Roman" w:cs="Times New Roman"/>
                <w:b/>
                <w:bCs/>
              </w:rPr>
              <w:t>of Respondents</w:t>
            </w:r>
          </w:p>
        </w:tc>
        <w:tc>
          <w:tcPr>
            <w:tcW w:w="1305" w:type="dxa"/>
          </w:tcPr>
          <w:p w:rsidR="003162ED" w:rsidRPr="003162ED" w:rsidP="003162ED" w14:paraId="5E97BB60" w14:textId="7294F1D1">
            <w:pPr>
              <w:pStyle w:val="ListParagraph"/>
              <w:ind w:left="0"/>
              <w:rPr>
                <w:rFonts w:ascii="Times New Roman" w:hAnsi="Times New Roman" w:cs="Times New Roman"/>
                <w:bCs/>
              </w:rPr>
            </w:pPr>
            <w:r w:rsidRPr="003162ED">
              <w:rPr>
                <w:rFonts w:ascii="Times New Roman" w:eastAsia="Calibri" w:hAnsi="Times New Roman" w:cs="Times New Roman"/>
                <w:b/>
                <w:bCs/>
              </w:rPr>
              <w:t>Frequency of Response</w:t>
            </w:r>
          </w:p>
        </w:tc>
        <w:tc>
          <w:tcPr>
            <w:tcW w:w="1190" w:type="dxa"/>
          </w:tcPr>
          <w:p w:rsidR="003162ED" w:rsidRPr="003162ED" w:rsidP="003162ED" w14:paraId="7DFC3FCB" w14:textId="570DC4E7">
            <w:pPr>
              <w:pStyle w:val="ListParagraph"/>
              <w:ind w:left="0"/>
              <w:rPr>
                <w:rFonts w:ascii="Times New Roman" w:hAnsi="Times New Roman" w:cs="Times New Roman"/>
                <w:bCs/>
              </w:rPr>
            </w:pPr>
            <w:r w:rsidRPr="003162ED">
              <w:rPr>
                <w:rFonts w:ascii="Times New Roman" w:eastAsia="Calibri" w:hAnsi="Times New Roman" w:cs="Times New Roman"/>
                <w:b/>
                <w:bCs/>
              </w:rPr>
              <w:t>Average Burden per Response (minutes)</w:t>
            </w:r>
          </w:p>
        </w:tc>
        <w:tc>
          <w:tcPr>
            <w:tcW w:w="1256" w:type="dxa"/>
          </w:tcPr>
          <w:p w:rsidR="003162ED" w:rsidRPr="003162ED" w:rsidP="003162ED" w14:paraId="51283A7E" w14:textId="4647B400">
            <w:pPr>
              <w:pStyle w:val="ListParagraph"/>
              <w:ind w:left="0"/>
              <w:rPr>
                <w:rFonts w:ascii="Times New Roman" w:hAnsi="Times New Roman" w:cs="Times New Roman"/>
                <w:bCs/>
              </w:rPr>
            </w:pPr>
            <w:r w:rsidRPr="003162ED">
              <w:rPr>
                <w:rFonts w:ascii="Times New Roman" w:eastAsia="Calibri" w:hAnsi="Times New Roman" w:cs="Times New Roman"/>
                <w:b/>
                <w:bCs/>
              </w:rPr>
              <w:t>Estimated Total Annual Burden (hours)</w:t>
            </w:r>
          </w:p>
        </w:tc>
        <w:tc>
          <w:tcPr>
            <w:tcW w:w="1385" w:type="dxa"/>
          </w:tcPr>
          <w:p w:rsidR="003162ED" w:rsidRPr="003162ED" w:rsidP="003162ED" w14:paraId="0F58D569" w14:textId="47D134EC">
            <w:pPr>
              <w:pStyle w:val="ListParagraph"/>
              <w:ind w:left="0"/>
              <w:rPr>
                <w:rFonts w:ascii="Times New Roman" w:hAnsi="Times New Roman" w:cs="Times New Roman"/>
                <w:bCs/>
              </w:rPr>
            </w:pPr>
            <w:r w:rsidRPr="003162ED">
              <w:rPr>
                <w:rFonts w:ascii="Times New Roman" w:eastAsia="Calibri" w:hAnsi="Times New Roman" w:cs="Times New Roman"/>
                <w:b/>
                <w:bCs/>
              </w:rPr>
              <w:t>Average Theoretical Hourly Cost Amount (dollars)*</w:t>
            </w:r>
          </w:p>
        </w:tc>
        <w:tc>
          <w:tcPr>
            <w:tcW w:w="1340" w:type="dxa"/>
          </w:tcPr>
          <w:p w:rsidR="003162ED" w:rsidRPr="003162ED" w:rsidP="003162ED" w14:paraId="3FE8222B" w14:textId="77777777">
            <w:pPr>
              <w:suppressAutoHyphens/>
              <w:autoSpaceDE w:val="0"/>
              <w:autoSpaceDN w:val="0"/>
              <w:adjustRightInd w:val="0"/>
              <w:rPr>
                <w:rFonts w:ascii="Times New Roman" w:eastAsia="Calibri" w:hAnsi="Times New Roman" w:cs="Times New Roman"/>
                <w:b/>
                <w:lang w:eastAsia="ar-SA"/>
              </w:rPr>
            </w:pPr>
            <w:r w:rsidRPr="003162ED">
              <w:rPr>
                <w:rFonts w:ascii="Times New Roman" w:eastAsia="Times New Roman" w:hAnsi="Times New Roman" w:cs="Times New Roman"/>
                <w:b/>
              </w:rPr>
              <w:t xml:space="preserve">Average Wait Time in Field Office and </w:t>
            </w:r>
            <w:r w:rsidRPr="003162ED">
              <w:rPr>
                <w:rFonts w:ascii="Times New Roman" w:eastAsia="Calibri" w:hAnsi="Times New Roman" w:cs="Times New Roman"/>
                <w:b/>
                <w:lang w:eastAsia="ar-SA"/>
              </w:rPr>
              <w:t xml:space="preserve">Teleservice Centers </w:t>
            </w:r>
          </w:p>
          <w:p w:rsidR="003162ED" w:rsidRPr="003162ED" w:rsidP="003162ED" w14:paraId="47739CB2" w14:textId="77777777">
            <w:pPr>
              <w:widowControl w:val="0"/>
              <w:autoSpaceDE w:val="0"/>
              <w:autoSpaceDN w:val="0"/>
              <w:adjustRightInd w:val="0"/>
              <w:rPr>
                <w:rFonts w:ascii="Times New Roman" w:eastAsia="Times New Roman" w:hAnsi="Times New Roman" w:cs="Times New Roman"/>
                <w:b/>
              </w:rPr>
            </w:pPr>
            <w:r w:rsidRPr="003162ED">
              <w:rPr>
                <w:rFonts w:ascii="Times New Roman" w:eastAsia="Calibri" w:hAnsi="Times New Roman" w:cs="Times New Roman"/>
                <w:b/>
                <w:lang w:val="x-none" w:eastAsia="ar-SA"/>
              </w:rPr>
              <w:t>(minutes)</w:t>
            </w:r>
          </w:p>
          <w:p w:rsidR="003162ED" w:rsidRPr="003162ED" w:rsidP="003162ED" w14:paraId="5DFFC441" w14:textId="394F20AC">
            <w:pPr>
              <w:pStyle w:val="ListParagraph"/>
              <w:ind w:left="0"/>
              <w:rPr>
                <w:rFonts w:ascii="Times New Roman" w:hAnsi="Times New Roman" w:cs="Times New Roman"/>
                <w:bCs/>
              </w:rPr>
            </w:pPr>
            <w:r w:rsidRPr="003162ED">
              <w:rPr>
                <w:rFonts w:ascii="Times New Roman" w:eastAsia="Times New Roman" w:hAnsi="Times New Roman" w:cs="Times New Roman"/>
                <w:b/>
                <w:lang w:val="x-none"/>
              </w:rPr>
              <w:t>**</w:t>
            </w:r>
          </w:p>
        </w:tc>
        <w:tc>
          <w:tcPr>
            <w:tcW w:w="1836" w:type="dxa"/>
          </w:tcPr>
          <w:p w:rsidR="003162ED" w:rsidRPr="003162ED" w:rsidP="003162ED" w14:paraId="2BA52F51" w14:textId="77777777">
            <w:pPr>
              <w:rPr>
                <w:rFonts w:ascii="Times New Roman" w:eastAsia="Calibri" w:hAnsi="Times New Roman" w:cs="Times New Roman"/>
                <w:b/>
                <w:bCs/>
              </w:rPr>
            </w:pPr>
            <w:r w:rsidRPr="003162ED">
              <w:rPr>
                <w:rFonts w:ascii="Times New Roman" w:eastAsia="Calibri" w:hAnsi="Times New Roman" w:cs="Times New Roman"/>
                <w:b/>
                <w:bCs/>
              </w:rPr>
              <w:t>Total</w:t>
            </w:r>
          </w:p>
          <w:p w:rsidR="003162ED" w:rsidRPr="003162ED" w:rsidP="003162ED" w14:paraId="7B14FF2E" w14:textId="77777777">
            <w:pPr>
              <w:rPr>
                <w:rFonts w:ascii="Times New Roman" w:eastAsia="Calibri" w:hAnsi="Times New Roman" w:cs="Times New Roman"/>
                <w:b/>
                <w:bCs/>
              </w:rPr>
            </w:pPr>
            <w:r w:rsidRPr="003162ED">
              <w:rPr>
                <w:rFonts w:ascii="Times New Roman" w:eastAsia="Calibri" w:hAnsi="Times New Roman" w:cs="Times New Roman"/>
                <w:b/>
                <w:bCs/>
              </w:rPr>
              <w:t>Annual Opportunity</w:t>
            </w:r>
          </w:p>
          <w:p w:rsidR="003162ED" w:rsidRPr="003162ED" w:rsidP="003162ED" w14:paraId="6F8E6FDC" w14:textId="77777777">
            <w:pPr>
              <w:rPr>
                <w:rFonts w:ascii="Times New Roman" w:eastAsia="Calibri" w:hAnsi="Times New Roman" w:cs="Times New Roman"/>
                <w:b/>
                <w:bCs/>
              </w:rPr>
            </w:pPr>
            <w:r w:rsidRPr="003162ED">
              <w:rPr>
                <w:rFonts w:ascii="Times New Roman" w:eastAsia="Calibri" w:hAnsi="Times New Roman" w:cs="Times New Roman"/>
                <w:b/>
                <w:bCs/>
              </w:rPr>
              <w:t>Cost</w:t>
            </w:r>
          </w:p>
          <w:p w:rsidR="003162ED" w:rsidRPr="003162ED" w:rsidP="003162ED" w14:paraId="602C7C3A" w14:textId="46663758">
            <w:pPr>
              <w:pStyle w:val="ListParagraph"/>
              <w:ind w:left="0"/>
              <w:rPr>
                <w:rFonts w:ascii="Times New Roman" w:hAnsi="Times New Roman" w:cs="Times New Roman"/>
                <w:bCs/>
              </w:rPr>
            </w:pPr>
            <w:r w:rsidRPr="003162ED">
              <w:rPr>
                <w:rFonts w:ascii="Times New Roman" w:eastAsia="Calibri" w:hAnsi="Times New Roman" w:cs="Times New Roman"/>
                <w:b/>
                <w:bCs/>
              </w:rPr>
              <w:t>(dollars)***</w:t>
            </w:r>
          </w:p>
        </w:tc>
      </w:tr>
      <w:tr w14:paraId="6ED4F9C8" w14:textId="77777777" w:rsidTr="003162ED">
        <w:tblPrEx>
          <w:tblW w:w="11795" w:type="dxa"/>
          <w:tblInd w:w="-1085" w:type="dxa"/>
          <w:tblLook w:val="04A0"/>
        </w:tblPrEx>
        <w:tc>
          <w:tcPr>
            <w:tcW w:w="1960" w:type="dxa"/>
          </w:tcPr>
          <w:p w:rsidR="003162ED" w:rsidRPr="003162ED" w:rsidP="003162ED" w14:paraId="5A060585" w14:textId="4BDA5A5D">
            <w:pPr>
              <w:rPr>
                <w:rFonts w:ascii="Times New Roman" w:eastAsia="Calibri" w:hAnsi="Times New Roman" w:cs="Times New Roman"/>
                <w:b/>
                <w:bCs/>
              </w:rPr>
            </w:pPr>
            <w:r w:rsidRPr="003162ED">
              <w:rPr>
                <w:rFonts w:ascii="Times New Roman" w:eastAsia="Calibri" w:hAnsi="Times New Roman" w:cs="Times New Roman"/>
              </w:rPr>
              <w:t>Respondents requesting phone-based assistance changes for direct deposit using the SAP process</w:t>
            </w:r>
          </w:p>
        </w:tc>
        <w:tc>
          <w:tcPr>
            <w:tcW w:w="1523" w:type="dxa"/>
          </w:tcPr>
          <w:p w:rsidR="003162ED" w:rsidRPr="003162ED" w:rsidP="003162ED" w14:paraId="340E9B68" w14:textId="12C9776E">
            <w:pPr>
              <w:jc w:val="right"/>
              <w:rPr>
                <w:rFonts w:ascii="Times New Roman" w:eastAsia="Calibri" w:hAnsi="Times New Roman" w:cs="Times New Roman"/>
                <w:b/>
                <w:bCs/>
              </w:rPr>
            </w:pPr>
            <w:r w:rsidRPr="003162ED">
              <w:rPr>
                <w:rFonts w:ascii="Times New Roman" w:eastAsia="Calibri" w:hAnsi="Times New Roman" w:cs="Times New Roman"/>
              </w:rPr>
              <w:t>528,626</w:t>
            </w:r>
          </w:p>
        </w:tc>
        <w:tc>
          <w:tcPr>
            <w:tcW w:w="1305" w:type="dxa"/>
          </w:tcPr>
          <w:p w:rsidR="003162ED" w:rsidRPr="003162ED" w:rsidP="003162ED" w14:paraId="2F6CA153" w14:textId="55F7820A">
            <w:pPr>
              <w:pStyle w:val="ListParagraph"/>
              <w:ind w:left="0"/>
              <w:jc w:val="right"/>
              <w:rPr>
                <w:rFonts w:ascii="Times New Roman" w:eastAsia="Calibri" w:hAnsi="Times New Roman" w:cs="Times New Roman"/>
                <w:b/>
                <w:bCs/>
              </w:rPr>
            </w:pPr>
            <w:r w:rsidRPr="003162ED">
              <w:rPr>
                <w:rFonts w:ascii="Times New Roman" w:eastAsia="Calibri" w:hAnsi="Times New Roman" w:cs="Times New Roman"/>
              </w:rPr>
              <w:t>1</w:t>
            </w:r>
          </w:p>
        </w:tc>
        <w:tc>
          <w:tcPr>
            <w:tcW w:w="1190" w:type="dxa"/>
          </w:tcPr>
          <w:p w:rsidR="003162ED" w:rsidRPr="003162ED" w:rsidP="003162ED" w14:paraId="7575BDFF" w14:textId="134493A0">
            <w:pPr>
              <w:pStyle w:val="ListParagraph"/>
              <w:ind w:left="0"/>
              <w:jc w:val="right"/>
              <w:rPr>
                <w:rFonts w:ascii="Times New Roman" w:eastAsia="Calibri" w:hAnsi="Times New Roman" w:cs="Times New Roman"/>
                <w:b/>
                <w:bCs/>
              </w:rPr>
            </w:pPr>
            <w:r w:rsidRPr="003162ED">
              <w:rPr>
                <w:rFonts w:ascii="Times New Roman" w:eastAsia="Calibri" w:hAnsi="Times New Roman" w:cs="Times New Roman"/>
              </w:rPr>
              <w:t>5</w:t>
            </w:r>
          </w:p>
        </w:tc>
        <w:tc>
          <w:tcPr>
            <w:tcW w:w="1256" w:type="dxa"/>
          </w:tcPr>
          <w:p w:rsidR="003162ED" w:rsidRPr="003162ED" w:rsidP="003162ED" w14:paraId="4106DF77" w14:textId="48E01A5F">
            <w:pPr>
              <w:pStyle w:val="ListParagraph"/>
              <w:ind w:left="0"/>
              <w:jc w:val="right"/>
              <w:rPr>
                <w:rFonts w:ascii="Times New Roman" w:eastAsia="Calibri" w:hAnsi="Times New Roman" w:cs="Times New Roman"/>
                <w:b/>
                <w:bCs/>
              </w:rPr>
            </w:pPr>
            <w:r w:rsidRPr="003162ED">
              <w:rPr>
                <w:rFonts w:ascii="Times New Roman" w:eastAsia="Calibri" w:hAnsi="Times New Roman" w:cs="Times New Roman"/>
              </w:rPr>
              <w:t>44,052</w:t>
            </w:r>
          </w:p>
        </w:tc>
        <w:tc>
          <w:tcPr>
            <w:tcW w:w="1385" w:type="dxa"/>
          </w:tcPr>
          <w:p w:rsidR="003162ED" w:rsidRPr="003162ED" w:rsidP="003162ED" w14:paraId="3FB7AD93" w14:textId="58607FA8">
            <w:pPr>
              <w:pStyle w:val="ListParagraph"/>
              <w:ind w:left="0"/>
              <w:jc w:val="right"/>
              <w:rPr>
                <w:rFonts w:ascii="Times New Roman" w:eastAsia="Calibri" w:hAnsi="Times New Roman" w:cs="Times New Roman"/>
                <w:b/>
                <w:bCs/>
              </w:rPr>
            </w:pPr>
            <w:r w:rsidRPr="003162ED">
              <w:rPr>
                <w:rFonts w:ascii="Times New Roman" w:eastAsia="Calibri" w:hAnsi="Times New Roman" w:cs="Times New Roman"/>
              </w:rPr>
              <w:t>$23.47*</w:t>
            </w:r>
          </w:p>
        </w:tc>
        <w:tc>
          <w:tcPr>
            <w:tcW w:w="1340" w:type="dxa"/>
          </w:tcPr>
          <w:p w:rsidR="003162ED" w:rsidRPr="003162ED" w:rsidP="003162ED" w14:paraId="048AB5F9" w14:textId="090E455F">
            <w:pPr>
              <w:suppressAutoHyphens/>
              <w:autoSpaceDE w:val="0"/>
              <w:autoSpaceDN w:val="0"/>
              <w:adjustRightInd w:val="0"/>
              <w:jc w:val="right"/>
              <w:rPr>
                <w:rFonts w:ascii="Times New Roman" w:eastAsia="Times New Roman" w:hAnsi="Times New Roman" w:cs="Times New Roman"/>
                <w:b/>
              </w:rPr>
            </w:pPr>
            <w:r w:rsidRPr="003162ED">
              <w:rPr>
                <w:rFonts w:ascii="Times New Roman" w:eastAsia="Times New Roman" w:hAnsi="Times New Roman" w:cs="Times New Roman"/>
              </w:rPr>
              <w:t>6**</w:t>
            </w:r>
          </w:p>
        </w:tc>
        <w:tc>
          <w:tcPr>
            <w:tcW w:w="1836" w:type="dxa"/>
          </w:tcPr>
          <w:p w:rsidR="003162ED" w:rsidRPr="003162ED" w:rsidP="003162ED" w14:paraId="5873D591" w14:textId="36BA549E">
            <w:pPr>
              <w:jc w:val="right"/>
              <w:rPr>
                <w:rFonts w:ascii="Times New Roman" w:eastAsia="Calibri" w:hAnsi="Times New Roman" w:cs="Times New Roman"/>
              </w:rPr>
            </w:pPr>
            <w:r w:rsidRPr="003162ED">
              <w:rPr>
                <w:rFonts w:ascii="Times New Roman" w:eastAsia="Calibri" w:hAnsi="Times New Roman" w:cs="Times New Roman"/>
              </w:rPr>
              <w:t>$2,274,595***</w:t>
            </w:r>
          </w:p>
        </w:tc>
      </w:tr>
      <w:tr w14:paraId="12D146D7" w14:textId="77777777" w:rsidTr="003162ED">
        <w:tblPrEx>
          <w:tblW w:w="11795" w:type="dxa"/>
          <w:tblInd w:w="-1085" w:type="dxa"/>
          <w:tblLook w:val="04A0"/>
        </w:tblPrEx>
        <w:tc>
          <w:tcPr>
            <w:tcW w:w="1960" w:type="dxa"/>
          </w:tcPr>
          <w:p w:rsidR="003162ED" w:rsidRPr="003162ED" w:rsidP="003162ED" w14:paraId="6F73793E" w14:textId="2677AEE0">
            <w:pPr>
              <w:rPr>
                <w:rFonts w:ascii="Times New Roman" w:eastAsia="Calibri" w:hAnsi="Times New Roman" w:cs="Times New Roman"/>
              </w:rPr>
            </w:pPr>
            <w:r w:rsidRPr="003162ED">
              <w:rPr>
                <w:rFonts w:ascii="Times New Roman" w:eastAsia="Calibri" w:hAnsi="Times New Roman" w:cs="Times New Roman"/>
              </w:rPr>
              <w:t>Respondents requesting changes for direct deposit who failed SAP over the phone </w:t>
            </w:r>
          </w:p>
        </w:tc>
        <w:tc>
          <w:tcPr>
            <w:tcW w:w="1523" w:type="dxa"/>
          </w:tcPr>
          <w:p w:rsidR="003162ED" w:rsidRPr="003162ED" w:rsidP="003162ED" w14:paraId="3BFF33D0" w14:textId="587C92FA">
            <w:pPr>
              <w:jc w:val="right"/>
              <w:rPr>
                <w:rFonts w:ascii="Times New Roman" w:eastAsia="Calibri" w:hAnsi="Times New Roman" w:cs="Times New Roman"/>
              </w:rPr>
            </w:pPr>
            <w:r w:rsidRPr="003162ED">
              <w:rPr>
                <w:rFonts w:ascii="Times New Roman" w:eastAsia="Calibri" w:hAnsi="Times New Roman" w:cs="Times New Roman"/>
              </w:rPr>
              <w:t>26,343</w:t>
            </w:r>
            <w:r w:rsidRPr="003162ED">
              <w:rPr>
                <w:rFonts w:ascii="Times New Roman" w:eastAsia="Calibri" w:hAnsi="Times New Roman" w:cs="Times New Roman"/>
                <w:vertAlign w:val="superscript"/>
              </w:rPr>
              <w:t>+</w:t>
            </w:r>
          </w:p>
        </w:tc>
        <w:tc>
          <w:tcPr>
            <w:tcW w:w="1305" w:type="dxa"/>
          </w:tcPr>
          <w:p w:rsidR="003162ED" w:rsidRPr="003162ED" w:rsidP="003162ED" w14:paraId="487388CE" w14:textId="3E1F653A">
            <w:pPr>
              <w:pStyle w:val="ListParagraph"/>
              <w:ind w:left="0"/>
              <w:jc w:val="right"/>
              <w:rPr>
                <w:rFonts w:ascii="Times New Roman" w:eastAsia="Calibri" w:hAnsi="Times New Roman" w:cs="Times New Roman"/>
              </w:rPr>
            </w:pPr>
            <w:r w:rsidRPr="003162ED">
              <w:rPr>
                <w:rFonts w:ascii="Times New Roman" w:eastAsia="Calibri" w:hAnsi="Times New Roman" w:cs="Times New Roman"/>
              </w:rPr>
              <w:t>1</w:t>
            </w:r>
          </w:p>
        </w:tc>
        <w:tc>
          <w:tcPr>
            <w:tcW w:w="1190" w:type="dxa"/>
          </w:tcPr>
          <w:p w:rsidR="003162ED" w:rsidRPr="003162ED" w:rsidP="003162ED" w14:paraId="1354234D" w14:textId="557B24D5">
            <w:pPr>
              <w:pStyle w:val="ListParagraph"/>
              <w:ind w:left="0"/>
              <w:jc w:val="right"/>
              <w:rPr>
                <w:rFonts w:ascii="Times New Roman" w:eastAsia="Calibri" w:hAnsi="Times New Roman" w:cs="Times New Roman"/>
              </w:rPr>
            </w:pPr>
            <w:r w:rsidRPr="003162ED">
              <w:rPr>
                <w:rFonts w:ascii="Times New Roman" w:eastAsia="Calibri" w:hAnsi="Times New Roman" w:cs="Times New Roman"/>
              </w:rPr>
              <w:t>4</w:t>
            </w:r>
          </w:p>
        </w:tc>
        <w:tc>
          <w:tcPr>
            <w:tcW w:w="1256" w:type="dxa"/>
          </w:tcPr>
          <w:p w:rsidR="003162ED" w:rsidRPr="003162ED" w:rsidP="003162ED" w14:paraId="1DDAF9FF" w14:textId="7040D325">
            <w:pPr>
              <w:pStyle w:val="ListParagraph"/>
              <w:ind w:left="0"/>
              <w:jc w:val="right"/>
              <w:rPr>
                <w:rFonts w:ascii="Times New Roman" w:eastAsia="Calibri" w:hAnsi="Times New Roman" w:cs="Times New Roman"/>
              </w:rPr>
            </w:pPr>
            <w:r w:rsidRPr="003162ED">
              <w:rPr>
                <w:rFonts w:ascii="Times New Roman" w:eastAsia="Calibri" w:hAnsi="Times New Roman" w:cs="Times New Roman"/>
              </w:rPr>
              <w:t>1,756</w:t>
            </w:r>
          </w:p>
        </w:tc>
        <w:tc>
          <w:tcPr>
            <w:tcW w:w="1385" w:type="dxa"/>
          </w:tcPr>
          <w:p w:rsidR="003162ED" w:rsidRPr="003162ED" w:rsidP="003162ED" w14:paraId="74B567E0" w14:textId="01F1357F">
            <w:pPr>
              <w:pStyle w:val="ListParagraph"/>
              <w:ind w:left="0"/>
              <w:jc w:val="right"/>
              <w:rPr>
                <w:rFonts w:ascii="Times New Roman" w:eastAsia="Calibri" w:hAnsi="Times New Roman" w:cs="Times New Roman"/>
              </w:rPr>
            </w:pPr>
            <w:r w:rsidRPr="003162ED">
              <w:rPr>
                <w:rFonts w:ascii="Times New Roman" w:eastAsia="Calibri" w:hAnsi="Times New Roman" w:cs="Times New Roman"/>
              </w:rPr>
              <w:t>$23.47*</w:t>
            </w:r>
          </w:p>
        </w:tc>
        <w:tc>
          <w:tcPr>
            <w:tcW w:w="1340" w:type="dxa"/>
          </w:tcPr>
          <w:p w:rsidR="003162ED" w:rsidRPr="003162ED" w:rsidP="003162ED" w14:paraId="6E5EFE13" w14:textId="1D9DF0C7">
            <w:pPr>
              <w:suppressAutoHyphens/>
              <w:autoSpaceDE w:val="0"/>
              <w:autoSpaceDN w:val="0"/>
              <w:adjustRightInd w:val="0"/>
              <w:jc w:val="right"/>
              <w:rPr>
                <w:rFonts w:ascii="Times New Roman" w:eastAsia="Times New Roman" w:hAnsi="Times New Roman" w:cs="Times New Roman"/>
              </w:rPr>
            </w:pPr>
            <w:r w:rsidRPr="003162ED">
              <w:rPr>
                <w:rFonts w:ascii="Times New Roman" w:eastAsia="Times New Roman" w:hAnsi="Times New Roman" w:cs="Times New Roman"/>
              </w:rPr>
              <w:t>6**</w:t>
            </w:r>
          </w:p>
        </w:tc>
        <w:tc>
          <w:tcPr>
            <w:tcW w:w="1836" w:type="dxa"/>
          </w:tcPr>
          <w:p w:rsidR="003162ED" w:rsidRPr="003162ED" w:rsidP="003162ED" w14:paraId="4D4608ED" w14:textId="4F2AB924">
            <w:pPr>
              <w:jc w:val="right"/>
              <w:rPr>
                <w:rFonts w:ascii="Times New Roman" w:eastAsia="Calibri" w:hAnsi="Times New Roman" w:cs="Times New Roman"/>
              </w:rPr>
            </w:pPr>
            <w:r w:rsidRPr="003162ED">
              <w:rPr>
                <w:rFonts w:ascii="Times New Roman" w:eastAsia="Calibri" w:hAnsi="Times New Roman" w:cs="Times New Roman"/>
              </w:rPr>
              <w:t>$103,033***</w:t>
            </w:r>
          </w:p>
        </w:tc>
      </w:tr>
      <w:tr w14:paraId="22EE6203" w14:textId="77777777" w:rsidTr="003162ED">
        <w:tblPrEx>
          <w:tblW w:w="11795" w:type="dxa"/>
          <w:tblInd w:w="-1085" w:type="dxa"/>
          <w:tblLook w:val="04A0"/>
        </w:tblPrEx>
        <w:tc>
          <w:tcPr>
            <w:tcW w:w="1960" w:type="dxa"/>
          </w:tcPr>
          <w:p w:rsidR="003162ED" w:rsidRPr="003162ED" w:rsidP="003162ED" w14:paraId="74A88D62" w14:textId="5A5D8D3B">
            <w:pPr>
              <w:rPr>
                <w:rFonts w:ascii="Times New Roman" w:eastAsia="Calibri" w:hAnsi="Times New Roman" w:cs="Times New Roman"/>
              </w:rPr>
            </w:pPr>
            <w:r w:rsidRPr="003162ED">
              <w:rPr>
                <w:rFonts w:ascii="Times New Roman" w:eastAsia="Calibri" w:hAnsi="Times New Roman" w:cs="Times New Roman"/>
              </w:rPr>
              <w:t>Respondents requesting direct deposit who chose to visit a field office who need identity proofing via SAP  </w:t>
            </w:r>
          </w:p>
        </w:tc>
        <w:tc>
          <w:tcPr>
            <w:tcW w:w="1523" w:type="dxa"/>
          </w:tcPr>
          <w:p w:rsidR="003162ED" w:rsidRPr="003162ED" w:rsidP="003162ED" w14:paraId="0144DC4C" w14:textId="51FFFA15">
            <w:pPr>
              <w:jc w:val="right"/>
              <w:rPr>
                <w:rFonts w:ascii="Times New Roman" w:eastAsia="Calibri" w:hAnsi="Times New Roman" w:cs="Times New Roman"/>
              </w:rPr>
            </w:pPr>
            <w:r w:rsidRPr="003162ED">
              <w:rPr>
                <w:rFonts w:ascii="Times New Roman" w:eastAsia="Calibri" w:hAnsi="Times New Roman" w:cs="Times New Roman"/>
              </w:rPr>
              <w:t>395</w:t>
            </w:r>
            <w:r w:rsidRPr="003162ED">
              <w:rPr>
                <w:rFonts w:ascii="Times New Roman" w:eastAsia="Calibri" w:hAnsi="Times New Roman" w:cs="Times New Roman"/>
                <w:vertAlign w:val="superscript"/>
              </w:rPr>
              <w:t>++</w:t>
            </w:r>
          </w:p>
        </w:tc>
        <w:tc>
          <w:tcPr>
            <w:tcW w:w="1305" w:type="dxa"/>
          </w:tcPr>
          <w:p w:rsidR="003162ED" w:rsidRPr="003162ED" w:rsidP="003162ED" w14:paraId="49C3EE1B" w14:textId="6429D5D0">
            <w:pPr>
              <w:pStyle w:val="ListParagraph"/>
              <w:ind w:left="0"/>
              <w:jc w:val="right"/>
              <w:rPr>
                <w:rFonts w:ascii="Times New Roman" w:eastAsia="Calibri" w:hAnsi="Times New Roman" w:cs="Times New Roman"/>
              </w:rPr>
            </w:pPr>
            <w:r w:rsidRPr="003162ED">
              <w:rPr>
                <w:rFonts w:ascii="Times New Roman" w:eastAsia="Calibri" w:hAnsi="Times New Roman" w:cs="Times New Roman"/>
              </w:rPr>
              <w:t>1</w:t>
            </w:r>
          </w:p>
        </w:tc>
        <w:tc>
          <w:tcPr>
            <w:tcW w:w="1190" w:type="dxa"/>
          </w:tcPr>
          <w:p w:rsidR="003162ED" w:rsidRPr="003162ED" w:rsidP="003162ED" w14:paraId="7C9258E0" w14:textId="33FC72C4">
            <w:pPr>
              <w:pStyle w:val="ListParagraph"/>
              <w:ind w:left="0"/>
              <w:jc w:val="right"/>
              <w:rPr>
                <w:rFonts w:ascii="Times New Roman" w:eastAsia="Calibri" w:hAnsi="Times New Roman" w:cs="Times New Roman"/>
              </w:rPr>
            </w:pPr>
            <w:r w:rsidRPr="003162ED">
              <w:rPr>
                <w:rFonts w:ascii="Times New Roman" w:eastAsia="Calibri" w:hAnsi="Times New Roman" w:cs="Times New Roman"/>
              </w:rPr>
              <w:t>5</w:t>
            </w:r>
          </w:p>
        </w:tc>
        <w:tc>
          <w:tcPr>
            <w:tcW w:w="1256" w:type="dxa"/>
          </w:tcPr>
          <w:p w:rsidR="003162ED" w:rsidRPr="003162ED" w:rsidP="003162ED" w14:paraId="1568713B" w14:textId="76CB99BF">
            <w:pPr>
              <w:pStyle w:val="ListParagraph"/>
              <w:ind w:left="0"/>
              <w:jc w:val="right"/>
              <w:rPr>
                <w:rFonts w:ascii="Times New Roman" w:eastAsia="Calibri" w:hAnsi="Times New Roman" w:cs="Times New Roman"/>
              </w:rPr>
            </w:pPr>
            <w:r w:rsidRPr="003162ED">
              <w:rPr>
                <w:rFonts w:ascii="Times New Roman" w:eastAsia="Calibri" w:hAnsi="Times New Roman" w:cs="Times New Roman"/>
              </w:rPr>
              <w:t>33</w:t>
            </w:r>
          </w:p>
        </w:tc>
        <w:tc>
          <w:tcPr>
            <w:tcW w:w="1385" w:type="dxa"/>
          </w:tcPr>
          <w:p w:rsidR="003162ED" w:rsidRPr="003162ED" w:rsidP="003162ED" w14:paraId="62CC8E9E" w14:textId="7BD63EB3">
            <w:pPr>
              <w:pStyle w:val="ListParagraph"/>
              <w:ind w:left="0"/>
              <w:jc w:val="right"/>
              <w:rPr>
                <w:rFonts w:ascii="Times New Roman" w:eastAsia="Calibri" w:hAnsi="Times New Roman" w:cs="Times New Roman"/>
              </w:rPr>
            </w:pPr>
            <w:r w:rsidRPr="003162ED">
              <w:rPr>
                <w:rFonts w:ascii="Times New Roman" w:eastAsia="Calibri" w:hAnsi="Times New Roman" w:cs="Times New Roman"/>
              </w:rPr>
              <w:t>$23.47*</w:t>
            </w:r>
          </w:p>
        </w:tc>
        <w:tc>
          <w:tcPr>
            <w:tcW w:w="1340" w:type="dxa"/>
          </w:tcPr>
          <w:p w:rsidR="003162ED" w:rsidRPr="003162ED" w:rsidP="003162ED" w14:paraId="5C88275A" w14:textId="65306537">
            <w:pPr>
              <w:suppressAutoHyphens/>
              <w:autoSpaceDE w:val="0"/>
              <w:autoSpaceDN w:val="0"/>
              <w:adjustRightInd w:val="0"/>
              <w:jc w:val="right"/>
              <w:rPr>
                <w:rFonts w:ascii="Times New Roman" w:eastAsia="Times New Roman" w:hAnsi="Times New Roman" w:cs="Times New Roman"/>
              </w:rPr>
            </w:pPr>
            <w:r w:rsidRPr="003162ED">
              <w:rPr>
                <w:rFonts w:ascii="Times New Roman" w:eastAsia="Times New Roman" w:hAnsi="Times New Roman" w:cs="Times New Roman"/>
              </w:rPr>
              <w:t>23**</w:t>
            </w:r>
          </w:p>
        </w:tc>
        <w:tc>
          <w:tcPr>
            <w:tcW w:w="1836" w:type="dxa"/>
          </w:tcPr>
          <w:p w:rsidR="003162ED" w:rsidRPr="003162ED" w:rsidP="003162ED" w14:paraId="6E5A8D5F" w14:textId="0CA7E97E">
            <w:pPr>
              <w:jc w:val="right"/>
              <w:rPr>
                <w:rFonts w:ascii="Times New Roman" w:eastAsia="Calibri" w:hAnsi="Times New Roman" w:cs="Times New Roman"/>
              </w:rPr>
            </w:pPr>
            <w:r w:rsidRPr="003162ED">
              <w:rPr>
                <w:rFonts w:ascii="Times New Roman" w:eastAsia="Calibri" w:hAnsi="Times New Roman" w:cs="Times New Roman"/>
              </w:rPr>
              <w:t>$4,318***</w:t>
            </w:r>
          </w:p>
        </w:tc>
      </w:tr>
      <w:tr w14:paraId="2EABBE19" w14:textId="77777777" w:rsidTr="003162ED">
        <w:tblPrEx>
          <w:tblW w:w="11795" w:type="dxa"/>
          <w:tblInd w:w="-1085" w:type="dxa"/>
          <w:tblLook w:val="04A0"/>
        </w:tblPrEx>
        <w:tc>
          <w:tcPr>
            <w:tcW w:w="1960" w:type="dxa"/>
          </w:tcPr>
          <w:p w:rsidR="003162ED" w:rsidRPr="003162ED" w:rsidP="003162ED" w14:paraId="0EA182F9" w14:textId="02390989">
            <w:pPr>
              <w:rPr>
                <w:rFonts w:ascii="Times New Roman" w:eastAsia="Calibri" w:hAnsi="Times New Roman" w:cs="Times New Roman"/>
              </w:rPr>
            </w:pPr>
            <w:r w:rsidRPr="003162ED">
              <w:rPr>
                <w:rFonts w:ascii="Times New Roman" w:hAnsi="Times New Roman" w:cs="Times New Roman"/>
              </w:rPr>
              <w:t>Respondents</w:t>
            </w:r>
            <w:r w:rsidRPr="00B02382">
              <w:rPr>
                <w:rFonts w:ascii="Times New Roman" w:hAnsi="Times New Roman" w:cs="Times New Roman"/>
              </w:rPr>
              <w:t xml:space="preserve"> who drop out of SAP and use an alternate method for changing direct deposit.</w:t>
            </w:r>
            <w:r w:rsidRPr="003162ED">
              <w:rPr>
                <w:rFonts w:ascii="Times New Roman" w:hAnsi="Times New Roman" w:cs="Times New Roman"/>
                <w:vertAlign w:val="superscript"/>
              </w:rPr>
              <w:t>+++</w:t>
            </w:r>
          </w:p>
        </w:tc>
        <w:tc>
          <w:tcPr>
            <w:tcW w:w="1523" w:type="dxa"/>
          </w:tcPr>
          <w:p w:rsidR="003162ED" w:rsidRPr="003162ED" w:rsidP="003162ED" w14:paraId="652A5250" w14:textId="612F8C62">
            <w:pPr>
              <w:jc w:val="right"/>
              <w:rPr>
                <w:rFonts w:ascii="Times New Roman" w:eastAsia="Calibri" w:hAnsi="Times New Roman" w:cs="Times New Roman"/>
              </w:rPr>
            </w:pPr>
            <w:r w:rsidRPr="003162ED">
              <w:rPr>
                <w:rFonts w:ascii="Times New Roman" w:eastAsia="Calibri" w:hAnsi="Times New Roman" w:cs="Times New Roman"/>
              </w:rPr>
              <w:t>2,084,532</w:t>
            </w:r>
          </w:p>
        </w:tc>
        <w:tc>
          <w:tcPr>
            <w:tcW w:w="1305" w:type="dxa"/>
          </w:tcPr>
          <w:p w:rsidR="003162ED" w:rsidRPr="003162ED" w:rsidP="003162ED" w14:paraId="23A4A852" w14:textId="78296D9B">
            <w:pPr>
              <w:pStyle w:val="ListParagraph"/>
              <w:ind w:left="0"/>
              <w:jc w:val="right"/>
              <w:rPr>
                <w:rFonts w:ascii="Times New Roman" w:eastAsia="Calibri" w:hAnsi="Times New Roman" w:cs="Times New Roman"/>
              </w:rPr>
            </w:pPr>
            <w:r w:rsidRPr="003162ED">
              <w:rPr>
                <w:rFonts w:ascii="Times New Roman" w:eastAsia="Calibri" w:hAnsi="Times New Roman" w:cs="Times New Roman"/>
              </w:rPr>
              <w:t>1</w:t>
            </w:r>
          </w:p>
        </w:tc>
        <w:tc>
          <w:tcPr>
            <w:tcW w:w="1190" w:type="dxa"/>
          </w:tcPr>
          <w:p w:rsidR="003162ED" w:rsidRPr="003162ED" w:rsidP="003162ED" w14:paraId="7EDA22C8" w14:textId="685EDAA1">
            <w:pPr>
              <w:pStyle w:val="ListParagraph"/>
              <w:ind w:left="0"/>
              <w:jc w:val="right"/>
              <w:rPr>
                <w:rFonts w:ascii="Times New Roman" w:eastAsia="Calibri" w:hAnsi="Times New Roman" w:cs="Times New Roman"/>
              </w:rPr>
            </w:pPr>
            <w:r w:rsidRPr="003162ED">
              <w:rPr>
                <w:rFonts w:ascii="Times New Roman" w:eastAsia="Calibri" w:hAnsi="Times New Roman" w:cs="Times New Roman"/>
              </w:rPr>
              <w:t>9</w:t>
            </w:r>
          </w:p>
        </w:tc>
        <w:tc>
          <w:tcPr>
            <w:tcW w:w="1256" w:type="dxa"/>
          </w:tcPr>
          <w:p w:rsidR="003162ED" w:rsidRPr="003162ED" w:rsidP="003162ED" w14:paraId="1175606C" w14:textId="19F62E21">
            <w:pPr>
              <w:pStyle w:val="ListParagraph"/>
              <w:ind w:left="0"/>
              <w:jc w:val="right"/>
              <w:rPr>
                <w:rFonts w:ascii="Times New Roman" w:eastAsia="Calibri" w:hAnsi="Times New Roman" w:cs="Times New Roman"/>
              </w:rPr>
            </w:pPr>
            <w:r w:rsidRPr="003162ED">
              <w:rPr>
                <w:rFonts w:ascii="Times New Roman" w:eastAsia="Calibri" w:hAnsi="Times New Roman" w:cs="Times New Roman"/>
              </w:rPr>
              <w:t>312,680</w:t>
            </w:r>
          </w:p>
        </w:tc>
        <w:tc>
          <w:tcPr>
            <w:tcW w:w="1385" w:type="dxa"/>
          </w:tcPr>
          <w:p w:rsidR="003162ED" w:rsidRPr="003162ED" w:rsidP="003162ED" w14:paraId="5F00DC2F" w14:textId="14546116">
            <w:pPr>
              <w:pStyle w:val="ListParagraph"/>
              <w:ind w:left="0"/>
              <w:jc w:val="right"/>
              <w:rPr>
                <w:rFonts w:ascii="Times New Roman" w:eastAsia="Calibri" w:hAnsi="Times New Roman" w:cs="Times New Roman"/>
              </w:rPr>
            </w:pPr>
            <w:r w:rsidRPr="003162ED">
              <w:rPr>
                <w:rFonts w:ascii="Times New Roman" w:eastAsia="Calibri" w:hAnsi="Times New Roman" w:cs="Times New Roman"/>
              </w:rPr>
              <w:t>$23.47*</w:t>
            </w:r>
          </w:p>
        </w:tc>
        <w:tc>
          <w:tcPr>
            <w:tcW w:w="1340" w:type="dxa"/>
          </w:tcPr>
          <w:p w:rsidR="003162ED" w:rsidRPr="003162ED" w:rsidP="003162ED" w14:paraId="3F0BE5D2" w14:textId="041D4C35">
            <w:pPr>
              <w:suppressAutoHyphens/>
              <w:autoSpaceDE w:val="0"/>
              <w:autoSpaceDN w:val="0"/>
              <w:adjustRightInd w:val="0"/>
              <w:jc w:val="right"/>
              <w:rPr>
                <w:rFonts w:ascii="Times New Roman" w:eastAsia="Times New Roman" w:hAnsi="Times New Roman" w:cs="Times New Roman"/>
              </w:rPr>
            </w:pPr>
            <w:r w:rsidRPr="003162ED">
              <w:rPr>
                <w:rFonts w:ascii="Times New Roman" w:eastAsia="Times New Roman" w:hAnsi="Times New Roman" w:cs="Times New Roman"/>
              </w:rPr>
              <w:t>23**</w:t>
            </w:r>
          </w:p>
        </w:tc>
        <w:tc>
          <w:tcPr>
            <w:tcW w:w="1836" w:type="dxa"/>
          </w:tcPr>
          <w:p w:rsidR="003162ED" w:rsidRPr="003162ED" w:rsidP="003162ED" w14:paraId="467C6E99" w14:textId="73013E1B">
            <w:pPr>
              <w:jc w:val="right"/>
              <w:rPr>
                <w:rFonts w:ascii="Times New Roman" w:eastAsia="Calibri" w:hAnsi="Times New Roman" w:cs="Times New Roman"/>
              </w:rPr>
            </w:pPr>
            <w:r w:rsidRPr="003162ED">
              <w:rPr>
                <w:rFonts w:ascii="Times New Roman" w:eastAsia="Calibri" w:hAnsi="Times New Roman" w:cs="Times New Roman"/>
              </w:rPr>
              <w:t>$26,092,796***</w:t>
            </w:r>
          </w:p>
        </w:tc>
      </w:tr>
      <w:tr w14:paraId="7092AD7A" w14:textId="77777777" w:rsidTr="003162ED">
        <w:tblPrEx>
          <w:tblW w:w="11795" w:type="dxa"/>
          <w:tblInd w:w="-1085" w:type="dxa"/>
          <w:tblLook w:val="04A0"/>
        </w:tblPrEx>
        <w:tc>
          <w:tcPr>
            <w:tcW w:w="1960" w:type="dxa"/>
          </w:tcPr>
          <w:p w:rsidR="003162ED" w:rsidRPr="003162ED" w:rsidP="003162ED" w14:paraId="2111FDEA" w14:textId="4BDF56FB">
            <w:pPr>
              <w:rPr>
                <w:rFonts w:ascii="Times New Roman" w:hAnsi="Times New Roman" w:cs="Times New Roman"/>
              </w:rPr>
            </w:pPr>
            <w:r w:rsidRPr="003162ED">
              <w:rPr>
                <w:rFonts w:ascii="Times New Roman" w:eastAsia="Calibri" w:hAnsi="Times New Roman" w:cs="Times New Roman"/>
                <w:b/>
                <w:bCs/>
              </w:rPr>
              <w:t>Totals</w:t>
            </w:r>
          </w:p>
        </w:tc>
        <w:tc>
          <w:tcPr>
            <w:tcW w:w="1523" w:type="dxa"/>
          </w:tcPr>
          <w:p w:rsidR="003162ED" w:rsidRPr="003162ED" w:rsidP="003162ED" w14:paraId="4A46C72F" w14:textId="5218AEE1">
            <w:pPr>
              <w:jc w:val="right"/>
              <w:rPr>
                <w:rFonts w:ascii="Times New Roman" w:eastAsia="Calibri" w:hAnsi="Times New Roman" w:cs="Times New Roman"/>
              </w:rPr>
            </w:pPr>
            <w:r w:rsidRPr="003162ED">
              <w:rPr>
                <w:rFonts w:ascii="Times New Roman" w:eastAsia="Calibri" w:hAnsi="Times New Roman" w:cs="Times New Roman"/>
                <w:b/>
                <w:bCs/>
              </w:rPr>
              <w:t>2,639,896</w:t>
            </w:r>
          </w:p>
        </w:tc>
        <w:tc>
          <w:tcPr>
            <w:tcW w:w="1305" w:type="dxa"/>
          </w:tcPr>
          <w:p w:rsidR="003162ED" w:rsidRPr="003162ED" w:rsidP="003162ED" w14:paraId="1854335D" w14:textId="77777777">
            <w:pPr>
              <w:pStyle w:val="ListParagraph"/>
              <w:ind w:left="0"/>
              <w:jc w:val="right"/>
              <w:rPr>
                <w:rFonts w:ascii="Times New Roman" w:eastAsia="Calibri" w:hAnsi="Times New Roman" w:cs="Times New Roman"/>
              </w:rPr>
            </w:pPr>
          </w:p>
        </w:tc>
        <w:tc>
          <w:tcPr>
            <w:tcW w:w="1190" w:type="dxa"/>
          </w:tcPr>
          <w:p w:rsidR="003162ED" w:rsidRPr="003162ED" w:rsidP="003162ED" w14:paraId="71432FBA" w14:textId="77777777">
            <w:pPr>
              <w:pStyle w:val="ListParagraph"/>
              <w:ind w:left="0"/>
              <w:jc w:val="right"/>
              <w:rPr>
                <w:rFonts w:ascii="Times New Roman" w:eastAsia="Calibri" w:hAnsi="Times New Roman" w:cs="Times New Roman"/>
              </w:rPr>
            </w:pPr>
          </w:p>
        </w:tc>
        <w:tc>
          <w:tcPr>
            <w:tcW w:w="1256" w:type="dxa"/>
          </w:tcPr>
          <w:p w:rsidR="003162ED" w:rsidRPr="003162ED" w:rsidP="003162ED" w14:paraId="398AF492" w14:textId="17F9C376">
            <w:pPr>
              <w:pStyle w:val="ListParagraph"/>
              <w:ind w:left="0"/>
              <w:jc w:val="right"/>
              <w:rPr>
                <w:rFonts w:ascii="Times New Roman" w:eastAsia="Calibri" w:hAnsi="Times New Roman" w:cs="Times New Roman"/>
              </w:rPr>
            </w:pPr>
            <w:r w:rsidRPr="003162ED">
              <w:rPr>
                <w:rFonts w:ascii="Times New Roman" w:eastAsia="Calibri" w:hAnsi="Times New Roman" w:cs="Times New Roman"/>
                <w:b/>
                <w:bCs/>
              </w:rPr>
              <w:t>358,521</w:t>
            </w:r>
          </w:p>
        </w:tc>
        <w:tc>
          <w:tcPr>
            <w:tcW w:w="1385" w:type="dxa"/>
          </w:tcPr>
          <w:p w:rsidR="003162ED" w:rsidRPr="003162ED" w:rsidP="003162ED" w14:paraId="22D56493" w14:textId="77777777">
            <w:pPr>
              <w:pStyle w:val="ListParagraph"/>
              <w:ind w:left="0"/>
              <w:jc w:val="right"/>
              <w:rPr>
                <w:rFonts w:ascii="Times New Roman" w:eastAsia="Calibri" w:hAnsi="Times New Roman" w:cs="Times New Roman"/>
              </w:rPr>
            </w:pPr>
          </w:p>
        </w:tc>
        <w:tc>
          <w:tcPr>
            <w:tcW w:w="1340" w:type="dxa"/>
          </w:tcPr>
          <w:p w:rsidR="003162ED" w:rsidRPr="003162ED" w:rsidP="003162ED" w14:paraId="6F802594" w14:textId="77777777">
            <w:pPr>
              <w:suppressAutoHyphens/>
              <w:autoSpaceDE w:val="0"/>
              <w:autoSpaceDN w:val="0"/>
              <w:adjustRightInd w:val="0"/>
              <w:jc w:val="right"/>
              <w:rPr>
                <w:rFonts w:ascii="Times New Roman" w:eastAsia="Times New Roman" w:hAnsi="Times New Roman" w:cs="Times New Roman"/>
              </w:rPr>
            </w:pPr>
          </w:p>
        </w:tc>
        <w:tc>
          <w:tcPr>
            <w:tcW w:w="1836" w:type="dxa"/>
          </w:tcPr>
          <w:p w:rsidR="003162ED" w:rsidRPr="003162ED" w:rsidP="003162ED" w14:paraId="222E983A" w14:textId="63CC318C">
            <w:pPr>
              <w:jc w:val="right"/>
              <w:rPr>
                <w:rFonts w:ascii="Times New Roman" w:eastAsia="Calibri" w:hAnsi="Times New Roman" w:cs="Times New Roman"/>
              </w:rPr>
            </w:pPr>
            <w:r w:rsidRPr="003162ED">
              <w:rPr>
                <w:rFonts w:ascii="Times New Roman" w:eastAsia="Calibri" w:hAnsi="Times New Roman" w:cs="Times New Roman"/>
                <w:b/>
                <w:bCs/>
              </w:rPr>
              <w:t>$28,474,742***</w:t>
            </w:r>
          </w:p>
        </w:tc>
      </w:tr>
    </w:tbl>
    <w:p w:rsidR="003162ED" w:rsidP="003162ED" w14:paraId="0CE49EA8" w14:textId="4D5951F8">
      <w:pPr>
        <w:pStyle w:val="MediumGrid1-Accent21"/>
        <w:tabs>
          <w:tab w:val="left" w:pos="1440"/>
          <w:tab w:val="center" w:pos="1620"/>
        </w:tabs>
        <w:suppressAutoHyphens w:val="0"/>
      </w:pPr>
      <w:bookmarkStart w:id="2" w:name="_Hlk95396118"/>
      <w:r w:rsidRPr="004A49AC">
        <w:rPr>
          <w:vertAlign w:val="superscript"/>
        </w:rPr>
        <w:t>+</w:t>
      </w:r>
      <w:r w:rsidRPr="004A49AC">
        <w:t> Note:  this figure does not include the knowledge-based questions; however, we will use this figure in place of the knowledge-based question figure currently listed under OMB No. 0960-0789 for telephone respondents.</w:t>
      </w:r>
    </w:p>
    <w:p w:rsidR="003162ED" w:rsidP="00222846" w14:paraId="25917A71" w14:textId="77777777">
      <w:pPr>
        <w:pStyle w:val="ListParagraph"/>
        <w:spacing w:after="0"/>
        <w:rPr>
          <w:rFonts w:ascii="Times New Roman" w:hAnsi="Times New Roman" w:cs="Times New Roman"/>
          <w:vertAlign w:val="superscript"/>
        </w:rPr>
      </w:pPr>
    </w:p>
    <w:p w:rsidR="00222846" w:rsidP="00222846" w14:paraId="19078FE0" w14:textId="4B12A6B0">
      <w:pPr>
        <w:pStyle w:val="ListParagraph"/>
        <w:spacing w:after="0"/>
        <w:rPr>
          <w:rFonts w:ascii="Times New Roman" w:hAnsi="Times New Roman" w:cs="Times New Roman"/>
        </w:rPr>
      </w:pPr>
      <w:r w:rsidRPr="00222846">
        <w:rPr>
          <w:rFonts w:ascii="Times New Roman" w:hAnsi="Times New Roman" w:cs="Times New Roman"/>
          <w:vertAlign w:val="superscript"/>
        </w:rPr>
        <w:t>++ </w:t>
      </w:r>
      <w:r w:rsidRPr="00222846">
        <w:rPr>
          <w:rFonts w:ascii="Times New Roman" w:hAnsi="Times New Roman" w:cs="Times New Roman"/>
        </w:rPr>
        <w:t>We note that some of these respondents may already have </w:t>
      </w:r>
      <w:r w:rsidRPr="00222846">
        <w:rPr>
          <w:rFonts w:ascii="Times New Roman" w:hAnsi="Times New Roman" w:cs="Times New Roman"/>
          <w:i/>
          <w:iCs/>
        </w:rPr>
        <w:t>my</w:t>
      </w:r>
      <w:r w:rsidRPr="00222846">
        <w:rPr>
          <w:rFonts w:ascii="Times New Roman" w:hAnsi="Times New Roman" w:cs="Times New Roman"/>
        </w:rPr>
        <w:t>Social Security accounts.  For the purposes of this information collection, we will assume they need to create an account which is why they needed to go into the field office, and we account for burden to create an account under OMB No. 0960-0789</w:t>
      </w:r>
      <w:r>
        <w:rPr>
          <w:rFonts w:ascii="Times New Roman" w:hAnsi="Times New Roman" w:cs="Times New Roman"/>
        </w:rPr>
        <w:t>.</w:t>
      </w:r>
    </w:p>
    <w:p w:rsidR="00222846" w:rsidRPr="00222846" w:rsidP="00222846" w14:paraId="737001F5" w14:textId="77777777">
      <w:pPr>
        <w:pStyle w:val="ListParagraph"/>
        <w:spacing w:after="0"/>
        <w:rPr>
          <w:rFonts w:ascii="Times New Roman" w:hAnsi="Times New Roman" w:cs="Times New Roman"/>
          <w:vertAlign w:val="superscript"/>
        </w:rPr>
      </w:pPr>
    </w:p>
    <w:p w:rsidR="00B02382" w:rsidP="00EA200F" w14:paraId="0DF56F6A" w14:textId="2C9CDE44">
      <w:pPr>
        <w:pStyle w:val="ListParagraph"/>
        <w:spacing w:after="0"/>
        <w:rPr>
          <w:rFonts w:ascii="Times New Roman" w:hAnsi="Times New Roman"/>
        </w:rPr>
      </w:pPr>
      <w:r w:rsidRPr="00222846">
        <w:rPr>
          <w:rFonts w:ascii="Times New Roman" w:hAnsi="Times New Roman"/>
          <w:vertAlign w:val="superscript"/>
        </w:rPr>
        <w:t>+</w:t>
      </w:r>
      <w:r w:rsidRPr="00222846" w:rsidR="00222846">
        <w:rPr>
          <w:rFonts w:ascii="Times New Roman" w:hAnsi="Times New Roman"/>
          <w:vertAlign w:val="superscript"/>
        </w:rPr>
        <w:t>++</w:t>
      </w:r>
      <w:r>
        <w:rPr>
          <w:rFonts w:ascii="Times New Roman" w:hAnsi="Times New Roman"/>
        </w:rPr>
        <w:t xml:space="preserve"> A</w:t>
      </w:r>
      <w:r w:rsidRPr="00B02382">
        <w:rPr>
          <w:rFonts w:ascii="Times New Roman" w:hAnsi="Times New Roman"/>
        </w:rPr>
        <w:t>ll of our methods for direct deposit changes are OMB approved</w:t>
      </w:r>
      <w:r>
        <w:rPr>
          <w:rFonts w:ascii="Times New Roman" w:hAnsi="Times New Roman"/>
        </w:rPr>
        <w:t>; therefore, we do not account for any additional burden here</w:t>
      </w:r>
      <w:r w:rsidRPr="00B02382">
        <w:rPr>
          <w:rFonts w:ascii="Times New Roman" w:hAnsi="Times New Roman"/>
        </w:rPr>
        <w:t>.</w:t>
      </w:r>
    </w:p>
    <w:p w:rsidR="00B02382" w:rsidP="00EA200F" w14:paraId="286D0F72" w14:textId="77777777">
      <w:pPr>
        <w:pStyle w:val="ListParagraph"/>
        <w:spacing w:after="0"/>
        <w:rPr>
          <w:rFonts w:ascii="Times New Roman" w:hAnsi="Times New Roman"/>
        </w:rPr>
      </w:pPr>
    </w:p>
    <w:p w:rsidR="00EA200F" w:rsidP="00EA200F" w14:paraId="087EAEA7" w14:textId="7F2D3E81">
      <w:pPr>
        <w:pStyle w:val="ListParagraph"/>
        <w:spacing w:after="0"/>
        <w:rPr>
          <w:rFonts w:ascii="Times New Roman" w:hAnsi="Times New Roman"/>
        </w:rPr>
      </w:pPr>
      <w:r w:rsidRPr="000C032C">
        <w:rPr>
          <w:rFonts w:ascii="Times New Roman" w:hAnsi="Times New Roman"/>
        </w:rPr>
        <w:t xml:space="preserve">* </w:t>
      </w:r>
      <w:bookmarkEnd w:id="2"/>
      <w:r w:rsidRPr="009464D6" w:rsidR="009464D6">
        <w:rPr>
          <w:lang w:eastAsia="ar-SA"/>
        </w:rPr>
        <w:t xml:space="preserve"> </w:t>
      </w:r>
      <w:r w:rsidRPr="009464D6" w:rsidR="009464D6">
        <w:rPr>
          <w:rFonts w:ascii="Times New Roman" w:hAnsi="Times New Roman" w:cs="Times New Roman"/>
          <w:lang w:eastAsia="ar-SA"/>
        </w:rPr>
        <w:t>We based this figure by averaging both the average DI payments based on SSA's current FY 2026 data (</w:t>
      </w:r>
      <w:hyperlink r:id="rId5" w:history="1">
        <w:r w:rsidRPr="009464D6" w:rsidR="009464D6">
          <w:rPr>
            <w:rStyle w:val="Hyperlink"/>
            <w:rFonts w:ascii="Times New Roman" w:hAnsi="Times New Roman" w:cs="Times New Roman"/>
          </w:rPr>
          <w:t>Effect of COLA on Average Social Security Benefits</w:t>
        </w:r>
      </w:hyperlink>
      <w:r w:rsidRPr="009464D6" w:rsidR="009464D6">
        <w:rPr>
          <w:rFonts w:ascii="Times New Roman" w:hAnsi="Times New Roman" w:cs="Times New Roman"/>
          <w:lang w:eastAsia="ar-SA"/>
        </w:rPr>
        <w:t>), and the average U.S. worker’s hourly wages, as reported by Bureau of Labor Statistics data (</w:t>
      </w:r>
      <w:hyperlink r:id="rId6" w:anchor="/industry/000000" w:history="1">
        <w:r w:rsidRPr="009464D6" w:rsidR="009464D6">
          <w:rPr>
            <w:rStyle w:val="Hyperlink"/>
            <w:rFonts w:ascii="Times New Roman" w:hAnsi="Times New Roman" w:cs="Times New Roman"/>
          </w:rPr>
          <w:t>Occupational Employment and Wage Statistics</w:t>
        </w:r>
      </w:hyperlink>
      <w:r w:rsidRPr="009464D6" w:rsidR="009464D6">
        <w:rPr>
          <w:rFonts w:ascii="Times New Roman" w:hAnsi="Times New Roman" w:cs="Times New Roman"/>
          <w:lang w:eastAsia="ar-SA"/>
        </w:rPr>
        <w:t>)</w:t>
      </w:r>
    </w:p>
    <w:p w:rsidR="00EA200F" w:rsidP="00EA200F" w14:paraId="11F14165" w14:textId="77777777">
      <w:pPr>
        <w:pStyle w:val="ListParagraph"/>
        <w:spacing w:after="0"/>
        <w:rPr>
          <w:rFonts w:ascii="Times New Roman" w:hAnsi="Times New Roman"/>
        </w:rPr>
      </w:pPr>
    </w:p>
    <w:p w:rsidR="00EA200F" w:rsidP="00EA200F" w14:paraId="36ADC4E3" w14:textId="48674B44">
      <w:pPr>
        <w:pStyle w:val="ListParagraph"/>
        <w:spacing w:after="0"/>
        <w:rPr>
          <w:rFonts w:ascii="Times New Roman" w:hAnsi="Times New Roman"/>
        </w:rPr>
      </w:pPr>
      <w:r w:rsidRPr="00271B97">
        <w:rPr>
          <w:rFonts w:ascii="Times New Roman" w:eastAsia="SimSun" w:hAnsi="Times New Roman"/>
          <w:lang w:eastAsia="zh-CN"/>
        </w:rPr>
        <w:t xml:space="preserve">** </w:t>
      </w:r>
      <w:r w:rsidRPr="00831FC8" w:rsidR="00831FC8">
        <w:rPr>
          <w:rFonts w:ascii="Times New Roman" w:hAnsi="Times New Roman" w:cs="Times New Roman"/>
        </w:rPr>
        <w:t>We based this figure on the average FY 2026 wait times for the teleservice centers and dedicated direct deposit queue</w:t>
      </w:r>
      <w:r w:rsidR="00831FC8">
        <w:rPr>
          <w:rFonts w:ascii="Times New Roman" w:hAnsi="Times New Roman" w:cs="Times New Roman"/>
        </w:rPr>
        <w:t>s (telephone and field office)</w:t>
      </w:r>
      <w:r w:rsidRPr="00831FC8" w:rsidR="00831FC8">
        <w:rPr>
          <w:rFonts w:ascii="Times New Roman" w:hAnsi="Times New Roman" w:cs="Times New Roman"/>
        </w:rPr>
        <w:t>, based on SSA’s current management information data</w:t>
      </w:r>
      <w:r w:rsidRPr="00831FC8">
        <w:rPr>
          <w:rFonts w:ascii="Times New Roman" w:hAnsi="Times New Roman" w:cs="Times New Roman"/>
        </w:rPr>
        <w:t>.</w:t>
      </w:r>
    </w:p>
    <w:p w:rsidR="00EA200F" w:rsidP="00EA200F" w14:paraId="4CC5580C" w14:textId="77777777">
      <w:pPr>
        <w:pStyle w:val="ListParagraph"/>
        <w:spacing w:after="0"/>
        <w:rPr>
          <w:rFonts w:ascii="Times New Roman" w:hAnsi="Times New Roman"/>
        </w:rPr>
      </w:pPr>
    </w:p>
    <w:p w:rsidR="00EA200F" w:rsidP="00EA200F" w14:paraId="3E310DF9" w14:textId="25995026">
      <w:pPr>
        <w:pStyle w:val="ListParagraph"/>
        <w:spacing w:after="0"/>
        <w:rPr>
          <w:rFonts w:ascii="Times New Roman" w:hAnsi="Times New Roman"/>
        </w:rPr>
      </w:pPr>
      <w:r w:rsidRPr="00CA527E">
        <w:rPr>
          <w:rFonts w:ascii="Times New Roman" w:hAnsi="Times New Roman"/>
        </w:rPr>
        <w:t>**</w:t>
      </w:r>
      <w:r>
        <w:rPr>
          <w:rFonts w:ascii="Times New Roman" w:hAnsi="Times New Roman"/>
        </w:rPr>
        <w:t>*</w:t>
      </w:r>
      <w:r w:rsidRPr="00CA527E">
        <w:rPr>
          <w:rFonts w:ascii="Times New Roman" w:hAnsi="Times New Roman"/>
        </w:rPr>
        <w:t xml:space="preserve"> </w:t>
      </w:r>
      <w:bookmarkStart w:id="3" w:name="_Hlk95396147"/>
      <w:r w:rsidRPr="00CA527E">
        <w:rPr>
          <w:rFonts w:ascii="Times New Roman" w:hAnsi="Times New Roman"/>
        </w:rPr>
        <w:t xml:space="preserve">This figure does not represent actual costs that SSA is imposing on recipients of Social Security payments to complete this online tool; rather, these are theoretical opportunity costs for the additional time respondents will spend to complete the tool. </w:t>
      </w:r>
      <w:r w:rsidRPr="00CA527E">
        <w:rPr>
          <w:rFonts w:ascii="Times New Roman" w:hAnsi="Times New Roman"/>
          <w:b/>
          <w:u w:val="single"/>
        </w:rPr>
        <w:t>There is no actual charge to respondents to complete the online tool</w:t>
      </w:r>
      <w:bookmarkEnd w:id="3"/>
      <w:r w:rsidRPr="00CA527E">
        <w:rPr>
          <w:rFonts w:ascii="Times New Roman" w:hAnsi="Times New Roman"/>
        </w:rPr>
        <w:t>.</w:t>
      </w:r>
    </w:p>
    <w:p w:rsidR="00EA200F" w:rsidP="00EA200F" w14:paraId="67C2DBB1" w14:textId="77777777">
      <w:pPr>
        <w:pStyle w:val="ListParagraph"/>
        <w:spacing w:after="0"/>
        <w:rPr>
          <w:rFonts w:ascii="Times New Roman" w:hAnsi="Times New Roman"/>
        </w:rPr>
      </w:pPr>
    </w:p>
    <w:p w:rsidR="00EA200F" w:rsidP="00EA200F" w14:paraId="0C43E79D" w14:textId="329B341E">
      <w:pPr>
        <w:pStyle w:val="ListParagraph"/>
        <w:spacing w:after="0"/>
        <w:rPr>
          <w:rFonts w:ascii="Times New Roman" w:hAnsi="Times New Roman"/>
        </w:rPr>
      </w:pPr>
      <w:r>
        <w:rPr>
          <w:rFonts w:ascii="Times New Roman" w:hAnsi="Times New Roman"/>
        </w:rPr>
        <w:t>Note</w:t>
      </w:r>
      <w:r w:rsidR="003E3C08">
        <w:rPr>
          <w:rFonts w:ascii="Times New Roman" w:hAnsi="Times New Roman"/>
        </w:rPr>
        <w:t>: Since</w:t>
      </w:r>
      <w:r>
        <w:rPr>
          <w:rFonts w:ascii="Times New Roman" w:hAnsi="Times New Roman"/>
        </w:rPr>
        <w:t xml:space="preserve"> the respondents learn about the new hybrid SAP process upon contacting the agency (either via telephone or in person), we included the Learning Cost in the average burden per response listed in the chart above, and we did not calculate a separate learning cost.</w:t>
      </w:r>
    </w:p>
    <w:p w:rsidR="00EA200F" w:rsidP="00EA200F" w14:paraId="1F35144A" w14:textId="77777777">
      <w:pPr>
        <w:pStyle w:val="ListParagraph"/>
        <w:spacing w:after="0"/>
        <w:rPr>
          <w:rFonts w:ascii="Times New Roman" w:hAnsi="Times New Roman"/>
        </w:rPr>
      </w:pPr>
    </w:p>
    <w:p w:rsidR="00EA200F" w:rsidP="00EA200F" w14:paraId="1756CF28" w14:textId="287D1C91">
      <w:pPr>
        <w:pStyle w:val="ListParagraph"/>
        <w:spacing w:after="0"/>
        <w:rPr>
          <w:rFonts w:ascii="Times New Roman" w:hAnsi="Times New Roman"/>
        </w:rPr>
      </w:pPr>
      <w:r>
        <w:rPr>
          <w:rFonts w:ascii="Times New Roman" w:hAnsi="Times New Roman"/>
        </w:rPr>
        <w:t>In addition, we did not include a separate chart for the Travel Time burden, as we already account for this burden under OMB No. 0960-0789, and we do not want to double-count it here.</w:t>
      </w:r>
    </w:p>
    <w:p w:rsidR="00EA200F" w:rsidP="00EA200F" w14:paraId="2095C769" w14:textId="77777777">
      <w:pPr>
        <w:pStyle w:val="ListParagraph"/>
        <w:spacing w:after="0"/>
        <w:rPr>
          <w:rFonts w:ascii="Times New Roman" w:hAnsi="Times New Roman"/>
        </w:rPr>
      </w:pPr>
    </w:p>
    <w:p w:rsidR="00EA200F" w:rsidP="00EA200F" w14:paraId="496216C0" w14:textId="7B12D861">
      <w:pPr>
        <w:pStyle w:val="ListParagraph"/>
        <w:spacing w:after="0"/>
        <w:rPr>
          <w:rFonts w:ascii="Times New Roman" w:hAnsi="Times New Roman"/>
          <w:noProof/>
        </w:rPr>
      </w:pPr>
      <w:r w:rsidRPr="34242C9A">
        <w:rPr>
          <w:rFonts w:ascii="Times New Roman" w:hAnsi="Times New Roman"/>
        </w:rPr>
        <w:t>We based our burden estimates on Fiscal Year 202</w:t>
      </w:r>
      <w:r w:rsidRPr="34242C9A" w:rsidR="13D2CF53">
        <w:rPr>
          <w:rFonts w:ascii="Times New Roman" w:hAnsi="Times New Roman"/>
        </w:rPr>
        <w:t>5</w:t>
      </w:r>
      <w:r w:rsidRPr="34242C9A">
        <w:rPr>
          <w:rFonts w:ascii="Times New Roman" w:hAnsi="Times New Roman"/>
        </w:rPr>
        <w:t xml:space="preserve"> MI data for telephone services</w:t>
      </w:r>
      <w:r w:rsidRPr="34242C9A">
        <w:rPr>
          <w:rFonts w:ascii="Times New Roman" w:hAnsi="Times New Roman"/>
          <w:noProof/>
        </w:rPr>
        <w:t xml:space="preserve">. Per our MI data, we believe that </w:t>
      </w:r>
      <w:r w:rsidRPr="007444D0">
        <w:rPr>
          <w:rFonts w:ascii="Times New Roman" w:hAnsi="Times New Roman"/>
          <w:b/>
          <w:bCs/>
          <w:noProof/>
        </w:rPr>
        <w:t>4,</w:t>
      </w:r>
      <w:r w:rsidRPr="007444D0">
        <w:rPr>
          <w:rFonts w:ascii="Times New Roman" w:hAnsi="Times New Roman"/>
          <w:noProof/>
        </w:rPr>
        <w:t xml:space="preserve"> </w:t>
      </w:r>
      <w:r w:rsidRPr="007444D0" w:rsidR="003162ED">
        <w:rPr>
          <w:rFonts w:ascii="Times New Roman" w:hAnsi="Times New Roman"/>
          <w:b/>
          <w:bCs/>
          <w:noProof/>
        </w:rPr>
        <w:t>5</w:t>
      </w:r>
      <w:r w:rsidRPr="007444D0">
        <w:rPr>
          <w:rFonts w:ascii="Times New Roman" w:hAnsi="Times New Roman"/>
          <w:b/>
          <w:bCs/>
          <w:noProof/>
        </w:rPr>
        <w:t xml:space="preserve">, </w:t>
      </w:r>
      <w:r w:rsidRPr="007444D0">
        <w:rPr>
          <w:rFonts w:ascii="Times New Roman" w:hAnsi="Times New Roman"/>
          <w:noProof/>
        </w:rPr>
        <w:t xml:space="preserve">and </w:t>
      </w:r>
      <w:r w:rsidRPr="007444D0" w:rsidR="003162ED">
        <w:rPr>
          <w:rFonts w:ascii="Times New Roman" w:hAnsi="Times New Roman"/>
          <w:b/>
          <w:bCs/>
          <w:noProof/>
        </w:rPr>
        <w:t>9</w:t>
      </w:r>
      <w:r w:rsidRPr="34242C9A">
        <w:rPr>
          <w:rFonts w:ascii="Times New Roman" w:hAnsi="Times New Roman"/>
          <w:noProof/>
        </w:rPr>
        <w:t xml:space="preserve"> minutes accurately shows the average burden per response for </w:t>
      </w:r>
      <w:r w:rsidRPr="34242C9A">
        <w:rPr>
          <w:rFonts w:ascii="Times New Roman" w:hAnsi="Times New Roman"/>
        </w:rPr>
        <w:t>learning about the program; receiving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34242C9A">
        <w:rPr>
          <w:rFonts w:ascii="Times New Roman" w:hAnsi="Times New Roman"/>
          <w:noProof/>
        </w:rPr>
        <w:t>. Based on our current MI data, the current burden information we provided is accurate</w:t>
      </w:r>
      <w:r w:rsidRPr="34242C9A">
        <w:rPr>
          <w:rFonts w:ascii="Times New Roman" w:hAnsi="Times New Roman"/>
        </w:rPr>
        <w:t xml:space="preserve">.  The total burden for this ICR is </w:t>
      </w:r>
      <w:r w:rsidR="003162ED">
        <w:rPr>
          <w:rFonts w:ascii="Times New Roman" w:hAnsi="Times New Roman"/>
          <w:b/>
          <w:bCs/>
        </w:rPr>
        <w:t>358,521</w:t>
      </w:r>
      <w:r w:rsidRPr="34242C9A">
        <w:rPr>
          <w:rFonts w:ascii="Times New Roman" w:hAnsi="Times New Roman"/>
          <w:b/>
          <w:bCs/>
        </w:rPr>
        <w:t xml:space="preserve"> </w:t>
      </w:r>
      <w:r w:rsidRPr="34242C9A">
        <w:rPr>
          <w:rFonts w:ascii="Times New Roman" w:hAnsi="Times New Roman"/>
        </w:rPr>
        <w:t xml:space="preserve">burden hours (reflecting SSA MI data), which results in an associated theoretical (not actual) opportunity cost financial burden of </w:t>
      </w:r>
      <w:r w:rsidRPr="34242C9A">
        <w:rPr>
          <w:rFonts w:ascii="Times New Roman" w:hAnsi="Times New Roman"/>
          <w:b/>
          <w:bCs/>
        </w:rPr>
        <w:t>$</w:t>
      </w:r>
      <w:r w:rsidR="003162ED">
        <w:rPr>
          <w:rFonts w:ascii="Times New Roman" w:hAnsi="Times New Roman"/>
          <w:b/>
          <w:bCs/>
        </w:rPr>
        <w:t>28,474,742</w:t>
      </w:r>
      <w:r w:rsidRPr="34242C9A">
        <w:rPr>
          <w:rFonts w:ascii="Times New Roman" w:hAnsi="Times New Roman"/>
        </w:rPr>
        <w:t>. SSA does not charge respondents to complete our applications</w:t>
      </w:r>
      <w:r w:rsidRPr="34242C9A">
        <w:rPr>
          <w:rFonts w:ascii="Times New Roman" w:hAnsi="Times New Roman"/>
          <w:noProof/>
        </w:rPr>
        <w:t>.</w:t>
      </w:r>
    </w:p>
    <w:p w:rsidR="00F46763" w:rsidRPr="00EA200F" w:rsidP="00EA200F" w14:paraId="0BC71076" w14:textId="77777777">
      <w:pPr>
        <w:pStyle w:val="ListParagraph"/>
        <w:spacing w:after="0"/>
        <w:rPr>
          <w:rFonts w:ascii="Times New Roman" w:hAnsi="Times New Roman"/>
          <w:b/>
        </w:rPr>
      </w:pPr>
    </w:p>
    <w:p w:rsidR="002242C1" w:rsidRPr="00EA200F" w:rsidP="0062703A" w14:paraId="3FED2D54" w14:textId="6ABAA93A">
      <w:pPr>
        <w:pStyle w:val="ListParagraph"/>
        <w:numPr>
          <w:ilvl w:val="0"/>
          <w:numId w:val="10"/>
        </w:numPr>
        <w:spacing w:after="0"/>
        <w:rPr>
          <w:rFonts w:ascii="Times New Roman" w:hAnsi="Times New Roman" w:cs="Times New Roman"/>
          <w:b/>
          <w:bCs/>
          <w:u w:val="single"/>
        </w:rPr>
      </w:pPr>
      <w:r w:rsidRPr="000A7D52">
        <w:rPr>
          <w:rFonts w:ascii="Times New Roman" w:hAnsi="Times New Roman"/>
          <w:b/>
        </w:rPr>
        <w:t>Annual</w:t>
      </w:r>
      <w:r w:rsidRPr="000A7D52">
        <w:rPr>
          <w:rFonts w:ascii="Times New Roman" w:hAnsi="Times New Roman"/>
        </w:rPr>
        <w:t xml:space="preserve"> </w:t>
      </w:r>
      <w:r w:rsidRPr="000A7D52">
        <w:rPr>
          <w:rFonts w:ascii="Times New Roman" w:hAnsi="Times New Roman"/>
          <w:b/>
        </w:rPr>
        <w:t>Cost to the Respondents (Other)</w:t>
      </w:r>
    </w:p>
    <w:p w:rsidR="00EA200F" w:rsidP="00EA200F" w14:paraId="0739635E" w14:textId="0338E0A9">
      <w:pPr>
        <w:pStyle w:val="ListParagraph"/>
        <w:spacing w:after="0"/>
        <w:rPr>
          <w:rFonts w:ascii="Times New Roman" w:hAnsi="Times New Roman"/>
          <w:b/>
        </w:rPr>
      </w:pPr>
      <w:r w:rsidRPr="00E64F79">
        <w:rPr>
          <w:rFonts w:ascii="Times New Roman" w:hAnsi="Times New Roman"/>
          <w:iCs/>
        </w:rPr>
        <w:t>This collection does not impose a known cost burden on the respondents</w:t>
      </w:r>
      <w:r>
        <w:rPr>
          <w:rFonts w:ascii="Times New Roman" w:hAnsi="Times New Roman"/>
          <w:iCs/>
        </w:rPr>
        <w:t>.</w:t>
      </w:r>
    </w:p>
    <w:p w:rsidR="002242C1" w:rsidRPr="00EA200F" w:rsidP="0062703A" w14:paraId="5DEFD45C" w14:textId="0C97A3B6">
      <w:pPr>
        <w:pStyle w:val="ListParagraph"/>
        <w:numPr>
          <w:ilvl w:val="0"/>
          <w:numId w:val="10"/>
        </w:numPr>
        <w:spacing w:after="0"/>
        <w:rPr>
          <w:rFonts w:ascii="Times New Roman" w:hAnsi="Times New Roman" w:cs="Times New Roman"/>
          <w:b/>
          <w:bCs/>
          <w:u w:val="single"/>
        </w:rPr>
      </w:pPr>
      <w:r w:rsidRPr="00500EB1">
        <w:rPr>
          <w:rFonts w:ascii="Times New Roman" w:hAnsi="Times New Roman"/>
          <w:b/>
        </w:rPr>
        <w:t>Annual Cost to Federal Government</w:t>
      </w:r>
    </w:p>
    <w:p w:rsidR="00EA200F" w:rsidP="00EA200F" w14:paraId="12267C70" w14:textId="1D03FA8D">
      <w:pPr>
        <w:pStyle w:val="ListParagraph"/>
        <w:spacing w:after="0"/>
        <w:rPr>
          <w:rFonts w:ascii="Times New Roman" w:hAnsi="Times New Roman"/>
          <w:color w:val="000000"/>
        </w:rPr>
      </w:pPr>
      <w:r w:rsidRPr="34242C9A">
        <w:rPr>
          <w:rFonts w:ascii="Times New Roman" w:hAnsi="Times New Roman"/>
          <w:color w:val="000000" w:themeColor="text1"/>
        </w:rPr>
        <w:t>The annual cost to the Federal government is approximately $</w:t>
      </w:r>
      <w:r w:rsidRPr="34242C9A" w:rsidR="4EC86066">
        <w:rPr>
          <w:rFonts w:ascii="Times New Roman" w:hAnsi="Times New Roman"/>
          <w:b/>
          <w:bCs/>
          <w:color w:val="000000" w:themeColor="text1"/>
        </w:rPr>
        <w:t>14,552,619</w:t>
      </w:r>
      <w:r w:rsidRPr="34242C9A">
        <w:rPr>
          <w:rFonts w:ascii="Times New Roman" w:hAnsi="Times New Roman"/>
          <w:color w:val="000000" w:themeColor="text1"/>
        </w:rPr>
        <w:t>.  This estimate accounts for costs from the following areas:</w:t>
      </w:r>
    </w:p>
    <w:p w:rsidR="00EA200F" w:rsidP="00EA200F" w14:paraId="2D59C2EF" w14:textId="77777777">
      <w:pPr>
        <w:pStyle w:val="ListParagraph"/>
        <w:spacing w:after="0"/>
        <w:rPr>
          <w:rFonts w:ascii="Times New Roman" w:hAnsi="Times New Roman"/>
          <w:color w:val="000000"/>
        </w:rPr>
      </w:pPr>
    </w:p>
    <w:tbl>
      <w:tblPr>
        <w:tblStyle w:val="TableGrid"/>
        <w:tblW w:w="0" w:type="auto"/>
        <w:tblInd w:w="720" w:type="dxa"/>
        <w:tblLook w:val="04A0"/>
      </w:tblPr>
      <w:tblGrid>
        <w:gridCol w:w="2876"/>
        <w:gridCol w:w="2877"/>
        <w:gridCol w:w="2877"/>
      </w:tblGrid>
      <w:tr w14:paraId="22288249" w14:textId="77777777" w:rsidTr="00802045">
        <w:tblPrEx>
          <w:tblW w:w="0" w:type="auto"/>
          <w:tblInd w:w="720" w:type="dxa"/>
          <w:tblLook w:val="04A0"/>
        </w:tblPrEx>
        <w:tc>
          <w:tcPr>
            <w:tcW w:w="2876" w:type="dxa"/>
          </w:tcPr>
          <w:p w:rsidR="00802045" w:rsidP="00802045" w14:paraId="386C2E81" w14:textId="49516629">
            <w:pPr>
              <w:pStyle w:val="ListParagraph"/>
              <w:ind w:left="0"/>
              <w:rPr>
                <w:rFonts w:ascii="Times New Roman" w:hAnsi="Times New Roman"/>
                <w:color w:val="000000"/>
              </w:rPr>
            </w:pPr>
            <w:r w:rsidRPr="0096133C">
              <w:rPr>
                <w:rFonts w:ascii="Times New Roman" w:hAnsi="Times New Roman"/>
                <w:b/>
                <w:bCs/>
                <w:color w:val="000000"/>
              </w:rPr>
              <w:t>Description of Cost Factor</w:t>
            </w:r>
          </w:p>
        </w:tc>
        <w:tc>
          <w:tcPr>
            <w:tcW w:w="2877" w:type="dxa"/>
          </w:tcPr>
          <w:p w:rsidR="00802045" w:rsidP="00802045" w14:paraId="2940CBFA" w14:textId="52C9186C">
            <w:pPr>
              <w:pStyle w:val="ListParagraph"/>
              <w:ind w:left="0"/>
              <w:rPr>
                <w:rFonts w:ascii="Times New Roman" w:hAnsi="Times New Roman"/>
                <w:color w:val="000000"/>
              </w:rPr>
            </w:pPr>
            <w:r w:rsidRPr="0096133C">
              <w:rPr>
                <w:rFonts w:ascii="Times New Roman" w:hAnsi="Times New Roman"/>
                <w:b/>
                <w:bCs/>
                <w:color w:val="000000"/>
              </w:rPr>
              <w:t>Methodology for Estimating Cost</w:t>
            </w:r>
          </w:p>
        </w:tc>
        <w:tc>
          <w:tcPr>
            <w:tcW w:w="2877" w:type="dxa"/>
          </w:tcPr>
          <w:p w:rsidR="00802045" w:rsidP="00802045" w14:paraId="35DE09BE" w14:textId="07BAC5CC">
            <w:pPr>
              <w:pStyle w:val="ListParagraph"/>
              <w:ind w:left="0"/>
              <w:rPr>
                <w:rFonts w:ascii="Times New Roman" w:hAnsi="Times New Roman"/>
                <w:color w:val="000000"/>
              </w:rPr>
            </w:pPr>
            <w:r w:rsidRPr="0096133C">
              <w:rPr>
                <w:rFonts w:ascii="Times New Roman" w:hAnsi="Times New Roman"/>
                <w:b/>
                <w:bCs/>
                <w:color w:val="000000"/>
              </w:rPr>
              <w:t>Cost in Dollars*</w:t>
            </w:r>
          </w:p>
        </w:tc>
      </w:tr>
      <w:tr w14:paraId="17788FF4" w14:textId="77777777" w:rsidTr="00802045">
        <w:tblPrEx>
          <w:tblW w:w="0" w:type="auto"/>
          <w:tblInd w:w="720" w:type="dxa"/>
          <w:tblLook w:val="04A0"/>
        </w:tblPrEx>
        <w:tc>
          <w:tcPr>
            <w:tcW w:w="2876" w:type="dxa"/>
          </w:tcPr>
          <w:p w:rsidR="00802045" w:rsidP="00802045" w14:paraId="0E464227" w14:textId="2342DF6E">
            <w:pPr>
              <w:pStyle w:val="ListParagraph"/>
              <w:ind w:left="0"/>
              <w:rPr>
                <w:rFonts w:ascii="Times New Roman" w:hAnsi="Times New Roman"/>
                <w:color w:val="000000"/>
              </w:rPr>
            </w:pPr>
            <w:r w:rsidRPr="0096133C">
              <w:rPr>
                <w:rFonts w:ascii="Times New Roman" w:hAnsi="Times New Roman"/>
                <w:color w:val="000000"/>
              </w:rPr>
              <w:t xml:space="preserve">Designing the </w:t>
            </w:r>
            <w:r>
              <w:rPr>
                <w:rFonts w:ascii="Times New Roman" w:hAnsi="Times New Roman"/>
                <w:color w:val="000000"/>
              </w:rPr>
              <w:t>Collection</w:t>
            </w:r>
          </w:p>
        </w:tc>
        <w:tc>
          <w:tcPr>
            <w:tcW w:w="2877" w:type="dxa"/>
          </w:tcPr>
          <w:p w:rsidR="00802045" w:rsidP="00802045" w14:paraId="38647B01" w14:textId="57823AE7">
            <w:pPr>
              <w:pStyle w:val="ListParagraph"/>
              <w:ind w:left="0"/>
              <w:rPr>
                <w:rFonts w:ascii="Times New Roman" w:hAnsi="Times New Roman"/>
                <w:color w:val="000000"/>
              </w:rPr>
            </w:pPr>
            <w:r w:rsidRPr="0096133C">
              <w:rPr>
                <w:rFonts w:ascii="Times New Roman" w:hAnsi="Times New Roman"/>
                <w:color w:val="000000"/>
              </w:rPr>
              <w:t>Design Cost + Printing Cost</w:t>
            </w:r>
          </w:p>
        </w:tc>
        <w:tc>
          <w:tcPr>
            <w:tcW w:w="2877" w:type="dxa"/>
          </w:tcPr>
          <w:p w:rsidR="00802045" w:rsidP="00802045" w14:paraId="01CFAEFB" w14:textId="3A1A95BF">
            <w:pPr>
              <w:pStyle w:val="ListParagraph"/>
              <w:ind w:left="0"/>
              <w:jc w:val="right"/>
              <w:rPr>
                <w:rFonts w:ascii="Times New Roman" w:hAnsi="Times New Roman"/>
                <w:color w:val="000000"/>
              </w:rPr>
            </w:pPr>
            <w:r w:rsidRPr="00E26B0D">
              <w:rPr>
                <w:rFonts w:ascii="Times New Roman" w:hAnsi="Times New Roman"/>
                <w:color w:val="000000"/>
              </w:rPr>
              <w:t>$0*</w:t>
            </w:r>
          </w:p>
        </w:tc>
      </w:tr>
      <w:tr w14:paraId="7DAE191A" w14:textId="77777777" w:rsidTr="00802045">
        <w:tblPrEx>
          <w:tblW w:w="0" w:type="auto"/>
          <w:tblInd w:w="720" w:type="dxa"/>
          <w:tblLook w:val="04A0"/>
        </w:tblPrEx>
        <w:tc>
          <w:tcPr>
            <w:tcW w:w="2876" w:type="dxa"/>
          </w:tcPr>
          <w:p w:rsidR="00802045" w:rsidP="00802045" w14:paraId="3DE18BEF" w14:textId="28EF9475">
            <w:pPr>
              <w:pStyle w:val="ListParagraph"/>
              <w:ind w:left="0"/>
              <w:rPr>
                <w:rFonts w:ascii="Times New Roman" w:hAnsi="Times New Roman"/>
                <w:color w:val="000000"/>
              </w:rPr>
            </w:pPr>
            <w:r w:rsidRPr="0096133C">
              <w:rPr>
                <w:rFonts w:ascii="Times New Roman" w:hAnsi="Times New Roman"/>
                <w:color w:val="000000"/>
              </w:rPr>
              <w:t xml:space="preserve">Distributing, Shipping, and Material Costs for the </w:t>
            </w:r>
            <w:r>
              <w:rPr>
                <w:rFonts w:ascii="Times New Roman" w:hAnsi="Times New Roman"/>
                <w:color w:val="000000"/>
              </w:rPr>
              <w:t>Collection</w:t>
            </w:r>
          </w:p>
        </w:tc>
        <w:tc>
          <w:tcPr>
            <w:tcW w:w="2877" w:type="dxa"/>
          </w:tcPr>
          <w:p w:rsidR="00802045" w:rsidP="00802045" w14:paraId="10C2320F" w14:textId="0A1F1EB4">
            <w:pPr>
              <w:pStyle w:val="ListParagraph"/>
              <w:ind w:left="0"/>
              <w:rPr>
                <w:rFonts w:ascii="Times New Roman" w:hAnsi="Times New Roman"/>
                <w:color w:val="000000"/>
              </w:rPr>
            </w:pPr>
            <w:r w:rsidRPr="0096133C">
              <w:rPr>
                <w:rFonts w:ascii="Times New Roman" w:hAnsi="Times New Roman"/>
                <w:color w:val="000000"/>
              </w:rPr>
              <w:t>Distribution + Shipping + Material Cost</w:t>
            </w:r>
          </w:p>
        </w:tc>
        <w:tc>
          <w:tcPr>
            <w:tcW w:w="2877" w:type="dxa"/>
          </w:tcPr>
          <w:p w:rsidR="00802045" w:rsidP="00802045" w14:paraId="050721F3" w14:textId="66E99CD4">
            <w:pPr>
              <w:pStyle w:val="ListParagraph"/>
              <w:ind w:left="0"/>
              <w:jc w:val="right"/>
              <w:rPr>
                <w:rFonts w:ascii="Times New Roman" w:hAnsi="Times New Roman"/>
                <w:color w:val="000000"/>
              </w:rPr>
            </w:pPr>
            <w:r>
              <w:rPr>
                <w:rFonts w:ascii="Times New Roman" w:hAnsi="Times New Roman"/>
                <w:color w:val="000000"/>
              </w:rPr>
              <w:t>$</w:t>
            </w:r>
            <w:r w:rsidRPr="0096133C">
              <w:rPr>
                <w:rFonts w:ascii="Times New Roman" w:hAnsi="Times New Roman"/>
                <w:color w:val="000000"/>
              </w:rPr>
              <w:t>0</w:t>
            </w:r>
            <w:r>
              <w:rPr>
                <w:rFonts w:ascii="Times New Roman" w:hAnsi="Times New Roman"/>
                <w:color w:val="000000"/>
              </w:rPr>
              <w:t>*</w:t>
            </w:r>
          </w:p>
        </w:tc>
      </w:tr>
      <w:tr w14:paraId="39A111EE" w14:textId="77777777" w:rsidTr="00802045">
        <w:tblPrEx>
          <w:tblW w:w="0" w:type="auto"/>
          <w:tblInd w:w="720" w:type="dxa"/>
          <w:tblLook w:val="04A0"/>
        </w:tblPrEx>
        <w:tc>
          <w:tcPr>
            <w:tcW w:w="2876" w:type="dxa"/>
          </w:tcPr>
          <w:p w:rsidR="00802045" w:rsidP="00802045" w14:paraId="07094B26" w14:textId="2B326F1F">
            <w:pPr>
              <w:pStyle w:val="ListParagraph"/>
              <w:ind w:left="0"/>
              <w:rPr>
                <w:rFonts w:ascii="Times New Roman" w:hAnsi="Times New Roman"/>
                <w:color w:val="000000"/>
              </w:rPr>
            </w:pPr>
            <w:r w:rsidRPr="0096133C">
              <w:rPr>
                <w:rFonts w:ascii="Times New Roman" w:hAnsi="Times New Roman"/>
                <w:color w:val="000000"/>
              </w:rPr>
              <w:t>SSA Employee (e.g., field office, 800 number, DDS staff) Information Collection and Processing Time</w:t>
            </w:r>
          </w:p>
        </w:tc>
        <w:tc>
          <w:tcPr>
            <w:tcW w:w="2877" w:type="dxa"/>
          </w:tcPr>
          <w:p w:rsidR="00802045" w:rsidP="00802045" w14:paraId="0A94B5BE" w14:textId="3A0DED87">
            <w:pPr>
              <w:pStyle w:val="ListParagraph"/>
              <w:ind w:left="0"/>
              <w:rPr>
                <w:rFonts w:ascii="Times New Roman" w:hAnsi="Times New Roman"/>
                <w:color w:val="000000"/>
              </w:rPr>
            </w:pPr>
            <w:r w:rsidRPr="009C30DD">
              <w:rPr>
                <w:rFonts w:ascii="Times New Roman" w:hAnsi="Times New Roman"/>
                <w:color w:val="000000"/>
              </w:rPr>
              <w:t xml:space="preserve">SSA employees, </w:t>
            </w:r>
            <w:r>
              <w:rPr>
                <w:rFonts w:ascii="Times New Roman" w:hAnsi="Times New Roman"/>
                <w:color w:val="000000"/>
              </w:rPr>
              <w:t>5</w:t>
            </w:r>
            <w:r w:rsidR="00E6659B">
              <w:rPr>
                <w:rFonts w:ascii="Times New Roman" w:hAnsi="Times New Roman"/>
                <w:color w:val="000000"/>
              </w:rPr>
              <w:t>28,626</w:t>
            </w:r>
            <w:r w:rsidRPr="009C30DD">
              <w:rPr>
                <w:rFonts w:ascii="Times New Roman" w:hAnsi="Times New Roman"/>
                <w:color w:val="000000"/>
              </w:rPr>
              <w:t xml:space="preserve"> x </w:t>
            </w:r>
            <w:r w:rsidR="0009321E">
              <w:rPr>
                <w:rFonts w:ascii="Times New Roman" w:hAnsi="Times New Roman"/>
                <w:color w:val="000000"/>
              </w:rPr>
              <w:t>5</w:t>
            </w:r>
            <w:r w:rsidRPr="009C30DD">
              <w:rPr>
                <w:rFonts w:ascii="Times New Roman" w:hAnsi="Times New Roman"/>
                <w:color w:val="000000"/>
              </w:rPr>
              <w:t xml:space="preserve"> minutes for successful on the phone</w:t>
            </w:r>
            <w:r>
              <w:rPr>
                <w:rFonts w:ascii="Times New Roman" w:hAnsi="Times New Roman"/>
                <w:color w:val="000000"/>
              </w:rPr>
              <w:t xml:space="preserve">; </w:t>
            </w:r>
            <w:r w:rsidR="00784C0F">
              <w:rPr>
                <w:rFonts w:ascii="Times New Roman" w:hAnsi="Times New Roman"/>
                <w:color w:val="000000"/>
              </w:rPr>
              <w:t>395</w:t>
            </w:r>
            <w:r>
              <w:rPr>
                <w:rFonts w:ascii="Times New Roman" w:hAnsi="Times New Roman"/>
                <w:color w:val="000000"/>
              </w:rPr>
              <w:t xml:space="preserve"> x </w:t>
            </w:r>
            <w:r w:rsidR="00AA6CE2">
              <w:rPr>
                <w:rFonts w:ascii="Times New Roman" w:hAnsi="Times New Roman"/>
                <w:color w:val="000000"/>
              </w:rPr>
              <w:t>5.08</w:t>
            </w:r>
            <w:r>
              <w:rPr>
                <w:rFonts w:ascii="Times New Roman" w:hAnsi="Times New Roman"/>
                <w:color w:val="000000"/>
              </w:rPr>
              <w:t xml:space="preserve"> minutes for customers in FOs without ID using SAP; </w:t>
            </w:r>
            <w:r w:rsidR="0027503E">
              <w:rPr>
                <w:rFonts w:ascii="Times New Roman" w:hAnsi="Times New Roman"/>
                <w:color w:val="000000"/>
              </w:rPr>
              <w:t>2,084,532</w:t>
            </w:r>
            <w:r>
              <w:rPr>
                <w:rFonts w:ascii="Times New Roman" w:hAnsi="Times New Roman"/>
                <w:color w:val="000000"/>
              </w:rPr>
              <w:t xml:space="preserve"> x </w:t>
            </w:r>
            <w:r w:rsidR="003162ED">
              <w:rPr>
                <w:rFonts w:ascii="Times New Roman" w:hAnsi="Times New Roman"/>
                <w:color w:val="000000"/>
              </w:rPr>
              <w:t>9</w:t>
            </w:r>
            <w:r>
              <w:rPr>
                <w:rFonts w:ascii="Times New Roman" w:hAnsi="Times New Roman"/>
                <w:color w:val="000000"/>
              </w:rPr>
              <w:t xml:space="preserve"> minutes for customers declining to use SAP who come into the field office; and </w:t>
            </w:r>
            <w:r w:rsidR="00784C0F">
              <w:rPr>
                <w:rFonts w:ascii="Times New Roman" w:hAnsi="Times New Roman"/>
                <w:color w:val="000000"/>
              </w:rPr>
              <w:t>26,363</w:t>
            </w:r>
            <w:r>
              <w:rPr>
                <w:rFonts w:ascii="Times New Roman" w:hAnsi="Times New Roman"/>
                <w:color w:val="000000"/>
              </w:rPr>
              <w:t xml:space="preserve"> x </w:t>
            </w:r>
            <w:r w:rsidR="003162ED">
              <w:rPr>
                <w:rFonts w:ascii="Times New Roman" w:hAnsi="Times New Roman"/>
                <w:color w:val="000000"/>
              </w:rPr>
              <w:t>4</w:t>
            </w:r>
            <w:r>
              <w:rPr>
                <w:rFonts w:ascii="Times New Roman" w:hAnsi="Times New Roman"/>
                <w:color w:val="000000"/>
              </w:rPr>
              <w:t xml:space="preserve"> minutes for customers who call in and are unsuccessful using the SAP process. (Assuming employee pay rate of $34.28 ($71,295 annually))</w:t>
            </w:r>
          </w:p>
        </w:tc>
        <w:tc>
          <w:tcPr>
            <w:tcW w:w="2877" w:type="dxa"/>
          </w:tcPr>
          <w:p w:rsidR="00802045" w:rsidP="00802045" w14:paraId="060CF1B3" w14:textId="435E220B">
            <w:pPr>
              <w:pStyle w:val="ListParagraph"/>
              <w:ind w:left="0"/>
              <w:jc w:val="right"/>
              <w:rPr>
                <w:rFonts w:ascii="Times New Roman" w:hAnsi="Times New Roman"/>
                <w:color w:val="000000"/>
              </w:rPr>
            </w:pPr>
            <w:r w:rsidRPr="009C30DD">
              <w:rPr>
                <w:rFonts w:ascii="Times New Roman" w:hAnsi="Times New Roman"/>
              </w:rPr>
              <w:t>$</w:t>
            </w:r>
            <w:r w:rsidR="00105650">
              <w:rPr>
                <w:rFonts w:ascii="Times New Roman" w:hAnsi="Times New Roman"/>
              </w:rPr>
              <w:t>11,829,922</w:t>
            </w:r>
          </w:p>
        </w:tc>
      </w:tr>
      <w:tr w14:paraId="0A62669B" w14:textId="77777777" w:rsidTr="00802045">
        <w:tblPrEx>
          <w:tblW w:w="0" w:type="auto"/>
          <w:tblInd w:w="720" w:type="dxa"/>
          <w:tblLook w:val="04A0"/>
        </w:tblPrEx>
        <w:tc>
          <w:tcPr>
            <w:tcW w:w="2876" w:type="dxa"/>
          </w:tcPr>
          <w:p w:rsidR="00802045" w:rsidP="00802045" w14:paraId="391C7744" w14:textId="2B6C6C05">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877" w:type="dxa"/>
          </w:tcPr>
          <w:p w:rsidR="00802045" w:rsidP="00802045" w14:paraId="14184266" w14:textId="7978B715">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877" w:type="dxa"/>
          </w:tcPr>
          <w:p w:rsidR="00802045" w:rsidP="00802045" w14:paraId="01B7FC9B" w14:textId="27149478">
            <w:pPr>
              <w:pStyle w:val="ListParagraph"/>
              <w:ind w:left="0"/>
              <w:jc w:val="right"/>
              <w:rPr>
                <w:rFonts w:ascii="Times New Roman" w:hAnsi="Times New Roman"/>
                <w:color w:val="000000"/>
              </w:rPr>
            </w:pPr>
            <w:r>
              <w:rPr>
                <w:rFonts w:ascii="Times New Roman" w:hAnsi="Times New Roman"/>
                <w:color w:val="000000"/>
              </w:rPr>
              <w:t>$0*</w:t>
            </w:r>
          </w:p>
        </w:tc>
      </w:tr>
      <w:tr w14:paraId="31C71778" w14:textId="77777777" w:rsidTr="00802045">
        <w:tblPrEx>
          <w:tblW w:w="0" w:type="auto"/>
          <w:tblInd w:w="720" w:type="dxa"/>
          <w:tblLook w:val="04A0"/>
        </w:tblPrEx>
        <w:tc>
          <w:tcPr>
            <w:tcW w:w="2876" w:type="dxa"/>
          </w:tcPr>
          <w:p w:rsidR="00802045" w:rsidP="00802045" w14:paraId="3F2F1752" w14:textId="5B90928A">
            <w:pPr>
              <w:pStyle w:val="ListParagraph"/>
              <w:ind w:left="0"/>
              <w:rPr>
                <w:rFonts w:ascii="Times New Roman" w:hAnsi="Times New Roman"/>
                <w:color w:val="000000"/>
              </w:rPr>
            </w:pPr>
            <w:r w:rsidRPr="0096133C">
              <w:rPr>
                <w:rFonts w:ascii="Times New Roman" w:hAnsi="Times New Roman"/>
                <w:color w:val="000000"/>
              </w:rPr>
              <w:t>Systems Development, Updating, and Maintenance</w:t>
            </w:r>
          </w:p>
        </w:tc>
        <w:tc>
          <w:tcPr>
            <w:tcW w:w="2877" w:type="dxa"/>
          </w:tcPr>
          <w:p w:rsidR="00802045" w:rsidP="00802045" w14:paraId="0C9E7856" w14:textId="545294E5">
            <w:pPr>
              <w:pStyle w:val="ListParagraph"/>
              <w:ind w:left="0"/>
              <w:rPr>
                <w:rFonts w:ascii="Times New Roman" w:hAnsi="Times New Roman"/>
                <w:color w:val="000000"/>
              </w:rPr>
            </w:pPr>
            <w:r>
              <w:rPr>
                <w:rFonts w:ascii="Times New Roman" w:hAnsi="Times New Roman"/>
                <w:color w:val="000000"/>
              </w:rPr>
              <w:t>SSA</w:t>
            </w:r>
            <w:r w:rsidRPr="0096133C">
              <w:rPr>
                <w:rFonts w:ascii="Times New Roman" w:hAnsi="Times New Roman"/>
                <w:color w:val="000000"/>
              </w:rPr>
              <w:t xml:space="preserve"> employee</w:t>
            </w:r>
            <w:r>
              <w:rPr>
                <w:rFonts w:ascii="Times New Roman" w:hAnsi="Times New Roman"/>
                <w:color w:val="000000"/>
              </w:rPr>
              <w:t>s</w:t>
            </w:r>
            <w:r w:rsidRPr="0096133C">
              <w:rPr>
                <w:rFonts w:ascii="Times New Roman" w:hAnsi="Times New Roman"/>
                <w:color w:val="000000"/>
              </w:rPr>
              <w:t xml:space="preserve"> for development, updating, maintenance</w:t>
            </w:r>
          </w:p>
        </w:tc>
        <w:tc>
          <w:tcPr>
            <w:tcW w:w="2877" w:type="dxa"/>
          </w:tcPr>
          <w:p w:rsidR="00802045" w:rsidRPr="00417332" w:rsidP="00802045" w14:paraId="7F26EA15" w14:textId="77777777">
            <w:pPr>
              <w:pStyle w:val="ListParagraph"/>
              <w:ind w:left="0"/>
              <w:jc w:val="right"/>
              <w:rPr>
                <w:rFonts w:ascii="Times New Roman" w:hAnsi="Times New Roman"/>
              </w:rPr>
            </w:pPr>
            <w:r w:rsidRPr="00417332">
              <w:rPr>
                <w:rFonts w:ascii="Times New Roman" w:hAnsi="Times New Roman"/>
              </w:rPr>
              <w:t>Development:</w:t>
            </w:r>
          </w:p>
          <w:p w:rsidR="00802045" w:rsidRPr="00417332" w:rsidP="00802045" w14:paraId="12EF201E" w14:textId="0D4CDD36">
            <w:pPr>
              <w:pStyle w:val="ListParagraph"/>
              <w:ind w:left="0"/>
              <w:jc w:val="right"/>
              <w:rPr>
                <w:rFonts w:ascii="Times New Roman" w:hAnsi="Times New Roman"/>
              </w:rPr>
            </w:pPr>
            <w:r w:rsidRPr="00417332">
              <w:rPr>
                <w:rFonts w:ascii="Times New Roman" w:hAnsi="Times New Roman"/>
              </w:rPr>
              <w:t>$</w:t>
            </w:r>
            <w:r w:rsidR="003A30F9">
              <w:rPr>
                <w:rFonts w:ascii="Times New Roman" w:hAnsi="Times New Roman"/>
              </w:rPr>
              <w:t>2,429,271</w:t>
            </w:r>
          </w:p>
          <w:p w:rsidR="00802045" w:rsidRPr="00417332" w:rsidP="00802045" w14:paraId="7AAFD55E" w14:textId="77777777">
            <w:pPr>
              <w:pStyle w:val="ListParagraph"/>
              <w:ind w:left="0"/>
              <w:jc w:val="right"/>
              <w:rPr>
                <w:rFonts w:ascii="Times New Roman" w:hAnsi="Times New Roman"/>
              </w:rPr>
            </w:pPr>
          </w:p>
          <w:p w:rsidR="00802045" w:rsidP="00802045" w14:paraId="367B4306" w14:textId="58CF1298">
            <w:pPr>
              <w:pStyle w:val="ListParagraph"/>
              <w:ind w:left="0"/>
              <w:jc w:val="right"/>
              <w:rPr>
                <w:rFonts w:ascii="Times New Roman" w:hAnsi="Times New Roman"/>
                <w:color w:val="000000"/>
              </w:rPr>
            </w:pPr>
            <w:r w:rsidRPr="00417332">
              <w:rPr>
                <w:rFonts w:ascii="Times New Roman" w:hAnsi="Times New Roman"/>
              </w:rPr>
              <w:t>Annual Maintenance:</w:t>
            </w:r>
            <w:r w:rsidRPr="00417332">
              <w:rPr>
                <w:rFonts w:ascii="Times New Roman" w:hAnsi="Times New Roman"/>
              </w:rPr>
              <w:br/>
              <w:t>$</w:t>
            </w:r>
            <w:r w:rsidR="003A30F9">
              <w:rPr>
                <w:rFonts w:ascii="Times New Roman" w:hAnsi="Times New Roman"/>
              </w:rPr>
              <w:t>263,426</w:t>
            </w:r>
          </w:p>
        </w:tc>
      </w:tr>
      <w:tr w14:paraId="713DA95A" w14:textId="77777777" w:rsidTr="00802045">
        <w:tblPrEx>
          <w:tblW w:w="0" w:type="auto"/>
          <w:tblInd w:w="720" w:type="dxa"/>
          <w:tblLook w:val="04A0"/>
        </w:tblPrEx>
        <w:tc>
          <w:tcPr>
            <w:tcW w:w="2876" w:type="dxa"/>
          </w:tcPr>
          <w:p w:rsidR="00802045" w:rsidP="00802045" w14:paraId="610628FE" w14:textId="08D22607">
            <w:pPr>
              <w:pStyle w:val="ListParagraph"/>
              <w:ind w:left="0"/>
              <w:rPr>
                <w:rFonts w:ascii="Times New Roman" w:hAnsi="Times New Roman"/>
                <w:color w:val="000000"/>
              </w:rPr>
            </w:pPr>
            <w:r w:rsidRPr="0096133C">
              <w:rPr>
                <w:rFonts w:ascii="Times New Roman" w:hAnsi="Times New Roman"/>
                <w:color w:val="000000"/>
              </w:rPr>
              <w:t>Quantifiable IT Costs</w:t>
            </w:r>
            <w:r>
              <w:rPr>
                <w:rFonts w:ascii="Times New Roman" w:hAnsi="Times New Roman"/>
                <w:color w:val="000000"/>
              </w:rPr>
              <w:t xml:space="preserve"> (UXG support)</w:t>
            </w:r>
          </w:p>
        </w:tc>
        <w:tc>
          <w:tcPr>
            <w:tcW w:w="2877" w:type="dxa"/>
          </w:tcPr>
          <w:p w:rsidR="00802045" w:rsidP="00802045" w14:paraId="445F8212" w14:textId="01099F55">
            <w:pPr>
              <w:pStyle w:val="ListParagraph"/>
              <w:ind w:left="0"/>
              <w:rPr>
                <w:rFonts w:ascii="Times New Roman" w:hAnsi="Times New Roman"/>
                <w:color w:val="000000"/>
              </w:rPr>
            </w:pPr>
            <w:r w:rsidRPr="0096133C">
              <w:rPr>
                <w:rFonts w:ascii="Times New Roman" w:hAnsi="Times New Roman"/>
                <w:color w:val="000000"/>
              </w:rPr>
              <w:t>Any additional IT costs</w:t>
            </w:r>
          </w:p>
        </w:tc>
        <w:tc>
          <w:tcPr>
            <w:tcW w:w="2877" w:type="dxa"/>
          </w:tcPr>
          <w:p w:rsidR="00802045" w:rsidP="00802045" w14:paraId="1F0DD8AA" w14:textId="1B0930FB">
            <w:pPr>
              <w:pStyle w:val="ListParagraph"/>
              <w:ind w:left="0"/>
              <w:jc w:val="right"/>
              <w:rPr>
                <w:rFonts w:ascii="Times New Roman" w:hAnsi="Times New Roman"/>
                <w:color w:val="000000"/>
              </w:rPr>
            </w:pPr>
            <w:r w:rsidRPr="00417332">
              <w:rPr>
                <w:rFonts w:ascii="Times New Roman" w:hAnsi="Times New Roman"/>
              </w:rPr>
              <w:t>$</w:t>
            </w:r>
            <w:r w:rsidR="003A30F9">
              <w:rPr>
                <w:rFonts w:ascii="Times New Roman" w:hAnsi="Times New Roman"/>
              </w:rPr>
              <w:t>0.00</w:t>
            </w:r>
          </w:p>
        </w:tc>
      </w:tr>
      <w:tr w14:paraId="3B0712E5" w14:textId="77777777" w:rsidTr="00802045">
        <w:tblPrEx>
          <w:tblW w:w="0" w:type="auto"/>
          <w:tblInd w:w="720" w:type="dxa"/>
          <w:tblLook w:val="04A0"/>
        </w:tblPrEx>
        <w:tc>
          <w:tcPr>
            <w:tcW w:w="2876" w:type="dxa"/>
          </w:tcPr>
          <w:p w:rsidR="00802045" w:rsidP="00802045" w14:paraId="217807DF" w14:textId="44734C8B">
            <w:pPr>
              <w:pStyle w:val="ListParagraph"/>
              <w:ind w:left="0"/>
              <w:rPr>
                <w:rFonts w:ascii="Times New Roman" w:hAnsi="Times New Roman"/>
                <w:color w:val="000000"/>
              </w:rPr>
            </w:pPr>
            <w:r w:rsidRPr="0096133C">
              <w:rPr>
                <w:rFonts w:ascii="Times New Roman" w:hAnsi="Times New Roman"/>
                <w:b/>
                <w:bCs/>
                <w:color w:val="000000"/>
              </w:rPr>
              <w:t>Total</w:t>
            </w:r>
          </w:p>
        </w:tc>
        <w:tc>
          <w:tcPr>
            <w:tcW w:w="2877" w:type="dxa"/>
          </w:tcPr>
          <w:p w:rsidR="00802045" w:rsidP="00802045" w14:paraId="14D2ADB0" w14:textId="77777777">
            <w:pPr>
              <w:pStyle w:val="ListParagraph"/>
              <w:ind w:left="0"/>
              <w:rPr>
                <w:rFonts w:ascii="Times New Roman" w:hAnsi="Times New Roman"/>
                <w:color w:val="000000"/>
              </w:rPr>
            </w:pPr>
          </w:p>
        </w:tc>
        <w:tc>
          <w:tcPr>
            <w:tcW w:w="2877" w:type="dxa"/>
          </w:tcPr>
          <w:p w:rsidR="00802045" w:rsidP="00802045" w14:paraId="715DEAD6" w14:textId="4AA8C5E7">
            <w:pPr>
              <w:pStyle w:val="ListParagraph"/>
              <w:ind w:left="0"/>
              <w:jc w:val="right"/>
              <w:rPr>
                <w:rFonts w:ascii="Times New Roman" w:hAnsi="Times New Roman"/>
                <w:color w:val="000000"/>
              </w:rPr>
            </w:pPr>
            <w:r w:rsidRPr="00E62F18">
              <w:rPr>
                <w:rFonts w:ascii="Times New Roman" w:hAnsi="Times New Roman"/>
                <w:b/>
                <w:bCs/>
                <w:color w:val="000000"/>
              </w:rPr>
              <w:t>$</w:t>
            </w:r>
            <w:r w:rsidR="004E4492">
              <w:rPr>
                <w:rFonts w:ascii="Times New Roman" w:hAnsi="Times New Roman"/>
                <w:b/>
                <w:bCs/>
                <w:color w:val="000000"/>
              </w:rPr>
              <w:t>1</w:t>
            </w:r>
            <w:r w:rsidR="00105650">
              <w:rPr>
                <w:rFonts w:ascii="Times New Roman" w:hAnsi="Times New Roman"/>
                <w:b/>
                <w:bCs/>
                <w:color w:val="000000"/>
              </w:rPr>
              <w:t>4,522,619</w:t>
            </w:r>
          </w:p>
        </w:tc>
      </w:tr>
    </w:tbl>
    <w:p w:rsidR="00EA200F" w:rsidP="00EA200F" w14:paraId="6C48FDB3" w14:textId="0D64F270">
      <w:pPr>
        <w:pStyle w:val="ListParagraph"/>
        <w:spacing w:after="0"/>
        <w:rPr>
          <w:rFonts w:ascii="Times New Roman" w:hAnsi="Times New Roman"/>
          <w:color w:val="000000"/>
        </w:rPr>
      </w:pPr>
      <w:r w:rsidRPr="0096133C">
        <w:rPr>
          <w:rFonts w:ascii="Times New Roman" w:hAnsi="Times New Roman"/>
          <w:color w:val="000000"/>
        </w:rPr>
        <w:t>* We have inserted a $0 amount for cost factors that do not apply to this collection</w:t>
      </w:r>
      <w:r>
        <w:rPr>
          <w:rFonts w:ascii="Times New Roman" w:hAnsi="Times New Roman"/>
          <w:color w:val="000000"/>
        </w:rPr>
        <w:t>.</w:t>
      </w:r>
    </w:p>
    <w:p w:rsidR="00EA200F" w:rsidP="00EA200F" w14:paraId="6F1FDF4A" w14:textId="77777777">
      <w:pPr>
        <w:pStyle w:val="ListParagraph"/>
        <w:spacing w:after="0"/>
        <w:rPr>
          <w:rFonts w:ascii="Times New Roman" w:hAnsi="Times New Roman"/>
          <w:color w:val="000000"/>
        </w:rPr>
      </w:pPr>
    </w:p>
    <w:p w:rsidR="00EA200F" w:rsidP="00802045" w14:paraId="0F23D617" w14:textId="6BB8F99D">
      <w:pPr>
        <w:pStyle w:val="ListParagraph"/>
        <w:spacing w:after="0"/>
        <w:rPr>
          <w:rFonts w:ascii="Times New Roman" w:hAnsi="Times New Roman"/>
          <w:color w:val="000000"/>
        </w:rPr>
      </w:pPr>
      <w:r>
        <w:rPr>
          <w:rFonts w:ascii="Times New Roman" w:hAnsi="Times New Roman"/>
          <w:color w:val="000000"/>
        </w:rPr>
        <w:t>SSA is unable to break down the costs to the Federal government further than we already have. We estimated these costs based on the current usage for our automated telephone system, as well as on our current MI data for the callers who choose to speak with a technician</w:t>
      </w:r>
      <w:r w:rsidR="00194F4F">
        <w:rPr>
          <w:rFonts w:ascii="Times New Roman" w:hAnsi="Times New Roman"/>
          <w:color w:val="000000"/>
        </w:rPr>
        <w:t xml:space="preserve">.  </w:t>
      </w:r>
      <w:r>
        <w:rPr>
          <w:rFonts w:ascii="Times New Roman" w:hAnsi="Times New Roman"/>
          <w:color w:val="000000"/>
        </w:rPr>
        <w:t xml:space="preserve">Since technician call times can vary based on several factors (including the type of service requested, whether the caller requests several services, etc.), we cannot </w:t>
      </w:r>
      <w:r>
        <w:rPr>
          <w:rFonts w:ascii="Times New Roman" w:hAnsi="Times New Roman"/>
          <w:color w:val="000000"/>
        </w:rPr>
        <w:t>estimate these more accurately. </w:t>
      </w:r>
      <w:r>
        <w:rPr>
          <w:rFonts w:ascii="Times New Roman" w:hAnsi="Times New Roman"/>
          <w:color w:val="000000"/>
        </w:rPr>
        <w:t>As well</w:t>
      </w:r>
      <w:r>
        <w:rPr>
          <w:rFonts w:ascii="Times New Roman" w:hAnsi="Times New Roman"/>
          <w:color w:val="000000"/>
        </w:rPr>
        <w:t>, because so many employees have a hand in each aspect of our forms, we use an estimated average hourly wage, based on the wage of our average field office and teleservice center employee (GS-9) for these calculations</w:t>
      </w:r>
      <w:r w:rsidR="00194F4F">
        <w:rPr>
          <w:rFonts w:ascii="Times New Roman" w:hAnsi="Times New Roman"/>
          <w:color w:val="000000"/>
        </w:rPr>
        <w:t xml:space="preserve">.  </w:t>
      </w:r>
      <w:r>
        <w:rPr>
          <w:rFonts w:ascii="Times New Roman" w:hAnsi="Times New Roman"/>
          <w:color w:val="000000"/>
        </w:rPr>
        <w:t>However, we have calculated these costs as accurately as possible based on the information we collect for creating, updating, and maintaining these information collections.</w:t>
      </w:r>
    </w:p>
    <w:p w:rsidR="006C62F2" w:rsidRPr="00802045" w:rsidP="00802045" w14:paraId="39EEF029" w14:textId="77777777">
      <w:pPr>
        <w:pStyle w:val="ListParagraph"/>
        <w:spacing w:after="0"/>
        <w:rPr>
          <w:rFonts w:ascii="Times New Roman" w:hAnsi="Times New Roman"/>
          <w:b/>
        </w:rPr>
      </w:pPr>
    </w:p>
    <w:p w:rsidR="002242C1" w:rsidRPr="00802045" w:rsidP="0062703A" w14:paraId="569763F7" w14:textId="4B1E9BA4">
      <w:pPr>
        <w:pStyle w:val="ListParagraph"/>
        <w:numPr>
          <w:ilvl w:val="0"/>
          <w:numId w:val="10"/>
        </w:numPr>
        <w:spacing w:after="0"/>
        <w:rPr>
          <w:rFonts w:ascii="Times New Roman" w:hAnsi="Times New Roman" w:cs="Times New Roman"/>
          <w:b/>
          <w:bCs/>
          <w:u w:val="single"/>
        </w:rPr>
      </w:pPr>
      <w:r w:rsidRPr="00500EB1">
        <w:rPr>
          <w:rFonts w:ascii="Times New Roman" w:hAnsi="Times New Roman"/>
          <w:b/>
        </w:rPr>
        <w:t>Program Changes or Adjustments to the Information Collection Request</w:t>
      </w:r>
    </w:p>
    <w:p w:rsidR="00802045" w:rsidP="00802045" w14:paraId="2F249BFC" w14:textId="3FF57DA9">
      <w:pPr>
        <w:pStyle w:val="ListParagraph"/>
        <w:spacing w:after="0"/>
        <w:rPr>
          <w:rFonts w:ascii="Times New Roman" w:hAnsi="Times New Roman"/>
          <w:iCs/>
        </w:rPr>
      </w:pPr>
      <w:r>
        <w:rPr>
          <w:rFonts w:ascii="Times New Roman" w:hAnsi="Times New Roman"/>
          <w:iCs/>
        </w:rPr>
        <w:t>Since we implemented the SAP process in April, we have made several revisions to the process which has changed our overall burden</w:t>
      </w:r>
      <w:r w:rsidRPr="007D4BD5">
        <w:rPr>
          <w:rFonts w:ascii="Times New Roman" w:hAnsi="Times New Roman"/>
          <w:iCs/>
        </w:rPr>
        <w:t>. See #12</w:t>
      </w:r>
      <w:r>
        <w:rPr>
          <w:rFonts w:ascii="Times New Roman" w:hAnsi="Times New Roman"/>
          <w:iCs/>
        </w:rPr>
        <w:t xml:space="preserve"> above</w:t>
      </w:r>
      <w:r w:rsidRPr="007D4BD5">
        <w:rPr>
          <w:rFonts w:ascii="Times New Roman" w:hAnsi="Times New Roman"/>
          <w:iCs/>
        </w:rPr>
        <w:t xml:space="preserve"> for updated burden figures</w:t>
      </w:r>
      <w:r>
        <w:rPr>
          <w:rFonts w:ascii="Times New Roman" w:hAnsi="Times New Roman"/>
          <w:iCs/>
        </w:rPr>
        <w:t>.</w:t>
      </w:r>
    </w:p>
    <w:p w:rsidR="00802045" w:rsidP="00802045" w14:paraId="59AD58D9" w14:textId="77777777">
      <w:pPr>
        <w:pStyle w:val="ListParagraph"/>
        <w:spacing w:after="0"/>
        <w:rPr>
          <w:rFonts w:ascii="Times New Roman" w:hAnsi="Times New Roman"/>
          <w:iCs/>
        </w:rPr>
      </w:pPr>
    </w:p>
    <w:p w:rsidR="00802045" w:rsidP="00802045" w14:paraId="443178EE" w14:textId="09CF16FF">
      <w:pPr>
        <w:pStyle w:val="ListParagraph"/>
        <w:spacing w:after="0"/>
        <w:rPr>
          <w:rFonts w:ascii="Times New Roman" w:hAnsi="Times New Roman"/>
          <w:b/>
        </w:rPr>
      </w:pPr>
      <w:r w:rsidRPr="00360525">
        <w:rPr>
          <w:rFonts w:ascii="Times New Roman" w:hAnsi="Times New Roman"/>
          <w:color w:val="000000"/>
        </w:rPr>
        <w:t xml:space="preserve">* Note: The total burden reflected in ROCIS is </w:t>
      </w:r>
      <w:r>
        <w:rPr>
          <w:rFonts w:ascii="Times New Roman" w:hAnsi="Times New Roman"/>
          <w:b/>
          <w:bCs/>
          <w:color w:val="000000"/>
        </w:rPr>
        <w:t>2,001,567</w:t>
      </w:r>
      <w:r w:rsidRPr="00360525">
        <w:rPr>
          <w:rFonts w:ascii="Times New Roman" w:hAnsi="Times New Roman"/>
          <w:color w:val="000000"/>
        </w:rPr>
        <w:t xml:space="preserve">, while the burden cited in </w:t>
      </w:r>
      <w:r w:rsidRPr="007444D0">
        <w:rPr>
          <w:rFonts w:ascii="Times New Roman" w:hAnsi="Times New Roman"/>
          <w:color w:val="000000"/>
        </w:rPr>
        <w:t xml:space="preserve">#12 of the Supporting Statement is </w:t>
      </w:r>
      <w:r w:rsidRPr="00EC68F1">
        <w:rPr>
          <w:rFonts w:ascii="Times New Roman" w:hAnsi="Times New Roman"/>
          <w:b/>
          <w:bCs/>
        </w:rPr>
        <w:t>1,248,339</w:t>
      </w:r>
      <w:r w:rsidRPr="00EC68F1">
        <w:rPr>
          <w:rFonts w:ascii="Times New Roman" w:hAnsi="Times New Roman"/>
          <w:color w:val="000000"/>
        </w:rPr>
        <w:t>.</w:t>
      </w:r>
      <w:r w:rsidRPr="00360525">
        <w:rPr>
          <w:rFonts w:ascii="Times New Roman" w:hAnsi="Times New Roman"/>
          <w:color w:val="000000"/>
        </w:rPr>
        <w:t xml:space="preserve"> This discrepancy is because the ROCIS burden reflects </w:t>
      </w:r>
      <w:r>
        <w:rPr>
          <w:rFonts w:ascii="Times New Roman" w:hAnsi="Times New Roman"/>
          <w:color w:val="000000"/>
        </w:rPr>
        <w:t xml:space="preserve">the average teleservice center and </w:t>
      </w:r>
      <w:r w:rsidRPr="00360525">
        <w:rPr>
          <w:rFonts w:ascii="Times New Roman" w:hAnsi="Times New Roman"/>
          <w:color w:val="000000"/>
        </w:rPr>
        <w:t>field office waiting time</w:t>
      </w:r>
      <w:r>
        <w:rPr>
          <w:rFonts w:ascii="Times New Roman" w:hAnsi="Times New Roman"/>
          <w:color w:val="000000"/>
        </w:rPr>
        <w:t>s</w:t>
      </w:r>
      <w:r w:rsidRPr="00360525">
        <w:rPr>
          <w:rFonts w:ascii="Times New Roman" w:hAnsi="Times New Roman"/>
          <w:color w:val="000000"/>
        </w:rPr>
        <w:t xml:space="preserve"> </w:t>
      </w:r>
      <w:r>
        <w:rPr>
          <w:rFonts w:ascii="Times New Roman" w:hAnsi="Times New Roman"/>
          <w:color w:val="000000"/>
        </w:rPr>
        <w:t>as well as the burden per response</w:t>
      </w:r>
      <w:r w:rsidRPr="00360525">
        <w:rPr>
          <w:rFonts w:ascii="Times New Roman" w:hAnsi="Times New Roman"/>
          <w:color w:val="000000"/>
        </w:rPr>
        <w:t>. In contrast, the chart in #12 of the Supporting Statement reflects actual burden</w:t>
      </w:r>
      <w:r>
        <w:rPr>
          <w:rFonts w:ascii="Times New Roman" w:hAnsi="Times New Roman"/>
          <w:color w:val="000000"/>
        </w:rPr>
        <w:t>.</w:t>
      </w:r>
    </w:p>
    <w:p w:rsidR="00802045" w:rsidP="00802045" w14:paraId="3311D050" w14:textId="77777777">
      <w:pPr>
        <w:pStyle w:val="ListParagraph"/>
        <w:spacing w:after="0"/>
        <w:rPr>
          <w:rFonts w:ascii="Times New Roman" w:hAnsi="Times New Roman" w:cs="Times New Roman"/>
          <w:b/>
          <w:bCs/>
          <w:u w:val="single"/>
        </w:rPr>
      </w:pPr>
    </w:p>
    <w:p w:rsidR="002242C1" w:rsidRPr="00802045" w:rsidP="0062703A" w14:paraId="463D2D74" w14:textId="40BEA690">
      <w:pPr>
        <w:pStyle w:val="ListParagraph"/>
        <w:numPr>
          <w:ilvl w:val="0"/>
          <w:numId w:val="10"/>
        </w:numPr>
        <w:spacing w:after="0"/>
        <w:rPr>
          <w:rFonts w:ascii="Times New Roman" w:hAnsi="Times New Roman" w:cs="Times New Roman"/>
          <w:b/>
          <w:bCs/>
          <w:u w:val="single"/>
        </w:rPr>
      </w:pPr>
      <w:r w:rsidRPr="00500EB1">
        <w:rPr>
          <w:rFonts w:ascii="Times New Roman" w:hAnsi="Times New Roman"/>
          <w:b/>
        </w:rPr>
        <w:t>Plans for Publication Information Collection Results</w:t>
      </w:r>
    </w:p>
    <w:p w:rsidR="00802045" w:rsidP="00802045" w14:paraId="4F57D1F7" w14:textId="302FF96A">
      <w:pPr>
        <w:pStyle w:val="ListParagraph"/>
        <w:spacing w:after="0"/>
        <w:rPr>
          <w:rFonts w:ascii="Times New Roman" w:hAnsi="Times New Roman"/>
          <w:b/>
        </w:rPr>
      </w:pPr>
      <w:r w:rsidRPr="00500EB1">
        <w:rPr>
          <w:rFonts w:ascii="Times New Roman" w:hAnsi="Times New Roman"/>
        </w:rPr>
        <w:t>SSA will not publish the results of the information collection</w:t>
      </w:r>
      <w:r>
        <w:rPr>
          <w:rFonts w:ascii="Times New Roman" w:hAnsi="Times New Roman"/>
        </w:rPr>
        <w:t>.</w:t>
      </w:r>
    </w:p>
    <w:p w:rsidR="00802045" w:rsidP="00802045" w14:paraId="1EC19D9D" w14:textId="77777777">
      <w:pPr>
        <w:pStyle w:val="ListParagraph"/>
        <w:spacing w:after="0"/>
        <w:rPr>
          <w:rFonts w:ascii="Times New Roman" w:hAnsi="Times New Roman" w:cs="Times New Roman"/>
          <w:b/>
          <w:bCs/>
          <w:u w:val="single"/>
        </w:rPr>
      </w:pPr>
    </w:p>
    <w:p w:rsidR="002242C1" w:rsidRPr="00802045" w:rsidP="0062703A" w14:paraId="4C3E050B" w14:textId="128BD439">
      <w:pPr>
        <w:pStyle w:val="ListParagraph"/>
        <w:numPr>
          <w:ilvl w:val="0"/>
          <w:numId w:val="10"/>
        </w:numPr>
        <w:spacing w:after="0"/>
        <w:rPr>
          <w:rFonts w:ascii="Times New Roman" w:hAnsi="Times New Roman" w:cs="Times New Roman"/>
          <w:b/>
          <w:bCs/>
          <w:u w:val="single"/>
        </w:rPr>
      </w:pPr>
      <w:r w:rsidRPr="00500EB1">
        <w:rPr>
          <w:rFonts w:ascii="Times New Roman" w:hAnsi="Times New Roman"/>
          <w:b/>
        </w:rPr>
        <w:t>Displaying the OMB Approval Expiration Date</w:t>
      </w:r>
    </w:p>
    <w:p w:rsidR="00802045" w:rsidP="00802045" w14:paraId="688C8FE2" w14:textId="18CC95D7">
      <w:pPr>
        <w:pStyle w:val="ListParagraph"/>
        <w:spacing w:after="0"/>
        <w:rPr>
          <w:rFonts w:ascii="Times New Roman" w:hAnsi="Times New Roman"/>
          <w:b/>
        </w:rPr>
      </w:pPr>
      <w:r w:rsidRPr="00774F75">
        <w:rPr>
          <w:rFonts w:ascii="Times New Roman" w:hAnsi="Times New Roman"/>
          <w:bCs/>
        </w:rPr>
        <w:t>SSA is not requesting an exception to the requirement to display the OMB approval</w:t>
      </w:r>
      <w:r w:rsidR="000037C0">
        <w:rPr>
          <w:rFonts w:ascii="Times New Roman" w:hAnsi="Times New Roman"/>
          <w:bCs/>
        </w:rPr>
        <w:t xml:space="preserve"> </w:t>
      </w:r>
      <w:r w:rsidRPr="00774F75">
        <w:rPr>
          <w:rFonts w:ascii="Times New Roman" w:hAnsi="Times New Roman"/>
          <w:bCs/>
        </w:rPr>
        <w:t>expiration dat</w:t>
      </w:r>
      <w:r>
        <w:rPr>
          <w:rFonts w:ascii="Times New Roman" w:hAnsi="Times New Roman"/>
          <w:bCs/>
        </w:rPr>
        <w:t>e.</w:t>
      </w:r>
    </w:p>
    <w:p w:rsidR="00802045" w:rsidP="00802045" w14:paraId="4C3F7233" w14:textId="77777777">
      <w:pPr>
        <w:pStyle w:val="ListParagraph"/>
        <w:spacing w:after="0"/>
        <w:rPr>
          <w:rFonts w:ascii="Times New Roman" w:hAnsi="Times New Roman" w:cs="Times New Roman"/>
          <w:b/>
          <w:bCs/>
          <w:u w:val="single"/>
        </w:rPr>
      </w:pPr>
    </w:p>
    <w:p w:rsidR="00802045" w:rsidRPr="00802045" w:rsidP="00802045" w14:paraId="5AAB5884" w14:textId="77777777">
      <w:pPr>
        <w:pStyle w:val="ListParagraph"/>
        <w:numPr>
          <w:ilvl w:val="0"/>
          <w:numId w:val="10"/>
        </w:numPr>
        <w:spacing w:after="0"/>
        <w:rPr>
          <w:rFonts w:ascii="Times New Roman" w:hAnsi="Times New Roman" w:cs="Times New Roman"/>
          <w:b/>
          <w:bCs/>
          <w:u w:val="single"/>
        </w:rPr>
      </w:pPr>
      <w:r w:rsidRPr="00500EB1">
        <w:rPr>
          <w:rFonts w:ascii="Times New Roman" w:hAnsi="Times New Roman"/>
          <w:b/>
        </w:rPr>
        <w:t>Exceptions to Certification Statement</w:t>
      </w:r>
    </w:p>
    <w:p w:rsidR="00802045" w:rsidRPr="00802045" w:rsidP="00802045" w14:paraId="15DDB1DC" w14:textId="24A3B728">
      <w:pPr>
        <w:pStyle w:val="ListParagraph"/>
        <w:spacing w:after="0"/>
        <w:rPr>
          <w:rFonts w:ascii="Times New Roman" w:hAnsi="Times New Roman" w:cs="Times New Roman"/>
          <w:b/>
          <w:bCs/>
          <w:iCs/>
          <w:u w:val="single"/>
        </w:rPr>
      </w:pPr>
      <w:r w:rsidRPr="00802045">
        <w:rPr>
          <w:rFonts w:ascii="Times New Roman" w:hAnsi="Times New Roman"/>
        </w:rPr>
        <w:t xml:space="preserve">SSA is not requesting an exception to the certification requirements at </w:t>
      </w:r>
      <w:r w:rsidRPr="00802045">
        <w:rPr>
          <w:rFonts w:ascii="Times New Roman" w:hAnsi="Times New Roman"/>
          <w:i/>
        </w:rPr>
        <w:t>5 CFR 1320.9</w:t>
      </w:r>
      <w:r w:rsidRPr="00802045">
        <w:rPr>
          <w:rFonts w:ascii="Times New Roman" w:hAnsi="Times New Roman"/>
        </w:rPr>
        <w:t xml:space="preserve"> and related provisions at </w:t>
      </w:r>
      <w:r w:rsidRPr="00802045">
        <w:rPr>
          <w:rFonts w:ascii="Times New Roman" w:hAnsi="Times New Roman"/>
          <w:i/>
        </w:rPr>
        <w:t>5 CFR 1320.8(b)(3)</w:t>
      </w:r>
      <w:r>
        <w:rPr>
          <w:rFonts w:ascii="Times New Roman" w:hAnsi="Times New Roman"/>
          <w:iCs/>
        </w:rPr>
        <w:t>.</w:t>
      </w:r>
    </w:p>
    <w:p w:rsidR="002242C1" w:rsidP="002242C1" w14:paraId="051F6F0A" w14:textId="55519676">
      <w:pPr>
        <w:pStyle w:val="ListParagraph"/>
        <w:spacing w:after="0"/>
        <w:rPr>
          <w:rFonts w:ascii="Times New Roman" w:hAnsi="Times New Roman" w:cs="Times New Roman"/>
          <w:b/>
          <w:bCs/>
          <w:u w:val="single"/>
        </w:rPr>
      </w:pPr>
    </w:p>
    <w:p w:rsidR="002242C1" w:rsidP="002242C1" w14:paraId="3BB877E9" w14:textId="11A76BF3">
      <w:pPr>
        <w:pStyle w:val="ListParagraph"/>
        <w:numPr>
          <w:ilvl w:val="0"/>
          <w:numId w:val="1"/>
        </w:numPr>
        <w:spacing w:after="0"/>
        <w:rPr>
          <w:rFonts w:ascii="Times New Roman" w:hAnsi="Times New Roman" w:cs="Times New Roman"/>
          <w:b/>
          <w:bCs/>
          <w:u w:val="single"/>
        </w:rPr>
      </w:pPr>
      <w:r>
        <w:rPr>
          <w:rFonts w:ascii="Times New Roman" w:hAnsi="Times New Roman" w:cs="Times New Roman"/>
          <w:b/>
          <w:bCs/>
          <w:u w:val="single"/>
        </w:rPr>
        <w:t>Collections of Information Employing Statistical Methods</w:t>
      </w:r>
    </w:p>
    <w:p w:rsidR="00802045" w:rsidP="00802045" w14:paraId="3B8387FF" w14:textId="77777777">
      <w:pPr>
        <w:pStyle w:val="ListParagraph"/>
        <w:spacing w:after="0"/>
        <w:ind w:left="360"/>
        <w:rPr>
          <w:rFonts w:ascii="Times New Roman" w:hAnsi="Times New Roman"/>
        </w:rPr>
      </w:pPr>
    </w:p>
    <w:p w:rsidR="00802045" w:rsidRPr="002242C1" w:rsidP="00802045" w14:paraId="1C55BDC4" w14:textId="4AA87454">
      <w:pPr>
        <w:pStyle w:val="ListParagraph"/>
        <w:tabs>
          <w:tab w:val="left" w:pos="720"/>
        </w:tabs>
        <w:spacing w:after="0"/>
        <w:rPr>
          <w:rFonts w:ascii="Times New Roman" w:hAnsi="Times New Roman" w:cs="Times New Roman"/>
          <w:b/>
          <w:bCs/>
          <w:u w:val="single"/>
        </w:rPr>
      </w:pPr>
      <w:r w:rsidRPr="00500EB1">
        <w:rPr>
          <w:rFonts w:ascii="Times New Roman" w:hAnsi="Times New Roman"/>
        </w:rPr>
        <w:t>SSA does not use statistical methods for this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61A49"/>
    <w:multiLevelType w:val="hybridMultilevel"/>
    <w:tmpl w:val="41B4269E"/>
    <w:lvl w:ilvl="0">
      <w:start w:val="3"/>
      <w:numFmt w:val="decimal"/>
      <w:lvlText w:val="%1."/>
      <w:lvlJc w:val="left"/>
      <w:pPr>
        <w:ind w:left="720" w:hanging="360"/>
      </w:pPr>
      <w:rPr>
        <w:rFonts w:hint="default"/>
        <w:b/>
        <w:b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C74C4C"/>
    <w:multiLevelType w:val="hybridMultilevel"/>
    <w:tmpl w:val="A614C93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02EA733E"/>
    <w:multiLevelType w:val="hybridMultilevel"/>
    <w:tmpl w:val="A63866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04D7D15"/>
    <w:multiLevelType w:val="hybridMultilevel"/>
    <w:tmpl w:val="0A9C509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
    <w:nsid w:val="2054746A"/>
    <w:multiLevelType w:val="hybridMultilevel"/>
    <w:tmpl w:val="6B04F2F2"/>
    <w:lvl w:ilvl="0">
      <w:start w:val="1"/>
      <w:numFmt w:val="decimal"/>
      <w:lvlText w:val="%1."/>
      <w:lvlJc w:val="left"/>
      <w:pPr>
        <w:ind w:left="720" w:hanging="360"/>
      </w:pPr>
      <w:rPr>
        <w:rFonts w:hint="default"/>
        <w:b/>
        <w:bCs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7C5FA1"/>
    <w:multiLevelType w:val="hybridMultilevel"/>
    <w:tmpl w:val="96C231E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
    <w:nsid w:val="3850220D"/>
    <w:multiLevelType w:val="hybridMultilevel"/>
    <w:tmpl w:val="EE8061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49A509B"/>
    <w:multiLevelType w:val="hybridMultilevel"/>
    <w:tmpl w:val="1024A3CA"/>
    <w:lvl w:ilvl="0">
      <w:start w:val="1"/>
      <w:numFmt w:val="decimal"/>
      <w:lvlText w:val="%1."/>
      <w:lvlJc w:val="left"/>
      <w:pPr>
        <w:ind w:left="720" w:hanging="360"/>
      </w:pPr>
      <w:rPr>
        <w:rFonts w:hint="default"/>
        <w:b/>
        <w:bCs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861621"/>
    <w:multiLevelType w:val="hybridMultilevel"/>
    <w:tmpl w:val="ACC0DFFC"/>
    <w:lvl w:ilvl="0">
      <w:start w:val="1"/>
      <w:numFmt w:val="decimal"/>
      <w:lvlText w:val="%1."/>
      <w:lvlJc w:val="left"/>
      <w:pPr>
        <w:ind w:left="720" w:hanging="360"/>
      </w:pPr>
      <w:rPr>
        <w:rFonts w:hint="default"/>
        <w:b/>
        <w:bCs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F085FDB"/>
    <w:multiLevelType w:val="hybridMultilevel"/>
    <w:tmpl w:val="9EF81558"/>
    <w:lvl w:ilvl="0">
      <w:start w:val="1"/>
      <w:numFmt w:val="decimal"/>
      <w:lvlText w:val="%1."/>
      <w:lvlJc w:val="left"/>
      <w:pPr>
        <w:ind w:left="720" w:hanging="360"/>
      </w:pPr>
      <w:rPr>
        <w:rFonts w:hint="default"/>
        <w:b/>
        <w:bCs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433A64"/>
    <w:multiLevelType w:val="hybridMultilevel"/>
    <w:tmpl w:val="6B04F2F2"/>
    <w:lvl w:ilvl="0">
      <w:start w:val="1"/>
      <w:numFmt w:val="decimal"/>
      <w:lvlText w:val="%1."/>
      <w:lvlJc w:val="left"/>
      <w:pPr>
        <w:ind w:left="1800" w:hanging="360"/>
      </w:pPr>
      <w:rPr>
        <w:rFonts w:hint="default"/>
        <w:b/>
        <w:bCs w:val="0"/>
        <w:u w:val="none"/>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6F6300F0"/>
    <w:multiLevelType w:val="hybridMultilevel"/>
    <w:tmpl w:val="ACC0DFFC"/>
    <w:lvl w:ilvl="0">
      <w:start w:val="1"/>
      <w:numFmt w:val="decimal"/>
      <w:lvlText w:val="%1."/>
      <w:lvlJc w:val="left"/>
      <w:pPr>
        <w:ind w:left="720" w:hanging="360"/>
      </w:pPr>
      <w:rPr>
        <w:rFonts w:hint="default"/>
        <w:b/>
        <w:bCs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91032D9"/>
    <w:multiLevelType w:val="hybridMultilevel"/>
    <w:tmpl w:val="D0BA0F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DD816F5"/>
    <w:multiLevelType w:val="hybridMultilevel"/>
    <w:tmpl w:val="1024A3CA"/>
    <w:lvl w:ilvl="0">
      <w:start w:val="1"/>
      <w:numFmt w:val="decimal"/>
      <w:lvlText w:val="%1."/>
      <w:lvlJc w:val="left"/>
      <w:pPr>
        <w:ind w:left="720" w:hanging="360"/>
      </w:pPr>
      <w:rPr>
        <w:rFonts w:hint="default"/>
        <w:b/>
        <w:bCs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FB22134"/>
    <w:multiLevelType w:val="hybridMultilevel"/>
    <w:tmpl w:val="A1F84C5A"/>
    <w:lvl w:ilvl="0">
      <w:start w:val="1"/>
      <w:numFmt w:val="upperLetter"/>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16599999">
    <w:abstractNumId w:val="14"/>
  </w:num>
  <w:num w:numId="2" w16cid:durableId="1487405153">
    <w:abstractNumId w:val="9"/>
  </w:num>
  <w:num w:numId="3" w16cid:durableId="1067875027">
    <w:abstractNumId w:val="6"/>
  </w:num>
  <w:num w:numId="4" w16cid:durableId="1742021912">
    <w:abstractNumId w:val="4"/>
  </w:num>
  <w:num w:numId="5" w16cid:durableId="1531915524">
    <w:abstractNumId w:val="5"/>
  </w:num>
  <w:num w:numId="6" w16cid:durableId="208610631">
    <w:abstractNumId w:val="7"/>
  </w:num>
  <w:num w:numId="7" w16cid:durableId="310985706">
    <w:abstractNumId w:val="11"/>
  </w:num>
  <w:num w:numId="8" w16cid:durableId="906307493">
    <w:abstractNumId w:val="3"/>
  </w:num>
  <w:num w:numId="9" w16cid:durableId="659965023">
    <w:abstractNumId w:val="8"/>
  </w:num>
  <w:num w:numId="10" w16cid:durableId="27990794">
    <w:abstractNumId w:val="0"/>
  </w:num>
  <w:num w:numId="11" w16cid:durableId="1232498471">
    <w:abstractNumId w:val="2"/>
  </w:num>
  <w:num w:numId="12" w16cid:durableId="1431975778">
    <w:abstractNumId w:val="12"/>
  </w:num>
  <w:num w:numId="13" w16cid:durableId="2086874183">
    <w:abstractNumId w:val="13"/>
  </w:num>
  <w:num w:numId="14" w16cid:durableId="1125389853">
    <w:abstractNumId w:val="1"/>
  </w:num>
  <w:num w:numId="15" w16cid:durableId="1138960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C1"/>
    <w:rsid w:val="0000087F"/>
    <w:rsid w:val="000037C0"/>
    <w:rsid w:val="00003983"/>
    <w:rsid w:val="00004BD7"/>
    <w:rsid w:val="000102EE"/>
    <w:rsid w:val="000332A1"/>
    <w:rsid w:val="00041981"/>
    <w:rsid w:val="000460E9"/>
    <w:rsid w:val="0005497A"/>
    <w:rsid w:val="0006190E"/>
    <w:rsid w:val="0006742F"/>
    <w:rsid w:val="00082DA0"/>
    <w:rsid w:val="00083F2E"/>
    <w:rsid w:val="00086609"/>
    <w:rsid w:val="0009321E"/>
    <w:rsid w:val="000A3B31"/>
    <w:rsid w:val="000A7D52"/>
    <w:rsid w:val="000B090C"/>
    <w:rsid w:val="000C032C"/>
    <w:rsid w:val="000C5CD7"/>
    <w:rsid w:val="000E2892"/>
    <w:rsid w:val="000E5862"/>
    <w:rsid w:val="00105650"/>
    <w:rsid w:val="00113166"/>
    <w:rsid w:val="00113AB6"/>
    <w:rsid w:val="00121F16"/>
    <w:rsid w:val="00135AFC"/>
    <w:rsid w:val="00136DF6"/>
    <w:rsid w:val="001428B4"/>
    <w:rsid w:val="00154708"/>
    <w:rsid w:val="001601C9"/>
    <w:rsid w:val="00164186"/>
    <w:rsid w:val="00166258"/>
    <w:rsid w:val="00180EEE"/>
    <w:rsid w:val="00181B28"/>
    <w:rsid w:val="0018214A"/>
    <w:rsid w:val="00183023"/>
    <w:rsid w:val="001853BE"/>
    <w:rsid w:val="00190C2A"/>
    <w:rsid w:val="00194F4F"/>
    <w:rsid w:val="001A2BBE"/>
    <w:rsid w:val="001B12E8"/>
    <w:rsid w:val="001C67EE"/>
    <w:rsid w:val="001C7DFE"/>
    <w:rsid w:val="001D0FFE"/>
    <w:rsid w:val="001D2FA2"/>
    <w:rsid w:val="001D7469"/>
    <w:rsid w:val="001E08FF"/>
    <w:rsid w:val="001E6235"/>
    <w:rsid w:val="001F6CA8"/>
    <w:rsid w:val="001F7497"/>
    <w:rsid w:val="002116C5"/>
    <w:rsid w:val="00213F22"/>
    <w:rsid w:val="00215D01"/>
    <w:rsid w:val="00220596"/>
    <w:rsid w:val="00222846"/>
    <w:rsid w:val="002239CA"/>
    <w:rsid w:val="00223DFB"/>
    <w:rsid w:val="002242C1"/>
    <w:rsid w:val="00227D0B"/>
    <w:rsid w:val="002304AB"/>
    <w:rsid w:val="00233B77"/>
    <w:rsid w:val="002340AC"/>
    <w:rsid w:val="0024248D"/>
    <w:rsid w:val="00244D76"/>
    <w:rsid w:val="00253E0E"/>
    <w:rsid w:val="00255F56"/>
    <w:rsid w:val="0025640E"/>
    <w:rsid w:val="00264B92"/>
    <w:rsid w:val="00271B97"/>
    <w:rsid w:val="0027503E"/>
    <w:rsid w:val="00285231"/>
    <w:rsid w:val="00286941"/>
    <w:rsid w:val="00291A1D"/>
    <w:rsid w:val="002944C1"/>
    <w:rsid w:val="0029788C"/>
    <w:rsid w:val="002979F6"/>
    <w:rsid w:val="002B291D"/>
    <w:rsid w:val="002C56B5"/>
    <w:rsid w:val="002C7BF3"/>
    <w:rsid w:val="002D0316"/>
    <w:rsid w:val="002D115A"/>
    <w:rsid w:val="002D316D"/>
    <w:rsid w:val="002E2BF5"/>
    <w:rsid w:val="002E5DCC"/>
    <w:rsid w:val="002F1FD0"/>
    <w:rsid w:val="002F4D7A"/>
    <w:rsid w:val="002F68C2"/>
    <w:rsid w:val="00315FAE"/>
    <w:rsid w:val="00316095"/>
    <w:rsid w:val="003162ED"/>
    <w:rsid w:val="0031779C"/>
    <w:rsid w:val="00320465"/>
    <w:rsid w:val="003361AB"/>
    <w:rsid w:val="00345E46"/>
    <w:rsid w:val="00355A65"/>
    <w:rsid w:val="00357449"/>
    <w:rsid w:val="00360525"/>
    <w:rsid w:val="00371013"/>
    <w:rsid w:val="00375B10"/>
    <w:rsid w:val="00380095"/>
    <w:rsid w:val="00387F0D"/>
    <w:rsid w:val="00394887"/>
    <w:rsid w:val="00397C31"/>
    <w:rsid w:val="003A2F11"/>
    <w:rsid w:val="003A30F9"/>
    <w:rsid w:val="003A725C"/>
    <w:rsid w:val="003B251B"/>
    <w:rsid w:val="003B5A6D"/>
    <w:rsid w:val="003C0669"/>
    <w:rsid w:val="003D350E"/>
    <w:rsid w:val="003E3C08"/>
    <w:rsid w:val="003F223A"/>
    <w:rsid w:val="004003BC"/>
    <w:rsid w:val="00400709"/>
    <w:rsid w:val="004047B1"/>
    <w:rsid w:val="004101AF"/>
    <w:rsid w:val="00414651"/>
    <w:rsid w:val="00417332"/>
    <w:rsid w:val="00423CE2"/>
    <w:rsid w:val="0043021B"/>
    <w:rsid w:val="00430503"/>
    <w:rsid w:val="00446D58"/>
    <w:rsid w:val="00447A18"/>
    <w:rsid w:val="0045255C"/>
    <w:rsid w:val="004568FB"/>
    <w:rsid w:val="00457A99"/>
    <w:rsid w:val="004616E5"/>
    <w:rsid w:val="00465E2E"/>
    <w:rsid w:val="00472642"/>
    <w:rsid w:val="004A03C8"/>
    <w:rsid w:val="004A25B4"/>
    <w:rsid w:val="004A2F9A"/>
    <w:rsid w:val="004A3D17"/>
    <w:rsid w:val="004A49AC"/>
    <w:rsid w:val="004B0C17"/>
    <w:rsid w:val="004C2334"/>
    <w:rsid w:val="004C4783"/>
    <w:rsid w:val="004C679A"/>
    <w:rsid w:val="004D11CC"/>
    <w:rsid w:val="004D1543"/>
    <w:rsid w:val="004D230E"/>
    <w:rsid w:val="004D7A0A"/>
    <w:rsid w:val="004E4492"/>
    <w:rsid w:val="004F13B4"/>
    <w:rsid w:val="004F20AB"/>
    <w:rsid w:val="00500EB1"/>
    <w:rsid w:val="005012B6"/>
    <w:rsid w:val="0051665C"/>
    <w:rsid w:val="005248F1"/>
    <w:rsid w:val="00524FE4"/>
    <w:rsid w:val="00525D7D"/>
    <w:rsid w:val="00527B0A"/>
    <w:rsid w:val="005403BE"/>
    <w:rsid w:val="00541227"/>
    <w:rsid w:val="00554D6A"/>
    <w:rsid w:val="005552BE"/>
    <w:rsid w:val="00557C3B"/>
    <w:rsid w:val="00560E91"/>
    <w:rsid w:val="00571989"/>
    <w:rsid w:val="0057294A"/>
    <w:rsid w:val="00582F86"/>
    <w:rsid w:val="005907F1"/>
    <w:rsid w:val="005A66E9"/>
    <w:rsid w:val="005B6F93"/>
    <w:rsid w:val="005B770C"/>
    <w:rsid w:val="005D0F0E"/>
    <w:rsid w:val="005E20D5"/>
    <w:rsid w:val="005E65B0"/>
    <w:rsid w:val="005E78C8"/>
    <w:rsid w:val="005F42A7"/>
    <w:rsid w:val="005F46BD"/>
    <w:rsid w:val="006075B5"/>
    <w:rsid w:val="00623ACB"/>
    <w:rsid w:val="00626002"/>
    <w:rsid w:val="00626E99"/>
    <w:rsid w:val="0062703A"/>
    <w:rsid w:val="00635DCD"/>
    <w:rsid w:val="006403EA"/>
    <w:rsid w:val="006410F0"/>
    <w:rsid w:val="00661300"/>
    <w:rsid w:val="006617D1"/>
    <w:rsid w:val="0066550E"/>
    <w:rsid w:val="00681F1B"/>
    <w:rsid w:val="00697191"/>
    <w:rsid w:val="006A1EC5"/>
    <w:rsid w:val="006B7E84"/>
    <w:rsid w:val="006C0C13"/>
    <w:rsid w:val="006C58E8"/>
    <w:rsid w:val="006C62F2"/>
    <w:rsid w:val="006C7A90"/>
    <w:rsid w:val="006D02EB"/>
    <w:rsid w:val="007009E3"/>
    <w:rsid w:val="00706717"/>
    <w:rsid w:val="007162EC"/>
    <w:rsid w:val="007200CF"/>
    <w:rsid w:val="007201DE"/>
    <w:rsid w:val="00723705"/>
    <w:rsid w:val="007264D6"/>
    <w:rsid w:val="0073183B"/>
    <w:rsid w:val="00733F85"/>
    <w:rsid w:val="0073586E"/>
    <w:rsid w:val="00743786"/>
    <w:rsid w:val="00743896"/>
    <w:rsid w:val="007444D0"/>
    <w:rsid w:val="007522B2"/>
    <w:rsid w:val="0075698C"/>
    <w:rsid w:val="007574A4"/>
    <w:rsid w:val="007605D7"/>
    <w:rsid w:val="007644FB"/>
    <w:rsid w:val="00764595"/>
    <w:rsid w:val="00774F75"/>
    <w:rsid w:val="00777336"/>
    <w:rsid w:val="007808A6"/>
    <w:rsid w:val="00784C0F"/>
    <w:rsid w:val="007851CD"/>
    <w:rsid w:val="007A0D3D"/>
    <w:rsid w:val="007B0B53"/>
    <w:rsid w:val="007C39B8"/>
    <w:rsid w:val="007C4080"/>
    <w:rsid w:val="007C7998"/>
    <w:rsid w:val="007D4BD5"/>
    <w:rsid w:val="007D74E2"/>
    <w:rsid w:val="007E0198"/>
    <w:rsid w:val="007E40D6"/>
    <w:rsid w:val="008014E8"/>
    <w:rsid w:val="00801500"/>
    <w:rsid w:val="008018DA"/>
    <w:rsid w:val="00802045"/>
    <w:rsid w:val="00817737"/>
    <w:rsid w:val="00831F9E"/>
    <w:rsid w:val="00831FC8"/>
    <w:rsid w:val="00840184"/>
    <w:rsid w:val="008448F2"/>
    <w:rsid w:val="0085063A"/>
    <w:rsid w:val="008666B8"/>
    <w:rsid w:val="00867450"/>
    <w:rsid w:val="00871ADA"/>
    <w:rsid w:val="00880B7B"/>
    <w:rsid w:val="00896103"/>
    <w:rsid w:val="008A0DC3"/>
    <w:rsid w:val="008A7B8E"/>
    <w:rsid w:val="008B531E"/>
    <w:rsid w:val="008B5A9E"/>
    <w:rsid w:val="008B6A27"/>
    <w:rsid w:val="008C52D8"/>
    <w:rsid w:val="008D3362"/>
    <w:rsid w:val="008D3E6E"/>
    <w:rsid w:val="008D678B"/>
    <w:rsid w:val="008E5F9A"/>
    <w:rsid w:val="008E627F"/>
    <w:rsid w:val="008F391E"/>
    <w:rsid w:val="00903B84"/>
    <w:rsid w:val="00917F66"/>
    <w:rsid w:val="00932143"/>
    <w:rsid w:val="00935F93"/>
    <w:rsid w:val="0093780A"/>
    <w:rsid w:val="009464D6"/>
    <w:rsid w:val="009513D2"/>
    <w:rsid w:val="009518E9"/>
    <w:rsid w:val="00953EDA"/>
    <w:rsid w:val="00957B69"/>
    <w:rsid w:val="0096133C"/>
    <w:rsid w:val="009755C2"/>
    <w:rsid w:val="009770DA"/>
    <w:rsid w:val="00982FDB"/>
    <w:rsid w:val="00987CB5"/>
    <w:rsid w:val="009911CB"/>
    <w:rsid w:val="00991AC3"/>
    <w:rsid w:val="00997C4F"/>
    <w:rsid w:val="009A0925"/>
    <w:rsid w:val="009A6EA9"/>
    <w:rsid w:val="009B1C59"/>
    <w:rsid w:val="009C2720"/>
    <w:rsid w:val="009C30DD"/>
    <w:rsid w:val="009D1060"/>
    <w:rsid w:val="009D707E"/>
    <w:rsid w:val="009F23D1"/>
    <w:rsid w:val="009F430B"/>
    <w:rsid w:val="00A05856"/>
    <w:rsid w:val="00A11289"/>
    <w:rsid w:val="00A12A9F"/>
    <w:rsid w:val="00A30546"/>
    <w:rsid w:val="00A3245E"/>
    <w:rsid w:val="00A35193"/>
    <w:rsid w:val="00A44572"/>
    <w:rsid w:val="00A46E42"/>
    <w:rsid w:val="00A56D5D"/>
    <w:rsid w:val="00A7347E"/>
    <w:rsid w:val="00A74F71"/>
    <w:rsid w:val="00A877DF"/>
    <w:rsid w:val="00A91F39"/>
    <w:rsid w:val="00A96A88"/>
    <w:rsid w:val="00AA3B05"/>
    <w:rsid w:val="00AA48B1"/>
    <w:rsid w:val="00AA6CE2"/>
    <w:rsid w:val="00AB0C46"/>
    <w:rsid w:val="00AC6774"/>
    <w:rsid w:val="00AD558D"/>
    <w:rsid w:val="00AE13A7"/>
    <w:rsid w:val="00AE4D4F"/>
    <w:rsid w:val="00AE6F6E"/>
    <w:rsid w:val="00B02382"/>
    <w:rsid w:val="00B06525"/>
    <w:rsid w:val="00B15434"/>
    <w:rsid w:val="00B159C7"/>
    <w:rsid w:val="00B20ED9"/>
    <w:rsid w:val="00B20EFB"/>
    <w:rsid w:val="00B23934"/>
    <w:rsid w:val="00B47D43"/>
    <w:rsid w:val="00B5478B"/>
    <w:rsid w:val="00B60722"/>
    <w:rsid w:val="00B614F8"/>
    <w:rsid w:val="00B70ACA"/>
    <w:rsid w:val="00B92D4D"/>
    <w:rsid w:val="00B92F49"/>
    <w:rsid w:val="00B94DA2"/>
    <w:rsid w:val="00B95F51"/>
    <w:rsid w:val="00BA09D2"/>
    <w:rsid w:val="00BA1CA4"/>
    <w:rsid w:val="00BA7FEC"/>
    <w:rsid w:val="00BB6478"/>
    <w:rsid w:val="00BC04C6"/>
    <w:rsid w:val="00BC3432"/>
    <w:rsid w:val="00BC7034"/>
    <w:rsid w:val="00BD2FA5"/>
    <w:rsid w:val="00BE13B4"/>
    <w:rsid w:val="00BE32EC"/>
    <w:rsid w:val="00C00F34"/>
    <w:rsid w:val="00C16479"/>
    <w:rsid w:val="00C1654B"/>
    <w:rsid w:val="00C269A5"/>
    <w:rsid w:val="00C27DBF"/>
    <w:rsid w:val="00C30B4C"/>
    <w:rsid w:val="00C32644"/>
    <w:rsid w:val="00C505F7"/>
    <w:rsid w:val="00C62112"/>
    <w:rsid w:val="00C62412"/>
    <w:rsid w:val="00C63638"/>
    <w:rsid w:val="00C64A8C"/>
    <w:rsid w:val="00C66CC1"/>
    <w:rsid w:val="00C709EE"/>
    <w:rsid w:val="00C70FF8"/>
    <w:rsid w:val="00C76A55"/>
    <w:rsid w:val="00C933D7"/>
    <w:rsid w:val="00CA4DB3"/>
    <w:rsid w:val="00CA527E"/>
    <w:rsid w:val="00CA529A"/>
    <w:rsid w:val="00CA6ECE"/>
    <w:rsid w:val="00CA7A95"/>
    <w:rsid w:val="00CB5AA7"/>
    <w:rsid w:val="00CD2F64"/>
    <w:rsid w:val="00CE3217"/>
    <w:rsid w:val="00CE3D0F"/>
    <w:rsid w:val="00CE6F80"/>
    <w:rsid w:val="00CE7231"/>
    <w:rsid w:val="00CF105B"/>
    <w:rsid w:val="00CF15EA"/>
    <w:rsid w:val="00D0326B"/>
    <w:rsid w:val="00D06C07"/>
    <w:rsid w:val="00D15E4A"/>
    <w:rsid w:val="00D208F8"/>
    <w:rsid w:val="00D21DF5"/>
    <w:rsid w:val="00D419B2"/>
    <w:rsid w:val="00D44ACC"/>
    <w:rsid w:val="00D54603"/>
    <w:rsid w:val="00D546E9"/>
    <w:rsid w:val="00D56107"/>
    <w:rsid w:val="00D6058F"/>
    <w:rsid w:val="00D61E01"/>
    <w:rsid w:val="00D63D83"/>
    <w:rsid w:val="00D66A10"/>
    <w:rsid w:val="00D67E3B"/>
    <w:rsid w:val="00D812DA"/>
    <w:rsid w:val="00D92329"/>
    <w:rsid w:val="00DB2374"/>
    <w:rsid w:val="00DB29E0"/>
    <w:rsid w:val="00DB4BBB"/>
    <w:rsid w:val="00DC0DAC"/>
    <w:rsid w:val="00DD56A9"/>
    <w:rsid w:val="00DE3F65"/>
    <w:rsid w:val="00E077D1"/>
    <w:rsid w:val="00E07A2E"/>
    <w:rsid w:val="00E1351C"/>
    <w:rsid w:val="00E1553E"/>
    <w:rsid w:val="00E26B0D"/>
    <w:rsid w:val="00E304C1"/>
    <w:rsid w:val="00E30745"/>
    <w:rsid w:val="00E4220A"/>
    <w:rsid w:val="00E42799"/>
    <w:rsid w:val="00E473AC"/>
    <w:rsid w:val="00E56175"/>
    <w:rsid w:val="00E62F18"/>
    <w:rsid w:val="00E64F79"/>
    <w:rsid w:val="00E6659B"/>
    <w:rsid w:val="00E76882"/>
    <w:rsid w:val="00E93499"/>
    <w:rsid w:val="00E97C8E"/>
    <w:rsid w:val="00E97E0E"/>
    <w:rsid w:val="00EA200F"/>
    <w:rsid w:val="00EB1462"/>
    <w:rsid w:val="00EB32DC"/>
    <w:rsid w:val="00EB59DD"/>
    <w:rsid w:val="00EB5C8A"/>
    <w:rsid w:val="00EC0166"/>
    <w:rsid w:val="00EC5012"/>
    <w:rsid w:val="00EC68F1"/>
    <w:rsid w:val="00ED74DE"/>
    <w:rsid w:val="00EF0798"/>
    <w:rsid w:val="00EF222C"/>
    <w:rsid w:val="00EF4C6F"/>
    <w:rsid w:val="00F03FB7"/>
    <w:rsid w:val="00F12A63"/>
    <w:rsid w:val="00F218B4"/>
    <w:rsid w:val="00F2668E"/>
    <w:rsid w:val="00F40F00"/>
    <w:rsid w:val="00F42B7F"/>
    <w:rsid w:val="00F432EB"/>
    <w:rsid w:val="00F455E3"/>
    <w:rsid w:val="00F46763"/>
    <w:rsid w:val="00F52B3B"/>
    <w:rsid w:val="00F56C47"/>
    <w:rsid w:val="00F608D4"/>
    <w:rsid w:val="00F63C75"/>
    <w:rsid w:val="00F64D12"/>
    <w:rsid w:val="00F72ADF"/>
    <w:rsid w:val="00F73A93"/>
    <w:rsid w:val="00F84019"/>
    <w:rsid w:val="00F8431E"/>
    <w:rsid w:val="00F85F3F"/>
    <w:rsid w:val="00F86319"/>
    <w:rsid w:val="00F967BC"/>
    <w:rsid w:val="00FA0292"/>
    <w:rsid w:val="00FA5FE6"/>
    <w:rsid w:val="00FA711C"/>
    <w:rsid w:val="00FB20A2"/>
    <w:rsid w:val="00FB26D8"/>
    <w:rsid w:val="00FD3431"/>
    <w:rsid w:val="00FD473C"/>
    <w:rsid w:val="00FE21E7"/>
    <w:rsid w:val="00FE4AD4"/>
    <w:rsid w:val="00FF62C3"/>
    <w:rsid w:val="00FF778A"/>
    <w:rsid w:val="01510204"/>
    <w:rsid w:val="01621BA1"/>
    <w:rsid w:val="03A19A12"/>
    <w:rsid w:val="03BD3477"/>
    <w:rsid w:val="03CA7718"/>
    <w:rsid w:val="03FFB292"/>
    <w:rsid w:val="04D6B199"/>
    <w:rsid w:val="05E17905"/>
    <w:rsid w:val="05FF1415"/>
    <w:rsid w:val="06125E19"/>
    <w:rsid w:val="08A97D0F"/>
    <w:rsid w:val="091590A6"/>
    <w:rsid w:val="09B07233"/>
    <w:rsid w:val="09B8238A"/>
    <w:rsid w:val="09BC7104"/>
    <w:rsid w:val="0C7D6A92"/>
    <w:rsid w:val="0CA3E1C4"/>
    <w:rsid w:val="0D79A6CE"/>
    <w:rsid w:val="0E21C3CD"/>
    <w:rsid w:val="0ED56300"/>
    <w:rsid w:val="0F29BFC1"/>
    <w:rsid w:val="0F2E848D"/>
    <w:rsid w:val="101E65AB"/>
    <w:rsid w:val="10A68AA4"/>
    <w:rsid w:val="113E862F"/>
    <w:rsid w:val="1202172A"/>
    <w:rsid w:val="135F6529"/>
    <w:rsid w:val="13D2CF53"/>
    <w:rsid w:val="151FA35C"/>
    <w:rsid w:val="16CDF5FA"/>
    <w:rsid w:val="1807BC64"/>
    <w:rsid w:val="18AE1650"/>
    <w:rsid w:val="193C3BC7"/>
    <w:rsid w:val="1B2D6FF8"/>
    <w:rsid w:val="1D36EE5B"/>
    <w:rsid w:val="1E928785"/>
    <w:rsid w:val="20D96D94"/>
    <w:rsid w:val="21D5D0A2"/>
    <w:rsid w:val="256BCF77"/>
    <w:rsid w:val="265871BD"/>
    <w:rsid w:val="2683EC86"/>
    <w:rsid w:val="26F694F8"/>
    <w:rsid w:val="271F5702"/>
    <w:rsid w:val="2851D626"/>
    <w:rsid w:val="28C9CB7C"/>
    <w:rsid w:val="29614651"/>
    <w:rsid w:val="29F8EB69"/>
    <w:rsid w:val="2AF76C55"/>
    <w:rsid w:val="2C0F7E30"/>
    <w:rsid w:val="2CB9F6C1"/>
    <w:rsid w:val="316DA145"/>
    <w:rsid w:val="318BDA27"/>
    <w:rsid w:val="326BA053"/>
    <w:rsid w:val="33E942EC"/>
    <w:rsid w:val="34242C9A"/>
    <w:rsid w:val="3458E9E1"/>
    <w:rsid w:val="356ED5EF"/>
    <w:rsid w:val="36165371"/>
    <w:rsid w:val="372F8409"/>
    <w:rsid w:val="378B394E"/>
    <w:rsid w:val="391AACD6"/>
    <w:rsid w:val="3E0F69E8"/>
    <w:rsid w:val="3F0A914E"/>
    <w:rsid w:val="407394E1"/>
    <w:rsid w:val="420394F5"/>
    <w:rsid w:val="453934A5"/>
    <w:rsid w:val="4601D4E5"/>
    <w:rsid w:val="495472A8"/>
    <w:rsid w:val="499B9744"/>
    <w:rsid w:val="4BB68F5F"/>
    <w:rsid w:val="4C3BA317"/>
    <w:rsid w:val="4CA54AE2"/>
    <w:rsid w:val="4DB223A3"/>
    <w:rsid w:val="4E059D9F"/>
    <w:rsid w:val="4EC86066"/>
    <w:rsid w:val="4F2F8BD8"/>
    <w:rsid w:val="4FEA7FF9"/>
    <w:rsid w:val="52D9C947"/>
    <w:rsid w:val="533B625C"/>
    <w:rsid w:val="53458514"/>
    <w:rsid w:val="5610B5B4"/>
    <w:rsid w:val="564260CD"/>
    <w:rsid w:val="56A23507"/>
    <w:rsid w:val="56EDD1DF"/>
    <w:rsid w:val="5726AB5C"/>
    <w:rsid w:val="57BAE70D"/>
    <w:rsid w:val="58A61E3B"/>
    <w:rsid w:val="5A472519"/>
    <w:rsid w:val="5AC1499A"/>
    <w:rsid w:val="5CA7C30B"/>
    <w:rsid w:val="5CDD8083"/>
    <w:rsid w:val="60005598"/>
    <w:rsid w:val="62435BCC"/>
    <w:rsid w:val="627F5F52"/>
    <w:rsid w:val="6400DA24"/>
    <w:rsid w:val="64665B58"/>
    <w:rsid w:val="64AC6A05"/>
    <w:rsid w:val="6518813F"/>
    <w:rsid w:val="665045A9"/>
    <w:rsid w:val="66D6E8B0"/>
    <w:rsid w:val="682E6AFB"/>
    <w:rsid w:val="6DC386F9"/>
    <w:rsid w:val="6DE23A60"/>
    <w:rsid w:val="6E45F70A"/>
    <w:rsid w:val="6F067EE5"/>
    <w:rsid w:val="73A976B6"/>
    <w:rsid w:val="73AAAA7D"/>
    <w:rsid w:val="74812709"/>
    <w:rsid w:val="74F21E63"/>
    <w:rsid w:val="74F71657"/>
    <w:rsid w:val="75BB8742"/>
    <w:rsid w:val="75E6B633"/>
    <w:rsid w:val="7A008758"/>
    <w:rsid w:val="7A8C304F"/>
    <w:rsid w:val="7B31B024"/>
    <w:rsid w:val="7B956345"/>
    <w:rsid w:val="7C560F69"/>
    <w:rsid w:val="7D709B49"/>
    <w:rsid w:val="7D85EECE"/>
    <w:rsid w:val="7E1CD2B1"/>
    <w:rsid w:val="7ECD873F"/>
    <w:rsid w:val="7F7E05A5"/>
    <w:rsid w:val="7FF26E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343B4B"/>
  <w15:chartTrackingRefBased/>
  <w15:docId w15:val="{22E91836-7B60-4D3C-B544-59F59B03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2C1"/>
    <w:rPr>
      <w:rFonts w:eastAsiaTheme="majorEastAsia" w:cstheme="majorBidi"/>
      <w:color w:val="272727" w:themeColor="text1" w:themeTint="D8"/>
    </w:rPr>
  </w:style>
  <w:style w:type="paragraph" w:styleId="Title">
    <w:name w:val="Title"/>
    <w:basedOn w:val="Normal"/>
    <w:next w:val="Normal"/>
    <w:link w:val="TitleChar"/>
    <w:uiPriority w:val="10"/>
    <w:qFormat/>
    <w:rsid w:val="00224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2C1"/>
    <w:pPr>
      <w:spacing w:before="160"/>
      <w:jc w:val="center"/>
    </w:pPr>
    <w:rPr>
      <w:i/>
      <w:iCs/>
      <w:color w:val="404040" w:themeColor="text1" w:themeTint="BF"/>
    </w:rPr>
  </w:style>
  <w:style w:type="character" w:customStyle="1" w:styleId="QuoteChar">
    <w:name w:val="Quote Char"/>
    <w:basedOn w:val="DefaultParagraphFont"/>
    <w:link w:val="Quote"/>
    <w:uiPriority w:val="29"/>
    <w:rsid w:val="002242C1"/>
    <w:rPr>
      <w:i/>
      <w:iCs/>
      <w:color w:val="404040" w:themeColor="text1" w:themeTint="BF"/>
    </w:rPr>
  </w:style>
  <w:style w:type="paragraph" w:styleId="ListParagraph">
    <w:name w:val="List Paragraph"/>
    <w:basedOn w:val="Normal"/>
    <w:link w:val="ListParagraphChar"/>
    <w:uiPriority w:val="34"/>
    <w:qFormat/>
    <w:rsid w:val="002242C1"/>
    <w:pPr>
      <w:ind w:left="720"/>
      <w:contextualSpacing/>
    </w:pPr>
  </w:style>
  <w:style w:type="character" w:styleId="IntenseEmphasis">
    <w:name w:val="Intense Emphasis"/>
    <w:basedOn w:val="DefaultParagraphFont"/>
    <w:uiPriority w:val="21"/>
    <w:qFormat/>
    <w:rsid w:val="002242C1"/>
    <w:rPr>
      <w:i/>
      <w:iCs/>
      <w:color w:val="0F4761" w:themeColor="accent1" w:themeShade="BF"/>
    </w:rPr>
  </w:style>
  <w:style w:type="paragraph" w:styleId="IntenseQuote">
    <w:name w:val="Intense Quote"/>
    <w:basedOn w:val="Normal"/>
    <w:next w:val="Normal"/>
    <w:link w:val="IntenseQuoteChar"/>
    <w:uiPriority w:val="30"/>
    <w:qFormat/>
    <w:rsid w:val="00224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2C1"/>
    <w:rPr>
      <w:i/>
      <w:iCs/>
      <w:color w:val="0F4761" w:themeColor="accent1" w:themeShade="BF"/>
    </w:rPr>
  </w:style>
  <w:style w:type="character" w:styleId="IntenseReference">
    <w:name w:val="Intense Reference"/>
    <w:basedOn w:val="DefaultParagraphFont"/>
    <w:uiPriority w:val="32"/>
    <w:qFormat/>
    <w:rsid w:val="002242C1"/>
    <w:rPr>
      <w:b/>
      <w:bCs/>
      <w:smallCaps/>
      <w:color w:val="0F4761" w:themeColor="accent1" w:themeShade="BF"/>
      <w:spacing w:val="5"/>
    </w:rPr>
  </w:style>
  <w:style w:type="character" w:styleId="Hyperlink">
    <w:name w:val="Hyperlink"/>
    <w:rsid w:val="002242C1"/>
    <w:rPr>
      <w:color w:val="0000FF"/>
      <w:u w:val="single"/>
    </w:rPr>
  </w:style>
  <w:style w:type="character" w:styleId="CommentReference">
    <w:name w:val="annotation reference"/>
    <w:basedOn w:val="DefaultParagraphFont"/>
    <w:uiPriority w:val="99"/>
    <w:semiHidden/>
    <w:unhideWhenUsed/>
    <w:rsid w:val="002242C1"/>
    <w:rPr>
      <w:sz w:val="16"/>
      <w:szCs w:val="16"/>
    </w:rPr>
  </w:style>
  <w:style w:type="paragraph" w:styleId="CommentText">
    <w:name w:val="annotation text"/>
    <w:basedOn w:val="Normal"/>
    <w:link w:val="CommentTextChar"/>
    <w:uiPriority w:val="99"/>
    <w:unhideWhenUsed/>
    <w:rsid w:val="002242C1"/>
    <w:pPr>
      <w:spacing w:line="240" w:lineRule="auto"/>
    </w:pPr>
    <w:rPr>
      <w:sz w:val="20"/>
      <w:szCs w:val="20"/>
    </w:rPr>
  </w:style>
  <w:style w:type="character" w:customStyle="1" w:styleId="CommentTextChar">
    <w:name w:val="Comment Text Char"/>
    <w:basedOn w:val="DefaultParagraphFont"/>
    <w:link w:val="CommentText"/>
    <w:uiPriority w:val="99"/>
    <w:rsid w:val="002242C1"/>
    <w:rPr>
      <w:sz w:val="20"/>
      <w:szCs w:val="20"/>
    </w:rPr>
  </w:style>
  <w:style w:type="paragraph" w:styleId="CommentSubject">
    <w:name w:val="annotation subject"/>
    <w:basedOn w:val="CommentText"/>
    <w:next w:val="CommentText"/>
    <w:link w:val="CommentSubjectChar"/>
    <w:uiPriority w:val="99"/>
    <w:semiHidden/>
    <w:unhideWhenUsed/>
    <w:rsid w:val="002242C1"/>
    <w:rPr>
      <w:b/>
      <w:bCs/>
    </w:rPr>
  </w:style>
  <w:style w:type="character" w:customStyle="1" w:styleId="CommentSubjectChar">
    <w:name w:val="Comment Subject Char"/>
    <w:basedOn w:val="CommentTextChar"/>
    <w:link w:val="CommentSubject"/>
    <w:uiPriority w:val="99"/>
    <w:semiHidden/>
    <w:rsid w:val="002242C1"/>
    <w:rPr>
      <w:b/>
      <w:bCs/>
      <w:sz w:val="20"/>
      <w:szCs w:val="20"/>
    </w:rPr>
  </w:style>
  <w:style w:type="character" w:customStyle="1" w:styleId="ListParagraphChar">
    <w:name w:val="List Paragraph Char"/>
    <w:link w:val="ListParagraph"/>
    <w:uiPriority w:val="34"/>
    <w:locked/>
    <w:rsid w:val="00840184"/>
  </w:style>
  <w:style w:type="table" w:styleId="TableGrid">
    <w:name w:val="Table Grid"/>
    <w:basedOn w:val="TableNormal"/>
    <w:uiPriority w:val="39"/>
    <w:rsid w:val="00EA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6941"/>
    <w:pPr>
      <w:spacing w:after="0" w:line="240" w:lineRule="auto"/>
    </w:pPr>
  </w:style>
  <w:style w:type="paragraph" w:customStyle="1" w:styleId="MediumGrid1-Accent21">
    <w:name w:val="Medium Grid 1 - Accent 21"/>
    <w:basedOn w:val="Normal"/>
    <w:uiPriority w:val="34"/>
    <w:qFormat/>
    <w:rsid w:val="00222846"/>
    <w:pPr>
      <w:suppressAutoHyphens/>
      <w:spacing w:after="0" w:line="240" w:lineRule="auto"/>
      <w:ind w:left="720"/>
      <w:contextualSpacing/>
    </w:pPr>
    <w:rPr>
      <w:rFonts w:ascii="Times New Roman" w:eastAsia="SimSun" w:hAnsi="Times New Roman" w:cs="Times New Roman"/>
      <w:kern w:val="0"/>
      <w:lang w:eastAsia="ar-SA"/>
      <w14:ligatures w14:val="none"/>
    </w:rPr>
  </w:style>
  <w:style w:type="character" w:styleId="FollowedHyperlink">
    <w:name w:val="FollowedHyperlink"/>
    <w:basedOn w:val="DefaultParagraphFont"/>
    <w:uiPriority w:val="99"/>
    <w:semiHidden/>
    <w:unhideWhenUsed/>
    <w:rsid w:val="00222846"/>
    <w:rPr>
      <w:color w:val="96607D" w:themeColor="followedHyperlink"/>
      <w:u w:val="single"/>
    </w:rPr>
  </w:style>
  <w:style w:type="paragraph" w:styleId="Header">
    <w:name w:val="header"/>
    <w:basedOn w:val="Normal"/>
    <w:link w:val="HeaderChar"/>
    <w:uiPriority w:val="99"/>
    <w:unhideWhenUsed/>
    <w:rsid w:val="00743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896"/>
  </w:style>
  <w:style w:type="paragraph" w:styleId="Footer">
    <w:name w:val="footer"/>
    <w:basedOn w:val="Normal"/>
    <w:link w:val="FooterChar"/>
    <w:uiPriority w:val="99"/>
    <w:unhideWhenUsed/>
    <w:rsid w:val="00743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sa.gov/pin" TargetMode="External" /><Relationship Id="rId5" Type="http://schemas.openxmlformats.org/officeDocument/2006/relationships/hyperlink" Target="https://www.ssa.gov/oact/COLA/colaeffect.html" TargetMode="External" /><Relationship Id="rId6" Type="http://schemas.openxmlformats.org/officeDocument/2006/relationships/hyperlink" Target="https://data.bls.gov/o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4730</Words>
  <Characters>26966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Mona   LP Law</dc:creator>
  <cp:lastModifiedBy>SSA Response</cp:lastModifiedBy>
  <cp:revision>2</cp:revision>
  <dcterms:created xsi:type="dcterms:W3CDTF">2026-03-31T10:40:00Z</dcterms:created>
  <dcterms:modified xsi:type="dcterms:W3CDTF">2026-03-31T10:40:00Z</dcterms:modified>
</cp:coreProperties>
</file>