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83116" w:rsidRPr="00AC4067" w:rsidP="005820AA" w14:paraId="076C0AE8" w14:textId="77777777">
      <w:pPr>
        <w:tabs>
          <w:tab w:val="left" w:pos="3870"/>
        </w:tabs>
        <w:suppressAutoHyphens/>
        <w:jc w:val="center"/>
        <w:rPr>
          <w:rFonts w:ascii="Calibri" w:hAnsi="Calibri" w:cs="Calibri"/>
          <w:b/>
          <w:sz w:val="36"/>
          <w:szCs w:val="36"/>
        </w:rPr>
      </w:pPr>
    </w:p>
    <w:p w:rsidR="005820AA" w:rsidRPr="00AC4067" w:rsidP="005820AA" w14:paraId="56EB1FD3" w14:textId="77777777">
      <w:pPr>
        <w:tabs>
          <w:tab w:val="left" w:pos="3870"/>
        </w:tabs>
        <w:suppressAutoHyphens/>
        <w:jc w:val="center"/>
        <w:rPr>
          <w:rFonts w:ascii="Calibri" w:hAnsi="Calibri" w:cs="Calibri"/>
          <w:b/>
          <w:sz w:val="36"/>
          <w:szCs w:val="36"/>
        </w:rPr>
      </w:pPr>
    </w:p>
    <w:p w:rsidR="00C015CC" w:rsidRPr="00412B2F" w:rsidP="00C015CC" w14:paraId="1530CEAD" w14:textId="77777777">
      <w:pPr>
        <w:pStyle w:val="ReportCover-Title"/>
        <w:jc w:val="center"/>
        <w:rPr>
          <w:rFonts w:ascii="Times New Roman" w:hAnsi="Times New Roman"/>
          <w:color w:val="auto"/>
        </w:rPr>
      </w:pPr>
      <w:r w:rsidRPr="00412B2F">
        <w:rPr>
          <w:rFonts w:ascii="Times New Roman" w:hAnsi="Times New Roman"/>
          <w:color w:val="auto"/>
        </w:rPr>
        <w:t xml:space="preserve"> </w:t>
      </w:r>
      <w:r w:rsidR="000E1DF6">
        <w:rPr>
          <w:rFonts w:ascii="Times New Roman" w:hAnsi="Times New Roman"/>
          <w:color w:val="auto"/>
        </w:rPr>
        <w:t>Central Authority Payment Service</w:t>
      </w:r>
      <w:r w:rsidRPr="00412B2F" w:rsidR="00B44681">
        <w:rPr>
          <w:rFonts w:ascii="Times New Roman" w:eastAsia="Arial Unicode MS" w:hAnsi="Times New Roman"/>
          <w:noProof/>
          <w:color w:val="auto"/>
        </w:rPr>
        <w:t xml:space="preserve"> </w:t>
      </w:r>
    </w:p>
    <w:p w:rsidR="00C015CC" w:rsidRPr="00412B2F" w:rsidP="00C015CC" w14:paraId="0C758157" w14:textId="77777777">
      <w:pPr>
        <w:pStyle w:val="CommentText"/>
        <w:rPr>
          <w:rFonts w:ascii="Times New Roman" w:hAnsi="Times New Roman"/>
          <w:sz w:val="22"/>
          <w:szCs w:val="22"/>
        </w:rPr>
      </w:pPr>
      <w:r w:rsidRPr="00412B2F">
        <w:rPr>
          <w:rFonts w:ascii="Times New Roman" w:hAnsi="Times New Roman"/>
          <w:sz w:val="22"/>
          <w:szCs w:val="22"/>
        </w:rPr>
        <w:tab/>
      </w:r>
    </w:p>
    <w:p w:rsidR="00C015CC" w:rsidRPr="00412B2F" w:rsidP="00C015CC" w14:paraId="12EFACD1" w14:textId="77777777">
      <w:pPr>
        <w:pStyle w:val="ReportCover-Title"/>
        <w:rPr>
          <w:rFonts w:ascii="Times New Roman" w:hAnsi="Times New Roman"/>
          <w:color w:val="auto"/>
          <w:sz w:val="22"/>
          <w:szCs w:val="22"/>
        </w:rPr>
      </w:pPr>
    </w:p>
    <w:p w:rsidR="00C015CC" w:rsidRPr="00412B2F" w:rsidP="00C015CC" w14:paraId="0FC588F9" w14:textId="77777777">
      <w:pPr>
        <w:pStyle w:val="ReportCover-Title"/>
        <w:rPr>
          <w:rFonts w:ascii="Times New Roman" w:hAnsi="Times New Roman"/>
          <w:color w:val="auto"/>
        </w:rPr>
      </w:pPr>
    </w:p>
    <w:p w:rsidR="00C015CC" w:rsidP="00C015CC" w14:paraId="28247108" w14:textId="77777777">
      <w:pPr>
        <w:pStyle w:val="ReportCover-Title"/>
        <w:jc w:val="center"/>
        <w:rPr>
          <w:rFonts w:ascii="Times New Roman" w:hAnsi="Times New Roman"/>
          <w:color w:val="auto"/>
          <w:sz w:val="32"/>
          <w:szCs w:val="32"/>
        </w:rPr>
      </w:pPr>
      <w:r w:rsidRPr="00412B2F">
        <w:rPr>
          <w:rFonts w:ascii="Times New Roman" w:hAnsi="Times New Roman"/>
          <w:color w:val="auto"/>
          <w:sz w:val="32"/>
          <w:szCs w:val="32"/>
        </w:rPr>
        <w:t>OMB Information Collection Request</w:t>
      </w:r>
    </w:p>
    <w:p w:rsidR="00C015CC" w:rsidP="00C015CC" w14:paraId="1910F8B4" w14:textId="77777777">
      <w:pPr>
        <w:pStyle w:val="ReportCover-Title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0E1DF6" w:rsidRPr="000E1DF6" w:rsidP="00C015CC" w14:paraId="3B21DF18" w14:textId="77777777">
      <w:pPr>
        <w:pStyle w:val="ReportCover-Title"/>
        <w:jc w:val="center"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</w:rPr>
        <w:t>New Collection</w:t>
      </w:r>
    </w:p>
    <w:p w:rsidR="00C015CC" w:rsidRPr="00412B2F" w:rsidP="00C015CC" w14:paraId="1D785D0F" w14:textId="77777777">
      <w:pPr>
        <w:rPr>
          <w:rFonts w:ascii="Times New Roman" w:hAnsi="Times New Roman"/>
          <w:szCs w:val="22"/>
        </w:rPr>
      </w:pPr>
    </w:p>
    <w:p w:rsidR="00C015CC" w:rsidRPr="00412B2F" w:rsidP="00C015CC" w14:paraId="2D96CAE9" w14:textId="77777777">
      <w:pPr>
        <w:pStyle w:val="ReportCover-Date"/>
        <w:jc w:val="center"/>
        <w:rPr>
          <w:rFonts w:ascii="Times New Roman" w:hAnsi="Times New Roman"/>
          <w:color w:val="auto"/>
        </w:rPr>
      </w:pPr>
    </w:p>
    <w:p w:rsidR="004F2568" w:rsidRPr="00412B2F" w:rsidP="00C015CC" w14:paraId="0CF32AE8" w14:textId="77777777">
      <w:pPr>
        <w:pStyle w:val="ReportCover-Date"/>
        <w:spacing w:after="360" w:line="240" w:lineRule="auto"/>
        <w:jc w:val="center"/>
        <w:rPr>
          <w:rFonts w:ascii="Times New Roman" w:hAnsi="Times New Roman"/>
          <w:color w:val="auto"/>
          <w:sz w:val="48"/>
          <w:szCs w:val="48"/>
        </w:rPr>
      </w:pPr>
      <w:r w:rsidRPr="00412B2F">
        <w:rPr>
          <w:rFonts w:ascii="Times New Roman" w:hAnsi="Times New Roman"/>
          <w:color w:val="auto"/>
          <w:sz w:val="48"/>
          <w:szCs w:val="48"/>
        </w:rPr>
        <w:t xml:space="preserve">Supporting Statement </w:t>
      </w:r>
    </w:p>
    <w:p w:rsidR="00C015CC" w:rsidRPr="00412B2F" w:rsidP="00C015CC" w14:paraId="67C1CD16" w14:textId="77777777">
      <w:pPr>
        <w:pStyle w:val="ReportCover-Date"/>
        <w:spacing w:after="360" w:line="240" w:lineRule="auto"/>
        <w:jc w:val="center"/>
        <w:rPr>
          <w:rFonts w:ascii="Times New Roman" w:hAnsi="Times New Roman"/>
          <w:color w:val="auto"/>
          <w:sz w:val="48"/>
          <w:szCs w:val="48"/>
        </w:rPr>
      </w:pPr>
      <w:r w:rsidRPr="00412B2F">
        <w:rPr>
          <w:rFonts w:ascii="Times New Roman" w:hAnsi="Times New Roman"/>
          <w:color w:val="auto"/>
          <w:sz w:val="48"/>
          <w:szCs w:val="48"/>
        </w:rPr>
        <w:t>Part A - Justification</w:t>
      </w:r>
    </w:p>
    <w:p w:rsidR="00355EB8" w:rsidP="00C015CC" w14:paraId="686C2C78" w14:textId="77777777">
      <w:pPr>
        <w:jc w:val="center"/>
        <w:rPr>
          <w:rFonts w:ascii="Times New Roman" w:hAnsi="Times New Roman"/>
          <w:sz w:val="28"/>
          <w:szCs w:val="28"/>
        </w:rPr>
      </w:pPr>
    </w:p>
    <w:p w:rsidR="00C015CC" w:rsidRPr="00412B2F" w:rsidP="00C015CC" w14:paraId="57C857FC" w14:textId="0E081DC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March </w:t>
      </w:r>
      <w:r w:rsidR="00727C86">
        <w:rPr>
          <w:rFonts w:ascii="Times New Roman" w:hAnsi="Times New Roman"/>
          <w:sz w:val="28"/>
          <w:szCs w:val="28"/>
        </w:rPr>
        <w:t>2026</w:t>
      </w:r>
    </w:p>
    <w:p w:rsidR="00C015CC" w:rsidRPr="00412B2F" w:rsidP="00C015CC" w14:paraId="3BE440B4" w14:textId="77777777">
      <w:pPr>
        <w:jc w:val="center"/>
        <w:rPr>
          <w:rFonts w:ascii="Times New Roman" w:hAnsi="Times New Roman"/>
        </w:rPr>
      </w:pPr>
    </w:p>
    <w:p w:rsidR="00355EB8" w:rsidP="00C015CC" w14:paraId="388CC7A6" w14:textId="77777777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55EB8" w:rsidP="00C015CC" w14:paraId="5F747282" w14:textId="77777777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015CC" w:rsidRPr="00E65F16" w:rsidP="00C015CC" w14:paraId="3E931148" w14:textId="0BD4029A">
      <w:pPr>
        <w:jc w:val="center"/>
        <w:rPr>
          <w:rFonts w:ascii="Times New Roman" w:hAnsi="Times New Roman"/>
          <w:sz w:val="28"/>
          <w:szCs w:val="28"/>
        </w:rPr>
      </w:pPr>
      <w:r w:rsidRPr="00E65F16">
        <w:rPr>
          <w:rFonts w:ascii="Times New Roman" w:hAnsi="Times New Roman"/>
          <w:b/>
          <w:bCs/>
          <w:color w:val="000000"/>
          <w:sz w:val="28"/>
          <w:szCs w:val="28"/>
        </w:rPr>
        <w:t xml:space="preserve">Type of Request: </w:t>
      </w:r>
      <w:r w:rsidRPr="00355EB8" w:rsidR="000E1DF6">
        <w:rPr>
          <w:rFonts w:ascii="Times New Roman" w:hAnsi="Times New Roman"/>
          <w:color w:val="000000"/>
          <w:sz w:val="28"/>
          <w:szCs w:val="28"/>
        </w:rPr>
        <w:t>New Collection</w:t>
      </w:r>
    </w:p>
    <w:p w:rsidR="00C015CC" w:rsidRPr="00412B2F" w:rsidP="00C015CC" w14:paraId="2B0AD378" w14:textId="77777777">
      <w:pPr>
        <w:jc w:val="center"/>
        <w:rPr>
          <w:rFonts w:ascii="Times New Roman" w:hAnsi="Times New Roman"/>
        </w:rPr>
      </w:pPr>
    </w:p>
    <w:p w:rsidR="00C015CC" w:rsidRPr="00412B2F" w:rsidP="00C015CC" w14:paraId="595F740A" w14:textId="77777777">
      <w:pPr>
        <w:jc w:val="center"/>
        <w:rPr>
          <w:rFonts w:ascii="Times New Roman" w:hAnsi="Times New Roman"/>
        </w:rPr>
      </w:pPr>
    </w:p>
    <w:p w:rsidR="00C015CC" w:rsidRPr="00412B2F" w:rsidP="00C015CC" w14:paraId="3DF38E7B" w14:textId="77777777">
      <w:pPr>
        <w:jc w:val="center"/>
        <w:rPr>
          <w:rFonts w:ascii="Times New Roman" w:hAnsi="Times New Roman"/>
        </w:rPr>
      </w:pPr>
    </w:p>
    <w:p w:rsidR="00C015CC" w:rsidRPr="00412B2F" w:rsidP="00C015CC" w14:paraId="43ADDF46" w14:textId="77777777">
      <w:pPr>
        <w:jc w:val="center"/>
        <w:rPr>
          <w:rFonts w:ascii="Times New Roman" w:hAnsi="Times New Roman"/>
        </w:rPr>
      </w:pPr>
    </w:p>
    <w:p w:rsidR="00C015CC" w:rsidRPr="00412B2F" w:rsidP="00C015CC" w14:paraId="005B4B10" w14:textId="77777777">
      <w:pPr>
        <w:jc w:val="center"/>
        <w:rPr>
          <w:rFonts w:ascii="Times New Roman" w:hAnsi="Times New Roman"/>
        </w:rPr>
      </w:pPr>
    </w:p>
    <w:p w:rsidR="00C015CC" w:rsidRPr="00412B2F" w:rsidP="00C015CC" w14:paraId="495B54FE" w14:textId="77777777">
      <w:pPr>
        <w:jc w:val="center"/>
        <w:rPr>
          <w:rFonts w:ascii="Times New Roman" w:hAnsi="Times New Roman"/>
        </w:rPr>
      </w:pPr>
    </w:p>
    <w:p w:rsidR="00C015CC" w:rsidP="00C015CC" w14:paraId="4FD8663F" w14:textId="77777777">
      <w:pPr>
        <w:jc w:val="center"/>
        <w:rPr>
          <w:rFonts w:ascii="Times New Roman" w:hAnsi="Times New Roman"/>
        </w:rPr>
      </w:pPr>
    </w:p>
    <w:p w:rsidR="00E65F16" w:rsidP="00C015CC" w14:paraId="3BD75C2C" w14:textId="77777777">
      <w:pPr>
        <w:jc w:val="center"/>
        <w:rPr>
          <w:rFonts w:ascii="Times New Roman" w:hAnsi="Times New Roman"/>
        </w:rPr>
      </w:pPr>
    </w:p>
    <w:p w:rsidR="00E65F16" w:rsidP="00C015CC" w14:paraId="4FF7E34B" w14:textId="77777777">
      <w:pPr>
        <w:jc w:val="center"/>
        <w:rPr>
          <w:rFonts w:ascii="Times New Roman" w:hAnsi="Times New Roman"/>
        </w:rPr>
      </w:pPr>
    </w:p>
    <w:p w:rsidR="00E65F16" w:rsidP="00C015CC" w14:paraId="73D78FE1" w14:textId="77777777">
      <w:pPr>
        <w:jc w:val="center"/>
        <w:rPr>
          <w:rFonts w:ascii="Times New Roman" w:hAnsi="Times New Roman"/>
        </w:rPr>
      </w:pPr>
    </w:p>
    <w:p w:rsidR="00E65F16" w:rsidP="00C015CC" w14:paraId="2FB7B090" w14:textId="77777777">
      <w:pPr>
        <w:jc w:val="center"/>
        <w:rPr>
          <w:rFonts w:ascii="Times New Roman" w:hAnsi="Times New Roman"/>
        </w:rPr>
      </w:pPr>
    </w:p>
    <w:p w:rsidR="00E65F16" w:rsidRPr="00412B2F" w:rsidP="00C015CC" w14:paraId="34FD47AD" w14:textId="77777777">
      <w:pPr>
        <w:jc w:val="center"/>
        <w:rPr>
          <w:rFonts w:ascii="Times New Roman" w:hAnsi="Times New Roman"/>
        </w:rPr>
      </w:pPr>
    </w:p>
    <w:p w:rsidR="00C015CC" w:rsidRPr="00412B2F" w:rsidP="00C015CC" w14:paraId="61658D9B" w14:textId="77777777">
      <w:pPr>
        <w:jc w:val="center"/>
        <w:rPr>
          <w:rFonts w:ascii="Times New Roman" w:hAnsi="Times New Roman"/>
        </w:rPr>
      </w:pPr>
    </w:p>
    <w:p w:rsidR="00C015CC" w:rsidRPr="00412B2F" w:rsidP="00C015CC" w14:paraId="0FF65AB7" w14:textId="77777777">
      <w:pPr>
        <w:jc w:val="center"/>
        <w:rPr>
          <w:rFonts w:ascii="Times New Roman" w:hAnsi="Times New Roman"/>
        </w:rPr>
      </w:pPr>
    </w:p>
    <w:p w:rsidR="00C015CC" w:rsidRPr="00412B2F" w:rsidP="00C015CC" w14:paraId="7902C511" w14:textId="77777777">
      <w:pPr>
        <w:jc w:val="center"/>
        <w:rPr>
          <w:rFonts w:ascii="Times New Roman" w:hAnsi="Times New Roman"/>
        </w:rPr>
      </w:pPr>
      <w:r w:rsidRPr="00412B2F">
        <w:rPr>
          <w:rFonts w:ascii="Times New Roman" w:hAnsi="Times New Roman"/>
        </w:rPr>
        <w:t>Submitted By:</w:t>
      </w:r>
    </w:p>
    <w:p w:rsidR="00C015CC" w:rsidRPr="00412B2F" w:rsidP="00C015CC" w14:paraId="7A4F0BEB" w14:textId="2FFA0811">
      <w:pPr>
        <w:jc w:val="center"/>
        <w:rPr>
          <w:rFonts w:ascii="Times New Roman" w:hAnsi="Times New Roman"/>
        </w:rPr>
      </w:pPr>
      <w:r w:rsidRPr="00412B2F">
        <w:rPr>
          <w:rFonts w:ascii="Times New Roman" w:hAnsi="Times New Roman"/>
        </w:rPr>
        <w:t xml:space="preserve">Office of Child Support </w:t>
      </w:r>
      <w:r w:rsidR="00165A34">
        <w:rPr>
          <w:rFonts w:ascii="Times New Roman" w:hAnsi="Times New Roman"/>
        </w:rPr>
        <w:t>Enforcement</w:t>
      </w:r>
    </w:p>
    <w:p w:rsidR="00C015CC" w:rsidRPr="00412B2F" w:rsidP="00C015CC" w14:paraId="45892231" w14:textId="77777777">
      <w:pPr>
        <w:jc w:val="center"/>
        <w:rPr>
          <w:rFonts w:ascii="Times New Roman" w:hAnsi="Times New Roman"/>
        </w:rPr>
      </w:pPr>
      <w:r w:rsidRPr="00412B2F">
        <w:rPr>
          <w:rFonts w:ascii="Times New Roman" w:hAnsi="Times New Roman"/>
        </w:rPr>
        <w:t xml:space="preserve">Administration for Children and Families </w:t>
      </w:r>
    </w:p>
    <w:p w:rsidR="00C015CC" w:rsidRPr="00412B2F" w:rsidP="00C015CC" w14:paraId="38F19A54" w14:textId="77777777">
      <w:pPr>
        <w:jc w:val="center"/>
        <w:rPr>
          <w:rFonts w:ascii="Times New Roman" w:hAnsi="Times New Roman"/>
        </w:rPr>
      </w:pPr>
      <w:r w:rsidRPr="00412B2F">
        <w:rPr>
          <w:rFonts w:ascii="Times New Roman" w:hAnsi="Times New Roman"/>
        </w:rPr>
        <w:t>U.S. Department of Health and Human Services</w:t>
      </w:r>
    </w:p>
    <w:p w:rsidR="00C015CC" w:rsidRPr="00412B2F" w:rsidP="00C015CC" w14:paraId="27BA4AE7" w14:textId="77777777">
      <w:pPr>
        <w:jc w:val="center"/>
        <w:rPr>
          <w:rFonts w:ascii="Times New Roman" w:hAnsi="Times New Roman"/>
        </w:rPr>
      </w:pPr>
    </w:p>
    <w:p w:rsidR="002C3C4F" w:rsidP="007B5B74" w14:paraId="065B2FEA" w14:textId="1159D7A5">
      <w:pPr>
        <w:widowControl/>
        <w:numPr>
          <w:ilvl w:val="0"/>
          <w:numId w:val="3"/>
        </w:numPr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412B2F">
        <w:rPr>
          <w:rFonts w:ascii="Times New Roman" w:hAnsi="Times New Roman"/>
          <w:sz w:val="24"/>
          <w:szCs w:val="24"/>
        </w:rPr>
        <w:br w:type="page"/>
      </w:r>
      <w:r w:rsidRPr="006C15E3">
        <w:rPr>
          <w:rFonts w:ascii="Times New Roman" w:hAnsi="Times New Roman"/>
          <w:b/>
          <w:snapToGrid/>
          <w:sz w:val="24"/>
          <w:szCs w:val="24"/>
        </w:rPr>
        <w:t xml:space="preserve">Circumstances Making the Collection of Information Necessary </w:t>
      </w:r>
    </w:p>
    <w:p w:rsidR="00033AA6" w:rsidP="00A666EA" w14:paraId="1820D045" w14:textId="77777777">
      <w:pPr>
        <w:widowControl/>
        <w:ind w:left="720"/>
        <w:rPr>
          <w:rFonts w:ascii="Times New Roman" w:hAnsi="Times New Roman"/>
          <w:sz w:val="24"/>
          <w:szCs w:val="24"/>
        </w:rPr>
      </w:pPr>
      <w:r w:rsidRPr="005333CD">
        <w:rPr>
          <w:rFonts w:ascii="Times New Roman" w:hAnsi="Times New Roman"/>
          <w:bCs/>
          <w:snapToGrid/>
          <w:sz w:val="24"/>
          <w:szCs w:val="24"/>
        </w:rPr>
        <w:t xml:space="preserve">A growing number of foreign countries </w:t>
      </w:r>
      <w:r w:rsidR="005C1558">
        <w:rPr>
          <w:rFonts w:ascii="Times New Roman" w:hAnsi="Times New Roman"/>
          <w:bCs/>
          <w:snapToGrid/>
          <w:sz w:val="24"/>
          <w:szCs w:val="24"/>
        </w:rPr>
        <w:t>will not</w:t>
      </w:r>
      <w:r w:rsidR="002E4684">
        <w:rPr>
          <w:rFonts w:ascii="Times New Roman" w:hAnsi="Times New Roman"/>
          <w:bCs/>
          <w:snapToGrid/>
          <w:sz w:val="24"/>
          <w:szCs w:val="24"/>
        </w:rPr>
        <w:t xml:space="preserve"> accept checks for </w:t>
      </w:r>
      <w:r w:rsidR="001A7FE9">
        <w:rPr>
          <w:rFonts w:ascii="Times New Roman" w:hAnsi="Times New Roman"/>
          <w:bCs/>
          <w:snapToGrid/>
          <w:sz w:val="24"/>
          <w:szCs w:val="24"/>
        </w:rPr>
        <w:t xml:space="preserve">child support </w:t>
      </w:r>
      <w:r w:rsidRPr="005333CD">
        <w:rPr>
          <w:rFonts w:ascii="Times New Roman" w:hAnsi="Times New Roman"/>
          <w:bCs/>
          <w:snapToGrid/>
          <w:sz w:val="24"/>
          <w:szCs w:val="24"/>
        </w:rPr>
        <w:t>payments</w:t>
      </w:r>
      <w:r w:rsidR="002E4684">
        <w:rPr>
          <w:rFonts w:ascii="Times New Roman" w:hAnsi="Times New Roman"/>
          <w:bCs/>
          <w:snapToGrid/>
          <w:sz w:val="24"/>
          <w:szCs w:val="24"/>
        </w:rPr>
        <w:t xml:space="preserve">. </w:t>
      </w:r>
      <w:r w:rsidR="007314DF">
        <w:rPr>
          <w:rFonts w:ascii="Times New Roman" w:hAnsi="Times New Roman"/>
          <w:bCs/>
          <w:snapToGrid/>
          <w:sz w:val="24"/>
          <w:szCs w:val="24"/>
        </w:rPr>
        <w:t>This trend is problematic for state child support agencies (CSAs) because e</w:t>
      </w:r>
      <w:r w:rsidR="002E4684">
        <w:rPr>
          <w:rFonts w:ascii="Times New Roman" w:hAnsi="Times New Roman"/>
          <w:bCs/>
          <w:snapToGrid/>
          <w:sz w:val="24"/>
          <w:szCs w:val="24"/>
        </w:rPr>
        <w:t xml:space="preserve">stablishing </w:t>
      </w:r>
      <w:r w:rsidR="00180070">
        <w:rPr>
          <w:rFonts w:ascii="Times New Roman" w:hAnsi="Times New Roman"/>
          <w:sz w:val="24"/>
          <w:szCs w:val="24"/>
        </w:rPr>
        <w:t xml:space="preserve">international </w:t>
      </w:r>
      <w:r w:rsidRPr="005333CD" w:rsidR="00180070">
        <w:rPr>
          <w:rFonts w:ascii="Times New Roman" w:hAnsi="Times New Roman"/>
          <w:sz w:val="24"/>
          <w:szCs w:val="24"/>
        </w:rPr>
        <w:t>electronic</w:t>
      </w:r>
      <w:r w:rsidRPr="005333CD" w:rsidR="002E4684">
        <w:rPr>
          <w:rFonts w:ascii="Times New Roman" w:hAnsi="Times New Roman"/>
          <w:sz w:val="24"/>
          <w:szCs w:val="24"/>
        </w:rPr>
        <w:t xml:space="preserve"> payment systems</w:t>
      </w:r>
      <w:r w:rsidR="002E4684">
        <w:rPr>
          <w:rFonts w:ascii="Times New Roman" w:hAnsi="Times New Roman"/>
          <w:sz w:val="24"/>
          <w:szCs w:val="24"/>
        </w:rPr>
        <w:t xml:space="preserve"> or </w:t>
      </w:r>
      <w:r w:rsidRPr="005333CD" w:rsidR="002E4684">
        <w:rPr>
          <w:rFonts w:ascii="Times New Roman" w:hAnsi="Times New Roman"/>
          <w:sz w:val="24"/>
          <w:szCs w:val="24"/>
        </w:rPr>
        <w:t>send</w:t>
      </w:r>
      <w:r w:rsidR="002E4684">
        <w:rPr>
          <w:rFonts w:ascii="Times New Roman" w:hAnsi="Times New Roman"/>
          <w:sz w:val="24"/>
          <w:szCs w:val="24"/>
        </w:rPr>
        <w:t>ing</w:t>
      </w:r>
      <w:r w:rsidRPr="005333CD" w:rsidR="002E4684">
        <w:rPr>
          <w:rFonts w:ascii="Times New Roman" w:hAnsi="Times New Roman"/>
          <w:sz w:val="24"/>
          <w:szCs w:val="24"/>
        </w:rPr>
        <w:t xml:space="preserve"> </w:t>
      </w:r>
      <w:r w:rsidR="002E4684">
        <w:rPr>
          <w:rFonts w:ascii="Times New Roman" w:hAnsi="Times New Roman"/>
          <w:sz w:val="24"/>
          <w:szCs w:val="24"/>
        </w:rPr>
        <w:t xml:space="preserve">individual </w:t>
      </w:r>
      <w:r w:rsidRPr="005333CD" w:rsidR="002E4684">
        <w:rPr>
          <w:rFonts w:ascii="Times New Roman" w:hAnsi="Times New Roman"/>
          <w:sz w:val="24"/>
          <w:szCs w:val="24"/>
        </w:rPr>
        <w:t>wire</w:t>
      </w:r>
      <w:r w:rsidR="002E4684">
        <w:rPr>
          <w:rFonts w:ascii="Times New Roman" w:hAnsi="Times New Roman"/>
          <w:sz w:val="24"/>
          <w:szCs w:val="24"/>
        </w:rPr>
        <w:t xml:space="preserve">s and </w:t>
      </w:r>
      <w:r w:rsidRPr="005333CD" w:rsidR="002E4684">
        <w:rPr>
          <w:rFonts w:ascii="Times New Roman" w:hAnsi="Times New Roman"/>
          <w:sz w:val="24"/>
          <w:szCs w:val="24"/>
        </w:rPr>
        <w:t>international Automated Clearing House (ACH) transfers for each case</w:t>
      </w:r>
      <w:r w:rsidR="002E4684">
        <w:rPr>
          <w:rFonts w:ascii="Times New Roman" w:hAnsi="Times New Roman"/>
          <w:sz w:val="24"/>
          <w:szCs w:val="24"/>
        </w:rPr>
        <w:t xml:space="preserve"> </w:t>
      </w:r>
      <w:r w:rsidR="007314DF">
        <w:rPr>
          <w:rFonts w:ascii="Times New Roman" w:hAnsi="Times New Roman"/>
          <w:sz w:val="24"/>
          <w:szCs w:val="24"/>
        </w:rPr>
        <w:t>are</w:t>
      </w:r>
      <w:r w:rsidR="002E4684">
        <w:rPr>
          <w:rFonts w:ascii="Times New Roman" w:hAnsi="Times New Roman"/>
          <w:sz w:val="24"/>
          <w:szCs w:val="24"/>
        </w:rPr>
        <w:t xml:space="preserve"> burdensome and costly </w:t>
      </w:r>
      <w:r w:rsidR="002E4684">
        <w:rPr>
          <w:rFonts w:ascii="Times New Roman" w:hAnsi="Times New Roman"/>
          <w:bCs/>
          <w:snapToGrid/>
          <w:sz w:val="24"/>
          <w:szCs w:val="24"/>
        </w:rPr>
        <w:t>alternatives</w:t>
      </w:r>
      <w:r w:rsidR="009E5B01">
        <w:rPr>
          <w:rFonts w:ascii="Times New Roman" w:hAnsi="Times New Roman"/>
          <w:bCs/>
          <w:snapToGrid/>
          <w:sz w:val="24"/>
          <w:szCs w:val="24"/>
        </w:rPr>
        <w:t xml:space="preserve">. </w:t>
      </w:r>
      <w:r w:rsidRPr="005333CD" w:rsidR="00A0263C">
        <w:rPr>
          <w:rFonts w:ascii="Times New Roman" w:hAnsi="Times New Roman"/>
          <w:sz w:val="24"/>
          <w:szCs w:val="24"/>
        </w:rPr>
        <w:t xml:space="preserve">To address </w:t>
      </w:r>
      <w:r w:rsidR="007314DF">
        <w:rPr>
          <w:rFonts w:ascii="Times New Roman" w:hAnsi="Times New Roman"/>
          <w:sz w:val="24"/>
          <w:szCs w:val="24"/>
        </w:rPr>
        <w:t>the chang</w:t>
      </w:r>
      <w:r w:rsidR="004F6EFC">
        <w:rPr>
          <w:rFonts w:ascii="Times New Roman" w:hAnsi="Times New Roman"/>
          <w:sz w:val="24"/>
          <w:szCs w:val="24"/>
        </w:rPr>
        <w:t xml:space="preserve">es </w:t>
      </w:r>
      <w:r w:rsidR="002E22B0">
        <w:rPr>
          <w:rFonts w:ascii="Times New Roman" w:hAnsi="Times New Roman"/>
          <w:sz w:val="24"/>
          <w:szCs w:val="24"/>
        </w:rPr>
        <w:t xml:space="preserve">in </w:t>
      </w:r>
      <w:r w:rsidRPr="005333CD" w:rsidR="00A0263C">
        <w:rPr>
          <w:rFonts w:ascii="Times New Roman" w:hAnsi="Times New Roman"/>
          <w:sz w:val="24"/>
          <w:szCs w:val="24"/>
        </w:rPr>
        <w:t>international payment</w:t>
      </w:r>
      <w:r w:rsidR="009E5B01">
        <w:rPr>
          <w:rFonts w:ascii="Times New Roman" w:hAnsi="Times New Roman"/>
          <w:sz w:val="24"/>
          <w:szCs w:val="24"/>
        </w:rPr>
        <w:t xml:space="preserve"> </w:t>
      </w:r>
      <w:r w:rsidR="00FE1369">
        <w:rPr>
          <w:rFonts w:ascii="Times New Roman" w:hAnsi="Times New Roman"/>
          <w:sz w:val="24"/>
          <w:szCs w:val="24"/>
        </w:rPr>
        <w:t>requirements</w:t>
      </w:r>
      <w:r w:rsidRPr="005333CD" w:rsidR="00A0263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the Office of Child Support </w:t>
      </w:r>
      <w:r w:rsidR="00165A34">
        <w:rPr>
          <w:rFonts w:ascii="Times New Roman" w:hAnsi="Times New Roman"/>
          <w:sz w:val="24"/>
          <w:szCs w:val="24"/>
        </w:rPr>
        <w:t>Enforcement</w:t>
      </w:r>
      <w:r>
        <w:rPr>
          <w:rFonts w:ascii="Times New Roman" w:hAnsi="Times New Roman"/>
          <w:sz w:val="24"/>
          <w:szCs w:val="24"/>
        </w:rPr>
        <w:t xml:space="preserve"> (</w:t>
      </w:r>
      <w:r w:rsidR="00165A34">
        <w:rPr>
          <w:rFonts w:ascii="Times New Roman" w:hAnsi="Times New Roman"/>
          <w:sz w:val="24"/>
          <w:szCs w:val="24"/>
        </w:rPr>
        <w:t>OCSE</w:t>
      </w:r>
      <w:r>
        <w:rPr>
          <w:rFonts w:ascii="Times New Roman" w:hAnsi="Times New Roman"/>
          <w:sz w:val="24"/>
          <w:szCs w:val="24"/>
        </w:rPr>
        <w:t>)</w:t>
      </w:r>
      <w:r w:rsidRPr="005333CD" w:rsidR="00A0263C">
        <w:rPr>
          <w:rFonts w:ascii="Times New Roman" w:hAnsi="Times New Roman"/>
          <w:sz w:val="24"/>
          <w:szCs w:val="24"/>
        </w:rPr>
        <w:t xml:space="preserve"> developed </w:t>
      </w:r>
      <w:r>
        <w:rPr>
          <w:rFonts w:ascii="Times New Roman" w:hAnsi="Times New Roman"/>
          <w:sz w:val="24"/>
          <w:szCs w:val="24"/>
        </w:rPr>
        <w:t>the Central Authority Payment Service (</w:t>
      </w:r>
      <w:r w:rsidRPr="005333CD" w:rsidR="00A0263C">
        <w:rPr>
          <w:rFonts w:ascii="Times New Roman" w:hAnsi="Times New Roman"/>
          <w:sz w:val="24"/>
          <w:szCs w:val="24"/>
        </w:rPr>
        <w:t>CAP</w:t>
      </w:r>
      <w:r>
        <w:rPr>
          <w:rFonts w:ascii="Times New Roman" w:hAnsi="Times New Roman"/>
          <w:sz w:val="24"/>
          <w:szCs w:val="24"/>
        </w:rPr>
        <w:t>)</w:t>
      </w:r>
      <w:r w:rsidRPr="005333CD" w:rsidR="00A0263C">
        <w:rPr>
          <w:rFonts w:ascii="Times New Roman" w:hAnsi="Times New Roman"/>
          <w:sz w:val="24"/>
          <w:szCs w:val="24"/>
        </w:rPr>
        <w:t xml:space="preserve"> to </w:t>
      </w:r>
      <w:r w:rsidR="005E231E">
        <w:rPr>
          <w:rFonts w:ascii="Times New Roman" w:hAnsi="Times New Roman"/>
          <w:sz w:val="24"/>
          <w:szCs w:val="24"/>
        </w:rPr>
        <w:t>facilitate electronic child support payments</w:t>
      </w:r>
      <w:r w:rsidR="00166AC6">
        <w:rPr>
          <w:rFonts w:ascii="Times New Roman" w:hAnsi="Times New Roman"/>
          <w:sz w:val="24"/>
          <w:szCs w:val="24"/>
        </w:rPr>
        <w:t xml:space="preserve"> to foreign authorities</w:t>
      </w:r>
      <w:r w:rsidR="005E231E">
        <w:rPr>
          <w:rFonts w:ascii="Times New Roman" w:hAnsi="Times New Roman"/>
          <w:sz w:val="24"/>
          <w:szCs w:val="24"/>
        </w:rPr>
        <w:t xml:space="preserve">. This service </w:t>
      </w:r>
      <w:r w:rsidRPr="005333CD" w:rsidR="00A0263C">
        <w:rPr>
          <w:rFonts w:ascii="Times New Roman" w:hAnsi="Times New Roman"/>
          <w:sz w:val="24"/>
          <w:szCs w:val="24"/>
        </w:rPr>
        <w:t>help</w:t>
      </w:r>
      <w:r w:rsidR="005E231E">
        <w:rPr>
          <w:rFonts w:ascii="Times New Roman" w:hAnsi="Times New Roman"/>
          <w:sz w:val="24"/>
          <w:szCs w:val="24"/>
        </w:rPr>
        <w:t>s</w:t>
      </w:r>
      <w:r w:rsidRPr="005333CD" w:rsidR="00A0263C">
        <w:rPr>
          <w:rFonts w:ascii="Times New Roman" w:hAnsi="Times New Roman"/>
          <w:sz w:val="24"/>
          <w:szCs w:val="24"/>
        </w:rPr>
        <w:t xml:space="preserve"> states </w:t>
      </w:r>
      <w:r w:rsidR="001A7FE9">
        <w:rPr>
          <w:rFonts w:ascii="Times New Roman" w:hAnsi="Times New Roman"/>
          <w:sz w:val="24"/>
          <w:szCs w:val="24"/>
        </w:rPr>
        <w:t xml:space="preserve">keep </w:t>
      </w:r>
      <w:r w:rsidRPr="005333CD" w:rsidR="00A0263C">
        <w:rPr>
          <w:rFonts w:ascii="Times New Roman" w:hAnsi="Times New Roman"/>
          <w:sz w:val="24"/>
          <w:szCs w:val="24"/>
        </w:rPr>
        <w:t>the costs and administrative burden of processing international payments</w:t>
      </w:r>
      <w:r w:rsidR="001A7FE9">
        <w:rPr>
          <w:rFonts w:ascii="Times New Roman" w:hAnsi="Times New Roman"/>
          <w:sz w:val="24"/>
          <w:szCs w:val="24"/>
        </w:rPr>
        <w:t xml:space="preserve"> lo</w:t>
      </w:r>
      <w:r w:rsidR="005E231E">
        <w:rPr>
          <w:rFonts w:ascii="Times New Roman" w:hAnsi="Times New Roman"/>
          <w:sz w:val="24"/>
          <w:szCs w:val="24"/>
        </w:rPr>
        <w:t>w, increases the speed and efficiency of payments, and</w:t>
      </w:r>
      <w:r w:rsidR="009E5B01">
        <w:rPr>
          <w:rFonts w:ascii="Times New Roman" w:hAnsi="Times New Roman"/>
          <w:sz w:val="24"/>
          <w:szCs w:val="24"/>
        </w:rPr>
        <w:t xml:space="preserve"> </w:t>
      </w:r>
      <w:r w:rsidR="005E231E">
        <w:rPr>
          <w:rFonts w:ascii="Times New Roman" w:hAnsi="Times New Roman"/>
          <w:sz w:val="24"/>
          <w:szCs w:val="24"/>
        </w:rPr>
        <w:t xml:space="preserve">ensures </w:t>
      </w:r>
      <w:r w:rsidR="009E5B01">
        <w:rPr>
          <w:rFonts w:ascii="Times New Roman" w:hAnsi="Times New Roman"/>
          <w:sz w:val="24"/>
          <w:szCs w:val="24"/>
        </w:rPr>
        <w:t>the applicable foreign authority receives child support payments</w:t>
      </w:r>
      <w:r w:rsidR="00CF04D1">
        <w:rPr>
          <w:rFonts w:ascii="Times New Roman" w:hAnsi="Times New Roman"/>
          <w:sz w:val="24"/>
          <w:szCs w:val="24"/>
        </w:rPr>
        <w:t xml:space="preserve">. </w:t>
      </w:r>
    </w:p>
    <w:p w:rsidR="00033AA6" w:rsidP="00A666EA" w14:paraId="2A6A6EAB" w14:textId="77777777">
      <w:pPr>
        <w:widowControl/>
        <w:ind w:left="720"/>
        <w:rPr>
          <w:rFonts w:ascii="Times New Roman" w:hAnsi="Times New Roman"/>
          <w:sz w:val="24"/>
          <w:szCs w:val="24"/>
        </w:rPr>
      </w:pPr>
    </w:p>
    <w:p w:rsidR="009E5B01" w:rsidP="00A666EA" w14:paraId="7349E591" w14:textId="685F486D">
      <w:pPr>
        <w:widowControl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OCSE</w:t>
      </w:r>
      <w:r w:rsidR="00CF04D1">
        <w:rPr>
          <w:rFonts w:ascii="Times New Roman" w:hAnsi="Times New Roman"/>
          <w:sz w:val="24"/>
          <w:szCs w:val="24"/>
        </w:rPr>
        <w:t xml:space="preserve"> plans to expand CAP to </w:t>
      </w:r>
      <w:r w:rsidR="003F16F8">
        <w:rPr>
          <w:rFonts w:ascii="Times New Roman" w:hAnsi="Times New Roman"/>
          <w:sz w:val="24"/>
          <w:szCs w:val="24"/>
        </w:rPr>
        <w:t>process</w:t>
      </w:r>
      <w:r w:rsidR="00CF04D1">
        <w:rPr>
          <w:rFonts w:ascii="Times New Roman" w:hAnsi="Times New Roman"/>
          <w:sz w:val="24"/>
          <w:szCs w:val="24"/>
        </w:rPr>
        <w:t xml:space="preserve"> payments from foreign authorities to the United States</w:t>
      </w:r>
      <w:r w:rsidR="00DD0BCC">
        <w:rPr>
          <w:rFonts w:ascii="Times New Roman" w:hAnsi="Times New Roman"/>
          <w:sz w:val="24"/>
          <w:szCs w:val="24"/>
        </w:rPr>
        <w:t>. Until then, this information collection pertains to sending child support payments from enrolled CSAs in the United States to enrolled foreign authorities</w:t>
      </w:r>
      <w:r w:rsidR="00CF04D1">
        <w:rPr>
          <w:rFonts w:ascii="Times New Roman" w:hAnsi="Times New Roman"/>
          <w:sz w:val="24"/>
          <w:szCs w:val="24"/>
        </w:rPr>
        <w:t>.</w:t>
      </w:r>
    </w:p>
    <w:p w:rsidR="00A666EA" w:rsidP="007B5B74" w14:paraId="232DEA13" w14:textId="77777777">
      <w:pPr>
        <w:widowControl/>
        <w:ind w:left="720"/>
        <w:rPr>
          <w:rFonts w:ascii="Times New Roman" w:hAnsi="Times New Roman"/>
          <w:sz w:val="24"/>
          <w:szCs w:val="24"/>
        </w:rPr>
      </w:pPr>
    </w:p>
    <w:p w:rsidR="00A666EA" w:rsidP="00A666EA" w14:paraId="5E4C0F7A" w14:textId="62C1FD1E">
      <w:pPr>
        <w:widowControl/>
        <w:ind w:left="720"/>
        <w:rPr>
          <w:rFonts w:ascii="Times New Roman" w:hAnsi="Times New Roman"/>
          <w:bCs/>
          <w:snapToGrid/>
          <w:sz w:val="24"/>
          <w:szCs w:val="24"/>
        </w:rPr>
      </w:pPr>
      <w:r>
        <w:rPr>
          <w:rFonts w:ascii="Times New Roman" w:hAnsi="Times New Roman"/>
          <w:bCs/>
          <w:snapToGrid/>
          <w:sz w:val="24"/>
          <w:szCs w:val="24"/>
        </w:rPr>
        <w:t xml:space="preserve">The </w:t>
      </w:r>
      <w:r w:rsidR="009E5B01">
        <w:rPr>
          <w:rFonts w:ascii="Times New Roman" w:hAnsi="Times New Roman"/>
          <w:bCs/>
          <w:snapToGrid/>
          <w:sz w:val="24"/>
          <w:szCs w:val="24"/>
        </w:rPr>
        <w:t>information collect</w:t>
      </w:r>
      <w:r w:rsidR="005E231E">
        <w:rPr>
          <w:rFonts w:ascii="Times New Roman" w:hAnsi="Times New Roman"/>
          <w:bCs/>
          <w:snapToGrid/>
          <w:sz w:val="24"/>
          <w:szCs w:val="24"/>
        </w:rPr>
        <w:t>ed</w:t>
      </w:r>
      <w:r w:rsidR="009E5B01">
        <w:rPr>
          <w:rFonts w:ascii="Times New Roman" w:hAnsi="Times New Roman"/>
          <w:bCs/>
          <w:snapToGrid/>
          <w:sz w:val="24"/>
          <w:szCs w:val="24"/>
        </w:rPr>
        <w:t xml:space="preserve"> for CAP is necessary for </w:t>
      </w:r>
      <w:r w:rsidR="00165A34">
        <w:rPr>
          <w:rFonts w:ascii="Times New Roman" w:hAnsi="Times New Roman"/>
          <w:bCs/>
          <w:snapToGrid/>
          <w:sz w:val="24"/>
          <w:szCs w:val="24"/>
        </w:rPr>
        <w:t>OCSE</w:t>
      </w:r>
      <w:r w:rsidR="009E5B01">
        <w:rPr>
          <w:rFonts w:ascii="Times New Roman" w:hAnsi="Times New Roman"/>
          <w:bCs/>
          <w:snapToGrid/>
          <w:sz w:val="24"/>
          <w:szCs w:val="24"/>
        </w:rPr>
        <w:t xml:space="preserve"> to </w:t>
      </w:r>
      <w:r w:rsidR="00FA482D">
        <w:rPr>
          <w:rFonts w:ascii="Times New Roman" w:hAnsi="Times New Roman"/>
          <w:bCs/>
          <w:snapToGrid/>
          <w:sz w:val="24"/>
          <w:szCs w:val="24"/>
        </w:rPr>
        <w:t xml:space="preserve">securely and efficiently </w:t>
      </w:r>
      <w:r>
        <w:rPr>
          <w:rFonts w:ascii="Times New Roman" w:hAnsi="Times New Roman"/>
          <w:bCs/>
          <w:snapToGrid/>
          <w:sz w:val="24"/>
          <w:szCs w:val="24"/>
        </w:rPr>
        <w:t xml:space="preserve">transmit child support payments to </w:t>
      </w:r>
      <w:r w:rsidR="00DD101D">
        <w:rPr>
          <w:rFonts w:ascii="Times New Roman" w:hAnsi="Times New Roman"/>
          <w:bCs/>
          <w:snapToGrid/>
          <w:sz w:val="24"/>
          <w:szCs w:val="24"/>
        </w:rPr>
        <w:t xml:space="preserve">a </w:t>
      </w:r>
      <w:r w:rsidR="009E5B01">
        <w:rPr>
          <w:rFonts w:ascii="Times New Roman" w:hAnsi="Times New Roman"/>
          <w:sz w:val="24"/>
          <w:szCs w:val="24"/>
        </w:rPr>
        <w:t>foreign authorit</w:t>
      </w:r>
      <w:r w:rsidR="00DD101D">
        <w:rPr>
          <w:rFonts w:ascii="Times New Roman" w:hAnsi="Times New Roman"/>
          <w:sz w:val="24"/>
          <w:szCs w:val="24"/>
        </w:rPr>
        <w:t xml:space="preserve">y </w:t>
      </w:r>
      <w:r w:rsidR="003F16F8">
        <w:rPr>
          <w:rFonts w:ascii="Times New Roman" w:hAnsi="Times New Roman"/>
          <w:sz w:val="24"/>
          <w:szCs w:val="24"/>
        </w:rPr>
        <w:t xml:space="preserve">to </w:t>
      </w:r>
      <w:r w:rsidR="009E5B01">
        <w:rPr>
          <w:rFonts w:ascii="Times New Roman" w:hAnsi="Times New Roman"/>
          <w:sz w:val="24"/>
          <w:szCs w:val="24"/>
        </w:rPr>
        <w:t>correctly distribute the funds</w:t>
      </w:r>
      <w:r w:rsidR="00DD101D">
        <w:rPr>
          <w:rFonts w:ascii="Times New Roman" w:hAnsi="Times New Roman"/>
          <w:sz w:val="24"/>
          <w:szCs w:val="24"/>
        </w:rPr>
        <w:t xml:space="preserve"> to custodial parents in that country</w:t>
      </w:r>
      <w:r w:rsidR="009E5B0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Cs/>
          <w:snapToGrid/>
          <w:sz w:val="24"/>
          <w:szCs w:val="24"/>
        </w:rPr>
        <w:t xml:space="preserve"> </w:t>
      </w:r>
    </w:p>
    <w:p w:rsidR="005333CD" w:rsidP="007B5B74" w14:paraId="74F8E967" w14:textId="618FA223">
      <w:pPr>
        <w:widowControl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napToGrid/>
          <w:sz w:val="24"/>
          <w:szCs w:val="24"/>
        </w:rPr>
        <w:t xml:space="preserve"> </w:t>
      </w:r>
    </w:p>
    <w:p w:rsidR="00FA482D" w:rsidP="007B5B74" w14:paraId="0C1F0CD5" w14:textId="2E43040C">
      <w:pPr>
        <w:ind w:left="720"/>
        <w:rPr>
          <w:rFonts w:ascii="Times New Roman" w:hAnsi="Times New Roman"/>
          <w:iCs/>
          <w:sz w:val="24"/>
          <w:szCs w:val="24"/>
        </w:rPr>
      </w:pPr>
      <w:r w:rsidRPr="00A0263C">
        <w:rPr>
          <w:rFonts w:ascii="Times New Roman" w:hAnsi="Times New Roman"/>
          <w:iCs/>
          <w:sz w:val="24"/>
          <w:szCs w:val="24"/>
        </w:rPr>
        <w:t xml:space="preserve">The information collection activities are authorized by 42 U.S.C. 652(a)(7), which requires </w:t>
      </w:r>
      <w:r w:rsidR="00165A34">
        <w:rPr>
          <w:rFonts w:ascii="Times New Roman" w:hAnsi="Times New Roman"/>
          <w:iCs/>
          <w:sz w:val="24"/>
          <w:szCs w:val="24"/>
        </w:rPr>
        <w:t>OCSE</w:t>
      </w:r>
      <w:r w:rsidRPr="00A0263C">
        <w:rPr>
          <w:rFonts w:ascii="Times New Roman" w:hAnsi="Times New Roman"/>
          <w:iCs/>
          <w:sz w:val="24"/>
          <w:szCs w:val="24"/>
        </w:rPr>
        <w:t xml:space="preserve"> to provide technical assistance to states to help </w:t>
      </w:r>
      <w:r w:rsidR="003F16F8">
        <w:rPr>
          <w:rFonts w:ascii="Times New Roman" w:hAnsi="Times New Roman"/>
          <w:iCs/>
          <w:sz w:val="24"/>
          <w:szCs w:val="24"/>
        </w:rPr>
        <w:t>e</w:t>
      </w:r>
      <w:r w:rsidRPr="00A0263C">
        <w:rPr>
          <w:rFonts w:ascii="Times New Roman" w:hAnsi="Times New Roman"/>
          <w:iCs/>
          <w:sz w:val="24"/>
          <w:szCs w:val="24"/>
        </w:rPr>
        <w:t xml:space="preserve">stablish effective systems for collecting child and spousal support; 42 U.S.C. 652(n), which requires </w:t>
      </w:r>
      <w:r w:rsidR="00165A34">
        <w:rPr>
          <w:rFonts w:ascii="Times New Roman" w:hAnsi="Times New Roman"/>
          <w:iCs/>
          <w:sz w:val="24"/>
          <w:szCs w:val="24"/>
        </w:rPr>
        <w:t>OCSE</w:t>
      </w:r>
      <w:r w:rsidRPr="00A0263C">
        <w:rPr>
          <w:rFonts w:ascii="Times New Roman" w:hAnsi="Times New Roman"/>
          <w:iCs/>
          <w:sz w:val="24"/>
          <w:szCs w:val="24"/>
        </w:rPr>
        <w:t xml:space="preserve"> to ensure compliance with any multilateral child support convention to which the United States is a party; and 42 U.S.C. 659a(c)(3), which designates </w:t>
      </w:r>
      <w:r w:rsidR="00165A34">
        <w:rPr>
          <w:rFonts w:ascii="Times New Roman" w:hAnsi="Times New Roman"/>
          <w:iCs/>
          <w:sz w:val="24"/>
          <w:szCs w:val="24"/>
        </w:rPr>
        <w:t>OCSE</w:t>
      </w:r>
      <w:r w:rsidRPr="00A0263C">
        <w:rPr>
          <w:rFonts w:ascii="Times New Roman" w:hAnsi="Times New Roman"/>
          <w:iCs/>
          <w:sz w:val="24"/>
          <w:szCs w:val="24"/>
        </w:rPr>
        <w:t xml:space="preserve"> as the U.S. Central Authority responsible for facilitating child support enforcement cases involving residents of the U.S. and residents of foreign reciprocating countries and </w:t>
      </w:r>
      <w:r w:rsidR="00727C86">
        <w:rPr>
          <w:rFonts w:ascii="Times New Roman" w:hAnsi="Times New Roman"/>
          <w:iCs/>
          <w:sz w:val="24"/>
          <w:szCs w:val="24"/>
        </w:rPr>
        <w:t>for</w:t>
      </w:r>
      <w:r w:rsidRPr="00A0263C">
        <w:rPr>
          <w:rFonts w:ascii="Times New Roman" w:hAnsi="Times New Roman"/>
          <w:iCs/>
          <w:sz w:val="24"/>
          <w:szCs w:val="24"/>
        </w:rPr>
        <w:t xml:space="preserve"> provid</w:t>
      </w:r>
      <w:r w:rsidR="00727C86">
        <w:rPr>
          <w:rFonts w:ascii="Times New Roman" w:hAnsi="Times New Roman"/>
          <w:iCs/>
          <w:sz w:val="24"/>
          <w:szCs w:val="24"/>
        </w:rPr>
        <w:t>ing</w:t>
      </w:r>
      <w:r w:rsidRPr="00A0263C">
        <w:rPr>
          <w:rFonts w:ascii="Times New Roman" w:hAnsi="Times New Roman"/>
          <w:iCs/>
          <w:sz w:val="24"/>
          <w:szCs w:val="24"/>
        </w:rPr>
        <w:t xml:space="preserve"> oversight, assistance, and coordination, as necessary and appropriate.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:rsidR="00727C86" w:rsidP="00A666EA" w14:paraId="5EAAEC2E" w14:textId="77777777">
      <w:pPr>
        <w:ind w:left="720"/>
        <w:rPr>
          <w:rFonts w:ascii="Times New Roman" w:hAnsi="Times New Roman"/>
          <w:iCs/>
          <w:sz w:val="24"/>
          <w:szCs w:val="24"/>
        </w:rPr>
      </w:pPr>
    </w:p>
    <w:p w:rsidR="00E2026A" w:rsidP="00A666EA" w14:paraId="1E3BF6F6" w14:textId="34A2A544">
      <w:pPr>
        <w:ind w:left="720"/>
        <w:rPr>
          <w:rFonts w:ascii="Times New Roman" w:hAnsi="Times New Roman"/>
          <w:iCs/>
          <w:snapToGrid/>
          <w:sz w:val="24"/>
          <w:szCs w:val="24"/>
        </w:rPr>
      </w:pPr>
      <w:r w:rsidRPr="00A0263C">
        <w:rPr>
          <w:rFonts w:ascii="Times New Roman" w:hAnsi="Times New Roman"/>
          <w:iCs/>
          <w:sz w:val="24"/>
          <w:szCs w:val="24"/>
        </w:rPr>
        <w:t>This request is for a</w:t>
      </w:r>
      <w:r w:rsidRPr="00A0263C" w:rsidR="00A0263C">
        <w:rPr>
          <w:rFonts w:ascii="Times New Roman" w:hAnsi="Times New Roman"/>
          <w:iCs/>
          <w:sz w:val="24"/>
          <w:szCs w:val="24"/>
        </w:rPr>
        <w:t xml:space="preserve"> </w:t>
      </w:r>
      <w:r w:rsidRPr="00A0263C" w:rsidR="00C6057D">
        <w:rPr>
          <w:rFonts w:ascii="Times New Roman" w:hAnsi="Times New Roman"/>
          <w:iCs/>
          <w:snapToGrid/>
          <w:sz w:val="24"/>
          <w:szCs w:val="24"/>
        </w:rPr>
        <w:t>n</w:t>
      </w:r>
      <w:r w:rsidRPr="00A0263C">
        <w:rPr>
          <w:rFonts w:ascii="Times New Roman" w:hAnsi="Times New Roman"/>
          <w:iCs/>
          <w:snapToGrid/>
          <w:sz w:val="24"/>
          <w:szCs w:val="24"/>
        </w:rPr>
        <w:t>ew collection</w:t>
      </w:r>
      <w:r w:rsidR="00A0263C">
        <w:rPr>
          <w:rFonts w:ascii="Times New Roman" w:hAnsi="Times New Roman"/>
          <w:iCs/>
          <w:snapToGrid/>
          <w:sz w:val="24"/>
          <w:szCs w:val="24"/>
        </w:rPr>
        <w:t xml:space="preserve">. </w:t>
      </w:r>
    </w:p>
    <w:p w:rsidR="00A666EA" w:rsidRPr="00A0263C" w:rsidP="007B5B74" w14:paraId="3434F2DC" w14:textId="77777777">
      <w:pPr>
        <w:ind w:left="720"/>
        <w:rPr>
          <w:rFonts w:ascii="Times New Roman" w:hAnsi="Times New Roman"/>
          <w:i/>
          <w:snapToGrid/>
          <w:sz w:val="24"/>
          <w:szCs w:val="24"/>
        </w:rPr>
      </w:pPr>
    </w:p>
    <w:p w:rsidR="002C3C4F" w:rsidRPr="006C15E3" w:rsidP="007B5B74" w14:paraId="7D7DFBF4" w14:textId="77777777">
      <w:pPr>
        <w:widowControl/>
        <w:numPr>
          <w:ilvl w:val="0"/>
          <w:numId w:val="3"/>
        </w:numPr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6C15E3">
        <w:rPr>
          <w:rFonts w:ascii="Times New Roman" w:hAnsi="Times New Roman"/>
          <w:b/>
          <w:snapToGrid/>
          <w:sz w:val="24"/>
          <w:szCs w:val="24"/>
        </w:rPr>
        <w:t>P</w:t>
      </w:r>
      <w:r w:rsidRPr="006C15E3">
        <w:rPr>
          <w:rFonts w:ascii="Times New Roman" w:hAnsi="Times New Roman"/>
          <w:b/>
          <w:snapToGrid/>
          <w:sz w:val="24"/>
          <w:szCs w:val="24"/>
        </w:rPr>
        <w:t xml:space="preserve">urpose and Use of the Information Collection </w:t>
      </w:r>
    </w:p>
    <w:p w:rsidR="005C51C3" w:rsidP="00A666EA" w14:paraId="6537AF82" w14:textId="0DE5C48D">
      <w:pPr>
        <w:tabs>
          <w:tab w:val="left" w:pos="-720"/>
          <w:tab w:val="left" w:pos="0"/>
        </w:tabs>
        <w:suppressAutoHyphens/>
        <w:ind w:left="720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S</w:t>
      </w:r>
      <w:r w:rsidRPr="00534FA3" w:rsidR="005333CD">
        <w:rPr>
          <w:rFonts w:ascii="Times New Roman" w:hAnsi="Times New Roman"/>
          <w:iCs/>
          <w:sz w:val="24"/>
        </w:rPr>
        <w:t>tate CSAs and foreign authorities</w:t>
      </w:r>
      <w:r w:rsidR="00534FA3">
        <w:rPr>
          <w:rFonts w:ascii="Times New Roman" w:hAnsi="Times New Roman"/>
          <w:iCs/>
          <w:sz w:val="24"/>
        </w:rPr>
        <w:t xml:space="preserve"> must </w:t>
      </w:r>
      <w:r w:rsidR="00545AF7">
        <w:rPr>
          <w:rFonts w:ascii="Times New Roman" w:hAnsi="Times New Roman"/>
          <w:iCs/>
          <w:sz w:val="24"/>
        </w:rPr>
        <w:t xml:space="preserve">submit </w:t>
      </w:r>
      <w:r w:rsidR="00534FA3">
        <w:rPr>
          <w:rFonts w:ascii="Times New Roman" w:hAnsi="Times New Roman"/>
          <w:iCs/>
          <w:sz w:val="24"/>
        </w:rPr>
        <w:t>an enrollment form</w:t>
      </w:r>
      <w:r>
        <w:rPr>
          <w:rFonts w:ascii="Times New Roman" w:hAnsi="Times New Roman"/>
          <w:iCs/>
          <w:sz w:val="24"/>
        </w:rPr>
        <w:t xml:space="preserve"> to </w:t>
      </w:r>
      <w:r w:rsidR="00025688">
        <w:rPr>
          <w:rFonts w:ascii="Times New Roman" w:hAnsi="Times New Roman"/>
          <w:iCs/>
          <w:sz w:val="24"/>
        </w:rPr>
        <w:t xml:space="preserve">use </w:t>
      </w:r>
      <w:r>
        <w:rPr>
          <w:rFonts w:ascii="Times New Roman" w:hAnsi="Times New Roman"/>
          <w:iCs/>
          <w:sz w:val="24"/>
        </w:rPr>
        <w:t xml:space="preserve">CAP. </w:t>
      </w:r>
      <w:r w:rsidR="00165A34">
        <w:rPr>
          <w:rFonts w:ascii="Times New Roman" w:hAnsi="Times New Roman"/>
          <w:iCs/>
          <w:sz w:val="24"/>
        </w:rPr>
        <w:t>OCSE</w:t>
      </w:r>
      <w:r>
        <w:rPr>
          <w:rFonts w:ascii="Times New Roman" w:hAnsi="Times New Roman"/>
          <w:iCs/>
          <w:sz w:val="24"/>
        </w:rPr>
        <w:t xml:space="preserve"> requires state enrollees to </w:t>
      </w:r>
      <w:r w:rsidR="008E4B29">
        <w:rPr>
          <w:rFonts w:ascii="Times New Roman" w:hAnsi="Times New Roman"/>
          <w:iCs/>
          <w:sz w:val="24"/>
        </w:rPr>
        <w:t xml:space="preserve">provide </w:t>
      </w:r>
      <w:r w:rsidR="00166AC6">
        <w:rPr>
          <w:rFonts w:ascii="Times New Roman" w:hAnsi="Times New Roman"/>
          <w:iCs/>
          <w:sz w:val="24"/>
        </w:rPr>
        <w:t>CSA</w:t>
      </w:r>
      <w:r w:rsidR="004346C6">
        <w:rPr>
          <w:rFonts w:ascii="Times New Roman" w:hAnsi="Times New Roman"/>
          <w:iCs/>
          <w:sz w:val="24"/>
        </w:rPr>
        <w:t xml:space="preserve"> contact information</w:t>
      </w:r>
      <w:r w:rsidR="00166AC6">
        <w:rPr>
          <w:rFonts w:ascii="Times New Roman" w:hAnsi="Times New Roman"/>
          <w:iCs/>
          <w:sz w:val="24"/>
        </w:rPr>
        <w:t>. T</w:t>
      </w:r>
      <w:r w:rsidRPr="00534FA3" w:rsidR="00534FA3">
        <w:rPr>
          <w:rFonts w:ascii="Times New Roman" w:hAnsi="Times New Roman"/>
          <w:iCs/>
          <w:sz w:val="24"/>
        </w:rPr>
        <w:t>he foreign authorit</w:t>
      </w:r>
      <w:r>
        <w:rPr>
          <w:rFonts w:ascii="Times New Roman" w:hAnsi="Times New Roman"/>
          <w:iCs/>
          <w:sz w:val="24"/>
        </w:rPr>
        <w:t>ies</w:t>
      </w:r>
      <w:r w:rsidR="00166AC6">
        <w:rPr>
          <w:rFonts w:ascii="Times New Roman" w:hAnsi="Times New Roman"/>
          <w:iCs/>
          <w:sz w:val="24"/>
        </w:rPr>
        <w:t xml:space="preserve"> </w:t>
      </w:r>
      <w:r w:rsidR="00727C86">
        <w:rPr>
          <w:rFonts w:ascii="Times New Roman" w:hAnsi="Times New Roman"/>
          <w:iCs/>
          <w:sz w:val="24"/>
        </w:rPr>
        <w:t xml:space="preserve">must </w:t>
      </w:r>
      <w:r>
        <w:rPr>
          <w:rFonts w:ascii="Times New Roman" w:hAnsi="Times New Roman"/>
          <w:iCs/>
          <w:sz w:val="24"/>
        </w:rPr>
        <w:t xml:space="preserve">provide their </w:t>
      </w:r>
      <w:r w:rsidR="004346C6">
        <w:rPr>
          <w:rFonts w:ascii="Times New Roman" w:hAnsi="Times New Roman"/>
          <w:iCs/>
          <w:sz w:val="24"/>
        </w:rPr>
        <w:t>foreign authority name</w:t>
      </w:r>
      <w:r w:rsidR="00166AC6">
        <w:rPr>
          <w:rFonts w:ascii="Times New Roman" w:hAnsi="Times New Roman"/>
          <w:iCs/>
          <w:sz w:val="24"/>
        </w:rPr>
        <w:t xml:space="preserve">, reconciliation </w:t>
      </w:r>
      <w:r w:rsidR="00772EAC">
        <w:rPr>
          <w:rFonts w:ascii="Times New Roman" w:hAnsi="Times New Roman"/>
          <w:iCs/>
          <w:sz w:val="24"/>
        </w:rPr>
        <w:t>contact information</w:t>
      </w:r>
      <w:r w:rsidR="00166AC6">
        <w:rPr>
          <w:rFonts w:ascii="Times New Roman" w:hAnsi="Times New Roman"/>
          <w:iCs/>
          <w:sz w:val="24"/>
        </w:rPr>
        <w:t>, the</w:t>
      </w:r>
      <w:r w:rsidR="008E4B29">
        <w:rPr>
          <w:rFonts w:ascii="Times New Roman" w:hAnsi="Times New Roman"/>
          <w:iCs/>
          <w:sz w:val="24"/>
        </w:rPr>
        <w:t>ir</w:t>
      </w:r>
      <w:r w:rsidR="00166AC6">
        <w:rPr>
          <w:rFonts w:ascii="Times New Roman" w:hAnsi="Times New Roman"/>
          <w:iCs/>
          <w:sz w:val="24"/>
        </w:rPr>
        <w:t xml:space="preserve"> </w:t>
      </w:r>
      <w:r w:rsidRPr="00534FA3" w:rsidR="00534FA3">
        <w:rPr>
          <w:rFonts w:ascii="Times New Roman" w:hAnsi="Times New Roman"/>
          <w:iCs/>
          <w:sz w:val="24"/>
        </w:rPr>
        <w:t>preferred method for receiving the CAP case and payment detail file</w:t>
      </w:r>
      <w:r w:rsidR="008E4B29">
        <w:rPr>
          <w:rFonts w:ascii="Times New Roman" w:hAnsi="Times New Roman"/>
          <w:iCs/>
          <w:sz w:val="24"/>
        </w:rPr>
        <w:t>, the persons authorized to access the CAP secure email server</w:t>
      </w:r>
      <w:r w:rsidR="00166AC6">
        <w:rPr>
          <w:rFonts w:ascii="Times New Roman" w:hAnsi="Times New Roman"/>
          <w:iCs/>
          <w:sz w:val="24"/>
        </w:rPr>
        <w:t>, and ongoing operational contacts</w:t>
      </w:r>
      <w:r w:rsidR="004F6EFC">
        <w:rPr>
          <w:rFonts w:ascii="Times New Roman" w:hAnsi="Times New Roman"/>
          <w:iCs/>
          <w:sz w:val="24"/>
        </w:rPr>
        <w:t xml:space="preserve">.  </w:t>
      </w:r>
      <w:r w:rsidR="00165A34">
        <w:rPr>
          <w:rFonts w:ascii="Times New Roman" w:hAnsi="Times New Roman"/>
          <w:iCs/>
          <w:sz w:val="24"/>
        </w:rPr>
        <w:t>OCSE</w:t>
      </w:r>
      <w:r w:rsidR="00534FA3">
        <w:rPr>
          <w:rFonts w:ascii="Times New Roman" w:hAnsi="Times New Roman"/>
          <w:iCs/>
          <w:sz w:val="24"/>
        </w:rPr>
        <w:t xml:space="preserve"> retains the enrollment information for recurring payment transactions and auditing purposes. </w:t>
      </w:r>
    </w:p>
    <w:p w:rsidR="00A666EA" w:rsidP="007B5B74" w14:paraId="1C780C2E" w14:textId="77777777">
      <w:pPr>
        <w:tabs>
          <w:tab w:val="left" w:pos="-720"/>
          <w:tab w:val="left" w:pos="0"/>
        </w:tabs>
        <w:suppressAutoHyphens/>
        <w:ind w:left="720"/>
        <w:rPr>
          <w:rFonts w:ascii="Times New Roman" w:hAnsi="Times New Roman"/>
          <w:iCs/>
          <w:sz w:val="24"/>
        </w:rPr>
      </w:pPr>
    </w:p>
    <w:p w:rsidR="00534FA3" w:rsidP="007B5B74" w14:paraId="2454EF69" w14:textId="1AB4F728">
      <w:pPr>
        <w:pStyle w:val="Heading3"/>
        <w:ind w:left="720"/>
        <w:rPr>
          <w:rFonts w:cs="Times New Roman"/>
        </w:rPr>
      </w:pPr>
      <w:r w:rsidRPr="00534FA3">
        <w:rPr>
          <w:iCs/>
        </w:rPr>
        <w:t xml:space="preserve">Once enrolled, </w:t>
      </w:r>
      <w:r>
        <w:rPr>
          <w:rFonts w:cs="Times New Roman"/>
        </w:rPr>
        <w:t>p</w:t>
      </w:r>
      <w:r w:rsidRPr="00534FA3">
        <w:rPr>
          <w:rFonts w:cs="Times New Roman"/>
        </w:rPr>
        <w:t xml:space="preserve">articipating states transmit payments for international support cases to CAP using their </w:t>
      </w:r>
      <w:r w:rsidR="00545AF7">
        <w:rPr>
          <w:rFonts w:cs="Times New Roman"/>
        </w:rPr>
        <w:t xml:space="preserve">established </w:t>
      </w:r>
      <w:r w:rsidR="00975A4E">
        <w:rPr>
          <w:rFonts w:cs="Times New Roman"/>
        </w:rPr>
        <w:t xml:space="preserve">ACH </w:t>
      </w:r>
      <w:r w:rsidRPr="00534FA3">
        <w:rPr>
          <w:rFonts w:cs="Times New Roman"/>
        </w:rPr>
        <w:t xml:space="preserve">processes. CAP consolidates payments </w:t>
      </w:r>
      <w:r w:rsidR="00166AC6">
        <w:rPr>
          <w:rFonts w:cs="Times New Roman"/>
        </w:rPr>
        <w:t xml:space="preserve">from multiple states </w:t>
      </w:r>
      <w:r w:rsidR="00787C1F">
        <w:rPr>
          <w:rFonts w:cs="Times New Roman"/>
        </w:rPr>
        <w:t>by</w:t>
      </w:r>
      <w:r w:rsidR="00A868DA">
        <w:rPr>
          <w:rFonts w:cs="Times New Roman"/>
        </w:rPr>
        <w:t xml:space="preserve"> the</w:t>
      </w:r>
      <w:r w:rsidR="00975A4E">
        <w:rPr>
          <w:rFonts w:cs="Times New Roman"/>
        </w:rPr>
        <w:t xml:space="preserve"> </w:t>
      </w:r>
      <w:r>
        <w:rPr>
          <w:rFonts w:cs="Times New Roman"/>
        </w:rPr>
        <w:t xml:space="preserve">receiving </w:t>
      </w:r>
      <w:r w:rsidRPr="00534FA3">
        <w:rPr>
          <w:rFonts w:cs="Times New Roman"/>
        </w:rPr>
        <w:t xml:space="preserve">country and forwards </w:t>
      </w:r>
      <w:r w:rsidR="00D04F3B">
        <w:rPr>
          <w:rFonts w:cs="Times New Roman"/>
        </w:rPr>
        <w:t xml:space="preserve">one batch payment </w:t>
      </w:r>
      <w:r w:rsidRPr="00534FA3">
        <w:rPr>
          <w:rFonts w:cs="Times New Roman"/>
        </w:rPr>
        <w:t xml:space="preserve">to the appropriate </w:t>
      </w:r>
      <w:r>
        <w:rPr>
          <w:rFonts w:cs="Times New Roman"/>
        </w:rPr>
        <w:t xml:space="preserve">country’s </w:t>
      </w:r>
      <w:r w:rsidRPr="00534FA3">
        <w:rPr>
          <w:rFonts w:cs="Times New Roman"/>
        </w:rPr>
        <w:t>foreign authorit</w:t>
      </w:r>
      <w:r w:rsidR="004F6EFC">
        <w:rPr>
          <w:rFonts w:cs="Times New Roman"/>
        </w:rPr>
        <w:t>y</w:t>
      </w:r>
      <w:r w:rsidRPr="00534FA3">
        <w:rPr>
          <w:rFonts w:cs="Times New Roman"/>
        </w:rPr>
        <w:t xml:space="preserve"> through the </w:t>
      </w:r>
      <w:bookmarkStart w:id="0" w:name="_Hlk205296610"/>
      <w:r>
        <w:rPr>
          <w:rFonts w:cs="Times New Roman"/>
        </w:rPr>
        <w:t xml:space="preserve">U.S. </w:t>
      </w:r>
      <w:r w:rsidRPr="00534FA3">
        <w:rPr>
          <w:rFonts w:cs="Times New Roman"/>
        </w:rPr>
        <w:t xml:space="preserve">Department of the Treasury’s </w:t>
      </w:r>
      <w:bookmarkEnd w:id="0"/>
      <w:r w:rsidRPr="00534FA3">
        <w:rPr>
          <w:rFonts w:cs="Times New Roman"/>
        </w:rPr>
        <w:t>International Treasury Service</w:t>
      </w:r>
      <w:r w:rsidR="00810367">
        <w:rPr>
          <w:rFonts w:cs="Times New Roman"/>
        </w:rPr>
        <w:t xml:space="preserve"> (ITS)</w:t>
      </w:r>
      <w:r w:rsidR="00180070">
        <w:rPr>
          <w:rFonts w:cs="Times New Roman"/>
        </w:rPr>
        <w:t>. ITS</w:t>
      </w:r>
      <w:r w:rsidR="00FB01BD">
        <w:rPr>
          <w:rFonts w:cs="Times New Roman"/>
        </w:rPr>
        <w:t xml:space="preserve"> converts the U</w:t>
      </w:r>
      <w:r w:rsidR="00727C86">
        <w:rPr>
          <w:rFonts w:cs="Times New Roman"/>
        </w:rPr>
        <w:t>.</w:t>
      </w:r>
      <w:r w:rsidR="00FB01BD">
        <w:rPr>
          <w:rFonts w:cs="Times New Roman"/>
        </w:rPr>
        <w:t>S</w:t>
      </w:r>
      <w:r w:rsidR="00727C86">
        <w:rPr>
          <w:rFonts w:cs="Times New Roman"/>
        </w:rPr>
        <w:t>.</w:t>
      </w:r>
      <w:r w:rsidR="00FB01BD">
        <w:rPr>
          <w:rFonts w:cs="Times New Roman"/>
        </w:rPr>
        <w:t xml:space="preserve"> dollar to the receiving country’s currency </w:t>
      </w:r>
      <w:r w:rsidR="00FB01BD">
        <w:rPr>
          <w:rFonts w:cs="Times New Roman"/>
        </w:rPr>
        <w:t>before sending the funds</w:t>
      </w:r>
      <w:r w:rsidRPr="00534FA3">
        <w:rPr>
          <w:rFonts w:cs="Times New Roman"/>
        </w:rPr>
        <w:t xml:space="preserve">. </w:t>
      </w:r>
      <w:r w:rsidR="00AF12E6">
        <w:rPr>
          <w:rFonts w:cs="Times New Roman"/>
        </w:rPr>
        <w:t>CAP provides case and payment details for t</w:t>
      </w:r>
      <w:r w:rsidRPr="00534FA3">
        <w:rPr>
          <w:rFonts w:cs="Times New Roman"/>
        </w:rPr>
        <w:t xml:space="preserve">he foreign authorities </w:t>
      </w:r>
      <w:r w:rsidR="003F16F8">
        <w:rPr>
          <w:rFonts w:cs="Times New Roman"/>
        </w:rPr>
        <w:t xml:space="preserve">to </w:t>
      </w:r>
      <w:r w:rsidRPr="00534FA3">
        <w:rPr>
          <w:rFonts w:cs="Times New Roman"/>
        </w:rPr>
        <w:t xml:space="preserve">distribute the funds to the intended recipients in their countries. </w:t>
      </w:r>
    </w:p>
    <w:p w:rsidR="00025688" w:rsidRPr="00534FA3" w:rsidP="00534FA3" w14:paraId="6971592C" w14:textId="77777777">
      <w:pPr>
        <w:pStyle w:val="Heading3"/>
        <w:spacing w:after="120"/>
        <w:ind w:left="720"/>
        <w:rPr>
          <w:rFonts w:cs="Times New Roman"/>
        </w:rPr>
      </w:pPr>
    </w:p>
    <w:p w:rsidR="002C3C4F" w:rsidP="007B5B74" w14:paraId="3C76D882" w14:textId="77777777">
      <w:pPr>
        <w:widowControl/>
        <w:numPr>
          <w:ilvl w:val="0"/>
          <w:numId w:val="3"/>
        </w:numPr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50776E">
        <w:rPr>
          <w:rFonts w:ascii="Times New Roman" w:hAnsi="Times New Roman"/>
          <w:b/>
          <w:snapToGrid/>
          <w:sz w:val="24"/>
          <w:szCs w:val="24"/>
        </w:rPr>
        <w:t xml:space="preserve">Use of Improved Information Technology and Burden Reduction </w:t>
      </w:r>
    </w:p>
    <w:p w:rsidR="00FA1A33" w:rsidP="0001511A" w14:paraId="365CBFCE" w14:textId="6281F3BD">
      <w:pPr>
        <w:tabs>
          <w:tab w:val="left" w:pos="-720"/>
          <w:tab w:val="left" w:pos="0"/>
        </w:tabs>
        <w:suppressAutoHyphens/>
        <w:ind w:left="720"/>
        <w:rPr>
          <w:rFonts w:ascii="Times New Roman" w:hAnsi="Times New Roman"/>
          <w:iCs/>
          <w:sz w:val="24"/>
        </w:rPr>
      </w:pPr>
      <w:r w:rsidRPr="005F56EC">
        <w:rPr>
          <w:rFonts w:ascii="Times New Roman" w:hAnsi="Times New Roman"/>
          <w:iCs/>
          <w:sz w:val="24"/>
        </w:rPr>
        <w:t>CAP is an</w:t>
      </w:r>
      <w:r w:rsidR="005F56EC">
        <w:rPr>
          <w:rFonts w:ascii="Times New Roman" w:hAnsi="Times New Roman"/>
          <w:iCs/>
          <w:sz w:val="24"/>
        </w:rPr>
        <w:t xml:space="preserve"> innovative </w:t>
      </w:r>
      <w:r w:rsidR="004B2A31">
        <w:rPr>
          <w:rFonts w:ascii="Times New Roman" w:hAnsi="Times New Roman"/>
          <w:iCs/>
          <w:sz w:val="24"/>
        </w:rPr>
        <w:t xml:space="preserve">automated payment </w:t>
      </w:r>
      <w:r w:rsidR="006214A1">
        <w:rPr>
          <w:rFonts w:ascii="Times New Roman" w:hAnsi="Times New Roman"/>
          <w:iCs/>
          <w:sz w:val="24"/>
        </w:rPr>
        <w:t xml:space="preserve">service </w:t>
      </w:r>
      <w:r w:rsidR="004B2A31">
        <w:rPr>
          <w:rFonts w:ascii="Times New Roman" w:hAnsi="Times New Roman"/>
          <w:iCs/>
          <w:sz w:val="24"/>
        </w:rPr>
        <w:t xml:space="preserve">that </w:t>
      </w:r>
      <w:r w:rsidR="00165A34">
        <w:rPr>
          <w:rFonts w:ascii="Times New Roman" w:hAnsi="Times New Roman"/>
          <w:iCs/>
          <w:sz w:val="24"/>
        </w:rPr>
        <w:t>OCSE</w:t>
      </w:r>
      <w:r w:rsidR="004B2A31">
        <w:rPr>
          <w:rFonts w:ascii="Times New Roman" w:hAnsi="Times New Roman"/>
          <w:iCs/>
          <w:sz w:val="24"/>
        </w:rPr>
        <w:t xml:space="preserve"> </w:t>
      </w:r>
      <w:r w:rsidR="005F56EC">
        <w:rPr>
          <w:rFonts w:ascii="Times New Roman" w:hAnsi="Times New Roman"/>
          <w:iCs/>
          <w:sz w:val="24"/>
        </w:rPr>
        <w:t>designed</w:t>
      </w:r>
      <w:r w:rsidR="004B2A31">
        <w:rPr>
          <w:rFonts w:ascii="Times New Roman" w:hAnsi="Times New Roman"/>
          <w:iCs/>
          <w:sz w:val="24"/>
        </w:rPr>
        <w:t xml:space="preserve"> </w:t>
      </w:r>
      <w:r w:rsidR="006214A1">
        <w:rPr>
          <w:rFonts w:ascii="Times New Roman" w:hAnsi="Times New Roman"/>
          <w:iCs/>
          <w:sz w:val="24"/>
        </w:rPr>
        <w:t>to</w:t>
      </w:r>
      <w:r w:rsidR="003626C0">
        <w:rPr>
          <w:rFonts w:ascii="Times New Roman" w:hAnsi="Times New Roman"/>
          <w:iCs/>
          <w:sz w:val="24"/>
        </w:rPr>
        <w:t xml:space="preserve"> </w:t>
      </w:r>
      <w:r w:rsidR="00180070">
        <w:rPr>
          <w:rFonts w:ascii="Times New Roman" w:hAnsi="Times New Roman"/>
          <w:iCs/>
          <w:sz w:val="24"/>
        </w:rPr>
        <w:t xml:space="preserve">1) </w:t>
      </w:r>
      <w:r w:rsidR="003626C0">
        <w:rPr>
          <w:rFonts w:ascii="Times New Roman" w:hAnsi="Times New Roman"/>
          <w:iCs/>
          <w:sz w:val="24"/>
        </w:rPr>
        <w:t>use existing technology</w:t>
      </w:r>
      <w:r w:rsidR="00A23983">
        <w:rPr>
          <w:rFonts w:ascii="Times New Roman" w:hAnsi="Times New Roman"/>
          <w:iCs/>
          <w:sz w:val="24"/>
        </w:rPr>
        <w:t xml:space="preserve">, </w:t>
      </w:r>
      <w:r w:rsidR="00180070">
        <w:rPr>
          <w:rFonts w:ascii="Times New Roman" w:hAnsi="Times New Roman"/>
          <w:iCs/>
          <w:sz w:val="24"/>
        </w:rPr>
        <w:t xml:space="preserve">2) </w:t>
      </w:r>
      <w:r w:rsidR="00810367">
        <w:rPr>
          <w:rFonts w:ascii="Times New Roman" w:hAnsi="Times New Roman"/>
          <w:iCs/>
          <w:sz w:val="24"/>
        </w:rPr>
        <w:t xml:space="preserve">simplify the </w:t>
      </w:r>
      <w:r w:rsidR="00A23983">
        <w:rPr>
          <w:rFonts w:ascii="Times New Roman" w:hAnsi="Times New Roman"/>
          <w:iCs/>
          <w:sz w:val="24"/>
        </w:rPr>
        <w:t xml:space="preserve">international payment </w:t>
      </w:r>
      <w:r w:rsidR="00810367">
        <w:rPr>
          <w:rFonts w:ascii="Times New Roman" w:hAnsi="Times New Roman"/>
          <w:iCs/>
          <w:sz w:val="24"/>
        </w:rPr>
        <w:t>process</w:t>
      </w:r>
      <w:r w:rsidR="00A23983">
        <w:rPr>
          <w:rFonts w:ascii="Times New Roman" w:hAnsi="Times New Roman"/>
          <w:iCs/>
          <w:sz w:val="24"/>
        </w:rPr>
        <w:t xml:space="preserve">es, and </w:t>
      </w:r>
      <w:r w:rsidR="00180070">
        <w:rPr>
          <w:rFonts w:ascii="Times New Roman" w:hAnsi="Times New Roman"/>
          <w:iCs/>
          <w:sz w:val="24"/>
        </w:rPr>
        <w:t xml:space="preserve">3) </w:t>
      </w:r>
      <w:r w:rsidR="00A23983">
        <w:rPr>
          <w:rFonts w:ascii="Times New Roman" w:hAnsi="Times New Roman"/>
          <w:iCs/>
          <w:sz w:val="24"/>
        </w:rPr>
        <w:t>reduce states’ costs. As</w:t>
      </w:r>
      <w:r w:rsidR="003626C0">
        <w:rPr>
          <w:rFonts w:ascii="Times New Roman" w:hAnsi="Times New Roman"/>
          <w:iCs/>
          <w:sz w:val="24"/>
        </w:rPr>
        <w:t xml:space="preserve"> a centralized service</w:t>
      </w:r>
      <w:r>
        <w:rPr>
          <w:rFonts w:ascii="Times New Roman" w:hAnsi="Times New Roman"/>
          <w:iCs/>
          <w:sz w:val="24"/>
        </w:rPr>
        <w:t xml:space="preserve"> available for all state CSAs</w:t>
      </w:r>
      <w:r w:rsidR="00A23983">
        <w:rPr>
          <w:rFonts w:ascii="Times New Roman" w:hAnsi="Times New Roman"/>
          <w:iCs/>
          <w:sz w:val="24"/>
        </w:rPr>
        <w:t xml:space="preserve">, CAP eliminates the </w:t>
      </w:r>
      <w:r w:rsidR="00827E48">
        <w:rPr>
          <w:rFonts w:ascii="Times New Roman" w:hAnsi="Times New Roman"/>
          <w:iCs/>
          <w:sz w:val="24"/>
        </w:rPr>
        <w:t xml:space="preserve">burden </w:t>
      </w:r>
      <w:r w:rsidR="00A23983">
        <w:rPr>
          <w:rFonts w:ascii="Times New Roman" w:hAnsi="Times New Roman"/>
          <w:iCs/>
          <w:sz w:val="24"/>
        </w:rPr>
        <w:t xml:space="preserve">on states to </w:t>
      </w:r>
      <w:r w:rsidR="003626C0">
        <w:rPr>
          <w:rFonts w:ascii="Times New Roman" w:hAnsi="Times New Roman"/>
          <w:iCs/>
          <w:sz w:val="24"/>
        </w:rPr>
        <w:t xml:space="preserve">establish their own </w:t>
      </w:r>
      <w:r w:rsidR="008E4B29">
        <w:rPr>
          <w:rFonts w:ascii="Times New Roman" w:hAnsi="Times New Roman"/>
          <w:iCs/>
          <w:sz w:val="24"/>
        </w:rPr>
        <w:t xml:space="preserve">international electronic payment </w:t>
      </w:r>
      <w:r w:rsidR="003626C0">
        <w:rPr>
          <w:rFonts w:ascii="Times New Roman" w:hAnsi="Times New Roman"/>
          <w:iCs/>
          <w:sz w:val="24"/>
        </w:rPr>
        <w:t>applications and reduces the cost</w:t>
      </w:r>
      <w:r w:rsidR="004F6EFC">
        <w:rPr>
          <w:rFonts w:ascii="Times New Roman" w:hAnsi="Times New Roman"/>
          <w:iCs/>
          <w:sz w:val="24"/>
        </w:rPr>
        <w:t xml:space="preserve"> to</w:t>
      </w:r>
      <w:r w:rsidR="003626C0">
        <w:rPr>
          <w:rFonts w:ascii="Times New Roman" w:hAnsi="Times New Roman"/>
          <w:iCs/>
          <w:sz w:val="24"/>
        </w:rPr>
        <w:t xml:space="preserve"> transfer international funds. </w:t>
      </w:r>
      <w:r w:rsidR="00827E48">
        <w:rPr>
          <w:rFonts w:ascii="Times New Roman" w:hAnsi="Times New Roman"/>
          <w:iCs/>
          <w:sz w:val="24"/>
        </w:rPr>
        <w:t>S</w:t>
      </w:r>
      <w:r w:rsidR="006214A1">
        <w:rPr>
          <w:rFonts w:ascii="Times New Roman" w:hAnsi="Times New Roman"/>
          <w:iCs/>
          <w:sz w:val="24"/>
        </w:rPr>
        <w:t>tates</w:t>
      </w:r>
      <w:r w:rsidR="00827E48">
        <w:rPr>
          <w:rFonts w:ascii="Times New Roman" w:hAnsi="Times New Roman"/>
          <w:iCs/>
          <w:sz w:val="24"/>
        </w:rPr>
        <w:t xml:space="preserve"> use</w:t>
      </w:r>
      <w:r w:rsidR="006214A1">
        <w:rPr>
          <w:rFonts w:ascii="Times New Roman" w:hAnsi="Times New Roman"/>
          <w:iCs/>
          <w:sz w:val="24"/>
        </w:rPr>
        <w:t xml:space="preserve"> </w:t>
      </w:r>
      <w:r w:rsidR="00DD101D">
        <w:rPr>
          <w:rFonts w:ascii="Times New Roman" w:hAnsi="Times New Roman"/>
          <w:iCs/>
          <w:sz w:val="24"/>
        </w:rPr>
        <w:t xml:space="preserve">the </w:t>
      </w:r>
      <w:r w:rsidR="006214A1">
        <w:rPr>
          <w:rFonts w:ascii="Times New Roman" w:hAnsi="Times New Roman"/>
          <w:iCs/>
          <w:sz w:val="24"/>
        </w:rPr>
        <w:t xml:space="preserve">existing </w:t>
      </w:r>
      <w:r w:rsidR="004F6EFC">
        <w:rPr>
          <w:rFonts w:ascii="Times New Roman" w:hAnsi="Times New Roman"/>
          <w:iCs/>
          <w:sz w:val="24"/>
        </w:rPr>
        <w:t xml:space="preserve">electronic </w:t>
      </w:r>
      <w:r w:rsidR="006214A1">
        <w:rPr>
          <w:rFonts w:ascii="Times New Roman" w:hAnsi="Times New Roman"/>
          <w:iCs/>
          <w:sz w:val="24"/>
        </w:rPr>
        <w:t xml:space="preserve">file </w:t>
      </w:r>
      <w:r w:rsidR="004346C6">
        <w:rPr>
          <w:rFonts w:ascii="Times New Roman" w:hAnsi="Times New Roman"/>
          <w:iCs/>
          <w:sz w:val="24"/>
        </w:rPr>
        <w:t>format</w:t>
      </w:r>
      <w:r w:rsidR="006214A1">
        <w:rPr>
          <w:rFonts w:ascii="Times New Roman" w:hAnsi="Times New Roman"/>
          <w:iCs/>
          <w:sz w:val="24"/>
        </w:rPr>
        <w:t xml:space="preserve">, required by the National Automated Clearing House Association (NACHA) to send child support payments through </w:t>
      </w:r>
      <w:r w:rsidR="00973339">
        <w:rPr>
          <w:rFonts w:ascii="Times New Roman" w:hAnsi="Times New Roman"/>
          <w:iCs/>
          <w:sz w:val="24"/>
        </w:rPr>
        <w:t>the ACH</w:t>
      </w:r>
      <w:r w:rsidR="004346C6">
        <w:rPr>
          <w:rFonts w:ascii="Times New Roman" w:hAnsi="Times New Roman"/>
          <w:iCs/>
          <w:sz w:val="24"/>
        </w:rPr>
        <w:t xml:space="preserve"> banking </w:t>
      </w:r>
      <w:r w:rsidR="00DD101D">
        <w:rPr>
          <w:rFonts w:ascii="Times New Roman" w:hAnsi="Times New Roman"/>
          <w:iCs/>
          <w:sz w:val="24"/>
        </w:rPr>
        <w:t>system</w:t>
      </w:r>
      <w:r w:rsidR="008E4B29">
        <w:rPr>
          <w:rFonts w:ascii="Times New Roman" w:hAnsi="Times New Roman"/>
          <w:iCs/>
          <w:sz w:val="24"/>
        </w:rPr>
        <w:t xml:space="preserve"> to CAP</w:t>
      </w:r>
      <w:r w:rsidR="00810367">
        <w:rPr>
          <w:rFonts w:ascii="Times New Roman" w:hAnsi="Times New Roman"/>
          <w:iCs/>
          <w:sz w:val="24"/>
        </w:rPr>
        <w:t xml:space="preserve">. CAP is programmed to accept ACH child support payments and </w:t>
      </w:r>
      <w:r w:rsidR="00166AC6">
        <w:rPr>
          <w:rFonts w:ascii="Times New Roman" w:hAnsi="Times New Roman"/>
          <w:iCs/>
          <w:sz w:val="24"/>
        </w:rPr>
        <w:t xml:space="preserve">to </w:t>
      </w:r>
      <w:r w:rsidR="00810367">
        <w:rPr>
          <w:rFonts w:ascii="Times New Roman" w:hAnsi="Times New Roman"/>
          <w:iCs/>
          <w:sz w:val="24"/>
        </w:rPr>
        <w:t xml:space="preserve">automatically consolidate them </w:t>
      </w:r>
      <w:r w:rsidR="004346C6">
        <w:rPr>
          <w:rFonts w:ascii="Times New Roman" w:hAnsi="Times New Roman"/>
          <w:iCs/>
          <w:sz w:val="24"/>
        </w:rPr>
        <w:t xml:space="preserve">by </w:t>
      </w:r>
      <w:r w:rsidRPr="00827E48" w:rsidR="00810367">
        <w:rPr>
          <w:rFonts w:ascii="Times New Roman" w:hAnsi="Times New Roman"/>
          <w:iCs/>
          <w:sz w:val="24"/>
        </w:rPr>
        <w:t xml:space="preserve">recipient country. </w:t>
      </w:r>
      <w:r w:rsidR="00165A34">
        <w:rPr>
          <w:rFonts w:ascii="Times New Roman" w:hAnsi="Times New Roman"/>
          <w:iCs/>
          <w:sz w:val="24"/>
        </w:rPr>
        <w:t>OCSE</w:t>
      </w:r>
      <w:r w:rsidR="00166AC6">
        <w:rPr>
          <w:rFonts w:ascii="Times New Roman" w:hAnsi="Times New Roman"/>
          <w:iCs/>
          <w:sz w:val="24"/>
        </w:rPr>
        <w:t xml:space="preserve"> </w:t>
      </w:r>
      <w:r w:rsidR="0001511A">
        <w:rPr>
          <w:rFonts w:ascii="Times New Roman" w:hAnsi="Times New Roman"/>
          <w:iCs/>
          <w:sz w:val="24"/>
        </w:rPr>
        <w:t xml:space="preserve">uses </w:t>
      </w:r>
      <w:r w:rsidRPr="00827E48" w:rsidR="00810367">
        <w:rPr>
          <w:rFonts w:ascii="Times New Roman" w:hAnsi="Times New Roman"/>
          <w:iCs/>
          <w:sz w:val="24"/>
        </w:rPr>
        <w:t>ITS</w:t>
      </w:r>
      <w:r w:rsidR="0001511A">
        <w:rPr>
          <w:rFonts w:ascii="Times New Roman" w:hAnsi="Times New Roman"/>
          <w:iCs/>
          <w:sz w:val="24"/>
        </w:rPr>
        <w:t xml:space="preserve"> to </w:t>
      </w:r>
      <w:r w:rsidRPr="00827E48" w:rsidR="00810367">
        <w:rPr>
          <w:rFonts w:ascii="Times New Roman" w:hAnsi="Times New Roman"/>
          <w:iCs/>
          <w:sz w:val="24"/>
        </w:rPr>
        <w:t xml:space="preserve">send </w:t>
      </w:r>
      <w:r w:rsidR="008E4B29">
        <w:rPr>
          <w:rFonts w:ascii="Times New Roman" w:hAnsi="Times New Roman"/>
          <w:iCs/>
          <w:sz w:val="24"/>
        </w:rPr>
        <w:t xml:space="preserve">electronic </w:t>
      </w:r>
      <w:r w:rsidRPr="00827E48" w:rsidR="00810367">
        <w:rPr>
          <w:rFonts w:ascii="Times New Roman" w:hAnsi="Times New Roman"/>
          <w:iCs/>
          <w:sz w:val="24"/>
        </w:rPr>
        <w:t>payments from the U.S. to foreign authorities</w:t>
      </w:r>
      <w:r w:rsidR="00827E48">
        <w:rPr>
          <w:rFonts w:ascii="Times New Roman" w:hAnsi="Times New Roman"/>
          <w:iCs/>
          <w:sz w:val="24"/>
        </w:rPr>
        <w:t xml:space="preserve">, which are </w:t>
      </w:r>
      <w:r w:rsidRPr="00827E48" w:rsidR="00810367">
        <w:rPr>
          <w:rFonts w:ascii="Times New Roman" w:hAnsi="Times New Roman"/>
          <w:iCs/>
          <w:sz w:val="24"/>
        </w:rPr>
        <w:t>set up as separate payment recipient</w:t>
      </w:r>
      <w:r w:rsidR="003F16F8">
        <w:rPr>
          <w:rFonts w:ascii="Times New Roman" w:hAnsi="Times New Roman"/>
          <w:iCs/>
          <w:sz w:val="24"/>
        </w:rPr>
        <w:t>s</w:t>
      </w:r>
      <w:r w:rsidRPr="00827E48" w:rsidR="00810367">
        <w:rPr>
          <w:rFonts w:ascii="Times New Roman" w:hAnsi="Times New Roman"/>
          <w:iCs/>
          <w:sz w:val="24"/>
        </w:rPr>
        <w:t xml:space="preserve"> with ITS.</w:t>
      </w:r>
      <w:r w:rsidR="00810367">
        <w:rPr>
          <w:rFonts w:ascii="Times New Roman" w:hAnsi="Times New Roman"/>
          <w:iCs/>
          <w:sz w:val="24"/>
        </w:rPr>
        <w:t xml:space="preserve"> </w:t>
      </w:r>
    </w:p>
    <w:p w:rsidR="0001511A" w:rsidP="00E32433" w14:paraId="1F370DBE" w14:textId="77777777">
      <w:pPr>
        <w:tabs>
          <w:tab w:val="left" w:pos="-720"/>
          <w:tab w:val="left" w:pos="0"/>
        </w:tabs>
        <w:suppressAutoHyphens/>
        <w:ind w:left="720"/>
        <w:rPr>
          <w:rFonts w:ascii="Times New Roman" w:hAnsi="Times New Roman"/>
          <w:iCs/>
          <w:sz w:val="24"/>
        </w:rPr>
      </w:pPr>
    </w:p>
    <w:p w:rsidR="00761CEA" w:rsidP="00761CEA" w14:paraId="5BFA890C" w14:textId="43CE015F">
      <w:pPr>
        <w:tabs>
          <w:tab w:val="left" w:pos="-720"/>
          <w:tab w:val="left" w:pos="0"/>
        </w:tabs>
        <w:suppressAutoHyphens/>
        <w:ind w:left="720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 xml:space="preserve">Based on the foreign authority’s preferences, </w:t>
      </w:r>
      <w:r w:rsidR="00165A34">
        <w:rPr>
          <w:rFonts w:ascii="Times New Roman" w:hAnsi="Times New Roman"/>
          <w:iCs/>
          <w:sz w:val="24"/>
        </w:rPr>
        <w:t>OCSE</w:t>
      </w:r>
      <w:r>
        <w:rPr>
          <w:rFonts w:ascii="Times New Roman" w:hAnsi="Times New Roman"/>
          <w:iCs/>
          <w:sz w:val="24"/>
        </w:rPr>
        <w:t xml:space="preserve"> will send case and payment detail</w:t>
      </w:r>
      <w:r w:rsidR="005C1558">
        <w:rPr>
          <w:rFonts w:ascii="Times New Roman" w:hAnsi="Times New Roman"/>
          <w:iCs/>
          <w:sz w:val="24"/>
        </w:rPr>
        <w:t>s</w:t>
      </w:r>
      <w:r>
        <w:rPr>
          <w:rFonts w:ascii="Times New Roman" w:hAnsi="Times New Roman"/>
          <w:iCs/>
          <w:sz w:val="24"/>
        </w:rPr>
        <w:t xml:space="preserve"> for each batch payment transfer</w:t>
      </w:r>
      <w:r w:rsidR="00CF2175">
        <w:rPr>
          <w:rFonts w:ascii="Times New Roman" w:hAnsi="Times New Roman"/>
          <w:iCs/>
          <w:sz w:val="24"/>
        </w:rPr>
        <w:t xml:space="preserve"> to the foreign authority</w:t>
      </w:r>
      <w:r>
        <w:rPr>
          <w:rFonts w:ascii="Times New Roman" w:hAnsi="Times New Roman"/>
          <w:iCs/>
          <w:sz w:val="24"/>
        </w:rPr>
        <w:t xml:space="preserve"> </w:t>
      </w:r>
      <w:r>
        <w:rPr>
          <w:rFonts w:ascii="Times New Roman" w:hAnsi="Times New Roman"/>
          <w:iCs/>
          <w:sz w:val="24"/>
        </w:rPr>
        <w:t>via either a s</w:t>
      </w:r>
      <w:r>
        <w:rPr>
          <w:rFonts w:ascii="Times New Roman" w:hAnsi="Times New Roman"/>
          <w:iCs/>
          <w:sz w:val="24"/>
        </w:rPr>
        <w:t>ecure file transfer protocol (</w:t>
      </w:r>
      <w:r w:rsidRPr="003626C0" w:rsidR="003626C0">
        <w:rPr>
          <w:rFonts w:ascii="Times New Roman" w:hAnsi="Times New Roman"/>
          <w:iCs/>
          <w:sz w:val="24"/>
        </w:rPr>
        <w:t>SFTP</w:t>
      </w:r>
      <w:r>
        <w:rPr>
          <w:rFonts w:ascii="Times New Roman" w:hAnsi="Times New Roman"/>
          <w:iCs/>
          <w:sz w:val="24"/>
        </w:rPr>
        <w:t>)</w:t>
      </w:r>
      <w:r w:rsidRPr="003626C0">
        <w:rPr>
          <w:rFonts w:ascii="Times New Roman" w:hAnsi="Times New Roman"/>
          <w:iCs/>
          <w:sz w:val="24"/>
        </w:rPr>
        <w:t xml:space="preserve"> </w:t>
      </w:r>
      <w:r>
        <w:rPr>
          <w:rFonts w:ascii="Times New Roman" w:hAnsi="Times New Roman"/>
          <w:iCs/>
          <w:sz w:val="24"/>
        </w:rPr>
        <w:t>c</w:t>
      </w:r>
      <w:r w:rsidRPr="003626C0" w:rsidR="003626C0">
        <w:rPr>
          <w:rFonts w:ascii="Times New Roman" w:hAnsi="Times New Roman"/>
          <w:iCs/>
          <w:sz w:val="24"/>
        </w:rPr>
        <w:t>onnection</w:t>
      </w:r>
      <w:r w:rsidR="00BB13C4">
        <w:rPr>
          <w:rFonts w:ascii="Times New Roman" w:hAnsi="Times New Roman"/>
          <w:iCs/>
          <w:sz w:val="24"/>
        </w:rPr>
        <w:t xml:space="preserve"> to the CAP server</w:t>
      </w:r>
      <w:r w:rsidRPr="003626C0" w:rsidR="003626C0">
        <w:rPr>
          <w:rFonts w:ascii="Times New Roman" w:hAnsi="Times New Roman"/>
          <w:iCs/>
          <w:sz w:val="24"/>
        </w:rPr>
        <w:t xml:space="preserve"> </w:t>
      </w:r>
      <w:r>
        <w:rPr>
          <w:rFonts w:ascii="Times New Roman" w:hAnsi="Times New Roman"/>
          <w:iCs/>
          <w:sz w:val="24"/>
        </w:rPr>
        <w:t xml:space="preserve">or secure email.  </w:t>
      </w:r>
    </w:p>
    <w:p w:rsidR="00761CEA" w:rsidRPr="00E32433" w:rsidP="00761CEA" w14:paraId="3E76636F" w14:textId="7BC8C91B">
      <w:pPr>
        <w:tabs>
          <w:tab w:val="left" w:pos="-720"/>
          <w:tab w:val="left" w:pos="0"/>
        </w:tabs>
        <w:suppressAutoHyphens/>
        <w:ind w:left="720"/>
        <w:rPr>
          <w:rFonts w:ascii="Times New Roman" w:hAnsi="Times New Roman"/>
          <w:iCs/>
          <w:sz w:val="24"/>
        </w:rPr>
      </w:pPr>
    </w:p>
    <w:p w:rsidR="002C3C4F" w:rsidRPr="003A4223" w:rsidP="007B5B74" w14:paraId="0604A845" w14:textId="5128A7C5">
      <w:pPr>
        <w:pStyle w:val="ListParagraph"/>
        <w:numPr>
          <w:ilvl w:val="0"/>
          <w:numId w:val="3"/>
        </w:numPr>
        <w:tabs>
          <w:tab w:val="left" w:pos="-720"/>
          <w:tab w:val="left" w:pos="0"/>
        </w:tabs>
        <w:suppressAutoHyphens/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3A4223">
        <w:rPr>
          <w:rFonts w:ascii="Times New Roman" w:hAnsi="Times New Roman"/>
          <w:b/>
          <w:snapToGrid/>
          <w:sz w:val="24"/>
          <w:szCs w:val="24"/>
        </w:rPr>
        <w:t xml:space="preserve">Efforts to Identify Duplication and Use of Similar Information </w:t>
      </w:r>
    </w:p>
    <w:p w:rsidR="005C122C" w:rsidP="00A666EA" w14:paraId="7BB80773" w14:textId="51176484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Some s</w:t>
      </w:r>
      <w:r>
        <w:rPr>
          <w:rFonts w:ascii="Times New Roman" w:hAnsi="Times New Roman"/>
          <w:sz w:val="24"/>
          <w:szCs w:val="24"/>
        </w:rPr>
        <w:t xml:space="preserve">tates have the capacity to send </w:t>
      </w:r>
      <w:r w:rsidR="00CF2175">
        <w:rPr>
          <w:rFonts w:ascii="Times New Roman" w:hAnsi="Times New Roman"/>
          <w:sz w:val="24"/>
          <w:szCs w:val="24"/>
        </w:rPr>
        <w:t xml:space="preserve">electronic </w:t>
      </w:r>
      <w:r>
        <w:rPr>
          <w:rFonts w:ascii="Times New Roman" w:hAnsi="Times New Roman"/>
          <w:sz w:val="24"/>
          <w:szCs w:val="24"/>
        </w:rPr>
        <w:t>payments to foreign authorities, but the capabilities of CAP, and the service it provides</w:t>
      </w:r>
      <w:r w:rsidR="004F6EF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are unique to </w:t>
      </w:r>
      <w:r w:rsidR="00165A34">
        <w:rPr>
          <w:rFonts w:ascii="Times New Roman" w:hAnsi="Times New Roman"/>
          <w:sz w:val="24"/>
          <w:szCs w:val="24"/>
        </w:rPr>
        <w:t>OCSE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A666EA" w:rsidRPr="005C122C" w:rsidP="007B5B74" w14:paraId="57EDFFFA" w14:textId="77777777">
      <w:pPr>
        <w:pStyle w:val="ListParagraph"/>
        <w:rPr>
          <w:rFonts w:ascii="Times New Roman" w:hAnsi="Times New Roman"/>
        </w:rPr>
      </w:pPr>
    </w:p>
    <w:p w:rsidR="002C3C4F" w:rsidRPr="00E32433" w:rsidP="007B5B74" w14:paraId="5E02C34F" w14:textId="77777777">
      <w:pPr>
        <w:widowControl/>
        <w:numPr>
          <w:ilvl w:val="0"/>
          <w:numId w:val="3"/>
        </w:numPr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E32433">
        <w:rPr>
          <w:rFonts w:ascii="Times New Roman" w:hAnsi="Times New Roman"/>
          <w:b/>
          <w:snapToGrid/>
          <w:sz w:val="24"/>
          <w:szCs w:val="24"/>
        </w:rPr>
        <w:t xml:space="preserve">Impact on Small Businesses or Other Small Entities </w:t>
      </w:r>
    </w:p>
    <w:p w:rsidR="002F47E7" w:rsidP="003C504F" w14:paraId="2B0B8358" w14:textId="77777777">
      <w:pPr>
        <w:pStyle w:val="ListParagraph"/>
        <w:tabs>
          <w:tab w:val="left" w:pos="360"/>
          <w:tab w:val="left" w:pos="720"/>
        </w:tabs>
        <w:contextualSpacing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Not applicable.</w:t>
      </w:r>
    </w:p>
    <w:p w:rsidR="003C504F" w:rsidRPr="00E32433" w:rsidP="007B5B74" w14:paraId="57BBE39E" w14:textId="77777777">
      <w:pPr>
        <w:pStyle w:val="ListParagraph"/>
        <w:tabs>
          <w:tab w:val="left" w:pos="360"/>
          <w:tab w:val="left" w:pos="720"/>
        </w:tabs>
        <w:contextualSpacing/>
        <w:rPr>
          <w:rFonts w:ascii="Times New Roman" w:hAnsi="Times New Roman"/>
          <w:b/>
          <w:iCs/>
          <w:sz w:val="24"/>
        </w:rPr>
      </w:pPr>
    </w:p>
    <w:p w:rsidR="005C122C" w:rsidRPr="003A71AD" w:rsidP="007B5B74" w14:paraId="73BA920B" w14:textId="77777777">
      <w:pPr>
        <w:widowControl/>
        <w:numPr>
          <w:ilvl w:val="0"/>
          <w:numId w:val="3"/>
        </w:numPr>
        <w:suppressAutoHyphens/>
        <w:spacing w:after="120"/>
        <w:rPr>
          <w:rFonts w:ascii="Times New Roman" w:hAnsi="Times New Roman"/>
          <w:b/>
          <w:iCs/>
          <w:snapToGrid/>
          <w:sz w:val="24"/>
          <w:szCs w:val="24"/>
        </w:rPr>
      </w:pPr>
      <w:r w:rsidRPr="00E32433">
        <w:rPr>
          <w:rFonts w:ascii="Times New Roman" w:hAnsi="Times New Roman"/>
          <w:b/>
          <w:iCs/>
          <w:snapToGrid/>
          <w:sz w:val="24"/>
          <w:szCs w:val="24"/>
        </w:rPr>
        <w:t>Consequences of Collecting the Information Less Frequently</w:t>
      </w:r>
    </w:p>
    <w:p w:rsidR="00AC17BC" w:rsidP="003C504F" w14:paraId="5781B059" w14:textId="77777777">
      <w:pPr>
        <w:widowControl/>
        <w:suppressAutoHyphens/>
        <w:ind w:left="720"/>
        <w:rPr>
          <w:rFonts w:ascii="Times New Roman" w:hAnsi="Times New Roman"/>
          <w:bCs/>
          <w:iCs/>
          <w:snapToGrid/>
          <w:sz w:val="24"/>
          <w:szCs w:val="24"/>
        </w:rPr>
      </w:pPr>
      <w:r>
        <w:rPr>
          <w:rFonts w:ascii="Times New Roman" w:hAnsi="Times New Roman"/>
          <w:bCs/>
          <w:iCs/>
          <w:snapToGrid/>
          <w:sz w:val="24"/>
          <w:szCs w:val="24"/>
        </w:rPr>
        <w:t xml:space="preserve">State and foreign authorities complete the enrollment form one time, unless there are updates to any information initially provided. </w:t>
      </w:r>
    </w:p>
    <w:p w:rsidR="003C504F" w:rsidRPr="00E32433" w:rsidP="007B5B74" w14:paraId="70E5328B" w14:textId="77777777">
      <w:pPr>
        <w:widowControl/>
        <w:suppressAutoHyphens/>
        <w:ind w:left="720"/>
        <w:rPr>
          <w:rFonts w:ascii="Times New Roman" w:hAnsi="Times New Roman"/>
          <w:iCs/>
          <w:snapToGrid/>
          <w:sz w:val="24"/>
        </w:rPr>
      </w:pPr>
    </w:p>
    <w:p w:rsidR="002C3C4F" w:rsidRPr="00777906" w:rsidP="007B5B74" w14:paraId="25572604" w14:textId="77777777">
      <w:pPr>
        <w:widowControl/>
        <w:numPr>
          <w:ilvl w:val="0"/>
          <w:numId w:val="3"/>
        </w:numPr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777906">
        <w:rPr>
          <w:rFonts w:ascii="Times New Roman" w:hAnsi="Times New Roman"/>
          <w:b/>
          <w:snapToGrid/>
          <w:sz w:val="24"/>
          <w:szCs w:val="24"/>
        </w:rPr>
        <w:t xml:space="preserve">Special Circumstances Relating to the Guidelines of 5 CFR 1320.5 </w:t>
      </w:r>
    </w:p>
    <w:p w:rsidR="005C122C" w:rsidP="003C504F" w14:paraId="1B5A3F92" w14:textId="77777777">
      <w:pPr>
        <w:tabs>
          <w:tab w:val="left" w:pos="-720"/>
          <w:tab w:val="left" w:pos="0"/>
        </w:tabs>
        <w:suppressAutoHyphens/>
        <w:ind w:left="720"/>
        <w:rPr>
          <w:rFonts w:ascii="Times New Roman" w:hAnsi="Times New Roman"/>
          <w:iCs/>
          <w:sz w:val="24"/>
        </w:rPr>
      </w:pPr>
      <w:r w:rsidRPr="005E231E">
        <w:rPr>
          <w:rFonts w:ascii="Times New Roman" w:hAnsi="Times New Roman"/>
          <w:iCs/>
          <w:sz w:val="24"/>
        </w:rPr>
        <w:t>Not applicable</w:t>
      </w:r>
    </w:p>
    <w:p w:rsidR="003C504F" w:rsidRPr="003A71AD" w:rsidP="007B5B74" w14:paraId="66E84BD5" w14:textId="77777777">
      <w:pPr>
        <w:tabs>
          <w:tab w:val="left" w:pos="-720"/>
          <w:tab w:val="left" w:pos="0"/>
        </w:tabs>
        <w:suppressAutoHyphens/>
        <w:ind w:left="720"/>
        <w:rPr>
          <w:rFonts w:ascii="Times New Roman" w:hAnsi="Times New Roman"/>
          <w:iCs/>
          <w:color w:val="0000FF"/>
          <w:sz w:val="24"/>
        </w:rPr>
      </w:pPr>
    </w:p>
    <w:p w:rsidR="002F1579" w:rsidP="007B5B74" w14:paraId="70458EE4" w14:textId="77777777">
      <w:pPr>
        <w:widowControl/>
        <w:numPr>
          <w:ilvl w:val="0"/>
          <w:numId w:val="3"/>
        </w:numPr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2F1579">
        <w:rPr>
          <w:rFonts w:ascii="Times New Roman" w:hAnsi="Times New Roman"/>
          <w:b/>
          <w:snapToGrid/>
          <w:sz w:val="24"/>
          <w:szCs w:val="24"/>
        </w:rPr>
        <w:t>Comments in Response to the Federal Register Notice and Efforts to Consult Outside the Agency</w:t>
      </w:r>
    </w:p>
    <w:p w:rsidR="00AE2177" w:rsidP="003C504F" w14:paraId="1DE20C0D" w14:textId="60A7C452">
      <w:pPr>
        <w:widowControl/>
        <w:ind w:left="720"/>
        <w:rPr>
          <w:rFonts w:ascii="Times New Roman" w:hAnsi="Times New Roman"/>
          <w:spacing w:val="-3"/>
          <w:sz w:val="24"/>
          <w:szCs w:val="24"/>
        </w:rPr>
      </w:pPr>
      <w:r w:rsidRPr="003A71AD">
        <w:rPr>
          <w:rFonts w:ascii="Times New Roman" w:hAnsi="Times New Roman"/>
          <w:iCs/>
          <w:sz w:val="24"/>
          <w:szCs w:val="24"/>
        </w:rPr>
        <w:t>In accordance with the Paperwork Reduction Act of 1995 (Pub. L. 104-13) and Office</w:t>
      </w:r>
      <w:r w:rsidRPr="003A71AD" w:rsidR="004466CE">
        <w:rPr>
          <w:rFonts w:ascii="Times New Roman" w:hAnsi="Times New Roman"/>
          <w:iCs/>
          <w:sz w:val="24"/>
          <w:szCs w:val="24"/>
        </w:rPr>
        <w:t xml:space="preserve"> of Management and Budget (OMB) </w:t>
      </w:r>
      <w:r w:rsidRPr="003A71AD">
        <w:rPr>
          <w:rFonts w:ascii="Times New Roman" w:hAnsi="Times New Roman"/>
          <w:iCs/>
          <w:sz w:val="24"/>
          <w:szCs w:val="24"/>
        </w:rPr>
        <w:t xml:space="preserve">regulations at 5 CFR Part 1320 (60 FR 44978, August 29, 1995), </w:t>
      </w:r>
      <w:r w:rsidR="00165A34">
        <w:rPr>
          <w:rFonts w:ascii="Times New Roman" w:hAnsi="Times New Roman"/>
          <w:iCs/>
          <w:sz w:val="24"/>
          <w:szCs w:val="24"/>
        </w:rPr>
        <w:t>OCSE</w:t>
      </w:r>
      <w:r w:rsidRPr="003A71AD">
        <w:rPr>
          <w:rFonts w:ascii="Times New Roman" w:hAnsi="Times New Roman"/>
          <w:iCs/>
          <w:sz w:val="24"/>
          <w:szCs w:val="24"/>
        </w:rPr>
        <w:t xml:space="preserve"> published a notice in the Federal Register </w:t>
      </w:r>
      <w:r w:rsidRPr="00F875CF">
        <w:rPr>
          <w:rFonts w:ascii="Times New Roman" w:hAnsi="Times New Roman"/>
          <w:iCs/>
          <w:sz w:val="24"/>
          <w:szCs w:val="24"/>
        </w:rPr>
        <w:t xml:space="preserve">at </w:t>
      </w:r>
      <w:r w:rsidRPr="00F875CF" w:rsidR="00F875CF">
        <w:rPr>
          <w:rFonts w:ascii="Times New Roman" w:hAnsi="Times New Roman"/>
          <w:iCs/>
          <w:sz w:val="24"/>
          <w:szCs w:val="24"/>
        </w:rPr>
        <w:t xml:space="preserve">90 </w:t>
      </w:r>
      <w:r w:rsidRPr="00F875CF">
        <w:rPr>
          <w:rFonts w:ascii="Times New Roman" w:hAnsi="Times New Roman"/>
          <w:iCs/>
          <w:sz w:val="24"/>
          <w:szCs w:val="24"/>
        </w:rPr>
        <w:t xml:space="preserve">FR </w:t>
      </w:r>
      <w:r w:rsidRPr="00F875CF" w:rsidR="00F875CF">
        <w:rPr>
          <w:rFonts w:ascii="Times New Roman" w:hAnsi="Times New Roman"/>
          <w:iCs/>
          <w:sz w:val="24"/>
          <w:szCs w:val="24"/>
        </w:rPr>
        <w:t xml:space="preserve">45385 </w:t>
      </w:r>
      <w:r w:rsidRPr="00F875CF">
        <w:rPr>
          <w:rFonts w:ascii="Times New Roman" w:hAnsi="Times New Roman"/>
          <w:iCs/>
          <w:sz w:val="24"/>
          <w:szCs w:val="24"/>
        </w:rPr>
        <w:t>on</w:t>
      </w:r>
      <w:r w:rsidRPr="00F875CF" w:rsidR="001B59A5">
        <w:rPr>
          <w:rFonts w:ascii="Times New Roman" w:hAnsi="Times New Roman"/>
          <w:iCs/>
          <w:sz w:val="24"/>
          <w:szCs w:val="24"/>
        </w:rPr>
        <w:t xml:space="preserve"> </w:t>
      </w:r>
      <w:r w:rsidR="00F875CF">
        <w:rPr>
          <w:rFonts w:ascii="Times New Roman" w:hAnsi="Times New Roman"/>
          <w:iCs/>
          <w:sz w:val="24"/>
          <w:szCs w:val="24"/>
        </w:rPr>
        <w:t xml:space="preserve">September 22, 2025. </w:t>
      </w:r>
      <w:r w:rsidRPr="003A71AD" w:rsidR="004F2568">
        <w:rPr>
          <w:rFonts w:ascii="Times New Roman" w:hAnsi="Times New Roman"/>
          <w:iCs/>
          <w:sz w:val="24"/>
          <w:szCs w:val="24"/>
        </w:rPr>
        <w:t xml:space="preserve">The notice announced that </w:t>
      </w:r>
      <w:r w:rsidR="00165A34">
        <w:rPr>
          <w:rFonts w:ascii="Times New Roman" w:hAnsi="Times New Roman"/>
          <w:iCs/>
          <w:sz w:val="24"/>
          <w:szCs w:val="24"/>
        </w:rPr>
        <w:t>OCSE</w:t>
      </w:r>
      <w:r w:rsidRPr="003A71AD" w:rsidR="004F2568">
        <w:rPr>
          <w:rFonts w:ascii="Times New Roman" w:hAnsi="Times New Roman"/>
          <w:iCs/>
          <w:sz w:val="24"/>
          <w:szCs w:val="24"/>
        </w:rPr>
        <w:t xml:space="preserve"> intends to seek OMB approval of </w:t>
      </w:r>
      <w:r w:rsidR="003F16F8">
        <w:rPr>
          <w:rFonts w:ascii="Times New Roman" w:hAnsi="Times New Roman"/>
          <w:iCs/>
          <w:sz w:val="24"/>
          <w:szCs w:val="24"/>
        </w:rPr>
        <w:t xml:space="preserve">the </w:t>
      </w:r>
      <w:r w:rsidRPr="003A71AD" w:rsidR="004F2568">
        <w:rPr>
          <w:rFonts w:ascii="Times New Roman" w:hAnsi="Times New Roman"/>
          <w:iCs/>
          <w:sz w:val="24"/>
          <w:szCs w:val="24"/>
        </w:rPr>
        <w:t>collection of information and provide</w:t>
      </w:r>
      <w:r w:rsidR="003C504F">
        <w:rPr>
          <w:rFonts w:ascii="Times New Roman" w:hAnsi="Times New Roman"/>
          <w:iCs/>
          <w:sz w:val="24"/>
          <w:szCs w:val="24"/>
        </w:rPr>
        <w:t>d</w:t>
      </w:r>
      <w:r w:rsidRPr="003A71AD" w:rsidR="004F2568">
        <w:rPr>
          <w:rFonts w:ascii="Times New Roman" w:hAnsi="Times New Roman"/>
          <w:iCs/>
          <w:sz w:val="24"/>
          <w:szCs w:val="24"/>
        </w:rPr>
        <w:t xml:space="preserve"> 60 days for the public to submit written comments about this information collection activity</w:t>
      </w:r>
      <w:r w:rsidRPr="003A71AD" w:rsidR="004F2568">
        <w:rPr>
          <w:rFonts w:ascii="Times New Roman" w:hAnsi="Times New Roman"/>
          <w:iCs/>
          <w:spacing w:val="-3"/>
          <w:sz w:val="24"/>
          <w:szCs w:val="24"/>
        </w:rPr>
        <w:t xml:space="preserve">. </w:t>
      </w:r>
      <w:r w:rsidR="00697FA8">
        <w:rPr>
          <w:rFonts w:ascii="Times New Roman" w:hAnsi="Times New Roman"/>
          <w:iCs/>
          <w:spacing w:val="-3"/>
          <w:sz w:val="24"/>
          <w:szCs w:val="24"/>
        </w:rPr>
        <w:t xml:space="preserve">OCSE received </w:t>
      </w:r>
      <w:r w:rsidR="00336C1F">
        <w:rPr>
          <w:rFonts w:ascii="Times New Roman" w:hAnsi="Times New Roman"/>
          <w:iCs/>
          <w:spacing w:val="-3"/>
          <w:sz w:val="24"/>
          <w:szCs w:val="24"/>
        </w:rPr>
        <w:t>five</w:t>
      </w:r>
      <w:r w:rsidR="00FC7770">
        <w:rPr>
          <w:rFonts w:ascii="Times New Roman" w:hAnsi="Times New Roman"/>
          <w:iCs/>
          <w:spacing w:val="-3"/>
          <w:sz w:val="24"/>
          <w:szCs w:val="24"/>
        </w:rPr>
        <w:t xml:space="preserve"> comments</w:t>
      </w:r>
      <w:r w:rsidR="000D0EA8">
        <w:rPr>
          <w:rFonts w:ascii="Times New Roman" w:hAnsi="Times New Roman"/>
          <w:iCs/>
          <w:spacing w:val="-3"/>
          <w:sz w:val="24"/>
          <w:szCs w:val="24"/>
        </w:rPr>
        <w:t xml:space="preserve"> from state child support agencies. </w:t>
      </w:r>
      <w:r w:rsidR="007C2AA0">
        <w:rPr>
          <w:rFonts w:ascii="Times New Roman" w:hAnsi="Times New Roman"/>
          <w:iCs/>
          <w:spacing w:val="-3"/>
          <w:sz w:val="24"/>
          <w:szCs w:val="24"/>
        </w:rPr>
        <w:t>Maryland</w:t>
      </w:r>
      <w:r w:rsidR="00BD5D9A">
        <w:rPr>
          <w:rFonts w:ascii="Times New Roman" w:hAnsi="Times New Roman"/>
          <w:iCs/>
          <w:spacing w:val="-3"/>
          <w:sz w:val="24"/>
          <w:szCs w:val="24"/>
        </w:rPr>
        <w:t xml:space="preserve"> and Oregon </w:t>
      </w:r>
      <w:r w:rsidR="00FC7770">
        <w:rPr>
          <w:rFonts w:ascii="Times New Roman" w:hAnsi="Times New Roman"/>
          <w:iCs/>
          <w:spacing w:val="-3"/>
          <w:sz w:val="24"/>
          <w:szCs w:val="24"/>
        </w:rPr>
        <w:t xml:space="preserve">sought </w:t>
      </w:r>
      <w:r w:rsidR="00F70AB0">
        <w:rPr>
          <w:rFonts w:ascii="Times New Roman" w:hAnsi="Times New Roman"/>
          <w:iCs/>
          <w:spacing w:val="-3"/>
          <w:sz w:val="24"/>
          <w:szCs w:val="24"/>
        </w:rPr>
        <w:t>clarifications</w:t>
      </w:r>
      <w:r w:rsidR="00FC7770">
        <w:rPr>
          <w:rFonts w:ascii="Times New Roman" w:hAnsi="Times New Roman"/>
          <w:iCs/>
          <w:spacing w:val="-3"/>
          <w:sz w:val="24"/>
          <w:szCs w:val="24"/>
        </w:rPr>
        <w:t xml:space="preserve"> </w:t>
      </w:r>
      <w:r w:rsidR="00524DCD">
        <w:rPr>
          <w:rFonts w:ascii="Times New Roman" w:hAnsi="Times New Roman"/>
          <w:iCs/>
          <w:spacing w:val="-3"/>
          <w:sz w:val="24"/>
          <w:szCs w:val="24"/>
        </w:rPr>
        <w:t xml:space="preserve">about the </w:t>
      </w:r>
      <w:r w:rsidR="00AB73DC">
        <w:rPr>
          <w:rFonts w:ascii="Times New Roman" w:hAnsi="Times New Roman"/>
          <w:iCs/>
          <w:spacing w:val="-3"/>
          <w:sz w:val="24"/>
          <w:szCs w:val="24"/>
        </w:rPr>
        <w:t>process.</w:t>
      </w:r>
      <w:r w:rsidR="00F70AB0">
        <w:rPr>
          <w:rFonts w:ascii="Times New Roman" w:hAnsi="Times New Roman"/>
          <w:iCs/>
          <w:spacing w:val="-3"/>
          <w:sz w:val="24"/>
          <w:szCs w:val="24"/>
        </w:rPr>
        <w:t xml:space="preserve"> </w:t>
      </w:r>
      <w:r w:rsidR="00A810C0">
        <w:rPr>
          <w:rFonts w:ascii="Times New Roman" w:hAnsi="Times New Roman"/>
          <w:iCs/>
          <w:spacing w:val="-3"/>
          <w:sz w:val="24"/>
          <w:szCs w:val="24"/>
        </w:rPr>
        <w:t xml:space="preserve">OCSE </w:t>
      </w:r>
      <w:r w:rsidR="00A810C0">
        <w:rPr>
          <w:rFonts w:ascii="Times New Roman" w:hAnsi="Times New Roman"/>
          <w:iCs/>
          <w:spacing w:val="-3"/>
          <w:sz w:val="24"/>
          <w:szCs w:val="24"/>
        </w:rPr>
        <w:t xml:space="preserve">provided further information </w:t>
      </w:r>
      <w:r w:rsidR="00BD5D9A">
        <w:rPr>
          <w:rFonts w:ascii="Times New Roman" w:hAnsi="Times New Roman"/>
          <w:iCs/>
          <w:spacing w:val="-3"/>
          <w:sz w:val="24"/>
          <w:szCs w:val="24"/>
        </w:rPr>
        <w:t>to those respondents</w:t>
      </w:r>
      <w:r w:rsidR="00A810C0">
        <w:rPr>
          <w:rFonts w:ascii="Times New Roman" w:hAnsi="Times New Roman"/>
          <w:iCs/>
          <w:spacing w:val="-3"/>
          <w:sz w:val="24"/>
          <w:szCs w:val="24"/>
        </w:rPr>
        <w:t xml:space="preserve">. </w:t>
      </w:r>
      <w:r w:rsidR="0076230D">
        <w:rPr>
          <w:rFonts w:ascii="Times New Roman" w:hAnsi="Times New Roman"/>
          <w:iCs/>
          <w:spacing w:val="-3"/>
          <w:sz w:val="24"/>
          <w:szCs w:val="24"/>
        </w:rPr>
        <w:t xml:space="preserve">Virginia </w:t>
      </w:r>
      <w:r w:rsidR="007A7091">
        <w:rPr>
          <w:rFonts w:ascii="Times New Roman" w:hAnsi="Times New Roman"/>
          <w:iCs/>
          <w:spacing w:val="-3"/>
          <w:sz w:val="24"/>
          <w:szCs w:val="24"/>
        </w:rPr>
        <w:t xml:space="preserve">confirmed the accuracy of the time burden estimates and </w:t>
      </w:r>
      <w:r w:rsidR="0076230D">
        <w:rPr>
          <w:rFonts w:ascii="Times New Roman" w:hAnsi="Times New Roman"/>
          <w:iCs/>
          <w:spacing w:val="-3"/>
          <w:sz w:val="24"/>
          <w:szCs w:val="24"/>
        </w:rPr>
        <w:t>provided small non-</w:t>
      </w:r>
      <w:r w:rsidR="00412A83">
        <w:rPr>
          <w:rFonts w:ascii="Times New Roman" w:hAnsi="Times New Roman"/>
          <w:iCs/>
          <w:spacing w:val="-3"/>
          <w:sz w:val="24"/>
          <w:szCs w:val="24"/>
        </w:rPr>
        <w:t>substantive</w:t>
      </w:r>
      <w:r w:rsidR="0076230D">
        <w:rPr>
          <w:rFonts w:ascii="Times New Roman" w:hAnsi="Times New Roman"/>
          <w:iCs/>
          <w:spacing w:val="-3"/>
          <w:sz w:val="24"/>
          <w:szCs w:val="24"/>
        </w:rPr>
        <w:t xml:space="preserve"> suggestions to improve the form</w:t>
      </w:r>
      <w:r w:rsidR="002C7B39">
        <w:rPr>
          <w:rFonts w:ascii="Times New Roman" w:hAnsi="Times New Roman"/>
          <w:iCs/>
          <w:spacing w:val="-3"/>
          <w:sz w:val="24"/>
          <w:szCs w:val="24"/>
        </w:rPr>
        <w:t xml:space="preserve">. Georgia </w:t>
      </w:r>
      <w:r w:rsidR="00F52D2D">
        <w:rPr>
          <w:rFonts w:ascii="Times New Roman" w:hAnsi="Times New Roman"/>
          <w:iCs/>
          <w:spacing w:val="-3"/>
          <w:sz w:val="24"/>
          <w:szCs w:val="24"/>
        </w:rPr>
        <w:t>found CAP to be efficient and useful</w:t>
      </w:r>
      <w:r w:rsidR="009325BD">
        <w:rPr>
          <w:rFonts w:ascii="Times New Roman" w:hAnsi="Times New Roman"/>
          <w:iCs/>
          <w:spacing w:val="-3"/>
          <w:sz w:val="24"/>
          <w:szCs w:val="24"/>
        </w:rPr>
        <w:t xml:space="preserve">, </w:t>
      </w:r>
      <w:r w:rsidR="00F52D2D">
        <w:rPr>
          <w:rFonts w:ascii="Times New Roman" w:hAnsi="Times New Roman"/>
          <w:iCs/>
          <w:spacing w:val="-3"/>
          <w:sz w:val="24"/>
          <w:szCs w:val="24"/>
        </w:rPr>
        <w:t>provided small non-</w:t>
      </w:r>
      <w:r w:rsidR="009325BD">
        <w:rPr>
          <w:rFonts w:ascii="Times New Roman" w:hAnsi="Times New Roman"/>
          <w:iCs/>
          <w:spacing w:val="-3"/>
          <w:sz w:val="24"/>
          <w:szCs w:val="24"/>
        </w:rPr>
        <w:t>substantive</w:t>
      </w:r>
      <w:r w:rsidR="00F52D2D">
        <w:rPr>
          <w:rFonts w:ascii="Times New Roman" w:hAnsi="Times New Roman"/>
          <w:iCs/>
          <w:spacing w:val="-3"/>
          <w:sz w:val="24"/>
          <w:szCs w:val="24"/>
        </w:rPr>
        <w:t xml:space="preserve"> suggestions to improve the form</w:t>
      </w:r>
      <w:r w:rsidR="00A330B0">
        <w:rPr>
          <w:rFonts w:ascii="Times New Roman" w:hAnsi="Times New Roman"/>
          <w:iCs/>
          <w:spacing w:val="-3"/>
          <w:sz w:val="24"/>
          <w:szCs w:val="24"/>
        </w:rPr>
        <w:t>,</w:t>
      </w:r>
      <w:r w:rsidR="009325BD">
        <w:rPr>
          <w:rFonts w:ascii="Times New Roman" w:hAnsi="Times New Roman"/>
          <w:iCs/>
          <w:spacing w:val="-3"/>
          <w:sz w:val="24"/>
          <w:szCs w:val="24"/>
        </w:rPr>
        <w:t xml:space="preserve"> </w:t>
      </w:r>
      <w:r w:rsidR="00412A83">
        <w:rPr>
          <w:rFonts w:ascii="Times New Roman" w:hAnsi="Times New Roman"/>
          <w:iCs/>
          <w:spacing w:val="-3"/>
          <w:sz w:val="24"/>
          <w:szCs w:val="24"/>
        </w:rPr>
        <w:t>and</w:t>
      </w:r>
      <w:r w:rsidR="0076230D">
        <w:rPr>
          <w:rFonts w:ascii="Times New Roman" w:hAnsi="Times New Roman"/>
          <w:iCs/>
          <w:spacing w:val="-3"/>
          <w:sz w:val="24"/>
          <w:szCs w:val="24"/>
        </w:rPr>
        <w:t xml:space="preserve"> </w:t>
      </w:r>
      <w:r w:rsidR="00412A83">
        <w:rPr>
          <w:rFonts w:ascii="Times New Roman" w:hAnsi="Times New Roman"/>
          <w:iCs/>
          <w:spacing w:val="-3"/>
          <w:sz w:val="24"/>
          <w:szCs w:val="24"/>
        </w:rPr>
        <w:t>confirmed the accuracy of the burden estimates.</w:t>
      </w:r>
      <w:r>
        <w:rPr>
          <w:rFonts w:ascii="Times New Roman" w:hAnsi="Times New Roman"/>
          <w:iCs/>
          <w:spacing w:val="-3"/>
          <w:sz w:val="24"/>
          <w:szCs w:val="24"/>
        </w:rPr>
        <w:t xml:space="preserve"> </w:t>
      </w:r>
      <w:r w:rsidR="00B37151">
        <w:rPr>
          <w:rFonts w:ascii="Times New Roman" w:hAnsi="Times New Roman"/>
          <w:iCs/>
          <w:spacing w:val="-3"/>
          <w:sz w:val="24"/>
          <w:szCs w:val="24"/>
        </w:rPr>
        <w:t xml:space="preserve">Minnesota </w:t>
      </w:r>
      <w:r>
        <w:rPr>
          <w:rFonts w:ascii="Times New Roman" w:hAnsi="Times New Roman"/>
          <w:spacing w:val="-3"/>
          <w:sz w:val="24"/>
          <w:szCs w:val="24"/>
        </w:rPr>
        <w:t xml:space="preserve">praised </w:t>
      </w:r>
      <w:r w:rsidRPr="00AE2177">
        <w:rPr>
          <w:rFonts w:ascii="Times New Roman" w:hAnsi="Times New Roman"/>
          <w:spacing w:val="-3"/>
          <w:sz w:val="24"/>
          <w:szCs w:val="24"/>
        </w:rPr>
        <w:t xml:space="preserve">the efficiency of CAP and affirmed the </w:t>
      </w:r>
      <w:r w:rsidR="00A330B0">
        <w:rPr>
          <w:rFonts w:ascii="Times New Roman" w:hAnsi="Times New Roman"/>
          <w:spacing w:val="-3"/>
          <w:sz w:val="24"/>
          <w:szCs w:val="24"/>
        </w:rPr>
        <w:t xml:space="preserve">time </w:t>
      </w:r>
      <w:r w:rsidRPr="00AE2177">
        <w:rPr>
          <w:rFonts w:ascii="Times New Roman" w:hAnsi="Times New Roman"/>
          <w:spacing w:val="-3"/>
          <w:sz w:val="24"/>
          <w:szCs w:val="24"/>
        </w:rPr>
        <w:t>burden estimates are accurate.</w:t>
      </w:r>
      <w:r w:rsidR="00E974B5">
        <w:rPr>
          <w:rFonts w:ascii="Times New Roman" w:hAnsi="Times New Roman"/>
          <w:spacing w:val="-3"/>
          <w:sz w:val="24"/>
          <w:szCs w:val="24"/>
        </w:rPr>
        <w:t xml:space="preserve"> OCSE </w:t>
      </w:r>
      <w:r w:rsidR="00F32D50">
        <w:rPr>
          <w:rFonts w:ascii="Times New Roman" w:hAnsi="Times New Roman"/>
          <w:spacing w:val="-3"/>
          <w:sz w:val="24"/>
          <w:szCs w:val="24"/>
        </w:rPr>
        <w:t xml:space="preserve">has </w:t>
      </w:r>
      <w:r w:rsidR="00E974B5">
        <w:rPr>
          <w:rFonts w:ascii="Times New Roman" w:hAnsi="Times New Roman"/>
          <w:spacing w:val="-3"/>
          <w:sz w:val="24"/>
          <w:szCs w:val="24"/>
        </w:rPr>
        <w:t xml:space="preserve">noted the </w:t>
      </w:r>
      <w:r w:rsidR="00F32D50">
        <w:rPr>
          <w:rFonts w:ascii="Times New Roman" w:hAnsi="Times New Roman"/>
          <w:spacing w:val="-3"/>
          <w:sz w:val="24"/>
          <w:szCs w:val="24"/>
        </w:rPr>
        <w:t xml:space="preserve">editorial </w:t>
      </w:r>
      <w:r w:rsidR="00AB73DC">
        <w:rPr>
          <w:rFonts w:ascii="Times New Roman" w:hAnsi="Times New Roman"/>
          <w:spacing w:val="-3"/>
          <w:sz w:val="24"/>
          <w:szCs w:val="24"/>
        </w:rPr>
        <w:t>suggestions</w:t>
      </w:r>
      <w:r w:rsidR="00F32D50">
        <w:rPr>
          <w:rFonts w:ascii="Times New Roman" w:hAnsi="Times New Roman"/>
          <w:spacing w:val="-3"/>
          <w:sz w:val="24"/>
          <w:szCs w:val="24"/>
        </w:rPr>
        <w:t xml:space="preserve">, which do not impact the essential information for processing these forms. As such, OCSE will plan to incorporate the minor edits during a future review request. </w:t>
      </w:r>
      <w:r w:rsidR="00AB73DC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:rsidR="003C504F" w:rsidRPr="00AE2177" w:rsidP="007B5B74" w14:paraId="4C855D67" w14:textId="3D7B8759">
      <w:pPr>
        <w:widowControl/>
        <w:ind w:left="720"/>
        <w:rPr>
          <w:rFonts w:ascii="Times New Roman" w:hAnsi="Times New Roman"/>
          <w:spacing w:val="-3"/>
          <w:sz w:val="24"/>
          <w:szCs w:val="24"/>
        </w:rPr>
      </w:pPr>
    </w:p>
    <w:p w:rsidR="00EC5B3E" w:rsidRPr="002F1579" w:rsidP="0029676E" w14:paraId="03BB3030" w14:textId="77777777">
      <w:pPr>
        <w:widowControl/>
        <w:numPr>
          <w:ilvl w:val="0"/>
          <w:numId w:val="3"/>
        </w:numPr>
        <w:tabs>
          <w:tab w:val="clear" w:pos="720"/>
        </w:tabs>
        <w:spacing w:after="120"/>
        <w:rPr>
          <w:rFonts w:ascii="Calibri" w:hAnsi="Calibri" w:cs="Calibri"/>
          <w:i/>
          <w:sz w:val="24"/>
        </w:rPr>
      </w:pPr>
      <w:r w:rsidRPr="002F1579">
        <w:rPr>
          <w:rFonts w:ascii="Times New Roman" w:hAnsi="Times New Roman"/>
          <w:b/>
          <w:snapToGrid/>
          <w:sz w:val="24"/>
          <w:szCs w:val="24"/>
        </w:rPr>
        <w:t xml:space="preserve">Explanation of Any Payment or Gift to Respondents </w:t>
      </w:r>
    </w:p>
    <w:p w:rsidR="00761CEA" w:rsidP="003C504F" w14:paraId="376C8653" w14:textId="737CE732">
      <w:pPr>
        <w:widowControl/>
        <w:ind w:left="72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Not applicable. </w:t>
      </w:r>
    </w:p>
    <w:p w:rsidR="003C504F" w:rsidP="007B5B74" w14:paraId="06256F07" w14:textId="77777777">
      <w:pPr>
        <w:widowControl/>
        <w:ind w:left="720"/>
        <w:rPr>
          <w:rFonts w:ascii="Times New Roman" w:hAnsi="Times New Roman"/>
          <w:snapToGrid/>
          <w:sz w:val="24"/>
          <w:szCs w:val="24"/>
        </w:rPr>
      </w:pPr>
    </w:p>
    <w:p w:rsidR="002C3C4F" w:rsidP="00373AA0" w14:paraId="5468752A" w14:textId="77777777">
      <w:pPr>
        <w:widowControl/>
        <w:numPr>
          <w:ilvl w:val="0"/>
          <w:numId w:val="3"/>
        </w:numPr>
        <w:tabs>
          <w:tab w:val="clear" w:pos="720"/>
        </w:tabs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861FB5">
        <w:rPr>
          <w:rFonts w:ascii="Times New Roman" w:hAnsi="Times New Roman"/>
          <w:b/>
          <w:snapToGrid/>
          <w:sz w:val="24"/>
          <w:szCs w:val="24"/>
        </w:rPr>
        <w:t xml:space="preserve">Assurance of Confidentiality Provided to Respondents </w:t>
      </w:r>
    </w:p>
    <w:p w:rsidR="00B25686" w:rsidP="003C504F" w14:paraId="4663A6D9" w14:textId="0DE4CC4D">
      <w:pPr>
        <w:pStyle w:val="BodyText2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5333CD">
        <w:rPr>
          <w:rFonts w:ascii="Times New Roman" w:hAnsi="Times New Roman"/>
          <w:sz w:val="24"/>
          <w:szCs w:val="24"/>
        </w:rPr>
        <w:t xml:space="preserve">CAP </w:t>
      </w:r>
      <w:r>
        <w:rPr>
          <w:rFonts w:ascii="Times New Roman" w:hAnsi="Times New Roman"/>
          <w:sz w:val="24"/>
          <w:szCs w:val="24"/>
        </w:rPr>
        <w:t xml:space="preserve">is housed </w:t>
      </w:r>
      <w:r w:rsidR="00727C86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 a secure server</w:t>
      </w:r>
      <w:r w:rsidR="00C0023D">
        <w:rPr>
          <w:rFonts w:ascii="Times New Roman" w:hAnsi="Times New Roman"/>
          <w:sz w:val="24"/>
          <w:szCs w:val="24"/>
        </w:rPr>
        <w:t xml:space="preserve"> that</w:t>
      </w:r>
      <w:r>
        <w:rPr>
          <w:rFonts w:ascii="Times New Roman" w:hAnsi="Times New Roman"/>
          <w:sz w:val="24"/>
          <w:szCs w:val="24"/>
        </w:rPr>
        <w:t xml:space="preserve"> is protected through required </w:t>
      </w:r>
      <w:r w:rsidRPr="00D5646A" w:rsidR="00D5646A">
        <w:rPr>
          <w:rFonts w:ascii="Times New Roman" w:hAnsi="Times New Roman"/>
          <w:sz w:val="24"/>
          <w:szCs w:val="24"/>
        </w:rPr>
        <w:t>administrative, technical, and physical controls</w:t>
      </w:r>
      <w:r>
        <w:rPr>
          <w:rFonts w:ascii="Times New Roman" w:hAnsi="Times New Roman"/>
          <w:sz w:val="24"/>
          <w:szCs w:val="24"/>
        </w:rPr>
        <w:t xml:space="preserve">. As required by 42 U.S. C. 653(m), the </w:t>
      </w:r>
      <w:r w:rsidR="00BF3F69">
        <w:rPr>
          <w:rFonts w:ascii="Times New Roman" w:hAnsi="Times New Roman"/>
          <w:sz w:val="24"/>
          <w:szCs w:val="24"/>
        </w:rPr>
        <w:t>CAP enrollment form information</w:t>
      </w:r>
      <w:r>
        <w:rPr>
          <w:rFonts w:ascii="Times New Roman" w:hAnsi="Times New Roman"/>
          <w:sz w:val="24"/>
          <w:szCs w:val="24"/>
        </w:rPr>
        <w:t xml:space="preserve"> is</w:t>
      </w:r>
      <w:r w:rsidRPr="00D5646A" w:rsidR="00D5646A">
        <w:rPr>
          <w:rFonts w:ascii="Times New Roman" w:hAnsi="Times New Roman"/>
          <w:sz w:val="24"/>
          <w:szCs w:val="24"/>
        </w:rPr>
        <w:t xml:space="preserve"> protected from unauthorized </w:t>
      </w:r>
      <w:r w:rsidRPr="00D5646A">
        <w:rPr>
          <w:rFonts w:ascii="Times New Roman" w:hAnsi="Times New Roman"/>
          <w:sz w:val="24"/>
          <w:szCs w:val="24"/>
        </w:rPr>
        <w:t>access</w:t>
      </w:r>
      <w:r>
        <w:rPr>
          <w:rFonts w:ascii="Times New Roman" w:hAnsi="Times New Roman"/>
          <w:sz w:val="24"/>
          <w:szCs w:val="24"/>
        </w:rPr>
        <w:t xml:space="preserve"> and</w:t>
      </w:r>
      <w:r w:rsidR="00BF3F69">
        <w:rPr>
          <w:rFonts w:ascii="Times New Roman" w:hAnsi="Times New Roman"/>
          <w:sz w:val="24"/>
          <w:szCs w:val="24"/>
        </w:rPr>
        <w:t xml:space="preserve"> used only for the specifi</w:t>
      </w:r>
      <w:r w:rsidR="003F16F8">
        <w:rPr>
          <w:rFonts w:ascii="Times New Roman" w:hAnsi="Times New Roman"/>
          <w:sz w:val="24"/>
          <w:szCs w:val="24"/>
        </w:rPr>
        <w:t>ed</w:t>
      </w:r>
      <w:r w:rsidR="00BF3F69">
        <w:rPr>
          <w:rFonts w:ascii="Times New Roman" w:hAnsi="Times New Roman"/>
          <w:sz w:val="24"/>
          <w:szCs w:val="24"/>
        </w:rPr>
        <w:t xml:space="preserve"> purposes</w:t>
      </w:r>
      <w:r w:rsidRPr="00D5646A" w:rsidR="00D5646A">
        <w:rPr>
          <w:rFonts w:ascii="Times New Roman" w:hAnsi="Times New Roman"/>
          <w:sz w:val="24"/>
          <w:szCs w:val="24"/>
        </w:rPr>
        <w:t xml:space="preserve">. </w:t>
      </w:r>
    </w:p>
    <w:p w:rsidR="003C504F" w:rsidP="00373AA0" w14:paraId="53B75922" w14:textId="77777777">
      <w:pPr>
        <w:pStyle w:val="BodyText2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5333CD" w:rsidP="00232B23" w14:paraId="78049D75" w14:textId="3229788F">
      <w:pPr>
        <w:widowControl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6810B7">
        <w:rPr>
          <w:rFonts w:ascii="Times New Roman" w:hAnsi="Times New Roman"/>
          <w:sz w:val="24"/>
          <w:szCs w:val="24"/>
        </w:rPr>
        <w:t xml:space="preserve">ther measures </w:t>
      </w:r>
      <w:r w:rsidR="00165A34">
        <w:rPr>
          <w:rFonts w:ascii="Times New Roman" w:hAnsi="Times New Roman"/>
          <w:sz w:val="24"/>
          <w:szCs w:val="24"/>
        </w:rPr>
        <w:t>OCSE</w:t>
      </w:r>
      <w:r w:rsidR="006810B7">
        <w:rPr>
          <w:rFonts w:ascii="Times New Roman" w:hAnsi="Times New Roman"/>
          <w:sz w:val="24"/>
          <w:szCs w:val="24"/>
        </w:rPr>
        <w:t xml:space="preserve"> has in place to ensure confidentiality include using</w:t>
      </w:r>
      <w:r w:rsidR="00BF3F69">
        <w:rPr>
          <w:rFonts w:ascii="Times New Roman" w:hAnsi="Times New Roman"/>
          <w:sz w:val="24"/>
          <w:szCs w:val="24"/>
        </w:rPr>
        <w:t xml:space="preserve"> secure federal international electronic payment channels through the U.S. Treasury, send</w:t>
      </w:r>
      <w:r w:rsidR="006810B7">
        <w:rPr>
          <w:rFonts w:ascii="Times New Roman" w:hAnsi="Times New Roman"/>
          <w:sz w:val="24"/>
          <w:szCs w:val="24"/>
        </w:rPr>
        <w:t>ing</w:t>
      </w:r>
      <w:r w:rsidR="00BF3F69">
        <w:rPr>
          <w:rFonts w:ascii="Times New Roman" w:hAnsi="Times New Roman"/>
          <w:sz w:val="24"/>
          <w:szCs w:val="24"/>
        </w:rPr>
        <w:t xml:space="preserve"> payment and case data separately</w:t>
      </w:r>
      <w:r w:rsidR="006810B7">
        <w:rPr>
          <w:rFonts w:ascii="Times New Roman" w:hAnsi="Times New Roman"/>
          <w:sz w:val="24"/>
          <w:szCs w:val="24"/>
        </w:rPr>
        <w:t xml:space="preserve"> to prevent unauthorized interception and access to sensitive information, not </w:t>
      </w:r>
      <w:r w:rsidR="00831B1A">
        <w:rPr>
          <w:rFonts w:ascii="Times New Roman" w:hAnsi="Times New Roman"/>
          <w:sz w:val="24"/>
          <w:szCs w:val="24"/>
        </w:rPr>
        <w:t xml:space="preserve">maintaining </w:t>
      </w:r>
      <w:r w:rsidR="006810B7">
        <w:rPr>
          <w:rFonts w:ascii="Times New Roman" w:hAnsi="Times New Roman"/>
          <w:sz w:val="24"/>
          <w:szCs w:val="24"/>
        </w:rPr>
        <w:t xml:space="preserve">payment or case data, using secure notification methods, </w:t>
      </w:r>
      <w:r w:rsidR="005C1558">
        <w:rPr>
          <w:rFonts w:ascii="Times New Roman" w:hAnsi="Times New Roman"/>
          <w:sz w:val="24"/>
          <w:szCs w:val="24"/>
        </w:rPr>
        <w:t xml:space="preserve">and </w:t>
      </w:r>
      <w:r w:rsidR="006810B7">
        <w:rPr>
          <w:rFonts w:ascii="Times New Roman" w:hAnsi="Times New Roman"/>
          <w:sz w:val="24"/>
          <w:szCs w:val="24"/>
        </w:rPr>
        <w:t>adhering to federal regulation</w:t>
      </w:r>
      <w:r w:rsidR="005C1558">
        <w:rPr>
          <w:rFonts w:ascii="Times New Roman" w:hAnsi="Times New Roman"/>
          <w:sz w:val="24"/>
          <w:szCs w:val="24"/>
        </w:rPr>
        <w:t>s</w:t>
      </w:r>
      <w:r w:rsidR="006810B7">
        <w:rPr>
          <w:rFonts w:ascii="Times New Roman" w:hAnsi="Times New Roman"/>
          <w:sz w:val="24"/>
          <w:szCs w:val="24"/>
        </w:rPr>
        <w:t xml:space="preserve"> governing international payment transfers</w:t>
      </w:r>
      <w:r w:rsidR="005C1558">
        <w:rPr>
          <w:rFonts w:ascii="Times New Roman" w:hAnsi="Times New Roman"/>
          <w:sz w:val="24"/>
          <w:szCs w:val="24"/>
        </w:rPr>
        <w:t>.</w:t>
      </w:r>
    </w:p>
    <w:p w:rsidR="003C504F" w:rsidP="00373AA0" w14:paraId="2C308FCB" w14:textId="77777777">
      <w:pPr>
        <w:widowControl/>
        <w:ind w:left="720"/>
        <w:rPr>
          <w:rFonts w:ascii="Times New Roman" w:hAnsi="Times New Roman"/>
          <w:sz w:val="24"/>
          <w:szCs w:val="24"/>
        </w:rPr>
      </w:pPr>
    </w:p>
    <w:p w:rsidR="00FB04AB" w:rsidP="003C504F" w14:paraId="64198E68" w14:textId="7D707576">
      <w:pPr>
        <w:pStyle w:val="BodyText2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States are required to have </w:t>
      </w:r>
      <w:r w:rsidRPr="0079447A">
        <w:rPr>
          <w:rFonts w:ascii="Times New Roman" w:hAnsi="Times New Roman"/>
          <w:sz w:val="24"/>
          <w:szCs w:val="24"/>
        </w:rPr>
        <w:t xml:space="preserve">safeguards </w:t>
      </w:r>
      <w:r>
        <w:rPr>
          <w:rFonts w:ascii="Times New Roman" w:hAnsi="Times New Roman"/>
          <w:sz w:val="24"/>
          <w:szCs w:val="24"/>
        </w:rPr>
        <w:t xml:space="preserve">in place </w:t>
      </w:r>
      <w:r w:rsidRPr="0079447A">
        <w:rPr>
          <w:rFonts w:ascii="Times New Roman" w:hAnsi="Times New Roman"/>
          <w:sz w:val="24"/>
          <w:szCs w:val="24"/>
        </w:rPr>
        <w:t>to protect</w:t>
      </w:r>
      <w:r>
        <w:rPr>
          <w:rFonts w:ascii="Times New Roman" w:hAnsi="Times New Roman"/>
          <w:sz w:val="24"/>
          <w:szCs w:val="24"/>
        </w:rPr>
        <w:t xml:space="preserve"> confidential information handled by the state to protect individuals’</w:t>
      </w:r>
      <w:r w:rsidRPr="0079447A">
        <w:rPr>
          <w:rFonts w:ascii="Times New Roman" w:hAnsi="Times New Roman"/>
          <w:sz w:val="24"/>
          <w:szCs w:val="24"/>
        </w:rPr>
        <w:t xml:space="preserve"> privacy rights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9447A">
        <w:rPr>
          <w:rFonts w:ascii="Times New Roman" w:hAnsi="Times New Roman"/>
          <w:sz w:val="24"/>
          <w:szCs w:val="24"/>
        </w:rPr>
        <w:t>42 U.S.C. 654(26)</w:t>
      </w:r>
      <w:r>
        <w:rPr>
          <w:rFonts w:ascii="Times New Roman" w:hAnsi="Times New Roman"/>
          <w:sz w:val="24"/>
          <w:szCs w:val="24"/>
        </w:rPr>
        <w:t xml:space="preserve">. States also use the </w:t>
      </w:r>
      <w:r w:rsidR="00772EAC">
        <w:rPr>
          <w:rFonts w:ascii="Times New Roman" w:hAnsi="Times New Roman"/>
          <w:sz w:val="24"/>
          <w:szCs w:val="24"/>
        </w:rPr>
        <w:t>ACH</w:t>
      </w:r>
      <w:r>
        <w:rPr>
          <w:rFonts w:ascii="Times New Roman" w:hAnsi="Times New Roman"/>
          <w:sz w:val="24"/>
          <w:szCs w:val="24"/>
        </w:rPr>
        <w:t xml:space="preserve"> network to transmit payments, the security of which is governed</w:t>
      </w:r>
      <w:r w:rsidR="00772EAC">
        <w:rPr>
          <w:rFonts w:ascii="Times New Roman" w:hAnsi="Times New Roman"/>
          <w:sz w:val="24"/>
          <w:szCs w:val="24"/>
        </w:rPr>
        <w:t xml:space="preserve"> by NACHA</w:t>
      </w:r>
      <w:r>
        <w:rPr>
          <w:rFonts w:ascii="Times New Roman" w:hAnsi="Times New Roman"/>
          <w:sz w:val="24"/>
          <w:szCs w:val="24"/>
        </w:rPr>
        <w:t xml:space="preserve">. ACH security requirements include data encryption of sensitive information while at rest or in transit, </w:t>
      </w:r>
      <w:r w:rsidR="00C87B8F">
        <w:rPr>
          <w:rFonts w:ascii="Times New Roman" w:hAnsi="Times New Roman"/>
          <w:sz w:val="24"/>
          <w:szCs w:val="24"/>
        </w:rPr>
        <w:t xml:space="preserve">access controls to prevent unauthorized use, and standards for fraud prevention. </w:t>
      </w:r>
    </w:p>
    <w:p w:rsidR="003C504F" w:rsidRPr="00EA4937" w:rsidP="00373AA0" w14:paraId="57CAA944" w14:textId="77777777">
      <w:pPr>
        <w:pStyle w:val="BodyText2"/>
        <w:spacing w:after="0" w:line="240" w:lineRule="auto"/>
        <w:ind w:left="720"/>
        <w:rPr>
          <w:rFonts w:ascii="Calibri" w:eastAsia="Calibri" w:hAnsi="Calibri" w:cs="Calibri"/>
          <w:i/>
          <w:snapToGrid/>
          <w:sz w:val="24"/>
          <w:szCs w:val="22"/>
        </w:rPr>
      </w:pPr>
    </w:p>
    <w:p w:rsidR="00C6052F" w:rsidRPr="00C87B8F" w:rsidP="00373AA0" w14:paraId="43792431" w14:textId="77777777">
      <w:pPr>
        <w:widowControl/>
        <w:numPr>
          <w:ilvl w:val="0"/>
          <w:numId w:val="3"/>
        </w:numPr>
        <w:tabs>
          <w:tab w:val="left" w:pos="-720"/>
          <w:tab w:val="clear" w:pos="720"/>
        </w:tabs>
        <w:suppressAutoHyphens/>
        <w:spacing w:after="120"/>
        <w:rPr>
          <w:rFonts w:ascii="Calibri" w:hAnsi="Calibri" w:cs="Calibri"/>
          <w:b/>
          <w:i/>
          <w:snapToGrid/>
          <w:sz w:val="24"/>
          <w:szCs w:val="24"/>
        </w:rPr>
      </w:pPr>
      <w:r w:rsidRPr="00B14131">
        <w:rPr>
          <w:rFonts w:ascii="Times New Roman" w:hAnsi="Times New Roman"/>
          <w:b/>
          <w:snapToGrid/>
          <w:sz w:val="24"/>
          <w:szCs w:val="24"/>
        </w:rPr>
        <w:t>Justification for Sensitive Questions</w:t>
      </w:r>
      <w:r w:rsidRPr="00C87B8F">
        <w:rPr>
          <w:rFonts w:ascii="Times New Roman" w:hAnsi="Times New Roman"/>
          <w:b/>
          <w:snapToGrid/>
          <w:sz w:val="24"/>
          <w:szCs w:val="24"/>
        </w:rPr>
        <w:t xml:space="preserve"> </w:t>
      </w:r>
    </w:p>
    <w:p w:rsidR="00C87B8F" w:rsidP="003C504F" w14:paraId="196E41AC" w14:textId="77777777">
      <w:pPr>
        <w:widowControl/>
        <w:tabs>
          <w:tab w:val="left" w:pos="-720"/>
        </w:tabs>
        <w:suppressAutoHyphens/>
        <w:ind w:left="720"/>
        <w:rPr>
          <w:rFonts w:ascii="Times New Roman" w:hAnsi="Times New Roman"/>
          <w:bCs/>
          <w:snapToGrid/>
          <w:sz w:val="24"/>
          <w:szCs w:val="24"/>
        </w:rPr>
      </w:pPr>
      <w:r>
        <w:rPr>
          <w:rFonts w:ascii="Times New Roman" w:hAnsi="Times New Roman"/>
          <w:bCs/>
          <w:snapToGrid/>
          <w:sz w:val="24"/>
          <w:szCs w:val="24"/>
        </w:rPr>
        <w:t>Not applicable.</w:t>
      </w:r>
    </w:p>
    <w:p w:rsidR="003C504F" w:rsidRPr="00B14131" w:rsidP="00373AA0" w14:paraId="1D1AA227" w14:textId="77777777">
      <w:pPr>
        <w:widowControl/>
        <w:tabs>
          <w:tab w:val="left" w:pos="-720"/>
        </w:tabs>
        <w:suppressAutoHyphens/>
        <w:ind w:left="720"/>
        <w:rPr>
          <w:rFonts w:ascii="Calibri" w:hAnsi="Calibri" w:cs="Calibri"/>
          <w:b/>
          <w:i/>
          <w:snapToGrid/>
          <w:sz w:val="24"/>
          <w:szCs w:val="24"/>
        </w:rPr>
      </w:pPr>
    </w:p>
    <w:p w:rsidR="002C3C4F" w:rsidRPr="0017219A" w:rsidP="00373AA0" w14:paraId="35DA1D1B" w14:textId="77777777">
      <w:pPr>
        <w:numPr>
          <w:ilvl w:val="0"/>
          <w:numId w:val="3"/>
        </w:numPr>
        <w:tabs>
          <w:tab w:val="left" w:pos="-720"/>
          <w:tab w:val="left" w:pos="0"/>
          <w:tab w:val="num" w:pos="360"/>
          <w:tab w:val="clear" w:pos="720"/>
        </w:tabs>
        <w:suppressAutoHyphens/>
        <w:spacing w:after="120"/>
        <w:rPr>
          <w:rFonts w:ascii="Times New Roman" w:hAnsi="Times New Roman"/>
          <w:b/>
          <w:snapToGrid/>
          <w:sz w:val="24"/>
          <w:szCs w:val="24"/>
        </w:rPr>
      </w:pPr>
      <w:bookmarkStart w:id="1" w:name="_Hlk214621641"/>
      <w:r w:rsidRPr="0017219A">
        <w:rPr>
          <w:rFonts w:ascii="Times New Roman" w:hAnsi="Times New Roman"/>
          <w:b/>
          <w:snapToGrid/>
          <w:sz w:val="24"/>
          <w:szCs w:val="24"/>
        </w:rPr>
        <w:t xml:space="preserve">Estimates of Annualized Burden Hours and Costs </w:t>
      </w:r>
    </w:p>
    <w:p w:rsidR="00E479E4" w:rsidRPr="002048C7" w:rsidP="002048C7" w14:paraId="0B9B6270" w14:textId="77777777">
      <w:pPr>
        <w:spacing w:after="60"/>
        <w:ind w:left="720"/>
        <w:rPr>
          <w:rFonts w:ascii="Times New Roman" w:hAnsi="Times New Roman"/>
          <w:b/>
          <w:bCs/>
          <w:sz w:val="24"/>
          <w:szCs w:val="24"/>
        </w:rPr>
      </w:pPr>
      <w:r w:rsidRPr="002048C7">
        <w:rPr>
          <w:rFonts w:ascii="Times New Roman" w:hAnsi="Times New Roman"/>
          <w:b/>
          <w:bCs/>
          <w:i/>
          <w:iCs/>
          <w:sz w:val="24"/>
          <w:szCs w:val="24"/>
        </w:rPr>
        <w:t>Estimated Burden Hours</w:t>
      </w:r>
      <w:r w:rsidRPr="002048C7">
        <w:rPr>
          <w:rFonts w:ascii="Times New Roman" w:hAnsi="Times New Roman"/>
          <w:b/>
          <w:bCs/>
          <w:sz w:val="24"/>
          <w:szCs w:val="24"/>
        </w:rPr>
        <w:t> </w:t>
      </w:r>
    </w:p>
    <w:p w:rsidR="00D76A21" w:rsidRPr="00F72052" w:rsidP="00F72052" w14:paraId="631C1D0E" w14:textId="197D5E84">
      <w:pPr>
        <w:ind w:left="720"/>
        <w:rPr>
          <w:rFonts w:ascii="Times New Roman" w:hAnsi="Times New Roman"/>
          <w:iCs/>
          <w:sz w:val="24"/>
          <w:szCs w:val="24"/>
          <w:lang w:val="en-CA"/>
        </w:rPr>
      </w:pPr>
      <w:bookmarkStart w:id="2" w:name="_Hlk214621626"/>
      <w:bookmarkStart w:id="3" w:name="_Hlk187155264"/>
      <w:bookmarkEnd w:id="1"/>
      <w:r w:rsidRPr="00232B23">
        <w:rPr>
          <w:rFonts w:ascii="Times New Roman" w:hAnsi="Times New Roman"/>
          <w:iCs/>
          <w:sz w:val="24"/>
          <w:szCs w:val="24"/>
          <w:lang w:val="en-CA"/>
        </w:rPr>
        <w:t>Based on the current enrollment status, OCSE anticipates that 46 states and 13 foreign authorities will complete the form</w:t>
      </w:r>
      <w:r w:rsidRPr="007C4870" w:rsidR="007C4870">
        <w:rPr>
          <w:rFonts w:ascii="Times New Roman" w:hAnsi="Times New Roman"/>
          <w:iCs/>
          <w:sz w:val="24"/>
          <w:szCs w:val="24"/>
          <w:lang w:val="en-CA"/>
        </w:rPr>
        <w:t xml:space="preserve"> </w:t>
      </w:r>
      <w:r w:rsidRPr="00232B23" w:rsidR="007C4870">
        <w:rPr>
          <w:rFonts w:ascii="Times New Roman" w:hAnsi="Times New Roman"/>
          <w:iCs/>
          <w:sz w:val="24"/>
          <w:szCs w:val="24"/>
          <w:lang w:val="en-CA"/>
        </w:rPr>
        <w:t>each year</w:t>
      </w:r>
      <w:r w:rsidRPr="00232B23">
        <w:rPr>
          <w:rFonts w:ascii="Times New Roman" w:hAnsi="Times New Roman"/>
          <w:iCs/>
          <w:sz w:val="24"/>
          <w:szCs w:val="24"/>
          <w:lang w:val="en-CA"/>
        </w:rPr>
        <w:t xml:space="preserve">, either to enroll in CAP or to make updates to a previously completed form. </w:t>
      </w:r>
      <w:bookmarkEnd w:id="2"/>
      <w:r w:rsidR="00C84537">
        <w:rPr>
          <w:rFonts w:ascii="Times New Roman" w:hAnsi="Times New Roman"/>
          <w:iCs/>
          <w:sz w:val="24"/>
          <w:szCs w:val="24"/>
        </w:rPr>
        <w:t xml:space="preserve">Six </w:t>
      </w:r>
      <w:r w:rsidR="00165A34">
        <w:rPr>
          <w:rFonts w:ascii="Times New Roman" w:hAnsi="Times New Roman"/>
          <w:iCs/>
          <w:sz w:val="24"/>
          <w:szCs w:val="24"/>
        </w:rPr>
        <w:t>OCSE</w:t>
      </w:r>
      <w:r w:rsidR="00C84537">
        <w:rPr>
          <w:rFonts w:ascii="Times New Roman" w:hAnsi="Times New Roman"/>
          <w:iCs/>
          <w:sz w:val="24"/>
          <w:szCs w:val="24"/>
        </w:rPr>
        <w:t xml:space="preserve"> employees </w:t>
      </w:r>
      <w:r w:rsidR="002048C7">
        <w:rPr>
          <w:rFonts w:ascii="Times New Roman" w:hAnsi="Times New Roman"/>
          <w:iCs/>
          <w:sz w:val="24"/>
          <w:szCs w:val="24"/>
        </w:rPr>
        <w:t>populated</w:t>
      </w:r>
      <w:r w:rsidR="00C84537">
        <w:rPr>
          <w:rFonts w:ascii="Times New Roman" w:hAnsi="Times New Roman"/>
          <w:iCs/>
          <w:sz w:val="24"/>
          <w:szCs w:val="24"/>
        </w:rPr>
        <w:t xml:space="preserve"> </w:t>
      </w:r>
      <w:r w:rsidR="003C504F">
        <w:rPr>
          <w:rFonts w:ascii="Times New Roman" w:hAnsi="Times New Roman"/>
          <w:iCs/>
          <w:sz w:val="24"/>
          <w:szCs w:val="24"/>
        </w:rPr>
        <w:t>the forms</w:t>
      </w:r>
      <w:r w:rsidR="002048C7">
        <w:rPr>
          <w:rFonts w:ascii="Times New Roman" w:hAnsi="Times New Roman"/>
          <w:iCs/>
          <w:sz w:val="24"/>
          <w:szCs w:val="24"/>
        </w:rPr>
        <w:t xml:space="preserve"> and shared how long it took</w:t>
      </w:r>
      <w:r w:rsidRPr="00E317A3">
        <w:rPr>
          <w:rFonts w:ascii="Times New Roman" w:hAnsi="Times New Roman"/>
          <w:iCs/>
          <w:sz w:val="24"/>
          <w:szCs w:val="24"/>
        </w:rPr>
        <w:t>. The average</w:t>
      </w:r>
      <w:r w:rsidR="004044C0">
        <w:rPr>
          <w:rFonts w:ascii="Times New Roman" w:hAnsi="Times New Roman"/>
          <w:iCs/>
          <w:sz w:val="24"/>
          <w:szCs w:val="24"/>
        </w:rPr>
        <w:t>s</w:t>
      </w:r>
      <w:r w:rsidRPr="00E317A3">
        <w:rPr>
          <w:rFonts w:ascii="Times New Roman" w:hAnsi="Times New Roman"/>
          <w:iCs/>
          <w:sz w:val="24"/>
          <w:szCs w:val="24"/>
        </w:rPr>
        <w:t xml:space="preserve"> of those outcomes </w:t>
      </w:r>
      <w:r w:rsidR="004044C0">
        <w:rPr>
          <w:rFonts w:ascii="Times New Roman" w:hAnsi="Times New Roman"/>
          <w:iCs/>
          <w:sz w:val="24"/>
          <w:szCs w:val="24"/>
        </w:rPr>
        <w:t>are</w:t>
      </w:r>
      <w:r w:rsidRPr="00E317A3">
        <w:rPr>
          <w:rFonts w:ascii="Times New Roman" w:hAnsi="Times New Roman"/>
          <w:iCs/>
          <w:sz w:val="24"/>
          <w:szCs w:val="24"/>
        </w:rPr>
        <w:t xml:space="preserve"> the hourly burden estimates.</w:t>
      </w:r>
    </w:p>
    <w:p w:rsidR="003C504F" w:rsidRPr="00D5691D" w:rsidP="00F72052" w14:paraId="741ACBB0" w14:textId="77777777">
      <w:pPr>
        <w:pStyle w:val="BodyTextIndent2"/>
        <w:spacing w:after="0" w:line="240" w:lineRule="auto"/>
        <w:ind w:left="720"/>
        <w:rPr>
          <w:rFonts w:ascii="Times New Roman" w:hAnsi="Times New Roman"/>
          <w:iCs/>
          <w:sz w:val="24"/>
          <w:szCs w:val="24"/>
        </w:rPr>
      </w:pPr>
    </w:p>
    <w:bookmarkEnd w:id="3"/>
    <w:p w:rsidR="00D5691D" w:rsidP="00F72052" w14:paraId="48938F08" w14:textId="77777777">
      <w:pPr>
        <w:widowControl/>
        <w:spacing w:after="60"/>
        <w:ind w:left="720"/>
        <w:rPr>
          <w:rFonts w:ascii="Times New Roman" w:hAnsi="Times New Roman"/>
          <w:b/>
          <w:bCs/>
          <w:sz w:val="24"/>
          <w:szCs w:val="24"/>
        </w:rPr>
      </w:pPr>
      <w:r w:rsidRPr="004F2568">
        <w:rPr>
          <w:rFonts w:ascii="Times New Roman" w:hAnsi="Times New Roman"/>
          <w:b/>
          <w:bCs/>
          <w:i/>
          <w:iCs/>
          <w:sz w:val="24"/>
          <w:szCs w:val="24"/>
        </w:rPr>
        <w:t>Estimated Cost to Respondents</w:t>
      </w:r>
      <w:r w:rsidRPr="004F2568">
        <w:rPr>
          <w:rFonts w:ascii="Times New Roman" w:hAnsi="Times New Roman"/>
          <w:b/>
          <w:bCs/>
          <w:sz w:val="24"/>
          <w:szCs w:val="24"/>
        </w:rPr>
        <w:t> </w:t>
      </w:r>
      <w:r w:rsidR="00B16B3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16B3D" w:rsidRPr="000E66EC" w:rsidP="00D5691D" w14:paraId="5FE303CA" w14:textId="3596DC03">
      <w:pPr>
        <w:widowControl/>
        <w:ind w:left="720"/>
        <w:rPr>
          <w:rFonts w:ascii="Times New Roman" w:hAnsi="Times New Roman"/>
          <w:iCs/>
          <w:snapToGrid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OCSE</w:t>
      </w:r>
      <w:r w:rsidRPr="00D5691D">
        <w:rPr>
          <w:rFonts w:ascii="Times New Roman" w:hAnsi="Times New Roman"/>
          <w:iCs/>
          <w:sz w:val="24"/>
          <w:szCs w:val="24"/>
        </w:rPr>
        <w:t xml:space="preserve"> calculated the cost to</w:t>
      </w:r>
      <w:r w:rsidR="00E317A3">
        <w:rPr>
          <w:rFonts w:ascii="Times New Roman" w:hAnsi="Times New Roman"/>
          <w:iCs/>
          <w:sz w:val="24"/>
          <w:szCs w:val="24"/>
        </w:rPr>
        <w:t xml:space="preserve"> state</w:t>
      </w:r>
      <w:r w:rsidRPr="00D5691D">
        <w:rPr>
          <w:rFonts w:ascii="Times New Roman" w:hAnsi="Times New Roman"/>
          <w:iCs/>
          <w:sz w:val="24"/>
          <w:szCs w:val="24"/>
        </w:rPr>
        <w:t xml:space="preserve"> </w:t>
      </w:r>
      <w:r w:rsidR="00033AA6">
        <w:rPr>
          <w:rFonts w:ascii="Times New Roman" w:hAnsi="Times New Roman"/>
          <w:iCs/>
          <w:sz w:val="24"/>
          <w:szCs w:val="24"/>
        </w:rPr>
        <w:t xml:space="preserve">and foreign authority </w:t>
      </w:r>
      <w:r w:rsidRPr="00D5691D">
        <w:rPr>
          <w:rFonts w:ascii="Times New Roman" w:hAnsi="Times New Roman"/>
          <w:iCs/>
          <w:sz w:val="24"/>
          <w:szCs w:val="24"/>
        </w:rPr>
        <w:t xml:space="preserve">respondents </w:t>
      </w:r>
      <w:r w:rsidR="00D5691D">
        <w:rPr>
          <w:rFonts w:ascii="Times New Roman" w:hAnsi="Times New Roman"/>
          <w:iCs/>
          <w:sz w:val="24"/>
          <w:szCs w:val="24"/>
        </w:rPr>
        <w:t xml:space="preserve">by </w:t>
      </w:r>
      <w:r w:rsidRPr="00D5691D">
        <w:rPr>
          <w:rFonts w:ascii="Times New Roman" w:hAnsi="Times New Roman"/>
          <w:iCs/>
          <w:sz w:val="24"/>
          <w:szCs w:val="24"/>
        </w:rPr>
        <w:t xml:space="preserve">using the Bureau of Labor Statistics (BLS) </w:t>
      </w:r>
      <w:r w:rsidRPr="00D5691D">
        <w:rPr>
          <w:rFonts w:ascii="Times New Roman" w:hAnsi="Times New Roman"/>
          <w:iCs/>
          <w:snapToGrid/>
          <w:sz w:val="24"/>
          <w:szCs w:val="24"/>
        </w:rPr>
        <w:t xml:space="preserve">job code </w:t>
      </w:r>
      <w:r w:rsidRPr="000E66EC">
        <w:rPr>
          <w:rFonts w:ascii="Times New Roman" w:hAnsi="Times New Roman"/>
          <w:iCs/>
          <w:snapToGrid/>
          <w:sz w:val="24"/>
          <w:szCs w:val="24"/>
        </w:rPr>
        <w:t xml:space="preserve">for </w:t>
      </w:r>
      <w:r w:rsidRPr="00F875CF">
        <w:rPr>
          <w:rFonts w:ascii="Times New Roman" w:hAnsi="Times New Roman"/>
          <w:iCs/>
          <w:snapToGrid/>
          <w:sz w:val="24"/>
          <w:szCs w:val="24"/>
        </w:rPr>
        <w:t>Social and Human Services Assistants [21-1093]</w:t>
      </w:r>
      <w:r w:rsidRPr="000E66EC">
        <w:rPr>
          <w:rFonts w:ascii="Times New Roman" w:hAnsi="Times New Roman"/>
          <w:iCs/>
          <w:snapToGrid/>
          <w:sz w:val="24"/>
          <w:szCs w:val="24"/>
        </w:rPr>
        <w:t xml:space="preserve"> </w:t>
      </w:r>
      <w:r w:rsidRPr="000E66EC">
        <w:rPr>
          <w:rFonts w:ascii="Times New Roman" w:hAnsi="Times New Roman"/>
          <w:iCs/>
          <w:snapToGrid/>
          <w:sz w:val="24"/>
          <w:szCs w:val="24"/>
        </w:rPr>
        <w:t xml:space="preserve">and wage data from </w:t>
      </w:r>
      <w:r w:rsidRPr="00DF0930" w:rsidR="000E66EC">
        <w:rPr>
          <w:rFonts w:ascii="Times New Roman" w:hAnsi="Times New Roman"/>
          <w:iCs/>
          <w:snapToGrid/>
          <w:sz w:val="24"/>
          <w:szCs w:val="24"/>
        </w:rPr>
        <w:t>March 2024</w:t>
      </w:r>
      <w:r w:rsidRPr="000E66EC">
        <w:rPr>
          <w:rFonts w:ascii="Times New Roman" w:hAnsi="Times New Roman"/>
          <w:iCs/>
          <w:snapToGrid/>
          <w:sz w:val="24"/>
          <w:szCs w:val="24"/>
        </w:rPr>
        <w:t>, which is $</w:t>
      </w:r>
      <w:r w:rsidRPr="00F875CF" w:rsidR="000E66EC">
        <w:rPr>
          <w:rFonts w:ascii="Times New Roman" w:hAnsi="Times New Roman"/>
          <w:iCs/>
          <w:snapToGrid/>
          <w:sz w:val="24"/>
          <w:szCs w:val="24"/>
        </w:rPr>
        <w:t>22.64</w:t>
      </w:r>
      <w:r w:rsidRPr="00F875CF">
        <w:rPr>
          <w:rFonts w:ascii="Times New Roman" w:hAnsi="Times New Roman"/>
          <w:iCs/>
          <w:snapToGrid/>
          <w:sz w:val="24"/>
          <w:szCs w:val="24"/>
        </w:rPr>
        <w:t xml:space="preserve"> per hour</w:t>
      </w:r>
      <w:r w:rsidRPr="000E66EC">
        <w:rPr>
          <w:rFonts w:ascii="Times New Roman" w:hAnsi="Times New Roman"/>
          <w:iCs/>
          <w:snapToGrid/>
          <w:sz w:val="24"/>
          <w:szCs w:val="24"/>
        </w:rPr>
        <w:t>. To account for fringe benefits and overhead</w:t>
      </w:r>
      <w:r w:rsidR="00E03DFF">
        <w:rPr>
          <w:rFonts w:ascii="Times New Roman" w:hAnsi="Times New Roman"/>
          <w:iCs/>
          <w:snapToGrid/>
          <w:sz w:val="24"/>
          <w:szCs w:val="24"/>
        </w:rPr>
        <w:t>,</w:t>
      </w:r>
      <w:r w:rsidRPr="000E66EC">
        <w:rPr>
          <w:rFonts w:ascii="Times New Roman" w:hAnsi="Times New Roman"/>
          <w:iCs/>
          <w:snapToGrid/>
          <w:sz w:val="24"/>
          <w:szCs w:val="24"/>
        </w:rPr>
        <w:t xml:space="preserve"> </w:t>
      </w:r>
      <w:r>
        <w:rPr>
          <w:rFonts w:ascii="Times New Roman" w:hAnsi="Times New Roman"/>
          <w:iCs/>
          <w:snapToGrid/>
          <w:sz w:val="24"/>
          <w:szCs w:val="24"/>
        </w:rPr>
        <w:t>OCSE</w:t>
      </w:r>
      <w:r w:rsidRPr="000E66EC">
        <w:rPr>
          <w:rFonts w:ascii="Times New Roman" w:hAnsi="Times New Roman"/>
          <w:iCs/>
          <w:snapToGrid/>
          <w:sz w:val="24"/>
          <w:szCs w:val="24"/>
        </w:rPr>
        <w:t xml:space="preserve"> multiplied by two, which is $</w:t>
      </w:r>
      <w:r w:rsidRPr="00F875CF" w:rsidR="000E66EC">
        <w:rPr>
          <w:rFonts w:ascii="Times New Roman" w:hAnsi="Times New Roman"/>
          <w:iCs/>
          <w:snapToGrid/>
          <w:sz w:val="24"/>
          <w:szCs w:val="24"/>
        </w:rPr>
        <w:t>45.28</w:t>
      </w:r>
      <w:r w:rsidRPr="00F875CF">
        <w:rPr>
          <w:rFonts w:ascii="Times New Roman" w:hAnsi="Times New Roman"/>
          <w:iCs/>
          <w:snapToGrid/>
          <w:sz w:val="24"/>
          <w:szCs w:val="24"/>
        </w:rPr>
        <w:t>.</w:t>
      </w:r>
      <w:r w:rsidRPr="000E66EC">
        <w:rPr>
          <w:rFonts w:ascii="Times New Roman" w:hAnsi="Times New Roman"/>
          <w:iCs/>
          <w:snapToGrid/>
          <w:sz w:val="24"/>
          <w:szCs w:val="24"/>
        </w:rPr>
        <w:t xml:space="preserve"> </w:t>
      </w:r>
    </w:p>
    <w:p w:rsidR="00B16B3D" w:rsidRPr="000E66EC" w:rsidP="00D5691D" w14:paraId="23154D14" w14:textId="77777777">
      <w:pPr>
        <w:widowControl/>
        <w:ind w:left="720"/>
        <w:rPr>
          <w:rFonts w:ascii="Times New Roman" w:hAnsi="Times New Roman"/>
          <w:iCs/>
          <w:sz w:val="24"/>
        </w:rPr>
      </w:pPr>
      <w:hyperlink r:id="rId11" w:history="1">
        <w:r w:rsidRPr="00F875CF">
          <w:rPr>
            <w:rStyle w:val="Hyperlink"/>
            <w:rFonts w:ascii="Times New Roman" w:hAnsi="Times New Roman"/>
            <w:iCs/>
            <w:sz w:val="24"/>
          </w:rPr>
          <w:t>https://www.bls.gov/oes/current/oes_stru.htm</w:t>
        </w:r>
      </w:hyperlink>
      <w:r w:rsidRPr="000E66EC">
        <w:rPr>
          <w:rFonts w:ascii="Times New Roman" w:hAnsi="Times New Roman"/>
          <w:iCs/>
          <w:sz w:val="24"/>
        </w:rPr>
        <w:t xml:space="preserve"> </w:t>
      </w:r>
    </w:p>
    <w:p w:rsidR="00033AA6" w:rsidP="00A35296" w14:paraId="4523B007" w14:textId="77777777">
      <w:pPr>
        <w:widowControl/>
        <w:spacing w:after="60"/>
        <w:ind w:left="720"/>
        <w:rPr>
          <w:rFonts w:ascii="Times New Roman" w:hAnsi="Times New Roman"/>
          <w:i/>
          <w:sz w:val="24"/>
        </w:rPr>
      </w:pPr>
      <w:bookmarkStart w:id="4" w:name="_Hlk214611591"/>
      <w:bookmarkStart w:id="5" w:name="_Hlk214615494"/>
    </w:p>
    <w:p w:rsidR="00B91505" w:rsidRPr="00D5691D" w:rsidP="00A35296" w14:paraId="6EB730C7" w14:textId="0B09FE99">
      <w:pPr>
        <w:widowControl/>
        <w:spacing w:after="60"/>
        <w:ind w:left="720"/>
        <w:rPr>
          <w:rFonts w:ascii="Times New Roman" w:hAnsi="Times New Roman"/>
          <w:i/>
          <w:sz w:val="24"/>
        </w:rPr>
      </w:pPr>
      <w:r w:rsidRPr="00D5691D">
        <w:rPr>
          <w:rFonts w:ascii="Times New Roman" w:hAnsi="Times New Roman"/>
          <w:i/>
          <w:sz w:val="24"/>
        </w:rPr>
        <w:t xml:space="preserve">ANNUAL </w:t>
      </w:r>
      <w:r w:rsidR="00033AA6">
        <w:rPr>
          <w:rFonts w:ascii="Times New Roman" w:hAnsi="Times New Roman"/>
          <w:i/>
          <w:sz w:val="24"/>
        </w:rPr>
        <w:t xml:space="preserve">RESPONDENT </w:t>
      </w:r>
      <w:r w:rsidRPr="00D5691D">
        <w:rPr>
          <w:rFonts w:ascii="Times New Roman" w:hAnsi="Times New Roman"/>
          <w:i/>
          <w:sz w:val="24"/>
        </w:rPr>
        <w:t xml:space="preserve">BURDEN </w:t>
      </w:r>
      <w:r w:rsidR="00033AA6">
        <w:rPr>
          <w:rFonts w:ascii="Times New Roman" w:hAnsi="Times New Roman"/>
          <w:i/>
          <w:sz w:val="24"/>
        </w:rPr>
        <w:t xml:space="preserve">AND COST </w:t>
      </w:r>
      <w:r w:rsidRPr="00D5691D">
        <w:rPr>
          <w:rFonts w:ascii="Times New Roman" w:hAnsi="Times New Roman"/>
          <w:i/>
          <w:sz w:val="24"/>
        </w:rPr>
        <w:t>ESTIMATES</w:t>
      </w:r>
    </w:p>
    <w:tbl>
      <w:tblPr>
        <w:tblW w:w="91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79"/>
        <w:gridCol w:w="1531"/>
        <w:gridCol w:w="1607"/>
        <w:gridCol w:w="1409"/>
        <w:gridCol w:w="9"/>
        <w:gridCol w:w="1165"/>
        <w:gridCol w:w="1085"/>
        <w:gridCol w:w="934"/>
        <w:gridCol w:w="7"/>
      </w:tblGrid>
      <w:tr w14:paraId="45BC7283" w14:textId="77777777" w:rsidTr="00AC3979">
        <w:tblPrEx>
          <w:tblW w:w="9126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gridAfter w:val="1"/>
          <w:wAfter w:w="7" w:type="dxa"/>
          <w:jc w:val="center"/>
        </w:trPr>
        <w:tc>
          <w:tcPr>
            <w:tcW w:w="1379" w:type="dxa"/>
            <w:vAlign w:val="center"/>
          </w:tcPr>
          <w:bookmarkEnd w:id="4"/>
          <w:p w:rsidR="00091ADA" w:rsidRPr="00A94E2C" w:rsidP="00376FED" w14:paraId="04D7328A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A94E2C">
              <w:rPr>
                <w:rFonts w:ascii="Times New Roman" w:hAnsi="Times New Roman"/>
                <w:szCs w:val="24"/>
              </w:rPr>
              <w:t xml:space="preserve">Information Collection </w:t>
            </w:r>
            <w:r w:rsidRPr="00A94E2C" w:rsidR="00A90BDB">
              <w:rPr>
                <w:rFonts w:ascii="Times New Roman" w:hAnsi="Times New Roman"/>
                <w:szCs w:val="24"/>
              </w:rPr>
              <w:t>Instrument</w:t>
            </w:r>
          </w:p>
        </w:tc>
        <w:tc>
          <w:tcPr>
            <w:tcW w:w="1531" w:type="dxa"/>
            <w:vAlign w:val="center"/>
          </w:tcPr>
          <w:p w:rsidR="00091ADA" w:rsidRPr="00A94E2C" w:rsidP="00376FED" w14:paraId="4EBA8F81" w14:textId="5D17877A">
            <w:pPr>
              <w:jc w:val="center"/>
              <w:rPr>
                <w:rFonts w:ascii="Times New Roman" w:hAnsi="Times New Roman"/>
                <w:szCs w:val="24"/>
              </w:rPr>
            </w:pPr>
            <w:r w:rsidRPr="00A94E2C">
              <w:rPr>
                <w:rFonts w:ascii="Times New Roman" w:hAnsi="Times New Roman"/>
                <w:szCs w:val="24"/>
              </w:rPr>
              <w:t>Number of Respondents</w:t>
            </w:r>
          </w:p>
        </w:tc>
        <w:tc>
          <w:tcPr>
            <w:tcW w:w="1607" w:type="dxa"/>
            <w:vAlign w:val="center"/>
          </w:tcPr>
          <w:p w:rsidR="00091ADA" w:rsidRPr="00A94E2C" w:rsidP="00376FED" w14:paraId="66202A9E" w14:textId="6DE5B92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Annual </w:t>
            </w:r>
            <w:r w:rsidRPr="00A94E2C">
              <w:rPr>
                <w:rFonts w:ascii="Times New Roman" w:hAnsi="Times New Roman"/>
                <w:szCs w:val="24"/>
              </w:rPr>
              <w:t>Number of Responses Per Respondent</w:t>
            </w:r>
          </w:p>
        </w:tc>
        <w:tc>
          <w:tcPr>
            <w:tcW w:w="1409" w:type="dxa"/>
            <w:vAlign w:val="center"/>
          </w:tcPr>
          <w:p w:rsidR="00091ADA" w:rsidRPr="00A94E2C" w:rsidP="00376FED" w14:paraId="7B0FD8AB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A94E2C">
              <w:rPr>
                <w:rFonts w:ascii="Times New Roman" w:hAnsi="Times New Roman"/>
                <w:szCs w:val="24"/>
              </w:rPr>
              <w:t>Average Burden Hours Per Response</w:t>
            </w:r>
          </w:p>
        </w:tc>
        <w:tc>
          <w:tcPr>
            <w:tcW w:w="1174" w:type="dxa"/>
            <w:gridSpan w:val="2"/>
            <w:vAlign w:val="center"/>
          </w:tcPr>
          <w:p w:rsidR="00091ADA" w:rsidRPr="00A94E2C" w:rsidP="00376FED" w14:paraId="29F82031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A94E2C">
              <w:rPr>
                <w:rFonts w:ascii="Times New Roman" w:hAnsi="Times New Roman"/>
                <w:szCs w:val="24"/>
              </w:rPr>
              <w:t>Annual Burden Hours</w:t>
            </w:r>
          </w:p>
        </w:tc>
        <w:tc>
          <w:tcPr>
            <w:tcW w:w="1085" w:type="dxa"/>
            <w:vAlign w:val="center"/>
          </w:tcPr>
          <w:p w:rsidR="00091ADA" w:rsidRPr="00A94E2C" w:rsidP="00376FED" w14:paraId="2EF7CC3F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A94E2C">
              <w:rPr>
                <w:rFonts w:ascii="Times New Roman" w:hAnsi="Times New Roman"/>
                <w:bCs/>
                <w:szCs w:val="24"/>
              </w:rPr>
              <w:t>Average Hourly Wage</w:t>
            </w:r>
          </w:p>
        </w:tc>
        <w:tc>
          <w:tcPr>
            <w:tcW w:w="934" w:type="dxa"/>
            <w:vAlign w:val="center"/>
          </w:tcPr>
          <w:p w:rsidR="00091ADA" w:rsidRPr="00A94E2C" w:rsidP="00376FED" w14:paraId="73635B8F" w14:textId="77777777">
            <w:pPr>
              <w:jc w:val="center"/>
              <w:rPr>
                <w:rFonts w:ascii="Times New Roman" w:hAnsi="Times New Roman"/>
                <w:szCs w:val="24"/>
              </w:rPr>
            </w:pPr>
            <w:r w:rsidRPr="00A94E2C">
              <w:rPr>
                <w:rFonts w:ascii="Times New Roman" w:hAnsi="Times New Roman"/>
                <w:bCs/>
                <w:szCs w:val="24"/>
              </w:rPr>
              <w:t>Total Annual Cost</w:t>
            </w:r>
          </w:p>
        </w:tc>
      </w:tr>
      <w:tr w14:paraId="56459795" w14:textId="77777777" w:rsidTr="00F72052">
        <w:tblPrEx>
          <w:tblW w:w="9126" w:type="dxa"/>
          <w:jc w:val="center"/>
          <w:tblLook w:val="00A0"/>
        </w:tblPrEx>
        <w:trPr>
          <w:gridAfter w:val="1"/>
          <w:wAfter w:w="7" w:type="dxa"/>
          <w:trHeight w:val="432"/>
          <w:jc w:val="center"/>
        </w:trPr>
        <w:tc>
          <w:tcPr>
            <w:tcW w:w="1379" w:type="dxa"/>
            <w:vAlign w:val="center"/>
          </w:tcPr>
          <w:p w:rsidR="00091ADA" w:rsidRPr="00A94E2C" w:rsidP="00F72052" w14:paraId="6981E547" w14:textId="55AB3230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  <w:r w:rsidRPr="00A94E2C">
              <w:rPr>
                <w:rFonts w:ascii="Times New Roman" w:hAnsi="Times New Roman"/>
                <w:szCs w:val="24"/>
              </w:rPr>
              <w:t xml:space="preserve">State Contact </w:t>
            </w:r>
            <w:r w:rsidRPr="00A94E2C" w:rsidR="00A90BDB">
              <w:rPr>
                <w:rFonts w:ascii="Times New Roman" w:hAnsi="Times New Roman"/>
                <w:szCs w:val="24"/>
              </w:rPr>
              <w:t>Form</w:t>
            </w:r>
          </w:p>
        </w:tc>
        <w:tc>
          <w:tcPr>
            <w:tcW w:w="1531" w:type="dxa"/>
            <w:vAlign w:val="center"/>
          </w:tcPr>
          <w:p w:rsidR="00091ADA" w:rsidRPr="00A94E2C" w:rsidP="00376FED" w14:paraId="3745BEE4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A94E2C">
              <w:rPr>
                <w:rFonts w:ascii="Times New Roman" w:hAnsi="Times New Roman"/>
                <w:szCs w:val="24"/>
              </w:rPr>
              <w:t>4</w:t>
            </w:r>
            <w:r w:rsidR="002124FE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607" w:type="dxa"/>
            <w:vAlign w:val="center"/>
          </w:tcPr>
          <w:p w:rsidR="00091ADA" w:rsidRPr="00A94E2C" w:rsidP="00376FED" w14:paraId="09B91277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A94E2C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09" w:type="dxa"/>
            <w:vAlign w:val="center"/>
          </w:tcPr>
          <w:p w:rsidR="00091ADA" w:rsidRPr="00A94E2C" w:rsidP="00376FED" w14:paraId="1C060658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0.08</w:t>
            </w:r>
          </w:p>
        </w:tc>
        <w:tc>
          <w:tcPr>
            <w:tcW w:w="1174" w:type="dxa"/>
            <w:gridSpan w:val="2"/>
            <w:vAlign w:val="center"/>
          </w:tcPr>
          <w:p w:rsidR="00091ADA" w:rsidRPr="002124FE" w:rsidP="00376FED" w14:paraId="2E2E30C4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F875CF">
              <w:rPr>
                <w:rFonts w:ascii="Times New Roman" w:eastAsia="Courier New" w:hAnsi="Times New Roman"/>
              </w:rPr>
              <w:t>3.68</w:t>
            </w:r>
          </w:p>
        </w:tc>
        <w:tc>
          <w:tcPr>
            <w:tcW w:w="1085" w:type="dxa"/>
            <w:vAlign w:val="center"/>
          </w:tcPr>
          <w:p w:rsidR="00091ADA" w:rsidRPr="00A94E2C" w:rsidP="00376FED" w14:paraId="3D119E07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$45.28</w:t>
            </w:r>
          </w:p>
        </w:tc>
        <w:tc>
          <w:tcPr>
            <w:tcW w:w="934" w:type="dxa"/>
            <w:vAlign w:val="center"/>
          </w:tcPr>
          <w:p w:rsidR="00091ADA" w:rsidRPr="00A94E2C" w:rsidP="00376FED" w14:paraId="67E84FAD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$166.63</w:t>
            </w:r>
          </w:p>
        </w:tc>
      </w:tr>
      <w:tr w14:paraId="4C02DF5C" w14:textId="77777777" w:rsidTr="00F72052">
        <w:tblPrEx>
          <w:tblW w:w="9126" w:type="dxa"/>
          <w:jc w:val="center"/>
          <w:tblLook w:val="00A0"/>
        </w:tblPrEx>
        <w:trPr>
          <w:gridAfter w:val="1"/>
          <w:wAfter w:w="7" w:type="dxa"/>
          <w:trHeight w:val="432"/>
          <w:jc w:val="center"/>
        </w:trPr>
        <w:tc>
          <w:tcPr>
            <w:tcW w:w="1379" w:type="dxa"/>
            <w:vAlign w:val="center"/>
          </w:tcPr>
          <w:p w:rsidR="00091ADA" w:rsidRPr="00A94E2C" w:rsidP="00F72052" w14:paraId="46D51302" w14:textId="23B13760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  <w:r w:rsidRPr="00A94E2C">
              <w:rPr>
                <w:rFonts w:ascii="Times New Roman" w:hAnsi="Times New Roman"/>
                <w:szCs w:val="24"/>
              </w:rPr>
              <w:t>Foreign Authorities</w:t>
            </w:r>
          </w:p>
          <w:p w:rsidR="00A94E2C" w:rsidRPr="00A94E2C" w:rsidP="00F72052" w14:paraId="7747126F" w14:textId="77777777">
            <w:pPr>
              <w:tabs>
                <w:tab w:val="center" w:pos="4320"/>
                <w:tab w:val="right" w:pos="8640"/>
              </w:tabs>
              <w:rPr>
                <w:rFonts w:ascii="Times New Roman" w:hAnsi="Times New Roman"/>
                <w:szCs w:val="24"/>
              </w:rPr>
            </w:pPr>
            <w:r w:rsidRPr="00A94E2C">
              <w:rPr>
                <w:rFonts w:ascii="Times New Roman" w:hAnsi="Times New Roman"/>
                <w:szCs w:val="24"/>
              </w:rPr>
              <w:t>Form</w:t>
            </w:r>
          </w:p>
        </w:tc>
        <w:tc>
          <w:tcPr>
            <w:tcW w:w="1531" w:type="dxa"/>
            <w:vAlign w:val="center"/>
          </w:tcPr>
          <w:p w:rsidR="00091ADA" w:rsidRPr="00A94E2C" w:rsidP="00376FED" w14:paraId="7C9B1CF0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A94E2C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607" w:type="dxa"/>
            <w:vAlign w:val="center"/>
          </w:tcPr>
          <w:p w:rsidR="00091ADA" w:rsidRPr="00A94E2C" w:rsidP="00376FED" w14:paraId="65B223B0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 w:rsidRPr="00A94E2C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09" w:type="dxa"/>
            <w:vAlign w:val="center"/>
          </w:tcPr>
          <w:p w:rsidR="00091ADA" w:rsidRPr="00A94E2C" w:rsidP="00376FED" w14:paraId="7E10048E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0.12</w:t>
            </w:r>
          </w:p>
        </w:tc>
        <w:tc>
          <w:tcPr>
            <w:tcW w:w="1174" w:type="dxa"/>
            <w:gridSpan w:val="2"/>
            <w:vAlign w:val="center"/>
          </w:tcPr>
          <w:p w:rsidR="00091ADA" w:rsidRPr="00A94E2C" w:rsidP="00376FED" w14:paraId="478BB1D3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1.56</w:t>
            </w:r>
          </w:p>
        </w:tc>
        <w:tc>
          <w:tcPr>
            <w:tcW w:w="1085" w:type="dxa"/>
            <w:vAlign w:val="center"/>
          </w:tcPr>
          <w:p w:rsidR="00091ADA" w:rsidRPr="00A94E2C" w:rsidP="00376FED" w14:paraId="5531B767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$45.28</w:t>
            </w:r>
          </w:p>
        </w:tc>
        <w:tc>
          <w:tcPr>
            <w:tcW w:w="934" w:type="dxa"/>
            <w:vAlign w:val="center"/>
          </w:tcPr>
          <w:p w:rsidR="00091ADA" w:rsidRPr="00A94E2C" w:rsidP="00376FED" w14:paraId="6F55DCC2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$</w:t>
            </w:r>
            <w:r w:rsidR="00597DD5">
              <w:rPr>
                <w:rFonts w:ascii="Times New Roman" w:hAnsi="Times New Roman"/>
                <w:szCs w:val="24"/>
              </w:rPr>
              <w:t>70.64</w:t>
            </w:r>
          </w:p>
        </w:tc>
      </w:tr>
      <w:tr w14:paraId="10AAE4B8" w14:textId="77777777" w:rsidTr="00AC3979">
        <w:tblPrEx>
          <w:tblW w:w="9126" w:type="dxa"/>
          <w:jc w:val="center"/>
          <w:tblLook w:val="00A0"/>
        </w:tblPrEx>
        <w:trPr>
          <w:jc w:val="center"/>
        </w:trPr>
        <w:tc>
          <w:tcPr>
            <w:tcW w:w="5935" w:type="dxa"/>
            <w:gridSpan w:val="5"/>
            <w:vAlign w:val="center"/>
          </w:tcPr>
          <w:p w:rsidR="003C504F" w:rsidRPr="00A94E2C" w:rsidP="00376FED" w14:paraId="66F42BE8" w14:textId="26AA3038">
            <w:pPr>
              <w:tabs>
                <w:tab w:val="center" w:pos="4320"/>
                <w:tab w:val="right" w:pos="8640"/>
              </w:tabs>
              <w:jc w:val="right"/>
              <w:rPr>
                <w:rFonts w:ascii="Times New Roman" w:hAnsi="Times New Roman"/>
                <w:b/>
                <w:szCs w:val="24"/>
              </w:rPr>
            </w:pPr>
            <w:r w:rsidRPr="00A94E2C">
              <w:rPr>
                <w:rFonts w:ascii="Times New Roman" w:hAnsi="Times New Roman"/>
                <w:b/>
                <w:szCs w:val="24"/>
              </w:rPr>
              <w:t xml:space="preserve">Estimated Annual Burden </w:t>
            </w:r>
            <w:r w:rsidR="00376FED">
              <w:rPr>
                <w:rFonts w:ascii="Times New Roman" w:hAnsi="Times New Roman"/>
                <w:b/>
                <w:szCs w:val="24"/>
              </w:rPr>
              <w:t xml:space="preserve">and Cost </w:t>
            </w:r>
            <w:r w:rsidRPr="00A94E2C">
              <w:rPr>
                <w:rFonts w:ascii="Times New Roman" w:hAnsi="Times New Roman"/>
                <w:b/>
                <w:szCs w:val="24"/>
              </w:rPr>
              <w:t>Total</w:t>
            </w:r>
            <w:r w:rsidR="00376FED">
              <w:rPr>
                <w:rFonts w:ascii="Times New Roman" w:hAnsi="Times New Roman"/>
                <w:b/>
                <w:szCs w:val="24"/>
              </w:rPr>
              <w:t>s</w:t>
            </w:r>
            <w:r w:rsidRPr="00A94E2C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1165" w:type="dxa"/>
            <w:vAlign w:val="center"/>
          </w:tcPr>
          <w:p w:rsidR="003C504F" w:rsidRPr="00A94E2C" w:rsidP="00AC3979" w14:paraId="253FA105" w14:textId="7375614C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5.24</w:t>
            </w:r>
          </w:p>
        </w:tc>
        <w:tc>
          <w:tcPr>
            <w:tcW w:w="1085" w:type="dxa"/>
            <w:vAlign w:val="center"/>
          </w:tcPr>
          <w:p w:rsidR="003C504F" w:rsidRPr="00405C10" w:rsidP="00433E5D" w14:paraId="1510F311" w14:textId="0D2AD0DB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3C504F" w:rsidRPr="00405C10" w:rsidP="00433E5D" w14:paraId="46499A22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$237.27</w:t>
            </w:r>
          </w:p>
        </w:tc>
      </w:tr>
      <w:bookmarkEnd w:id="5"/>
    </w:tbl>
    <w:p w:rsidR="000077C8" w:rsidP="000077C8" w14:paraId="708FE156" w14:textId="77777777">
      <w:pPr>
        <w:widowControl/>
        <w:ind w:left="720"/>
        <w:rPr>
          <w:rFonts w:ascii="Times New Roman" w:hAnsi="Times New Roman"/>
          <w:b/>
          <w:snapToGrid/>
          <w:sz w:val="24"/>
          <w:szCs w:val="24"/>
        </w:rPr>
      </w:pPr>
    </w:p>
    <w:p w:rsidR="008A20A3" w:rsidRPr="008A20A3" w:rsidP="008A20A3" w14:paraId="7905D021" w14:textId="7FF52898">
      <w:pPr>
        <w:pStyle w:val="ListParagraph"/>
        <w:widowControl/>
        <w:numPr>
          <w:ilvl w:val="0"/>
          <w:numId w:val="3"/>
        </w:numPr>
        <w:spacing w:after="120"/>
        <w:ind w:right="-180"/>
        <w:rPr>
          <w:rFonts w:ascii="Times New Roman" w:hAnsi="Times New Roman"/>
          <w:b/>
          <w:snapToGrid/>
          <w:sz w:val="24"/>
          <w:szCs w:val="24"/>
        </w:rPr>
      </w:pPr>
      <w:r w:rsidRPr="008A20A3">
        <w:rPr>
          <w:rFonts w:ascii="Times New Roman" w:hAnsi="Times New Roman"/>
          <w:b/>
          <w:snapToGrid/>
          <w:sz w:val="24"/>
          <w:szCs w:val="24"/>
        </w:rPr>
        <w:t xml:space="preserve">Estimates of Other Total Annual Cost Burden to Respondents and Record Keepers.  </w:t>
      </w:r>
    </w:p>
    <w:p w:rsidR="008A20A3" w:rsidP="008A20A3" w14:paraId="7612BAC9" w14:textId="13664006">
      <w:pPr>
        <w:widowControl/>
        <w:ind w:left="720"/>
        <w:rPr>
          <w:rFonts w:ascii="Times New Roman" w:hAnsi="Times New Roman"/>
          <w:bCs/>
          <w:snapToGrid/>
          <w:sz w:val="24"/>
          <w:szCs w:val="24"/>
        </w:rPr>
      </w:pPr>
      <w:r>
        <w:rPr>
          <w:rFonts w:ascii="Times New Roman" w:hAnsi="Times New Roman"/>
          <w:bCs/>
          <w:snapToGrid/>
          <w:sz w:val="24"/>
          <w:szCs w:val="24"/>
        </w:rPr>
        <w:t>Other annual costs are not applicable; however, participating states may incur additional one-time costs for their technical staff to establish the SFTP connection to the CAP server. OCS</w:t>
      </w:r>
      <w:r w:rsidR="002F6AAC">
        <w:rPr>
          <w:rFonts w:ascii="Times New Roman" w:hAnsi="Times New Roman"/>
          <w:bCs/>
          <w:snapToGrid/>
          <w:sz w:val="24"/>
          <w:szCs w:val="24"/>
        </w:rPr>
        <w:t>E</w:t>
      </w:r>
      <w:r>
        <w:rPr>
          <w:rFonts w:ascii="Times New Roman" w:hAnsi="Times New Roman"/>
          <w:bCs/>
          <w:snapToGrid/>
          <w:sz w:val="24"/>
          <w:szCs w:val="24"/>
        </w:rPr>
        <w:t xml:space="preserve"> cannot quantify a cost estimate because the process to establish the connection will vary widely by state.   </w:t>
      </w:r>
    </w:p>
    <w:p w:rsidR="008A20A3" w:rsidRPr="008A20A3" w:rsidP="008A20A3" w14:paraId="444F0997" w14:textId="77777777">
      <w:pPr>
        <w:widowControl/>
        <w:ind w:left="720"/>
        <w:rPr>
          <w:rFonts w:ascii="Times New Roman" w:hAnsi="Times New Roman"/>
          <w:bCs/>
          <w:snapToGrid/>
          <w:sz w:val="24"/>
          <w:szCs w:val="24"/>
        </w:rPr>
      </w:pPr>
    </w:p>
    <w:p w:rsidR="002C3C4F" w:rsidRPr="0017219A" w:rsidP="008A20A3" w14:paraId="234329FB" w14:textId="248AA618">
      <w:pPr>
        <w:widowControl/>
        <w:numPr>
          <w:ilvl w:val="0"/>
          <w:numId w:val="3"/>
        </w:numPr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17219A">
        <w:rPr>
          <w:rFonts w:ascii="Times New Roman" w:hAnsi="Times New Roman"/>
          <w:b/>
          <w:snapToGrid/>
          <w:sz w:val="24"/>
          <w:szCs w:val="24"/>
        </w:rPr>
        <w:t>A</w:t>
      </w:r>
      <w:r w:rsidRPr="0017219A">
        <w:rPr>
          <w:rFonts w:ascii="Times New Roman" w:hAnsi="Times New Roman"/>
          <w:b/>
          <w:snapToGrid/>
          <w:sz w:val="24"/>
          <w:szCs w:val="24"/>
        </w:rPr>
        <w:t xml:space="preserve">nnualized Cost to the Federal Government </w:t>
      </w:r>
    </w:p>
    <w:p w:rsidR="00597DD5" w:rsidP="008A20A3" w14:paraId="62AE3548" w14:textId="77777777">
      <w:pPr>
        <w:pStyle w:val="BodyText"/>
        <w:ind w:left="720"/>
        <w:jc w:val="left"/>
        <w:rPr>
          <w:iCs/>
        </w:rPr>
      </w:pPr>
      <w:bookmarkStart w:id="6" w:name="_Hlk210822924"/>
      <w:r w:rsidRPr="00597DD5">
        <w:rPr>
          <w:iCs/>
        </w:rPr>
        <w:t>The annual cost to the federal government for CAP is estimated to be $1,163,145. This includes the cost of annual operations, maintenance, and enhancements to the system, as well as the federal salaries and benefits of employees with direct oversight of the application.</w:t>
      </w:r>
      <w:bookmarkStart w:id="7" w:name="_Hlk80881171"/>
      <w:bookmarkEnd w:id="6"/>
    </w:p>
    <w:p w:rsidR="00376FED" w:rsidRPr="002124FE" w:rsidP="00AC3979" w14:paraId="63FA0988" w14:textId="77777777">
      <w:pPr>
        <w:pStyle w:val="BodyText"/>
        <w:ind w:left="720"/>
        <w:jc w:val="left"/>
        <w:rPr>
          <w:rFonts w:ascii="Calibri" w:hAnsi="Calibri" w:cs="Calibri"/>
          <w:iCs/>
          <w:spacing w:val="-3"/>
        </w:rPr>
      </w:pPr>
    </w:p>
    <w:bookmarkEnd w:id="7"/>
    <w:p w:rsidR="00886A7A" w:rsidRPr="007B0F5C" w:rsidP="008A20A3" w14:paraId="503F06B6" w14:textId="77777777">
      <w:pPr>
        <w:widowControl/>
        <w:numPr>
          <w:ilvl w:val="0"/>
          <w:numId w:val="3"/>
        </w:numPr>
        <w:tabs>
          <w:tab w:val="left" w:pos="-720"/>
          <w:tab w:val="left" w:pos="0"/>
        </w:tabs>
        <w:suppressAutoHyphens/>
        <w:spacing w:after="120"/>
        <w:rPr>
          <w:rFonts w:ascii="Calibri" w:hAnsi="Calibri" w:cs="Calibri"/>
          <w:i/>
          <w:color w:val="0000FF"/>
          <w:sz w:val="24"/>
        </w:rPr>
      </w:pPr>
      <w:r w:rsidRPr="007B0F5C">
        <w:rPr>
          <w:rFonts w:ascii="Times New Roman" w:hAnsi="Times New Roman"/>
          <w:b/>
          <w:snapToGrid/>
          <w:sz w:val="24"/>
          <w:szCs w:val="24"/>
        </w:rPr>
        <w:t xml:space="preserve">Explanation for Program Changes or Adjustments </w:t>
      </w:r>
    </w:p>
    <w:p w:rsidR="00B05B6C" w:rsidP="00376FED" w14:paraId="1CF1621D" w14:textId="0FA7DBAA">
      <w:pPr>
        <w:tabs>
          <w:tab w:val="left" w:pos="-720"/>
        </w:tabs>
        <w:suppressAutoHyphens/>
        <w:ind w:left="720"/>
        <w:rPr>
          <w:rFonts w:ascii="Times New Roman" w:hAnsi="Times New Roman"/>
          <w:iCs/>
          <w:sz w:val="24"/>
        </w:rPr>
      </w:pPr>
      <w:r w:rsidRPr="002124FE">
        <w:rPr>
          <w:rFonts w:ascii="Times New Roman" w:hAnsi="Times New Roman"/>
          <w:iCs/>
          <w:sz w:val="24"/>
        </w:rPr>
        <w:t xml:space="preserve">This is a new </w:t>
      </w:r>
      <w:r w:rsidR="00831B1A">
        <w:rPr>
          <w:rFonts w:ascii="Times New Roman" w:hAnsi="Times New Roman"/>
          <w:iCs/>
          <w:sz w:val="24"/>
        </w:rPr>
        <w:t>approval request</w:t>
      </w:r>
      <w:r w:rsidRPr="002124FE">
        <w:rPr>
          <w:rFonts w:ascii="Times New Roman" w:hAnsi="Times New Roman"/>
          <w:iCs/>
          <w:sz w:val="24"/>
        </w:rPr>
        <w:t>.</w:t>
      </w:r>
    </w:p>
    <w:p w:rsidR="00376FED" w:rsidRPr="002124FE" w:rsidP="00AC3979" w14:paraId="078A8714" w14:textId="77777777">
      <w:pPr>
        <w:tabs>
          <w:tab w:val="left" w:pos="-720"/>
        </w:tabs>
        <w:suppressAutoHyphens/>
        <w:ind w:left="720"/>
        <w:rPr>
          <w:rFonts w:ascii="Times New Roman" w:hAnsi="Times New Roman"/>
          <w:iCs/>
          <w:sz w:val="24"/>
        </w:rPr>
      </w:pPr>
    </w:p>
    <w:p w:rsidR="002C3C4F" w:rsidP="008A20A3" w14:paraId="734DBEE2" w14:textId="77777777">
      <w:pPr>
        <w:widowControl/>
        <w:numPr>
          <w:ilvl w:val="0"/>
          <w:numId w:val="3"/>
        </w:numPr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B365F1">
        <w:rPr>
          <w:rFonts w:ascii="Times New Roman" w:hAnsi="Times New Roman"/>
          <w:b/>
          <w:snapToGrid/>
          <w:sz w:val="24"/>
          <w:szCs w:val="24"/>
        </w:rPr>
        <w:t xml:space="preserve">Plans for Tabulation and Publication and Project Time Schedule </w:t>
      </w:r>
    </w:p>
    <w:p w:rsidR="007B0F5C" w:rsidP="00376FED" w14:paraId="08A0E7D4" w14:textId="17F05B44">
      <w:pPr>
        <w:widowControl/>
        <w:ind w:left="720"/>
        <w:rPr>
          <w:rFonts w:ascii="Times New Roman" w:hAnsi="Times New Roman"/>
          <w:bCs/>
          <w:snapToGrid/>
          <w:sz w:val="24"/>
          <w:szCs w:val="24"/>
        </w:rPr>
      </w:pPr>
      <w:r>
        <w:rPr>
          <w:rFonts w:ascii="Times New Roman" w:hAnsi="Times New Roman"/>
          <w:bCs/>
          <w:snapToGrid/>
          <w:sz w:val="24"/>
          <w:szCs w:val="24"/>
        </w:rPr>
        <w:t xml:space="preserve">OCSE implemented CAP in 2023, and </w:t>
      </w:r>
      <w:r w:rsidRPr="00B6526D">
        <w:rPr>
          <w:rFonts w:ascii="Times New Roman" w:hAnsi="Times New Roman"/>
          <w:bCs/>
          <w:snapToGrid/>
          <w:sz w:val="24"/>
          <w:szCs w:val="24"/>
        </w:rPr>
        <w:t xml:space="preserve">the number of respondents has increased over the years. This request is submitted to comply with </w:t>
      </w:r>
      <w:r>
        <w:rPr>
          <w:rFonts w:ascii="Times New Roman" w:hAnsi="Times New Roman"/>
          <w:bCs/>
          <w:snapToGrid/>
          <w:sz w:val="24"/>
          <w:szCs w:val="24"/>
        </w:rPr>
        <w:t xml:space="preserve">the </w:t>
      </w:r>
      <w:r w:rsidRPr="00B6526D">
        <w:rPr>
          <w:rFonts w:ascii="Times New Roman" w:hAnsi="Times New Roman"/>
          <w:bCs/>
          <w:snapToGrid/>
          <w:sz w:val="24"/>
          <w:szCs w:val="24"/>
        </w:rPr>
        <w:t>PRA</w:t>
      </w:r>
      <w:r>
        <w:rPr>
          <w:rFonts w:ascii="Times New Roman" w:hAnsi="Times New Roman"/>
          <w:bCs/>
          <w:snapToGrid/>
          <w:sz w:val="24"/>
          <w:szCs w:val="24"/>
        </w:rPr>
        <w:t xml:space="preserve">. </w:t>
      </w:r>
    </w:p>
    <w:p w:rsidR="00376FED" w:rsidRPr="002124FE" w:rsidP="00AC3979" w14:paraId="0A7FDB56" w14:textId="77777777">
      <w:pPr>
        <w:widowControl/>
        <w:ind w:left="720"/>
        <w:rPr>
          <w:rFonts w:ascii="Times New Roman" w:hAnsi="Times New Roman"/>
          <w:bCs/>
          <w:snapToGrid/>
          <w:sz w:val="24"/>
          <w:szCs w:val="24"/>
        </w:rPr>
      </w:pPr>
    </w:p>
    <w:p w:rsidR="002C3C4F" w:rsidRPr="00B365F1" w:rsidP="008A20A3" w14:paraId="1FEA7015" w14:textId="77777777">
      <w:pPr>
        <w:widowControl/>
        <w:numPr>
          <w:ilvl w:val="0"/>
          <w:numId w:val="3"/>
        </w:numPr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B365F1">
        <w:rPr>
          <w:rFonts w:ascii="Times New Roman" w:hAnsi="Times New Roman"/>
          <w:b/>
          <w:snapToGrid/>
          <w:sz w:val="24"/>
          <w:szCs w:val="24"/>
        </w:rPr>
        <w:t xml:space="preserve">Reason(s) Display of OMB Expiration Date </w:t>
      </w:r>
      <w:r w:rsidR="00807644">
        <w:rPr>
          <w:rFonts w:ascii="Times New Roman" w:hAnsi="Times New Roman"/>
          <w:b/>
          <w:snapToGrid/>
          <w:sz w:val="24"/>
          <w:szCs w:val="24"/>
        </w:rPr>
        <w:t>I</w:t>
      </w:r>
      <w:r w:rsidRPr="00B365F1">
        <w:rPr>
          <w:rFonts w:ascii="Times New Roman" w:hAnsi="Times New Roman"/>
          <w:b/>
          <w:snapToGrid/>
          <w:sz w:val="24"/>
          <w:szCs w:val="24"/>
        </w:rPr>
        <w:t xml:space="preserve">s Inappropriate </w:t>
      </w:r>
    </w:p>
    <w:p w:rsidR="00886A7A" w:rsidP="00376FED" w14:paraId="7FDA94B7" w14:textId="77777777">
      <w:pPr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  <w:bCs/>
          <w:snapToGrid/>
          <w:sz w:val="24"/>
          <w:szCs w:val="24"/>
        </w:rPr>
      </w:pPr>
      <w:r>
        <w:rPr>
          <w:rFonts w:ascii="Times New Roman" w:hAnsi="Times New Roman"/>
          <w:bCs/>
          <w:snapToGrid/>
          <w:sz w:val="24"/>
          <w:szCs w:val="24"/>
        </w:rPr>
        <w:tab/>
        <w:t xml:space="preserve">Not applicable. </w:t>
      </w:r>
    </w:p>
    <w:p w:rsidR="00376FED" w:rsidP="00AC3979" w14:paraId="2EFA75B9" w14:textId="77777777">
      <w:pPr>
        <w:tabs>
          <w:tab w:val="left" w:pos="-720"/>
          <w:tab w:val="left" w:pos="0"/>
          <w:tab w:val="left" w:pos="720"/>
        </w:tabs>
        <w:suppressAutoHyphens/>
        <w:rPr>
          <w:sz w:val="24"/>
        </w:rPr>
      </w:pPr>
    </w:p>
    <w:p w:rsidR="002C3C4F" w:rsidRPr="00B365F1" w:rsidP="008A20A3" w14:paraId="7F882E6E" w14:textId="77777777">
      <w:pPr>
        <w:widowControl/>
        <w:numPr>
          <w:ilvl w:val="0"/>
          <w:numId w:val="3"/>
        </w:numPr>
        <w:spacing w:after="120"/>
        <w:rPr>
          <w:rFonts w:ascii="Times New Roman" w:hAnsi="Times New Roman"/>
          <w:b/>
          <w:snapToGrid/>
          <w:sz w:val="24"/>
          <w:szCs w:val="24"/>
        </w:rPr>
      </w:pPr>
      <w:r w:rsidRPr="00B365F1">
        <w:rPr>
          <w:rFonts w:ascii="Times New Roman" w:hAnsi="Times New Roman"/>
          <w:b/>
          <w:snapToGrid/>
          <w:sz w:val="24"/>
          <w:szCs w:val="24"/>
        </w:rPr>
        <w:t>E</w:t>
      </w:r>
      <w:r w:rsidRPr="00B365F1">
        <w:rPr>
          <w:rFonts w:ascii="Times New Roman" w:hAnsi="Times New Roman"/>
          <w:b/>
          <w:snapToGrid/>
          <w:sz w:val="24"/>
          <w:szCs w:val="24"/>
        </w:rPr>
        <w:t>xceptions to Certification for Paperwork Reduction Act Submissions</w:t>
      </w:r>
    </w:p>
    <w:p w:rsidR="007935D5" w:rsidRPr="00455665" w:rsidP="00A35296" w14:paraId="55077080" w14:textId="593C822B">
      <w:pPr>
        <w:widowControl/>
        <w:ind w:left="360" w:firstLine="360"/>
        <w:rPr>
          <w:rFonts w:ascii="Calibri" w:hAnsi="Calibri" w:cs="Calibri"/>
          <w:sz w:val="24"/>
          <w:szCs w:val="24"/>
        </w:rPr>
      </w:pPr>
      <w:r>
        <w:rPr>
          <w:rFonts w:ascii="Times New Roman" w:hAnsi="Times New Roman"/>
          <w:bCs/>
          <w:snapToGrid/>
          <w:sz w:val="24"/>
          <w:szCs w:val="24"/>
        </w:rPr>
        <w:t xml:space="preserve">Not applicable. </w:t>
      </w:r>
    </w:p>
    <w:sectPr w:rsidSect="00B6526D">
      <w:footerReference w:type="default" r:id="rId12"/>
      <w:endnotePr>
        <w:numFmt w:val="decimal"/>
      </w:endnotePr>
      <w:pgSz w:w="12240" w:h="15840"/>
      <w:pgMar w:top="1440" w:right="1440" w:bottom="1260" w:left="1440" w:header="1440" w:footer="994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9D291F" w14:paraId="33AC15E1" w14:textId="77777777">
      <w:pPr>
        <w:spacing w:line="20" w:lineRule="exact"/>
        <w:rPr>
          <w:sz w:val="24"/>
        </w:rPr>
      </w:pPr>
    </w:p>
  </w:endnote>
  <w:endnote w:type="continuationSeparator" w:id="1">
    <w:p w:rsidR="009D291F" w14:paraId="2B70BD9D" w14:textId="77777777">
      <w:r>
        <w:rPr>
          <w:sz w:val="24"/>
        </w:rPr>
        <w:t xml:space="preserve"> </w:t>
      </w:r>
    </w:p>
  </w:endnote>
  <w:endnote w:type="continuationNotice" w:id="2">
    <w:p w:rsidR="009D291F" w14:paraId="3642B89A" w14:textId="7777777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1C23" w14:paraId="4ADAEE54" w14:textId="77777777">
    <w:pPr>
      <w:spacing w:before="140" w:line="100" w:lineRule="exact"/>
      <w:rPr>
        <w:sz w:val="10"/>
      </w:rPr>
    </w:pPr>
  </w:p>
  <w:p w:rsidR="00DC1C23" w14:paraId="4BF5ED3F" w14:textId="77777777">
    <w:pPr>
      <w:tabs>
        <w:tab w:val="left" w:pos="-720"/>
      </w:tabs>
      <w:suppressAutoHyphens/>
      <w:rPr>
        <w:sz w:val="24"/>
      </w:rPr>
    </w:pPr>
  </w:p>
  <w:p w:rsidR="00DC1C23" w14:paraId="349B76D5" w14:textId="214402B4">
    <w:pPr>
      <w:tabs>
        <w:tab w:val="left" w:pos="-720"/>
      </w:tabs>
      <w:suppressAutoHyphens/>
      <w:rPr>
        <w:sz w:val="24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posOffset>19050</wp:posOffset>
              </wp:positionH>
              <wp:positionV relativeFrom="paragraph">
                <wp:posOffset>152400</wp:posOffset>
              </wp:positionV>
              <wp:extent cx="5905500" cy="152400"/>
              <wp:effectExtent l="0" t="0" r="0" b="0"/>
              <wp:wrapNone/>
              <wp:docPr id="167228783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C1C23" w14:textId="77777777">
                          <w:pPr>
                            <w:tabs>
                              <w:tab w:val="center" w:pos="4650"/>
                            </w:tabs>
                            <w:suppressAutoHyphens/>
                            <w:jc w:val="both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2049" style="width:465pt;height:12pt;margin-top:12pt;margin-left:1.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7216" o:allowincell="f" filled="f" stroked="f">
              <v:textbox inset="0,0,0,0">
                <w:txbxContent>
                  <w:p w:rsidR="00DC1C23" w14:paraId="76C716A4" w14:textId="77777777">
                    <w:pPr>
                      <w:tabs>
                        <w:tab w:val="center" w:pos="4650"/>
                      </w:tabs>
                      <w:suppressAutoHyphens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ab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9D291F" w14:paraId="47EB5DE7" w14:textId="77777777">
      <w:r>
        <w:rPr>
          <w:sz w:val="24"/>
        </w:rPr>
        <w:separator/>
      </w:r>
    </w:p>
  </w:footnote>
  <w:footnote w:type="continuationSeparator" w:id="1">
    <w:p w:rsidR="009D291F" w14:paraId="25E3200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950194"/>
    <w:multiLevelType w:val="hybridMultilevel"/>
    <w:tmpl w:val="695C681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1635B9A"/>
    <w:multiLevelType w:val="hybridMultilevel"/>
    <w:tmpl w:val="FD7650A0"/>
    <w:lvl w:ilvl="0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3243632"/>
    <w:multiLevelType w:val="hybridMultilevel"/>
    <w:tmpl w:val="D0D4EF7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44152DB"/>
    <w:multiLevelType w:val="hybridMultilevel"/>
    <w:tmpl w:val="DA769D0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75367C"/>
    <w:multiLevelType w:val="hybridMultilevel"/>
    <w:tmpl w:val="DB1698A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47652C8"/>
    <w:multiLevelType w:val="hybridMultilevel"/>
    <w:tmpl w:val="2130A0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9C2D4F"/>
    <w:multiLevelType w:val="hybridMultilevel"/>
    <w:tmpl w:val="2548C4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CA5465"/>
    <w:multiLevelType w:val="hybridMultilevel"/>
    <w:tmpl w:val="C732607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E341BC7"/>
    <w:multiLevelType w:val="hybridMultilevel"/>
    <w:tmpl w:val="90A446B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E4E09A0"/>
    <w:multiLevelType w:val="hybridMultilevel"/>
    <w:tmpl w:val="DF5675F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0EE04A15"/>
    <w:multiLevelType w:val="hybridMultilevel"/>
    <w:tmpl w:val="8ECE152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0FE02830"/>
    <w:multiLevelType w:val="multilevel"/>
    <w:tmpl w:val="28D86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0"/>
      <w:numFmt w:val="bullet"/>
      <w:lvlText w:val="•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0AF3D73"/>
    <w:multiLevelType w:val="hybridMultilevel"/>
    <w:tmpl w:val="16AC126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1C90FDB"/>
    <w:multiLevelType w:val="hybridMultilevel"/>
    <w:tmpl w:val="EFC4FA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9035E0"/>
    <w:multiLevelType w:val="hybridMultilevel"/>
    <w:tmpl w:val="0FCA1CC2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16EE5DFC"/>
    <w:multiLevelType w:val="hybridMultilevel"/>
    <w:tmpl w:val="BB181CF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4119B7"/>
    <w:multiLevelType w:val="hybridMultilevel"/>
    <w:tmpl w:val="788C2C6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D951C73"/>
    <w:multiLevelType w:val="hybridMultilevel"/>
    <w:tmpl w:val="527CD9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FE1BE0"/>
    <w:multiLevelType w:val="hybridMultilevel"/>
    <w:tmpl w:val="1CB0ECA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28E5825"/>
    <w:multiLevelType w:val="hybridMultilevel"/>
    <w:tmpl w:val="964A0F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2B77C71"/>
    <w:multiLevelType w:val="hybridMultilevel"/>
    <w:tmpl w:val="0BE6BD4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"/>
      <w:lvlJc w:val="left"/>
      <w:pPr>
        <w:ind w:left="2520" w:hanging="720"/>
      </w:pPr>
      <w:rPr>
        <w:rFonts w:ascii="Symbol" w:eastAsia="Times New Roman" w:hAnsi="Symbol" w:cs="Calibri" w:hint="default"/>
        <w:color w:val="0000FF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3478C7"/>
    <w:multiLevelType w:val="hybridMultilevel"/>
    <w:tmpl w:val="855463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57025E"/>
    <w:multiLevelType w:val="hybridMultilevel"/>
    <w:tmpl w:val="DE68D9CA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27505A31"/>
    <w:multiLevelType w:val="hybridMultilevel"/>
    <w:tmpl w:val="A88C9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8074CDB"/>
    <w:multiLevelType w:val="hybridMultilevel"/>
    <w:tmpl w:val="901E5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90D1B7F"/>
    <w:multiLevelType w:val="hybridMultilevel"/>
    <w:tmpl w:val="52504E2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2B587E36"/>
    <w:multiLevelType w:val="hybridMultilevel"/>
    <w:tmpl w:val="603C3FE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2D58510B"/>
    <w:multiLevelType w:val="multilevel"/>
    <w:tmpl w:val="91DAC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2D24F24"/>
    <w:multiLevelType w:val="hybridMultilevel"/>
    <w:tmpl w:val="A2FE7784"/>
    <w:lvl w:ilvl="0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9">
    <w:nsid w:val="37044588"/>
    <w:multiLevelType w:val="hybridMultilevel"/>
    <w:tmpl w:val="6EA2BD2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815352F"/>
    <w:multiLevelType w:val="hybridMultilevel"/>
    <w:tmpl w:val="BC547064"/>
    <w:lvl w:ilvl="0">
      <w:start w:val="2"/>
      <w:numFmt w:val="bullet"/>
      <w:lvlText w:val=""/>
      <w:lvlJc w:val="left"/>
      <w:pPr>
        <w:ind w:left="1440" w:hanging="720"/>
      </w:pPr>
      <w:rPr>
        <w:rFonts w:ascii="Symbol" w:eastAsia="Times New Roman" w:hAnsi="Symbol" w:cs="Times New Roman" w:hint="default"/>
        <w:i w:val="0"/>
        <w:color w:val="auto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387B0611"/>
    <w:multiLevelType w:val="hybridMultilevel"/>
    <w:tmpl w:val="310A999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3BB83179"/>
    <w:multiLevelType w:val="hybridMultilevel"/>
    <w:tmpl w:val="6354FFD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3CE84D01"/>
    <w:multiLevelType w:val="hybridMultilevel"/>
    <w:tmpl w:val="C3123E1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3D005EAF"/>
    <w:multiLevelType w:val="hybridMultilevel"/>
    <w:tmpl w:val="30CA2038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3D8C6827"/>
    <w:multiLevelType w:val="hybridMultilevel"/>
    <w:tmpl w:val="C87E0966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3ED65E00"/>
    <w:multiLevelType w:val="hybridMultilevel"/>
    <w:tmpl w:val="CDAA8CE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41603732"/>
    <w:multiLevelType w:val="hybridMultilevel"/>
    <w:tmpl w:val="71A89B48"/>
    <w:lvl w:ilvl="0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8">
    <w:nsid w:val="419F2854"/>
    <w:multiLevelType w:val="hybridMultilevel"/>
    <w:tmpl w:val="B22007C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43957830"/>
    <w:multiLevelType w:val="hybridMultilevel"/>
    <w:tmpl w:val="2B5CAE7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608525D"/>
    <w:multiLevelType w:val="hybridMultilevel"/>
    <w:tmpl w:val="EB48CEB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46D50C74"/>
    <w:multiLevelType w:val="hybridMultilevel"/>
    <w:tmpl w:val="58A4118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7716C4F"/>
    <w:multiLevelType w:val="hybridMultilevel"/>
    <w:tmpl w:val="D52A2E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7E31840"/>
    <w:multiLevelType w:val="hybridMultilevel"/>
    <w:tmpl w:val="2BF8513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8E82404"/>
    <w:multiLevelType w:val="multilevel"/>
    <w:tmpl w:val="FDCE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color w:val="auto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9947099"/>
    <w:multiLevelType w:val="hybridMultilevel"/>
    <w:tmpl w:val="F8C407A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A73523B"/>
    <w:multiLevelType w:val="hybridMultilevel"/>
    <w:tmpl w:val="79320B4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4ABF38D8"/>
    <w:multiLevelType w:val="hybridMultilevel"/>
    <w:tmpl w:val="01F686A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>
    <w:nsid w:val="4B316A6A"/>
    <w:multiLevelType w:val="hybridMultilevel"/>
    <w:tmpl w:val="CF04735A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>
    <w:nsid w:val="4BAE2901"/>
    <w:multiLevelType w:val="hybridMultilevel"/>
    <w:tmpl w:val="982419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C691CD3"/>
    <w:multiLevelType w:val="hybridMultilevel"/>
    <w:tmpl w:val="47725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C837D62"/>
    <w:multiLevelType w:val="hybridMultilevel"/>
    <w:tmpl w:val="2D6CEF6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E3347D5"/>
    <w:multiLevelType w:val="hybridMultilevel"/>
    <w:tmpl w:val="DA14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51D8088A"/>
    <w:multiLevelType w:val="hybridMultilevel"/>
    <w:tmpl w:val="6F0EDC6C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>
    <w:nsid w:val="521817DC"/>
    <w:multiLevelType w:val="hybridMultilevel"/>
    <w:tmpl w:val="6B725BA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23B5786"/>
    <w:multiLevelType w:val="hybridMultilevel"/>
    <w:tmpl w:val="EE6890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285120D"/>
    <w:multiLevelType w:val="hybridMultilevel"/>
    <w:tmpl w:val="00DC334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>
    <w:nsid w:val="54087DE6"/>
    <w:multiLevelType w:val="hybridMultilevel"/>
    <w:tmpl w:val="5C4055A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>
    <w:nsid w:val="555E3673"/>
    <w:multiLevelType w:val="hybridMultilevel"/>
    <w:tmpl w:val="46E6742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557E789B"/>
    <w:multiLevelType w:val="hybridMultilevel"/>
    <w:tmpl w:val="934EAC54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>
    <w:nsid w:val="57A22571"/>
    <w:multiLevelType w:val="hybridMultilevel"/>
    <w:tmpl w:val="2F286A54"/>
    <w:lvl w:ilvl="0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color w:val="auto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>
    <w:nsid w:val="59A43891"/>
    <w:multiLevelType w:val="hybridMultilevel"/>
    <w:tmpl w:val="ED8A6FD8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2">
    <w:nsid w:val="59FA1BD6"/>
    <w:multiLevelType w:val="multilevel"/>
    <w:tmpl w:val="FDCE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color w:val="auto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9FD0184"/>
    <w:multiLevelType w:val="hybridMultilevel"/>
    <w:tmpl w:val="97366E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7813C5"/>
    <w:multiLevelType w:val="hybridMultilevel"/>
    <w:tmpl w:val="63A2C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EFE0BBD"/>
    <w:multiLevelType w:val="hybridMultilevel"/>
    <w:tmpl w:val="F3AEE4B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>
    <w:nsid w:val="605B43CA"/>
    <w:multiLevelType w:val="hybridMultilevel"/>
    <w:tmpl w:val="1FD0F6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5C745B"/>
    <w:multiLevelType w:val="hybridMultilevel"/>
    <w:tmpl w:val="366073E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>
    <w:nsid w:val="60DF1391"/>
    <w:multiLevelType w:val="hybridMultilevel"/>
    <w:tmpl w:val="CAA2255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610A7A46"/>
    <w:multiLevelType w:val="hybridMultilevel"/>
    <w:tmpl w:val="CAF2476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185731D"/>
    <w:multiLevelType w:val="hybridMultilevel"/>
    <w:tmpl w:val="BA641CF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>
    <w:nsid w:val="61FB1A72"/>
    <w:multiLevelType w:val="hybridMultilevel"/>
    <w:tmpl w:val="5BF0706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>
    <w:nsid w:val="66B3211B"/>
    <w:multiLevelType w:val="hybridMultilevel"/>
    <w:tmpl w:val="948E7C6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>
    <w:nsid w:val="67352023"/>
    <w:multiLevelType w:val="hybridMultilevel"/>
    <w:tmpl w:val="492EEB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7736C83"/>
    <w:multiLevelType w:val="hybridMultilevel"/>
    <w:tmpl w:val="6270FF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A8002A1"/>
    <w:multiLevelType w:val="hybridMultilevel"/>
    <w:tmpl w:val="C40A7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BB843FC"/>
    <w:multiLevelType w:val="hybridMultilevel"/>
    <w:tmpl w:val="95D4945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>
    <w:nsid w:val="6BD052CE"/>
    <w:multiLevelType w:val="hybridMultilevel"/>
    <w:tmpl w:val="BF0A58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C007F7C"/>
    <w:multiLevelType w:val="hybridMultilevel"/>
    <w:tmpl w:val="F55A47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3C23BD3"/>
    <w:multiLevelType w:val="hybridMultilevel"/>
    <w:tmpl w:val="EE4436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4E00944"/>
    <w:multiLevelType w:val="hybridMultilevel"/>
    <w:tmpl w:val="56D0F29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5005754"/>
    <w:multiLevelType w:val="hybridMultilevel"/>
    <w:tmpl w:val="EEB67EF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>
    <w:nsid w:val="7AF012EB"/>
    <w:multiLevelType w:val="hybridMultilevel"/>
    <w:tmpl w:val="04C8AD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B6346C5"/>
    <w:multiLevelType w:val="hybridMultilevel"/>
    <w:tmpl w:val="4BEE5F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C9C4B0D"/>
    <w:multiLevelType w:val="hybridMultilevel"/>
    <w:tmpl w:val="6A46744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>
    <w:nsid w:val="7FE00FFF"/>
    <w:multiLevelType w:val="hybridMultilevel"/>
    <w:tmpl w:val="4B042D2E"/>
    <w:lvl w:ilvl="0">
      <w:start w:val="0"/>
      <w:numFmt w:val="bullet"/>
      <w:lvlText w:val=""/>
      <w:lvlJc w:val="left"/>
      <w:pPr>
        <w:ind w:left="1440" w:hanging="720"/>
      </w:pPr>
      <w:rPr>
        <w:rFonts w:ascii="Symbol" w:eastAsia="Times New Roman" w:hAnsi="Symbol" w:cs="Calibri" w:hint="default"/>
        <w:i/>
        <w:color w:val="0000FF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5180213">
    <w:abstractNumId w:val="52"/>
  </w:num>
  <w:num w:numId="2" w16cid:durableId="258686998">
    <w:abstractNumId w:val="59"/>
  </w:num>
  <w:num w:numId="3" w16cid:durableId="1162349770">
    <w:abstractNumId w:val="62"/>
  </w:num>
  <w:num w:numId="4" w16cid:durableId="1443185499">
    <w:abstractNumId w:val="27"/>
  </w:num>
  <w:num w:numId="5" w16cid:durableId="1114715612">
    <w:abstractNumId w:val="74"/>
  </w:num>
  <w:num w:numId="6" w16cid:durableId="1858277144">
    <w:abstractNumId w:val="31"/>
  </w:num>
  <w:num w:numId="7" w16cid:durableId="1212500472">
    <w:abstractNumId w:val="3"/>
  </w:num>
  <w:num w:numId="8" w16cid:durableId="2095975282">
    <w:abstractNumId w:val="43"/>
  </w:num>
  <w:num w:numId="9" w16cid:durableId="855072654">
    <w:abstractNumId w:val="30"/>
  </w:num>
  <w:num w:numId="10" w16cid:durableId="585068687">
    <w:abstractNumId w:val="60"/>
  </w:num>
  <w:num w:numId="11" w16cid:durableId="1868830456">
    <w:abstractNumId w:val="12"/>
  </w:num>
  <w:num w:numId="12" w16cid:durableId="1672295704">
    <w:abstractNumId w:val="54"/>
  </w:num>
  <w:num w:numId="13" w16cid:durableId="510146960">
    <w:abstractNumId w:val="48"/>
  </w:num>
  <w:num w:numId="14" w16cid:durableId="447701561">
    <w:abstractNumId w:val="41"/>
  </w:num>
  <w:num w:numId="15" w16cid:durableId="1829206994">
    <w:abstractNumId w:val="20"/>
  </w:num>
  <w:num w:numId="16" w16cid:durableId="19934736">
    <w:abstractNumId w:val="15"/>
  </w:num>
  <w:num w:numId="17" w16cid:durableId="1479422022">
    <w:abstractNumId w:val="45"/>
  </w:num>
  <w:num w:numId="18" w16cid:durableId="931356996">
    <w:abstractNumId w:val="69"/>
  </w:num>
  <w:num w:numId="19" w16cid:durableId="875002833">
    <w:abstractNumId w:val="55"/>
  </w:num>
  <w:num w:numId="20" w16cid:durableId="1295210289">
    <w:abstractNumId w:val="65"/>
  </w:num>
  <w:num w:numId="21" w16cid:durableId="775247540">
    <w:abstractNumId w:val="9"/>
  </w:num>
  <w:num w:numId="22" w16cid:durableId="1962807047">
    <w:abstractNumId w:val="85"/>
  </w:num>
  <w:num w:numId="23" w16cid:durableId="892237286">
    <w:abstractNumId w:val="39"/>
  </w:num>
  <w:num w:numId="24" w16cid:durableId="1035539807">
    <w:abstractNumId w:val="23"/>
  </w:num>
  <w:num w:numId="25" w16cid:durableId="259291727">
    <w:abstractNumId w:val="58"/>
  </w:num>
  <w:num w:numId="26" w16cid:durableId="83261921">
    <w:abstractNumId w:val="11"/>
  </w:num>
  <w:num w:numId="27" w16cid:durableId="258343354">
    <w:abstractNumId w:val="25"/>
  </w:num>
  <w:num w:numId="28" w16cid:durableId="2032878978">
    <w:abstractNumId w:val="56"/>
  </w:num>
  <w:num w:numId="29" w16cid:durableId="1520006275">
    <w:abstractNumId w:val="1"/>
  </w:num>
  <w:num w:numId="30" w16cid:durableId="685211219">
    <w:abstractNumId w:val="38"/>
  </w:num>
  <w:num w:numId="31" w16cid:durableId="2140610000">
    <w:abstractNumId w:val="64"/>
  </w:num>
  <w:num w:numId="32" w16cid:durableId="1633752684">
    <w:abstractNumId w:val="84"/>
  </w:num>
  <w:num w:numId="33" w16cid:durableId="1789081714">
    <w:abstractNumId w:val="36"/>
  </w:num>
  <w:num w:numId="34" w16cid:durableId="1031540289">
    <w:abstractNumId w:val="49"/>
  </w:num>
  <w:num w:numId="35" w16cid:durableId="2041200501">
    <w:abstractNumId w:val="73"/>
  </w:num>
  <w:num w:numId="36" w16cid:durableId="461575240">
    <w:abstractNumId w:val="22"/>
  </w:num>
  <w:num w:numId="37" w16cid:durableId="1179857854">
    <w:abstractNumId w:val="7"/>
  </w:num>
  <w:num w:numId="38" w16cid:durableId="878973374">
    <w:abstractNumId w:val="53"/>
  </w:num>
  <w:num w:numId="39" w16cid:durableId="1369141061">
    <w:abstractNumId w:val="61"/>
  </w:num>
  <w:num w:numId="40" w16cid:durableId="1758094942">
    <w:abstractNumId w:val="72"/>
  </w:num>
  <w:num w:numId="41" w16cid:durableId="2049642673">
    <w:abstractNumId w:val="68"/>
  </w:num>
  <w:num w:numId="42" w16cid:durableId="2134709938">
    <w:abstractNumId w:val="34"/>
  </w:num>
  <w:num w:numId="43" w16cid:durableId="1548102356">
    <w:abstractNumId w:val="5"/>
  </w:num>
  <w:num w:numId="44" w16cid:durableId="1385327333">
    <w:abstractNumId w:val="17"/>
  </w:num>
  <w:num w:numId="45" w16cid:durableId="360477543">
    <w:abstractNumId w:val="78"/>
  </w:num>
  <w:num w:numId="46" w16cid:durableId="4945809">
    <w:abstractNumId w:val="82"/>
  </w:num>
  <w:num w:numId="47" w16cid:durableId="1133717692">
    <w:abstractNumId w:val="80"/>
  </w:num>
  <w:num w:numId="48" w16cid:durableId="1579510080">
    <w:abstractNumId w:val="40"/>
  </w:num>
  <w:num w:numId="49" w16cid:durableId="40330967">
    <w:abstractNumId w:val="0"/>
  </w:num>
  <w:num w:numId="50" w16cid:durableId="164129785">
    <w:abstractNumId w:val="37"/>
  </w:num>
  <w:num w:numId="51" w16cid:durableId="1803157886">
    <w:abstractNumId w:val="42"/>
  </w:num>
  <w:num w:numId="52" w16cid:durableId="1907757528">
    <w:abstractNumId w:val="6"/>
  </w:num>
  <w:num w:numId="53" w16cid:durableId="1158762727">
    <w:abstractNumId w:val="33"/>
  </w:num>
  <w:num w:numId="54" w16cid:durableId="1847937697">
    <w:abstractNumId w:val="63"/>
  </w:num>
  <w:num w:numId="55" w16cid:durableId="971593406">
    <w:abstractNumId w:val="76"/>
  </w:num>
  <w:num w:numId="56" w16cid:durableId="160698735">
    <w:abstractNumId w:val="18"/>
  </w:num>
  <w:num w:numId="57" w16cid:durableId="2127388277">
    <w:abstractNumId w:val="16"/>
  </w:num>
  <w:num w:numId="58" w16cid:durableId="1737170346">
    <w:abstractNumId w:val="10"/>
  </w:num>
  <w:num w:numId="59" w16cid:durableId="1225412428">
    <w:abstractNumId w:val="47"/>
  </w:num>
  <w:num w:numId="60" w16cid:durableId="1238899459">
    <w:abstractNumId w:val="46"/>
  </w:num>
  <w:num w:numId="61" w16cid:durableId="183516800">
    <w:abstractNumId w:val="35"/>
  </w:num>
  <w:num w:numId="62" w16cid:durableId="1870029914">
    <w:abstractNumId w:val="71"/>
  </w:num>
  <w:num w:numId="63" w16cid:durableId="781997646">
    <w:abstractNumId w:val="29"/>
  </w:num>
  <w:num w:numId="64" w16cid:durableId="1190412514">
    <w:abstractNumId w:val="51"/>
  </w:num>
  <w:num w:numId="65" w16cid:durableId="1401175896">
    <w:abstractNumId w:val="4"/>
  </w:num>
  <w:num w:numId="66" w16cid:durableId="1718431227">
    <w:abstractNumId w:val="14"/>
  </w:num>
  <w:num w:numId="67" w16cid:durableId="843202735">
    <w:abstractNumId w:val="32"/>
  </w:num>
  <w:num w:numId="68" w16cid:durableId="1301039701">
    <w:abstractNumId w:val="8"/>
  </w:num>
  <w:num w:numId="69" w16cid:durableId="1606184611">
    <w:abstractNumId w:val="28"/>
  </w:num>
  <w:num w:numId="70" w16cid:durableId="1127621170">
    <w:abstractNumId w:val="57"/>
  </w:num>
  <w:num w:numId="71" w16cid:durableId="70126033">
    <w:abstractNumId w:val="26"/>
  </w:num>
  <w:num w:numId="72" w16cid:durableId="1158882055">
    <w:abstractNumId w:val="67"/>
  </w:num>
  <w:num w:numId="73" w16cid:durableId="1904675905">
    <w:abstractNumId w:val="81"/>
  </w:num>
  <w:num w:numId="74" w16cid:durableId="1035886410">
    <w:abstractNumId w:val="21"/>
  </w:num>
  <w:num w:numId="75" w16cid:durableId="1441753608">
    <w:abstractNumId w:val="79"/>
  </w:num>
  <w:num w:numId="76" w16cid:durableId="1883638239">
    <w:abstractNumId w:val="50"/>
  </w:num>
  <w:num w:numId="77" w16cid:durableId="1910269495">
    <w:abstractNumId w:val="2"/>
  </w:num>
  <w:num w:numId="78" w16cid:durableId="139082812">
    <w:abstractNumId w:val="75"/>
  </w:num>
  <w:num w:numId="79" w16cid:durableId="474681082">
    <w:abstractNumId w:val="13"/>
  </w:num>
  <w:num w:numId="80" w16cid:durableId="1058162320">
    <w:abstractNumId w:val="83"/>
  </w:num>
  <w:num w:numId="81" w16cid:durableId="1096288861">
    <w:abstractNumId w:val="70"/>
  </w:num>
  <w:num w:numId="82" w16cid:durableId="1186479452">
    <w:abstractNumId w:val="19"/>
  </w:num>
  <w:num w:numId="83" w16cid:durableId="973949729">
    <w:abstractNumId w:val="77"/>
  </w:num>
  <w:num w:numId="84" w16cid:durableId="1825078644">
    <w:abstractNumId w:val="66"/>
  </w:num>
  <w:num w:numId="85" w16cid:durableId="379061229">
    <w:abstractNumId w:val="24"/>
  </w:num>
  <w:num w:numId="86" w16cid:durableId="1596747512">
    <w:abstractNumId w:val="44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23"/>
    <w:rsid w:val="00001E01"/>
    <w:rsid w:val="00004755"/>
    <w:rsid w:val="000058C4"/>
    <w:rsid w:val="00006D16"/>
    <w:rsid w:val="00007093"/>
    <w:rsid w:val="000077C8"/>
    <w:rsid w:val="0001511A"/>
    <w:rsid w:val="00016077"/>
    <w:rsid w:val="00025688"/>
    <w:rsid w:val="0003146A"/>
    <w:rsid w:val="00033AA6"/>
    <w:rsid w:val="00035222"/>
    <w:rsid w:val="00036447"/>
    <w:rsid w:val="0004107A"/>
    <w:rsid w:val="00046F79"/>
    <w:rsid w:val="00054DA6"/>
    <w:rsid w:val="000551E4"/>
    <w:rsid w:val="00063EDA"/>
    <w:rsid w:val="00067E7E"/>
    <w:rsid w:val="000712BF"/>
    <w:rsid w:val="00073DB4"/>
    <w:rsid w:val="00076483"/>
    <w:rsid w:val="00085175"/>
    <w:rsid w:val="00091ADA"/>
    <w:rsid w:val="000A1037"/>
    <w:rsid w:val="000B6686"/>
    <w:rsid w:val="000B7F38"/>
    <w:rsid w:val="000C099E"/>
    <w:rsid w:val="000C0D73"/>
    <w:rsid w:val="000C2571"/>
    <w:rsid w:val="000C68F8"/>
    <w:rsid w:val="000C7A8F"/>
    <w:rsid w:val="000C7E69"/>
    <w:rsid w:val="000D0EA8"/>
    <w:rsid w:val="000D6BBB"/>
    <w:rsid w:val="000E1DF6"/>
    <w:rsid w:val="000E5542"/>
    <w:rsid w:val="000E66EC"/>
    <w:rsid w:val="000E78AE"/>
    <w:rsid w:val="000F069F"/>
    <w:rsid w:val="000F1729"/>
    <w:rsid w:val="000F1D7E"/>
    <w:rsid w:val="000F2EBD"/>
    <w:rsid w:val="000F53EE"/>
    <w:rsid w:val="000F6355"/>
    <w:rsid w:val="00102200"/>
    <w:rsid w:val="00103B6F"/>
    <w:rsid w:val="00114929"/>
    <w:rsid w:val="001268D9"/>
    <w:rsid w:val="00130AA0"/>
    <w:rsid w:val="001318C4"/>
    <w:rsid w:val="001337B5"/>
    <w:rsid w:val="0014145B"/>
    <w:rsid w:val="00152C54"/>
    <w:rsid w:val="00153012"/>
    <w:rsid w:val="0015497D"/>
    <w:rsid w:val="00156BEC"/>
    <w:rsid w:val="00160E47"/>
    <w:rsid w:val="00164A86"/>
    <w:rsid w:val="00165A34"/>
    <w:rsid w:val="00166AC6"/>
    <w:rsid w:val="00167539"/>
    <w:rsid w:val="0017219A"/>
    <w:rsid w:val="00176FA7"/>
    <w:rsid w:val="00180070"/>
    <w:rsid w:val="00180430"/>
    <w:rsid w:val="00186385"/>
    <w:rsid w:val="001914C2"/>
    <w:rsid w:val="0019197E"/>
    <w:rsid w:val="00196C3F"/>
    <w:rsid w:val="001A052B"/>
    <w:rsid w:val="001A3F98"/>
    <w:rsid w:val="001A5D84"/>
    <w:rsid w:val="001A7FE9"/>
    <w:rsid w:val="001B59A5"/>
    <w:rsid w:val="001B6167"/>
    <w:rsid w:val="001C3560"/>
    <w:rsid w:val="001C483C"/>
    <w:rsid w:val="001D0EE9"/>
    <w:rsid w:val="001D1651"/>
    <w:rsid w:val="001D3AAC"/>
    <w:rsid w:val="001E339E"/>
    <w:rsid w:val="001E5248"/>
    <w:rsid w:val="002048C7"/>
    <w:rsid w:val="00204949"/>
    <w:rsid w:val="002053EC"/>
    <w:rsid w:val="00206C71"/>
    <w:rsid w:val="0020771F"/>
    <w:rsid w:val="002124FE"/>
    <w:rsid w:val="002137AD"/>
    <w:rsid w:val="00226C42"/>
    <w:rsid w:val="00227E42"/>
    <w:rsid w:val="002307AC"/>
    <w:rsid w:val="00232B23"/>
    <w:rsid w:val="00234235"/>
    <w:rsid w:val="00235B02"/>
    <w:rsid w:val="00237348"/>
    <w:rsid w:val="002435E7"/>
    <w:rsid w:val="00246CDA"/>
    <w:rsid w:val="00250443"/>
    <w:rsid w:val="00256BC3"/>
    <w:rsid w:val="0026135A"/>
    <w:rsid w:val="002623B8"/>
    <w:rsid w:val="00264BA6"/>
    <w:rsid w:val="0027392E"/>
    <w:rsid w:val="00280DD9"/>
    <w:rsid w:val="002877E5"/>
    <w:rsid w:val="0029295C"/>
    <w:rsid w:val="0029589B"/>
    <w:rsid w:val="00296738"/>
    <w:rsid w:val="0029676E"/>
    <w:rsid w:val="002A0BFD"/>
    <w:rsid w:val="002A44BD"/>
    <w:rsid w:val="002A6F8E"/>
    <w:rsid w:val="002B0D04"/>
    <w:rsid w:val="002B4FD8"/>
    <w:rsid w:val="002C1FD8"/>
    <w:rsid w:val="002C3C4F"/>
    <w:rsid w:val="002C51DB"/>
    <w:rsid w:val="002C7B39"/>
    <w:rsid w:val="002D0921"/>
    <w:rsid w:val="002D143E"/>
    <w:rsid w:val="002D47F0"/>
    <w:rsid w:val="002D4813"/>
    <w:rsid w:val="002E10D1"/>
    <w:rsid w:val="002E22B0"/>
    <w:rsid w:val="002E4684"/>
    <w:rsid w:val="002E5DBF"/>
    <w:rsid w:val="002F11C2"/>
    <w:rsid w:val="002F1579"/>
    <w:rsid w:val="002F2CEB"/>
    <w:rsid w:val="002F47E7"/>
    <w:rsid w:val="002F6AAC"/>
    <w:rsid w:val="00301C0A"/>
    <w:rsid w:val="00314CBD"/>
    <w:rsid w:val="00322FFD"/>
    <w:rsid w:val="00334FC0"/>
    <w:rsid w:val="00336C1F"/>
    <w:rsid w:val="003405A4"/>
    <w:rsid w:val="00342468"/>
    <w:rsid w:val="00343B79"/>
    <w:rsid w:val="00350297"/>
    <w:rsid w:val="00350C22"/>
    <w:rsid w:val="00354866"/>
    <w:rsid w:val="00355EB8"/>
    <w:rsid w:val="003626C0"/>
    <w:rsid w:val="00365F14"/>
    <w:rsid w:val="00367BCC"/>
    <w:rsid w:val="003710E9"/>
    <w:rsid w:val="00373AA0"/>
    <w:rsid w:val="00374264"/>
    <w:rsid w:val="00376AC1"/>
    <w:rsid w:val="00376FED"/>
    <w:rsid w:val="0038209B"/>
    <w:rsid w:val="00383F6F"/>
    <w:rsid w:val="00390395"/>
    <w:rsid w:val="00393725"/>
    <w:rsid w:val="003A0502"/>
    <w:rsid w:val="003A4223"/>
    <w:rsid w:val="003A6D67"/>
    <w:rsid w:val="003A71AD"/>
    <w:rsid w:val="003A77E8"/>
    <w:rsid w:val="003B0AFA"/>
    <w:rsid w:val="003B33DE"/>
    <w:rsid w:val="003B418F"/>
    <w:rsid w:val="003B59A6"/>
    <w:rsid w:val="003B7A50"/>
    <w:rsid w:val="003B7A85"/>
    <w:rsid w:val="003C07AE"/>
    <w:rsid w:val="003C1D6E"/>
    <w:rsid w:val="003C2725"/>
    <w:rsid w:val="003C27DE"/>
    <w:rsid w:val="003C504F"/>
    <w:rsid w:val="003D2B57"/>
    <w:rsid w:val="003D2E5C"/>
    <w:rsid w:val="003D3381"/>
    <w:rsid w:val="003E0634"/>
    <w:rsid w:val="003E6EA3"/>
    <w:rsid w:val="003E7F99"/>
    <w:rsid w:val="003F16F8"/>
    <w:rsid w:val="003F4EF2"/>
    <w:rsid w:val="003F633B"/>
    <w:rsid w:val="0040210F"/>
    <w:rsid w:val="00402860"/>
    <w:rsid w:val="004044C0"/>
    <w:rsid w:val="00405C10"/>
    <w:rsid w:val="00412A83"/>
    <w:rsid w:val="00412B2F"/>
    <w:rsid w:val="00413093"/>
    <w:rsid w:val="00427E29"/>
    <w:rsid w:val="00433E5D"/>
    <w:rsid w:val="004346C6"/>
    <w:rsid w:val="0044243B"/>
    <w:rsid w:val="0044455F"/>
    <w:rsid w:val="0044467D"/>
    <w:rsid w:val="004466CE"/>
    <w:rsid w:val="004511E1"/>
    <w:rsid w:val="00455665"/>
    <w:rsid w:val="004602FE"/>
    <w:rsid w:val="004631DE"/>
    <w:rsid w:val="00465853"/>
    <w:rsid w:val="00466626"/>
    <w:rsid w:val="00467954"/>
    <w:rsid w:val="00474EC8"/>
    <w:rsid w:val="00476C1F"/>
    <w:rsid w:val="00480072"/>
    <w:rsid w:val="00480E93"/>
    <w:rsid w:val="0049119A"/>
    <w:rsid w:val="004943E0"/>
    <w:rsid w:val="00495F9A"/>
    <w:rsid w:val="004A1295"/>
    <w:rsid w:val="004B2A31"/>
    <w:rsid w:val="004B2CEC"/>
    <w:rsid w:val="004C4228"/>
    <w:rsid w:val="004C51D3"/>
    <w:rsid w:val="004D14C7"/>
    <w:rsid w:val="004E2791"/>
    <w:rsid w:val="004E56BA"/>
    <w:rsid w:val="004E7107"/>
    <w:rsid w:val="004F2568"/>
    <w:rsid w:val="004F6EFC"/>
    <w:rsid w:val="004F6F2B"/>
    <w:rsid w:val="004F79E7"/>
    <w:rsid w:val="0050776E"/>
    <w:rsid w:val="005100FC"/>
    <w:rsid w:val="00522C18"/>
    <w:rsid w:val="0052356B"/>
    <w:rsid w:val="00524C6D"/>
    <w:rsid w:val="00524DCD"/>
    <w:rsid w:val="0052682F"/>
    <w:rsid w:val="005333CD"/>
    <w:rsid w:val="00534FA3"/>
    <w:rsid w:val="0054579E"/>
    <w:rsid w:val="00545AF7"/>
    <w:rsid w:val="00547A37"/>
    <w:rsid w:val="00555614"/>
    <w:rsid w:val="00555B6C"/>
    <w:rsid w:val="00556B16"/>
    <w:rsid w:val="0057200E"/>
    <w:rsid w:val="005820AA"/>
    <w:rsid w:val="005824BD"/>
    <w:rsid w:val="00584945"/>
    <w:rsid w:val="005856C3"/>
    <w:rsid w:val="00597DD5"/>
    <w:rsid w:val="005A384E"/>
    <w:rsid w:val="005B22D4"/>
    <w:rsid w:val="005B2B4D"/>
    <w:rsid w:val="005B49E6"/>
    <w:rsid w:val="005B7B39"/>
    <w:rsid w:val="005C122C"/>
    <w:rsid w:val="005C1558"/>
    <w:rsid w:val="005C45D1"/>
    <w:rsid w:val="005C45DE"/>
    <w:rsid w:val="005C51C3"/>
    <w:rsid w:val="005C56B9"/>
    <w:rsid w:val="005C60F1"/>
    <w:rsid w:val="005D0D19"/>
    <w:rsid w:val="005D274E"/>
    <w:rsid w:val="005D2F1C"/>
    <w:rsid w:val="005D5682"/>
    <w:rsid w:val="005D61DB"/>
    <w:rsid w:val="005D7B15"/>
    <w:rsid w:val="005E1032"/>
    <w:rsid w:val="005E231E"/>
    <w:rsid w:val="005E50D5"/>
    <w:rsid w:val="005F0ED4"/>
    <w:rsid w:val="005F17D7"/>
    <w:rsid w:val="005F56EC"/>
    <w:rsid w:val="0060275B"/>
    <w:rsid w:val="0060326C"/>
    <w:rsid w:val="00603498"/>
    <w:rsid w:val="00614D64"/>
    <w:rsid w:val="006205B6"/>
    <w:rsid w:val="006214A1"/>
    <w:rsid w:val="00623481"/>
    <w:rsid w:val="0063273F"/>
    <w:rsid w:val="00640565"/>
    <w:rsid w:val="006439D2"/>
    <w:rsid w:val="0064699B"/>
    <w:rsid w:val="00650037"/>
    <w:rsid w:val="006500AD"/>
    <w:rsid w:val="0065313A"/>
    <w:rsid w:val="00662B7B"/>
    <w:rsid w:val="00663F38"/>
    <w:rsid w:val="00667314"/>
    <w:rsid w:val="0067478A"/>
    <w:rsid w:val="00680E4D"/>
    <w:rsid w:val="006810B7"/>
    <w:rsid w:val="00681702"/>
    <w:rsid w:val="00685BE4"/>
    <w:rsid w:val="00686ADA"/>
    <w:rsid w:val="00690818"/>
    <w:rsid w:val="00697FA8"/>
    <w:rsid w:val="006A2CDA"/>
    <w:rsid w:val="006A379E"/>
    <w:rsid w:val="006B1006"/>
    <w:rsid w:val="006B1200"/>
    <w:rsid w:val="006B16A4"/>
    <w:rsid w:val="006B2726"/>
    <w:rsid w:val="006B483D"/>
    <w:rsid w:val="006C15E3"/>
    <w:rsid w:val="006D021D"/>
    <w:rsid w:val="006D21A0"/>
    <w:rsid w:val="006D2A66"/>
    <w:rsid w:val="006E0C1E"/>
    <w:rsid w:val="006E6629"/>
    <w:rsid w:val="006E689E"/>
    <w:rsid w:val="006F68BE"/>
    <w:rsid w:val="006F704D"/>
    <w:rsid w:val="0070252A"/>
    <w:rsid w:val="00703E9E"/>
    <w:rsid w:val="007050D8"/>
    <w:rsid w:val="00707AFB"/>
    <w:rsid w:val="00711AE5"/>
    <w:rsid w:val="007254D7"/>
    <w:rsid w:val="00727C86"/>
    <w:rsid w:val="007314DF"/>
    <w:rsid w:val="00731569"/>
    <w:rsid w:val="007357B0"/>
    <w:rsid w:val="00737027"/>
    <w:rsid w:val="0074016B"/>
    <w:rsid w:val="00744B3D"/>
    <w:rsid w:val="00747E57"/>
    <w:rsid w:val="0075346B"/>
    <w:rsid w:val="00760B2F"/>
    <w:rsid w:val="00761CEA"/>
    <w:rsid w:val="0076230D"/>
    <w:rsid w:val="00762C40"/>
    <w:rsid w:val="007651A6"/>
    <w:rsid w:val="00765913"/>
    <w:rsid w:val="0076605F"/>
    <w:rsid w:val="00772EAC"/>
    <w:rsid w:val="0077507D"/>
    <w:rsid w:val="0077786F"/>
    <w:rsid w:val="00777906"/>
    <w:rsid w:val="00786793"/>
    <w:rsid w:val="00787C1F"/>
    <w:rsid w:val="00790D2C"/>
    <w:rsid w:val="00792FE9"/>
    <w:rsid w:val="007935D5"/>
    <w:rsid w:val="0079447A"/>
    <w:rsid w:val="007A7091"/>
    <w:rsid w:val="007B0F5C"/>
    <w:rsid w:val="007B5B74"/>
    <w:rsid w:val="007B6493"/>
    <w:rsid w:val="007B697F"/>
    <w:rsid w:val="007B7C00"/>
    <w:rsid w:val="007C109B"/>
    <w:rsid w:val="007C2AA0"/>
    <w:rsid w:val="007C3DE5"/>
    <w:rsid w:val="007C4870"/>
    <w:rsid w:val="007D1E26"/>
    <w:rsid w:val="007E178F"/>
    <w:rsid w:val="007E7355"/>
    <w:rsid w:val="007F462F"/>
    <w:rsid w:val="008009FB"/>
    <w:rsid w:val="008049E6"/>
    <w:rsid w:val="00807644"/>
    <w:rsid w:val="0081004B"/>
    <w:rsid w:val="00810367"/>
    <w:rsid w:val="00811BE8"/>
    <w:rsid w:val="00815199"/>
    <w:rsid w:val="00825F71"/>
    <w:rsid w:val="00827964"/>
    <w:rsid w:val="00827E48"/>
    <w:rsid w:val="00831B1A"/>
    <w:rsid w:val="00833124"/>
    <w:rsid w:val="0083326F"/>
    <w:rsid w:val="0083403C"/>
    <w:rsid w:val="00836FFA"/>
    <w:rsid w:val="00841BDF"/>
    <w:rsid w:val="00842B67"/>
    <w:rsid w:val="008436B5"/>
    <w:rsid w:val="0084553D"/>
    <w:rsid w:val="008455C4"/>
    <w:rsid w:val="00846E18"/>
    <w:rsid w:val="00857C09"/>
    <w:rsid w:val="0086169A"/>
    <w:rsid w:val="00861FB5"/>
    <w:rsid w:val="0086330A"/>
    <w:rsid w:val="0086470A"/>
    <w:rsid w:val="008677B8"/>
    <w:rsid w:val="00881E59"/>
    <w:rsid w:val="00883C83"/>
    <w:rsid w:val="008867B6"/>
    <w:rsid w:val="00886A7A"/>
    <w:rsid w:val="008900A8"/>
    <w:rsid w:val="008902B4"/>
    <w:rsid w:val="00890FD0"/>
    <w:rsid w:val="008955AC"/>
    <w:rsid w:val="00896FFE"/>
    <w:rsid w:val="008A20A3"/>
    <w:rsid w:val="008A27A9"/>
    <w:rsid w:val="008B2080"/>
    <w:rsid w:val="008B4ED5"/>
    <w:rsid w:val="008B5B7D"/>
    <w:rsid w:val="008D74D3"/>
    <w:rsid w:val="008E0F24"/>
    <w:rsid w:val="008E1D55"/>
    <w:rsid w:val="008E4B29"/>
    <w:rsid w:val="008E7D82"/>
    <w:rsid w:val="008F3FFD"/>
    <w:rsid w:val="00904068"/>
    <w:rsid w:val="009107E1"/>
    <w:rsid w:val="009112C5"/>
    <w:rsid w:val="009113FF"/>
    <w:rsid w:val="00914F47"/>
    <w:rsid w:val="009154A6"/>
    <w:rsid w:val="0091625F"/>
    <w:rsid w:val="00922762"/>
    <w:rsid w:val="00922EFF"/>
    <w:rsid w:val="00924012"/>
    <w:rsid w:val="00924B59"/>
    <w:rsid w:val="00927167"/>
    <w:rsid w:val="009325BD"/>
    <w:rsid w:val="009337B2"/>
    <w:rsid w:val="009368EE"/>
    <w:rsid w:val="00936A53"/>
    <w:rsid w:val="00940E71"/>
    <w:rsid w:val="009451B1"/>
    <w:rsid w:val="00945B72"/>
    <w:rsid w:val="009475E8"/>
    <w:rsid w:val="009524C4"/>
    <w:rsid w:val="00954002"/>
    <w:rsid w:val="00973339"/>
    <w:rsid w:val="00975A4E"/>
    <w:rsid w:val="00975CA5"/>
    <w:rsid w:val="00976690"/>
    <w:rsid w:val="00982F0D"/>
    <w:rsid w:val="0099145E"/>
    <w:rsid w:val="00995D27"/>
    <w:rsid w:val="0099614D"/>
    <w:rsid w:val="009A363D"/>
    <w:rsid w:val="009A5E23"/>
    <w:rsid w:val="009C2AB4"/>
    <w:rsid w:val="009C2DE1"/>
    <w:rsid w:val="009C66A1"/>
    <w:rsid w:val="009D0CE1"/>
    <w:rsid w:val="009D1E15"/>
    <w:rsid w:val="009D291F"/>
    <w:rsid w:val="009D2E56"/>
    <w:rsid w:val="009D48D1"/>
    <w:rsid w:val="009D7543"/>
    <w:rsid w:val="009E280F"/>
    <w:rsid w:val="009E3030"/>
    <w:rsid w:val="009E5B01"/>
    <w:rsid w:val="009F5543"/>
    <w:rsid w:val="00A01882"/>
    <w:rsid w:val="00A0263C"/>
    <w:rsid w:val="00A04EF3"/>
    <w:rsid w:val="00A23983"/>
    <w:rsid w:val="00A24D84"/>
    <w:rsid w:val="00A27253"/>
    <w:rsid w:val="00A278C0"/>
    <w:rsid w:val="00A31A31"/>
    <w:rsid w:val="00A330B0"/>
    <w:rsid w:val="00A35296"/>
    <w:rsid w:val="00A36ABB"/>
    <w:rsid w:val="00A37265"/>
    <w:rsid w:val="00A4488A"/>
    <w:rsid w:val="00A46F36"/>
    <w:rsid w:val="00A61AC0"/>
    <w:rsid w:val="00A62389"/>
    <w:rsid w:val="00A65624"/>
    <w:rsid w:val="00A66362"/>
    <w:rsid w:val="00A666EA"/>
    <w:rsid w:val="00A673F1"/>
    <w:rsid w:val="00A67C82"/>
    <w:rsid w:val="00A7422C"/>
    <w:rsid w:val="00A77AC0"/>
    <w:rsid w:val="00A810C0"/>
    <w:rsid w:val="00A83642"/>
    <w:rsid w:val="00A868DA"/>
    <w:rsid w:val="00A90BDB"/>
    <w:rsid w:val="00A918E4"/>
    <w:rsid w:val="00A94E2C"/>
    <w:rsid w:val="00AA5356"/>
    <w:rsid w:val="00AA704A"/>
    <w:rsid w:val="00AA7171"/>
    <w:rsid w:val="00AB73DC"/>
    <w:rsid w:val="00AC0557"/>
    <w:rsid w:val="00AC1345"/>
    <w:rsid w:val="00AC17BC"/>
    <w:rsid w:val="00AC28F4"/>
    <w:rsid w:val="00AC3979"/>
    <w:rsid w:val="00AC4067"/>
    <w:rsid w:val="00AE1674"/>
    <w:rsid w:val="00AE2177"/>
    <w:rsid w:val="00AE2F24"/>
    <w:rsid w:val="00AE38BB"/>
    <w:rsid w:val="00AE3CC4"/>
    <w:rsid w:val="00AF12E6"/>
    <w:rsid w:val="00AF399C"/>
    <w:rsid w:val="00AF4347"/>
    <w:rsid w:val="00AF477D"/>
    <w:rsid w:val="00AF5FE7"/>
    <w:rsid w:val="00B003D2"/>
    <w:rsid w:val="00B05B6C"/>
    <w:rsid w:val="00B0680C"/>
    <w:rsid w:val="00B14131"/>
    <w:rsid w:val="00B16B3D"/>
    <w:rsid w:val="00B22791"/>
    <w:rsid w:val="00B25686"/>
    <w:rsid w:val="00B26235"/>
    <w:rsid w:val="00B3402A"/>
    <w:rsid w:val="00B357AF"/>
    <w:rsid w:val="00B365F1"/>
    <w:rsid w:val="00B37151"/>
    <w:rsid w:val="00B44681"/>
    <w:rsid w:val="00B51D87"/>
    <w:rsid w:val="00B52EE9"/>
    <w:rsid w:val="00B56DAC"/>
    <w:rsid w:val="00B6526D"/>
    <w:rsid w:val="00B66230"/>
    <w:rsid w:val="00B669DF"/>
    <w:rsid w:val="00B67A49"/>
    <w:rsid w:val="00B72459"/>
    <w:rsid w:val="00B7631A"/>
    <w:rsid w:val="00B81328"/>
    <w:rsid w:val="00B875C6"/>
    <w:rsid w:val="00B91505"/>
    <w:rsid w:val="00BA1B1A"/>
    <w:rsid w:val="00BA2581"/>
    <w:rsid w:val="00BA30B0"/>
    <w:rsid w:val="00BA3945"/>
    <w:rsid w:val="00BB13C4"/>
    <w:rsid w:val="00BC675D"/>
    <w:rsid w:val="00BC7777"/>
    <w:rsid w:val="00BD378C"/>
    <w:rsid w:val="00BD5D9A"/>
    <w:rsid w:val="00BD6B32"/>
    <w:rsid w:val="00BF3F69"/>
    <w:rsid w:val="00BF55E6"/>
    <w:rsid w:val="00BF714B"/>
    <w:rsid w:val="00C000DB"/>
    <w:rsid w:val="00C0023D"/>
    <w:rsid w:val="00C015CC"/>
    <w:rsid w:val="00C068DF"/>
    <w:rsid w:val="00C120D4"/>
    <w:rsid w:val="00C13BA6"/>
    <w:rsid w:val="00C165C9"/>
    <w:rsid w:val="00C16618"/>
    <w:rsid w:val="00C228BE"/>
    <w:rsid w:val="00C34D8F"/>
    <w:rsid w:val="00C402C1"/>
    <w:rsid w:val="00C47324"/>
    <w:rsid w:val="00C52688"/>
    <w:rsid w:val="00C53AB3"/>
    <w:rsid w:val="00C56AE2"/>
    <w:rsid w:val="00C57236"/>
    <w:rsid w:val="00C6052F"/>
    <w:rsid w:val="00C6057D"/>
    <w:rsid w:val="00C6349A"/>
    <w:rsid w:val="00C73686"/>
    <w:rsid w:val="00C7550E"/>
    <w:rsid w:val="00C84537"/>
    <w:rsid w:val="00C87B8F"/>
    <w:rsid w:val="00C92213"/>
    <w:rsid w:val="00CA1337"/>
    <w:rsid w:val="00CA41D5"/>
    <w:rsid w:val="00CB1A12"/>
    <w:rsid w:val="00CB2175"/>
    <w:rsid w:val="00CB6FB2"/>
    <w:rsid w:val="00CC02B3"/>
    <w:rsid w:val="00CC0378"/>
    <w:rsid w:val="00CC5D1F"/>
    <w:rsid w:val="00CC5F1D"/>
    <w:rsid w:val="00CD13FF"/>
    <w:rsid w:val="00CE0FC0"/>
    <w:rsid w:val="00CE2FDA"/>
    <w:rsid w:val="00CE370E"/>
    <w:rsid w:val="00CE53AB"/>
    <w:rsid w:val="00CE7252"/>
    <w:rsid w:val="00CF04D1"/>
    <w:rsid w:val="00CF1B29"/>
    <w:rsid w:val="00CF2175"/>
    <w:rsid w:val="00D02EF1"/>
    <w:rsid w:val="00D04F3B"/>
    <w:rsid w:val="00D140DC"/>
    <w:rsid w:val="00D176EB"/>
    <w:rsid w:val="00D20206"/>
    <w:rsid w:val="00D21FB6"/>
    <w:rsid w:val="00D31E26"/>
    <w:rsid w:val="00D34E58"/>
    <w:rsid w:val="00D410BB"/>
    <w:rsid w:val="00D41BEC"/>
    <w:rsid w:val="00D43EB4"/>
    <w:rsid w:val="00D459E8"/>
    <w:rsid w:val="00D46868"/>
    <w:rsid w:val="00D51415"/>
    <w:rsid w:val="00D53F16"/>
    <w:rsid w:val="00D5646A"/>
    <w:rsid w:val="00D5691D"/>
    <w:rsid w:val="00D67C5D"/>
    <w:rsid w:val="00D67D80"/>
    <w:rsid w:val="00D71511"/>
    <w:rsid w:val="00D7207C"/>
    <w:rsid w:val="00D76A21"/>
    <w:rsid w:val="00D857F5"/>
    <w:rsid w:val="00D86583"/>
    <w:rsid w:val="00D9648C"/>
    <w:rsid w:val="00DA1160"/>
    <w:rsid w:val="00DA3499"/>
    <w:rsid w:val="00DB5632"/>
    <w:rsid w:val="00DB621C"/>
    <w:rsid w:val="00DC1C23"/>
    <w:rsid w:val="00DC58AE"/>
    <w:rsid w:val="00DD0BCC"/>
    <w:rsid w:val="00DD101D"/>
    <w:rsid w:val="00DD40C7"/>
    <w:rsid w:val="00DD4A5C"/>
    <w:rsid w:val="00DD4D8F"/>
    <w:rsid w:val="00DE728E"/>
    <w:rsid w:val="00DF0930"/>
    <w:rsid w:val="00DF304D"/>
    <w:rsid w:val="00DF4127"/>
    <w:rsid w:val="00DF425C"/>
    <w:rsid w:val="00DF6BEC"/>
    <w:rsid w:val="00DF7BE0"/>
    <w:rsid w:val="00E01558"/>
    <w:rsid w:val="00E03DFF"/>
    <w:rsid w:val="00E05B7C"/>
    <w:rsid w:val="00E11B36"/>
    <w:rsid w:val="00E126AC"/>
    <w:rsid w:val="00E179CD"/>
    <w:rsid w:val="00E2026A"/>
    <w:rsid w:val="00E2114B"/>
    <w:rsid w:val="00E21289"/>
    <w:rsid w:val="00E2338B"/>
    <w:rsid w:val="00E2642B"/>
    <w:rsid w:val="00E317A3"/>
    <w:rsid w:val="00E31CB9"/>
    <w:rsid w:val="00E32433"/>
    <w:rsid w:val="00E36469"/>
    <w:rsid w:val="00E4178E"/>
    <w:rsid w:val="00E479E4"/>
    <w:rsid w:val="00E526D9"/>
    <w:rsid w:val="00E60390"/>
    <w:rsid w:val="00E611D9"/>
    <w:rsid w:val="00E63C10"/>
    <w:rsid w:val="00E64DE6"/>
    <w:rsid w:val="00E65E84"/>
    <w:rsid w:val="00E65F16"/>
    <w:rsid w:val="00E66E1A"/>
    <w:rsid w:val="00E7416E"/>
    <w:rsid w:val="00E8316A"/>
    <w:rsid w:val="00E85E35"/>
    <w:rsid w:val="00E92D08"/>
    <w:rsid w:val="00E974B5"/>
    <w:rsid w:val="00EA21B9"/>
    <w:rsid w:val="00EA4937"/>
    <w:rsid w:val="00EC5B3E"/>
    <w:rsid w:val="00EC698B"/>
    <w:rsid w:val="00ED0A70"/>
    <w:rsid w:val="00ED2B55"/>
    <w:rsid w:val="00ED2EA6"/>
    <w:rsid w:val="00ED782E"/>
    <w:rsid w:val="00EE3C80"/>
    <w:rsid w:val="00F0446D"/>
    <w:rsid w:val="00F060E3"/>
    <w:rsid w:val="00F10514"/>
    <w:rsid w:val="00F10B10"/>
    <w:rsid w:val="00F10B17"/>
    <w:rsid w:val="00F20E13"/>
    <w:rsid w:val="00F2191C"/>
    <w:rsid w:val="00F32D50"/>
    <w:rsid w:val="00F421D9"/>
    <w:rsid w:val="00F5232B"/>
    <w:rsid w:val="00F52D2D"/>
    <w:rsid w:val="00F6192F"/>
    <w:rsid w:val="00F66374"/>
    <w:rsid w:val="00F70AB0"/>
    <w:rsid w:val="00F72052"/>
    <w:rsid w:val="00F745C4"/>
    <w:rsid w:val="00F81526"/>
    <w:rsid w:val="00F81538"/>
    <w:rsid w:val="00F83116"/>
    <w:rsid w:val="00F83885"/>
    <w:rsid w:val="00F875CF"/>
    <w:rsid w:val="00F91A96"/>
    <w:rsid w:val="00FA0462"/>
    <w:rsid w:val="00FA18D5"/>
    <w:rsid w:val="00FA1A33"/>
    <w:rsid w:val="00FA3C24"/>
    <w:rsid w:val="00FA4812"/>
    <w:rsid w:val="00FA482D"/>
    <w:rsid w:val="00FA5092"/>
    <w:rsid w:val="00FA6244"/>
    <w:rsid w:val="00FB01BD"/>
    <w:rsid w:val="00FB04AB"/>
    <w:rsid w:val="00FB19CC"/>
    <w:rsid w:val="00FB204C"/>
    <w:rsid w:val="00FB3A98"/>
    <w:rsid w:val="00FB7547"/>
    <w:rsid w:val="00FB763B"/>
    <w:rsid w:val="00FC7770"/>
    <w:rsid w:val="00FD12D7"/>
    <w:rsid w:val="00FD14EA"/>
    <w:rsid w:val="00FE0FDC"/>
    <w:rsid w:val="00FE1369"/>
    <w:rsid w:val="00FE3345"/>
    <w:rsid w:val="00FE50E8"/>
    <w:rsid w:val="00FF62C8"/>
    <w:rsid w:val="00FF6E81"/>
  </w:rsids>
  <m:mathPr>
    <m:mathFont m:val="Cambria Math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00BC5E0"/>
  <w15:chartTrackingRefBased/>
  <w15:docId w15:val="{660DA75E-8B78-4344-B623-56B9FFC4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n-US" w:eastAsia="en-US"/>
    </w:rPr>
  </w:style>
  <w:style w:type="paragraph" w:styleId="Heading3">
    <w:name w:val="heading 3"/>
    <w:basedOn w:val="Normal"/>
    <w:link w:val="Heading3Char"/>
    <w:uiPriority w:val="1"/>
    <w:qFormat/>
    <w:rsid w:val="00A0263C"/>
    <w:pPr>
      <w:ind w:left="120"/>
      <w:outlineLvl w:val="2"/>
    </w:pPr>
    <w:rPr>
      <w:rFonts w:ascii="Times New Roman" w:hAnsi="Times New Roman" w:cs="Arial"/>
      <w:snapToGrid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Hyperlink">
    <w:name w:val="Hyperlink"/>
    <w:rsid w:val="00A77AC0"/>
    <w:rPr>
      <w:color w:val="0000FF"/>
      <w:u w:val="single"/>
    </w:rPr>
  </w:style>
  <w:style w:type="paragraph" w:styleId="NormalWeb">
    <w:name w:val="Normal (Web)"/>
    <w:basedOn w:val="Normal"/>
    <w:rsid w:val="002C3C4F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CommentReference">
    <w:name w:val="annotation reference"/>
    <w:rsid w:val="00790D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0D2C"/>
  </w:style>
  <w:style w:type="character" w:customStyle="1" w:styleId="CommentTextChar">
    <w:name w:val="Comment Text Char"/>
    <w:link w:val="CommentText"/>
    <w:rsid w:val="00790D2C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790D2C"/>
    <w:rPr>
      <w:b/>
      <w:bCs/>
    </w:rPr>
  </w:style>
  <w:style w:type="character" w:customStyle="1" w:styleId="CommentSubjectChar">
    <w:name w:val="Comment Subject Char"/>
    <w:link w:val="CommentSubject"/>
    <w:rsid w:val="00790D2C"/>
    <w:rPr>
      <w:rFonts w:ascii="Courier New" w:hAnsi="Courier New"/>
      <w:b/>
      <w:bCs/>
      <w:snapToGrid w:val="0"/>
    </w:rPr>
  </w:style>
  <w:style w:type="paragraph" w:styleId="BalloonText">
    <w:name w:val="Balloon Text"/>
    <w:basedOn w:val="Normal"/>
    <w:link w:val="BalloonTextChar"/>
    <w:rsid w:val="00790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0D2C"/>
    <w:rPr>
      <w:rFonts w:ascii="Tahoma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9C2DE1"/>
    <w:rPr>
      <w:rFonts w:ascii="Courier New" w:hAnsi="Courier New"/>
      <w:snapToGrid w:val="0"/>
      <w:lang w:val="en-US" w:eastAsia="en-US"/>
    </w:rPr>
  </w:style>
  <w:style w:type="paragraph" w:styleId="Header">
    <w:name w:val="header"/>
    <w:basedOn w:val="Normal"/>
    <w:link w:val="HeaderChar"/>
    <w:rsid w:val="00524C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24C6D"/>
    <w:rPr>
      <w:rFonts w:ascii="Courier New" w:hAnsi="Courier New"/>
      <w:snapToGrid w:val="0"/>
    </w:rPr>
  </w:style>
  <w:style w:type="paragraph" w:styleId="Footer">
    <w:name w:val="footer"/>
    <w:basedOn w:val="Normal"/>
    <w:link w:val="FooterChar"/>
    <w:rsid w:val="00524C6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24C6D"/>
    <w:rPr>
      <w:rFonts w:ascii="Courier New" w:hAnsi="Courier New"/>
      <w:snapToGrid w:val="0"/>
    </w:rPr>
  </w:style>
  <w:style w:type="paragraph" w:styleId="ListParagraph">
    <w:name w:val="List Paragraph"/>
    <w:basedOn w:val="Normal"/>
    <w:uiPriority w:val="34"/>
    <w:qFormat/>
    <w:rsid w:val="002F47E7"/>
    <w:pPr>
      <w:ind w:left="720"/>
    </w:pPr>
  </w:style>
  <w:style w:type="paragraph" w:styleId="BodyText">
    <w:name w:val="Body Text"/>
    <w:basedOn w:val="Normal"/>
    <w:link w:val="BodyTextChar"/>
    <w:rsid w:val="00C16618"/>
    <w:pPr>
      <w:tabs>
        <w:tab w:val="left" w:pos="-720"/>
      </w:tabs>
      <w:suppressAutoHyphens/>
      <w:jc w:val="center"/>
    </w:pPr>
    <w:rPr>
      <w:rFonts w:ascii="Times New Roman" w:hAnsi="Times New Roman"/>
      <w:snapToGrid/>
      <w:sz w:val="24"/>
    </w:rPr>
  </w:style>
  <w:style w:type="character" w:customStyle="1" w:styleId="BodyTextChar">
    <w:name w:val="Body Text Char"/>
    <w:link w:val="BodyText"/>
    <w:rsid w:val="00C16618"/>
    <w:rPr>
      <w:sz w:val="24"/>
    </w:rPr>
  </w:style>
  <w:style w:type="paragraph" w:customStyle="1" w:styleId="ReportCover-Title">
    <w:name w:val="ReportCover-Title"/>
    <w:basedOn w:val="Normal"/>
    <w:rsid w:val="00C015CC"/>
    <w:pPr>
      <w:widowControl/>
      <w:spacing w:line="420" w:lineRule="exact"/>
    </w:pPr>
    <w:rPr>
      <w:rFonts w:ascii="Franklin Gothic Medium" w:hAnsi="Franklin Gothic Medium"/>
      <w:b/>
      <w:snapToGrid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C015CC"/>
    <w:pPr>
      <w:widowControl/>
      <w:spacing w:after="840" w:line="260" w:lineRule="exact"/>
    </w:pPr>
    <w:rPr>
      <w:rFonts w:ascii="Franklin Gothic Medium" w:hAnsi="Franklin Gothic Medium"/>
      <w:b/>
      <w:snapToGrid/>
      <w:color w:val="003C79"/>
      <w:sz w:val="24"/>
    </w:rPr>
  </w:style>
  <w:style w:type="paragraph" w:styleId="BodyTextIndent2">
    <w:name w:val="Body Text Indent 2"/>
    <w:basedOn w:val="Normal"/>
    <w:link w:val="BodyTextIndent2Char"/>
    <w:rsid w:val="00B56DAC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B56DAC"/>
    <w:rPr>
      <w:rFonts w:ascii="Courier New" w:hAnsi="Courier New"/>
      <w:snapToGrid w:val="0"/>
    </w:rPr>
  </w:style>
  <w:style w:type="character" w:styleId="UnresolvedMention">
    <w:name w:val="Unresolved Mention"/>
    <w:uiPriority w:val="99"/>
    <w:semiHidden/>
    <w:unhideWhenUsed/>
    <w:rsid w:val="00B16B3D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1"/>
    <w:rsid w:val="00A0263C"/>
    <w:rPr>
      <w:rFonts w:cs="Arial"/>
      <w:sz w:val="24"/>
      <w:szCs w:val="24"/>
    </w:rPr>
  </w:style>
  <w:style w:type="paragraph" w:styleId="BodyText2">
    <w:name w:val="Body Text 2"/>
    <w:basedOn w:val="Normal"/>
    <w:link w:val="BodyText2Char"/>
    <w:rsid w:val="00D5646A"/>
    <w:pPr>
      <w:spacing w:after="120" w:line="480" w:lineRule="auto"/>
    </w:pPr>
  </w:style>
  <w:style w:type="character" w:customStyle="1" w:styleId="BodyText2Char">
    <w:name w:val="Body Text 2 Char"/>
    <w:link w:val="BodyText2"/>
    <w:rsid w:val="00D5646A"/>
    <w:rPr>
      <w:rFonts w:ascii="Courier New" w:hAnsi="Courier New"/>
      <w:snapToGrid w:val="0"/>
    </w:rPr>
  </w:style>
  <w:style w:type="character" w:styleId="FollowedHyperlink">
    <w:name w:val="FollowedHyperlink"/>
    <w:rsid w:val="00597DD5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hyperlink" Target="https://www.bls.gov/oes/current/oes_stru.htm" TargetMode="Externa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CF56BAEF3D214E84108FEC48E3ECB7" ma:contentTypeVersion="17" ma:contentTypeDescription="Create a new document." ma:contentTypeScope="" ma:versionID="65b67af5300fcacb17594b3d7609ec68">
  <xsd:schema xmlns:xsd="http://www.w3.org/2001/XMLSchema" xmlns:xs="http://www.w3.org/2001/XMLSchema" xmlns:p="http://schemas.microsoft.com/office/2006/metadata/properties" xmlns:ns1="http://schemas.microsoft.com/sharepoint/v3" xmlns:ns3="5e8c138d-abc7-4a3f-88cb-7b3210b0d1cf" xmlns:ns4="79d9c8c5-8432-4900-857e-76c523168fd2" targetNamespace="http://schemas.microsoft.com/office/2006/metadata/properties" ma:root="true" ma:fieldsID="26fd8c268a6ca04aa92469e91264a912" ns1:_="" ns3:_="" ns4:_="">
    <xsd:import namespace="http://schemas.microsoft.com/sharepoint/v3"/>
    <xsd:import namespace="5e8c138d-abc7-4a3f-88cb-7b3210b0d1cf"/>
    <xsd:import namespace="79d9c8c5-8432-4900-857e-76c523168fd2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c138d-abc7-4a3f-88cb-7b3210b0d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9c8c5-8432-4900-857e-76c523168f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5e8c138d-abc7-4a3f-88cb-7b3210b0d1cf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1D3E017-4BCC-4554-B202-DA616371B7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8c138d-abc7-4a3f-88cb-7b3210b0d1cf"/>
    <ds:schemaRef ds:uri="79d9c8c5-8432-4900-857e-76c523168f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79EF2A-5CBF-47C3-8820-DBF2B48C954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e8c138d-abc7-4a3f-88cb-7b3210b0d1cf"/>
  </ds:schemaRefs>
</ds:datastoreItem>
</file>

<file path=customXml/itemProps3.xml><?xml version="1.0" encoding="utf-8"?>
<ds:datastoreItem xmlns:ds="http://schemas.openxmlformats.org/officeDocument/2006/customXml" ds:itemID="{64550CAB-4D7C-49F6-B64A-55F343DEB7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92F864-AB1B-433C-8742-90B8E690C03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85BF531-F2EF-4625-917A-F9F4E3BCD18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1509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ACF</dc:creator>
  <cp:lastModifiedBy>ACF PRA</cp:lastModifiedBy>
  <cp:revision>4</cp:revision>
  <cp:lastPrinted>2025-11-10T16:31:00Z</cp:lastPrinted>
  <dcterms:created xsi:type="dcterms:W3CDTF">2026-03-05T17:11:00Z</dcterms:created>
  <dcterms:modified xsi:type="dcterms:W3CDTF">2026-03-05T20:28:00Z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0x01010042CF56BAEF3D214E84108FEC48E3ECB7</vt:lpwstr>
  </property>
  <property fmtid="{D5CDD505-2E9C-101B-9397-08002B2CF9AE}" pid="3" name="display_urn:schemas-microsoft-com:office:office#Point_x0020_of_x0020_Contact">
    <vt:lpwstr>Hocker, Annette (ACF) (CTR)</vt:lpwstr>
  </property>
  <property fmtid="{D5CDD505-2E9C-101B-9397-08002B2CF9AE}" pid="4" name="WorkflowChangePath">
    <vt:lpwstr>33d46c6f-39c5-4107-98e3-6111893532f5,4;7f410b9a-d0e1-44a7-af3a-8f036a21a3b1,14;84288adf-2eae-4a7b-bbe1-b46b3a49f265,4;cf5b8c4f-96ec-485c-a290-7fa7fffafd05,9;</vt:lpwstr>
  </property>
</Properties>
</file>