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BF3581" w:rsidRPr="00C515B9" w:rsidP="00390B54" w14:paraId="53EF3B63" w14:textId="1F11AC7F">
      <w:pPr>
        <w:pStyle w:val="Heading1"/>
        <w:numPr>
          <w:ilvl w:val="0"/>
          <w:numId w:val="17"/>
        </w:numPr>
        <w:tabs>
          <w:tab w:val="left" w:pos="643"/>
        </w:tabs>
        <w:spacing w:before="240" w:after="240"/>
        <w:ind w:hanging="542"/>
        <w:jc w:val="both"/>
        <w:rPr>
          <w:color w:val="111111"/>
        </w:rPr>
      </w:pPr>
      <w:bookmarkStart w:id="0" w:name="QuickMark_1"/>
      <w:bookmarkEnd w:id="0"/>
      <w:r w:rsidRPr="00C515B9">
        <w:rPr>
          <w:color w:val="111111"/>
          <w:spacing w:val="-2"/>
          <w:w w:val="105"/>
        </w:rPr>
        <w:t>Purpose</w:t>
      </w:r>
    </w:p>
    <w:p w:rsidR="00FC49AA" w:rsidRPr="00C515B9" w:rsidP="00390B54" w14:paraId="034E4853" w14:textId="53787566">
      <w:pPr>
        <w:pStyle w:val="BodyText"/>
        <w:spacing w:line="254" w:lineRule="auto"/>
        <w:ind w:left="720" w:firstLine="1"/>
        <w:jc w:val="both"/>
        <w:rPr>
          <w:color w:val="111111"/>
          <w:w w:val="105"/>
        </w:rPr>
      </w:pPr>
      <w:r w:rsidRPr="00C515B9">
        <w:rPr>
          <w:color w:val="111111"/>
          <w:w w:val="105"/>
          <w:sz w:val="22"/>
        </w:rPr>
        <w:t xml:space="preserve">The data reported on the ETA 207 provides current information on the volume and nature of nonmonetary determinations and denials under </w:t>
      </w:r>
      <w:r w:rsidRPr="00C515B9" w:rsidR="00AA4ACA">
        <w:rPr>
          <w:color w:val="111111"/>
          <w:w w:val="105"/>
          <w:sz w:val="22"/>
        </w:rPr>
        <w:t>s</w:t>
      </w:r>
      <w:r w:rsidRPr="00C515B9">
        <w:rPr>
          <w:color w:val="111111"/>
          <w:w w:val="105"/>
          <w:sz w:val="22"/>
        </w:rPr>
        <w:t>tate</w:t>
      </w:r>
      <w:r w:rsidRPr="00C515B9" w:rsidR="008C454C">
        <w:rPr>
          <w:color w:val="3F3F3F"/>
          <w:w w:val="105"/>
          <w:sz w:val="22"/>
          <w:szCs w:val="22"/>
        </w:rPr>
        <w:t>,</w:t>
      </w:r>
      <w:r w:rsidRPr="00C515B9" w:rsidR="00166413">
        <w:rPr>
          <w:color w:val="3F3F3F"/>
          <w:w w:val="105"/>
          <w:sz w:val="22"/>
        </w:rPr>
        <w:t xml:space="preserve"> </w:t>
      </w:r>
      <w:r w:rsidRPr="00C515B9">
        <w:rPr>
          <w:color w:val="111111"/>
          <w:w w:val="105"/>
          <w:sz w:val="22"/>
        </w:rPr>
        <w:t>UCFE and UCX unemployment</w:t>
      </w:r>
      <w:r w:rsidRPr="00C515B9">
        <w:rPr>
          <w:color w:val="111111"/>
          <w:spacing w:val="31"/>
          <w:w w:val="105"/>
          <w:sz w:val="22"/>
        </w:rPr>
        <w:t xml:space="preserve"> </w:t>
      </w:r>
      <w:r w:rsidRPr="00C515B9">
        <w:rPr>
          <w:color w:val="111111"/>
          <w:w w:val="105"/>
          <w:sz w:val="22"/>
        </w:rPr>
        <w:t>insurance</w:t>
      </w:r>
      <w:r w:rsidRPr="00C515B9">
        <w:rPr>
          <w:color w:val="111111"/>
          <w:spacing w:val="25"/>
          <w:w w:val="105"/>
          <w:sz w:val="22"/>
        </w:rPr>
        <w:t xml:space="preserve"> </w:t>
      </w:r>
      <w:r w:rsidRPr="00C515B9">
        <w:rPr>
          <w:color w:val="111111"/>
          <w:w w:val="105"/>
          <w:sz w:val="22"/>
        </w:rPr>
        <w:t>programs.</w:t>
      </w:r>
      <w:r w:rsidRPr="00C515B9">
        <w:rPr>
          <w:color w:val="111111"/>
          <w:spacing w:val="80"/>
          <w:w w:val="105"/>
          <w:sz w:val="22"/>
        </w:rPr>
        <w:t xml:space="preserve"> </w:t>
      </w:r>
      <w:r w:rsidRPr="00C515B9">
        <w:rPr>
          <w:color w:val="111111"/>
          <w:w w:val="105"/>
          <w:sz w:val="22"/>
        </w:rPr>
        <w:t xml:space="preserve">Agencies use the data to budget workloads, evaluate law changes, </w:t>
      </w:r>
      <w:r w:rsidRPr="00C515B9" w:rsidR="001638E1">
        <w:rPr>
          <w:color w:val="111111"/>
          <w:w w:val="105"/>
          <w:sz w:val="22"/>
          <w:szCs w:val="22"/>
        </w:rPr>
        <w:t xml:space="preserve">and </w:t>
      </w:r>
      <w:r w:rsidRPr="00C515B9">
        <w:rPr>
          <w:color w:val="111111"/>
          <w:w w:val="105"/>
          <w:sz w:val="22"/>
        </w:rPr>
        <w:t xml:space="preserve">appraise disqualification processes </w:t>
      </w:r>
      <w:r w:rsidRPr="00C515B9" w:rsidR="407CB838">
        <w:rPr>
          <w:color w:val="111111"/>
          <w:w w:val="105"/>
          <w:sz w:val="22"/>
          <w:szCs w:val="22"/>
        </w:rPr>
        <w:t>that</w:t>
      </w:r>
      <w:r w:rsidRPr="00C515B9">
        <w:rPr>
          <w:color w:val="111111"/>
          <w:w w:val="105"/>
          <w:sz w:val="22"/>
        </w:rPr>
        <w:t xml:space="preserve"> relate to benefit appeals.</w:t>
      </w:r>
      <w:r w:rsidRPr="00C515B9">
        <w:rPr>
          <w:color w:val="111111"/>
          <w:spacing w:val="40"/>
          <w:w w:val="105"/>
          <w:sz w:val="22"/>
        </w:rPr>
        <w:t xml:space="preserve"> </w:t>
      </w:r>
      <w:r w:rsidRPr="00C515B9">
        <w:rPr>
          <w:color w:val="111111"/>
          <w:w w:val="105"/>
          <w:sz w:val="22"/>
        </w:rPr>
        <w:t>The National Office uses it to</w:t>
      </w:r>
      <w:r w:rsidRPr="00C515B9">
        <w:rPr>
          <w:color w:val="111111"/>
          <w:spacing w:val="-1"/>
          <w:w w:val="105"/>
          <w:sz w:val="22"/>
        </w:rPr>
        <w:t xml:space="preserve"> </w:t>
      </w:r>
      <w:r w:rsidRPr="00C515B9">
        <w:rPr>
          <w:color w:val="111111"/>
          <w:w w:val="105"/>
          <w:sz w:val="22"/>
        </w:rPr>
        <w:t>determine workload counts, to</w:t>
      </w:r>
      <w:r w:rsidRPr="00C515B9">
        <w:rPr>
          <w:color w:val="111111"/>
          <w:spacing w:val="-1"/>
          <w:w w:val="105"/>
          <w:sz w:val="22"/>
        </w:rPr>
        <w:t xml:space="preserve"> </w:t>
      </w:r>
      <w:r w:rsidRPr="00C515B9">
        <w:rPr>
          <w:color w:val="111111"/>
          <w:w w:val="105"/>
          <w:sz w:val="22"/>
        </w:rPr>
        <w:t>analyze the ratio of</w:t>
      </w:r>
      <w:r w:rsidRPr="00C515B9">
        <w:rPr>
          <w:color w:val="111111"/>
          <w:spacing w:val="-1"/>
          <w:w w:val="105"/>
          <w:sz w:val="22"/>
        </w:rPr>
        <w:t xml:space="preserve"> </w:t>
      </w:r>
      <w:r w:rsidRPr="00C515B9">
        <w:rPr>
          <w:color w:val="111111"/>
          <w:w w:val="105"/>
          <w:sz w:val="22"/>
        </w:rPr>
        <w:t>disqualifications</w:t>
      </w:r>
      <w:r w:rsidRPr="00C515B9">
        <w:rPr>
          <w:color w:val="111111"/>
          <w:spacing w:val="-6"/>
          <w:w w:val="105"/>
          <w:sz w:val="22"/>
        </w:rPr>
        <w:t xml:space="preserve"> </w:t>
      </w:r>
      <w:r w:rsidRPr="00C515B9">
        <w:rPr>
          <w:color w:val="111111"/>
          <w:w w:val="105"/>
          <w:sz w:val="22"/>
        </w:rPr>
        <w:t>to determinations,</w:t>
      </w:r>
      <w:r w:rsidRPr="00C515B9">
        <w:rPr>
          <w:color w:val="111111"/>
          <w:spacing w:val="-11"/>
          <w:w w:val="105"/>
          <w:sz w:val="22"/>
        </w:rPr>
        <w:t xml:space="preserve"> </w:t>
      </w:r>
      <w:r w:rsidRPr="00C515B9">
        <w:rPr>
          <w:color w:val="111111"/>
          <w:w w:val="105"/>
          <w:sz w:val="22"/>
        </w:rPr>
        <w:t>and to</w:t>
      </w:r>
      <w:r w:rsidRPr="00C515B9">
        <w:rPr>
          <w:color w:val="111111"/>
          <w:spacing w:val="-4"/>
          <w:w w:val="105"/>
          <w:sz w:val="22"/>
        </w:rPr>
        <w:t xml:space="preserve"> </w:t>
      </w:r>
      <w:r w:rsidRPr="00C515B9">
        <w:rPr>
          <w:color w:val="111111"/>
          <w:w w:val="105"/>
          <w:sz w:val="22"/>
        </w:rPr>
        <w:t>examine and evaluate the program effect of</w:t>
      </w:r>
      <w:r w:rsidRPr="00C515B9">
        <w:rPr>
          <w:color w:val="111111"/>
          <w:spacing w:val="-4"/>
          <w:w w:val="105"/>
          <w:sz w:val="22"/>
        </w:rPr>
        <w:t xml:space="preserve"> </w:t>
      </w:r>
      <w:r w:rsidRPr="00C515B9">
        <w:rPr>
          <w:color w:val="111111"/>
          <w:w w:val="105"/>
          <w:sz w:val="22"/>
        </w:rPr>
        <w:t>nonmonetary activities.</w:t>
      </w:r>
      <w:r w:rsidRPr="00C515B9">
        <w:rPr>
          <w:color w:val="111111"/>
          <w:spacing w:val="40"/>
          <w:w w:val="105"/>
          <w:sz w:val="22"/>
        </w:rPr>
        <w:t xml:space="preserve"> </w:t>
      </w:r>
      <w:r w:rsidRPr="00C515B9">
        <w:rPr>
          <w:color w:val="111111"/>
          <w:w w:val="105"/>
          <w:sz w:val="22"/>
        </w:rPr>
        <w:t xml:space="preserve">The regular report </w:t>
      </w:r>
      <w:r w:rsidRPr="00C515B9" w:rsidR="2576B5BC">
        <w:rPr>
          <w:color w:val="111111"/>
          <w:sz w:val="22"/>
          <w:szCs w:val="22"/>
        </w:rPr>
        <w:t xml:space="preserve">(ar207) </w:t>
      </w:r>
      <w:r w:rsidRPr="00C515B9">
        <w:rPr>
          <w:color w:val="111111"/>
          <w:w w:val="105"/>
          <w:sz w:val="22"/>
        </w:rPr>
        <w:t xml:space="preserve">will include data from the regular program and the Short Time Compensation (STC) </w:t>
      </w:r>
      <w:r w:rsidRPr="00C515B9" w:rsidR="00EB3665">
        <w:rPr>
          <w:color w:val="111111"/>
          <w:sz w:val="22"/>
          <w:szCs w:val="22"/>
        </w:rPr>
        <w:t>program</w:t>
      </w:r>
      <w:r w:rsidRPr="00C515B9">
        <w:rPr>
          <w:color w:val="111111"/>
          <w:sz w:val="22"/>
        </w:rPr>
        <w:t xml:space="preserve"> </w:t>
      </w:r>
      <w:r w:rsidRPr="00C515B9">
        <w:rPr>
          <w:color w:val="111111"/>
          <w:w w:val="105"/>
          <w:sz w:val="22"/>
        </w:rPr>
        <w:t>also known as Workshare.</w:t>
      </w:r>
      <w:r w:rsidRPr="00C515B9">
        <w:rPr>
          <w:color w:val="111111"/>
          <w:spacing w:val="40"/>
          <w:w w:val="105"/>
          <w:sz w:val="22"/>
        </w:rPr>
        <w:t xml:space="preserve"> </w:t>
      </w:r>
      <w:r w:rsidRPr="00C515B9">
        <w:rPr>
          <w:color w:val="111111"/>
          <w:w w:val="105"/>
          <w:sz w:val="22"/>
        </w:rPr>
        <w:t>The regular report will not include workload under the Additional Benefits (AB) program</w:t>
      </w:r>
      <w:r w:rsidRPr="00C515B9" w:rsidR="008C454C">
        <w:rPr>
          <w:color w:val="111111"/>
          <w:w w:val="105"/>
          <w:sz w:val="22"/>
          <w:szCs w:val="22"/>
        </w:rPr>
        <w:t>.</w:t>
      </w:r>
      <w:r w:rsidRPr="00C515B9" w:rsidR="00B7744C">
        <w:rPr>
          <w:color w:val="111111"/>
          <w:w w:val="105"/>
          <w:sz w:val="22"/>
          <w:szCs w:val="22"/>
        </w:rPr>
        <w:t xml:space="preserve"> </w:t>
      </w:r>
      <w:r w:rsidRPr="00C515B9" w:rsidR="00565577">
        <w:rPr>
          <w:color w:val="111111"/>
          <w:w w:val="105"/>
          <w:sz w:val="22"/>
          <w:szCs w:val="22"/>
        </w:rPr>
        <w:t xml:space="preserve">The ET 301 Handbook </w:t>
      </w:r>
      <w:r w:rsidRPr="00C515B9" w:rsidR="003D08E2">
        <w:rPr>
          <w:color w:val="111111"/>
          <w:w w:val="105"/>
          <w:sz w:val="22"/>
          <w:szCs w:val="22"/>
        </w:rPr>
        <w:t xml:space="preserve">UI Performs: Benefits Timeliness and Quality </w:t>
      </w:r>
      <w:r w:rsidRPr="00C515B9" w:rsidR="003D0144">
        <w:rPr>
          <w:color w:val="111111"/>
          <w:w w:val="105"/>
          <w:sz w:val="22"/>
          <w:szCs w:val="22"/>
        </w:rPr>
        <w:t>Handbook contains specific instructions on how to adjudicate nonmonetary issues that are reported on the ETA 207</w:t>
      </w:r>
      <w:r w:rsidRPr="00C515B9">
        <w:rPr>
          <w:color w:val="111111"/>
          <w:w w:val="105"/>
          <w:sz w:val="22"/>
        </w:rPr>
        <w:t xml:space="preserve">. </w:t>
      </w:r>
    </w:p>
    <w:p w:rsidR="00FC49AA" w:rsidRPr="00C515B9" w:rsidP="00390B54" w14:paraId="489BC23C" w14:textId="3EF84FCF">
      <w:pPr>
        <w:pStyle w:val="Heading1"/>
        <w:numPr>
          <w:ilvl w:val="0"/>
          <w:numId w:val="17"/>
        </w:numPr>
        <w:tabs>
          <w:tab w:val="left" w:pos="646"/>
        </w:tabs>
        <w:spacing w:before="240" w:after="240"/>
        <w:ind w:left="545" w:hanging="545"/>
        <w:jc w:val="both"/>
        <w:rPr>
          <w:color w:val="111111"/>
        </w:rPr>
      </w:pPr>
      <w:r w:rsidRPr="00C515B9">
        <w:rPr>
          <w:color w:val="111111"/>
          <w:w w:val="105"/>
        </w:rPr>
        <w:t>Due</w:t>
      </w:r>
      <w:r w:rsidRPr="00C515B9">
        <w:rPr>
          <w:color w:val="111111"/>
          <w:spacing w:val="-6"/>
          <w:w w:val="105"/>
        </w:rPr>
        <w:t xml:space="preserve"> </w:t>
      </w:r>
      <w:r w:rsidRPr="00C515B9">
        <w:rPr>
          <w:color w:val="111111"/>
          <w:w w:val="105"/>
        </w:rPr>
        <w:t>Date</w:t>
      </w:r>
      <w:r w:rsidRPr="00C515B9">
        <w:rPr>
          <w:color w:val="111111"/>
          <w:spacing w:val="-9"/>
          <w:w w:val="105"/>
        </w:rPr>
        <w:t xml:space="preserve"> </w:t>
      </w:r>
      <w:r w:rsidRPr="00C515B9">
        <w:rPr>
          <w:color w:val="111111"/>
          <w:w w:val="105"/>
        </w:rPr>
        <w:t>and</w:t>
      </w:r>
      <w:r w:rsidRPr="00C515B9">
        <w:rPr>
          <w:color w:val="111111"/>
          <w:spacing w:val="-10"/>
          <w:w w:val="105"/>
        </w:rPr>
        <w:t xml:space="preserve"> </w:t>
      </w:r>
      <w:r w:rsidRPr="00C515B9">
        <w:rPr>
          <w:color w:val="111111"/>
          <w:spacing w:val="-2"/>
          <w:w w:val="105"/>
        </w:rPr>
        <w:t>Transmittal</w:t>
      </w:r>
    </w:p>
    <w:p w:rsidR="00FC49AA" w:rsidRPr="00C515B9" w:rsidP="00390B54" w14:paraId="6D307B25" w14:textId="6EF4051A">
      <w:pPr>
        <w:tabs>
          <w:tab w:val="left" w:pos="1547"/>
          <w:tab w:val="left" w:pos="1556"/>
        </w:tabs>
        <w:spacing w:line="254" w:lineRule="auto"/>
        <w:ind w:left="720"/>
        <w:jc w:val="both"/>
        <w:rPr>
          <w:color w:val="131313"/>
          <w:w w:val="105"/>
        </w:rPr>
      </w:pPr>
      <w:r w:rsidRPr="00C515B9">
        <w:rPr>
          <w:color w:val="111111"/>
          <w:w w:val="105"/>
        </w:rPr>
        <w:t xml:space="preserve">The report is due in the ETA National Office on the 15th day of the month following the quarter to which it relates. Both the regular and </w:t>
      </w:r>
      <w:r w:rsidRPr="00C515B9" w:rsidR="008C454C">
        <w:rPr>
          <w:color w:val="111111"/>
          <w:w w:val="105"/>
        </w:rPr>
        <w:t>E</w:t>
      </w:r>
      <w:r w:rsidRPr="00C515B9" w:rsidR="0066256E">
        <w:rPr>
          <w:color w:val="111111"/>
          <w:w w:val="105"/>
        </w:rPr>
        <w:t xml:space="preserve">xtended </w:t>
      </w:r>
      <w:r w:rsidRPr="00C515B9" w:rsidR="008C454C">
        <w:rPr>
          <w:color w:val="111111"/>
          <w:w w:val="105"/>
        </w:rPr>
        <w:t>B</w:t>
      </w:r>
      <w:r w:rsidRPr="00C515B9" w:rsidR="0066256E">
        <w:rPr>
          <w:color w:val="111111"/>
          <w:w w:val="105"/>
        </w:rPr>
        <w:t>enefits (</w:t>
      </w:r>
      <w:r w:rsidRPr="00C515B9">
        <w:rPr>
          <w:color w:val="111111"/>
          <w:w w:val="105"/>
        </w:rPr>
        <w:t>EB</w:t>
      </w:r>
      <w:r w:rsidRPr="00C515B9" w:rsidR="0066256E">
        <w:rPr>
          <w:color w:val="111111"/>
          <w:w w:val="105"/>
        </w:rPr>
        <w:t>)</w:t>
      </w:r>
      <w:r w:rsidRPr="00C515B9">
        <w:rPr>
          <w:color w:val="111111"/>
          <w:w w:val="105"/>
        </w:rPr>
        <w:t xml:space="preserve"> versions will be submitted electronically. Each </w:t>
      </w:r>
      <w:r w:rsidRPr="00C515B9" w:rsidR="00F545B5">
        <w:rPr>
          <w:color w:val="111111"/>
          <w:w w:val="105"/>
        </w:rPr>
        <w:t>report</w:t>
      </w:r>
      <w:r w:rsidRPr="00C515B9">
        <w:rPr>
          <w:color w:val="111111"/>
          <w:w w:val="105"/>
        </w:rPr>
        <w:t xml:space="preserve"> should include only those determinations, redeterminations, and denials dated during that calendar quarter. For reporting purposes, the date of determination is defined as the date printed</w:t>
      </w:r>
      <w:r w:rsidRPr="00C515B9">
        <w:rPr>
          <w:color w:val="111111"/>
          <w:spacing w:val="16"/>
          <w:w w:val="105"/>
        </w:rPr>
        <w:t xml:space="preserve"> </w:t>
      </w:r>
      <w:r w:rsidRPr="00C515B9">
        <w:rPr>
          <w:color w:val="111111"/>
          <w:w w:val="105"/>
        </w:rPr>
        <w:t>on</w:t>
      </w:r>
      <w:r w:rsidRPr="00C515B9">
        <w:rPr>
          <w:color w:val="111111"/>
          <w:spacing w:val="11"/>
          <w:w w:val="105"/>
        </w:rPr>
        <w:t xml:space="preserve"> </w:t>
      </w:r>
      <w:r w:rsidRPr="00C515B9">
        <w:rPr>
          <w:color w:val="111111"/>
          <w:w w:val="105"/>
        </w:rPr>
        <w:t>the determination</w:t>
      </w:r>
      <w:r w:rsidRPr="00C515B9">
        <w:rPr>
          <w:color w:val="111111"/>
          <w:spacing w:val="22"/>
          <w:w w:val="105"/>
        </w:rPr>
        <w:t xml:space="preserve"> </w:t>
      </w:r>
      <w:r w:rsidRPr="00C515B9">
        <w:rPr>
          <w:color w:val="111111"/>
          <w:w w:val="105"/>
        </w:rPr>
        <w:t>notice, or,</w:t>
      </w:r>
      <w:r w:rsidRPr="00C515B9">
        <w:rPr>
          <w:color w:val="111111"/>
          <w:spacing w:val="-1"/>
          <w:w w:val="105"/>
        </w:rPr>
        <w:t xml:space="preserve"> </w:t>
      </w:r>
      <w:r w:rsidRPr="00C515B9">
        <w:rPr>
          <w:color w:val="111111"/>
          <w:w w:val="105"/>
        </w:rPr>
        <w:t xml:space="preserve">if no notice is required, </w:t>
      </w:r>
      <w:r w:rsidRPr="00C515B9" w:rsidR="005543B2">
        <w:rPr>
          <w:color w:val="111111"/>
          <w:w w:val="105"/>
        </w:rPr>
        <w:t>(</w:t>
      </w:r>
      <w:r w:rsidRPr="00C515B9" w:rsidR="515641BC">
        <w:rPr>
          <w:color w:val="111111"/>
          <w:w w:val="105"/>
        </w:rPr>
        <w:t>i.</w:t>
      </w:r>
      <w:r w:rsidRPr="00C515B9" w:rsidR="006A1518">
        <w:rPr>
          <w:color w:val="111111"/>
          <w:w w:val="105"/>
        </w:rPr>
        <w:t>e., an approved “informal” determination</w:t>
      </w:r>
      <w:r w:rsidRPr="00C515B9" w:rsidR="005543B2">
        <w:rPr>
          <w:color w:val="111111"/>
          <w:w w:val="105"/>
        </w:rPr>
        <w:t>)</w:t>
      </w:r>
      <w:r w:rsidRPr="00C515B9" w:rsidR="008C454C">
        <w:rPr>
          <w:color w:val="111111"/>
          <w:w w:val="105"/>
        </w:rPr>
        <w:t xml:space="preserve">, </w:t>
      </w:r>
      <w:r w:rsidRPr="00C515B9">
        <w:rPr>
          <w:color w:val="111111"/>
          <w:w w:val="105"/>
        </w:rPr>
        <w:t>the date payment is</w:t>
      </w:r>
      <w:r w:rsidRPr="00C515B9">
        <w:rPr>
          <w:color w:val="111111"/>
          <w:spacing w:val="-1"/>
          <w:w w:val="105"/>
        </w:rPr>
        <w:t xml:space="preserve"> </w:t>
      </w:r>
      <w:r w:rsidRPr="00C515B9">
        <w:rPr>
          <w:color w:val="111111"/>
          <w:w w:val="105"/>
        </w:rPr>
        <w:t>authorized, waiting week credit is given, or an offset is</w:t>
      </w:r>
      <w:r w:rsidRPr="00C515B9">
        <w:rPr>
          <w:color w:val="111111"/>
          <w:spacing w:val="-1"/>
          <w:w w:val="105"/>
        </w:rPr>
        <w:t xml:space="preserve"> </w:t>
      </w:r>
      <w:r w:rsidRPr="00C515B9">
        <w:rPr>
          <w:color w:val="111111"/>
          <w:w w:val="105"/>
        </w:rPr>
        <w:t>applied.</w:t>
      </w:r>
      <w:r w:rsidRPr="00C515B9" w:rsidR="00F14198">
        <w:rPr>
          <w:color w:val="131313"/>
          <w:w w:val="105"/>
        </w:rPr>
        <w:t xml:space="preserve"> </w:t>
      </w:r>
    </w:p>
    <w:p w:rsidR="00FC49AA" w:rsidRPr="00C515B9" w:rsidP="005543B2" w14:paraId="77F12DC1" w14:textId="77777777">
      <w:pPr>
        <w:pStyle w:val="BodyText"/>
        <w:spacing w:line="254" w:lineRule="auto"/>
        <w:ind w:left="1440" w:right="132" w:firstLine="3"/>
        <w:jc w:val="both"/>
        <w:rPr>
          <w:b/>
          <w:color w:val="111111"/>
          <w:w w:val="105"/>
        </w:rPr>
      </w:pPr>
    </w:p>
    <w:p w:rsidR="00F14198" w:rsidRPr="00C515B9" w:rsidP="00390B54" w14:paraId="2C3427FB" w14:textId="4695C2B4">
      <w:pPr>
        <w:pStyle w:val="BodyText"/>
        <w:spacing w:line="254" w:lineRule="auto"/>
        <w:ind w:left="720" w:firstLine="3"/>
        <w:jc w:val="both"/>
        <w:rPr>
          <w:color w:val="111111"/>
          <w:w w:val="105"/>
          <w:sz w:val="22"/>
          <w:szCs w:val="22"/>
        </w:rPr>
      </w:pPr>
      <w:r w:rsidRPr="00C515B9">
        <w:rPr>
          <w:b/>
          <w:bCs/>
          <w:color w:val="111111"/>
          <w:w w:val="105"/>
          <w:sz w:val="22"/>
          <w:szCs w:val="22"/>
        </w:rPr>
        <w:t>N</w:t>
      </w:r>
      <w:r w:rsidRPr="00C515B9" w:rsidR="00074346">
        <w:rPr>
          <w:b/>
          <w:bCs/>
          <w:color w:val="111111"/>
          <w:w w:val="105"/>
          <w:sz w:val="22"/>
          <w:szCs w:val="22"/>
        </w:rPr>
        <w:t>ote</w:t>
      </w:r>
      <w:r w:rsidRPr="00C515B9">
        <w:rPr>
          <w:b/>
          <w:bCs/>
          <w:color w:val="111111"/>
          <w:w w:val="105"/>
          <w:sz w:val="22"/>
          <w:szCs w:val="22"/>
        </w:rPr>
        <w:t xml:space="preserve">:  </w:t>
      </w:r>
      <w:r w:rsidRPr="00C515B9">
        <w:rPr>
          <w:color w:val="111111"/>
          <w:w w:val="105"/>
          <w:sz w:val="22"/>
          <w:szCs w:val="22"/>
        </w:rPr>
        <w:t xml:space="preserve">For an informal determination to be reported, </w:t>
      </w:r>
      <w:r w:rsidRPr="00C515B9" w:rsidR="008A6810">
        <w:rPr>
          <w:color w:val="111111"/>
          <w:w w:val="105"/>
          <w:sz w:val="22"/>
          <w:szCs w:val="22"/>
        </w:rPr>
        <w:t xml:space="preserve">it must satisfy nonmonetary determination criteria </w:t>
      </w:r>
      <w:r w:rsidRPr="00C515B9" w:rsidR="00406D3B">
        <w:rPr>
          <w:color w:val="111111"/>
          <w:w w:val="105"/>
          <w:sz w:val="22"/>
          <w:szCs w:val="22"/>
        </w:rPr>
        <w:t xml:space="preserve">found in the </w:t>
      </w:r>
      <w:r w:rsidRPr="00C515B9" w:rsidR="003C6EE9">
        <w:rPr>
          <w:color w:val="111111"/>
          <w:w w:val="105"/>
          <w:sz w:val="22"/>
          <w:szCs w:val="22"/>
        </w:rPr>
        <w:t>Employment Security Manual</w:t>
      </w:r>
      <w:r w:rsidRPr="00C515B9" w:rsidR="00C410C9">
        <w:rPr>
          <w:color w:val="111111"/>
          <w:w w:val="105"/>
          <w:sz w:val="22"/>
          <w:szCs w:val="22"/>
        </w:rPr>
        <w:t xml:space="preserve"> (ESM</w:t>
      </w:r>
      <w:r w:rsidRPr="00C515B9" w:rsidR="0002456D">
        <w:rPr>
          <w:color w:val="111111"/>
          <w:w w:val="105"/>
          <w:sz w:val="22"/>
          <w:szCs w:val="22"/>
        </w:rPr>
        <w:t>), Claim</w:t>
      </w:r>
      <w:r w:rsidRPr="00C515B9" w:rsidR="009916BC">
        <w:rPr>
          <w:color w:val="111111"/>
          <w:w w:val="105"/>
          <w:sz w:val="22"/>
          <w:szCs w:val="22"/>
        </w:rPr>
        <w:t xml:space="preserve"> Determination Sta</w:t>
      </w:r>
      <w:r w:rsidRPr="00C515B9" w:rsidR="00681BBD">
        <w:rPr>
          <w:color w:val="111111"/>
          <w:w w:val="105"/>
          <w:sz w:val="22"/>
          <w:szCs w:val="22"/>
        </w:rPr>
        <w:t>ndards</w:t>
      </w:r>
      <w:r w:rsidRPr="00C515B9" w:rsidR="003C6EE9">
        <w:rPr>
          <w:color w:val="111111"/>
          <w:w w:val="105"/>
          <w:sz w:val="22"/>
          <w:szCs w:val="22"/>
        </w:rPr>
        <w:t>, Part 5, Section 6013</w:t>
      </w:r>
      <w:r w:rsidRPr="00C515B9" w:rsidR="00506F9B">
        <w:rPr>
          <w:color w:val="111111"/>
          <w:w w:val="105"/>
          <w:sz w:val="22"/>
          <w:szCs w:val="22"/>
        </w:rPr>
        <w:t xml:space="preserve"> (Appendix B to 20 C.F.R. Part 614)</w:t>
      </w:r>
      <w:r w:rsidRPr="00C515B9" w:rsidR="003C6EE9">
        <w:rPr>
          <w:color w:val="111111"/>
          <w:w w:val="105"/>
          <w:sz w:val="22"/>
          <w:szCs w:val="22"/>
        </w:rPr>
        <w:t>;</w:t>
      </w:r>
      <w:r w:rsidRPr="00C515B9" w:rsidR="008A6810">
        <w:rPr>
          <w:color w:val="111111"/>
          <w:w w:val="105"/>
          <w:sz w:val="22"/>
          <w:szCs w:val="22"/>
        </w:rPr>
        <w:t xml:space="preserve"> </w:t>
      </w:r>
      <w:r w:rsidRPr="00C515B9">
        <w:rPr>
          <w:color w:val="111111"/>
          <w:w w:val="105"/>
          <w:sz w:val="22"/>
          <w:szCs w:val="22"/>
        </w:rPr>
        <w:t>all fact-finding and justification to support the decision must be documented in the case file.</w:t>
      </w:r>
    </w:p>
    <w:p w:rsidR="00FC49AA" w:rsidRPr="00C515B9" w:rsidP="00390B54" w14:paraId="7A7533EE" w14:textId="736AE642">
      <w:pPr>
        <w:pStyle w:val="Heading1"/>
        <w:numPr>
          <w:ilvl w:val="0"/>
          <w:numId w:val="17"/>
        </w:numPr>
        <w:tabs>
          <w:tab w:val="left" w:pos="643"/>
        </w:tabs>
        <w:spacing w:before="240" w:after="240"/>
        <w:ind w:hanging="540"/>
        <w:jc w:val="both"/>
        <w:rPr>
          <w:color w:val="111111"/>
        </w:rPr>
      </w:pPr>
      <w:r w:rsidRPr="00C515B9">
        <w:rPr>
          <w:color w:val="111111"/>
        </w:rPr>
        <w:t>General</w:t>
      </w:r>
      <w:r w:rsidRPr="00C515B9">
        <w:rPr>
          <w:color w:val="111111"/>
          <w:spacing w:val="38"/>
        </w:rPr>
        <w:t xml:space="preserve"> </w:t>
      </w:r>
      <w:r w:rsidRPr="00C515B9">
        <w:rPr>
          <w:color w:val="111111"/>
        </w:rPr>
        <w:t>Reporting</w:t>
      </w:r>
      <w:r w:rsidRPr="00C515B9">
        <w:rPr>
          <w:color w:val="111111"/>
          <w:spacing w:val="44"/>
        </w:rPr>
        <w:t xml:space="preserve"> </w:t>
      </w:r>
      <w:r w:rsidRPr="00C515B9">
        <w:rPr>
          <w:color w:val="111111"/>
          <w:spacing w:val="-2"/>
        </w:rPr>
        <w:t>Instructions</w:t>
      </w:r>
    </w:p>
    <w:p w:rsidR="00FC49AA" w:rsidRPr="00C515B9" w:rsidP="00390B54" w14:paraId="6CB6AFC8" w14:textId="2274A6EA">
      <w:pPr>
        <w:pStyle w:val="BodyText"/>
        <w:spacing w:line="254" w:lineRule="auto"/>
        <w:ind w:left="720" w:hanging="1"/>
        <w:jc w:val="both"/>
      </w:pPr>
      <w:r w:rsidRPr="00C515B9">
        <w:rPr>
          <w:w w:val="105"/>
          <w:sz w:val="22"/>
          <w:szCs w:val="22"/>
        </w:rPr>
        <w:t xml:space="preserve">A claim must be monetarily eligible </w:t>
      </w:r>
      <w:r w:rsidRPr="00C515B9" w:rsidR="00A9557F">
        <w:rPr>
          <w:w w:val="105"/>
          <w:sz w:val="22"/>
          <w:szCs w:val="22"/>
        </w:rPr>
        <w:t xml:space="preserve">before a nonmonetary </w:t>
      </w:r>
      <w:r w:rsidRPr="00C515B9" w:rsidR="00A267C9">
        <w:rPr>
          <w:w w:val="105"/>
          <w:sz w:val="22"/>
          <w:szCs w:val="22"/>
        </w:rPr>
        <w:t xml:space="preserve">determination </w:t>
      </w:r>
      <w:r w:rsidRPr="00C515B9" w:rsidR="00A9557F">
        <w:rPr>
          <w:w w:val="105"/>
          <w:sz w:val="22"/>
          <w:szCs w:val="22"/>
        </w:rPr>
        <w:t>can be reported on the ETA</w:t>
      </w:r>
      <w:r w:rsidRPr="00C515B9" w:rsidR="00A30A9C">
        <w:rPr>
          <w:w w:val="105"/>
          <w:sz w:val="22"/>
          <w:szCs w:val="22"/>
        </w:rPr>
        <w:t xml:space="preserve"> </w:t>
      </w:r>
      <w:r w:rsidRPr="00C515B9" w:rsidR="00A9557F">
        <w:rPr>
          <w:w w:val="105"/>
          <w:sz w:val="22"/>
          <w:szCs w:val="22"/>
        </w:rPr>
        <w:t xml:space="preserve">207 Report.  </w:t>
      </w:r>
      <w:r w:rsidRPr="00C515B9" w:rsidR="00F77D31">
        <w:rPr>
          <w:w w:val="105"/>
          <w:sz w:val="22"/>
          <w:szCs w:val="22"/>
        </w:rPr>
        <w:t>N</w:t>
      </w:r>
      <w:r w:rsidRPr="00C515B9" w:rsidR="008C454C">
        <w:rPr>
          <w:color w:val="111111"/>
          <w:w w:val="105"/>
          <w:sz w:val="22"/>
          <w:szCs w:val="22"/>
        </w:rPr>
        <w:t xml:space="preserve">onmonetary </w:t>
      </w:r>
      <w:r w:rsidRPr="00C515B9" w:rsidR="00987C97">
        <w:rPr>
          <w:color w:val="111111"/>
          <w:w w:val="105"/>
          <w:sz w:val="22"/>
        </w:rPr>
        <w:t xml:space="preserve">determinations </w:t>
      </w:r>
      <w:r w:rsidRPr="00C515B9" w:rsidR="00680E7A">
        <w:rPr>
          <w:color w:val="111111"/>
          <w:w w:val="105"/>
          <w:sz w:val="22"/>
          <w:szCs w:val="22"/>
        </w:rPr>
        <w:t xml:space="preserve">will be classified </w:t>
      </w:r>
      <w:r w:rsidRPr="00C515B9" w:rsidR="00987C97">
        <w:rPr>
          <w:color w:val="111111"/>
          <w:w w:val="105"/>
          <w:sz w:val="22"/>
        </w:rPr>
        <w:t>by the eligibility issue involved.</w:t>
      </w:r>
      <w:r w:rsidRPr="00C515B9" w:rsidR="00987C97">
        <w:rPr>
          <w:color w:val="111111"/>
          <w:spacing w:val="40"/>
          <w:w w:val="105"/>
          <w:sz w:val="22"/>
        </w:rPr>
        <w:t xml:space="preserve"> </w:t>
      </w:r>
      <w:r w:rsidRPr="00C515B9" w:rsidR="00987C97">
        <w:rPr>
          <w:color w:val="111111"/>
          <w:w w:val="105"/>
          <w:sz w:val="22"/>
        </w:rPr>
        <w:t>A count will be taken for each issue determined.</w:t>
      </w:r>
      <w:r w:rsidRPr="00C515B9" w:rsidR="00987C97">
        <w:rPr>
          <w:color w:val="111111"/>
          <w:spacing w:val="40"/>
          <w:w w:val="105"/>
          <w:sz w:val="22"/>
        </w:rPr>
        <w:t xml:space="preserve"> </w:t>
      </w:r>
      <w:r w:rsidRPr="00C515B9" w:rsidR="00987C97">
        <w:rPr>
          <w:color w:val="111111"/>
          <w:w w:val="105"/>
          <w:sz w:val="22"/>
        </w:rPr>
        <w:t>Exclude conditions described</w:t>
      </w:r>
      <w:r w:rsidRPr="00C515B9" w:rsidR="00987C97">
        <w:rPr>
          <w:color w:val="111111"/>
          <w:spacing w:val="40"/>
          <w:w w:val="105"/>
          <w:sz w:val="22"/>
        </w:rPr>
        <w:t xml:space="preserve"> </w:t>
      </w:r>
      <w:r w:rsidRPr="00C515B9" w:rsidR="00987C97">
        <w:rPr>
          <w:color w:val="111111"/>
          <w:w w:val="105"/>
          <w:sz w:val="22"/>
        </w:rPr>
        <w:t xml:space="preserve">in </w:t>
      </w:r>
      <w:r w:rsidRPr="00C515B9" w:rsidR="006836C8">
        <w:rPr>
          <w:color w:val="111111"/>
          <w:w w:val="105"/>
          <w:sz w:val="22"/>
          <w:szCs w:val="22"/>
        </w:rPr>
        <w:t xml:space="preserve">Section </w:t>
      </w:r>
      <w:r w:rsidRPr="00C515B9" w:rsidR="00987C97">
        <w:rPr>
          <w:color w:val="111111"/>
          <w:w w:val="105"/>
          <w:sz w:val="22"/>
        </w:rPr>
        <w:t>E.</w:t>
      </w:r>
      <w:r w:rsidRPr="00C515B9" w:rsidR="008C454C">
        <w:rPr>
          <w:color w:val="111111"/>
          <w:spacing w:val="-20"/>
          <w:w w:val="105"/>
          <w:sz w:val="22"/>
          <w:szCs w:val="22"/>
        </w:rPr>
        <w:t xml:space="preserve"> </w:t>
      </w:r>
      <w:r w:rsidRPr="00C515B9" w:rsidR="008C7B8D">
        <w:rPr>
          <w:bCs/>
          <w:color w:val="111111"/>
          <w:w w:val="105"/>
          <w:sz w:val="22"/>
          <w:szCs w:val="22"/>
        </w:rPr>
        <w:t>l</w:t>
      </w:r>
      <w:r w:rsidRPr="00C515B9" w:rsidR="008C7B8D">
        <w:rPr>
          <w:bCs/>
          <w:color w:val="111111"/>
          <w:spacing w:val="-26"/>
          <w:w w:val="105"/>
          <w:sz w:val="22"/>
          <w:szCs w:val="22"/>
        </w:rPr>
        <w:t>.</w:t>
      </w:r>
      <w:r w:rsidRPr="00C515B9" w:rsidR="00650E00">
        <w:rPr>
          <w:bCs/>
          <w:color w:val="111111"/>
          <w:spacing w:val="-26"/>
          <w:w w:val="105"/>
          <w:sz w:val="22"/>
          <w:szCs w:val="22"/>
        </w:rPr>
        <w:t xml:space="preserve"> </w:t>
      </w:r>
      <w:r w:rsidRPr="00C515B9" w:rsidR="00882328">
        <w:rPr>
          <w:color w:val="2A2A2A"/>
          <w:w w:val="105"/>
          <w:sz w:val="22"/>
        </w:rPr>
        <w:t>a</w:t>
      </w:r>
      <w:r w:rsidRPr="00C515B9" w:rsidR="00987C97">
        <w:rPr>
          <w:color w:val="2A2A2A"/>
          <w:w w:val="105"/>
          <w:sz w:val="22"/>
        </w:rPr>
        <w:t>.</w:t>
      </w:r>
      <w:r w:rsidRPr="00C515B9" w:rsidR="006836C8">
        <w:rPr>
          <w:color w:val="2A2A2A"/>
          <w:w w:val="105"/>
          <w:sz w:val="22"/>
          <w:szCs w:val="22"/>
        </w:rPr>
        <w:t xml:space="preserve"> below.</w:t>
      </w:r>
    </w:p>
    <w:p w:rsidR="00FC49AA" w:rsidRPr="00C515B9" w:rsidP="00390B54" w14:paraId="378278FA" w14:textId="77777777">
      <w:pPr>
        <w:pStyle w:val="BodyText"/>
        <w:ind w:left="720"/>
        <w:jc w:val="both"/>
      </w:pPr>
    </w:p>
    <w:p w:rsidR="00A30A9C" w:rsidRPr="00C515B9" w:rsidP="00390B54" w14:paraId="3B3B5CBB" w14:textId="77777777">
      <w:pPr>
        <w:pStyle w:val="BodyText"/>
        <w:spacing w:line="254" w:lineRule="auto"/>
        <w:ind w:left="720" w:firstLine="3"/>
        <w:jc w:val="both"/>
        <w:rPr>
          <w:color w:val="111111"/>
          <w:w w:val="105"/>
          <w:sz w:val="22"/>
          <w:szCs w:val="22"/>
        </w:rPr>
      </w:pPr>
      <w:smartTag w:uri="urn:schemas-microsoft-com:office:smarttags" w:element="PersonName">
        <w:r w:rsidRPr="00C515B9">
          <w:rPr>
            <w:color w:val="111111"/>
            <w:w w:val="105"/>
            <w:sz w:val="22"/>
          </w:rPr>
          <w:t>M</w:t>
        </w:r>
      </w:smartTag>
      <w:r w:rsidRPr="00C515B9">
        <w:rPr>
          <w:color w:val="111111"/>
          <w:w w:val="105"/>
          <w:sz w:val="22"/>
        </w:rPr>
        <w:t>ultiple issues may</w:t>
      </w:r>
      <w:r w:rsidRPr="00C515B9">
        <w:rPr>
          <w:color w:val="111111"/>
          <w:spacing w:val="-1"/>
          <w:w w:val="105"/>
          <w:sz w:val="22"/>
        </w:rPr>
        <w:t xml:space="preserve"> </w:t>
      </w:r>
      <w:r w:rsidRPr="00C515B9">
        <w:rPr>
          <w:color w:val="111111"/>
          <w:w w:val="105"/>
          <w:sz w:val="22"/>
        </w:rPr>
        <w:t>be raised and addressed by</w:t>
      </w:r>
      <w:r w:rsidRPr="00C515B9">
        <w:rPr>
          <w:color w:val="111111"/>
          <w:spacing w:val="-4"/>
          <w:w w:val="105"/>
          <w:sz w:val="22"/>
        </w:rPr>
        <w:t xml:space="preserve"> </w:t>
      </w:r>
      <w:r w:rsidRPr="00C515B9">
        <w:rPr>
          <w:color w:val="111111"/>
          <w:w w:val="105"/>
          <w:sz w:val="22"/>
        </w:rPr>
        <w:t>the</w:t>
      </w:r>
      <w:r w:rsidRPr="00C515B9">
        <w:rPr>
          <w:color w:val="111111"/>
          <w:spacing w:val="-2"/>
          <w:w w:val="105"/>
          <w:sz w:val="22"/>
        </w:rPr>
        <w:t xml:space="preserve"> </w:t>
      </w:r>
      <w:r w:rsidRPr="00C515B9">
        <w:rPr>
          <w:color w:val="111111"/>
          <w:w w:val="105"/>
          <w:sz w:val="22"/>
        </w:rPr>
        <w:t>same set of</w:t>
      </w:r>
      <w:r w:rsidRPr="00C515B9">
        <w:rPr>
          <w:color w:val="111111"/>
          <w:spacing w:val="-3"/>
          <w:w w:val="105"/>
          <w:sz w:val="22"/>
        </w:rPr>
        <w:t xml:space="preserve"> </w:t>
      </w:r>
      <w:r w:rsidRPr="00C515B9">
        <w:rPr>
          <w:color w:val="111111"/>
          <w:w w:val="105"/>
          <w:sz w:val="22"/>
        </w:rPr>
        <w:t>facts</w:t>
      </w:r>
      <w:r w:rsidRPr="00C515B9" w:rsidR="00C4686A">
        <w:rPr>
          <w:color w:val="3F3F3F"/>
          <w:w w:val="105"/>
          <w:sz w:val="22"/>
          <w:szCs w:val="22"/>
        </w:rPr>
        <w:t>:</w:t>
      </w:r>
    </w:p>
    <w:p w:rsidR="00A30A9C" w:rsidRPr="00C515B9" w:rsidP="00390B54" w14:paraId="6F61525D" w14:textId="77777777">
      <w:pPr>
        <w:pStyle w:val="BodyText"/>
        <w:spacing w:line="254" w:lineRule="auto"/>
        <w:ind w:left="720" w:firstLine="3"/>
        <w:jc w:val="both"/>
        <w:rPr>
          <w:color w:val="111111"/>
          <w:w w:val="105"/>
          <w:sz w:val="22"/>
          <w:szCs w:val="22"/>
        </w:rPr>
      </w:pPr>
    </w:p>
    <w:p w:rsidR="004D1106" w:rsidRPr="00C515B9" w:rsidP="00390B54" w14:paraId="21834283" w14:textId="480D1586">
      <w:pPr>
        <w:pStyle w:val="BodyText"/>
        <w:spacing w:line="254" w:lineRule="auto"/>
        <w:ind w:left="720" w:firstLine="3"/>
        <w:jc w:val="both"/>
        <w:rPr>
          <w:color w:val="111111"/>
          <w:w w:val="105"/>
          <w:sz w:val="22"/>
          <w:szCs w:val="22"/>
        </w:rPr>
      </w:pPr>
      <w:r w:rsidRPr="00C515B9">
        <w:rPr>
          <w:b/>
          <w:bCs/>
          <w:color w:val="111111"/>
          <w:w w:val="105"/>
          <w:sz w:val="22"/>
          <w:szCs w:val="22"/>
        </w:rPr>
        <w:t>Note:</w:t>
      </w:r>
      <w:r w:rsidRPr="00C515B9">
        <w:rPr>
          <w:color w:val="111111"/>
          <w:w w:val="105"/>
          <w:sz w:val="22"/>
          <w:szCs w:val="22"/>
        </w:rPr>
        <w:t xml:space="preserve"> </w:t>
      </w:r>
      <w:r w:rsidRPr="00C515B9">
        <w:rPr>
          <w:color w:val="111111"/>
          <w:w w:val="105"/>
          <w:sz w:val="22"/>
          <w:szCs w:val="22"/>
        </w:rPr>
        <w:t xml:space="preserve"> </w:t>
      </w:r>
      <w:r w:rsidRPr="00C515B9" w:rsidR="00FA4CEC">
        <w:rPr>
          <w:color w:val="111111"/>
          <w:w w:val="105"/>
          <w:sz w:val="22"/>
          <w:szCs w:val="22"/>
        </w:rPr>
        <w:t>O</w:t>
      </w:r>
      <w:r w:rsidRPr="00C515B9">
        <w:rPr>
          <w:color w:val="111111"/>
          <w:w w:val="105"/>
          <w:sz w:val="22"/>
          <w:szCs w:val="22"/>
        </w:rPr>
        <w:t>nly one Able and Available (A&amp;A) issue may be reported per week</w:t>
      </w:r>
      <w:r w:rsidRPr="00C515B9" w:rsidR="00FA4CEC">
        <w:rPr>
          <w:color w:val="111111"/>
          <w:w w:val="105"/>
          <w:sz w:val="22"/>
          <w:szCs w:val="22"/>
        </w:rPr>
        <w:t>.  I</w:t>
      </w:r>
      <w:r w:rsidRPr="00C515B9">
        <w:rPr>
          <w:color w:val="111111"/>
          <w:w w:val="105"/>
          <w:sz w:val="22"/>
          <w:szCs w:val="22"/>
        </w:rPr>
        <w:t>t is possible to report both an A&amp;A and a Refusal of Suitable Work issue for the</w:t>
      </w:r>
      <w:r w:rsidRPr="00C515B9" w:rsidR="00987C97">
        <w:rPr>
          <w:color w:val="111111"/>
          <w:w w:val="105"/>
          <w:sz w:val="22"/>
        </w:rPr>
        <w:t xml:space="preserve"> same </w:t>
      </w:r>
      <w:r w:rsidRPr="00C515B9">
        <w:rPr>
          <w:color w:val="111111"/>
          <w:w w:val="105"/>
          <w:sz w:val="22"/>
          <w:szCs w:val="22"/>
        </w:rPr>
        <w:t>week based on the same set of facts.</w:t>
      </w:r>
      <w:r w:rsidRPr="00C515B9">
        <w:rPr>
          <w:rStyle w:val="eop"/>
          <w:rFonts w:ascii="Calibri" w:hAnsi="Calibri" w:cs="Calibri"/>
          <w:color w:val="000000"/>
          <w:sz w:val="22"/>
          <w:szCs w:val="22"/>
          <w:shd w:val="clear" w:color="auto" w:fill="FFFFFF"/>
        </w:rPr>
        <w:t> </w:t>
      </w:r>
      <w:r w:rsidRPr="00C515B9" w:rsidR="008C454C">
        <w:rPr>
          <w:color w:val="3F3F3F"/>
          <w:spacing w:val="40"/>
          <w:w w:val="105"/>
          <w:sz w:val="22"/>
          <w:szCs w:val="22"/>
        </w:rPr>
        <w:t xml:space="preserve"> </w:t>
      </w:r>
    </w:p>
    <w:p w:rsidR="004D1106" w:rsidRPr="00C515B9" w:rsidP="00390B54" w14:paraId="439B65D8" w14:textId="77777777">
      <w:pPr>
        <w:pStyle w:val="BodyText"/>
        <w:spacing w:line="254" w:lineRule="auto"/>
        <w:ind w:left="720" w:firstLine="3"/>
        <w:jc w:val="both"/>
        <w:rPr>
          <w:color w:val="111111"/>
          <w:w w:val="105"/>
          <w:sz w:val="22"/>
          <w:szCs w:val="22"/>
        </w:rPr>
      </w:pPr>
    </w:p>
    <w:p w:rsidR="00FC49AA" w:rsidRPr="00C515B9" w:rsidP="00390B54" w14:paraId="2367E943" w14:textId="2E7A8778">
      <w:pPr>
        <w:pStyle w:val="BodyText"/>
        <w:spacing w:line="254" w:lineRule="auto"/>
        <w:ind w:left="720" w:firstLine="3"/>
        <w:jc w:val="both"/>
      </w:pPr>
      <w:r w:rsidRPr="00C515B9">
        <w:rPr>
          <w:color w:val="111111"/>
          <w:w w:val="105"/>
          <w:sz w:val="22"/>
        </w:rPr>
        <w:t xml:space="preserve">If the </w:t>
      </w:r>
      <w:r w:rsidRPr="00C515B9" w:rsidR="00AA4ACA">
        <w:rPr>
          <w:color w:val="111111"/>
          <w:w w:val="105"/>
          <w:sz w:val="22"/>
        </w:rPr>
        <w:t>s</w:t>
      </w:r>
      <w:r w:rsidRPr="00C515B9">
        <w:rPr>
          <w:color w:val="111111"/>
          <w:w w:val="105"/>
          <w:sz w:val="22"/>
        </w:rPr>
        <w:t xml:space="preserve">tate issues multiple determinations based on the same set of facts, </w:t>
      </w:r>
      <w:r w:rsidRPr="00C515B9" w:rsidR="00BD4292">
        <w:rPr>
          <w:color w:val="111111"/>
          <w:w w:val="105"/>
          <w:sz w:val="22"/>
          <w:szCs w:val="22"/>
        </w:rPr>
        <w:t xml:space="preserve">but </w:t>
      </w:r>
      <w:r w:rsidRPr="00C515B9" w:rsidR="005A3D63">
        <w:rPr>
          <w:color w:val="111111"/>
          <w:w w:val="105"/>
          <w:sz w:val="22"/>
          <w:szCs w:val="22"/>
        </w:rPr>
        <w:t xml:space="preserve">each issue is </w:t>
      </w:r>
      <w:r w:rsidRPr="00C515B9" w:rsidR="001A548A">
        <w:rPr>
          <w:color w:val="111111"/>
          <w:w w:val="105"/>
          <w:sz w:val="22"/>
          <w:szCs w:val="22"/>
        </w:rPr>
        <w:t xml:space="preserve">adjudicated under different sections of </w:t>
      </w:r>
      <w:r w:rsidRPr="00C515B9" w:rsidR="009E1421">
        <w:rPr>
          <w:color w:val="111111"/>
          <w:w w:val="105"/>
          <w:sz w:val="22"/>
          <w:szCs w:val="22"/>
        </w:rPr>
        <w:t xml:space="preserve">law, </w:t>
      </w:r>
      <w:r w:rsidRPr="00C515B9">
        <w:rPr>
          <w:color w:val="111111"/>
          <w:w w:val="105"/>
          <w:sz w:val="22"/>
        </w:rPr>
        <w:t xml:space="preserve">then each determination shall be reported </w:t>
      </w:r>
      <w:r w:rsidRPr="00C515B9" w:rsidR="00D453F9">
        <w:rPr>
          <w:color w:val="111111"/>
          <w:w w:val="105"/>
          <w:sz w:val="22"/>
          <w:szCs w:val="22"/>
        </w:rPr>
        <w:t xml:space="preserve">as a separate count </w:t>
      </w:r>
      <w:r w:rsidRPr="00C515B9">
        <w:rPr>
          <w:color w:val="111111"/>
          <w:w w:val="105"/>
          <w:sz w:val="22"/>
        </w:rPr>
        <w:t xml:space="preserve">because each </w:t>
      </w:r>
      <w:r w:rsidRPr="00C515B9" w:rsidR="00D81272">
        <w:rPr>
          <w:color w:val="111111"/>
          <w:w w:val="105"/>
          <w:sz w:val="22"/>
          <w:szCs w:val="22"/>
        </w:rPr>
        <w:t>issue adjudicated</w:t>
      </w:r>
      <w:r w:rsidRPr="00C515B9">
        <w:rPr>
          <w:color w:val="111111"/>
          <w:w w:val="105"/>
          <w:sz w:val="22"/>
        </w:rPr>
        <w:t xml:space="preserve"> represents an official action taken by the </w:t>
      </w:r>
      <w:r w:rsidRPr="00C515B9" w:rsidR="00AA4ACA">
        <w:rPr>
          <w:color w:val="111111"/>
          <w:w w:val="105"/>
          <w:sz w:val="22"/>
        </w:rPr>
        <w:t>s</w:t>
      </w:r>
      <w:r w:rsidRPr="00C515B9">
        <w:rPr>
          <w:color w:val="111111"/>
          <w:w w:val="105"/>
          <w:sz w:val="22"/>
        </w:rPr>
        <w:t xml:space="preserve">tate </w:t>
      </w:r>
      <w:r w:rsidRPr="00C515B9">
        <w:rPr>
          <w:color w:val="111111"/>
          <w:w w:val="105"/>
          <w:sz w:val="22"/>
        </w:rPr>
        <w:t xml:space="preserve">agency. (See </w:t>
      </w:r>
      <w:r w:rsidRPr="00C515B9" w:rsidR="00D81272">
        <w:rPr>
          <w:color w:val="111111"/>
          <w:w w:val="105"/>
          <w:sz w:val="22"/>
          <w:szCs w:val="22"/>
        </w:rPr>
        <w:t>Section</w:t>
      </w:r>
      <w:r w:rsidRPr="00C515B9" w:rsidR="008C454C">
        <w:rPr>
          <w:color w:val="111111"/>
          <w:w w:val="105"/>
          <w:sz w:val="22"/>
          <w:szCs w:val="22"/>
        </w:rPr>
        <w:t xml:space="preserve"> </w:t>
      </w:r>
      <w:r w:rsidRPr="00C515B9">
        <w:rPr>
          <w:color w:val="111111"/>
          <w:w w:val="105"/>
          <w:sz w:val="22"/>
        </w:rPr>
        <w:t>E.5. Single Claimant Determination).</w:t>
      </w:r>
    </w:p>
    <w:p w:rsidR="00FC49AA" w:rsidRPr="00C515B9" w:rsidP="00390B54" w14:paraId="646C6C08" w14:textId="77777777">
      <w:pPr>
        <w:pStyle w:val="BodyText"/>
        <w:ind w:left="720"/>
        <w:jc w:val="both"/>
      </w:pPr>
    </w:p>
    <w:p w:rsidR="00FC49AA" w:rsidRPr="00C515B9" w:rsidP="00390B54" w14:paraId="2E794DB1" w14:textId="3641B257">
      <w:pPr>
        <w:pStyle w:val="BodyText"/>
        <w:spacing w:line="254" w:lineRule="auto"/>
        <w:ind w:left="720" w:firstLine="3"/>
        <w:jc w:val="both"/>
        <w:rPr>
          <w:color w:val="111111"/>
          <w:spacing w:val="-2"/>
          <w:w w:val="105"/>
        </w:rPr>
      </w:pPr>
      <w:r w:rsidRPr="00C515B9">
        <w:rPr>
          <w:color w:val="2A2A2A"/>
          <w:w w:val="105"/>
          <w:sz w:val="22"/>
        </w:rPr>
        <w:t xml:space="preserve">Entries </w:t>
      </w:r>
      <w:r w:rsidRPr="00C515B9">
        <w:rPr>
          <w:color w:val="111111"/>
          <w:w w:val="105"/>
          <w:sz w:val="22"/>
        </w:rPr>
        <w:t>must be made for all required items.</w:t>
      </w:r>
      <w:r w:rsidRPr="00C515B9">
        <w:rPr>
          <w:color w:val="111111"/>
          <w:spacing w:val="40"/>
          <w:w w:val="105"/>
          <w:sz w:val="22"/>
        </w:rPr>
        <w:t xml:space="preserve"> </w:t>
      </w:r>
      <w:r w:rsidRPr="00C515B9">
        <w:rPr>
          <w:color w:val="2A2A2A"/>
          <w:w w:val="105"/>
          <w:sz w:val="22"/>
        </w:rPr>
        <w:t xml:space="preserve">Enter </w:t>
      </w:r>
      <w:r w:rsidRPr="00C515B9">
        <w:rPr>
          <w:color w:val="111111"/>
          <w:w w:val="105"/>
          <w:sz w:val="22"/>
        </w:rPr>
        <w:t xml:space="preserve">a zero when the item is not applicable or no </w:t>
      </w:r>
      <w:r w:rsidRPr="00C515B9">
        <w:rPr>
          <w:color w:val="2A2A2A"/>
          <w:w w:val="105"/>
          <w:sz w:val="22"/>
        </w:rPr>
        <w:t xml:space="preserve">activity </w:t>
      </w:r>
      <w:r w:rsidRPr="00C515B9">
        <w:rPr>
          <w:color w:val="111111"/>
          <w:w w:val="105"/>
          <w:sz w:val="22"/>
        </w:rPr>
        <w:t>corresponding to the items</w:t>
      </w:r>
      <w:r w:rsidRPr="00C515B9">
        <w:rPr>
          <w:color w:val="111111"/>
          <w:spacing w:val="-3"/>
          <w:w w:val="105"/>
          <w:sz w:val="22"/>
        </w:rPr>
        <w:t xml:space="preserve"> </w:t>
      </w:r>
      <w:r w:rsidRPr="00C515B9">
        <w:rPr>
          <w:color w:val="111111"/>
          <w:w w:val="105"/>
          <w:sz w:val="22"/>
        </w:rPr>
        <w:t>occurred during the report period.</w:t>
      </w:r>
      <w:r w:rsidRPr="00C515B9">
        <w:rPr>
          <w:color w:val="111111"/>
          <w:spacing w:val="40"/>
          <w:w w:val="105"/>
          <w:sz w:val="22"/>
        </w:rPr>
        <w:t xml:space="preserve"> </w:t>
      </w:r>
      <w:r w:rsidRPr="00C515B9">
        <w:rPr>
          <w:color w:val="111111"/>
          <w:w w:val="105"/>
          <w:sz w:val="22"/>
        </w:rPr>
        <w:t>A</w:t>
      </w:r>
      <w:r w:rsidRPr="00C515B9">
        <w:rPr>
          <w:color w:val="111111"/>
          <w:spacing w:val="-7"/>
          <w:w w:val="105"/>
          <w:sz w:val="22"/>
        </w:rPr>
        <w:t xml:space="preserve"> </w:t>
      </w:r>
      <w:r w:rsidRPr="00C515B9">
        <w:rPr>
          <w:color w:val="111111"/>
          <w:w w:val="105"/>
          <w:sz w:val="22"/>
        </w:rPr>
        <w:t>report</w:t>
      </w:r>
      <w:r w:rsidRPr="00C515B9">
        <w:rPr>
          <w:color w:val="111111"/>
          <w:spacing w:val="-3"/>
          <w:w w:val="105"/>
          <w:sz w:val="22"/>
        </w:rPr>
        <w:t xml:space="preserve"> </w:t>
      </w:r>
      <w:r w:rsidRPr="00C515B9">
        <w:rPr>
          <w:color w:val="111111"/>
          <w:w w:val="105"/>
          <w:sz w:val="22"/>
        </w:rPr>
        <w:t>containing missing</w:t>
      </w:r>
      <w:r w:rsidRPr="00C515B9">
        <w:rPr>
          <w:color w:val="111111"/>
          <w:spacing w:val="-3"/>
          <w:w w:val="105"/>
          <w:sz w:val="22"/>
        </w:rPr>
        <w:t xml:space="preserve"> </w:t>
      </w:r>
      <w:r w:rsidRPr="00C515B9">
        <w:rPr>
          <w:color w:val="111111"/>
          <w:w w:val="105"/>
          <w:sz w:val="22"/>
        </w:rPr>
        <w:t>data cannot</w:t>
      </w:r>
      <w:r w:rsidRPr="00C515B9">
        <w:rPr>
          <w:color w:val="111111"/>
          <w:spacing w:val="-3"/>
          <w:w w:val="105"/>
          <w:sz w:val="22"/>
        </w:rPr>
        <w:t xml:space="preserve"> </w:t>
      </w:r>
      <w:r w:rsidRPr="00C515B9">
        <w:rPr>
          <w:color w:val="111111"/>
          <w:w w:val="105"/>
          <w:sz w:val="22"/>
        </w:rPr>
        <w:t>be</w:t>
      </w:r>
      <w:r w:rsidRPr="00C515B9">
        <w:rPr>
          <w:color w:val="111111"/>
          <w:spacing w:val="-3"/>
          <w:w w:val="105"/>
          <w:sz w:val="22"/>
        </w:rPr>
        <w:t xml:space="preserve"> </w:t>
      </w:r>
      <w:r w:rsidRPr="00C515B9">
        <w:rPr>
          <w:color w:val="111111"/>
          <w:w w:val="105"/>
          <w:sz w:val="22"/>
        </w:rPr>
        <w:t xml:space="preserve">sent to the National Office but can be stored on the </w:t>
      </w:r>
      <w:r w:rsidRPr="00C515B9" w:rsidR="00AA4ACA">
        <w:rPr>
          <w:color w:val="111111"/>
          <w:w w:val="105"/>
          <w:sz w:val="22"/>
        </w:rPr>
        <w:t>s</w:t>
      </w:r>
      <w:r w:rsidRPr="00C515B9">
        <w:rPr>
          <w:color w:val="111111"/>
          <w:w w:val="105"/>
          <w:sz w:val="22"/>
        </w:rPr>
        <w:t>tate's system.</w:t>
      </w:r>
      <w:r w:rsidRPr="00C515B9">
        <w:rPr>
          <w:color w:val="111111"/>
          <w:spacing w:val="40"/>
          <w:w w:val="105"/>
          <w:sz w:val="22"/>
        </w:rPr>
        <w:t xml:space="preserve"> </w:t>
      </w:r>
      <w:r w:rsidRPr="00C515B9">
        <w:rPr>
          <w:color w:val="111111"/>
          <w:w w:val="105"/>
          <w:sz w:val="22"/>
        </w:rPr>
        <w:t xml:space="preserve">See Handbook 402, Appendix C for detailed </w:t>
      </w:r>
      <w:r w:rsidRPr="00C515B9">
        <w:rPr>
          <w:color w:val="111111"/>
          <w:spacing w:val="-2"/>
          <w:w w:val="105"/>
          <w:sz w:val="22"/>
        </w:rPr>
        <w:t>edits.</w:t>
      </w:r>
    </w:p>
    <w:p w:rsidR="00FC49AA" w:rsidRPr="00C515B9" w:rsidP="00390B54" w14:paraId="4D6BFA9F" w14:textId="671069EF">
      <w:pPr>
        <w:pStyle w:val="Heading1"/>
        <w:numPr>
          <w:ilvl w:val="0"/>
          <w:numId w:val="17"/>
        </w:numPr>
        <w:tabs>
          <w:tab w:val="left" w:pos="646"/>
        </w:tabs>
        <w:spacing w:before="240" w:after="240"/>
        <w:ind w:left="545" w:hanging="545"/>
        <w:jc w:val="both"/>
        <w:rPr>
          <w:color w:val="111111"/>
        </w:rPr>
      </w:pPr>
      <w:r w:rsidRPr="00C515B9">
        <w:rPr>
          <w:spacing w:val="-2"/>
        </w:rPr>
        <w:t>Definitions</w:t>
      </w:r>
    </w:p>
    <w:p w:rsidR="00FC49AA" w:rsidRPr="00C515B9" w:rsidP="00390B54" w14:paraId="7277F1DA" w14:textId="0BDAA6A7">
      <w:pPr>
        <w:pStyle w:val="ListParagraph"/>
        <w:numPr>
          <w:ilvl w:val="1"/>
          <w:numId w:val="17"/>
        </w:numPr>
        <w:tabs>
          <w:tab w:val="left" w:pos="720"/>
        </w:tabs>
        <w:spacing w:line="254" w:lineRule="auto"/>
        <w:ind w:left="720" w:hanging="358"/>
        <w:rPr>
          <w:color w:val="111111"/>
        </w:rPr>
      </w:pPr>
      <w:r w:rsidRPr="00C515B9">
        <w:rPr>
          <w:color w:val="2A2A2A"/>
          <w:w w:val="105"/>
          <w:u w:val="single" w:color="000000"/>
        </w:rPr>
        <w:t>Nonmonetary</w:t>
      </w:r>
      <w:r w:rsidRPr="00C515B9">
        <w:rPr>
          <w:color w:val="2A2A2A"/>
          <w:spacing w:val="40"/>
          <w:w w:val="105"/>
          <w:u w:val="single" w:color="000000"/>
        </w:rPr>
        <w:t xml:space="preserve"> </w:t>
      </w:r>
      <w:r w:rsidRPr="00C515B9">
        <w:rPr>
          <w:color w:val="111111"/>
          <w:w w:val="105"/>
          <w:u w:val="single" w:color="000000"/>
        </w:rPr>
        <w:t>Determination.</w:t>
      </w:r>
      <w:r w:rsidRPr="00C515B9">
        <w:rPr>
          <w:color w:val="111111"/>
          <w:spacing w:val="22"/>
          <w:w w:val="105"/>
          <w:u w:val="single" w:color="000000"/>
        </w:rPr>
        <w:t xml:space="preserve"> </w:t>
      </w:r>
      <w:r w:rsidRPr="00C515B9">
        <w:rPr>
          <w:color w:val="111111"/>
          <w:spacing w:val="22"/>
          <w:w w:val="105"/>
        </w:rPr>
        <w:t xml:space="preserve"> </w:t>
      </w:r>
      <w:r w:rsidRPr="00C515B9">
        <w:rPr>
          <w:color w:val="111111"/>
          <w:w w:val="105"/>
        </w:rPr>
        <w:t>A</w:t>
      </w:r>
      <w:r w:rsidRPr="00C515B9">
        <w:rPr>
          <w:color w:val="111111"/>
          <w:spacing w:val="30"/>
          <w:w w:val="105"/>
        </w:rPr>
        <w:t xml:space="preserve"> </w:t>
      </w:r>
      <w:r w:rsidRPr="00C515B9">
        <w:rPr>
          <w:color w:val="111111"/>
          <w:w w:val="105"/>
        </w:rPr>
        <w:t>determination</w:t>
      </w:r>
      <w:r w:rsidRPr="00C515B9">
        <w:rPr>
          <w:color w:val="111111"/>
          <w:spacing w:val="40"/>
          <w:w w:val="105"/>
        </w:rPr>
        <w:t xml:space="preserve"> </w:t>
      </w:r>
      <w:r w:rsidRPr="00C515B9">
        <w:rPr>
          <w:color w:val="111111"/>
          <w:w w:val="105"/>
        </w:rPr>
        <w:t>of</w:t>
      </w:r>
      <w:r w:rsidRPr="00C515B9">
        <w:rPr>
          <w:color w:val="111111"/>
          <w:spacing w:val="32"/>
          <w:w w:val="105"/>
        </w:rPr>
        <w:t xml:space="preserve"> </w:t>
      </w:r>
      <w:r w:rsidRPr="00C515B9">
        <w:rPr>
          <w:color w:val="111111"/>
          <w:w w:val="105"/>
        </w:rPr>
        <w:t>eligibility made</w:t>
      </w:r>
      <w:r w:rsidRPr="00C515B9">
        <w:rPr>
          <w:color w:val="111111"/>
          <w:spacing w:val="33"/>
          <w:w w:val="105"/>
        </w:rPr>
        <w:t xml:space="preserve"> </w:t>
      </w:r>
      <w:r w:rsidRPr="00C515B9">
        <w:rPr>
          <w:color w:val="111111"/>
          <w:w w:val="105"/>
        </w:rPr>
        <w:t>by</w:t>
      </w:r>
      <w:r w:rsidRPr="00C515B9">
        <w:rPr>
          <w:color w:val="111111"/>
          <w:spacing w:val="32"/>
          <w:w w:val="105"/>
        </w:rPr>
        <w:t xml:space="preserve"> </w:t>
      </w:r>
      <w:r w:rsidRPr="00C515B9">
        <w:rPr>
          <w:color w:val="111111"/>
          <w:w w:val="105"/>
        </w:rPr>
        <w:t>the</w:t>
      </w:r>
      <w:r w:rsidRPr="00C515B9">
        <w:rPr>
          <w:color w:val="111111"/>
          <w:spacing w:val="38"/>
          <w:w w:val="105"/>
        </w:rPr>
        <w:t xml:space="preserve"> </w:t>
      </w:r>
      <w:r w:rsidRPr="00C515B9">
        <w:rPr>
          <w:color w:val="111111"/>
          <w:w w:val="105"/>
        </w:rPr>
        <w:t>initial</w:t>
      </w:r>
      <w:r w:rsidRPr="00C515B9">
        <w:rPr>
          <w:color w:val="111111"/>
          <w:spacing w:val="40"/>
          <w:w w:val="105"/>
        </w:rPr>
        <w:t xml:space="preserve"> </w:t>
      </w:r>
      <w:r w:rsidRPr="00C515B9">
        <w:rPr>
          <w:color w:val="111111"/>
          <w:w w:val="105"/>
        </w:rPr>
        <w:t>authority</w:t>
      </w:r>
      <w:r w:rsidRPr="00C515B9">
        <w:rPr>
          <w:color w:val="111111"/>
          <w:spacing w:val="40"/>
          <w:w w:val="105"/>
        </w:rPr>
        <w:t xml:space="preserve"> </w:t>
      </w:r>
      <w:r w:rsidRPr="00C515B9">
        <w:rPr>
          <w:color w:val="111111"/>
          <w:w w:val="105"/>
        </w:rPr>
        <w:t>based</w:t>
      </w:r>
      <w:r w:rsidRPr="00C515B9">
        <w:rPr>
          <w:color w:val="111111"/>
          <w:spacing w:val="39"/>
          <w:w w:val="105"/>
        </w:rPr>
        <w:t xml:space="preserve"> </w:t>
      </w:r>
      <w:r w:rsidRPr="00C515B9">
        <w:rPr>
          <w:color w:val="111111"/>
          <w:w w:val="105"/>
        </w:rPr>
        <w:t>on</w:t>
      </w:r>
      <w:r w:rsidRPr="00C515B9">
        <w:rPr>
          <w:color w:val="111111"/>
          <w:spacing w:val="35"/>
          <w:w w:val="105"/>
        </w:rPr>
        <w:t xml:space="preserve"> </w:t>
      </w:r>
      <w:r w:rsidRPr="00C515B9">
        <w:rPr>
          <w:color w:val="111111"/>
          <w:w w:val="105"/>
        </w:rPr>
        <w:t>facts related to an "issue</w:t>
      </w:r>
      <w:r w:rsidRPr="00C515B9" w:rsidR="008C454C">
        <w:rPr>
          <w:color w:val="111111"/>
          <w:w w:val="105"/>
        </w:rPr>
        <w:t>":</w:t>
      </w:r>
    </w:p>
    <w:p w:rsidR="00FC49AA" w:rsidRPr="00C515B9" w:rsidP="00390B54" w14:paraId="7E863B8B" w14:textId="77777777">
      <w:pPr>
        <w:pStyle w:val="ListParagraph"/>
        <w:numPr>
          <w:ilvl w:val="2"/>
          <w:numId w:val="17"/>
        </w:numPr>
        <w:tabs>
          <w:tab w:val="left" w:pos="720"/>
          <w:tab w:val="left" w:pos="1548"/>
        </w:tabs>
        <w:spacing w:before="120"/>
        <w:ind w:left="1440" w:hanging="365"/>
      </w:pPr>
      <w:r w:rsidRPr="00C515B9">
        <w:rPr>
          <w:color w:val="111111"/>
          <w:w w:val="105"/>
        </w:rPr>
        <w:t>which</w:t>
      </w:r>
      <w:r w:rsidRPr="00C515B9">
        <w:rPr>
          <w:color w:val="111111"/>
          <w:spacing w:val="-1"/>
          <w:w w:val="105"/>
        </w:rPr>
        <w:t xml:space="preserve"> </w:t>
      </w:r>
      <w:r w:rsidRPr="00C515B9">
        <w:rPr>
          <w:color w:val="111111"/>
          <w:w w:val="105"/>
        </w:rPr>
        <w:t>had</w:t>
      </w:r>
      <w:r w:rsidRPr="00C515B9">
        <w:rPr>
          <w:color w:val="111111"/>
          <w:spacing w:val="4"/>
          <w:w w:val="105"/>
        </w:rPr>
        <w:t xml:space="preserve"> </w:t>
      </w:r>
      <w:r w:rsidRPr="00C515B9">
        <w:rPr>
          <w:color w:val="111111"/>
          <w:w w:val="105"/>
        </w:rPr>
        <w:t>the</w:t>
      </w:r>
      <w:r w:rsidRPr="00C515B9">
        <w:rPr>
          <w:color w:val="111111"/>
          <w:spacing w:val="-8"/>
          <w:w w:val="105"/>
        </w:rPr>
        <w:t xml:space="preserve"> </w:t>
      </w:r>
      <w:r w:rsidRPr="00C515B9">
        <w:rPr>
          <w:color w:val="111111"/>
          <w:w w:val="105"/>
        </w:rPr>
        <w:t>potential</w:t>
      </w:r>
      <w:r w:rsidRPr="00C515B9">
        <w:rPr>
          <w:color w:val="111111"/>
          <w:spacing w:val="3"/>
          <w:w w:val="105"/>
        </w:rPr>
        <w:t xml:space="preserve"> </w:t>
      </w:r>
      <w:r w:rsidRPr="00C515B9">
        <w:rPr>
          <w:color w:val="111111"/>
          <w:w w:val="105"/>
        </w:rPr>
        <w:t>to</w:t>
      </w:r>
      <w:r w:rsidRPr="00C515B9">
        <w:rPr>
          <w:color w:val="111111"/>
          <w:spacing w:val="-9"/>
          <w:w w:val="105"/>
        </w:rPr>
        <w:t xml:space="preserve"> </w:t>
      </w:r>
      <w:r w:rsidRPr="00C515B9">
        <w:rPr>
          <w:color w:val="111111"/>
          <w:w w:val="105"/>
        </w:rPr>
        <w:t>affect</w:t>
      </w:r>
      <w:r w:rsidRPr="00C515B9">
        <w:rPr>
          <w:color w:val="111111"/>
          <w:spacing w:val="5"/>
          <w:w w:val="105"/>
        </w:rPr>
        <w:t xml:space="preserve"> </w:t>
      </w:r>
      <w:r w:rsidRPr="00C515B9">
        <w:rPr>
          <w:color w:val="111111"/>
          <w:w w:val="105"/>
        </w:rPr>
        <w:t>the</w:t>
      </w:r>
      <w:r w:rsidRPr="00C515B9">
        <w:rPr>
          <w:color w:val="111111"/>
          <w:spacing w:val="-7"/>
          <w:w w:val="105"/>
        </w:rPr>
        <w:t xml:space="preserve"> </w:t>
      </w:r>
      <w:r w:rsidRPr="00C515B9">
        <w:rPr>
          <w:color w:val="111111"/>
          <w:w w:val="105"/>
        </w:rPr>
        <w:t>claimant's</w:t>
      </w:r>
      <w:r w:rsidRPr="00C515B9">
        <w:rPr>
          <w:color w:val="111111"/>
          <w:spacing w:val="-3"/>
          <w:w w:val="105"/>
        </w:rPr>
        <w:t xml:space="preserve"> </w:t>
      </w:r>
      <w:r w:rsidRPr="00C515B9">
        <w:rPr>
          <w:color w:val="111111"/>
          <w:w w:val="105"/>
        </w:rPr>
        <w:t>past,</w:t>
      </w:r>
      <w:r w:rsidRPr="00C515B9">
        <w:rPr>
          <w:color w:val="111111"/>
          <w:spacing w:val="-5"/>
          <w:w w:val="105"/>
        </w:rPr>
        <w:t xml:space="preserve"> </w:t>
      </w:r>
      <w:r w:rsidRPr="00C515B9">
        <w:rPr>
          <w:color w:val="111111"/>
          <w:w w:val="105"/>
        </w:rPr>
        <w:t>present,</w:t>
      </w:r>
      <w:r w:rsidRPr="00C515B9">
        <w:rPr>
          <w:color w:val="111111"/>
          <w:spacing w:val="3"/>
          <w:w w:val="105"/>
        </w:rPr>
        <w:t xml:space="preserve"> </w:t>
      </w:r>
      <w:r w:rsidRPr="00C515B9">
        <w:rPr>
          <w:color w:val="111111"/>
          <w:w w:val="105"/>
        </w:rPr>
        <w:t>or</w:t>
      </w:r>
      <w:r w:rsidRPr="00C515B9">
        <w:rPr>
          <w:color w:val="111111"/>
          <w:spacing w:val="-6"/>
          <w:w w:val="105"/>
        </w:rPr>
        <w:t xml:space="preserve"> </w:t>
      </w:r>
      <w:r w:rsidRPr="00C515B9">
        <w:rPr>
          <w:color w:val="111111"/>
          <w:w w:val="105"/>
        </w:rPr>
        <w:t>future</w:t>
      </w:r>
      <w:r w:rsidRPr="00C515B9">
        <w:rPr>
          <w:color w:val="111111"/>
          <w:spacing w:val="-1"/>
          <w:w w:val="105"/>
        </w:rPr>
        <w:t xml:space="preserve"> </w:t>
      </w:r>
      <w:r w:rsidRPr="00C515B9">
        <w:rPr>
          <w:color w:val="111111"/>
          <w:w w:val="105"/>
        </w:rPr>
        <w:t>benefit</w:t>
      </w:r>
      <w:r w:rsidRPr="00C515B9">
        <w:rPr>
          <w:color w:val="111111"/>
          <w:spacing w:val="4"/>
          <w:w w:val="105"/>
        </w:rPr>
        <w:t xml:space="preserve"> </w:t>
      </w:r>
      <w:r w:rsidRPr="00C515B9">
        <w:rPr>
          <w:color w:val="111111"/>
          <w:w w:val="105"/>
        </w:rPr>
        <w:t>rights;</w:t>
      </w:r>
      <w:r w:rsidRPr="00C515B9">
        <w:rPr>
          <w:color w:val="111111"/>
          <w:spacing w:val="-4"/>
          <w:w w:val="105"/>
        </w:rPr>
        <w:t xml:space="preserve"> </w:t>
      </w:r>
      <w:r w:rsidRPr="00C515B9">
        <w:rPr>
          <w:color w:val="111111"/>
          <w:spacing w:val="-5"/>
          <w:w w:val="105"/>
        </w:rPr>
        <w:t>and</w:t>
      </w:r>
    </w:p>
    <w:p w:rsidR="00FC49AA" w:rsidRPr="00C515B9" w:rsidP="00390B54" w14:paraId="7EA72D5E" w14:textId="5E380033">
      <w:pPr>
        <w:pStyle w:val="BodyText"/>
        <w:tabs>
          <w:tab w:val="left" w:pos="720"/>
        </w:tabs>
        <w:ind w:left="1440"/>
        <w:jc w:val="both"/>
      </w:pPr>
    </w:p>
    <w:p w:rsidR="00FC49AA" w:rsidRPr="00C515B9" w:rsidP="00390B54" w14:paraId="6E846250" w14:textId="23249CB8">
      <w:pPr>
        <w:pStyle w:val="ListParagraph"/>
        <w:numPr>
          <w:ilvl w:val="2"/>
          <w:numId w:val="17"/>
        </w:numPr>
        <w:tabs>
          <w:tab w:val="left" w:pos="720"/>
          <w:tab w:val="left" w:pos="1546"/>
        </w:tabs>
        <w:ind w:left="1440" w:hanging="363"/>
      </w:pPr>
      <w:r w:rsidRPr="00C515B9">
        <w:rPr>
          <w:color w:val="111111"/>
          <w:w w:val="105"/>
        </w:rPr>
        <w:t>for</w:t>
      </w:r>
      <w:r w:rsidRPr="00C515B9">
        <w:rPr>
          <w:color w:val="111111"/>
          <w:spacing w:val="-1"/>
          <w:w w:val="105"/>
        </w:rPr>
        <w:t xml:space="preserve"> </w:t>
      </w:r>
      <w:r w:rsidRPr="00C515B9">
        <w:rPr>
          <w:color w:val="111111"/>
          <w:w w:val="105"/>
        </w:rPr>
        <w:t>which</w:t>
      </w:r>
      <w:r w:rsidRPr="00C515B9">
        <w:rPr>
          <w:color w:val="111111"/>
          <w:spacing w:val="2"/>
          <w:w w:val="105"/>
        </w:rPr>
        <w:t xml:space="preserve"> </w:t>
      </w:r>
      <w:r w:rsidRPr="00C515B9">
        <w:rPr>
          <w:color w:val="111111"/>
          <w:w w:val="105"/>
        </w:rPr>
        <w:t>a</w:t>
      </w:r>
      <w:r w:rsidRPr="00C515B9">
        <w:rPr>
          <w:color w:val="111111"/>
          <w:spacing w:val="-1"/>
          <w:w w:val="105"/>
        </w:rPr>
        <w:t xml:space="preserve"> </w:t>
      </w:r>
      <w:r w:rsidRPr="00C515B9">
        <w:rPr>
          <w:color w:val="111111"/>
          <w:w w:val="105"/>
        </w:rPr>
        <w:t>determination</w:t>
      </w:r>
      <w:r w:rsidRPr="00C515B9">
        <w:rPr>
          <w:color w:val="111111"/>
          <w:spacing w:val="11"/>
          <w:w w:val="105"/>
        </w:rPr>
        <w:t xml:space="preserve"> </w:t>
      </w:r>
      <w:r w:rsidRPr="00C515B9">
        <w:rPr>
          <w:color w:val="111111"/>
          <w:w w:val="105"/>
        </w:rPr>
        <w:t>of</w:t>
      </w:r>
      <w:r w:rsidRPr="00C515B9">
        <w:rPr>
          <w:color w:val="111111"/>
          <w:spacing w:val="-6"/>
          <w:w w:val="105"/>
        </w:rPr>
        <w:t xml:space="preserve"> </w:t>
      </w:r>
      <w:r w:rsidRPr="00C515B9">
        <w:rPr>
          <w:color w:val="111111"/>
          <w:w w:val="105"/>
        </w:rPr>
        <w:t>eligibility</w:t>
      </w:r>
      <w:r w:rsidRPr="00C515B9">
        <w:rPr>
          <w:color w:val="111111"/>
          <w:spacing w:val="4"/>
          <w:w w:val="105"/>
        </w:rPr>
        <w:t xml:space="preserve"> </w:t>
      </w:r>
      <w:r w:rsidRPr="00C515B9">
        <w:rPr>
          <w:color w:val="111111"/>
          <w:w w:val="105"/>
        </w:rPr>
        <w:t>was</w:t>
      </w:r>
      <w:r w:rsidRPr="00C515B9">
        <w:rPr>
          <w:color w:val="111111"/>
          <w:spacing w:val="1"/>
          <w:w w:val="105"/>
        </w:rPr>
        <w:t xml:space="preserve"> </w:t>
      </w:r>
      <w:r w:rsidRPr="00C515B9">
        <w:rPr>
          <w:color w:val="111111"/>
          <w:spacing w:val="-2"/>
          <w:w w:val="105"/>
        </w:rPr>
        <w:t>made.</w:t>
      </w:r>
      <w:r w:rsidRPr="00C515B9" w:rsidR="00927804">
        <w:rPr>
          <w:rStyle w:val="normaltextrun"/>
        </w:rPr>
        <w:t xml:space="preserve"> This includes reporting when such nonmonetary determinations are made by organizational units such Benefits Accuracy Measurement (BAM) and Benefit Payment Control (BPC).  </w:t>
      </w:r>
    </w:p>
    <w:p w:rsidR="00FC49AA" w:rsidRPr="00C515B9" w:rsidP="00390B54" w14:paraId="67BC77F1" w14:textId="77777777">
      <w:pPr>
        <w:pStyle w:val="ListParagraph"/>
        <w:tabs>
          <w:tab w:val="left" w:pos="720"/>
        </w:tabs>
        <w:ind w:left="1350"/>
      </w:pPr>
    </w:p>
    <w:p w:rsidR="00C77D31" w:rsidRPr="00C515B9" w:rsidP="00390B54" w14:paraId="500792BC" w14:textId="4DA49C59">
      <w:pPr>
        <w:pStyle w:val="ListParagraph"/>
        <w:tabs>
          <w:tab w:val="left" w:pos="720"/>
          <w:tab w:val="left" w:pos="1546"/>
        </w:tabs>
        <w:ind w:left="720" w:firstLine="0"/>
        <w:rPr>
          <w:rStyle w:val="eop"/>
          <w:color w:val="000000"/>
          <w:shd w:val="clear" w:color="auto" w:fill="FFFFFF"/>
        </w:rPr>
      </w:pPr>
      <w:r w:rsidRPr="00C515B9">
        <w:rPr>
          <w:rStyle w:val="eop"/>
          <w:b/>
          <w:bCs/>
          <w:shd w:val="clear" w:color="auto" w:fill="FFFFFF"/>
        </w:rPr>
        <w:t>Note</w:t>
      </w:r>
      <w:r w:rsidRPr="00C515B9">
        <w:rPr>
          <w:rStyle w:val="eop"/>
          <w:color w:val="000000"/>
          <w:shd w:val="clear" w:color="auto" w:fill="FFFFFF"/>
        </w:rPr>
        <w:t xml:space="preserve">: If </w:t>
      </w:r>
      <w:r w:rsidRPr="00C515B9" w:rsidR="00987C97">
        <w:rPr>
          <w:rStyle w:val="eop"/>
          <w:color w:val="000000"/>
          <w:shd w:val="clear" w:color="auto" w:fill="FFFFFF"/>
        </w:rPr>
        <w:t>a</w:t>
      </w:r>
      <w:r w:rsidRPr="00C515B9">
        <w:rPr>
          <w:rStyle w:val="eop"/>
          <w:color w:val="000000"/>
          <w:shd w:val="clear" w:color="auto" w:fill="FFFFFF"/>
        </w:rPr>
        <w:t xml:space="preserve"> disqualification would never be imposed under a state’s law</w:t>
      </w:r>
      <w:r w:rsidRPr="00C515B9" w:rsidR="00131A10">
        <w:rPr>
          <w:rStyle w:val="eop"/>
          <w:color w:val="000000"/>
          <w:shd w:val="clear" w:color="auto" w:fill="FFFFFF"/>
        </w:rPr>
        <w:t xml:space="preserve"> and</w:t>
      </w:r>
      <w:r w:rsidRPr="00C515B9">
        <w:rPr>
          <w:rStyle w:val="eop"/>
          <w:color w:val="000000"/>
          <w:shd w:val="clear" w:color="auto" w:fill="FFFFFF"/>
        </w:rPr>
        <w:t xml:space="preserve"> there would be no potential to affect the claimant’s past, present, or future benefit rights</w:t>
      </w:r>
      <w:r w:rsidRPr="00C515B9" w:rsidR="00131A10">
        <w:rPr>
          <w:rStyle w:val="eop"/>
          <w:color w:val="000000"/>
          <w:shd w:val="clear" w:color="auto" w:fill="FFFFFF"/>
        </w:rPr>
        <w:t>,</w:t>
      </w:r>
      <w:r w:rsidRPr="00C515B9">
        <w:rPr>
          <w:rStyle w:val="eop"/>
          <w:color w:val="000000"/>
          <w:shd w:val="clear" w:color="auto" w:fill="FFFFFF"/>
        </w:rPr>
        <w:t xml:space="preserve"> an issue would not exist. </w:t>
      </w:r>
    </w:p>
    <w:p w:rsidR="00C77D31" w:rsidRPr="00C515B9" w:rsidP="00390B54" w14:paraId="4D951947" w14:textId="77777777">
      <w:pPr>
        <w:pStyle w:val="ListParagraph"/>
        <w:tabs>
          <w:tab w:val="left" w:pos="720"/>
          <w:tab w:val="left" w:pos="1546"/>
        </w:tabs>
        <w:ind w:left="720" w:firstLine="0"/>
        <w:rPr>
          <w:rStyle w:val="eop"/>
          <w:color w:val="000000"/>
          <w:shd w:val="clear" w:color="auto" w:fill="FFFFFF"/>
        </w:rPr>
      </w:pPr>
    </w:p>
    <w:p w:rsidR="00EC4358" w:rsidRPr="00C515B9" w:rsidP="00390B54" w14:paraId="6BF7909B" w14:textId="3D3E00B3">
      <w:pPr>
        <w:pStyle w:val="ListParagraph"/>
        <w:tabs>
          <w:tab w:val="left" w:pos="720"/>
          <w:tab w:val="left" w:pos="1546"/>
        </w:tabs>
        <w:ind w:left="720" w:firstLine="0"/>
      </w:pPr>
      <w:r w:rsidRPr="00C515B9">
        <w:rPr>
          <w:rStyle w:val="eop"/>
          <w:color w:val="000000"/>
          <w:shd w:val="clear" w:color="auto" w:fill="FFFFFF"/>
        </w:rPr>
        <w:t>For example, an issue does not exist if the</w:t>
      </w:r>
      <w:r w:rsidRPr="00C515B9" w:rsidR="00D23F8B">
        <w:rPr>
          <w:rStyle w:val="eop"/>
          <w:color w:val="000000"/>
          <w:shd w:val="clear" w:color="auto" w:fill="FFFFFF"/>
        </w:rPr>
        <w:t xml:space="preserve"> employer indicate</w:t>
      </w:r>
      <w:r w:rsidRPr="00C515B9" w:rsidR="008E14F1">
        <w:rPr>
          <w:rStyle w:val="eop"/>
          <w:color w:val="000000"/>
          <w:shd w:val="clear" w:color="auto" w:fill="FFFFFF"/>
        </w:rPr>
        <w:t>s</w:t>
      </w:r>
      <w:r w:rsidRPr="00C515B9" w:rsidR="00D23F8B">
        <w:rPr>
          <w:rStyle w:val="eop"/>
          <w:color w:val="000000"/>
          <w:shd w:val="clear" w:color="auto" w:fill="FFFFFF"/>
        </w:rPr>
        <w:t xml:space="preserve"> the</w:t>
      </w:r>
      <w:r w:rsidRPr="00C515B9">
        <w:rPr>
          <w:rStyle w:val="eop"/>
          <w:color w:val="000000"/>
          <w:shd w:val="clear" w:color="auto" w:fill="FFFFFF"/>
        </w:rPr>
        <w:t xml:space="preserve"> claimant’s separation </w:t>
      </w:r>
      <w:r w:rsidRPr="00C515B9" w:rsidR="008E14F1">
        <w:rPr>
          <w:rStyle w:val="eop"/>
          <w:color w:val="000000"/>
          <w:shd w:val="clear" w:color="auto" w:fill="FFFFFF"/>
        </w:rPr>
        <w:t xml:space="preserve">was due to </w:t>
      </w:r>
      <w:r w:rsidRPr="00C515B9">
        <w:rPr>
          <w:rStyle w:val="eop"/>
          <w:color w:val="000000"/>
          <w:shd w:val="clear" w:color="auto" w:fill="FFFFFF"/>
        </w:rPr>
        <w:t>“</w:t>
      </w:r>
      <w:r w:rsidRPr="00C515B9" w:rsidR="001647CB">
        <w:rPr>
          <w:rStyle w:val="eop"/>
          <w:color w:val="000000"/>
          <w:shd w:val="clear" w:color="auto" w:fill="FFFFFF"/>
        </w:rPr>
        <w:t xml:space="preserve">unintentional </w:t>
      </w:r>
      <w:r w:rsidRPr="00C515B9">
        <w:rPr>
          <w:rStyle w:val="eop"/>
          <w:color w:val="000000"/>
          <w:shd w:val="clear" w:color="auto" w:fill="FFFFFF"/>
        </w:rPr>
        <w:t>performance issues not involving misconduct”</w:t>
      </w:r>
      <w:r w:rsidRPr="00C515B9" w:rsidR="00291BAD">
        <w:rPr>
          <w:rStyle w:val="eop"/>
          <w:color w:val="000000"/>
          <w:shd w:val="clear" w:color="auto" w:fill="FFFFFF"/>
        </w:rPr>
        <w:t xml:space="preserve"> and the state’s misconduct law never disqualifies for poor work performance</w:t>
      </w:r>
      <w:r w:rsidRPr="00C515B9" w:rsidR="00173127">
        <w:rPr>
          <w:rStyle w:val="eop"/>
          <w:color w:val="000000"/>
          <w:shd w:val="clear" w:color="auto" w:fill="FFFFFF"/>
        </w:rPr>
        <w:t>;</w:t>
      </w:r>
      <w:r w:rsidRPr="00C515B9" w:rsidR="00882E96">
        <w:rPr>
          <w:rStyle w:val="eop"/>
          <w:color w:val="000000"/>
          <w:shd w:val="clear" w:color="auto" w:fill="FFFFFF"/>
        </w:rPr>
        <w:t xml:space="preserve"> there </w:t>
      </w:r>
      <w:r w:rsidRPr="00C515B9" w:rsidR="008E7ECD">
        <w:rPr>
          <w:rStyle w:val="eop"/>
          <w:color w:val="000000"/>
          <w:shd w:val="clear" w:color="auto" w:fill="FFFFFF"/>
        </w:rPr>
        <w:t xml:space="preserve">would be no potential to </w:t>
      </w:r>
      <w:r w:rsidRPr="00C515B9" w:rsidR="00857EFC">
        <w:rPr>
          <w:rStyle w:val="eop"/>
          <w:color w:val="000000"/>
          <w:shd w:val="clear" w:color="auto" w:fill="FFFFFF"/>
        </w:rPr>
        <w:t>affect the claimant’s benefit rights</w:t>
      </w:r>
      <w:r w:rsidRPr="00C515B9">
        <w:rPr>
          <w:rStyle w:val="eop"/>
          <w:color w:val="000000"/>
          <w:shd w:val="clear" w:color="auto" w:fill="FFFFFF"/>
        </w:rPr>
        <w:t xml:space="preserve">. </w:t>
      </w:r>
      <w:r w:rsidRPr="00C515B9" w:rsidR="00005F7A">
        <w:rPr>
          <w:rStyle w:val="eop"/>
          <w:color w:val="000000"/>
          <w:shd w:val="clear" w:color="auto" w:fill="FFFFFF"/>
        </w:rPr>
        <w:t xml:space="preserve">However, </w:t>
      </w:r>
      <w:r w:rsidRPr="00C515B9" w:rsidR="009831CD">
        <w:rPr>
          <w:rStyle w:val="eop"/>
          <w:color w:val="000000"/>
          <w:shd w:val="clear" w:color="auto" w:fill="FFFFFF"/>
        </w:rPr>
        <w:t xml:space="preserve">if an adjudicator has to apply the state’s law and policy to determine </w:t>
      </w:r>
      <w:r w:rsidRPr="00C515B9" w:rsidR="004B3690">
        <w:rPr>
          <w:rStyle w:val="eop"/>
          <w:color w:val="000000"/>
          <w:shd w:val="clear" w:color="auto" w:fill="FFFFFF"/>
        </w:rPr>
        <w:t>entitlement</w:t>
      </w:r>
      <w:r w:rsidRPr="00C515B9" w:rsidR="009831CD">
        <w:rPr>
          <w:rStyle w:val="eop"/>
          <w:color w:val="000000"/>
          <w:shd w:val="clear" w:color="auto" w:fill="FFFFFF"/>
        </w:rPr>
        <w:t xml:space="preserve"> </w:t>
      </w:r>
      <w:r w:rsidRPr="00C515B9" w:rsidR="00656471">
        <w:rPr>
          <w:rStyle w:val="eop"/>
          <w:color w:val="000000"/>
          <w:shd w:val="clear" w:color="auto" w:fill="FFFFFF"/>
        </w:rPr>
        <w:t xml:space="preserve">to benefits, </w:t>
      </w:r>
      <w:r w:rsidRPr="00C515B9" w:rsidR="00630C66">
        <w:rPr>
          <w:rStyle w:val="eop"/>
          <w:color w:val="000000"/>
          <w:shd w:val="clear" w:color="auto" w:fill="FFFFFF"/>
        </w:rPr>
        <w:t>whether</w:t>
      </w:r>
      <w:r w:rsidRPr="00C515B9" w:rsidR="00656471">
        <w:rPr>
          <w:rStyle w:val="eop"/>
          <w:color w:val="000000"/>
          <w:shd w:val="clear" w:color="auto" w:fill="FFFFFF"/>
        </w:rPr>
        <w:t xml:space="preserve"> the issue is approved or denied, a nonmonetary determination with the potential to deny benefits did exist</w:t>
      </w:r>
      <w:r w:rsidRPr="00C515B9" w:rsidR="003F554B">
        <w:rPr>
          <w:rStyle w:val="eop"/>
          <w:color w:val="000000"/>
          <w:shd w:val="clear" w:color="auto" w:fill="FFFFFF"/>
        </w:rPr>
        <w:t xml:space="preserve"> and a formal or informal determination</w:t>
      </w:r>
      <w:r w:rsidRPr="00C515B9" w:rsidR="000618D8">
        <w:rPr>
          <w:rStyle w:val="eop"/>
          <w:color w:val="000000"/>
          <w:shd w:val="clear" w:color="auto" w:fill="FFFFFF"/>
        </w:rPr>
        <w:t xml:space="preserve"> (as defined</w:t>
      </w:r>
      <w:r w:rsidRPr="00C515B9" w:rsidR="00D51E0C">
        <w:rPr>
          <w:rStyle w:val="eop"/>
          <w:color w:val="000000"/>
          <w:shd w:val="clear" w:color="auto" w:fill="FFFFFF"/>
        </w:rPr>
        <w:t xml:space="preserve"> in the ETA 301 Handbook</w:t>
      </w:r>
      <w:r w:rsidRPr="00C515B9" w:rsidR="000618D8">
        <w:rPr>
          <w:rStyle w:val="eop"/>
          <w:color w:val="000000"/>
          <w:shd w:val="clear" w:color="auto" w:fill="FFFFFF"/>
        </w:rPr>
        <w:t>)</w:t>
      </w:r>
      <w:r w:rsidRPr="00C515B9" w:rsidR="003F554B">
        <w:rPr>
          <w:rStyle w:val="eop"/>
          <w:color w:val="000000"/>
          <w:shd w:val="clear" w:color="auto" w:fill="FFFFFF"/>
        </w:rPr>
        <w:t xml:space="preserve"> must be included</w:t>
      </w:r>
      <w:r w:rsidRPr="00C515B9" w:rsidR="00E732AC">
        <w:rPr>
          <w:rStyle w:val="eop"/>
          <w:color w:val="000000"/>
          <w:shd w:val="clear" w:color="auto" w:fill="FFFFFF"/>
        </w:rPr>
        <w:t>/or documented</w:t>
      </w:r>
      <w:r w:rsidRPr="00C515B9" w:rsidR="003F554B">
        <w:rPr>
          <w:rStyle w:val="eop"/>
          <w:color w:val="000000"/>
          <w:shd w:val="clear" w:color="auto" w:fill="FFFFFF"/>
        </w:rPr>
        <w:t xml:space="preserve"> in the case file</w:t>
      </w:r>
      <w:r w:rsidRPr="00C515B9" w:rsidR="006C1091">
        <w:rPr>
          <w:rStyle w:val="eop"/>
          <w:color w:val="000000"/>
          <w:shd w:val="clear" w:color="auto" w:fill="FFFFFF"/>
        </w:rPr>
        <w:t xml:space="preserve"> and reported on the ETA 207</w:t>
      </w:r>
      <w:r w:rsidRPr="00C515B9" w:rsidR="003F554B">
        <w:rPr>
          <w:rStyle w:val="eop"/>
          <w:color w:val="000000"/>
          <w:shd w:val="clear" w:color="auto" w:fill="FFFFFF"/>
        </w:rPr>
        <w:t>.</w:t>
      </w:r>
    </w:p>
    <w:p w:rsidR="00731A73" w:rsidRPr="00C515B9" w:rsidP="001173A6" w14:paraId="13738605" w14:textId="77777777">
      <w:pPr>
        <w:pStyle w:val="BodyText"/>
        <w:spacing w:before="1"/>
        <w:jc w:val="both"/>
        <w:rPr>
          <w:rStyle w:val="normaltextrun"/>
          <w:sz w:val="22"/>
          <w:szCs w:val="22"/>
        </w:rPr>
      </w:pPr>
    </w:p>
    <w:p w:rsidR="00FC49AA" w:rsidRPr="00C515B9" w:rsidP="00390B54" w14:paraId="5C432190" w14:textId="5393F2EC">
      <w:pPr>
        <w:pStyle w:val="ListParagraph"/>
        <w:numPr>
          <w:ilvl w:val="0"/>
          <w:numId w:val="16"/>
        </w:numPr>
        <w:tabs>
          <w:tab w:val="left" w:pos="1546"/>
          <w:tab w:val="left" w:pos="1552"/>
        </w:tabs>
        <w:spacing w:line="254" w:lineRule="auto"/>
        <w:ind w:left="1442"/>
        <w:rPr>
          <w:rStyle w:val="normaltextrun"/>
          <w:sz w:val="19"/>
          <w:szCs w:val="19"/>
        </w:rPr>
      </w:pPr>
      <w:r w:rsidRPr="00C515B9">
        <w:rPr>
          <w:rStyle w:val="normaltextrun"/>
        </w:rPr>
        <w:t xml:space="preserve">The following situations do not constitute nonmonetary determinations and </w:t>
      </w:r>
      <w:r w:rsidRPr="00C515B9">
        <w:rPr>
          <w:rStyle w:val="normaltextrun"/>
          <w:u w:val="single"/>
        </w:rPr>
        <w:t>should not be reported</w:t>
      </w:r>
      <w:r w:rsidRPr="00C515B9">
        <w:rPr>
          <w:rStyle w:val="normaltextrun"/>
        </w:rPr>
        <w:t>:</w:t>
      </w:r>
    </w:p>
    <w:p w:rsidR="00FC49AA" w:rsidRPr="00C515B9" w:rsidP="00390B54" w14:paraId="166B6862" w14:textId="77777777">
      <w:pPr>
        <w:pStyle w:val="BodyText"/>
        <w:jc w:val="both"/>
        <w:rPr>
          <w:rStyle w:val="normaltextrun"/>
          <w:sz w:val="22"/>
          <w:szCs w:val="22"/>
        </w:rPr>
      </w:pPr>
    </w:p>
    <w:p w:rsidR="00FC49AA" w:rsidRPr="00C515B9" w:rsidP="00390B54" w14:paraId="31902DA0" w14:textId="59044FE4">
      <w:pPr>
        <w:pStyle w:val="BodyText"/>
        <w:numPr>
          <w:ilvl w:val="0"/>
          <w:numId w:val="22"/>
        </w:numPr>
        <w:spacing w:line="254" w:lineRule="auto"/>
        <w:ind w:left="2520" w:hanging="360"/>
        <w:jc w:val="both"/>
        <w:rPr>
          <w:rStyle w:val="normaltextrun"/>
          <w:sz w:val="22"/>
          <w:szCs w:val="22"/>
        </w:rPr>
      </w:pPr>
      <w:r w:rsidRPr="00C515B9">
        <w:rPr>
          <w:rStyle w:val="normaltextrun"/>
          <w:sz w:val="22"/>
          <w:szCs w:val="22"/>
        </w:rPr>
        <w:t xml:space="preserve">Determinations made solely </w:t>
      </w:r>
      <w:r w:rsidR="00B67847">
        <w:rPr>
          <w:rStyle w:val="normaltextrun"/>
          <w:sz w:val="22"/>
          <w:szCs w:val="22"/>
        </w:rPr>
        <w:t>to</w:t>
      </w:r>
      <w:r w:rsidRPr="00C515B9">
        <w:rPr>
          <w:rStyle w:val="normaltextrun"/>
          <w:sz w:val="22"/>
          <w:szCs w:val="22"/>
        </w:rPr>
        <w:t xml:space="preserve"> decid</w:t>
      </w:r>
      <w:r w:rsidR="00B67847">
        <w:rPr>
          <w:rStyle w:val="normaltextrun"/>
          <w:sz w:val="22"/>
          <w:szCs w:val="22"/>
        </w:rPr>
        <w:t>e</w:t>
      </w:r>
      <w:r w:rsidRPr="00C515B9">
        <w:rPr>
          <w:rStyle w:val="normaltextrun"/>
          <w:sz w:val="22"/>
          <w:szCs w:val="22"/>
        </w:rPr>
        <w:t xml:space="preserve"> whether charges should be made to an employer's experience-rating account.</w:t>
      </w:r>
    </w:p>
    <w:p w:rsidR="00FC49AA" w:rsidRPr="00C515B9" w:rsidP="00390B54" w14:paraId="03332B8B" w14:textId="77777777">
      <w:pPr>
        <w:pStyle w:val="BodyText"/>
        <w:spacing w:line="254" w:lineRule="auto"/>
        <w:ind w:left="2520" w:hanging="360"/>
        <w:jc w:val="both"/>
        <w:rPr>
          <w:rStyle w:val="normaltextrun"/>
        </w:rPr>
      </w:pPr>
    </w:p>
    <w:p w:rsidR="00914387" w:rsidRPr="00C515B9" w:rsidP="00390B54" w14:paraId="0862DDA0" w14:textId="5C37E884">
      <w:pPr>
        <w:pStyle w:val="paragraph"/>
        <w:numPr>
          <w:ilvl w:val="0"/>
          <w:numId w:val="22"/>
        </w:numPr>
        <w:spacing w:before="0" w:beforeAutospacing="0" w:after="0" w:afterAutospacing="0"/>
        <w:ind w:left="2520" w:hanging="360"/>
        <w:jc w:val="both"/>
        <w:textAlignment w:val="baseline"/>
        <w:rPr>
          <w:rStyle w:val="normaltextrun"/>
          <w:sz w:val="19"/>
          <w:szCs w:val="19"/>
        </w:rPr>
      </w:pPr>
      <w:r w:rsidRPr="00C515B9">
        <w:rPr>
          <w:rStyle w:val="normaltextrun"/>
          <w:sz w:val="22"/>
          <w:szCs w:val="22"/>
        </w:rPr>
        <w:t>A claimant’s separation for “lack of work”.  A lack of work is often referred to as “laid-off”, “no work available”, “reduction in force”, or a separation because the “business is slow”.</w:t>
      </w:r>
    </w:p>
    <w:p w:rsidR="00254310" w:rsidRPr="00C515B9" w:rsidP="00390B54" w14:paraId="61EFA0F5" w14:textId="77777777">
      <w:pPr>
        <w:pStyle w:val="BodyText"/>
        <w:spacing w:line="254" w:lineRule="auto"/>
        <w:ind w:left="2520" w:hanging="360"/>
        <w:jc w:val="both"/>
        <w:rPr>
          <w:rStyle w:val="normaltextrun"/>
          <w:sz w:val="22"/>
          <w:szCs w:val="22"/>
        </w:rPr>
      </w:pPr>
    </w:p>
    <w:p w:rsidR="00254310" w:rsidRPr="00C515B9" w:rsidP="00390B54" w14:paraId="40FEB87C" w14:textId="77777777">
      <w:pPr>
        <w:pStyle w:val="paragraph"/>
        <w:numPr>
          <w:ilvl w:val="0"/>
          <w:numId w:val="22"/>
        </w:numPr>
        <w:spacing w:before="0" w:beforeAutospacing="0" w:after="0" w:afterAutospacing="0" w:line="259" w:lineRule="auto"/>
        <w:ind w:left="2520" w:hanging="360"/>
        <w:jc w:val="both"/>
        <w:textAlignment w:val="baseline"/>
        <w:rPr>
          <w:rStyle w:val="normaltextrun"/>
          <w:sz w:val="22"/>
          <w:szCs w:val="22"/>
        </w:rPr>
      </w:pPr>
      <w:r w:rsidRPr="00C515B9">
        <w:rPr>
          <w:sz w:val="22"/>
          <w:szCs w:val="22"/>
        </w:rPr>
        <w:t>Uncontested earnings identified through a crossmatch.</w:t>
      </w:r>
    </w:p>
    <w:p w:rsidR="00254310" w:rsidRPr="00C515B9" w:rsidP="00390B54" w14:paraId="06F852F4" w14:textId="77777777">
      <w:pPr>
        <w:pStyle w:val="paragraph"/>
        <w:spacing w:before="0" w:beforeAutospacing="0" w:after="0" w:afterAutospacing="0" w:line="259" w:lineRule="auto"/>
        <w:ind w:left="2520" w:hanging="360"/>
        <w:jc w:val="both"/>
        <w:textAlignment w:val="baseline"/>
        <w:rPr>
          <w:rStyle w:val="normaltextrun"/>
          <w:sz w:val="22"/>
          <w:szCs w:val="22"/>
        </w:rPr>
      </w:pPr>
    </w:p>
    <w:p w:rsidR="00254310" w:rsidRPr="00C515B9" w:rsidP="00390B54" w14:paraId="7F930F50" w14:textId="1D9AF1E3">
      <w:pPr>
        <w:pStyle w:val="paragraph"/>
        <w:spacing w:before="0" w:beforeAutospacing="0" w:after="0" w:afterAutospacing="0" w:line="259" w:lineRule="auto"/>
        <w:ind w:left="2520"/>
        <w:jc w:val="both"/>
        <w:textAlignment w:val="baseline"/>
        <w:rPr>
          <w:rStyle w:val="normaltextrun"/>
          <w:sz w:val="22"/>
          <w:szCs w:val="22"/>
        </w:rPr>
      </w:pPr>
      <w:r w:rsidRPr="00C515B9">
        <w:rPr>
          <w:rStyle w:val="normaltextrun"/>
          <w:b/>
          <w:bCs/>
          <w:sz w:val="22"/>
          <w:szCs w:val="22"/>
          <w:u w:val="single"/>
        </w:rPr>
        <w:t>Note</w:t>
      </w:r>
      <w:r w:rsidRPr="0003457B" w:rsidR="002C4946">
        <w:rPr>
          <w:rStyle w:val="normaltextrun"/>
          <w:b/>
          <w:bCs/>
          <w:sz w:val="22"/>
          <w:szCs w:val="22"/>
          <w:u w:val="single"/>
        </w:rPr>
        <w:t>:</w:t>
      </w:r>
      <w:r w:rsidRPr="00C515B9" w:rsidR="002C4946">
        <w:rPr>
          <w:rStyle w:val="normaltextrun"/>
          <w:sz w:val="22"/>
          <w:szCs w:val="22"/>
        </w:rPr>
        <w:t xml:space="preserve"> Earnings</w:t>
      </w:r>
      <w:r w:rsidRPr="00C515B9">
        <w:rPr>
          <w:rStyle w:val="normaltextrun"/>
          <w:sz w:val="22"/>
          <w:szCs w:val="22"/>
        </w:rPr>
        <w:t xml:space="preserve"> detected in a crossmatch are considered ‘contested’ if the claimant and/or the employer provide a response to the state’s reasonable attempt to verify wages, and </w:t>
      </w:r>
      <w:r w:rsidR="00435F96">
        <w:rPr>
          <w:rStyle w:val="normaltextrun"/>
          <w:sz w:val="22"/>
          <w:szCs w:val="22"/>
        </w:rPr>
        <w:t>due to</w:t>
      </w:r>
      <w:r w:rsidRPr="00C515B9">
        <w:rPr>
          <w:rStyle w:val="normaltextrun"/>
          <w:sz w:val="22"/>
          <w:szCs w:val="22"/>
        </w:rPr>
        <w:t xml:space="preserve"> the amounts reported by the parties, </w:t>
      </w:r>
      <w:r w:rsidR="00435F96">
        <w:rPr>
          <w:rStyle w:val="normaltextrun"/>
          <w:sz w:val="22"/>
          <w:szCs w:val="22"/>
        </w:rPr>
        <w:t xml:space="preserve">a </w:t>
      </w:r>
      <w:r w:rsidRPr="00C515B9" w:rsidR="00AD65FD">
        <w:rPr>
          <w:rStyle w:val="normaltextrun"/>
          <w:sz w:val="22"/>
          <w:szCs w:val="22"/>
        </w:rPr>
        <w:t xml:space="preserve">controversy exists </w:t>
      </w:r>
      <w:r w:rsidR="00321C98">
        <w:rPr>
          <w:rStyle w:val="normaltextrun"/>
          <w:sz w:val="22"/>
          <w:szCs w:val="22"/>
        </w:rPr>
        <w:t>that</w:t>
      </w:r>
      <w:r w:rsidRPr="00C515B9">
        <w:rPr>
          <w:rStyle w:val="normaltextrun"/>
          <w:sz w:val="22"/>
          <w:szCs w:val="22"/>
        </w:rPr>
        <w:t xml:space="preserve"> requires adjudication.</w:t>
      </w:r>
    </w:p>
    <w:p w:rsidR="007C1DD8" w:rsidP="00390B54" w14:paraId="47BF6480" w14:textId="63C1451F">
      <w:pPr>
        <w:pStyle w:val="BodyText"/>
        <w:spacing w:line="254" w:lineRule="auto"/>
        <w:ind w:left="2520" w:right="144" w:hanging="360"/>
        <w:jc w:val="both"/>
        <w:rPr>
          <w:rStyle w:val="normaltextrun"/>
          <w:sz w:val="22"/>
          <w:szCs w:val="22"/>
        </w:rPr>
      </w:pPr>
      <w:r>
        <w:rPr>
          <w:rStyle w:val="normaltextrun"/>
          <w:sz w:val="22"/>
          <w:szCs w:val="22"/>
        </w:rPr>
        <w:tab/>
      </w:r>
    </w:p>
    <w:p w:rsidR="0012760B" w:rsidP="00390B54" w14:paraId="618F41E6" w14:textId="1AF5C459">
      <w:pPr>
        <w:pStyle w:val="BodyText"/>
        <w:spacing w:line="254" w:lineRule="auto"/>
        <w:ind w:left="2520" w:right="144" w:hanging="360"/>
        <w:jc w:val="both"/>
        <w:rPr>
          <w:rStyle w:val="normaltextrun"/>
          <w:sz w:val="22"/>
          <w:szCs w:val="22"/>
        </w:rPr>
      </w:pPr>
      <w:r>
        <w:rPr>
          <w:rStyle w:val="normaltextrun"/>
          <w:sz w:val="22"/>
          <w:szCs w:val="22"/>
        </w:rPr>
        <w:tab/>
        <w:t xml:space="preserve">Uncontested means that all parties agree on the </w:t>
      </w:r>
      <w:r w:rsidR="00E03003">
        <w:rPr>
          <w:rStyle w:val="normaltextrun"/>
          <w:sz w:val="22"/>
          <w:szCs w:val="22"/>
        </w:rPr>
        <w:t>facts</w:t>
      </w:r>
      <w:r w:rsidR="00663139">
        <w:rPr>
          <w:rStyle w:val="normaltextrun"/>
          <w:sz w:val="22"/>
          <w:szCs w:val="22"/>
        </w:rPr>
        <w:t xml:space="preserve"> under revie</w:t>
      </w:r>
      <w:r w:rsidR="002C4946">
        <w:rPr>
          <w:rStyle w:val="normaltextrun"/>
          <w:sz w:val="22"/>
          <w:szCs w:val="22"/>
        </w:rPr>
        <w:t>w a</w:t>
      </w:r>
      <w:r>
        <w:rPr>
          <w:rStyle w:val="normaltextrun"/>
          <w:sz w:val="22"/>
          <w:szCs w:val="22"/>
        </w:rPr>
        <w:t xml:space="preserve">nd the </w:t>
      </w:r>
      <w:r>
        <w:rPr>
          <w:rStyle w:val="normaltextrun"/>
          <w:sz w:val="22"/>
          <w:szCs w:val="22"/>
        </w:rPr>
        <w:t xml:space="preserve">result. That is, </w:t>
      </w:r>
      <w:r w:rsidR="002E12B4">
        <w:rPr>
          <w:rStyle w:val="normaltextrun"/>
          <w:sz w:val="22"/>
          <w:szCs w:val="22"/>
        </w:rPr>
        <w:t>both claimant and employer have responded</w:t>
      </w:r>
      <w:r w:rsidR="006319E1">
        <w:rPr>
          <w:rStyle w:val="normaltextrun"/>
          <w:sz w:val="22"/>
          <w:szCs w:val="22"/>
        </w:rPr>
        <w:t>,</w:t>
      </w:r>
      <w:r w:rsidR="002E12B4">
        <w:rPr>
          <w:rStyle w:val="normaltextrun"/>
          <w:sz w:val="22"/>
          <w:szCs w:val="22"/>
        </w:rPr>
        <w:t xml:space="preserve"> </w:t>
      </w:r>
      <w:r>
        <w:rPr>
          <w:rStyle w:val="normaltextrun"/>
          <w:sz w:val="22"/>
          <w:szCs w:val="22"/>
        </w:rPr>
        <w:t>the amount</w:t>
      </w:r>
      <w:r w:rsidR="000E537E">
        <w:rPr>
          <w:rStyle w:val="normaltextrun"/>
          <w:sz w:val="22"/>
          <w:szCs w:val="22"/>
        </w:rPr>
        <w:t>s</w:t>
      </w:r>
      <w:r>
        <w:rPr>
          <w:rStyle w:val="normaltextrun"/>
          <w:sz w:val="22"/>
          <w:szCs w:val="22"/>
        </w:rPr>
        <w:t xml:space="preserve"> reported by the claimant and the employer are identical</w:t>
      </w:r>
      <w:r w:rsidR="006319E1">
        <w:rPr>
          <w:rStyle w:val="normaltextrun"/>
          <w:sz w:val="22"/>
          <w:szCs w:val="22"/>
        </w:rPr>
        <w:t>,</w:t>
      </w:r>
      <w:r w:rsidR="0028162F">
        <w:rPr>
          <w:rStyle w:val="normaltextrun"/>
          <w:sz w:val="22"/>
          <w:szCs w:val="22"/>
        </w:rPr>
        <w:t xml:space="preserve"> </w:t>
      </w:r>
      <w:r>
        <w:rPr>
          <w:rStyle w:val="normaltextrun"/>
          <w:sz w:val="22"/>
          <w:szCs w:val="22"/>
        </w:rPr>
        <w:t xml:space="preserve">and the deduction </w:t>
      </w:r>
      <w:r w:rsidR="006319E1">
        <w:rPr>
          <w:rStyle w:val="normaltextrun"/>
          <w:sz w:val="22"/>
          <w:szCs w:val="22"/>
        </w:rPr>
        <w:t>from</w:t>
      </w:r>
      <w:r>
        <w:rPr>
          <w:rStyle w:val="normaltextrun"/>
          <w:sz w:val="22"/>
          <w:szCs w:val="22"/>
        </w:rPr>
        <w:t xml:space="preserve"> the weekly benefit </w:t>
      </w:r>
      <w:r w:rsidR="000F024E">
        <w:rPr>
          <w:rStyle w:val="normaltextrun"/>
          <w:sz w:val="22"/>
          <w:szCs w:val="22"/>
        </w:rPr>
        <w:t>is</w:t>
      </w:r>
      <w:r>
        <w:rPr>
          <w:rStyle w:val="normaltextrun"/>
          <w:sz w:val="22"/>
          <w:szCs w:val="22"/>
        </w:rPr>
        <w:t xml:space="preserve"> not </w:t>
      </w:r>
      <w:r w:rsidR="000F024E">
        <w:rPr>
          <w:rStyle w:val="normaltextrun"/>
          <w:sz w:val="22"/>
          <w:szCs w:val="22"/>
        </w:rPr>
        <w:t xml:space="preserve">in </w:t>
      </w:r>
      <w:r>
        <w:rPr>
          <w:rStyle w:val="normaltextrun"/>
          <w:sz w:val="22"/>
          <w:szCs w:val="22"/>
        </w:rPr>
        <w:t xml:space="preserve">dispute. Since there is no dispute, </w:t>
      </w:r>
      <w:r w:rsidR="008724C8">
        <w:rPr>
          <w:rStyle w:val="normaltextrun"/>
          <w:sz w:val="22"/>
          <w:szCs w:val="22"/>
        </w:rPr>
        <w:t xml:space="preserve">if the state issues a determination to the parties, it is not reportable on the ETA 207 report. </w:t>
      </w:r>
    </w:p>
    <w:p w:rsidR="006A5C4E" w:rsidP="00390B54" w14:paraId="56527D53" w14:textId="77777777">
      <w:pPr>
        <w:pStyle w:val="BodyText"/>
        <w:spacing w:line="254" w:lineRule="auto"/>
        <w:ind w:left="2520" w:right="144" w:hanging="360"/>
        <w:jc w:val="both"/>
        <w:rPr>
          <w:rStyle w:val="normaltextrun"/>
          <w:sz w:val="22"/>
          <w:szCs w:val="22"/>
        </w:rPr>
      </w:pPr>
    </w:p>
    <w:p w:rsidR="006A5C4E" w:rsidP="00390B54" w14:paraId="652DB32E" w14:textId="41CB1B67">
      <w:pPr>
        <w:pStyle w:val="BodyText"/>
        <w:spacing w:line="254" w:lineRule="auto"/>
        <w:ind w:left="2520" w:right="144" w:hanging="360"/>
        <w:jc w:val="both"/>
        <w:rPr>
          <w:rStyle w:val="normaltextrun"/>
          <w:sz w:val="22"/>
          <w:szCs w:val="22"/>
        </w:rPr>
      </w:pPr>
      <w:r>
        <w:rPr>
          <w:rStyle w:val="normaltextrun"/>
          <w:sz w:val="22"/>
          <w:szCs w:val="22"/>
        </w:rPr>
        <w:tab/>
        <w:t>Note</w:t>
      </w:r>
      <w:r w:rsidR="00E72D0F">
        <w:rPr>
          <w:rStyle w:val="normaltextrun"/>
          <w:sz w:val="22"/>
          <w:szCs w:val="22"/>
        </w:rPr>
        <w:t>: Non</w:t>
      </w:r>
      <w:r>
        <w:rPr>
          <w:rStyle w:val="normaltextrun"/>
          <w:sz w:val="22"/>
          <w:szCs w:val="22"/>
        </w:rPr>
        <w:t>-response from either party does not mean the issue is uncontested. There must be an affirmative acceptance of the facts for an issue to be uncontested.</w:t>
      </w:r>
    </w:p>
    <w:p w:rsidR="0012760B" w:rsidRPr="00C515B9" w:rsidP="00390B54" w14:paraId="04C0D15E" w14:textId="77777777">
      <w:pPr>
        <w:pStyle w:val="BodyText"/>
        <w:spacing w:line="254" w:lineRule="auto"/>
        <w:ind w:left="2520" w:right="144" w:hanging="360"/>
        <w:jc w:val="both"/>
        <w:rPr>
          <w:rStyle w:val="normaltextrun"/>
          <w:sz w:val="22"/>
          <w:szCs w:val="22"/>
        </w:rPr>
      </w:pPr>
    </w:p>
    <w:p w:rsidR="005B0F37" w:rsidRPr="00C515B9" w:rsidP="00390B54" w14:paraId="7698B52B" w14:textId="7FD0941C">
      <w:pPr>
        <w:pStyle w:val="paragraph"/>
        <w:numPr>
          <w:ilvl w:val="0"/>
          <w:numId w:val="22"/>
        </w:numPr>
        <w:spacing w:before="0" w:beforeAutospacing="0" w:after="0" w:afterAutospacing="0" w:line="259" w:lineRule="auto"/>
        <w:ind w:left="2520" w:hanging="360"/>
        <w:jc w:val="both"/>
        <w:textAlignment w:val="baseline"/>
        <w:rPr>
          <w:rStyle w:val="normaltextrun"/>
          <w:sz w:val="22"/>
          <w:szCs w:val="22"/>
        </w:rPr>
      </w:pPr>
      <w:r w:rsidRPr="00C515B9">
        <w:rPr>
          <w:rStyle w:val="normaltextrun"/>
          <w:sz w:val="22"/>
          <w:szCs w:val="22"/>
        </w:rPr>
        <w:t>O</w:t>
      </w:r>
      <w:r w:rsidRPr="00C515B9" w:rsidR="000B1B31">
        <w:rPr>
          <w:rStyle w:val="normaltextrun"/>
          <w:sz w:val="22"/>
          <w:szCs w:val="22"/>
        </w:rPr>
        <w:t>verpayment</w:t>
      </w:r>
      <w:r w:rsidRPr="00C515B9">
        <w:rPr>
          <w:rStyle w:val="normaltextrun"/>
          <w:sz w:val="22"/>
          <w:szCs w:val="22"/>
        </w:rPr>
        <w:t xml:space="preserve">s, whether </w:t>
      </w:r>
      <w:r w:rsidRPr="00C515B9" w:rsidR="000D13BD">
        <w:rPr>
          <w:rStyle w:val="normaltextrun"/>
          <w:sz w:val="22"/>
          <w:szCs w:val="22"/>
        </w:rPr>
        <w:t>fraud or non-fraud</w:t>
      </w:r>
      <w:r w:rsidRPr="00C515B9" w:rsidR="00EC085B">
        <w:rPr>
          <w:rStyle w:val="normaltextrun"/>
          <w:sz w:val="22"/>
          <w:szCs w:val="22"/>
        </w:rPr>
        <w:t>,</w:t>
      </w:r>
      <w:r w:rsidRPr="00C515B9" w:rsidR="00077670">
        <w:rPr>
          <w:rStyle w:val="normaltextrun"/>
          <w:sz w:val="22"/>
          <w:szCs w:val="22"/>
        </w:rPr>
        <w:t xml:space="preserve"> associated with a nonmonetary </w:t>
      </w:r>
      <w:r w:rsidRPr="00C515B9" w:rsidR="000D13BD">
        <w:rPr>
          <w:rStyle w:val="normaltextrun"/>
          <w:sz w:val="22"/>
          <w:szCs w:val="22"/>
        </w:rPr>
        <w:t>determination.</w:t>
      </w:r>
      <w:r w:rsidRPr="00C515B9" w:rsidR="002B5A41">
        <w:rPr>
          <w:rStyle w:val="normaltextrun"/>
          <w:sz w:val="22"/>
          <w:szCs w:val="22"/>
        </w:rPr>
        <w:t xml:space="preserve"> </w:t>
      </w:r>
      <w:r w:rsidRPr="00C515B9" w:rsidR="00B07139">
        <w:rPr>
          <w:rStyle w:val="normaltextrun"/>
          <w:sz w:val="22"/>
          <w:szCs w:val="22"/>
        </w:rPr>
        <w:t>This includes overpayments established due to uncontested/or undisputed earnings detected by any method (e.g. claimant error or crossmatch). </w:t>
      </w:r>
      <w:r w:rsidRPr="00C515B9" w:rsidR="00DF205F">
        <w:rPr>
          <w:rStyle w:val="normaltextrun"/>
          <w:sz w:val="22"/>
          <w:szCs w:val="22"/>
        </w:rPr>
        <w:t>The underlying nonmonetary issue</w:t>
      </w:r>
      <w:r w:rsidRPr="00C515B9" w:rsidR="004B2455">
        <w:rPr>
          <w:rStyle w:val="normaltextrun"/>
          <w:sz w:val="22"/>
          <w:szCs w:val="22"/>
        </w:rPr>
        <w:t xml:space="preserve"> that causes the overpayment</w:t>
      </w:r>
      <w:r w:rsidRPr="00C515B9" w:rsidR="00AC71C8">
        <w:rPr>
          <w:rStyle w:val="normaltextrun"/>
          <w:sz w:val="22"/>
          <w:szCs w:val="22"/>
        </w:rPr>
        <w:t xml:space="preserve"> is, however, </w:t>
      </w:r>
      <w:r w:rsidRPr="00C515B9" w:rsidR="00AB68F9">
        <w:rPr>
          <w:rStyle w:val="normaltextrun"/>
          <w:sz w:val="22"/>
          <w:szCs w:val="22"/>
        </w:rPr>
        <w:t>reportable</w:t>
      </w:r>
      <w:r w:rsidRPr="00C515B9" w:rsidR="001C058A">
        <w:rPr>
          <w:rStyle w:val="normaltextrun"/>
          <w:sz w:val="22"/>
          <w:szCs w:val="22"/>
        </w:rPr>
        <w:t xml:space="preserve"> (i.e.</w:t>
      </w:r>
      <w:r w:rsidRPr="00C515B9" w:rsidR="00EC085B">
        <w:rPr>
          <w:rStyle w:val="normaltextrun"/>
          <w:sz w:val="22"/>
          <w:szCs w:val="22"/>
        </w:rPr>
        <w:t>,</w:t>
      </w:r>
      <w:r w:rsidRPr="00C515B9" w:rsidR="001C058A">
        <w:rPr>
          <w:rStyle w:val="normaltextrun"/>
          <w:sz w:val="22"/>
          <w:szCs w:val="22"/>
        </w:rPr>
        <w:t xml:space="preserve"> </w:t>
      </w:r>
      <w:r w:rsidRPr="00C515B9" w:rsidR="00935B2E">
        <w:rPr>
          <w:rStyle w:val="normaltextrun"/>
          <w:sz w:val="22"/>
          <w:szCs w:val="22"/>
        </w:rPr>
        <w:t>able and available</w:t>
      </w:r>
      <w:r w:rsidRPr="00C515B9" w:rsidR="0068582E">
        <w:rPr>
          <w:rStyle w:val="normaltextrun"/>
          <w:sz w:val="22"/>
          <w:szCs w:val="22"/>
        </w:rPr>
        <w:t>, unreported earnings</w:t>
      </w:r>
      <w:r w:rsidRPr="00C515B9" w:rsidR="008F55A4">
        <w:rPr>
          <w:rStyle w:val="normaltextrun"/>
          <w:sz w:val="22"/>
          <w:szCs w:val="22"/>
        </w:rPr>
        <w:t>, separations</w:t>
      </w:r>
      <w:r w:rsidRPr="00C515B9" w:rsidR="00784512">
        <w:rPr>
          <w:rStyle w:val="normaltextrun"/>
          <w:sz w:val="22"/>
          <w:szCs w:val="22"/>
        </w:rPr>
        <w:t xml:space="preserve">, </w:t>
      </w:r>
      <w:r w:rsidRPr="00C515B9" w:rsidR="00042E45">
        <w:rPr>
          <w:rStyle w:val="normaltextrun"/>
          <w:sz w:val="22"/>
          <w:szCs w:val="22"/>
        </w:rPr>
        <w:t>etc.</w:t>
      </w:r>
      <w:r w:rsidRPr="00C515B9" w:rsidR="00784512">
        <w:rPr>
          <w:rStyle w:val="normaltextrun"/>
          <w:sz w:val="22"/>
          <w:szCs w:val="22"/>
        </w:rPr>
        <w:t>)</w:t>
      </w:r>
      <w:r w:rsidRPr="00C515B9" w:rsidR="00AC71C8">
        <w:rPr>
          <w:rStyle w:val="normaltextrun"/>
          <w:sz w:val="22"/>
          <w:szCs w:val="22"/>
        </w:rPr>
        <w:t xml:space="preserve">. </w:t>
      </w:r>
      <w:r w:rsidRPr="00C515B9" w:rsidR="007034FF">
        <w:rPr>
          <w:rStyle w:val="normaltextrun"/>
          <w:sz w:val="22"/>
          <w:szCs w:val="22"/>
        </w:rPr>
        <w:t xml:space="preserve">The </w:t>
      </w:r>
      <w:r w:rsidRPr="00C515B9" w:rsidR="00E81C18">
        <w:rPr>
          <w:rStyle w:val="normaltextrun"/>
          <w:sz w:val="22"/>
          <w:szCs w:val="22"/>
        </w:rPr>
        <w:t xml:space="preserve">dollar amount of the </w:t>
      </w:r>
      <w:r w:rsidRPr="00C515B9" w:rsidR="007034FF">
        <w:rPr>
          <w:rStyle w:val="normaltextrun"/>
          <w:sz w:val="22"/>
          <w:szCs w:val="22"/>
        </w:rPr>
        <w:t xml:space="preserve">overpayment is reported on the ETA 227, not the ETA 207 </w:t>
      </w:r>
      <w:r w:rsidRPr="00C515B9" w:rsidR="004701DE">
        <w:rPr>
          <w:rStyle w:val="normaltextrun"/>
          <w:sz w:val="22"/>
          <w:szCs w:val="22"/>
        </w:rPr>
        <w:t>report.</w:t>
      </w:r>
    </w:p>
    <w:p w:rsidR="005B0F37" w:rsidRPr="00C515B9" w:rsidP="00390B54" w14:paraId="18CE5A42" w14:textId="2E0B0B90">
      <w:pPr>
        <w:pStyle w:val="paragraph"/>
        <w:spacing w:before="0" w:beforeAutospacing="0" w:after="0" w:afterAutospacing="0" w:line="259" w:lineRule="auto"/>
        <w:ind w:left="2520" w:hanging="360"/>
        <w:jc w:val="both"/>
        <w:textAlignment w:val="baseline"/>
        <w:rPr>
          <w:rStyle w:val="normaltextrun"/>
          <w:sz w:val="22"/>
          <w:szCs w:val="22"/>
        </w:rPr>
      </w:pPr>
      <w:r w:rsidRPr="00C515B9">
        <w:rPr>
          <w:rStyle w:val="normaltextrun"/>
          <w:sz w:val="22"/>
          <w:szCs w:val="22"/>
        </w:rPr>
        <w:t xml:space="preserve"> </w:t>
      </w:r>
    </w:p>
    <w:p w:rsidR="00FC49AA" w:rsidRPr="00C515B9" w:rsidP="00390B54" w14:paraId="5D1A33DC" w14:textId="5D5B4E75">
      <w:pPr>
        <w:pStyle w:val="paragraph"/>
        <w:numPr>
          <w:ilvl w:val="0"/>
          <w:numId w:val="22"/>
        </w:numPr>
        <w:spacing w:before="0" w:beforeAutospacing="0" w:after="0" w:afterAutospacing="0"/>
        <w:ind w:left="2520" w:hanging="360"/>
        <w:jc w:val="both"/>
        <w:textAlignment w:val="baseline"/>
        <w:rPr>
          <w:rStyle w:val="normaltextrun"/>
          <w:sz w:val="22"/>
          <w:szCs w:val="22"/>
        </w:rPr>
      </w:pPr>
      <w:r w:rsidRPr="00C515B9">
        <w:rPr>
          <w:rStyle w:val="normaltextrun"/>
          <w:sz w:val="22"/>
          <w:szCs w:val="22"/>
        </w:rPr>
        <w:t xml:space="preserve">Routine exploration of facts or questioning claimants in association with the </w:t>
      </w:r>
      <w:r w:rsidRPr="00C515B9" w:rsidR="00201112">
        <w:rPr>
          <w:rStyle w:val="normaltextrun"/>
          <w:sz w:val="22"/>
          <w:szCs w:val="22"/>
        </w:rPr>
        <w:t>claims taking</w:t>
      </w:r>
      <w:r w:rsidRPr="00C515B9">
        <w:rPr>
          <w:rStyle w:val="normaltextrun"/>
          <w:sz w:val="22"/>
          <w:szCs w:val="22"/>
        </w:rPr>
        <w:t xml:space="preserve"> process except under circumstances of disagreement. Examples of routine questioning or decisions </w:t>
      </w:r>
      <w:r w:rsidRPr="00C515B9">
        <w:rPr>
          <w:rStyle w:val="normaltextrun"/>
          <w:b/>
          <w:sz w:val="22"/>
          <w:szCs w:val="22"/>
          <w:u w:val="single"/>
        </w:rPr>
        <w:t>not</w:t>
      </w:r>
      <w:r w:rsidRPr="00C515B9">
        <w:rPr>
          <w:rStyle w:val="normaltextrun"/>
          <w:b/>
          <w:sz w:val="22"/>
          <w:szCs w:val="22"/>
        </w:rPr>
        <w:t xml:space="preserve"> </w:t>
      </w:r>
      <w:r w:rsidRPr="00C515B9">
        <w:rPr>
          <w:rStyle w:val="normaltextrun"/>
          <w:sz w:val="22"/>
          <w:szCs w:val="22"/>
        </w:rPr>
        <w:t>giving rise to a nonmonetary count are:</w:t>
      </w:r>
    </w:p>
    <w:p w:rsidR="00FC49AA" w:rsidRPr="00C515B9" w:rsidP="005D2A8E" w14:paraId="514459E3" w14:textId="77777777">
      <w:pPr>
        <w:pStyle w:val="paragraph"/>
        <w:spacing w:before="0" w:beforeAutospacing="0" w:after="0" w:afterAutospacing="0"/>
        <w:ind w:left="2873"/>
        <w:jc w:val="both"/>
        <w:textAlignment w:val="baseline"/>
        <w:rPr>
          <w:rStyle w:val="normaltextrun"/>
        </w:rPr>
      </w:pPr>
    </w:p>
    <w:p w:rsidR="00FC49AA" w:rsidRPr="00C515B9" w:rsidP="00390B54" w14:paraId="46393793" w14:textId="12DDB9D8">
      <w:pPr>
        <w:pStyle w:val="BodyText"/>
        <w:numPr>
          <w:ilvl w:val="0"/>
          <w:numId w:val="38"/>
        </w:numPr>
        <w:ind w:left="2880"/>
        <w:jc w:val="both"/>
      </w:pPr>
      <w:r w:rsidRPr="00C515B9">
        <w:rPr>
          <w:sz w:val="22"/>
        </w:rPr>
        <w:t xml:space="preserve">Claimant's acceptance of the </w:t>
      </w:r>
      <w:r w:rsidRPr="00C515B9" w:rsidR="00EE2F52">
        <w:rPr>
          <w:sz w:val="22"/>
          <w:szCs w:val="22"/>
        </w:rPr>
        <w:t>claims taker’s</w:t>
      </w:r>
      <w:r w:rsidRPr="00C515B9" w:rsidR="00D15725">
        <w:rPr>
          <w:sz w:val="22"/>
          <w:szCs w:val="22"/>
        </w:rPr>
        <w:t xml:space="preserve"> (</w:t>
      </w:r>
      <w:r w:rsidRPr="00C515B9" w:rsidR="00E96020">
        <w:rPr>
          <w:sz w:val="22"/>
          <w:szCs w:val="22"/>
        </w:rPr>
        <w:t>claims benefits system’s)</w:t>
      </w:r>
      <w:r w:rsidRPr="00C515B9">
        <w:rPr>
          <w:sz w:val="22"/>
        </w:rPr>
        <w:t xml:space="preserve"> conclusion that the week’s earnings require a reduction in the benefit amount for that week.</w:t>
      </w:r>
    </w:p>
    <w:p w:rsidR="00EE2F52" w:rsidRPr="00C515B9" w:rsidP="00390B54" w14:paraId="58DF0780" w14:textId="77777777">
      <w:pPr>
        <w:pStyle w:val="BodyText"/>
        <w:spacing w:before="9"/>
        <w:ind w:left="2880"/>
        <w:jc w:val="both"/>
        <w:rPr>
          <w:sz w:val="22"/>
          <w:szCs w:val="22"/>
        </w:rPr>
      </w:pPr>
      <w:r w:rsidRPr="00C515B9">
        <w:rPr>
          <w:sz w:val="22"/>
          <w:szCs w:val="22"/>
        </w:rPr>
        <w:t>  </w:t>
      </w:r>
    </w:p>
    <w:p w:rsidR="00FC49AA" w:rsidRPr="00C515B9" w:rsidP="00390B54" w14:paraId="0E7DFEE3" w14:textId="0F638967">
      <w:pPr>
        <w:pStyle w:val="BodyText"/>
        <w:numPr>
          <w:ilvl w:val="0"/>
          <w:numId w:val="38"/>
        </w:numPr>
        <w:ind w:left="2880"/>
        <w:jc w:val="both"/>
      </w:pPr>
      <w:r w:rsidRPr="00C515B9">
        <w:rPr>
          <w:sz w:val="22"/>
        </w:rPr>
        <w:t xml:space="preserve">Claimant's acceptance of benefits for only a portion of a week claimed when the </w:t>
      </w:r>
      <w:r w:rsidRPr="00C515B9" w:rsidR="00AA4ACA">
        <w:rPr>
          <w:sz w:val="22"/>
        </w:rPr>
        <w:t>s</w:t>
      </w:r>
      <w:r w:rsidRPr="00C515B9">
        <w:rPr>
          <w:sz w:val="22"/>
        </w:rPr>
        <w:t>tate law provides for reduced benefits in cases where the claimant was ill or otherwise unavailable for work during part of the week.</w:t>
      </w:r>
    </w:p>
    <w:p w:rsidR="00FC49AA" w:rsidRPr="00C515B9" w:rsidP="00390B54" w14:paraId="12A807AF" w14:textId="77777777">
      <w:pPr>
        <w:pStyle w:val="ListParagraph"/>
        <w:spacing w:before="10"/>
        <w:ind w:left="2880"/>
      </w:pPr>
    </w:p>
    <w:p w:rsidR="00FC49AA" w:rsidRPr="00C515B9" w:rsidP="00390B54" w14:paraId="533B8769" w14:textId="6B27AAB5">
      <w:pPr>
        <w:pStyle w:val="BodyText"/>
        <w:numPr>
          <w:ilvl w:val="0"/>
          <w:numId w:val="38"/>
        </w:numPr>
        <w:ind w:left="2880"/>
        <w:jc w:val="both"/>
      </w:pPr>
      <w:r w:rsidRPr="00C515B9">
        <w:rPr>
          <w:sz w:val="22"/>
        </w:rPr>
        <w:t>A determination on whether a stated period of time elapsed since a disqualifying act, satisfying the disqualification. This is part of the function of taking claims.</w:t>
      </w:r>
      <w:r w:rsidRPr="00C515B9" w:rsidR="00EE2F52">
        <w:rPr>
          <w:sz w:val="22"/>
          <w:szCs w:val="22"/>
        </w:rPr>
        <w:t>  </w:t>
      </w:r>
    </w:p>
    <w:p w:rsidR="00FC49AA" w:rsidRPr="00C515B9" w:rsidP="00390B54" w14:paraId="2DC6A1E2" w14:textId="77777777">
      <w:pPr>
        <w:pStyle w:val="ListParagraph"/>
        <w:ind w:left="2880"/>
      </w:pPr>
    </w:p>
    <w:p w:rsidR="00FC49AA" w:rsidRPr="00C515B9" w:rsidP="00390B54" w14:paraId="383D33AB" w14:textId="7E7E1D8F">
      <w:pPr>
        <w:pStyle w:val="BodyText"/>
        <w:numPr>
          <w:ilvl w:val="0"/>
          <w:numId w:val="38"/>
        </w:numPr>
        <w:spacing w:before="9"/>
        <w:ind w:left="2880"/>
        <w:jc w:val="both"/>
      </w:pPr>
      <w:r w:rsidRPr="00C515B9">
        <w:rPr>
          <w:sz w:val="22"/>
        </w:rPr>
        <w:t>A determination on whether the claimant meets the minimum wage and employment requalifying requirement to establish a benefit year. This is part of the monetary determination function and under no circumstances should be reported as a nonmonetary determination.</w:t>
      </w:r>
      <w:r w:rsidRPr="00C515B9" w:rsidR="00EE2F52">
        <w:rPr>
          <w:sz w:val="22"/>
          <w:szCs w:val="22"/>
        </w:rPr>
        <w:t> </w:t>
      </w:r>
    </w:p>
    <w:p w:rsidR="00FC49AA" w:rsidRPr="00C515B9" w:rsidP="00390B54" w14:paraId="1EF3F56C" w14:textId="77777777">
      <w:pPr>
        <w:pStyle w:val="BodyText"/>
        <w:ind w:left="2880"/>
        <w:jc w:val="both"/>
      </w:pPr>
    </w:p>
    <w:p w:rsidR="00FC49AA" w:rsidRPr="00C515B9" w:rsidP="00390B54" w14:paraId="101B02F5" w14:textId="20A51D67">
      <w:pPr>
        <w:pStyle w:val="BodyText"/>
        <w:numPr>
          <w:ilvl w:val="0"/>
          <w:numId w:val="38"/>
        </w:numPr>
        <w:ind w:left="2880"/>
        <w:jc w:val="both"/>
      </w:pPr>
      <w:r w:rsidRPr="00C515B9">
        <w:rPr>
          <w:sz w:val="22"/>
        </w:rPr>
        <w:t>A determination on the existence of and/or number of dependents. This is part of the monetary determination function and under no circumstances should be reported as a nonmonetary determination.</w:t>
      </w:r>
      <w:r w:rsidRPr="00C515B9" w:rsidR="000E0DC0">
        <w:rPr>
          <w:sz w:val="22"/>
          <w:szCs w:val="22"/>
        </w:rPr>
        <w:t xml:space="preserve"> </w:t>
      </w:r>
    </w:p>
    <w:p w:rsidR="00FC49AA" w:rsidRPr="00C515B9" w:rsidP="00390B54" w14:paraId="774D38DB" w14:textId="77777777">
      <w:pPr>
        <w:pStyle w:val="BodyText"/>
        <w:spacing w:before="9"/>
        <w:ind w:left="2880"/>
        <w:jc w:val="both"/>
      </w:pPr>
    </w:p>
    <w:p w:rsidR="00FC49AA" w:rsidRPr="00C515B9" w:rsidP="00390B54" w14:paraId="688B312D" w14:textId="7490E072">
      <w:pPr>
        <w:pStyle w:val="BodyText"/>
        <w:numPr>
          <w:ilvl w:val="0"/>
          <w:numId w:val="38"/>
        </w:numPr>
        <w:ind w:left="2880"/>
        <w:jc w:val="both"/>
      </w:pPr>
      <w:r w:rsidRPr="00C515B9">
        <w:rPr>
          <w:sz w:val="22"/>
        </w:rPr>
        <w:t xml:space="preserve">A determination on whether the claimant meets </w:t>
      </w:r>
      <w:r w:rsidRPr="00C515B9" w:rsidR="00AA4ACA">
        <w:rPr>
          <w:sz w:val="22"/>
        </w:rPr>
        <w:t>s</w:t>
      </w:r>
      <w:r w:rsidRPr="00C515B9">
        <w:rPr>
          <w:sz w:val="22"/>
        </w:rPr>
        <w:t>tate requirements for establishing a subsequent benefit year (e.g., 30 days of bona fide work since exhausting a benefit series). This is part of the monetary determination function.</w:t>
      </w:r>
      <w:r w:rsidRPr="00C515B9" w:rsidR="00EE2F52">
        <w:rPr>
          <w:sz w:val="22"/>
          <w:szCs w:val="22"/>
        </w:rPr>
        <w:t>  </w:t>
      </w:r>
    </w:p>
    <w:p w:rsidR="00731A73" w:rsidRPr="00C515B9" w:rsidP="00390B54" w14:paraId="5309576C" w14:textId="77777777">
      <w:pPr>
        <w:pStyle w:val="BodyText"/>
        <w:ind w:left="720"/>
        <w:jc w:val="both"/>
        <w:rPr>
          <w:sz w:val="22"/>
          <w:szCs w:val="22"/>
        </w:rPr>
      </w:pPr>
    </w:p>
    <w:p w:rsidR="00FC49AA" w:rsidRPr="00C515B9" w:rsidP="00390B54" w14:paraId="4B346102" w14:textId="6BD6A868">
      <w:pPr>
        <w:pStyle w:val="ListParagraph"/>
        <w:numPr>
          <w:ilvl w:val="1"/>
          <w:numId w:val="17"/>
        </w:numPr>
        <w:tabs>
          <w:tab w:val="left" w:pos="646"/>
          <w:tab w:val="left" w:pos="826"/>
        </w:tabs>
        <w:spacing w:line="254" w:lineRule="auto"/>
        <w:ind w:left="720" w:hanging="363"/>
        <w:rPr>
          <w:color w:val="131313"/>
        </w:rPr>
      </w:pPr>
      <w:r w:rsidRPr="00C515B9">
        <w:rPr>
          <w:color w:val="131313"/>
        </w:rPr>
        <w:t xml:space="preserve">  </w:t>
      </w:r>
      <w:r w:rsidRPr="00C515B9" w:rsidR="00987C97">
        <w:rPr>
          <w:color w:val="131313"/>
          <w:w w:val="105"/>
          <w:u w:val="single" w:color="000000"/>
        </w:rPr>
        <w:t>Past,</w:t>
      </w:r>
      <w:r w:rsidRPr="00C515B9" w:rsidR="00987C97">
        <w:rPr>
          <w:color w:val="131313"/>
          <w:spacing w:val="-1"/>
          <w:w w:val="105"/>
          <w:u w:val="single" w:color="000000"/>
        </w:rPr>
        <w:t xml:space="preserve"> </w:t>
      </w:r>
      <w:r w:rsidRPr="00C515B9" w:rsidR="00987C97">
        <w:rPr>
          <w:color w:val="131313"/>
          <w:w w:val="105"/>
          <w:u w:val="single" w:color="000000"/>
        </w:rPr>
        <w:t>Present, or Future Benefit Rights.</w:t>
      </w:r>
      <w:r w:rsidRPr="00C515B9" w:rsidR="00987C97">
        <w:rPr>
          <w:color w:val="131313"/>
          <w:w w:val="105"/>
        </w:rPr>
        <w:t xml:space="preserve"> The following are examples </w:t>
      </w:r>
      <w:r w:rsidRPr="00C515B9" w:rsidR="000F5129">
        <w:rPr>
          <w:color w:val="131313"/>
          <w:w w:val="105"/>
        </w:rPr>
        <w:t>for</w:t>
      </w:r>
      <w:r w:rsidRPr="00C515B9" w:rsidR="0031763E">
        <w:rPr>
          <w:color w:val="131313"/>
          <w:w w:val="105"/>
        </w:rPr>
        <w:t xml:space="preserve"> assessing whether </w:t>
      </w:r>
      <w:r w:rsidRPr="00C515B9" w:rsidR="00987C97">
        <w:rPr>
          <w:color w:val="131313"/>
          <w:w w:val="105"/>
        </w:rPr>
        <w:t xml:space="preserve">the issue </w:t>
      </w:r>
      <w:r w:rsidRPr="00C515B9" w:rsidR="00E646AE">
        <w:rPr>
          <w:color w:val="131313"/>
          <w:w w:val="105"/>
        </w:rPr>
        <w:t xml:space="preserve">has </w:t>
      </w:r>
      <w:r w:rsidRPr="00C515B9" w:rsidR="00987C97">
        <w:rPr>
          <w:color w:val="131313"/>
          <w:w w:val="105"/>
        </w:rPr>
        <w:t>the potential to affect present, past, or future benefit rights.</w:t>
      </w:r>
    </w:p>
    <w:p w:rsidR="00FC49AA" w:rsidRPr="00C515B9" w:rsidP="00390B54" w14:paraId="337A6178" w14:textId="77777777">
      <w:pPr>
        <w:pStyle w:val="BodyText"/>
        <w:jc w:val="both"/>
      </w:pPr>
    </w:p>
    <w:p w:rsidR="00FC49AA" w:rsidRPr="00C515B9" w:rsidP="00390B54" w14:paraId="78FA06F7" w14:textId="19CE51A8">
      <w:pPr>
        <w:pStyle w:val="ListParagraph"/>
        <w:numPr>
          <w:ilvl w:val="0"/>
          <w:numId w:val="27"/>
        </w:numPr>
        <w:tabs>
          <w:tab w:val="left" w:pos="1440"/>
        </w:tabs>
        <w:spacing w:line="254" w:lineRule="auto"/>
        <w:ind w:left="1440"/>
        <w:rPr>
          <w:color w:val="131313"/>
          <w:w w:val="105"/>
        </w:rPr>
      </w:pPr>
      <w:r w:rsidRPr="00C515B9">
        <w:rPr>
          <w:b/>
          <w:bCs/>
          <w:color w:val="131313"/>
          <w:w w:val="105"/>
        </w:rPr>
        <w:t>The issue is reportable</w:t>
      </w:r>
      <w:r w:rsidRPr="00C515B9" w:rsidR="000F5129">
        <w:rPr>
          <w:b/>
          <w:bCs/>
          <w:color w:val="131313"/>
          <w:w w:val="105"/>
        </w:rPr>
        <w:t xml:space="preserve">.  </w:t>
      </w:r>
      <w:r w:rsidRPr="00C515B9" w:rsidR="00987C97">
        <w:rPr>
          <w:color w:val="131313"/>
          <w:w w:val="105"/>
        </w:rPr>
        <w:t>In</w:t>
      </w:r>
      <w:r w:rsidRPr="00C515B9" w:rsidR="00987C97">
        <w:rPr>
          <w:color w:val="131313"/>
          <w:spacing w:val="-4"/>
          <w:w w:val="105"/>
        </w:rPr>
        <w:t xml:space="preserve"> </w:t>
      </w:r>
      <w:r w:rsidRPr="00C515B9" w:rsidR="00987C97">
        <w:rPr>
          <w:color w:val="131313"/>
          <w:w w:val="105"/>
        </w:rPr>
        <w:t>response to</w:t>
      </w:r>
      <w:r w:rsidRPr="00C515B9" w:rsidR="00987C97">
        <w:rPr>
          <w:color w:val="131313"/>
          <w:spacing w:val="-6"/>
          <w:w w:val="105"/>
        </w:rPr>
        <w:t xml:space="preserve"> </w:t>
      </w:r>
      <w:r w:rsidRPr="00C515B9" w:rsidR="00987C97">
        <w:rPr>
          <w:color w:val="131313"/>
          <w:w w:val="105"/>
        </w:rPr>
        <w:t>a</w:t>
      </w:r>
      <w:r w:rsidRPr="00C515B9" w:rsidR="00987C97">
        <w:rPr>
          <w:color w:val="131313"/>
          <w:spacing w:val="-2"/>
          <w:w w:val="105"/>
        </w:rPr>
        <w:t xml:space="preserve"> </w:t>
      </w:r>
      <w:r w:rsidRPr="00C515B9" w:rsidR="00987C97">
        <w:rPr>
          <w:color w:val="131313"/>
          <w:w w:val="105"/>
        </w:rPr>
        <w:t>charge statement, an</w:t>
      </w:r>
      <w:r w:rsidRPr="00C515B9" w:rsidR="00987C97">
        <w:rPr>
          <w:color w:val="131313"/>
          <w:spacing w:val="-5"/>
          <w:w w:val="105"/>
        </w:rPr>
        <w:t xml:space="preserve"> </w:t>
      </w:r>
      <w:r w:rsidRPr="00C515B9" w:rsidR="00987C97">
        <w:rPr>
          <w:color w:val="131313"/>
          <w:w w:val="105"/>
        </w:rPr>
        <w:t>employer protests that the claimant recently refused a job.</w:t>
      </w:r>
      <w:r w:rsidRPr="00C515B9" w:rsidR="00987C97">
        <w:rPr>
          <w:color w:val="131313"/>
          <w:spacing w:val="40"/>
          <w:w w:val="105"/>
        </w:rPr>
        <w:t xml:space="preserve"> </w:t>
      </w:r>
      <w:r w:rsidRPr="00C515B9" w:rsidR="00987C97">
        <w:rPr>
          <w:color w:val="131313"/>
          <w:w w:val="105"/>
        </w:rPr>
        <w:t>A determination</w:t>
      </w:r>
      <w:r w:rsidRPr="00C515B9" w:rsidR="00987C97">
        <w:rPr>
          <w:color w:val="131313"/>
          <w:spacing w:val="40"/>
          <w:w w:val="105"/>
        </w:rPr>
        <w:t xml:space="preserve"> </w:t>
      </w:r>
      <w:r w:rsidRPr="00C515B9" w:rsidR="00987C97">
        <w:rPr>
          <w:color w:val="131313"/>
          <w:w w:val="105"/>
        </w:rPr>
        <w:t>is made on the issue of refusal of suitable</w:t>
      </w:r>
      <w:r w:rsidRPr="00C515B9" w:rsidR="00987C97">
        <w:rPr>
          <w:color w:val="131313"/>
          <w:spacing w:val="40"/>
          <w:w w:val="105"/>
        </w:rPr>
        <w:t xml:space="preserve"> </w:t>
      </w:r>
      <w:r w:rsidRPr="00C515B9" w:rsidR="00987C97">
        <w:rPr>
          <w:color w:val="131313"/>
          <w:w w:val="105"/>
        </w:rPr>
        <w:t>work.</w:t>
      </w:r>
      <w:r w:rsidRPr="00C515B9" w:rsidR="00987C97">
        <w:rPr>
          <w:color w:val="131313"/>
          <w:spacing w:val="80"/>
          <w:w w:val="105"/>
        </w:rPr>
        <w:t xml:space="preserve"> </w:t>
      </w:r>
      <w:r w:rsidRPr="00C515B9" w:rsidR="00987C97">
        <w:rPr>
          <w:color w:val="131313"/>
          <w:w w:val="105"/>
        </w:rPr>
        <w:t xml:space="preserve">This meets the criterion of </w:t>
      </w:r>
      <w:r w:rsidRPr="00C515B9" w:rsidR="004F52DE">
        <w:rPr>
          <w:color w:val="131313"/>
        </w:rPr>
        <w:t xml:space="preserve">having the potential to </w:t>
      </w:r>
      <w:r w:rsidRPr="00C515B9" w:rsidR="008C454C">
        <w:rPr>
          <w:color w:val="131313"/>
          <w:w w:val="105"/>
        </w:rPr>
        <w:t>affect</w:t>
      </w:r>
      <w:r w:rsidRPr="00C515B9" w:rsidR="00987C97">
        <w:rPr>
          <w:color w:val="131313"/>
          <w:w w:val="105"/>
        </w:rPr>
        <w:t xml:space="preserve"> past, present, or future benefit rights if the maximum period of disqualification which could be imposed has not elapsed and/or the claimant has not exhausted benefit rights.</w:t>
      </w:r>
    </w:p>
    <w:p w:rsidR="00FC49AA" w:rsidRPr="00C515B9" w:rsidP="00390B54" w14:paraId="2AEA31C9" w14:textId="77777777">
      <w:pPr>
        <w:pStyle w:val="ListParagraph"/>
        <w:tabs>
          <w:tab w:val="left" w:pos="1440"/>
        </w:tabs>
        <w:spacing w:line="254" w:lineRule="auto"/>
        <w:ind w:left="1440" w:right="126" w:firstLine="0"/>
        <w:rPr>
          <w:color w:val="131313"/>
          <w:w w:val="105"/>
        </w:rPr>
      </w:pPr>
    </w:p>
    <w:p w:rsidR="005F6AC9" w:rsidRPr="00C515B9" w:rsidP="00390B54" w14:paraId="3BA8A232" w14:textId="7B04BC25">
      <w:pPr>
        <w:pStyle w:val="ListParagraph"/>
        <w:numPr>
          <w:ilvl w:val="0"/>
          <w:numId w:val="27"/>
        </w:numPr>
        <w:tabs>
          <w:tab w:val="left" w:pos="1440"/>
        </w:tabs>
        <w:spacing w:line="254" w:lineRule="auto"/>
        <w:ind w:left="1440"/>
        <w:rPr>
          <w:b/>
          <w:bCs/>
          <w:color w:val="131313"/>
          <w:w w:val="105"/>
        </w:rPr>
      </w:pPr>
      <w:r w:rsidRPr="00C515B9">
        <w:rPr>
          <w:b/>
          <w:bCs/>
          <w:color w:val="131313"/>
          <w:w w:val="105"/>
        </w:rPr>
        <w:t>The issue is reportable</w:t>
      </w:r>
      <w:r w:rsidRPr="00C515B9" w:rsidR="000F5129">
        <w:rPr>
          <w:b/>
          <w:bCs/>
          <w:color w:val="131313"/>
          <w:w w:val="105"/>
        </w:rPr>
        <w:t xml:space="preserve">.  </w:t>
      </w:r>
      <w:r w:rsidRPr="00C515B9" w:rsidR="00987C97">
        <w:rPr>
          <w:color w:val="131313"/>
          <w:w w:val="105"/>
        </w:rPr>
        <w:t>The claimant states the reason for separation is "</w:t>
      </w:r>
      <w:r w:rsidRPr="00C515B9" w:rsidR="008C454C">
        <w:rPr>
          <w:color w:val="131313"/>
          <w:w w:val="105"/>
        </w:rPr>
        <w:t>layoff</w:t>
      </w:r>
      <w:r w:rsidRPr="00C515B9" w:rsidR="00EC085B">
        <w:rPr>
          <w:color w:val="131313"/>
          <w:w w:val="105"/>
        </w:rPr>
        <w:t>”</w:t>
      </w:r>
      <w:r w:rsidRPr="00C515B9" w:rsidR="00987C97">
        <w:rPr>
          <w:color w:val="131313"/>
          <w:w w:val="105"/>
        </w:rPr>
        <w:t xml:space="preserve"> and the employer does not furnish any contradictory information on the separation notice. As a result, the claimant receives benefits for four weeks before ceasing to file. The employer protests the charge notice for the four weeks of benefits, stating that the claimant quit. The </w:t>
      </w:r>
      <w:r w:rsidRPr="00C515B9" w:rsidR="00AA4ACA">
        <w:rPr>
          <w:color w:val="131313"/>
          <w:w w:val="105"/>
        </w:rPr>
        <w:t>s</w:t>
      </w:r>
      <w:r w:rsidRPr="00C515B9" w:rsidR="00987C97">
        <w:rPr>
          <w:color w:val="131313"/>
          <w:w w:val="105"/>
        </w:rPr>
        <w:t xml:space="preserve">tate agency determines that the claimant, in fact, voluntarily quit his/her job without good cause and is disqualified until reemployed for at least four weeks. This determination meets the requirement of affecting past, present, or future benefit rights </w:t>
      </w:r>
      <w:r w:rsidRPr="00C515B9" w:rsidR="00E514C4">
        <w:rPr>
          <w:color w:val="131313"/>
          <w:w w:val="105"/>
        </w:rPr>
        <w:t>regardless of</w:t>
      </w:r>
      <w:r w:rsidRPr="00C515B9" w:rsidR="005B331D">
        <w:rPr>
          <w:color w:val="131313"/>
          <w:w w:val="105"/>
        </w:rPr>
        <w:t xml:space="preserve"> </w:t>
      </w:r>
      <w:r w:rsidRPr="00C515B9" w:rsidR="00987C97">
        <w:rPr>
          <w:color w:val="131313"/>
          <w:w w:val="105"/>
        </w:rPr>
        <w:t>whether the claimant was filing at the time.</w:t>
      </w:r>
      <w:r w:rsidRPr="00C515B9" w:rsidR="00E81C18">
        <w:rPr>
          <w:color w:val="131313"/>
          <w:w w:val="105"/>
        </w:rPr>
        <w:t xml:space="preserve">  If fraud is determined and state policy allows, an Administrative Fraud Penalty determination can also be issued and reported.</w:t>
      </w:r>
    </w:p>
    <w:p w:rsidR="00E81C18" w:rsidRPr="00C515B9" w:rsidP="00390B54" w14:paraId="78B0C005" w14:textId="77777777">
      <w:pPr>
        <w:tabs>
          <w:tab w:val="left" w:pos="1440"/>
        </w:tabs>
        <w:spacing w:line="254" w:lineRule="auto"/>
        <w:ind w:left="1440" w:right="127"/>
        <w:rPr>
          <w:color w:val="131313"/>
          <w:w w:val="105"/>
        </w:rPr>
      </w:pPr>
    </w:p>
    <w:p w:rsidR="006F2261" w:rsidRPr="00C515B9" w:rsidP="00390B54" w14:paraId="4F633CDE" w14:textId="08BF9473">
      <w:pPr>
        <w:pStyle w:val="ListParagraph"/>
        <w:numPr>
          <w:ilvl w:val="0"/>
          <w:numId w:val="27"/>
        </w:numPr>
        <w:tabs>
          <w:tab w:val="left" w:pos="1440"/>
        </w:tabs>
        <w:ind w:left="1440"/>
        <w:rPr>
          <w:color w:val="131313"/>
          <w:w w:val="105"/>
        </w:rPr>
      </w:pPr>
      <w:r w:rsidRPr="00C515B9">
        <w:rPr>
          <w:b/>
          <w:bCs/>
          <w:color w:val="131313"/>
          <w:w w:val="105"/>
        </w:rPr>
        <w:t>The issue is not reportable</w:t>
      </w:r>
      <w:r w:rsidRPr="00C515B9" w:rsidR="000F5129">
        <w:rPr>
          <w:b/>
          <w:bCs/>
          <w:color w:val="131313"/>
          <w:w w:val="105"/>
        </w:rPr>
        <w:t xml:space="preserve">.  </w:t>
      </w:r>
      <w:r w:rsidRPr="00C515B9" w:rsidR="00403A56">
        <w:rPr>
          <w:color w:val="131313"/>
          <w:w w:val="105"/>
        </w:rPr>
        <w:t>On the application</w:t>
      </w:r>
      <w:r w:rsidRPr="00C515B9" w:rsidR="00A87975">
        <w:rPr>
          <w:color w:val="131313"/>
          <w:w w:val="105"/>
        </w:rPr>
        <w:t xml:space="preserve"> for initial claims</w:t>
      </w:r>
      <w:r w:rsidRPr="00C515B9" w:rsidR="00403A56">
        <w:rPr>
          <w:color w:val="131313"/>
          <w:w w:val="105"/>
        </w:rPr>
        <w:t>, t</w:t>
      </w:r>
      <w:r w:rsidRPr="00C515B9">
        <w:rPr>
          <w:color w:val="131313"/>
          <w:w w:val="105"/>
        </w:rPr>
        <w:t>he claimant indicated</w:t>
      </w:r>
      <w:r w:rsidRPr="00C515B9" w:rsidR="00403A56">
        <w:rPr>
          <w:color w:val="131313"/>
          <w:w w:val="105"/>
        </w:rPr>
        <w:t xml:space="preserve"> receiving a pension</w:t>
      </w:r>
      <w:r w:rsidRPr="00C515B9" w:rsidR="00F32E68">
        <w:rPr>
          <w:color w:val="131313"/>
          <w:w w:val="105"/>
        </w:rPr>
        <w:t xml:space="preserve">. </w:t>
      </w:r>
      <w:r w:rsidRPr="00C515B9" w:rsidR="00515506">
        <w:rPr>
          <w:color w:val="131313"/>
          <w:w w:val="105"/>
        </w:rPr>
        <w:t xml:space="preserve">After obtaining the facts </w:t>
      </w:r>
      <w:r w:rsidRPr="00C515B9" w:rsidR="005F6AC9">
        <w:rPr>
          <w:color w:val="131313"/>
          <w:w w:val="105"/>
        </w:rPr>
        <w:t>from the applicable parties</w:t>
      </w:r>
      <w:r w:rsidRPr="00C515B9" w:rsidR="00515506">
        <w:rPr>
          <w:color w:val="131313"/>
          <w:w w:val="105"/>
        </w:rPr>
        <w:t xml:space="preserve">, the adjudicator </w:t>
      </w:r>
      <w:r w:rsidRPr="00C515B9" w:rsidR="00F32E68">
        <w:rPr>
          <w:color w:val="131313"/>
          <w:w w:val="105"/>
        </w:rPr>
        <w:t xml:space="preserve">determined the pension was </w:t>
      </w:r>
      <w:r w:rsidRPr="00C515B9" w:rsidR="006357FE">
        <w:rPr>
          <w:color w:val="131313"/>
          <w:w w:val="105"/>
        </w:rPr>
        <w:t>from a non</w:t>
      </w:r>
      <w:r w:rsidRPr="00C515B9" w:rsidR="005B67A1">
        <w:rPr>
          <w:color w:val="131313"/>
          <w:w w:val="105"/>
        </w:rPr>
        <w:t xml:space="preserve">-base period employer </w:t>
      </w:r>
      <w:r w:rsidRPr="00C515B9" w:rsidR="005F6AC9">
        <w:rPr>
          <w:color w:val="131313"/>
          <w:w w:val="105"/>
        </w:rPr>
        <w:t xml:space="preserve">and </w:t>
      </w:r>
      <w:r w:rsidRPr="00C515B9" w:rsidR="00515506">
        <w:rPr>
          <w:color w:val="131313"/>
          <w:w w:val="105"/>
        </w:rPr>
        <w:t xml:space="preserve">issued an informal </w:t>
      </w:r>
      <w:r w:rsidRPr="00C515B9" w:rsidR="002A151C">
        <w:rPr>
          <w:color w:val="131313"/>
          <w:w w:val="105"/>
        </w:rPr>
        <w:t xml:space="preserve">allow </w:t>
      </w:r>
      <w:r w:rsidRPr="00C515B9" w:rsidR="00515506">
        <w:rPr>
          <w:color w:val="131313"/>
          <w:w w:val="105"/>
        </w:rPr>
        <w:t>determination</w:t>
      </w:r>
      <w:r w:rsidRPr="00C515B9" w:rsidR="005B67A1">
        <w:rPr>
          <w:color w:val="131313"/>
          <w:w w:val="105"/>
        </w:rPr>
        <w:t xml:space="preserve"> that no deduction to the weekly benefit is necessary</w:t>
      </w:r>
      <w:r w:rsidRPr="00C515B9" w:rsidR="00121CF7">
        <w:rPr>
          <w:color w:val="131313"/>
          <w:w w:val="105"/>
        </w:rPr>
        <w:t xml:space="preserve">. </w:t>
      </w:r>
      <w:r w:rsidRPr="00C515B9" w:rsidR="002A151C">
        <w:rPr>
          <w:color w:val="131313"/>
          <w:w w:val="105"/>
        </w:rPr>
        <w:t xml:space="preserve">Since </w:t>
      </w:r>
      <w:r w:rsidRPr="00C515B9" w:rsidR="00515506">
        <w:rPr>
          <w:color w:val="131313"/>
          <w:w w:val="105"/>
        </w:rPr>
        <w:t>there was no potential to affect the claimant’s past, present, or future benefit rights</w:t>
      </w:r>
      <w:r w:rsidRPr="00C515B9" w:rsidR="0077071B">
        <w:rPr>
          <w:color w:val="131313"/>
          <w:w w:val="105"/>
        </w:rPr>
        <w:t>,</w:t>
      </w:r>
      <w:r w:rsidRPr="00C515B9" w:rsidR="00FF5FE1">
        <w:rPr>
          <w:color w:val="131313"/>
          <w:w w:val="105"/>
        </w:rPr>
        <w:t xml:space="preserve"> </w:t>
      </w:r>
      <w:r w:rsidRPr="00C515B9" w:rsidR="00515506">
        <w:rPr>
          <w:color w:val="131313"/>
          <w:w w:val="105"/>
        </w:rPr>
        <w:t xml:space="preserve">no issue </w:t>
      </w:r>
      <w:r w:rsidRPr="00C515B9" w:rsidR="00B57744">
        <w:rPr>
          <w:color w:val="131313"/>
          <w:w w:val="105"/>
        </w:rPr>
        <w:t>exist</w:t>
      </w:r>
      <w:r w:rsidRPr="00C515B9" w:rsidR="000A043C">
        <w:rPr>
          <w:color w:val="131313"/>
          <w:w w:val="105"/>
        </w:rPr>
        <w:t>s</w:t>
      </w:r>
      <w:r w:rsidRPr="00C515B9" w:rsidR="002B193A">
        <w:rPr>
          <w:color w:val="131313"/>
          <w:w w:val="105"/>
        </w:rPr>
        <w:t>.</w:t>
      </w:r>
    </w:p>
    <w:p w:rsidR="00731A73" w:rsidRPr="00C515B9" w:rsidP="00390B54" w14:paraId="2D22EF49" w14:textId="77777777">
      <w:pPr>
        <w:pStyle w:val="BodyText"/>
        <w:jc w:val="both"/>
        <w:rPr>
          <w:color w:val="131313"/>
          <w:w w:val="105"/>
          <w:sz w:val="22"/>
          <w:szCs w:val="22"/>
        </w:rPr>
      </w:pPr>
    </w:p>
    <w:p w:rsidR="00FC49AA" w:rsidRPr="00C515B9" w:rsidP="00390B54" w14:paraId="676DB6C0" w14:textId="5E32B7E1">
      <w:pPr>
        <w:pStyle w:val="ListParagraph"/>
        <w:numPr>
          <w:ilvl w:val="1"/>
          <w:numId w:val="17"/>
        </w:numPr>
        <w:tabs>
          <w:tab w:val="left" w:pos="720"/>
        </w:tabs>
        <w:spacing w:line="259" w:lineRule="auto"/>
        <w:ind w:left="720" w:hanging="360"/>
        <w:rPr>
          <w:color w:val="131313"/>
        </w:rPr>
      </w:pPr>
      <w:r w:rsidRPr="00C515B9">
        <w:rPr>
          <w:color w:val="131313"/>
          <w:w w:val="105"/>
          <w:u w:val="single" w:color="000000"/>
        </w:rPr>
        <w:t>Nonmonetary Determination Issues.</w:t>
      </w:r>
      <w:r w:rsidRPr="00C515B9">
        <w:rPr>
          <w:color w:val="131313"/>
          <w:spacing w:val="40"/>
          <w:w w:val="105"/>
        </w:rPr>
        <w:t xml:space="preserve"> </w:t>
      </w:r>
      <w:r w:rsidRPr="00C515B9">
        <w:rPr>
          <w:rStyle w:val="normaltextrun"/>
        </w:rPr>
        <w:t xml:space="preserve">The following </w:t>
      </w:r>
      <w:r w:rsidRPr="00C515B9" w:rsidR="008D5E80">
        <w:rPr>
          <w:rStyle w:val="normaltextrun"/>
        </w:rPr>
        <w:t xml:space="preserve">separations and nonseparations </w:t>
      </w:r>
      <w:r w:rsidRPr="00C515B9">
        <w:rPr>
          <w:rStyle w:val="normaltextrun"/>
        </w:rPr>
        <w:t xml:space="preserve">constitute </w:t>
      </w:r>
      <w:r w:rsidRPr="00C515B9" w:rsidR="002E034E">
        <w:rPr>
          <w:rStyle w:val="normaltextrun"/>
        </w:rPr>
        <w:t>nonmonetary determination</w:t>
      </w:r>
      <w:r w:rsidRPr="00C515B9" w:rsidR="001F4220">
        <w:rPr>
          <w:rStyle w:val="normaltextrun"/>
        </w:rPr>
        <w:t xml:space="preserve"> issues</w:t>
      </w:r>
      <w:r w:rsidRPr="00C515B9" w:rsidR="002E034E">
        <w:rPr>
          <w:rStyle w:val="normaltextrun"/>
        </w:rPr>
        <w:t xml:space="preserve"> and </w:t>
      </w:r>
      <w:r w:rsidRPr="00C515B9" w:rsidR="002E034E">
        <w:rPr>
          <w:rStyle w:val="normaltextrun"/>
          <w:b/>
          <w:bCs/>
        </w:rPr>
        <w:t>should be reported</w:t>
      </w:r>
      <w:r w:rsidRPr="00C515B9" w:rsidR="00831912">
        <w:rPr>
          <w:rStyle w:val="normaltextrun"/>
          <w:b/>
          <w:bCs/>
        </w:rPr>
        <w:t>:</w:t>
      </w:r>
      <w:r w:rsidRPr="00C515B9" w:rsidR="008D5E80">
        <w:rPr>
          <w:rStyle w:val="normaltextrun"/>
        </w:rPr>
        <w:t xml:space="preserve"> </w:t>
      </w:r>
    </w:p>
    <w:p w:rsidR="00FC49AA" w:rsidRPr="00C515B9" w:rsidP="00390B54" w14:paraId="7708DD5B" w14:textId="77777777">
      <w:pPr>
        <w:pStyle w:val="BodyText"/>
        <w:jc w:val="both"/>
      </w:pPr>
    </w:p>
    <w:p w:rsidR="00FC49AA" w:rsidRPr="00C515B9" w:rsidP="00390B54" w14:paraId="2A20E4B2" w14:textId="66A76BA2">
      <w:pPr>
        <w:pStyle w:val="ListParagraph"/>
        <w:numPr>
          <w:ilvl w:val="0"/>
          <w:numId w:val="13"/>
        </w:numPr>
        <w:tabs>
          <w:tab w:val="left" w:pos="1440"/>
        </w:tabs>
        <w:spacing w:line="254" w:lineRule="auto"/>
        <w:ind w:left="1440"/>
        <w:rPr>
          <w:color w:val="131313"/>
        </w:rPr>
      </w:pPr>
      <w:r w:rsidRPr="00C515B9">
        <w:rPr>
          <w:color w:val="131313"/>
          <w:w w:val="105"/>
          <w:u w:val="single" w:color="000000"/>
        </w:rPr>
        <w:t>Voluntary Leaving Work</w:t>
      </w:r>
      <w:r w:rsidRPr="00C515B9">
        <w:rPr>
          <w:color w:val="131313"/>
          <w:w w:val="105"/>
        </w:rPr>
        <w:t>.</w:t>
      </w:r>
      <w:r w:rsidRPr="00C515B9">
        <w:rPr>
          <w:color w:val="131313"/>
          <w:spacing w:val="40"/>
          <w:w w:val="105"/>
        </w:rPr>
        <w:t xml:space="preserve"> </w:t>
      </w:r>
      <w:r w:rsidRPr="00C515B9">
        <w:rPr>
          <w:color w:val="131313"/>
          <w:w w:val="105"/>
        </w:rPr>
        <w:t>Leaving work without good cause is reason for disqualification.</w:t>
      </w:r>
      <w:r w:rsidRPr="00C515B9">
        <w:rPr>
          <w:color w:val="131313"/>
          <w:spacing w:val="40"/>
          <w:w w:val="105"/>
        </w:rPr>
        <w:t xml:space="preserve"> </w:t>
      </w:r>
      <w:r w:rsidRPr="00C515B9">
        <w:rPr>
          <w:color w:val="131313"/>
          <w:w w:val="105"/>
        </w:rPr>
        <w:t>There are</w:t>
      </w:r>
      <w:r w:rsidRPr="00C515B9">
        <w:rPr>
          <w:color w:val="131313"/>
          <w:spacing w:val="-6"/>
          <w:w w:val="105"/>
        </w:rPr>
        <w:t xml:space="preserve"> </w:t>
      </w:r>
      <w:r w:rsidRPr="00C515B9">
        <w:rPr>
          <w:color w:val="131313"/>
          <w:w w:val="105"/>
        </w:rPr>
        <w:t>two broad provisions for leaving work with</w:t>
      </w:r>
      <w:r w:rsidRPr="00C515B9">
        <w:rPr>
          <w:color w:val="131313"/>
          <w:spacing w:val="-1"/>
          <w:w w:val="105"/>
        </w:rPr>
        <w:t xml:space="preserve"> </w:t>
      </w:r>
      <w:r w:rsidRPr="00C515B9">
        <w:rPr>
          <w:color w:val="131313"/>
          <w:w w:val="105"/>
        </w:rPr>
        <w:t>good cause.</w:t>
      </w:r>
      <w:r w:rsidRPr="00C515B9">
        <w:rPr>
          <w:color w:val="131313"/>
          <w:spacing w:val="40"/>
          <w:w w:val="105"/>
        </w:rPr>
        <w:t xml:space="preserve"> </w:t>
      </w:r>
      <w:r w:rsidRPr="00C515B9">
        <w:rPr>
          <w:color w:val="131313"/>
          <w:w w:val="105"/>
        </w:rPr>
        <w:t>In</w:t>
      </w:r>
      <w:r w:rsidRPr="00C515B9">
        <w:rPr>
          <w:color w:val="131313"/>
          <w:spacing w:val="-2"/>
          <w:w w:val="105"/>
        </w:rPr>
        <w:t xml:space="preserve"> </w:t>
      </w:r>
      <w:r w:rsidRPr="00C515B9">
        <w:rPr>
          <w:color w:val="131313"/>
          <w:w w:val="105"/>
        </w:rPr>
        <w:t xml:space="preserve">some </w:t>
      </w:r>
      <w:r w:rsidRPr="00C515B9" w:rsidR="00AA4ACA">
        <w:rPr>
          <w:color w:val="131313"/>
          <w:w w:val="105"/>
        </w:rPr>
        <w:t>s</w:t>
      </w:r>
      <w:r w:rsidRPr="00C515B9">
        <w:rPr>
          <w:color w:val="131313"/>
          <w:w w:val="105"/>
        </w:rPr>
        <w:t>tates,</w:t>
      </w:r>
      <w:r w:rsidRPr="00C515B9">
        <w:rPr>
          <w:color w:val="131313"/>
          <w:spacing w:val="-3"/>
          <w:w w:val="105"/>
        </w:rPr>
        <w:t xml:space="preserve"> </w:t>
      </w:r>
      <w:r w:rsidRPr="00C515B9">
        <w:rPr>
          <w:color w:val="131313"/>
          <w:w w:val="105"/>
        </w:rPr>
        <w:t>good cause</w:t>
      </w:r>
      <w:r w:rsidRPr="00C515B9">
        <w:rPr>
          <w:color w:val="131313"/>
          <w:spacing w:val="-1"/>
          <w:w w:val="105"/>
        </w:rPr>
        <w:t xml:space="preserve"> </w:t>
      </w:r>
      <w:r w:rsidRPr="00C515B9">
        <w:rPr>
          <w:color w:val="131313"/>
          <w:w w:val="105"/>
        </w:rPr>
        <w:t>for</w:t>
      </w:r>
      <w:r w:rsidRPr="00C515B9">
        <w:rPr>
          <w:color w:val="131313"/>
          <w:spacing w:val="-1"/>
          <w:w w:val="105"/>
        </w:rPr>
        <w:t xml:space="preserve"> </w:t>
      </w:r>
      <w:r w:rsidRPr="00C515B9">
        <w:rPr>
          <w:color w:val="131313"/>
          <w:w w:val="105"/>
        </w:rPr>
        <w:t>leaving must be connected to the work.</w:t>
      </w:r>
      <w:r w:rsidRPr="00C515B9">
        <w:rPr>
          <w:color w:val="131313"/>
          <w:spacing w:val="40"/>
          <w:w w:val="105"/>
        </w:rPr>
        <w:t xml:space="preserve"> </w:t>
      </w:r>
      <w:r w:rsidRPr="00C515B9">
        <w:rPr>
          <w:color w:val="131313"/>
          <w:w w:val="105"/>
        </w:rPr>
        <w:t xml:space="preserve">In other </w:t>
      </w:r>
      <w:r w:rsidRPr="00C515B9" w:rsidR="00AA4ACA">
        <w:rPr>
          <w:color w:val="131313"/>
          <w:w w:val="105"/>
        </w:rPr>
        <w:t>s</w:t>
      </w:r>
      <w:r w:rsidRPr="00C515B9">
        <w:rPr>
          <w:color w:val="131313"/>
          <w:w w:val="105"/>
        </w:rPr>
        <w:t>tates, good cause for leaving may be either personal or work connected.</w:t>
      </w:r>
      <w:r w:rsidRPr="00C515B9">
        <w:rPr>
          <w:color w:val="131313"/>
          <w:spacing w:val="40"/>
          <w:w w:val="105"/>
        </w:rPr>
        <w:t xml:space="preserve"> </w:t>
      </w:r>
      <w:r w:rsidRPr="00C515B9">
        <w:rPr>
          <w:color w:val="131313"/>
          <w:w w:val="105"/>
        </w:rPr>
        <w:t>For reporting purposes, include under this category all voluntary leaving issues including those</w:t>
      </w:r>
      <w:r w:rsidRPr="00C515B9">
        <w:rPr>
          <w:color w:val="131313"/>
          <w:spacing w:val="-1"/>
          <w:w w:val="105"/>
        </w:rPr>
        <w:t xml:space="preserve"> </w:t>
      </w:r>
      <w:r w:rsidRPr="00C515B9">
        <w:rPr>
          <w:color w:val="131313"/>
          <w:w w:val="105"/>
        </w:rPr>
        <w:t xml:space="preserve">involving marital, paternal, </w:t>
      </w:r>
      <w:r w:rsidRPr="00C515B9" w:rsidR="00711D80">
        <w:rPr>
          <w:color w:val="131313"/>
        </w:rPr>
        <w:t>family</w:t>
      </w:r>
      <w:r w:rsidRPr="00C515B9">
        <w:rPr>
          <w:color w:val="131313"/>
        </w:rPr>
        <w:t xml:space="preserve"> or personal </w:t>
      </w:r>
      <w:r w:rsidRPr="00C515B9" w:rsidR="00711D80">
        <w:rPr>
          <w:color w:val="131313"/>
        </w:rPr>
        <w:t>obligations</w:t>
      </w:r>
      <w:r w:rsidRPr="00C515B9">
        <w:rPr>
          <w:color w:val="131313"/>
          <w:w w:val="105"/>
        </w:rPr>
        <w:t>,</w:t>
      </w:r>
      <w:r w:rsidRPr="00C515B9">
        <w:rPr>
          <w:color w:val="131313"/>
          <w:spacing w:val="-8"/>
          <w:w w:val="105"/>
        </w:rPr>
        <w:t xml:space="preserve"> </w:t>
      </w:r>
      <w:r w:rsidRPr="00C515B9">
        <w:rPr>
          <w:color w:val="131313"/>
          <w:w w:val="105"/>
        </w:rPr>
        <w:t xml:space="preserve">and attendance at school or training.  </w:t>
      </w:r>
      <w:bookmarkStart w:id="1" w:name="_Hlk176963801"/>
      <w:r w:rsidRPr="00C515B9" w:rsidR="007D540E">
        <w:rPr>
          <w:color w:val="131313"/>
          <w:w w:val="105"/>
        </w:rPr>
        <w:t>Report voluntary leaving determinations in column 8 of the report</w:t>
      </w:r>
      <w:bookmarkEnd w:id="1"/>
      <w:r w:rsidRPr="00C515B9" w:rsidR="007D540E">
        <w:rPr>
          <w:color w:val="131313"/>
          <w:w w:val="105"/>
        </w:rPr>
        <w:t>.</w:t>
      </w:r>
    </w:p>
    <w:p w:rsidR="00FC49AA" w:rsidRPr="00C515B9" w:rsidP="00390B54" w14:paraId="4AF24539" w14:textId="77777777">
      <w:pPr>
        <w:jc w:val="both"/>
        <w:rPr>
          <w:color w:val="131313"/>
        </w:rPr>
      </w:pPr>
    </w:p>
    <w:p w:rsidR="00FC49AA" w:rsidRPr="00C515B9" w:rsidP="00390B54" w14:paraId="4B567D43" w14:textId="454DD799">
      <w:pPr>
        <w:pStyle w:val="ListParagraph"/>
        <w:numPr>
          <w:ilvl w:val="0"/>
          <w:numId w:val="13"/>
        </w:numPr>
        <w:tabs>
          <w:tab w:val="left" w:pos="1547"/>
          <w:tab w:val="left" w:pos="1556"/>
        </w:tabs>
        <w:spacing w:line="254" w:lineRule="auto"/>
        <w:rPr>
          <w:color w:val="131313"/>
          <w:u w:val="single"/>
        </w:rPr>
      </w:pPr>
      <w:r w:rsidRPr="00C515B9">
        <w:rPr>
          <w:color w:val="131313"/>
          <w:u w:val="single"/>
        </w:rPr>
        <w:t>Discharge</w:t>
      </w:r>
      <w:r w:rsidRPr="00C515B9">
        <w:rPr>
          <w:color w:val="131313"/>
        </w:rPr>
        <w:t>. Employer initiated separations occurring for reasons other than lack of work must be adjudicated to determine if the claimant was discharged for reasons that constituted misconduct in connection with the work. Misconduct is defined as a willful or controllable breach of a claimant's duties, responsibilities</w:t>
      </w:r>
      <w:r w:rsidRPr="00C515B9" w:rsidR="2A9AD90D">
        <w:rPr>
          <w:color w:val="131313"/>
        </w:rPr>
        <w:t>,</w:t>
      </w:r>
      <w:r w:rsidRPr="00C515B9">
        <w:rPr>
          <w:color w:val="131313"/>
        </w:rPr>
        <w:t xml:space="preserve"> or behavior that the employer has a right to expect. It is a deliberate or substantially negligent act or an omission which adversely affects the employer's legitimate business interests. Simple negligence with no harmful intent, inefficiency, unsatisfactory conduct beyond the claimant's control, or good faith </w:t>
      </w:r>
      <w:r w:rsidRPr="00C515B9">
        <w:rPr>
          <w:color w:val="131313"/>
        </w:rPr>
        <w:t xml:space="preserve">errors of judgment or discretion are not misconduct. However, for reporting purposes, all determinations involving discharge including those resulting in a finding of no misconduct should be reported. </w:t>
      </w:r>
      <w:r w:rsidRPr="00C515B9" w:rsidR="00222E33">
        <w:rPr>
          <w:color w:val="131313"/>
        </w:rPr>
        <w:t>Also include</w:t>
      </w:r>
      <w:r w:rsidRPr="00C515B9">
        <w:rPr>
          <w:color w:val="131313"/>
        </w:rPr>
        <w:t xml:space="preserve"> under this category issues involving a discharge for "gross" or "aggravated" misconduct, as defined under some </w:t>
      </w:r>
      <w:r w:rsidRPr="00C515B9" w:rsidR="00AA4ACA">
        <w:rPr>
          <w:color w:val="131313"/>
        </w:rPr>
        <w:t>s</w:t>
      </w:r>
      <w:r w:rsidRPr="00C515B9">
        <w:rPr>
          <w:color w:val="131313"/>
        </w:rPr>
        <w:t>tate laws.</w:t>
      </w:r>
      <w:r w:rsidRPr="00C515B9" w:rsidR="001F1C92">
        <w:rPr>
          <w:color w:val="131313"/>
        </w:rPr>
        <w:t xml:space="preserve"> </w:t>
      </w:r>
      <w:r w:rsidRPr="00C515B9" w:rsidR="00194C51">
        <w:rPr>
          <w:color w:val="131313"/>
          <w:w w:val="105"/>
        </w:rPr>
        <w:t>Report discharge determinations in column 9 of the report.</w:t>
      </w:r>
    </w:p>
    <w:p w:rsidR="00FC49AA" w:rsidRPr="00C515B9" w:rsidP="00455E04" w14:paraId="50106036" w14:textId="77777777">
      <w:pPr>
        <w:tabs>
          <w:tab w:val="left" w:pos="1547"/>
          <w:tab w:val="left" w:pos="1556"/>
        </w:tabs>
        <w:spacing w:line="254" w:lineRule="auto"/>
        <w:ind w:right="125"/>
        <w:rPr>
          <w:color w:val="131313"/>
          <w:u w:val="single"/>
        </w:rPr>
      </w:pPr>
    </w:p>
    <w:p w:rsidR="00FC49AA" w:rsidRPr="00C515B9" w:rsidP="00390B54" w14:paraId="1F47CE89" w14:textId="1F5FEB69">
      <w:pPr>
        <w:pStyle w:val="ListParagraph"/>
        <w:numPr>
          <w:ilvl w:val="0"/>
          <w:numId w:val="13"/>
        </w:numPr>
        <w:tabs>
          <w:tab w:val="left" w:pos="1547"/>
          <w:tab w:val="left" w:pos="1556"/>
        </w:tabs>
        <w:spacing w:line="254" w:lineRule="auto"/>
        <w:ind w:left="1440"/>
        <w:rPr>
          <w:color w:val="131313"/>
        </w:rPr>
      </w:pPr>
      <w:r w:rsidRPr="00C515B9">
        <w:rPr>
          <w:color w:val="131313"/>
          <w:u w:val="single"/>
        </w:rPr>
        <w:t xml:space="preserve">Able </w:t>
      </w:r>
      <w:r w:rsidRPr="00C515B9" w:rsidR="00153799">
        <w:rPr>
          <w:color w:val="131313"/>
          <w:u w:val="single"/>
        </w:rPr>
        <w:t>and</w:t>
      </w:r>
      <w:r w:rsidRPr="00C515B9">
        <w:rPr>
          <w:color w:val="131313"/>
          <w:u w:val="single"/>
        </w:rPr>
        <w:t xml:space="preserve"> Available </w:t>
      </w:r>
      <w:r w:rsidRPr="00C515B9" w:rsidR="001829D9">
        <w:rPr>
          <w:color w:val="131313"/>
          <w:u w:val="single"/>
        </w:rPr>
        <w:t>(A&amp;A)</w:t>
      </w:r>
      <w:r w:rsidRPr="00C515B9" w:rsidR="001829D9">
        <w:rPr>
          <w:color w:val="131313"/>
        </w:rPr>
        <w:t>.</w:t>
      </w:r>
      <w:r w:rsidRPr="00C515B9">
        <w:rPr>
          <w:color w:val="131313"/>
        </w:rPr>
        <w:t xml:space="preserve"> Being able to work means that an individual has the physical and mental capacity to perform work. Being available for work means that an individual has potential for employment and is ready (e.g., has </w:t>
      </w:r>
      <w:r w:rsidRPr="00C515B9" w:rsidR="001829D9">
        <w:rPr>
          <w:color w:val="131313"/>
        </w:rPr>
        <w:t>childcare</w:t>
      </w:r>
      <w:r w:rsidRPr="00C515B9">
        <w:rPr>
          <w:color w:val="131313"/>
        </w:rPr>
        <w:t xml:space="preserve">, transportation, necessary licenses, etc.) and </w:t>
      </w:r>
      <w:r w:rsidRPr="00C515B9" w:rsidR="00702DB1">
        <w:rPr>
          <w:color w:val="131313"/>
        </w:rPr>
        <w:t xml:space="preserve">is </w:t>
      </w:r>
      <w:r w:rsidRPr="00C515B9">
        <w:rPr>
          <w:color w:val="131313"/>
        </w:rPr>
        <w:t>willing to accept employment. Each worker falls somewhere between available, that is, willing and able to perform any job, at any time, under any conditions</w:t>
      </w:r>
      <w:r w:rsidRPr="00C515B9" w:rsidR="001829D9">
        <w:rPr>
          <w:color w:val="131313"/>
        </w:rPr>
        <w:t>,</w:t>
      </w:r>
      <w:r w:rsidRPr="00C515B9">
        <w:rPr>
          <w:color w:val="131313"/>
        </w:rPr>
        <w:t xml:space="preserve"> and being unavailable, that is, being unwilling, not ready, or unable to accept or perform any job, under any conditions.</w:t>
      </w:r>
      <w:r w:rsidRPr="00C515B9" w:rsidR="001F1C92">
        <w:rPr>
          <w:color w:val="131313"/>
        </w:rPr>
        <w:t xml:space="preserve"> </w:t>
      </w:r>
      <w:r w:rsidRPr="00C515B9" w:rsidR="001829D9">
        <w:rPr>
          <w:color w:val="131313"/>
        </w:rPr>
        <w:t xml:space="preserve"> </w:t>
      </w:r>
      <w:r w:rsidRPr="00C515B9" w:rsidR="001F1C92">
        <w:rPr>
          <w:color w:val="131313"/>
          <w:w w:val="105"/>
        </w:rPr>
        <w:t>Report A&amp;A determinations in column 12 of the report.</w:t>
      </w:r>
      <w:r w:rsidRPr="00C515B9" w:rsidR="00742998">
        <w:rPr>
          <w:color w:val="131313"/>
        </w:rPr>
        <w:t xml:space="preserve"> Only one nonmonetary count may be taken for a given week for an able/available issue.</w:t>
      </w:r>
    </w:p>
    <w:p w:rsidR="00454117" w:rsidRPr="00C515B9" w:rsidP="00390B54" w14:paraId="20CB2C39" w14:textId="77777777">
      <w:pPr>
        <w:pStyle w:val="ListParagraph"/>
        <w:tabs>
          <w:tab w:val="left" w:pos="1547"/>
          <w:tab w:val="left" w:pos="1556"/>
        </w:tabs>
        <w:spacing w:line="254" w:lineRule="auto"/>
        <w:ind w:left="1440" w:firstLine="0"/>
        <w:rPr>
          <w:color w:val="131313"/>
        </w:rPr>
      </w:pPr>
    </w:p>
    <w:p w:rsidR="00FC49AA" w:rsidRPr="00C515B9" w:rsidP="00390B54" w14:paraId="2D6C4101" w14:textId="1D193DD7">
      <w:pPr>
        <w:pStyle w:val="ListParagraph"/>
        <w:tabs>
          <w:tab w:val="left" w:pos="1547"/>
          <w:tab w:val="left" w:pos="1556"/>
        </w:tabs>
        <w:spacing w:line="254" w:lineRule="auto"/>
        <w:ind w:left="1440" w:firstLine="0"/>
        <w:rPr>
          <w:color w:val="131313"/>
        </w:rPr>
      </w:pPr>
      <w:r w:rsidRPr="00C515B9">
        <w:rPr>
          <w:color w:val="131313"/>
        </w:rPr>
        <w:t>Availability is lessened by circumstances that decrease an individual's chances of becoming employed and is increased by circumstances that enhance chances for becoming employed. Ineligibility occurs when there are undue problems, unreasonable or unrealistic restrictions regarding wages, hours of work</w:t>
      </w:r>
      <w:r w:rsidRPr="00C515B9" w:rsidR="001829D9">
        <w:rPr>
          <w:color w:val="131313"/>
        </w:rPr>
        <w:t>,</w:t>
      </w:r>
      <w:r w:rsidRPr="00C515B9">
        <w:rPr>
          <w:color w:val="131313"/>
        </w:rPr>
        <w:t xml:space="preserve"> or travel that are a barrier to accepting work or there is a lack of significant interest in employment.</w:t>
      </w:r>
      <w:r w:rsidRPr="00C515B9" w:rsidR="001829D9">
        <w:rPr>
          <w:color w:val="131313"/>
        </w:rPr>
        <w:t xml:space="preserve"> For reporting purposes, include under this category all able and available issues including those involving marital, parental, family or personal obligations, and attendance at school or training. </w:t>
      </w:r>
    </w:p>
    <w:p w:rsidR="00672D05" w:rsidRPr="00C515B9" w:rsidP="009A4721" w14:paraId="7563022F" w14:textId="77777777">
      <w:pPr>
        <w:tabs>
          <w:tab w:val="left" w:pos="1547"/>
          <w:tab w:val="left" w:pos="1556"/>
        </w:tabs>
        <w:spacing w:line="254" w:lineRule="auto"/>
        <w:ind w:right="125"/>
        <w:rPr>
          <w:color w:val="131313"/>
        </w:rPr>
      </w:pPr>
      <w:r w:rsidRPr="00C515B9">
        <w:rPr>
          <w:color w:val="131313"/>
        </w:rPr>
        <w:tab/>
      </w:r>
    </w:p>
    <w:p w:rsidR="00672D05" w:rsidRPr="00C515B9" w:rsidP="00390B54" w14:paraId="0691461A" w14:textId="09C86EB5">
      <w:pPr>
        <w:tabs>
          <w:tab w:val="left" w:pos="1547"/>
          <w:tab w:val="left" w:pos="1556"/>
        </w:tabs>
        <w:spacing w:line="254" w:lineRule="auto"/>
        <w:ind w:left="1441"/>
        <w:jc w:val="both"/>
        <w:rPr>
          <w:color w:val="131313"/>
        </w:rPr>
      </w:pPr>
      <w:r w:rsidRPr="00C515B9">
        <w:rPr>
          <w:b/>
          <w:bCs/>
          <w:color w:val="131313"/>
        </w:rPr>
        <w:t>Note</w:t>
      </w:r>
      <w:r w:rsidRPr="00C515B9">
        <w:rPr>
          <w:color w:val="131313"/>
        </w:rPr>
        <w:t>:</w:t>
      </w:r>
      <w:r w:rsidRPr="00C515B9" w:rsidR="00A60AD5">
        <w:rPr>
          <w:color w:val="131313"/>
        </w:rPr>
        <w:t xml:space="preserve"> </w:t>
      </w:r>
      <w:r w:rsidRPr="00C515B9">
        <w:rPr>
          <w:color w:val="131313"/>
        </w:rPr>
        <w:t>Availability issues relating to</w:t>
      </w:r>
      <w:r w:rsidRPr="00C515B9" w:rsidR="000D7779">
        <w:rPr>
          <w:color w:val="131313"/>
        </w:rPr>
        <w:t xml:space="preserve"> </w:t>
      </w:r>
      <w:r w:rsidRPr="00C515B9" w:rsidR="00032DFE">
        <w:rPr>
          <w:color w:val="131313"/>
        </w:rPr>
        <w:t>an</w:t>
      </w:r>
      <w:r w:rsidRPr="00C515B9" w:rsidR="000D7779">
        <w:rPr>
          <w:color w:val="131313"/>
        </w:rPr>
        <w:t xml:space="preserve"> expired / </w:t>
      </w:r>
      <w:r w:rsidRPr="00C515B9" w:rsidR="00B24878">
        <w:rPr>
          <w:color w:val="131313"/>
        </w:rPr>
        <w:t xml:space="preserve">revoked </w:t>
      </w:r>
      <w:r w:rsidRPr="00C515B9" w:rsidR="00A95607">
        <w:rPr>
          <w:color w:val="131313"/>
        </w:rPr>
        <w:t>authorization to work</w:t>
      </w:r>
      <w:r w:rsidRPr="00C515B9" w:rsidR="00987C97">
        <w:rPr>
          <w:color w:val="131313"/>
        </w:rPr>
        <w:t xml:space="preserve"> in </w:t>
      </w:r>
      <w:r w:rsidRPr="00C515B9" w:rsidR="00A95607">
        <w:rPr>
          <w:color w:val="131313"/>
        </w:rPr>
        <w:t>the United States</w:t>
      </w:r>
      <w:r w:rsidRPr="00C515B9" w:rsidR="00483D73">
        <w:rPr>
          <w:color w:val="131313"/>
        </w:rPr>
        <w:t xml:space="preserve"> during the benefit year</w:t>
      </w:r>
      <w:r w:rsidRPr="00C515B9" w:rsidR="00A95607">
        <w:rPr>
          <w:color w:val="131313"/>
        </w:rPr>
        <w:t xml:space="preserve"> (Alien </w:t>
      </w:r>
      <w:r w:rsidRPr="00C515B9" w:rsidR="000D4DF5">
        <w:rPr>
          <w:color w:val="131313"/>
        </w:rPr>
        <w:t>Able / A</w:t>
      </w:r>
      <w:r w:rsidRPr="00C515B9" w:rsidR="00A95607">
        <w:rPr>
          <w:color w:val="131313"/>
        </w:rPr>
        <w:t>vailability</w:t>
      </w:r>
      <w:r w:rsidRPr="00C515B9" w:rsidR="00263E8B">
        <w:rPr>
          <w:color w:val="131313"/>
        </w:rPr>
        <w:t xml:space="preserve">) </w:t>
      </w:r>
      <w:r w:rsidRPr="00C515B9" w:rsidR="00483D73">
        <w:rPr>
          <w:color w:val="131313"/>
        </w:rPr>
        <w:t xml:space="preserve">are </w:t>
      </w:r>
      <w:r w:rsidRPr="00C515B9" w:rsidR="00263E8B">
        <w:rPr>
          <w:color w:val="131313"/>
        </w:rPr>
        <w:t xml:space="preserve">reported </w:t>
      </w:r>
      <w:r w:rsidRPr="00C515B9" w:rsidR="00BB40D4">
        <w:rPr>
          <w:color w:val="131313"/>
        </w:rPr>
        <w:t>in</w:t>
      </w:r>
      <w:r w:rsidRPr="00C515B9" w:rsidR="00483D73">
        <w:rPr>
          <w:color w:val="131313"/>
        </w:rPr>
        <w:t xml:space="preserve"> column 20 of the report.</w:t>
      </w:r>
      <w:r w:rsidRPr="00C515B9" w:rsidR="00BB40D4">
        <w:rPr>
          <w:color w:val="131313"/>
        </w:rPr>
        <w:t xml:space="preserve"> </w:t>
      </w:r>
      <w:r w:rsidRPr="00C515B9" w:rsidR="00483D73">
        <w:rPr>
          <w:color w:val="131313"/>
        </w:rPr>
        <w:t xml:space="preserve"> </w:t>
      </w:r>
      <w:r w:rsidRPr="00C515B9" w:rsidR="007C0E4F">
        <w:rPr>
          <w:color w:val="131313"/>
        </w:rPr>
        <w:t xml:space="preserve"> See </w:t>
      </w:r>
      <w:r w:rsidRPr="00C515B9" w:rsidR="004C65A4">
        <w:rPr>
          <w:color w:val="131313"/>
        </w:rPr>
        <w:t xml:space="preserve">3.k. below. </w:t>
      </w:r>
    </w:p>
    <w:p w:rsidR="00711715" w:rsidRPr="00C515B9" w:rsidP="00390B54" w14:paraId="0E3AFE15" w14:textId="77777777">
      <w:pPr>
        <w:tabs>
          <w:tab w:val="left" w:pos="1547"/>
          <w:tab w:val="left" w:pos="1556"/>
        </w:tabs>
        <w:spacing w:line="254" w:lineRule="auto"/>
        <w:ind w:left="1186"/>
        <w:rPr>
          <w:color w:val="131313"/>
          <w:w w:val="105"/>
          <w:u w:val="single" w:color="000000"/>
        </w:rPr>
      </w:pPr>
    </w:p>
    <w:p w:rsidR="00711715" w:rsidRPr="00C515B9" w:rsidP="00390B54" w14:paraId="059126B9" w14:textId="0A947058">
      <w:pPr>
        <w:pStyle w:val="ListParagraph"/>
        <w:numPr>
          <w:ilvl w:val="0"/>
          <w:numId w:val="13"/>
        </w:numPr>
        <w:tabs>
          <w:tab w:val="left" w:pos="1547"/>
          <w:tab w:val="left" w:pos="1556"/>
        </w:tabs>
        <w:spacing w:line="254" w:lineRule="auto"/>
        <w:ind w:left="1440" w:hanging="360"/>
        <w:rPr>
          <w:color w:val="131313"/>
          <w:w w:val="105"/>
        </w:rPr>
      </w:pPr>
      <w:r w:rsidRPr="00C515B9">
        <w:rPr>
          <w:color w:val="131313"/>
          <w:w w:val="105"/>
          <w:u w:val="single" w:color="000000"/>
        </w:rPr>
        <w:t>Work Search</w:t>
      </w:r>
      <w:r w:rsidRPr="00C515B9" w:rsidR="00630C66">
        <w:rPr>
          <w:color w:val="131313"/>
          <w:w w:val="105"/>
          <w:u w:val="single" w:color="000000"/>
        </w:rPr>
        <w:t>/</w:t>
      </w:r>
      <w:r w:rsidRPr="00C515B9" w:rsidR="00515506">
        <w:rPr>
          <w:color w:val="131313"/>
          <w:w w:val="105"/>
          <w:u w:val="single" w:color="000000"/>
        </w:rPr>
        <w:t>Actively Seeking Work</w:t>
      </w:r>
      <w:r w:rsidRPr="00C515B9">
        <w:rPr>
          <w:color w:val="131313"/>
          <w:w w:val="105"/>
        </w:rPr>
        <w:t>. Federal law requires that recipients of unemployment</w:t>
      </w:r>
      <w:r w:rsidRPr="00C515B9" w:rsidR="001D258C">
        <w:rPr>
          <w:color w:val="131313"/>
          <w:w w:val="105"/>
        </w:rPr>
        <w:t xml:space="preserve"> insurance</w:t>
      </w:r>
      <w:r w:rsidRPr="00C515B9">
        <w:rPr>
          <w:color w:val="131313"/>
          <w:w w:val="105"/>
        </w:rPr>
        <w:t xml:space="preserve"> benefits actively seek work each week as a condition of eligibility to receive those benefits.  </w:t>
      </w:r>
      <w:r w:rsidRPr="00C515B9" w:rsidR="00A23AC6">
        <w:rPr>
          <w:color w:val="131313"/>
          <w:w w:val="105"/>
        </w:rPr>
        <w:t>Actively seeking work</w:t>
      </w:r>
      <w:r w:rsidRPr="00C515B9">
        <w:rPr>
          <w:color w:val="131313"/>
          <w:w w:val="105"/>
        </w:rPr>
        <w:t xml:space="preserve"> is a weekly eligibility requirement</w:t>
      </w:r>
      <w:r w:rsidRPr="00C515B9" w:rsidR="00A23AC6">
        <w:rPr>
          <w:color w:val="131313"/>
          <w:w w:val="105"/>
        </w:rPr>
        <w:t>.</w:t>
      </w:r>
      <w:r w:rsidRPr="00C515B9" w:rsidR="00894BED">
        <w:rPr>
          <w:color w:val="131313"/>
          <w:w w:val="105"/>
        </w:rPr>
        <w:t xml:space="preserve"> </w:t>
      </w:r>
      <w:r w:rsidR="00553A0B">
        <w:rPr>
          <w:color w:val="131313"/>
          <w:w w:val="105"/>
        </w:rPr>
        <w:t>I</w:t>
      </w:r>
      <w:r w:rsidRPr="00C515B9">
        <w:rPr>
          <w:color w:val="131313"/>
          <w:w w:val="105"/>
        </w:rPr>
        <w:t xml:space="preserve">ndividuals claiming unemployment benefits must engage in concerted and effective efforts to find </w:t>
      </w:r>
      <w:r w:rsidRPr="00C515B9" w:rsidR="00073023">
        <w:rPr>
          <w:color w:val="131313"/>
          <w:w w:val="105"/>
        </w:rPr>
        <w:t xml:space="preserve">suitable </w:t>
      </w:r>
      <w:r w:rsidRPr="00C515B9">
        <w:rPr>
          <w:color w:val="131313"/>
          <w:w w:val="105"/>
        </w:rPr>
        <w:t xml:space="preserve">reemployment on a weekly basis in the shortest period of time that is practicable in order to meet the requirements of Section 303(a)(12), </w:t>
      </w:r>
      <w:r w:rsidRPr="00C515B9" w:rsidR="001E71E5">
        <w:rPr>
          <w:color w:val="131313"/>
          <w:w w:val="105"/>
        </w:rPr>
        <w:t>of the Social Security Act (</w:t>
      </w:r>
      <w:r w:rsidRPr="00C515B9">
        <w:rPr>
          <w:color w:val="131313"/>
          <w:w w:val="105"/>
        </w:rPr>
        <w:t>SSA</w:t>
      </w:r>
      <w:r w:rsidRPr="00C515B9" w:rsidR="001E71E5">
        <w:rPr>
          <w:color w:val="131313"/>
          <w:w w:val="105"/>
        </w:rPr>
        <w:t>)</w:t>
      </w:r>
      <w:r w:rsidRPr="00C515B9">
        <w:rPr>
          <w:color w:val="131313"/>
          <w:w w:val="105"/>
        </w:rPr>
        <w:t xml:space="preserve">. </w:t>
      </w:r>
    </w:p>
    <w:p w:rsidR="00711715" w:rsidRPr="00C515B9" w:rsidP="001173A6" w14:paraId="2C874B2B" w14:textId="77777777">
      <w:pPr>
        <w:pStyle w:val="ListParagraph"/>
        <w:tabs>
          <w:tab w:val="left" w:pos="1547"/>
          <w:tab w:val="left" w:pos="1556"/>
        </w:tabs>
        <w:spacing w:line="254" w:lineRule="auto"/>
        <w:ind w:right="125" w:firstLine="0"/>
        <w:rPr>
          <w:color w:val="131313"/>
          <w:w w:val="105"/>
        </w:rPr>
      </w:pPr>
    </w:p>
    <w:p w:rsidR="00FC49AA" w:rsidRPr="00C515B9" w:rsidP="00390B54" w14:paraId="6DDB92D3" w14:textId="7FD73F28">
      <w:pPr>
        <w:pStyle w:val="ListParagraph"/>
        <w:spacing w:line="254" w:lineRule="auto"/>
        <w:ind w:left="1440" w:firstLine="0"/>
        <w:rPr>
          <w:color w:val="131313"/>
          <w:w w:val="105"/>
        </w:rPr>
      </w:pPr>
      <w:r w:rsidRPr="00C515B9">
        <w:rPr>
          <w:color w:val="131313"/>
          <w:w w:val="105"/>
        </w:rPr>
        <w:t xml:space="preserve">States have significant discretion to define what activities constitute an acceptable </w:t>
      </w:r>
      <w:r w:rsidRPr="00C515B9" w:rsidR="00987C97">
        <w:rPr>
          <w:color w:val="131313"/>
          <w:w w:val="105"/>
        </w:rPr>
        <w:t>search for work</w:t>
      </w:r>
      <w:r w:rsidRPr="00C515B9">
        <w:rPr>
          <w:color w:val="131313"/>
          <w:w w:val="105"/>
        </w:rPr>
        <w:t xml:space="preserve">. </w:t>
      </w:r>
      <w:r w:rsidRPr="00C515B9" w:rsidR="00907C77">
        <w:rPr>
          <w:color w:val="131313"/>
          <w:w w:val="105"/>
        </w:rPr>
        <w:t xml:space="preserve">Actively seeking work </w:t>
      </w:r>
      <w:r w:rsidRPr="00C515B9" w:rsidR="00EC085B">
        <w:rPr>
          <w:color w:val="131313"/>
          <w:w w:val="105"/>
        </w:rPr>
        <w:t xml:space="preserve">may </w:t>
      </w:r>
      <w:r w:rsidRPr="00C515B9" w:rsidR="00907C77">
        <w:rPr>
          <w:color w:val="131313"/>
          <w:w w:val="105"/>
        </w:rPr>
        <w:t>include, but is not limited to, contacting potential employers and generally attempting to find work in ways that any reasonably prudent person attempts to secure work.</w:t>
      </w:r>
      <w:r w:rsidRPr="00C515B9" w:rsidR="00664590">
        <w:rPr>
          <w:color w:val="131313"/>
          <w:w w:val="105"/>
        </w:rPr>
        <w:t xml:space="preserve"> </w:t>
      </w:r>
      <w:r w:rsidRPr="00C515B9">
        <w:rPr>
          <w:color w:val="131313"/>
          <w:w w:val="105"/>
        </w:rPr>
        <w:t xml:space="preserve">States must take all reasonable measures to ensure that individuals are made aware of the requirement to </w:t>
      </w:r>
      <w:r w:rsidRPr="00C515B9" w:rsidR="00987C97">
        <w:rPr>
          <w:color w:val="131313"/>
          <w:w w:val="105"/>
        </w:rPr>
        <w:t xml:space="preserve">search for work </w:t>
      </w:r>
      <w:r w:rsidRPr="00C515B9">
        <w:rPr>
          <w:color w:val="131313"/>
          <w:w w:val="105"/>
        </w:rPr>
        <w:t xml:space="preserve">each week and the specific tasks required to satisfy that obligation. (See Employment Security Manual, Section 6011A). </w:t>
      </w:r>
      <w:r w:rsidRPr="00C515B9" w:rsidR="005C479C">
        <w:rPr>
          <w:color w:val="000000" w:themeColor="text1"/>
          <w:w w:val="105"/>
        </w:rPr>
        <w:t>Report work search determinations in column 21 of the report.</w:t>
      </w:r>
    </w:p>
    <w:p w:rsidR="00FC49AA" w:rsidRPr="00C515B9" w:rsidP="00455E04" w14:paraId="1B9C98F9" w14:textId="77777777">
      <w:pPr>
        <w:pStyle w:val="ListParagraph"/>
        <w:tabs>
          <w:tab w:val="left" w:pos="1547"/>
          <w:tab w:val="left" w:pos="1556"/>
        </w:tabs>
        <w:spacing w:line="254" w:lineRule="auto"/>
        <w:ind w:right="125" w:firstLine="0"/>
        <w:rPr>
          <w:color w:val="131313"/>
          <w:w w:val="105"/>
        </w:rPr>
      </w:pPr>
    </w:p>
    <w:p w:rsidR="00FC49AA" w:rsidRPr="00C515B9" w:rsidP="00390B54" w14:paraId="67BC9EC8" w14:textId="3CF0A953">
      <w:pPr>
        <w:pStyle w:val="ListParagraph"/>
        <w:numPr>
          <w:ilvl w:val="0"/>
          <w:numId w:val="13"/>
        </w:numPr>
        <w:tabs>
          <w:tab w:val="left" w:pos="1547"/>
          <w:tab w:val="left" w:pos="1556"/>
        </w:tabs>
        <w:spacing w:line="254" w:lineRule="auto"/>
        <w:rPr>
          <w:color w:val="131313"/>
          <w:w w:val="105"/>
        </w:rPr>
      </w:pPr>
      <w:r w:rsidRPr="00C515B9">
        <w:rPr>
          <w:color w:val="131313"/>
          <w:w w:val="105"/>
          <w:u w:val="single" w:color="000000"/>
        </w:rPr>
        <w:t>Disqualifying or Deductible Income</w:t>
      </w:r>
      <w:r w:rsidRPr="00C515B9">
        <w:rPr>
          <w:color w:val="131313"/>
          <w:w w:val="105"/>
        </w:rPr>
        <w:t>.</w:t>
      </w:r>
      <w:r w:rsidRPr="00C515B9">
        <w:rPr>
          <w:color w:val="131313"/>
          <w:spacing w:val="40"/>
          <w:w w:val="105"/>
        </w:rPr>
        <w:t xml:space="preserve"> </w:t>
      </w:r>
      <w:r w:rsidRPr="00C515B9">
        <w:rPr>
          <w:color w:val="131313"/>
          <w:w w:val="105"/>
        </w:rPr>
        <w:t xml:space="preserve">This category includes determinations relating to the effect upon benefit entitlement of payments such as workers' compensation, </w:t>
      </w:r>
      <w:r w:rsidRPr="00C515B9" w:rsidR="00F63377">
        <w:rPr>
          <w:color w:val="131313"/>
          <w:w w:val="105"/>
        </w:rPr>
        <w:t xml:space="preserve">Old </w:t>
      </w:r>
      <w:r w:rsidRPr="00C515B9" w:rsidR="00F63377">
        <w:rPr>
          <w:color w:val="131313"/>
          <w:w w:val="105"/>
        </w:rPr>
        <w:t>Age and Survivors Insurance (</w:t>
      </w:r>
      <w:r w:rsidRPr="00C515B9">
        <w:rPr>
          <w:color w:val="131313"/>
          <w:w w:val="105"/>
        </w:rPr>
        <w:t>OASI</w:t>
      </w:r>
      <w:r w:rsidRPr="00C515B9" w:rsidR="00F63377">
        <w:rPr>
          <w:color w:val="131313"/>
          <w:w w:val="105"/>
        </w:rPr>
        <w:t>)</w:t>
      </w:r>
      <w:r w:rsidRPr="00C515B9">
        <w:rPr>
          <w:color w:val="131313"/>
          <w:w w:val="105"/>
        </w:rPr>
        <w:t xml:space="preserve"> benefits, unemployment benefits under another </w:t>
      </w:r>
      <w:r w:rsidRPr="00C515B9" w:rsidR="00AA4ACA">
        <w:rPr>
          <w:color w:val="131313"/>
          <w:w w:val="105"/>
        </w:rPr>
        <w:t>s</w:t>
      </w:r>
      <w:r w:rsidRPr="00C515B9">
        <w:rPr>
          <w:color w:val="131313"/>
          <w:w w:val="105"/>
        </w:rPr>
        <w:t xml:space="preserve">tate or Federal law, dismissal payments or wages in lieu of notice, </w:t>
      </w:r>
      <w:r w:rsidRPr="00C515B9" w:rsidR="00DC0766">
        <w:rPr>
          <w:color w:val="131313"/>
          <w:w w:val="105"/>
        </w:rPr>
        <w:t xml:space="preserve">severance pay, </w:t>
      </w:r>
      <w:r w:rsidRPr="00C515B9">
        <w:rPr>
          <w:color w:val="131313"/>
          <w:w w:val="105"/>
        </w:rPr>
        <w:t xml:space="preserve">vacation or holiday pay, and payments made under an employer's pension plan. </w:t>
      </w:r>
      <w:r w:rsidRPr="00C515B9" w:rsidR="00DC0766">
        <w:rPr>
          <w:color w:val="131313"/>
          <w:w w:val="105"/>
        </w:rPr>
        <w:t> </w:t>
      </w:r>
      <w:r w:rsidRPr="00C515B9" w:rsidR="00345238">
        <w:rPr>
          <w:color w:val="000000" w:themeColor="text1"/>
          <w:w w:val="105"/>
        </w:rPr>
        <w:t>Report deductible income determinations in column 13 of the report.</w:t>
      </w:r>
      <w:r w:rsidRPr="00C515B9" w:rsidR="00DC0766">
        <w:rPr>
          <w:color w:val="131313"/>
          <w:w w:val="105"/>
        </w:rPr>
        <w:t xml:space="preserve"> </w:t>
      </w:r>
    </w:p>
    <w:p w:rsidR="00FC49AA" w:rsidRPr="00C515B9" w:rsidP="00455E04" w14:paraId="4A243C77" w14:textId="77777777">
      <w:pPr>
        <w:pStyle w:val="ListParagraph"/>
        <w:tabs>
          <w:tab w:val="left" w:pos="1547"/>
          <w:tab w:val="left" w:pos="1556"/>
        </w:tabs>
        <w:spacing w:line="254" w:lineRule="auto"/>
        <w:ind w:right="125" w:firstLine="0"/>
        <w:rPr>
          <w:color w:val="131313"/>
          <w:w w:val="105"/>
        </w:rPr>
      </w:pPr>
    </w:p>
    <w:p w:rsidR="00FC49AA" w:rsidRPr="00C515B9" w:rsidP="00455E04" w14:paraId="6B308AF4" w14:textId="70E4CE73">
      <w:pPr>
        <w:pStyle w:val="ListParagraph"/>
        <w:numPr>
          <w:ilvl w:val="0"/>
          <w:numId w:val="13"/>
        </w:numPr>
        <w:rPr>
          <w:color w:val="131313"/>
          <w:w w:val="105"/>
        </w:rPr>
      </w:pPr>
      <w:r w:rsidRPr="00C515B9">
        <w:rPr>
          <w:color w:val="131313"/>
          <w:w w:val="105"/>
          <w:u w:val="single"/>
        </w:rPr>
        <w:t>Suitable Work Refusals.</w:t>
      </w:r>
      <w:r w:rsidRPr="00C515B9">
        <w:rPr>
          <w:color w:val="131313"/>
          <w:w w:val="105"/>
        </w:rPr>
        <w:t xml:space="preserve">  A claimant's refusal of suitable work or an offer of referral to a job</w:t>
      </w:r>
      <w:r w:rsidRPr="00C515B9">
        <w:rPr>
          <w:color w:val="131313"/>
        </w:rPr>
        <w:t xml:space="preserve"> </w:t>
      </w:r>
      <w:r w:rsidRPr="00C515B9">
        <w:rPr>
          <w:color w:val="131313"/>
          <w:w w:val="105"/>
        </w:rPr>
        <w:t>without good cause is reason for disqualification. For an issue to exist, it must first be established that a bona fide job offer or an offer of referral to a job existed.</w:t>
      </w:r>
      <w:r w:rsidRPr="00C515B9">
        <w:rPr>
          <w:color w:val="131313"/>
        </w:rPr>
        <w:t xml:space="preserve"> </w:t>
      </w:r>
      <w:r w:rsidRPr="00C515B9" w:rsidR="002F4CBA">
        <w:rPr>
          <w:color w:val="131313"/>
        </w:rPr>
        <w:t xml:space="preserve"> If a bona fide job offer </w:t>
      </w:r>
      <w:r w:rsidRPr="00C515B9" w:rsidR="00AA6237">
        <w:rPr>
          <w:color w:val="131313"/>
        </w:rPr>
        <w:t>existed and the claimant provided good cause for refusing to accept the position, the informal determination documented in the file can be reported on the ETA 207 Report.</w:t>
      </w:r>
      <w:r w:rsidRPr="00C515B9" w:rsidR="0088200A">
        <w:rPr>
          <w:color w:val="131313"/>
        </w:rPr>
        <w:t xml:space="preserve">  All suitable work determinations will be reported in column 8.</w:t>
      </w:r>
    </w:p>
    <w:p w:rsidR="00731A73" w:rsidRPr="00C515B9" w:rsidP="00390B54" w14:paraId="5A6A911C" w14:textId="77777777">
      <w:pPr>
        <w:pStyle w:val="BodyText"/>
        <w:jc w:val="both"/>
        <w:rPr>
          <w:color w:val="131313"/>
          <w:w w:val="105"/>
          <w:sz w:val="22"/>
          <w:szCs w:val="22"/>
        </w:rPr>
      </w:pPr>
    </w:p>
    <w:p w:rsidR="00C062A3" w:rsidRPr="00C515B9" w:rsidP="00390B54" w14:paraId="2FEFCACD" w14:textId="359EB5A9">
      <w:pPr>
        <w:pStyle w:val="BodyText"/>
        <w:numPr>
          <w:ilvl w:val="0"/>
          <w:numId w:val="13"/>
        </w:numPr>
        <w:jc w:val="both"/>
        <w:rPr>
          <w:color w:val="131313"/>
          <w:w w:val="110"/>
          <w:sz w:val="22"/>
          <w:szCs w:val="22"/>
        </w:rPr>
      </w:pPr>
      <w:r w:rsidRPr="00C515B9">
        <w:rPr>
          <w:color w:val="131313"/>
          <w:w w:val="110"/>
          <w:sz w:val="22"/>
          <w:u w:val="single" w:color="000000"/>
        </w:rPr>
        <w:t>Reporting Requirements</w:t>
      </w:r>
      <w:r w:rsidRPr="00C515B9" w:rsidR="00D6583C">
        <w:rPr>
          <w:color w:val="131313"/>
          <w:w w:val="110"/>
          <w:sz w:val="22"/>
          <w:szCs w:val="22"/>
          <w:u w:val="single" w:color="000000"/>
        </w:rPr>
        <w:t xml:space="preserve">: </w:t>
      </w:r>
      <w:r w:rsidRPr="00C515B9">
        <w:rPr>
          <w:color w:val="131313"/>
          <w:w w:val="110"/>
          <w:sz w:val="22"/>
          <w:szCs w:val="22"/>
          <w:u w:val="single" w:color="000000"/>
        </w:rPr>
        <w:t>Failure to Respond</w:t>
      </w:r>
      <w:r w:rsidRPr="00C515B9" w:rsidR="00D6583C">
        <w:rPr>
          <w:color w:val="131313"/>
          <w:w w:val="110"/>
          <w:sz w:val="22"/>
          <w:szCs w:val="22"/>
          <w:u w:val="single" w:color="000000"/>
        </w:rPr>
        <w:t xml:space="preserve"> or Report (FTR)</w:t>
      </w:r>
      <w:r w:rsidRPr="00C515B9">
        <w:rPr>
          <w:color w:val="131313"/>
          <w:w w:val="110"/>
          <w:sz w:val="22"/>
          <w:szCs w:val="22"/>
        </w:rPr>
        <w:t>.</w:t>
      </w:r>
      <w:r w:rsidRPr="00C515B9">
        <w:rPr>
          <w:color w:val="131313"/>
          <w:w w:val="110"/>
          <w:sz w:val="22"/>
        </w:rPr>
        <w:t xml:space="preserve"> Issues involving reporting requirements </w:t>
      </w:r>
      <w:r w:rsidRPr="00C515B9" w:rsidR="4A32E1E7">
        <w:rPr>
          <w:color w:val="131313"/>
          <w:w w:val="110"/>
          <w:sz w:val="22"/>
          <w:szCs w:val="22"/>
        </w:rPr>
        <w:t>include</w:t>
      </w:r>
      <w:r w:rsidRPr="00C515B9">
        <w:rPr>
          <w:color w:val="131313"/>
          <w:w w:val="110"/>
          <w:sz w:val="22"/>
          <w:szCs w:val="22"/>
        </w:rPr>
        <w:t xml:space="preserve"> fail</w:t>
      </w:r>
      <w:r w:rsidRPr="00C515B9" w:rsidR="00D6583C">
        <w:rPr>
          <w:color w:val="131313"/>
          <w:w w:val="110"/>
          <w:sz w:val="22"/>
          <w:szCs w:val="22"/>
        </w:rPr>
        <w:t>ing</w:t>
      </w:r>
      <w:r w:rsidRPr="00C515B9">
        <w:rPr>
          <w:color w:val="131313"/>
          <w:w w:val="110"/>
          <w:sz w:val="22"/>
          <w:szCs w:val="22"/>
        </w:rPr>
        <w:t xml:space="preserve"> to respond as required to</w:t>
      </w:r>
      <w:r w:rsidRPr="00C515B9" w:rsidR="009430DF">
        <w:rPr>
          <w:color w:val="131313"/>
          <w:w w:val="110"/>
          <w:sz w:val="22"/>
          <w:szCs w:val="22"/>
        </w:rPr>
        <w:t xml:space="preserve"> </w:t>
      </w:r>
      <w:r w:rsidRPr="00C515B9">
        <w:rPr>
          <w:color w:val="131313"/>
          <w:w w:val="110"/>
          <w:sz w:val="22"/>
        </w:rPr>
        <w:t xml:space="preserve">requests </w:t>
      </w:r>
      <w:r w:rsidRPr="00C515B9" w:rsidR="009430DF">
        <w:rPr>
          <w:color w:val="131313"/>
          <w:w w:val="110"/>
          <w:sz w:val="22"/>
          <w:szCs w:val="22"/>
        </w:rPr>
        <w:t>to</w:t>
      </w:r>
      <w:r w:rsidRPr="00C515B9">
        <w:rPr>
          <w:color w:val="131313"/>
          <w:w w:val="110"/>
          <w:sz w:val="22"/>
          <w:szCs w:val="22"/>
        </w:rPr>
        <w:t xml:space="preserve"> provide claims information needed to determine eligibilit</w:t>
      </w:r>
      <w:r w:rsidRPr="00C515B9" w:rsidR="006411A3">
        <w:rPr>
          <w:color w:val="131313"/>
          <w:w w:val="110"/>
          <w:sz w:val="22"/>
          <w:szCs w:val="22"/>
        </w:rPr>
        <w:t xml:space="preserve">y, </w:t>
      </w:r>
      <w:r w:rsidRPr="00C515B9" w:rsidR="00630C66">
        <w:rPr>
          <w:color w:val="131313"/>
          <w:w w:val="110"/>
          <w:sz w:val="22"/>
          <w:szCs w:val="22"/>
        </w:rPr>
        <w:t>including</w:t>
      </w:r>
      <w:r w:rsidRPr="00C515B9" w:rsidR="006411A3">
        <w:rPr>
          <w:color w:val="131313"/>
          <w:w w:val="110"/>
          <w:sz w:val="22"/>
          <w:szCs w:val="22"/>
        </w:rPr>
        <w:t xml:space="preserve"> failure to respond</w:t>
      </w:r>
      <w:r w:rsidRPr="00C515B9" w:rsidR="00483D73">
        <w:rPr>
          <w:color w:val="131313"/>
          <w:w w:val="110"/>
          <w:sz w:val="22"/>
          <w:szCs w:val="22"/>
        </w:rPr>
        <w:t xml:space="preserve"> or report</w:t>
      </w:r>
      <w:r w:rsidRPr="00C515B9" w:rsidR="006411A3">
        <w:rPr>
          <w:color w:val="131313"/>
          <w:w w:val="110"/>
          <w:sz w:val="22"/>
          <w:szCs w:val="22"/>
        </w:rPr>
        <w:t xml:space="preserve"> to a request for identity verification; </w:t>
      </w:r>
      <w:r w:rsidRPr="00C515B9">
        <w:rPr>
          <w:color w:val="131313"/>
          <w:w w:val="110"/>
          <w:sz w:val="22"/>
          <w:szCs w:val="22"/>
        </w:rPr>
        <w:t>late filing of continued claim</w:t>
      </w:r>
      <w:r w:rsidRPr="00C515B9" w:rsidR="006411A3">
        <w:rPr>
          <w:color w:val="131313"/>
          <w:w w:val="110"/>
          <w:sz w:val="22"/>
          <w:szCs w:val="22"/>
        </w:rPr>
        <w:t xml:space="preserve">s; </w:t>
      </w:r>
      <w:r w:rsidRPr="00C515B9">
        <w:rPr>
          <w:color w:val="131313"/>
          <w:w w:val="110"/>
          <w:sz w:val="22"/>
          <w:szCs w:val="22"/>
        </w:rPr>
        <w:t xml:space="preserve">and requests </w:t>
      </w:r>
      <w:r w:rsidRPr="00C515B9">
        <w:rPr>
          <w:color w:val="131313"/>
          <w:w w:val="110"/>
          <w:sz w:val="22"/>
        </w:rPr>
        <w:t>for backdating new or additional claims</w:t>
      </w:r>
      <w:r w:rsidRPr="00C515B9" w:rsidR="00F36D40">
        <w:rPr>
          <w:color w:val="131313"/>
          <w:w w:val="110"/>
          <w:sz w:val="22"/>
          <w:szCs w:val="22"/>
        </w:rPr>
        <w:t>.</w:t>
      </w:r>
      <w:r w:rsidRPr="00C515B9">
        <w:rPr>
          <w:color w:val="131313"/>
          <w:w w:val="110"/>
          <w:sz w:val="22"/>
          <w:szCs w:val="22"/>
        </w:rPr>
        <w:t xml:space="preserve">  </w:t>
      </w:r>
    </w:p>
    <w:p w:rsidR="00223512" w:rsidRPr="00C515B9" w:rsidP="00455E04" w14:paraId="1D43D55E" w14:textId="77777777">
      <w:pPr>
        <w:pStyle w:val="ListParagraph"/>
        <w:spacing w:line="266" w:lineRule="auto"/>
        <w:ind w:left="1441" w:right="127" w:firstLine="0"/>
        <w:rPr>
          <w:color w:val="131313"/>
          <w:w w:val="110"/>
        </w:rPr>
      </w:pPr>
    </w:p>
    <w:p w:rsidR="00FC49AA" w:rsidRPr="00C515B9" w:rsidP="00390B54" w14:paraId="487F28FA" w14:textId="4DAB1C5D">
      <w:pPr>
        <w:pStyle w:val="ListParagraph"/>
        <w:spacing w:line="266" w:lineRule="auto"/>
        <w:ind w:left="1441" w:firstLine="0"/>
        <w:rPr>
          <w:color w:val="131313"/>
          <w:w w:val="110"/>
        </w:rPr>
      </w:pPr>
      <w:r w:rsidRPr="00C515B9">
        <w:rPr>
          <w:color w:val="131313"/>
        </w:rPr>
        <w:t xml:space="preserve">A </w:t>
      </w:r>
      <w:r w:rsidRPr="00C515B9" w:rsidR="00987C97">
        <w:rPr>
          <w:color w:val="131313"/>
        </w:rPr>
        <w:t xml:space="preserve">failure to </w:t>
      </w:r>
      <w:r w:rsidRPr="00C515B9" w:rsidR="00483D73">
        <w:rPr>
          <w:color w:val="131313"/>
        </w:rPr>
        <w:t>respond</w:t>
      </w:r>
      <w:r w:rsidRPr="00C515B9" w:rsidR="00742998">
        <w:rPr>
          <w:color w:val="131313"/>
        </w:rPr>
        <w:t xml:space="preserve"> or </w:t>
      </w:r>
      <w:r w:rsidRPr="00C515B9" w:rsidR="00987C97">
        <w:rPr>
          <w:color w:val="131313"/>
        </w:rPr>
        <w:t xml:space="preserve">report </w:t>
      </w:r>
      <w:r w:rsidRPr="00C515B9">
        <w:rPr>
          <w:color w:val="131313"/>
        </w:rPr>
        <w:t>in and of itself</w:t>
      </w:r>
      <w:r w:rsidRPr="00C515B9" w:rsidR="00223512">
        <w:rPr>
          <w:color w:val="131313"/>
        </w:rPr>
        <w:t xml:space="preserve"> is </w:t>
      </w:r>
      <w:r w:rsidRPr="00C515B9" w:rsidR="00DF1F9F">
        <w:rPr>
          <w:color w:val="131313"/>
        </w:rPr>
        <w:t>in</w:t>
      </w:r>
      <w:r w:rsidRPr="00C515B9" w:rsidR="00223512">
        <w:rPr>
          <w:color w:val="131313"/>
        </w:rPr>
        <w:t>sufficient to make a finding as to whether any prior weeks of benefits were improperly paid or to determine if fraud occurred. Since overpayments cannot be established retroactively for failing to respond timely, the FTR disqualification must always be prospective</w:t>
      </w:r>
      <w:r w:rsidRPr="00C515B9" w:rsidR="006F7CE5">
        <w:rPr>
          <w:color w:val="131313"/>
        </w:rPr>
        <w:t xml:space="preserve"> </w:t>
      </w:r>
      <w:r w:rsidRPr="00C515B9" w:rsidR="001D107B">
        <w:rPr>
          <w:color w:val="131313"/>
        </w:rPr>
        <w:t>(</w:t>
      </w:r>
      <w:r w:rsidRPr="00C515B9" w:rsidR="006F7CE5">
        <w:rPr>
          <w:color w:val="131313"/>
        </w:rPr>
        <w:t xml:space="preserve">with </w:t>
      </w:r>
      <w:r w:rsidRPr="00C515B9" w:rsidR="00210B03">
        <w:rPr>
          <w:color w:val="131313"/>
        </w:rPr>
        <w:t>the exception</w:t>
      </w:r>
      <w:r w:rsidRPr="00C515B9" w:rsidR="00B006B4">
        <w:rPr>
          <w:color w:val="131313"/>
        </w:rPr>
        <w:t>s</w:t>
      </w:r>
      <w:r w:rsidRPr="00C515B9" w:rsidR="00210B03">
        <w:rPr>
          <w:color w:val="131313"/>
        </w:rPr>
        <w:t xml:space="preserve"> noted </w:t>
      </w:r>
      <w:r w:rsidRPr="00C515B9" w:rsidR="00C60ABA">
        <w:rPr>
          <w:color w:val="131313"/>
        </w:rPr>
        <w:t>below</w:t>
      </w:r>
      <w:r w:rsidRPr="00C515B9" w:rsidR="001D107B">
        <w:rPr>
          <w:color w:val="131313"/>
        </w:rPr>
        <w:t>)</w:t>
      </w:r>
      <w:r w:rsidRPr="00C515B9" w:rsidR="00223512">
        <w:rPr>
          <w:color w:val="131313"/>
        </w:rPr>
        <w:t>, beginning from when the claimant failed to respond or report as required.</w:t>
      </w:r>
    </w:p>
    <w:p w:rsidR="0002023D" w:rsidRPr="00C515B9" w:rsidP="00455E04" w14:paraId="0D14C49A" w14:textId="77777777">
      <w:pPr>
        <w:pStyle w:val="ListParagraph"/>
        <w:spacing w:line="266" w:lineRule="auto"/>
        <w:ind w:left="1441" w:right="127" w:firstLine="0"/>
        <w:rPr>
          <w:color w:val="131313"/>
          <w:w w:val="110"/>
        </w:rPr>
      </w:pPr>
    </w:p>
    <w:p w:rsidR="00C843B7" w:rsidRPr="00C515B9" w:rsidP="00390B54" w14:paraId="1B82FD1A" w14:textId="1409A6AB">
      <w:pPr>
        <w:pStyle w:val="BodyText"/>
        <w:ind w:left="1440"/>
        <w:jc w:val="both"/>
        <w:rPr>
          <w:color w:val="131313"/>
          <w:w w:val="110"/>
          <w:sz w:val="22"/>
          <w:szCs w:val="22"/>
        </w:rPr>
      </w:pPr>
      <w:r w:rsidRPr="00C515B9">
        <w:rPr>
          <w:b/>
          <w:bCs/>
          <w:color w:val="131313"/>
          <w:w w:val="110"/>
          <w:sz w:val="22"/>
          <w:szCs w:val="22"/>
        </w:rPr>
        <w:t>Note</w:t>
      </w:r>
      <w:r w:rsidRPr="00C515B9">
        <w:rPr>
          <w:b/>
          <w:bCs/>
          <w:color w:val="131313"/>
          <w:w w:val="110"/>
          <w:sz w:val="22"/>
          <w:szCs w:val="22"/>
        </w:rPr>
        <w:t>:</w:t>
      </w:r>
      <w:r w:rsidRPr="00C515B9">
        <w:rPr>
          <w:color w:val="131313"/>
          <w:w w:val="110"/>
          <w:sz w:val="22"/>
          <w:szCs w:val="22"/>
        </w:rPr>
        <w:t xml:space="preserve"> </w:t>
      </w:r>
      <w:r w:rsidRPr="00C515B9" w:rsidR="00255304">
        <w:rPr>
          <w:color w:val="131313"/>
          <w:w w:val="110"/>
          <w:sz w:val="22"/>
          <w:szCs w:val="22"/>
        </w:rPr>
        <w:t>If the claimant does not respond to the request to provide proof of identity and the state is unable to verify the claimant’s identity</w:t>
      </w:r>
      <w:r w:rsidRPr="00C515B9" w:rsidR="00766F46">
        <w:rPr>
          <w:color w:val="131313"/>
          <w:w w:val="110"/>
          <w:sz w:val="22"/>
          <w:szCs w:val="22"/>
        </w:rPr>
        <w:t>; or the claimant does not respond to a request for information necessary to properly assess eligibility</w:t>
      </w:r>
      <w:r w:rsidRPr="00C515B9" w:rsidR="00255304">
        <w:rPr>
          <w:color w:val="131313"/>
          <w:w w:val="110"/>
          <w:sz w:val="22"/>
          <w:szCs w:val="22"/>
        </w:rPr>
        <w:t xml:space="preserve">, </w:t>
      </w:r>
      <w:r w:rsidRPr="00C515B9" w:rsidR="00255304">
        <w:rPr>
          <w:b/>
          <w:bCs/>
          <w:color w:val="131313"/>
          <w:w w:val="110"/>
          <w:sz w:val="22"/>
          <w:szCs w:val="22"/>
          <w:u w:val="single"/>
        </w:rPr>
        <w:t>and no payments have been made on the claim</w:t>
      </w:r>
      <w:r w:rsidRPr="00C515B9" w:rsidR="00255304">
        <w:rPr>
          <w:color w:val="131313"/>
          <w:w w:val="110"/>
          <w:sz w:val="22"/>
          <w:szCs w:val="22"/>
        </w:rPr>
        <w:t>, the state may disqualify the claimant for failure to respond to a request for information from the beginning of the claim. Such denial may continue indefinitely until the individual reports or provides information as directed.</w:t>
      </w:r>
    </w:p>
    <w:p w:rsidR="00C062A3" w:rsidRPr="00C515B9" w:rsidP="00390B54" w14:paraId="0B347FD4" w14:textId="77777777">
      <w:pPr>
        <w:pStyle w:val="BodyText"/>
        <w:rPr>
          <w:color w:val="131313"/>
          <w:w w:val="110"/>
          <w:sz w:val="22"/>
          <w:szCs w:val="22"/>
        </w:rPr>
      </w:pPr>
    </w:p>
    <w:p w:rsidR="000B61CC" w:rsidRPr="00C515B9" w14:paraId="5CDF5F9B" w14:textId="77777777">
      <w:pPr>
        <w:spacing w:line="266" w:lineRule="auto"/>
        <w:ind w:left="1548" w:right="127" w:firstLine="2"/>
        <w:jc w:val="both"/>
        <w:rPr>
          <w:color w:val="131313"/>
          <w:w w:val="110"/>
        </w:rPr>
      </w:pPr>
      <w:r w:rsidRPr="00C515B9">
        <w:rPr>
          <w:b/>
          <w:bCs/>
          <w:color w:val="131313"/>
          <w:w w:val="110"/>
        </w:rPr>
        <w:t>Example</w:t>
      </w:r>
      <w:r w:rsidRPr="00C515B9">
        <w:rPr>
          <w:b/>
          <w:bCs/>
          <w:color w:val="131313"/>
          <w:w w:val="110"/>
        </w:rPr>
        <w:t>s</w:t>
      </w:r>
      <w:r w:rsidRPr="00C515B9">
        <w:rPr>
          <w:color w:val="131313"/>
          <w:w w:val="110"/>
        </w:rPr>
        <w:t>:</w:t>
      </w:r>
      <w:r w:rsidRPr="00C515B9">
        <w:rPr>
          <w:color w:val="131313"/>
          <w:spacing w:val="40"/>
          <w:w w:val="110"/>
        </w:rPr>
        <w:t xml:space="preserve"> </w:t>
      </w:r>
    </w:p>
    <w:p w:rsidR="004821B0" w:rsidRPr="00C515B9" w:rsidP="001173A6" w14:paraId="0063A5EA" w14:textId="77777777">
      <w:pPr>
        <w:pStyle w:val="ListParagraph"/>
        <w:spacing w:line="266" w:lineRule="auto"/>
        <w:ind w:left="2347" w:right="127" w:firstLine="0"/>
        <w:rPr>
          <w:color w:val="131313"/>
          <w:w w:val="110"/>
        </w:rPr>
      </w:pPr>
    </w:p>
    <w:p w:rsidR="00FC49AA" w:rsidRPr="00C515B9" w:rsidP="00390B54" w14:paraId="196C3467" w14:textId="776B42E9">
      <w:pPr>
        <w:pStyle w:val="ListParagraph"/>
        <w:numPr>
          <w:ilvl w:val="0"/>
          <w:numId w:val="28"/>
        </w:numPr>
        <w:spacing w:line="266" w:lineRule="auto"/>
        <w:ind w:left="1800"/>
      </w:pPr>
      <w:r w:rsidRPr="00C515B9">
        <w:rPr>
          <w:color w:val="131313"/>
          <w:w w:val="110"/>
        </w:rPr>
        <w:t xml:space="preserve">The claimant requested </w:t>
      </w:r>
      <w:r w:rsidRPr="00C515B9" w:rsidR="00E70D1A">
        <w:rPr>
          <w:color w:val="131313"/>
          <w:w w:val="110"/>
        </w:rPr>
        <w:t>the</w:t>
      </w:r>
      <w:r w:rsidRPr="00C515B9">
        <w:rPr>
          <w:color w:val="131313"/>
          <w:spacing w:val="-1"/>
          <w:w w:val="110"/>
        </w:rPr>
        <w:t xml:space="preserve"> </w:t>
      </w:r>
      <w:r w:rsidRPr="00C515B9">
        <w:rPr>
          <w:color w:val="131313"/>
          <w:w w:val="110"/>
        </w:rPr>
        <w:t>initial claim be backdated to allow</w:t>
      </w:r>
      <w:r w:rsidRPr="00C515B9">
        <w:rPr>
          <w:color w:val="131313"/>
          <w:spacing w:val="-1"/>
          <w:w w:val="110"/>
        </w:rPr>
        <w:t xml:space="preserve"> </w:t>
      </w:r>
      <w:r w:rsidRPr="00C515B9">
        <w:rPr>
          <w:color w:val="131313"/>
          <w:w w:val="110"/>
        </w:rPr>
        <w:t>benefits for the</w:t>
      </w:r>
      <w:r w:rsidRPr="00C515B9">
        <w:rPr>
          <w:color w:val="131313"/>
          <w:spacing w:val="-2"/>
          <w:w w:val="110"/>
        </w:rPr>
        <w:t xml:space="preserve"> </w:t>
      </w:r>
      <w:r w:rsidRPr="00C515B9">
        <w:rPr>
          <w:color w:val="131313"/>
          <w:w w:val="110"/>
        </w:rPr>
        <w:t>prior four weeks.</w:t>
      </w:r>
      <w:r w:rsidRPr="00C515B9">
        <w:rPr>
          <w:color w:val="131313"/>
          <w:spacing w:val="40"/>
          <w:w w:val="110"/>
        </w:rPr>
        <w:t xml:space="preserve"> </w:t>
      </w:r>
      <w:r w:rsidRPr="00C515B9">
        <w:rPr>
          <w:color w:val="131313"/>
          <w:w w:val="110"/>
        </w:rPr>
        <w:t xml:space="preserve">When questioned as to the reason for the delay in filing, the claimant stated </w:t>
      </w:r>
      <w:r w:rsidRPr="00C515B9" w:rsidR="00441A4A">
        <w:rPr>
          <w:color w:val="131313"/>
          <w:w w:val="110"/>
        </w:rPr>
        <w:t>they anticipated</w:t>
      </w:r>
      <w:r w:rsidRPr="00C515B9" w:rsidR="008C454C">
        <w:rPr>
          <w:color w:val="131313"/>
          <w:w w:val="110"/>
        </w:rPr>
        <w:t xml:space="preserve"> </w:t>
      </w:r>
      <w:r w:rsidRPr="00C515B9" w:rsidR="00FF2957">
        <w:rPr>
          <w:color w:val="131313"/>
          <w:w w:val="110"/>
        </w:rPr>
        <w:t>being</w:t>
      </w:r>
      <w:r w:rsidRPr="00C515B9">
        <w:rPr>
          <w:color w:val="131313"/>
          <w:w w:val="110"/>
        </w:rPr>
        <w:t xml:space="preserve"> recalled to work and would not need the benefits.</w:t>
      </w:r>
      <w:r w:rsidRPr="00C515B9">
        <w:rPr>
          <w:color w:val="131313"/>
          <w:spacing w:val="40"/>
          <w:w w:val="110"/>
        </w:rPr>
        <w:t xml:space="preserve"> </w:t>
      </w:r>
      <w:r w:rsidRPr="00C515B9">
        <w:rPr>
          <w:color w:val="131313"/>
          <w:w w:val="110"/>
        </w:rPr>
        <w:t xml:space="preserve">The </w:t>
      </w:r>
      <w:r w:rsidRPr="00C515B9" w:rsidR="00AA4ACA">
        <w:rPr>
          <w:color w:val="131313"/>
          <w:w w:val="110"/>
        </w:rPr>
        <w:t>s</w:t>
      </w:r>
      <w:r w:rsidRPr="00C515B9">
        <w:rPr>
          <w:color w:val="131313"/>
          <w:w w:val="110"/>
        </w:rPr>
        <w:t>tate</w:t>
      </w:r>
      <w:r w:rsidRPr="00C515B9">
        <w:rPr>
          <w:color w:val="131313"/>
          <w:spacing w:val="-3"/>
          <w:w w:val="110"/>
        </w:rPr>
        <w:t xml:space="preserve"> </w:t>
      </w:r>
      <w:r w:rsidRPr="00C515B9">
        <w:rPr>
          <w:color w:val="131313"/>
          <w:w w:val="110"/>
        </w:rPr>
        <w:t>determined the</w:t>
      </w:r>
      <w:r w:rsidRPr="00C515B9">
        <w:rPr>
          <w:color w:val="131313"/>
          <w:spacing w:val="-2"/>
          <w:w w:val="110"/>
        </w:rPr>
        <w:t xml:space="preserve"> </w:t>
      </w:r>
      <w:r w:rsidRPr="00C515B9">
        <w:rPr>
          <w:color w:val="131313"/>
          <w:w w:val="110"/>
        </w:rPr>
        <w:t xml:space="preserve">claimant had not established good cause for the delay in filing and issued a </w:t>
      </w:r>
      <w:r w:rsidRPr="00C515B9" w:rsidR="00061471">
        <w:rPr>
          <w:color w:val="131313"/>
          <w:w w:val="110"/>
        </w:rPr>
        <w:t xml:space="preserve">Reporting Requirements </w:t>
      </w:r>
      <w:r w:rsidRPr="00C515B9">
        <w:rPr>
          <w:color w:val="131313"/>
          <w:w w:val="110"/>
        </w:rPr>
        <w:t>nonmonetary determination denying the request.</w:t>
      </w:r>
    </w:p>
    <w:p w:rsidR="00FA130E" w:rsidRPr="00C515B9" w:rsidP="00390B54" w14:paraId="3F55225D" w14:textId="77777777">
      <w:pPr>
        <w:pStyle w:val="ListParagraph"/>
        <w:spacing w:line="266" w:lineRule="auto"/>
        <w:ind w:left="1890" w:right="127" w:firstLine="0"/>
        <w:rPr>
          <w:color w:val="131313"/>
          <w:w w:val="110"/>
        </w:rPr>
      </w:pPr>
    </w:p>
    <w:p w:rsidR="00C00FB1" w:rsidRPr="00C515B9" w:rsidP="00390B54" w14:paraId="40142FB0" w14:textId="6AD3C4AA">
      <w:pPr>
        <w:pStyle w:val="ListParagraph"/>
        <w:numPr>
          <w:ilvl w:val="0"/>
          <w:numId w:val="28"/>
        </w:numPr>
        <w:spacing w:line="266" w:lineRule="auto"/>
        <w:ind w:left="1800"/>
        <w:rPr>
          <w:color w:val="131313"/>
          <w:w w:val="110"/>
        </w:rPr>
      </w:pPr>
      <w:r w:rsidRPr="00C515B9">
        <w:rPr>
          <w:color w:val="131313"/>
          <w:w w:val="110"/>
        </w:rPr>
        <w:t xml:space="preserve">During the bi-weekly certification the claimant reports they refused an offer of work. </w:t>
      </w:r>
      <w:r w:rsidRPr="00C515B9">
        <w:rPr>
          <w:color w:val="131313"/>
          <w:w w:val="110"/>
        </w:rPr>
        <w:t>The agency request</w:t>
      </w:r>
      <w:r w:rsidRPr="00C515B9" w:rsidR="009A17AF">
        <w:rPr>
          <w:color w:val="131313"/>
          <w:w w:val="110"/>
        </w:rPr>
        <w:t>s</w:t>
      </w:r>
      <w:r w:rsidRPr="00C515B9">
        <w:rPr>
          <w:color w:val="131313"/>
          <w:w w:val="110"/>
        </w:rPr>
        <w:t xml:space="preserve"> the claimant to respond within ten days to a request to </w:t>
      </w:r>
      <w:r w:rsidRPr="00C515B9">
        <w:rPr>
          <w:color w:val="131313"/>
          <w:w w:val="110"/>
        </w:rPr>
        <w:t>provide</w:t>
      </w:r>
      <w:r w:rsidRPr="00C515B9" w:rsidR="00FA130E">
        <w:rPr>
          <w:color w:val="131313"/>
          <w:w w:val="110"/>
        </w:rPr>
        <w:t xml:space="preserve"> </w:t>
      </w:r>
      <w:r w:rsidRPr="00C515B9">
        <w:rPr>
          <w:color w:val="131313"/>
          <w:w w:val="110"/>
        </w:rPr>
        <w:t xml:space="preserve">employer </w:t>
      </w:r>
      <w:r w:rsidRPr="00C515B9">
        <w:rPr>
          <w:color w:val="131313"/>
          <w:w w:val="110"/>
        </w:rPr>
        <w:t>contact details so the state can ensure it was a bona fide</w:t>
      </w:r>
      <w:r w:rsidRPr="00C515B9" w:rsidR="007D6243">
        <w:rPr>
          <w:color w:val="131313"/>
          <w:w w:val="110"/>
        </w:rPr>
        <w:t>, suitable</w:t>
      </w:r>
      <w:r w:rsidRPr="00C515B9">
        <w:rPr>
          <w:color w:val="131313"/>
          <w:w w:val="110"/>
        </w:rPr>
        <w:t xml:space="preserve"> offer of work</w:t>
      </w:r>
      <w:r w:rsidRPr="00C515B9" w:rsidR="003F2D5D">
        <w:rPr>
          <w:color w:val="131313"/>
          <w:w w:val="110"/>
        </w:rPr>
        <w:t xml:space="preserve"> </w:t>
      </w:r>
      <w:r w:rsidRPr="00C515B9">
        <w:rPr>
          <w:color w:val="131313"/>
          <w:w w:val="110"/>
        </w:rPr>
        <w:t>and advis</w:t>
      </w:r>
      <w:r w:rsidRPr="00C515B9" w:rsidR="009A17AF">
        <w:rPr>
          <w:color w:val="131313"/>
          <w:w w:val="110"/>
        </w:rPr>
        <w:t>es</w:t>
      </w:r>
      <w:r w:rsidRPr="00C515B9">
        <w:rPr>
          <w:color w:val="131313"/>
          <w:w w:val="110"/>
        </w:rPr>
        <w:t xml:space="preserve"> that failure to respond by the deadline </w:t>
      </w:r>
      <w:r w:rsidRPr="00C515B9" w:rsidR="009A17AF">
        <w:rPr>
          <w:color w:val="131313"/>
          <w:w w:val="110"/>
        </w:rPr>
        <w:t xml:space="preserve">will </w:t>
      </w:r>
      <w:r w:rsidRPr="00C515B9">
        <w:rPr>
          <w:color w:val="131313"/>
          <w:w w:val="110"/>
        </w:rPr>
        <w:t xml:space="preserve">result in a decision </w:t>
      </w:r>
      <w:r w:rsidRPr="00C515B9" w:rsidR="009A17AF">
        <w:rPr>
          <w:color w:val="131313"/>
          <w:w w:val="110"/>
        </w:rPr>
        <w:t>being made</w:t>
      </w:r>
      <w:r w:rsidRPr="00C515B9">
        <w:rPr>
          <w:color w:val="131313"/>
          <w:w w:val="110"/>
        </w:rPr>
        <w:t xml:space="preserve"> on the facts available. The claimant </w:t>
      </w:r>
      <w:r w:rsidRPr="00C515B9" w:rsidR="009A17AF">
        <w:rPr>
          <w:color w:val="131313"/>
          <w:w w:val="110"/>
        </w:rPr>
        <w:t xml:space="preserve">does </w:t>
      </w:r>
      <w:r w:rsidRPr="00C515B9">
        <w:rPr>
          <w:color w:val="131313"/>
          <w:w w:val="110"/>
        </w:rPr>
        <w:t xml:space="preserve">not </w:t>
      </w:r>
      <w:r w:rsidRPr="00C515B9">
        <w:rPr>
          <w:color w:val="131313"/>
          <w:w w:val="110"/>
        </w:rPr>
        <w:t xml:space="preserve">respond to the request and </w:t>
      </w:r>
      <w:r w:rsidRPr="00C515B9" w:rsidR="009A17AF">
        <w:rPr>
          <w:color w:val="131313"/>
          <w:w w:val="110"/>
        </w:rPr>
        <w:t xml:space="preserve">the state issues a </w:t>
      </w:r>
      <w:r w:rsidRPr="00C515B9">
        <w:rPr>
          <w:color w:val="131313"/>
          <w:w w:val="110"/>
        </w:rPr>
        <w:t>FTR/Reporting Requirements nonmonetary denial beginning from when the claimant fail</w:t>
      </w:r>
      <w:r w:rsidRPr="00C515B9" w:rsidR="009A17AF">
        <w:rPr>
          <w:color w:val="131313"/>
          <w:w w:val="110"/>
        </w:rPr>
        <w:t>s</w:t>
      </w:r>
      <w:r w:rsidRPr="00C515B9">
        <w:rPr>
          <w:color w:val="131313"/>
          <w:w w:val="110"/>
        </w:rPr>
        <w:t xml:space="preserve"> to respond to the request and continuing indefinitely, or until such time as the claimant provides the requested information and is otherwise proven eligible. </w:t>
      </w:r>
    </w:p>
    <w:p w:rsidR="00766F46" w:rsidRPr="00C515B9" w:rsidP="00390B54" w14:paraId="072ACC19" w14:textId="77777777">
      <w:pPr>
        <w:pStyle w:val="ListParagraph"/>
        <w:ind w:left="1890"/>
        <w:rPr>
          <w:color w:val="131313"/>
          <w:w w:val="110"/>
        </w:rPr>
      </w:pPr>
    </w:p>
    <w:p w:rsidR="00766F46" w:rsidRPr="00C515B9" w:rsidP="00390B54" w14:paraId="45591FEE" w14:textId="17DD57E5">
      <w:pPr>
        <w:pStyle w:val="ListParagraph"/>
        <w:numPr>
          <w:ilvl w:val="0"/>
          <w:numId w:val="28"/>
        </w:numPr>
        <w:spacing w:line="266" w:lineRule="auto"/>
        <w:ind w:left="1800"/>
        <w:rPr>
          <w:color w:val="131313"/>
          <w:w w:val="110"/>
        </w:rPr>
      </w:pPr>
      <w:r w:rsidRPr="00C515B9">
        <w:rPr>
          <w:color w:val="131313"/>
          <w:w w:val="110"/>
        </w:rPr>
        <w:t>Same facts as Example 2. above, except the bi-weekly certification is the first certification and the claimant has not yet been paid. The state is unable to verify when the claimant refused the offer of work or the unsuitability of the offer as the claimant has failed to respond to requests for information. The state may issue a FTR denial from the beginning of the claim to prevent payment</w:t>
      </w:r>
      <w:r w:rsidRPr="00C515B9" w:rsidR="00F906E8">
        <w:rPr>
          <w:color w:val="131313"/>
          <w:w w:val="110"/>
        </w:rPr>
        <w:t>.</w:t>
      </w:r>
      <w:r w:rsidRPr="00C515B9">
        <w:rPr>
          <w:color w:val="131313"/>
          <w:w w:val="110"/>
        </w:rPr>
        <w:t xml:space="preserve"> </w:t>
      </w:r>
    </w:p>
    <w:p w:rsidR="00E42773" w:rsidRPr="00C515B9" w:rsidP="00455E04" w14:paraId="61764DF9" w14:textId="77777777">
      <w:pPr>
        <w:pStyle w:val="ListParagraph"/>
        <w:rPr>
          <w:color w:val="131313"/>
          <w:w w:val="110"/>
        </w:rPr>
      </w:pPr>
    </w:p>
    <w:p w:rsidR="00E42773" w:rsidRPr="00C515B9" w:rsidP="00390B54" w14:paraId="42455E5F" w14:textId="228D82F1">
      <w:pPr>
        <w:tabs>
          <w:tab w:val="left" w:pos="1440"/>
        </w:tabs>
        <w:spacing w:line="266" w:lineRule="auto"/>
        <w:ind w:left="1440"/>
        <w:jc w:val="both"/>
        <w:rPr>
          <w:color w:val="131313"/>
          <w:w w:val="110"/>
        </w:rPr>
      </w:pPr>
      <w:r w:rsidRPr="00C515B9">
        <w:rPr>
          <w:b/>
          <w:bCs/>
          <w:color w:val="131313"/>
          <w:w w:val="110"/>
        </w:rPr>
        <w:t>Note</w:t>
      </w:r>
      <w:r w:rsidRPr="00C515B9" w:rsidR="009A17AF">
        <w:rPr>
          <w:b/>
          <w:bCs/>
          <w:color w:val="131313"/>
          <w:w w:val="110"/>
        </w:rPr>
        <w:t xml:space="preserve">: </w:t>
      </w:r>
      <w:r w:rsidRPr="00BE5D9A" w:rsidR="009A17AF">
        <w:rPr>
          <w:color w:val="131313"/>
          <w:w w:val="110"/>
        </w:rPr>
        <w:t>Do</w:t>
      </w:r>
      <w:r w:rsidRPr="00C515B9">
        <w:rPr>
          <w:color w:val="131313"/>
          <w:w w:val="110"/>
        </w:rPr>
        <w:t xml:space="preserve"> not include failure to report for reemployment/profiling services in this category.  See Section 3.i. for instructions on how to appropriately report these occurrences. </w:t>
      </w:r>
    </w:p>
    <w:p w:rsidR="00731A73" w:rsidRPr="00C515B9" w:rsidP="00390B54" w14:paraId="34E95BD0" w14:textId="77777777">
      <w:pPr>
        <w:pStyle w:val="BodyText"/>
        <w:rPr>
          <w:sz w:val="22"/>
          <w:szCs w:val="22"/>
        </w:rPr>
      </w:pPr>
    </w:p>
    <w:p w:rsidR="00FC49AA" w:rsidRPr="00C515B9" w:rsidP="00390B54" w14:paraId="4A587C7C" w14:textId="5F9A3B0F">
      <w:pPr>
        <w:pStyle w:val="ListParagraph"/>
        <w:numPr>
          <w:ilvl w:val="0"/>
          <w:numId w:val="13"/>
        </w:numPr>
        <w:tabs>
          <w:tab w:val="left" w:pos="1547"/>
        </w:tabs>
        <w:spacing w:line="264" w:lineRule="auto"/>
        <w:rPr>
          <w:color w:val="131313"/>
        </w:rPr>
      </w:pPr>
      <w:r w:rsidRPr="00C515B9">
        <w:rPr>
          <w:color w:val="131313"/>
          <w:w w:val="110"/>
          <w:u w:val="single" w:color="000000"/>
        </w:rPr>
        <w:t>Labor Disputes</w:t>
      </w:r>
      <w:r w:rsidRPr="00C515B9">
        <w:rPr>
          <w:color w:val="131313"/>
          <w:w w:val="110"/>
        </w:rPr>
        <w:t>.</w:t>
      </w:r>
      <w:r w:rsidRPr="00C515B9">
        <w:rPr>
          <w:color w:val="131313"/>
          <w:spacing w:val="40"/>
          <w:w w:val="110"/>
        </w:rPr>
        <w:t xml:space="preserve"> </w:t>
      </w:r>
      <w:r w:rsidRPr="00C515B9">
        <w:rPr>
          <w:color w:val="131313"/>
          <w:w w:val="110"/>
        </w:rPr>
        <w:t xml:space="preserve">These are issues arising from </w:t>
      </w:r>
      <w:r w:rsidRPr="00C515B9" w:rsidR="00AA4ACA">
        <w:rPr>
          <w:color w:val="131313"/>
          <w:w w:val="110"/>
        </w:rPr>
        <w:t>s</w:t>
      </w:r>
      <w:r w:rsidRPr="00C515B9">
        <w:rPr>
          <w:color w:val="131313"/>
          <w:w w:val="110"/>
        </w:rPr>
        <w:t>tate law on unemployment resulting from labor disputes and are generally multi-claimant.</w:t>
      </w:r>
      <w:r w:rsidRPr="00C515B9">
        <w:rPr>
          <w:color w:val="131313"/>
          <w:spacing w:val="40"/>
          <w:w w:val="110"/>
        </w:rPr>
        <w:t xml:space="preserve"> </w:t>
      </w:r>
      <w:r w:rsidRPr="00C515B9" w:rsidR="001F0E40">
        <w:rPr>
          <w:color w:val="131313"/>
        </w:rPr>
        <w:t>All</w:t>
      </w:r>
      <w:r w:rsidRPr="00C515B9">
        <w:rPr>
          <w:color w:val="131313"/>
        </w:rPr>
        <w:t xml:space="preserve"> </w:t>
      </w:r>
      <w:r w:rsidRPr="00C515B9">
        <w:rPr>
          <w:color w:val="131313"/>
          <w:w w:val="110"/>
        </w:rPr>
        <w:t>labor dispute determinations should be reported in the multi-claimant category</w:t>
      </w:r>
      <w:r w:rsidRPr="00C515B9" w:rsidR="00683A5A">
        <w:rPr>
          <w:color w:val="131313"/>
        </w:rPr>
        <w:t xml:space="preserve"> </w:t>
      </w:r>
      <w:r w:rsidRPr="00C515B9" w:rsidR="00366CFE">
        <w:rPr>
          <w:color w:val="131313"/>
        </w:rPr>
        <w:t xml:space="preserve">in </w:t>
      </w:r>
      <w:r w:rsidRPr="00C515B9" w:rsidR="00683A5A">
        <w:rPr>
          <w:color w:val="131313"/>
        </w:rPr>
        <w:t>column 5</w:t>
      </w:r>
      <w:r w:rsidRPr="00C515B9" w:rsidR="002951B0">
        <w:rPr>
          <w:color w:val="131313"/>
        </w:rPr>
        <w:t>;</w:t>
      </w:r>
      <w:r w:rsidRPr="00C515B9" w:rsidR="00AD137E">
        <w:rPr>
          <w:color w:val="131313"/>
        </w:rPr>
        <w:t xml:space="preserve"> all other multi-claimant</w:t>
      </w:r>
      <w:r w:rsidRPr="00C515B9" w:rsidR="00D955C0">
        <w:rPr>
          <w:color w:val="131313"/>
        </w:rPr>
        <w:t xml:space="preserve"> </w:t>
      </w:r>
      <w:r w:rsidRPr="00C515B9" w:rsidR="00D955C0">
        <w:rPr>
          <w:color w:val="131313"/>
          <w:w w:val="110"/>
        </w:rPr>
        <w:t>determinations</w:t>
      </w:r>
      <w:r w:rsidRPr="00C515B9" w:rsidR="00061471">
        <w:rPr>
          <w:color w:val="131313"/>
          <w:w w:val="110"/>
        </w:rPr>
        <w:t xml:space="preserve"> (separations or nonseparations)</w:t>
      </w:r>
      <w:r w:rsidRPr="00C515B9" w:rsidR="00D955C0">
        <w:rPr>
          <w:color w:val="131313"/>
          <w:w w:val="110"/>
        </w:rPr>
        <w:t>, excluding</w:t>
      </w:r>
      <w:r w:rsidRPr="00C515B9" w:rsidR="00D955C0">
        <w:rPr>
          <w:color w:val="131313"/>
        </w:rPr>
        <w:t xml:space="preserve"> Labor Disputes are reported in column </w:t>
      </w:r>
      <w:r w:rsidRPr="00C515B9" w:rsidR="00E5419B">
        <w:rPr>
          <w:color w:val="131313"/>
        </w:rPr>
        <w:t>6</w:t>
      </w:r>
      <w:r w:rsidRPr="00C515B9" w:rsidR="002510B8">
        <w:rPr>
          <w:color w:val="131313"/>
        </w:rPr>
        <w:t xml:space="preserve"> (Multi-claimant Other)</w:t>
      </w:r>
      <w:r w:rsidRPr="00C515B9" w:rsidR="002951B0">
        <w:rPr>
          <w:color w:val="131313"/>
        </w:rPr>
        <w:t>.</w:t>
      </w:r>
      <w:r w:rsidRPr="00C515B9" w:rsidR="00DB63A1">
        <w:rPr>
          <w:color w:val="131313"/>
        </w:rPr>
        <w:t xml:space="preserve"> </w:t>
      </w:r>
      <w:r w:rsidRPr="00C515B9" w:rsidR="008C454C">
        <w:rPr>
          <w:color w:val="131313"/>
          <w:w w:val="110"/>
        </w:rPr>
        <w:t xml:space="preserve"> </w:t>
      </w:r>
      <w:r w:rsidRPr="00C515B9" w:rsidR="00430828">
        <w:rPr>
          <w:color w:val="131313"/>
          <w:w w:val="110"/>
        </w:rPr>
        <w:t>Initially,</w:t>
      </w:r>
      <w:r w:rsidRPr="00C515B9">
        <w:rPr>
          <w:color w:val="131313"/>
          <w:w w:val="110"/>
        </w:rPr>
        <w:t xml:space="preserve"> some </w:t>
      </w:r>
      <w:r w:rsidRPr="00C515B9" w:rsidR="00430828">
        <w:rPr>
          <w:color w:val="131313"/>
          <w:w w:val="110"/>
        </w:rPr>
        <w:t>multi-claimant determinations</w:t>
      </w:r>
      <w:r w:rsidRPr="00C515B9" w:rsidR="00803E97">
        <w:rPr>
          <w:color w:val="131313"/>
          <w:w w:val="110"/>
        </w:rPr>
        <w:t xml:space="preserve"> </w:t>
      </w:r>
      <w:r w:rsidRPr="00C515B9">
        <w:rPr>
          <w:color w:val="131313"/>
          <w:w w:val="110"/>
        </w:rPr>
        <w:t xml:space="preserve">can be construed as single claimant </w:t>
      </w:r>
      <w:r w:rsidRPr="00C515B9" w:rsidR="008C454C">
        <w:rPr>
          <w:color w:val="131313"/>
          <w:w w:val="110"/>
        </w:rPr>
        <w:t xml:space="preserve">determination </w:t>
      </w:r>
      <w:r w:rsidRPr="00C515B9">
        <w:rPr>
          <w:color w:val="131313"/>
          <w:w w:val="110"/>
        </w:rPr>
        <w:t>or the proper category is initially indiscernible (e.g., some interstate claims</w:t>
      </w:r>
      <w:r w:rsidRPr="00C515B9" w:rsidR="008C454C">
        <w:rPr>
          <w:color w:val="131313"/>
          <w:w w:val="110"/>
        </w:rPr>
        <w:t>)</w:t>
      </w:r>
      <w:r w:rsidRPr="00C515B9" w:rsidR="00430828">
        <w:rPr>
          <w:color w:val="131313"/>
          <w:w w:val="110"/>
        </w:rPr>
        <w:t>; i</w:t>
      </w:r>
      <w:r w:rsidRPr="00C515B9" w:rsidR="008C454C">
        <w:rPr>
          <w:color w:val="131313"/>
          <w:w w:val="110"/>
        </w:rPr>
        <w:t>n</w:t>
      </w:r>
      <w:r w:rsidRPr="00C515B9">
        <w:rPr>
          <w:color w:val="131313"/>
          <w:spacing w:val="40"/>
          <w:w w:val="110"/>
        </w:rPr>
        <w:t xml:space="preserve"> </w:t>
      </w:r>
      <w:r w:rsidRPr="00C515B9">
        <w:rPr>
          <w:color w:val="131313"/>
          <w:w w:val="110"/>
        </w:rPr>
        <w:t>these cases, a notice issued to one claimant is usually based on a set of facts which inherently has potential applicability to other claimants involved who may file later.</w:t>
      </w:r>
    </w:p>
    <w:p w:rsidR="00FC49AA" w:rsidRPr="00C515B9" w:rsidP="00390B54" w14:paraId="3FAC8D65" w14:textId="77777777">
      <w:pPr>
        <w:pStyle w:val="BodyText"/>
        <w:rPr>
          <w:sz w:val="22"/>
          <w:szCs w:val="22"/>
        </w:rPr>
      </w:pPr>
    </w:p>
    <w:p w:rsidR="00FC49AA" w:rsidRPr="00C515B9" w:rsidP="00390B54" w14:paraId="70475C1D" w14:textId="59B57385">
      <w:pPr>
        <w:pStyle w:val="paragraph"/>
        <w:numPr>
          <w:ilvl w:val="0"/>
          <w:numId w:val="13"/>
        </w:numPr>
        <w:spacing w:before="0" w:beforeAutospacing="0" w:after="0" w:afterAutospacing="0"/>
        <w:ind w:left="1440" w:hanging="360"/>
        <w:jc w:val="both"/>
        <w:textAlignment w:val="baseline"/>
        <w:rPr>
          <w:rStyle w:val="normaltextrun"/>
          <w:sz w:val="22"/>
          <w:szCs w:val="22"/>
        </w:rPr>
      </w:pPr>
      <w:r w:rsidRPr="00C515B9">
        <w:rPr>
          <w:color w:val="131313"/>
          <w:w w:val="110"/>
          <w:sz w:val="22"/>
          <w:szCs w:val="22"/>
          <w:u w:val="single"/>
        </w:rPr>
        <w:t>Failure</w:t>
      </w:r>
      <w:r w:rsidRPr="00C515B9" w:rsidR="000A12CE">
        <w:rPr>
          <w:color w:val="131313"/>
          <w:sz w:val="22"/>
          <w:szCs w:val="22"/>
          <w:u w:val="single"/>
        </w:rPr>
        <w:t xml:space="preserve">/or </w:t>
      </w:r>
      <w:r w:rsidRPr="00C515B9" w:rsidR="00987C97">
        <w:rPr>
          <w:color w:val="131313"/>
          <w:sz w:val="22"/>
          <w:szCs w:val="22"/>
          <w:u w:val="single"/>
        </w:rPr>
        <w:t>Refusal</w:t>
      </w:r>
      <w:r w:rsidRPr="00C515B9" w:rsidR="00987C97">
        <w:rPr>
          <w:color w:val="131313"/>
          <w:w w:val="110"/>
          <w:sz w:val="22"/>
          <w:szCs w:val="22"/>
          <w:u w:val="single"/>
        </w:rPr>
        <w:t xml:space="preserve"> to </w:t>
      </w:r>
      <w:r w:rsidRPr="00C515B9">
        <w:rPr>
          <w:color w:val="131313"/>
          <w:w w:val="110"/>
          <w:sz w:val="22"/>
          <w:szCs w:val="22"/>
          <w:u w:val="single"/>
        </w:rPr>
        <w:t xml:space="preserve">Participate in Reemployment or </w:t>
      </w:r>
      <w:r w:rsidRPr="00C515B9" w:rsidR="00987C97">
        <w:rPr>
          <w:color w:val="131313"/>
          <w:w w:val="110"/>
          <w:sz w:val="22"/>
          <w:szCs w:val="22"/>
          <w:u w:val="single"/>
        </w:rPr>
        <w:t>Profiling Services</w:t>
      </w:r>
      <w:r w:rsidRPr="00C515B9" w:rsidR="00987C97">
        <w:rPr>
          <w:color w:val="131313"/>
          <w:w w:val="110"/>
          <w:sz w:val="22"/>
          <w:szCs w:val="22"/>
        </w:rPr>
        <w:t>.</w:t>
      </w:r>
      <w:r w:rsidRPr="00C515B9" w:rsidR="00987C97">
        <w:rPr>
          <w:rStyle w:val="normaltextrun"/>
          <w:rFonts w:ascii="Calibri" w:hAnsi="Calibri"/>
          <w:sz w:val="22"/>
          <w:szCs w:val="22"/>
        </w:rPr>
        <w:t xml:space="preserve">  </w:t>
      </w:r>
      <w:r w:rsidRPr="00C515B9" w:rsidR="00987C97">
        <w:rPr>
          <w:rStyle w:val="normaltextrun"/>
          <w:sz w:val="22"/>
          <w:szCs w:val="22"/>
        </w:rPr>
        <w:t xml:space="preserve">Section 4 of the Emergency Unemployment Compensation Amendments of 1993 </w:t>
      </w:r>
      <w:r w:rsidRPr="00C515B9" w:rsidR="00222E33">
        <w:rPr>
          <w:rStyle w:val="normaltextrun"/>
          <w:sz w:val="22"/>
          <w:szCs w:val="22"/>
        </w:rPr>
        <w:t>established a</w:t>
      </w:r>
      <w:r w:rsidRPr="00C515B9" w:rsidR="00987C97">
        <w:rPr>
          <w:rStyle w:val="normaltextrun"/>
          <w:sz w:val="22"/>
          <w:szCs w:val="22"/>
        </w:rPr>
        <w:t xml:space="preserve"> program to profile UC claimants as to their likelihood of exhausting benefits and to refer to reemployment services those most likely to exhaust benefits. Refusal to accept referral </w:t>
      </w:r>
      <w:r w:rsidRPr="00C515B9">
        <w:rPr>
          <w:rStyle w:val="normaltextrun"/>
          <w:sz w:val="22"/>
          <w:szCs w:val="22"/>
        </w:rPr>
        <w:t>or failure to participate in these</w:t>
      </w:r>
      <w:r w:rsidRPr="00C515B9" w:rsidR="00987C97">
        <w:rPr>
          <w:rStyle w:val="normaltextrun"/>
          <w:sz w:val="22"/>
          <w:szCs w:val="22"/>
        </w:rPr>
        <w:t xml:space="preserve"> services without justifiable cause is grounds for denial of benefits. Determinations made because of a </w:t>
      </w:r>
      <w:r w:rsidRPr="00C515B9">
        <w:rPr>
          <w:rStyle w:val="normaltextrun"/>
          <w:sz w:val="22"/>
          <w:szCs w:val="22"/>
        </w:rPr>
        <w:t>claimant’s</w:t>
      </w:r>
      <w:r w:rsidRPr="00C515B9" w:rsidR="00987C97">
        <w:rPr>
          <w:rStyle w:val="normaltextrun"/>
          <w:sz w:val="22"/>
          <w:szCs w:val="22"/>
        </w:rPr>
        <w:t xml:space="preserve"> refusal </w:t>
      </w:r>
      <w:r w:rsidRPr="00C515B9">
        <w:rPr>
          <w:rStyle w:val="normaltextrun"/>
          <w:sz w:val="22"/>
          <w:szCs w:val="22"/>
        </w:rPr>
        <w:t xml:space="preserve">or failure </w:t>
      </w:r>
      <w:r w:rsidRPr="00C515B9" w:rsidR="00987C97">
        <w:rPr>
          <w:rStyle w:val="normaltextrun"/>
          <w:sz w:val="22"/>
          <w:szCs w:val="22"/>
        </w:rPr>
        <w:t xml:space="preserve">to </w:t>
      </w:r>
      <w:r w:rsidRPr="00C515B9">
        <w:rPr>
          <w:rStyle w:val="normaltextrun"/>
          <w:sz w:val="22"/>
          <w:szCs w:val="22"/>
        </w:rPr>
        <w:t>participate in reemployment/profiling</w:t>
      </w:r>
      <w:r w:rsidRPr="00C515B9" w:rsidR="00987C97">
        <w:rPr>
          <w:rStyle w:val="normaltextrun"/>
          <w:sz w:val="22"/>
          <w:szCs w:val="22"/>
        </w:rPr>
        <w:t xml:space="preserve"> services will be reported in column 16 of the report.</w:t>
      </w:r>
    </w:p>
    <w:p w:rsidR="00FC49AA" w:rsidRPr="00C515B9" w:rsidP="00455E04" w14:paraId="7CA5C329" w14:textId="77777777">
      <w:pPr>
        <w:pStyle w:val="paragraph"/>
        <w:spacing w:before="0" w:beforeAutospacing="0" w:after="0" w:afterAutospacing="0"/>
        <w:ind w:left="1440"/>
        <w:jc w:val="both"/>
        <w:textAlignment w:val="baseline"/>
        <w:rPr>
          <w:rStyle w:val="normaltextrun"/>
          <w:rFonts w:ascii="Calibri" w:hAnsi="Calibri"/>
          <w:sz w:val="22"/>
          <w:szCs w:val="22"/>
        </w:rPr>
      </w:pPr>
    </w:p>
    <w:p w:rsidR="00FC49AA" w:rsidRPr="00C515B9" w:rsidP="00455E04" w14:paraId="7E3CFB32" w14:textId="2C227A76">
      <w:pPr>
        <w:pStyle w:val="paragraph"/>
        <w:numPr>
          <w:ilvl w:val="0"/>
          <w:numId w:val="13"/>
        </w:numPr>
        <w:spacing w:before="0" w:beforeAutospacing="0" w:after="0" w:afterAutospacing="0"/>
        <w:jc w:val="both"/>
        <w:textAlignment w:val="baseline"/>
        <w:rPr>
          <w:rStyle w:val="normaltextrun"/>
          <w:sz w:val="22"/>
          <w:szCs w:val="22"/>
        </w:rPr>
      </w:pPr>
      <w:r w:rsidRPr="00C515B9">
        <w:rPr>
          <w:rStyle w:val="normaltextrun"/>
          <w:sz w:val="22"/>
          <w:szCs w:val="22"/>
          <w:u w:val="single"/>
        </w:rPr>
        <w:t>Alien Legal Status</w:t>
      </w:r>
      <w:r w:rsidRPr="00C515B9" w:rsidR="00714E49">
        <w:rPr>
          <w:rStyle w:val="normaltextrun"/>
          <w:sz w:val="22"/>
          <w:szCs w:val="22"/>
          <w:u w:val="single"/>
        </w:rPr>
        <w:t>/ Base Period (BP) Eligibility</w:t>
      </w:r>
      <w:r w:rsidRPr="003019CD" w:rsidR="00714E49">
        <w:rPr>
          <w:rStyle w:val="normaltextrun"/>
        </w:rPr>
        <w:t>.</w:t>
      </w:r>
      <w:r w:rsidRPr="003019CD">
        <w:rPr>
          <w:rStyle w:val="normaltextrun"/>
        </w:rPr>
        <w:t xml:space="preserve"> </w:t>
      </w:r>
      <w:r w:rsidRPr="00C515B9">
        <w:rPr>
          <w:rStyle w:val="normaltextrun"/>
          <w:sz w:val="22"/>
          <w:szCs w:val="22"/>
        </w:rPr>
        <w:t>Section 3304(a)(14), FUTA, provides that compensation shall not be payable on the basis of services performed by an alien unless the alien was in one of three eligibility categories at the time such services were performed. The categories include aliens who were lawfully admitted for permanent residence at the time the services were performed, lawfully present for purposes of performing the services, or permanently residing in the U.S. under color</w:t>
      </w:r>
      <w:r w:rsidRPr="00C515B9" w:rsidR="009D6E99">
        <w:rPr>
          <w:rStyle w:val="normaltextrun"/>
          <w:sz w:val="22"/>
          <w:szCs w:val="22"/>
        </w:rPr>
        <w:t xml:space="preserve"> </w:t>
      </w:r>
      <w:r w:rsidRPr="00C515B9">
        <w:rPr>
          <w:rStyle w:val="normaltextrun"/>
          <w:sz w:val="22"/>
          <w:szCs w:val="22"/>
        </w:rPr>
        <w:t>of</w:t>
      </w:r>
      <w:r w:rsidRPr="00C515B9" w:rsidR="009D6E99">
        <w:rPr>
          <w:rStyle w:val="normaltextrun"/>
          <w:sz w:val="22"/>
          <w:szCs w:val="22"/>
        </w:rPr>
        <w:t xml:space="preserve"> </w:t>
      </w:r>
      <w:r w:rsidRPr="00C515B9">
        <w:rPr>
          <w:rStyle w:val="normaltextrun"/>
          <w:sz w:val="22"/>
          <w:szCs w:val="22"/>
        </w:rPr>
        <w:t>law at the time the services were performed.</w:t>
      </w:r>
    </w:p>
    <w:p w:rsidR="00FC49AA" w:rsidRPr="00C515B9" w:rsidP="00455E04" w14:paraId="2DA2376B" w14:textId="77777777">
      <w:pPr>
        <w:pStyle w:val="paragraph"/>
        <w:spacing w:before="0" w:beforeAutospacing="0" w:after="0" w:afterAutospacing="0"/>
        <w:ind w:left="1547"/>
        <w:jc w:val="both"/>
        <w:textAlignment w:val="baseline"/>
        <w:rPr>
          <w:rStyle w:val="normaltextrun"/>
        </w:rPr>
      </w:pPr>
    </w:p>
    <w:p w:rsidR="00FC49AA" w:rsidRPr="00C515B9" w:rsidP="00455E04" w14:paraId="4334CFC6" w14:textId="687FB178">
      <w:pPr>
        <w:pStyle w:val="paragraph"/>
        <w:spacing w:before="0" w:beforeAutospacing="0" w:after="0" w:afterAutospacing="0"/>
        <w:ind w:left="1441"/>
        <w:jc w:val="both"/>
        <w:textAlignment w:val="baseline"/>
        <w:rPr>
          <w:rStyle w:val="normaltextrun"/>
          <w:sz w:val="22"/>
          <w:szCs w:val="22"/>
        </w:rPr>
      </w:pPr>
      <w:r w:rsidRPr="00C515B9">
        <w:rPr>
          <w:rStyle w:val="normaltextrun"/>
          <w:sz w:val="22"/>
          <w:szCs w:val="22"/>
        </w:rPr>
        <w:t xml:space="preserve">Determinations concerning an alien’s legal status during the base period will result in a nonmonetary determination which may </w:t>
      </w:r>
      <w:r w:rsidRPr="00C515B9" w:rsidR="00950D4B">
        <w:rPr>
          <w:rStyle w:val="normaltextrun"/>
          <w:sz w:val="22"/>
          <w:szCs w:val="22"/>
        </w:rPr>
        <w:t xml:space="preserve">also </w:t>
      </w:r>
      <w:r w:rsidRPr="00C515B9">
        <w:rPr>
          <w:rStyle w:val="normaltextrun"/>
          <w:sz w:val="22"/>
          <w:szCs w:val="22"/>
        </w:rPr>
        <w:t>affect the claimant's monetary determination.</w:t>
      </w:r>
      <w:r w:rsidRPr="00C515B9" w:rsidR="00714E49">
        <w:rPr>
          <w:rStyle w:val="normaltextrun"/>
          <w:sz w:val="22"/>
          <w:szCs w:val="22"/>
        </w:rPr>
        <w:t xml:space="preserve">  Any wages earned in the base period when the claimant was not legally authorized to work </w:t>
      </w:r>
      <w:r w:rsidRPr="00C515B9" w:rsidR="00C02363">
        <w:rPr>
          <w:rStyle w:val="normaltextrun"/>
          <w:sz w:val="22"/>
          <w:szCs w:val="22"/>
        </w:rPr>
        <w:t xml:space="preserve">must </w:t>
      </w:r>
      <w:r w:rsidRPr="00C515B9" w:rsidR="00714E49">
        <w:rPr>
          <w:rStyle w:val="normaltextrun"/>
          <w:sz w:val="22"/>
          <w:szCs w:val="22"/>
        </w:rPr>
        <w:t xml:space="preserve">be deleted from the monetary determination. When this occurs, </w:t>
      </w:r>
      <w:r w:rsidRPr="00C515B9" w:rsidR="00714E49">
        <w:rPr>
          <w:rStyle w:val="normaltextrun"/>
          <w:sz w:val="22"/>
          <w:szCs w:val="22"/>
        </w:rPr>
        <w:t>the state will report only the original monetary determination on</w:t>
      </w:r>
      <w:r w:rsidRPr="00C515B9" w:rsidR="006551BA">
        <w:rPr>
          <w:rStyle w:val="normaltextrun"/>
          <w:sz w:val="22"/>
          <w:szCs w:val="22"/>
        </w:rPr>
        <w:t xml:space="preserve"> the ETA 218, Benefit Rights and Experience</w:t>
      </w:r>
      <w:r w:rsidRPr="00C515B9" w:rsidR="00714E49">
        <w:rPr>
          <w:rStyle w:val="normaltextrun"/>
          <w:sz w:val="22"/>
          <w:szCs w:val="22"/>
        </w:rPr>
        <w:t xml:space="preserve"> report, and report the nonmonetary determination in column 1</w:t>
      </w:r>
      <w:r w:rsidRPr="00C515B9" w:rsidR="004A2687">
        <w:rPr>
          <w:rStyle w:val="normaltextrun"/>
          <w:sz w:val="22"/>
          <w:szCs w:val="22"/>
        </w:rPr>
        <w:t>9</w:t>
      </w:r>
      <w:r w:rsidRPr="00C515B9" w:rsidR="00714E49">
        <w:rPr>
          <w:rStyle w:val="normaltextrun"/>
          <w:sz w:val="22"/>
          <w:szCs w:val="22"/>
        </w:rPr>
        <w:t>, Alien/ Base Period Eligibility, of the ETA 207. A monetary redetermination issued as a result of the nonmonetary determination is not reportable</w:t>
      </w:r>
      <w:bookmarkStart w:id="2" w:name="_Hlk146115443"/>
      <w:r w:rsidRPr="00C515B9" w:rsidR="003E16D2">
        <w:rPr>
          <w:rStyle w:val="normaltextrun"/>
          <w:sz w:val="22"/>
          <w:szCs w:val="22"/>
        </w:rPr>
        <w:t xml:space="preserve"> </w:t>
      </w:r>
      <w:r w:rsidRPr="00C515B9" w:rsidR="00531AB7">
        <w:rPr>
          <w:rStyle w:val="normaltextrun"/>
          <w:sz w:val="22"/>
          <w:szCs w:val="22"/>
        </w:rPr>
        <w:t>on the ETA 218</w:t>
      </w:r>
      <w:r w:rsidRPr="00C515B9" w:rsidR="00714E49">
        <w:rPr>
          <w:rStyle w:val="normaltextrun"/>
          <w:sz w:val="22"/>
          <w:szCs w:val="22"/>
        </w:rPr>
        <w:t>.</w:t>
      </w:r>
    </w:p>
    <w:p w:rsidR="00FC49AA" w:rsidRPr="00C515B9" w:rsidP="00455E04" w14:paraId="5C13B8D8" w14:textId="77777777">
      <w:pPr>
        <w:pStyle w:val="paragraph"/>
        <w:spacing w:before="0" w:beforeAutospacing="0" w:after="0" w:afterAutospacing="0"/>
        <w:jc w:val="both"/>
        <w:textAlignment w:val="baseline"/>
        <w:rPr>
          <w:rStyle w:val="normaltextrun"/>
        </w:rPr>
      </w:pPr>
    </w:p>
    <w:bookmarkEnd w:id="2"/>
    <w:p w:rsidR="0005437F" w:rsidRPr="00C515B9" w:rsidP="00CF1F20" w14:paraId="51D3719A" w14:textId="79E5A360">
      <w:pPr>
        <w:pStyle w:val="paragraph"/>
        <w:numPr>
          <w:ilvl w:val="0"/>
          <w:numId w:val="13"/>
        </w:numPr>
        <w:spacing w:before="0" w:beforeAutospacing="0" w:after="0" w:afterAutospacing="0"/>
        <w:jc w:val="both"/>
        <w:textAlignment w:val="baseline"/>
        <w:rPr>
          <w:rStyle w:val="normaltextrun"/>
          <w:sz w:val="22"/>
          <w:szCs w:val="22"/>
        </w:rPr>
      </w:pPr>
      <w:r w:rsidRPr="00C515B9">
        <w:rPr>
          <w:rStyle w:val="normaltextrun"/>
          <w:sz w:val="22"/>
          <w:szCs w:val="22"/>
          <w:u w:val="single"/>
        </w:rPr>
        <w:t>Alien A&amp;A/ Benefit Year (BY) Eligibility</w:t>
      </w:r>
      <w:r w:rsidRPr="00C515B9">
        <w:rPr>
          <w:rStyle w:val="normaltextrun"/>
          <w:sz w:val="22"/>
          <w:szCs w:val="22"/>
        </w:rPr>
        <w:t>.  An alien must be "able and available" for work while claiming benefits in the benefit year.</w:t>
      </w:r>
      <w:r w:rsidRPr="00C515B9" w:rsidR="00987C97">
        <w:rPr>
          <w:rStyle w:val="normaltextrun"/>
          <w:sz w:val="22"/>
        </w:rPr>
        <w:t xml:space="preserve"> This means the claimant must have current work authorization during the claim series. </w:t>
      </w:r>
      <w:r w:rsidRPr="00C515B9">
        <w:rPr>
          <w:rStyle w:val="normaltextrun"/>
          <w:sz w:val="22"/>
          <w:szCs w:val="22"/>
        </w:rPr>
        <w:t xml:space="preserve">This is a separate issue from legal status during the base period; benefit year alien A&amp;A determinations will be reported in column </w:t>
      </w:r>
      <w:r w:rsidRPr="00C515B9" w:rsidR="00A3035D">
        <w:rPr>
          <w:rStyle w:val="normaltextrun"/>
          <w:sz w:val="22"/>
          <w:szCs w:val="22"/>
        </w:rPr>
        <w:t>20</w:t>
      </w:r>
      <w:r w:rsidRPr="00C515B9">
        <w:rPr>
          <w:rStyle w:val="normaltextrun"/>
          <w:sz w:val="22"/>
          <w:szCs w:val="22"/>
        </w:rPr>
        <w:t>, Alien A&amp;A/ Benefit Year Eligibility. The claimant may have been legally authorized to work during the base period, establish a monetarily eligible claim, but later disqualified in the benefit year if the alien’s authorization was no longer valid (e.g., expired or ended).</w:t>
      </w:r>
      <w:r w:rsidRPr="00C515B9" w:rsidR="00CF1F20">
        <w:rPr>
          <w:rStyle w:val="normaltextrun"/>
          <w:sz w:val="22"/>
          <w:szCs w:val="22"/>
        </w:rPr>
        <w:t xml:space="preserve">  </w:t>
      </w:r>
    </w:p>
    <w:p w:rsidR="00CF1F20" w:rsidRPr="00C515B9" w:rsidP="00390B54" w14:paraId="1CF37B67" w14:textId="598B8634">
      <w:pPr>
        <w:pStyle w:val="paragraph"/>
        <w:spacing w:before="0" w:beforeAutospacing="0" w:after="0" w:afterAutospacing="0"/>
        <w:ind w:left="1441"/>
        <w:jc w:val="both"/>
        <w:textAlignment w:val="baseline"/>
        <w:rPr>
          <w:rStyle w:val="normaltextrun"/>
          <w:sz w:val="22"/>
          <w:szCs w:val="22"/>
        </w:rPr>
      </w:pPr>
      <w:r w:rsidRPr="00C515B9">
        <w:rPr>
          <w:color w:val="131313"/>
          <w:w w:val="105"/>
          <w:sz w:val="22"/>
          <w:szCs w:val="22"/>
        </w:rPr>
        <w:t xml:space="preserve"> </w:t>
      </w:r>
    </w:p>
    <w:p w:rsidR="00FC49AA" w:rsidRPr="00C515B9" w:rsidP="00455E04" w14:paraId="7BA70F1B" w14:textId="0795F0BF">
      <w:pPr>
        <w:pStyle w:val="paragraph"/>
        <w:numPr>
          <w:ilvl w:val="0"/>
          <w:numId w:val="13"/>
        </w:numPr>
        <w:spacing w:before="0" w:beforeAutospacing="0" w:after="0" w:afterAutospacing="0"/>
        <w:jc w:val="both"/>
        <w:textAlignment w:val="baseline"/>
        <w:rPr>
          <w:rStyle w:val="normaltextrun"/>
          <w:sz w:val="22"/>
          <w:szCs w:val="22"/>
        </w:rPr>
      </w:pPr>
      <w:r w:rsidRPr="00C515B9">
        <w:rPr>
          <w:rStyle w:val="normaltextrun"/>
          <w:sz w:val="22"/>
          <w:szCs w:val="22"/>
          <w:u w:val="single"/>
        </w:rPr>
        <w:t>Professional Athlete</w:t>
      </w:r>
      <w:r w:rsidRPr="00C515B9">
        <w:rPr>
          <w:rStyle w:val="normaltextrun"/>
          <w:sz w:val="22"/>
          <w:szCs w:val="22"/>
        </w:rPr>
        <w:t xml:space="preserve">.  Section 3304(a)(13), FUTA, requires that compensation shall not be payable to any individual on the basis of services, substantially all of which consist of participating in sports or athletic events (or training or preparing to participate), for any week between two successive sport seasons, if the individual performed services in the first season and there is reasonable assurance that the individual will perform services in the second season. The term "athlete" may include, at </w:t>
      </w:r>
      <w:r w:rsidRPr="00C515B9" w:rsidR="00AA4ACA">
        <w:rPr>
          <w:rStyle w:val="normaltextrun"/>
          <w:sz w:val="22"/>
          <w:szCs w:val="22"/>
        </w:rPr>
        <w:t>s</w:t>
      </w:r>
      <w:r w:rsidRPr="00C515B9">
        <w:rPr>
          <w:rStyle w:val="normaltextrun"/>
          <w:sz w:val="22"/>
          <w:szCs w:val="22"/>
        </w:rPr>
        <w:t xml:space="preserve">tate option, ancillary personnel involved with the team or event such as managers, coaches, and trainers employed by professional teams, and referees and umpires employed by professional leagues or associations. This section of Federal law requires the </w:t>
      </w:r>
      <w:r w:rsidRPr="00C515B9" w:rsidR="00AA4ACA">
        <w:rPr>
          <w:rStyle w:val="normaltextrun"/>
          <w:sz w:val="22"/>
          <w:szCs w:val="22"/>
        </w:rPr>
        <w:t>s</w:t>
      </w:r>
      <w:r w:rsidRPr="00C515B9">
        <w:rPr>
          <w:rStyle w:val="normaltextrun"/>
          <w:sz w:val="22"/>
          <w:szCs w:val="22"/>
        </w:rPr>
        <w:t>tate to determine whether substantially all the athlete's base period services were earned from participating in sporting events and whether the athlete is "between seasons</w:t>
      </w:r>
      <w:r w:rsidRPr="00C515B9" w:rsidR="008C454C">
        <w:rPr>
          <w:rStyle w:val="normaltextrun"/>
          <w:sz w:val="22"/>
          <w:szCs w:val="22"/>
        </w:rPr>
        <w:t>." "</w:t>
      </w:r>
      <w:r w:rsidRPr="00C515B9">
        <w:rPr>
          <w:rStyle w:val="normaltextrun"/>
          <w:sz w:val="22"/>
          <w:szCs w:val="22"/>
        </w:rPr>
        <w:t>Substantially all</w:t>
      </w:r>
      <w:r w:rsidRPr="00C515B9" w:rsidR="008C454C">
        <w:rPr>
          <w:rStyle w:val="normaltextrun"/>
          <w:sz w:val="22"/>
          <w:szCs w:val="22"/>
        </w:rPr>
        <w:t>"</w:t>
      </w:r>
      <w:r w:rsidRPr="00C515B9">
        <w:rPr>
          <w:rStyle w:val="normaltextrun"/>
          <w:sz w:val="22"/>
          <w:szCs w:val="22"/>
        </w:rPr>
        <w:t xml:space="preserve"> is defined as 90% or more of the total base period wages.</w:t>
      </w:r>
    </w:p>
    <w:p w:rsidR="00FC49AA" w:rsidRPr="00C515B9" w:rsidP="00455E04" w14:paraId="52FB7A71" w14:textId="1E4182DD">
      <w:pPr>
        <w:pStyle w:val="paragraph"/>
        <w:spacing w:before="0" w:beforeAutospacing="0" w:after="0" w:afterAutospacing="0"/>
        <w:jc w:val="both"/>
        <w:textAlignment w:val="baseline"/>
        <w:rPr>
          <w:rStyle w:val="normaltextrun"/>
          <w:sz w:val="22"/>
          <w:szCs w:val="22"/>
        </w:rPr>
      </w:pPr>
    </w:p>
    <w:p w:rsidR="006551BA" w:rsidRPr="00C515B9" w:rsidP="00455E04" w14:paraId="14950FCE" w14:textId="0B52679B">
      <w:pPr>
        <w:pStyle w:val="paragraph"/>
        <w:spacing w:before="0" w:beforeAutospacing="0" w:after="0" w:afterAutospacing="0"/>
        <w:ind w:left="1440"/>
        <w:jc w:val="both"/>
        <w:textAlignment w:val="baseline"/>
        <w:rPr>
          <w:rStyle w:val="normaltextrun"/>
          <w:sz w:val="22"/>
          <w:szCs w:val="22"/>
        </w:rPr>
      </w:pPr>
      <w:r w:rsidRPr="00C515B9">
        <w:rPr>
          <w:rStyle w:val="normaltextrun"/>
          <w:sz w:val="22"/>
          <w:szCs w:val="22"/>
        </w:rPr>
        <w:t xml:space="preserve">Determinations concerning a professional </w:t>
      </w:r>
      <w:r w:rsidRPr="00C515B9" w:rsidR="008C454C">
        <w:rPr>
          <w:rStyle w:val="normaltextrun"/>
          <w:sz w:val="22"/>
          <w:szCs w:val="22"/>
        </w:rPr>
        <w:t>athlete's</w:t>
      </w:r>
      <w:r w:rsidRPr="00C515B9">
        <w:rPr>
          <w:rStyle w:val="normaltextrun"/>
          <w:sz w:val="22"/>
          <w:szCs w:val="22"/>
        </w:rPr>
        <w:t xml:space="preserve"> status during the base period could result in a nonmonetary determination which may affect the claimant's monetary determination. </w:t>
      </w:r>
      <w:r w:rsidRPr="00C515B9" w:rsidR="008C454C">
        <w:rPr>
          <w:rStyle w:val="normaltextrun"/>
          <w:sz w:val="22"/>
          <w:szCs w:val="22"/>
        </w:rPr>
        <w:t>Report only the original monetary determination on</w:t>
      </w:r>
      <w:r w:rsidRPr="00C515B9">
        <w:rPr>
          <w:rStyle w:val="normaltextrun"/>
          <w:sz w:val="22"/>
          <w:szCs w:val="22"/>
        </w:rPr>
        <w:t xml:space="preserve"> the ETA 218, Benefit Rights and Experience report</w:t>
      </w:r>
      <w:r w:rsidRPr="00C515B9" w:rsidR="008C454C">
        <w:rPr>
          <w:rStyle w:val="normaltextrun"/>
          <w:sz w:val="22"/>
          <w:szCs w:val="22"/>
        </w:rPr>
        <w:t xml:space="preserve">, and the nonmonetary determination in column </w:t>
      </w:r>
      <w:r w:rsidRPr="00C515B9" w:rsidR="00630C66">
        <w:rPr>
          <w:rStyle w:val="normaltextrun"/>
          <w:sz w:val="22"/>
          <w:szCs w:val="22"/>
        </w:rPr>
        <w:t>22 of</w:t>
      </w:r>
      <w:r w:rsidRPr="00C515B9" w:rsidR="008C454C">
        <w:rPr>
          <w:rStyle w:val="normaltextrun"/>
          <w:sz w:val="22"/>
          <w:szCs w:val="22"/>
        </w:rPr>
        <w:t xml:space="preserve"> the ETA 207. A monetary redetermination issued as a result of the nonmonetary determination is not reportable</w:t>
      </w:r>
      <w:r w:rsidRPr="00C515B9" w:rsidR="00AA0F74">
        <w:rPr>
          <w:rStyle w:val="normaltextrun"/>
          <w:sz w:val="22"/>
          <w:szCs w:val="22"/>
        </w:rPr>
        <w:t>.</w:t>
      </w:r>
    </w:p>
    <w:p w:rsidR="00FC49AA" w:rsidRPr="00C515B9" w:rsidP="00455E04" w14:paraId="358C01A4" w14:textId="77777777">
      <w:pPr>
        <w:pStyle w:val="paragraph"/>
        <w:spacing w:before="0" w:beforeAutospacing="0" w:after="0" w:afterAutospacing="0"/>
        <w:ind w:left="1440"/>
        <w:jc w:val="both"/>
        <w:textAlignment w:val="baseline"/>
        <w:rPr>
          <w:rStyle w:val="normaltextrun"/>
        </w:rPr>
      </w:pPr>
    </w:p>
    <w:p w:rsidR="00FC49AA" w:rsidRPr="00C515B9" w:rsidP="00455E04" w14:paraId="5727C612" w14:textId="22AC662D">
      <w:pPr>
        <w:pStyle w:val="paragraph"/>
        <w:numPr>
          <w:ilvl w:val="0"/>
          <w:numId w:val="13"/>
        </w:numPr>
        <w:spacing w:before="0" w:beforeAutospacing="0" w:after="0" w:afterAutospacing="0"/>
        <w:jc w:val="both"/>
        <w:textAlignment w:val="baseline"/>
      </w:pPr>
      <w:r w:rsidRPr="00C515B9">
        <w:rPr>
          <w:color w:val="131313"/>
          <w:w w:val="105"/>
          <w:sz w:val="22"/>
          <w:szCs w:val="22"/>
          <w:u w:val="single"/>
        </w:rPr>
        <w:t>Reasonable Assurance/</w:t>
      </w:r>
      <w:r w:rsidRPr="00C515B9" w:rsidR="00987C97">
        <w:rPr>
          <w:color w:val="131313"/>
          <w:w w:val="105"/>
          <w:sz w:val="22"/>
          <w:u w:val="single" w:color="000000"/>
        </w:rPr>
        <w:t>Educational Employee Claimant "Between" and "Within" Terms</w:t>
      </w:r>
      <w:r w:rsidRPr="00C515B9" w:rsidR="00987C97">
        <w:rPr>
          <w:color w:val="131313"/>
          <w:w w:val="105"/>
          <w:sz w:val="22"/>
        </w:rPr>
        <w:t>.</w:t>
      </w:r>
      <w:r w:rsidRPr="00C515B9" w:rsidR="00987C97">
        <w:rPr>
          <w:color w:val="131313"/>
          <w:spacing w:val="40"/>
          <w:w w:val="105"/>
          <w:sz w:val="22"/>
        </w:rPr>
        <w:t xml:space="preserve"> </w:t>
      </w:r>
      <w:r w:rsidRPr="00C515B9" w:rsidR="00987C97">
        <w:rPr>
          <w:color w:val="131313"/>
          <w:w w:val="105"/>
          <w:sz w:val="22"/>
        </w:rPr>
        <w:t>Section 3304(a)(6)(A), FUTA, requires that a</w:t>
      </w:r>
      <w:r w:rsidRPr="00C515B9" w:rsidR="00987C97">
        <w:rPr>
          <w:color w:val="131313"/>
          <w:spacing w:val="-2"/>
          <w:w w:val="105"/>
          <w:sz w:val="22"/>
        </w:rPr>
        <w:t xml:space="preserve"> </w:t>
      </w:r>
      <w:r w:rsidRPr="00C515B9" w:rsidR="00AA4ACA">
        <w:rPr>
          <w:color w:val="131313"/>
          <w:w w:val="105"/>
          <w:sz w:val="22"/>
        </w:rPr>
        <w:t>s</w:t>
      </w:r>
      <w:r w:rsidRPr="00C515B9" w:rsidR="00987C97">
        <w:rPr>
          <w:color w:val="131313"/>
          <w:w w:val="105"/>
          <w:sz w:val="22"/>
        </w:rPr>
        <w:t xml:space="preserve">tate law provide benefits be payable based on services performed for </w:t>
      </w:r>
      <w:r w:rsidRPr="00C515B9" w:rsidR="00AA4ACA">
        <w:rPr>
          <w:color w:val="131313"/>
          <w:w w:val="105"/>
          <w:sz w:val="22"/>
        </w:rPr>
        <w:t>s</w:t>
      </w:r>
      <w:r w:rsidRPr="00C515B9" w:rsidR="00987C97">
        <w:rPr>
          <w:color w:val="131313"/>
          <w:w w:val="105"/>
          <w:sz w:val="22"/>
        </w:rPr>
        <w:t>tate</w:t>
      </w:r>
      <w:r w:rsidRPr="00C515B9" w:rsidR="00987C97">
        <w:rPr>
          <w:color w:val="131313"/>
          <w:spacing w:val="-1"/>
          <w:w w:val="105"/>
          <w:sz w:val="22"/>
        </w:rPr>
        <w:t xml:space="preserve"> </w:t>
      </w:r>
      <w:r w:rsidRPr="00C515B9" w:rsidR="00987C97">
        <w:rPr>
          <w:color w:val="131313"/>
          <w:w w:val="105"/>
          <w:sz w:val="22"/>
        </w:rPr>
        <w:t xml:space="preserve">and </w:t>
      </w:r>
      <w:r w:rsidRPr="00C515B9" w:rsidR="00987C97">
        <w:rPr>
          <w:color w:val="010101"/>
          <w:w w:val="105"/>
          <w:sz w:val="22"/>
        </w:rPr>
        <w:t xml:space="preserve">local </w:t>
      </w:r>
      <w:r w:rsidRPr="00C515B9" w:rsidR="00987C97">
        <w:rPr>
          <w:color w:val="131313"/>
          <w:w w:val="105"/>
          <w:sz w:val="22"/>
        </w:rPr>
        <w:t>government entities and certain nonprofit organizations in the same amount, on the same terms, and subject to the</w:t>
      </w:r>
      <w:r w:rsidRPr="00C515B9" w:rsidR="00987C97">
        <w:rPr>
          <w:color w:val="131313"/>
          <w:spacing w:val="-4"/>
          <w:w w:val="105"/>
          <w:sz w:val="22"/>
        </w:rPr>
        <w:t xml:space="preserve"> </w:t>
      </w:r>
      <w:r w:rsidRPr="00C515B9" w:rsidR="00987C97">
        <w:rPr>
          <w:color w:val="131313"/>
          <w:w w:val="105"/>
          <w:sz w:val="22"/>
        </w:rPr>
        <w:t>same conditions as</w:t>
      </w:r>
      <w:r w:rsidRPr="00C515B9" w:rsidR="00987C97">
        <w:rPr>
          <w:color w:val="131313"/>
          <w:spacing w:val="-2"/>
          <w:w w:val="105"/>
          <w:sz w:val="22"/>
        </w:rPr>
        <w:t xml:space="preserve"> </w:t>
      </w:r>
      <w:r w:rsidRPr="00C515B9" w:rsidR="00987C97">
        <w:rPr>
          <w:color w:val="131313"/>
          <w:w w:val="105"/>
          <w:sz w:val="22"/>
        </w:rPr>
        <w:t>benefits payable on the basis</w:t>
      </w:r>
      <w:r w:rsidRPr="00C515B9" w:rsidR="00987C97">
        <w:rPr>
          <w:color w:val="131313"/>
          <w:spacing w:val="-3"/>
          <w:w w:val="105"/>
          <w:sz w:val="22"/>
        </w:rPr>
        <w:t xml:space="preserve"> </w:t>
      </w:r>
      <w:r w:rsidRPr="00C515B9" w:rsidR="00987C97">
        <w:rPr>
          <w:color w:val="131313"/>
          <w:w w:val="105"/>
          <w:sz w:val="22"/>
        </w:rPr>
        <w:t>of</w:t>
      </w:r>
      <w:r w:rsidRPr="00C515B9" w:rsidR="00987C97">
        <w:rPr>
          <w:color w:val="131313"/>
          <w:spacing w:val="-4"/>
          <w:w w:val="105"/>
          <w:sz w:val="22"/>
        </w:rPr>
        <w:t xml:space="preserve"> </w:t>
      </w:r>
      <w:r w:rsidRPr="00C515B9" w:rsidR="00987C97">
        <w:rPr>
          <w:color w:val="131313"/>
          <w:w w:val="105"/>
          <w:sz w:val="22"/>
        </w:rPr>
        <w:t>other covered service. The only permitted exceptions to the "equal treatment" requirement are specified in clauses (i) through (v)</w:t>
      </w:r>
      <w:r w:rsidRPr="00C515B9" w:rsidR="00987C97">
        <w:rPr>
          <w:color w:val="131313"/>
          <w:spacing w:val="-3"/>
          <w:w w:val="105"/>
          <w:sz w:val="22"/>
        </w:rPr>
        <w:t xml:space="preserve"> </w:t>
      </w:r>
      <w:r w:rsidRPr="00C515B9" w:rsidR="00987C97">
        <w:rPr>
          <w:color w:val="131313"/>
          <w:w w:val="105"/>
          <w:sz w:val="22"/>
        </w:rPr>
        <w:t>of</w:t>
      </w:r>
      <w:r w:rsidRPr="00C515B9" w:rsidR="00987C97">
        <w:rPr>
          <w:color w:val="131313"/>
          <w:spacing w:val="-4"/>
          <w:w w:val="105"/>
          <w:sz w:val="22"/>
        </w:rPr>
        <w:t xml:space="preserve"> </w:t>
      </w:r>
      <w:r w:rsidRPr="00C515B9" w:rsidR="00987C97">
        <w:rPr>
          <w:color w:val="131313"/>
          <w:w w:val="105"/>
          <w:sz w:val="22"/>
        </w:rPr>
        <w:t>the</w:t>
      </w:r>
      <w:r w:rsidRPr="00C515B9" w:rsidR="00987C97">
        <w:rPr>
          <w:color w:val="131313"/>
          <w:spacing w:val="-3"/>
          <w:w w:val="105"/>
          <w:sz w:val="22"/>
        </w:rPr>
        <w:t xml:space="preserve"> </w:t>
      </w:r>
      <w:r w:rsidRPr="00C515B9" w:rsidR="00987C97">
        <w:rPr>
          <w:color w:val="131313"/>
          <w:w w:val="105"/>
          <w:sz w:val="22"/>
        </w:rPr>
        <w:t>same paragraph.</w:t>
      </w:r>
      <w:r w:rsidRPr="00C515B9" w:rsidR="00987C97">
        <w:rPr>
          <w:color w:val="131313"/>
          <w:spacing w:val="40"/>
          <w:w w:val="105"/>
          <w:sz w:val="22"/>
        </w:rPr>
        <w:t xml:space="preserve"> </w:t>
      </w:r>
      <w:r w:rsidRPr="00C515B9" w:rsidR="00987C97">
        <w:rPr>
          <w:color w:val="131313"/>
          <w:w w:val="105"/>
          <w:sz w:val="22"/>
        </w:rPr>
        <w:t>These exceptions are</w:t>
      </w:r>
      <w:r w:rsidRPr="00C515B9" w:rsidR="00987C97">
        <w:rPr>
          <w:color w:val="131313"/>
          <w:spacing w:val="-5"/>
          <w:w w:val="105"/>
          <w:sz w:val="22"/>
        </w:rPr>
        <w:t xml:space="preserve"> </w:t>
      </w:r>
      <w:r w:rsidRPr="00C515B9" w:rsidR="00987C97">
        <w:rPr>
          <w:color w:val="131313"/>
          <w:w w:val="105"/>
          <w:sz w:val="22"/>
        </w:rPr>
        <w:t>referred to</w:t>
      </w:r>
      <w:r w:rsidRPr="00C515B9" w:rsidR="00987C97">
        <w:rPr>
          <w:color w:val="131313"/>
          <w:spacing w:val="-4"/>
          <w:w w:val="105"/>
          <w:sz w:val="22"/>
        </w:rPr>
        <w:t xml:space="preserve"> </w:t>
      </w:r>
      <w:r w:rsidRPr="00C515B9" w:rsidR="00987C97">
        <w:rPr>
          <w:color w:val="131313"/>
          <w:w w:val="105"/>
          <w:sz w:val="22"/>
        </w:rPr>
        <w:t>as</w:t>
      </w:r>
      <w:r w:rsidRPr="00C515B9" w:rsidR="00987C97">
        <w:rPr>
          <w:color w:val="131313"/>
          <w:spacing w:val="-4"/>
          <w:w w:val="105"/>
          <w:sz w:val="22"/>
        </w:rPr>
        <w:t xml:space="preserve"> </w:t>
      </w:r>
      <w:r w:rsidRPr="00C515B9" w:rsidR="00987C97">
        <w:rPr>
          <w:color w:val="131313"/>
          <w:w w:val="105"/>
          <w:sz w:val="22"/>
        </w:rPr>
        <w:t>the</w:t>
      </w:r>
      <w:r w:rsidRPr="00C515B9" w:rsidR="00987C97">
        <w:rPr>
          <w:color w:val="131313"/>
          <w:spacing w:val="-6"/>
          <w:w w:val="105"/>
          <w:sz w:val="22"/>
        </w:rPr>
        <w:t xml:space="preserve"> </w:t>
      </w:r>
      <w:r w:rsidRPr="00C515B9" w:rsidR="00987C97">
        <w:rPr>
          <w:color w:val="131313"/>
          <w:w w:val="105"/>
          <w:sz w:val="22"/>
        </w:rPr>
        <w:t>"between" and "within</w:t>
      </w:r>
      <w:r w:rsidRPr="00C515B9">
        <w:rPr>
          <w:rStyle w:val="normaltextrun"/>
          <w:sz w:val="22"/>
          <w:szCs w:val="22"/>
        </w:rPr>
        <w:t>”</w:t>
      </w:r>
      <w:r w:rsidRPr="00C515B9" w:rsidR="00987C97">
        <w:rPr>
          <w:rStyle w:val="normaltextrun"/>
        </w:rPr>
        <w:t xml:space="preserve"> </w:t>
      </w:r>
      <w:r w:rsidRPr="00C515B9" w:rsidR="00987C97">
        <w:rPr>
          <w:color w:val="131313"/>
          <w:w w:val="105"/>
          <w:sz w:val="22"/>
        </w:rPr>
        <w:t>terms denial provisions.</w:t>
      </w:r>
    </w:p>
    <w:p w:rsidR="00FC49AA" w:rsidRPr="00C515B9" w:rsidP="00390B54" w14:paraId="2BE6840C" w14:textId="77777777">
      <w:pPr>
        <w:pStyle w:val="BodyText"/>
      </w:pPr>
    </w:p>
    <w:p w:rsidR="00FC49AA" w:rsidRPr="00C515B9" w:rsidP="00390B54" w14:paraId="45647C3A" w14:textId="4AD89C12">
      <w:pPr>
        <w:pStyle w:val="BodyText"/>
        <w:ind w:left="1440"/>
        <w:jc w:val="both"/>
      </w:pPr>
      <w:r w:rsidRPr="00C515B9">
        <w:rPr>
          <w:color w:val="131313"/>
          <w:w w:val="105"/>
          <w:sz w:val="22"/>
        </w:rPr>
        <w:t>These exceptions provide that employees of</w:t>
      </w:r>
      <w:r w:rsidRPr="00C515B9">
        <w:rPr>
          <w:color w:val="131313"/>
          <w:spacing w:val="-5"/>
          <w:w w:val="105"/>
          <w:sz w:val="22"/>
        </w:rPr>
        <w:t xml:space="preserve"> </w:t>
      </w:r>
      <w:r w:rsidRPr="00C515B9">
        <w:rPr>
          <w:color w:val="131313"/>
          <w:w w:val="105"/>
          <w:sz w:val="22"/>
        </w:rPr>
        <w:t>educational institutions, educational service</w:t>
      </w:r>
      <w:r w:rsidRPr="00C515B9">
        <w:rPr>
          <w:color w:val="131313"/>
          <w:spacing w:val="-1"/>
          <w:w w:val="105"/>
          <w:sz w:val="22"/>
        </w:rPr>
        <w:t xml:space="preserve"> </w:t>
      </w:r>
      <w:r w:rsidRPr="00C515B9">
        <w:rPr>
          <w:color w:val="131313"/>
          <w:w w:val="105"/>
          <w:sz w:val="22"/>
        </w:rPr>
        <w:t>agencies, and</w:t>
      </w:r>
      <w:r w:rsidRPr="00C515B9">
        <w:rPr>
          <w:color w:val="131313"/>
          <w:spacing w:val="-3"/>
          <w:w w:val="105"/>
          <w:sz w:val="22"/>
        </w:rPr>
        <w:t xml:space="preserve"> </w:t>
      </w:r>
      <w:r w:rsidRPr="00C515B9">
        <w:rPr>
          <w:color w:val="131313"/>
          <w:w w:val="105"/>
          <w:sz w:val="22"/>
        </w:rPr>
        <w:t>certain other entities are ineligible for</w:t>
      </w:r>
      <w:r w:rsidRPr="00C515B9">
        <w:rPr>
          <w:color w:val="131313"/>
          <w:spacing w:val="-1"/>
          <w:w w:val="105"/>
          <w:sz w:val="22"/>
        </w:rPr>
        <w:t xml:space="preserve"> </w:t>
      </w:r>
      <w:r w:rsidRPr="00C515B9">
        <w:rPr>
          <w:color w:val="131313"/>
          <w:w w:val="105"/>
          <w:sz w:val="22"/>
        </w:rPr>
        <w:t>benefits</w:t>
      </w:r>
      <w:r w:rsidRPr="00C515B9">
        <w:rPr>
          <w:color w:val="131313"/>
          <w:spacing w:val="-3"/>
          <w:w w:val="105"/>
          <w:sz w:val="22"/>
        </w:rPr>
        <w:t xml:space="preserve"> </w:t>
      </w:r>
      <w:r w:rsidRPr="00C515B9">
        <w:rPr>
          <w:color w:val="131313"/>
          <w:w w:val="105"/>
          <w:sz w:val="22"/>
        </w:rPr>
        <w:t>based on</w:t>
      </w:r>
      <w:r w:rsidRPr="00C515B9">
        <w:rPr>
          <w:color w:val="131313"/>
          <w:spacing w:val="-3"/>
          <w:w w:val="105"/>
          <w:sz w:val="22"/>
        </w:rPr>
        <w:t xml:space="preserve"> </w:t>
      </w:r>
      <w:r w:rsidRPr="00C515B9">
        <w:rPr>
          <w:color w:val="131313"/>
          <w:w w:val="105"/>
          <w:sz w:val="22"/>
        </w:rPr>
        <w:t>such services between academic years or terms and during vacation periods and holiday recesses within terms if</w:t>
      </w:r>
      <w:r w:rsidRPr="00C515B9">
        <w:rPr>
          <w:color w:val="131313"/>
          <w:spacing w:val="-1"/>
          <w:w w:val="105"/>
          <w:sz w:val="22"/>
        </w:rPr>
        <w:t xml:space="preserve"> </w:t>
      </w:r>
      <w:r w:rsidRPr="00C515B9">
        <w:rPr>
          <w:color w:val="131313"/>
          <w:w w:val="105"/>
          <w:sz w:val="22"/>
        </w:rPr>
        <w:t>they have a</w:t>
      </w:r>
      <w:r w:rsidRPr="00C515B9">
        <w:rPr>
          <w:color w:val="131313"/>
          <w:spacing w:val="-6"/>
          <w:w w:val="105"/>
          <w:sz w:val="22"/>
        </w:rPr>
        <w:t xml:space="preserve"> </w:t>
      </w:r>
      <w:r w:rsidRPr="00C515B9">
        <w:rPr>
          <w:color w:val="131313"/>
          <w:w w:val="105"/>
          <w:sz w:val="22"/>
        </w:rPr>
        <w:t>"reasonable assurance"</w:t>
      </w:r>
      <w:r w:rsidRPr="00C515B9">
        <w:rPr>
          <w:color w:val="131313"/>
          <w:spacing w:val="18"/>
          <w:w w:val="105"/>
          <w:sz w:val="22"/>
        </w:rPr>
        <w:t xml:space="preserve"> </w:t>
      </w:r>
      <w:r w:rsidRPr="00C515B9">
        <w:rPr>
          <w:color w:val="131313"/>
          <w:w w:val="105"/>
          <w:sz w:val="22"/>
        </w:rPr>
        <w:t>of performing in the</w:t>
      </w:r>
      <w:r w:rsidRPr="00C515B9">
        <w:rPr>
          <w:color w:val="131313"/>
          <w:spacing w:val="-4"/>
          <w:w w:val="105"/>
          <w:sz w:val="22"/>
        </w:rPr>
        <w:t xml:space="preserve"> </w:t>
      </w:r>
      <w:r w:rsidRPr="00C515B9">
        <w:rPr>
          <w:color w:val="131313"/>
          <w:w w:val="105"/>
          <w:sz w:val="22"/>
        </w:rPr>
        <w:t>same or</w:t>
      </w:r>
      <w:r w:rsidRPr="00C515B9">
        <w:rPr>
          <w:color w:val="131313"/>
          <w:spacing w:val="-4"/>
          <w:w w:val="105"/>
          <w:sz w:val="22"/>
        </w:rPr>
        <w:t xml:space="preserve"> </w:t>
      </w:r>
      <w:r w:rsidRPr="00C515B9">
        <w:rPr>
          <w:color w:val="131313"/>
          <w:w w:val="105"/>
          <w:sz w:val="22"/>
        </w:rPr>
        <w:t>similar capacity in the following year, term, or remainder of the term.</w:t>
      </w:r>
      <w:r w:rsidRPr="00C515B9">
        <w:rPr>
          <w:color w:val="131313"/>
          <w:spacing w:val="40"/>
          <w:w w:val="105"/>
          <w:sz w:val="22"/>
        </w:rPr>
        <w:t xml:space="preserve"> </w:t>
      </w:r>
      <w:r w:rsidRPr="00C515B9">
        <w:rPr>
          <w:color w:val="131313"/>
          <w:w w:val="105"/>
          <w:sz w:val="22"/>
        </w:rPr>
        <w:t xml:space="preserve">This section of Federal law requires a </w:t>
      </w:r>
      <w:r w:rsidRPr="00C515B9" w:rsidR="00AA4ACA">
        <w:rPr>
          <w:color w:val="131313"/>
          <w:w w:val="105"/>
          <w:sz w:val="22"/>
        </w:rPr>
        <w:t>s</w:t>
      </w:r>
      <w:r w:rsidRPr="00C515B9">
        <w:rPr>
          <w:color w:val="131313"/>
          <w:w w:val="105"/>
          <w:sz w:val="22"/>
        </w:rPr>
        <w:t xml:space="preserve">tate to apply these denial provisions also </w:t>
      </w:r>
      <w:r w:rsidRPr="00C515B9" w:rsidR="00222E33">
        <w:rPr>
          <w:color w:val="131313"/>
          <w:w w:val="105"/>
          <w:sz w:val="22"/>
        </w:rPr>
        <w:t>to employees</w:t>
      </w:r>
      <w:r w:rsidRPr="00C515B9">
        <w:rPr>
          <w:color w:val="131313"/>
          <w:w w:val="105"/>
          <w:sz w:val="22"/>
        </w:rPr>
        <w:t xml:space="preserve"> of</w:t>
      </w:r>
      <w:r w:rsidRPr="00C515B9">
        <w:rPr>
          <w:color w:val="131313"/>
          <w:spacing w:val="-1"/>
          <w:w w:val="105"/>
          <w:sz w:val="22"/>
        </w:rPr>
        <w:t xml:space="preserve"> </w:t>
      </w:r>
      <w:r w:rsidRPr="00C515B9" w:rsidR="00AA4ACA">
        <w:rPr>
          <w:color w:val="131313"/>
          <w:w w:val="105"/>
          <w:sz w:val="22"/>
        </w:rPr>
        <w:t>s</w:t>
      </w:r>
      <w:r w:rsidRPr="00C515B9">
        <w:rPr>
          <w:color w:val="131313"/>
          <w:w w:val="105"/>
          <w:sz w:val="22"/>
        </w:rPr>
        <w:t>tate</w:t>
      </w:r>
      <w:r w:rsidRPr="00C515B9">
        <w:rPr>
          <w:color w:val="131313"/>
          <w:spacing w:val="-4"/>
          <w:w w:val="105"/>
          <w:sz w:val="22"/>
        </w:rPr>
        <w:t xml:space="preserve"> </w:t>
      </w:r>
      <w:r w:rsidRPr="00C515B9">
        <w:rPr>
          <w:color w:val="131313"/>
          <w:w w:val="105"/>
          <w:sz w:val="22"/>
        </w:rPr>
        <w:t>and local governments and nonprofit organizations if</w:t>
      </w:r>
      <w:r w:rsidRPr="00C515B9">
        <w:rPr>
          <w:color w:val="131313"/>
          <w:spacing w:val="-4"/>
          <w:w w:val="105"/>
          <w:sz w:val="22"/>
        </w:rPr>
        <w:t xml:space="preserve"> </w:t>
      </w:r>
      <w:r w:rsidRPr="00C515B9">
        <w:rPr>
          <w:color w:val="131313"/>
          <w:w w:val="105"/>
          <w:sz w:val="22"/>
        </w:rPr>
        <w:t>they</w:t>
      </w:r>
      <w:r w:rsidRPr="00C515B9">
        <w:rPr>
          <w:color w:val="131313"/>
          <w:spacing w:val="-2"/>
          <w:w w:val="105"/>
          <w:sz w:val="22"/>
        </w:rPr>
        <w:t xml:space="preserve"> </w:t>
      </w:r>
      <w:r w:rsidRPr="00C515B9">
        <w:rPr>
          <w:color w:val="131313"/>
          <w:w w:val="105"/>
          <w:sz w:val="22"/>
        </w:rPr>
        <w:t>provide service to</w:t>
      </w:r>
      <w:r w:rsidRPr="00C515B9">
        <w:rPr>
          <w:color w:val="131313"/>
          <w:spacing w:val="-4"/>
          <w:w w:val="105"/>
          <w:sz w:val="22"/>
        </w:rPr>
        <w:t xml:space="preserve"> </w:t>
      </w:r>
      <w:r w:rsidRPr="00C515B9">
        <w:rPr>
          <w:color w:val="131313"/>
          <w:w w:val="105"/>
          <w:sz w:val="22"/>
        </w:rPr>
        <w:t>or on behalf of an educational institution.</w:t>
      </w:r>
    </w:p>
    <w:p w:rsidR="00FC49AA" w:rsidRPr="00C515B9" w:rsidP="00390B54" w14:paraId="3AFE9BEE" w14:textId="77777777">
      <w:pPr>
        <w:pStyle w:val="BodyText"/>
      </w:pPr>
    </w:p>
    <w:p w:rsidR="00FC49AA" w:rsidRPr="00C515B9" w:rsidP="00390B54" w14:paraId="54B0D1A7" w14:textId="72E84291">
      <w:pPr>
        <w:pStyle w:val="BodyText"/>
        <w:ind w:left="1440" w:firstLine="2"/>
        <w:jc w:val="both"/>
      </w:pPr>
      <w:r w:rsidRPr="00C515B9">
        <w:rPr>
          <w:color w:val="131313"/>
          <w:w w:val="105"/>
          <w:sz w:val="22"/>
        </w:rPr>
        <w:t xml:space="preserve">In applying this section of Federal law, a </w:t>
      </w:r>
      <w:r w:rsidRPr="00C515B9" w:rsidR="00AA4ACA">
        <w:rPr>
          <w:color w:val="131313"/>
          <w:w w:val="105"/>
          <w:sz w:val="22"/>
        </w:rPr>
        <w:t>s</w:t>
      </w:r>
      <w:r w:rsidRPr="00C515B9">
        <w:rPr>
          <w:color w:val="131313"/>
          <w:w w:val="105"/>
          <w:sz w:val="22"/>
        </w:rPr>
        <w:t>tate agency must first issue a monetary determination containing all the claimant's covered services during the base period.</w:t>
      </w:r>
      <w:r w:rsidRPr="00C515B9">
        <w:rPr>
          <w:color w:val="131313"/>
          <w:spacing w:val="40"/>
          <w:w w:val="105"/>
          <w:sz w:val="22"/>
        </w:rPr>
        <w:t xml:space="preserve"> </w:t>
      </w:r>
      <w:r w:rsidRPr="00C515B9">
        <w:rPr>
          <w:color w:val="131313"/>
          <w:w w:val="105"/>
          <w:sz w:val="22"/>
        </w:rPr>
        <w:t>A nonmonetary</w:t>
      </w:r>
      <w:r w:rsidRPr="00C515B9">
        <w:rPr>
          <w:color w:val="131313"/>
          <w:spacing w:val="40"/>
          <w:w w:val="105"/>
          <w:sz w:val="22"/>
        </w:rPr>
        <w:t xml:space="preserve"> </w:t>
      </w:r>
      <w:r w:rsidRPr="00C515B9">
        <w:rPr>
          <w:color w:val="131313"/>
          <w:w w:val="105"/>
          <w:sz w:val="22"/>
        </w:rPr>
        <w:t>determination must then be made as to whether the "between" and "within" terms educational</w:t>
      </w:r>
      <w:r w:rsidRPr="00C515B9">
        <w:rPr>
          <w:color w:val="131313"/>
          <w:spacing w:val="40"/>
          <w:w w:val="105"/>
          <w:sz w:val="22"/>
        </w:rPr>
        <w:t xml:space="preserve"> </w:t>
      </w:r>
      <w:r w:rsidRPr="00C515B9">
        <w:rPr>
          <w:color w:val="131313"/>
          <w:w w:val="105"/>
          <w:sz w:val="22"/>
        </w:rPr>
        <w:t>denial provisions apply, and if so, the agency must also issue a monetary redetermination</w:t>
      </w:r>
      <w:r w:rsidRPr="00C515B9">
        <w:rPr>
          <w:color w:val="131313"/>
          <w:spacing w:val="40"/>
          <w:w w:val="105"/>
          <w:sz w:val="22"/>
        </w:rPr>
        <w:t xml:space="preserve"> </w:t>
      </w:r>
      <w:r w:rsidRPr="00C515B9">
        <w:rPr>
          <w:color w:val="131313"/>
          <w:w w:val="105"/>
          <w:sz w:val="22"/>
        </w:rPr>
        <w:t>excluding such non-allowable services.</w:t>
      </w:r>
    </w:p>
    <w:p w:rsidR="00FC49AA" w:rsidRPr="00C515B9" w:rsidP="00455E04" w14:paraId="1E67C57E" w14:textId="77777777">
      <w:pPr>
        <w:pStyle w:val="BodyText"/>
        <w:ind w:left="1440"/>
      </w:pPr>
    </w:p>
    <w:p w:rsidR="006551BA" w:rsidRPr="00C515B9" w:rsidP="00390B54" w14:paraId="0E1033BD" w14:textId="37998E7D">
      <w:pPr>
        <w:pStyle w:val="BodyText"/>
        <w:ind w:left="1440" w:firstLine="1"/>
        <w:jc w:val="both"/>
      </w:pPr>
      <w:r w:rsidRPr="00C515B9">
        <w:rPr>
          <w:color w:val="131313"/>
          <w:w w:val="105"/>
          <w:sz w:val="22"/>
        </w:rPr>
        <w:t>Therefore, determinations regarding whether</w:t>
      </w:r>
      <w:r w:rsidRPr="00C515B9" w:rsidR="004019ED">
        <w:rPr>
          <w:color w:val="131313"/>
          <w:w w:val="105"/>
          <w:sz w:val="22"/>
        </w:rPr>
        <w:t xml:space="preserve"> </w:t>
      </w:r>
      <w:r w:rsidRPr="00C515B9">
        <w:rPr>
          <w:color w:val="131313"/>
          <w:w w:val="105"/>
          <w:sz w:val="22"/>
        </w:rPr>
        <w:t>the "between" and "within" terms educational denial provisions apply will result in a nonmonetary determination which may affect the claimant's monetary determination.</w:t>
      </w:r>
      <w:r w:rsidRPr="00C515B9">
        <w:rPr>
          <w:color w:val="131313"/>
          <w:spacing w:val="40"/>
          <w:w w:val="105"/>
          <w:sz w:val="22"/>
        </w:rPr>
        <w:t xml:space="preserve"> </w:t>
      </w:r>
      <w:r w:rsidRPr="00C515B9" w:rsidR="008C454C">
        <w:rPr>
          <w:color w:val="131313"/>
          <w:w w:val="105"/>
          <w:sz w:val="22"/>
          <w:szCs w:val="22"/>
        </w:rPr>
        <w:t>Report only the original monetary determination on</w:t>
      </w:r>
      <w:r w:rsidRPr="00C515B9">
        <w:rPr>
          <w:color w:val="131313"/>
          <w:spacing w:val="40"/>
          <w:w w:val="105"/>
          <w:sz w:val="22"/>
        </w:rPr>
        <w:t xml:space="preserve"> </w:t>
      </w:r>
      <w:r w:rsidRPr="00C515B9">
        <w:rPr>
          <w:color w:val="131313"/>
          <w:w w:val="105"/>
          <w:sz w:val="22"/>
        </w:rPr>
        <w:t>the ETA 218,</w:t>
      </w:r>
      <w:r w:rsidRPr="00C515B9">
        <w:rPr>
          <w:color w:val="131313"/>
          <w:spacing w:val="40"/>
          <w:w w:val="105"/>
          <w:sz w:val="22"/>
        </w:rPr>
        <w:t xml:space="preserve"> </w:t>
      </w:r>
      <w:r w:rsidRPr="00C515B9">
        <w:rPr>
          <w:color w:val="131313"/>
          <w:w w:val="105"/>
          <w:sz w:val="22"/>
        </w:rPr>
        <w:t>Benefit Rights and Experience report</w:t>
      </w:r>
      <w:r w:rsidRPr="00C515B9" w:rsidR="008C454C">
        <w:rPr>
          <w:color w:val="131313"/>
          <w:w w:val="105"/>
          <w:sz w:val="22"/>
          <w:szCs w:val="22"/>
        </w:rPr>
        <w:t>, and the nonmonetary determination in</w:t>
      </w:r>
      <w:r w:rsidRPr="00C515B9" w:rsidR="008C454C">
        <w:rPr>
          <w:color w:val="131313"/>
          <w:spacing w:val="-8"/>
          <w:w w:val="105"/>
          <w:sz w:val="22"/>
          <w:szCs w:val="22"/>
        </w:rPr>
        <w:t xml:space="preserve"> </w:t>
      </w:r>
      <w:r w:rsidRPr="00C515B9" w:rsidR="008C454C">
        <w:rPr>
          <w:color w:val="131313"/>
          <w:w w:val="105"/>
          <w:sz w:val="22"/>
          <w:szCs w:val="22"/>
        </w:rPr>
        <w:t>column 1</w:t>
      </w:r>
      <w:r w:rsidRPr="00C515B9" w:rsidR="004A2687">
        <w:rPr>
          <w:color w:val="131313"/>
          <w:w w:val="105"/>
          <w:sz w:val="22"/>
          <w:szCs w:val="22"/>
        </w:rPr>
        <w:t>8</w:t>
      </w:r>
      <w:r w:rsidRPr="00C515B9" w:rsidR="008C454C">
        <w:rPr>
          <w:color w:val="131313"/>
          <w:spacing w:val="-1"/>
          <w:w w:val="105"/>
          <w:sz w:val="22"/>
          <w:szCs w:val="22"/>
        </w:rPr>
        <w:t xml:space="preserve"> </w:t>
      </w:r>
      <w:r w:rsidRPr="00C515B9" w:rsidR="008C454C">
        <w:rPr>
          <w:color w:val="131313"/>
          <w:w w:val="105"/>
          <w:sz w:val="22"/>
          <w:szCs w:val="22"/>
        </w:rPr>
        <w:t>of the ETA 207.</w:t>
      </w:r>
      <w:r w:rsidRPr="00C515B9" w:rsidR="008C454C">
        <w:rPr>
          <w:color w:val="131313"/>
          <w:spacing w:val="40"/>
          <w:w w:val="105"/>
          <w:sz w:val="22"/>
          <w:szCs w:val="22"/>
        </w:rPr>
        <w:t xml:space="preserve"> </w:t>
      </w:r>
      <w:r w:rsidRPr="00C515B9" w:rsidR="008C454C">
        <w:rPr>
          <w:color w:val="131313"/>
          <w:w w:val="105"/>
          <w:sz w:val="22"/>
          <w:szCs w:val="22"/>
        </w:rPr>
        <w:t xml:space="preserve">A </w:t>
      </w:r>
      <w:r w:rsidRPr="00C515B9" w:rsidR="008C454C">
        <w:rPr>
          <w:b/>
          <w:bCs/>
          <w:color w:val="131313"/>
          <w:w w:val="105"/>
          <w:sz w:val="22"/>
          <w:szCs w:val="22"/>
        </w:rPr>
        <w:t>monetary redetermination</w:t>
      </w:r>
      <w:r w:rsidRPr="00C515B9" w:rsidR="008C454C">
        <w:rPr>
          <w:color w:val="131313"/>
          <w:spacing w:val="-3"/>
          <w:w w:val="105"/>
          <w:sz w:val="22"/>
          <w:szCs w:val="22"/>
        </w:rPr>
        <w:t xml:space="preserve"> </w:t>
      </w:r>
      <w:r w:rsidRPr="00C515B9" w:rsidR="008C454C">
        <w:rPr>
          <w:color w:val="131313"/>
          <w:w w:val="105"/>
          <w:sz w:val="22"/>
          <w:szCs w:val="22"/>
        </w:rPr>
        <w:t>issued as a result of the nonmonetary determination is not reportable.</w:t>
      </w:r>
    </w:p>
    <w:p w:rsidR="00731A73" w:rsidRPr="00C515B9" w:rsidP="00FB5FA0" w14:paraId="15A7EDB6" w14:textId="77777777">
      <w:pPr>
        <w:pStyle w:val="BodyText"/>
        <w:ind w:left="1440"/>
        <w:rPr>
          <w:sz w:val="22"/>
          <w:szCs w:val="22"/>
        </w:rPr>
      </w:pPr>
    </w:p>
    <w:p w:rsidR="00FC49AA" w:rsidRPr="00C515B9" w:rsidP="00390B54" w14:paraId="20024972" w14:textId="77777777">
      <w:pPr>
        <w:pStyle w:val="BodyText"/>
        <w:ind w:left="1440"/>
        <w:jc w:val="both"/>
        <w:rPr>
          <w:color w:val="131313"/>
          <w:w w:val="105"/>
        </w:rPr>
      </w:pPr>
      <w:r w:rsidRPr="00C515B9">
        <w:rPr>
          <w:color w:val="131313"/>
          <w:w w:val="105"/>
          <w:sz w:val="22"/>
        </w:rPr>
        <w:t>Separation and/or nonseparation issues which</w:t>
      </w:r>
      <w:r w:rsidRPr="00C515B9">
        <w:rPr>
          <w:color w:val="131313"/>
          <w:spacing w:val="-3"/>
          <w:w w:val="105"/>
          <w:sz w:val="22"/>
        </w:rPr>
        <w:t xml:space="preserve"> </w:t>
      </w:r>
      <w:r w:rsidRPr="00C515B9">
        <w:rPr>
          <w:color w:val="131313"/>
          <w:w w:val="105"/>
          <w:sz w:val="22"/>
        </w:rPr>
        <w:t>occur</w:t>
      </w:r>
      <w:r w:rsidRPr="00C515B9">
        <w:rPr>
          <w:color w:val="131313"/>
          <w:spacing w:val="-1"/>
          <w:w w:val="105"/>
          <w:sz w:val="22"/>
        </w:rPr>
        <w:t xml:space="preserve"> </w:t>
      </w:r>
      <w:r w:rsidRPr="00C515B9">
        <w:rPr>
          <w:color w:val="131313"/>
          <w:w w:val="105"/>
          <w:sz w:val="22"/>
        </w:rPr>
        <w:t>at</w:t>
      </w:r>
      <w:r w:rsidRPr="00C515B9">
        <w:rPr>
          <w:color w:val="131313"/>
          <w:spacing w:val="-3"/>
          <w:w w:val="105"/>
          <w:sz w:val="22"/>
        </w:rPr>
        <w:t xml:space="preserve"> </w:t>
      </w:r>
      <w:r w:rsidRPr="00C515B9">
        <w:rPr>
          <w:color w:val="131313"/>
          <w:w w:val="105"/>
          <w:sz w:val="22"/>
        </w:rPr>
        <w:t xml:space="preserve">times </w:t>
      </w:r>
      <w:r w:rsidRPr="00C515B9">
        <w:rPr>
          <w:b/>
          <w:color w:val="131313"/>
          <w:w w:val="105"/>
          <w:sz w:val="22"/>
        </w:rPr>
        <w:t>other</w:t>
      </w:r>
      <w:r w:rsidRPr="00C515B9">
        <w:rPr>
          <w:b/>
          <w:color w:val="131313"/>
          <w:spacing w:val="-1"/>
          <w:w w:val="105"/>
          <w:sz w:val="22"/>
        </w:rPr>
        <w:t xml:space="preserve"> </w:t>
      </w:r>
      <w:r w:rsidRPr="00C515B9">
        <w:rPr>
          <w:b/>
          <w:color w:val="131313"/>
          <w:w w:val="105"/>
          <w:sz w:val="22"/>
        </w:rPr>
        <w:t>than</w:t>
      </w:r>
      <w:r w:rsidRPr="00C515B9">
        <w:rPr>
          <w:color w:val="131313"/>
          <w:w w:val="105"/>
          <w:sz w:val="22"/>
        </w:rPr>
        <w:t xml:space="preserve"> between academic years or terms, during vacation periods, or holiday recesses within terms involving employees of educational institutions, educational service agencies, and certain other entities should be adjudicated</w:t>
      </w:r>
      <w:r w:rsidRPr="00C515B9">
        <w:rPr>
          <w:color w:val="131313"/>
          <w:spacing w:val="34"/>
          <w:w w:val="105"/>
          <w:sz w:val="22"/>
        </w:rPr>
        <w:t xml:space="preserve"> </w:t>
      </w:r>
      <w:r w:rsidRPr="00C515B9">
        <w:rPr>
          <w:color w:val="131313"/>
          <w:w w:val="105"/>
          <w:sz w:val="22"/>
        </w:rPr>
        <w:t xml:space="preserve">under the regular provisions of </w:t>
      </w:r>
      <w:r w:rsidRPr="00C515B9" w:rsidR="00AA4ACA">
        <w:rPr>
          <w:color w:val="131313"/>
          <w:w w:val="105"/>
          <w:sz w:val="22"/>
        </w:rPr>
        <w:t>s</w:t>
      </w:r>
      <w:r w:rsidRPr="00C515B9">
        <w:rPr>
          <w:color w:val="131313"/>
          <w:w w:val="105"/>
          <w:sz w:val="22"/>
        </w:rPr>
        <w:t>tate law and reported accordingly.</w:t>
      </w:r>
    </w:p>
    <w:p w:rsidR="00F63377" w:rsidRPr="00C515B9" w:rsidP="00455E04" w14:paraId="12C85F5A" w14:textId="77777777">
      <w:pPr>
        <w:pStyle w:val="BodyText"/>
        <w:ind w:left="1440" w:right="119"/>
        <w:jc w:val="both"/>
        <w:rPr>
          <w:color w:val="131313"/>
          <w:w w:val="105"/>
        </w:rPr>
      </w:pPr>
      <w:bookmarkStart w:id="3" w:name="_Hlk169869859"/>
    </w:p>
    <w:p w:rsidR="00FB67C0" w:rsidRPr="00C515B9" w:rsidP="00455E04" w14:paraId="33E1FB28" w14:textId="0C47ED95">
      <w:pPr>
        <w:pStyle w:val="paragraph"/>
        <w:numPr>
          <w:ilvl w:val="0"/>
          <w:numId w:val="13"/>
        </w:numPr>
        <w:spacing w:before="0" w:beforeAutospacing="0" w:after="0" w:afterAutospacing="0"/>
        <w:jc w:val="both"/>
        <w:textAlignment w:val="baseline"/>
        <w:rPr>
          <w:rStyle w:val="normaltextrun"/>
          <w:sz w:val="22"/>
          <w:szCs w:val="22"/>
        </w:rPr>
      </w:pPr>
      <w:r w:rsidRPr="00C515B9">
        <w:rPr>
          <w:rStyle w:val="normaltextrun"/>
          <w:sz w:val="22"/>
          <w:szCs w:val="22"/>
          <w:u w:val="single"/>
        </w:rPr>
        <w:t>Fraud</w:t>
      </w:r>
      <w:r w:rsidRPr="00C515B9" w:rsidR="00DA4EEC">
        <w:rPr>
          <w:rStyle w:val="normaltextrun"/>
          <w:sz w:val="22"/>
          <w:szCs w:val="22"/>
          <w:u w:val="single"/>
        </w:rPr>
        <w:t xml:space="preserve"> </w:t>
      </w:r>
      <w:r w:rsidRPr="00C515B9">
        <w:rPr>
          <w:rStyle w:val="normaltextrun"/>
          <w:sz w:val="22"/>
          <w:szCs w:val="22"/>
          <w:u w:val="single"/>
        </w:rPr>
        <w:t>Administrative Penalty</w:t>
      </w:r>
      <w:r w:rsidRPr="00C515B9" w:rsidR="00826CC5">
        <w:rPr>
          <w:rStyle w:val="normaltextrun"/>
          <w:sz w:val="22"/>
          <w:szCs w:val="22"/>
          <w:u w:val="single"/>
        </w:rPr>
        <w:t xml:space="preserve"> Weeks</w:t>
      </w:r>
      <w:r w:rsidRPr="00C515B9">
        <w:rPr>
          <w:rStyle w:val="normaltextrun"/>
          <w:sz w:val="22"/>
          <w:szCs w:val="22"/>
        </w:rPr>
        <w:t xml:space="preserve">. </w:t>
      </w:r>
      <w:r w:rsidRPr="00C515B9" w:rsidR="00496BBB">
        <w:rPr>
          <w:rStyle w:val="normaltextrun"/>
          <w:sz w:val="22"/>
          <w:szCs w:val="22"/>
        </w:rPr>
        <w:t xml:space="preserve">Most </w:t>
      </w:r>
      <w:r w:rsidRPr="00C515B9">
        <w:rPr>
          <w:rStyle w:val="normaltextrun"/>
          <w:sz w:val="22"/>
          <w:szCs w:val="22"/>
        </w:rPr>
        <w:t xml:space="preserve">states have laws which provide for additional administrative penalty </w:t>
      </w:r>
      <w:r w:rsidRPr="00C515B9" w:rsidR="00955030">
        <w:rPr>
          <w:rStyle w:val="normaltextrun"/>
          <w:sz w:val="22"/>
          <w:szCs w:val="22"/>
        </w:rPr>
        <w:t xml:space="preserve">weeks </w:t>
      </w:r>
      <w:r w:rsidRPr="00C515B9">
        <w:rPr>
          <w:rStyle w:val="normaltextrun"/>
          <w:sz w:val="22"/>
          <w:szCs w:val="22"/>
        </w:rPr>
        <w:t xml:space="preserve">to be applied when </w:t>
      </w:r>
      <w:r w:rsidRPr="00C515B9" w:rsidR="00022DB4">
        <w:rPr>
          <w:rStyle w:val="normaltextrun"/>
          <w:sz w:val="22"/>
          <w:szCs w:val="22"/>
        </w:rPr>
        <w:t>an individual</w:t>
      </w:r>
      <w:r w:rsidRPr="00C515B9">
        <w:rPr>
          <w:rStyle w:val="normaltextrun"/>
          <w:sz w:val="22"/>
          <w:szCs w:val="22"/>
        </w:rPr>
        <w:t xml:space="preserve"> commit</w:t>
      </w:r>
      <w:r w:rsidRPr="00C515B9" w:rsidR="00022DB4">
        <w:rPr>
          <w:rStyle w:val="normaltextrun"/>
          <w:sz w:val="22"/>
          <w:szCs w:val="22"/>
        </w:rPr>
        <w:t>s</w:t>
      </w:r>
      <w:r w:rsidRPr="00C515B9">
        <w:rPr>
          <w:rStyle w:val="normaltextrun"/>
          <w:sz w:val="22"/>
          <w:szCs w:val="22"/>
        </w:rPr>
        <w:t xml:space="preserve"> fraud by willfully misrepresenting or concealing material facts in order to obtain benefits to which they are not legally entitled. Misrepresentation or concealment of material facts commonly relates to </w:t>
      </w:r>
      <w:r w:rsidRPr="00C515B9" w:rsidR="00703D79">
        <w:rPr>
          <w:rStyle w:val="normaltextrun"/>
          <w:sz w:val="22"/>
          <w:szCs w:val="22"/>
        </w:rPr>
        <w:t xml:space="preserve">the following </w:t>
      </w:r>
      <w:r w:rsidRPr="00C515B9" w:rsidR="00907D9C">
        <w:rPr>
          <w:rStyle w:val="normaltextrun"/>
          <w:sz w:val="22"/>
          <w:szCs w:val="22"/>
        </w:rPr>
        <w:t xml:space="preserve">list, but are not limited </w:t>
      </w:r>
      <w:r w:rsidRPr="00C515B9" w:rsidR="00E2241B">
        <w:rPr>
          <w:rStyle w:val="normaltextrun"/>
          <w:sz w:val="22"/>
          <w:szCs w:val="22"/>
        </w:rPr>
        <w:t>to</w:t>
      </w:r>
      <w:r w:rsidRPr="00C515B9" w:rsidR="00907D9C">
        <w:rPr>
          <w:rStyle w:val="normaltextrun"/>
          <w:sz w:val="22"/>
          <w:szCs w:val="22"/>
        </w:rPr>
        <w:t xml:space="preserve"> </w:t>
      </w:r>
      <w:r w:rsidRPr="00C515B9">
        <w:rPr>
          <w:rStyle w:val="normaltextrun"/>
          <w:sz w:val="22"/>
          <w:szCs w:val="22"/>
        </w:rPr>
        <w:t xml:space="preserve">unreported earnings, misinformation about employment or separation from employment, availability, ability, efforts to obtain work, dependents, vacation pay, pension, concurrent filing for benefits in two or more states, collusion with an employer on exaggerated or unreported earnings, </w:t>
      </w:r>
      <w:r w:rsidRPr="00C515B9" w:rsidR="00022DB4">
        <w:rPr>
          <w:rStyle w:val="normaltextrun"/>
          <w:sz w:val="22"/>
          <w:szCs w:val="22"/>
        </w:rPr>
        <w:t xml:space="preserve">identity </w:t>
      </w:r>
      <w:r w:rsidRPr="00C515B9" w:rsidR="000E59A5">
        <w:rPr>
          <w:rStyle w:val="normaltextrun"/>
          <w:sz w:val="22"/>
          <w:szCs w:val="22"/>
        </w:rPr>
        <w:t xml:space="preserve">fraud, </w:t>
      </w:r>
      <w:r w:rsidRPr="00C515B9">
        <w:rPr>
          <w:rStyle w:val="normaltextrun"/>
          <w:sz w:val="22"/>
          <w:szCs w:val="22"/>
        </w:rPr>
        <w:t xml:space="preserve">or fictitious employment. </w:t>
      </w:r>
    </w:p>
    <w:p w:rsidR="00FB67C0" w:rsidRPr="00C515B9" w:rsidP="00B26500" w14:paraId="7F6D0E56" w14:textId="77777777">
      <w:pPr>
        <w:pStyle w:val="paragraph"/>
        <w:spacing w:before="0" w:beforeAutospacing="0" w:after="0" w:afterAutospacing="0"/>
        <w:ind w:left="1440"/>
        <w:jc w:val="both"/>
        <w:textAlignment w:val="baseline"/>
        <w:rPr>
          <w:color w:val="131313"/>
          <w:w w:val="105"/>
          <w:sz w:val="22"/>
          <w:szCs w:val="22"/>
        </w:rPr>
      </w:pPr>
    </w:p>
    <w:p w:rsidR="00B557D8" w:rsidRPr="003019CD" w:rsidP="00B26500" w14:paraId="15CBED29" w14:textId="1C285F3F">
      <w:pPr>
        <w:pStyle w:val="paragraph"/>
        <w:spacing w:before="0" w:beforeAutospacing="0" w:after="0" w:afterAutospacing="0"/>
        <w:ind w:left="1440"/>
        <w:jc w:val="both"/>
        <w:textAlignment w:val="baseline"/>
      </w:pPr>
      <w:r w:rsidRPr="003019CD">
        <w:rPr>
          <w:sz w:val="22"/>
          <w:szCs w:val="22"/>
        </w:rPr>
        <w:t>It is not necessary for an individual to have received any benefits under fraudulent conditions to be disqualified for fraud</w:t>
      </w:r>
      <w:r w:rsidRPr="003019CD" w:rsidR="00955030">
        <w:rPr>
          <w:sz w:val="22"/>
          <w:szCs w:val="22"/>
        </w:rPr>
        <w:t xml:space="preserve"> (i.e., serve penalty weeks)</w:t>
      </w:r>
      <w:r w:rsidRPr="003019CD">
        <w:rPr>
          <w:sz w:val="22"/>
          <w:szCs w:val="22"/>
        </w:rPr>
        <w:t>. </w:t>
      </w:r>
    </w:p>
    <w:p w:rsidR="007C384E" w:rsidRPr="00C515B9" w:rsidP="00B26500" w14:paraId="4B55F15F" w14:textId="77777777">
      <w:pPr>
        <w:pStyle w:val="paragraph"/>
        <w:spacing w:before="0" w:beforeAutospacing="0" w:after="0" w:afterAutospacing="0"/>
        <w:ind w:left="1440"/>
        <w:jc w:val="both"/>
        <w:textAlignment w:val="baseline"/>
        <w:rPr>
          <w:rStyle w:val="normaltextrun"/>
          <w:sz w:val="22"/>
          <w:szCs w:val="22"/>
        </w:rPr>
      </w:pPr>
    </w:p>
    <w:p w:rsidR="007C384E" w:rsidRPr="00C515B9" w:rsidP="00B26500" w14:paraId="3B199B2F" w14:textId="7CE7BFB7">
      <w:pPr>
        <w:pStyle w:val="paragraph"/>
        <w:spacing w:before="0" w:beforeAutospacing="0" w:after="0" w:afterAutospacing="0"/>
        <w:ind w:left="1440"/>
        <w:jc w:val="both"/>
        <w:textAlignment w:val="baseline"/>
        <w:rPr>
          <w:color w:val="131313"/>
          <w:w w:val="105"/>
          <w:sz w:val="22"/>
          <w:szCs w:val="22"/>
        </w:rPr>
      </w:pPr>
      <w:r w:rsidRPr="00C515B9">
        <w:rPr>
          <w:sz w:val="22"/>
          <w:szCs w:val="22"/>
        </w:rPr>
        <w:t>Generally, the most common type of fraud occurs during a continued claims series when the claimant fails to correctly report earnings. These incidents are most frequently detected by the benefit wage crossmatch, interstate benefit (IB) crossmatch, or the directory of new-hire crossmatch. If the adjudicator reviews the information an</w:t>
      </w:r>
      <w:r w:rsidRPr="00C515B9" w:rsidR="00B0635D">
        <w:rPr>
          <w:sz w:val="22"/>
          <w:szCs w:val="22"/>
        </w:rPr>
        <w:t>d issues an</w:t>
      </w:r>
      <w:r w:rsidRPr="00C515B9">
        <w:rPr>
          <w:sz w:val="22"/>
          <w:szCs w:val="22"/>
        </w:rPr>
        <w:t xml:space="preserve"> administrative penalty due to fraud or concealment by the claimant, these determinations should be reported</w:t>
      </w:r>
      <w:r w:rsidRPr="00C515B9" w:rsidR="003572EF">
        <w:rPr>
          <w:sz w:val="22"/>
          <w:szCs w:val="22"/>
        </w:rPr>
        <w:t>.</w:t>
      </w:r>
    </w:p>
    <w:p w:rsidR="00D440A0" w:rsidRPr="003019CD" w:rsidP="00B26500" w14:paraId="60633376" w14:textId="77777777">
      <w:pPr>
        <w:pStyle w:val="paragraph"/>
        <w:spacing w:before="0" w:beforeAutospacing="0" w:after="0" w:afterAutospacing="0"/>
        <w:ind w:left="1440"/>
        <w:jc w:val="both"/>
        <w:textAlignment w:val="baseline"/>
        <w:rPr>
          <w:sz w:val="22"/>
          <w:szCs w:val="22"/>
        </w:rPr>
      </w:pPr>
    </w:p>
    <w:p w:rsidR="00B80C4E" w:rsidRPr="003019CD" w:rsidP="00AC5C9A" w14:paraId="58BA2A74" w14:textId="4C0E4A2E">
      <w:pPr>
        <w:pStyle w:val="paragraph"/>
        <w:spacing w:before="0" w:beforeAutospacing="0" w:after="0" w:afterAutospacing="0"/>
        <w:ind w:left="1440"/>
        <w:jc w:val="both"/>
        <w:textAlignment w:val="baseline"/>
        <w:rPr>
          <w:sz w:val="22"/>
          <w:szCs w:val="22"/>
        </w:rPr>
      </w:pPr>
      <w:r w:rsidRPr="003019CD">
        <w:rPr>
          <w:sz w:val="22"/>
          <w:szCs w:val="22"/>
        </w:rPr>
        <w:t xml:space="preserve">Issues of </w:t>
      </w:r>
      <w:r w:rsidRPr="003019CD" w:rsidR="00D440A0">
        <w:rPr>
          <w:sz w:val="22"/>
          <w:szCs w:val="22"/>
        </w:rPr>
        <w:t>Fraud Administrative Penalt</w:t>
      </w:r>
      <w:r w:rsidRPr="003019CD" w:rsidR="008303C8">
        <w:rPr>
          <w:sz w:val="22"/>
          <w:szCs w:val="22"/>
        </w:rPr>
        <w:t xml:space="preserve">y </w:t>
      </w:r>
      <w:r w:rsidRPr="003019CD">
        <w:rPr>
          <w:sz w:val="22"/>
          <w:szCs w:val="22"/>
        </w:rPr>
        <w:t>Weeks</w:t>
      </w:r>
      <w:r w:rsidRPr="003019CD" w:rsidR="00D440A0">
        <w:rPr>
          <w:sz w:val="22"/>
          <w:szCs w:val="22"/>
        </w:rPr>
        <w:t xml:space="preserve"> will be </w:t>
      </w:r>
      <w:r w:rsidRPr="003019CD" w:rsidR="00B0635D">
        <w:rPr>
          <w:sz w:val="22"/>
          <w:szCs w:val="22"/>
        </w:rPr>
        <w:t xml:space="preserve">reported </w:t>
      </w:r>
      <w:r w:rsidRPr="003019CD" w:rsidR="00D440A0">
        <w:rPr>
          <w:sz w:val="22"/>
          <w:szCs w:val="22"/>
        </w:rPr>
        <w:t xml:space="preserve">in the </w:t>
      </w:r>
      <w:r w:rsidRPr="003019CD" w:rsidR="00283198">
        <w:rPr>
          <w:sz w:val="22"/>
          <w:szCs w:val="22"/>
        </w:rPr>
        <w:t xml:space="preserve">applicable row of the </w:t>
      </w:r>
      <w:r w:rsidRPr="003019CD" w:rsidR="00D440A0">
        <w:rPr>
          <w:sz w:val="22"/>
          <w:szCs w:val="22"/>
        </w:rPr>
        <w:t xml:space="preserve">column </w:t>
      </w:r>
      <w:r w:rsidRPr="003019CD" w:rsidR="00283198">
        <w:rPr>
          <w:sz w:val="22"/>
          <w:szCs w:val="22"/>
        </w:rPr>
        <w:t>representing the</w:t>
      </w:r>
      <w:r w:rsidRPr="003019CD" w:rsidR="00D440A0">
        <w:rPr>
          <w:sz w:val="22"/>
          <w:szCs w:val="22"/>
        </w:rPr>
        <w:t xml:space="preserve"> underlying issue, e.g., column 8, 9</w:t>
      </w:r>
      <w:r w:rsidRPr="003019CD" w:rsidR="00B0635D">
        <w:rPr>
          <w:sz w:val="22"/>
          <w:szCs w:val="22"/>
        </w:rPr>
        <w:t>,</w:t>
      </w:r>
      <w:r w:rsidRPr="003019CD" w:rsidR="00D440A0">
        <w:rPr>
          <w:sz w:val="22"/>
          <w:szCs w:val="22"/>
        </w:rPr>
        <w:t xml:space="preserve"> or 10 for separation issues; columns 12 – 2</w:t>
      </w:r>
      <w:r w:rsidRPr="003019CD" w:rsidR="00834D22">
        <w:rPr>
          <w:sz w:val="22"/>
          <w:szCs w:val="22"/>
        </w:rPr>
        <w:t>6</w:t>
      </w:r>
      <w:r w:rsidRPr="003019CD" w:rsidR="00D440A0">
        <w:rPr>
          <w:sz w:val="22"/>
          <w:szCs w:val="22"/>
        </w:rPr>
        <w:t xml:space="preserve"> for the applicable nonseparation issues. </w:t>
      </w:r>
    </w:p>
    <w:p w:rsidR="00390B54" w:rsidRPr="00C515B9" w:rsidP="00AC5C9A" w14:paraId="653E60AC" w14:textId="77777777">
      <w:pPr>
        <w:pStyle w:val="paragraph"/>
        <w:spacing w:before="0" w:beforeAutospacing="0" w:after="0" w:afterAutospacing="0"/>
        <w:ind w:left="1440"/>
        <w:jc w:val="both"/>
        <w:textAlignment w:val="baseline"/>
        <w:rPr>
          <w:color w:val="131313"/>
          <w:w w:val="105"/>
          <w:sz w:val="22"/>
          <w:szCs w:val="22"/>
          <w:shd w:val="clear" w:color="auto" w:fill="E6E6E6"/>
        </w:rPr>
      </w:pPr>
    </w:p>
    <w:p w:rsidR="00CE3C1C" w:rsidRPr="00C515B9" w:rsidP="00390B54" w14:paraId="4A258A7E" w14:textId="01D096BB">
      <w:pPr>
        <w:pStyle w:val="ListParagraph"/>
        <w:tabs>
          <w:tab w:val="left" w:pos="900"/>
          <w:tab w:val="left" w:pos="1080"/>
        </w:tabs>
        <w:ind w:left="1440" w:firstLine="0"/>
        <w:rPr>
          <w:rFonts w:eastAsiaTheme="minorEastAsia"/>
        </w:rPr>
      </w:pPr>
      <w:r w:rsidRPr="00C515B9">
        <w:rPr>
          <w:rFonts w:eastAsiaTheme="minorEastAsia"/>
        </w:rPr>
        <w:t xml:space="preserve">Only count the number of fraudulent determinations issued, not the number of penalty weeks associated with the determination for the respective issue. </w:t>
      </w:r>
    </w:p>
    <w:p w:rsidR="00CE3C1C" w:rsidRPr="00C515B9" w:rsidP="00CE3C1C" w14:paraId="1D3EDC1E" w14:textId="77777777">
      <w:pPr>
        <w:tabs>
          <w:tab w:val="left" w:pos="720"/>
        </w:tabs>
        <w:rPr>
          <w:rFonts w:eastAsiaTheme="minorEastAsia"/>
        </w:rPr>
      </w:pPr>
    </w:p>
    <w:p w:rsidR="00CE3C1C" w:rsidRPr="00C515B9" w:rsidP="00CE3C1C" w14:paraId="0F8F244C" w14:textId="77777777">
      <w:pPr>
        <w:pStyle w:val="ListParagraph"/>
        <w:numPr>
          <w:ilvl w:val="2"/>
          <w:numId w:val="17"/>
        </w:numPr>
        <w:tabs>
          <w:tab w:val="left" w:pos="542"/>
          <w:tab w:val="left" w:pos="720"/>
        </w:tabs>
        <w:ind w:left="1618"/>
        <w:rPr>
          <w:rFonts w:eastAsiaTheme="minorEastAsia"/>
        </w:rPr>
      </w:pPr>
      <w:r w:rsidRPr="00C515B9">
        <w:rPr>
          <w:rFonts w:eastAsiaTheme="minorEastAsia"/>
          <w:u w:val="single"/>
        </w:rPr>
        <w:t>Example 1</w:t>
      </w:r>
      <w:r w:rsidRPr="00C515B9">
        <w:rPr>
          <w:rFonts w:eastAsiaTheme="minorEastAsia"/>
        </w:rPr>
        <w:t xml:space="preserve">: The claimant was determined to have misreported earnings for several weeks. The state issues a single determination assessing the claimant 13 penalty weeks. Report only one fraud administrative penalty count. </w:t>
      </w:r>
    </w:p>
    <w:p w:rsidR="00CE3C1C" w:rsidRPr="00C515B9" w:rsidP="00CE3C1C" w14:paraId="01703056" w14:textId="77777777">
      <w:pPr>
        <w:pStyle w:val="ListParagraph"/>
        <w:tabs>
          <w:tab w:val="left" w:pos="542"/>
          <w:tab w:val="left" w:pos="720"/>
        </w:tabs>
        <w:ind w:left="1548" w:firstLine="0"/>
        <w:rPr>
          <w:rFonts w:eastAsiaTheme="minorEastAsia"/>
        </w:rPr>
      </w:pPr>
    </w:p>
    <w:p w:rsidR="00CE3C1C" w:rsidRPr="00C515B9" w:rsidP="00CE3C1C" w14:paraId="47FAF39C" w14:textId="77777777">
      <w:pPr>
        <w:pStyle w:val="ListParagraph"/>
        <w:numPr>
          <w:ilvl w:val="2"/>
          <w:numId w:val="17"/>
        </w:numPr>
        <w:tabs>
          <w:tab w:val="left" w:pos="542"/>
          <w:tab w:val="left" w:pos="720"/>
        </w:tabs>
        <w:ind w:left="1618"/>
        <w:rPr>
          <w:rFonts w:eastAsiaTheme="minorEastAsia"/>
        </w:rPr>
      </w:pPr>
      <w:r w:rsidRPr="00C515B9">
        <w:rPr>
          <w:rFonts w:eastAsiaTheme="minorEastAsia"/>
          <w:u w:val="single"/>
        </w:rPr>
        <w:t>Example 2</w:t>
      </w:r>
      <w:r w:rsidRPr="00C515B9">
        <w:rPr>
          <w:rFonts w:eastAsiaTheme="minorEastAsia"/>
        </w:rPr>
        <w:t xml:space="preserve">: The claimant misrepresents their separation and, under state law is determined to have committed fraud and the state issues a fraud determination. Separately, the claimant is determined to have misreported earnings, and a second fraud determination is issued by the state assessing penalties from the misreported earnings. The state may report both determinations under their respective sections of law because fraud is assessed per issue. </w:t>
      </w:r>
    </w:p>
    <w:bookmarkEnd w:id="3"/>
    <w:p w:rsidR="00545749" w:rsidRPr="00C515B9" w:rsidP="00AC5C9A" w14:paraId="78FB9641" w14:textId="77777777">
      <w:pPr>
        <w:pStyle w:val="paragraph"/>
        <w:spacing w:before="0" w:beforeAutospacing="0" w:after="0" w:afterAutospacing="0"/>
        <w:ind w:left="1440"/>
        <w:jc w:val="both"/>
        <w:textAlignment w:val="baseline"/>
        <w:rPr>
          <w:color w:val="131313"/>
          <w:w w:val="105"/>
          <w:sz w:val="22"/>
          <w:szCs w:val="22"/>
          <w:shd w:val="clear" w:color="auto" w:fill="E6E6E6"/>
        </w:rPr>
      </w:pPr>
    </w:p>
    <w:p w:rsidR="00FC49AA" w:rsidRPr="00C515B9" w:rsidP="00AC5C9A" w14:paraId="2BFEB75E" w14:textId="19644236">
      <w:pPr>
        <w:pStyle w:val="paragraph"/>
        <w:spacing w:before="0" w:beforeAutospacing="0" w:after="0" w:afterAutospacing="0"/>
        <w:ind w:left="1440"/>
        <w:jc w:val="both"/>
        <w:textAlignment w:val="baseline"/>
        <w:rPr>
          <w:color w:val="131313"/>
          <w:w w:val="105"/>
          <w:sz w:val="22"/>
        </w:rPr>
      </w:pPr>
      <w:r w:rsidRPr="00C515B9">
        <w:rPr>
          <w:color w:val="131313"/>
          <w:w w:val="105"/>
          <w:sz w:val="22"/>
          <w:szCs w:val="22"/>
          <w:u w:val="single" w:color="000000"/>
        </w:rPr>
        <w:t>Circumstances</w:t>
      </w:r>
      <w:r w:rsidRPr="00C515B9" w:rsidR="00E00C91">
        <w:rPr>
          <w:color w:val="131313"/>
          <w:w w:val="105"/>
          <w:sz w:val="22"/>
          <w:szCs w:val="22"/>
          <w:u w:val="single" w:color="000000"/>
        </w:rPr>
        <w:t xml:space="preserve"> Requiring Controversy</w:t>
      </w:r>
      <w:r w:rsidRPr="00C515B9" w:rsidR="00A718FD">
        <w:rPr>
          <w:color w:val="131313"/>
          <w:w w:val="105"/>
          <w:sz w:val="22"/>
          <w:szCs w:val="22"/>
          <w:u w:val="single" w:color="000000"/>
        </w:rPr>
        <w:t xml:space="preserve"> to be an Issue</w:t>
      </w:r>
      <w:r w:rsidRPr="00C515B9" w:rsidR="008C454C">
        <w:rPr>
          <w:color w:val="131313"/>
          <w:w w:val="105"/>
          <w:sz w:val="22"/>
          <w:szCs w:val="22"/>
        </w:rPr>
        <w:t>.</w:t>
      </w:r>
      <w:r w:rsidRPr="00C515B9" w:rsidR="008C454C">
        <w:rPr>
          <w:color w:val="131313"/>
          <w:spacing w:val="40"/>
          <w:w w:val="105"/>
          <w:sz w:val="22"/>
          <w:szCs w:val="22"/>
        </w:rPr>
        <w:t xml:space="preserve"> </w:t>
      </w:r>
      <w:r w:rsidRPr="00C515B9" w:rsidR="007C17EC">
        <w:rPr>
          <w:color w:val="131313"/>
          <w:w w:val="105"/>
          <w:sz w:val="22"/>
          <w:szCs w:val="22"/>
        </w:rPr>
        <w:t>T</w:t>
      </w:r>
      <w:r w:rsidRPr="00C515B9" w:rsidR="00494DFD">
        <w:rPr>
          <w:color w:val="131313"/>
          <w:w w:val="105"/>
          <w:sz w:val="22"/>
          <w:szCs w:val="22"/>
        </w:rPr>
        <w:t xml:space="preserve">he following </w:t>
      </w:r>
      <w:r w:rsidRPr="00C515B9" w:rsidR="00BA273B">
        <w:rPr>
          <w:color w:val="131313"/>
          <w:w w:val="105"/>
          <w:sz w:val="22"/>
          <w:szCs w:val="22"/>
        </w:rPr>
        <w:t xml:space="preserve">nonseparation </w:t>
      </w:r>
      <w:r w:rsidRPr="00C515B9" w:rsidR="002A0523">
        <w:rPr>
          <w:color w:val="131313"/>
          <w:w w:val="105"/>
          <w:sz w:val="22"/>
          <w:szCs w:val="22"/>
        </w:rPr>
        <w:t>categorie</w:t>
      </w:r>
      <w:r w:rsidRPr="00C515B9" w:rsidR="00494DFD">
        <w:rPr>
          <w:color w:val="131313"/>
          <w:w w:val="105"/>
          <w:sz w:val="22"/>
          <w:szCs w:val="22"/>
        </w:rPr>
        <w:t xml:space="preserve">s </w:t>
      </w:r>
      <w:r w:rsidRPr="00C515B9" w:rsidR="00987C97">
        <w:rPr>
          <w:color w:val="131313"/>
          <w:w w:val="105"/>
          <w:sz w:val="22"/>
        </w:rPr>
        <w:t>(</w:t>
      </w:r>
      <w:r w:rsidRPr="00C515B9" w:rsidR="00987C97">
        <w:rPr>
          <w:b/>
          <w:color w:val="131313"/>
          <w:w w:val="105"/>
          <w:sz w:val="22"/>
        </w:rPr>
        <w:t>unemployment status</w:t>
      </w:r>
      <w:r w:rsidRPr="00C515B9" w:rsidR="00987C97">
        <w:rPr>
          <w:bCs/>
          <w:color w:val="131313"/>
          <w:w w:val="105"/>
          <w:sz w:val="22"/>
        </w:rPr>
        <w:t>,</w:t>
      </w:r>
      <w:r w:rsidRPr="00C515B9" w:rsidR="00987C97">
        <w:rPr>
          <w:b/>
          <w:color w:val="131313"/>
          <w:w w:val="105"/>
          <w:sz w:val="22"/>
        </w:rPr>
        <w:t xml:space="preserve"> seasonality</w:t>
      </w:r>
      <w:r w:rsidRPr="00C515B9" w:rsidR="00E90108">
        <w:rPr>
          <w:color w:val="131313"/>
          <w:w w:val="105"/>
          <w:sz w:val="22"/>
          <w:szCs w:val="22"/>
        </w:rPr>
        <w:t>,</w:t>
      </w:r>
      <w:r w:rsidRPr="00C515B9" w:rsidR="00987C97">
        <w:rPr>
          <w:color w:val="131313"/>
          <w:w w:val="105"/>
          <w:sz w:val="22"/>
        </w:rPr>
        <w:t xml:space="preserve"> and</w:t>
      </w:r>
      <w:r w:rsidRPr="00C515B9" w:rsidR="00987C97">
        <w:rPr>
          <w:b/>
          <w:color w:val="131313"/>
          <w:w w:val="105"/>
          <w:sz w:val="22"/>
        </w:rPr>
        <w:t xml:space="preserve"> removal of all or part of a disqualification</w:t>
      </w:r>
      <w:r w:rsidRPr="00C515B9" w:rsidR="00987C97">
        <w:rPr>
          <w:color w:val="131313"/>
          <w:w w:val="105"/>
          <w:sz w:val="22"/>
        </w:rPr>
        <w:t xml:space="preserve">) are </w:t>
      </w:r>
      <w:r w:rsidRPr="00C515B9" w:rsidR="00A1229D">
        <w:rPr>
          <w:color w:val="131313"/>
          <w:w w:val="105"/>
          <w:sz w:val="22"/>
          <w:szCs w:val="22"/>
        </w:rPr>
        <w:t>reportable</w:t>
      </w:r>
      <w:r w:rsidRPr="00C515B9" w:rsidR="008C454C">
        <w:rPr>
          <w:color w:val="131313"/>
          <w:w w:val="105"/>
          <w:sz w:val="22"/>
          <w:szCs w:val="22"/>
        </w:rPr>
        <w:t xml:space="preserve"> </w:t>
      </w:r>
      <w:r w:rsidRPr="00C515B9" w:rsidR="00987C97">
        <w:rPr>
          <w:color w:val="131313"/>
          <w:w w:val="105"/>
          <w:sz w:val="22"/>
        </w:rPr>
        <w:t xml:space="preserve">issues </w:t>
      </w:r>
      <w:r w:rsidRPr="00C515B9" w:rsidR="00987C97">
        <w:rPr>
          <w:b/>
          <w:color w:val="131313"/>
          <w:w w:val="105"/>
          <w:sz w:val="22"/>
        </w:rPr>
        <w:t>only when a disagreement</w:t>
      </w:r>
      <w:r w:rsidRPr="00C515B9" w:rsidR="00987C97">
        <w:rPr>
          <w:color w:val="131313"/>
          <w:w w:val="105"/>
          <w:sz w:val="22"/>
        </w:rPr>
        <w:t xml:space="preserve"> arises on facts or application of the law. In the absence of disagreement, these situations generally only require action of a clerical nature such as reducing that particular week's benefit amount, noting earnings used to lift a disqualification, or changes in circumstances that might remove or satisfy a previous denial. In these cases, the claimant agrees to the facts and the situation does not constitute an issue.</w:t>
      </w:r>
    </w:p>
    <w:p w:rsidR="00F76028" w:rsidRPr="00C515B9" w:rsidP="00390B54" w14:paraId="1D9F8837" w14:textId="77777777">
      <w:pPr>
        <w:pStyle w:val="paragraph"/>
        <w:spacing w:before="0" w:beforeAutospacing="0" w:after="0" w:afterAutospacing="0"/>
        <w:ind w:left="1440"/>
        <w:jc w:val="both"/>
        <w:textAlignment w:val="baseline"/>
        <w:rPr>
          <w:color w:val="000000" w:themeColor="text1"/>
        </w:rPr>
      </w:pPr>
    </w:p>
    <w:p w:rsidR="00FC49AA" w:rsidRPr="00C515B9" w:rsidP="00390B54" w14:paraId="1451E04D" w14:textId="364CC53E">
      <w:pPr>
        <w:pStyle w:val="BodyText"/>
        <w:spacing w:line="249" w:lineRule="auto"/>
        <w:ind w:left="1440"/>
        <w:jc w:val="both"/>
        <w:rPr>
          <w:b/>
        </w:rPr>
      </w:pPr>
      <w:r w:rsidRPr="00C515B9">
        <w:rPr>
          <w:color w:val="131313"/>
          <w:w w:val="105"/>
          <w:sz w:val="22"/>
        </w:rPr>
        <w:t>If,</w:t>
      </w:r>
      <w:r w:rsidRPr="00C515B9">
        <w:rPr>
          <w:color w:val="131313"/>
          <w:spacing w:val="40"/>
          <w:w w:val="105"/>
          <w:sz w:val="22"/>
        </w:rPr>
        <w:t xml:space="preserve"> </w:t>
      </w:r>
      <w:r w:rsidRPr="00C515B9">
        <w:rPr>
          <w:color w:val="131313"/>
          <w:w w:val="105"/>
          <w:sz w:val="22"/>
        </w:rPr>
        <w:t>however, after a discussion</w:t>
      </w:r>
      <w:r w:rsidRPr="00C515B9">
        <w:rPr>
          <w:color w:val="131313"/>
          <w:spacing w:val="31"/>
          <w:w w:val="105"/>
          <w:sz w:val="22"/>
        </w:rPr>
        <w:t xml:space="preserve"> </w:t>
      </w:r>
      <w:r w:rsidRPr="00C515B9">
        <w:rPr>
          <w:color w:val="131313"/>
          <w:w w:val="105"/>
          <w:sz w:val="22"/>
        </w:rPr>
        <w:t>of the facts, benefits are denied through a written</w:t>
      </w:r>
      <w:r w:rsidRPr="00C515B9">
        <w:rPr>
          <w:color w:val="131313"/>
          <w:spacing w:val="34"/>
          <w:w w:val="105"/>
          <w:sz w:val="22"/>
        </w:rPr>
        <w:t xml:space="preserve"> </w:t>
      </w:r>
      <w:r w:rsidRPr="00C515B9">
        <w:rPr>
          <w:color w:val="131313"/>
          <w:w w:val="105"/>
          <w:sz w:val="22"/>
        </w:rPr>
        <w:t xml:space="preserve">determination, then the resulting determination should be </w:t>
      </w:r>
      <w:r w:rsidRPr="00C515B9" w:rsidR="0093104E">
        <w:rPr>
          <w:color w:val="131313"/>
          <w:w w:val="105"/>
          <w:sz w:val="22"/>
          <w:szCs w:val="22"/>
        </w:rPr>
        <w:t>reported</w:t>
      </w:r>
      <w:r w:rsidRPr="00C515B9">
        <w:rPr>
          <w:color w:val="131313"/>
          <w:w w:val="105"/>
          <w:sz w:val="22"/>
        </w:rPr>
        <w:t xml:space="preserve"> as a nonmonetary determination for the following issues:</w:t>
      </w:r>
    </w:p>
    <w:p w:rsidR="00FC49AA" w:rsidRPr="00C515B9" w:rsidP="00390B54" w14:paraId="2416A6D1" w14:textId="77777777">
      <w:pPr>
        <w:pStyle w:val="ListParagraph"/>
        <w:tabs>
          <w:tab w:val="left" w:pos="2088"/>
        </w:tabs>
        <w:spacing w:line="254" w:lineRule="auto"/>
        <w:ind w:left="3318" w:firstLine="0"/>
        <w:rPr>
          <w:color w:val="131313"/>
          <w:w w:val="105"/>
          <w:u w:val="single" w:color="000000"/>
        </w:rPr>
      </w:pPr>
    </w:p>
    <w:p w:rsidR="00307E46" w:rsidRPr="00C515B9" w:rsidP="00390B54" w14:paraId="3F3B227C" w14:textId="370141B7">
      <w:pPr>
        <w:pStyle w:val="ListParagraph"/>
        <w:numPr>
          <w:ilvl w:val="0"/>
          <w:numId w:val="13"/>
        </w:numPr>
        <w:tabs>
          <w:tab w:val="left" w:pos="2088"/>
        </w:tabs>
        <w:spacing w:line="254" w:lineRule="auto"/>
        <w:rPr>
          <w:color w:val="131313"/>
          <w:w w:val="105"/>
        </w:rPr>
      </w:pPr>
      <w:r w:rsidRPr="00C515B9">
        <w:rPr>
          <w:color w:val="131313"/>
          <w:w w:val="105"/>
          <w:u w:val="single"/>
        </w:rPr>
        <w:t>Unemployment Status</w:t>
      </w:r>
      <w:r w:rsidRPr="00C515B9">
        <w:rPr>
          <w:color w:val="131313"/>
          <w:w w:val="105"/>
        </w:rPr>
        <w:t xml:space="preserve">. A nonmonetary determination may be </w:t>
      </w:r>
      <w:r w:rsidRPr="00C515B9" w:rsidR="0093104E">
        <w:rPr>
          <w:color w:val="131313"/>
          <w:w w:val="105"/>
        </w:rPr>
        <w:t>reported</w:t>
      </w:r>
      <w:r w:rsidRPr="00C515B9" w:rsidR="00A3035D">
        <w:rPr>
          <w:color w:val="131313"/>
          <w:w w:val="105"/>
        </w:rPr>
        <w:t xml:space="preserve"> in column 24</w:t>
      </w:r>
      <w:r w:rsidRPr="00C515B9">
        <w:rPr>
          <w:color w:val="131313"/>
          <w:w w:val="105"/>
        </w:rPr>
        <w:t xml:space="preserve"> when a </w:t>
      </w:r>
      <w:r w:rsidRPr="00C515B9" w:rsidR="00CF7461">
        <w:rPr>
          <w:color w:val="131313"/>
          <w:w w:val="105"/>
        </w:rPr>
        <w:t>party contest</w:t>
      </w:r>
      <w:r w:rsidRPr="00C515B9" w:rsidR="00E81AC8">
        <w:rPr>
          <w:color w:val="131313"/>
          <w:w w:val="105"/>
        </w:rPr>
        <w:t>s</w:t>
      </w:r>
      <w:r w:rsidRPr="00C515B9" w:rsidR="00A3035D">
        <w:rPr>
          <w:color w:val="131313"/>
          <w:w w:val="105"/>
        </w:rPr>
        <w:t>/or</w:t>
      </w:r>
      <w:r w:rsidRPr="00C515B9" w:rsidR="008C454C">
        <w:rPr>
          <w:color w:val="131313"/>
          <w:w w:val="105"/>
        </w:rPr>
        <w:t xml:space="preserve"> </w:t>
      </w:r>
      <w:r w:rsidRPr="00C515B9" w:rsidR="00692151">
        <w:rPr>
          <w:color w:val="131313"/>
          <w:w w:val="105"/>
        </w:rPr>
        <w:t>controversy</w:t>
      </w:r>
      <w:r w:rsidRPr="00C515B9" w:rsidR="00A3035D">
        <w:rPr>
          <w:color w:val="131313"/>
          <w:w w:val="105"/>
        </w:rPr>
        <w:t xml:space="preserve"> exists</w:t>
      </w:r>
      <w:r w:rsidRPr="00C515B9">
        <w:rPr>
          <w:color w:val="131313"/>
          <w:w w:val="105"/>
        </w:rPr>
        <w:t xml:space="preserve"> on whether for a particular week: </w:t>
      </w:r>
    </w:p>
    <w:p w:rsidR="00307E46" w:rsidRPr="00C515B9" w:rsidP="00390B54" w14:paraId="5AA6B627" w14:textId="77777777">
      <w:pPr>
        <w:pStyle w:val="BodyText"/>
        <w:spacing w:line="254" w:lineRule="auto"/>
        <w:ind w:left="1800"/>
        <w:jc w:val="both"/>
        <w:rPr>
          <w:color w:val="131313"/>
          <w:w w:val="105"/>
          <w:sz w:val="22"/>
          <w:szCs w:val="22"/>
        </w:rPr>
      </w:pPr>
    </w:p>
    <w:p w:rsidR="0017330D" w:rsidRPr="00C515B9" w:rsidP="00390B54" w14:paraId="4CF14C54" w14:textId="4642DEAD">
      <w:pPr>
        <w:pStyle w:val="BodyText"/>
        <w:numPr>
          <w:ilvl w:val="2"/>
          <w:numId w:val="34"/>
        </w:numPr>
        <w:spacing w:line="254" w:lineRule="auto"/>
        <w:ind w:left="2160"/>
        <w:jc w:val="both"/>
        <w:rPr>
          <w:color w:val="131313"/>
          <w:spacing w:val="80"/>
          <w:w w:val="105"/>
          <w:sz w:val="22"/>
          <w:szCs w:val="22"/>
        </w:rPr>
      </w:pPr>
      <w:r w:rsidRPr="00C515B9">
        <w:rPr>
          <w:color w:val="131313"/>
          <w:w w:val="105"/>
          <w:sz w:val="22"/>
        </w:rPr>
        <w:t>the claimant's activities or status constitutes "service" or "employment," or</w:t>
      </w:r>
    </w:p>
    <w:p w:rsidR="007378DC" w:rsidRPr="00C515B9" w:rsidP="00390B54" w14:paraId="600A0246" w14:textId="77777777">
      <w:pPr>
        <w:pStyle w:val="BodyText"/>
        <w:spacing w:line="254" w:lineRule="auto"/>
        <w:ind w:left="2415"/>
        <w:jc w:val="both"/>
        <w:rPr>
          <w:color w:val="131313"/>
          <w:spacing w:val="80"/>
          <w:w w:val="105"/>
          <w:sz w:val="22"/>
          <w:szCs w:val="22"/>
        </w:rPr>
      </w:pPr>
    </w:p>
    <w:p w:rsidR="00307E46" w:rsidRPr="00C515B9" w:rsidP="00390B54" w14:paraId="1EB64686" w14:textId="5F2E4FA1">
      <w:pPr>
        <w:pStyle w:val="BodyText"/>
        <w:numPr>
          <w:ilvl w:val="2"/>
          <w:numId w:val="34"/>
        </w:numPr>
        <w:spacing w:line="254" w:lineRule="auto"/>
        <w:ind w:left="2160"/>
        <w:jc w:val="both"/>
        <w:rPr>
          <w:color w:val="131313"/>
          <w:spacing w:val="80"/>
          <w:w w:val="105"/>
          <w:sz w:val="22"/>
          <w:szCs w:val="22"/>
        </w:rPr>
      </w:pPr>
      <w:r w:rsidRPr="00C515B9">
        <w:rPr>
          <w:color w:val="131313"/>
          <w:w w:val="105"/>
          <w:sz w:val="22"/>
        </w:rPr>
        <w:t xml:space="preserve">the claimant earns "wages" or receives "remuneration," </w:t>
      </w:r>
      <w:r w:rsidRPr="00C515B9" w:rsidR="00994CE5">
        <w:rPr>
          <w:color w:val="131313"/>
          <w:w w:val="105"/>
          <w:sz w:val="22"/>
          <w:szCs w:val="22"/>
        </w:rPr>
        <w:t xml:space="preserve">which </w:t>
      </w:r>
      <w:r w:rsidRPr="00C515B9" w:rsidR="007C0D3B">
        <w:rPr>
          <w:color w:val="131313"/>
          <w:w w:val="105"/>
          <w:sz w:val="22"/>
          <w:szCs w:val="22"/>
        </w:rPr>
        <w:t xml:space="preserve">could </w:t>
      </w:r>
      <w:r w:rsidRPr="00C515B9" w:rsidR="008C454C">
        <w:rPr>
          <w:color w:val="131313"/>
          <w:w w:val="105"/>
          <w:sz w:val="22"/>
          <w:szCs w:val="22"/>
        </w:rPr>
        <w:t xml:space="preserve">result </w:t>
      </w:r>
      <w:r w:rsidRPr="00C515B9">
        <w:rPr>
          <w:color w:val="131313"/>
          <w:w w:val="105"/>
          <w:sz w:val="22"/>
        </w:rPr>
        <w:t>in ineligibility as "not unemployed,"</w:t>
      </w:r>
      <w:r w:rsidRPr="00C515B9">
        <w:rPr>
          <w:color w:val="131313"/>
          <w:spacing w:val="40"/>
          <w:w w:val="105"/>
          <w:sz w:val="22"/>
        </w:rPr>
        <w:t xml:space="preserve"> </w:t>
      </w:r>
      <w:r w:rsidRPr="00C515B9">
        <w:rPr>
          <w:color w:val="131313"/>
          <w:w w:val="105"/>
          <w:sz w:val="22"/>
        </w:rPr>
        <w:t>or only partially unemployed.</w:t>
      </w:r>
      <w:r w:rsidRPr="00C515B9">
        <w:rPr>
          <w:color w:val="131313"/>
          <w:spacing w:val="80"/>
          <w:w w:val="105"/>
          <w:sz w:val="22"/>
        </w:rPr>
        <w:t xml:space="preserve"> </w:t>
      </w:r>
    </w:p>
    <w:p w:rsidR="00FE35ED" w:rsidRPr="00C515B9" w:rsidP="00390B54" w14:paraId="51BC3734" w14:textId="77777777">
      <w:pPr>
        <w:pStyle w:val="BodyText"/>
        <w:spacing w:line="254" w:lineRule="auto"/>
        <w:ind w:left="2415"/>
        <w:jc w:val="both"/>
        <w:rPr>
          <w:color w:val="131313"/>
          <w:spacing w:val="80"/>
          <w:w w:val="105"/>
          <w:sz w:val="22"/>
          <w:szCs w:val="22"/>
        </w:rPr>
      </w:pPr>
    </w:p>
    <w:p w:rsidR="000912E8" w:rsidRPr="00C515B9" w:rsidP="00390B54" w14:paraId="75E33B92" w14:textId="1BFFAB33">
      <w:pPr>
        <w:pStyle w:val="paragraph"/>
        <w:spacing w:before="0" w:beforeAutospacing="0" w:after="0" w:afterAutospacing="0" w:line="259" w:lineRule="auto"/>
        <w:ind w:left="1440"/>
        <w:jc w:val="both"/>
        <w:rPr>
          <w:sz w:val="22"/>
          <w:szCs w:val="22"/>
        </w:rPr>
      </w:pPr>
      <w:bookmarkStart w:id="4" w:name="_Hlk216434770"/>
      <w:r w:rsidRPr="00C515B9">
        <w:rPr>
          <w:sz w:val="22"/>
          <w:szCs w:val="22"/>
        </w:rPr>
        <w:t xml:space="preserve">Unemployment Status nonmonetary </w:t>
      </w:r>
      <w:r w:rsidRPr="00C515B9" w:rsidR="00987C97">
        <w:rPr>
          <w:sz w:val="22"/>
        </w:rPr>
        <w:t xml:space="preserve">determinations </w:t>
      </w:r>
      <w:r w:rsidRPr="00C515B9">
        <w:rPr>
          <w:sz w:val="22"/>
          <w:szCs w:val="22"/>
        </w:rPr>
        <w:t>that result from a disagreement regarding a claimant’s wages differ from situations where the wages are not being disputed/contested. While situations where the</w:t>
      </w:r>
      <w:r w:rsidRPr="00C515B9" w:rsidR="00DE50C6">
        <w:rPr>
          <w:sz w:val="22"/>
          <w:szCs w:val="22"/>
        </w:rPr>
        <w:t xml:space="preserve"> </w:t>
      </w:r>
      <w:r w:rsidRPr="00C515B9">
        <w:rPr>
          <w:sz w:val="22"/>
          <w:szCs w:val="22"/>
        </w:rPr>
        <w:t xml:space="preserve">claimant’s receipt of wages may require an exploration of facts, </w:t>
      </w:r>
      <w:r w:rsidRPr="00C515B9" w:rsidR="00536D81">
        <w:rPr>
          <w:sz w:val="22"/>
          <w:szCs w:val="22"/>
        </w:rPr>
        <w:t xml:space="preserve">if </w:t>
      </w:r>
      <w:r w:rsidRPr="00C515B9">
        <w:rPr>
          <w:sz w:val="22"/>
          <w:szCs w:val="22"/>
        </w:rPr>
        <w:t xml:space="preserve">there is no disagreement about the outcome </w:t>
      </w:r>
      <w:r w:rsidRPr="00C515B9" w:rsidR="00536D81">
        <w:rPr>
          <w:sz w:val="22"/>
          <w:szCs w:val="22"/>
        </w:rPr>
        <w:t>(</w:t>
      </w:r>
      <w:r w:rsidRPr="00C515B9">
        <w:rPr>
          <w:sz w:val="22"/>
          <w:szCs w:val="22"/>
        </w:rPr>
        <w:t>i.e., the wages are uncontested</w:t>
      </w:r>
      <w:r w:rsidRPr="00C515B9" w:rsidR="00536D81">
        <w:rPr>
          <w:sz w:val="22"/>
          <w:szCs w:val="22"/>
        </w:rPr>
        <w:t>)</w:t>
      </w:r>
      <w:r w:rsidRPr="00C515B9">
        <w:rPr>
          <w:sz w:val="22"/>
          <w:szCs w:val="22"/>
        </w:rPr>
        <w:t xml:space="preserve">, a reportable nonmonetary determination does not exist. </w:t>
      </w:r>
    </w:p>
    <w:bookmarkEnd w:id="4"/>
    <w:p w:rsidR="00FC49AA" w:rsidRPr="00C515B9" w:rsidP="00390B54" w14:paraId="140A6649" w14:textId="3FEC6D9C">
      <w:pPr>
        <w:pStyle w:val="BodyText"/>
        <w:spacing w:line="254" w:lineRule="auto"/>
        <w:ind w:left="1440"/>
        <w:jc w:val="both"/>
      </w:pPr>
      <w:r w:rsidRPr="00C515B9">
        <w:rPr>
          <w:b/>
          <w:bCs/>
          <w:color w:val="131313"/>
          <w:w w:val="105"/>
          <w:sz w:val="22"/>
          <w:szCs w:val="22"/>
        </w:rPr>
        <w:br/>
      </w:r>
      <w:r w:rsidRPr="00C515B9" w:rsidR="008C454C">
        <w:rPr>
          <w:b/>
          <w:bCs/>
          <w:color w:val="131313"/>
          <w:w w:val="105"/>
          <w:sz w:val="22"/>
          <w:szCs w:val="22"/>
        </w:rPr>
        <w:t>Note</w:t>
      </w:r>
      <w:r w:rsidRPr="00C515B9" w:rsidR="00994CE5">
        <w:rPr>
          <w:b/>
          <w:bCs/>
          <w:color w:val="131313"/>
          <w:w w:val="105"/>
          <w:sz w:val="22"/>
          <w:szCs w:val="22"/>
        </w:rPr>
        <w:t>:</w:t>
      </w:r>
      <w:r w:rsidRPr="00C515B9" w:rsidR="00994CE5">
        <w:rPr>
          <w:color w:val="131313"/>
          <w:w w:val="105"/>
          <w:sz w:val="22"/>
          <w:szCs w:val="22"/>
        </w:rPr>
        <w:t xml:space="preserve"> </w:t>
      </w:r>
      <w:r w:rsidRPr="00C515B9" w:rsidR="003F3C04">
        <w:rPr>
          <w:color w:val="131313"/>
          <w:w w:val="105"/>
          <w:sz w:val="22"/>
          <w:szCs w:val="22"/>
        </w:rPr>
        <w:t>Unemployment Status</w:t>
      </w:r>
      <w:r w:rsidRPr="00C515B9" w:rsidR="00994CE5">
        <w:rPr>
          <w:color w:val="131313"/>
          <w:w w:val="105"/>
          <w:sz w:val="22"/>
          <w:szCs w:val="22"/>
        </w:rPr>
        <w:t xml:space="preserve"> </w:t>
      </w:r>
      <w:r w:rsidRPr="00C515B9" w:rsidR="00E07B78">
        <w:rPr>
          <w:color w:val="131313"/>
          <w:w w:val="105"/>
          <w:sz w:val="22"/>
          <w:szCs w:val="22"/>
        </w:rPr>
        <w:t>does not include d</w:t>
      </w:r>
      <w:r w:rsidRPr="00C515B9" w:rsidR="008C454C">
        <w:rPr>
          <w:color w:val="131313"/>
          <w:w w:val="105"/>
          <w:sz w:val="22"/>
          <w:szCs w:val="22"/>
        </w:rPr>
        <w:t xml:space="preserve">eterminations </w:t>
      </w:r>
      <w:r w:rsidRPr="00C515B9" w:rsidR="00987C97">
        <w:rPr>
          <w:color w:val="131313"/>
          <w:w w:val="105"/>
          <w:sz w:val="22"/>
        </w:rPr>
        <w:t xml:space="preserve">concerning the effect of payments such as worker's compensation, </w:t>
      </w:r>
      <w:r w:rsidRPr="00C515B9" w:rsidR="004564E2">
        <w:rPr>
          <w:color w:val="131313"/>
          <w:w w:val="105"/>
          <w:sz w:val="22"/>
          <w:szCs w:val="22"/>
        </w:rPr>
        <w:t>Old Age and Survivors Insurance (</w:t>
      </w:r>
      <w:r w:rsidRPr="00C515B9" w:rsidR="00987C97">
        <w:rPr>
          <w:color w:val="131313"/>
          <w:w w:val="105"/>
          <w:sz w:val="22"/>
        </w:rPr>
        <w:t>OASI</w:t>
      </w:r>
      <w:r w:rsidRPr="00C515B9" w:rsidR="004564E2">
        <w:rPr>
          <w:color w:val="131313"/>
          <w:w w:val="105"/>
          <w:sz w:val="22"/>
          <w:szCs w:val="22"/>
        </w:rPr>
        <w:t>)</w:t>
      </w:r>
      <w:r w:rsidRPr="00C515B9" w:rsidR="00987C97">
        <w:rPr>
          <w:color w:val="131313"/>
          <w:w w:val="105"/>
          <w:sz w:val="22"/>
        </w:rPr>
        <w:t xml:space="preserve"> benefits, unemployment benefits under another </w:t>
      </w:r>
      <w:r w:rsidRPr="00C515B9" w:rsidR="00AA4ACA">
        <w:rPr>
          <w:color w:val="131313"/>
          <w:w w:val="105"/>
          <w:sz w:val="22"/>
        </w:rPr>
        <w:t>s</w:t>
      </w:r>
      <w:r w:rsidRPr="00C515B9" w:rsidR="00987C97">
        <w:rPr>
          <w:color w:val="131313"/>
          <w:w w:val="105"/>
          <w:sz w:val="22"/>
        </w:rPr>
        <w:t>tate or Federal law, dismissal payments or wages in lieu of notice, vacation or holiday pay,</w:t>
      </w:r>
      <w:r w:rsidRPr="00C515B9" w:rsidR="00987C97">
        <w:rPr>
          <w:color w:val="131313"/>
          <w:spacing w:val="-4"/>
          <w:w w:val="105"/>
          <w:sz w:val="22"/>
        </w:rPr>
        <w:t xml:space="preserve"> </w:t>
      </w:r>
      <w:r w:rsidRPr="00C515B9" w:rsidR="00987C97">
        <w:rPr>
          <w:color w:val="131313"/>
          <w:w w:val="105"/>
          <w:sz w:val="22"/>
        </w:rPr>
        <w:t>and payments made under an employer's pension plan</w:t>
      </w:r>
      <w:r w:rsidRPr="00C515B9" w:rsidR="00E07B78">
        <w:rPr>
          <w:color w:val="131313"/>
          <w:w w:val="105"/>
          <w:sz w:val="22"/>
          <w:szCs w:val="22"/>
        </w:rPr>
        <w:t>.  These issues</w:t>
      </w:r>
      <w:r w:rsidRPr="00C515B9" w:rsidR="00987C97">
        <w:rPr>
          <w:color w:val="131313"/>
          <w:w w:val="105"/>
          <w:sz w:val="22"/>
        </w:rPr>
        <w:t xml:space="preserve"> </w:t>
      </w:r>
      <w:r w:rsidRPr="00C515B9" w:rsidR="00E239E6">
        <w:rPr>
          <w:color w:val="131313"/>
          <w:w w:val="105"/>
          <w:sz w:val="22"/>
          <w:szCs w:val="22"/>
        </w:rPr>
        <w:t xml:space="preserve">are reported </w:t>
      </w:r>
      <w:r w:rsidRPr="00C515B9" w:rsidR="00987C97">
        <w:rPr>
          <w:color w:val="131313"/>
          <w:w w:val="105"/>
          <w:sz w:val="22"/>
        </w:rPr>
        <w:t xml:space="preserve">under the category of disqualifying or deductible </w:t>
      </w:r>
      <w:r w:rsidRPr="00C515B9" w:rsidR="008C454C">
        <w:rPr>
          <w:color w:val="131313"/>
          <w:w w:val="105"/>
          <w:sz w:val="22"/>
          <w:szCs w:val="22"/>
        </w:rPr>
        <w:t>incom</w:t>
      </w:r>
      <w:r w:rsidRPr="00C515B9" w:rsidR="00E07B78">
        <w:rPr>
          <w:color w:val="131313"/>
          <w:w w:val="105"/>
          <w:sz w:val="22"/>
          <w:szCs w:val="22"/>
        </w:rPr>
        <w:t>e</w:t>
      </w:r>
      <w:r w:rsidRPr="00C515B9" w:rsidR="008C454C">
        <w:rPr>
          <w:color w:val="131313"/>
          <w:w w:val="105"/>
          <w:sz w:val="22"/>
          <w:szCs w:val="22"/>
        </w:rPr>
        <w:t>.</w:t>
      </w:r>
      <w:r w:rsidRPr="00C515B9" w:rsidR="00987C97">
        <w:rPr>
          <w:color w:val="131313"/>
          <w:spacing w:val="40"/>
          <w:w w:val="105"/>
          <w:sz w:val="22"/>
        </w:rPr>
        <w:t xml:space="preserve"> </w:t>
      </w:r>
      <w:r w:rsidRPr="00C515B9" w:rsidR="00987C97">
        <w:rPr>
          <w:color w:val="131313"/>
          <w:w w:val="105"/>
          <w:sz w:val="22"/>
        </w:rPr>
        <w:t>See Section E.3.</w:t>
      </w:r>
      <w:r w:rsidRPr="00C515B9" w:rsidR="005F3A2E">
        <w:rPr>
          <w:color w:val="131313"/>
          <w:w w:val="105"/>
          <w:sz w:val="22"/>
          <w:szCs w:val="22"/>
        </w:rPr>
        <w:t>e</w:t>
      </w:r>
      <w:r w:rsidRPr="00C515B9" w:rsidR="00987C97">
        <w:rPr>
          <w:color w:val="131313"/>
          <w:w w:val="105"/>
          <w:sz w:val="22"/>
        </w:rPr>
        <w:t>.</w:t>
      </w:r>
    </w:p>
    <w:p w:rsidR="00FC49AA" w:rsidRPr="00C515B9" w:rsidP="00390B54" w14:paraId="6E02C77F" w14:textId="77777777">
      <w:pPr>
        <w:pStyle w:val="BodyText"/>
        <w:ind w:left="1440"/>
        <w:rPr>
          <w:u w:val="single"/>
        </w:rPr>
      </w:pPr>
    </w:p>
    <w:p w:rsidR="00FC49AA" w:rsidRPr="00C515B9" w:rsidP="00390B54" w14:paraId="7BAC5030" w14:textId="0F98E88C">
      <w:pPr>
        <w:pStyle w:val="BodyText"/>
        <w:spacing w:line="254" w:lineRule="auto"/>
        <w:ind w:left="1440"/>
        <w:jc w:val="both"/>
        <w:rPr>
          <w:color w:val="131313"/>
          <w:spacing w:val="-2"/>
          <w:w w:val="105"/>
        </w:rPr>
      </w:pPr>
      <w:r w:rsidRPr="00C515B9">
        <w:rPr>
          <w:b/>
          <w:bCs/>
          <w:color w:val="131313"/>
          <w:w w:val="105"/>
          <w:sz w:val="22"/>
        </w:rPr>
        <w:t>Example</w:t>
      </w:r>
      <w:r w:rsidRPr="00C515B9">
        <w:rPr>
          <w:color w:val="131313"/>
          <w:w w:val="105"/>
          <w:sz w:val="22"/>
        </w:rPr>
        <w:t>:</w:t>
      </w:r>
      <w:r w:rsidRPr="00C515B9">
        <w:rPr>
          <w:color w:val="131313"/>
          <w:spacing w:val="80"/>
          <w:w w:val="105"/>
          <w:sz w:val="22"/>
        </w:rPr>
        <w:t xml:space="preserve"> </w:t>
      </w:r>
      <w:r w:rsidRPr="00C515B9">
        <w:rPr>
          <w:color w:val="131313"/>
          <w:w w:val="105"/>
          <w:sz w:val="22"/>
        </w:rPr>
        <w:t>Based on</w:t>
      </w:r>
      <w:r w:rsidRPr="00C515B9">
        <w:rPr>
          <w:color w:val="131313"/>
          <w:spacing w:val="40"/>
          <w:w w:val="105"/>
          <w:sz w:val="22"/>
        </w:rPr>
        <w:t xml:space="preserve"> </w:t>
      </w:r>
      <w:r w:rsidRPr="00C515B9">
        <w:rPr>
          <w:color w:val="131313"/>
          <w:w w:val="105"/>
          <w:sz w:val="22"/>
        </w:rPr>
        <w:t xml:space="preserve">the </w:t>
      </w:r>
      <w:r w:rsidRPr="00C515B9" w:rsidR="20EDF880">
        <w:rPr>
          <w:color w:val="131313"/>
          <w:w w:val="105"/>
          <w:sz w:val="22"/>
          <w:szCs w:val="22"/>
        </w:rPr>
        <w:t>claimant's</w:t>
      </w:r>
      <w:r w:rsidRPr="00C515B9" w:rsidR="00D343E1">
        <w:rPr>
          <w:color w:val="131313"/>
          <w:w w:val="105"/>
          <w:sz w:val="22"/>
          <w:szCs w:val="22"/>
        </w:rPr>
        <w:t xml:space="preserve"> self-certification</w:t>
      </w:r>
      <w:r w:rsidRPr="00C515B9" w:rsidR="00193B9C">
        <w:rPr>
          <w:color w:val="131313"/>
          <w:w w:val="105"/>
          <w:sz w:val="22"/>
          <w:szCs w:val="22"/>
        </w:rPr>
        <w:t xml:space="preserve"> </w:t>
      </w:r>
      <w:r w:rsidRPr="00C515B9">
        <w:rPr>
          <w:color w:val="131313"/>
          <w:w w:val="105"/>
          <w:sz w:val="22"/>
        </w:rPr>
        <w:t>of earnings</w:t>
      </w:r>
      <w:r w:rsidRPr="00C515B9" w:rsidR="00BA4DBB">
        <w:rPr>
          <w:color w:val="131313"/>
          <w:w w:val="105"/>
          <w:sz w:val="22"/>
          <w:szCs w:val="22"/>
        </w:rPr>
        <w:t>/</w:t>
      </w:r>
      <w:r w:rsidRPr="00C515B9" w:rsidR="00D343E1">
        <w:rPr>
          <w:color w:val="131313"/>
          <w:w w:val="105"/>
          <w:sz w:val="22"/>
          <w:szCs w:val="22"/>
        </w:rPr>
        <w:t>or no earnings</w:t>
      </w:r>
      <w:r w:rsidRPr="00C515B9">
        <w:rPr>
          <w:color w:val="131313"/>
          <w:w w:val="105"/>
          <w:sz w:val="22"/>
        </w:rPr>
        <w:t>,</w:t>
      </w:r>
      <w:r w:rsidRPr="00C515B9">
        <w:rPr>
          <w:color w:val="131313"/>
          <w:spacing w:val="40"/>
          <w:w w:val="105"/>
          <w:sz w:val="22"/>
        </w:rPr>
        <w:t xml:space="preserve"> </w:t>
      </w:r>
      <w:r w:rsidRPr="00C515B9">
        <w:rPr>
          <w:color w:val="131313"/>
          <w:w w:val="105"/>
          <w:sz w:val="22"/>
        </w:rPr>
        <w:t>a claimant</w:t>
      </w:r>
      <w:r w:rsidRPr="00C515B9">
        <w:rPr>
          <w:color w:val="131313"/>
          <w:spacing w:val="40"/>
          <w:w w:val="105"/>
          <w:sz w:val="22"/>
        </w:rPr>
        <w:t xml:space="preserve"> </w:t>
      </w:r>
      <w:r w:rsidRPr="00C515B9">
        <w:rPr>
          <w:color w:val="131313"/>
          <w:w w:val="105"/>
          <w:sz w:val="22"/>
        </w:rPr>
        <w:t>is awarded</w:t>
      </w:r>
      <w:r w:rsidRPr="00C515B9">
        <w:rPr>
          <w:color w:val="131313"/>
          <w:spacing w:val="40"/>
          <w:w w:val="105"/>
          <w:sz w:val="22"/>
        </w:rPr>
        <w:t xml:space="preserve"> </w:t>
      </w:r>
      <w:r w:rsidRPr="00C515B9">
        <w:rPr>
          <w:color w:val="131313"/>
          <w:w w:val="105"/>
          <w:sz w:val="22"/>
        </w:rPr>
        <w:t>partial</w:t>
      </w:r>
      <w:r w:rsidRPr="00C515B9" w:rsidR="008352A1">
        <w:rPr>
          <w:color w:val="131313"/>
          <w:w w:val="105"/>
          <w:sz w:val="22"/>
          <w:szCs w:val="22"/>
        </w:rPr>
        <w:t>/or full</w:t>
      </w:r>
      <w:r w:rsidRPr="00C515B9">
        <w:rPr>
          <w:color w:val="131313"/>
          <w:w w:val="105"/>
          <w:sz w:val="22"/>
        </w:rPr>
        <w:t xml:space="preserve"> benefits</w:t>
      </w:r>
      <w:r w:rsidRPr="00C515B9">
        <w:rPr>
          <w:color w:val="131313"/>
          <w:spacing w:val="21"/>
          <w:w w:val="105"/>
          <w:sz w:val="22"/>
        </w:rPr>
        <w:t xml:space="preserve"> </w:t>
      </w:r>
      <w:r w:rsidRPr="00C515B9">
        <w:rPr>
          <w:color w:val="131313"/>
          <w:w w:val="105"/>
          <w:sz w:val="22"/>
        </w:rPr>
        <w:t>for a specified week.</w:t>
      </w:r>
      <w:r w:rsidRPr="00C515B9">
        <w:rPr>
          <w:color w:val="131313"/>
          <w:spacing w:val="40"/>
          <w:w w:val="105"/>
          <w:sz w:val="22"/>
        </w:rPr>
        <w:t xml:space="preserve"> </w:t>
      </w:r>
      <w:r w:rsidRPr="00C515B9">
        <w:rPr>
          <w:color w:val="131313"/>
          <w:w w:val="105"/>
          <w:sz w:val="22"/>
        </w:rPr>
        <w:t xml:space="preserve">The </w:t>
      </w:r>
      <w:r w:rsidRPr="00C515B9" w:rsidR="14367EAD">
        <w:rPr>
          <w:color w:val="131313"/>
          <w:w w:val="105"/>
          <w:sz w:val="22"/>
          <w:szCs w:val="22"/>
        </w:rPr>
        <w:t>employer</w:t>
      </w:r>
      <w:r w:rsidRPr="00C515B9">
        <w:rPr>
          <w:color w:val="131313"/>
          <w:w w:val="105"/>
          <w:sz w:val="22"/>
        </w:rPr>
        <w:t xml:space="preserve"> objects </w:t>
      </w:r>
      <w:r w:rsidRPr="00C515B9">
        <w:rPr>
          <w:color w:val="131313"/>
          <w:w w:val="105"/>
          <w:sz w:val="22"/>
        </w:rPr>
        <w:t xml:space="preserve">to the </w:t>
      </w:r>
      <w:r w:rsidRPr="00C515B9" w:rsidR="008714AF">
        <w:rPr>
          <w:color w:val="131313"/>
          <w:w w:val="105"/>
          <w:sz w:val="22"/>
          <w:szCs w:val="22"/>
        </w:rPr>
        <w:t>amount earned</w:t>
      </w:r>
      <w:r w:rsidRPr="00C515B9">
        <w:rPr>
          <w:color w:val="131313"/>
          <w:w w:val="105"/>
          <w:sz w:val="22"/>
        </w:rPr>
        <w:t xml:space="preserve"> on the grounds that the </w:t>
      </w:r>
      <w:r w:rsidRPr="00C515B9" w:rsidR="6E6579AB">
        <w:rPr>
          <w:color w:val="131313"/>
          <w:w w:val="105"/>
          <w:sz w:val="22"/>
          <w:szCs w:val="22"/>
        </w:rPr>
        <w:t>claimant's</w:t>
      </w:r>
      <w:r w:rsidRPr="00C515B9">
        <w:rPr>
          <w:color w:val="131313"/>
          <w:w w:val="105"/>
          <w:sz w:val="22"/>
        </w:rPr>
        <w:t xml:space="preserve"> statement is incorrect.</w:t>
      </w:r>
      <w:r w:rsidRPr="00C515B9">
        <w:rPr>
          <w:color w:val="131313"/>
          <w:spacing w:val="40"/>
          <w:w w:val="105"/>
          <w:sz w:val="22"/>
        </w:rPr>
        <w:t xml:space="preserve"> </w:t>
      </w:r>
      <w:r w:rsidRPr="00C515B9">
        <w:rPr>
          <w:color w:val="131313"/>
          <w:w w:val="105"/>
          <w:sz w:val="22"/>
        </w:rPr>
        <w:t xml:space="preserve">Because of disagreement over the accuracy of the </w:t>
      </w:r>
      <w:r w:rsidRPr="00C515B9" w:rsidR="00D343E1">
        <w:rPr>
          <w:color w:val="131313"/>
          <w:w w:val="105"/>
          <w:sz w:val="22"/>
          <w:szCs w:val="22"/>
        </w:rPr>
        <w:t>claimant's</w:t>
      </w:r>
      <w:r w:rsidRPr="00C515B9">
        <w:rPr>
          <w:color w:val="131313"/>
          <w:w w:val="105"/>
          <w:sz w:val="22"/>
        </w:rPr>
        <w:t xml:space="preserve"> statement, the </w:t>
      </w:r>
      <w:r w:rsidRPr="00C515B9" w:rsidR="00AA4ACA">
        <w:rPr>
          <w:color w:val="131313"/>
          <w:w w:val="105"/>
          <w:sz w:val="22"/>
        </w:rPr>
        <w:t>s</w:t>
      </w:r>
      <w:r w:rsidRPr="00C515B9">
        <w:rPr>
          <w:color w:val="131313"/>
          <w:w w:val="105"/>
          <w:sz w:val="22"/>
        </w:rPr>
        <w:t>tate issues a nonmonetary</w:t>
      </w:r>
      <w:r w:rsidRPr="00C515B9">
        <w:rPr>
          <w:color w:val="131313"/>
          <w:spacing w:val="26"/>
          <w:w w:val="105"/>
          <w:sz w:val="22"/>
        </w:rPr>
        <w:t xml:space="preserve"> </w:t>
      </w:r>
      <w:r w:rsidRPr="00C515B9">
        <w:rPr>
          <w:color w:val="131313"/>
          <w:w w:val="105"/>
          <w:sz w:val="22"/>
        </w:rPr>
        <w:t>determination</w:t>
      </w:r>
      <w:r w:rsidRPr="00C515B9">
        <w:rPr>
          <w:color w:val="131313"/>
          <w:spacing w:val="40"/>
          <w:w w:val="105"/>
          <w:sz w:val="22"/>
        </w:rPr>
        <w:t xml:space="preserve"> </w:t>
      </w:r>
      <w:r w:rsidRPr="00C515B9">
        <w:rPr>
          <w:color w:val="131313"/>
          <w:w w:val="105"/>
          <w:sz w:val="22"/>
        </w:rPr>
        <w:t>based on the information obtained</w:t>
      </w:r>
      <w:r w:rsidRPr="00C515B9" w:rsidR="00AF50DB">
        <w:rPr>
          <w:color w:val="131313"/>
          <w:w w:val="105"/>
          <w:sz w:val="22"/>
          <w:szCs w:val="22"/>
        </w:rPr>
        <w:t xml:space="preserve"> </w:t>
      </w:r>
      <w:r w:rsidRPr="00C515B9" w:rsidR="00865AF6">
        <w:rPr>
          <w:color w:val="131313"/>
          <w:w w:val="105"/>
          <w:sz w:val="22"/>
          <w:szCs w:val="22"/>
        </w:rPr>
        <w:t>(either allowed or denied)</w:t>
      </w:r>
      <w:r w:rsidRPr="00C515B9" w:rsidR="008C454C">
        <w:rPr>
          <w:color w:val="131313"/>
          <w:w w:val="105"/>
          <w:sz w:val="22"/>
          <w:szCs w:val="22"/>
        </w:rPr>
        <w:t>.</w:t>
      </w:r>
      <w:r w:rsidRPr="00C515B9">
        <w:rPr>
          <w:color w:val="131313"/>
          <w:spacing w:val="40"/>
          <w:w w:val="105"/>
          <w:sz w:val="22"/>
        </w:rPr>
        <w:t xml:space="preserve"> </w:t>
      </w:r>
      <w:r w:rsidRPr="00C515B9">
        <w:rPr>
          <w:color w:val="131313"/>
          <w:w w:val="105"/>
          <w:sz w:val="22"/>
        </w:rPr>
        <w:t>The resulting determination is reportable (provided the other nonmonetary requirements in this section are met).</w:t>
      </w:r>
      <w:r w:rsidRPr="00C515B9">
        <w:rPr>
          <w:color w:val="131313"/>
          <w:spacing w:val="40"/>
          <w:w w:val="105"/>
          <w:sz w:val="22"/>
        </w:rPr>
        <w:t xml:space="preserve"> </w:t>
      </w:r>
      <w:r w:rsidRPr="00C515B9">
        <w:rPr>
          <w:color w:val="131313"/>
          <w:w w:val="105"/>
          <w:sz w:val="22"/>
        </w:rPr>
        <w:t xml:space="preserve">If the </w:t>
      </w:r>
      <w:r w:rsidRPr="00C515B9" w:rsidR="00D343E1">
        <w:rPr>
          <w:color w:val="131313"/>
          <w:w w:val="105"/>
          <w:sz w:val="22"/>
          <w:szCs w:val="22"/>
        </w:rPr>
        <w:t>employer</w:t>
      </w:r>
      <w:r w:rsidRPr="00C515B9">
        <w:rPr>
          <w:color w:val="131313"/>
          <w:w w:val="105"/>
          <w:sz w:val="22"/>
        </w:rPr>
        <w:t xml:space="preserve"> had agreed with the </w:t>
      </w:r>
      <w:r w:rsidRPr="00C515B9" w:rsidR="00D343E1">
        <w:rPr>
          <w:color w:val="131313"/>
          <w:w w:val="105"/>
          <w:sz w:val="22"/>
          <w:szCs w:val="22"/>
        </w:rPr>
        <w:t>claimant’</w:t>
      </w:r>
      <w:r w:rsidRPr="00C515B9" w:rsidR="008C454C">
        <w:rPr>
          <w:color w:val="131313"/>
          <w:w w:val="105"/>
          <w:sz w:val="22"/>
          <w:szCs w:val="22"/>
        </w:rPr>
        <w:t>s</w:t>
      </w:r>
      <w:r w:rsidRPr="00C515B9">
        <w:rPr>
          <w:color w:val="131313"/>
          <w:spacing w:val="40"/>
          <w:w w:val="105"/>
          <w:sz w:val="22"/>
        </w:rPr>
        <w:t xml:space="preserve"> </w:t>
      </w:r>
      <w:r w:rsidRPr="00C515B9">
        <w:rPr>
          <w:color w:val="131313"/>
          <w:w w:val="105"/>
          <w:sz w:val="22"/>
        </w:rPr>
        <w:t>information,</w:t>
      </w:r>
      <w:r w:rsidRPr="00C515B9">
        <w:rPr>
          <w:color w:val="131313"/>
          <w:spacing w:val="40"/>
          <w:w w:val="105"/>
          <w:sz w:val="22"/>
        </w:rPr>
        <w:t xml:space="preserve"> </w:t>
      </w:r>
      <w:r w:rsidR="008724C8">
        <w:rPr>
          <w:color w:val="131313"/>
          <w:spacing w:val="40"/>
          <w:w w:val="105"/>
          <w:sz w:val="22"/>
        </w:rPr>
        <w:t xml:space="preserve">(i.e. uncontested) </w:t>
      </w:r>
      <w:r w:rsidRPr="00C515B9">
        <w:rPr>
          <w:color w:val="131313"/>
          <w:w w:val="105"/>
          <w:sz w:val="22"/>
        </w:rPr>
        <w:t>a determination</w:t>
      </w:r>
      <w:r w:rsidRPr="00C515B9">
        <w:rPr>
          <w:color w:val="131313"/>
          <w:spacing w:val="40"/>
          <w:w w:val="105"/>
          <w:sz w:val="22"/>
        </w:rPr>
        <w:t xml:space="preserve"> </w:t>
      </w:r>
      <w:r w:rsidRPr="00C515B9">
        <w:rPr>
          <w:color w:val="131313"/>
          <w:w w:val="105"/>
          <w:sz w:val="22"/>
        </w:rPr>
        <w:t>would</w:t>
      </w:r>
      <w:r w:rsidRPr="00C515B9">
        <w:rPr>
          <w:color w:val="131313"/>
          <w:spacing w:val="40"/>
          <w:w w:val="105"/>
          <w:sz w:val="22"/>
        </w:rPr>
        <w:t xml:space="preserve"> </w:t>
      </w:r>
      <w:r w:rsidRPr="00C515B9">
        <w:rPr>
          <w:color w:val="131313"/>
          <w:w w:val="105"/>
          <w:sz w:val="22"/>
        </w:rPr>
        <w:t>not</w:t>
      </w:r>
      <w:r w:rsidRPr="00C515B9">
        <w:rPr>
          <w:color w:val="131313"/>
          <w:spacing w:val="40"/>
          <w:w w:val="105"/>
          <w:sz w:val="22"/>
        </w:rPr>
        <w:t xml:space="preserve"> </w:t>
      </w:r>
      <w:r w:rsidRPr="00C515B9">
        <w:rPr>
          <w:color w:val="131313"/>
          <w:w w:val="105"/>
          <w:sz w:val="22"/>
        </w:rPr>
        <w:t>be</w:t>
      </w:r>
      <w:r w:rsidRPr="00C515B9">
        <w:rPr>
          <w:color w:val="131313"/>
          <w:spacing w:val="40"/>
          <w:w w:val="105"/>
          <w:sz w:val="22"/>
        </w:rPr>
        <w:t xml:space="preserve"> </w:t>
      </w:r>
      <w:r w:rsidRPr="00C515B9">
        <w:rPr>
          <w:color w:val="131313"/>
          <w:w w:val="105"/>
          <w:sz w:val="22"/>
        </w:rPr>
        <w:t>needed</w:t>
      </w:r>
      <w:r w:rsidRPr="00C515B9">
        <w:rPr>
          <w:color w:val="131313"/>
          <w:spacing w:val="40"/>
          <w:w w:val="105"/>
          <w:sz w:val="22"/>
        </w:rPr>
        <w:t xml:space="preserve"> </w:t>
      </w:r>
      <w:r w:rsidRPr="00C515B9" w:rsidR="001379AE">
        <w:rPr>
          <w:color w:val="131313"/>
          <w:w w:val="105"/>
          <w:sz w:val="22"/>
          <w:szCs w:val="22"/>
        </w:rPr>
        <w:t xml:space="preserve">as no </w:t>
      </w:r>
      <w:r w:rsidRPr="00C515B9" w:rsidR="008C454C">
        <w:rPr>
          <w:color w:val="131313"/>
          <w:spacing w:val="-2"/>
          <w:w w:val="105"/>
          <w:sz w:val="22"/>
          <w:szCs w:val="22"/>
        </w:rPr>
        <w:t>reportable</w:t>
      </w:r>
      <w:r w:rsidRPr="00C515B9" w:rsidR="00455EC8">
        <w:rPr>
          <w:color w:val="131313"/>
          <w:spacing w:val="-2"/>
          <w:w w:val="105"/>
          <w:sz w:val="22"/>
          <w:szCs w:val="22"/>
        </w:rPr>
        <w:t xml:space="preserve"> issue exists</w:t>
      </w:r>
      <w:r w:rsidRPr="00C515B9">
        <w:rPr>
          <w:color w:val="131313"/>
          <w:spacing w:val="-2"/>
          <w:w w:val="105"/>
          <w:sz w:val="22"/>
        </w:rPr>
        <w:t>.</w:t>
      </w:r>
    </w:p>
    <w:p w:rsidR="00FC49AA" w:rsidRPr="00C515B9" w:rsidP="00455E04" w14:paraId="1C8D47C9" w14:textId="77777777">
      <w:pPr>
        <w:pStyle w:val="BodyText"/>
        <w:spacing w:line="254" w:lineRule="auto"/>
        <w:ind w:right="126"/>
        <w:jc w:val="both"/>
        <w:rPr>
          <w:color w:val="131313"/>
          <w:w w:val="105"/>
          <w:u w:val="single" w:color="000000"/>
        </w:rPr>
      </w:pPr>
    </w:p>
    <w:p w:rsidR="00FC49AA" w:rsidRPr="00C515B9" w:rsidP="00390B54" w14:paraId="7307B7B8" w14:textId="420AD5CF">
      <w:pPr>
        <w:pStyle w:val="ListParagraph"/>
        <w:numPr>
          <w:ilvl w:val="0"/>
          <w:numId w:val="13"/>
        </w:numPr>
        <w:tabs>
          <w:tab w:val="left" w:pos="2088"/>
        </w:tabs>
        <w:spacing w:line="254" w:lineRule="auto"/>
      </w:pPr>
      <w:r w:rsidRPr="00C515B9">
        <w:rPr>
          <w:color w:val="131313"/>
          <w:w w:val="105"/>
          <w:u w:val="single" w:color="000000"/>
        </w:rPr>
        <w:t>Seasonality</w:t>
      </w:r>
      <w:r w:rsidRPr="00C515B9">
        <w:rPr>
          <w:color w:val="131313"/>
          <w:w w:val="105"/>
        </w:rPr>
        <w:t>.</w:t>
      </w:r>
      <w:r w:rsidRPr="00C515B9">
        <w:rPr>
          <w:color w:val="131313"/>
          <w:spacing w:val="40"/>
          <w:w w:val="105"/>
        </w:rPr>
        <w:t xml:space="preserve"> </w:t>
      </w:r>
      <w:r w:rsidRPr="00C515B9">
        <w:rPr>
          <w:color w:val="131313"/>
          <w:w w:val="105"/>
        </w:rPr>
        <w:t xml:space="preserve">A nonmonetary determination may be </w:t>
      </w:r>
      <w:r w:rsidRPr="00C515B9" w:rsidR="003C30E8">
        <w:rPr>
          <w:color w:val="131313"/>
          <w:w w:val="105"/>
        </w:rPr>
        <w:t xml:space="preserve">reported </w:t>
      </w:r>
      <w:r w:rsidRPr="00C515B9" w:rsidR="00F80F48">
        <w:rPr>
          <w:color w:val="131313"/>
          <w:w w:val="105"/>
        </w:rPr>
        <w:t>in column 23</w:t>
      </w:r>
      <w:r w:rsidRPr="00C515B9">
        <w:rPr>
          <w:color w:val="131313"/>
          <w:w w:val="105"/>
        </w:rPr>
        <w:t xml:space="preserve"> when there is a question on whether special statutory provisions under which seasonal workers may be denied benefits should apply.</w:t>
      </w:r>
    </w:p>
    <w:p w:rsidR="00FC49AA" w:rsidRPr="00C515B9" w:rsidP="00455E04" w14:paraId="0A1FF58C" w14:textId="77777777">
      <w:pPr>
        <w:pStyle w:val="BodyText"/>
        <w:spacing w:before="9"/>
      </w:pPr>
    </w:p>
    <w:p w:rsidR="00FC49AA" w:rsidRPr="00C515B9" w:rsidP="00390B54" w14:paraId="071BBE53" w14:textId="3F456F0D">
      <w:pPr>
        <w:pStyle w:val="ListParagraph"/>
        <w:numPr>
          <w:ilvl w:val="0"/>
          <w:numId w:val="13"/>
        </w:numPr>
        <w:spacing w:line="254" w:lineRule="auto"/>
        <w:rPr>
          <w:color w:val="131313"/>
          <w:w w:val="105"/>
          <w:sz w:val="24"/>
        </w:rPr>
      </w:pPr>
      <w:r w:rsidRPr="00C515B9">
        <w:rPr>
          <w:color w:val="131313"/>
          <w:w w:val="105"/>
          <w:u w:val="single" w:color="000000"/>
        </w:rPr>
        <w:t>Removal of All or Part of a Disqualification</w:t>
      </w:r>
      <w:r w:rsidRPr="00C515B9">
        <w:rPr>
          <w:color w:val="131313"/>
          <w:w w:val="105"/>
        </w:rPr>
        <w:t xml:space="preserve">. A nonmonetary determination may be </w:t>
      </w:r>
      <w:r w:rsidRPr="00C515B9" w:rsidR="003C30E8">
        <w:rPr>
          <w:color w:val="131313"/>
          <w:w w:val="105"/>
        </w:rPr>
        <w:t xml:space="preserve">reported </w:t>
      </w:r>
      <w:r w:rsidRPr="00C515B9" w:rsidR="00F80F48">
        <w:rPr>
          <w:color w:val="131313"/>
          <w:w w:val="105"/>
        </w:rPr>
        <w:t>in column 25</w:t>
      </w:r>
      <w:r w:rsidRPr="00C515B9">
        <w:rPr>
          <w:color w:val="131313"/>
          <w:w w:val="105"/>
        </w:rPr>
        <w:t xml:space="preserve"> when there is a question on whether specific requalifying requirements are met, e.g., until employed for a specified period of time or until specified amounts are earned.</w:t>
      </w:r>
    </w:p>
    <w:p w:rsidR="00FC49AA" w:rsidRPr="00C515B9" w:rsidP="00390B54" w14:paraId="4E612E0C" w14:textId="77777777">
      <w:pPr>
        <w:pStyle w:val="BodyText"/>
        <w:rPr>
          <w:sz w:val="24"/>
        </w:rPr>
      </w:pPr>
    </w:p>
    <w:p w:rsidR="00FC49AA" w:rsidRPr="00C515B9" w:rsidP="00390B54" w14:paraId="01306F89" w14:textId="06D027EB">
      <w:pPr>
        <w:pStyle w:val="BodyText"/>
        <w:spacing w:line="254" w:lineRule="auto"/>
        <w:ind w:left="1440"/>
        <w:jc w:val="both"/>
        <w:rPr>
          <w:color w:val="131313"/>
          <w:w w:val="105"/>
        </w:rPr>
      </w:pPr>
      <w:r w:rsidRPr="00C515B9">
        <w:rPr>
          <w:b/>
          <w:bCs/>
          <w:color w:val="131313"/>
          <w:w w:val="105"/>
          <w:sz w:val="22"/>
        </w:rPr>
        <w:t>Example</w:t>
      </w:r>
      <w:r w:rsidRPr="00C515B9">
        <w:rPr>
          <w:color w:val="131313"/>
          <w:w w:val="105"/>
          <w:sz w:val="22"/>
        </w:rPr>
        <w:t>:</w:t>
      </w:r>
      <w:r w:rsidRPr="00C515B9">
        <w:rPr>
          <w:color w:val="131313"/>
          <w:spacing w:val="40"/>
          <w:w w:val="105"/>
          <w:sz w:val="22"/>
        </w:rPr>
        <w:t xml:space="preserve"> </w:t>
      </w:r>
      <w:r w:rsidRPr="00C515B9">
        <w:rPr>
          <w:color w:val="131313"/>
          <w:w w:val="105"/>
          <w:sz w:val="22"/>
        </w:rPr>
        <w:t>The claimant is required to earn $500 to lift a disqualification but presents evidence of earning $450.</w:t>
      </w:r>
      <w:r w:rsidRPr="00C515B9">
        <w:rPr>
          <w:color w:val="131313"/>
          <w:spacing w:val="40"/>
          <w:w w:val="105"/>
          <w:sz w:val="22"/>
        </w:rPr>
        <w:t xml:space="preserve"> </w:t>
      </w:r>
      <w:r w:rsidRPr="00C515B9">
        <w:rPr>
          <w:color w:val="131313"/>
          <w:w w:val="105"/>
          <w:sz w:val="22"/>
        </w:rPr>
        <w:t>The claimant contends there were more earnings but has no evidence.</w:t>
      </w:r>
      <w:r w:rsidRPr="00C515B9">
        <w:rPr>
          <w:color w:val="131313"/>
          <w:spacing w:val="40"/>
          <w:w w:val="105"/>
          <w:sz w:val="22"/>
        </w:rPr>
        <w:t xml:space="preserve"> </w:t>
      </w:r>
      <w:r w:rsidRPr="00C515B9">
        <w:rPr>
          <w:color w:val="131313"/>
          <w:w w:val="105"/>
          <w:sz w:val="22"/>
        </w:rPr>
        <w:t>A question exists; further inquiry with the employer and/or the claimant may be necessary.</w:t>
      </w:r>
      <w:r w:rsidRPr="00C515B9">
        <w:rPr>
          <w:color w:val="131313"/>
          <w:spacing w:val="80"/>
          <w:w w:val="105"/>
          <w:sz w:val="22"/>
        </w:rPr>
        <w:t xml:space="preserve"> </w:t>
      </w:r>
      <w:r w:rsidRPr="00C515B9">
        <w:rPr>
          <w:color w:val="131313"/>
          <w:w w:val="105"/>
          <w:sz w:val="22"/>
        </w:rPr>
        <w:t>After resolving</w:t>
      </w:r>
      <w:r w:rsidRPr="00C515B9">
        <w:rPr>
          <w:color w:val="131313"/>
          <w:spacing w:val="40"/>
          <w:w w:val="105"/>
          <w:sz w:val="22"/>
        </w:rPr>
        <w:t xml:space="preserve"> </w:t>
      </w:r>
      <w:r w:rsidRPr="00C515B9">
        <w:rPr>
          <w:color w:val="131313"/>
          <w:w w:val="105"/>
          <w:sz w:val="22"/>
        </w:rPr>
        <w:t>the issue and making the determination, the determination should be reported.</w:t>
      </w:r>
    </w:p>
    <w:p w:rsidR="00FC49AA" w:rsidRPr="00C515B9" w:rsidP="00455E04" w14:paraId="3A3380D5" w14:textId="77777777">
      <w:pPr>
        <w:pStyle w:val="BodyText"/>
        <w:spacing w:line="254" w:lineRule="auto"/>
        <w:ind w:right="123"/>
        <w:jc w:val="both"/>
        <w:rPr>
          <w:color w:val="131313"/>
          <w:w w:val="105"/>
        </w:rPr>
      </w:pPr>
    </w:p>
    <w:p w:rsidR="00D2108E" w:rsidRPr="00C515B9" w:rsidP="00390B54" w14:paraId="784B0BFD" w14:textId="24C2E975">
      <w:pPr>
        <w:pStyle w:val="BodyText"/>
        <w:spacing w:line="254" w:lineRule="auto"/>
        <w:ind w:left="720"/>
        <w:jc w:val="both"/>
        <w:rPr>
          <w:color w:val="131313"/>
          <w:w w:val="105"/>
          <w:sz w:val="22"/>
          <w:szCs w:val="22"/>
        </w:rPr>
      </w:pPr>
      <w:r w:rsidRPr="00C515B9">
        <w:rPr>
          <w:b/>
          <w:bCs/>
          <w:sz w:val="22"/>
          <w:szCs w:val="22"/>
        </w:rPr>
        <w:t>Note</w:t>
      </w:r>
      <w:r w:rsidRPr="00C515B9">
        <w:rPr>
          <w:sz w:val="22"/>
          <w:szCs w:val="22"/>
        </w:rPr>
        <w:t xml:space="preserve">: </w:t>
      </w:r>
      <w:r w:rsidRPr="00C515B9" w:rsidR="00E3138B">
        <w:rPr>
          <w:sz w:val="22"/>
          <w:szCs w:val="22"/>
        </w:rPr>
        <w:t>A</w:t>
      </w:r>
      <w:r w:rsidRPr="00C515B9" w:rsidR="007C2B36">
        <w:rPr>
          <w:sz w:val="22"/>
          <w:szCs w:val="22"/>
        </w:rPr>
        <w:t>ny other reportable</w:t>
      </w:r>
      <w:r w:rsidRPr="00C515B9" w:rsidR="004A2687">
        <w:rPr>
          <w:sz w:val="22"/>
          <w:szCs w:val="22"/>
        </w:rPr>
        <w:t xml:space="preserve"> nonseparation</w:t>
      </w:r>
      <w:r w:rsidRPr="00C515B9" w:rsidR="007C2B36">
        <w:rPr>
          <w:sz w:val="22"/>
          <w:szCs w:val="22"/>
        </w:rPr>
        <w:t xml:space="preserve"> issue not referenced</w:t>
      </w:r>
      <w:r w:rsidRPr="00C515B9" w:rsidR="00E3138B">
        <w:rPr>
          <w:sz w:val="22"/>
          <w:szCs w:val="22"/>
        </w:rPr>
        <w:t xml:space="preserve"> above</w:t>
      </w:r>
      <w:r w:rsidRPr="00C515B9">
        <w:rPr>
          <w:sz w:val="22"/>
          <w:szCs w:val="22"/>
        </w:rPr>
        <w:t xml:space="preserve"> </w:t>
      </w:r>
      <w:r w:rsidRPr="00C515B9" w:rsidR="00E3138B">
        <w:rPr>
          <w:sz w:val="22"/>
          <w:szCs w:val="22"/>
        </w:rPr>
        <w:t xml:space="preserve">will be </w:t>
      </w:r>
      <w:r w:rsidRPr="00C515B9" w:rsidR="00987C97">
        <w:rPr>
          <w:sz w:val="22"/>
        </w:rPr>
        <w:t xml:space="preserve">reported in column </w:t>
      </w:r>
      <w:r w:rsidRPr="00C515B9" w:rsidR="00403A56">
        <w:rPr>
          <w:sz w:val="22"/>
          <w:szCs w:val="22"/>
        </w:rPr>
        <w:t>2</w:t>
      </w:r>
      <w:r w:rsidRPr="00C515B9" w:rsidR="001D2F27">
        <w:rPr>
          <w:sz w:val="22"/>
          <w:szCs w:val="22"/>
        </w:rPr>
        <w:t>6</w:t>
      </w:r>
      <w:r w:rsidRPr="00C515B9" w:rsidR="00987C97">
        <w:rPr>
          <w:sz w:val="22"/>
        </w:rPr>
        <w:t xml:space="preserve">, "Other," of the </w:t>
      </w:r>
      <w:r w:rsidRPr="00C515B9" w:rsidR="00E3138B">
        <w:rPr>
          <w:sz w:val="22"/>
          <w:szCs w:val="22"/>
        </w:rPr>
        <w:t>report</w:t>
      </w:r>
      <w:r w:rsidRPr="00C515B9">
        <w:rPr>
          <w:sz w:val="22"/>
          <w:szCs w:val="22"/>
        </w:rPr>
        <w:t>.</w:t>
      </w:r>
      <w:r w:rsidRPr="00C515B9" w:rsidR="00E3138B">
        <w:rPr>
          <w:sz w:val="22"/>
          <w:szCs w:val="22"/>
        </w:rPr>
        <w:t xml:space="preserve">  </w:t>
      </w:r>
    </w:p>
    <w:p w:rsidR="00FC49AA" w:rsidRPr="00C515B9" w:rsidP="00455E04" w14:paraId="5918C05F" w14:textId="77777777">
      <w:pPr>
        <w:pStyle w:val="BodyText"/>
        <w:spacing w:before="7"/>
      </w:pPr>
    </w:p>
    <w:p w:rsidR="00FC49AA" w:rsidRPr="00C515B9" w:rsidP="00390B54" w14:paraId="2598F2C0" w14:textId="6EE5A473">
      <w:pPr>
        <w:pStyle w:val="ListParagraph"/>
        <w:numPr>
          <w:ilvl w:val="1"/>
          <w:numId w:val="17"/>
        </w:numPr>
        <w:tabs>
          <w:tab w:val="left" w:pos="720"/>
        </w:tabs>
        <w:spacing w:line="254" w:lineRule="auto"/>
        <w:ind w:left="720" w:hanging="360"/>
        <w:rPr>
          <w:color w:val="131313"/>
        </w:rPr>
      </w:pPr>
      <w:r w:rsidRPr="00C515B9">
        <w:rPr>
          <w:color w:val="131313"/>
          <w:w w:val="105"/>
          <w:u w:val="single" w:color="000000"/>
        </w:rPr>
        <w:t>Nonmonetary Redetermination.</w:t>
      </w:r>
      <w:r w:rsidRPr="00C515B9">
        <w:rPr>
          <w:color w:val="131313"/>
          <w:spacing w:val="40"/>
          <w:w w:val="105"/>
        </w:rPr>
        <w:t xml:space="preserve"> </w:t>
      </w:r>
      <w:r w:rsidRPr="00C515B9">
        <w:rPr>
          <w:color w:val="131313"/>
          <w:w w:val="105"/>
        </w:rPr>
        <w:t xml:space="preserve">A determination made under statute, regulation, or </w:t>
      </w:r>
      <w:r w:rsidRPr="00C515B9">
        <w:rPr>
          <w:color w:val="131313"/>
        </w:rPr>
        <w:t>well</w:t>
      </w:r>
      <w:r w:rsidRPr="00C515B9" w:rsidR="0072281B">
        <w:rPr>
          <w:color w:val="131313"/>
        </w:rPr>
        <w:t>-</w:t>
      </w:r>
      <w:r w:rsidRPr="00C515B9">
        <w:rPr>
          <w:color w:val="131313"/>
        </w:rPr>
        <w:t>defined</w:t>
      </w:r>
      <w:r w:rsidRPr="00C515B9">
        <w:rPr>
          <w:color w:val="131313"/>
          <w:w w:val="105"/>
        </w:rPr>
        <w:t xml:space="preserve"> policy specifically requiring reconsideration of a nonmonetary determination prior to the administrative appeal stage, and which affirms, reverses, or modifies a determination.</w:t>
      </w:r>
    </w:p>
    <w:p w:rsidR="00FC49AA" w:rsidRPr="00C515B9" w:rsidP="00455E04" w14:paraId="77A57B59" w14:textId="77777777">
      <w:pPr>
        <w:pStyle w:val="BodyText"/>
        <w:spacing w:before="9"/>
      </w:pPr>
    </w:p>
    <w:p w:rsidR="00D73116" w:rsidRPr="00C515B9" w:rsidP="00390B54" w14:paraId="1DC5E0C2" w14:textId="77777777">
      <w:pPr>
        <w:pStyle w:val="BodyText"/>
        <w:spacing w:line="254" w:lineRule="auto"/>
        <w:ind w:left="720" w:firstLine="4"/>
        <w:rPr>
          <w:color w:val="131313"/>
          <w:w w:val="105"/>
          <w:sz w:val="22"/>
          <w:szCs w:val="22"/>
        </w:rPr>
      </w:pPr>
      <w:r w:rsidRPr="00C515B9">
        <w:rPr>
          <w:color w:val="131313"/>
          <w:w w:val="105"/>
          <w:sz w:val="22"/>
        </w:rPr>
        <w:t>Nonmonetary Redeterminations</w:t>
      </w:r>
      <w:r w:rsidRPr="00C515B9">
        <w:rPr>
          <w:color w:val="131313"/>
          <w:spacing w:val="-13"/>
          <w:w w:val="105"/>
          <w:sz w:val="22"/>
        </w:rPr>
        <w:t xml:space="preserve"> </w:t>
      </w:r>
      <w:r w:rsidRPr="00C515B9">
        <w:rPr>
          <w:color w:val="131313"/>
          <w:w w:val="105"/>
          <w:sz w:val="22"/>
        </w:rPr>
        <w:t>are</w:t>
      </w:r>
      <w:r w:rsidRPr="00C515B9">
        <w:rPr>
          <w:color w:val="131313"/>
          <w:spacing w:val="-6"/>
          <w:w w:val="105"/>
          <w:sz w:val="22"/>
        </w:rPr>
        <w:t xml:space="preserve"> </w:t>
      </w:r>
      <w:r w:rsidRPr="00C515B9">
        <w:rPr>
          <w:color w:val="131313"/>
          <w:w w:val="105"/>
          <w:sz w:val="22"/>
        </w:rPr>
        <w:t xml:space="preserve">reportable </w:t>
      </w:r>
      <w:r w:rsidRPr="00C515B9">
        <w:rPr>
          <w:color w:val="131313"/>
          <w:w w:val="105"/>
          <w:sz w:val="22"/>
          <w:szCs w:val="22"/>
        </w:rPr>
        <w:t>in column 3 if ALL of</w:t>
      </w:r>
      <w:r w:rsidRPr="00C515B9">
        <w:rPr>
          <w:color w:val="131313"/>
          <w:spacing w:val="-1"/>
          <w:w w:val="105"/>
          <w:sz w:val="22"/>
          <w:szCs w:val="22"/>
        </w:rPr>
        <w:t xml:space="preserve"> </w:t>
      </w:r>
      <w:r w:rsidRPr="00C515B9">
        <w:rPr>
          <w:color w:val="131313"/>
          <w:w w:val="105"/>
          <w:sz w:val="22"/>
          <w:szCs w:val="22"/>
        </w:rPr>
        <w:t>the</w:t>
      </w:r>
      <w:r w:rsidRPr="00C515B9">
        <w:rPr>
          <w:color w:val="131313"/>
          <w:spacing w:val="-7"/>
          <w:w w:val="105"/>
          <w:sz w:val="22"/>
          <w:szCs w:val="22"/>
        </w:rPr>
        <w:t xml:space="preserve"> </w:t>
      </w:r>
      <w:r w:rsidRPr="00C515B9">
        <w:rPr>
          <w:color w:val="131313"/>
          <w:w w:val="105"/>
          <w:sz w:val="22"/>
          <w:szCs w:val="22"/>
        </w:rPr>
        <w:t xml:space="preserve">following conditions are </w:t>
      </w:r>
      <w:r w:rsidRPr="00C515B9">
        <w:rPr>
          <w:color w:val="131313"/>
          <w:spacing w:val="-4"/>
          <w:w w:val="105"/>
          <w:sz w:val="22"/>
          <w:szCs w:val="22"/>
        </w:rPr>
        <w:t>met:</w:t>
      </w:r>
    </w:p>
    <w:p w:rsidR="00FC49AA" w:rsidRPr="00C515B9" w:rsidP="00BE0255" w14:paraId="3FC87835" w14:textId="77777777">
      <w:pPr>
        <w:pStyle w:val="BodyText"/>
        <w:spacing w:line="254" w:lineRule="auto"/>
        <w:ind w:left="1187" w:firstLine="4"/>
      </w:pPr>
    </w:p>
    <w:p w:rsidR="00FC49AA" w:rsidRPr="00C515B9" w:rsidP="005972E5" w14:paraId="08B85D07" w14:textId="178E9513">
      <w:pPr>
        <w:pStyle w:val="ListParagraph"/>
        <w:numPr>
          <w:ilvl w:val="0"/>
          <w:numId w:val="11"/>
        </w:numPr>
        <w:tabs>
          <w:tab w:val="left" w:pos="1440"/>
        </w:tabs>
        <w:spacing w:line="254" w:lineRule="auto"/>
        <w:ind w:left="1440"/>
        <w:rPr>
          <w:color w:val="131313"/>
        </w:rPr>
      </w:pPr>
      <w:r w:rsidRPr="00C515B9">
        <w:rPr>
          <w:color w:val="131313"/>
          <w:w w:val="105"/>
        </w:rPr>
        <w:t>The</w:t>
      </w:r>
      <w:r w:rsidRPr="00C515B9">
        <w:rPr>
          <w:color w:val="131313"/>
          <w:spacing w:val="-1"/>
          <w:w w:val="105"/>
        </w:rPr>
        <w:t xml:space="preserve"> </w:t>
      </w:r>
      <w:r w:rsidRPr="00C515B9">
        <w:rPr>
          <w:color w:val="131313"/>
          <w:w w:val="105"/>
        </w:rPr>
        <w:t>need for</w:t>
      </w:r>
      <w:r w:rsidRPr="00C515B9">
        <w:rPr>
          <w:color w:val="131313"/>
          <w:spacing w:val="-1"/>
          <w:w w:val="105"/>
        </w:rPr>
        <w:t xml:space="preserve"> </w:t>
      </w:r>
      <w:r w:rsidRPr="00C515B9">
        <w:rPr>
          <w:color w:val="131313"/>
          <w:w w:val="105"/>
        </w:rPr>
        <w:t>reconsideration</w:t>
      </w:r>
      <w:r w:rsidRPr="00C515B9">
        <w:rPr>
          <w:color w:val="131313"/>
          <w:spacing w:val="-12"/>
          <w:w w:val="105"/>
        </w:rPr>
        <w:t xml:space="preserve"> </w:t>
      </w:r>
      <w:r w:rsidRPr="00C515B9">
        <w:rPr>
          <w:color w:val="131313"/>
          <w:w w:val="105"/>
        </w:rPr>
        <w:t>arises</w:t>
      </w:r>
      <w:r w:rsidRPr="00C515B9">
        <w:rPr>
          <w:color w:val="131313"/>
          <w:spacing w:val="-3"/>
          <w:w w:val="105"/>
        </w:rPr>
        <w:t xml:space="preserve"> </w:t>
      </w:r>
      <w:r w:rsidRPr="00C515B9">
        <w:rPr>
          <w:color w:val="131313"/>
          <w:w w:val="105"/>
        </w:rPr>
        <w:t>as</w:t>
      </w:r>
      <w:r w:rsidRPr="00C515B9">
        <w:rPr>
          <w:color w:val="131313"/>
          <w:spacing w:val="-1"/>
          <w:w w:val="105"/>
        </w:rPr>
        <w:t xml:space="preserve"> </w:t>
      </w:r>
      <w:r w:rsidRPr="00C515B9">
        <w:rPr>
          <w:color w:val="131313"/>
          <w:w w:val="105"/>
        </w:rPr>
        <w:t>the</w:t>
      </w:r>
      <w:r w:rsidRPr="00C515B9">
        <w:rPr>
          <w:color w:val="131313"/>
          <w:spacing w:val="-3"/>
          <w:w w:val="105"/>
        </w:rPr>
        <w:t xml:space="preserve"> </w:t>
      </w:r>
      <w:r w:rsidRPr="00C515B9">
        <w:rPr>
          <w:color w:val="131313"/>
          <w:w w:val="105"/>
        </w:rPr>
        <w:t>result of</w:t>
      </w:r>
      <w:r w:rsidRPr="00C515B9">
        <w:rPr>
          <w:color w:val="131313"/>
          <w:spacing w:val="-1"/>
          <w:w w:val="105"/>
        </w:rPr>
        <w:t xml:space="preserve"> </w:t>
      </w:r>
      <w:r w:rsidRPr="00C515B9">
        <w:rPr>
          <w:color w:val="131313"/>
          <w:w w:val="105"/>
        </w:rPr>
        <w:t>a</w:t>
      </w:r>
      <w:r w:rsidRPr="00C515B9">
        <w:rPr>
          <w:color w:val="131313"/>
          <w:spacing w:val="-4"/>
          <w:w w:val="105"/>
        </w:rPr>
        <w:t xml:space="preserve"> </w:t>
      </w:r>
      <w:r w:rsidRPr="00C515B9">
        <w:rPr>
          <w:color w:val="131313"/>
          <w:w w:val="105"/>
        </w:rPr>
        <w:t>protest by</w:t>
      </w:r>
      <w:r w:rsidRPr="00C515B9">
        <w:rPr>
          <w:color w:val="131313"/>
          <w:spacing w:val="-3"/>
          <w:w w:val="105"/>
        </w:rPr>
        <w:t xml:space="preserve"> </w:t>
      </w:r>
      <w:r w:rsidRPr="00C515B9">
        <w:rPr>
          <w:color w:val="131313"/>
          <w:w w:val="105"/>
        </w:rPr>
        <w:t>an interested party</w:t>
      </w:r>
      <w:r w:rsidRPr="00C515B9">
        <w:rPr>
          <w:color w:val="131313"/>
          <w:spacing w:val="40"/>
          <w:w w:val="105"/>
        </w:rPr>
        <w:t xml:space="preserve"> </w:t>
      </w:r>
      <w:r w:rsidRPr="00C515B9">
        <w:rPr>
          <w:color w:val="131313"/>
          <w:w w:val="105"/>
        </w:rPr>
        <w:t>requiring actual review of</w:t>
      </w:r>
      <w:r w:rsidRPr="00C515B9">
        <w:rPr>
          <w:color w:val="131313"/>
          <w:spacing w:val="-4"/>
          <w:w w:val="105"/>
        </w:rPr>
        <w:t xml:space="preserve"> </w:t>
      </w:r>
      <w:r w:rsidRPr="00C515B9">
        <w:rPr>
          <w:color w:val="131313"/>
          <w:w w:val="105"/>
        </w:rPr>
        <w:t>all</w:t>
      </w:r>
      <w:r w:rsidRPr="00C515B9">
        <w:rPr>
          <w:color w:val="131313"/>
          <w:spacing w:val="-6"/>
          <w:w w:val="105"/>
        </w:rPr>
        <w:t xml:space="preserve"> </w:t>
      </w:r>
      <w:r w:rsidRPr="00C515B9">
        <w:rPr>
          <w:color w:val="131313"/>
          <w:w w:val="105"/>
        </w:rPr>
        <w:t>facts on which the</w:t>
      </w:r>
      <w:r w:rsidRPr="00C515B9">
        <w:rPr>
          <w:color w:val="131313"/>
          <w:spacing w:val="-1"/>
          <w:w w:val="105"/>
        </w:rPr>
        <w:t xml:space="preserve"> </w:t>
      </w:r>
      <w:r w:rsidRPr="00C515B9">
        <w:rPr>
          <w:color w:val="131313"/>
          <w:w w:val="105"/>
        </w:rPr>
        <w:t>determination</w:t>
      </w:r>
      <w:r w:rsidRPr="00C515B9">
        <w:rPr>
          <w:color w:val="131313"/>
          <w:spacing w:val="20"/>
          <w:w w:val="105"/>
        </w:rPr>
        <w:t xml:space="preserve"> </w:t>
      </w:r>
      <w:r w:rsidRPr="00C515B9">
        <w:rPr>
          <w:color w:val="131313"/>
          <w:w w:val="105"/>
        </w:rPr>
        <w:t>was based or</w:t>
      </w:r>
      <w:r w:rsidRPr="00C515B9">
        <w:rPr>
          <w:color w:val="131313"/>
          <w:spacing w:val="-7"/>
          <w:w w:val="105"/>
        </w:rPr>
        <w:t xml:space="preserve"> </w:t>
      </w:r>
      <w:r w:rsidRPr="00C515B9">
        <w:rPr>
          <w:color w:val="131313"/>
          <w:w w:val="105"/>
        </w:rPr>
        <w:t>from</w:t>
      </w:r>
      <w:r w:rsidRPr="00C515B9">
        <w:rPr>
          <w:color w:val="131313"/>
          <w:spacing w:val="-5"/>
          <w:w w:val="105"/>
        </w:rPr>
        <w:t xml:space="preserve"> </w:t>
      </w:r>
      <w:r w:rsidRPr="00C515B9">
        <w:rPr>
          <w:color w:val="131313"/>
          <w:w w:val="105"/>
        </w:rPr>
        <w:t>the</w:t>
      </w:r>
      <w:r w:rsidRPr="00C515B9">
        <w:rPr>
          <w:color w:val="131313"/>
          <w:spacing w:val="-6"/>
          <w:w w:val="105"/>
        </w:rPr>
        <w:t xml:space="preserve"> </w:t>
      </w:r>
      <w:r w:rsidRPr="00C515B9">
        <w:rPr>
          <w:color w:val="131313"/>
          <w:w w:val="105"/>
        </w:rPr>
        <w:t>agency's own initiative based upon new or additional information</w:t>
      </w:r>
      <w:r w:rsidRPr="00C515B9" w:rsidR="00F36D40">
        <w:rPr>
          <w:color w:val="131313"/>
          <w:w w:val="105"/>
        </w:rPr>
        <w:t>.</w:t>
      </w:r>
    </w:p>
    <w:p w:rsidR="00FC49AA" w:rsidRPr="00C515B9" w:rsidP="005972E5" w14:paraId="23D58BDE" w14:textId="77777777">
      <w:pPr>
        <w:pStyle w:val="BodyText"/>
        <w:tabs>
          <w:tab w:val="left" w:pos="1440"/>
        </w:tabs>
        <w:spacing w:before="9"/>
        <w:ind w:left="1440"/>
      </w:pPr>
    </w:p>
    <w:p w:rsidR="00FC49AA" w:rsidRPr="00C515B9" w:rsidP="005972E5" w14:paraId="52639193" w14:textId="305A076C">
      <w:pPr>
        <w:pStyle w:val="ListParagraph"/>
        <w:numPr>
          <w:ilvl w:val="0"/>
          <w:numId w:val="11"/>
        </w:numPr>
        <w:tabs>
          <w:tab w:val="left" w:pos="1440"/>
        </w:tabs>
        <w:ind w:left="1440" w:hanging="358"/>
        <w:rPr>
          <w:color w:val="131313"/>
        </w:rPr>
      </w:pPr>
      <w:r w:rsidRPr="00C515B9">
        <w:rPr>
          <w:color w:val="131313"/>
          <w:w w:val="105"/>
        </w:rPr>
        <w:t>All</w:t>
      </w:r>
      <w:r w:rsidRPr="00C515B9">
        <w:rPr>
          <w:color w:val="131313"/>
          <w:spacing w:val="-8"/>
          <w:w w:val="105"/>
        </w:rPr>
        <w:t xml:space="preserve"> </w:t>
      </w:r>
      <w:r w:rsidRPr="00C515B9">
        <w:rPr>
          <w:color w:val="131313"/>
          <w:w w:val="105"/>
        </w:rPr>
        <w:t>pertinent evidence</w:t>
      </w:r>
      <w:r w:rsidRPr="00C515B9">
        <w:rPr>
          <w:color w:val="131313"/>
          <w:spacing w:val="-2"/>
          <w:w w:val="105"/>
        </w:rPr>
        <w:t xml:space="preserve"> </w:t>
      </w:r>
      <w:r w:rsidRPr="00C515B9">
        <w:rPr>
          <w:color w:val="131313"/>
          <w:w w:val="105"/>
        </w:rPr>
        <w:t>and</w:t>
      </w:r>
      <w:r w:rsidRPr="00C515B9">
        <w:rPr>
          <w:color w:val="131313"/>
          <w:spacing w:val="-1"/>
          <w:w w:val="105"/>
        </w:rPr>
        <w:t xml:space="preserve"> </w:t>
      </w:r>
      <w:r w:rsidRPr="00C515B9">
        <w:rPr>
          <w:color w:val="131313"/>
          <w:w w:val="105"/>
        </w:rPr>
        <w:t>records</w:t>
      </w:r>
      <w:r w:rsidRPr="00C515B9">
        <w:rPr>
          <w:color w:val="131313"/>
          <w:spacing w:val="-3"/>
          <w:w w:val="105"/>
        </w:rPr>
        <w:t xml:space="preserve"> </w:t>
      </w:r>
      <w:r w:rsidRPr="00C515B9">
        <w:rPr>
          <w:color w:val="131313"/>
          <w:w w:val="105"/>
        </w:rPr>
        <w:t>are</w:t>
      </w:r>
      <w:r w:rsidRPr="00C515B9">
        <w:rPr>
          <w:color w:val="131313"/>
          <w:spacing w:val="-3"/>
          <w:w w:val="105"/>
        </w:rPr>
        <w:t xml:space="preserve"> </w:t>
      </w:r>
      <w:r w:rsidRPr="00C515B9">
        <w:rPr>
          <w:color w:val="131313"/>
          <w:w w:val="105"/>
        </w:rPr>
        <w:t>actually re-examined</w:t>
      </w:r>
      <w:r w:rsidRPr="00C515B9" w:rsidR="00222E33">
        <w:rPr>
          <w:color w:val="131313"/>
          <w:w w:val="105"/>
        </w:rPr>
        <w:t>;</w:t>
      </w:r>
      <w:r w:rsidRPr="00C515B9" w:rsidR="00222E33">
        <w:rPr>
          <w:color w:val="131313"/>
          <w:spacing w:val="57"/>
          <w:w w:val="105"/>
        </w:rPr>
        <w:t xml:space="preserve"> </w:t>
      </w:r>
      <w:r w:rsidRPr="00C515B9" w:rsidR="00222E33">
        <w:rPr>
          <w:color w:val="131313"/>
          <w:spacing w:val="-5"/>
          <w:w w:val="105"/>
        </w:rPr>
        <w:t>and</w:t>
      </w:r>
      <w:r w:rsidRPr="00C515B9" w:rsidR="00B71458">
        <w:rPr>
          <w:color w:val="131313"/>
          <w:spacing w:val="-5"/>
          <w:w w:val="105"/>
        </w:rPr>
        <w:t xml:space="preserve"> </w:t>
      </w:r>
    </w:p>
    <w:p w:rsidR="00FC49AA" w:rsidRPr="00C515B9" w:rsidP="005972E5" w14:paraId="50D48AA5" w14:textId="77777777">
      <w:pPr>
        <w:pStyle w:val="ListParagraph"/>
        <w:tabs>
          <w:tab w:val="left" w:pos="1440"/>
        </w:tabs>
        <w:spacing w:before="82" w:line="254" w:lineRule="auto"/>
        <w:ind w:left="1440" w:right="131" w:firstLine="0"/>
        <w:rPr>
          <w:color w:val="0F0F0F"/>
        </w:rPr>
      </w:pPr>
    </w:p>
    <w:p w:rsidR="00FC49AA" w:rsidRPr="00C515B9" w:rsidP="005972E5" w14:paraId="04D7B868" w14:textId="08DB956D">
      <w:pPr>
        <w:pStyle w:val="ListParagraph"/>
        <w:numPr>
          <w:ilvl w:val="0"/>
          <w:numId w:val="11"/>
        </w:numPr>
        <w:tabs>
          <w:tab w:val="left" w:pos="1440"/>
        </w:tabs>
        <w:spacing w:line="254" w:lineRule="auto"/>
        <w:ind w:left="1440" w:hanging="366"/>
        <w:rPr>
          <w:color w:val="0F0F0F"/>
        </w:rPr>
      </w:pPr>
      <w:r w:rsidRPr="00C515B9">
        <w:rPr>
          <w:color w:val="1F1F1F"/>
          <w:w w:val="105"/>
        </w:rPr>
        <w:t>A</w:t>
      </w:r>
      <w:r w:rsidRPr="00C515B9">
        <w:rPr>
          <w:color w:val="1F1F1F"/>
          <w:spacing w:val="30"/>
          <w:w w:val="105"/>
        </w:rPr>
        <w:t xml:space="preserve"> </w:t>
      </w:r>
      <w:r w:rsidRPr="00C515B9">
        <w:rPr>
          <w:color w:val="1F1F1F"/>
          <w:w w:val="105"/>
        </w:rPr>
        <w:t>written</w:t>
      </w:r>
      <w:r w:rsidRPr="00C515B9">
        <w:rPr>
          <w:color w:val="1F1F1F"/>
          <w:spacing w:val="32"/>
          <w:w w:val="105"/>
        </w:rPr>
        <w:t xml:space="preserve"> </w:t>
      </w:r>
      <w:r w:rsidRPr="00C515B9">
        <w:rPr>
          <w:color w:val="0F0F0F"/>
          <w:w w:val="105"/>
        </w:rPr>
        <w:t>redetermination</w:t>
      </w:r>
      <w:r w:rsidRPr="00C515B9">
        <w:rPr>
          <w:color w:val="0F0F0F"/>
          <w:spacing w:val="25"/>
          <w:w w:val="105"/>
        </w:rPr>
        <w:t xml:space="preserve"> </w:t>
      </w:r>
      <w:r w:rsidRPr="00C515B9">
        <w:rPr>
          <w:color w:val="0F0F0F"/>
          <w:w w:val="105"/>
        </w:rPr>
        <w:t>notice</w:t>
      </w:r>
      <w:r w:rsidRPr="00C515B9">
        <w:rPr>
          <w:color w:val="0F0F0F"/>
          <w:spacing w:val="24"/>
          <w:w w:val="105"/>
        </w:rPr>
        <w:t xml:space="preserve"> </w:t>
      </w:r>
      <w:r w:rsidRPr="00C515B9">
        <w:rPr>
          <w:color w:val="0F0F0F"/>
          <w:w w:val="105"/>
        </w:rPr>
        <w:t>is</w:t>
      </w:r>
      <w:r w:rsidRPr="00C515B9">
        <w:rPr>
          <w:color w:val="0F0F0F"/>
          <w:spacing w:val="19"/>
          <w:w w:val="105"/>
        </w:rPr>
        <w:t xml:space="preserve"> </w:t>
      </w:r>
      <w:r w:rsidRPr="00C515B9">
        <w:rPr>
          <w:color w:val="0F0F0F"/>
          <w:w w:val="105"/>
        </w:rPr>
        <w:t>issued</w:t>
      </w:r>
      <w:r w:rsidRPr="00C515B9">
        <w:rPr>
          <w:color w:val="0F0F0F"/>
          <w:spacing w:val="33"/>
          <w:w w:val="105"/>
        </w:rPr>
        <w:t xml:space="preserve"> </w:t>
      </w:r>
      <w:r w:rsidRPr="00C515B9">
        <w:rPr>
          <w:color w:val="0F0F0F"/>
          <w:w w:val="105"/>
        </w:rPr>
        <w:t>to</w:t>
      </w:r>
      <w:r w:rsidRPr="00C515B9">
        <w:rPr>
          <w:color w:val="0F0F0F"/>
          <w:spacing w:val="19"/>
          <w:w w:val="105"/>
        </w:rPr>
        <w:t xml:space="preserve"> </w:t>
      </w:r>
      <w:r w:rsidRPr="00C515B9">
        <w:rPr>
          <w:color w:val="0F0F0F"/>
          <w:w w:val="105"/>
        </w:rPr>
        <w:t>the</w:t>
      </w:r>
      <w:r w:rsidRPr="00C515B9">
        <w:rPr>
          <w:color w:val="0F0F0F"/>
          <w:spacing w:val="17"/>
          <w:w w:val="105"/>
        </w:rPr>
        <w:t xml:space="preserve"> </w:t>
      </w:r>
      <w:r w:rsidRPr="00C515B9">
        <w:rPr>
          <w:color w:val="0F0F0F"/>
          <w:w w:val="105"/>
        </w:rPr>
        <w:t>claimant</w:t>
      </w:r>
      <w:r w:rsidRPr="00C515B9">
        <w:rPr>
          <w:color w:val="0F0F0F"/>
          <w:spacing w:val="31"/>
          <w:w w:val="105"/>
        </w:rPr>
        <w:t xml:space="preserve"> </w:t>
      </w:r>
      <w:r w:rsidRPr="00C515B9">
        <w:rPr>
          <w:color w:val="1F1F1F"/>
          <w:w w:val="105"/>
        </w:rPr>
        <w:t>and</w:t>
      </w:r>
      <w:r w:rsidRPr="00C515B9">
        <w:rPr>
          <w:color w:val="1F1F1F"/>
          <w:spacing w:val="24"/>
          <w:w w:val="105"/>
        </w:rPr>
        <w:t xml:space="preserve"> </w:t>
      </w:r>
      <w:r w:rsidRPr="00C515B9">
        <w:rPr>
          <w:color w:val="1F1F1F"/>
          <w:w w:val="105"/>
        </w:rPr>
        <w:t>any</w:t>
      </w:r>
      <w:r w:rsidRPr="00C515B9">
        <w:rPr>
          <w:color w:val="1F1F1F"/>
          <w:spacing w:val="18"/>
          <w:w w:val="105"/>
        </w:rPr>
        <w:t xml:space="preserve"> </w:t>
      </w:r>
      <w:r w:rsidRPr="00C515B9">
        <w:rPr>
          <w:color w:val="0F0F0F"/>
          <w:w w:val="105"/>
        </w:rPr>
        <w:t>other</w:t>
      </w:r>
      <w:r w:rsidRPr="00C515B9">
        <w:rPr>
          <w:color w:val="0F0F0F"/>
          <w:spacing w:val="24"/>
          <w:w w:val="105"/>
        </w:rPr>
        <w:t xml:space="preserve"> </w:t>
      </w:r>
      <w:r w:rsidRPr="00C515B9">
        <w:rPr>
          <w:color w:val="0F0F0F"/>
          <w:w w:val="105"/>
        </w:rPr>
        <w:t>interested</w:t>
      </w:r>
      <w:r w:rsidRPr="00C515B9">
        <w:rPr>
          <w:color w:val="0F0F0F"/>
          <w:spacing w:val="33"/>
          <w:w w:val="105"/>
        </w:rPr>
        <w:t xml:space="preserve"> </w:t>
      </w:r>
      <w:r w:rsidRPr="00C515B9">
        <w:rPr>
          <w:color w:val="0F0F0F"/>
          <w:w w:val="105"/>
        </w:rPr>
        <w:t>party</w:t>
      </w:r>
      <w:r w:rsidRPr="00C515B9">
        <w:rPr>
          <w:color w:val="0F0F0F"/>
          <w:spacing w:val="21"/>
          <w:w w:val="105"/>
        </w:rPr>
        <w:t xml:space="preserve"> </w:t>
      </w:r>
      <w:r w:rsidRPr="00C515B9">
        <w:rPr>
          <w:color w:val="0F0F0F"/>
          <w:w w:val="105"/>
        </w:rPr>
        <w:t>and</w:t>
      </w:r>
      <w:r w:rsidRPr="00C515B9">
        <w:rPr>
          <w:color w:val="0F0F0F"/>
          <w:spacing w:val="24"/>
          <w:w w:val="105"/>
        </w:rPr>
        <w:t xml:space="preserve"> </w:t>
      </w:r>
      <w:r w:rsidRPr="00C515B9">
        <w:rPr>
          <w:color w:val="0F0F0F"/>
          <w:w w:val="105"/>
        </w:rPr>
        <w:t xml:space="preserve">is </w:t>
      </w:r>
      <w:r w:rsidRPr="00C515B9">
        <w:rPr>
          <w:color w:val="0F0F0F"/>
          <w:spacing w:val="-2"/>
          <w:w w:val="105"/>
        </w:rPr>
        <w:t>recorded.</w:t>
      </w:r>
    </w:p>
    <w:p w:rsidR="00FC49AA" w:rsidRPr="00C515B9" w:rsidP="005972E5" w14:paraId="62CA26CD" w14:textId="337B4BC0">
      <w:pPr>
        <w:pStyle w:val="BodyText"/>
        <w:tabs>
          <w:tab w:val="left" w:pos="1440"/>
        </w:tabs>
        <w:ind w:left="1440"/>
      </w:pPr>
    </w:p>
    <w:p w:rsidR="00FC49AA" w:rsidRPr="00C515B9" w:rsidP="005972E5" w14:paraId="003F6915" w14:textId="1C15E64F">
      <w:pPr>
        <w:pStyle w:val="BodyText"/>
        <w:tabs>
          <w:tab w:val="left" w:pos="1440"/>
        </w:tabs>
        <w:spacing w:line="254" w:lineRule="auto"/>
        <w:ind w:left="1440" w:firstLine="4"/>
        <w:jc w:val="both"/>
      </w:pPr>
      <w:r w:rsidRPr="00C515B9">
        <w:rPr>
          <w:color w:val="1F1F1F"/>
          <w:w w:val="105"/>
          <w:sz w:val="22"/>
        </w:rPr>
        <w:t xml:space="preserve">A </w:t>
      </w:r>
      <w:r w:rsidRPr="00C515B9">
        <w:rPr>
          <w:color w:val="0F0F0F"/>
          <w:w w:val="105"/>
          <w:sz w:val="22"/>
        </w:rPr>
        <w:t>redetermination will always relate to the benefit period applicable to the</w:t>
      </w:r>
      <w:r w:rsidRPr="00C515B9">
        <w:rPr>
          <w:color w:val="0F0F0F"/>
          <w:spacing w:val="-5"/>
          <w:w w:val="105"/>
          <w:sz w:val="22"/>
        </w:rPr>
        <w:t xml:space="preserve"> </w:t>
      </w:r>
      <w:r w:rsidRPr="00C515B9">
        <w:rPr>
          <w:color w:val="0F0F0F"/>
          <w:w w:val="105"/>
          <w:sz w:val="22"/>
        </w:rPr>
        <w:t xml:space="preserve">original determination. (Facts concerning </w:t>
      </w:r>
      <w:r w:rsidRPr="00C515B9">
        <w:rPr>
          <w:color w:val="1F1F1F"/>
          <w:w w:val="105"/>
          <w:sz w:val="22"/>
        </w:rPr>
        <w:t xml:space="preserve">a </w:t>
      </w:r>
      <w:r w:rsidRPr="00C515B9">
        <w:rPr>
          <w:color w:val="0F0F0F"/>
          <w:w w:val="105"/>
          <w:sz w:val="22"/>
        </w:rPr>
        <w:t xml:space="preserve">different period or different circumstances may raise new issues calling for </w:t>
      </w:r>
      <w:r w:rsidRPr="00C515B9">
        <w:rPr>
          <w:color w:val="1F1F1F"/>
          <w:w w:val="105"/>
          <w:sz w:val="22"/>
        </w:rPr>
        <w:t xml:space="preserve">a </w:t>
      </w:r>
      <w:r w:rsidRPr="00C515B9">
        <w:rPr>
          <w:color w:val="0F0F0F"/>
          <w:w w:val="105"/>
          <w:sz w:val="22"/>
        </w:rPr>
        <w:t>new nonmonetary determination).</w:t>
      </w:r>
    </w:p>
    <w:p w:rsidR="00FC49AA" w:rsidRPr="00C515B9" w:rsidP="005972E5" w14:paraId="1BAEFF9B" w14:textId="77777777">
      <w:pPr>
        <w:pStyle w:val="BodyText"/>
        <w:tabs>
          <w:tab w:val="left" w:pos="1440"/>
        </w:tabs>
        <w:ind w:left="1440"/>
      </w:pPr>
    </w:p>
    <w:p w:rsidR="009A2965" w:rsidRPr="00C515B9" w:rsidP="005972E5" w14:paraId="7C846EC3" w14:textId="6E0CA351">
      <w:pPr>
        <w:pStyle w:val="BodyText"/>
        <w:tabs>
          <w:tab w:val="left" w:pos="1440"/>
        </w:tabs>
        <w:spacing w:line="254" w:lineRule="auto"/>
        <w:ind w:left="1440" w:firstLine="3"/>
        <w:jc w:val="both"/>
        <w:rPr>
          <w:color w:val="0F0F0F"/>
          <w:spacing w:val="40"/>
          <w:w w:val="105"/>
          <w:sz w:val="22"/>
          <w:szCs w:val="22"/>
        </w:rPr>
      </w:pPr>
      <w:r w:rsidRPr="00C515B9">
        <w:rPr>
          <w:color w:val="0F0F0F"/>
          <w:w w:val="105"/>
          <w:sz w:val="22"/>
        </w:rPr>
        <w:t xml:space="preserve">Redeterminations do not include determinations which are changed due to periodic </w:t>
      </w:r>
      <w:r w:rsidRPr="00C515B9">
        <w:rPr>
          <w:color w:val="1F1F1F"/>
          <w:w w:val="105"/>
          <w:sz w:val="22"/>
        </w:rPr>
        <w:t xml:space="preserve">supervisory </w:t>
      </w:r>
      <w:r w:rsidRPr="00C515B9">
        <w:rPr>
          <w:color w:val="0F0F0F"/>
          <w:w w:val="105"/>
          <w:sz w:val="22"/>
        </w:rPr>
        <w:t>reviews</w:t>
      </w:r>
      <w:r w:rsidRPr="00C515B9">
        <w:rPr>
          <w:color w:val="0F0F0F"/>
          <w:spacing w:val="17"/>
          <w:w w:val="105"/>
          <w:sz w:val="22"/>
        </w:rPr>
        <w:t xml:space="preserve"> </w:t>
      </w:r>
      <w:r w:rsidRPr="00C515B9">
        <w:rPr>
          <w:color w:val="0F0F0F"/>
          <w:w w:val="105"/>
          <w:sz w:val="22"/>
        </w:rPr>
        <w:t>in which</w:t>
      </w:r>
      <w:r w:rsidRPr="00C515B9">
        <w:rPr>
          <w:color w:val="0F0F0F"/>
          <w:spacing w:val="16"/>
          <w:w w:val="105"/>
          <w:sz w:val="22"/>
        </w:rPr>
        <w:t xml:space="preserve"> </w:t>
      </w:r>
      <w:r w:rsidRPr="00C515B9">
        <w:rPr>
          <w:color w:val="1F1F1F"/>
          <w:w w:val="105"/>
          <w:sz w:val="22"/>
        </w:rPr>
        <w:t>errors</w:t>
      </w:r>
      <w:r w:rsidRPr="00C515B9">
        <w:rPr>
          <w:color w:val="1F1F1F"/>
          <w:spacing w:val="17"/>
          <w:w w:val="105"/>
          <w:sz w:val="22"/>
        </w:rPr>
        <w:t xml:space="preserve"> </w:t>
      </w:r>
      <w:r w:rsidRPr="00C515B9">
        <w:rPr>
          <w:color w:val="0F0F0F"/>
          <w:w w:val="105"/>
          <w:sz w:val="22"/>
        </w:rPr>
        <w:t>may be corrected.</w:t>
      </w:r>
      <w:r w:rsidRPr="00C515B9">
        <w:rPr>
          <w:color w:val="0F0F0F"/>
          <w:spacing w:val="77"/>
          <w:w w:val="105"/>
          <w:sz w:val="22"/>
        </w:rPr>
        <w:t xml:space="preserve"> </w:t>
      </w:r>
      <w:r w:rsidRPr="00C515B9">
        <w:rPr>
          <w:color w:val="0F0F0F"/>
          <w:w w:val="105"/>
          <w:sz w:val="22"/>
        </w:rPr>
        <w:t>These corrected</w:t>
      </w:r>
      <w:r w:rsidRPr="00C515B9">
        <w:rPr>
          <w:color w:val="0F0F0F"/>
          <w:spacing w:val="22"/>
          <w:w w:val="105"/>
          <w:sz w:val="22"/>
        </w:rPr>
        <w:t xml:space="preserve"> </w:t>
      </w:r>
      <w:r w:rsidRPr="00C515B9">
        <w:rPr>
          <w:color w:val="0F0F0F"/>
          <w:w w:val="105"/>
          <w:sz w:val="22"/>
        </w:rPr>
        <w:t>determinations are not</w:t>
      </w:r>
      <w:r w:rsidRPr="00C515B9">
        <w:rPr>
          <w:color w:val="0F0F0F"/>
          <w:spacing w:val="17"/>
          <w:w w:val="105"/>
          <w:sz w:val="22"/>
        </w:rPr>
        <w:t xml:space="preserve"> </w:t>
      </w:r>
      <w:r w:rsidRPr="00C515B9">
        <w:rPr>
          <w:color w:val="0F0F0F"/>
          <w:w w:val="105"/>
          <w:sz w:val="22"/>
        </w:rPr>
        <w:t>based</w:t>
      </w:r>
      <w:r w:rsidRPr="00C515B9">
        <w:rPr>
          <w:color w:val="0F0F0F"/>
          <w:spacing w:val="18"/>
          <w:w w:val="105"/>
          <w:sz w:val="22"/>
        </w:rPr>
        <w:t xml:space="preserve"> </w:t>
      </w:r>
      <w:r w:rsidRPr="00C515B9">
        <w:rPr>
          <w:color w:val="0F0F0F"/>
          <w:w w:val="105"/>
          <w:sz w:val="22"/>
        </w:rPr>
        <w:t>on</w:t>
      </w:r>
      <w:r w:rsidRPr="00C515B9">
        <w:rPr>
          <w:color w:val="0F0F0F"/>
          <w:spacing w:val="17"/>
          <w:w w:val="105"/>
          <w:sz w:val="22"/>
        </w:rPr>
        <w:t xml:space="preserve"> </w:t>
      </w:r>
      <w:r w:rsidRPr="00C515B9">
        <w:rPr>
          <w:color w:val="0F0F0F"/>
          <w:w w:val="105"/>
          <w:sz w:val="22"/>
        </w:rPr>
        <w:t xml:space="preserve">new or </w:t>
      </w:r>
      <w:r w:rsidRPr="00C515B9">
        <w:rPr>
          <w:color w:val="1F1F1F"/>
          <w:w w:val="105"/>
          <w:sz w:val="22"/>
        </w:rPr>
        <w:t xml:space="preserve">additional </w:t>
      </w:r>
      <w:r w:rsidRPr="00C515B9">
        <w:rPr>
          <w:color w:val="0F0F0F"/>
          <w:w w:val="105"/>
          <w:sz w:val="22"/>
        </w:rPr>
        <w:t xml:space="preserve">information or protest </w:t>
      </w:r>
      <w:r w:rsidRPr="00C515B9">
        <w:rPr>
          <w:color w:val="1F1F1F"/>
          <w:w w:val="105"/>
          <w:sz w:val="22"/>
        </w:rPr>
        <w:t xml:space="preserve">and should </w:t>
      </w:r>
      <w:r w:rsidRPr="00C515B9">
        <w:rPr>
          <w:color w:val="0F0F0F"/>
          <w:w w:val="105"/>
          <w:sz w:val="22"/>
        </w:rPr>
        <w:t xml:space="preserve">not be reported </w:t>
      </w:r>
      <w:r w:rsidRPr="00C515B9">
        <w:rPr>
          <w:color w:val="1F1F1F"/>
          <w:w w:val="105"/>
          <w:sz w:val="22"/>
        </w:rPr>
        <w:t>as redeterminations.</w:t>
      </w:r>
      <w:r w:rsidRPr="00C515B9">
        <w:rPr>
          <w:color w:val="1F1F1F"/>
          <w:spacing w:val="40"/>
          <w:w w:val="105"/>
          <w:sz w:val="22"/>
        </w:rPr>
        <w:t xml:space="preserve"> </w:t>
      </w:r>
      <w:r w:rsidRPr="00C515B9">
        <w:rPr>
          <w:color w:val="0F0F0F"/>
          <w:w w:val="105"/>
          <w:sz w:val="22"/>
        </w:rPr>
        <w:t xml:space="preserve">Also, if the claimant objects to a nonmonetary determination, listening to </w:t>
      </w:r>
      <w:r w:rsidRPr="00C515B9">
        <w:rPr>
          <w:color w:val="1F1F1F"/>
          <w:w w:val="105"/>
          <w:sz w:val="22"/>
        </w:rPr>
        <w:t xml:space="preserve">a </w:t>
      </w:r>
      <w:r w:rsidRPr="00C515B9">
        <w:rPr>
          <w:color w:val="0F0F0F"/>
          <w:w w:val="105"/>
          <w:sz w:val="22"/>
        </w:rPr>
        <w:t xml:space="preserve">repeated earlier statement </w:t>
      </w:r>
      <w:r w:rsidRPr="00C515B9">
        <w:rPr>
          <w:color w:val="1F1F1F"/>
          <w:w w:val="105"/>
          <w:sz w:val="22"/>
        </w:rPr>
        <w:t xml:space="preserve">and </w:t>
      </w:r>
      <w:r w:rsidRPr="00C515B9">
        <w:rPr>
          <w:color w:val="0F0F0F"/>
          <w:w w:val="105"/>
          <w:sz w:val="22"/>
        </w:rPr>
        <w:t>explaining the</w:t>
      </w:r>
      <w:r w:rsidRPr="00C515B9">
        <w:rPr>
          <w:color w:val="0F0F0F"/>
          <w:spacing w:val="-5"/>
          <w:w w:val="105"/>
          <w:sz w:val="22"/>
        </w:rPr>
        <w:t xml:space="preserve"> </w:t>
      </w:r>
      <w:r w:rsidRPr="00C515B9">
        <w:rPr>
          <w:color w:val="0F0F0F"/>
          <w:w w:val="105"/>
          <w:sz w:val="22"/>
        </w:rPr>
        <w:t>determination does not constitute a</w:t>
      </w:r>
      <w:r w:rsidRPr="00C515B9">
        <w:rPr>
          <w:color w:val="0F0F0F"/>
          <w:spacing w:val="-4"/>
          <w:w w:val="105"/>
          <w:sz w:val="22"/>
        </w:rPr>
        <w:t xml:space="preserve"> </w:t>
      </w:r>
      <w:r w:rsidRPr="00C515B9">
        <w:rPr>
          <w:color w:val="0F0F0F"/>
          <w:w w:val="105"/>
          <w:sz w:val="22"/>
        </w:rPr>
        <w:t>redetermination.</w:t>
      </w:r>
      <w:r w:rsidRPr="00C515B9">
        <w:rPr>
          <w:color w:val="0F0F0F"/>
          <w:spacing w:val="40"/>
          <w:w w:val="105"/>
          <w:sz w:val="22"/>
        </w:rPr>
        <w:t xml:space="preserve"> </w:t>
      </w:r>
    </w:p>
    <w:p w:rsidR="009A2965" w:rsidRPr="00C515B9" w:rsidP="00390B54" w14:paraId="7F9A1A82" w14:textId="77777777">
      <w:pPr>
        <w:pStyle w:val="BodyText"/>
        <w:tabs>
          <w:tab w:val="left" w:pos="1440"/>
        </w:tabs>
        <w:spacing w:line="254" w:lineRule="auto"/>
        <w:ind w:left="1440" w:firstLine="3"/>
        <w:jc w:val="both"/>
        <w:rPr>
          <w:color w:val="0F0F0F"/>
          <w:spacing w:val="40"/>
          <w:w w:val="105"/>
          <w:sz w:val="22"/>
          <w:szCs w:val="22"/>
        </w:rPr>
      </w:pPr>
    </w:p>
    <w:p w:rsidR="00FC49AA" w:rsidRPr="00C515B9" w:rsidP="00390B54" w14:paraId="2390A0E6" w14:textId="57E9C368">
      <w:pPr>
        <w:pStyle w:val="BodyText"/>
        <w:tabs>
          <w:tab w:val="left" w:pos="1440"/>
        </w:tabs>
        <w:spacing w:line="254" w:lineRule="auto"/>
        <w:ind w:left="1440" w:firstLine="3"/>
        <w:jc w:val="both"/>
        <w:rPr>
          <w:color w:val="0F0F0F"/>
          <w:w w:val="105"/>
        </w:rPr>
      </w:pPr>
      <w:r w:rsidRPr="00C515B9">
        <w:rPr>
          <w:color w:val="0F0F0F"/>
          <w:w w:val="105"/>
          <w:sz w:val="22"/>
        </w:rPr>
        <w:t xml:space="preserve">A </w:t>
      </w:r>
      <w:r w:rsidRPr="00C515B9">
        <w:rPr>
          <w:color w:val="1F1F1F"/>
          <w:w w:val="105"/>
          <w:sz w:val="22"/>
        </w:rPr>
        <w:t xml:space="preserve">redetermination can only be </w:t>
      </w:r>
      <w:r w:rsidRPr="00C515B9" w:rsidR="009A17AF">
        <w:rPr>
          <w:color w:val="1F1F1F"/>
          <w:w w:val="105"/>
          <w:sz w:val="22"/>
        </w:rPr>
        <w:t xml:space="preserve">issued if it is </w:t>
      </w:r>
      <w:r w:rsidRPr="00C515B9">
        <w:rPr>
          <w:color w:val="1F1F1F"/>
          <w:w w:val="105"/>
          <w:sz w:val="22"/>
        </w:rPr>
        <w:t xml:space="preserve">a result of either the receipt of new or additional information </w:t>
      </w:r>
      <w:r w:rsidRPr="00C515B9">
        <w:rPr>
          <w:b/>
          <w:color w:val="1F1F1F"/>
          <w:w w:val="105"/>
          <w:sz w:val="22"/>
        </w:rPr>
        <w:t xml:space="preserve">or </w:t>
      </w:r>
      <w:r w:rsidRPr="00C515B9">
        <w:rPr>
          <w:color w:val="1F1F1F"/>
          <w:w w:val="105"/>
          <w:sz w:val="22"/>
        </w:rPr>
        <w:t>a protest by the employer or claimant and must always result in a written determination upon reconsideration of the original determination which affirms, reverses, or modifies the original</w:t>
      </w:r>
      <w:r w:rsidRPr="00C515B9">
        <w:rPr>
          <w:color w:val="0F0F0F"/>
          <w:w w:val="105"/>
          <w:sz w:val="22"/>
        </w:rPr>
        <w:t xml:space="preserve"> determination.</w:t>
      </w:r>
    </w:p>
    <w:p w:rsidR="002368F1" w:rsidRPr="00C515B9" w:rsidP="00390B54" w14:paraId="30D3335B" w14:textId="77777777">
      <w:pPr>
        <w:pStyle w:val="BodyText"/>
        <w:tabs>
          <w:tab w:val="left" w:pos="1440"/>
        </w:tabs>
        <w:spacing w:line="254" w:lineRule="auto"/>
        <w:ind w:left="1440" w:firstLine="3"/>
        <w:jc w:val="both"/>
        <w:rPr>
          <w:sz w:val="22"/>
          <w:szCs w:val="22"/>
        </w:rPr>
      </w:pPr>
    </w:p>
    <w:p w:rsidR="007A4B4F" w:rsidRPr="00C515B9" w:rsidP="00390B54" w14:paraId="3165F1D7" w14:textId="3DFA457F">
      <w:pPr>
        <w:pStyle w:val="BodyText"/>
        <w:tabs>
          <w:tab w:val="left" w:pos="1440"/>
        </w:tabs>
        <w:spacing w:line="254" w:lineRule="auto"/>
        <w:ind w:left="1440" w:firstLine="3"/>
        <w:jc w:val="both"/>
        <w:rPr>
          <w:rStyle w:val="eop"/>
          <w:color w:val="000000"/>
          <w:sz w:val="22"/>
          <w:szCs w:val="22"/>
          <w:shd w:val="clear" w:color="auto" w:fill="FFFFFF"/>
        </w:rPr>
      </w:pPr>
      <w:r w:rsidRPr="00C515B9">
        <w:rPr>
          <w:rStyle w:val="normaltextrun"/>
          <w:b/>
          <w:bCs/>
          <w:color w:val="000000"/>
          <w:sz w:val="22"/>
          <w:szCs w:val="22"/>
          <w:shd w:val="clear" w:color="auto" w:fill="FFFFFF"/>
        </w:rPr>
        <w:t>N</w:t>
      </w:r>
      <w:r w:rsidRPr="00C515B9" w:rsidR="003D65D3">
        <w:rPr>
          <w:rStyle w:val="normaltextrun"/>
          <w:b/>
          <w:bCs/>
          <w:color w:val="000000"/>
          <w:sz w:val="22"/>
          <w:szCs w:val="22"/>
          <w:shd w:val="clear" w:color="auto" w:fill="FFFFFF"/>
        </w:rPr>
        <w:t>ote</w:t>
      </w:r>
      <w:r w:rsidRPr="00C515B9" w:rsidR="0079754C">
        <w:rPr>
          <w:rStyle w:val="normaltextrun"/>
          <w:color w:val="000000"/>
          <w:sz w:val="22"/>
          <w:szCs w:val="22"/>
          <w:shd w:val="clear" w:color="auto" w:fill="FFFFFF"/>
        </w:rPr>
        <w:t>: Although</w:t>
      </w:r>
      <w:r w:rsidRPr="00C515B9">
        <w:rPr>
          <w:rStyle w:val="normaltextrun"/>
          <w:color w:val="000000"/>
          <w:sz w:val="22"/>
          <w:szCs w:val="22"/>
          <w:shd w:val="clear" w:color="auto" w:fill="FFFFFF"/>
        </w:rPr>
        <w:t xml:space="preserve"> reportable on the ETA 207</w:t>
      </w:r>
      <w:r w:rsidRPr="00C515B9" w:rsidR="009A17AF">
        <w:rPr>
          <w:rStyle w:val="normaltextrun"/>
          <w:color w:val="000000"/>
          <w:sz w:val="22"/>
          <w:szCs w:val="22"/>
          <w:shd w:val="clear" w:color="auto" w:fill="FFFFFF"/>
        </w:rPr>
        <w:t xml:space="preserve"> report</w:t>
      </w:r>
      <w:r w:rsidRPr="00C515B9">
        <w:rPr>
          <w:rStyle w:val="normaltextrun"/>
          <w:color w:val="000000"/>
          <w:sz w:val="22"/>
          <w:szCs w:val="22"/>
          <w:shd w:val="clear" w:color="auto" w:fill="FFFFFF"/>
        </w:rPr>
        <w:t xml:space="preserve">, Nonmonetary Redeterminations are excluded from the ETA 9052 </w:t>
      </w:r>
      <w:r w:rsidRPr="00C515B9">
        <w:rPr>
          <w:rStyle w:val="normaltextrun"/>
          <w:i/>
          <w:iCs/>
          <w:color w:val="000000"/>
          <w:sz w:val="22"/>
          <w:szCs w:val="22"/>
          <w:shd w:val="clear" w:color="auto" w:fill="FFFFFF"/>
        </w:rPr>
        <w:t>Nonmonetary Detection Timelapse Detection Report</w:t>
      </w:r>
      <w:r w:rsidRPr="00C515B9">
        <w:rPr>
          <w:rStyle w:val="normaltextrun"/>
          <w:color w:val="000000"/>
          <w:sz w:val="22"/>
          <w:szCs w:val="22"/>
          <w:shd w:val="clear" w:color="auto" w:fill="FFFFFF"/>
        </w:rPr>
        <w:t xml:space="preserve">, </w:t>
      </w:r>
      <w:r w:rsidRPr="00C515B9" w:rsidR="00B0635D">
        <w:rPr>
          <w:rStyle w:val="normaltextrun"/>
          <w:color w:val="000000"/>
          <w:sz w:val="22"/>
          <w:szCs w:val="22"/>
          <w:shd w:val="clear" w:color="auto" w:fill="FFFFFF"/>
        </w:rPr>
        <w:t xml:space="preserve">which is </w:t>
      </w:r>
      <w:r w:rsidRPr="00C515B9">
        <w:rPr>
          <w:rStyle w:val="normaltextrun"/>
          <w:color w:val="000000"/>
          <w:sz w:val="22"/>
          <w:szCs w:val="22"/>
          <w:shd w:val="clear" w:color="auto" w:fill="FFFFFF"/>
        </w:rPr>
        <w:t xml:space="preserve">the Benefits, Timeliness, and Quality (BTQ) </w:t>
      </w:r>
      <w:r w:rsidRPr="00C515B9" w:rsidR="00B0635D">
        <w:rPr>
          <w:rStyle w:val="normaltextrun"/>
          <w:color w:val="000000"/>
          <w:sz w:val="22"/>
          <w:szCs w:val="22"/>
          <w:shd w:val="clear" w:color="auto" w:fill="FFFFFF"/>
        </w:rPr>
        <w:t xml:space="preserve">sample </w:t>
      </w:r>
      <w:r w:rsidRPr="00C515B9">
        <w:rPr>
          <w:rStyle w:val="normaltextrun"/>
          <w:color w:val="000000"/>
          <w:sz w:val="22"/>
          <w:szCs w:val="22"/>
          <w:shd w:val="clear" w:color="auto" w:fill="FFFFFF"/>
        </w:rPr>
        <w:t>universe.</w:t>
      </w:r>
      <w:r w:rsidRPr="00C515B9">
        <w:rPr>
          <w:rStyle w:val="eop"/>
          <w:color w:val="000000"/>
          <w:sz w:val="22"/>
          <w:szCs w:val="22"/>
          <w:shd w:val="clear" w:color="auto" w:fill="FFFFFF"/>
        </w:rPr>
        <w:t> </w:t>
      </w:r>
    </w:p>
    <w:p w:rsidR="003F15D9" w:rsidRPr="00C515B9" w14:paraId="2EFB9F65" w14:textId="77777777">
      <w:pPr>
        <w:pStyle w:val="BodyText"/>
        <w:spacing w:line="254" w:lineRule="auto"/>
        <w:ind w:left="1547" w:right="126" w:firstLine="3"/>
        <w:jc w:val="both"/>
        <w:rPr>
          <w:sz w:val="22"/>
          <w:szCs w:val="22"/>
        </w:rPr>
      </w:pPr>
    </w:p>
    <w:p w:rsidR="00FC49AA" w:rsidRPr="00C515B9" w:rsidP="00390B54" w14:paraId="7E795345" w14:textId="2C974485">
      <w:pPr>
        <w:pStyle w:val="ListParagraph"/>
        <w:numPr>
          <w:ilvl w:val="1"/>
          <w:numId w:val="17"/>
        </w:numPr>
        <w:tabs>
          <w:tab w:val="left" w:pos="720"/>
        </w:tabs>
        <w:spacing w:line="254" w:lineRule="auto"/>
        <w:ind w:left="720" w:hanging="363"/>
        <w:rPr>
          <w:color w:val="0F0F0F"/>
        </w:rPr>
      </w:pPr>
      <w:r w:rsidRPr="00C515B9">
        <w:rPr>
          <w:color w:val="0F0F0F"/>
          <w:w w:val="105"/>
          <w:u w:val="single" w:color="000000"/>
        </w:rPr>
        <w:t>Single-Claimant Nonmonetary Determination</w:t>
      </w:r>
      <w:r w:rsidRPr="00C515B9">
        <w:rPr>
          <w:color w:val="0F0F0F"/>
          <w:w w:val="105"/>
        </w:rPr>
        <w:t xml:space="preserve">. A nonmonetary determination based upon facts which relate to an individual situation and issued to a single claimant. If two or more issues were raised and determined, based on the same set of facts, report each determination as a </w:t>
      </w:r>
      <w:r w:rsidRPr="00C515B9">
        <w:rPr>
          <w:color w:val="1F1F1F"/>
          <w:w w:val="105"/>
        </w:rPr>
        <w:t xml:space="preserve">separate single-claimant </w:t>
      </w:r>
      <w:r w:rsidRPr="00C515B9">
        <w:rPr>
          <w:color w:val="0F0F0F"/>
          <w:w w:val="105"/>
        </w:rPr>
        <w:t xml:space="preserve">nonmonetary </w:t>
      </w:r>
      <w:r w:rsidRPr="00C515B9">
        <w:rPr>
          <w:color w:val="0F0F0F"/>
          <w:spacing w:val="-2"/>
          <w:w w:val="105"/>
        </w:rPr>
        <w:t>determination.</w:t>
      </w:r>
    </w:p>
    <w:p w:rsidR="00FC49AA" w:rsidRPr="00C515B9" w:rsidP="00390B54" w14:paraId="0F7C755B" w14:textId="77777777">
      <w:pPr>
        <w:pStyle w:val="BodyText"/>
      </w:pPr>
    </w:p>
    <w:p w:rsidR="00FC49AA" w:rsidRPr="00C515B9" w:rsidP="00A53484" w14:paraId="34AEDE21" w14:textId="37609ADA">
      <w:pPr>
        <w:pStyle w:val="BodyText"/>
        <w:spacing w:line="252" w:lineRule="auto"/>
        <w:ind w:left="720"/>
        <w:jc w:val="both"/>
        <w:rPr>
          <w:color w:val="0F0F0F"/>
          <w:w w:val="105"/>
          <w:sz w:val="22"/>
          <w:szCs w:val="22"/>
        </w:rPr>
      </w:pPr>
      <w:r w:rsidRPr="00C515B9">
        <w:rPr>
          <w:b/>
          <w:bCs/>
          <w:color w:val="1F1F1F"/>
          <w:w w:val="105"/>
          <w:sz w:val="22"/>
        </w:rPr>
        <w:t>Example</w:t>
      </w:r>
      <w:r w:rsidRPr="00C515B9">
        <w:rPr>
          <w:color w:val="1F1F1F"/>
          <w:w w:val="105"/>
          <w:sz w:val="22"/>
        </w:rPr>
        <w:t>:</w:t>
      </w:r>
      <w:r w:rsidRPr="00C515B9">
        <w:rPr>
          <w:color w:val="1F1F1F"/>
          <w:spacing w:val="40"/>
          <w:w w:val="105"/>
          <w:sz w:val="22"/>
        </w:rPr>
        <w:t xml:space="preserve"> </w:t>
      </w:r>
      <w:r w:rsidRPr="00C515B9">
        <w:rPr>
          <w:color w:val="1F1F1F"/>
          <w:w w:val="105"/>
          <w:sz w:val="22"/>
        </w:rPr>
        <w:t xml:space="preserve">A </w:t>
      </w:r>
      <w:r w:rsidRPr="00C515B9">
        <w:rPr>
          <w:color w:val="0F0F0F"/>
          <w:w w:val="105"/>
          <w:sz w:val="22"/>
        </w:rPr>
        <w:t xml:space="preserve">claimant </w:t>
      </w:r>
      <w:r w:rsidRPr="00C515B9">
        <w:rPr>
          <w:color w:val="1F1F1F"/>
          <w:w w:val="105"/>
          <w:sz w:val="22"/>
        </w:rPr>
        <w:t xml:space="preserve">voluntarily </w:t>
      </w:r>
      <w:r w:rsidRPr="00C515B9">
        <w:rPr>
          <w:color w:val="0F0F0F"/>
          <w:w w:val="105"/>
          <w:sz w:val="22"/>
        </w:rPr>
        <w:t>quits a job and files for unemployment.</w:t>
      </w:r>
      <w:r w:rsidRPr="00C515B9">
        <w:rPr>
          <w:color w:val="0F0F0F"/>
          <w:spacing w:val="80"/>
          <w:w w:val="105"/>
          <w:sz w:val="22"/>
        </w:rPr>
        <w:t xml:space="preserve"> </w:t>
      </w:r>
      <w:r w:rsidRPr="00C515B9">
        <w:rPr>
          <w:color w:val="0F0F0F"/>
          <w:w w:val="105"/>
          <w:sz w:val="22"/>
        </w:rPr>
        <w:t xml:space="preserve">A </w:t>
      </w:r>
      <w:r w:rsidRPr="00C515B9">
        <w:rPr>
          <w:color w:val="1F1F1F"/>
          <w:w w:val="105"/>
          <w:sz w:val="22"/>
        </w:rPr>
        <w:t xml:space="preserve">statement </w:t>
      </w:r>
      <w:r w:rsidRPr="00C515B9">
        <w:rPr>
          <w:color w:val="0F0F0F"/>
          <w:w w:val="105"/>
          <w:sz w:val="22"/>
        </w:rPr>
        <w:t xml:space="preserve">is taken regarding the </w:t>
      </w:r>
      <w:r w:rsidRPr="00C515B9">
        <w:rPr>
          <w:color w:val="1F1F1F"/>
          <w:w w:val="105"/>
          <w:sz w:val="22"/>
        </w:rPr>
        <w:t>separation</w:t>
      </w:r>
      <w:r w:rsidRPr="00C515B9">
        <w:rPr>
          <w:color w:val="1F1F1F"/>
          <w:spacing w:val="17"/>
          <w:w w:val="105"/>
          <w:sz w:val="22"/>
        </w:rPr>
        <w:t xml:space="preserve"> </w:t>
      </w:r>
      <w:r w:rsidRPr="00C515B9">
        <w:rPr>
          <w:color w:val="0F0F0F"/>
          <w:w w:val="105"/>
          <w:sz w:val="22"/>
        </w:rPr>
        <w:t>issue.</w:t>
      </w:r>
      <w:r w:rsidRPr="00C515B9">
        <w:rPr>
          <w:color w:val="0F0F0F"/>
          <w:spacing w:val="40"/>
          <w:w w:val="105"/>
          <w:sz w:val="22"/>
        </w:rPr>
        <w:t xml:space="preserve"> </w:t>
      </w:r>
      <w:r w:rsidRPr="00C515B9">
        <w:rPr>
          <w:color w:val="0F0F0F"/>
          <w:w w:val="105"/>
          <w:sz w:val="22"/>
        </w:rPr>
        <w:t>During the interview, the</w:t>
      </w:r>
      <w:r w:rsidRPr="00C515B9">
        <w:rPr>
          <w:color w:val="0F0F0F"/>
          <w:spacing w:val="-5"/>
          <w:w w:val="105"/>
          <w:sz w:val="22"/>
        </w:rPr>
        <w:t xml:space="preserve"> </w:t>
      </w:r>
      <w:r w:rsidRPr="00C515B9">
        <w:rPr>
          <w:color w:val="0F0F0F"/>
          <w:w w:val="105"/>
          <w:sz w:val="22"/>
        </w:rPr>
        <w:t>claimant reveals that he</w:t>
      </w:r>
      <w:r w:rsidRPr="00C515B9" w:rsidR="009D6E99">
        <w:rPr>
          <w:color w:val="444444"/>
          <w:w w:val="105"/>
          <w:sz w:val="22"/>
        </w:rPr>
        <w:t>/</w:t>
      </w:r>
      <w:r w:rsidRPr="00C515B9">
        <w:rPr>
          <w:color w:val="1F1F1F"/>
          <w:w w:val="105"/>
          <w:sz w:val="22"/>
        </w:rPr>
        <w:t xml:space="preserve">she </w:t>
      </w:r>
      <w:bookmarkStart w:id="5" w:name="_Int_gBHT3UN4"/>
      <w:r w:rsidRPr="00C515B9">
        <w:rPr>
          <w:color w:val="0F0F0F"/>
          <w:w w:val="105"/>
          <w:sz w:val="22"/>
        </w:rPr>
        <w:t>quit</w:t>
      </w:r>
      <w:bookmarkEnd w:id="5"/>
      <w:r w:rsidRPr="00C515B9">
        <w:rPr>
          <w:color w:val="0F0F0F"/>
          <w:w w:val="105"/>
          <w:sz w:val="22"/>
        </w:rPr>
        <w:t xml:space="preserve"> due to</w:t>
      </w:r>
      <w:r w:rsidRPr="00C515B9">
        <w:rPr>
          <w:color w:val="0F0F0F"/>
          <w:spacing w:val="-7"/>
          <w:w w:val="105"/>
          <w:sz w:val="22"/>
        </w:rPr>
        <w:t xml:space="preserve"> </w:t>
      </w:r>
      <w:r w:rsidRPr="00C515B9">
        <w:rPr>
          <w:color w:val="1F1F1F"/>
          <w:w w:val="105"/>
          <w:sz w:val="22"/>
        </w:rPr>
        <w:t xml:space="preserve">a </w:t>
      </w:r>
      <w:r w:rsidRPr="00C515B9">
        <w:rPr>
          <w:color w:val="0F0F0F"/>
          <w:w w:val="105"/>
          <w:sz w:val="22"/>
        </w:rPr>
        <w:t>lack of transportation.</w:t>
      </w:r>
      <w:r w:rsidRPr="00C515B9">
        <w:rPr>
          <w:color w:val="0F0F0F"/>
          <w:spacing w:val="40"/>
          <w:w w:val="105"/>
          <w:sz w:val="22"/>
        </w:rPr>
        <w:t xml:space="preserve"> </w:t>
      </w:r>
      <w:r w:rsidRPr="00C515B9">
        <w:rPr>
          <w:color w:val="0F0F0F"/>
          <w:w w:val="105"/>
          <w:sz w:val="22"/>
        </w:rPr>
        <w:t xml:space="preserve">Two issues have now been raised by the </w:t>
      </w:r>
      <w:r w:rsidRPr="00C515B9">
        <w:rPr>
          <w:color w:val="1F1F1F"/>
          <w:w w:val="105"/>
          <w:sz w:val="22"/>
        </w:rPr>
        <w:t xml:space="preserve">same set </w:t>
      </w:r>
      <w:r w:rsidRPr="00C515B9">
        <w:rPr>
          <w:color w:val="0F0F0F"/>
          <w:w w:val="105"/>
          <w:sz w:val="22"/>
        </w:rPr>
        <w:t>of facts.</w:t>
      </w:r>
      <w:r w:rsidRPr="00C515B9">
        <w:rPr>
          <w:color w:val="0F0F0F"/>
          <w:spacing w:val="40"/>
          <w:w w:val="105"/>
          <w:sz w:val="22"/>
        </w:rPr>
        <w:t xml:space="preserve"> </w:t>
      </w:r>
      <w:r w:rsidRPr="00C515B9">
        <w:rPr>
          <w:color w:val="0F0F0F"/>
          <w:w w:val="105"/>
          <w:sz w:val="22"/>
        </w:rPr>
        <w:t>Two nonmonetary determinations,</w:t>
      </w:r>
      <w:r w:rsidRPr="00C515B9">
        <w:rPr>
          <w:color w:val="0F0F0F"/>
          <w:spacing w:val="-13"/>
          <w:w w:val="105"/>
          <w:sz w:val="22"/>
        </w:rPr>
        <w:t xml:space="preserve"> </w:t>
      </w:r>
      <w:r w:rsidRPr="00C515B9">
        <w:rPr>
          <w:color w:val="0F0F0F"/>
          <w:w w:val="105"/>
          <w:sz w:val="22"/>
        </w:rPr>
        <w:t>one</w:t>
      </w:r>
      <w:r w:rsidRPr="00C515B9">
        <w:rPr>
          <w:color w:val="0F0F0F"/>
          <w:spacing w:val="-4"/>
          <w:w w:val="105"/>
          <w:sz w:val="22"/>
        </w:rPr>
        <w:t xml:space="preserve"> </w:t>
      </w:r>
      <w:r w:rsidRPr="00C515B9">
        <w:rPr>
          <w:color w:val="1F1F1F"/>
          <w:w w:val="105"/>
          <w:sz w:val="22"/>
        </w:rPr>
        <w:t>separation</w:t>
      </w:r>
      <w:r w:rsidRPr="00C515B9">
        <w:rPr>
          <w:color w:val="1F1F1F"/>
          <w:spacing w:val="19"/>
          <w:w w:val="105"/>
          <w:sz w:val="22"/>
        </w:rPr>
        <w:t xml:space="preserve"> </w:t>
      </w:r>
      <w:r w:rsidRPr="00C515B9">
        <w:rPr>
          <w:color w:val="0F0F0F"/>
          <w:w w:val="105"/>
          <w:sz w:val="22"/>
        </w:rPr>
        <w:t>issue and</w:t>
      </w:r>
      <w:r w:rsidRPr="00C515B9">
        <w:rPr>
          <w:color w:val="0F0F0F"/>
          <w:spacing w:val="1"/>
          <w:w w:val="105"/>
          <w:sz w:val="22"/>
        </w:rPr>
        <w:t xml:space="preserve"> </w:t>
      </w:r>
      <w:r w:rsidRPr="00C515B9">
        <w:rPr>
          <w:color w:val="0F0F0F"/>
          <w:w w:val="105"/>
          <w:sz w:val="22"/>
        </w:rPr>
        <w:t>one</w:t>
      </w:r>
      <w:r w:rsidRPr="00C515B9">
        <w:rPr>
          <w:color w:val="0F0F0F"/>
          <w:spacing w:val="5"/>
          <w:w w:val="105"/>
          <w:sz w:val="22"/>
        </w:rPr>
        <w:t xml:space="preserve"> </w:t>
      </w:r>
      <w:r w:rsidRPr="00C515B9">
        <w:rPr>
          <w:color w:val="0F0F0F"/>
          <w:w w:val="105"/>
          <w:sz w:val="22"/>
        </w:rPr>
        <w:t>nonseparation issue, may be reported based on the one set of facts if all the facts to support each determination are contained in the statement</w:t>
      </w:r>
      <w:r w:rsidRPr="00C515B9" w:rsidR="00862DDF">
        <w:rPr>
          <w:color w:val="0F0F0F"/>
          <w:w w:val="105"/>
          <w:sz w:val="22"/>
          <w:szCs w:val="22"/>
        </w:rPr>
        <w:t>;</w:t>
      </w:r>
      <w:r w:rsidRPr="00C515B9" w:rsidR="00B9608A">
        <w:rPr>
          <w:color w:val="0F0F0F"/>
          <w:w w:val="105"/>
          <w:sz w:val="22"/>
          <w:szCs w:val="22"/>
        </w:rPr>
        <w:t xml:space="preserve"> </w:t>
      </w:r>
      <w:r w:rsidRPr="00C515B9" w:rsidR="00831AAD">
        <w:rPr>
          <w:color w:val="0F0F0F"/>
          <w:w w:val="105"/>
          <w:sz w:val="22"/>
          <w:szCs w:val="22"/>
        </w:rPr>
        <w:t xml:space="preserve">(for A&amp;A issues, </w:t>
      </w:r>
      <w:r w:rsidRPr="00C515B9" w:rsidR="001050C6">
        <w:rPr>
          <w:color w:val="0F0F0F"/>
          <w:w w:val="105"/>
          <w:sz w:val="22"/>
          <w:szCs w:val="22"/>
        </w:rPr>
        <w:t xml:space="preserve">refer to </w:t>
      </w:r>
      <w:r w:rsidRPr="00C515B9" w:rsidR="00831AAD">
        <w:rPr>
          <w:color w:val="0F0F0F"/>
          <w:w w:val="105"/>
          <w:sz w:val="22"/>
          <w:szCs w:val="22"/>
        </w:rPr>
        <w:t xml:space="preserve">Section </w:t>
      </w:r>
      <w:r w:rsidRPr="00C515B9" w:rsidR="00875887">
        <w:rPr>
          <w:color w:val="0F0F0F"/>
          <w:w w:val="105"/>
          <w:sz w:val="22"/>
          <w:szCs w:val="22"/>
        </w:rPr>
        <w:t xml:space="preserve">E. </w:t>
      </w:r>
      <w:r w:rsidRPr="00C515B9" w:rsidR="00831AAD">
        <w:rPr>
          <w:color w:val="0F0F0F"/>
          <w:w w:val="105"/>
          <w:sz w:val="22"/>
          <w:szCs w:val="22"/>
        </w:rPr>
        <w:t>3</w:t>
      </w:r>
      <w:r w:rsidRPr="00C515B9" w:rsidR="001050C6">
        <w:rPr>
          <w:color w:val="0F0F0F"/>
          <w:w w:val="105"/>
          <w:sz w:val="22"/>
          <w:szCs w:val="22"/>
        </w:rPr>
        <w:t>.c).</w:t>
      </w:r>
    </w:p>
    <w:p w:rsidR="00A53484" w:rsidRPr="00C515B9" w:rsidP="005972E5" w14:paraId="5ABD69E1" w14:textId="77777777">
      <w:pPr>
        <w:pStyle w:val="BodyText"/>
        <w:spacing w:line="252" w:lineRule="auto"/>
        <w:ind w:left="720"/>
        <w:jc w:val="both"/>
        <w:rPr>
          <w:color w:val="0F0F0F"/>
          <w:w w:val="105"/>
        </w:rPr>
      </w:pPr>
    </w:p>
    <w:p w:rsidR="00FC49AA" w:rsidRPr="00C515B9" w:rsidP="005972E5" w14:paraId="2CA752D2" w14:textId="54DECEAF">
      <w:pPr>
        <w:pStyle w:val="ListParagraph"/>
        <w:numPr>
          <w:ilvl w:val="1"/>
          <w:numId w:val="17"/>
        </w:numPr>
        <w:tabs>
          <w:tab w:val="left" w:pos="720"/>
        </w:tabs>
        <w:spacing w:line="254" w:lineRule="auto"/>
        <w:ind w:left="720" w:hanging="363"/>
        <w:rPr>
          <w:color w:val="0F0F0F"/>
        </w:rPr>
      </w:pPr>
      <w:r w:rsidRPr="00C515B9">
        <w:rPr>
          <w:color w:val="0F0F0F"/>
          <w:w w:val="105"/>
          <w:u w:val="single" w:color="000000"/>
        </w:rPr>
        <w:t>Multi-Claimant</w:t>
      </w:r>
      <w:r w:rsidRPr="00C515B9">
        <w:rPr>
          <w:color w:val="0F0F0F"/>
          <w:spacing w:val="-5"/>
          <w:w w:val="105"/>
          <w:u w:val="single" w:color="000000"/>
        </w:rPr>
        <w:t xml:space="preserve"> </w:t>
      </w:r>
      <w:r w:rsidRPr="00C515B9">
        <w:rPr>
          <w:color w:val="1F1F1F"/>
          <w:w w:val="105"/>
          <w:u w:val="single" w:color="000000"/>
        </w:rPr>
        <w:t xml:space="preserve">Nonmonetary </w:t>
      </w:r>
      <w:r w:rsidRPr="00C515B9">
        <w:rPr>
          <w:color w:val="0F0F0F"/>
          <w:w w:val="105"/>
          <w:u w:val="single" w:color="000000"/>
        </w:rPr>
        <w:t>Determination.</w:t>
      </w:r>
      <w:r w:rsidRPr="00C515B9">
        <w:rPr>
          <w:color w:val="0F0F0F"/>
          <w:spacing w:val="40"/>
          <w:w w:val="105"/>
        </w:rPr>
        <w:t xml:space="preserve"> </w:t>
      </w:r>
      <w:r w:rsidRPr="00C515B9">
        <w:rPr>
          <w:color w:val="0F0F0F"/>
          <w:w w:val="105"/>
        </w:rPr>
        <w:t>A nonmonetary determination based upon a</w:t>
      </w:r>
      <w:r w:rsidRPr="00C515B9">
        <w:rPr>
          <w:color w:val="0F0F0F"/>
          <w:spacing w:val="-1"/>
          <w:w w:val="105"/>
        </w:rPr>
        <w:t xml:space="preserve"> </w:t>
      </w:r>
      <w:r w:rsidRPr="00C515B9">
        <w:rPr>
          <w:color w:val="1F1F1F"/>
          <w:w w:val="105"/>
        </w:rPr>
        <w:t xml:space="preserve">set </w:t>
      </w:r>
      <w:r w:rsidRPr="00C515B9">
        <w:rPr>
          <w:color w:val="0F0F0F"/>
          <w:w w:val="105"/>
        </w:rPr>
        <w:t xml:space="preserve">of facts </w:t>
      </w:r>
      <w:r w:rsidRPr="00C515B9">
        <w:rPr>
          <w:color w:val="1F1F1F"/>
          <w:w w:val="105"/>
        </w:rPr>
        <w:t xml:space="preserve">which </w:t>
      </w:r>
      <w:r w:rsidRPr="00C515B9">
        <w:rPr>
          <w:color w:val="0F0F0F"/>
          <w:w w:val="105"/>
        </w:rPr>
        <w:t xml:space="preserve">apply to two or more similarly </w:t>
      </w:r>
      <w:r w:rsidRPr="00C515B9">
        <w:rPr>
          <w:color w:val="1F1F1F"/>
          <w:w w:val="105"/>
        </w:rPr>
        <w:t xml:space="preserve">situated individuals </w:t>
      </w:r>
      <w:r w:rsidRPr="00C515B9">
        <w:rPr>
          <w:color w:val="0F0F0F"/>
          <w:w w:val="105"/>
        </w:rPr>
        <w:t>and which may result in the issuance of one or more notices</w:t>
      </w:r>
      <w:r w:rsidRPr="00C515B9" w:rsidR="007D3F51">
        <w:rPr>
          <w:color w:val="0F0F0F"/>
          <w:w w:val="105"/>
        </w:rPr>
        <w:t xml:space="preserve"> (approvals or denials)</w:t>
      </w:r>
      <w:r w:rsidRPr="00C515B9" w:rsidR="008C454C">
        <w:rPr>
          <w:color w:val="0F0F0F"/>
          <w:w w:val="105"/>
        </w:rPr>
        <w:t>,</w:t>
      </w:r>
      <w:r w:rsidRPr="00C515B9">
        <w:rPr>
          <w:color w:val="0F0F0F"/>
          <w:w w:val="105"/>
        </w:rPr>
        <w:t xml:space="preserve"> depending upon the number of individual claimants involved.</w:t>
      </w:r>
      <w:r w:rsidRPr="00C515B9" w:rsidR="0007487B">
        <w:rPr>
          <w:color w:val="0F0F0F"/>
          <w:w w:val="105"/>
        </w:rPr>
        <w:t xml:space="preserve"> </w:t>
      </w:r>
    </w:p>
    <w:p w:rsidR="00FC49AA" w:rsidRPr="00C515B9" w:rsidP="005972E5" w14:paraId="2A210B1F" w14:textId="77777777">
      <w:pPr>
        <w:pStyle w:val="BodyText"/>
      </w:pPr>
    </w:p>
    <w:p w:rsidR="00FC49AA" w:rsidRPr="00C515B9" w:rsidP="005972E5" w14:paraId="50B46D04" w14:textId="4E15809E">
      <w:pPr>
        <w:pStyle w:val="BodyText"/>
        <w:spacing w:line="254" w:lineRule="auto"/>
        <w:ind w:left="720" w:hanging="2"/>
        <w:jc w:val="both"/>
        <w:rPr>
          <w:color w:val="0F0F0F"/>
          <w:w w:val="105"/>
        </w:rPr>
      </w:pPr>
      <w:bookmarkStart w:id="6" w:name="_Hlk161326917"/>
      <w:r w:rsidRPr="00C515B9">
        <w:rPr>
          <w:b/>
          <w:bCs/>
          <w:color w:val="0F0F0F"/>
          <w:w w:val="105"/>
          <w:sz w:val="22"/>
        </w:rPr>
        <w:t>Example</w:t>
      </w:r>
      <w:r w:rsidRPr="00C515B9" w:rsidR="0007487B">
        <w:rPr>
          <w:b/>
          <w:bCs/>
          <w:color w:val="0F0F0F"/>
          <w:w w:val="105"/>
          <w:sz w:val="22"/>
          <w:szCs w:val="22"/>
        </w:rPr>
        <w:t>/Part 1</w:t>
      </w:r>
      <w:r w:rsidRPr="00C515B9" w:rsidR="008C454C">
        <w:rPr>
          <w:color w:val="0F0F0F"/>
          <w:w w:val="105"/>
          <w:sz w:val="22"/>
          <w:szCs w:val="22"/>
        </w:rPr>
        <w:t>:</w:t>
      </w:r>
      <w:r w:rsidRPr="00C515B9">
        <w:rPr>
          <w:color w:val="0F0F0F"/>
          <w:w w:val="105"/>
          <w:sz w:val="22"/>
        </w:rPr>
        <w:t xml:space="preserve"> In a labor dispute involving </w:t>
      </w:r>
      <w:r w:rsidRPr="00C515B9" w:rsidR="0007487B">
        <w:rPr>
          <w:color w:val="0F0F0F"/>
          <w:w w:val="105"/>
          <w:sz w:val="22"/>
          <w:szCs w:val="22"/>
        </w:rPr>
        <w:t>6</w:t>
      </w:r>
      <w:r w:rsidRPr="00C515B9" w:rsidR="008C454C">
        <w:rPr>
          <w:color w:val="0F0F0F"/>
          <w:w w:val="105"/>
          <w:sz w:val="22"/>
          <w:szCs w:val="22"/>
        </w:rPr>
        <w:t>00</w:t>
      </w:r>
      <w:r w:rsidRPr="00C515B9">
        <w:rPr>
          <w:color w:val="0F0F0F"/>
          <w:w w:val="105"/>
          <w:sz w:val="22"/>
        </w:rPr>
        <w:t xml:space="preserve"> persons, three </w:t>
      </w:r>
      <w:r w:rsidRPr="00C515B9" w:rsidR="006411A3">
        <w:rPr>
          <w:color w:val="0F0F0F"/>
          <w:w w:val="105"/>
          <w:sz w:val="22"/>
          <w:szCs w:val="22"/>
        </w:rPr>
        <w:t>multi-</w:t>
      </w:r>
      <w:r w:rsidRPr="00C515B9" w:rsidR="00FA5302">
        <w:rPr>
          <w:color w:val="0F0F0F"/>
          <w:w w:val="105"/>
          <w:sz w:val="22"/>
          <w:szCs w:val="22"/>
        </w:rPr>
        <w:t xml:space="preserve">Claimant </w:t>
      </w:r>
      <w:r w:rsidRPr="00C515B9">
        <w:rPr>
          <w:color w:val="0F0F0F"/>
          <w:w w:val="105"/>
          <w:sz w:val="22"/>
        </w:rPr>
        <w:t>claims were filed</w:t>
      </w:r>
      <w:r w:rsidRPr="00C515B9" w:rsidR="0007487B">
        <w:rPr>
          <w:color w:val="0F0F0F"/>
          <w:w w:val="105"/>
          <w:sz w:val="22"/>
          <w:szCs w:val="22"/>
        </w:rPr>
        <w:t>,</w:t>
      </w:r>
      <w:r w:rsidRPr="00C515B9">
        <w:rPr>
          <w:color w:val="0F0F0F"/>
          <w:w w:val="105"/>
          <w:sz w:val="22"/>
        </w:rPr>
        <w:t xml:space="preserve"> each representing a different </w:t>
      </w:r>
      <w:r w:rsidRPr="00C515B9" w:rsidR="0007487B">
        <w:rPr>
          <w:color w:val="0F0F0F"/>
          <w:w w:val="105"/>
          <w:sz w:val="22"/>
          <w:szCs w:val="22"/>
        </w:rPr>
        <w:t xml:space="preserve">shift </w:t>
      </w:r>
      <w:r w:rsidRPr="00C515B9" w:rsidR="00630C66">
        <w:rPr>
          <w:color w:val="0F0F0F"/>
          <w:w w:val="105"/>
          <w:sz w:val="22"/>
          <w:szCs w:val="22"/>
        </w:rPr>
        <w:t>of 200</w:t>
      </w:r>
      <w:r w:rsidRPr="00C515B9" w:rsidR="0007487B">
        <w:rPr>
          <w:color w:val="0F0F0F"/>
          <w:w w:val="105"/>
          <w:sz w:val="22"/>
          <w:szCs w:val="22"/>
        </w:rPr>
        <w:t xml:space="preserve"> </w:t>
      </w:r>
      <w:r w:rsidRPr="00C515B9" w:rsidR="008C454C">
        <w:rPr>
          <w:color w:val="0F0F0F"/>
          <w:w w:val="105"/>
          <w:sz w:val="22"/>
          <w:szCs w:val="22"/>
        </w:rPr>
        <w:t>worker</w:t>
      </w:r>
      <w:r w:rsidRPr="00C515B9" w:rsidR="0007487B">
        <w:rPr>
          <w:color w:val="0F0F0F"/>
          <w:w w:val="105"/>
          <w:sz w:val="22"/>
          <w:szCs w:val="22"/>
        </w:rPr>
        <w:t>s (</w:t>
      </w:r>
      <w:r w:rsidRPr="00C515B9" w:rsidR="007D3F51">
        <w:rPr>
          <w:color w:val="0F0F0F"/>
          <w:w w:val="105"/>
          <w:sz w:val="22"/>
          <w:szCs w:val="22"/>
        </w:rPr>
        <w:t>morning shift; day shift; and overnight shift.)</w:t>
      </w:r>
      <w:r w:rsidRPr="00C515B9" w:rsidR="008C454C">
        <w:rPr>
          <w:color w:val="0F0F0F"/>
          <w:w w:val="105"/>
          <w:sz w:val="22"/>
          <w:szCs w:val="22"/>
        </w:rPr>
        <w:t>.</w:t>
      </w:r>
      <w:r w:rsidRPr="00C515B9">
        <w:rPr>
          <w:color w:val="0F0F0F"/>
          <w:w w:val="105"/>
          <w:sz w:val="22"/>
        </w:rPr>
        <w:t xml:space="preserve"> Nonmonetary determination notices were issued disqualifying </w:t>
      </w:r>
      <w:r w:rsidRPr="00C515B9" w:rsidR="0007487B">
        <w:rPr>
          <w:color w:val="0F0F0F"/>
          <w:w w:val="105"/>
          <w:sz w:val="22"/>
          <w:szCs w:val="22"/>
        </w:rPr>
        <w:t>two of the</w:t>
      </w:r>
      <w:r w:rsidRPr="00C515B9">
        <w:rPr>
          <w:color w:val="0F0F0F"/>
          <w:w w:val="105"/>
          <w:sz w:val="22"/>
        </w:rPr>
        <w:t xml:space="preserve"> three claims</w:t>
      </w:r>
      <w:r w:rsidRPr="00C515B9" w:rsidR="007D3F51">
        <w:rPr>
          <w:color w:val="0F0F0F"/>
          <w:w w:val="105"/>
          <w:sz w:val="22"/>
          <w:szCs w:val="22"/>
        </w:rPr>
        <w:t xml:space="preserve"> </w:t>
      </w:r>
      <w:bookmarkEnd w:id="6"/>
      <w:r w:rsidRPr="00C515B9" w:rsidR="007D3F51">
        <w:rPr>
          <w:color w:val="0F0F0F"/>
          <w:w w:val="105"/>
          <w:sz w:val="22"/>
          <w:szCs w:val="22"/>
        </w:rPr>
        <w:t>(morning and day shift</w:t>
      </w:r>
      <w:r w:rsidRPr="00C515B9" w:rsidR="00BA1D9B">
        <w:rPr>
          <w:color w:val="0F0F0F"/>
          <w:w w:val="105"/>
          <w:sz w:val="22"/>
          <w:szCs w:val="22"/>
        </w:rPr>
        <w:t xml:space="preserve"> worker</w:t>
      </w:r>
      <w:r w:rsidRPr="00C515B9" w:rsidR="007D3F51">
        <w:rPr>
          <w:color w:val="0F0F0F"/>
          <w:w w:val="105"/>
          <w:sz w:val="22"/>
          <w:szCs w:val="22"/>
        </w:rPr>
        <w:t>s)</w:t>
      </w:r>
      <w:r w:rsidRPr="00C515B9" w:rsidR="00D9257B">
        <w:rPr>
          <w:color w:val="0F0F0F"/>
          <w:w w:val="105"/>
          <w:sz w:val="22"/>
          <w:szCs w:val="22"/>
        </w:rPr>
        <w:t xml:space="preserve">; the </w:t>
      </w:r>
      <w:r w:rsidRPr="00C515B9" w:rsidR="00E42FC5">
        <w:rPr>
          <w:color w:val="0F0F0F"/>
          <w:w w:val="105"/>
          <w:sz w:val="22"/>
          <w:szCs w:val="22"/>
        </w:rPr>
        <w:t>overnight</w:t>
      </w:r>
      <w:r w:rsidRPr="00C515B9" w:rsidR="00EB12A7">
        <w:rPr>
          <w:color w:val="0F0F0F"/>
          <w:w w:val="105"/>
          <w:sz w:val="22"/>
          <w:szCs w:val="22"/>
        </w:rPr>
        <w:t xml:space="preserve"> shift was determined eligible for benefits</w:t>
      </w:r>
      <w:r w:rsidRPr="00C515B9" w:rsidR="005F0D65">
        <w:rPr>
          <w:color w:val="0F0F0F"/>
          <w:w w:val="105"/>
          <w:sz w:val="22"/>
          <w:szCs w:val="22"/>
        </w:rPr>
        <w:t>.</w:t>
      </w:r>
      <w:r w:rsidRPr="00C515B9">
        <w:rPr>
          <w:color w:val="0F0F0F"/>
          <w:w w:val="105"/>
          <w:sz w:val="22"/>
        </w:rPr>
        <w:t xml:space="preserve"> One multi-claimant determination should be reported </w:t>
      </w:r>
      <w:r w:rsidRPr="00C515B9" w:rsidR="0007487B">
        <w:rPr>
          <w:color w:val="0F0F0F"/>
          <w:w w:val="105"/>
          <w:sz w:val="22"/>
          <w:szCs w:val="22"/>
        </w:rPr>
        <w:t>for each of the three determinations in line 101</w:t>
      </w:r>
      <w:r w:rsidRPr="00C515B9" w:rsidR="007D3F51">
        <w:rPr>
          <w:color w:val="0F0F0F"/>
          <w:w w:val="105"/>
          <w:sz w:val="22"/>
          <w:szCs w:val="22"/>
        </w:rPr>
        <w:t>,</w:t>
      </w:r>
      <w:r w:rsidRPr="00C515B9" w:rsidR="008C454C">
        <w:rPr>
          <w:color w:val="0F0F0F"/>
          <w:w w:val="105"/>
          <w:sz w:val="22"/>
          <w:szCs w:val="22"/>
        </w:rPr>
        <w:t xml:space="preserve"> </w:t>
      </w:r>
      <w:r w:rsidRPr="00C515B9">
        <w:rPr>
          <w:color w:val="0F0F0F"/>
          <w:w w:val="105"/>
          <w:sz w:val="22"/>
        </w:rPr>
        <w:t xml:space="preserve">since identical notices were issued to, or applied to, two or more claimants in a labor dispute. </w:t>
      </w:r>
    </w:p>
    <w:p w:rsidR="00FC49AA" w:rsidRPr="00C515B9" w:rsidP="005972E5" w14:paraId="34C71A9B" w14:textId="77777777">
      <w:pPr>
        <w:pStyle w:val="BodyText"/>
      </w:pPr>
    </w:p>
    <w:p w:rsidR="00FC49AA" w:rsidRPr="00C515B9" w:rsidP="005972E5" w14:paraId="55547237" w14:textId="64F85651">
      <w:pPr>
        <w:pStyle w:val="ListParagraph"/>
        <w:numPr>
          <w:ilvl w:val="1"/>
          <w:numId w:val="17"/>
        </w:numPr>
        <w:tabs>
          <w:tab w:val="left" w:pos="720"/>
        </w:tabs>
        <w:spacing w:line="254" w:lineRule="auto"/>
        <w:ind w:left="705" w:hanging="345"/>
        <w:rPr>
          <w:color w:val="0F0F0F"/>
          <w:w w:val="105"/>
        </w:rPr>
      </w:pPr>
      <w:r w:rsidRPr="00C515B9">
        <w:rPr>
          <w:color w:val="0F0F0F"/>
          <w:w w:val="105"/>
          <w:u w:val="single" w:color="000000"/>
        </w:rPr>
        <w:t>Denial of Benefits.</w:t>
      </w:r>
      <w:r w:rsidRPr="00C515B9">
        <w:rPr>
          <w:color w:val="0F0F0F"/>
          <w:spacing w:val="40"/>
          <w:w w:val="105"/>
        </w:rPr>
        <w:t xml:space="preserve"> </w:t>
      </w:r>
      <w:r w:rsidRPr="00C515B9">
        <w:rPr>
          <w:color w:val="1F1F1F"/>
          <w:w w:val="105"/>
        </w:rPr>
        <w:t xml:space="preserve">Action </w:t>
      </w:r>
      <w:r w:rsidRPr="00C515B9">
        <w:rPr>
          <w:color w:val="0F0F0F"/>
          <w:w w:val="105"/>
        </w:rPr>
        <w:t>imposed by</w:t>
      </w:r>
      <w:r w:rsidRPr="00C515B9">
        <w:rPr>
          <w:color w:val="0F0F0F"/>
          <w:spacing w:val="-1"/>
          <w:w w:val="105"/>
        </w:rPr>
        <w:t xml:space="preserve"> </w:t>
      </w:r>
      <w:r w:rsidRPr="00C515B9">
        <w:rPr>
          <w:color w:val="0F0F0F"/>
          <w:w w:val="105"/>
        </w:rPr>
        <w:t xml:space="preserve">a nonmonetary determination </w:t>
      </w:r>
      <w:r w:rsidRPr="00C515B9">
        <w:rPr>
          <w:color w:val="1F1F1F"/>
          <w:w w:val="105"/>
        </w:rPr>
        <w:t xml:space="preserve">which </w:t>
      </w:r>
      <w:r w:rsidRPr="00C515B9">
        <w:rPr>
          <w:color w:val="0F0F0F"/>
          <w:w w:val="105"/>
        </w:rPr>
        <w:t xml:space="preserve">cancels, </w:t>
      </w:r>
      <w:r w:rsidRPr="00C515B9">
        <w:rPr>
          <w:color w:val="0F0F0F"/>
        </w:rPr>
        <w:t>reduces or</w:t>
      </w:r>
      <w:r w:rsidRPr="00C515B9">
        <w:rPr>
          <w:color w:val="0F0F0F"/>
          <w:w w:val="105"/>
        </w:rPr>
        <w:t xml:space="preserve"> postpones a claimant's benefit rights.</w:t>
      </w:r>
      <w:r w:rsidRPr="00C515B9">
        <w:rPr>
          <w:color w:val="0F0F0F"/>
          <w:spacing w:val="40"/>
          <w:w w:val="105"/>
        </w:rPr>
        <w:t xml:space="preserve"> </w:t>
      </w:r>
      <w:r w:rsidRPr="00C515B9">
        <w:rPr>
          <w:color w:val="0F0F0F"/>
          <w:w w:val="105"/>
        </w:rPr>
        <w:t>Under a multi-claimant determination</w:t>
      </w:r>
      <w:r w:rsidRPr="00C515B9" w:rsidR="00BA1D9B">
        <w:rPr>
          <w:color w:val="0F0F0F"/>
          <w:w w:val="105"/>
        </w:rPr>
        <w:t xml:space="preserve"> denying benefits</w:t>
      </w:r>
      <w:r w:rsidRPr="00C515B9">
        <w:rPr>
          <w:color w:val="0F0F0F"/>
          <w:w w:val="105"/>
        </w:rPr>
        <w:t>, the count is reflective of the number of individuals</w:t>
      </w:r>
      <w:r w:rsidRPr="00C515B9">
        <w:rPr>
          <w:color w:val="0F0F0F"/>
          <w:spacing w:val="40"/>
          <w:w w:val="105"/>
        </w:rPr>
        <w:t xml:space="preserve"> </w:t>
      </w:r>
      <w:r w:rsidRPr="00C515B9">
        <w:rPr>
          <w:color w:val="0F0F0F"/>
          <w:w w:val="105"/>
        </w:rPr>
        <w:t>impacted</w:t>
      </w:r>
      <w:r w:rsidRPr="00C515B9" w:rsidR="00F15BFF">
        <w:rPr>
          <w:color w:val="0F0F0F"/>
          <w:w w:val="105"/>
        </w:rPr>
        <w:t>,</w:t>
      </w:r>
      <w:r w:rsidRPr="00C515B9">
        <w:rPr>
          <w:color w:val="0F0F0F"/>
          <w:spacing w:val="40"/>
          <w:w w:val="105"/>
        </w:rPr>
        <w:t xml:space="preserve"> </w:t>
      </w:r>
      <w:r w:rsidRPr="00C515B9">
        <w:rPr>
          <w:color w:val="0F0F0F"/>
          <w:w w:val="105"/>
        </w:rPr>
        <w:t>by</w:t>
      </w:r>
      <w:r w:rsidRPr="00C515B9">
        <w:rPr>
          <w:color w:val="0F0F0F"/>
          <w:spacing w:val="40"/>
          <w:w w:val="105"/>
        </w:rPr>
        <w:t xml:space="preserve"> </w:t>
      </w:r>
      <w:r w:rsidRPr="00C515B9">
        <w:rPr>
          <w:color w:val="0F0F0F"/>
          <w:w w:val="105"/>
        </w:rPr>
        <w:t>the</w:t>
      </w:r>
      <w:r w:rsidRPr="00C515B9">
        <w:rPr>
          <w:color w:val="0F0F0F"/>
          <w:spacing w:val="40"/>
          <w:w w:val="105"/>
        </w:rPr>
        <w:t xml:space="preserve"> </w:t>
      </w:r>
      <w:r w:rsidRPr="00C515B9">
        <w:rPr>
          <w:color w:val="0F0F0F"/>
          <w:w w:val="105"/>
        </w:rPr>
        <w:t>one</w:t>
      </w:r>
      <w:r w:rsidRPr="00C515B9">
        <w:rPr>
          <w:color w:val="0F0F0F"/>
          <w:spacing w:val="40"/>
          <w:w w:val="105"/>
        </w:rPr>
        <w:t xml:space="preserve"> </w:t>
      </w:r>
      <w:r w:rsidRPr="00C515B9">
        <w:rPr>
          <w:color w:val="0F0F0F"/>
          <w:w w:val="105"/>
        </w:rPr>
        <w:t>multi-claimant determination.</w:t>
      </w:r>
      <w:r w:rsidRPr="00C515B9">
        <w:rPr>
          <w:color w:val="0F0F0F"/>
          <w:spacing w:val="80"/>
          <w:w w:val="105"/>
        </w:rPr>
        <w:t xml:space="preserve"> </w:t>
      </w:r>
      <w:r w:rsidRPr="00C515B9">
        <w:rPr>
          <w:color w:val="0F0F0F"/>
          <w:w w:val="105"/>
        </w:rPr>
        <w:t>A denial</w:t>
      </w:r>
      <w:r w:rsidRPr="00C515B9">
        <w:rPr>
          <w:color w:val="0F0F0F"/>
          <w:spacing w:val="40"/>
          <w:w w:val="105"/>
        </w:rPr>
        <w:t xml:space="preserve"> </w:t>
      </w:r>
      <w:r w:rsidRPr="00C515B9">
        <w:rPr>
          <w:color w:val="1F1F1F"/>
          <w:w w:val="105"/>
        </w:rPr>
        <w:t xml:space="preserve">is </w:t>
      </w:r>
      <w:r w:rsidRPr="00C515B9" w:rsidR="003C30E8">
        <w:t>report</w:t>
      </w:r>
      <w:r w:rsidRPr="00C515B9" w:rsidR="008C454C">
        <w:rPr>
          <w:w w:val="105"/>
        </w:rPr>
        <w:t>ed</w:t>
      </w:r>
      <w:r w:rsidRPr="00C515B9">
        <w:rPr>
          <w:spacing w:val="40"/>
          <w:w w:val="105"/>
        </w:rPr>
        <w:t xml:space="preserve"> </w:t>
      </w:r>
      <w:r w:rsidRPr="00C515B9">
        <w:rPr>
          <w:w w:val="105"/>
        </w:rPr>
        <w:t xml:space="preserve">for each </w:t>
      </w:r>
      <w:r w:rsidRPr="00C515B9">
        <w:rPr>
          <w:color w:val="0F0F0F"/>
          <w:w w:val="105"/>
        </w:rPr>
        <w:t xml:space="preserve">claimant whose claim is canceled, benefits reduced, or payments postponed. Therefore, the number of denials on line 102, columns 4, 5, and 6 can be greater than the number of determinations on line 101 for the same </w:t>
      </w:r>
      <w:r w:rsidRPr="00C515B9">
        <w:rPr>
          <w:color w:val="0F0F0F"/>
          <w:w w:val="105"/>
        </w:rPr>
        <w:t>columns.</w:t>
      </w:r>
    </w:p>
    <w:p w:rsidR="000B42F8" w:rsidRPr="00C515B9" w:rsidP="005972E5" w14:paraId="23AE93E1" w14:textId="77777777">
      <w:pPr>
        <w:pStyle w:val="ListParagraph"/>
        <w:tabs>
          <w:tab w:val="left" w:pos="660"/>
        </w:tabs>
        <w:spacing w:line="254" w:lineRule="auto"/>
        <w:ind w:left="1007" w:firstLine="0"/>
        <w:rPr>
          <w:color w:val="0F0F0F"/>
          <w:w w:val="105"/>
        </w:rPr>
      </w:pPr>
    </w:p>
    <w:p w:rsidR="0007487B" w:rsidRPr="00C515B9" w:rsidP="00390B54" w14:paraId="1D49B1A8" w14:textId="77777777">
      <w:pPr>
        <w:tabs>
          <w:tab w:val="left" w:pos="660"/>
        </w:tabs>
        <w:spacing w:line="254" w:lineRule="auto"/>
        <w:ind w:left="720"/>
        <w:jc w:val="both"/>
        <w:rPr>
          <w:color w:val="0F0F0F"/>
          <w:w w:val="105"/>
        </w:rPr>
      </w:pPr>
      <w:r w:rsidRPr="00C515B9">
        <w:rPr>
          <w:b/>
          <w:bCs/>
          <w:color w:val="0F0F0F"/>
        </w:rPr>
        <w:t>Example/Part 2</w:t>
      </w:r>
      <w:r w:rsidRPr="00C515B9">
        <w:rPr>
          <w:color w:val="0F0F0F"/>
        </w:rPr>
        <w:t xml:space="preserve">: In the labor dispute referenced above, </w:t>
      </w:r>
      <w:r w:rsidRPr="00C515B9" w:rsidR="0080614C">
        <w:rPr>
          <w:color w:val="0F0F0F"/>
        </w:rPr>
        <w:t xml:space="preserve">because </w:t>
      </w:r>
      <w:r w:rsidRPr="00C515B9" w:rsidR="00BA1D9B">
        <w:rPr>
          <w:color w:val="0F0F0F"/>
        </w:rPr>
        <w:t>the overnight shift</w:t>
      </w:r>
      <w:r w:rsidRPr="00C515B9" w:rsidR="006E46DA">
        <w:rPr>
          <w:color w:val="0F0F0F"/>
        </w:rPr>
        <w:t xml:space="preserve"> has a different contract and </w:t>
      </w:r>
      <w:r w:rsidRPr="00C515B9" w:rsidR="00BA1D9B">
        <w:rPr>
          <w:color w:val="0F0F0F"/>
        </w:rPr>
        <w:t xml:space="preserve">was </w:t>
      </w:r>
      <w:r w:rsidRPr="00C515B9">
        <w:rPr>
          <w:color w:val="0F0F0F"/>
        </w:rPr>
        <w:t xml:space="preserve">determined </w:t>
      </w:r>
      <w:r w:rsidRPr="00C515B9" w:rsidR="00BA1D9B">
        <w:rPr>
          <w:color w:val="0F0F0F"/>
        </w:rPr>
        <w:t xml:space="preserve">to be </w:t>
      </w:r>
      <w:r w:rsidRPr="00C515B9">
        <w:rPr>
          <w:color w:val="0F0F0F"/>
        </w:rPr>
        <w:t>eligible for benefit</w:t>
      </w:r>
      <w:r w:rsidRPr="00C515B9" w:rsidR="00B403B9">
        <w:rPr>
          <w:color w:val="0F0F0F"/>
        </w:rPr>
        <w:t xml:space="preserve">s, </w:t>
      </w:r>
      <w:r w:rsidRPr="00C515B9">
        <w:rPr>
          <w:color w:val="0F0F0F"/>
        </w:rPr>
        <w:t xml:space="preserve">only 400 </w:t>
      </w:r>
      <w:r w:rsidRPr="00C515B9" w:rsidR="00B403B9">
        <w:rPr>
          <w:color w:val="0F0F0F"/>
        </w:rPr>
        <w:t xml:space="preserve">of the 600 </w:t>
      </w:r>
      <w:r w:rsidRPr="00C515B9">
        <w:rPr>
          <w:color w:val="0F0F0F"/>
        </w:rPr>
        <w:t xml:space="preserve">workers from the three </w:t>
      </w:r>
      <w:r w:rsidRPr="00C515B9" w:rsidR="00BA1D9B">
        <w:rPr>
          <w:color w:val="0F0F0F"/>
        </w:rPr>
        <w:t>determinations</w:t>
      </w:r>
      <w:r w:rsidRPr="00C515B9">
        <w:rPr>
          <w:color w:val="0F0F0F"/>
        </w:rPr>
        <w:t xml:space="preserve"> were issued denials that </w:t>
      </w:r>
      <w:r w:rsidRPr="00C515B9" w:rsidR="001C104B">
        <w:rPr>
          <w:color w:val="0F0F0F"/>
        </w:rPr>
        <w:t xml:space="preserve">are </w:t>
      </w:r>
      <w:r w:rsidRPr="00C515B9">
        <w:rPr>
          <w:color w:val="0F0F0F"/>
        </w:rPr>
        <w:t>reported on line 102.</w:t>
      </w:r>
    </w:p>
    <w:p w:rsidR="00CF7EBA" w:rsidRPr="00C515B9" w:rsidP="00390B54" w14:paraId="2F314B8E" w14:textId="77777777">
      <w:pPr>
        <w:pStyle w:val="ListParagraph"/>
        <w:tabs>
          <w:tab w:val="left" w:pos="660"/>
          <w:tab w:val="left" w:pos="826"/>
        </w:tabs>
        <w:spacing w:line="254" w:lineRule="auto"/>
        <w:ind w:left="1023" w:firstLine="0"/>
        <w:rPr>
          <w:color w:val="0F0F0F"/>
          <w:w w:val="105"/>
        </w:rPr>
      </w:pPr>
    </w:p>
    <w:p w:rsidR="00BF047E" w:rsidRPr="00C515B9" w:rsidP="00455E04" w14:paraId="5D02FA7E" w14:textId="77777777">
      <w:pPr>
        <w:pStyle w:val="BodyText"/>
        <w:spacing w:line="254" w:lineRule="auto"/>
        <w:ind w:left="720" w:right="123"/>
        <w:jc w:val="both"/>
        <w:rPr>
          <w:rFonts w:eastAsiaTheme="minorEastAsia"/>
          <w:sz w:val="22"/>
          <w:szCs w:val="22"/>
        </w:rPr>
      </w:pPr>
    </w:p>
    <w:p w:rsidR="009B1C9E" w:rsidRPr="00C515B9" w:rsidP="00390B54" w14:paraId="0018C059" w14:textId="3E6E406F">
      <w:pPr>
        <w:pStyle w:val="ListParagraph"/>
        <w:numPr>
          <w:ilvl w:val="1"/>
          <w:numId w:val="17"/>
        </w:numPr>
        <w:tabs>
          <w:tab w:val="left" w:pos="720"/>
        </w:tabs>
        <w:ind w:left="720" w:hanging="360"/>
        <w:rPr>
          <w:rFonts w:eastAsiaTheme="minorEastAsia"/>
        </w:rPr>
      </w:pPr>
      <w:r w:rsidRPr="00C515B9">
        <w:rPr>
          <w:rFonts w:eastAsiaTheme="minorEastAsia"/>
          <w:u w:val="single"/>
        </w:rPr>
        <w:t>Total Allowed Determinations</w:t>
      </w:r>
      <w:r w:rsidRPr="00C515B9">
        <w:rPr>
          <w:rFonts w:eastAsiaTheme="minorEastAsia"/>
        </w:rPr>
        <w:t xml:space="preserve">. </w:t>
      </w:r>
      <w:r w:rsidRPr="00C515B9" w:rsidR="00FE6F09">
        <w:rPr>
          <w:rFonts w:eastAsiaTheme="minorEastAsia"/>
        </w:rPr>
        <w:t xml:space="preserve">This is the total count of allowed determinations for each issue type. </w:t>
      </w:r>
      <w:r w:rsidRPr="00C515B9">
        <w:rPr>
          <w:rFonts w:eastAsiaTheme="minorEastAsia"/>
        </w:rPr>
        <w:t xml:space="preserve">Enter in lines </w:t>
      </w:r>
      <w:r w:rsidRPr="00C515B9">
        <w:rPr>
          <w:rFonts w:eastAsiaTheme="minorEastAsia"/>
        </w:rPr>
        <w:t xml:space="preserve">107, 205, 303, </w:t>
      </w:r>
      <w:r w:rsidRPr="00C515B9" w:rsidR="00C566E3">
        <w:rPr>
          <w:rFonts w:eastAsiaTheme="minorEastAsia"/>
        </w:rPr>
        <w:t xml:space="preserve">and </w:t>
      </w:r>
      <w:r w:rsidRPr="00C515B9">
        <w:rPr>
          <w:rFonts w:eastAsiaTheme="minorEastAsia"/>
        </w:rPr>
        <w:t>308</w:t>
      </w:r>
      <w:r w:rsidRPr="00C515B9" w:rsidR="00C566E3">
        <w:rPr>
          <w:rFonts w:eastAsiaTheme="minorEastAsia"/>
        </w:rPr>
        <w:t xml:space="preserve"> </w:t>
      </w:r>
      <w:r w:rsidRPr="00C515B9">
        <w:rPr>
          <w:rFonts w:eastAsiaTheme="minorEastAsia"/>
        </w:rPr>
        <w:t xml:space="preserve">the total number of allowed determinations reported for each respective column. </w:t>
      </w:r>
      <w:r w:rsidRPr="00C515B9" w:rsidR="0024781A">
        <w:rPr>
          <w:rFonts w:eastAsiaTheme="minorEastAsia"/>
        </w:rPr>
        <w:t>To be reported, allowed determinations must meet the requirement for all nonmonetary determinations set forth in this report as having had the potential to affect past, present or future benefits.</w:t>
      </w:r>
    </w:p>
    <w:p w:rsidR="00731A73" w:rsidRPr="00C515B9" w:rsidP="00390B54" w14:paraId="03DC3BCA" w14:textId="77777777">
      <w:pPr>
        <w:pStyle w:val="Heading1"/>
        <w:numPr>
          <w:ilvl w:val="0"/>
          <w:numId w:val="17"/>
        </w:numPr>
        <w:tabs>
          <w:tab w:val="left" w:pos="644"/>
        </w:tabs>
        <w:spacing w:before="240"/>
        <w:ind w:left="539" w:hanging="539"/>
      </w:pPr>
      <w:r w:rsidRPr="00C515B9">
        <w:rPr>
          <w:w w:val="105"/>
        </w:rPr>
        <w:t>Item</w:t>
      </w:r>
      <w:r w:rsidRPr="00C515B9">
        <w:rPr>
          <w:spacing w:val="-4"/>
          <w:w w:val="105"/>
        </w:rPr>
        <w:t xml:space="preserve"> </w:t>
      </w:r>
      <w:r w:rsidRPr="00C515B9">
        <w:rPr>
          <w:w w:val="105"/>
        </w:rPr>
        <w:t>by</w:t>
      </w:r>
      <w:r w:rsidRPr="00C515B9">
        <w:rPr>
          <w:spacing w:val="-8"/>
          <w:w w:val="105"/>
        </w:rPr>
        <w:t xml:space="preserve"> </w:t>
      </w:r>
      <w:r w:rsidRPr="00C515B9">
        <w:rPr>
          <w:w w:val="105"/>
        </w:rPr>
        <w:t>Item</w:t>
      </w:r>
      <w:r w:rsidRPr="00C515B9">
        <w:rPr>
          <w:spacing w:val="-8"/>
          <w:w w:val="105"/>
        </w:rPr>
        <w:t xml:space="preserve"> </w:t>
      </w:r>
      <w:r w:rsidRPr="00C515B9">
        <w:rPr>
          <w:spacing w:val="-2"/>
          <w:w w:val="105"/>
        </w:rPr>
        <w:t>Instructions</w:t>
      </w:r>
    </w:p>
    <w:p w:rsidR="00FC49AA" w:rsidRPr="00C515B9" w:rsidP="00390B54" w14:paraId="50EF55B8" w14:textId="6A7B887D">
      <w:pPr>
        <w:pStyle w:val="ListParagraph"/>
        <w:numPr>
          <w:ilvl w:val="1"/>
          <w:numId w:val="17"/>
        </w:numPr>
        <w:tabs>
          <w:tab w:val="left" w:pos="540"/>
        </w:tabs>
        <w:spacing w:before="240"/>
        <w:ind w:left="540" w:hanging="180"/>
      </w:pPr>
      <w:r w:rsidRPr="00C515B9">
        <w:rPr>
          <w:w w:val="105"/>
        </w:rPr>
        <w:t xml:space="preserve"> </w:t>
      </w:r>
      <w:r w:rsidRPr="00C515B9" w:rsidR="00DE5063">
        <w:rPr>
          <w:w w:val="105"/>
        </w:rPr>
        <w:t xml:space="preserve">  </w:t>
      </w:r>
      <w:r w:rsidRPr="00C515B9" w:rsidR="00987C97">
        <w:rPr>
          <w:w w:val="105"/>
          <w:u w:val="single" w:color="000000"/>
        </w:rPr>
        <w:t>Section</w:t>
      </w:r>
      <w:r w:rsidRPr="00C515B9" w:rsidR="00987C97">
        <w:rPr>
          <w:spacing w:val="13"/>
          <w:w w:val="105"/>
          <w:u w:val="single" w:color="000000"/>
        </w:rPr>
        <w:t xml:space="preserve"> </w:t>
      </w:r>
      <w:r w:rsidRPr="00C515B9" w:rsidR="00987C97">
        <w:rPr>
          <w:w w:val="105"/>
          <w:u w:val="single" w:color="000000"/>
        </w:rPr>
        <w:t>A.</w:t>
      </w:r>
      <w:r w:rsidRPr="00C515B9" w:rsidR="00987C97">
        <w:rPr>
          <w:spacing w:val="1"/>
          <w:w w:val="105"/>
          <w:u w:val="single" w:color="000000"/>
        </w:rPr>
        <w:t xml:space="preserve"> </w:t>
      </w:r>
      <w:r w:rsidRPr="00C515B9" w:rsidR="00987C97">
        <w:rPr>
          <w:w w:val="105"/>
          <w:u w:val="single" w:color="000000"/>
        </w:rPr>
        <w:t>Determinations,</w:t>
      </w:r>
      <w:r w:rsidRPr="00C515B9" w:rsidR="00987C97">
        <w:rPr>
          <w:spacing w:val="-1"/>
          <w:w w:val="105"/>
          <w:u w:val="single" w:color="000000"/>
        </w:rPr>
        <w:t xml:space="preserve"> </w:t>
      </w:r>
      <w:r w:rsidRPr="00C515B9" w:rsidR="00987C97">
        <w:rPr>
          <w:w w:val="105"/>
          <w:u w:val="single" w:color="000000"/>
        </w:rPr>
        <w:t>Redeterminations,</w:t>
      </w:r>
      <w:r w:rsidRPr="00C515B9" w:rsidR="00987C97">
        <w:rPr>
          <w:spacing w:val="-10"/>
          <w:w w:val="105"/>
          <w:u w:val="single" w:color="000000"/>
        </w:rPr>
        <w:t xml:space="preserve"> </w:t>
      </w:r>
      <w:r w:rsidRPr="00C515B9" w:rsidR="00987C97">
        <w:rPr>
          <w:w w:val="105"/>
          <w:u w:val="single" w:color="000000"/>
        </w:rPr>
        <w:t>and</w:t>
      </w:r>
      <w:r w:rsidRPr="00C515B9" w:rsidR="00987C97">
        <w:rPr>
          <w:spacing w:val="12"/>
          <w:w w:val="105"/>
          <w:u w:val="single" w:color="000000"/>
        </w:rPr>
        <w:t xml:space="preserve"> </w:t>
      </w:r>
      <w:r w:rsidRPr="00C515B9" w:rsidR="00987C97">
        <w:rPr>
          <w:spacing w:val="-2"/>
          <w:w w:val="105"/>
          <w:u w:val="single" w:color="000000"/>
        </w:rPr>
        <w:t>Denials</w:t>
      </w:r>
    </w:p>
    <w:p w:rsidR="00FC49AA" w:rsidRPr="00C515B9" w:rsidP="00390B54" w14:paraId="08B848E4" w14:textId="77777777">
      <w:pPr>
        <w:pStyle w:val="BodyText"/>
      </w:pPr>
    </w:p>
    <w:p w:rsidR="00FC49AA" w:rsidRPr="00C515B9" w:rsidP="006B56D0" w14:paraId="20D10C86" w14:textId="51D5DBD5">
      <w:pPr>
        <w:pStyle w:val="ListParagraph"/>
        <w:numPr>
          <w:ilvl w:val="0"/>
          <w:numId w:val="10"/>
        </w:numPr>
        <w:tabs>
          <w:tab w:val="left" w:pos="1440"/>
        </w:tabs>
        <w:ind w:left="1440"/>
        <w:rPr>
          <w:color w:val="1F1F1F"/>
        </w:rPr>
      </w:pPr>
      <w:r w:rsidRPr="00C515B9">
        <w:rPr>
          <w:color w:val="0F0F0F"/>
          <w:w w:val="105"/>
          <w:u w:val="single" w:color="000000"/>
        </w:rPr>
        <w:t>Single-Claimant</w:t>
      </w:r>
      <w:r w:rsidRPr="00C515B9">
        <w:rPr>
          <w:color w:val="0F0F0F"/>
          <w:spacing w:val="-10"/>
          <w:w w:val="105"/>
          <w:u w:val="single" w:color="000000"/>
        </w:rPr>
        <w:t xml:space="preserve"> </w:t>
      </w:r>
      <w:r w:rsidRPr="00C515B9">
        <w:rPr>
          <w:color w:val="0F0F0F"/>
          <w:spacing w:val="-2"/>
          <w:w w:val="105"/>
          <w:u w:val="single" w:color="000000"/>
        </w:rPr>
        <w:t>Totals</w:t>
      </w:r>
      <w:r w:rsidRPr="00C515B9" w:rsidR="00873E66">
        <w:rPr>
          <w:color w:val="0F0F0F"/>
          <w:spacing w:val="-2"/>
          <w:w w:val="105"/>
          <w:u w:color="000000"/>
        </w:rPr>
        <w:t>.</w:t>
      </w:r>
    </w:p>
    <w:p w:rsidR="00556F5F" w:rsidRPr="00C515B9" w:rsidP="006B56D0" w14:paraId="0EDA4547" w14:textId="77777777">
      <w:pPr>
        <w:pStyle w:val="BodyText"/>
      </w:pPr>
    </w:p>
    <w:p w:rsidR="00FC49AA" w:rsidRPr="00C515B9" w:rsidP="006B56D0" w14:paraId="66A06B0A" w14:textId="2BB722F8">
      <w:pPr>
        <w:pStyle w:val="ListParagraph"/>
        <w:numPr>
          <w:ilvl w:val="1"/>
          <w:numId w:val="10"/>
        </w:numPr>
        <w:tabs>
          <w:tab w:val="left" w:pos="1980"/>
        </w:tabs>
        <w:spacing w:line="254" w:lineRule="auto"/>
        <w:ind w:left="1980" w:hanging="545"/>
        <w:rPr>
          <w:color w:val="131313"/>
        </w:rPr>
      </w:pPr>
      <w:r w:rsidRPr="00C515B9">
        <w:rPr>
          <w:color w:val="1F1F1F"/>
          <w:w w:val="105"/>
          <w:u w:val="single"/>
        </w:rPr>
        <w:t xml:space="preserve">Column </w:t>
      </w:r>
      <w:r w:rsidRPr="00C515B9">
        <w:rPr>
          <w:color w:val="0F0F0F"/>
          <w:w w:val="105"/>
          <w:u w:val="single"/>
        </w:rPr>
        <w:t>1</w:t>
      </w:r>
      <w:r w:rsidRPr="00C515B9">
        <w:rPr>
          <w:b/>
          <w:color w:val="0F0F0F"/>
          <w:w w:val="105"/>
          <w:u w:val="single"/>
        </w:rPr>
        <w:t xml:space="preserve"> </w:t>
      </w:r>
      <w:r w:rsidRPr="00C515B9">
        <w:rPr>
          <w:color w:val="0F0F0F"/>
          <w:w w:val="105"/>
          <w:u w:val="single"/>
        </w:rPr>
        <w:t>- Total Determinations</w:t>
      </w:r>
      <w:r w:rsidRPr="00C515B9">
        <w:rPr>
          <w:color w:val="0F0F0F"/>
          <w:spacing w:val="-3"/>
          <w:w w:val="105"/>
          <w:u w:val="single"/>
        </w:rPr>
        <w:t xml:space="preserve"> </w:t>
      </w:r>
      <w:r w:rsidRPr="00C515B9">
        <w:rPr>
          <w:color w:val="0F0F0F"/>
          <w:w w:val="105"/>
          <w:u w:val="single"/>
        </w:rPr>
        <w:t>and Redeterminations</w:t>
      </w:r>
      <w:r w:rsidRPr="00C515B9">
        <w:rPr>
          <w:color w:val="0F0F0F"/>
          <w:w w:val="105"/>
        </w:rPr>
        <w:t>.</w:t>
      </w:r>
      <w:r w:rsidRPr="00C515B9">
        <w:rPr>
          <w:color w:val="0F0F0F"/>
          <w:spacing w:val="40"/>
          <w:w w:val="105"/>
        </w:rPr>
        <w:t xml:space="preserve"> </w:t>
      </w:r>
      <w:r w:rsidRPr="00C515B9">
        <w:rPr>
          <w:color w:val="1F1F1F"/>
          <w:w w:val="105"/>
        </w:rPr>
        <w:t xml:space="preserve">Enter </w:t>
      </w:r>
      <w:r w:rsidRPr="00C515B9">
        <w:rPr>
          <w:color w:val="0F0F0F"/>
          <w:w w:val="105"/>
        </w:rPr>
        <w:t>the total number of single</w:t>
      </w:r>
      <w:r w:rsidRPr="00C515B9" w:rsidR="008C454C">
        <w:rPr>
          <w:color w:val="0F0F0F"/>
          <w:w w:val="105"/>
        </w:rPr>
        <w:t xml:space="preserve">­ </w:t>
      </w:r>
      <w:r w:rsidRPr="00C515B9">
        <w:rPr>
          <w:color w:val="0F0F0F"/>
          <w:w w:val="105"/>
        </w:rPr>
        <w:t>claimant nonmonetary determinations,</w:t>
      </w:r>
      <w:r w:rsidRPr="00C515B9">
        <w:rPr>
          <w:color w:val="0F0F0F"/>
          <w:spacing w:val="-11"/>
          <w:w w:val="105"/>
        </w:rPr>
        <w:t xml:space="preserve"> </w:t>
      </w:r>
      <w:r w:rsidRPr="00C515B9">
        <w:rPr>
          <w:color w:val="0F0F0F"/>
          <w:w w:val="105"/>
        </w:rPr>
        <w:t>redeterminations</w:t>
      </w:r>
      <w:r w:rsidRPr="00C515B9" w:rsidR="00F65629">
        <w:rPr>
          <w:color w:val="0F0F0F"/>
          <w:w w:val="105"/>
        </w:rPr>
        <w:t>,</w:t>
      </w:r>
      <w:r w:rsidRPr="00C515B9">
        <w:rPr>
          <w:color w:val="0F0F0F"/>
          <w:spacing w:val="-12"/>
          <w:w w:val="105"/>
        </w:rPr>
        <w:t xml:space="preserve"> </w:t>
      </w:r>
      <w:r w:rsidRPr="00C515B9">
        <w:rPr>
          <w:color w:val="0F0F0F"/>
          <w:w w:val="105"/>
        </w:rPr>
        <w:t>and denials by</w:t>
      </w:r>
      <w:r w:rsidRPr="00C515B9">
        <w:rPr>
          <w:color w:val="0F0F0F"/>
          <w:spacing w:val="-5"/>
          <w:w w:val="105"/>
        </w:rPr>
        <w:t xml:space="preserve"> </w:t>
      </w:r>
      <w:r w:rsidRPr="00C515B9">
        <w:rPr>
          <w:color w:val="0F0F0F"/>
          <w:w w:val="105"/>
        </w:rPr>
        <w:t xml:space="preserve">appropriate program (UI, </w:t>
      </w:r>
      <w:r w:rsidRPr="00C515B9">
        <w:rPr>
          <w:color w:val="1F1F1F"/>
          <w:w w:val="105"/>
        </w:rPr>
        <w:t>UCFE, UCX).</w:t>
      </w:r>
      <w:r w:rsidRPr="00C515B9">
        <w:rPr>
          <w:color w:val="1F1F1F"/>
          <w:spacing w:val="40"/>
          <w:w w:val="105"/>
        </w:rPr>
        <w:t xml:space="preserve"> </w:t>
      </w:r>
      <w:r w:rsidRPr="00C515B9">
        <w:rPr>
          <w:color w:val="0F0F0F"/>
          <w:w w:val="105"/>
        </w:rPr>
        <w:t xml:space="preserve">For UI claims, this is the </w:t>
      </w:r>
      <w:r w:rsidRPr="00C515B9">
        <w:rPr>
          <w:color w:val="1F1F1F"/>
          <w:w w:val="105"/>
        </w:rPr>
        <w:t xml:space="preserve">sum </w:t>
      </w:r>
      <w:r w:rsidRPr="00C515B9">
        <w:rPr>
          <w:color w:val="0F0F0F"/>
          <w:w w:val="105"/>
        </w:rPr>
        <w:t xml:space="preserve">of columns 2 </w:t>
      </w:r>
      <w:r w:rsidRPr="00C515B9">
        <w:rPr>
          <w:color w:val="1F1F1F"/>
          <w:w w:val="105"/>
        </w:rPr>
        <w:t xml:space="preserve">and </w:t>
      </w:r>
      <w:r w:rsidRPr="00C515B9">
        <w:rPr>
          <w:color w:val="0F0F0F"/>
          <w:w w:val="105"/>
        </w:rPr>
        <w:t>3.</w:t>
      </w:r>
      <w:r w:rsidRPr="00C515B9" w:rsidR="0090195B">
        <w:rPr>
          <w:color w:val="131313"/>
          <w:w w:val="105"/>
        </w:rPr>
        <w:t xml:space="preserve"> </w:t>
      </w:r>
    </w:p>
    <w:p w:rsidR="00D86F89" w:rsidRPr="00C515B9" w:rsidP="00390B54" w14:paraId="2E0C0236" w14:textId="77777777">
      <w:pPr>
        <w:pStyle w:val="ListParagraph"/>
        <w:tabs>
          <w:tab w:val="left" w:pos="1980"/>
        </w:tabs>
        <w:spacing w:line="254" w:lineRule="auto"/>
        <w:ind w:left="1980" w:right="141" w:firstLine="0"/>
        <w:rPr>
          <w:color w:val="131313"/>
        </w:rPr>
      </w:pPr>
    </w:p>
    <w:p w:rsidR="007D5002" w:rsidRPr="00C515B9" w:rsidP="00390B54" w14:paraId="596AC039" w14:textId="62EA4B34">
      <w:pPr>
        <w:pStyle w:val="ListParagraph"/>
        <w:numPr>
          <w:ilvl w:val="2"/>
          <w:numId w:val="10"/>
        </w:numPr>
        <w:ind w:left="2880"/>
        <w:rPr>
          <w:color w:val="131313"/>
        </w:rPr>
      </w:pPr>
      <w:r w:rsidRPr="00C515B9">
        <w:rPr>
          <w:color w:val="131313"/>
          <w:u w:val="single"/>
        </w:rPr>
        <w:t>Lines 107</w:t>
      </w:r>
      <w:r w:rsidRPr="00C515B9" w:rsidR="00A342EA">
        <w:rPr>
          <w:color w:val="131313"/>
          <w:u w:val="single"/>
        </w:rPr>
        <w:t xml:space="preserve"> and </w:t>
      </w:r>
      <w:r w:rsidRPr="00C515B9">
        <w:rPr>
          <w:color w:val="131313"/>
          <w:u w:val="single"/>
        </w:rPr>
        <w:t>108</w:t>
      </w:r>
      <w:r w:rsidRPr="00C515B9">
        <w:rPr>
          <w:color w:val="131313"/>
        </w:rPr>
        <w:t>. Enter the total number of allowed determinations</w:t>
      </w:r>
      <w:r w:rsidRPr="00C515B9" w:rsidR="00A342EA">
        <w:rPr>
          <w:color w:val="131313"/>
        </w:rPr>
        <w:t xml:space="preserve"> and </w:t>
      </w:r>
      <w:r w:rsidRPr="00C515B9">
        <w:rPr>
          <w:color w:val="131313"/>
        </w:rPr>
        <w:t>fraud administrative penalties as defined in Section E.</w:t>
      </w:r>
    </w:p>
    <w:p w:rsidR="00FC49AA" w:rsidRPr="00C515B9" w:rsidP="00455E04" w14:paraId="4FABC473" w14:textId="77777777">
      <w:pPr>
        <w:pStyle w:val="BodyText"/>
        <w:spacing w:before="5"/>
      </w:pPr>
    </w:p>
    <w:p w:rsidR="00CF20F4" w:rsidRPr="00C515B9" w:rsidP="00D86F89" w14:paraId="64FD3DCF" w14:textId="73731031">
      <w:pPr>
        <w:pStyle w:val="ListParagraph"/>
        <w:numPr>
          <w:ilvl w:val="1"/>
          <w:numId w:val="10"/>
        </w:numPr>
        <w:tabs>
          <w:tab w:val="left" w:pos="1980"/>
        </w:tabs>
        <w:spacing w:line="254" w:lineRule="auto"/>
        <w:ind w:left="1980" w:hanging="542"/>
        <w:rPr>
          <w:color w:val="131313"/>
        </w:rPr>
      </w:pPr>
      <w:r w:rsidRPr="00C515B9">
        <w:rPr>
          <w:color w:val="131313"/>
          <w:w w:val="105"/>
          <w:u w:val="single" w:color="000000"/>
        </w:rPr>
        <w:t>Column 2 - Total Determinations</w:t>
      </w:r>
      <w:r w:rsidRPr="00C515B9">
        <w:rPr>
          <w:color w:val="131313"/>
          <w:w w:val="105"/>
          <w:u w:color="000000"/>
        </w:rPr>
        <w:t>. Enter the number of single-claimant nonmonetary determinations as defined in section E. 5. This total is the sum of columns 7 and 11.</w:t>
      </w:r>
    </w:p>
    <w:p w:rsidR="00CF20F4" w:rsidRPr="00C515B9" w:rsidP="006B56D0" w14:paraId="7EF6CA2F" w14:textId="77777777">
      <w:pPr>
        <w:pStyle w:val="ListParagraph"/>
        <w:tabs>
          <w:tab w:val="left" w:pos="1980"/>
        </w:tabs>
        <w:spacing w:line="254" w:lineRule="auto"/>
        <w:ind w:left="1980" w:firstLine="0"/>
        <w:rPr>
          <w:color w:val="131313"/>
        </w:rPr>
      </w:pPr>
    </w:p>
    <w:p w:rsidR="00FC49AA" w:rsidRPr="00C515B9" w:rsidP="006B56D0" w14:paraId="0B9C52C3" w14:textId="2E2538B5">
      <w:pPr>
        <w:pStyle w:val="ListParagraph"/>
        <w:numPr>
          <w:ilvl w:val="1"/>
          <w:numId w:val="10"/>
        </w:numPr>
        <w:tabs>
          <w:tab w:val="left" w:pos="1980"/>
        </w:tabs>
        <w:spacing w:line="254" w:lineRule="auto"/>
        <w:ind w:left="1980" w:hanging="542"/>
        <w:rPr>
          <w:color w:val="131313"/>
        </w:rPr>
      </w:pPr>
      <w:r w:rsidRPr="00C515B9">
        <w:rPr>
          <w:color w:val="131313"/>
          <w:w w:val="105"/>
          <w:u w:val="single" w:color="000000"/>
        </w:rPr>
        <w:t>Column 3 - Total Redeterminations</w:t>
      </w:r>
      <w:r w:rsidRPr="00C515B9">
        <w:rPr>
          <w:color w:val="131313"/>
          <w:w w:val="105"/>
        </w:rPr>
        <w:t>.</w:t>
      </w:r>
      <w:r w:rsidRPr="00C515B9">
        <w:rPr>
          <w:color w:val="131313"/>
          <w:spacing w:val="40"/>
          <w:w w:val="105"/>
        </w:rPr>
        <w:t xml:space="preserve"> </w:t>
      </w:r>
      <w:r w:rsidRPr="00C515B9">
        <w:rPr>
          <w:color w:val="131313"/>
          <w:w w:val="105"/>
        </w:rPr>
        <w:t xml:space="preserve">Enter the number of single-claimant redeterminations, as defined in Section E. </w:t>
      </w:r>
      <w:r w:rsidRPr="00C515B9" w:rsidR="00F04C43">
        <w:rPr>
          <w:color w:val="131313"/>
          <w:w w:val="105"/>
        </w:rPr>
        <w:t>4</w:t>
      </w:r>
      <w:r w:rsidRPr="00C515B9" w:rsidR="008C454C">
        <w:rPr>
          <w:color w:val="131313"/>
          <w:w w:val="105"/>
        </w:rPr>
        <w:t>.</w:t>
      </w:r>
      <w:r w:rsidRPr="00C515B9">
        <w:rPr>
          <w:color w:val="131313"/>
          <w:spacing w:val="40"/>
          <w:w w:val="105"/>
        </w:rPr>
        <w:t xml:space="preserve"> </w:t>
      </w:r>
      <w:r w:rsidRPr="00C515B9">
        <w:rPr>
          <w:color w:val="131313"/>
          <w:w w:val="105"/>
        </w:rPr>
        <w:t>A redetermination of</w:t>
      </w:r>
      <w:r w:rsidRPr="00C515B9">
        <w:rPr>
          <w:color w:val="131313"/>
          <w:spacing w:val="-5"/>
          <w:w w:val="105"/>
        </w:rPr>
        <w:t xml:space="preserve"> </w:t>
      </w:r>
      <w:r w:rsidRPr="00C515B9">
        <w:rPr>
          <w:color w:val="131313"/>
          <w:w w:val="105"/>
        </w:rPr>
        <w:t>a</w:t>
      </w:r>
      <w:r w:rsidRPr="00C515B9">
        <w:rPr>
          <w:color w:val="131313"/>
          <w:spacing w:val="-3"/>
          <w:w w:val="105"/>
        </w:rPr>
        <w:t xml:space="preserve"> </w:t>
      </w:r>
      <w:r w:rsidRPr="00C515B9">
        <w:rPr>
          <w:color w:val="131313"/>
          <w:w w:val="105"/>
        </w:rPr>
        <w:t>single-claimant</w:t>
      </w:r>
      <w:r w:rsidRPr="00C515B9">
        <w:rPr>
          <w:color w:val="131313"/>
          <w:spacing w:val="-8"/>
          <w:w w:val="105"/>
        </w:rPr>
        <w:t xml:space="preserve"> </w:t>
      </w:r>
      <w:r w:rsidRPr="00C515B9">
        <w:rPr>
          <w:color w:val="131313"/>
          <w:w w:val="105"/>
        </w:rPr>
        <w:t>nonmonetary determination should be counted only once.</w:t>
      </w:r>
      <w:r w:rsidRPr="00C515B9">
        <w:rPr>
          <w:color w:val="131313"/>
          <w:spacing w:val="40"/>
          <w:w w:val="105"/>
        </w:rPr>
        <w:t xml:space="preserve"> </w:t>
      </w:r>
      <w:r w:rsidRPr="00C515B9">
        <w:rPr>
          <w:color w:val="131313"/>
          <w:w w:val="105"/>
        </w:rPr>
        <w:t xml:space="preserve">The count of denials imposed in redeterminations should consist only of </w:t>
      </w:r>
      <w:r w:rsidRPr="00C515B9">
        <w:rPr>
          <w:b/>
          <w:color w:val="131313"/>
          <w:w w:val="105"/>
        </w:rPr>
        <w:t>those imposed</w:t>
      </w:r>
      <w:r w:rsidRPr="00C515B9">
        <w:rPr>
          <w:b/>
          <w:color w:val="131313"/>
          <w:spacing w:val="21"/>
          <w:w w:val="105"/>
        </w:rPr>
        <w:t xml:space="preserve"> </w:t>
      </w:r>
      <w:r w:rsidRPr="00C515B9">
        <w:rPr>
          <w:b/>
          <w:color w:val="131313"/>
          <w:w w:val="105"/>
        </w:rPr>
        <w:t>for the first time</w:t>
      </w:r>
      <w:r w:rsidRPr="00C515B9">
        <w:rPr>
          <w:color w:val="131313"/>
          <w:spacing w:val="14"/>
          <w:w w:val="105"/>
        </w:rPr>
        <w:t xml:space="preserve"> </w:t>
      </w:r>
      <w:r w:rsidRPr="00C515B9">
        <w:rPr>
          <w:color w:val="131313"/>
          <w:w w:val="105"/>
        </w:rPr>
        <w:t>through</w:t>
      </w:r>
      <w:r w:rsidRPr="00C515B9">
        <w:rPr>
          <w:color w:val="131313"/>
          <w:spacing w:val="19"/>
          <w:w w:val="105"/>
        </w:rPr>
        <w:t xml:space="preserve"> </w:t>
      </w:r>
      <w:r w:rsidRPr="00C515B9">
        <w:rPr>
          <w:color w:val="131313"/>
          <w:w w:val="105"/>
        </w:rPr>
        <w:t>the redetermination</w:t>
      </w:r>
      <w:r w:rsidRPr="00C515B9">
        <w:rPr>
          <w:color w:val="131313"/>
          <w:spacing w:val="-6"/>
          <w:w w:val="105"/>
        </w:rPr>
        <w:t xml:space="preserve"> </w:t>
      </w:r>
      <w:r w:rsidRPr="00C515B9">
        <w:rPr>
          <w:color w:val="131313"/>
          <w:w w:val="105"/>
        </w:rPr>
        <w:t>process.</w:t>
      </w:r>
      <w:r w:rsidRPr="00C515B9">
        <w:rPr>
          <w:color w:val="131313"/>
          <w:spacing w:val="70"/>
          <w:w w:val="105"/>
        </w:rPr>
        <w:t xml:space="preserve"> </w:t>
      </w:r>
      <w:r w:rsidRPr="00C515B9">
        <w:rPr>
          <w:color w:val="131313"/>
          <w:w w:val="105"/>
        </w:rPr>
        <w:t>Thus, if a redetermination merely upholds a denial</w:t>
      </w:r>
      <w:r w:rsidRPr="00C515B9">
        <w:rPr>
          <w:color w:val="131313"/>
          <w:spacing w:val="22"/>
          <w:w w:val="105"/>
        </w:rPr>
        <w:t xml:space="preserve"> </w:t>
      </w:r>
      <w:r w:rsidRPr="00C515B9">
        <w:rPr>
          <w:color w:val="131313"/>
          <w:w w:val="105"/>
        </w:rPr>
        <w:t>initially</w:t>
      </w:r>
      <w:r w:rsidRPr="00C515B9">
        <w:rPr>
          <w:color w:val="131313"/>
          <w:spacing w:val="22"/>
          <w:w w:val="105"/>
        </w:rPr>
        <w:t xml:space="preserve"> </w:t>
      </w:r>
      <w:r w:rsidRPr="00C515B9">
        <w:rPr>
          <w:color w:val="131313"/>
          <w:w w:val="105"/>
        </w:rPr>
        <w:t>imposed</w:t>
      </w:r>
      <w:r w:rsidRPr="00C515B9">
        <w:rPr>
          <w:color w:val="131313"/>
          <w:spacing w:val="27"/>
          <w:w w:val="105"/>
        </w:rPr>
        <w:t xml:space="preserve"> </w:t>
      </w:r>
      <w:r w:rsidRPr="00C515B9">
        <w:rPr>
          <w:color w:val="131313"/>
          <w:w w:val="105"/>
        </w:rPr>
        <w:t>in an initial</w:t>
      </w:r>
      <w:r w:rsidRPr="00C515B9">
        <w:rPr>
          <w:color w:val="131313"/>
          <w:spacing w:val="80"/>
          <w:w w:val="105"/>
        </w:rPr>
        <w:t xml:space="preserve"> </w:t>
      </w:r>
      <w:r w:rsidRPr="00C515B9">
        <w:rPr>
          <w:color w:val="131313"/>
          <w:w w:val="105"/>
        </w:rPr>
        <w:t>determination, do not include</w:t>
      </w:r>
      <w:r w:rsidRPr="00C515B9">
        <w:rPr>
          <w:color w:val="131313"/>
          <w:spacing w:val="21"/>
          <w:w w:val="105"/>
        </w:rPr>
        <w:t xml:space="preserve"> </w:t>
      </w:r>
      <w:r w:rsidRPr="00C515B9">
        <w:rPr>
          <w:color w:val="131313"/>
          <w:w w:val="105"/>
        </w:rPr>
        <w:t>the denial</w:t>
      </w:r>
      <w:r w:rsidRPr="00C515B9">
        <w:rPr>
          <w:color w:val="131313"/>
          <w:spacing w:val="20"/>
          <w:w w:val="105"/>
        </w:rPr>
        <w:t xml:space="preserve"> </w:t>
      </w:r>
      <w:r w:rsidRPr="00C515B9">
        <w:rPr>
          <w:color w:val="131313"/>
          <w:w w:val="105"/>
        </w:rPr>
        <w:t>in the count in columns</w:t>
      </w:r>
      <w:r w:rsidRPr="00C515B9">
        <w:rPr>
          <w:color w:val="131313"/>
          <w:spacing w:val="32"/>
          <w:w w:val="105"/>
        </w:rPr>
        <w:t xml:space="preserve"> </w:t>
      </w:r>
      <w:r w:rsidRPr="00C515B9" w:rsidR="008C454C">
        <w:rPr>
          <w:color w:val="131313"/>
          <w:w w:val="105"/>
        </w:rPr>
        <w:t>l</w:t>
      </w:r>
      <w:r w:rsidRPr="00C515B9">
        <w:rPr>
          <w:color w:val="131313"/>
          <w:spacing w:val="25"/>
          <w:w w:val="105"/>
        </w:rPr>
        <w:t xml:space="preserve"> </w:t>
      </w:r>
      <w:r w:rsidRPr="00C515B9">
        <w:rPr>
          <w:color w:val="131313"/>
          <w:w w:val="105"/>
        </w:rPr>
        <w:t>and 3, line 102, or in the case of UCFE and UCX, column</w:t>
      </w:r>
      <w:r w:rsidRPr="00C515B9">
        <w:rPr>
          <w:color w:val="131313"/>
          <w:spacing w:val="39"/>
          <w:w w:val="105"/>
        </w:rPr>
        <w:t xml:space="preserve"> </w:t>
      </w:r>
      <w:r w:rsidRPr="00C515B9">
        <w:rPr>
          <w:color w:val="131313"/>
          <w:w w:val="105"/>
        </w:rPr>
        <w:t>1, lines 104 and</w:t>
      </w:r>
      <w:r w:rsidRPr="00C515B9">
        <w:rPr>
          <w:color w:val="131313"/>
          <w:spacing w:val="40"/>
          <w:w w:val="105"/>
        </w:rPr>
        <w:t xml:space="preserve"> </w:t>
      </w:r>
      <w:r w:rsidRPr="00C515B9" w:rsidR="1ACAED30">
        <w:rPr>
          <w:color w:val="131313"/>
          <w:spacing w:val="40"/>
          <w:w w:val="105"/>
        </w:rPr>
        <w:t>1</w:t>
      </w:r>
      <w:r w:rsidRPr="00C515B9" w:rsidR="008C454C">
        <w:rPr>
          <w:color w:val="131313"/>
          <w:w w:val="105"/>
        </w:rPr>
        <w:t>06</w:t>
      </w:r>
      <w:r w:rsidRPr="00C515B9">
        <w:rPr>
          <w:color w:val="131313"/>
          <w:w w:val="105"/>
        </w:rPr>
        <w:t>.</w:t>
      </w:r>
    </w:p>
    <w:p w:rsidR="00FC49AA" w:rsidRPr="00C515B9" w:rsidP="00455E04" w14:paraId="071FB44C" w14:textId="77777777">
      <w:pPr>
        <w:pStyle w:val="BodyText"/>
        <w:spacing w:before="6"/>
      </w:pPr>
    </w:p>
    <w:p w:rsidR="00FC49AA" w:rsidRPr="00C515B9" w:rsidP="00390B54" w14:paraId="66547696" w14:textId="0BF24AE4">
      <w:pPr>
        <w:pStyle w:val="ListParagraph"/>
        <w:numPr>
          <w:ilvl w:val="0"/>
          <w:numId w:val="10"/>
        </w:numPr>
        <w:tabs>
          <w:tab w:val="left" w:pos="1551"/>
        </w:tabs>
        <w:ind w:left="1437" w:hanging="357"/>
        <w:rPr>
          <w:color w:val="131313"/>
        </w:rPr>
      </w:pPr>
      <w:r w:rsidRPr="00C515B9">
        <w:rPr>
          <w:color w:val="131313"/>
          <w:w w:val="105"/>
          <w:u w:val="single" w:color="000000"/>
        </w:rPr>
        <w:t>Multi-Claimant</w:t>
      </w:r>
      <w:r w:rsidRPr="00C515B9">
        <w:rPr>
          <w:color w:val="131313"/>
          <w:spacing w:val="-10"/>
          <w:w w:val="105"/>
          <w:u w:val="single" w:color="000000"/>
        </w:rPr>
        <w:t xml:space="preserve"> </w:t>
      </w:r>
      <w:r w:rsidRPr="00C515B9">
        <w:rPr>
          <w:color w:val="131313"/>
          <w:spacing w:val="-2"/>
          <w:w w:val="105"/>
          <w:u w:val="single" w:color="000000"/>
        </w:rPr>
        <w:t>Totals</w:t>
      </w:r>
      <w:r w:rsidRPr="00C515B9" w:rsidR="00873E66">
        <w:rPr>
          <w:color w:val="131313"/>
          <w:spacing w:val="-2"/>
          <w:w w:val="105"/>
          <w:u w:color="000000"/>
        </w:rPr>
        <w:t>.</w:t>
      </w:r>
    </w:p>
    <w:p w:rsidR="00FC49AA" w:rsidRPr="00C515B9" w:rsidP="00455E04" w14:paraId="5156546C" w14:textId="77777777">
      <w:pPr>
        <w:pStyle w:val="BodyText"/>
        <w:spacing w:before="6"/>
      </w:pPr>
    </w:p>
    <w:p w:rsidR="00FC49AA" w:rsidRPr="00C515B9" w:rsidP="00390B54" w14:paraId="77F19DB4" w14:textId="69632889">
      <w:pPr>
        <w:pStyle w:val="ListParagraph"/>
        <w:numPr>
          <w:ilvl w:val="1"/>
          <w:numId w:val="10"/>
        </w:numPr>
        <w:tabs>
          <w:tab w:val="left" w:pos="1997"/>
          <w:tab w:val="left" w:pos="2088"/>
        </w:tabs>
        <w:spacing w:line="252" w:lineRule="auto"/>
        <w:ind w:left="1963" w:hanging="523"/>
        <w:rPr>
          <w:color w:val="131313"/>
        </w:rPr>
      </w:pPr>
      <w:r w:rsidRPr="00C515B9">
        <w:rPr>
          <w:color w:val="131313"/>
          <w:w w:val="105"/>
          <w:u w:val="single" w:color="000000"/>
        </w:rPr>
        <w:t>Column</w:t>
      </w:r>
      <w:r w:rsidRPr="00C515B9">
        <w:rPr>
          <w:color w:val="131313"/>
          <w:spacing w:val="40"/>
          <w:w w:val="105"/>
          <w:u w:val="single" w:color="000000"/>
        </w:rPr>
        <w:t xml:space="preserve"> </w:t>
      </w:r>
      <w:r w:rsidRPr="00C515B9">
        <w:rPr>
          <w:color w:val="131313"/>
          <w:w w:val="105"/>
          <w:u w:val="single" w:color="000000"/>
        </w:rPr>
        <w:t>4</w:t>
      </w:r>
      <w:r w:rsidRPr="00C515B9">
        <w:rPr>
          <w:color w:val="131313"/>
          <w:spacing w:val="40"/>
          <w:w w:val="105"/>
          <w:u w:val="single" w:color="000000"/>
        </w:rPr>
        <w:t xml:space="preserve"> </w:t>
      </w:r>
      <w:r w:rsidRPr="00C515B9">
        <w:rPr>
          <w:color w:val="131313"/>
          <w:w w:val="105"/>
          <w:u w:val="single" w:color="000000"/>
        </w:rPr>
        <w:t xml:space="preserve">- Total </w:t>
      </w:r>
      <w:smartTag w:uri="urn:schemas-microsoft-com:office:smarttags" w:element="PersonName">
        <w:r w:rsidRPr="00C515B9">
          <w:rPr>
            <w:color w:val="131313"/>
            <w:w w:val="105"/>
            <w:u w:val="single" w:color="000000"/>
          </w:rPr>
          <w:t>M</w:t>
        </w:r>
      </w:smartTag>
      <w:r w:rsidRPr="00C515B9">
        <w:rPr>
          <w:color w:val="131313"/>
          <w:w w:val="105"/>
          <w:u w:val="single" w:color="000000"/>
        </w:rPr>
        <w:t>ulti-Claimant Determinations</w:t>
      </w:r>
      <w:r w:rsidRPr="00C515B9">
        <w:rPr>
          <w:color w:val="131313"/>
          <w:w w:val="105"/>
        </w:rPr>
        <w:t>.</w:t>
      </w:r>
      <w:r w:rsidRPr="00C515B9">
        <w:rPr>
          <w:color w:val="131313"/>
          <w:spacing w:val="80"/>
          <w:w w:val="105"/>
        </w:rPr>
        <w:t xml:space="preserve"> </w:t>
      </w:r>
      <w:r w:rsidRPr="00C515B9">
        <w:rPr>
          <w:color w:val="131313"/>
          <w:w w:val="105"/>
        </w:rPr>
        <w:t>Enter the number</w:t>
      </w:r>
      <w:r w:rsidRPr="00C515B9">
        <w:rPr>
          <w:color w:val="131313"/>
          <w:spacing w:val="40"/>
          <w:w w:val="105"/>
        </w:rPr>
        <w:t xml:space="preserve"> </w:t>
      </w:r>
      <w:r w:rsidRPr="00C515B9">
        <w:rPr>
          <w:color w:val="131313"/>
          <w:w w:val="105"/>
        </w:rPr>
        <w:t>of determinations</w:t>
      </w:r>
      <w:r w:rsidRPr="00C515B9" w:rsidR="00C91CFE">
        <w:rPr>
          <w:color w:val="131313"/>
          <w:w w:val="105"/>
        </w:rPr>
        <w:t xml:space="preserve"> </w:t>
      </w:r>
      <w:r w:rsidRPr="00C515B9">
        <w:rPr>
          <w:color w:val="131313"/>
          <w:w w:val="105"/>
        </w:rPr>
        <w:t>which actually or potentially involve benefit rights of more than one claimant as defined in section E.</w:t>
      </w:r>
      <w:r w:rsidRPr="00C515B9" w:rsidR="00287281">
        <w:rPr>
          <w:color w:val="131313"/>
          <w:w w:val="105"/>
        </w:rPr>
        <w:t>6</w:t>
      </w:r>
      <w:r w:rsidRPr="00C515B9" w:rsidR="00E632B9">
        <w:rPr>
          <w:color w:val="131313"/>
          <w:w w:val="105"/>
        </w:rPr>
        <w:t xml:space="preserve">, in </w:t>
      </w:r>
      <w:r w:rsidRPr="00C515B9" w:rsidR="00C91CFE">
        <w:rPr>
          <w:color w:val="131313"/>
          <w:w w:val="105"/>
        </w:rPr>
        <w:t>r</w:t>
      </w:r>
      <w:r w:rsidRPr="00C515B9" w:rsidR="00E632B9">
        <w:rPr>
          <w:color w:val="131313"/>
          <w:w w:val="105"/>
        </w:rPr>
        <w:t>ow 101</w:t>
      </w:r>
      <w:r w:rsidRPr="00C515B9" w:rsidR="008C454C">
        <w:rPr>
          <w:color w:val="131313"/>
          <w:w w:val="105"/>
        </w:rPr>
        <w:t>.</w:t>
      </w:r>
      <w:r w:rsidRPr="00C515B9">
        <w:rPr>
          <w:color w:val="131313"/>
          <w:w w:val="105"/>
        </w:rPr>
        <w:t xml:space="preserve"> Count a denial for each claimant disqualified under a multi-claimant determination</w:t>
      </w:r>
      <w:r w:rsidRPr="00C515B9" w:rsidR="00E632B9">
        <w:rPr>
          <w:color w:val="131313"/>
          <w:w w:val="105"/>
        </w:rPr>
        <w:t xml:space="preserve"> in </w:t>
      </w:r>
      <w:r w:rsidRPr="00C515B9" w:rsidR="00C91CFE">
        <w:rPr>
          <w:color w:val="131313"/>
          <w:w w:val="105"/>
        </w:rPr>
        <w:t>r</w:t>
      </w:r>
      <w:r w:rsidRPr="00C515B9" w:rsidR="00E632B9">
        <w:rPr>
          <w:color w:val="131313"/>
          <w:w w:val="105"/>
        </w:rPr>
        <w:t>ow 102</w:t>
      </w:r>
      <w:r w:rsidRPr="00C515B9" w:rsidR="008C454C">
        <w:rPr>
          <w:color w:val="131313"/>
          <w:w w:val="105"/>
        </w:rPr>
        <w:t>. Th</w:t>
      </w:r>
      <w:r w:rsidRPr="00C515B9" w:rsidR="00E632B9">
        <w:rPr>
          <w:color w:val="131313"/>
          <w:w w:val="105"/>
        </w:rPr>
        <w:t>ese</w:t>
      </w:r>
      <w:r w:rsidRPr="00C515B9" w:rsidR="008C454C">
        <w:rPr>
          <w:color w:val="131313"/>
          <w:w w:val="105"/>
        </w:rPr>
        <w:t xml:space="preserve"> total</w:t>
      </w:r>
      <w:r w:rsidRPr="00C515B9" w:rsidR="00E632B9">
        <w:rPr>
          <w:color w:val="131313"/>
          <w:w w:val="105"/>
        </w:rPr>
        <w:t>s</w:t>
      </w:r>
      <w:r w:rsidRPr="00C515B9" w:rsidR="008C454C">
        <w:rPr>
          <w:color w:val="131313"/>
          <w:w w:val="105"/>
        </w:rPr>
        <w:t xml:space="preserve"> </w:t>
      </w:r>
      <w:r w:rsidRPr="00C515B9" w:rsidR="00E632B9">
        <w:rPr>
          <w:color w:val="131313"/>
          <w:w w:val="105"/>
        </w:rPr>
        <w:t>are</w:t>
      </w:r>
      <w:r w:rsidRPr="00C515B9">
        <w:rPr>
          <w:color w:val="131313"/>
          <w:w w:val="105"/>
        </w:rPr>
        <w:t xml:space="preserve"> the sum of columns 5 and 6, Labor Dispute and </w:t>
      </w:r>
      <w:r w:rsidRPr="00C515B9" w:rsidR="00E632B9">
        <w:rPr>
          <w:color w:val="131313"/>
          <w:w w:val="105"/>
        </w:rPr>
        <w:t xml:space="preserve">Multi-claimant </w:t>
      </w:r>
      <w:r w:rsidRPr="00C515B9">
        <w:rPr>
          <w:color w:val="131313"/>
          <w:w w:val="105"/>
        </w:rPr>
        <w:t>Other</w:t>
      </w:r>
      <w:r w:rsidRPr="00C515B9" w:rsidR="00E632B9">
        <w:rPr>
          <w:color w:val="131313"/>
          <w:w w:val="105"/>
        </w:rPr>
        <w:t xml:space="preserve"> </w:t>
      </w:r>
      <w:r w:rsidRPr="00C515B9" w:rsidR="00E632B9">
        <w:rPr>
          <w:color w:val="131313"/>
          <w:w w:val="105"/>
        </w:rPr>
        <w:t>Issues</w:t>
      </w:r>
      <w:r w:rsidRPr="00C515B9">
        <w:rPr>
          <w:color w:val="131313"/>
          <w:w w:val="105"/>
        </w:rPr>
        <w:t>.</w:t>
      </w:r>
    </w:p>
    <w:p w:rsidR="00FC49AA" w:rsidRPr="00C515B9" w:rsidP="00455E04" w14:paraId="0B3C06DE" w14:textId="77777777">
      <w:pPr>
        <w:pStyle w:val="BodyText"/>
        <w:spacing w:before="6"/>
      </w:pPr>
    </w:p>
    <w:p w:rsidR="00BF047E" w:rsidRPr="00C515B9" w:rsidP="00390B54" w14:paraId="2324F744" w14:textId="1F7AEDD5">
      <w:pPr>
        <w:pStyle w:val="ListParagraph"/>
        <w:numPr>
          <w:ilvl w:val="1"/>
          <w:numId w:val="10"/>
        </w:numPr>
        <w:tabs>
          <w:tab w:val="left" w:pos="2088"/>
          <w:tab w:val="left" w:pos="2090"/>
        </w:tabs>
        <w:spacing w:line="254" w:lineRule="auto"/>
        <w:ind w:left="1985" w:hanging="545"/>
        <w:rPr>
          <w:color w:val="131313"/>
          <w:w w:val="105"/>
        </w:rPr>
      </w:pPr>
      <w:r w:rsidRPr="00C515B9">
        <w:rPr>
          <w:color w:val="131313"/>
          <w:w w:val="105"/>
          <w:u w:val="single" w:color="000000"/>
        </w:rPr>
        <w:t xml:space="preserve">Columns 5 and 6 - Labor Dispute and </w:t>
      </w:r>
      <w:r w:rsidRPr="00C515B9" w:rsidR="00E632B9">
        <w:rPr>
          <w:color w:val="131313"/>
          <w:w w:val="105"/>
          <w:u w:val="single"/>
        </w:rPr>
        <w:t>Multi-claimant</w:t>
      </w:r>
      <w:r w:rsidRPr="00C515B9" w:rsidR="00E632B9">
        <w:rPr>
          <w:color w:val="131313"/>
          <w:w w:val="105"/>
          <w:u w:val="single" w:color="000000"/>
          <w:shd w:val="clear" w:color="auto" w:fill="E6E6E6"/>
        </w:rPr>
        <w:t xml:space="preserve"> </w:t>
      </w:r>
      <w:r w:rsidRPr="00C515B9">
        <w:rPr>
          <w:color w:val="131313"/>
          <w:w w:val="105"/>
          <w:u w:val="single" w:color="000000"/>
        </w:rPr>
        <w:t>Other</w:t>
      </w:r>
      <w:r w:rsidRPr="00C515B9" w:rsidR="00E632B9">
        <w:rPr>
          <w:color w:val="131313"/>
          <w:w w:val="105"/>
          <w:u w:val="single" w:color="000000"/>
        </w:rPr>
        <w:t xml:space="preserve"> Issues</w:t>
      </w:r>
      <w:r w:rsidRPr="00C515B9" w:rsidR="008C454C">
        <w:rPr>
          <w:color w:val="131313"/>
          <w:w w:val="105"/>
        </w:rPr>
        <w:t>.</w:t>
      </w:r>
      <w:r w:rsidRPr="00C515B9">
        <w:rPr>
          <w:color w:val="131313"/>
          <w:spacing w:val="40"/>
          <w:w w:val="105"/>
        </w:rPr>
        <w:t xml:space="preserve"> </w:t>
      </w:r>
      <w:r w:rsidRPr="00C515B9">
        <w:rPr>
          <w:color w:val="131313"/>
          <w:w w:val="105"/>
        </w:rPr>
        <w:t>Enter the number of determinations which result from a labor dispute issue (see section E.6</w:t>
      </w:r>
      <w:r w:rsidRPr="00C515B9" w:rsidR="00C91CFE">
        <w:rPr>
          <w:color w:val="131313"/>
          <w:w w:val="105"/>
        </w:rPr>
        <w:t xml:space="preserve">.), </w:t>
      </w:r>
      <w:r w:rsidRPr="00C515B9" w:rsidR="008C454C">
        <w:rPr>
          <w:color w:val="131313"/>
          <w:w w:val="105"/>
        </w:rPr>
        <w:t>in column 5</w:t>
      </w:r>
      <w:r w:rsidRPr="00C515B9" w:rsidR="00C91CFE">
        <w:rPr>
          <w:color w:val="131313"/>
          <w:w w:val="105"/>
        </w:rPr>
        <w:t>, row 101</w:t>
      </w:r>
      <w:r w:rsidRPr="00C515B9" w:rsidR="008C454C">
        <w:rPr>
          <w:color w:val="131313"/>
          <w:w w:val="105"/>
        </w:rPr>
        <w:t>.</w:t>
      </w:r>
      <w:r w:rsidRPr="00C515B9">
        <w:rPr>
          <w:color w:val="131313"/>
          <w:w w:val="105"/>
        </w:rPr>
        <w:t xml:space="preserve"> Enter the number of multi</w:t>
      </w:r>
      <w:r w:rsidRPr="00C515B9" w:rsidR="008C454C">
        <w:rPr>
          <w:color w:val="131313"/>
          <w:w w:val="105"/>
        </w:rPr>
        <w:t xml:space="preserve">­ </w:t>
      </w:r>
      <w:r w:rsidRPr="00C515B9">
        <w:rPr>
          <w:color w:val="131313"/>
          <w:w w:val="105"/>
        </w:rPr>
        <w:t>claimant determinations which do not involve a labor dispute issue in column 6</w:t>
      </w:r>
      <w:r w:rsidRPr="00C515B9" w:rsidR="00C91CFE">
        <w:rPr>
          <w:color w:val="131313"/>
          <w:w w:val="105"/>
        </w:rPr>
        <w:t>, row 101</w:t>
      </w:r>
      <w:r w:rsidRPr="00C515B9" w:rsidR="008C454C">
        <w:rPr>
          <w:color w:val="131313"/>
          <w:w w:val="105"/>
        </w:rPr>
        <w:t>.</w:t>
      </w:r>
      <w:r w:rsidRPr="00C515B9" w:rsidR="00C91CFE">
        <w:rPr>
          <w:color w:val="131313"/>
          <w:w w:val="105"/>
        </w:rPr>
        <w:t xml:space="preserve">  Count a denial for each claimant disqualified under a Labor Dispute in column 5, row 102; and each claimant disqualified under Multi-claimant Other Issues in column 6, row 102</w:t>
      </w:r>
      <w:r w:rsidRPr="00C515B9">
        <w:rPr>
          <w:color w:val="131313"/>
          <w:w w:val="105"/>
        </w:rPr>
        <w:t>.</w:t>
      </w:r>
    </w:p>
    <w:p w:rsidR="00FC49AA" w:rsidRPr="00C515B9" w:rsidP="00455E04" w14:paraId="6AF261FC" w14:textId="77777777">
      <w:pPr>
        <w:pStyle w:val="BodyText"/>
        <w:spacing w:before="5"/>
        <w:rPr>
          <w:color w:val="131313"/>
          <w:w w:val="105"/>
        </w:rPr>
      </w:pPr>
    </w:p>
    <w:p w:rsidR="00FC49AA" w:rsidRPr="00C515B9" w:rsidP="00390B54" w14:paraId="6FA5E420" w14:textId="45D2E2F4">
      <w:pPr>
        <w:pStyle w:val="ListParagraph"/>
        <w:numPr>
          <w:ilvl w:val="1"/>
          <w:numId w:val="17"/>
        </w:numPr>
        <w:tabs>
          <w:tab w:val="left" w:pos="900"/>
          <w:tab w:val="left" w:pos="990"/>
        </w:tabs>
        <w:ind w:left="720" w:hanging="360"/>
        <w:rPr>
          <w:color w:val="131313"/>
        </w:rPr>
      </w:pPr>
      <w:r w:rsidRPr="00C515B9">
        <w:rPr>
          <w:color w:val="131313"/>
          <w:w w:val="105"/>
          <w:u w:val="single" w:color="000000"/>
        </w:rPr>
        <w:t>Section</w:t>
      </w:r>
      <w:r w:rsidRPr="00C515B9">
        <w:rPr>
          <w:color w:val="131313"/>
          <w:spacing w:val="3"/>
          <w:w w:val="105"/>
          <w:u w:val="single" w:color="000000"/>
        </w:rPr>
        <w:t xml:space="preserve"> </w:t>
      </w:r>
      <w:r w:rsidRPr="00C515B9">
        <w:rPr>
          <w:color w:val="131313"/>
          <w:w w:val="105"/>
          <w:u w:val="single" w:color="000000"/>
        </w:rPr>
        <w:t>B.</w:t>
      </w:r>
      <w:r w:rsidRPr="00C515B9">
        <w:rPr>
          <w:color w:val="131313"/>
          <w:spacing w:val="41"/>
          <w:w w:val="105"/>
          <w:u w:val="single" w:color="000000"/>
        </w:rPr>
        <w:t xml:space="preserve"> </w:t>
      </w:r>
      <w:r w:rsidRPr="00C515B9">
        <w:rPr>
          <w:color w:val="131313"/>
          <w:w w:val="105"/>
          <w:u w:val="single" w:color="000000"/>
        </w:rPr>
        <w:t>Determinations</w:t>
      </w:r>
      <w:r w:rsidRPr="00C515B9">
        <w:rPr>
          <w:color w:val="131313"/>
          <w:spacing w:val="-13"/>
          <w:w w:val="105"/>
          <w:u w:val="single" w:color="000000"/>
        </w:rPr>
        <w:t xml:space="preserve"> </w:t>
      </w:r>
      <w:r w:rsidRPr="00C515B9">
        <w:rPr>
          <w:color w:val="131313"/>
          <w:w w:val="105"/>
          <w:u w:val="single" w:color="000000"/>
        </w:rPr>
        <w:t>Involving</w:t>
      </w:r>
      <w:r w:rsidRPr="00C515B9">
        <w:rPr>
          <w:color w:val="131313"/>
          <w:spacing w:val="5"/>
          <w:w w:val="105"/>
          <w:u w:val="single" w:color="000000"/>
        </w:rPr>
        <w:t xml:space="preserve"> </w:t>
      </w:r>
      <w:r w:rsidRPr="00C515B9">
        <w:rPr>
          <w:color w:val="131313"/>
          <w:w w:val="105"/>
          <w:u w:val="single" w:color="000000"/>
        </w:rPr>
        <w:t>Separation</w:t>
      </w:r>
      <w:r w:rsidRPr="00C515B9">
        <w:rPr>
          <w:color w:val="131313"/>
          <w:spacing w:val="10"/>
          <w:w w:val="105"/>
          <w:u w:val="single" w:color="000000"/>
        </w:rPr>
        <w:t xml:space="preserve"> </w:t>
      </w:r>
      <w:r w:rsidRPr="00C515B9">
        <w:rPr>
          <w:color w:val="131313"/>
          <w:w w:val="105"/>
          <w:u w:val="single" w:color="000000"/>
        </w:rPr>
        <w:t>Issues,</w:t>
      </w:r>
      <w:r w:rsidRPr="00C515B9">
        <w:rPr>
          <w:color w:val="131313"/>
          <w:spacing w:val="1"/>
          <w:w w:val="105"/>
          <w:u w:val="single" w:color="000000"/>
        </w:rPr>
        <w:t xml:space="preserve"> </w:t>
      </w:r>
      <w:r w:rsidRPr="00C515B9">
        <w:rPr>
          <w:color w:val="131313"/>
          <w:w w:val="105"/>
          <w:u w:val="single" w:color="000000"/>
        </w:rPr>
        <w:t>Single</w:t>
      </w:r>
      <w:r w:rsidRPr="00C515B9">
        <w:rPr>
          <w:color w:val="131313"/>
          <w:spacing w:val="-1"/>
          <w:w w:val="105"/>
          <w:u w:val="single" w:color="000000"/>
        </w:rPr>
        <w:t xml:space="preserve"> </w:t>
      </w:r>
      <w:r w:rsidRPr="00C515B9">
        <w:rPr>
          <w:color w:val="131313"/>
          <w:spacing w:val="-2"/>
          <w:w w:val="105"/>
          <w:u w:val="single" w:color="000000"/>
        </w:rPr>
        <w:t>Claimant</w:t>
      </w:r>
      <w:r w:rsidRPr="00C515B9">
        <w:rPr>
          <w:color w:val="131313"/>
          <w:spacing w:val="-2"/>
          <w:w w:val="105"/>
          <w:u w:color="000000"/>
        </w:rPr>
        <w:t>.</w:t>
      </w:r>
    </w:p>
    <w:p w:rsidR="00FC49AA" w:rsidRPr="00C515B9" w:rsidP="00455E04" w14:paraId="4A2D88E6" w14:textId="77777777">
      <w:pPr>
        <w:pStyle w:val="BodyText"/>
        <w:spacing w:before="1"/>
      </w:pPr>
    </w:p>
    <w:p w:rsidR="00FC49AA" w:rsidRPr="00C515B9" w:rsidP="00390B54" w14:paraId="4FE9C156" w14:textId="1648FB97">
      <w:pPr>
        <w:pStyle w:val="ListParagraph"/>
        <w:numPr>
          <w:ilvl w:val="0"/>
          <w:numId w:val="9"/>
        </w:numPr>
        <w:tabs>
          <w:tab w:val="left" w:pos="1440"/>
        </w:tabs>
        <w:spacing w:line="254" w:lineRule="auto"/>
        <w:ind w:left="1441" w:hanging="361"/>
      </w:pPr>
      <w:r w:rsidRPr="00C515B9">
        <w:rPr>
          <w:color w:val="131313"/>
        </w:rPr>
        <w:tab/>
      </w:r>
      <w:r w:rsidRPr="00C515B9" w:rsidR="00987C97">
        <w:rPr>
          <w:color w:val="131313"/>
          <w:w w:val="105"/>
          <w:u w:val="single" w:color="000000"/>
        </w:rPr>
        <w:t>Lines 201</w:t>
      </w:r>
      <w:r w:rsidRPr="00C515B9" w:rsidR="00987C97">
        <w:rPr>
          <w:color w:val="131313"/>
          <w:spacing w:val="22"/>
          <w:w w:val="105"/>
          <w:u w:val="single" w:color="000000"/>
        </w:rPr>
        <w:t xml:space="preserve"> </w:t>
      </w:r>
      <w:r w:rsidRPr="00C515B9" w:rsidR="00987C97">
        <w:rPr>
          <w:color w:val="131313"/>
          <w:w w:val="105"/>
          <w:u w:val="single" w:color="000000"/>
        </w:rPr>
        <w:t>and</w:t>
      </w:r>
      <w:r w:rsidRPr="00C515B9" w:rsidR="00987C97">
        <w:rPr>
          <w:color w:val="131313"/>
          <w:spacing w:val="19"/>
          <w:w w:val="105"/>
          <w:u w:val="single" w:color="000000"/>
        </w:rPr>
        <w:t xml:space="preserve"> </w:t>
      </w:r>
      <w:r w:rsidRPr="00C515B9" w:rsidR="00987C97">
        <w:rPr>
          <w:color w:val="131313"/>
          <w:w w:val="105"/>
          <w:u w:val="single" w:color="000000"/>
        </w:rPr>
        <w:t>203</w:t>
      </w:r>
      <w:r w:rsidRPr="00C515B9" w:rsidR="00987C97">
        <w:rPr>
          <w:color w:val="131313"/>
          <w:w w:val="105"/>
        </w:rPr>
        <w:t>.</w:t>
      </w:r>
      <w:r w:rsidRPr="00C515B9" w:rsidR="00987C97">
        <w:rPr>
          <w:color w:val="131313"/>
          <w:spacing w:val="40"/>
          <w:w w:val="105"/>
        </w:rPr>
        <w:t xml:space="preserve"> </w:t>
      </w:r>
      <w:r w:rsidRPr="00C515B9" w:rsidR="00987C97">
        <w:rPr>
          <w:color w:val="131313"/>
          <w:w w:val="105"/>
        </w:rPr>
        <w:t>Enter the number</w:t>
      </w:r>
      <w:r w:rsidRPr="00C515B9" w:rsidR="00987C97">
        <w:rPr>
          <w:color w:val="131313"/>
          <w:spacing w:val="19"/>
          <w:w w:val="105"/>
        </w:rPr>
        <w:t xml:space="preserve"> </w:t>
      </w:r>
      <w:r w:rsidRPr="00C515B9" w:rsidR="00987C97">
        <w:rPr>
          <w:color w:val="131313"/>
          <w:w w:val="105"/>
        </w:rPr>
        <w:t xml:space="preserve">of determinations for </w:t>
      </w:r>
      <w:r w:rsidRPr="00C515B9" w:rsidR="00AA4ACA">
        <w:rPr>
          <w:color w:val="131313"/>
          <w:w w:val="105"/>
        </w:rPr>
        <w:t>s</w:t>
      </w:r>
      <w:r w:rsidRPr="00C515B9" w:rsidR="00987C97">
        <w:rPr>
          <w:color w:val="131313"/>
          <w:w w:val="105"/>
        </w:rPr>
        <w:t>tate UI and UCFE</w:t>
      </w:r>
      <w:r w:rsidRPr="00C515B9" w:rsidR="00987C97">
        <w:rPr>
          <w:color w:val="131313"/>
          <w:spacing w:val="20"/>
          <w:w w:val="105"/>
        </w:rPr>
        <w:t xml:space="preserve"> </w:t>
      </w:r>
      <w:r w:rsidRPr="00C515B9" w:rsidR="00987C97">
        <w:rPr>
          <w:color w:val="131313"/>
          <w:w w:val="105"/>
        </w:rPr>
        <w:t>respectively for the appropriate issue.</w:t>
      </w:r>
    </w:p>
    <w:p w:rsidR="00FC49AA" w:rsidRPr="00C515B9" w:rsidP="00455E04" w14:paraId="55AADBA7" w14:textId="77777777">
      <w:pPr>
        <w:pStyle w:val="BodyText"/>
        <w:spacing w:before="10"/>
      </w:pPr>
    </w:p>
    <w:p w:rsidR="00FC49AA" w:rsidRPr="00C515B9" w:rsidP="00390B54" w14:paraId="16B98696" w14:textId="6C68722B">
      <w:pPr>
        <w:pStyle w:val="ListParagraph"/>
        <w:numPr>
          <w:ilvl w:val="0"/>
          <w:numId w:val="9"/>
        </w:numPr>
        <w:tabs>
          <w:tab w:val="left" w:pos="1547"/>
          <w:tab w:val="left" w:pos="1550"/>
        </w:tabs>
        <w:spacing w:line="254" w:lineRule="auto"/>
        <w:ind w:left="1439" w:hanging="359"/>
      </w:pPr>
      <w:r w:rsidRPr="00C515B9">
        <w:rPr>
          <w:color w:val="131313"/>
          <w:w w:val="105"/>
          <w:u w:val="single" w:color="000000"/>
        </w:rPr>
        <w:t>Lines</w:t>
      </w:r>
      <w:r w:rsidRPr="00C515B9">
        <w:rPr>
          <w:color w:val="131313"/>
          <w:spacing w:val="38"/>
          <w:w w:val="105"/>
          <w:u w:val="single" w:color="000000"/>
        </w:rPr>
        <w:t xml:space="preserve"> </w:t>
      </w:r>
      <w:r w:rsidRPr="00C515B9">
        <w:rPr>
          <w:color w:val="131313"/>
          <w:w w:val="105"/>
          <w:u w:val="single" w:color="000000"/>
        </w:rPr>
        <w:t>202</w:t>
      </w:r>
      <w:r w:rsidRPr="00C515B9">
        <w:rPr>
          <w:color w:val="131313"/>
          <w:spacing w:val="33"/>
          <w:w w:val="105"/>
          <w:u w:val="single" w:color="000000"/>
        </w:rPr>
        <w:t xml:space="preserve"> </w:t>
      </w:r>
      <w:r w:rsidRPr="00C515B9">
        <w:rPr>
          <w:color w:val="131313"/>
          <w:w w:val="105"/>
          <w:u w:val="single" w:color="000000"/>
        </w:rPr>
        <w:t>and</w:t>
      </w:r>
      <w:r w:rsidRPr="00C515B9">
        <w:rPr>
          <w:color w:val="131313"/>
          <w:spacing w:val="36"/>
          <w:w w:val="105"/>
          <w:u w:val="single" w:color="000000"/>
        </w:rPr>
        <w:t xml:space="preserve"> </w:t>
      </w:r>
      <w:r w:rsidRPr="00C515B9">
        <w:rPr>
          <w:color w:val="131313"/>
          <w:w w:val="105"/>
          <w:u w:val="single" w:color="000000"/>
        </w:rPr>
        <w:t>204</w:t>
      </w:r>
      <w:r w:rsidRPr="00C515B9">
        <w:rPr>
          <w:color w:val="131313"/>
          <w:w w:val="105"/>
        </w:rPr>
        <w:t>.</w:t>
      </w:r>
      <w:r w:rsidRPr="00C515B9">
        <w:rPr>
          <w:color w:val="131313"/>
          <w:spacing w:val="80"/>
          <w:w w:val="150"/>
        </w:rPr>
        <w:t xml:space="preserve"> </w:t>
      </w:r>
      <w:r w:rsidRPr="00C515B9">
        <w:rPr>
          <w:color w:val="131313"/>
          <w:w w:val="105"/>
        </w:rPr>
        <w:t>Enter</w:t>
      </w:r>
      <w:r w:rsidRPr="00C515B9">
        <w:rPr>
          <w:color w:val="131313"/>
          <w:spacing w:val="37"/>
          <w:w w:val="105"/>
        </w:rPr>
        <w:t xml:space="preserve"> </w:t>
      </w:r>
      <w:r w:rsidRPr="00C515B9">
        <w:rPr>
          <w:color w:val="131313"/>
          <w:w w:val="105"/>
        </w:rPr>
        <w:t>the</w:t>
      </w:r>
      <w:r w:rsidRPr="00C515B9">
        <w:rPr>
          <w:color w:val="131313"/>
          <w:spacing w:val="34"/>
          <w:w w:val="105"/>
        </w:rPr>
        <w:t xml:space="preserve"> </w:t>
      </w:r>
      <w:r w:rsidRPr="00C515B9">
        <w:rPr>
          <w:color w:val="131313"/>
          <w:w w:val="105"/>
        </w:rPr>
        <w:t>number</w:t>
      </w:r>
      <w:r w:rsidRPr="00C515B9">
        <w:rPr>
          <w:color w:val="131313"/>
          <w:spacing w:val="37"/>
          <w:w w:val="105"/>
        </w:rPr>
        <w:t xml:space="preserve"> </w:t>
      </w:r>
      <w:r w:rsidRPr="00C515B9">
        <w:rPr>
          <w:color w:val="131313"/>
          <w:w w:val="105"/>
        </w:rPr>
        <w:t>of</w:t>
      </w:r>
      <w:r w:rsidRPr="00C515B9">
        <w:rPr>
          <w:color w:val="131313"/>
          <w:spacing w:val="31"/>
          <w:w w:val="105"/>
        </w:rPr>
        <w:t xml:space="preserve"> </w:t>
      </w:r>
      <w:r w:rsidRPr="00C515B9">
        <w:rPr>
          <w:color w:val="131313"/>
          <w:w w:val="105"/>
        </w:rPr>
        <w:t>denials</w:t>
      </w:r>
      <w:r w:rsidRPr="00C515B9">
        <w:rPr>
          <w:color w:val="131313"/>
          <w:spacing w:val="36"/>
          <w:w w:val="105"/>
        </w:rPr>
        <w:t xml:space="preserve"> </w:t>
      </w:r>
      <w:r w:rsidRPr="00C515B9">
        <w:rPr>
          <w:color w:val="131313"/>
          <w:w w:val="105"/>
        </w:rPr>
        <w:t>for</w:t>
      </w:r>
      <w:r w:rsidRPr="00C515B9">
        <w:rPr>
          <w:color w:val="131313"/>
          <w:spacing w:val="33"/>
          <w:w w:val="105"/>
        </w:rPr>
        <w:t xml:space="preserve"> </w:t>
      </w:r>
      <w:r w:rsidRPr="00C515B9" w:rsidR="00AA4ACA">
        <w:rPr>
          <w:color w:val="131313"/>
          <w:w w:val="105"/>
        </w:rPr>
        <w:t>s</w:t>
      </w:r>
      <w:r w:rsidRPr="00C515B9">
        <w:rPr>
          <w:color w:val="131313"/>
          <w:w w:val="105"/>
        </w:rPr>
        <w:t>tate</w:t>
      </w:r>
      <w:r w:rsidRPr="00C515B9">
        <w:rPr>
          <w:color w:val="131313"/>
          <w:spacing w:val="35"/>
          <w:w w:val="105"/>
        </w:rPr>
        <w:t xml:space="preserve"> </w:t>
      </w:r>
      <w:r w:rsidRPr="00C515B9">
        <w:rPr>
          <w:color w:val="131313"/>
          <w:w w:val="105"/>
        </w:rPr>
        <w:t>UI</w:t>
      </w:r>
      <w:r w:rsidRPr="00C515B9">
        <w:rPr>
          <w:color w:val="131313"/>
          <w:spacing w:val="34"/>
          <w:w w:val="105"/>
        </w:rPr>
        <w:t xml:space="preserve"> </w:t>
      </w:r>
      <w:r w:rsidRPr="00C515B9">
        <w:rPr>
          <w:color w:val="131313"/>
          <w:w w:val="105"/>
        </w:rPr>
        <w:t>and</w:t>
      </w:r>
      <w:r w:rsidRPr="00C515B9">
        <w:rPr>
          <w:color w:val="131313"/>
          <w:spacing w:val="35"/>
          <w:w w:val="105"/>
        </w:rPr>
        <w:t xml:space="preserve"> </w:t>
      </w:r>
      <w:r w:rsidRPr="00C515B9">
        <w:rPr>
          <w:color w:val="131313"/>
          <w:w w:val="105"/>
        </w:rPr>
        <w:t>UCFE</w:t>
      </w:r>
      <w:r w:rsidRPr="00C515B9">
        <w:rPr>
          <w:color w:val="131313"/>
          <w:spacing w:val="40"/>
          <w:w w:val="105"/>
        </w:rPr>
        <w:t xml:space="preserve"> </w:t>
      </w:r>
      <w:r w:rsidRPr="00C515B9">
        <w:rPr>
          <w:color w:val="131313"/>
          <w:w w:val="105"/>
        </w:rPr>
        <w:t>respectively</w:t>
      </w:r>
      <w:r w:rsidRPr="00C515B9">
        <w:rPr>
          <w:color w:val="131313"/>
          <w:spacing w:val="40"/>
          <w:w w:val="105"/>
        </w:rPr>
        <w:t xml:space="preserve"> </w:t>
      </w:r>
      <w:r w:rsidRPr="00C515B9">
        <w:rPr>
          <w:color w:val="131313"/>
          <w:w w:val="105"/>
        </w:rPr>
        <w:t>for</w:t>
      </w:r>
      <w:r w:rsidRPr="00C515B9">
        <w:rPr>
          <w:color w:val="131313"/>
          <w:spacing w:val="35"/>
          <w:w w:val="105"/>
        </w:rPr>
        <w:t xml:space="preserve"> </w:t>
      </w:r>
      <w:r w:rsidRPr="00C515B9">
        <w:rPr>
          <w:color w:val="131313"/>
          <w:w w:val="105"/>
        </w:rPr>
        <w:t>the appropriate issue.</w:t>
      </w:r>
    </w:p>
    <w:p w:rsidR="007D5002" w:rsidRPr="00C515B9" w:rsidP="00390B54" w14:paraId="387CA023" w14:textId="77777777">
      <w:pPr>
        <w:pStyle w:val="ListParagraph"/>
      </w:pPr>
    </w:p>
    <w:p w:rsidR="007D5002" w:rsidRPr="00C515B9" w:rsidP="00390B54" w14:paraId="0908FA72" w14:textId="08814383">
      <w:pPr>
        <w:pStyle w:val="ListParagraph"/>
        <w:numPr>
          <w:ilvl w:val="0"/>
          <w:numId w:val="9"/>
        </w:numPr>
        <w:tabs>
          <w:tab w:val="left" w:pos="1547"/>
          <w:tab w:val="left" w:pos="1550"/>
        </w:tabs>
        <w:spacing w:line="254" w:lineRule="auto"/>
        <w:ind w:left="1439" w:hanging="359"/>
      </w:pPr>
      <w:r w:rsidRPr="00C515B9">
        <w:rPr>
          <w:u w:val="single"/>
        </w:rPr>
        <w:t>Lines 205</w:t>
      </w:r>
      <w:r w:rsidRPr="00C515B9" w:rsidR="004B0737">
        <w:rPr>
          <w:u w:val="single"/>
        </w:rPr>
        <w:t xml:space="preserve"> and</w:t>
      </w:r>
      <w:r w:rsidRPr="00C515B9">
        <w:rPr>
          <w:u w:val="single"/>
        </w:rPr>
        <w:t xml:space="preserve"> 20</w:t>
      </w:r>
      <w:r w:rsidRPr="00C515B9" w:rsidR="004B0737">
        <w:rPr>
          <w:u w:val="single"/>
        </w:rPr>
        <w:t>6</w:t>
      </w:r>
      <w:r w:rsidRPr="00C515B9">
        <w:t>. Enter the total number of allowed determinations</w:t>
      </w:r>
      <w:r w:rsidRPr="00C515B9" w:rsidR="004B0737">
        <w:t xml:space="preserve"> and</w:t>
      </w:r>
      <w:r w:rsidRPr="00C515B9">
        <w:t xml:space="preserve"> fraud administrative penalties</w:t>
      </w:r>
      <w:r w:rsidRPr="00C515B9" w:rsidR="004B0737">
        <w:t xml:space="preserve"> </w:t>
      </w:r>
      <w:r w:rsidRPr="00C515B9">
        <w:t xml:space="preserve">as defined in Section E. for each </w:t>
      </w:r>
      <w:r w:rsidRPr="00C515B9" w:rsidR="004B0737">
        <w:t xml:space="preserve">respective </w:t>
      </w:r>
      <w:r w:rsidRPr="00C515B9">
        <w:t>issue.</w:t>
      </w:r>
    </w:p>
    <w:p w:rsidR="00FC49AA" w:rsidRPr="00C515B9" w:rsidP="00455E04" w14:paraId="666CF810" w14:textId="77777777">
      <w:pPr>
        <w:pStyle w:val="BodyText"/>
        <w:spacing w:before="10"/>
      </w:pPr>
    </w:p>
    <w:p w:rsidR="00FC49AA" w:rsidRPr="00C515B9" w:rsidP="00390B54" w14:paraId="7D757A44" w14:textId="1C2B5380">
      <w:pPr>
        <w:pStyle w:val="ListParagraph"/>
        <w:numPr>
          <w:ilvl w:val="1"/>
          <w:numId w:val="17"/>
        </w:numPr>
        <w:tabs>
          <w:tab w:val="left" w:pos="630"/>
          <w:tab w:val="left" w:pos="1080"/>
        </w:tabs>
        <w:ind w:left="720" w:hanging="360"/>
        <w:rPr>
          <w:color w:val="131313"/>
        </w:rPr>
      </w:pPr>
      <w:r w:rsidRPr="00C515B9">
        <w:rPr>
          <w:color w:val="131313"/>
          <w:w w:val="105"/>
        </w:rPr>
        <w:t xml:space="preserve"> </w:t>
      </w:r>
      <w:r w:rsidRPr="00C515B9" w:rsidR="00987C97">
        <w:rPr>
          <w:color w:val="131313"/>
          <w:w w:val="105"/>
          <w:u w:val="single" w:color="000000"/>
        </w:rPr>
        <w:t>Section</w:t>
      </w:r>
      <w:r w:rsidRPr="00C515B9" w:rsidR="00987C97">
        <w:rPr>
          <w:color w:val="131313"/>
          <w:spacing w:val="4"/>
          <w:w w:val="105"/>
          <w:u w:val="single" w:color="000000"/>
        </w:rPr>
        <w:t xml:space="preserve"> </w:t>
      </w:r>
      <w:r w:rsidRPr="00C515B9" w:rsidR="00987C97">
        <w:rPr>
          <w:color w:val="131313"/>
          <w:w w:val="105"/>
          <w:u w:val="single" w:color="000000"/>
        </w:rPr>
        <w:t>C.</w:t>
      </w:r>
      <w:r w:rsidRPr="00C515B9" w:rsidR="00987C97">
        <w:rPr>
          <w:color w:val="131313"/>
          <w:spacing w:val="44"/>
          <w:w w:val="105"/>
          <w:u w:val="single" w:color="000000"/>
        </w:rPr>
        <w:t xml:space="preserve"> </w:t>
      </w:r>
      <w:r w:rsidRPr="00C515B9" w:rsidR="00987C97">
        <w:rPr>
          <w:color w:val="131313"/>
          <w:w w:val="105"/>
          <w:u w:val="single" w:color="000000"/>
        </w:rPr>
        <w:t>Determinations</w:t>
      </w:r>
      <w:r w:rsidRPr="00C515B9" w:rsidR="00987C97">
        <w:rPr>
          <w:color w:val="131313"/>
          <w:spacing w:val="-8"/>
          <w:w w:val="105"/>
          <w:u w:val="single" w:color="000000"/>
        </w:rPr>
        <w:t xml:space="preserve"> </w:t>
      </w:r>
      <w:r w:rsidRPr="00C515B9" w:rsidR="00987C97">
        <w:rPr>
          <w:color w:val="131313"/>
          <w:w w:val="105"/>
          <w:u w:val="single" w:color="000000"/>
        </w:rPr>
        <w:t>Involving</w:t>
      </w:r>
      <w:r w:rsidRPr="00C515B9" w:rsidR="00987C97">
        <w:rPr>
          <w:color w:val="131313"/>
          <w:spacing w:val="14"/>
          <w:w w:val="105"/>
          <w:u w:val="single" w:color="000000"/>
        </w:rPr>
        <w:t xml:space="preserve"> </w:t>
      </w:r>
      <w:r w:rsidRPr="00C515B9" w:rsidR="00987C97">
        <w:rPr>
          <w:color w:val="131313"/>
          <w:w w:val="105"/>
          <w:u w:val="single" w:color="000000"/>
        </w:rPr>
        <w:t>Nonseparation</w:t>
      </w:r>
      <w:r w:rsidRPr="00C515B9" w:rsidR="00987C97">
        <w:rPr>
          <w:color w:val="131313"/>
          <w:spacing w:val="9"/>
          <w:w w:val="105"/>
          <w:u w:val="single" w:color="000000"/>
        </w:rPr>
        <w:t xml:space="preserve"> </w:t>
      </w:r>
      <w:r w:rsidRPr="00C515B9" w:rsidR="00987C97">
        <w:rPr>
          <w:color w:val="131313"/>
          <w:w w:val="105"/>
          <w:u w:val="single" w:color="000000"/>
        </w:rPr>
        <w:t>Issues,</w:t>
      </w:r>
      <w:r w:rsidRPr="00C515B9" w:rsidR="00987C97">
        <w:rPr>
          <w:color w:val="131313"/>
          <w:spacing w:val="5"/>
          <w:w w:val="105"/>
          <w:u w:val="single" w:color="000000"/>
        </w:rPr>
        <w:t xml:space="preserve"> </w:t>
      </w:r>
      <w:r w:rsidRPr="00C515B9" w:rsidR="00987C97">
        <w:rPr>
          <w:color w:val="131313"/>
          <w:w w:val="105"/>
          <w:u w:val="single" w:color="000000"/>
        </w:rPr>
        <w:t>Single</w:t>
      </w:r>
      <w:r w:rsidRPr="00C515B9" w:rsidR="00987C97">
        <w:rPr>
          <w:color w:val="131313"/>
          <w:spacing w:val="2"/>
          <w:w w:val="105"/>
          <w:u w:val="single" w:color="000000"/>
        </w:rPr>
        <w:t xml:space="preserve"> </w:t>
      </w:r>
      <w:r w:rsidRPr="00C515B9" w:rsidR="00987C97">
        <w:rPr>
          <w:color w:val="131313"/>
          <w:spacing w:val="-2"/>
          <w:w w:val="105"/>
          <w:u w:val="single" w:color="000000"/>
        </w:rPr>
        <w:t>Claimant</w:t>
      </w:r>
      <w:r w:rsidRPr="00C515B9" w:rsidR="00873E66">
        <w:rPr>
          <w:color w:val="131313"/>
          <w:spacing w:val="-2"/>
          <w:w w:val="105"/>
          <w:u w:color="000000"/>
        </w:rPr>
        <w:t>.</w:t>
      </w:r>
    </w:p>
    <w:p w:rsidR="00FC49AA" w:rsidRPr="00C515B9" w:rsidP="00390B54" w14:paraId="1EE07798" w14:textId="77777777">
      <w:pPr>
        <w:pStyle w:val="BodyText"/>
        <w:tabs>
          <w:tab w:val="left" w:pos="1080"/>
        </w:tabs>
        <w:spacing w:before="1"/>
        <w:ind w:left="450" w:hanging="270"/>
      </w:pPr>
    </w:p>
    <w:p w:rsidR="00FC49AA" w:rsidRPr="00C515B9" w:rsidP="00390B54" w14:paraId="2458C37C" w14:textId="7922C4BC">
      <w:pPr>
        <w:pStyle w:val="ListParagraph"/>
        <w:numPr>
          <w:ilvl w:val="0"/>
          <w:numId w:val="8"/>
        </w:numPr>
        <w:tabs>
          <w:tab w:val="left" w:pos="1080"/>
          <w:tab w:val="left" w:pos="1980"/>
        </w:tabs>
        <w:spacing w:line="254" w:lineRule="auto"/>
        <w:ind w:left="1440" w:hanging="360"/>
      </w:pPr>
      <w:r w:rsidRPr="00C515B9">
        <w:rPr>
          <w:color w:val="131313"/>
          <w:w w:val="105"/>
          <w:u w:val="single" w:color="000000"/>
        </w:rPr>
        <w:t>Line</w:t>
      </w:r>
      <w:r w:rsidRPr="00C515B9" w:rsidR="00390B54">
        <w:rPr>
          <w:color w:val="131313"/>
          <w:w w:val="105"/>
          <w:u w:val="single" w:color="000000"/>
        </w:rPr>
        <w:t>s</w:t>
      </w:r>
      <w:r w:rsidRPr="00C515B9" w:rsidR="00987C97">
        <w:rPr>
          <w:color w:val="131313"/>
          <w:spacing w:val="22"/>
          <w:w w:val="105"/>
          <w:u w:val="single" w:color="000000"/>
        </w:rPr>
        <w:t xml:space="preserve"> </w:t>
      </w:r>
      <w:r w:rsidRPr="00C515B9" w:rsidR="00987C97">
        <w:rPr>
          <w:color w:val="131313"/>
          <w:w w:val="105"/>
          <w:u w:val="single" w:color="000000"/>
        </w:rPr>
        <w:t>301</w:t>
      </w:r>
      <w:r w:rsidRPr="00C515B9" w:rsidR="00F15BFF">
        <w:rPr>
          <w:color w:val="131313"/>
          <w:w w:val="105"/>
          <w:u w:val="single" w:color="000000"/>
        </w:rPr>
        <w:t xml:space="preserve"> and 30</w:t>
      </w:r>
      <w:r w:rsidRPr="00C515B9" w:rsidR="00DF04A9">
        <w:rPr>
          <w:color w:val="131313"/>
          <w:w w:val="105"/>
          <w:u w:val="single" w:color="000000"/>
        </w:rPr>
        <w:t>6</w:t>
      </w:r>
      <w:r w:rsidRPr="00C515B9">
        <w:rPr>
          <w:color w:val="131313"/>
          <w:w w:val="105"/>
        </w:rPr>
        <w:t>.</w:t>
      </w:r>
      <w:r w:rsidRPr="00C515B9" w:rsidR="00987C97">
        <w:rPr>
          <w:color w:val="131313"/>
          <w:spacing w:val="80"/>
          <w:w w:val="105"/>
        </w:rPr>
        <w:t xml:space="preserve"> </w:t>
      </w:r>
      <w:r w:rsidRPr="00C515B9" w:rsidR="00987C97">
        <w:rPr>
          <w:color w:val="131313"/>
          <w:w w:val="105"/>
        </w:rPr>
        <w:t>Enter</w:t>
      </w:r>
      <w:r w:rsidRPr="00C515B9" w:rsidR="00987C97">
        <w:rPr>
          <w:color w:val="131313"/>
          <w:spacing w:val="28"/>
          <w:w w:val="105"/>
        </w:rPr>
        <w:t xml:space="preserve"> </w:t>
      </w:r>
      <w:r w:rsidRPr="00C515B9" w:rsidR="00987C97">
        <w:rPr>
          <w:color w:val="131313"/>
          <w:w w:val="105"/>
        </w:rPr>
        <w:t>the</w:t>
      </w:r>
      <w:r w:rsidRPr="00C515B9" w:rsidR="00987C97">
        <w:rPr>
          <w:color w:val="131313"/>
          <w:spacing w:val="24"/>
          <w:w w:val="105"/>
        </w:rPr>
        <w:t xml:space="preserve"> </w:t>
      </w:r>
      <w:r w:rsidRPr="00C515B9" w:rsidR="00987C97">
        <w:rPr>
          <w:color w:val="131313"/>
          <w:w w:val="105"/>
        </w:rPr>
        <w:t>number</w:t>
      </w:r>
      <w:r w:rsidRPr="00C515B9" w:rsidR="00987C97">
        <w:rPr>
          <w:color w:val="131313"/>
          <w:spacing w:val="34"/>
          <w:w w:val="105"/>
        </w:rPr>
        <w:t xml:space="preserve"> </w:t>
      </w:r>
      <w:r w:rsidRPr="00C515B9" w:rsidR="00987C97">
        <w:rPr>
          <w:color w:val="131313"/>
          <w:w w:val="105"/>
        </w:rPr>
        <w:t>of</w:t>
      </w:r>
      <w:r w:rsidRPr="00C515B9" w:rsidR="00987C97">
        <w:rPr>
          <w:color w:val="131313"/>
          <w:spacing w:val="21"/>
          <w:w w:val="105"/>
        </w:rPr>
        <w:t xml:space="preserve"> </w:t>
      </w:r>
      <w:r w:rsidRPr="00C515B9" w:rsidR="00987C97">
        <w:rPr>
          <w:color w:val="131313"/>
          <w:w w:val="105"/>
        </w:rPr>
        <w:t>determinations</w:t>
      </w:r>
      <w:r w:rsidRPr="00C515B9" w:rsidR="00987C97">
        <w:rPr>
          <w:color w:val="131313"/>
          <w:spacing w:val="27"/>
          <w:w w:val="105"/>
        </w:rPr>
        <w:t xml:space="preserve"> </w:t>
      </w:r>
      <w:r w:rsidRPr="00C515B9" w:rsidR="00DF04A9">
        <w:rPr>
          <w:color w:val="131313"/>
          <w:spacing w:val="27"/>
          <w:w w:val="105"/>
        </w:rPr>
        <w:t xml:space="preserve">for state UI, UCFE and UCX </w:t>
      </w:r>
      <w:r w:rsidRPr="00C515B9" w:rsidR="00987C97">
        <w:rPr>
          <w:color w:val="131313"/>
          <w:w w:val="105"/>
        </w:rPr>
        <w:t>made</w:t>
      </w:r>
      <w:r w:rsidRPr="00C515B9" w:rsidR="00987C97">
        <w:rPr>
          <w:color w:val="131313"/>
          <w:spacing w:val="26"/>
          <w:w w:val="105"/>
        </w:rPr>
        <w:t xml:space="preserve"> </w:t>
      </w:r>
      <w:r w:rsidRPr="00C515B9" w:rsidR="00987C97">
        <w:rPr>
          <w:color w:val="131313"/>
          <w:w w:val="105"/>
        </w:rPr>
        <w:t>for</w:t>
      </w:r>
      <w:r w:rsidRPr="00C515B9" w:rsidR="00987C97">
        <w:rPr>
          <w:color w:val="131313"/>
          <w:spacing w:val="20"/>
          <w:w w:val="105"/>
        </w:rPr>
        <w:t xml:space="preserve"> </w:t>
      </w:r>
      <w:r w:rsidRPr="00C515B9" w:rsidR="00987C97">
        <w:rPr>
          <w:color w:val="131313"/>
          <w:w w:val="105"/>
        </w:rPr>
        <w:t>each</w:t>
      </w:r>
      <w:r w:rsidRPr="00C515B9" w:rsidR="00987C97">
        <w:rPr>
          <w:color w:val="131313"/>
          <w:spacing w:val="24"/>
          <w:w w:val="105"/>
        </w:rPr>
        <w:t xml:space="preserve"> </w:t>
      </w:r>
      <w:r w:rsidRPr="00C515B9" w:rsidR="00987C97">
        <w:rPr>
          <w:color w:val="131313"/>
          <w:w w:val="105"/>
        </w:rPr>
        <w:t>of</w:t>
      </w:r>
      <w:r w:rsidRPr="00C515B9" w:rsidR="00987C97">
        <w:rPr>
          <w:color w:val="131313"/>
          <w:spacing w:val="24"/>
          <w:w w:val="105"/>
        </w:rPr>
        <w:t xml:space="preserve"> </w:t>
      </w:r>
      <w:r w:rsidRPr="00C515B9" w:rsidR="00987C97">
        <w:rPr>
          <w:color w:val="131313"/>
          <w:w w:val="105"/>
        </w:rPr>
        <w:t>the</w:t>
      </w:r>
      <w:r w:rsidRPr="00C515B9" w:rsidR="00987C97">
        <w:rPr>
          <w:color w:val="131313"/>
          <w:spacing w:val="24"/>
          <w:w w:val="105"/>
        </w:rPr>
        <w:t xml:space="preserve"> </w:t>
      </w:r>
      <w:r w:rsidRPr="00C515B9" w:rsidR="00987C97">
        <w:rPr>
          <w:color w:val="131313"/>
          <w:w w:val="105"/>
        </w:rPr>
        <w:t>various</w:t>
      </w:r>
      <w:r w:rsidRPr="00C515B9" w:rsidR="00987C97">
        <w:rPr>
          <w:color w:val="131313"/>
          <w:spacing w:val="32"/>
          <w:w w:val="105"/>
        </w:rPr>
        <w:t xml:space="preserve"> </w:t>
      </w:r>
      <w:r w:rsidRPr="00C515B9" w:rsidR="00987C97">
        <w:rPr>
          <w:color w:val="131313"/>
          <w:w w:val="105"/>
        </w:rPr>
        <w:t>issue</w:t>
      </w:r>
      <w:r w:rsidRPr="00C515B9" w:rsidR="00987C97">
        <w:rPr>
          <w:color w:val="131313"/>
          <w:spacing w:val="29"/>
          <w:w w:val="105"/>
        </w:rPr>
        <w:t xml:space="preserve"> </w:t>
      </w:r>
      <w:r w:rsidRPr="00C515B9" w:rsidR="00987C97">
        <w:rPr>
          <w:color w:val="131313"/>
          <w:w w:val="105"/>
        </w:rPr>
        <w:t>types.</w:t>
      </w:r>
      <w:r w:rsidRPr="00C515B9" w:rsidR="00987C97">
        <w:rPr>
          <w:color w:val="131313"/>
          <w:spacing w:val="80"/>
          <w:w w:val="105"/>
        </w:rPr>
        <w:t xml:space="preserve"> </w:t>
      </w:r>
      <w:r w:rsidRPr="00C515B9" w:rsidR="00987C97">
        <w:rPr>
          <w:color w:val="131313"/>
          <w:w w:val="105"/>
        </w:rPr>
        <w:t xml:space="preserve">(See section </w:t>
      </w:r>
      <w:r w:rsidRPr="00C515B9" w:rsidR="00987C97">
        <w:rPr>
          <w:color w:val="2A2A2A"/>
          <w:w w:val="105"/>
        </w:rPr>
        <w:t>E.)</w:t>
      </w:r>
    </w:p>
    <w:p w:rsidR="00FC49AA" w:rsidRPr="00C515B9" w:rsidP="00390B54" w14:paraId="7C502789" w14:textId="77777777">
      <w:pPr>
        <w:pStyle w:val="BodyText"/>
        <w:tabs>
          <w:tab w:val="left" w:pos="1080"/>
          <w:tab w:val="left" w:pos="1980"/>
        </w:tabs>
        <w:ind w:left="1440" w:hanging="360"/>
      </w:pPr>
    </w:p>
    <w:p w:rsidR="00FC49AA" w:rsidRPr="00C515B9" w:rsidP="00390B54" w14:paraId="2A09BB84" w14:textId="786CBBAE">
      <w:pPr>
        <w:pStyle w:val="ListParagraph"/>
        <w:numPr>
          <w:ilvl w:val="0"/>
          <w:numId w:val="8"/>
        </w:numPr>
        <w:tabs>
          <w:tab w:val="left" w:pos="1080"/>
          <w:tab w:val="left" w:pos="1458"/>
          <w:tab w:val="left" w:pos="1980"/>
        </w:tabs>
        <w:ind w:left="1440" w:hanging="360"/>
      </w:pPr>
      <w:r w:rsidRPr="00C515B9">
        <w:rPr>
          <w:color w:val="131313"/>
          <w:w w:val="105"/>
          <w:u w:val="single" w:color="000000"/>
        </w:rPr>
        <w:t>Line</w:t>
      </w:r>
      <w:r w:rsidRPr="00C515B9" w:rsidR="00BE0255">
        <w:rPr>
          <w:color w:val="131313"/>
          <w:w w:val="105"/>
          <w:u w:val="single" w:color="000000"/>
        </w:rPr>
        <w:t>s</w:t>
      </w:r>
      <w:r w:rsidRPr="00C515B9">
        <w:rPr>
          <w:color w:val="131313"/>
          <w:spacing w:val="-3"/>
          <w:w w:val="105"/>
          <w:u w:val="single" w:color="000000"/>
        </w:rPr>
        <w:t xml:space="preserve"> </w:t>
      </w:r>
      <w:r w:rsidRPr="00C515B9">
        <w:rPr>
          <w:color w:val="131313"/>
          <w:w w:val="105"/>
          <w:u w:val="single" w:color="000000"/>
        </w:rPr>
        <w:t>302</w:t>
      </w:r>
      <w:r w:rsidRPr="00C515B9" w:rsidR="00F15BFF">
        <w:rPr>
          <w:color w:val="131313"/>
          <w:w w:val="105"/>
          <w:u w:val="single" w:color="000000"/>
        </w:rPr>
        <w:t xml:space="preserve"> and 30</w:t>
      </w:r>
      <w:r w:rsidRPr="00C515B9" w:rsidR="00DF04A9">
        <w:rPr>
          <w:color w:val="131313"/>
          <w:w w:val="105"/>
          <w:u w:val="single" w:color="000000"/>
        </w:rPr>
        <w:t>7</w:t>
      </w:r>
      <w:r w:rsidRPr="00C515B9" w:rsidR="008C454C">
        <w:rPr>
          <w:color w:val="131313"/>
          <w:w w:val="105"/>
        </w:rPr>
        <w:t>.</w:t>
      </w:r>
      <w:r w:rsidRPr="00C515B9">
        <w:rPr>
          <w:color w:val="131313"/>
          <w:spacing w:val="44"/>
          <w:w w:val="105"/>
        </w:rPr>
        <w:t xml:space="preserve"> </w:t>
      </w:r>
      <w:r w:rsidRPr="00C515B9">
        <w:rPr>
          <w:color w:val="131313"/>
          <w:w w:val="105"/>
        </w:rPr>
        <w:t>Enter</w:t>
      </w:r>
      <w:r w:rsidRPr="00C515B9">
        <w:rPr>
          <w:color w:val="131313"/>
          <w:spacing w:val="4"/>
          <w:w w:val="105"/>
        </w:rPr>
        <w:t xml:space="preserve"> </w:t>
      </w:r>
      <w:r w:rsidRPr="00C515B9">
        <w:rPr>
          <w:color w:val="131313"/>
          <w:w w:val="105"/>
        </w:rPr>
        <w:t>the</w:t>
      </w:r>
      <w:r w:rsidRPr="00C515B9">
        <w:rPr>
          <w:color w:val="131313"/>
          <w:spacing w:val="1"/>
          <w:w w:val="105"/>
        </w:rPr>
        <w:t xml:space="preserve"> </w:t>
      </w:r>
      <w:r w:rsidRPr="00C515B9">
        <w:rPr>
          <w:color w:val="131313"/>
          <w:w w:val="105"/>
        </w:rPr>
        <w:t>number</w:t>
      </w:r>
      <w:r w:rsidRPr="00C515B9">
        <w:rPr>
          <w:color w:val="131313"/>
          <w:spacing w:val="4"/>
          <w:w w:val="105"/>
        </w:rPr>
        <w:t xml:space="preserve"> </w:t>
      </w:r>
      <w:r w:rsidRPr="00C515B9">
        <w:rPr>
          <w:color w:val="131313"/>
          <w:w w:val="105"/>
        </w:rPr>
        <w:t>of</w:t>
      </w:r>
      <w:r w:rsidRPr="00C515B9">
        <w:rPr>
          <w:color w:val="131313"/>
          <w:spacing w:val="-4"/>
          <w:w w:val="105"/>
        </w:rPr>
        <w:t xml:space="preserve"> </w:t>
      </w:r>
      <w:r w:rsidRPr="00C515B9">
        <w:rPr>
          <w:color w:val="131313"/>
          <w:w w:val="105"/>
        </w:rPr>
        <w:t>denials</w:t>
      </w:r>
      <w:r w:rsidRPr="00C515B9">
        <w:rPr>
          <w:color w:val="131313"/>
          <w:spacing w:val="4"/>
          <w:w w:val="105"/>
        </w:rPr>
        <w:t xml:space="preserve"> </w:t>
      </w:r>
      <w:r w:rsidRPr="00C515B9" w:rsidR="00DF04A9">
        <w:rPr>
          <w:color w:val="131313"/>
          <w:spacing w:val="4"/>
          <w:w w:val="105"/>
        </w:rPr>
        <w:t xml:space="preserve">for state UI, UCFE and UCX </w:t>
      </w:r>
      <w:r w:rsidRPr="00C515B9">
        <w:rPr>
          <w:color w:val="131313"/>
          <w:w w:val="105"/>
        </w:rPr>
        <w:t>made</w:t>
      </w:r>
      <w:r w:rsidRPr="00C515B9">
        <w:rPr>
          <w:color w:val="131313"/>
          <w:spacing w:val="-2"/>
          <w:w w:val="105"/>
        </w:rPr>
        <w:t xml:space="preserve"> </w:t>
      </w:r>
      <w:r w:rsidRPr="00C515B9">
        <w:rPr>
          <w:color w:val="131313"/>
          <w:w w:val="105"/>
        </w:rPr>
        <w:t>for</w:t>
      </w:r>
      <w:r w:rsidRPr="00C515B9">
        <w:rPr>
          <w:color w:val="131313"/>
          <w:spacing w:val="-8"/>
          <w:w w:val="105"/>
        </w:rPr>
        <w:t xml:space="preserve"> </w:t>
      </w:r>
      <w:r w:rsidRPr="00C515B9">
        <w:rPr>
          <w:color w:val="2A2A2A"/>
          <w:w w:val="105"/>
        </w:rPr>
        <w:t>each</w:t>
      </w:r>
      <w:r w:rsidRPr="00C515B9">
        <w:rPr>
          <w:color w:val="2A2A2A"/>
          <w:spacing w:val="2"/>
          <w:w w:val="105"/>
        </w:rPr>
        <w:t xml:space="preserve"> </w:t>
      </w:r>
      <w:r w:rsidRPr="00C515B9">
        <w:rPr>
          <w:color w:val="131313"/>
          <w:w w:val="105"/>
        </w:rPr>
        <w:t>of</w:t>
      </w:r>
      <w:r w:rsidRPr="00C515B9">
        <w:rPr>
          <w:color w:val="131313"/>
          <w:spacing w:val="-7"/>
          <w:w w:val="105"/>
        </w:rPr>
        <w:t xml:space="preserve"> </w:t>
      </w:r>
      <w:r w:rsidRPr="00C515B9">
        <w:rPr>
          <w:color w:val="131313"/>
          <w:w w:val="105"/>
        </w:rPr>
        <w:t>the various</w:t>
      </w:r>
      <w:r w:rsidRPr="00C515B9">
        <w:rPr>
          <w:color w:val="131313"/>
          <w:spacing w:val="8"/>
          <w:w w:val="105"/>
        </w:rPr>
        <w:t xml:space="preserve"> </w:t>
      </w:r>
      <w:r w:rsidRPr="00C515B9">
        <w:rPr>
          <w:color w:val="131313"/>
          <w:w w:val="105"/>
        </w:rPr>
        <w:t>issue</w:t>
      </w:r>
      <w:r w:rsidRPr="00C515B9">
        <w:rPr>
          <w:color w:val="131313"/>
          <w:spacing w:val="5"/>
          <w:w w:val="105"/>
        </w:rPr>
        <w:t xml:space="preserve"> </w:t>
      </w:r>
      <w:r w:rsidRPr="00C515B9">
        <w:rPr>
          <w:color w:val="131313"/>
          <w:w w:val="105"/>
        </w:rPr>
        <w:t>types.</w:t>
      </w:r>
      <w:r w:rsidRPr="00C515B9">
        <w:rPr>
          <w:color w:val="131313"/>
          <w:spacing w:val="45"/>
          <w:w w:val="105"/>
        </w:rPr>
        <w:t xml:space="preserve"> </w:t>
      </w:r>
      <w:r w:rsidRPr="00C515B9">
        <w:rPr>
          <w:color w:val="131313"/>
          <w:w w:val="105"/>
        </w:rPr>
        <w:t>(See</w:t>
      </w:r>
      <w:r w:rsidRPr="00C515B9">
        <w:rPr>
          <w:color w:val="131313"/>
          <w:spacing w:val="-2"/>
          <w:w w:val="105"/>
        </w:rPr>
        <w:t xml:space="preserve"> </w:t>
      </w:r>
      <w:r w:rsidRPr="00C515B9">
        <w:rPr>
          <w:color w:val="131313"/>
          <w:w w:val="105"/>
        </w:rPr>
        <w:t>section</w:t>
      </w:r>
      <w:r w:rsidRPr="00C515B9">
        <w:rPr>
          <w:color w:val="131313"/>
          <w:spacing w:val="5"/>
          <w:w w:val="105"/>
        </w:rPr>
        <w:t xml:space="preserve"> </w:t>
      </w:r>
      <w:r w:rsidRPr="00C515B9">
        <w:rPr>
          <w:color w:val="131313"/>
          <w:spacing w:val="-5"/>
          <w:w w:val="105"/>
        </w:rPr>
        <w:t>E.)</w:t>
      </w:r>
    </w:p>
    <w:p w:rsidR="00B958E2" w:rsidRPr="00C515B9" w:rsidP="00390B54" w14:paraId="6C27DA7C" w14:textId="77777777">
      <w:pPr>
        <w:pStyle w:val="ListParagraph"/>
        <w:tabs>
          <w:tab w:val="left" w:pos="1080"/>
          <w:tab w:val="left" w:pos="1980"/>
        </w:tabs>
        <w:ind w:left="1440" w:hanging="360"/>
      </w:pPr>
    </w:p>
    <w:p w:rsidR="00B958E2" w:rsidRPr="00C515B9" w:rsidP="00390B54" w14:paraId="1107C706" w14:textId="19E0C1F3">
      <w:pPr>
        <w:pStyle w:val="ListParagraph"/>
        <w:numPr>
          <w:ilvl w:val="0"/>
          <w:numId w:val="8"/>
        </w:numPr>
        <w:tabs>
          <w:tab w:val="left" w:pos="1080"/>
          <w:tab w:val="left" w:pos="1980"/>
        </w:tabs>
        <w:spacing w:line="254" w:lineRule="auto"/>
        <w:ind w:left="1440" w:hanging="360"/>
      </w:pPr>
      <w:r w:rsidRPr="00C515B9">
        <w:rPr>
          <w:u w:val="single"/>
        </w:rPr>
        <w:t>Lines 303, 304, 30</w:t>
      </w:r>
      <w:r w:rsidRPr="00C515B9" w:rsidR="004B0737">
        <w:rPr>
          <w:u w:val="single"/>
        </w:rPr>
        <w:t xml:space="preserve">8 and </w:t>
      </w:r>
      <w:r w:rsidRPr="00C515B9">
        <w:rPr>
          <w:u w:val="single"/>
        </w:rPr>
        <w:t>309</w:t>
      </w:r>
      <w:r w:rsidRPr="00C515B9">
        <w:t>. Enter the total number of allowed determinations</w:t>
      </w:r>
      <w:r w:rsidRPr="00C515B9" w:rsidR="004B0737">
        <w:t xml:space="preserve"> and</w:t>
      </w:r>
      <w:r w:rsidRPr="00C515B9">
        <w:t xml:space="preserve"> fraud administrative penalties</w:t>
      </w:r>
      <w:r w:rsidRPr="00C515B9" w:rsidR="004B0737">
        <w:t xml:space="preserve"> </w:t>
      </w:r>
      <w:r w:rsidRPr="00C515B9">
        <w:t>as defined in Section E. for each</w:t>
      </w:r>
      <w:r w:rsidRPr="00C515B9" w:rsidR="004B0737">
        <w:t xml:space="preserve"> respective</w:t>
      </w:r>
      <w:r w:rsidRPr="00C515B9">
        <w:t xml:space="preserve"> issue.</w:t>
      </w:r>
    </w:p>
    <w:p w:rsidR="00B958E2" w:rsidRPr="00C515B9" w:rsidP="005972E5" w14:paraId="6E9884B4" w14:textId="77777777">
      <w:pPr>
        <w:pStyle w:val="ListParagraph"/>
        <w:tabs>
          <w:tab w:val="left" w:pos="1458"/>
        </w:tabs>
        <w:ind w:left="1458" w:firstLine="0"/>
      </w:pPr>
    </w:p>
    <w:p w:rsidR="00FC49AA" w:rsidRPr="00C515B9" w:rsidP="005972E5" w14:paraId="00B8EECA" w14:textId="00E55A37">
      <w:pPr>
        <w:pStyle w:val="ListParagraph"/>
        <w:numPr>
          <w:ilvl w:val="1"/>
          <w:numId w:val="17"/>
        </w:numPr>
        <w:tabs>
          <w:tab w:val="left" w:pos="720"/>
          <w:tab w:val="left" w:pos="1185"/>
        </w:tabs>
        <w:spacing w:line="254" w:lineRule="auto"/>
        <w:ind w:left="720" w:hanging="360"/>
      </w:pPr>
      <w:r w:rsidRPr="00C515B9">
        <w:rPr>
          <w:w w:val="105"/>
          <w:u w:val="single"/>
        </w:rPr>
        <w:t>Comments</w:t>
      </w:r>
      <w:r w:rsidRPr="00C515B9">
        <w:rPr>
          <w:w w:val="105"/>
        </w:rPr>
        <w:t>.  Describe in the Comments section, any administrative, legal, or economic factors which may result in data that lack comparability with data submitted on prior reports.</w:t>
      </w:r>
      <w:r w:rsidRPr="00C515B9">
        <w:rPr>
          <w:spacing w:val="40"/>
          <w:w w:val="105"/>
        </w:rPr>
        <w:t xml:space="preserve"> </w:t>
      </w:r>
      <w:r w:rsidRPr="00C515B9">
        <w:rPr>
          <w:w w:val="105"/>
        </w:rPr>
        <w:t>Include changes in procedure, administrative policies, precedent appeals determinations, or mass or prolonged unemployment factors which may significantly increase or decrease the number of denials.</w:t>
      </w:r>
      <w:r w:rsidRPr="00C515B9">
        <w:rPr>
          <w:spacing w:val="40"/>
          <w:w w:val="105"/>
        </w:rPr>
        <w:t xml:space="preserve"> </w:t>
      </w:r>
      <w:r w:rsidRPr="00C515B9">
        <w:rPr>
          <w:w w:val="105"/>
        </w:rPr>
        <w:t>For example, in describing mass unemployment or prolonged unemployment, give the cause, number, size of establishments, industry(s), and area(s) involved.</w:t>
      </w:r>
    </w:p>
    <w:p w:rsidR="00FC49AA" w:rsidRPr="00C515B9" w:rsidP="005972E5" w14:paraId="03CDD342" w14:textId="39E33E3D">
      <w:pPr>
        <w:pStyle w:val="Heading1"/>
        <w:numPr>
          <w:ilvl w:val="0"/>
          <w:numId w:val="17"/>
        </w:numPr>
        <w:tabs>
          <w:tab w:val="left" w:pos="645"/>
        </w:tabs>
        <w:spacing w:before="240" w:after="240"/>
        <w:ind w:left="545" w:hanging="545"/>
      </w:pPr>
      <w:r w:rsidRPr="00C515B9">
        <w:t>Special</w:t>
      </w:r>
      <w:r w:rsidRPr="00C515B9">
        <w:rPr>
          <w:spacing w:val="31"/>
        </w:rPr>
        <w:t xml:space="preserve"> </w:t>
      </w:r>
      <w:r w:rsidRPr="00C515B9">
        <w:t>Program</w:t>
      </w:r>
      <w:r w:rsidRPr="00C515B9">
        <w:rPr>
          <w:spacing w:val="42"/>
        </w:rPr>
        <w:t xml:space="preserve"> </w:t>
      </w:r>
      <w:r w:rsidRPr="00C515B9">
        <w:rPr>
          <w:spacing w:val="-2"/>
        </w:rPr>
        <w:t>Reporting</w:t>
      </w:r>
    </w:p>
    <w:p w:rsidR="00FC49AA" w:rsidRPr="00C515B9" w:rsidP="005972E5" w14:paraId="28E8734B" w14:textId="30323AF8">
      <w:pPr>
        <w:pStyle w:val="ListParagraph"/>
        <w:numPr>
          <w:ilvl w:val="1"/>
          <w:numId w:val="17"/>
        </w:numPr>
        <w:ind w:left="720" w:hanging="360"/>
      </w:pPr>
      <w:r w:rsidRPr="00C515B9">
        <w:rPr>
          <w:w w:val="105"/>
          <w:u w:val="single" w:color="000000"/>
        </w:rPr>
        <w:t>Reporting</w:t>
      </w:r>
      <w:r w:rsidRPr="00C515B9">
        <w:rPr>
          <w:spacing w:val="10"/>
          <w:w w:val="105"/>
          <w:u w:val="single" w:color="000000"/>
        </w:rPr>
        <w:t xml:space="preserve"> </w:t>
      </w:r>
      <w:r w:rsidRPr="00C515B9">
        <w:rPr>
          <w:w w:val="105"/>
          <w:u w:val="single" w:color="000000"/>
        </w:rPr>
        <w:t>Under</w:t>
      </w:r>
      <w:r w:rsidRPr="00C515B9">
        <w:rPr>
          <w:spacing w:val="-1"/>
          <w:w w:val="105"/>
          <w:u w:val="single" w:color="000000"/>
        </w:rPr>
        <w:t xml:space="preserve"> </w:t>
      </w:r>
      <w:r w:rsidRPr="00C515B9">
        <w:rPr>
          <w:w w:val="105"/>
          <w:u w:val="single" w:color="000000"/>
        </w:rPr>
        <w:t>the</w:t>
      </w:r>
      <w:r w:rsidRPr="00C515B9">
        <w:rPr>
          <w:spacing w:val="-10"/>
          <w:w w:val="105"/>
          <w:u w:val="single" w:color="000000"/>
        </w:rPr>
        <w:t xml:space="preserve"> </w:t>
      </w:r>
      <w:r w:rsidRPr="00C515B9">
        <w:rPr>
          <w:w w:val="105"/>
          <w:u w:val="single" w:color="000000"/>
        </w:rPr>
        <w:t>Extended</w:t>
      </w:r>
      <w:r w:rsidRPr="00C515B9">
        <w:rPr>
          <w:spacing w:val="2"/>
          <w:w w:val="105"/>
          <w:u w:val="single" w:color="000000"/>
        </w:rPr>
        <w:t xml:space="preserve"> </w:t>
      </w:r>
      <w:r w:rsidRPr="00C515B9">
        <w:rPr>
          <w:w w:val="105"/>
          <w:u w:val="single" w:color="000000"/>
        </w:rPr>
        <w:t>Benefit</w:t>
      </w:r>
      <w:r w:rsidRPr="00C515B9">
        <w:rPr>
          <w:spacing w:val="4"/>
          <w:w w:val="105"/>
          <w:u w:val="single" w:color="000000"/>
        </w:rPr>
        <w:t xml:space="preserve"> </w:t>
      </w:r>
      <w:r w:rsidRPr="00C515B9" w:rsidR="00BA4A1E">
        <w:rPr>
          <w:spacing w:val="4"/>
          <w:w w:val="105"/>
          <w:u w:val="single" w:color="000000"/>
        </w:rPr>
        <w:t xml:space="preserve">(EB) </w:t>
      </w:r>
      <w:r w:rsidRPr="00C515B9">
        <w:rPr>
          <w:spacing w:val="-2"/>
          <w:w w:val="105"/>
          <w:u w:val="single" w:color="000000"/>
        </w:rPr>
        <w:t>Program</w:t>
      </w:r>
      <w:r w:rsidRPr="00C515B9">
        <w:rPr>
          <w:spacing w:val="-2"/>
          <w:w w:val="105"/>
          <w:u w:color="000000"/>
        </w:rPr>
        <w:t>.</w:t>
      </w:r>
      <w:r w:rsidRPr="00C515B9" w:rsidR="00873E66">
        <w:rPr>
          <w:spacing w:val="-2"/>
          <w:w w:val="105"/>
          <w:u w:color="000000"/>
        </w:rPr>
        <w:t xml:space="preserve"> </w:t>
      </w:r>
      <w:r w:rsidRPr="00C515B9">
        <w:rPr>
          <w:w w:val="105"/>
        </w:rPr>
        <w:t>When a</w:t>
      </w:r>
      <w:r w:rsidRPr="00C515B9">
        <w:rPr>
          <w:spacing w:val="-4"/>
          <w:w w:val="105"/>
        </w:rPr>
        <w:t xml:space="preserve"> </w:t>
      </w:r>
      <w:r w:rsidRPr="00C515B9">
        <w:rPr>
          <w:w w:val="105"/>
        </w:rPr>
        <w:t>S</w:t>
      </w:r>
      <w:r w:rsidRPr="00C515B9" w:rsidR="008414CF">
        <w:rPr>
          <w:w w:val="105"/>
        </w:rPr>
        <w:t>WA</w:t>
      </w:r>
      <w:r w:rsidRPr="00C515B9">
        <w:rPr>
          <w:w w:val="105"/>
        </w:rPr>
        <w:t xml:space="preserve"> begins an</w:t>
      </w:r>
      <w:r w:rsidRPr="00C515B9">
        <w:rPr>
          <w:spacing w:val="-2"/>
          <w:w w:val="105"/>
        </w:rPr>
        <w:t xml:space="preserve"> </w:t>
      </w:r>
      <w:r w:rsidRPr="00C515B9">
        <w:rPr>
          <w:w w:val="105"/>
        </w:rPr>
        <w:t>extended benefit period, submit separate electronic reports for nonmonetary determinations</w:t>
      </w:r>
      <w:r w:rsidRPr="00C515B9">
        <w:rPr>
          <w:spacing w:val="-1"/>
          <w:w w:val="105"/>
        </w:rPr>
        <w:t xml:space="preserve"> </w:t>
      </w:r>
      <w:r w:rsidRPr="00C515B9">
        <w:rPr>
          <w:w w:val="105"/>
        </w:rPr>
        <w:t xml:space="preserve">relating to claims filed under the EB provisions of the </w:t>
      </w:r>
      <w:r w:rsidRPr="00C515B9" w:rsidR="00AA4ACA">
        <w:rPr>
          <w:w w:val="105"/>
        </w:rPr>
        <w:t>s</w:t>
      </w:r>
      <w:r w:rsidRPr="00C515B9">
        <w:rPr>
          <w:w w:val="105"/>
        </w:rPr>
        <w:t>tate law.</w:t>
      </w:r>
      <w:r w:rsidRPr="00C515B9">
        <w:rPr>
          <w:spacing w:val="40"/>
          <w:w w:val="105"/>
        </w:rPr>
        <w:t xml:space="preserve"> </w:t>
      </w:r>
      <w:r w:rsidRPr="00C515B9">
        <w:rPr>
          <w:w w:val="105"/>
        </w:rPr>
        <w:t>Continue reporting for</w:t>
      </w:r>
      <w:r w:rsidRPr="00C515B9">
        <w:rPr>
          <w:spacing w:val="-1"/>
          <w:w w:val="105"/>
        </w:rPr>
        <w:t xml:space="preserve"> </w:t>
      </w:r>
      <w:r w:rsidRPr="00C515B9">
        <w:rPr>
          <w:w w:val="105"/>
        </w:rPr>
        <w:t>as long as</w:t>
      </w:r>
      <w:r w:rsidRPr="00C515B9">
        <w:rPr>
          <w:spacing w:val="-1"/>
          <w:w w:val="105"/>
        </w:rPr>
        <w:t xml:space="preserve"> </w:t>
      </w:r>
      <w:r w:rsidRPr="00C515B9">
        <w:rPr>
          <w:w w:val="105"/>
        </w:rPr>
        <w:t>activity is likely to occur.</w:t>
      </w:r>
      <w:r w:rsidRPr="00C515B9">
        <w:rPr>
          <w:spacing w:val="40"/>
          <w:w w:val="105"/>
        </w:rPr>
        <w:t xml:space="preserve"> </w:t>
      </w:r>
      <w:r w:rsidRPr="00C515B9">
        <w:rPr>
          <w:w w:val="105"/>
        </w:rPr>
        <w:t>Due dates and submittal instructions are the same as</w:t>
      </w:r>
      <w:r w:rsidRPr="00C515B9">
        <w:rPr>
          <w:spacing w:val="-2"/>
          <w:w w:val="105"/>
        </w:rPr>
        <w:t xml:space="preserve"> </w:t>
      </w:r>
      <w:r w:rsidRPr="00C515B9">
        <w:rPr>
          <w:w w:val="105"/>
        </w:rPr>
        <w:t>for the regular report.</w:t>
      </w:r>
      <w:r w:rsidRPr="00C515B9">
        <w:rPr>
          <w:spacing w:val="40"/>
          <w:w w:val="105"/>
        </w:rPr>
        <w:t xml:space="preserve"> </w:t>
      </w:r>
      <w:r w:rsidRPr="00C515B9">
        <w:rPr>
          <w:w w:val="105"/>
        </w:rPr>
        <w:t>Include in each EB report the following items:</w:t>
      </w:r>
    </w:p>
    <w:p w:rsidR="00FC49AA" w:rsidRPr="00C515B9" w:rsidP="00455E04" w14:paraId="789BBD7D" w14:textId="77777777">
      <w:pPr>
        <w:pStyle w:val="BodyText"/>
        <w:spacing w:before="8"/>
      </w:pPr>
    </w:p>
    <w:p w:rsidR="00FC49AA" w:rsidRPr="00C515B9" w:rsidP="005972E5" w14:paraId="09C15BED" w14:textId="781FF622">
      <w:pPr>
        <w:pStyle w:val="ListParagraph"/>
        <w:numPr>
          <w:ilvl w:val="0"/>
          <w:numId w:val="7"/>
        </w:numPr>
        <w:tabs>
          <w:tab w:val="left" w:pos="1547"/>
        </w:tabs>
        <w:ind w:left="1441"/>
      </w:pPr>
      <w:r w:rsidRPr="00C515B9">
        <w:rPr>
          <w:w w:val="105"/>
          <w:u w:val="single" w:color="000000"/>
        </w:rPr>
        <w:t>Column</w:t>
      </w:r>
      <w:r w:rsidRPr="00C515B9">
        <w:rPr>
          <w:spacing w:val="4"/>
          <w:w w:val="105"/>
          <w:u w:val="single" w:color="000000"/>
        </w:rPr>
        <w:t xml:space="preserve"> </w:t>
      </w:r>
      <w:r w:rsidRPr="00C515B9">
        <w:rPr>
          <w:w w:val="105"/>
          <w:u w:val="single" w:color="000000"/>
        </w:rPr>
        <w:t>1,</w:t>
      </w:r>
      <w:r w:rsidRPr="00C515B9">
        <w:rPr>
          <w:spacing w:val="-6"/>
          <w:w w:val="105"/>
          <w:u w:val="single" w:color="000000"/>
        </w:rPr>
        <w:t xml:space="preserve"> </w:t>
      </w:r>
      <w:r w:rsidRPr="00C515B9">
        <w:rPr>
          <w:w w:val="105"/>
          <w:u w:val="single" w:color="000000"/>
        </w:rPr>
        <w:t>lines</w:t>
      </w:r>
      <w:r w:rsidRPr="00C515B9">
        <w:rPr>
          <w:spacing w:val="-1"/>
          <w:w w:val="105"/>
          <w:u w:val="single" w:color="000000"/>
        </w:rPr>
        <w:t xml:space="preserve"> </w:t>
      </w:r>
      <w:r w:rsidRPr="00C515B9">
        <w:rPr>
          <w:w w:val="105"/>
          <w:u w:val="single" w:color="000000"/>
        </w:rPr>
        <w:t>101</w:t>
      </w:r>
      <w:r w:rsidRPr="00C515B9">
        <w:rPr>
          <w:spacing w:val="-5"/>
          <w:w w:val="105"/>
          <w:u w:val="single" w:color="000000"/>
        </w:rPr>
        <w:t xml:space="preserve"> </w:t>
      </w:r>
      <w:r w:rsidRPr="00C515B9">
        <w:rPr>
          <w:w w:val="105"/>
          <w:u w:val="single" w:color="000000"/>
        </w:rPr>
        <w:t>through</w:t>
      </w:r>
      <w:r w:rsidRPr="00C515B9">
        <w:rPr>
          <w:spacing w:val="7"/>
          <w:w w:val="105"/>
          <w:u w:val="single" w:color="000000"/>
        </w:rPr>
        <w:t xml:space="preserve"> </w:t>
      </w:r>
      <w:r w:rsidRPr="00C515B9">
        <w:rPr>
          <w:w w:val="105"/>
          <w:u w:val="single" w:color="000000"/>
        </w:rPr>
        <w:t>10</w:t>
      </w:r>
      <w:r w:rsidRPr="00C515B9" w:rsidR="007755E6">
        <w:rPr>
          <w:w w:val="105"/>
          <w:u w:val="single" w:color="000000"/>
        </w:rPr>
        <w:t>8</w:t>
      </w:r>
      <w:r w:rsidRPr="00C515B9">
        <w:rPr>
          <w:w w:val="105"/>
        </w:rPr>
        <w:t>.</w:t>
      </w:r>
      <w:r w:rsidRPr="00C515B9">
        <w:rPr>
          <w:spacing w:val="43"/>
          <w:w w:val="105"/>
        </w:rPr>
        <w:t xml:space="preserve"> </w:t>
      </w:r>
      <w:r w:rsidRPr="00C515B9">
        <w:rPr>
          <w:w w:val="105"/>
        </w:rPr>
        <w:t>Definitions</w:t>
      </w:r>
      <w:r w:rsidRPr="00C515B9">
        <w:rPr>
          <w:spacing w:val="7"/>
          <w:w w:val="105"/>
        </w:rPr>
        <w:t xml:space="preserve"> </w:t>
      </w:r>
      <w:r w:rsidRPr="00C515B9">
        <w:rPr>
          <w:w w:val="105"/>
        </w:rPr>
        <w:t>are</w:t>
      </w:r>
      <w:r w:rsidRPr="00C515B9">
        <w:rPr>
          <w:spacing w:val="1"/>
          <w:w w:val="105"/>
        </w:rPr>
        <w:t xml:space="preserve"> </w:t>
      </w:r>
      <w:r w:rsidRPr="00C515B9">
        <w:rPr>
          <w:w w:val="105"/>
        </w:rPr>
        <w:t>the</w:t>
      </w:r>
      <w:r w:rsidRPr="00C515B9">
        <w:rPr>
          <w:spacing w:val="-3"/>
          <w:w w:val="105"/>
        </w:rPr>
        <w:t xml:space="preserve"> </w:t>
      </w:r>
      <w:r w:rsidRPr="00C515B9">
        <w:rPr>
          <w:w w:val="105"/>
        </w:rPr>
        <w:t>same</w:t>
      </w:r>
      <w:r w:rsidRPr="00C515B9">
        <w:rPr>
          <w:spacing w:val="-1"/>
          <w:w w:val="105"/>
        </w:rPr>
        <w:t xml:space="preserve"> </w:t>
      </w:r>
      <w:r w:rsidRPr="00C515B9">
        <w:rPr>
          <w:w w:val="105"/>
        </w:rPr>
        <w:t>as</w:t>
      </w:r>
      <w:r w:rsidRPr="00C515B9">
        <w:rPr>
          <w:spacing w:val="1"/>
          <w:w w:val="105"/>
        </w:rPr>
        <w:t xml:space="preserve"> </w:t>
      </w:r>
      <w:r w:rsidRPr="00C515B9">
        <w:rPr>
          <w:w w:val="105"/>
        </w:rPr>
        <w:t>for</w:t>
      </w:r>
      <w:r w:rsidRPr="00C515B9">
        <w:rPr>
          <w:spacing w:val="-3"/>
          <w:w w:val="105"/>
        </w:rPr>
        <w:t xml:space="preserve"> </w:t>
      </w:r>
      <w:r w:rsidRPr="00C515B9">
        <w:rPr>
          <w:w w:val="105"/>
        </w:rPr>
        <w:t>the</w:t>
      </w:r>
      <w:r w:rsidRPr="00C515B9">
        <w:rPr>
          <w:spacing w:val="-4"/>
          <w:w w:val="105"/>
        </w:rPr>
        <w:t xml:space="preserve"> </w:t>
      </w:r>
      <w:r w:rsidRPr="00C515B9">
        <w:rPr>
          <w:w w:val="105"/>
        </w:rPr>
        <w:t>regular</w:t>
      </w:r>
      <w:r w:rsidRPr="00C515B9">
        <w:rPr>
          <w:spacing w:val="5"/>
          <w:w w:val="105"/>
        </w:rPr>
        <w:t xml:space="preserve"> </w:t>
      </w:r>
      <w:r w:rsidRPr="00C515B9">
        <w:rPr>
          <w:spacing w:val="-2"/>
          <w:w w:val="105"/>
        </w:rPr>
        <w:t>report.</w:t>
      </w:r>
    </w:p>
    <w:p w:rsidR="00FC49AA" w:rsidRPr="00C515B9" w:rsidP="00455E04" w14:paraId="59F03BC8" w14:textId="77777777">
      <w:pPr>
        <w:pStyle w:val="ListParagraph"/>
        <w:tabs>
          <w:tab w:val="left" w:pos="1547"/>
        </w:tabs>
        <w:ind w:firstLine="0"/>
      </w:pPr>
    </w:p>
    <w:p w:rsidR="00FC49AA" w:rsidRPr="00C515B9" w:rsidP="005972E5" w14:paraId="703259B2" w14:textId="0029391F">
      <w:pPr>
        <w:pStyle w:val="ListParagraph"/>
        <w:numPr>
          <w:ilvl w:val="0"/>
          <w:numId w:val="7"/>
        </w:numPr>
        <w:tabs>
          <w:tab w:val="left" w:pos="1545"/>
          <w:tab w:val="left" w:pos="1550"/>
        </w:tabs>
        <w:spacing w:line="254" w:lineRule="auto"/>
        <w:ind w:left="1441"/>
      </w:pPr>
      <w:r w:rsidRPr="00C515B9">
        <w:rPr>
          <w:w w:val="105"/>
          <w:u w:val="single" w:color="000000"/>
        </w:rPr>
        <w:t>Column 7, lines 201 and 202</w:t>
      </w:r>
      <w:r w:rsidRPr="00C515B9">
        <w:rPr>
          <w:w w:val="105"/>
        </w:rPr>
        <w:t>.</w:t>
      </w:r>
      <w:r w:rsidRPr="00C515B9">
        <w:rPr>
          <w:spacing w:val="40"/>
          <w:w w:val="105"/>
        </w:rPr>
        <w:t xml:space="preserve"> </w:t>
      </w:r>
      <w:r w:rsidRPr="00C515B9">
        <w:rPr>
          <w:w w:val="105"/>
        </w:rPr>
        <w:t xml:space="preserve">Enter the total number of determinations and the denials which involve separation issues under </w:t>
      </w:r>
      <w:r w:rsidRPr="00C515B9" w:rsidR="008414CF">
        <w:rPr>
          <w:w w:val="105"/>
        </w:rPr>
        <w:t>s</w:t>
      </w:r>
      <w:r w:rsidRPr="00C515B9">
        <w:rPr>
          <w:w w:val="105"/>
        </w:rPr>
        <w:t>tate provisions and the sum of</w:t>
      </w:r>
      <w:r w:rsidRPr="00C515B9">
        <w:rPr>
          <w:spacing w:val="-2"/>
          <w:w w:val="105"/>
        </w:rPr>
        <w:t xml:space="preserve"> </w:t>
      </w:r>
      <w:r w:rsidRPr="00C515B9">
        <w:rPr>
          <w:w w:val="105"/>
        </w:rPr>
        <w:t>columns 8,</w:t>
      </w:r>
      <w:r w:rsidRPr="00C515B9">
        <w:rPr>
          <w:spacing w:val="-4"/>
          <w:w w:val="105"/>
        </w:rPr>
        <w:t xml:space="preserve"> </w:t>
      </w:r>
      <w:r w:rsidRPr="00C515B9">
        <w:rPr>
          <w:w w:val="105"/>
        </w:rPr>
        <w:t>9, and 10.</w:t>
      </w:r>
      <w:r w:rsidRPr="00C515B9">
        <w:rPr>
          <w:spacing w:val="40"/>
          <w:w w:val="105"/>
        </w:rPr>
        <w:t xml:space="preserve"> </w:t>
      </w:r>
      <w:r w:rsidRPr="00C515B9">
        <w:rPr>
          <w:w w:val="105"/>
        </w:rPr>
        <w:t>Columns 8 plus 9 plus 10 should be equal to column 7.</w:t>
      </w:r>
    </w:p>
    <w:p w:rsidR="00FC49AA" w:rsidRPr="00C515B9" w:rsidP="005972E5" w14:paraId="56A7ED09" w14:textId="77777777">
      <w:pPr>
        <w:pStyle w:val="BodyText"/>
        <w:ind w:left="1080"/>
      </w:pPr>
    </w:p>
    <w:p w:rsidR="00FC49AA" w:rsidRPr="00C515B9" w:rsidP="005972E5" w14:paraId="033D575A" w14:textId="4734606B">
      <w:pPr>
        <w:pStyle w:val="ListParagraph"/>
        <w:numPr>
          <w:ilvl w:val="0"/>
          <w:numId w:val="7"/>
        </w:numPr>
        <w:tabs>
          <w:tab w:val="left" w:pos="1545"/>
          <w:tab w:val="left" w:pos="1547"/>
        </w:tabs>
        <w:spacing w:line="254" w:lineRule="auto"/>
        <w:ind w:left="1441"/>
      </w:pPr>
      <w:r w:rsidRPr="00C515B9">
        <w:rPr>
          <w:w w:val="105"/>
          <w:u w:val="single" w:color="000000"/>
        </w:rPr>
        <w:t>Column 8, lines 201 and 202</w:t>
      </w:r>
      <w:r w:rsidRPr="00C515B9">
        <w:rPr>
          <w:w w:val="105"/>
        </w:rPr>
        <w:t>.</w:t>
      </w:r>
      <w:r w:rsidRPr="00C515B9">
        <w:rPr>
          <w:spacing w:val="40"/>
          <w:w w:val="105"/>
        </w:rPr>
        <w:t xml:space="preserve"> </w:t>
      </w:r>
      <w:r w:rsidRPr="00C515B9">
        <w:rPr>
          <w:w w:val="105"/>
        </w:rPr>
        <w:t>Enter the total number of determinations and denials under the EB program,</w:t>
      </w:r>
      <w:r w:rsidRPr="00C515B9">
        <w:rPr>
          <w:spacing w:val="-6"/>
          <w:w w:val="105"/>
        </w:rPr>
        <w:t xml:space="preserve"> </w:t>
      </w:r>
      <w:r w:rsidRPr="00C515B9">
        <w:rPr>
          <w:w w:val="105"/>
        </w:rPr>
        <w:t>as</w:t>
      </w:r>
      <w:r w:rsidRPr="00C515B9">
        <w:rPr>
          <w:spacing w:val="-7"/>
          <w:w w:val="105"/>
        </w:rPr>
        <w:t xml:space="preserve"> </w:t>
      </w:r>
      <w:r w:rsidRPr="00C515B9">
        <w:rPr>
          <w:w w:val="105"/>
        </w:rPr>
        <w:t>appropriate, that</w:t>
      </w:r>
      <w:r w:rsidRPr="00C515B9">
        <w:rPr>
          <w:spacing w:val="-1"/>
          <w:w w:val="105"/>
        </w:rPr>
        <w:t xml:space="preserve"> </w:t>
      </w:r>
      <w:r w:rsidRPr="00C515B9">
        <w:rPr>
          <w:w w:val="105"/>
        </w:rPr>
        <w:t>resulted due to</w:t>
      </w:r>
      <w:r w:rsidRPr="00C515B9">
        <w:rPr>
          <w:spacing w:val="-7"/>
          <w:w w:val="105"/>
        </w:rPr>
        <w:t xml:space="preserve"> </w:t>
      </w:r>
      <w:r w:rsidRPr="00C515B9">
        <w:rPr>
          <w:w w:val="105"/>
        </w:rPr>
        <w:t>a</w:t>
      </w:r>
      <w:r w:rsidRPr="00C515B9">
        <w:rPr>
          <w:spacing w:val="-2"/>
          <w:w w:val="105"/>
        </w:rPr>
        <w:t xml:space="preserve"> </w:t>
      </w:r>
      <w:r w:rsidRPr="00C515B9">
        <w:rPr>
          <w:w w:val="105"/>
        </w:rPr>
        <w:t>disqualification</w:t>
      </w:r>
      <w:r w:rsidRPr="00C515B9">
        <w:rPr>
          <w:spacing w:val="-11"/>
          <w:w w:val="105"/>
        </w:rPr>
        <w:t xml:space="preserve"> </w:t>
      </w:r>
      <w:r w:rsidRPr="00C515B9">
        <w:rPr>
          <w:w w:val="105"/>
        </w:rPr>
        <w:t>during the regular benefit</w:t>
      </w:r>
      <w:r w:rsidRPr="00C515B9">
        <w:rPr>
          <w:spacing w:val="-1"/>
          <w:w w:val="105"/>
        </w:rPr>
        <w:t xml:space="preserve"> </w:t>
      </w:r>
      <w:r w:rsidRPr="00C515B9">
        <w:rPr>
          <w:w w:val="105"/>
        </w:rPr>
        <w:t xml:space="preserve">period for voluntary quit which was terminated for reasons other than employment. (i.e., </w:t>
      </w:r>
      <w:r w:rsidRPr="00C515B9" w:rsidR="00AA4ACA">
        <w:rPr>
          <w:w w:val="105"/>
        </w:rPr>
        <w:t>s</w:t>
      </w:r>
      <w:r w:rsidRPr="00C515B9">
        <w:rPr>
          <w:w w:val="105"/>
        </w:rPr>
        <w:t>tate law did not require employment</w:t>
      </w:r>
      <w:r w:rsidRPr="00C515B9">
        <w:rPr>
          <w:spacing w:val="40"/>
          <w:w w:val="105"/>
        </w:rPr>
        <w:t xml:space="preserve"> </w:t>
      </w:r>
      <w:r w:rsidRPr="00C515B9">
        <w:rPr>
          <w:w w:val="105"/>
        </w:rPr>
        <w:t>to remove the disqualification).</w:t>
      </w:r>
    </w:p>
    <w:p w:rsidR="00FC49AA" w:rsidRPr="00C515B9" w:rsidP="005972E5" w14:paraId="634CCC71" w14:textId="77777777">
      <w:pPr>
        <w:pStyle w:val="BodyText"/>
        <w:ind w:left="1080"/>
      </w:pPr>
    </w:p>
    <w:p w:rsidR="00FC49AA" w:rsidRPr="00C515B9" w:rsidP="005972E5" w14:paraId="144C0677" w14:textId="09C118DD">
      <w:pPr>
        <w:pStyle w:val="ListParagraph"/>
        <w:numPr>
          <w:ilvl w:val="0"/>
          <w:numId w:val="7"/>
        </w:numPr>
        <w:tabs>
          <w:tab w:val="left" w:pos="1545"/>
          <w:tab w:val="left" w:pos="1547"/>
        </w:tabs>
        <w:spacing w:line="254" w:lineRule="auto"/>
        <w:ind w:left="1441"/>
      </w:pPr>
      <w:r w:rsidRPr="00C515B9">
        <w:rPr>
          <w:w w:val="105"/>
          <w:u w:val="single" w:color="000000"/>
        </w:rPr>
        <w:t>Column 9, lines 201 and 202</w:t>
      </w:r>
      <w:r w:rsidRPr="00C515B9">
        <w:rPr>
          <w:w w:val="105"/>
        </w:rPr>
        <w:t>.</w:t>
      </w:r>
      <w:r w:rsidRPr="00C515B9">
        <w:rPr>
          <w:spacing w:val="40"/>
          <w:w w:val="105"/>
        </w:rPr>
        <w:t xml:space="preserve"> </w:t>
      </w:r>
      <w:r w:rsidRPr="00C515B9">
        <w:rPr>
          <w:w w:val="105"/>
        </w:rPr>
        <w:t>Enter the total number of determinations</w:t>
      </w:r>
      <w:r w:rsidRPr="00C515B9">
        <w:rPr>
          <w:spacing w:val="-3"/>
          <w:w w:val="105"/>
        </w:rPr>
        <w:t xml:space="preserve"> </w:t>
      </w:r>
      <w:r w:rsidRPr="00C515B9">
        <w:rPr>
          <w:w w:val="105"/>
        </w:rPr>
        <w:t>and denials under the EB program,</w:t>
      </w:r>
      <w:r w:rsidRPr="00C515B9">
        <w:rPr>
          <w:spacing w:val="-6"/>
          <w:w w:val="105"/>
        </w:rPr>
        <w:t xml:space="preserve"> </w:t>
      </w:r>
      <w:r w:rsidRPr="00C515B9">
        <w:rPr>
          <w:w w:val="105"/>
        </w:rPr>
        <w:t>as</w:t>
      </w:r>
      <w:r w:rsidRPr="00C515B9">
        <w:rPr>
          <w:spacing w:val="-7"/>
          <w:w w:val="105"/>
        </w:rPr>
        <w:t xml:space="preserve"> </w:t>
      </w:r>
      <w:r w:rsidRPr="00C515B9">
        <w:rPr>
          <w:w w:val="105"/>
        </w:rPr>
        <w:t>appropriate, that</w:t>
      </w:r>
      <w:r w:rsidRPr="00C515B9">
        <w:rPr>
          <w:spacing w:val="-2"/>
          <w:w w:val="105"/>
        </w:rPr>
        <w:t xml:space="preserve"> </w:t>
      </w:r>
      <w:r w:rsidRPr="00C515B9">
        <w:rPr>
          <w:w w:val="105"/>
        </w:rPr>
        <w:t>resulted due to</w:t>
      </w:r>
      <w:r w:rsidRPr="00C515B9">
        <w:rPr>
          <w:spacing w:val="-7"/>
          <w:w w:val="105"/>
        </w:rPr>
        <w:t xml:space="preserve"> </w:t>
      </w:r>
      <w:r w:rsidRPr="00C515B9">
        <w:rPr>
          <w:w w:val="105"/>
        </w:rPr>
        <w:t>a</w:t>
      </w:r>
      <w:r w:rsidRPr="00C515B9">
        <w:rPr>
          <w:spacing w:val="-3"/>
          <w:w w:val="105"/>
        </w:rPr>
        <w:t xml:space="preserve"> </w:t>
      </w:r>
      <w:r w:rsidRPr="00C515B9">
        <w:rPr>
          <w:w w:val="105"/>
        </w:rPr>
        <w:t>disqualification during the regular benefit period for discharge for misconduct which was terminated for reasons other than employment. (i.e.,</w:t>
      </w:r>
      <w:r w:rsidRPr="00C515B9">
        <w:rPr>
          <w:spacing w:val="-11"/>
          <w:w w:val="105"/>
        </w:rPr>
        <w:t xml:space="preserve"> </w:t>
      </w:r>
      <w:r w:rsidRPr="00C515B9" w:rsidR="00AA4ACA">
        <w:rPr>
          <w:w w:val="105"/>
        </w:rPr>
        <w:t>s</w:t>
      </w:r>
      <w:r w:rsidRPr="00C515B9">
        <w:rPr>
          <w:w w:val="105"/>
        </w:rPr>
        <w:t>tate law did not require employment</w:t>
      </w:r>
      <w:r w:rsidRPr="00C515B9">
        <w:rPr>
          <w:spacing w:val="40"/>
          <w:w w:val="105"/>
        </w:rPr>
        <w:t xml:space="preserve"> </w:t>
      </w:r>
      <w:r w:rsidRPr="00C515B9">
        <w:rPr>
          <w:w w:val="105"/>
        </w:rPr>
        <w:t>to remove the disqualification).</w:t>
      </w:r>
    </w:p>
    <w:p w:rsidR="00FC49AA" w:rsidRPr="00C515B9" w:rsidP="005972E5" w14:paraId="43A0AD91" w14:textId="77777777">
      <w:pPr>
        <w:pStyle w:val="BodyText"/>
        <w:ind w:left="1080"/>
      </w:pPr>
    </w:p>
    <w:p w:rsidR="00FC49AA" w:rsidRPr="00C515B9" w:rsidP="005972E5" w14:paraId="062F5F35" w14:textId="1F445452">
      <w:pPr>
        <w:pStyle w:val="ListParagraph"/>
        <w:numPr>
          <w:ilvl w:val="0"/>
          <w:numId w:val="7"/>
        </w:numPr>
        <w:tabs>
          <w:tab w:val="left" w:pos="1545"/>
          <w:tab w:val="left" w:pos="1547"/>
        </w:tabs>
        <w:spacing w:line="252" w:lineRule="auto"/>
        <w:ind w:left="1442" w:hanging="362"/>
        <w:rPr>
          <w:color w:val="0F0F0F"/>
        </w:rPr>
      </w:pPr>
      <w:r w:rsidRPr="00C515B9">
        <w:rPr>
          <w:w w:val="105"/>
          <w:u w:val="single" w:color="000000"/>
        </w:rPr>
        <w:t>Column 10,</w:t>
      </w:r>
      <w:r w:rsidRPr="00C515B9">
        <w:rPr>
          <w:spacing w:val="-4"/>
          <w:w w:val="105"/>
          <w:u w:val="single" w:color="000000"/>
        </w:rPr>
        <w:t xml:space="preserve"> </w:t>
      </w:r>
      <w:r w:rsidRPr="00C515B9">
        <w:rPr>
          <w:w w:val="105"/>
          <w:u w:val="single" w:color="000000"/>
        </w:rPr>
        <w:t>lines 201 and 202</w:t>
      </w:r>
      <w:r w:rsidRPr="00C515B9">
        <w:rPr>
          <w:w w:val="105"/>
        </w:rPr>
        <w:t>.</w:t>
      </w:r>
      <w:r w:rsidRPr="00C515B9">
        <w:rPr>
          <w:spacing w:val="40"/>
          <w:w w:val="105"/>
        </w:rPr>
        <w:t xml:space="preserve"> </w:t>
      </w:r>
      <w:r w:rsidRPr="00C515B9">
        <w:rPr>
          <w:w w:val="105"/>
        </w:rPr>
        <w:t>Enter the total number of</w:t>
      </w:r>
      <w:r w:rsidRPr="00C515B9">
        <w:rPr>
          <w:spacing w:val="-2"/>
          <w:w w:val="105"/>
        </w:rPr>
        <w:t xml:space="preserve"> </w:t>
      </w:r>
      <w:r w:rsidRPr="00C515B9">
        <w:rPr>
          <w:w w:val="105"/>
        </w:rPr>
        <w:t>determinations</w:t>
      </w:r>
      <w:r w:rsidRPr="00C515B9">
        <w:rPr>
          <w:spacing w:val="-3"/>
          <w:w w:val="105"/>
        </w:rPr>
        <w:t xml:space="preserve"> </w:t>
      </w:r>
      <w:r w:rsidRPr="00C515B9">
        <w:rPr>
          <w:w w:val="105"/>
        </w:rPr>
        <w:t>and denials under the</w:t>
      </w:r>
      <w:r w:rsidRPr="00C515B9">
        <w:rPr>
          <w:spacing w:val="-2"/>
          <w:w w:val="105"/>
        </w:rPr>
        <w:t xml:space="preserve"> </w:t>
      </w:r>
      <w:r w:rsidRPr="00C515B9">
        <w:rPr>
          <w:w w:val="105"/>
        </w:rPr>
        <w:t>EB program, as</w:t>
      </w:r>
      <w:r w:rsidRPr="00C515B9">
        <w:rPr>
          <w:spacing w:val="-8"/>
          <w:w w:val="105"/>
        </w:rPr>
        <w:t xml:space="preserve"> </w:t>
      </w:r>
      <w:r w:rsidRPr="00C515B9">
        <w:rPr>
          <w:w w:val="105"/>
        </w:rPr>
        <w:t>appropriate, that resulted due to</w:t>
      </w:r>
      <w:r w:rsidRPr="00C515B9">
        <w:rPr>
          <w:spacing w:val="-8"/>
          <w:w w:val="105"/>
        </w:rPr>
        <w:t xml:space="preserve"> </w:t>
      </w:r>
      <w:r w:rsidRPr="00C515B9">
        <w:rPr>
          <w:w w:val="105"/>
        </w:rPr>
        <w:t>a</w:t>
      </w:r>
      <w:r w:rsidRPr="00C515B9">
        <w:rPr>
          <w:spacing w:val="-4"/>
          <w:w w:val="105"/>
        </w:rPr>
        <w:t xml:space="preserve"> </w:t>
      </w:r>
      <w:r w:rsidRPr="00C515B9">
        <w:rPr>
          <w:w w:val="105"/>
        </w:rPr>
        <w:t>disqualification</w:t>
      </w:r>
      <w:r w:rsidRPr="00C515B9">
        <w:rPr>
          <w:spacing w:val="-1"/>
          <w:w w:val="105"/>
        </w:rPr>
        <w:t xml:space="preserve"> </w:t>
      </w:r>
      <w:r w:rsidRPr="00C515B9">
        <w:rPr>
          <w:w w:val="105"/>
        </w:rPr>
        <w:t xml:space="preserve">during the regular benefit period for refusal of suitable work which was terminated for reasons other than employment. (i.e., </w:t>
      </w:r>
      <w:r w:rsidRPr="00C515B9" w:rsidR="00AA4ACA">
        <w:rPr>
          <w:w w:val="105"/>
        </w:rPr>
        <w:t>s</w:t>
      </w:r>
      <w:r w:rsidRPr="00C515B9">
        <w:rPr>
          <w:w w:val="105"/>
        </w:rPr>
        <w:t xml:space="preserve">tate law did </w:t>
      </w:r>
      <w:r w:rsidRPr="00C515B9">
        <w:rPr>
          <w:color w:val="0F0F0F"/>
          <w:w w:val="105"/>
        </w:rPr>
        <w:t>not require employment to remove the disqualification)</w:t>
      </w:r>
      <w:r w:rsidRPr="00C515B9">
        <w:rPr>
          <w:color w:val="383838"/>
          <w:w w:val="105"/>
        </w:rPr>
        <w:t>.</w:t>
      </w:r>
    </w:p>
    <w:p w:rsidR="00FC49AA" w:rsidRPr="00C515B9" w:rsidP="005972E5" w14:paraId="62642B53" w14:textId="77777777">
      <w:pPr>
        <w:pStyle w:val="BodyText"/>
        <w:ind w:left="1080"/>
      </w:pPr>
    </w:p>
    <w:p w:rsidR="00FC49AA" w:rsidRPr="00C515B9" w:rsidP="005972E5" w14:paraId="37DEFC66" w14:textId="1C791462">
      <w:pPr>
        <w:pStyle w:val="ListParagraph"/>
        <w:numPr>
          <w:ilvl w:val="0"/>
          <w:numId w:val="7"/>
        </w:numPr>
        <w:tabs>
          <w:tab w:val="left" w:pos="1547"/>
        </w:tabs>
        <w:spacing w:line="249" w:lineRule="auto"/>
        <w:ind w:left="1441"/>
        <w:rPr>
          <w:color w:val="1D1D1D"/>
        </w:rPr>
      </w:pPr>
      <w:r w:rsidRPr="00C515B9">
        <w:rPr>
          <w:color w:val="0F0F0F"/>
          <w:w w:val="105"/>
          <w:u w:val="single" w:color="000000"/>
        </w:rPr>
        <w:t>Column</w:t>
      </w:r>
      <w:r w:rsidRPr="00C515B9">
        <w:rPr>
          <w:color w:val="0F0F0F"/>
          <w:spacing w:val="40"/>
          <w:w w:val="105"/>
          <w:u w:val="single" w:color="000000"/>
        </w:rPr>
        <w:t xml:space="preserve"> </w:t>
      </w:r>
      <w:r w:rsidRPr="00C515B9">
        <w:rPr>
          <w:color w:val="0F0F0F"/>
          <w:w w:val="105"/>
          <w:u w:val="single" w:color="000000"/>
        </w:rPr>
        <w:t>11, lines 301 and 302</w:t>
      </w:r>
      <w:r w:rsidRPr="00C515B9">
        <w:rPr>
          <w:color w:val="383838"/>
          <w:w w:val="105"/>
        </w:rPr>
        <w:t>.</w:t>
      </w:r>
      <w:r w:rsidRPr="00C515B9">
        <w:rPr>
          <w:color w:val="383838"/>
          <w:spacing w:val="40"/>
          <w:w w:val="105"/>
        </w:rPr>
        <w:t xml:space="preserve"> </w:t>
      </w:r>
      <w:r w:rsidRPr="00C515B9">
        <w:rPr>
          <w:color w:val="1D1D1D"/>
          <w:w w:val="105"/>
        </w:rPr>
        <w:t xml:space="preserve">Enter </w:t>
      </w:r>
      <w:r w:rsidRPr="00C515B9">
        <w:rPr>
          <w:color w:val="0F0F0F"/>
          <w:w w:val="105"/>
        </w:rPr>
        <w:t>the total</w:t>
      </w:r>
      <w:r w:rsidRPr="00C515B9">
        <w:rPr>
          <w:color w:val="0F0F0F"/>
          <w:spacing w:val="40"/>
          <w:w w:val="105"/>
        </w:rPr>
        <w:t xml:space="preserve"> </w:t>
      </w:r>
      <w:r w:rsidRPr="00C515B9">
        <w:rPr>
          <w:color w:val="0F0F0F"/>
          <w:w w:val="105"/>
        </w:rPr>
        <w:t>number</w:t>
      </w:r>
      <w:r w:rsidRPr="00C515B9">
        <w:rPr>
          <w:color w:val="0F0F0F"/>
          <w:spacing w:val="40"/>
          <w:w w:val="105"/>
        </w:rPr>
        <w:t xml:space="preserve"> </w:t>
      </w:r>
      <w:r w:rsidRPr="00C515B9">
        <w:rPr>
          <w:color w:val="0F0F0F"/>
          <w:w w:val="105"/>
        </w:rPr>
        <w:t xml:space="preserve">of determinations and denials which involve nonseparation issues under </w:t>
      </w:r>
      <w:r w:rsidRPr="00C515B9" w:rsidR="00AA4ACA">
        <w:rPr>
          <w:color w:val="0F0F0F"/>
          <w:w w:val="105"/>
        </w:rPr>
        <w:t>s</w:t>
      </w:r>
      <w:r w:rsidRPr="00C515B9">
        <w:rPr>
          <w:color w:val="0F0F0F"/>
          <w:w w:val="105"/>
        </w:rPr>
        <w:t>tate provisions and the sum of columns 12</w:t>
      </w:r>
      <w:r w:rsidRPr="00C515B9">
        <w:rPr>
          <w:color w:val="383838"/>
          <w:w w:val="105"/>
        </w:rPr>
        <w:t xml:space="preserve">, </w:t>
      </w:r>
      <w:r w:rsidRPr="00C515B9">
        <w:rPr>
          <w:color w:val="0F0F0F"/>
          <w:w w:val="105"/>
        </w:rPr>
        <w:t xml:space="preserve">14, and </w:t>
      </w:r>
      <w:r w:rsidRPr="00C515B9" w:rsidR="004F4A2F">
        <w:rPr>
          <w:color w:val="0F0F0F"/>
          <w:w w:val="105"/>
        </w:rPr>
        <w:t>26</w:t>
      </w:r>
      <w:r w:rsidRPr="00C515B9">
        <w:rPr>
          <w:color w:val="0F0F0F"/>
          <w:w w:val="105"/>
        </w:rPr>
        <w:t xml:space="preserve">. Columns 12 plus 14 plus </w:t>
      </w:r>
      <w:r w:rsidRPr="00C515B9" w:rsidR="004F4A2F">
        <w:rPr>
          <w:color w:val="0F0F0F"/>
          <w:w w:val="105"/>
        </w:rPr>
        <w:t>26</w:t>
      </w:r>
      <w:r w:rsidRPr="00C515B9">
        <w:rPr>
          <w:color w:val="1D1D1D"/>
          <w:w w:val="105"/>
        </w:rPr>
        <w:t xml:space="preserve">should </w:t>
      </w:r>
      <w:r w:rsidRPr="00C515B9">
        <w:rPr>
          <w:color w:val="0F0F0F"/>
          <w:w w:val="105"/>
        </w:rPr>
        <w:t>be less than column</w:t>
      </w:r>
      <w:r w:rsidRPr="00C515B9">
        <w:rPr>
          <w:color w:val="0F0F0F"/>
          <w:spacing w:val="35"/>
          <w:w w:val="105"/>
        </w:rPr>
        <w:t xml:space="preserve"> </w:t>
      </w:r>
      <w:r w:rsidRPr="00C515B9">
        <w:rPr>
          <w:color w:val="0F0F0F"/>
          <w:w w:val="105"/>
        </w:rPr>
        <w:t>11.</w:t>
      </w:r>
    </w:p>
    <w:p w:rsidR="00FC49AA" w:rsidRPr="00C515B9" w:rsidP="005972E5" w14:paraId="0085A874" w14:textId="77777777">
      <w:pPr>
        <w:pStyle w:val="BodyText"/>
        <w:ind w:left="1080"/>
        <w:rPr>
          <w:color w:val="0F0F0F"/>
          <w:w w:val="105"/>
        </w:rPr>
      </w:pPr>
    </w:p>
    <w:p w:rsidR="00FC49AA" w:rsidRPr="00C515B9" w:rsidP="005972E5" w14:paraId="229C23FD" w14:textId="6C0FC499">
      <w:pPr>
        <w:pStyle w:val="ListParagraph"/>
        <w:numPr>
          <w:ilvl w:val="0"/>
          <w:numId w:val="7"/>
        </w:numPr>
        <w:tabs>
          <w:tab w:val="left" w:pos="1546"/>
        </w:tabs>
        <w:spacing w:line="254" w:lineRule="auto"/>
        <w:ind w:left="1439" w:hanging="359"/>
        <w:rPr>
          <w:color w:val="0F0F0F"/>
        </w:rPr>
      </w:pPr>
      <w:r w:rsidRPr="00C515B9">
        <w:rPr>
          <w:color w:val="0F0F0F"/>
          <w:w w:val="105"/>
          <w:u w:val="single"/>
        </w:rPr>
        <w:t xml:space="preserve">Column </w:t>
      </w:r>
      <w:r w:rsidRPr="00C515B9" w:rsidR="0022224E">
        <w:rPr>
          <w:color w:val="0F0F0F"/>
          <w:w w:val="105"/>
          <w:u w:val="single"/>
        </w:rPr>
        <w:t>21</w:t>
      </w:r>
      <w:r w:rsidRPr="00C515B9">
        <w:rPr>
          <w:color w:val="0F0F0F"/>
          <w:w w:val="105"/>
          <w:u w:val="single"/>
        </w:rPr>
        <w:t>, lines 301 and 302</w:t>
      </w:r>
      <w:r w:rsidRPr="00C515B9">
        <w:rPr>
          <w:color w:val="0F0F0F"/>
          <w:w w:val="105"/>
        </w:rPr>
        <w:t>. Enter the number of determinations</w:t>
      </w:r>
      <w:r w:rsidRPr="00C515B9" w:rsidR="0022224E">
        <w:rPr>
          <w:color w:val="0F0F0F"/>
          <w:w w:val="105"/>
        </w:rPr>
        <w:t>, allows</w:t>
      </w:r>
      <w:r w:rsidRPr="00C515B9">
        <w:rPr>
          <w:color w:val="0F0F0F"/>
          <w:w w:val="105"/>
        </w:rPr>
        <w:t xml:space="preserve"> and denials </w:t>
      </w:r>
      <w:r w:rsidRPr="00C515B9" w:rsidR="6D958B8B">
        <w:rPr>
          <w:color w:val="0F0F0F"/>
          <w:w w:val="105"/>
        </w:rPr>
        <w:t>relating to</w:t>
      </w:r>
      <w:r w:rsidRPr="00C515B9">
        <w:rPr>
          <w:color w:val="0F0F0F"/>
          <w:w w:val="105"/>
        </w:rPr>
        <w:t xml:space="preserve"> the </w:t>
      </w:r>
      <w:r w:rsidRPr="00C515B9" w:rsidR="6D958B8B">
        <w:rPr>
          <w:color w:val="0F0F0F"/>
          <w:w w:val="105"/>
        </w:rPr>
        <w:t>requirement to actively seek</w:t>
      </w:r>
      <w:r w:rsidRPr="00C515B9">
        <w:rPr>
          <w:color w:val="0F0F0F"/>
          <w:w w:val="105"/>
        </w:rPr>
        <w:t xml:space="preserve"> work</w:t>
      </w:r>
      <w:r w:rsidRPr="00C515B9" w:rsidR="6D958B8B">
        <w:rPr>
          <w:color w:val="0F0F0F"/>
          <w:w w:val="105"/>
        </w:rPr>
        <w:t xml:space="preserve"> under Section 202 of the Federal State Extended Unemployment Compensation Act of 1970</w:t>
      </w:r>
      <w:r w:rsidRPr="00C515B9">
        <w:rPr>
          <w:color w:val="0F0F0F"/>
          <w:w w:val="105"/>
        </w:rPr>
        <w:t xml:space="preserve">. </w:t>
      </w:r>
      <w:r w:rsidRPr="00C515B9">
        <w:rPr>
          <w:color w:val="1D1D1D"/>
          <w:w w:val="105"/>
        </w:rPr>
        <w:t xml:space="preserve"> </w:t>
      </w:r>
    </w:p>
    <w:p w:rsidR="00FC49AA" w:rsidRPr="00C515B9" w:rsidP="005972E5" w14:paraId="5B1D5D14" w14:textId="77777777">
      <w:pPr>
        <w:pStyle w:val="BodyText"/>
        <w:ind w:left="1080"/>
      </w:pPr>
    </w:p>
    <w:p w:rsidR="00FC49AA" w:rsidRPr="00C515B9" w:rsidP="005972E5" w14:paraId="1088A824" w14:textId="03F68BED">
      <w:pPr>
        <w:pStyle w:val="ListParagraph"/>
        <w:numPr>
          <w:ilvl w:val="0"/>
          <w:numId w:val="7"/>
        </w:numPr>
        <w:tabs>
          <w:tab w:val="left" w:pos="1545"/>
          <w:tab w:val="left" w:pos="1547"/>
        </w:tabs>
        <w:spacing w:line="254" w:lineRule="auto"/>
        <w:ind w:left="1441"/>
        <w:rPr>
          <w:color w:val="0F0F0F"/>
        </w:rPr>
      </w:pPr>
      <w:r w:rsidRPr="00C515B9">
        <w:rPr>
          <w:color w:val="1D1D1D"/>
          <w:w w:val="105"/>
          <w:u w:val="single" w:color="000000"/>
        </w:rPr>
        <w:t xml:space="preserve">Column </w:t>
      </w:r>
      <w:r w:rsidRPr="00C515B9">
        <w:rPr>
          <w:color w:val="0F0F0F"/>
          <w:w w:val="105"/>
          <w:u w:val="single" w:color="000000"/>
        </w:rPr>
        <w:t>14</w:t>
      </w:r>
      <w:r w:rsidRPr="00C515B9">
        <w:rPr>
          <w:color w:val="383838"/>
          <w:w w:val="105"/>
          <w:u w:val="single" w:color="000000"/>
        </w:rPr>
        <w:t>,</w:t>
      </w:r>
      <w:r w:rsidRPr="00C515B9">
        <w:rPr>
          <w:color w:val="383838"/>
          <w:spacing w:val="-5"/>
          <w:w w:val="105"/>
          <w:u w:val="single" w:color="000000"/>
        </w:rPr>
        <w:t xml:space="preserve"> </w:t>
      </w:r>
      <w:r w:rsidRPr="00C515B9">
        <w:rPr>
          <w:color w:val="0F0F0F"/>
          <w:w w:val="105"/>
          <w:u w:val="single" w:color="000000"/>
        </w:rPr>
        <w:t>lines 301 and</w:t>
      </w:r>
      <w:r w:rsidRPr="00C515B9">
        <w:rPr>
          <w:color w:val="0F0F0F"/>
          <w:spacing w:val="-4"/>
          <w:w w:val="105"/>
          <w:u w:val="single" w:color="000000"/>
        </w:rPr>
        <w:t xml:space="preserve"> </w:t>
      </w:r>
      <w:r w:rsidRPr="00C515B9">
        <w:rPr>
          <w:color w:val="0F0F0F"/>
          <w:w w:val="105"/>
          <w:u w:val="single" w:color="000000"/>
        </w:rPr>
        <w:t>302</w:t>
      </w:r>
      <w:r w:rsidRPr="00C515B9">
        <w:rPr>
          <w:color w:val="383838"/>
          <w:w w:val="105"/>
        </w:rPr>
        <w:t>.</w:t>
      </w:r>
      <w:r w:rsidRPr="00C515B9">
        <w:rPr>
          <w:color w:val="383838"/>
          <w:spacing w:val="36"/>
          <w:w w:val="105"/>
        </w:rPr>
        <w:t xml:space="preserve"> </w:t>
      </w:r>
      <w:r w:rsidRPr="00C515B9">
        <w:rPr>
          <w:color w:val="1D1D1D"/>
          <w:w w:val="105"/>
        </w:rPr>
        <w:t xml:space="preserve">Enter </w:t>
      </w:r>
      <w:r w:rsidRPr="00C515B9">
        <w:rPr>
          <w:color w:val="0F0F0F"/>
          <w:w w:val="105"/>
        </w:rPr>
        <w:t>the number of</w:t>
      </w:r>
      <w:r w:rsidRPr="00C515B9">
        <w:rPr>
          <w:color w:val="0F0F0F"/>
          <w:spacing w:val="-4"/>
          <w:w w:val="105"/>
        </w:rPr>
        <w:t xml:space="preserve"> </w:t>
      </w:r>
      <w:r w:rsidRPr="00C515B9">
        <w:rPr>
          <w:color w:val="0F0F0F"/>
          <w:w w:val="105"/>
        </w:rPr>
        <w:t>determinations</w:t>
      </w:r>
      <w:r w:rsidRPr="00C515B9" w:rsidR="0022224E">
        <w:rPr>
          <w:color w:val="0F0F0F"/>
          <w:w w:val="105"/>
        </w:rPr>
        <w:t>, allows</w:t>
      </w:r>
      <w:r w:rsidRPr="00C515B9">
        <w:rPr>
          <w:color w:val="0F0F0F"/>
          <w:spacing w:val="-12"/>
          <w:w w:val="105"/>
        </w:rPr>
        <w:t xml:space="preserve"> </w:t>
      </w:r>
      <w:r w:rsidRPr="00C515B9">
        <w:rPr>
          <w:color w:val="0F0F0F"/>
          <w:w w:val="105"/>
        </w:rPr>
        <w:t>and denials for</w:t>
      </w:r>
      <w:r w:rsidRPr="00C515B9">
        <w:rPr>
          <w:color w:val="0F0F0F"/>
          <w:spacing w:val="-2"/>
          <w:w w:val="105"/>
        </w:rPr>
        <w:t xml:space="preserve"> </w:t>
      </w:r>
      <w:r w:rsidRPr="00C515B9">
        <w:rPr>
          <w:color w:val="0F0F0F"/>
          <w:w w:val="105"/>
        </w:rPr>
        <w:t xml:space="preserve">refusal of </w:t>
      </w:r>
      <w:r w:rsidRPr="00C515B9">
        <w:rPr>
          <w:color w:val="1D1D1D"/>
          <w:w w:val="105"/>
        </w:rPr>
        <w:t xml:space="preserve">work </w:t>
      </w:r>
      <w:r w:rsidRPr="00C515B9">
        <w:rPr>
          <w:color w:val="0F0F0F"/>
          <w:w w:val="105"/>
        </w:rPr>
        <w:t xml:space="preserve">deemed </w:t>
      </w:r>
      <w:r w:rsidRPr="00C515B9">
        <w:rPr>
          <w:color w:val="1D1D1D"/>
          <w:w w:val="105"/>
        </w:rPr>
        <w:t xml:space="preserve">suitable </w:t>
      </w:r>
      <w:r w:rsidRPr="00C515B9">
        <w:rPr>
          <w:color w:val="0F0F0F"/>
          <w:w w:val="105"/>
        </w:rPr>
        <w:t xml:space="preserve">under </w:t>
      </w:r>
      <w:r w:rsidRPr="00C515B9" w:rsidR="00630C66">
        <w:rPr>
          <w:color w:val="0F0F0F"/>
        </w:rPr>
        <w:t>Section</w:t>
      </w:r>
      <w:r w:rsidRPr="00C515B9" w:rsidR="7F7D654A">
        <w:rPr>
          <w:color w:val="0F0F0F"/>
        </w:rPr>
        <w:t xml:space="preserve"> 202 of the Federal State Extended Unemployment Compensation Act of 1970.</w:t>
      </w:r>
    </w:p>
    <w:p w:rsidR="00FC49AA" w:rsidRPr="00C515B9" w:rsidP="005972E5" w14:paraId="65A71D08" w14:textId="77777777">
      <w:pPr>
        <w:tabs>
          <w:tab w:val="left" w:pos="1545"/>
          <w:tab w:val="left" w:pos="1547"/>
        </w:tabs>
        <w:spacing w:line="254" w:lineRule="auto"/>
        <w:ind w:left="1080"/>
        <w:rPr>
          <w:color w:val="1D1D1D"/>
        </w:rPr>
      </w:pPr>
    </w:p>
    <w:p w:rsidR="00FC49AA" w:rsidRPr="00C515B9" w:rsidP="005972E5" w14:paraId="57119F56" w14:textId="33F608FC">
      <w:pPr>
        <w:pStyle w:val="ListParagraph"/>
        <w:numPr>
          <w:ilvl w:val="0"/>
          <w:numId w:val="7"/>
        </w:numPr>
        <w:tabs>
          <w:tab w:val="left" w:pos="1545"/>
          <w:tab w:val="left" w:pos="1548"/>
        </w:tabs>
        <w:spacing w:line="254" w:lineRule="auto"/>
        <w:ind w:left="1441"/>
        <w:rPr>
          <w:color w:val="1D1D1D"/>
        </w:rPr>
      </w:pPr>
      <w:r w:rsidRPr="00C515B9">
        <w:rPr>
          <w:color w:val="0F0F0F"/>
          <w:w w:val="105"/>
          <w:u w:val="single" w:color="000000"/>
        </w:rPr>
        <w:t>Column</w:t>
      </w:r>
      <w:r w:rsidRPr="00C515B9">
        <w:rPr>
          <w:color w:val="0F0F0F"/>
          <w:spacing w:val="40"/>
          <w:w w:val="105"/>
          <w:u w:val="single" w:color="000000"/>
        </w:rPr>
        <w:t xml:space="preserve"> </w:t>
      </w:r>
      <w:r w:rsidRPr="00C515B9" w:rsidR="0022224E">
        <w:rPr>
          <w:color w:val="0F0F0F"/>
          <w:w w:val="105"/>
          <w:u w:val="single" w:color="000000"/>
        </w:rPr>
        <w:t>26</w:t>
      </w:r>
      <w:r w:rsidRPr="00C515B9">
        <w:rPr>
          <w:color w:val="0F0F0F"/>
          <w:w w:val="105"/>
          <w:u w:val="single" w:color="000000"/>
        </w:rPr>
        <w:t>, line</w:t>
      </w:r>
      <w:r w:rsidRPr="00C515B9">
        <w:rPr>
          <w:color w:val="0F0F0F"/>
          <w:spacing w:val="40"/>
          <w:w w:val="105"/>
          <w:u w:val="single" w:color="000000"/>
        </w:rPr>
        <w:t xml:space="preserve"> </w:t>
      </w:r>
      <w:r w:rsidRPr="00C515B9">
        <w:rPr>
          <w:color w:val="0F0F0F"/>
          <w:w w:val="105"/>
          <w:u w:val="single" w:color="000000"/>
        </w:rPr>
        <w:t>302</w:t>
      </w:r>
      <w:r w:rsidRPr="00C515B9">
        <w:rPr>
          <w:color w:val="0F0F0F"/>
          <w:w w:val="105"/>
        </w:rPr>
        <w:t>.</w:t>
      </w:r>
      <w:r w:rsidRPr="00C515B9">
        <w:rPr>
          <w:color w:val="0F0F0F"/>
          <w:spacing w:val="80"/>
          <w:w w:val="105"/>
        </w:rPr>
        <w:t xml:space="preserve"> </w:t>
      </w:r>
      <w:r w:rsidRPr="00C515B9">
        <w:rPr>
          <w:color w:val="1D1D1D"/>
          <w:w w:val="105"/>
        </w:rPr>
        <w:t xml:space="preserve">Enter </w:t>
      </w:r>
      <w:r w:rsidRPr="00C515B9">
        <w:rPr>
          <w:color w:val="0F0F0F"/>
          <w:w w:val="105"/>
        </w:rPr>
        <w:t>the total</w:t>
      </w:r>
      <w:r w:rsidRPr="00C515B9">
        <w:rPr>
          <w:color w:val="0F0F0F"/>
          <w:spacing w:val="40"/>
          <w:w w:val="105"/>
        </w:rPr>
        <w:t xml:space="preserve"> </w:t>
      </w:r>
      <w:r w:rsidRPr="00C515B9">
        <w:rPr>
          <w:color w:val="0F0F0F"/>
          <w:w w:val="105"/>
        </w:rPr>
        <w:t>number</w:t>
      </w:r>
      <w:r w:rsidRPr="00C515B9">
        <w:rPr>
          <w:color w:val="0F0F0F"/>
          <w:spacing w:val="40"/>
          <w:w w:val="105"/>
        </w:rPr>
        <w:t xml:space="preserve"> </w:t>
      </w:r>
      <w:r w:rsidRPr="00C515B9">
        <w:rPr>
          <w:color w:val="0F0F0F"/>
          <w:w w:val="105"/>
        </w:rPr>
        <w:t>of denials</w:t>
      </w:r>
      <w:r w:rsidRPr="00C515B9">
        <w:rPr>
          <w:color w:val="0F0F0F"/>
          <w:spacing w:val="40"/>
          <w:w w:val="105"/>
        </w:rPr>
        <w:t xml:space="preserve"> </w:t>
      </w:r>
      <w:r w:rsidRPr="00C515B9">
        <w:rPr>
          <w:color w:val="0F0F0F"/>
          <w:w w:val="105"/>
        </w:rPr>
        <w:t xml:space="preserve">of </w:t>
      </w:r>
      <w:r w:rsidRPr="00C515B9">
        <w:rPr>
          <w:color w:val="1D1D1D"/>
          <w:w w:val="105"/>
        </w:rPr>
        <w:t xml:space="preserve">EB </w:t>
      </w:r>
      <w:r w:rsidRPr="00C515B9">
        <w:rPr>
          <w:color w:val="0F0F0F"/>
          <w:w w:val="105"/>
        </w:rPr>
        <w:t>due to the agent</w:t>
      </w:r>
      <w:r w:rsidRPr="00C515B9">
        <w:rPr>
          <w:color w:val="0F0F0F"/>
          <w:spacing w:val="40"/>
          <w:w w:val="105"/>
        </w:rPr>
        <w:t xml:space="preserve"> </w:t>
      </w:r>
      <w:r w:rsidRPr="00C515B9">
        <w:rPr>
          <w:color w:val="1D1D1D"/>
          <w:w w:val="105"/>
        </w:rPr>
        <w:t xml:space="preserve">state </w:t>
      </w:r>
      <w:r w:rsidRPr="00C515B9">
        <w:rPr>
          <w:color w:val="0F0F0F"/>
          <w:w w:val="105"/>
        </w:rPr>
        <w:t xml:space="preserve">of an interstate claim not being in an </w:t>
      </w:r>
      <w:r w:rsidRPr="00C515B9">
        <w:rPr>
          <w:color w:val="1D1D1D"/>
          <w:w w:val="105"/>
        </w:rPr>
        <w:t xml:space="preserve">EB </w:t>
      </w:r>
      <w:r w:rsidRPr="00C515B9">
        <w:rPr>
          <w:color w:val="0F0F0F"/>
          <w:w w:val="105"/>
        </w:rPr>
        <w:t>period.</w:t>
      </w:r>
    </w:p>
    <w:p w:rsidR="00FC49AA" w:rsidRPr="00C515B9" w:rsidP="00455E04" w14:paraId="5A1A8181" w14:textId="6F23E01D">
      <w:pPr>
        <w:pStyle w:val="ListParagraph"/>
        <w:rPr>
          <w:w w:val="105"/>
        </w:rPr>
      </w:pPr>
      <w:r w:rsidRPr="00C515B9">
        <w:rPr>
          <w:w w:val="105"/>
        </w:rPr>
        <w:tab/>
      </w:r>
    </w:p>
    <w:p w:rsidR="00FC49AA" w:rsidRPr="00455E04" w:rsidP="005972E5" w14:paraId="45E714D8" w14:textId="00C37881">
      <w:pPr>
        <w:ind w:left="721" w:hanging="361"/>
      </w:pPr>
      <w:r w:rsidRPr="00C515B9">
        <w:rPr>
          <w:w w:val="105"/>
        </w:rPr>
        <w:t>2.</w:t>
      </w:r>
      <w:r w:rsidRPr="00C515B9" w:rsidR="006B58DF">
        <w:rPr>
          <w:w w:val="105"/>
        </w:rPr>
        <w:t xml:space="preserve"> </w:t>
      </w:r>
      <w:r w:rsidRPr="00C515B9" w:rsidR="000A644D">
        <w:rPr>
          <w:w w:val="105"/>
        </w:rPr>
        <w:t xml:space="preserve">  </w:t>
      </w:r>
      <w:r w:rsidRPr="00C515B9">
        <w:rPr>
          <w:w w:val="105"/>
          <w:u w:val="single"/>
        </w:rPr>
        <w:t>Reporting Under the Short Time Compensation (STC) Program</w:t>
      </w:r>
      <w:r w:rsidRPr="00C515B9">
        <w:rPr>
          <w:w w:val="105"/>
        </w:rPr>
        <w:t>. Nonmonetary determination activity under the Short Time Compensation program, also known as Workshare, is not to be reported separately but is to be included on the regular version of this report</w:t>
      </w:r>
      <w:r w:rsidRPr="00C515B9">
        <w:rPr>
          <w:color w:val="464646"/>
          <w:w w:val="105"/>
        </w:rPr>
        <w:t>.</w:t>
      </w:r>
    </w:p>
    <w:p w:rsidR="00FC49AA" w:rsidRPr="00455E04" w:rsidP="00455E04" w14:paraId="4D177A49" w14:textId="77777777">
      <w:pPr>
        <w:pStyle w:val="ListParagraph"/>
        <w:tabs>
          <w:tab w:val="left" w:pos="1183"/>
          <w:tab w:val="left" w:pos="1366"/>
        </w:tabs>
        <w:spacing w:before="1" w:line="254" w:lineRule="auto"/>
        <w:ind w:left="1113" w:right="130" w:firstLine="0"/>
        <w:rPr>
          <w:color w:val="0F0F0F"/>
          <w:w w:val="105"/>
          <w:u w:val="single" w:color="000000"/>
        </w:rPr>
      </w:pPr>
    </w:p>
    <w:p w:rsidR="00FC49AA" w:rsidRPr="00455E04" w:rsidP="00455E04" w14:paraId="18BB17DE" w14:textId="77777777">
      <w:pPr>
        <w:tabs>
          <w:tab w:val="left" w:pos="1183"/>
          <w:tab w:val="left" w:pos="1366"/>
        </w:tabs>
        <w:spacing w:before="1" w:line="254" w:lineRule="auto"/>
        <w:ind w:right="130"/>
        <w:rPr>
          <w:color w:val="0F0F0F"/>
        </w:rPr>
      </w:pPr>
    </w:p>
    <w:sectPr w:rsidSect="00366107">
      <w:headerReference w:type="even" r:id="rId8"/>
      <w:headerReference w:type="default" r:id="rId9"/>
      <w:footerReference w:type="even" r:id="rId10"/>
      <w:footerReference w:type="default" r:id="rId11"/>
      <w:pgSz w:w="12240" w:h="15840"/>
      <w:pgMar w:top="1320" w:right="1440" w:bottom="1740" w:left="1440" w:header="696" w:footer="155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4000B" w:rsidRPr="00455E04" w:rsidP="00455E04" w14:paraId="25EBDFC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4000B" w:rsidRPr="00212005" w:rsidP="00212005" w14:paraId="277D00EE" w14:textId="6E9BDE4E">
    <w:pPr>
      <w:pBdr>
        <w:top w:val="single" w:sz="4" w:space="1" w:color="auto"/>
      </w:pBdr>
      <w:tabs>
        <w:tab w:val="center" w:pos="0"/>
      </w:tabs>
      <w:jc w:val="center"/>
      <w:rPr>
        <w:rFonts w:ascii="Arial" w:hAnsi="Arial" w:cs="Arial"/>
        <w:sz w:val="20"/>
      </w:rPr>
    </w:pPr>
    <w:r w:rsidRPr="00212005">
      <w:rPr>
        <w:rFonts w:ascii="Arial" w:hAnsi="Arial" w:cs="Arial"/>
        <w:sz w:val="20"/>
      </w:rPr>
      <w:t>I-4-</w:t>
    </w:r>
    <w:r w:rsidRPr="00212005">
      <w:rPr>
        <w:rFonts w:ascii="Arial" w:hAnsi="Arial" w:cs="Arial"/>
        <w:sz w:val="20"/>
      </w:rPr>
      <w:fldChar w:fldCharType="begin"/>
    </w:r>
    <w:r w:rsidRPr="00212005">
      <w:rPr>
        <w:rFonts w:ascii="Arial" w:hAnsi="Arial" w:cs="Arial"/>
        <w:sz w:val="20"/>
      </w:rPr>
      <w:instrText>PAGE</w:instrText>
    </w:r>
    <w:r w:rsidRPr="00212005">
      <w:rPr>
        <w:rFonts w:ascii="Arial" w:hAnsi="Arial" w:cs="Arial"/>
        <w:sz w:val="20"/>
      </w:rPr>
      <w:fldChar w:fldCharType="separate"/>
    </w:r>
    <w:r w:rsidRPr="00212005">
      <w:rPr>
        <w:rFonts w:ascii="Arial" w:hAnsi="Arial" w:cs="Arial"/>
        <w:sz w:val="20"/>
      </w:rPr>
      <w:t>XXX</w:t>
    </w:r>
    <w:r w:rsidRPr="00212005">
      <w:rPr>
        <w:rFonts w:ascii="Arial" w:hAnsi="Arial" w:cs="Arial"/>
        <w:sz w:val="20"/>
      </w:rPr>
      <w:fldChar w:fldCharType="end"/>
    </w:r>
  </w:p>
  <w:p w:rsidR="0004000B" w:rsidP="002F7BA7" w14:paraId="01996A9B" w14:textId="77777777">
    <w:pPr>
      <w:tabs>
        <w:tab w:val="center" w:pos="0"/>
      </w:tabs>
      <w:jc w:val="center"/>
      <w:rPr>
        <w:rFonts w:ascii="Arial" w:hAnsi="Arial" w:cs="Arial"/>
      </w:rPr>
    </w:pPr>
    <w:r>
      <w:rPr>
        <w:rFonts w:ascii="Arial" w:hAnsi="Arial" w:cs="Arial"/>
        <w:sz w:val="20"/>
      </w:rPr>
      <w:t>4/2007</w:t>
    </w:r>
  </w:p>
  <w:p w:rsidR="0004000B" w:rsidRPr="00455E04" w:rsidP="00455E04" w14:paraId="759B5C00" w14:textId="77777777">
    <w:pPr>
      <w:pStyle w:val="BodyText"/>
      <w:spacing w:line="14" w:lineRule="auto"/>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4000B" w:rsidRPr="00455E04" w:rsidP="00455E04" w14:paraId="6F4BC93E" w14:textId="578A37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4000B" w:rsidRPr="00165D21" w:rsidP="00BF3581" w14:paraId="0A26F228" w14:textId="03F539E9">
    <w:pPr>
      <w:tabs>
        <w:tab w:val="center" w:pos="4680"/>
      </w:tabs>
      <w:spacing w:line="0" w:lineRule="atLeast"/>
      <w:rPr>
        <w:rFonts w:ascii="Arial" w:hAnsi="Arial" w:cs="Arial"/>
        <w:b/>
        <w:sz w:val="26"/>
      </w:rPr>
    </w:pPr>
    <w:r w:rsidRPr="00BF3581">
      <w:rPr>
        <w:rFonts w:ascii="Arial" w:hAnsi="Arial" w:cs="Arial"/>
        <w:b/>
        <w:sz w:val="26"/>
      </w:rPr>
      <w:tab/>
    </w:r>
    <w:r w:rsidRPr="00165D21">
      <w:rPr>
        <w:rFonts w:ascii="Arial" w:hAnsi="Arial" w:cs="Arial"/>
        <w:b/>
        <w:sz w:val="26"/>
      </w:rPr>
      <w:t>UI REPORTS HANDBOOK NO. 401</w:t>
    </w:r>
  </w:p>
  <w:p w:rsidR="0004000B" w:rsidRPr="00165D21" w:rsidP="00BF3581" w14:paraId="1324A0BB" w14:textId="77777777">
    <w:pPr>
      <w:framePr w:w="8623" w:h="464" w:hRule="exact" w:wrap="notBeside" w:vAnchor="page" w:hAnchor="page" w:x="1756" w:y="1013"/>
      <w:pBdr>
        <w:top w:val="single" w:sz="4" w:space="1" w:color="auto"/>
        <w:left w:val="single" w:sz="4" w:space="4" w:color="auto"/>
        <w:bottom w:val="single" w:sz="4" w:space="1" w:color="auto"/>
        <w:right w:val="single" w:sz="4" w:space="4" w:color="auto"/>
      </w:pBdr>
      <w:jc w:val="center"/>
      <w:rPr>
        <w:rFonts w:ascii="Arial" w:hAnsi="Arial" w:cs="Arial"/>
      </w:rPr>
    </w:pPr>
    <w:r w:rsidRPr="00165D21">
      <w:rPr>
        <w:rFonts w:ascii="Arial" w:hAnsi="Arial" w:cs="Arial"/>
        <w:b/>
        <w:sz w:val="26"/>
      </w:rPr>
      <w:t xml:space="preserve">ETA </w:t>
    </w:r>
    <w:r>
      <w:rPr>
        <w:rFonts w:ascii="Arial" w:hAnsi="Arial" w:cs="Arial"/>
        <w:b/>
        <w:sz w:val="26"/>
      </w:rPr>
      <w:t>207</w:t>
    </w:r>
    <w:r w:rsidRPr="00165D21">
      <w:rPr>
        <w:rFonts w:ascii="Arial" w:hAnsi="Arial" w:cs="Arial"/>
        <w:b/>
        <w:sz w:val="26"/>
      </w:rPr>
      <w:t xml:space="preserve"> </w:t>
    </w:r>
    <w:r>
      <w:rPr>
        <w:rFonts w:ascii="Arial" w:hAnsi="Arial" w:cs="Arial"/>
        <w:b/>
        <w:sz w:val="26"/>
      </w:rPr>
      <w:t>Nonmonetary Determination Activities</w:t>
    </w:r>
  </w:p>
  <w:p w:rsidR="0004000B" w:rsidRPr="00455E04" w:rsidP="00455E04" w14:paraId="4AF8FCAF" w14:textId="2D566A6E">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000001"/>
    <w:multiLevelType w:val="singleLevel"/>
    <w:tmpl w:val="00000001"/>
    <w:lvl w:ilvl="0">
      <w:start w:val="1"/>
      <w:numFmt w:val="decimal"/>
      <w:suff w:val="nothing"/>
      <w:lvlText w:val="%1."/>
      <w:lvlJc w:val="left"/>
    </w:lvl>
  </w:abstractNum>
  <w:abstractNum w:abstractNumId="1">
    <w:nsid w:val="00000002"/>
    <w:multiLevelType w:val="multilevel"/>
    <w:tmpl w:val="019AAB8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Letter"/>
      <w:lvlText w:val="%9."/>
      <w:lvlJc w:val="left"/>
      <w:pPr>
        <w:tabs>
          <w:tab w:val="num" w:pos="2790"/>
        </w:tabs>
        <w:ind w:left="2790" w:hanging="720"/>
      </w:pPr>
      <w:rPr>
        <w:rFonts w:hint="default"/>
      </w:rPr>
    </w:lvl>
  </w:abstractNum>
  <w:abstractNum w:abstractNumId="2">
    <w:nsid w:val="01BC2BBE"/>
    <w:multiLevelType w:val="hybridMultilevel"/>
    <w:tmpl w:val="0726781E"/>
    <w:lvl w:ilvl="0">
      <w:start w:val="1"/>
      <w:numFmt w:val="decimal"/>
      <w:lvlText w:val="(%1.)"/>
      <w:lvlJc w:val="left"/>
      <w:pPr>
        <w:ind w:left="2250" w:hanging="360"/>
      </w:pPr>
      <w:rPr>
        <w:rFonts w:hint="default"/>
      </w:rPr>
    </w:lvl>
    <w:lvl w:ilvl="1">
      <w:start w:val="6"/>
      <w:numFmt w:val="decimal"/>
      <w:lvlText w:val="%2."/>
      <w:lvlJc w:val="left"/>
      <w:pPr>
        <w:ind w:left="2988" w:hanging="360"/>
      </w:pPr>
      <w:rPr>
        <w:rFonts w:hint="default"/>
      </w:rPr>
    </w:lvl>
    <w:lvl w:ilvl="2">
      <w:start w:val="1"/>
      <w:numFmt w:val="lowerRoman"/>
      <w:lvlText w:val="%3."/>
      <w:lvlJc w:val="right"/>
      <w:pPr>
        <w:ind w:left="3708" w:hanging="180"/>
      </w:pPr>
    </w:lvl>
    <w:lvl w:ilvl="3">
      <w:start w:val="1"/>
      <w:numFmt w:val="bullet"/>
      <w:lvlText w:val=""/>
      <w:lvlJc w:val="left"/>
      <w:pPr>
        <w:ind w:left="3330" w:hanging="360"/>
      </w:pPr>
      <w:rPr>
        <w:rFonts w:ascii="Symbol" w:hAnsi="Symbol" w:hint="default"/>
      </w:rPr>
    </w:lvl>
    <w:lvl w:ilvl="4">
      <w:start w:val="1"/>
      <w:numFmt w:val="lowerLetter"/>
      <w:lvlText w:val="%5."/>
      <w:lvlJc w:val="left"/>
      <w:pPr>
        <w:ind w:left="5148" w:hanging="360"/>
      </w:pPr>
    </w:lvl>
    <w:lvl w:ilvl="5">
      <w:start w:val="1"/>
      <w:numFmt w:val="lowerRoman"/>
      <w:lvlText w:val="%6."/>
      <w:lvlJc w:val="right"/>
      <w:pPr>
        <w:ind w:left="5868" w:hanging="180"/>
      </w:pPr>
    </w:lvl>
    <w:lvl w:ilvl="6" w:tentative="1">
      <w:start w:val="1"/>
      <w:numFmt w:val="decimal"/>
      <w:lvlText w:val="%7."/>
      <w:lvlJc w:val="left"/>
      <w:pPr>
        <w:ind w:left="6588" w:hanging="360"/>
      </w:pPr>
    </w:lvl>
    <w:lvl w:ilvl="7" w:tentative="1">
      <w:start w:val="1"/>
      <w:numFmt w:val="lowerLetter"/>
      <w:lvlText w:val="%8."/>
      <w:lvlJc w:val="left"/>
      <w:pPr>
        <w:ind w:left="7308" w:hanging="360"/>
      </w:pPr>
    </w:lvl>
    <w:lvl w:ilvl="8" w:tentative="1">
      <w:start w:val="1"/>
      <w:numFmt w:val="lowerRoman"/>
      <w:lvlText w:val="%9."/>
      <w:lvlJc w:val="right"/>
      <w:pPr>
        <w:ind w:left="8028" w:hanging="180"/>
      </w:pPr>
    </w:lvl>
  </w:abstractNum>
  <w:abstractNum w:abstractNumId="3">
    <w:nsid w:val="04D16915"/>
    <w:multiLevelType w:val="hybridMultilevel"/>
    <w:tmpl w:val="34F276E4"/>
    <w:lvl w:ilvl="0">
      <w:start w:val="1"/>
      <w:numFmt w:val="decimal"/>
      <w:lvlText w:val="(%1)"/>
      <w:lvlJc w:val="left"/>
      <w:pPr>
        <w:ind w:left="2347" w:hanging="360"/>
      </w:pPr>
      <w:rPr>
        <w:rFonts w:hint="default"/>
        <w:color w:val="131313"/>
        <w:spacing w:val="0"/>
        <w:w w:val="105"/>
        <w:lang w:val="en-US" w:eastAsia="en-US" w:bidi="ar-SA"/>
      </w:rPr>
    </w:lvl>
    <w:lvl w:ilvl="1">
      <w:start w:val="1"/>
      <w:numFmt w:val="lowerLetter"/>
      <w:lvlText w:val="%2."/>
      <w:lvlJc w:val="left"/>
      <w:pPr>
        <w:ind w:left="3067" w:hanging="360"/>
      </w:pPr>
    </w:lvl>
    <w:lvl w:ilvl="2" w:tentative="1">
      <w:start w:val="1"/>
      <w:numFmt w:val="lowerRoman"/>
      <w:lvlText w:val="%3."/>
      <w:lvlJc w:val="right"/>
      <w:pPr>
        <w:ind w:left="3787" w:hanging="180"/>
      </w:pPr>
    </w:lvl>
    <w:lvl w:ilvl="3" w:tentative="1">
      <w:start w:val="1"/>
      <w:numFmt w:val="decimal"/>
      <w:lvlText w:val="%4."/>
      <w:lvlJc w:val="left"/>
      <w:pPr>
        <w:ind w:left="4507" w:hanging="360"/>
      </w:pPr>
    </w:lvl>
    <w:lvl w:ilvl="4" w:tentative="1">
      <w:start w:val="1"/>
      <w:numFmt w:val="lowerLetter"/>
      <w:lvlText w:val="%5."/>
      <w:lvlJc w:val="left"/>
      <w:pPr>
        <w:ind w:left="5227" w:hanging="360"/>
      </w:pPr>
    </w:lvl>
    <w:lvl w:ilvl="5" w:tentative="1">
      <w:start w:val="1"/>
      <w:numFmt w:val="lowerRoman"/>
      <w:lvlText w:val="%6."/>
      <w:lvlJc w:val="right"/>
      <w:pPr>
        <w:ind w:left="5947" w:hanging="180"/>
      </w:pPr>
    </w:lvl>
    <w:lvl w:ilvl="6" w:tentative="1">
      <w:start w:val="1"/>
      <w:numFmt w:val="decimal"/>
      <w:lvlText w:val="%7."/>
      <w:lvlJc w:val="left"/>
      <w:pPr>
        <w:ind w:left="6667" w:hanging="360"/>
      </w:pPr>
    </w:lvl>
    <w:lvl w:ilvl="7" w:tentative="1">
      <w:start w:val="1"/>
      <w:numFmt w:val="lowerLetter"/>
      <w:lvlText w:val="%8."/>
      <w:lvlJc w:val="left"/>
      <w:pPr>
        <w:ind w:left="7387" w:hanging="360"/>
      </w:pPr>
    </w:lvl>
    <w:lvl w:ilvl="8" w:tentative="1">
      <w:start w:val="1"/>
      <w:numFmt w:val="lowerRoman"/>
      <w:lvlText w:val="%9."/>
      <w:lvlJc w:val="right"/>
      <w:pPr>
        <w:ind w:left="8107" w:hanging="180"/>
      </w:pPr>
    </w:lvl>
  </w:abstractNum>
  <w:abstractNum w:abstractNumId="4">
    <w:nsid w:val="06075EC2"/>
    <w:multiLevelType w:val="hybridMultilevel"/>
    <w:tmpl w:val="2480A714"/>
    <w:lvl w:ilvl="0">
      <w:start w:val="1"/>
      <w:numFmt w:val="decimal"/>
      <w:lvlText w:val="%1."/>
      <w:lvlJc w:val="left"/>
      <w:pPr>
        <w:ind w:left="1547" w:hanging="381"/>
      </w:pPr>
      <w:rPr>
        <w:rFonts w:ascii="Times New Roman" w:eastAsia="Times New Roman" w:hAnsi="Times New Roman" w:cs="Times New Roman" w:hint="default"/>
        <w:b w:val="0"/>
        <w:bCs w:val="0"/>
        <w:i w:val="0"/>
        <w:iCs w:val="0"/>
        <w:color w:val="131313"/>
        <w:spacing w:val="0"/>
        <w:w w:val="75"/>
        <w:sz w:val="20"/>
        <w:szCs w:val="20"/>
        <w:lang w:val="en-US" w:eastAsia="en-US" w:bidi="ar-SA"/>
      </w:rPr>
    </w:lvl>
    <w:lvl w:ilvl="1">
      <w:start w:val="2"/>
      <w:numFmt w:val="decimal"/>
      <w:lvlText w:val="(%2)"/>
      <w:lvlJc w:val="left"/>
      <w:pPr>
        <w:ind w:left="2088" w:hanging="545"/>
      </w:pPr>
      <w:rPr>
        <w:rFonts w:ascii="Times New Roman" w:eastAsia="Times New Roman" w:hAnsi="Times New Roman" w:cs="Times New Roman" w:hint="default"/>
        <w:b w:val="0"/>
        <w:bCs w:val="0"/>
        <w:i w:val="0"/>
        <w:iCs w:val="0"/>
        <w:color w:val="131313"/>
        <w:spacing w:val="0"/>
        <w:w w:val="108"/>
        <w:sz w:val="19"/>
        <w:szCs w:val="19"/>
        <w:lang w:val="en-US" w:eastAsia="en-US" w:bidi="ar-SA"/>
      </w:rPr>
    </w:lvl>
    <w:lvl w:ilvl="2">
      <w:start w:val="0"/>
      <w:numFmt w:val="bullet"/>
      <w:lvlText w:val="•"/>
      <w:lvlJc w:val="left"/>
      <w:pPr>
        <w:ind w:left="2917" w:hanging="545"/>
      </w:pPr>
      <w:rPr>
        <w:rFonts w:hint="default"/>
        <w:lang w:val="en-US" w:eastAsia="en-US" w:bidi="ar-SA"/>
      </w:rPr>
    </w:lvl>
    <w:lvl w:ilvl="3">
      <w:start w:val="0"/>
      <w:numFmt w:val="bullet"/>
      <w:lvlText w:val="•"/>
      <w:lvlJc w:val="left"/>
      <w:pPr>
        <w:ind w:left="3755" w:hanging="545"/>
      </w:pPr>
      <w:rPr>
        <w:rFonts w:hint="default"/>
        <w:lang w:val="en-US" w:eastAsia="en-US" w:bidi="ar-SA"/>
      </w:rPr>
    </w:lvl>
    <w:lvl w:ilvl="4">
      <w:start w:val="0"/>
      <w:numFmt w:val="bullet"/>
      <w:lvlText w:val="•"/>
      <w:lvlJc w:val="left"/>
      <w:pPr>
        <w:ind w:left="4593" w:hanging="545"/>
      </w:pPr>
      <w:rPr>
        <w:rFonts w:hint="default"/>
        <w:lang w:val="en-US" w:eastAsia="en-US" w:bidi="ar-SA"/>
      </w:rPr>
    </w:lvl>
    <w:lvl w:ilvl="5">
      <w:start w:val="0"/>
      <w:numFmt w:val="bullet"/>
      <w:lvlText w:val="•"/>
      <w:lvlJc w:val="left"/>
      <w:pPr>
        <w:ind w:left="5431" w:hanging="545"/>
      </w:pPr>
      <w:rPr>
        <w:rFonts w:hint="default"/>
        <w:lang w:val="en-US" w:eastAsia="en-US" w:bidi="ar-SA"/>
      </w:rPr>
    </w:lvl>
    <w:lvl w:ilvl="6">
      <w:start w:val="0"/>
      <w:numFmt w:val="bullet"/>
      <w:lvlText w:val="•"/>
      <w:lvlJc w:val="left"/>
      <w:pPr>
        <w:ind w:left="6268" w:hanging="545"/>
      </w:pPr>
      <w:rPr>
        <w:rFonts w:hint="default"/>
        <w:lang w:val="en-US" w:eastAsia="en-US" w:bidi="ar-SA"/>
      </w:rPr>
    </w:lvl>
    <w:lvl w:ilvl="7">
      <w:start w:val="0"/>
      <w:numFmt w:val="bullet"/>
      <w:lvlText w:val="•"/>
      <w:lvlJc w:val="left"/>
      <w:pPr>
        <w:ind w:left="7106" w:hanging="545"/>
      </w:pPr>
      <w:rPr>
        <w:rFonts w:hint="default"/>
        <w:lang w:val="en-US" w:eastAsia="en-US" w:bidi="ar-SA"/>
      </w:rPr>
    </w:lvl>
    <w:lvl w:ilvl="8">
      <w:start w:val="0"/>
      <w:numFmt w:val="bullet"/>
      <w:lvlText w:val="•"/>
      <w:lvlJc w:val="left"/>
      <w:pPr>
        <w:ind w:left="7944" w:hanging="545"/>
      </w:pPr>
      <w:rPr>
        <w:rFonts w:hint="default"/>
        <w:lang w:val="en-US" w:eastAsia="en-US" w:bidi="ar-SA"/>
      </w:rPr>
    </w:lvl>
  </w:abstractNum>
  <w:abstractNum w:abstractNumId="5">
    <w:nsid w:val="06243CA5"/>
    <w:multiLevelType w:val="hybridMultilevel"/>
    <w:tmpl w:val="EE4C65DC"/>
    <w:lvl w:ilvl="0">
      <w:start w:val="1"/>
      <w:numFmt w:val="decimal"/>
      <w:lvlText w:val="(%1.)"/>
      <w:lvlJc w:val="left"/>
      <w:pPr>
        <w:ind w:left="1908" w:hanging="360"/>
      </w:pPr>
      <w:rPr>
        <w:rFonts w:hint="default"/>
      </w:rPr>
    </w:lvl>
    <w:lvl w:ilvl="1" w:tentative="1">
      <w:start w:val="1"/>
      <w:numFmt w:val="lowerLetter"/>
      <w:lvlText w:val="%2."/>
      <w:lvlJc w:val="left"/>
      <w:pPr>
        <w:ind w:left="2628" w:hanging="360"/>
      </w:pPr>
    </w:lvl>
    <w:lvl w:ilvl="2" w:tentative="1">
      <w:start w:val="1"/>
      <w:numFmt w:val="lowerRoman"/>
      <w:lvlText w:val="%3."/>
      <w:lvlJc w:val="right"/>
      <w:pPr>
        <w:ind w:left="3348" w:hanging="180"/>
      </w:pPr>
    </w:lvl>
    <w:lvl w:ilvl="3" w:tentative="1">
      <w:start w:val="1"/>
      <w:numFmt w:val="decimal"/>
      <w:lvlText w:val="%4."/>
      <w:lvlJc w:val="left"/>
      <w:pPr>
        <w:ind w:left="4068" w:hanging="360"/>
      </w:pPr>
    </w:lvl>
    <w:lvl w:ilvl="4" w:tentative="1">
      <w:start w:val="1"/>
      <w:numFmt w:val="lowerLetter"/>
      <w:lvlText w:val="%5."/>
      <w:lvlJc w:val="left"/>
      <w:pPr>
        <w:ind w:left="4788" w:hanging="360"/>
      </w:pPr>
    </w:lvl>
    <w:lvl w:ilvl="5" w:tentative="1">
      <w:start w:val="1"/>
      <w:numFmt w:val="lowerRoman"/>
      <w:lvlText w:val="%6."/>
      <w:lvlJc w:val="right"/>
      <w:pPr>
        <w:ind w:left="5508" w:hanging="180"/>
      </w:pPr>
    </w:lvl>
    <w:lvl w:ilvl="6" w:tentative="1">
      <w:start w:val="1"/>
      <w:numFmt w:val="decimal"/>
      <w:lvlText w:val="%7."/>
      <w:lvlJc w:val="left"/>
      <w:pPr>
        <w:ind w:left="6228" w:hanging="360"/>
      </w:pPr>
    </w:lvl>
    <w:lvl w:ilvl="7" w:tentative="1">
      <w:start w:val="1"/>
      <w:numFmt w:val="lowerLetter"/>
      <w:lvlText w:val="%8."/>
      <w:lvlJc w:val="left"/>
      <w:pPr>
        <w:ind w:left="6948" w:hanging="360"/>
      </w:pPr>
    </w:lvl>
    <w:lvl w:ilvl="8" w:tentative="1">
      <w:start w:val="1"/>
      <w:numFmt w:val="lowerRoman"/>
      <w:lvlText w:val="%9."/>
      <w:lvlJc w:val="right"/>
      <w:pPr>
        <w:ind w:left="7668" w:hanging="180"/>
      </w:pPr>
    </w:lvl>
  </w:abstractNum>
  <w:abstractNum w:abstractNumId="6">
    <w:nsid w:val="06603B91"/>
    <w:multiLevelType w:val="hybridMultilevel"/>
    <w:tmpl w:val="AE36E7CC"/>
    <w:lvl w:ilvl="0">
      <w:start w:val="1"/>
      <w:numFmt w:val="lowerLetter"/>
      <w:lvlText w:val="%1)"/>
      <w:lvlJc w:val="left"/>
      <w:pPr>
        <w:ind w:left="2447" w:hanging="360"/>
      </w:pPr>
      <w:rPr>
        <w:rFonts w:hint="default"/>
      </w:rPr>
    </w:lvl>
    <w:lvl w:ilvl="1" w:tentative="1">
      <w:start w:val="1"/>
      <w:numFmt w:val="lowerLetter"/>
      <w:lvlText w:val="%2."/>
      <w:lvlJc w:val="left"/>
      <w:pPr>
        <w:ind w:left="3167" w:hanging="360"/>
      </w:pPr>
    </w:lvl>
    <w:lvl w:ilvl="2" w:tentative="1">
      <w:start w:val="1"/>
      <w:numFmt w:val="lowerRoman"/>
      <w:lvlText w:val="%3."/>
      <w:lvlJc w:val="right"/>
      <w:pPr>
        <w:ind w:left="3887" w:hanging="180"/>
      </w:pPr>
    </w:lvl>
    <w:lvl w:ilvl="3" w:tentative="1">
      <w:start w:val="1"/>
      <w:numFmt w:val="decimal"/>
      <w:lvlText w:val="%4."/>
      <w:lvlJc w:val="left"/>
      <w:pPr>
        <w:ind w:left="4607" w:hanging="360"/>
      </w:pPr>
    </w:lvl>
    <w:lvl w:ilvl="4" w:tentative="1">
      <w:start w:val="1"/>
      <w:numFmt w:val="lowerLetter"/>
      <w:lvlText w:val="%5."/>
      <w:lvlJc w:val="left"/>
      <w:pPr>
        <w:ind w:left="5327" w:hanging="360"/>
      </w:pPr>
    </w:lvl>
    <w:lvl w:ilvl="5" w:tentative="1">
      <w:start w:val="1"/>
      <w:numFmt w:val="lowerRoman"/>
      <w:lvlText w:val="%6."/>
      <w:lvlJc w:val="right"/>
      <w:pPr>
        <w:ind w:left="6047" w:hanging="180"/>
      </w:pPr>
    </w:lvl>
    <w:lvl w:ilvl="6" w:tentative="1">
      <w:start w:val="1"/>
      <w:numFmt w:val="decimal"/>
      <w:lvlText w:val="%7."/>
      <w:lvlJc w:val="left"/>
      <w:pPr>
        <w:ind w:left="6767" w:hanging="360"/>
      </w:pPr>
    </w:lvl>
    <w:lvl w:ilvl="7" w:tentative="1">
      <w:start w:val="1"/>
      <w:numFmt w:val="lowerLetter"/>
      <w:lvlText w:val="%8."/>
      <w:lvlJc w:val="left"/>
      <w:pPr>
        <w:ind w:left="7487" w:hanging="360"/>
      </w:pPr>
    </w:lvl>
    <w:lvl w:ilvl="8" w:tentative="1">
      <w:start w:val="1"/>
      <w:numFmt w:val="lowerRoman"/>
      <w:lvlText w:val="%9."/>
      <w:lvlJc w:val="right"/>
      <w:pPr>
        <w:ind w:left="8207" w:hanging="180"/>
      </w:pPr>
    </w:lvl>
  </w:abstractNum>
  <w:abstractNum w:abstractNumId="7">
    <w:nsid w:val="0ACB41D4"/>
    <w:multiLevelType w:val="hybridMultilevel"/>
    <w:tmpl w:val="677EDC46"/>
    <w:lvl w:ilvl="0">
      <w:start w:val="1"/>
      <w:numFmt w:val="lowerLetter"/>
      <w:lvlText w:val="%1."/>
      <w:lvlJc w:val="left"/>
      <w:pPr>
        <w:ind w:left="1547" w:hanging="364"/>
      </w:pPr>
      <w:rPr>
        <w:rFonts w:ascii="Times New Roman" w:eastAsia="Times New Roman" w:hAnsi="Times New Roman" w:cs="Times New Roman" w:hint="default"/>
        <w:b w:val="0"/>
        <w:bCs w:val="0"/>
        <w:i w:val="0"/>
        <w:iCs w:val="0"/>
        <w:color w:val="131313"/>
        <w:spacing w:val="0"/>
        <w:w w:val="106"/>
        <w:sz w:val="22"/>
        <w:szCs w:val="22"/>
        <w:lang w:val="en-US" w:eastAsia="en-US" w:bidi="ar-SA"/>
      </w:rPr>
    </w:lvl>
    <w:lvl w:ilvl="1">
      <w:start w:val="0"/>
      <w:numFmt w:val="bullet"/>
      <w:lvlText w:val="•"/>
      <w:lvlJc w:val="left"/>
      <w:pPr>
        <w:ind w:left="2348" w:hanging="364"/>
      </w:pPr>
      <w:rPr>
        <w:rFonts w:hint="default"/>
        <w:lang w:val="en-US" w:eastAsia="en-US" w:bidi="ar-SA"/>
      </w:rPr>
    </w:lvl>
    <w:lvl w:ilvl="2">
      <w:start w:val="0"/>
      <w:numFmt w:val="bullet"/>
      <w:lvlText w:val="•"/>
      <w:lvlJc w:val="left"/>
      <w:pPr>
        <w:ind w:left="3156" w:hanging="364"/>
      </w:pPr>
      <w:rPr>
        <w:rFonts w:hint="default"/>
        <w:lang w:val="en-US" w:eastAsia="en-US" w:bidi="ar-SA"/>
      </w:rPr>
    </w:lvl>
    <w:lvl w:ilvl="3">
      <w:start w:val="0"/>
      <w:numFmt w:val="bullet"/>
      <w:lvlText w:val="•"/>
      <w:lvlJc w:val="left"/>
      <w:pPr>
        <w:ind w:left="3964" w:hanging="364"/>
      </w:pPr>
      <w:rPr>
        <w:rFonts w:hint="default"/>
        <w:lang w:val="en-US" w:eastAsia="en-US" w:bidi="ar-SA"/>
      </w:rPr>
    </w:lvl>
    <w:lvl w:ilvl="4">
      <w:start w:val="0"/>
      <w:numFmt w:val="bullet"/>
      <w:lvlText w:val="•"/>
      <w:lvlJc w:val="left"/>
      <w:pPr>
        <w:ind w:left="4772" w:hanging="364"/>
      </w:pPr>
      <w:rPr>
        <w:rFonts w:hint="default"/>
        <w:lang w:val="en-US" w:eastAsia="en-US" w:bidi="ar-SA"/>
      </w:rPr>
    </w:lvl>
    <w:lvl w:ilvl="5">
      <w:start w:val="0"/>
      <w:numFmt w:val="bullet"/>
      <w:lvlText w:val="•"/>
      <w:lvlJc w:val="left"/>
      <w:pPr>
        <w:ind w:left="5580" w:hanging="364"/>
      </w:pPr>
      <w:rPr>
        <w:rFonts w:hint="default"/>
        <w:lang w:val="en-US" w:eastAsia="en-US" w:bidi="ar-SA"/>
      </w:rPr>
    </w:lvl>
    <w:lvl w:ilvl="6">
      <w:start w:val="0"/>
      <w:numFmt w:val="bullet"/>
      <w:lvlText w:val="•"/>
      <w:lvlJc w:val="left"/>
      <w:pPr>
        <w:ind w:left="6388" w:hanging="364"/>
      </w:pPr>
      <w:rPr>
        <w:rFonts w:hint="default"/>
        <w:lang w:val="en-US" w:eastAsia="en-US" w:bidi="ar-SA"/>
      </w:rPr>
    </w:lvl>
    <w:lvl w:ilvl="7">
      <w:start w:val="0"/>
      <w:numFmt w:val="bullet"/>
      <w:lvlText w:val="•"/>
      <w:lvlJc w:val="left"/>
      <w:pPr>
        <w:ind w:left="7196" w:hanging="364"/>
      </w:pPr>
      <w:rPr>
        <w:rFonts w:hint="default"/>
        <w:lang w:val="en-US" w:eastAsia="en-US" w:bidi="ar-SA"/>
      </w:rPr>
    </w:lvl>
    <w:lvl w:ilvl="8">
      <w:start w:val="0"/>
      <w:numFmt w:val="bullet"/>
      <w:lvlText w:val="•"/>
      <w:lvlJc w:val="left"/>
      <w:pPr>
        <w:ind w:left="8004" w:hanging="364"/>
      </w:pPr>
      <w:rPr>
        <w:rFonts w:hint="default"/>
        <w:lang w:val="en-US" w:eastAsia="en-US" w:bidi="ar-SA"/>
      </w:rPr>
    </w:lvl>
  </w:abstractNum>
  <w:abstractNum w:abstractNumId="8">
    <w:nsid w:val="0C567346"/>
    <w:multiLevelType w:val="hybridMultilevel"/>
    <w:tmpl w:val="260601A2"/>
    <w:lvl w:ilvl="0">
      <w:start w:val="1"/>
      <w:numFmt w:val="lowerLetter"/>
      <w:lvlText w:val="%1."/>
      <w:lvlJc w:val="left"/>
      <w:pPr>
        <w:ind w:left="1906" w:hanging="360"/>
      </w:pPr>
    </w:lvl>
    <w:lvl w:ilvl="1" w:tentative="1">
      <w:start w:val="1"/>
      <w:numFmt w:val="lowerLetter"/>
      <w:lvlText w:val="%2."/>
      <w:lvlJc w:val="left"/>
      <w:pPr>
        <w:ind w:left="2626" w:hanging="360"/>
      </w:pPr>
    </w:lvl>
    <w:lvl w:ilvl="2" w:tentative="1">
      <w:start w:val="1"/>
      <w:numFmt w:val="lowerRoman"/>
      <w:lvlText w:val="%3."/>
      <w:lvlJc w:val="right"/>
      <w:pPr>
        <w:ind w:left="3346" w:hanging="180"/>
      </w:pPr>
    </w:lvl>
    <w:lvl w:ilvl="3" w:tentative="1">
      <w:start w:val="1"/>
      <w:numFmt w:val="decimal"/>
      <w:lvlText w:val="%4."/>
      <w:lvlJc w:val="left"/>
      <w:pPr>
        <w:ind w:left="4066" w:hanging="360"/>
      </w:pPr>
    </w:lvl>
    <w:lvl w:ilvl="4" w:tentative="1">
      <w:start w:val="1"/>
      <w:numFmt w:val="lowerLetter"/>
      <w:lvlText w:val="%5."/>
      <w:lvlJc w:val="left"/>
      <w:pPr>
        <w:ind w:left="4786" w:hanging="360"/>
      </w:pPr>
    </w:lvl>
    <w:lvl w:ilvl="5" w:tentative="1">
      <w:start w:val="1"/>
      <w:numFmt w:val="lowerRoman"/>
      <w:lvlText w:val="%6."/>
      <w:lvlJc w:val="right"/>
      <w:pPr>
        <w:ind w:left="5506" w:hanging="180"/>
      </w:pPr>
    </w:lvl>
    <w:lvl w:ilvl="6" w:tentative="1">
      <w:start w:val="1"/>
      <w:numFmt w:val="decimal"/>
      <w:lvlText w:val="%7."/>
      <w:lvlJc w:val="left"/>
      <w:pPr>
        <w:ind w:left="6226" w:hanging="360"/>
      </w:pPr>
    </w:lvl>
    <w:lvl w:ilvl="7" w:tentative="1">
      <w:start w:val="1"/>
      <w:numFmt w:val="lowerLetter"/>
      <w:lvlText w:val="%8."/>
      <w:lvlJc w:val="left"/>
      <w:pPr>
        <w:ind w:left="6946" w:hanging="360"/>
      </w:pPr>
    </w:lvl>
    <w:lvl w:ilvl="8" w:tentative="1">
      <w:start w:val="1"/>
      <w:numFmt w:val="lowerRoman"/>
      <w:lvlText w:val="%9."/>
      <w:lvlJc w:val="right"/>
      <w:pPr>
        <w:ind w:left="7666" w:hanging="180"/>
      </w:pPr>
    </w:lvl>
  </w:abstractNum>
  <w:abstractNum w:abstractNumId="9">
    <w:nsid w:val="147D2E07"/>
    <w:multiLevelType w:val="hybridMultilevel"/>
    <w:tmpl w:val="9D380598"/>
    <w:lvl w:ilvl="0">
      <w:start w:val="1"/>
      <w:numFmt w:val="lowerLetter"/>
      <w:lvlText w:val="%1."/>
      <w:lvlJc w:val="left"/>
      <w:pPr>
        <w:ind w:left="1530" w:hanging="360"/>
      </w:pPr>
      <w:rPr>
        <w:rFonts w:hint="default"/>
        <w:spacing w:val="0"/>
        <w:w w:val="106"/>
        <w:lang w:val="en-US" w:eastAsia="en-US" w:bidi="ar-SA"/>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10">
    <w:nsid w:val="176F39B5"/>
    <w:multiLevelType w:val="hybridMultilevel"/>
    <w:tmpl w:val="1DF8F600"/>
    <w:lvl w:ilvl="0">
      <w:start w:val="2"/>
      <w:numFmt w:val="decimal"/>
      <w:lvlText w:val="(%1)"/>
      <w:lvlJc w:val="left"/>
      <w:pPr>
        <w:ind w:left="2091" w:hanging="544"/>
      </w:pPr>
      <w:rPr>
        <w:rFonts w:ascii="Times New Roman" w:eastAsia="Times New Roman" w:hAnsi="Times New Roman" w:cs="Times New Roman" w:hint="default"/>
        <w:b w:val="0"/>
        <w:bCs w:val="0"/>
        <w:i w:val="0"/>
        <w:iCs w:val="0"/>
        <w:color w:val="131313"/>
        <w:spacing w:val="0"/>
        <w:w w:val="108"/>
        <w:sz w:val="19"/>
        <w:szCs w:val="19"/>
        <w:lang w:val="en-US" w:eastAsia="en-US" w:bidi="ar-SA"/>
      </w:rPr>
    </w:lvl>
    <w:lvl w:ilvl="1">
      <w:start w:val="1"/>
      <w:numFmt w:val="lowerLetter"/>
      <w:lvlText w:val="(%2)"/>
      <w:lvlJc w:val="left"/>
      <w:pPr>
        <w:ind w:left="2639" w:hanging="540"/>
      </w:pPr>
      <w:rPr>
        <w:rFonts w:ascii="Times New Roman" w:eastAsia="Times New Roman" w:hAnsi="Times New Roman" w:cs="Times New Roman" w:hint="default"/>
        <w:b w:val="0"/>
        <w:bCs w:val="0"/>
        <w:i w:val="0"/>
        <w:iCs w:val="0"/>
        <w:color w:val="131313"/>
        <w:spacing w:val="-1"/>
        <w:w w:val="106"/>
        <w:sz w:val="19"/>
        <w:szCs w:val="19"/>
        <w:lang w:val="en-US" w:eastAsia="en-US" w:bidi="ar-SA"/>
      </w:rPr>
    </w:lvl>
    <w:lvl w:ilvl="2">
      <w:start w:val="0"/>
      <w:numFmt w:val="bullet"/>
      <w:lvlText w:val="•"/>
      <w:lvlJc w:val="left"/>
      <w:pPr>
        <w:ind w:left="3415" w:hanging="540"/>
      </w:pPr>
      <w:rPr>
        <w:rFonts w:hint="default"/>
        <w:lang w:val="en-US" w:eastAsia="en-US" w:bidi="ar-SA"/>
      </w:rPr>
    </w:lvl>
    <w:lvl w:ilvl="3">
      <w:start w:val="0"/>
      <w:numFmt w:val="bullet"/>
      <w:lvlText w:val="•"/>
      <w:lvlJc w:val="left"/>
      <w:pPr>
        <w:ind w:left="4191" w:hanging="540"/>
      </w:pPr>
      <w:rPr>
        <w:rFonts w:hint="default"/>
        <w:lang w:val="en-US" w:eastAsia="en-US" w:bidi="ar-SA"/>
      </w:rPr>
    </w:lvl>
    <w:lvl w:ilvl="4">
      <w:start w:val="0"/>
      <w:numFmt w:val="bullet"/>
      <w:lvlText w:val="•"/>
      <w:lvlJc w:val="left"/>
      <w:pPr>
        <w:ind w:left="4966" w:hanging="540"/>
      </w:pPr>
      <w:rPr>
        <w:rFonts w:hint="default"/>
        <w:lang w:val="en-US" w:eastAsia="en-US" w:bidi="ar-SA"/>
      </w:rPr>
    </w:lvl>
    <w:lvl w:ilvl="5">
      <w:start w:val="0"/>
      <w:numFmt w:val="bullet"/>
      <w:lvlText w:val="•"/>
      <w:lvlJc w:val="left"/>
      <w:pPr>
        <w:ind w:left="5742" w:hanging="540"/>
      </w:pPr>
      <w:rPr>
        <w:rFonts w:hint="default"/>
        <w:lang w:val="en-US" w:eastAsia="en-US" w:bidi="ar-SA"/>
      </w:rPr>
    </w:lvl>
    <w:lvl w:ilvl="6">
      <w:start w:val="0"/>
      <w:numFmt w:val="bullet"/>
      <w:lvlText w:val="•"/>
      <w:lvlJc w:val="left"/>
      <w:pPr>
        <w:ind w:left="6517" w:hanging="540"/>
      </w:pPr>
      <w:rPr>
        <w:rFonts w:hint="default"/>
        <w:lang w:val="en-US" w:eastAsia="en-US" w:bidi="ar-SA"/>
      </w:rPr>
    </w:lvl>
    <w:lvl w:ilvl="7">
      <w:start w:val="0"/>
      <w:numFmt w:val="bullet"/>
      <w:lvlText w:val="•"/>
      <w:lvlJc w:val="left"/>
      <w:pPr>
        <w:ind w:left="7293" w:hanging="540"/>
      </w:pPr>
      <w:rPr>
        <w:rFonts w:hint="default"/>
        <w:lang w:val="en-US" w:eastAsia="en-US" w:bidi="ar-SA"/>
      </w:rPr>
    </w:lvl>
    <w:lvl w:ilvl="8">
      <w:start w:val="0"/>
      <w:numFmt w:val="bullet"/>
      <w:lvlText w:val="•"/>
      <w:lvlJc w:val="left"/>
      <w:pPr>
        <w:ind w:left="8068" w:hanging="540"/>
      </w:pPr>
      <w:rPr>
        <w:rFonts w:hint="default"/>
        <w:lang w:val="en-US" w:eastAsia="en-US" w:bidi="ar-SA"/>
      </w:rPr>
    </w:lvl>
  </w:abstractNum>
  <w:abstractNum w:abstractNumId="11">
    <w:nsid w:val="1DAD3554"/>
    <w:multiLevelType w:val="hybridMultilevel"/>
    <w:tmpl w:val="2736CE90"/>
    <w:lvl w:ilvl="0">
      <w:start w:val="1"/>
      <w:numFmt w:val="decimal"/>
      <w:lvlText w:val="(%1)"/>
      <w:lvlJc w:val="left"/>
      <w:pPr>
        <w:ind w:left="2268" w:hanging="360"/>
      </w:pPr>
      <w:rPr>
        <w:rFonts w:hint="default"/>
        <w:spacing w:val="0"/>
        <w:w w:val="105"/>
        <w:lang w:val="en-US" w:eastAsia="en-US" w:bidi="ar-SA"/>
      </w:rPr>
    </w:lvl>
    <w:lvl w:ilvl="1" w:tentative="1">
      <w:start w:val="1"/>
      <w:numFmt w:val="lowerLetter"/>
      <w:lvlText w:val="%2."/>
      <w:lvlJc w:val="left"/>
      <w:pPr>
        <w:ind w:left="2988" w:hanging="360"/>
      </w:pPr>
    </w:lvl>
    <w:lvl w:ilvl="2" w:tentative="1">
      <w:start w:val="1"/>
      <w:numFmt w:val="lowerRoman"/>
      <w:lvlText w:val="%3."/>
      <w:lvlJc w:val="right"/>
      <w:pPr>
        <w:ind w:left="3708" w:hanging="180"/>
      </w:pPr>
    </w:lvl>
    <w:lvl w:ilvl="3" w:tentative="1">
      <w:start w:val="1"/>
      <w:numFmt w:val="decimal"/>
      <w:lvlText w:val="%4."/>
      <w:lvlJc w:val="left"/>
      <w:pPr>
        <w:ind w:left="4428" w:hanging="360"/>
      </w:pPr>
    </w:lvl>
    <w:lvl w:ilvl="4" w:tentative="1">
      <w:start w:val="1"/>
      <w:numFmt w:val="lowerLetter"/>
      <w:lvlText w:val="%5."/>
      <w:lvlJc w:val="left"/>
      <w:pPr>
        <w:ind w:left="5148" w:hanging="360"/>
      </w:pPr>
    </w:lvl>
    <w:lvl w:ilvl="5" w:tentative="1">
      <w:start w:val="1"/>
      <w:numFmt w:val="lowerRoman"/>
      <w:lvlText w:val="%6."/>
      <w:lvlJc w:val="right"/>
      <w:pPr>
        <w:ind w:left="5868" w:hanging="180"/>
      </w:pPr>
    </w:lvl>
    <w:lvl w:ilvl="6" w:tentative="1">
      <w:start w:val="1"/>
      <w:numFmt w:val="decimal"/>
      <w:lvlText w:val="%7."/>
      <w:lvlJc w:val="left"/>
      <w:pPr>
        <w:ind w:left="6588" w:hanging="360"/>
      </w:pPr>
    </w:lvl>
    <w:lvl w:ilvl="7" w:tentative="1">
      <w:start w:val="1"/>
      <w:numFmt w:val="lowerLetter"/>
      <w:lvlText w:val="%8."/>
      <w:lvlJc w:val="left"/>
      <w:pPr>
        <w:ind w:left="7308" w:hanging="360"/>
      </w:pPr>
    </w:lvl>
    <w:lvl w:ilvl="8" w:tentative="1">
      <w:start w:val="1"/>
      <w:numFmt w:val="lowerRoman"/>
      <w:lvlText w:val="%9."/>
      <w:lvlJc w:val="right"/>
      <w:pPr>
        <w:ind w:left="8028" w:hanging="180"/>
      </w:pPr>
    </w:lvl>
  </w:abstractNum>
  <w:abstractNum w:abstractNumId="12">
    <w:nsid w:val="1E8453D4"/>
    <w:multiLevelType w:val="hybridMultilevel"/>
    <w:tmpl w:val="0758310C"/>
    <w:lvl w:ilvl="0">
      <w:start w:val="1"/>
      <w:numFmt w:val="lowerLetter"/>
      <w:lvlText w:val="(%1)"/>
      <w:lvlJc w:val="left"/>
      <w:pPr>
        <w:ind w:left="3960" w:hanging="360"/>
      </w:pPr>
      <w:rPr>
        <w:rFonts w:hint="default"/>
        <w:sz w:val="22"/>
        <w:szCs w:val="22"/>
      </w:rPr>
    </w:lvl>
    <w:lvl w:ilvl="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13">
    <w:nsid w:val="1FD5686A"/>
    <w:multiLevelType w:val="hybridMultilevel"/>
    <w:tmpl w:val="F272ADD8"/>
    <w:lvl w:ilvl="0">
      <w:start w:val="1"/>
      <w:numFmt w:val="lowerLetter"/>
      <w:lvlText w:val="%1."/>
      <w:lvlJc w:val="left"/>
      <w:pPr>
        <w:ind w:left="1547" w:hanging="361"/>
      </w:pPr>
      <w:rPr>
        <w:rFonts w:hint="default"/>
        <w:spacing w:val="0"/>
        <w:w w:val="106"/>
        <w:lang w:val="en-US" w:eastAsia="en-US" w:bidi="ar-SA"/>
      </w:rPr>
    </w:lvl>
    <w:lvl w:ilvl="1">
      <w:start w:val="0"/>
      <w:numFmt w:val="bullet"/>
      <w:lvlText w:val="•"/>
      <w:lvlJc w:val="left"/>
      <w:pPr>
        <w:ind w:left="2348" w:hanging="361"/>
      </w:pPr>
      <w:rPr>
        <w:rFonts w:hint="default"/>
        <w:lang w:val="en-US" w:eastAsia="en-US" w:bidi="ar-SA"/>
      </w:rPr>
    </w:lvl>
    <w:lvl w:ilvl="2">
      <w:start w:val="0"/>
      <w:numFmt w:val="bullet"/>
      <w:lvlText w:val="•"/>
      <w:lvlJc w:val="left"/>
      <w:pPr>
        <w:ind w:left="3156" w:hanging="361"/>
      </w:pPr>
      <w:rPr>
        <w:rFonts w:hint="default"/>
        <w:lang w:val="en-US" w:eastAsia="en-US" w:bidi="ar-SA"/>
      </w:rPr>
    </w:lvl>
    <w:lvl w:ilvl="3">
      <w:start w:val="0"/>
      <w:numFmt w:val="bullet"/>
      <w:lvlText w:val="•"/>
      <w:lvlJc w:val="left"/>
      <w:pPr>
        <w:ind w:left="3964" w:hanging="361"/>
      </w:pPr>
      <w:rPr>
        <w:rFonts w:hint="default"/>
        <w:lang w:val="en-US" w:eastAsia="en-US" w:bidi="ar-SA"/>
      </w:rPr>
    </w:lvl>
    <w:lvl w:ilvl="4">
      <w:start w:val="0"/>
      <w:numFmt w:val="bullet"/>
      <w:lvlText w:val="•"/>
      <w:lvlJc w:val="left"/>
      <w:pPr>
        <w:ind w:left="4772" w:hanging="361"/>
      </w:pPr>
      <w:rPr>
        <w:rFonts w:hint="default"/>
        <w:lang w:val="en-US" w:eastAsia="en-US" w:bidi="ar-SA"/>
      </w:rPr>
    </w:lvl>
    <w:lvl w:ilvl="5">
      <w:start w:val="0"/>
      <w:numFmt w:val="bullet"/>
      <w:lvlText w:val="•"/>
      <w:lvlJc w:val="left"/>
      <w:pPr>
        <w:ind w:left="5580" w:hanging="361"/>
      </w:pPr>
      <w:rPr>
        <w:rFonts w:hint="default"/>
        <w:lang w:val="en-US" w:eastAsia="en-US" w:bidi="ar-SA"/>
      </w:rPr>
    </w:lvl>
    <w:lvl w:ilvl="6">
      <w:start w:val="0"/>
      <w:numFmt w:val="bullet"/>
      <w:lvlText w:val="•"/>
      <w:lvlJc w:val="left"/>
      <w:pPr>
        <w:ind w:left="6388" w:hanging="361"/>
      </w:pPr>
      <w:rPr>
        <w:rFonts w:hint="default"/>
        <w:lang w:val="en-US" w:eastAsia="en-US" w:bidi="ar-SA"/>
      </w:rPr>
    </w:lvl>
    <w:lvl w:ilvl="7">
      <w:start w:val="0"/>
      <w:numFmt w:val="bullet"/>
      <w:lvlText w:val="•"/>
      <w:lvlJc w:val="left"/>
      <w:pPr>
        <w:ind w:left="7196" w:hanging="361"/>
      </w:pPr>
      <w:rPr>
        <w:rFonts w:hint="default"/>
        <w:lang w:val="en-US" w:eastAsia="en-US" w:bidi="ar-SA"/>
      </w:rPr>
    </w:lvl>
    <w:lvl w:ilvl="8">
      <w:start w:val="0"/>
      <w:numFmt w:val="bullet"/>
      <w:lvlText w:val="•"/>
      <w:lvlJc w:val="left"/>
      <w:pPr>
        <w:ind w:left="8004" w:hanging="361"/>
      </w:pPr>
      <w:rPr>
        <w:rFonts w:hint="default"/>
        <w:lang w:val="en-US" w:eastAsia="en-US" w:bidi="ar-SA"/>
      </w:rPr>
    </w:lvl>
  </w:abstractNum>
  <w:abstractNum w:abstractNumId="14">
    <w:nsid w:val="2BED4B93"/>
    <w:multiLevelType w:val="hybridMultilevel"/>
    <w:tmpl w:val="BB0E8E6A"/>
    <w:lvl w:ilvl="0">
      <w:start w:val="0"/>
      <w:numFmt w:val="bullet"/>
      <w:lvlText w:val="•"/>
      <w:lvlJc w:val="left"/>
      <w:pPr>
        <w:ind w:left="2749" w:hanging="360"/>
      </w:pPr>
      <w:rPr>
        <w:lang w:val="en-US" w:eastAsia="en-US" w:bidi="ar-SA"/>
      </w:rPr>
    </w:lvl>
    <w:lvl w:ilvl="1">
      <w:start w:val="1"/>
      <w:numFmt w:val="bullet"/>
      <w:lvlText w:val="o"/>
      <w:lvlJc w:val="left"/>
      <w:pPr>
        <w:ind w:left="3469" w:hanging="360"/>
      </w:pPr>
      <w:rPr>
        <w:rFonts w:ascii="Courier New" w:hAnsi="Courier New" w:cs="Courier New" w:hint="default"/>
      </w:rPr>
    </w:lvl>
    <w:lvl w:ilvl="2">
      <w:start w:val="1"/>
      <w:numFmt w:val="bullet"/>
      <w:lvlText w:val=""/>
      <w:lvlJc w:val="left"/>
      <w:pPr>
        <w:ind w:left="4189" w:hanging="360"/>
      </w:pPr>
      <w:rPr>
        <w:rFonts w:ascii="Wingdings" w:hAnsi="Wingdings" w:hint="default"/>
      </w:rPr>
    </w:lvl>
    <w:lvl w:ilvl="3">
      <w:start w:val="1"/>
      <w:numFmt w:val="bullet"/>
      <w:lvlText w:val=""/>
      <w:lvlJc w:val="left"/>
      <w:pPr>
        <w:ind w:left="4909" w:hanging="360"/>
      </w:pPr>
      <w:rPr>
        <w:rFonts w:ascii="Symbol" w:hAnsi="Symbol" w:hint="default"/>
      </w:rPr>
    </w:lvl>
    <w:lvl w:ilvl="4">
      <w:start w:val="1"/>
      <w:numFmt w:val="bullet"/>
      <w:lvlText w:val="o"/>
      <w:lvlJc w:val="left"/>
      <w:pPr>
        <w:ind w:left="5629" w:hanging="360"/>
      </w:pPr>
      <w:rPr>
        <w:rFonts w:ascii="Courier New" w:hAnsi="Courier New" w:cs="Courier New" w:hint="default"/>
      </w:rPr>
    </w:lvl>
    <w:lvl w:ilvl="5">
      <w:start w:val="1"/>
      <w:numFmt w:val="bullet"/>
      <w:lvlText w:val=""/>
      <w:lvlJc w:val="left"/>
      <w:pPr>
        <w:ind w:left="6349" w:hanging="360"/>
      </w:pPr>
      <w:rPr>
        <w:rFonts w:ascii="Wingdings" w:hAnsi="Wingdings" w:hint="default"/>
      </w:rPr>
    </w:lvl>
    <w:lvl w:ilvl="6">
      <w:start w:val="1"/>
      <w:numFmt w:val="bullet"/>
      <w:lvlText w:val=""/>
      <w:lvlJc w:val="left"/>
      <w:pPr>
        <w:ind w:left="7069" w:hanging="360"/>
      </w:pPr>
      <w:rPr>
        <w:rFonts w:ascii="Symbol" w:hAnsi="Symbol" w:hint="default"/>
      </w:rPr>
    </w:lvl>
    <w:lvl w:ilvl="7">
      <w:start w:val="1"/>
      <w:numFmt w:val="bullet"/>
      <w:lvlText w:val="o"/>
      <w:lvlJc w:val="left"/>
      <w:pPr>
        <w:ind w:left="7789" w:hanging="360"/>
      </w:pPr>
      <w:rPr>
        <w:rFonts w:ascii="Courier New" w:hAnsi="Courier New" w:cs="Courier New" w:hint="default"/>
      </w:rPr>
    </w:lvl>
    <w:lvl w:ilvl="8">
      <w:start w:val="1"/>
      <w:numFmt w:val="bullet"/>
      <w:lvlText w:val=""/>
      <w:lvlJc w:val="left"/>
      <w:pPr>
        <w:ind w:left="8509" w:hanging="360"/>
      </w:pPr>
      <w:rPr>
        <w:rFonts w:ascii="Wingdings" w:hAnsi="Wingdings" w:hint="default"/>
      </w:rPr>
    </w:lvl>
  </w:abstractNum>
  <w:abstractNum w:abstractNumId="15">
    <w:nsid w:val="2DB5373A"/>
    <w:multiLevelType w:val="hybridMultilevel"/>
    <w:tmpl w:val="133C2F02"/>
    <w:lvl w:ilvl="0">
      <w:start w:val="13"/>
      <w:numFmt w:val="upperLetter"/>
      <w:lvlText w:val="%1."/>
      <w:lvlJc w:val="left"/>
      <w:pPr>
        <w:ind w:left="1620" w:hanging="360"/>
      </w:pPr>
      <w:rPr>
        <w:rFonts w:hint="default"/>
        <w:color w:val="131313"/>
        <w:w w:val="105"/>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16">
    <w:nsid w:val="2E0D5A9A"/>
    <w:multiLevelType w:val="hybridMultilevel"/>
    <w:tmpl w:val="6EFAD4BE"/>
    <w:lvl w:ilvl="0">
      <w:start w:val="2"/>
      <w:numFmt w:val="upperLetter"/>
      <w:lvlText w:val="%1."/>
      <w:lvlJc w:val="left"/>
      <w:pPr>
        <w:ind w:left="543" w:hanging="543"/>
      </w:pPr>
      <w:rPr>
        <w:rFonts w:hint="default"/>
        <w:spacing w:val="0"/>
        <w:w w:val="104"/>
        <w:lang w:val="en-US" w:eastAsia="en-US" w:bidi="ar-SA"/>
      </w:rPr>
    </w:lvl>
    <w:lvl w:ilvl="1">
      <w:start w:val="1"/>
      <w:numFmt w:val="decimal"/>
      <w:lvlText w:val="%2."/>
      <w:lvlJc w:val="left"/>
      <w:pPr>
        <w:ind w:left="628" w:hanging="178"/>
      </w:pPr>
      <w:rPr>
        <w:rFonts w:hint="default"/>
        <w:spacing w:val="0"/>
        <w:w w:val="106"/>
        <w:lang w:val="en-US" w:eastAsia="en-US" w:bidi="ar-SA"/>
      </w:rPr>
    </w:lvl>
    <w:lvl w:ilvl="2">
      <w:start w:val="0"/>
      <w:numFmt w:val="bullet"/>
      <w:lvlText w:val="•"/>
      <w:lvlJc w:val="left"/>
      <w:pPr>
        <w:ind w:left="1548" w:hanging="178"/>
      </w:pPr>
      <w:rPr>
        <w:rFonts w:ascii="Times New Roman" w:eastAsia="Times New Roman" w:hAnsi="Times New Roman" w:cs="Times New Roman" w:hint="default"/>
        <w:b w:val="0"/>
        <w:bCs w:val="0"/>
        <w:i w:val="0"/>
        <w:iCs w:val="0"/>
        <w:spacing w:val="0"/>
        <w:w w:val="104"/>
        <w:sz w:val="19"/>
        <w:szCs w:val="19"/>
        <w:lang w:val="en-US" w:eastAsia="en-US" w:bidi="ar-SA"/>
      </w:rPr>
    </w:lvl>
    <w:lvl w:ilvl="3">
      <w:start w:val="1"/>
      <w:numFmt w:val="lowerLetter"/>
      <w:lvlText w:val="%4."/>
      <w:lvlJc w:val="left"/>
      <w:pPr>
        <w:ind w:left="3038" w:hanging="360"/>
      </w:pPr>
    </w:lvl>
    <w:lvl w:ilvl="4">
      <w:start w:val="0"/>
      <w:numFmt w:val="bullet"/>
      <w:lvlText w:val="•"/>
      <w:lvlJc w:val="left"/>
      <w:pPr>
        <w:ind w:left="2694" w:hanging="178"/>
      </w:pPr>
      <w:rPr>
        <w:rFonts w:hint="default"/>
        <w:lang w:val="en-US" w:eastAsia="en-US" w:bidi="ar-SA"/>
      </w:rPr>
    </w:lvl>
    <w:lvl w:ilvl="5">
      <w:start w:val="0"/>
      <w:numFmt w:val="bullet"/>
      <w:lvlText w:val="•"/>
      <w:lvlJc w:val="left"/>
      <w:pPr>
        <w:ind w:left="3848" w:hanging="178"/>
      </w:pPr>
      <w:rPr>
        <w:rFonts w:hint="default"/>
        <w:lang w:val="en-US" w:eastAsia="en-US" w:bidi="ar-SA"/>
      </w:rPr>
    </w:lvl>
    <w:lvl w:ilvl="6">
      <w:start w:val="0"/>
      <w:numFmt w:val="bullet"/>
      <w:lvlText w:val="•"/>
      <w:lvlJc w:val="left"/>
      <w:pPr>
        <w:ind w:left="5002" w:hanging="178"/>
      </w:pPr>
      <w:rPr>
        <w:rFonts w:hint="default"/>
        <w:lang w:val="en-US" w:eastAsia="en-US" w:bidi="ar-SA"/>
      </w:rPr>
    </w:lvl>
    <w:lvl w:ilvl="7">
      <w:start w:val="0"/>
      <w:numFmt w:val="bullet"/>
      <w:lvlText w:val="•"/>
      <w:lvlJc w:val="left"/>
      <w:pPr>
        <w:ind w:left="6157" w:hanging="178"/>
      </w:pPr>
      <w:rPr>
        <w:rFonts w:hint="default"/>
        <w:lang w:val="en-US" w:eastAsia="en-US" w:bidi="ar-SA"/>
      </w:rPr>
    </w:lvl>
    <w:lvl w:ilvl="8">
      <w:start w:val="0"/>
      <w:numFmt w:val="bullet"/>
      <w:lvlText w:val="•"/>
      <w:lvlJc w:val="left"/>
      <w:pPr>
        <w:ind w:left="7311" w:hanging="178"/>
      </w:pPr>
      <w:rPr>
        <w:rFonts w:hint="default"/>
        <w:lang w:val="en-US" w:eastAsia="en-US" w:bidi="ar-SA"/>
      </w:rPr>
    </w:lvl>
  </w:abstractNum>
  <w:abstractNum w:abstractNumId="17">
    <w:nsid w:val="2E2F7302"/>
    <w:multiLevelType w:val="hybridMultilevel"/>
    <w:tmpl w:val="A572B86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1804846"/>
    <w:multiLevelType w:val="hybridMultilevel"/>
    <w:tmpl w:val="F764455A"/>
    <w:lvl w:ilvl="0">
      <w:start w:val="1"/>
      <w:numFmt w:val="decimal"/>
      <w:lvlText w:val="(%1.)"/>
      <w:lvlJc w:val="left"/>
      <w:pPr>
        <w:ind w:left="2451" w:hanging="360"/>
      </w:pPr>
      <w:rPr>
        <w:rFonts w:hint="default"/>
      </w:rPr>
    </w:lvl>
    <w:lvl w:ilvl="1" w:tentative="1">
      <w:start w:val="1"/>
      <w:numFmt w:val="lowerLetter"/>
      <w:lvlText w:val="%2."/>
      <w:lvlJc w:val="left"/>
      <w:pPr>
        <w:ind w:left="3171" w:hanging="360"/>
      </w:pPr>
    </w:lvl>
    <w:lvl w:ilvl="2" w:tentative="1">
      <w:start w:val="1"/>
      <w:numFmt w:val="lowerRoman"/>
      <w:lvlText w:val="%3."/>
      <w:lvlJc w:val="right"/>
      <w:pPr>
        <w:ind w:left="3891" w:hanging="180"/>
      </w:pPr>
    </w:lvl>
    <w:lvl w:ilvl="3" w:tentative="1">
      <w:start w:val="1"/>
      <w:numFmt w:val="decimal"/>
      <w:lvlText w:val="%4."/>
      <w:lvlJc w:val="left"/>
      <w:pPr>
        <w:ind w:left="4611" w:hanging="360"/>
      </w:pPr>
    </w:lvl>
    <w:lvl w:ilvl="4" w:tentative="1">
      <w:start w:val="1"/>
      <w:numFmt w:val="lowerLetter"/>
      <w:lvlText w:val="%5."/>
      <w:lvlJc w:val="left"/>
      <w:pPr>
        <w:ind w:left="5331" w:hanging="360"/>
      </w:pPr>
    </w:lvl>
    <w:lvl w:ilvl="5" w:tentative="1">
      <w:start w:val="1"/>
      <w:numFmt w:val="lowerRoman"/>
      <w:lvlText w:val="%6."/>
      <w:lvlJc w:val="right"/>
      <w:pPr>
        <w:ind w:left="6051" w:hanging="180"/>
      </w:pPr>
    </w:lvl>
    <w:lvl w:ilvl="6" w:tentative="1">
      <w:start w:val="1"/>
      <w:numFmt w:val="decimal"/>
      <w:lvlText w:val="%7."/>
      <w:lvlJc w:val="left"/>
      <w:pPr>
        <w:ind w:left="6771" w:hanging="360"/>
      </w:pPr>
    </w:lvl>
    <w:lvl w:ilvl="7" w:tentative="1">
      <w:start w:val="1"/>
      <w:numFmt w:val="lowerLetter"/>
      <w:lvlText w:val="%8."/>
      <w:lvlJc w:val="left"/>
      <w:pPr>
        <w:ind w:left="7491" w:hanging="360"/>
      </w:pPr>
    </w:lvl>
    <w:lvl w:ilvl="8" w:tentative="1">
      <w:start w:val="1"/>
      <w:numFmt w:val="lowerRoman"/>
      <w:lvlText w:val="%9."/>
      <w:lvlJc w:val="right"/>
      <w:pPr>
        <w:ind w:left="8211" w:hanging="180"/>
      </w:pPr>
    </w:lvl>
  </w:abstractNum>
  <w:abstractNum w:abstractNumId="19">
    <w:nsid w:val="34B6610E"/>
    <w:multiLevelType w:val="hybridMultilevel"/>
    <w:tmpl w:val="308E189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0">
    <w:nsid w:val="368B409B"/>
    <w:multiLevelType w:val="multilevel"/>
    <w:tmpl w:val="00000002"/>
    <w:lvl w:ilvl="0">
      <w:start w:val="1"/>
      <w:numFmt w:val="lowerLetter"/>
      <w:suff w:val="nothing"/>
      <w:lvlText w:val="(%1)"/>
      <w:lvlJc w:val="left"/>
    </w:lvl>
    <w:lvl w:ilvl="1">
      <w:start w:val="1"/>
      <w:numFmt w:val="lowerLetter"/>
      <w:suff w:val="nothing"/>
      <w:lvlText w:val="(%2)"/>
      <w:lvlJc w:val="left"/>
    </w:lvl>
    <w:lvl w:ilvl="2">
      <w:start w:val="1"/>
      <w:numFmt w:val="lowerLetter"/>
      <w:suff w:val="nothing"/>
      <w:lvlText w:val="(%3)"/>
      <w:lvlJc w:val="left"/>
    </w:lvl>
    <w:lvl w:ilvl="3">
      <w:start w:val="1"/>
      <w:numFmt w:val="lowerLetter"/>
      <w:suff w:val="nothing"/>
      <w:lvlText w:val="(%4)"/>
      <w:lvlJc w:val="left"/>
    </w:lvl>
    <w:lvl w:ilvl="4">
      <w:start w:val="1"/>
      <w:numFmt w:val="lowerLetter"/>
      <w:suff w:val="nothing"/>
      <w:lvlText w:val="(%5)"/>
      <w:lvlJc w:val="left"/>
    </w:lvl>
    <w:lvl w:ilvl="5">
      <w:start w:val="1"/>
      <w:numFmt w:val="lowerLetter"/>
      <w:suff w:val="nothing"/>
      <w:lvlText w:val="(%6)"/>
      <w:lvlJc w:val="left"/>
    </w:lvl>
    <w:lvl w:ilvl="6">
      <w:start w:val="1"/>
      <w:numFmt w:val="lowerLetter"/>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21">
    <w:nsid w:val="3A7C626B"/>
    <w:multiLevelType w:val="hybridMultilevel"/>
    <w:tmpl w:val="C4E0451A"/>
    <w:lvl w:ilvl="0">
      <w:start w:val="1"/>
      <w:numFmt w:val="lowerLetter"/>
      <w:lvlText w:val="%1."/>
      <w:lvlJc w:val="left"/>
      <w:pPr>
        <w:ind w:left="1548" w:hanging="362"/>
      </w:pPr>
      <w:rPr>
        <w:rFonts w:hint="default"/>
        <w:spacing w:val="0"/>
        <w:w w:val="106"/>
        <w:lang w:val="en-US" w:eastAsia="en-US" w:bidi="ar-SA"/>
      </w:rPr>
    </w:lvl>
    <w:lvl w:ilvl="1">
      <w:start w:val="0"/>
      <w:numFmt w:val="bullet"/>
      <w:lvlText w:val="•"/>
      <w:lvlJc w:val="left"/>
      <w:pPr>
        <w:ind w:left="2348" w:hanging="362"/>
      </w:pPr>
      <w:rPr>
        <w:rFonts w:hint="default"/>
        <w:lang w:val="en-US" w:eastAsia="en-US" w:bidi="ar-SA"/>
      </w:rPr>
    </w:lvl>
    <w:lvl w:ilvl="2">
      <w:start w:val="0"/>
      <w:numFmt w:val="bullet"/>
      <w:lvlText w:val="•"/>
      <w:lvlJc w:val="left"/>
      <w:pPr>
        <w:ind w:left="3156" w:hanging="362"/>
      </w:pPr>
      <w:rPr>
        <w:rFonts w:hint="default"/>
        <w:lang w:val="en-US" w:eastAsia="en-US" w:bidi="ar-SA"/>
      </w:rPr>
    </w:lvl>
    <w:lvl w:ilvl="3">
      <w:start w:val="0"/>
      <w:numFmt w:val="bullet"/>
      <w:lvlText w:val="•"/>
      <w:lvlJc w:val="left"/>
      <w:pPr>
        <w:ind w:left="3964" w:hanging="362"/>
      </w:pPr>
      <w:rPr>
        <w:rFonts w:hint="default"/>
        <w:lang w:val="en-US" w:eastAsia="en-US" w:bidi="ar-SA"/>
      </w:rPr>
    </w:lvl>
    <w:lvl w:ilvl="4">
      <w:start w:val="0"/>
      <w:numFmt w:val="bullet"/>
      <w:lvlText w:val="•"/>
      <w:lvlJc w:val="left"/>
      <w:pPr>
        <w:ind w:left="4772" w:hanging="362"/>
      </w:pPr>
      <w:rPr>
        <w:rFonts w:hint="default"/>
        <w:lang w:val="en-US" w:eastAsia="en-US" w:bidi="ar-SA"/>
      </w:rPr>
    </w:lvl>
    <w:lvl w:ilvl="5">
      <w:start w:val="0"/>
      <w:numFmt w:val="bullet"/>
      <w:lvlText w:val="•"/>
      <w:lvlJc w:val="left"/>
      <w:pPr>
        <w:ind w:left="5580" w:hanging="362"/>
      </w:pPr>
      <w:rPr>
        <w:rFonts w:hint="default"/>
        <w:lang w:val="en-US" w:eastAsia="en-US" w:bidi="ar-SA"/>
      </w:rPr>
    </w:lvl>
    <w:lvl w:ilvl="6">
      <w:start w:val="0"/>
      <w:numFmt w:val="bullet"/>
      <w:lvlText w:val="•"/>
      <w:lvlJc w:val="left"/>
      <w:pPr>
        <w:ind w:left="6388" w:hanging="362"/>
      </w:pPr>
      <w:rPr>
        <w:rFonts w:hint="default"/>
        <w:lang w:val="en-US" w:eastAsia="en-US" w:bidi="ar-SA"/>
      </w:rPr>
    </w:lvl>
    <w:lvl w:ilvl="7">
      <w:start w:val="0"/>
      <w:numFmt w:val="bullet"/>
      <w:lvlText w:val="•"/>
      <w:lvlJc w:val="left"/>
      <w:pPr>
        <w:ind w:left="7196" w:hanging="362"/>
      </w:pPr>
      <w:rPr>
        <w:rFonts w:hint="default"/>
        <w:lang w:val="en-US" w:eastAsia="en-US" w:bidi="ar-SA"/>
      </w:rPr>
    </w:lvl>
    <w:lvl w:ilvl="8">
      <w:start w:val="0"/>
      <w:numFmt w:val="bullet"/>
      <w:lvlText w:val="•"/>
      <w:lvlJc w:val="left"/>
      <w:pPr>
        <w:ind w:left="8004" w:hanging="362"/>
      </w:pPr>
      <w:rPr>
        <w:rFonts w:hint="default"/>
        <w:lang w:val="en-US" w:eastAsia="en-US" w:bidi="ar-SA"/>
      </w:rPr>
    </w:lvl>
  </w:abstractNum>
  <w:abstractNum w:abstractNumId="22">
    <w:nsid w:val="3BF204A4"/>
    <w:multiLevelType w:val="hybridMultilevel"/>
    <w:tmpl w:val="5B2E88C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C751F23"/>
    <w:multiLevelType w:val="hybridMultilevel"/>
    <w:tmpl w:val="28AA53F6"/>
    <w:lvl w:ilvl="0">
      <w:start w:val="5"/>
      <w:numFmt w:val="decimal"/>
      <w:lvlText w:val="%1."/>
      <w:lvlJc w:val="left"/>
      <w:pPr>
        <w:ind w:left="3240" w:hanging="360"/>
      </w:pPr>
      <w:rPr>
        <w:rFonts w:hint="default"/>
        <w:color w:val="auto"/>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24">
    <w:nsid w:val="45FA58A5"/>
    <w:multiLevelType w:val="hybridMultilevel"/>
    <w:tmpl w:val="5ACE1DD4"/>
    <w:lvl w:ilvl="0">
      <w:start w:val="2"/>
      <w:numFmt w:val="upperLetter"/>
      <w:lvlText w:val="%1."/>
      <w:lvlJc w:val="left"/>
      <w:pPr>
        <w:ind w:left="643" w:hanging="543"/>
      </w:pPr>
      <w:rPr>
        <w:rFonts w:hint="default"/>
        <w:spacing w:val="0"/>
        <w:w w:val="104"/>
        <w:lang w:val="en-US" w:eastAsia="en-US" w:bidi="ar-SA"/>
      </w:rPr>
    </w:lvl>
    <w:lvl w:ilvl="1">
      <w:start w:val="1"/>
      <w:numFmt w:val="decimal"/>
      <w:lvlText w:val="(%2)"/>
      <w:lvlJc w:val="left"/>
      <w:pPr>
        <w:ind w:left="1367" w:hanging="360"/>
      </w:pPr>
      <w:rPr>
        <w:rFonts w:hint="default"/>
        <w:spacing w:val="0"/>
        <w:w w:val="105"/>
        <w:lang w:val="en-US" w:eastAsia="en-US" w:bidi="ar-SA"/>
      </w:rPr>
    </w:lvl>
    <w:lvl w:ilvl="2">
      <w:start w:val="0"/>
      <w:numFmt w:val="bullet"/>
      <w:lvlText w:val="•"/>
      <w:lvlJc w:val="left"/>
      <w:pPr>
        <w:ind w:left="1548" w:hanging="178"/>
      </w:pPr>
      <w:rPr>
        <w:rFonts w:ascii="Times New Roman" w:eastAsia="Times New Roman" w:hAnsi="Times New Roman" w:cs="Times New Roman" w:hint="default"/>
        <w:b w:val="0"/>
        <w:bCs w:val="0"/>
        <w:i w:val="0"/>
        <w:iCs w:val="0"/>
        <w:spacing w:val="0"/>
        <w:w w:val="104"/>
        <w:sz w:val="19"/>
        <w:szCs w:val="19"/>
        <w:lang w:val="en-US" w:eastAsia="en-US" w:bidi="ar-SA"/>
      </w:rPr>
    </w:lvl>
    <w:lvl w:ilvl="3">
      <w:start w:val="0"/>
      <w:numFmt w:val="bullet"/>
      <w:lvlText w:val="•"/>
      <w:lvlJc w:val="left"/>
      <w:pPr>
        <w:ind w:left="1540" w:hanging="178"/>
      </w:pPr>
      <w:rPr>
        <w:rFonts w:hint="default"/>
        <w:lang w:val="en-US" w:eastAsia="en-US" w:bidi="ar-SA"/>
      </w:rPr>
    </w:lvl>
    <w:lvl w:ilvl="4">
      <w:start w:val="0"/>
      <w:numFmt w:val="bullet"/>
      <w:lvlText w:val="•"/>
      <w:lvlJc w:val="left"/>
      <w:pPr>
        <w:ind w:left="2694" w:hanging="178"/>
      </w:pPr>
      <w:rPr>
        <w:rFonts w:hint="default"/>
        <w:lang w:val="en-US" w:eastAsia="en-US" w:bidi="ar-SA"/>
      </w:rPr>
    </w:lvl>
    <w:lvl w:ilvl="5">
      <w:start w:val="0"/>
      <w:numFmt w:val="bullet"/>
      <w:lvlText w:val="•"/>
      <w:lvlJc w:val="left"/>
      <w:pPr>
        <w:ind w:left="3848" w:hanging="178"/>
      </w:pPr>
      <w:rPr>
        <w:rFonts w:hint="default"/>
        <w:lang w:val="en-US" w:eastAsia="en-US" w:bidi="ar-SA"/>
      </w:rPr>
    </w:lvl>
    <w:lvl w:ilvl="6">
      <w:start w:val="0"/>
      <w:numFmt w:val="bullet"/>
      <w:lvlText w:val="•"/>
      <w:lvlJc w:val="left"/>
      <w:pPr>
        <w:ind w:left="5002" w:hanging="178"/>
      </w:pPr>
      <w:rPr>
        <w:rFonts w:hint="default"/>
        <w:lang w:val="en-US" w:eastAsia="en-US" w:bidi="ar-SA"/>
      </w:rPr>
    </w:lvl>
    <w:lvl w:ilvl="7">
      <w:start w:val="0"/>
      <w:numFmt w:val="bullet"/>
      <w:lvlText w:val="•"/>
      <w:lvlJc w:val="left"/>
      <w:pPr>
        <w:ind w:left="6157" w:hanging="178"/>
      </w:pPr>
      <w:rPr>
        <w:rFonts w:hint="default"/>
        <w:lang w:val="en-US" w:eastAsia="en-US" w:bidi="ar-SA"/>
      </w:rPr>
    </w:lvl>
    <w:lvl w:ilvl="8">
      <w:start w:val="0"/>
      <w:numFmt w:val="bullet"/>
      <w:lvlText w:val="•"/>
      <w:lvlJc w:val="left"/>
      <w:pPr>
        <w:ind w:left="7311" w:hanging="178"/>
      </w:pPr>
      <w:rPr>
        <w:rFonts w:hint="default"/>
        <w:lang w:val="en-US" w:eastAsia="en-US" w:bidi="ar-SA"/>
      </w:rPr>
    </w:lvl>
  </w:abstractNum>
  <w:abstractNum w:abstractNumId="25">
    <w:nsid w:val="48F05A7A"/>
    <w:multiLevelType w:val="multilevel"/>
    <w:tmpl w:val="CEDA1F5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2"/>
      <w:numFmt w:val="lowerLetter"/>
      <w:lvlText w:val="%9."/>
      <w:lvlJc w:val="left"/>
      <w:pPr>
        <w:tabs>
          <w:tab w:val="num" w:pos="3600"/>
        </w:tabs>
        <w:ind w:left="3600" w:hanging="720"/>
      </w:pPr>
      <w:rPr>
        <w:rFonts w:hint="default"/>
      </w:rPr>
    </w:lvl>
  </w:abstractNum>
  <w:abstractNum w:abstractNumId="26">
    <w:nsid w:val="4A7A00AB"/>
    <w:multiLevelType w:val="hybridMultilevel"/>
    <w:tmpl w:val="C7B86936"/>
    <w:lvl w:ilvl="0">
      <w:start w:val="1"/>
      <w:numFmt w:val="decimal"/>
      <w:lvlText w:val="(%1)"/>
      <w:lvlJc w:val="left"/>
      <w:pPr>
        <w:ind w:left="2873" w:hanging="720"/>
      </w:pPr>
      <w:rPr>
        <w:rFonts w:hint="default"/>
        <w:spacing w:val="0"/>
        <w:w w:val="105"/>
        <w:lang w:val="en-US" w:eastAsia="en-US" w:bidi="ar-SA"/>
      </w:rPr>
    </w:lvl>
    <w:lvl w:ilvl="1">
      <w:start w:val="1"/>
      <w:numFmt w:val="lowerLetter"/>
      <w:lvlText w:val="%2."/>
      <w:lvlJc w:val="left"/>
      <w:pPr>
        <w:ind w:left="3038" w:hanging="360"/>
      </w:pPr>
    </w:lvl>
    <w:lvl w:ilvl="2" w:tentative="1">
      <w:start w:val="1"/>
      <w:numFmt w:val="lowerRoman"/>
      <w:lvlText w:val="%3."/>
      <w:lvlJc w:val="right"/>
      <w:pPr>
        <w:ind w:left="3953" w:hanging="180"/>
      </w:pPr>
    </w:lvl>
    <w:lvl w:ilvl="3" w:tentative="1">
      <w:start w:val="1"/>
      <w:numFmt w:val="decimal"/>
      <w:lvlText w:val="%4."/>
      <w:lvlJc w:val="left"/>
      <w:pPr>
        <w:ind w:left="4673" w:hanging="360"/>
      </w:pPr>
    </w:lvl>
    <w:lvl w:ilvl="4" w:tentative="1">
      <w:start w:val="1"/>
      <w:numFmt w:val="lowerLetter"/>
      <w:lvlText w:val="%5."/>
      <w:lvlJc w:val="left"/>
      <w:pPr>
        <w:ind w:left="5393" w:hanging="360"/>
      </w:pPr>
    </w:lvl>
    <w:lvl w:ilvl="5" w:tentative="1">
      <w:start w:val="1"/>
      <w:numFmt w:val="lowerRoman"/>
      <w:lvlText w:val="%6."/>
      <w:lvlJc w:val="right"/>
      <w:pPr>
        <w:ind w:left="6113" w:hanging="180"/>
      </w:pPr>
    </w:lvl>
    <w:lvl w:ilvl="6" w:tentative="1">
      <w:start w:val="1"/>
      <w:numFmt w:val="decimal"/>
      <w:lvlText w:val="%7."/>
      <w:lvlJc w:val="left"/>
      <w:pPr>
        <w:ind w:left="6833" w:hanging="360"/>
      </w:pPr>
    </w:lvl>
    <w:lvl w:ilvl="7" w:tentative="1">
      <w:start w:val="1"/>
      <w:numFmt w:val="lowerLetter"/>
      <w:lvlText w:val="%8."/>
      <w:lvlJc w:val="left"/>
      <w:pPr>
        <w:ind w:left="7553" w:hanging="360"/>
      </w:pPr>
    </w:lvl>
    <w:lvl w:ilvl="8" w:tentative="1">
      <w:start w:val="1"/>
      <w:numFmt w:val="lowerRoman"/>
      <w:lvlText w:val="%9."/>
      <w:lvlJc w:val="right"/>
      <w:pPr>
        <w:ind w:left="8273" w:hanging="180"/>
      </w:pPr>
    </w:lvl>
  </w:abstractNum>
  <w:abstractNum w:abstractNumId="27">
    <w:nsid w:val="4BFB15E8"/>
    <w:multiLevelType w:val="hybridMultilevel"/>
    <w:tmpl w:val="CCB61F10"/>
    <w:lvl w:ilvl="0">
      <w:start w:val="13"/>
      <w:numFmt w:val="lowerLetter"/>
      <w:lvlText w:val="%1."/>
      <w:lvlJc w:val="left"/>
      <w:pPr>
        <w:ind w:left="1546" w:hanging="360"/>
      </w:pPr>
      <w:rPr>
        <w:rFonts w:hint="default"/>
        <w:color w:val="131313"/>
        <w:w w:val="105"/>
      </w:rPr>
    </w:lvl>
    <w:lvl w:ilvl="1">
      <w:start w:val="1"/>
      <w:numFmt w:val="lowerLetter"/>
      <w:lvlText w:val="%2."/>
      <w:lvlJc w:val="left"/>
      <w:pPr>
        <w:ind w:left="2266" w:hanging="360"/>
      </w:pPr>
    </w:lvl>
    <w:lvl w:ilvl="2">
      <w:start w:val="1"/>
      <w:numFmt w:val="decimal"/>
      <w:lvlText w:val="%3.)"/>
      <w:lvlJc w:val="left"/>
      <w:pPr>
        <w:ind w:left="3526" w:hanging="720"/>
      </w:pPr>
      <w:rPr>
        <w:rFonts w:hint="default"/>
      </w:rPr>
    </w:lvl>
    <w:lvl w:ilvl="3">
      <w:start w:val="2"/>
      <w:numFmt w:val="decimal"/>
      <w:lvlText w:val="%4."/>
      <w:lvlJc w:val="left"/>
      <w:pPr>
        <w:ind w:left="3706" w:hanging="360"/>
      </w:pPr>
      <w:rPr>
        <w:rFonts w:hint="default"/>
      </w:rPr>
    </w:lvl>
    <w:lvl w:ilvl="4" w:tentative="1">
      <w:start w:val="1"/>
      <w:numFmt w:val="lowerLetter"/>
      <w:lvlText w:val="%5."/>
      <w:lvlJc w:val="left"/>
      <w:pPr>
        <w:ind w:left="4426" w:hanging="360"/>
      </w:pPr>
    </w:lvl>
    <w:lvl w:ilvl="5" w:tentative="1">
      <w:start w:val="1"/>
      <w:numFmt w:val="lowerRoman"/>
      <w:lvlText w:val="%6."/>
      <w:lvlJc w:val="right"/>
      <w:pPr>
        <w:ind w:left="5146" w:hanging="180"/>
      </w:pPr>
    </w:lvl>
    <w:lvl w:ilvl="6" w:tentative="1">
      <w:start w:val="1"/>
      <w:numFmt w:val="decimal"/>
      <w:lvlText w:val="%7."/>
      <w:lvlJc w:val="left"/>
      <w:pPr>
        <w:ind w:left="5866" w:hanging="360"/>
      </w:pPr>
    </w:lvl>
    <w:lvl w:ilvl="7" w:tentative="1">
      <w:start w:val="1"/>
      <w:numFmt w:val="lowerLetter"/>
      <w:lvlText w:val="%8."/>
      <w:lvlJc w:val="left"/>
      <w:pPr>
        <w:ind w:left="6586" w:hanging="360"/>
      </w:pPr>
    </w:lvl>
    <w:lvl w:ilvl="8" w:tentative="1">
      <w:start w:val="1"/>
      <w:numFmt w:val="lowerRoman"/>
      <w:lvlText w:val="%9."/>
      <w:lvlJc w:val="right"/>
      <w:pPr>
        <w:ind w:left="7306" w:hanging="180"/>
      </w:pPr>
    </w:lvl>
  </w:abstractNum>
  <w:abstractNum w:abstractNumId="28">
    <w:nsid w:val="50E652D8"/>
    <w:multiLevelType w:val="hybridMultilevel"/>
    <w:tmpl w:val="A09C3008"/>
    <w:lvl w:ilvl="0">
      <w:start w:val="1"/>
      <w:numFmt w:val="lowerLetter"/>
      <w:lvlText w:val="%1."/>
      <w:lvlJc w:val="left"/>
      <w:pPr>
        <w:ind w:left="1546" w:hanging="360"/>
      </w:pPr>
      <w:rPr>
        <w:rFonts w:hint="default"/>
        <w:b w:val="0"/>
        <w:bCs w:val="0"/>
        <w:color w:val="131313"/>
        <w:w w:val="105"/>
      </w:rPr>
    </w:lvl>
    <w:lvl w:ilvl="1" w:tentative="1">
      <w:start w:val="1"/>
      <w:numFmt w:val="lowerLetter"/>
      <w:lvlText w:val="%2."/>
      <w:lvlJc w:val="left"/>
      <w:pPr>
        <w:ind w:left="2266" w:hanging="360"/>
      </w:pPr>
    </w:lvl>
    <w:lvl w:ilvl="2" w:tentative="1">
      <w:start w:val="1"/>
      <w:numFmt w:val="lowerRoman"/>
      <w:lvlText w:val="%3."/>
      <w:lvlJc w:val="right"/>
      <w:pPr>
        <w:ind w:left="2986" w:hanging="180"/>
      </w:pPr>
    </w:lvl>
    <w:lvl w:ilvl="3" w:tentative="1">
      <w:start w:val="1"/>
      <w:numFmt w:val="decimal"/>
      <w:lvlText w:val="%4."/>
      <w:lvlJc w:val="left"/>
      <w:pPr>
        <w:ind w:left="3706" w:hanging="360"/>
      </w:pPr>
    </w:lvl>
    <w:lvl w:ilvl="4" w:tentative="1">
      <w:start w:val="1"/>
      <w:numFmt w:val="lowerLetter"/>
      <w:lvlText w:val="%5."/>
      <w:lvlJc w:val="left"/>
      <w:pPr>
        <w:ind w:left="4426" w:hanging="360"/>
      </w:pPr>
    </w:lvl>
    <w:lvl w:ilvl="5" w:tentative="1">
      <w:start w:val="1"/>
      <w:numFmt w:val="lowerRoman"/>
      <w:lvlText w:val="%6."/>
      <w:lvlJc w:val="right"/>
      <w:pPr>
        <w:ind w:left="5146" w:hanging="180"/>
      </w:pPr>
    </w:lvl>
    <w:lvl w:ilvl="6" w:tentative="1">
      <w:start w:val="1"/>
      <w:numFmt w:val="decimal"/>
      <w:lvlText w:val="%7."/>
      <w:lvlJc w:val="left"/>
      <w:pPr>
        <w:ind w:left="5866" w:hanging="360"/>
      </w:pPr>
    </w:lvl>
    <w:lvl w:ilvl="7" w:tentative="1">
      <w:start w:val="1"/>
      <w:numFmt w:val="lowerLetter"/>
      <w:lvlText w:val="%8."/>
      <w:lvlJc w:val="left"/>
      <w:pPr>
        <w:ind w:left="6586" w:hanging="360"/>
      </w:pPr>
    </w:lvl>
    <w:lvl w:ilvl="8" w:tentative="1">
      <w:start w:val="1"/>
      <w:numFmt w:val="lowerRoman"/>
      <w:lvlText w:val="%9."/>
      <w:lvlJc w:val="right"/>
      <w:pPr>
        <w:ind w:left="7306" w:hanging="180"/>
      </w:pPr>
    </w:lvl>
  </w:abstractNum>
  <w:abstractNum w:abstractNumId="29">
    <w:nsid w:val="531108F2"/>
    <w:multiLevelType w:val="hybridMultilevel"/>
    <w:tmpl w:val="7786CA94"/>
    <w:lvl w:ilvl="0">
      <w:start w:val="1"/>
      <w:numFmt w:val="lowerLetter"/>
      <w:lvlText w:val="%1."/>
      <w:lvlJc w:val="left"/>
      <w:pPr>
        <w:ind w:left="1547" w:hanging="361"/>
      </w:pPr>
      <w:rPr>
        <w:rFonts w:hint="default"/>
        <w:spacing w:val="0"/>
        <w:w w:val="106"/>
        <w:lang w:val="en-US" w:eastAsia="en-US" w:bidi="ar-SA"/>
      </w:rPr>
    </w:lvl>
    <w:lvl w:ilvl="1">
      <w:start w:val="1"/>
      <w:numFmt w:val="decimal"/>
      <w:lvlText w:val="(%2)"/>
      <w:lvlJc w:val="left"/>
      <w:pPr>
        <w:ind w:left="2088" w:hanging="434"/>
      </w:pPr>
      <w:rPr>
        <w:rFonts w:hint="default"/>
        <w:spacing w:val="0"/>
        <w:w w:val="105"/>
        <w:lang w:val="en-US" w:eastAsia="en-US" w:bidi="ar-SA"/>
      </w:rPr>
    </w:lvl>
    <w:lvl w:ilvl="2">
      <w:start w:val="1"/>
      <w:numFmt w:val="lowerLetter"/>
      <w:lvlText w:val="%3."/>
      <w:lvlJc w:val="left"/>
      <w:pPr>
        <w:ind w:left="2843" w:hanging="360"/>
      </w:pPr>
    </w:lvl>
    <w:lvl w:ilvl="3">
      <w:start w:val="0"/>
      <w:numFmt w:val="bullet"/>
      <w:lvlText w:val="•"/>
      <w:lvlJc w:val="left"/>
      <w:pPr>
        <w:ind w:left="3755" w:hanging="434"/>
      </w:pPr>
      <w:rPr>
        <w:rFonts w:hint="default"/>
        <w:lang w:val="en-US" w:eastAsia="en-US" w:bidi="ar-SA"/>
      </w:rPr>
    </w:lvl>
    <w:lvl w:ilvl="4">
      <w:start w:val="0"/>
      <w:numFmt w:val="bullet"/>
      <w:lvlText w:val="•"/>
      <w:lvlJc w:val="left"/>
      <w:pPr>
        <w:ind w:left="4593" w:hanging="434"/>
      </w:pPr>
      <w:rPr>
        <w:rFonts w:hint="default"/>
        <w:lang w:val="en-US" w:eastAsia="en-US" w:bidi="ar-SA"/>
      </w:rPr>
    </w:lvl>
    <w:lvl w:ilvl="5">
      <w:start w:val="0"/>
      <w:numFmt w:val="bullet"/>
      <w:lvlText w:val="•"/>
      <w:lvlJc w:val="left"/>
      <w:pPr>
        <w:ind w:left="5431" w:hanging="434"/>
      </w:pPr>
      <w:rPr>
        <w:rFonts w:hint="default"/>
        <w:lang w:val="en-US" w:eastAsia="en-US" w:bidi="ar-SA"/>
      </w:rPr>
    </w:lvl>
    <w:lvl w:ilvl="6">
      <w:start w:val="0"/>
      <w:numFmt w:val="bullet"/>
      <w:lvlText w:val="•"/>
      <w:lvlJc w:val="left"/>
      <w:pPr>
        <w:ind w:left="6268" w:hanging="434"/>
      </w:pPr>
      <w:rPr>
        <w:rFonts w:hint="default"/>
        <w:lang w:val="en-US" w:eastAsia="en-US" w:bidi="ar-SA"/>
      </w:rPr>
    </w:lvl>
    <w:lvl w:ilvl="7">
      <w:start w:val="0"/>
      <w:numFmt w:val="bullet"/>
      <w:lvlText w:val="•"/>
      <w:lvlJc w:val="left"/>
      <w:pPr>
        <w:ind w:left="7106" w:hanging="434"/>
      </w:pPr>
      <w:rPr>
        <w:rFonts w:hint="default"/>
        <w:lang w:val="en-US" w:eastAsia="en-US" w:bidi="ar-SA"/>
      </w:rPr>
    </w:lvl>
    <w:lvl w:ilvl="8">
      <w:start w:val="0"/>
      <w:numFmt w:val="bullet"/>
      <w:lvlText w:val="•"/>
      <w:lvlJc w:val="left"/>
      <w:pPr>
        <w:ind w:left="7944" w:hanging="434"/>
      </w:pPr>
      <w:rPr>
        <w:rFonts w:hint="default"/>
        <w:lang w:val="en-US" w:eastAsia="en-US" w:bidi="ar-SA"/>
      </w:rPr>
    </w:lvl>
  </w:abstractNum>
  <w:abstractNum w:abstractNumId="30">
    <w:nsid w:val="563D2A31"/>
    <w:multiLevelType w:val="hybridMultilevel"/>
    <w:tmpl w:val="CF7C5376"/>
    <w:lvl w:ilvl="0">
      <w:start w:val="1"/>
      <w:numFmt w:val="lowerLetter"/>
      <w:lvlText w:val="%1."/>
      <w:lvlJc w:val="left"/>
      <w:pPr>
        <w:ind w:left="1547" w:hanging="363"/>
      </w:pPr>
      <w:rPr>
        <w:rFonts w:ascii="Times New Roman" w:eastAsia="Times New Roman" w:hAnsi="Times New Roman" w:cs="Times New Roman" w:hint="default"/>
        <w:b w:val="0"/>
        <w:bCs w:val="0"/>
        <w:i w:val="0"/>
        <w:iCs w:val="0"/>
        <w:color w:val="131313"/>
        <w:spacing w:val="0"/>
        <w:w w:val="106"/>
        <w:sz w:val="19"/>
        <w:szCs w:val="19"/>
        <w:lang w:val="en-US" w:eastAsia="en-US" w:bidi="ar-SA"/>
      </w:rPr>
    </w:lvl>
    <w:lvl w:ilvl="1">
      <w:start w:val="0"/>
      <w:numFmt w:val="bullet"/>
      <w:lvlText w:val="•"/>
      <w:lvlJc w:val="left"/>
      <w:pPr>
        <w:ind w:left="2348" w:hanging="363"/>
      </w:pPr>
      <w:rPr>
        <w:rFonts w:hint="default"/>
        <w:lang w:val="en-US" w:eastAsia="en-US" w:bidi="ar-SA"/>
      </w:rPr>
    </w:lvl>
    <w:lvl w:ilvl="2">
      <w:start w:val="0"/>
      <w:numFmt w:val="bullet"/>
      <w:lvlText w:val="•"/>
      <w:lvlJc w:val="left"/>
      <w:pPr>
        <w:ind w:left="3156" w:hanging="363"/>
      </w:pPr>
      <w:rPr>
        <w:rFonts w:hint="default"/>
        <w:lang w:val="en-US" w:eastAsia="en-US" w:bidi="ar-SA"/>
      </w:rPr>
    </w:lvl>
    <w:lvl w:ilvl="3">
      <w:start w:val="0"/>
      <w:numFmt w:val="bullet"/>
      <w:lvlText w:val="•"/>
      <w:lvlJc w:val="left"/>
      <w:pPr>
        <w:ind w:left="3964" w:hanging="363"/>
      </w:pPr>
      <w:rPr>
        <w:rFonts w:hint="default"/>
        <w:lang w:val="en-US" w:eastAsia="en-US" w:bidi="ar-SA"/>
      </w:rPr>
    </w:lvl>
    <w:lvl w:ilvl="4">
      <w:start w:val="0"/>
      <w:numFmt w:val="bullet"/>
      <w:lvlText w:val="•"/>
      <w:lvlJc w:val="left"/>
      <w:pPr>
        <w:ind w:left="4772" w:hanging="363"/>
      </w:pPr>
      <w:rPr>
        <w:rFonts w:hint="default"/>
        <w:lang w:val="en-US" w:eastAsia="en-US" w:bidi="ar-SA"/>
      </w:rPr>
    </w:lvl>
    <w:lvl w:ilvl="5">
      <w:start w:val="0"/>
      <w:numFmt w:val="bullet"/>
      <w:lvlText w:val="•"/>
      <w:lvlJc w:val="left"/>
      <w:pPr>
        <w:ind w:left="5580" w:hanging="363"/>
      </w:pPr>
      <w:rPr>
        <w:rFonts w:hint="default"/>
        <w:lang w:val="en-US" w:eastAsia="en-US" w:bidi="ar-SA"/>
      </w:rPr>
    </w:lvl>
    <w:lvl w:ilvl="6">
      <w:start w:val="0"/>
      <w:numFmt w:val="bullet"/>
      <w:lvlText w:val="•"/>
      <w:lvlJc w:val="left"/>
      <w:pPr>
        <w:ind w:left="6388" w:hanging="363"/>
      </w:pPr>
      <w:rPr>
        <w:rFonts w:hint="default"/>
        <w:lang w:val="en-US" w:eastAsia="en-US" w:bidi="ar-SA"/>
      </w:rPr>
    </w:lvl>
    <w:lvl w:ilvl="7">
      <w:start w:val="0"/>
      <w:numFmt w:val="bullet"/>
      <w:lvlText w:val="•"/>
      <w:lvlJc w:val="left"/>
      <w:pPr>
        <w:ind w:left="7196" w:hanging="363"/>
      </w:pPr>
      <w:rPr>
        <w:rFonts w:hint="default"/>
        <w:lang w:val="en-US" w:eastAsia="en-US" w:bidi="ar-SA"/>
      </w:rPr>
    </w:lvl>
    <w:lvl w:ilvl="8">
      <w:start w:val="0"/>
      <w:numFmt w:val="bullet"/>
      <w:lvlText w:val="•"/>
      <w:lvlJc w:val="left"/>
      <w:pPr>
        <w:ind w:left="8004" w:hanging="363"/>
      </w:pPr>
      <w:rPr>
        <w:rFonts w:hint="default"/>
        <w:lang w:val="en-US" w:eastAsia="en-US" w:bidi="ar-SA"/>
      </w:rPr>
    </w:lvl>
  </w:abstractNum>
  <w:abstractNum w:abstractNumId="31">
    <w:nsid w:val="57092D3E"/>
    <w:multiLevelType w:val="hybridMultilevel"/>
    <w:tmpl w:val="9C7246E4"/>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32">
    <w:nsid w:val="57146087"/>
    <w:multiLevelType w:val="hybridMultilevel"/>
    <w:tmpl w:val="EB5EFB28"/>
    <w:lvl w:ilvl="0">
      <w:start w:val="1"/>
      <w:numFmt w:val="lowerLetter"/>
      <w:lvlText w:val="%1."/>
      <w:lvlJc w:val="left"/>
      <w:pPr>
        <w:ind w:left="216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7245519"/>
    <w:multiLevelType w:val="hybridMultilevel"/>
    <w:tmpl w:val="68A05AE2"/>
    <w:lvl w:ilvl="0">
      <w:start w:val="1"/>
      <w:numFmt w:val="decimal"/>
      <w:lvlText w:val="(%1)"/>
      <w:lvlJc w:val="left"/>
      <w:pPr>
        <w:ind w:left="2520" w:hanging="360"/>
      </w:pPr>
      <w:rPr>
        <w:rFonts w:hint="default"/>
        <w:b w:val="0"/>
        <w:bCs/>
        <w:spacing w:val="0"/>
        <w:w w:val="105"/>
        <w:u w:val="none"/>
        <w:lang w:val="en-US" w:eastAsia="en-US" w:bidi="ar-SA"/>
      </w:rPr>
    </w:lvl>
    <w:lvl w:ilvl="1">
      <w:start w:val="1"/>
      <w:numFmt w:val="lowerLetter"/>
      <w:lvlText w:val="%2."/>
      <w:lvlJc w:val="left"/>
      <w:pPr>
        <w:ind w:left="3240" w:hanging="360"/>
      </w:pPr>
    </w:lvl>
    <w:lvl w:ilvl="2">
      <w:start w:val="1"/>
      <w:numFmt w:val="bullet"/>
      <w:lvlText w:val=""/>
      <w:lvlJc w:val="left"/>
      <w:pPr>
        <w:ind w:left="4140" w:hanging="360"/>
      </w:pPr>
      <w:rPr>
        <w:rFonts w:ascii="Symbol" w:hAnsi="Symbol" w:hint="default"/>
      </w:r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34">
    <w:nsid w:val="5D880778"/>
    <w:multiLevelType w:val="hybridMultilevel"/>
    <w:tmpl w:val="F190EC44"/>
    <w:lvl w:ilvl="0">
      <w:start w:val="1"/>
      <w:numFmt w:val="decimal"/>
      <w:lvlText w:val="(%1.)"/>
      <w:lvlJc w:val="left"/>
      <w:pPr>
        <w:ind w:left="2451" w:hanging="360"/>
      </w:pPr>
      <w:rPr>
        <w:rFonts w:hint="default"/>
      </w:rPr>
    </w:lvl>
    <w:lvl w:ilvl="1" w:tentative="1">
      <w:start w:val="1"/>
      <w:numFmt w:val="lowerLetter"/>
      <w:lvlText w:val="%2."/>
      <w:lvlJc w:val="left"/>
      <w:pPr>
        <w:ind w:left="3171" w:hanging="360"/>
      </w:pPr>
    </w:lvl>
    <w:lvl w:ilvl="2" w:tentative="1">
      <w:start w:val="1"/>
      <w:numFmt w:val="lowerRoman"/>
      <w:lvlText w:val="%3."/>
      <w:lvlJc w:val="right"/>
      <w:pPr>
        <w:ind w:left="3891" w:hanging="180"/>
      </w:pPr>
    </w:lvl>
    <w:lvl w:ilvl="3" w:tentative="1">
      <w:start w:val="1"/>
      <w:numFmt w:val="decimal"/>
      <w:lvlText w:val="%4."/>
      <w:lvlJc w:val="left"/>
      <w:pPr>
        <w:ind w:left="4611" w:hanging="360"/>
      </w:pPr>
    </w:lvl>
    <w:lvl w:ilvl="4" w:tentative="1">
      <w:start w:val="1"/>
      <w:numFmt w:val="lowerLetter"/>
      <w:lvlText w:val="%5."/>
      <w:lvlJc w:val="left"/>
      <w:pPr>
        <w:ind w:left="5331" w:hanging="360"/>
      </w:pPr>
    </w:lvl>
    <w:lvl w:ilvl="5" w:tentative="1">
      <w:start w:val="1"/>
      <w:numFmt w:val="lowerRoman"/>
      <w:lvlText w:val="%6."/>
      <w:lvlJc w:val="right"/>
      <w:pPr>
        <w:ind w:left="6051" w:hanging="180"/>
      </w:pPr>
    </w:lvl>
    <w:lvl w:ilvl="6" w:tentative="1">
      <w:start w:val="1"/>
      <w:numFmt w:val="decimal"/>
      <w:lvlText w:val="%7."/>
      <w:lvlJc w:val="left"/>
      <w:pPr>
        <w:ind w:left="6771" w:hanging="360"/>
      </w:pPr>
    </w:lvl>
    <w:lvl w:ilvl="7" w:tentative="1">
      <w:start w:val="1"/>
      <w:numFmt w:val="lowerLetter"/>
      <w:lvlText w:val="%8."/>
      <w:lvlJc w:val="left"/>
      <w:pPr>
        <w:ind w:left="7491" w:hanging="360"/>
      </w:pPr>
    </w:lvl>
    <w:lvl w:ilvl="8" w:tentative="1">
      <w:start w:val="1"/>
      <w:numFmt w:val="lowerRoman"/>
      <w:lvlText w:val="%9."/>
      <w:lvlJc w:val="right"/>
      <w:pPr>
        <w:ind w:left="8211" w:hanging="180"/>
      </w:pPr>
    </w:lvl>
  </w:abstractNum>
  <w:abstractNum w:abstractNumId="35">
    <w:nsid w:val="5FB851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0BE11DA"/>
    <w:multiLevelType w:val="hybridMultilevel"/>
    <w:tmpl w:val="04E654CA"/>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37">
    <w:nsid w:val="624C3BA6"/>
    <w:multiLevelType w:val="hybridMultilevel"/>
    <w:tmpl w:val="75CECC5C"/>
    <w:lvl w:ilvl="0">
      <w:start w:val="1"/>
      <w:numFmt w:val="lowerLetter"/>
      <w:lvlText w:val="%1."/>
      <w:lvlJc w:val="left"/>
      <w:pPr>
        <w:ind w:left="1548" w:hanging="362"/>
      </w:pPr>
      <w:rPr>
        <w:rFonts w:hint="default"/>
        <w:spacing w:val="0"/>
        <w:w w:val="106"/>
        <w:sz w:val="22"/>
        <w:szCs w:val="22"/>
        <w:lang w:val="en-US" w:eastAsia="en-US" w:bidi="ar-SA"/>
      </w:rPr>
    </w:lvl>
    <w:lvl w:ilvl="1">
      <w:start w:val="1"/>
      <w:numFmt w:val="decimal"/>
      <w:lvlText w:val="(%2)"/>
      <w:lvlJc w:val="left"/>
      <w:pPr>
        <w:ind w:left="2090" w:hanging="546"/>
      </w:pPr>
      <w:rPr>
        <w:rFonts w:hint="default"/>
        <w:spacing w:val="-1"/>
        <w:w w:val="104"/>
        <w:lang w:val="en-US" w:eastAsia="en-US" w:bidi="ar-SA"/>
      </w:rPr>
    </w:lvl>
    <w:lvl w:ilvl="2">
      <w:start w:val="0"/>
      <w:numFmt w:val="bullet"/>
      <w:lvlText w:val="•"/>
      <w:lvlJc w:val="left"/>
      <w:pPr>
        <w:ind w:left="2935" w:hanging="546"/>
      </w:pPr>
      <w:rPr>
        <w:rFonts w:hint="default"/>
        <w:lang w:val="en-US" w:eastAsia="en-US" w:bidi="ar-SA"/>
      </w:rPr>
    </w:lvl>
    <w:lvl w:ilvl="3">
      <w:start w:val="0"/>
      <w:numFmt w:val="bullet"/>
      <w:lvlText w:val="•"/>
      <w:lvlJc w:val="left"/>
      <w:pPr>
        <w:ind w:left="3771" w:hanging="546"/>
      </w:pPr>
      <w:rPr>
        <w:rFonts w:hint="default"/>
        <w:lang w:val="en-US" w:eastAsia="en-US" w:bidi="ar-SA"/>
      </w:rPr>
    </w:lvl>
    <w:lvl w:ilvl="4">
      <w:start w:val="0"/>
      <w:numFmt w:val="bullet"/>
      <w:lvlText w:val="•"/>
      <w:lvlJc w:val="left"/>
      <w:pPr>
        <w:ind w:left="4606" w:hanging="546"/>
      </w:pPr>
      <w:rPr>
        <w:rFonts w:hint="default"/>
        <w:lang w:val="en-US" w:eastAsia="en-US" w:bidi="ar-SA"/>
      </w:rPr>
    </w:lvl>
    <w:lvl w:ilvl="5">
      <w:start w:val="0"/>
      <w:numFmt w:val="bullet"/>
      <w:lvlText w:val="•"/>
      <w:lvlJc w:val="left"/>
      <w:pPr>
        <w:ind w:left="5442" w:hanging="546"/>
      </w:pPr>
      <w:rPr>
        <w:rFonts w:hint="default"/>
        <w:lang w:val="en-US" w:eastAsia="en-US" w:bidi="ar-SA"/>
      </w:rPr>
    </w:lvl>
    <w:lvl w:ilvl="6">
      <w:start w:val="0"/>
      <w:numFmt w:val="bullet"/>
      <w:lvlText w:val="•"/>
      <w:lvlJc w:val="left"/>
      <w:pPr>
        <w:ind w:left="6277" w:hanging="546"/>
      </w:pPr>
      <w:rPr>
        <w:rFonts w:hint="default"/>
        <w:lang w:val="en-US" w:eastAsia="en-US" w:bidi="ar-SA"/>
      </w:rPr>
    </w:lvl>
    <w:lvl w:ilvl="7">
      <w:start w:val="0"/>
      <w:numFmt w:val="bullet"/>
      <w:lvlText w:val="•"/>
      <w:lvlJc w:val="left"/>
      <w:pPr>
        <w:ind w:left="7113" w:hanging="546"/>
      </w:pPr>
      <w:rPr>
        <w:rFonts w:hint="default"/>
        <w:lang w:val="en-US" w:eastAsia="en-US" w:bidi="ar-SA"/>
      </w:rPr>
    </w:lvl>
    <w:lvl w:ilvl="8">
      <w:start w:val="0"/>
      <w:numFmt w:val="bullet"/>
      <w:lvlText w:val="•"/>
      <w:lvlJc w:val="left"/>
      <w:pPr>
        <w:ind w:left="7948" w:hanging="546"/>
      </w:pPr>
      <w:rPr>
        <w:rFonts w:hint="default"/>
        <w:lang w:val="en-US" w:eastAsia="en-US" w:bidi="ar-SA"/>
      </w:rPr>
    </w:lvl>
  </w:abstractNum>
  <w:abstractNum w:abstractNumId="38">
    <w:nsid w:val="6BA67C3A"/>
    <w:multiLevelType w:val="hybridMultilevel"/>
    <w:tmpl w:val="3BBE4150"/>
    <w:lvl w:ilvl="0">
      <w:start w:val="1"/>
      <w:numFmt w:val="lowerLetter"/>
      <w:lvlText w:val="%1."/>
      <w:lvlJc w:val="left"/>
      <w:pPr>
        <w:ind w:left="1544" w:hanging="364"/>
      </w:pPr>
      <w:rPr>
        <w:rFonts w:ascii="Times New Roman" w:eastAsia="Times New Roman" w:hAnsi="Times New Roman" w:cs="Times New Roman" w:hint="default"/>
        <w:b w:val="0"/>
        <w:bCs w:val="0"/>
        <w:i w:val="0"/>
        <w:iCs w:val="0"/>
        <w:color w:val="131313"/>
        <w:spacing w:val="0"/>
        <w:w w:val="106"/>
        <w:sz w:val="22"/>
        <w:szCs w:val="22"/>
        <w:lang w:val="en-US" w:eastAsia="en-US" w:bidi="ar-SA"/>
      </w:rPr>
    </w:lvl>
    <w:lvl w:ilvl="1">
      <w:start w:val="0"/>
      <w:numFmt w:val="bullet"/>
      <w:lvlText w:val="•"/>
      <w:lvlJc w:val="left"/>
      <w:pPr>
        <w:ind w:left="2348" w:hanging="364"/>
      </w:pPr>
      <w:rPr>
        <w:rFonts w:hint="default"/>
        <w:lang w:val="en-US" w:eastAsia="en-US" w:bidi="ar-SA"/>
      </w:rPr>
    </w:lvl>
    <w:lvl w:ilvl="2">
      <w:start w:val="0"/>
      <w:numFmt w:val="bullet"/>
      <w:lvlText w:val="•"/>
      <w:lvlJc w:val="left"/>
      <w:pPr>
        <w:ind w:left="3156" w:hanging="364"/>
      </w:pPr>
      <w:rPr>
        <w:rFonts w:hint="default"/>
        <w:lang w:val="en-US" w:eastAsia="en-US" w:bidi="ar-SA"/>
      </w:rPr>
    </w:lvl>
    <w:lvl w:ilvl="3">
      <w:start w:val="0"/>
      <w:numFmt w:val="bullet"/>
      <w:lvlText w:val="•"/>
      <w:lvlJc w:val="left"/>
      <w:pPr>
        <w:ind w:left="3964" w:hanging="364"/>
      </w:pPr>
      <w:rPr>
        <w:rFonts w:hint="default"/>
        <w:lang w:val="en-US" w:eastAsia="en-US" w:bidi="ar-SA"/>
      </w:rPr>
    </w:lvl>
    <w:lvl w:ilvl="4">
      <w:start w:val="0"/>
      <w:numFmt w:val="bullet"/>
      <w:lvlText w:val="•"/>
      <w:lvlJc w:val="left"/>
      <w:pPr>
        <w:ind w:left="4772" w:hanging="364"/>
      </w:pPr>
      <w:rPr>
        <w:rFonts w:hint="default"/>
        <w:lang w:val="en-US" w:eastAsia="en-US" w:bidi="ar-SA"/>
      </w:rPr>
    </w:lvl>
    <w:lvl w:ilvl="5">
      <w:start w:val="0"/>
      <w:numFmt w:val="bullet"/>
      <w:lvlText w:val="•"/>
      <w:lvlJc w:val="left"/>
      <w:pPr>
        <w:ind w:left="5580" w:hanging="364"/>
      </w:pPr>
      <w:rPr>
        <w:rFonts w:hint="default"/>
        <w:lang w:val="en-US" w:eastAsia="en-US" w:bidi="ar-SA"/>
      </w:rPr>
    </w:lvl>
    <w:lvl w:ilvl="6">
      <w:start w:val="0"/>
      <w:numFmt w:val="bullet"/>
      <w:lvlText w:val="•"/>
      <w:lvlJc w:val="left"/>
      <w:pPr>
        <w:ind w:left="6388" w:hanging="364"/>
      </w:pPr>
      <w:rPr>
        <w:rFonts w:hint="default"/>
        <w:lang w:val="en-US" w:eastAsia="en-US" w:bidi="ar-SA"/>
      </w:rPr>
    </w:lvl>
    <w:lvl w:ilvl="7">
      <w:start w:val="0"/>
      <w:numFmt w:val="bullet"/>
      <w:lvlText w:val="•"/>
      <w:lvlJc w:val="left"/>
      <w:pPr>
        <w:ind w:left="7196" w:hanging="364"/>
      </w:pPr>
      <w:rPr>
        <w:rFonts w:hint="default"/>
        <w:lang w:val="en-US" w:eastAsia="en-US" w:bidi="ar-SA"/>
      </w:rPr>
    </w:lvl>
    <w:lvl w:ilvl="8">
      <w:start w:val="0"/>
      <w:numFmt w:val="bullet"/>
      <w:lvlText w:val="•"/>
      <w:lvlJc w:val="left"/>
      <w:pPr>
        <w:ind w:left="8004" w:hanging="364"/>
      </w:pPr>
      <w:rPr>
        <w:rFonts w:hint="default"/>
        <w:lang w:val="en-US" w:eastAsia="en-US" w:bidi="ar-SA"/>
      </w:rPr>
    </w:lvl>
  </w:abstractNum>
  <w:abstractNum w:abstractNumId="39">
    <w:nsid w:val="6C9D07DF"/>
    <w:multiLevelType w:val="hybridMultilevel"/>
    <w:tmpl w:val="B3765FB4"/>
    <w:lvl w:ilvl="0">
      <w:start w:val="1"/>
      <w:numFmt w:val="lowerLetter"/>
      <w:lvlText w:val="%1."/>
      <w:lvlJc w:val="left"/>
      <w:pPr>
        <w:ind w:left="1441" w:hanging="361"/>
      </w:pPr>
      <w:rPr>
        <w:rFonts w:hint="default"/>
        <w:b w:val="0"/>
        <w:bCs w:val="0"/>
        <w:i w:val="0"/>
        <w:iCs w:val="0"/>
        <w:color w:val="131313"/>
        <w:spacing w:val="0"/>
        <w:w w:val="106"/>
        <w:sz w:val="22"/>
        <w:szCs w:val="22"/>
        <w:lang w:val="en-US" w:eastAsia="en-US" w:bidi="ar-SA"/>
      </w:rPr>
    </w:lvl>
    <w:lvl w:ilvl="1">
      <w:start w:val="0"/>
      <w:numFmt w:val="bullet"/>
      <w:lvlText w:val="•"/>
      <w:lvlJc w:val="left"/>
      <w:pPr>
        <w:ind w:left="2242" w:hanging="361"/>
      </w:pPr>
      <w:rPr>
        <w:rFonts w:hint="default"/>
        <w:lang w:val="en-US" w:eastAsia="en-US" w:bidi="ar-SA"/>
      </w:rPr>
    </w:lvl>
    <w:lvl w:ilvl="2">
      <w:start w:val="0"/>
      <w:numFmt w:val="bullet"/>
      <w:lvlText w:val="•"/>
      <w:lvlJc w:val="left"/>
      <w:pPr>
        <w:ind w:left="3050" w:hanging="361"/>
      </w:pPr>
      <w:rPr>
        <w:rFonts w:hint="default"/>
        <w:lang w:val="en-US" w:eastAsia="en-US" w:bidi="ar-SA"/>
      </w:rPr>
    </w:lvl>
    <w:lvl w:ilvl="3">
      <w:start w:val="0"/>
      <w:numFmt w:val="bullet"/>
      <w:lvlText w:val="•"/>
      <w:lvlJc w:val="left"/>
      <w:pPr>
        <w:ind w:left="3858" w:hanging="361"/>
      </w:pPr>
      <w:rPr>
        <w:rFonts w:hint="default"/>
        <w:lang w:val="en-US" w:eastAsia="en-US" w:bidi="ar-SA"/>
      </w:rPr>
    </w:lvl>
    <w:lvl w:ilvl="4">
      <w:start w:val="0"/>
      <w:numFmt w:val="bullet"/>
      <w:lvlText w:val="•"/>
      <w:lvlJc w:val="left"/>
      <w:pPr>
        <w:ind w:left="4666" w:hanging="361"/>
      </w:pPr>
      <w:rPr>
        <w:rFonts w:hint="default"/>
        <w:lang w:val="en-US" w:eastAsia="en-US" w:bidi="ar-SA"/>
      </w:rPr>
    </w:lvl>
    <w:lvl w:ilvl="5">
      <w:start w:val="0"/>
      <w:numFmt w:val="bullet"/>
      <w:lvlText w:val="•"/>
      <w:lvlJc w:val="left"/>
      <w:pPr>
        <w:ind w:left="5474" w:hanging="361"/>
      </w:pPr>
      <w:rPr>
        <w:rFonts w:hint="default"/>
        <w:lang w:val="en-US" w:eastAsia="en-US" w:bidi="ar-SA"/>
      </w:rPr>
    </w:lvl>
    <w:lvl w:ilvl="6">
      <w:start w:val="0"/>
      <w:numFmt w:val="bullet"/>
      <w:lvlText w:val="•"/>
      <w:lvlJc w:val="left"/>
      <w:pPr>
        <w:ind w:left="6282" w:hanging="361"/>
      </w:pPr>
      <w:rPr>
        <w:rFonts w:hint="default"/>
        <w:lang w:val="en-US" w:eastAsia="en-US" w:bidi="ar-SA"/>
      </w:rPr>
    </w:lvl>
    <w:lvl w:ilvl="7">
      <w:start w:val="0"/>
      <w:numFmt w:val="bullet"/>
      <w:lvlText w:val="•"/>
      <w:lvlJc w:val="left"/>
      <w:pPr>
        <w:ind w:left="7090" w:hanging="361"/>
      </w:pPr>
      <w:rPr>
        <w:rFonts w:hint="default"/>
        <w:lang w:val="en-US" w:eastAsia="en-US" w:bidi="ar-SA"/>
      </w:rPr>
    </w:lvl>
    <w:lvl w:ilvl="8">
      <w:start w:val="0"/>
      <w:numFmt w:val="bullet"/>
      <w:lvlText w:val="•"/>
      <w:lvlJc w:val="left"/>
      <w:pPr>
        <w:ind w:left="7898" w:hanging="361"/>
      </w:pPr>
      <w:rPr>
        <w:rFonts w:hint="default"/>
        <w:lang w:val="en-US" w:eastAsia="en-US" w:bidi="ar-SA"/>
      </w:rPr>
    </w:lvl>
  </w:abstractNum>
  <w:abstractNum w:abstractNumId="40">
    <w:nsid w:val="6F7B1CF3"/>
    <w:multiLevelType w:val="hybridMultilevel"/>
    <w:tmpl w:val="0726781E"/>
    <w:lvl w:ilvl="0">
      <w:start w:val="1"/>
      <w:numFmt w:val="decimal"/>
      <w:lvlText w:val="(%1.)"/>
      <w:lvlJc w:val="left"/>
      <w:pPr>
        <w:ind w:left="2250" w:hanging="360"/>
      </w:pPr>
      <w:rPr>
        <w:rFonts w:hint="default"/>
      </w:rPr>
    </w:lvl>
    <w:lvl w:ilvl="1">
      <w:start w:val="6"/>
      <w:numFmt w:val="decimal"/>
      <w:lvlText w:val="%2."/>
      <w:lvlJc w:val="left"/>
      <w:pPr>
        <w:ind w:left="2988" w:hanging="360"/>
      </w:pPr>
      <w:rPr>
        <w:rFonts w:hint="default"/>
      </w:rPr>
    </w:lvl>
    <w:lvl w:ilvl="2">
      <w:start w:val="1"/>
      <w:numFmt w:val="lowerRoman"/>
      <w:lvlText w:val="%3."/>
      <w:lvlJc w:val="right"/>
      <w:pPr>
        <w:ind w:left="3708" w:hanging="180"/>
      </w:pPr>
    </w:lvl>
    <w:lvl w:ilvl="3">
      <w:start w:val="1"/>
      <w:numFmt w:val="bullet"/>
      <w:lvlText w:val=""/>
      <w:lvlJc w:val="left"/>
      <w:pPr>
        <w:ind w:left="3330" w:hanging="360"/>
      </w:pPr>
      <w:rPr>
        <w:rFonts w:ascii="Symbol" w:hAnsi="Symbol" w:hint="default"/>
      </w:rPr>
    </w:lvl>
    <w:lvl w:ilvl="4">
      <w:start w:val="1"/>
      <w:numFmt w:val="lowerLetter"/>
      <w:lvlText w:val="%5."/>
      <w:lvlJc w:val="left"/>
      <w:pPr>
        <w:ind w:left="5148" w:hanging="360"/>
      </w:pPr>
    </w:lvl>
    <w:lvl w:ilvl="5">
      <w:start w:val="1"/>
      <w:numFmt w:val="lowerRoman"/>
      <w:lvlText w:val="%6."/>
      <w:lvlJc w:val="right"/>
      <w:pPr>
        <w:ind w:left="5868" w:hanging="180"/>
      </w:pPr>
    </w:lvl>
    <w:lvl w:ilvl="6" w:tentative="1">
      <w:start w:val="1"/>
      <w:numFmt w:val="decimal"/>
      <w:lvlText w:val="%7."/>
      <w:lvlJc w:val="left"/>
      <w:pPr>
        <w:ind w:left="6588" w:hanging="360"/>
      </w:pPr>
    </w:lvl>
    <w:lvl w:ilvl="7" w:tentative="1">
      <w:start w:val="1"/>
      <w:numFmt w:val="lowerLetter"/>
      <w:lvlText w:val="%8."/>
      <w:lvlJc w:val="left"/>
      <w:pPr>
        <w:ind w:left="7308" w:hanging="360"/>
      </w:pPr>
    </w:lvl>
    <w:lvl w:ilvl="8" w:tentative="1">
      <w:start w:val="1"/>
      <w:numFmt w:val="lowerRoman"/>
      <w:lvlText w:val="%9."/>
      <w:lvlJc w:val="right"/>
      <w:pPr>
        <w:ind w:left="8028" w:hanging="180"/>
      </w:pPr>
    </w:lvl>
  </w:abstractNum>
  <w:abstractNum w:abstractNumId="41">
    <w:nsid w:val="721C7006"/>
    <w:multiLevelType w:val="hybridMultilevel"/>
    <w:tmpl w:val="BE008214"/>
    <w:lvl w:ilvl="0">
      <w:start w:val="2"/>
      <w:numFmt w:val="decimal"/>
      <w:lvlText w:val="(%1)"/>
      <w:lvlJc w:val="left"/>
      <w:pPr>
        <w:ind w:left="1800" w:hanging="360"/>
      </w:pPr>
      <w:rPr>
        <w:rFonts w:hint="default"/>
        <w:color w:val="131313"/>
        <w:w w:val="105"/>
        <w:u w:val="single"/>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2">
    <w:nsid w:val="7ADE78B0"/>
    <w:multiLevelType w:val="hybridMultilevel"/>
    <w:tmpl w:val="7B2AA064"/>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num w:numId="1" w16cid:durableId="523832941">
    <w:abstractNumId w:val="0"/>
  </w:num>
  <w:num w:numId="2" w16cid:durableId="294027253">
    <w:abstractNumId w:val="1"/>
  </w:num>
  <w:num w:numId="3" w16cid:durableId="1834830867">
    <w:abstractNumId w:val="19"/>
  </w:num>
  <w:num w:numId="4" w16cid:durableId="1231187057">
    <w:abstractNumId w:val="20"/>
  </w:num>
  <w:num w:numId="5" w16cid:durableId="1361321632">
    <w:abstractNumId w:val="35"/>
  </w:num>
  <w:num w:numId="6" w16cid:durableId="898634427">
    <w:abstractNumId w:val="25"/>
  </w:num>
  <w:num w:numId="7" w16cid:durableId="1628001937">
    <w:abstractNumId w:val="13"/>
  </w:num>
  <w:num w:numId="8" w16cid:durableId="1868174389">
    <w:abstractNumId w:val="38"/>
  </w:num>
  <w:num w:numId="9" w16cid:durableId="1358459366">
    <w:abstractNumId w:val="7"/>
  </w:num>
  <w:num w:numId="10" w16cid:durableId="451899563">
    <w:abstractNumId w:val="29"/>
  </w:num>
  <w:num w:numId="11" w16cid:durableId="1817212497">
    <w:abstractNumId w:val="21"/>
  </w:num>
  <w:num w:numId="12" w16cid:durableId="656690159">
    <w:abstractNumId w:val="4"/>
  </w:num>
  <w:num w:numId="13" w16cid:durableId="705913711">
    <w:abstractNumId w:val="39"/>
  </w:num>
  <w:num w:numId="14" w16cid:durableId="1810249595">
    <w:abstractNumId w:val="30"/>
  </w:num>
  <w:num w:numId="15" w16cid:durableId="2122257062">
    <w:abstractNumId w:val="10"/>
  </w:num>
  <w:num w:numId="16" w16cid:durableId="1287001229">
    <w:abstractNumId w:val="37"/>
  </w:num>
  <w:num w:numId="17" w16cid:durableId="824708812">
    <w:abstractNumId w:val="16"/>
  </w:num>
  <w:num w:numId="18" w16cid:durableId="2079666719">
    <w:abstractNumId w:val="11"/>
  </w:num>
  <w:num w:numId="19" w16cid:durableId="793595922">
    <w:abstractNumId w:val="5"/>
  </w:num>
  <w:num w:numId="20" w16cid:durableId="1920947224">
    <w:abstractNumId w:val="34"/>
  </w:num>
  <w:num w:numId="21" w16cid:durableId="1202127713">
    <w:abstractNumId w:val="18"/>
  </w:num>
  <w:num w:numId="22" w16cid:durableId="1828981180">
    <w:abstractNumId w:val="26"/>
  </w:num>
  <w:num w:numId="23" w16cid:durableId="1870070893">
    <w:abstractNumId w:val="40"/>
  </w:num>
  <w:num w:numId="24" w16cid:durableId="137453702">
    <w:abstractNumId w:val="24"/>
  </w:num>
  <w:num w:numId="25" w16cid:durableId="949511969">
    <w:abstractNumId w:val="17"/>
  </w:num>
  <w:num w:numId="26" w16cid:durableId="1532185811">
    <w:abstractNumId w:val="8"/>
  </w:num>
  <w:num w:numId="27" w16cid:durableId="1348796621">
    <w:abstractNumId w:val="28"/>
  </w:num>
  <w:num w:numId="28" w16cid:durableId="860512496">
    <w:abstractNumId w:val="3"/>
  </w:num>
  <w:num w:numId="29" w16cid:durableId="2012829969">
    <w:abstractNumId w:val="15"/>
  </w:num>
  <w:num w:numId="30" w16cid:durableId="125776038">
    <w:abstractNumId w:val="9"/>
  </w:num>
  <w:num w:numId="31" w16cid:durableId="1329360699">
    <w:abstractNumId w:val="27"/>
  </w:num>
  <w:num w:numId="32" w16cid:durableId="1897545905">
    <w:abstractNumId w:val="6"/>
  </w:num>
  <w:num w:numId="33" w16cid:durableId="1212618727">
    <w:abstractNumId w:val="41"/>
  </w:num>
  <w:num w:numId="34" w16cid:durableId="362093400">
    <w:abstractNumId w:val="33"/>
  </w:num>
  <w:num w:numId="35" w16cid:durableId="440880597">
    <w:abstractNumId w:val="42"/>
  </w:num>
  <w:num w:numId="36" w16cid:durableId="793986497">
    <w:abstractNumId w:val="22"/>
  </w:num>
  <w:num w:numId="37" w16cid:durableId="1337807455">
    <w:abstractNumId w:val="32"/>
  </w:num>
  <w:num w:numId="38" w16cid:durableId="480927124">
    <w:abstractNumId w:val="12"/>
  </w:num>
  <w:num w:numId="39" w16cid:durableId="172956670">
    <w:abstractNumId w:val="14"/>
  </w:num>
  <w:num w:numId="40" w16cid:durableId="1175342550">
    <w:abstractNumId w:val="23"/>
  </w:num>
  <w:num w:numId="41" w16cid:durableId="1432165428">
    <w:abstractNumId w:val="2"/>
  </w:num>
  <w:num w:numId="42" w16cid:durableId="2088653240">
    <w:abstractNumId w:val="31"/>
  </w:num>
  <w:num w:numId="43" w16cid:durableId="1129593678">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Edens, Candace - ETA">
    <w15:presenceInfo w15:providerId="AD" w15:userId="S::Edens.Candace@dol.gov::a48db71e-4cd7-4eaa-b756-372789b251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5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4FA"/>
    <w:rsid w:val="000044DE"/>
    <w:rsid w:val="00005D3A"/>
    <w:rsid w:val="00005F7A"/>
    <w:rsid w:val="00006A19"/>
    <w:rsid w:val="00007BC6"/>
    <w:rsid w:val="00011B9B"/>
    <w:rsid w:val="000127DF"/>
    <w:rsid w:val="000128E6"/>
    <w:rsid w:val="00013D73"/>
    <w:rsid w:val="00013DD7"/>
    <w:rsid w:val="000145D9"/>
    <w:rsid w:val="0001539D"/>
    <w:rsid w:val="000157AF"/>
    <w:rsid w:val="00015E89"/>
    <w:rsid w:val="00016FE3"/>
    <w:rsid w:val="0002023D"/>
    <w:rsid w:val="0002102C"/>
    <w:rsid w:val="00021397"/>
    <w:rsid w:val="000214EC"/>
    <w:rsid w:val="00021757"/>
    <w:rsid w:val="0002180F"/>
    <w:rsid w:val="00021B9B"/>
    <w:rsid w:val="00022146"/>
    <w:rsid w:val="00022C14"/>
    <w:rsid w:val="00022DB4"/>
    <w:rsid w:val="00023114"/>
    <w:rsid w:val="0002456D"/>
    <w:rsid w:val="00024742"/>
    <w:rsid w:val="000253F9"/>
    <w:rsid w:val="000264DC"/>
    <w:rsid w:val="0002663F"/>
    <w:rsid w:val="00027B1D"/>
    <w:rsid w:val="00032960"/>
    <w:rsid w:val="00032DFE"/>
    <w:rsid w:val="0003457B"/>
    <w:rsid w:val="000352FA"/>
    <w:rsid w:val="00035F86"/>
    <w:rsid w:val="000361BE"/>
    <w:rsid w:val="0004000B"/>
    <w:rsid w:val="0004066E"/>
    <w:rsid w:val="00040B64"/>
    <w:rsid w:val="000410BD"/>
    <w:rsid w:val="000428F8"/>
    <w:rsid w:val="00042E45"/>
    <w:rsid w:val="00043B63"/>
    <w:rsid w:val="00044C6B"/>
    <w:rsid w:val="00047297"/>
    <w:rsid w:val="00047C52"/>
    <w:rsid w:val="00047F9F"/>
    <w:rsid w:val="000515E1"/>
    <w:rsid w:val="00052016"/>
    <w:rsid w:val="000522DE"/>
    <w:rsid w:val="0005437F"/>
    <w:rsid w:val="0005527D"/>
    <w:rsid w:val="000579A6"/>
    <w:rsid w:val="00057AAD"/>
    <w:rsid w:val="000613CF"/>
    <w:rsid w:val="00061471"/>
    <w:rsid w:val="000618D8"/>
    <w:rsid w:val="00063133"/>
    <w:rsid w:val="00063793"/>
    <w:rsid w:val="0006487E"/>
    <w:rsid w:val="00064D67"/>
    <w:rsid w:val="00064DF4"/>
    <w:rsid w:val="000656D6"/>
    <w:rsid w:val="00066189"/>
    <w:rsid w:val="00066A0C"/>
    <w:rsid w:val="0006739A"/>
    <w:rsid w:val="000673AA"/>
    <w:rsid w:val="00067AA9"/>
    <w:rsid w:val="00067FF1"/>
    <w:rsid w:val="00071617"/>
    <w:rsid w:val="00072267"/>
    <w:rsid w:val="00073023"/>
    <w:rsid w:val="00074346"/>
    <w:rsid w:val="00074360"/>
    <w:rsid w:val="0007487B"/>
    <w:rsid w:val="00077670"/>
    <w:rsid w:val="000804DE"/>
    <w:rsid w:val="00081C7E"/>
    <w:rsid w:val="00083680"/>
    <w:rsid w:val="00084BD7"/>
    <w:rsid w:val="000862C8"/>
    <w:rsid w:val="00087B49"/>
    <w:rsid w:val="0009072D"/>
    <w:rsid w:val="000912E8"/>
    <w:rsid w:val="00094A2B"/>
    <w:rsid w:val="0009525E"/>
    <w:rsid w:val="00095631"/>
    <w:rsid w:val="000971FF"/>
    <w:rsid w:val="00097D50"/>
    <w:rsid w:val="00097F34"/>
    <w:rsid w:val="000A0104"/>
    <w:rsid w:val="000A043C"/>
    <w:rsid w:val="000A04B5"/>
    <w:rsid w:val="000A12CE"/>
    <w:rsid w:val="000A3DB1"/>
    <w:rsid w:val="000A4821"/>
    <w:rsid w:val="000A5DE1"/>
    <w:rsid w:val="000A644D"/>
    <w:rsid w:val="000A6C9A"/>
    <w:rsid w:val="000B1B31"/>
    <w:rsid w:val="000B2780"/>
    <w:rsid w:val="000B3A8E"/>
    <w:rsid w:val="000B42F8"/>
    <w:rsid w:val="000B61CC"/>
    <w:rsid w:val="000B7EFF"/>
    <w:rsid w:val="000C08AA"/>
    <w:rsid w:val="000C0F28"/>
    <w:rsid w:val="000C23AB"/>
    <w:rsid w:val="000C3069"/>
    <w:rsid w:val="000C598A"/>
    <w:rsid w:val="000C5DA1"/>
    <w:rsid w:val="000C7626"/>
    <w:rsid w:val="000D0A80"/>
    <w:rsid w:val="000D13BD"/>
    <w:rsid w:val="000D45D5"/>
    <w:rsid w:val="000D4AD0"/>
    <w:rsid w:val="000D4DF5"/>
    <w:rsid w:val="000D5242"/>
    <w:rsid w:val="000D7779"/>
    <w:rsid w:val="000D7AA8"/>
    <w:rsid w:val="000D7BCD"/>
    <w:rsid w:val="000E0DC0"/>
    <w:rsid w:val="000E1DB6"/>
    <w:rsid w:val="000E298C"/>
    <w:rsid w:val="000E35E3"/>
    <w:rsid w:val="000E484E"/>
    <w:rsid w:val="000E4EEF"/>
    <w:rsid w:val="000E537E"/>
    <w:rsid w:val="000E59A5"/>
    <w:rsid w:val="000E6B94"/>
    <w:rsid w:val="000E74B2"/>
    <w:rsid w:val="000F024E"/>
    <w:rsid w:val="000F14EC"/>
    <w:rsid w:val="000F347C"/>
    <w:rsid w:val="000F4CA8"/>
    <w:rsid w:val="000F5129"/>
    <w:rsid w:val="000F7099"/>
    <w:rsid w:val="000F7958"/>
    <w:rsid w:val="00100ACB"/>
    <w:rsid w:val="00100F6F"/>
    <w:rsid w:val="00101A50"/>
    <w:rsid w:val="0010246B"/>
    <w:rsid w:val="001041B4"/>
    <w:rsid w:val="00104E89"/>
    <w:rsid w:val="001050C6"/>
    <w:rsid w:val="00112125"/>
    <w:rsid w:val="0011240E"/>
    <w:rsid w:val="00113BAF"/>
    <w:rsid w:val="00113C32"/>
    <w:rsid w:val="00113DB6"/>
    <w:rsid w:val="00114571"/>
    <w:rsid w:val="0011481C"/>
    <w:rsid w:val="001157CB"/>
    <w:rsid w:val="001166A7"/>
    <w:rsid w:val="00116EFE"/>
    <w:rsid w:val="001173A6"/>
    <w:rsid w:val="00120CA9"/>
    <w:rsid w:val="00121CF7"/>
    <w:rsid w:val="001222BA"/>
    <w:rsid w:val="00122EA3"/>
    <w:rsid w:val="0012760B"/>
    <w:rsid w:val="00130A16"/>
    <w:rsid w:val="00130CF9"/>
    <w:rsid w:val="00131A10"/>
    <w:rsid w:val="00134DC0"/>
    <w:rsid w:val="00135A43"/>
    <w:rsid w:val="00135AE7"/>
    <w:rsid w:val="00135EEA"/>
    <w:rsid w:val="001379AE"/>
    <w:rsid w:val="0014027C"/>
    <w:rsid w:val="00142BC8"/>
    <w:rsid w:val="00142EFA"/>
    <w:rsid w:val="00142F5D"/>
    <w:rsid w:val="0014368E"/>
    <w:rsid w:val="0014677E"/>
    <w:rsid w:val="00150D13"/>
    <w:rsid w:val="00151283"/>
    <w:rsid w:val="001521A5"/>
    <w:rsid w:val="001525A5"/>
    <w:rsid w:val="001533B7"/>
    <w:rsid w:val="001533FE"/>
    <w:rsid w:val="00153799"/>
    <w:rsid w:val="00153877"/>
    <w:rsid w:val="001549E9"/>
    <w:rsid w:val="00155235"/>
    <w:rsid w:val="0015775D"/>
    <w:rsid w:val="001622B1"/>
    <w:rsid w:val="00162FE8"/>
    <w:rsid w:val="001638E1"/>
    <w:rsid w:val="001647CB"/>
    <w:rsid w:val="00165620"/>
    <w:rsid w:val="00165890"/>
    <w:rsid w:val="00165D21"/>
    <w:rsid w:val="00166413"/>
    <w:rsid w:val="00166A0D"/>
    <w:rsid w:val="00167F6D"/>
    <w:rsid w:val="00172A2E"/>
    <w:rsid w:val="00172C9B"/>
    <w:rsid w:val="00172E74"/>
    <w:rsid w:val="00173127"/>
    <w:rsid w:val="0017330D"/>
    <w:rsid w:val="00173912"/>
    <w:rsid w:val="00173EE6"/>
    <w:rsid w:val="00174095"/>
    <w:rsid w:val="00175F9C"/>
    <w:rsid w:val="00177F74"/>
    <w:rsid w:val="00181A54"/>
    <w:rsid w:val="001829D9"/>
    <w:rsid w:val="00185826"/>
    <w:rsid w:val="00185B46"/>
    <w:rsid w:val="0018630A"/>
    <w:rsid w:val="00186774"/>
    <w:rsid w:val="00187D81"/>
    <w:rsid w:val="00187F84"/>
    <w:rsid w:val="0019373F"/>
    <w:rsid w:val="00193B9C"/>
    <w:rsid w:val="00194786"/>
    <w:rsid w:val="00194845"/>
    <w:rsid w:val="00194C51"/>
    <w:rsid w:val="001951F3"/>
    <w:rsid w:val="0019556B"/>
    <w:rsid w:val="00195C1F"/>
    <w:rsid w:val="00196EA9"/>
    <w:rsid w:val="00197DB1"/>
    <w:rsid w:val="001A4D98"/>
    <w:rsid w:val="001A548A"/>
    <w:rsid w:val="001B02F3"/>
    <w:rsid w:val="001B1E32"/>
    <w:rsid w:val="001B256E"/>
    <w:rsid w:val="001B270B"/>
    <w:rsid w:val="001B4F16"/>
    <w:rsid w:val="001B55B1"/>
    <w:rsid w:val="001B65B2"/>
    <w:rsid w:val="001C00B7"/>
    <w:rsid w:val="001C058A"/>
    <w:rsid w:val="001C104B"/>
    <w:rsid w:val="001C1541"/>
    <w:rsid w:val="001C1D0C"/>
    <w:rsid w:val="001C4759"/>
    <w:rsid w:val="001C5671"/>
    <w:rsid w:val="001C633F"/>
    <w:rsid w:val="001C7922"/>
    <w:rsid w:val="001D0A70"/>
    <w:rsid w:val="001D0BB2"/>
    <w:rsid w:val="001D107B"/>
    <w:rsid w:val="001D19CB"/>
    <w:rsid w:val="001D258C"/>
    <w:rsid w:val="001D2F27"/>
    <w:rsid w:val="001D4DE1"/>
    <w:rsid w:val="001D5639"/>
    <w:rsid w:val="001E0D21"/>
    <w:rsid w:val="001E21B7"/>
    <w:rsid w:val="001E4407"/>
    <w:rsid w:val="001E48A4"/>
    <w:rsid w:val="001E5782"/>
    <w:rsid w:val="001E6D32"/>
    <w:rsid w:val="001E6FC1"/>
    <w:rsid w:val="001E71E5"/>
    <w:rsid w:val="001E78E1"/>
    <w:rsid w:val="001F0283"/>
    <w:rsid w:val="001F0E40"/>
    <w:rsid w:val="001F1C92"/>
    <w:rsid w:val="001F4220"/>
    <w:rsid w:val="001F4640"/>
    <w:rsid w:val="001F471C"/>
    <w:rsid w:val="001F480D"/>
    <w:rsid w:val="001F4AE6"/>
    <w:rsid w:val="001F78E5"/>
    <w:rsid w:val="00200E52"/>
    <w:rsid w:val="00201112"/>
    <w:rsid w:val="00202F48"/>
    <w:rsid w:val="00203ED8"/>
    <w:rsid w:val="002058AD"/>
    <w:rsid w:val="00206A0E"/>
    <w:rsid w:val="00207034"/>
    <w:rsid w:val="00210B03"/>
    <w:rsid w:val="00212005"/>
    <w:rsid w:val="00213F30"/>
    <w:rsid w:val="002147B7"/>
    <w:rsid w:val="00214FC3"/>
    <w:rsid w:val="00215A3E"/>
    <w:rsid w:val="00216FD7"/>
    <w:rsid w:val="00217051"/>
    <w:rsid w:val="002170B7"/>
    <w:rsid w:val="00217606"/>
    <w:rsid w:val="002201AE"/>
    <w:rsid w:val="00220F45"/>
    <w:rsid w:val="00221482"/>
    <w:rsid w:val="002215AA"/>
    <w:rsid w:val="00221654"/>
    <w:rsid w:val="0022224E"/>
    <w:rsid w:val="00222944"/>
    <w:rsid w:val="00222E33"/>
    <w:rsid w:val="00223512"/>
    <w:rsid w:val="002239DC"/>
    <w:rsid w:val="00223B83"/>
    <w:rsid w:val="00224CE3"/>
    <w:rsid w:val="002255D5"/>
    <w:rsid w:val="00225D86"/>
    <w:rsid w:val="002332C8"/>
    <w:rsid w:val="00233776"/>
    <w:rsid w:val="002337FA"/>
    <w:rsid w:val="00235A8D"/>
    <w:rsid w:val="00236411"/>
    <w:rsid w:val="002368F1"/>
    <w:rsid w:val="002373D5"/>
    <w:rsid w:val="00240935"/>
    <w:rsid w:val="00240A60"/>
    <w:rsid w:val="00242016"/>
    <w:rsid w:val="002429BA"/>
    <w:rsid w:val="00243EF3"/>
    <w:rsid w:val="00245A16"/>
    <w:rsid w:val="002462D4"/>
    <w:rsid w:val="0024781A"/>
    <w:rsid w:val="002510B8"/>
    <w:rsid w:val="00251244"/>
    <w:rsid w:val="0025183A"/>
    <w:rsid w:val="002525E2"/>
    <w:rsid w:val="00254310"/>
    <w:rsid w:val="00255304"/>
    <w:rsid w:val="0025638E"/>
    <w:rsid w:val="002563A6"/>
    <w:rsid w:val="002574F5"/>
    <w:rsid w:val="00261809"/>
    <w:rsid w:val="00263256"/>
    <w:rsid w:val="00263E8B"/>
    <w:rsid w:val="00266888"/>
    <w:rsid w:val="00266C28"/>
    <w:rsid w:val="00272BEE"/>
    <w:rsid w:val="00273277"/>
    <w:rsid w:val="0027341C"/>
    <w:rsid w:val="00273D39"/>
    <w:rsid w:val="0027599B"/>
    <w:rsid w:val="002774EA"/>
    <w:rsid w:val="0028162F"/>
    <w:rsid w:val="00281C48"/>
    <w:rsid w:val="002823A8"/>
    <w:rsid w:val="0028246D"/>
    <w:rsid w:val="00283198"/>
    <w:rsid w:val="00284273"/>
    <w:rsid w:val="00287281"/>
    <w:rsid w:val="00291BAD"/>
    <w:rsid w:val="00292797"/>
    <w:rsid w:val="00293557"/>
    <w:rsid w:val="0029388D"/>
    <w:rsid w:val="00294216"/>
    <w:rsid w:val="00294EA1"/>
    <w:rsid w:val="002951B0"/>
    <w:rsid w:val="002975E4"/>
    <w:rsid w:val="00297671"/>
    <w:rsid w:val="002A0523"/>
    <w:rsid w:val="002A0AF6"/>
    <w:rsid w:val="002A0F9D"/>
    <w:rsid w:val="002A1419"/>
    <w:rsid w:val="002A151C"/>
    <w:rsid w:val="002A18E4"/>
    <w:rsid w:val="002A407B"/>
    <w:rsid w:val="002A4559"/>
    <w:rsid w:val="002A4D40"/>
    <w:rsid w:val="002A58DB"/>
    <w:rsid w:val="002A71E0"/>
    <w:rsid w:val="002B193A"/>
    <w:rsid w:val="002B1CF4"/>
    <w:rsid w:val="002B2814"/>
    <w:rsid w:val="002B5A41"/>
    <w:rsid w:val="002B7285"/>
    <w:rsid w:val="002C058C"/>
    <w:rsid w:val="002C1C39"/>
    <w:rsid w:val="002C35F0"/>
    <w:rsid w:val="002C3784"/>
    <w:rsid w:val="002C4946"/>
    <w:rsid w:val="002C54E2"/>
    <w:rsid w:val="002C6FD2"/>
    <w:rsid w:val="002D0A71"/>
    <w:rsid w:val="002D1322"/>
    <w:rsid w:val="002D16D1"/>
    <w:rsid w:val="002D2B7C"/>
    <w:rsid w:val="002D3196"/>
    <w:rsid w:val="002D472B"/>
    <w:rsid w:val="002D4A65"/>
    <w:rsid w:val="002D4D88"/>
    <w:rsid w:val="002D59D4"/>
    <w:rsid w:val="002E034E"/>
    <w:rsid w:val="002E12B4"/>
    <w:rsid w:val="002E2652"/>
    <w:rsid w:val="002E3393"/>
    <w:rsid w:val="002E3434"/>
    <w:rsid w:val="002E39CA"/>
    <w:rsid w:val="002E57E5"/>
    <w:rsid w:val="002E5C30"/>
    <w:rsid w:val="002E7242"/>
    <w:rsid w:val="002F1A63"/>
    <w:rsid w:val="002F4CBA"/>
    <w:rsid w:val="002F64A3"/>
    <w:rsid w:val="002F6A29"/>
    <w:rsid w:val="002F7622"/>
    <w:rsid w:val="002F7BA7"/>
    <w:rsid w:val="00300569"/>
    <w:rsid w:val="003019CD"/>
    <w:rsid w:val="003021BC"/>
    <w:rsid w:val="00302FF7"/>
    <w:rsid w:val="003072E4"/>
    <w:rsid w:val="00307E46"/>
    <w:rsid w:val="00311A1B"/>
    <w:rsid w:val="00313484"/>
    <w:rsid w:val="00313DE2"/>
    <w:rsid w:val="00315627"/>
    <w:rsid w:val="00316076"/>
    <w:rsid w:val="0031763E"/>
    <w:rsid w:val="00321C98"/>
    <w:rsid w:val="0032311A"/>
    <w:rsid w:val="003259B1"/>
    <w:rsid w:val="00326E5A"/>
    <w:rsid w:val="00327928"/>
    <w:rsid w:val="00327E63"/>
    <w:rsid w:val="00331A20"/>
    <w:rsid w:val="00332457"/>
    <w:rsid w:val="003335A6"/>
    <w:rsid w:val="00334D8D"/>
    <w:rsid w:val="00336E41"/>
    <w:rsid w:val="00343C75"/>
    <w:rsid w:val="00344618"/>
    <w:rsid w:val="00345238"/>
    <w:rsid w:val="00345B6D"/>
    <w:rsid w:val="00345D72"/>
    <w:rsid w:val="00350F2B"/>
    <w:rsid w:val="0035399E"/>
    <w:rsid w:val="0035484D"/>
    <w:rsid w:val="003572EF"/>
    <w:rsid w:val="00357D29"/>
    <w:rsid w:val="00362CDA"/>
    <w:rsid w:val="003632A7"/>
    <w:rsid w:val="00363EB0"/>
    <w:rsid w:val="00364B53"/>
    <w:rsid w:val="00364D82"/>
    <w:rsid w:val="003654D5"/>
    <w:rsid w:val="00366107"/>
    <w:rsid w:val="00366CFE"/>
    <w:rsid w:val="00367497"/>
    <w:rsid w:val="00367F9C"/>
    <w:rsid w:val="003727C3"/>
    <w:rsid w:val="003738E7"/>
    <w:rsid w:val="003745F6"/>
    <w:rsid w:val="00374B29"/>
    <w:rsid w:val="00374E61"/>
    <w:rsid w:val="00374FF6"/>
    <w:rsid w:val="003765A4"/>
    <w:rsid w:val="00383650"/>
    <w:rsid w:val="003847C4"/>
    <w:rsid w:val="00386363"/>
    <w:rsid w:val="0038746F"/>
    <w:rsid w:val="0038782A"/>
    <w:rsid w:val="00387EB8"/>
    <w:rsid w:val="003905B0"/>
    <w:rsid w:val="00390B39"/>
    <w:rsid w:val="00390B54"/>
    <w:rsid w:val="00390CCD"/>
    <w:rsid w:val="00391A73"/>
    <w:rsid w:val="00391F70"/>
    <w:rsid w:val="003941A7"/>
    <w:rsid w:val="00395D7A"/>
    <w:rsid w:val="00396122"/>
    <w:rsid w:val="003A05F8"/>
    <w:rsid w:val="003A0C51"/>
    <w:rsid w:val="003A1458"/>
    <w:rsid w:val="003A16DE"/>
    <w:rsid w:val="003A214E"/>
    <w:rsid w:val="003A2918"/>
    <w:rsid w:val="003A33B8"/>
    <w:rsid w:val="003A4F83"/>
    <w:rsid w:val="003B0786"/>
    <w:rsid w:val="003B0825"/>
    <w:rsid w:val="003B142E"/>
    <w:rsid w:val="003B18E4"/>
    <w:rsid w:val="003B1975"/>
    <w:rsid w:val="003B33AD"/>
    <w:rsid w:val="003B3EDE"/>
    <w:rsid w:val="003B6B95"/>
    <w:rsid w:val="003B7458"/>
    <w:rsid w:val="003C1219"/>
    <w:rsid w:val="003C19F5"/>
    <w:rsid w:val="003C20C5"/>
    <w:rsid w:val="003C29DA"/>
    <w:rsid w:val="003C2BFA"/>
    <w:rsid w:val="003C30E8"/>
    <w:rsid w:val="003C6EE9"/>
    <w:rsid w:val="003C7B0F"/>
    <w:rsid w:val="003D0144"/>
    <w:rsid w:val="003D060F"/>
    <w:rsid w:val="003D08E2"/>
    <w:rsid w:val="003D2388"/>
    <w:rsid w:val="003D5E81"/>
    <w:rsid w:val="003D658B"/>
    <w:rsid w:val="003D65D3"/>
    <w:rsid w:val="003D673B"/>
    <w:rsid w:val="003E02F4"/>
    <w:rsid w:val="003E0363"/>
    <w:rsid w:val="003E0B3C"/>
    <w:rsid w:val="003E0C73"/>
    <w:rsid w:val="003E16D2"/>
    <w:rsid w:val="003E17CF"/>
    <w:rsid w:val="003E3C42"/>
    <w:rsid w:val="003E4B66"/>
    <w:rsid w:val="003E700A"/>
    <w:rsid w:val="003E7813"/>
    <w:rsid w:val="003F15D9"/>
    <w:rsid w:val="003F2AC4"/>
    <w:rsid w:val="003F2D5D"/>
    <w:rsid w:val="003F3890"/>
    <w:rsid w:val="003F398A"/>
    <w:rsid w:val="003F3C04"/>
    <w:rsid w:val="003F554B"/>
    <w:rsid w:val="003F6693"/>
    <w:rsid w:val="003F691D"/>
    <w:rsid w:val="003F7BE0"/>
    <w:rsid w:val="003F89EE"/>
    <w:rsid w:val="00400965"/>
    <w:rsid w:val="004019ED"/>
    <w:rsid w:val="00402E7B"/>
    <w:rsid w:val="004035F3"/>
    <w:rsid w:val="004039D6"/>
    <w:rsid w:val="00403A56"/>
    <w:rsid w:val="00406D3B"/>
    <w:rsid w:val="00407AAF"/>
    <w:rsid w:val="00410A9A"/>
    <w:rsid w:val="00410D04"/>
    <w:rsid w:val="0041106E"/>
    <w:rsid w:val="00411381"/>
    <w:rsid w:val="00411D2F"/>
    <w:rsid w:val="00412D5B"/>
    <w:rsid w:val="004146B2"/>
    <w:rsid w:val="00415A1C"/>
    <w:rsid w:val="004174B7"/>
    <w:rsid w:val="00417B4D"/>
    <w:rsid w:val="00421006"/>
    <w:rsid w:val="0042270A"/>
    <w:rsid w:val="004230CB"/>
    <w:rsid w:val="00423F71"/>
    <w:rsid w:val="00425A32"/>
    <w:rsid w:val="004263D6"/>
    <w:rsid w:val="00426EF0"/>
    <w:rsid w:val="004305E0"/>
    <w:rsid w:val="00430828"/>
    <w:rsid w:val="00430899"/>
    <w:rsid w:val="00430D29"/>
    <w:rsid w:val="00431D63"/>
    <w:rsid w:val="004325AC"/>
    <w:rsid w:val="0043432C"/>
    <w:rsid w:val="00435F96"/>
    <w:rsid w:val="00437FFE"/>
    <w:rsid w:val="00440F56"/>
    <w:rsid w:val="00441325"/>
    <w:rsid w:val="00441A4A"/>
    <w:rsid w:val="00442EEA"/>
    <w:rsid w:val="00443484"/>
    <w:rsid w:val="00450C00"/>
    <w:rsid w:val="00451B9A"/>
    <w:rsid w:val="00454117"/>
    <w:rsid w:val="00454138"/>
    <w:rsid w:val="0045419D"/>
    <w:rsid w:val="00455E04"/>
    <w:rsid w:val="00455EC8"/>
    <w:rsid w:val="004564E2"/>
    <w:rsid w:val="0046098B"/>
    <w:rsid w:val="004615BB"/>
    <w:rsid w:val="00461B1A"/>
    <w:rsid w:val="004623B6"/>
    <w:rsid w:val="00462DDB"/>
    <w:rsid w:val="00463821"/>
    <w:rsid w:val="00465852"/>
    <w:rsid w:val="00465BE2"/>
    <w:rsid w:val="00465DC3"/>
    <w:rsid w:val="00465EF5"/>
    <w:rsid w:val="00467E6A"/>
    <w:rsid w:val="00470094"/>
    <w:rsid w:val="004701DE"/>
    <w:rsid w:val="00470C9C"/>
    <w:rsid w:val="0047146F"/>
    <w:rsid w:val="00471936"/>
    <w:rsid w:val="00473E49"/>
    <w:rsid w:val="004752C1"/>
    <w:rsid w:val="00476C00"/>
    <w:rsid w:val="0048058D"/>
    <w:rsid w:val="004821B0"/>
    <w:rsid w:val="00482BB8"/>
    <w:rsid w:val="00482E90"/>
    <w:rsid w:val="00483B9F"/>
    <w:rsid w:val="00483D73"/>
    <w:rsid w:val="00484B7D"/>
    <w:rsid w:val="004925C8"/>
    <w:rsid w:val="00494DFD"/>
    <w:rsid w:val="0049583C"/>
    <w:rsid w:val="00496011"/>
    <w:rsid w:val="00496BBB"/>
    <w:rsid w:val="004A0D59"/>
    <w:rsid w:val="004A2687"/>
    <w:rsid w:val="004A2786"/>
    <w:rsid w:val="004A414A"/>
    <w:rsid w:val="004A472E"/>
    <w:rsid w:val="004A68DE"/>
    <w:rsid w:val="004B03CE"/>
    <w:rsid w:val="004B0737"/>
    <w:rsid w:val="004B0B7A"/>
    <w:rsid w:val="004B2455"/>
    <w:rsid w:val="004B3690"/>
    <w:rsid w:val="004B38A8"/>
    <w:rsid w:val="004B6111"/>
    <w:rsid w:val="004B70A1"/>
    <w:rsid w:val="004B7B46"/>
    <w:rsid w:val="004C024D"/>
    <w:rsid w:val="004C39D4"/>
    <w:rsid w:val="004C4449"/>
    <w:rsid w:val="004C4F16"/>
    <w:rsid w:val="004C5960"/>
    <w:rsid w:val="004C65A4"/>
    <w:rsid w:val="004C7974"/>
    <w:rsid w:val="004D0444"/>
    <w:rsid w:val="004D045D"/>
    <w:rsid w:val="004D1106"/>
    <w:rsid w:val="004D3E24"/>
    <w:rsid w:val="004D474D"/>
    <w:rsid w:val="004D61D1"/>
    <w:rsid w:val="004E1CDE"/>
    <w:rsid w:val="004E2398"/>
    <w:rsid w:val="004E2ACF"/>
    <w:rsid w:val="004E3599"/>
    <w:rsid w:val="004E50DA"/>
    <w:rsid w:val="004E57CB"/>
    <w:rsid w:val="004E6555"/>
    <w:rsid w:val="004E71BE"/>
    <w:rsid w:val="004E7317"/>
    <w:rsid w:val="004F22A2"/>
    <w:rsid w:val="004F295A"/>
    <w:rsid w:val="004F4A2F"/>
    <w:rsid w:val="004F4F52"/>
    <w:rsid w:val="004F5134"/>
    <w:rsid w:val="004F52DE"/>
    <w:rsid w:val="004F6E92"/>
    <w:rsid w:val="004F7D6C"/>
    <w:rsid w:val="0050322C"/>
    <w:rsid w:val="00503E95"/>
    <w:rsid w:val="00503FBA"/>
    <w:rsid w:val="00506F9B"/>
    <w:rsid w:val="00507DFE"/>
    <w:rsid w:val="005102D4"/>
    <w:rsid w:val="005103AB"/>
    <w:rsid w:val="00510BBC"/>
    <w:rsid w:val="005111F0"/>
    <w:rsid w:val="005113EA"/>
    <w:rsid w:val="005135E8"/>
    <w:rsid w:val="00513791"/>
    <w:rsid w:val="00513AB3"/>
    <w:rsid w:val="00515506"/>
    <w:rsid w:val="005159A5"/>
    <w:rsid w:val="00517206"/>
    <w:rsid w:val="00523108"/>
    <w:rsid w:val="005245C9"/>
    <w:rsid w:val="00526D5C"/>
    <w:rsid w:val="00526F07"/>
    <w:rsid w:val="00527DD0"/>
    <w:rsid w:val="00527E01"/>
    <w:rsid w:val="005307A9"/>
    <w:rsid w:val="00531AB7"/>
    <w:rsid w:val="005330D1"/>
    <w:rsid w:val="005345DA"/>
    <w:rsid w:val="00534E33"/>
    <w:rsid w:val="00535F71"/>
    <w:rsid w:val="00536D81"/>
    <w:rsid w:val="005404BC"/>
    <w:rsid w:val="00541143"/>
    <w:rsid w:val="005428A5"/>
    <w:rsid w:val="00542CCA"/>
    <w:rsid w:val="0054472E"/>
    <w:rsid w:val="00544A29"/>
    <w:rsid w:val="00544F71"/>
    <w:rsid w:val="00545749"/>
    <w:rsid w:val="00546BCE"/>
    <w:rsid w:val="00547C84"/>
    <w:rsid w:val="00550696"/>
    <w:rsid w:val="00553A0B"/>
    <w:rsid w:val="005543B2"/>
    <w:rsid w:val="00556F5F"/>
    <w:rsid w:val="005572B9"/>
    <w:rsid w:val="00561803"/>
    <w:rsid w:val="00561A60"/>
    <w:rsid w:val="00562D06"/>
    <w:rsid w:val="00565577"/>
    <w:rsid w:val="0056668F"/>
    <w:rsid w:val="005707DA"/>
    <w:rsid w:val="005719D5"/>
    <w:rsid w:val="00571B63"/>
    <w:rsid w:val="00572C96"/>
    <w:rsid w:val="00572FBB"/>
    <w:rsid w:val="00573DA0"/>
    <w:rsid w:val="00574210"/>
    <w:rsid w:val="00574A4E"/>
    <w:rsid w:val="0058176D"/>
    <w:rsid w:val="00584FB6"/>
    <w:rsid w:val="005862A7"/>
    <w:rsid w:val="0059099D"/>
    <w:rsid w:val="005920C3"/>
    <w:rsid w:val="00593863"/>
    <w:rsid w:val="0059572A"/>
    <w:rsid w:val="00596F94"/>
    <w:rsid w:val="005972E5"/>
    <w:rsid w:val="005A1EB1"/>
    <w:rsid w:val="005A2732"/>
    <w:rsid w:val="005A3D63"/>
    <w:rsid w:val="005A400D"/>
    <w:rsid w:val="005A7D2B"/>
    <w:rsid w:val="005B0F37"/>
    <w:rsid w:val="005B1214"/>
    <w:rsid w:val="005B331D"/>
    <w:rsid w:val="005B3B0B"/>
    <w:rsid w:val="005B3E9A"/>
    <w:rsid w:val="005B597E"/>
    <w:rsid w:val="005B67A1"/>
    <w:rsid w:val="005B7D11"/>
    <w:rsid w:val="005C2711"/>
    <w:rsid w:val="005C2894"/>
    <w:rsid w:val="005C327A"/>
    <w:rsid w:val="005C3871"/>
    <w:rsid w:val="005C479C"/>
    <w:rsid w:val="005C61B5"/>
    <w:rsid w:val="005C6C47"/>
    <w:rsid w:val="005C7541"/>
    <w:rsid w:val="005C7EF8"/>
    <w:rsid w:val="005D07EE"/>
    <w:rsid w:val="005D1759"/>
    <w:rsid w:val="005D181F"/>
    <w:rsid w:val="005D1B5C"/>
    <w:rsid w:val="005D1EF6"/>
    <w:rsid w:val="005D29C7"/>
    <w:rsid w:val="005D2A8E"/>
    <w:rsid w:val="005D32D3"/>
    <w:rsid w:val="005D3437"/>
    <w:rsid w:val="005D40BD"/>
    <w:rsid w:val="005D67BD"/>
    <w:rsid w:val="005E04F9"/>
    <w:rsid w:val="005E060C"/>
    <w:rsid w:val="005E3F38"/>
    <w:rsid w:val="005E63BB"/>
    <w:rsid w:val="005E7180"/>
    <w:rsid w:val="005F0D65"/>
    <w:rsid w:val="005F3A2E"/>
    <w:rsid w:val="005F486C"/>
    <w:rsid w:val="005F6AC9"/>
    <w:rsid w:val="005F6B37"/>
    <w:rsid w:val="00601387"/>
    <w:rsid w:val="006021E6"/>
    <w:rsid w:val="006027BE"/>
    <w:rsid w:val="00602BC2"/>
    <w:rsid w:val="00603DA0"/>
    <w:rsid w:val="00607774"/>
    <w:rsid w:val="00607C52"/>
    <w:rsid w:val="0061054D"/>
    <w:rsid w:val="00610A1E"/>
    <w:rsid w:val="00613FD2"/>
    <w:rsid w:val="006146F6"/>
    <w:rsid w:val="00614C46"/>
    <w:rsid w:val="00615176"/>
    <w:rsid w:val="006204F6"/>
    <w:rsid w:val="006208DB"/>
    <w:rsid w:val="0062099A"/>
    <w:rsid w:val="00624DFB"/>
    <w:rsid w:val="006255BD"/>
    <w:rsid w:val="00625EB6"/>
    <w:rsid w:val="00630387"/>
    <w:rsid w:val="00630C66"/>
    <w:rsid w:val="006319E1"/>
    <w:rsid w:val="00632F74"/>
    <w:rsid w:val="006357FE"/>
    <w:rsid w:val="00635D98"/>
    <w:rsid w:val="00637538"/>
    <w:rsid w:val="006411A3"/>
    <w:rsid w:val="00641510"/>
    <w:rsid w:val="00642DD3"/>
    <w:rsid w:val="00643188"/>
    <w:rsid w:val="006434AA"/>
    <w:rsid w:val="00644395"/>
    <w:rsid w:val="0064610B"/>
    <w:rsid w:val="00650C84"/>
    <w:rsid w:val="00650E00"/>
    <w:rsid w:val="00651893"/>
    <w:rsid w:val="00652B8C"/>
    <w:rsid w:val="00654D88"/>
    <w:rsid w:val="006551BA"/>
    <w:rsid w:val="006552DC"/>
    <w:rsid w:val="00655965"/>
    <w:rsid w:val="00656471"/>
    <w:rsid w:val="00657C95"/>
    <w:rsid w:val="00660FE4"/>
    <w:rsid w:val="00661F84"/>
    <w:rsid w:val="0066256E"/>
    <w:rsid w:val="00662E11"/>
    <w:rsid w:val="00663139"/>
    <w:rsid w:val="00664276"/>
    <w:rsid w:val="00664590"/>
    <w:rsid w:val="006645B6"/>
    <w:rsid w:val="0066681C"/>
    <w:rsid w:val="00667117"/>
    <w:rsid w:val="00667D8B"/>
    <w:rsid w:val="00672D05"/>
    <w:rsid w:val="00673E3D"/>
    <w:rsid w:val="0067799C"/>
    <w:rsid w:val="00677A81"/>
    <w:rsid w:val="006802ED"/>
    <w:rsid w:val="006806AA"/>
    <w:rsid w:val="006808AB"/>
    <w:rsid w:val="00680E7A"/>
    <w:rsid w:val="00680F60"/>
    <w:rsid w:val="006810D2"/>
    <w:rsid w:val="00681BBD"/>
    <w:rsid w:val="006824C4"/>
    <w:rsid w:val="006836C8"/>
    <w:rsid w:val="00683A31"/>
    <w:rsid w:val="00683A5A"/>
    <w:rsid w:val="00684840"/>
    <w:rsid w:val="00684A78"/>
    <w:rsid w:val="00684F62"/>
    <w:rsid w:val="0068582E"/>
    <w:rsid w:val="00690ADA"/>
    <w:rsid w:val="00691D39"/>
    <w:rsid w:val="00692151"/>
    <w:rsid w:val="006931C4"/>
    <w:rsid w:val="00694E51"/>
    <w:rsid w:val="00695896"/>
    <w:rsid w:val="00696023"/>
    <w:rsid w:val="0069693C"/>
    <w:rsid w:val="006A00D6"/>
    <w:rsid w:val="006A010B"/>
    <w:rsid w:val="006A1518"/>
    <w:rsid w:val="006A46B8"/>
    <w:rsid w:val="006A5C4E"/>
    <w:rsid w:val="006A7D9B"/>
    <w:rsid w:val="006B0E08"/>
    <w:rsid w:val="006B2A35"/>
    <w:rsid w:val="006B2CA5"/>
    <w:rsid w:val="006B4D94"/>
    <w:rsid w:val="006B4F4E"/>
    <w:rsid w:val="006B515E"/>
    <w:rsid w:val="006B56D0"/>
    <w:rsid w:val="006B58DF"/>
    <w:rsid w:val="006B5CE5"/>
    <w:rsid w:val="006B6663"/>
    <w:rsid w:val="006C053F"/>
    <w:rsid w:val="006C1091"/>
    <w:rsid w:val="006C4A2F"/>
    <w:rsid w:val="006C5D5E"/>
    <w:rsid w:val="006C5FB8"/>
    <w:rsid w:val="006C6A6A"/>
    <w:rsid w:val="006C7EBE"/>
    <w:rsid w:val="006D1AC9"/>
    <w:rsid w:val="006D493F"/>
    <w:rsid w:val="006D4F60"/>
    <w:rsid w:val="006D4F66"/>
    <w:rsid w:val="006D5EB0"/>
    <w:rsid w:val="006D61C1"/>
    <w:rsid w:val="006D62D6"/>
    <w:rsid w:val="006D62FD"/>
    <w:rsid w:val="006E0313"/>
    <w:rsid w:val="006E1B70"/>
    <w:rsid w:val="006E1CCE"/>
    <w:rsid w:val="006E46DA"/>
    <w:rsid w:val="006E5E2E"/>
    <w:rsid w:val="006E77E8"/>
    <w:rsid w:val="006F0367"/>
    <w:rsid w:val="006F2261"/>
    <w:rsid w:val="006F362D"/>
    <w:rsid w:val="006F41F6"/>
    <w:rsid w:val="006F423E"/>
    <w:rsid w:val="006F4330"/>
    <w:rsid w:val="006F4B14"/>
    <w:rsid w:val="006F6D9E"/>
    <w:rsid w:val="006F7CE5"/>
    <w:rsid w:val="007017B0"/>
    <w:rsid w:val="007018A7"/>
    <w:rsid w:val="00702BFD"/>
    <w:rsid w:val="00702DB1"/>
    <w:rsid w:val="007034FF"/>
    <w:rsid w:val="00703C84"/>
    <w:rsid w:val="00703D79"/>
    <w:rsid w:val="00704150"/>
    <w:rsid w:val="007072A5"/>
    <w:rsid w:val="007073D8"/>
    <w:rsid w:val="0071110A"/>
    <w:rsid w:val="00711715"/>
    <w:rsid w:val="00711D80"/>
    <w:rsid w:val="00711EDD"/>
    <w:rsid w:val="00714E49"/>
    <w:rsid w:val="00716411"/>
    <w:rsid w:val="0072281B"/>
    <w:rsid w:val="00723605"/>
    <w:rsid w:val="0072442F"/>
    <w:rsid w:val="00724726"/>
    <w:rsid w:val="00725296"/>
    <w:rsid w:val="00726703"/>
    <w:rsid w:val="00726EEC"/>
    <w:rsid w:val="0072703D"/>
    <w:rsid w:val="00731A73"/>
    <w:rsid w:val="007321B1"/>
    <w:rsid w:val="007324AA"/>
    <w:rsid w:val="007347D1"/>
    <w:rsid w:val="00736379"/>
    <w:rsid w:val="007378DC"/>
    <w:rsid w:val="00737FAC"/>
    <w:rsid w:val="0074064A"/>
    <w:rsid w:val="00740C74"/>
    <w:rsid w:val="00740D6B"/>
    <w:rsid w:val="00741497"/>
    <w:rsid w:val="0074215B"/>
    <w:rsid w:val="00742998"/>
    <w:rsid w:val="00745409"/>
    <w:rsid w:val="00745489"/>
    <w:rsid w:val="0074592E"/>
    <w:rsid w:val="00746136"/>
    <w:rsid w:val="00746C8F"/>
    <w:rsid w:val="00750158"/>
    <w:rsid w:val="00751CE5"/>
    <w:rsid w:val="0075234C"/>
    <w:rsid w:val="007542CB"/>
    <w:rsid w:val="00760201"/>
    <w:rsid w:val="00761DB5"/>
    <w:rsid w:val="00765515"/>
    <w:rsid w:val="00766F46"/>
    <w:rsid w:val="00767863"/>
    <w:rsid w:val="00767DD4"/>
    <w:rsid w:val="0077071B"/>
    <w:rsid w:val="00770A51"/>
    <w:rsid w:val="00771112"/>
    <w:rsid w:val="00772378"/>
    <w:rsid w:val="007755E6"/>
    <w:rsid w:val="00777222"/>
    <w:rsid w:val="00777E0A"/>
    <w:rsid w:val="00784512"/>
    <w:rsid w:val="00784A64"/>
    <w:rsid w:val="00784DFE"/>
    <w:rsid w:val="00785EED"/>
    <w:rsid w:val="00786C08"/>
    <w:rsid w:val="00787AEA"/>
    <w:rsid w:val="00792C1D"/>
    <w:rsid w:val="00793765"/>
    <w:rsid w:val="00794D4C"/>
    <w:rsid w:val="007971BD"/>
    <w:rsid w:val="0079754C"/>
    <w:rsid w:val="007A0CE5"/>
    <w:rsid w:val="007A164A"/>
    <w:rsid w:val="007A420B"/>
    <w:rsid w:val="007A4B4F"/>
    <w:rsid w:val="007A65A0"/>
    <w:rsid w:val="007A7357"/>
    <w:rsid w:val="007B06FD"/>
    <w:rsid w:val="007B0898"/>
    <w:rsid w:val="007B36F6"/>
    <w:rsid w:val="007B3852"/>
    <w:rsid w:val="007B489A"/>
    <w:rsid w:val="007B4DF2"/>
    <w:rsid w:val="007B5A70"/>
    <w:rsid w:val="007B6947"/>
    <w:rsid w:val="007B7B4D"/>
    <w:rsid w:val="007C0D3B"/>
    <w:rsid w:val="007C0E4F"/>
    <w:rsid w:val="007C17EC"/>
    <w:rsid w:val="007C1AE4"/>
    <w:rsid w:val="007C1DD8"/>
    <w:rsid w:val="007C2B36"/>
    <w:rsid w:val="007C384E"/>
    <w:rsid w:val="007C396A"/>
    <w:rsid w:val="007C5418"/>
    <w:rsid w:val="007C5911"/>
    <w:rsid w:val="007C5BD2"/>
    <w:rsid w:val="007C796B"/>
    <w:rsid w:val="007D2231"/>
    <w:rsid w:val="007D3EAE"/>
    <w:rsid w:val="007D3F51"/>
    <w:rsid w:val="007D5002"/>
    <w:rsid w:val="007D540E"/>
    <w:rsid w:val="007D5DF8"/>
    <w:rsid w:val="007D6243"/>
    <w:rsid w:val="007D7364"/>
    <w:rsid w:val="007E0D13"/>
    <w:rsid w:val="007E1AAA"/>
    <w:rsid w:val="007E258B"/>
    <w:rsid w:val="007E2675"/>
    <w:rsid w:val="007E2EED"/>
    <w:rsid w:val="007E3EB9"/>
    <w:rsid w:val="007E60A6"/>
    <w:rsid w:val="007F0F52"/>
    <w:rsid w:val="007F4754"/>
    <w:rsid w:val="007F525F"/>
    <w:rsid w:val="007F57AA"/>
    <w:rsid w:val="007F5F9F"/>
    <w:rsid w:val="007F7725"/>
    <w:rsid w:val="00801535"/>
    <w:rsid w:val="0080170D"/>
    <w:rsid w:val="00802582"/>
    <w:rsid w:val="00802E0E"/>
    <w:rsid w:val="0080315C"/>
    <w:rsid w:val="008036B8"/>
    <w:rsid w:val="00803E97"/>
    <w:rsid w:val="0080601E"/>
    <w:rsid w:val="0080614C"/>
    <w:rsid w:val="00806A06"/>
    <w:rsid w:val="0080735A"/>
    <w:rsid w:val="0081080D"/>
    <w:rsid w:val="00810F96"/>
    <w:rsid w:val="0081452B"/>
    <w:rsid w:val="00814E18"/>
    <w:rsid w:val="008167FD"/>
    <w:rsid w:val="00816D96"/>
    <w:rsid w:val="008233B6"/>
    <w:rsid w:val="00826750"/>
    <w:rsid w:val="00826CC5"/>
    <w:rsid w:val="00827B38"/>
    <w:rsid w:val="00827E7C"/>
    <w:rsid w:val="00830095"/>
    <w:rsid w:val="0083036D"/>
    <w:rsid w:val="008303C8"/>
    <w:rsid w:val="008305DA"/>
    <w:rsid w:val="00831912"/>
    <w:rsid w:val="00831AAD"/>
    <w:rsid w:val="00833344"/>
    <w:rsid w:val="00833660"/>
    <w:rsid w:val="00833B3B"/>
    <w:rsid w:val="008348EB"/>
    <w:rsid w:val="00834D22"/>
    <w:rsid w:val="008352A1"/>
    <w:rsid w:val="0083559A"/>
    <w:rsid w:val="00835AFD"/>
    <w:rsid w:val="0083634D"/>
    <w:rsid w:val="00836769"/>
    <w:rsid w:val="0084036E"/>
    <w:rsid w:val="008414CF"/>
    <w:rsid w:val="00842BA1"/>
    <w:rsid w:val="00843613"/>
    <w:rsid w:val="0084477F"/>
    <w:rsid w:val="00844E08"/>
    <w:rsid w:val="00845EC0"/>
    <w:rsid w:val="00846238"/>
    <w:rsid w:val="008462A2"/>
    <w:rsid w:val="00847B38"/>
    <w:rsid w:val="00851655"/>
    <w:rsid w:val="008524B4"/>
    <w:rsid w:val="00857EFC"/>
    <w:rsid w:val="0086007B"/>
    <w:rsid w:val="00861708"/>
    <w:rsid w:val="00862AA3"/>
    <w:rsid w:val="00862DDF"/>
    <w:rsid w:val="00865AF6"/>
    <w:rsid w:val="00866EDE"/>
    <w:rsid w:val="00867FFB"/>
    <w:rsid w:val="0087023D"/>
    <w:rsid w:val="0087099B"/>
    <w:rsid w:val="008714AF"/>
    <w:rsid w:val="008724C8"/>
    <w:rsid w:val="00872857"/>
    <w:rsid w:val="00873E66"/>
    <w:rsid w:val="008741B0"/>
    <w:rsid w:val="00875887"/>
    <w:rsid w:val="00875BFF"/>
    <w:rsid w:val="00875C86"/>
    <w:rsid w:val="00876F90"/>
    <w:rsid w:val="00881AC0"/>
    <w:rsid w:val="0088200A"/>
    <w:rsid w:val="00882328"/>
    <w:rsid w:val="00882E96"/>
    <w:rsid w:val="00882EE6"/>
    <w:rsid w:val="0088399B"/>
    <w:rsid w:val="00884416"/>
    <w:rsid w:val="00892DB3"/>
    <w:rsid w:val="008948F2"/>
    <w:rsid w:val="00894AE9"/>
    <w:rsid w:val="00894B72"/>
    <w:rsid w:val="00894BED"/>
    <w:rsid w:val="00894C0B"/>
    <w:rsid w:val="00895221"/>
    <w:rsid w:val="008953F4"/>
    <w:rsid w:val="00896A15"/>
    <w:rsid w:val="00896A61"/>
    <w:rsid w:val="008974FD"/>
    <w:rsid w:val="008A1880"/>
    <w:rsid w:val="008A1CF8"/>
    <w:rsid w:val="008A43E0"/>
    <w:rsid w:val="008A6810"/>
    <w:rsid w:val="008A6D83"/>
    <w:rsid w:val="008B0154"/>
    <w:rsid w:val="008B0192"/>
    <w:rsid w:val="008B36AC"/>
    <w:rsid w:val="008B3F81"/>
    <w:rsid w:val="008B4C46"/>
    <w:rsid w:val="008B6AE4"/>
    <w:rsid w:val="008C3BC6"/>
    <w:rsid w:val="008C454C"/>
    <w:rsid w:val="008C54E3"/>
    <w:rsid w:val="008C6643"/>
    <w:rsid w:val="008C68FA"/>
    <w:rsid w:val="008C7B8D"/>
    <w:rsid w:val="008D0B02"/>
    <w:rsid w:val="008D0C8F"/>
    <w:rsid w:val="008D124E"/>
    <w:rsid w:val="008D13FA"/>
    <w:rsid w:val="008D1C05"/>
    <w:rsid w:val="008D1C5F"/>
    <w:rsid w:val="008D1F3A"/>
    <w:rsid w:val="008D5C10"/>
    <w:rsid w:val="008D5E80"/>
    <w:rsid w:val="008D7A08"/>
    <w:rsid w:val="008D7CF4"/>
    <w:rsid w:val="008E14F1"/>
    <w:rsid w:val="008E19C4"/>
    <w:rsid w:val="008E584B"/>
    <w:rsid w:val="008E5EED"/>
    <w:rsid w:val="008E6EFA"/>
    <w:rsid w:val="008E7ECD"/>
    <w:rsid w:val="008F00C6"/>
    <w:rsid w:val="008F0123"/>
    <w:rsid w:val="008F1538"/>
    <w:rsid w:val="008F1C47"/>
    <w:rsid w:val="008F2400"/>
    <w:rsid w:val="008F4D2E"/>
    <w:rsid w:val="008F55A4"/>
    <w:rsid w:val="008F61AA"/>
    <w:rsid w:val="008F7439"/>
    <w:rsid w:val="00901033"/>
    <w:rsid w:val="0090195B"/>
    <w:rsid w:val="00902177"/>
    <w:rsid w:val="00903910"/>
    <w:rsid w:val="00903C90"/>
    <w:rsid w:val="00903CE7"/>
    <w:rsid w:val="0090407A"/>
    <w:rsid w:val="00904633"/>
    <w:rsid w:val="00904785"/>
    <w:rsid w:val="00904BAA"/>
    <w:rsid w:val="00906DDE"/>
    <w:rsid w:val="00907C77"/>
    <w:rsid w:val="00907D9C"/>
    <w:rsid w:val="009107CC"/>
    <w:rsid w:val="00911681"/>
    <w:rsid w:val="00911B72"/>
    <w:rsid w:val="00914387"/>
    <w:rsid w:val="00915D51"/>
    <w:rsid w:val="00916960"/>
    <w:rsid w:val="00916A3A"/>
    <w:rsid w:val="009171DD"/>
    <w:rsid w:val="00922539"/>
    <w:rsid w:val="0092292D"/>
    <w:rsid w:val="00925122"/>
    <w:rsid w:val="00925BE9"/>
    <w:rsid w:val="00925BFB"/>
    <w:rsid w:val="009262F4"/>
    <w:rsid w:val="00927804"/>
    <w:rsid w:val="00930244"/>
    <w:rsid w:val="0093104E"/>
    <w:rsid w:val="00934613"/>
    <w:rsid w:val="00934A4E"/>
    <w:rsid w:val="00935B2E"/>
    <w:rsid w:val="009375F7"/>
    <w:rsid w:val="00941720"/>
    <w:rsid w:val="00942AA1"/>
    <w:rsid w:val="009430DF"/>
    <w:rsid w:val="00944D63"/>
    <w:rsid w:val="00945E57"/>
    <w:rsid w:val="0094636A"/>
    <w:rsid w:val="009467A2"/>
    <w:rsid w:val="00946A2F"/>
    <w:rsid w:val="00946FA8"/>
    <w:rsid w:val="00950807"/>
    <w:rsid w:val="00950D4B"/>
    <w:rsid w:val="009517B2"/>
    <w:rsid w:val="0095278D"/>
    <w:rsid w:val="0095476B"/>
    <w:rsid w:val="00955030"/>
    <w:rsid w:val="00956245"/>
    <w:rsid w:val="009574FA"/>
    <w:rsid w:val="00957917"/>
    <w:rsid w:val="009600D7"/>
    <w:rsid w:val="0096227A"/>
    <w:rsid w:val="00962A1D"/>
    <w:rsid w:val="00963356"/>
    <w:rsid w:val="00963D1B"/>
    <w:rsid w:val="00964C54"/>
    <w:rsid w:val="00965C4F"/>
    <w:rsid w:val="00966312"/>
    <w:rsid w:val="009664D7"/>
    <w:rsid w:val="009717C2"/>
    <w:rsid w:val="00971B24"/>
    <w:rsid w:val="00973E5F"/>
    <w:rsid w:val="009741AB"/>
    <w:rsid w:val="009744F4"/>
    <w:rsid w:val="00974939"/>
    <w:rsid w:val="00974FC0"/>
    <w:rsid w:val="0097516F"/>
    <w:rsid w:val="0097578F"/>
    <w:rsid w:val="00977DD4"/>
    <w:rsid w:val="00982937"/>
    <w:rsid w:val="009831CD"/>
    <w:rsid w:val="00983D8E"/>
    <w:rsid w:val="0098468B"/>
    <w:rsid w:val="009855FB"/>
    <w:rsid w:val="009859ED"/>
    <w:rsid w:val="00986FC5"/>
    <w:rsid w:val="00987C97"/>
    <w:rsid w:val="009900C3"/>
    <w:rsid w:val="00990B1C"/>
    <w:rsid w:val="009916BC"/>
    <w:rsid w:val="00992E5F"/>
    <w:rsid w:val="00994CE5"/>
    <w:rsid w:val="009952E5"/>
    <w:rsid w:val="00995358"/>
    <w:rsid w:val="00995CE8"/>
    <w:rsid w:val="00996595"/>
    <w:rsid w:val="00997A1D"/>
    <w:rsid w:val="00997EB3"/>
    <w:rsid w:val="009A17AF"/>
    <w:rsid w:val="009A2965"/>
    <w:rsid w:val="009A2D67"/>
    <w:rsid w:val="009A3DED"/>
    <w:rsid w:val="009A4721"/>
    <w:rsid w:val="009A56EF"/>
    <w:rsid w:val="009A7615"/>
    <w:rsid w:val="009B05DE"/>
    <w:rsid w:val="009B1AA0"/>
    <w:rsid w:val="009B1C9E"/>
    <w:rsid w:val="009B45D6"/>
    <w:rsid w:val="009B6317"/>
    <w:rsid w:val="009B672E"/>
    <w:rsid w:val="009B6759"/>
    <w:rsid w:val="009C2E36"/>
    <w:rsid w:val="009C44AA"/>
    <w:rsid w:val="009C5A28"/>
    <w:rsid w:val="009C799C"/>
    <w:rsid w:val="009D0E51"/>
    <w:rsid w:val="009D13BC"/>
    <w:rsid w:val="009D20D6"/>
    <w:rsid w:val="009D2D3F"/>
    <w:rsid w:val="009D3D0D"/>
    <w:rsid w:val="009D3D79"/>
    <w:rsid w:val="009D50B8"/>
    <w:rsid w:val="009D521B"/>
    <w:rsid w:val="009D5484"/>
    <w:rsid w:val="009D6E99"/>
    <w:rsid w:val="009E0B7E"/>
    <w:rsid w:val="009E1421"/>
    <w:rsid w:val="009E2D43"/>
    <w:rsid w:val="009E3695"/>
    <w:rsid w:val="009E39D9"/>
    <w:rsid w:val="009E3C97"/>
    <w:rsid w:val="009E4C41"/>
    <w:rsid w:val="009E4FE8"/>
    <w:rsid w:val="009E50AA"/>
    <w:rsid w:val="009E68C0"/>
    <w:rsid w:val="009E7350"/>
    <w:rsid w:val="009F0515"/>
    <w:rsid w:val="009F2C1C"/>
    <w:rsid w:val="009F3234"/>
    <w:rsid w:val="009F37F0"/>
    <w:rsid w:val="00A0080C"/>
    <w:rsid w:val="00A008CA"/>
    <w:rsid w:val="00A008E3"/>
    <w:rsid w:val="00A0126A"/>
    <w:rsid w:val="00A01428"/>
    <w:rsid w:val="00A0365A"/>
    <w:rsid w:val="00A0399E"/>
    <w:rsid w:val="00A04B2C"/>
    <w:rsid w:val="00A06429"/>
    <w:rsid w:val="00A076D6"/>
    <w:rsid w:val="00A07AB3"/>
    <w:rsid w:val="00A10297"/>
    <w:rsid w:val="00A107A9"/>
    <w:rsid w:val="00A10904"/>
    <w:rsid w:val="00A10DCA"/>
    <w:rsid w:val="00A11322"/>
    <w:rsid w:val="00A11676"/>
    <w:rsid w:val="00A1229D"/>
    <w:rsid w:val="00A12BCF"/>
    <w:rsid w:val="00A12FFA"/>
    <w:rsid w:val="00A146BE"/>
    <w:rsid w:val="00A15E94"/>
    <w:rsid w:val="00A16131"/>
    <w:rsid w:val="00A16340"/>
    <w:rsid w:val="00A20B4B"/>
    <w:rsid w:val="00A23966"/>
    <w:rsid w:val="00A23AC6"/>
    <w:rsid w:val="00A24301"/>
    <w:rsid w:val="00A259FC"/>
    <w:rsid w:val="00A267C9"/>
    <w:rsid w:val="00A3027B"/>
    <w:rsid w:val="00A3035D"/>
    <w:rsid w:val="00A30A9C"/>
    <w:rsid w:val="00A31994"/>
    <w:rsid w:val="00A31E7C"/>
    <w:rsid w:val="00A320CA"/>
    <w:rsid w:val="00A330BA"/>
    <w:rsid w:val="00A330EF"/>
    <w:rsid w:val="00A33318"/>
    <w:rsid w:val="00A3399A"/>
    <w:rsid w:val="00A33AC5"/>
    <w:rsid w:val="00A342EA"/>
    <w:rsid w:val="00A40EF4"/>
    <w:rsid w:val="00A4177E"/>
    <w:rsid w:val="00A42E69"/>
    <w:rsid w:val="00A43D79"/>
    <w:rsid w:val="00A4400A"/>
    <w:rsid w:val="00A45FD8"/>
    <w:rsid w:val="00A476BF"/>
    <w:rsid w:val="00A47ADA"/>
    <w:rsid w:val="00A50DBF"/>
    <w:rsid w:val="00A5104A"/>
    <w:rsid w:val="00A52673"/>
    <w:rsid w:val="00A53484"/>
    <w:rsid w:val="00A54C1E"/>
    <w:rsid w:val="00A54DF9"/>
    <w:rsid w:val="00A60AD5"/>
    <w:rsid w:val="00A63864"/>
    <w:rsid w:val="00A63896"/>
    <w:rsid w:val="00A65286"/>
    <w:rsid w:val="00A67844"/>
    <w:rsid w:val="00A7027B"/>
    <w:rsid w:val="00A718FD"/>
    <w:rsid w:val="00A724DB"/>
    <w:rsid w:val="00A750F5"/>
    <w:rsid w:val="00A77303"/>
    <w:rsid w:val="00A773EE"/>
    <w:rsid w:val="00A77CFF"/>
    <w:rsid w:val="00A80EFF"/>
    <w:rsid w:val="00A87975"/>
    <w:rsid w:val="00A87AA9"/>
    <w:rsid w:val="00A937B8"/>
    <w:rsid w:val="00A94EFF"/>
    <w:rsid w:val="00A9557F"/>
    <w:rsid w:val="00A95607"/>
    <w:rsid w:val="00A978C9"/>
    <w:rsid w:val="00AA0F74"/>
    <w:rsid w:val="00AA15A3"/>
    <w:rsid w:val="00AA2923"/>
    <w:rsid w:val="00AA3A9A"/>
    <w:rsid w:val="00AA45A6"/>
    <w:rsid w:val="00AA4ACA"/>
    <w:rsid w:val="00AA4C5C"/>
    <w:rsid w:val="00AA6237"/>
    <w:rsid w:val="00AB04B9"/>
    <w:rsid w:val="00AB19CA"/>
    <w:rsid w:val="00AB1B12"/>
    <w:rsid w:val="00AB27AD"/>
    <w:rsid w:val="00AB4F6F"/>
    <w:rsid w:val="00AB68F9"/>
    <w:rsid w:val="00AB6BF0"/>
    <w:rsid w:val="00AB6EA1"/>
    <w:rsid w:val="00AB72DD"/>
    <w:rsid w:val="00AC0156"/>
    <w:rsid w:val="00AC18D6"/>
    <w:rsid w:val="00AC1BB0"/>
    <w:rsid w:val="00AC2773"/>
    <w:rsid w:val="00AC35F5"/>
    <w:rsid w:val="00AC3952"/>
    <w:rsid w:val="00AC3B0D"/>
    <w:rsid w:val="00AC4731"/>
    <w:rsid w:val="00AC5C3D"/>
    <w:rsid w:val="00AC5C9A"/>
    <w:rsid w:val="00AC5FEB"/>
    <w:rsid w:val="00AC71C8"/>
    <w:rsid w:val="00AD137E"/>
    <w:rsid w:val="00AD1CE2"/>
    <w:rsid w:val="00AD5B20"/>
    <w:rsid w:val="00AD65FD"/>
    <w:rsid w:val="00AD6F0E"/>
    <w:rsid w:val="00AE07F6"/>
    <w:rsid w:val="00AE1897"/>
    <w:rsid w:val="00AE1E1D"/>
    <w:rsid w:val="00AE22AF"/>
    <w:rsid w:val="00AE345F"/>
    <w:rsid w:val="00AE3755"/>
    <w:rsid w:val="00AE4BBA"/>
    <w:rsid w:val="00AE5800"/>
    <w:rsid w:val="00AE675B"/>
    <w:rsid w:val="00AE7AEE"/>
    <w:rsid w:val="00AF29F1"/>
    <w:rsid w:val="00AF3707"/>
    <w:rsid w:val="00AF3B70"/>
    <w:rsid w:val="00AF3D8F"/>
    <w:rsid w:val="00AF50DB"/>
    <w:rsid w:val="00B006B4"/>
    <w:rsid w:val="00B00745"/>
    <w:rsid w:val="00B0205E"/>
    <w:rsid w:val="00B0290E"/>
    <w:rsid w:val="00B02F56"/>
    <w:rsid w:val="00B06216"/>
    <w:rsid w:val="00B0635D"/>
    <w:rsid w:val="00B06978"/>
    <w:rsid w:val="00B06AAF"/>
    <w:rsid w:val="00B07139"/>
    <w:rsid w:val="00B107F5"/>
    <w:rsid w:val="00B12BAF"/>
    <w:rsid w:val="00B14AA0"/>
    <w:rsid w:val="00B15FD9"/>
    <w:rsid w:val="00B1643B"/>
    <w:rsid w:val="00B17800"/>
    <w:rsid w:val="00B17DEB"/>
    <w:rsid w:val="00B239EB"/>
    <w:rsid w:val="00B23A77"/>
    <w:rsid w:val="00B2449A"/>
    <w:rsid w:val="00B24736"/>
    <w:rsid w:val="00B24878"/>
    <w:rsid w:val="00B25375"/>
    <w:rsid w:val="00B26500"/>
    <w:rsid w:val="00B265F3"/>
    <w:rsid w:val="00B27940"/>
    <w:rsid w:val="00B30048"/>
    <w:rsid w:val="00B30998"/>
    <w:rsid w:val="00B32116"/>
    <w:rsid w:val="00B33B90"/>
    <w:rsid w:val="00B3483A"/>
    <w:rsid w:val="00B3602D"/>
    <w:rsid w:val="00B36830"/>
    <w:rsid w:val="00B36C36"/>
    <w:rsid w:val="00B403B9"/>
    <w:rsid w:val="00B403BE"/>
    <w:rsid w:val="00B40780"/>
    <w:rsid w:val="00B40DD4"/>
    <w:rsid w:val="00B43FB5"/>
    <w:rsid w:val="00B44B80"/>
    <w:rsid w:val="00B47F69"/>
    <w:rsid w:val="00B501A2"/>
    <w:rsid w:val="00B50D59"/>
    <w:rsid w:val="00B50E92"/>
    <w:rsid w:val="00B5184B"/>
    <w:rsid w:val="00B51E42"/>
    <w:rsid w:val="00B52F8B"/>
    <w:rsid w:val="00B556F2"/>
    <w:rsid w:val="00B557D8"/>
    <w:rsid w:val="00B55F55"/>
    <w:rsid w:val="00B55FD7"/>
    <w:rsid w:val="00B57084"/>
    <w:rsid w:val="00B57168"/>
    <w:rsid w:val="00B57744"/>
    <w:rsid w:val="00B57EDD"/>
    <w:rsid w:val="00B60E8B"/>
    <w:rsid w:val="00B610C6"/>
    <w:rsid w:val="00B624F3"/>
    <w:rsid w:val="00B6322F"/>
    <w:rsid w:val="00B64E87"/>
    <w:rsid w:val="00B64EDC"/>
    <w:rsid w:val="00B6540C"/>
    <w:rsid w:val="00B667C7"/>
    <w:rsid w:val="00B67847"/>
    <w:rsid w:val="00B67D79"/>
    <w:rsid w:val="00B70279"/>
    <w:rsid w:val="00B70CF2"/>
    <w:rsid w:val="00B71458"/>
    <w:rsid w:val="00B717DD"/>
    <w:rsid w:val="00B73753"/>
    <w:rsid w:val="00B74194"/>
    <w:rsid w:val="00B7543C"/>
    <w:rsid w:val="00B7744C"/>
    <w:rsid w:val="00B80C4E"/>
    <w:rsid w:val="00B82C2C"/>
    <w:rsid w:val="00B84658"/>
    <w:rsid w:val="00B84A65"/>
    <w:rsid w:val="00B86B5D"/>
    <w:rsid w:val="00B87211"/>
    <w:rsid w:val="00B872D3"/>
    <w:rsid w:val="00B87459"/>
    <w:rsid w:val="00B87C60"/>
    <w:rsid w:val="00B91797"/>
    <w:rsid w:val="00B9269C"/>
    <w:rsid w:val="00B92EF3"/>
    <w:rsid w:val="00B9475F"/>
    <w:rsid w:val="00B958E2"/>
    <w:rsid w:val="00B9608A"/>
    <w:rsid w:val="00B96E4B"/>
    <w:rsid w:val="00B97EEB"/>
    <w:rsid w:val="00BA03F6"/>
    <w:rsid w:val="00BA1D9B"/>
    <w:rsid w:val="00BA1DF1"/>
    <w:rsid w:val="00BA273B"/>
    <w:rsid w:val="00BA4A1E"/>
    <w:rsid w:val="00BA4DBB"/>
    <w:rsid w:val="00BB0F86"/>
    <w:rsid w:val="00BB17C1"/>
    <w:rsid w:val="00BB40D4"/>
    <w:rsid w:val="00BC31A9"/>
    <w:rsid w:val="00BC54F9"/>
    <w:rsid w:val="00BD01D8"/>
    <w:rsid w:val="00BD0EA9"/>
    <w:rsid w:val="00BD206F"/>
    <w:rsid w:val="00BD2771"/>
    <w:rsid w:val="00BD3860"/>
    <w:rsid w:val="00BD3B68"/>
    <w:rsid w:val="00BD4292"/>
    <w:rsid w:val="00BD4878"/>
    <w:rsid w:val="00BD54F6"/>
    <w:rsid w:val="00BD5BB4"/>
    <w:rsid w:val="00BD5EC8"/>
    <w:rsid w:val="00BD775F"/>
    <w:rsid w:val="00BD7926"/>
    <w:rsid w:val="00BE0255"/>
    <w:rsid w:val="00BE0DA8"/>
    <w:rsid w:val="00BE3815"/>
    <w:rsid w:val="00BE51F6"/>
    <w:rsid w:val="00BE58D6"/>
    <w:rsid w:val="00BE5D9A"/>
    <w:rsid w:val="00BE657B"/>
    <w:rsid w:val="00BE6E43"/>
    <w:rsid w:val="00BE6FDE"/>
    <w:rsid w:val="00BE7341"/>
    <w:rsid w:val="00BE7EF7"/>
    <w:rsid w:val="00BF0095"/>
    <w:rsid w:val="00BF047E"/>
    <w:rsid w:val="00BF3581"/>
    <w:rsid w:val="00BF3D27"/>
    <w:rsid w:val="00BF47CB"/>
    <w:rsid w:val="00BF4F1C"/>
    <w:rsid w:val="00BF65DE"/>
    <w:rsid w:val="00BF69B7"/>
    <w:rsid w:val="00BF7475"/>
    <w:rsid w:val="00C00FB1"/>
    <w:rsid w:val="00C02363"/>
    <w:rsid w:val="00C02F13"/>
    <w:rsid w:val="00C02FC9"/>
    <w:rsid w:val="00C032B4"/>
    <w:rsid w:val="00C033D8"/>
    <w:rsid w:val="00C0450B"/>
    <w:rsid w:val="00C04606"/>
    <w:rsid w:val="00C06026"/>
    <w:rsid w:val="00C062A3"/>
    <w:rsid w:val="00C06D2D"/>
    <w:rsid w:val="00C0745F"/>
    <w:rsid w:val="00C105F7"/>
    <w:rsid w:val="00C11923"/>
    <w:rsid w:val="00C11A51"/>
    <w:rsid w:val="00C15C6F"/>
    <w:rsid w:val="00C1652F"/>
    <w:rsid w:val="00C16730"/>
    <w:rsid w:val="00C17977"/>
    <w:rsid w:val="00C17CF3"/>
    <w:rsid w:val="00C21747"/>
    <w:rsid w:val="00C255CC"/>
    <w:rsid w:val="00C31AB2"/>
    <w:rsid w:val="00C34E25"/>
    <w:rsid w:val="00C3725C"/>
    <w:rsid w:val="00C3740F"/>
    <w:rsid w:val="00C40214"/>
    <w:rsid w:val="00C410C9"/>
    <w:rsid w:val="00C42523"/>
    <w:rsid w:val="00C43D7B"/>
    <w:rsid w:val="00C4686A"/>
    <w:rsid w:val="00C47103"/>
    <w:rsid w:val="00C508CD"/>
    <w:rsid w:val="00C50A00"/>
    <w:rsid w:val="00C515B9"/>
    <w:rsid w:val="00C5174D"/>
    <w:rsid w:val="00C5317C"/>
    <w:rsid w:val="00C53380"/>
    <w:rsid w:val="00C54F2F"/>
    <w:rsid w:val="00C551DD"/>
    <w:rsid w:val="00C566E3"/>
    <w:rsid w:val="00C56A34"/>
    <w:rsid w:val="00C56C59"/>
    <w:rsid w:val="00C60ABA"/>
    <w:rsid w:val="00C61FCC"/>
    <w:rsid w:val="00C65195"/>
    <w:rsid w:val="00C65535"/>
    <w:rsid w:val="00C70A3B"/>
    <w:rsid w:val="00C73E55"/>
    <w:rsid w:val="00C75698"/>
    <w:rsid w:val="00C7690B"/>
    <w:rsid w:val="00C76E28"/>
    <w:rsid w:val="00C77D31"/>
    <w:rsid w:val="00C81DB2"/>
    <w:rsid w:val="00C843B7"/>
    <w:rsid w:val="00C85E27"/>
    <w:rsid w:val="00C85EA0"/>
    <w:rsid w:val="00C86C85"/>
    <w:rsid w:val="00C91CFE"/>
    <w:rsid w:val="00C91E00"/>
    <w:rsid w:val="00C92859"/>
    <w:rsid w:val="00C9310A"/>
    <w:rsid w:val="00C939A6"/>
    <w:rsid w:val="00C93B1E"/>
    <w:rsid w:val="00C94AE2"/>
    <w:rsid w:val="00C95135"/>
    <w:rsid w:val="00C958E3"/>
    <w:rsid w:val="00C96043"/>
    <w:rsid w:val="00C97D7D"/>
    <w:rsid w:val="00CA2348"/>
    <w:rsid w:val="00CA42DB"/>
    <w:rsid w:val="00CA54E0"/>
    <w:rsid w:val="00CA716C"/>
    <w:rsid w:val="00CA7709"/>
    <w:rsid w:val="00CA7C8C"/>
    <w:rsid w:val="00CB326E"/>
    <w:rsid w:val="00CB5558"/>
    <w:rsid w:val="00CB68E9"/>
    <w:rsid w:val="00CC079A"/>
    <w:rsid w:val="00CC1B1F"/>
    <w:rsid w:val="00CC43B1"/>
    <w:rsid w:val="00CC4CFD"/>
    <w:rsid w:val="00CC4F6B"/>
    <w:rsid w:val="00CC526F"/>
    <w:rsid w:val="00CD05FA"/>
    <w:rsid w:val="00CD410A"/>
    <w:rsid w:val="00CD5ED0"/>
    <w:rsid w:val="00CD780D"/>
    <w:rsid w:val="00CE1215"/>
    <w:rsid w:val="00CE2816"/>
    <w:rsid w:val="00CE2B48"/>
    <w:rsid w:val="00CE3BBE"/>
    <w:rsid w:val="00CE3C1C"/>
    <w:rsid w:val="00CE6B92"/>
    <w:rsid w:val="00CF160F"/>
    <w:rsid w:val="00CF1F20"/>
    <w:rsid w:val="00CF20F4"/>
    <w:rsid w:val="00CF23A0"/>
    <w:rsid w:val="00CF2742"/>
    <w:rsid w:val="00CF286F"/>
    <w:rsid w:val="00CF35C0"/>
    <w:rsid w:val="00CF4C4F"/>
    <w:rsid w:val="00CF6393"/>
    <w:rsid w:val="00CF6B1E"/>
    <w:rsid w:val="00CF6BFB"/>
    <w:rsid w:val="00CF6C34"/>
    <w:rsid w:val="00CF7461"/>
    <w:rsid w:val="00CF79EB"/>
    <w:rsid w:val="00CF7EBA"/>
    <w:rsid w:val="00D00BDD"/>
    <w:rsid w:val="00D02180"/>
    <w:rsid w:val="00D02A4D"/>
    <w:rsid w:val="00D05214"/>
    <w:rsid w:val="00D05956"/>
    <w:rsid w:val="00D05EB8"/>
    <w:rsid w:val="00D07427"/>
    <w:rsid w:val="00D1063C"/>
    <w:rsid w:val="00D12DF8"/>
    <w:rsid w:val="00D13171"/>
    <w:rsid w:val="00D14F3D"/>
    <w:rsid w:val="00D15725"/>
    <w:rsid w:val="00D208A4"/>
    <w:rsid w:val="00D20AAE"/>
    <w:rsid w:val="00D2108E"/>
    <w:rsid w:val="00D22319"/>
    <w:rsid w:val="00D22354"/>
    <w:rsid w:val="00D2262F"/>
    <w:rsid w:val="00D22688"/>
    <w:rsid w:val="00D22C39"/>
    <w:rsid w:val="00D23F8B"/>
    <w:rsid w:val="00D26D86"/>
    <w:rsid w:val="00D316C3"/>
    <w:rsid w:val="00D329CE"/>
    <w:rsid w:val="00D343E1"/>
    <w:rsid w:val="00D3440E"/>
    <w:rsid w:val="00D347F4"/>
    <w:rsid w:val="00D34DF7"/>
    <w:rsid w:val="00D35B87"/>
    <w:rsid w:val="00D35C4F"/>
    <w:rsid w:val="00D362A4"/>
    <w:rsid w:val="00D37925"/>
    <w:rsid w:val="00D403D1"/>
    <w:rsid w:val="00D41951"/>
    <w:rsid w:val="00D41AE6"/>
    <w:rsid w:val="00D41CE5"/>
    <w:rsid w:val="00D4282C"/>
    <w:rsid w:val="00D440A0"/>
    <w:rsid w:val="00D452FD"/>
    <w:rsid w:val="00D453F9"/>
    <w:rsid w:val="00D461A3"/>
    <w:rsid w:val="00D46648"/>
    <w:rsid w:val="00D50A1B"/>
    <w:rsid w:val="00D514E3"/>
    <w:rsid w:val="00D519D5"/>
    <w:rsid w:val="00D51E0C"/>
    <w:rsid w:val="00D520F2"/>
    <w:rsid w:val="00D53495"/>
    <w:rsid w:val="00D538F8"/>
    <w:rsid w:val="00D53C96"/>
    <w:rsid w:val="00D55AA3"/>
    <w:rsid w:val="00D56C8E"/>
    <w:rsid w:val="00D62129"/>
    <w:rsid w:val="00D62972"/>
    <w:rsid w:val="00D63145"/>
    <w:rsid w:val="00D64722"/>
    <w:rsid w:val="00D657C2"/>
    <w:rsid w:val="00D6583C"/>
    <w:rsid w:val="00D6767B"/>
    <w:rsid w:val="00D70193"/>
    <w:rsid w:val="00D70ABF"/>
    <w:rsid w:val="00D73116"/>
    <w:rsid w:val="00D7414F"/>
    <w:rsid w:val="00D7516B"/>
    <w:rsid w:val="00D75AD6"/>
    <w:rsid w:val="00D75E76"/>
    <w:rsid w:val="00D76E8E"/>
    <w:rsid w:val="00D808E4"/>
    <w:rsid w:val="00D81272"/>
    <w:rsid w:val="00D81EEA"/>
    <w:rsid w:val="00D8274D"/>
    <w:rsid w:val="00D82EB0"/>
    <w:rsid w:val="00D86F89"/>
    <w:rsid w:val="00D8729C"/>
    <w:rsid w:val="00D9043D"/>
    <w:rsid w:val="00D9102B"/>
    <w:rsid w:val="00D91301"/>
    <w:rsid w:val="00D9164F"/>
    <w:rsid w:val="00D91E59"/>
    <w:rsid w:val="00D9257B"/>
    <w:rsid w:val="00D92AA5"/>
    <w:rsid w:val="00D93E31"/>
    <w:rsid w:val="00D955C0"/>
    <w:rsid w:val="00D95E66"/>
    <w:rsid w:val="00D976FC"/>
    <w:rsid w:val="00D97883"/>
    <w:rsid w:val="00D97A15"/>
    <w:rsid w:val="00D97E64"/>
    <w:rsid w:val="00DA3DC7"/>
    <w:rsid w:val="00DA433C"/>
    <w:rsid w:val="00DA4EEC"/>
    <w:rsid w:val="00DA620F"/>
    <w:rsid w:val="00DB3B8F"/>
    <w:rsid w:val="00DB46FB"/>
    <w:rsid w:val="00DB4A2F"/>
    <w:rsid w:val="00DB5184"/>
    <w:rsid w:val="00DB56BA"/>
    <w:rsid w:val="00DB5EB3"/>
    <w:rsid w:val="00DB63A1"/>
    <w:rsid w:val="00DB6DEC"/>
    <w:rsid w:val="00DB6EAD"/>
    <w:rsid w:val="00DC0245"/>
    <w:rsid w:val="00DC0766"/>
    <w:rsid w:val="00DC1390"/>
    <w:rsid w:val="00DC16CA"/>
    <w:rsid w:val="00DC2EDD"/>
    <w:rsid w:val="00DC3606"/>
    <w:rsid w:val="00DC38B9"/>
    <w:rsid w:val="00DC4469"/>
    <w:rsid w:val="00DC7090"/>
    <w:rsid w:val="00DD081B"/>
    <w:rsid w:val="00DD084E"/>
    <w:rsid w:val="00DD08D4"/>
    <w:rsid w:val="00DD1684"/>
    <w:rsid w:val="00DD211F"/>
    <w:rsid w:val="00DD4432"/>
    <w:rsid w:val="00DD487C"/>
    <w:rsid w:val="00DD4E66"/>
    <w:rsid w:val="00DD4EFD"/>
    <w:rsid w:val="00DD5ADF"/>
    <w:rsid w:val="00DD6673"/>
    <w:rsid w:val="00DD704B"/>
    <w:rsid w:val="00DE04C1"/>
    <w:rsid w:val="00DE229E"/>
    <w:rsid w:val="00DE2F50"/>
    <w:rsid w:val="00DE3A42"/>
    <w:rsid w:val="00DE3F40"/>
    <w:rsid w:val="00DE5063"/>
    <w:rsid w:val="00DE50C6"/>
    <w:rsid w:val="00DE5329"/>
    <w:rsid w:val="00DF0108"/>
    <w:rsid w:val="00DF013C"/>
    <w:rsid w:val="00DF0379"/>
    <w:rsid w:val="00DF04A9"/>
    <w:rsid w:val="00DF0796"/>
    <w:rsid w:val="00DF1F9F"/>
    <w:rsid w:val="00DF205F"/>
    <w:rsid w:val="00DF3C86"/>
    <w:rsid w:val="00DF4AAA"/>
    <w:rsid w:val="00DF7721"/>
    <w:rsid w:val="00E00C91"/>
    <w:rsid w:val="00E03003"/>
    <w:rsid w:val="00E0302F"/>
    <w:rsid w:val="00E0367E"/>
    <w:rsid w:val="00E051D3"/>
    <w:rsid w:val="00E056E5"/>
    <w:rsid w:val="00E05D48"/>
    <w:rsid w:val="00E07B78"/>
    <w:rsid w:val="00E10E22"/>
    <w:rsid w:val="00E14B1B"/>
    <w:rsid w:val="00E179F6"/>
    <w:rsid w:val="00E17F5C"/>
    <w:rsid w:val="00E20CA6"/>
    <w:rsid w:val="00E2241B"/>
    <w:rsid w:val="00E22460"/>
    <w:rsid w:val="00E22704"/>
    <w:rsid w:val="00E239E6"/>
    <w:rsid w:val="00E25766"/>
    <w:rsid w:val="00E2733D"/>
    <w:rsid w:val="00E3084E"/>
    <w:rsid w:val="00E3138B"/>
    <w:rsid w:val="00E313B4"/>
    <w:rsid w:val="00E32EEA"/>
    <w:rsid w:val="00E3409C"/>
    <w:rsid w:val="00E36D29"/>
    <w:rsid w:val="00E42773"/>
    <w:rsid w:val="00E42FC5"/>
    <w:rsid w:val="00E43C32"/>
    <w:rsid w:val="00E46B92"/>
    <w:rsid w:val="00E470B7"/>
    <w:rsid w:val="00E507A1"/>
    <w:rsid w:val="00E514C4"/>
    <w:rsid w:val="00E51E4F"/>
    <w:rsid w:val="00E52A0A"/>
    <w:rsid w:val="00E52FBF"/>
    <w:rsid w:val="00E5419B"/>
    <w:rsid w:val="00E547AC"/>
    <w:rsid w:val="00E5517E"/>
    <w:rsid w:val="00E55CC1"/>
    <w:rsid w:val="00E57246"/>
    <w:rsid w:val="00E603D2"/>
    <w:rsid w:val="00E608EF"/>
    <w:rsid w:val="00E632B9"/>
    <w:rsid w:val="00E637FF"/>
    <w:rsid w:val="00E646AE"/>
    <w:rsid w:val="00E64BCB"/>
    <w:rsid w:val="00E663CC"/>
    <w:rsid w:val="00E66EF4"/>
    <w:rsid w:val="00E67FC9"/>
    <w:rsid w:val="00E70D1A"/>
    <w:rsid w:val="00E711A7"/>
    <w:rsid w:val="00E71D96"/>
    <w:rsid w:val="00E7257F"/>
    <w:rsid w:val="00E72AFD"/>
    <w:rsid w:val="00E72D0F"/>
    <w:rsid w:val="00E732AC"/>
    <w:rsid w:val="00E74D4E"/>
    <w:rsid w:val="00E7538D"/>
    <w:rsid w:val="00E81AC8"/>
    <w:rsid w:val="00E81C18"/>
    <w:rsid w:val="00E8368C"/>
    <w:rsid w:val="00E8482E"/>
    <w:rsid w:val="00E86F01"/>
    <w:rsid w:val="00E87147"/>
    <w:rsid w:val="00E90108"/>
    <w:rsid w:val="00E93696"/>
    <w:rsid w:val="00E96020"/>
    <w:rsid w:val="00E9797C"/>
    <w:rsid w:val="00EA0046"/>
    <w:rsid w:val="00EA11ED"/>
    <w:rsid w:val="00EA1F9F"/>
    <w:rsid w:val="00EA301E"/>
    <w:rsid w:val="00EA5A12"/>
    <w:rsid w:val="00EA5ACE"/>
    <w:rsid w:val="00EB0177"/>
    <w:rsid w:val="00EB12A7"/>
    <w:rsid w:val="00EB3665"/>
    <w:rsid w:val="00EB5344"/>
    <w:rsid w:val="00EB6B7C"/>
    <w:rsid w:val="00EB6CF4"/>
    <w:rsid w:val="00EC04D9"/>
    <w:rsid w:val="00EC085B"/>
    <w:rsid w:val="00EC0E3E"/>
    <w:rsid w:val="00EC1F7E"/>
    <w:rsid w:val="00EC4358"/>
    <w:rsid w:val="00EC540A"/>
    <w:rsid w:val="00EC68AD"/>
    <w:rsid w:val="00ED2C9F"/>
    <w:rsid w:val="00ED40AF"/>
    <w:rsid w:val="00ED5142"/>
    <w:rsid w:val="00ED673E"/>
    <w:rsid w:val="00EE0B51"/>
    <w:rsid w:val="00EE0E18"/>
    <w:rsid w:val="00EE0FBF"/>
    <w:rsid w:val="00EE19CE"/>
    <w:rsid w:val="00EE1FB5"/>
    <w:rsid w:val="00EE283E"/>
    <w:rsid w:val="00EE2F52"/>
    <w:rsid w:val="00EE3686"/>
    <w:rsid w:val="00EE3BA9"/>
    <w:rsid w:val="00EE3CEE"/>
    <w:rsid w:val="00EE3D4C"/>
    <w:rsid w:val="00EE74E8"/>
    <w:rsid w:val="00EE79B5"/>
    <w:rsid w:val="00EF15AC"/>
    <w:rsid w:val="00EF2102"/>
    <w:rsid w:val="00EF2572"/>
    <w:rsid w:val="00EF343B"/>
    <w:rsid w:val="00EF3628"/>
    <w:rsid w:val="00EF75BA"/>
    <w:rsid w:val="00EF7736"/>
    <w:rsid w:val="00F00D2C"/>
    <w:rsid w:val="00F00E50"/>
    <w:rsid w:val="00F02AA8"/>
    <w:rsid w:val="00F04C43"/>
    <w:rsid w:val="00F04EEF"/>
    <w:rsid w:val="00F0637F"/>
    <w:rsid w:val="00F07456"/>
    <w:rsid w:val="00F07889"/>
    <w:rsid w:val="00F10756"/>
    <w:rsid w:val="00F10C8C"/>
    <w:rsid w:val="00F1199B"/>
    <w:rsid w:val="00F122AB"/>
    <w:rsid w:val="00F14198"/>
    <w:rsid w:val="00F14497"/>
    <w:rsid w:val="00F14660"/>
    <w:rsid w:val="00F1478F"/>
    <w:rsid w:val="00F15061"/>
    <w:rsid w:val="00F1579A"/>
    <w:rsid w:val="00F15BFF"/>
    <w:rsid w:val="00F15EC2"/>
    <w:rsid w:val="00F1760C"/>
    <w:rsid w:val="00F22752"/>
    <w:rsid w:val="00F227A6"/>
    <w:rsid w:val="00F228D3"/>
    <w:rsid w:val="00F229D3"/>
    <w:rsid w:val="00F22BA2"/>
    <w:rsid w:val="00F22C56"/>
    <w:rsid w:val="00F22DD0"/>
    <w:rsid w:val="00F235AE"/>
    <w:rsid w:val="00F23717"/>
    <w:rsid w:val="00F32E68"/>
    <w:rsid w:val="00F34058"/>
    <w:rsid w:val="00F3471B"/>
    <w:rsid w:val="00F35713"/>
    <w:rsid w:val="00F36D40"/>
    <w:rsid w:val="00F37750"/>
    <w:rsid w:val="00F40173"/>
    <w:rsid w:val="00F41450"/>
    <w:rsid w:val="00F416C9"/>
    <w:rsid w:val="00F444D4"/>
    <w:rsid w:val="00F448AD"/>
    <w:rsid w:val="00F449C0"/>
    <w:rsid w:val="00F44CA3"/>
    <w:rsid w:val="00F4562C"/>
    <w:rsid w:val="00F5123F"/>
    <w:rsid w:val="00F52CC6"/>
    <w:rsid w:val="00F5387C"/>
    <w:rsid w:val="00F545B5"/>
    <w:rsid w:val="00F558D6"/>
    <w:rsid w:val="00F57D11"/>
    <w:rsid w:val="00F61C9B"/>
    <w:rsid w:val="00F625CA"/>
    <w:rsid w:val="00F63377"/>
    <w:rsid w:val="00F64FC6"/>
    <w:rsid w:val="00F65629"/>
    <w:rsid w:val="00F669D1"/>
    <w:rsid w:val="00F71BD6"/>
    <w:rsid w:val="00F723D2"/>
    <w:rsid w:val="00F72F56"/>
    <w:rsid w:val="00F74881"/>
    <w:rsid w:val="00F74B1B"/>
    <w:rsid w:val="00F76028"/>
    <w:rsid w:val="00F77D31"/>
    <w:rsid w:val="00F77DA5"/>
    <w:rsid w:val="00F80F48"/>
    <w:rsid w:val="00F82079"/>
    <w:rsid w:val="00F82884"/>
    <w:rsid w:val="00F8523B"/>
    <w:rsid w:val="00F8638E"/>
    <w:rsid w:val="00F875A1"/>
    <w:rsid w:val="00F87D9C"/>
    <w:rsid w:val="00F87E1D"/>
    <w:rsid w:val="00F906E8"/>
    <w:rsid w:val="00F91819"/>
    <w:rsid w:val="00F91E60"/>
    <w:rsid w:val="00F93F62"/>
    <w:rsid w:val="00F96295"/>
    <w:rsid w:val="00F97965"/>
    <w:rsid w:val="00FA05D1"/>
    <w:rsid w:val="00FA130E"/>
    <w:rsid w:val="00FA249E"/>
    <w:rsid w:val="00FA29EF"/>
    <w:rsid w:val="00FA2B8B"/>
    <w:rsid w:val="00FA4737"/>
    <w:rsid w:val="00FA4CEC"/>
    <w:rsid w:val="00FA5302"/>
    <w:rsid w:val="00FA6E1C"/>
    <w:rsid w:val="00FB1535"/>
    <w:rsid w:val="00FB3B3F"/>
    <w:rsid w:val="00FB3F73"/>
    <w:rsid w:val="00FB5FA0"/>
    <w:rsid w:val="00FB67C0"/>
    <w:rsid w:val="00FB724C"/>
    <w:rsid w:val="00FB7D18"/>
    <w:rsid w:val="00FB7FAE"/>
    <w:rsid w:val="00FC34A0"/>
    <w:rsid w:val="00FC3F26"/>
    <w:rsid w:val="00FC49AA"/>
    <w:rsid w:val="00FC5A6A"/>
    <w:rsid w:val="00FC60DE"/>
    <w:rsid w:val="00FD0BE3"/>
    <w:rsid w:val="00FD2A06"/>
    <w:rsid w:val="00FD37D7"/>
    <w:rsid w:val="00FD3A73"/>
    <w:rsid w:val="00FD5142"/>
    <w:rsid w:val="00FD596D"/>
    <w:rsid w:val="00FD733C"/>
    <w:rsid w:val="00FD7DAF"/>
    <w:rsid w:val="00FE20CA"/>
    <w:rsid w:val="00FE3562"/>
    <w:rsid w:val="00FE35ED"/>
    <w:rsid w:val="00FE5002"/>
    <w:rsid w:val="00FE6F09"/>
    <w:rsid w:val="00FF1C62"/>
    <w:rsid w:val="00FF2957"/>
    <w:rsid w:val="00FF4047"/>
    <w:rsid w:val="00FF570C"/>
    <w:rsid w:val="00FF5FE1"/>
    <w:rsid w:val="00FF691B"/>
    <w:rsid w:val="00FF6DD4"/>
    <w:rsid w:val="00FF7343"/>
    <w:rsid w:val="00FF7598"/>
    <w:rsid w:val="0113CC1B"/>
    <w:rsid w:val="01EF588F"/>
    <w:rsid w:val="021D1E28"/>
    <w:rsid w:val="0286EE5A"/>
    <w:rsid w:val="061E118C"/>
    <w:rsid w:val="06B9F310"/>
    <w:rsid w:val="06F95114"/>
    <w:rsid w:val="07D3B404"/>
    <w:rsid w:val="08CB1F0F"/>
    <w:rsid w:val="0A11C32D"/>
    <w:rsid w:val="0BC73A7C"/>
    <w:rsid w:val="0C53E299"/>
    <w:rsid w:val="0CE03094"/>
    <w:rsid w:val="0D027D67"/>
    <w:rsid w:val="0DF869CE"/>
    <w:rsid w:val="0F1078C4"/>
    <w:rsid w:val="11DF3C6F"/>
    <w:rsid w:val="120DD0C5"/>
    <w:rsid w:val="134275D9"/>
    <w:rsid w:val="13AFC3D3"/>
    <w:rsid w:val="13B49F8B"/>
    <w:rsid w:val="14367EAD"/>
    <w:rsid w:val="14EFD2C8"/>
    <w:rsid w:val="153D3D74"/>
    <w:rsid w:val="15B03213"/>
    <w:rsid w:val="17975D74"/>
    <w:rsid w:val="1833F70B"/>
    <w:rsid w:val="194F95E6"/>
    <w:rsid w:val="1A01805C"/>
    <w:rsid w:val="1A35BCFE"/>
    <w:rsid w:val="1ACAED30"/>
    <w:rsid w:val="1B249BF0"/>
    <w:rsid w:val="1D0A2746"/>
    <w:rsid w:val="1D2AA231"/>
    <w:rsid w:val="1E01728B"/>
    <w:rsid w:val="1FB05246"/>
    <w:rsid w:val="20EDF880"/>
    <w:rsid w:val="21767D8E"/>
    <w:rsid w:val="22B260F7"/>
    <w:rsid w:val="23CD20DA"/>
    <w:rsid w:val="2551C711"/>
    <w:rsid w:val="2576B5BC"/>
    <w:rsid w:val="25F50689"/>
    <w:rsid w:val="26240260"/>
    <w:rsid w:val="267A2646"/>
    <w:rsid w:val="26C09A28"/>
    <w:rsid w:val="28755765"/>
    <w:rsid w:val="2940B840"/>
    <w:rsid w:val="29BB78DF"/>
    <w:rsid w:val="2A9AD90D"/>
    <w:rsid w:val="2B551EA6"/>
    <w:rsid w:val="2C10FB86"/>
    <w:rsid w:val="2E84B058"/>
    <w:rsid w:val="2F0EBF4D"/>
    <w:rsid w:val="2F8A041F"/>
    <w:rsid w:val="2FD564E2"/>
    <w:rsid w:val="3101E284"/>
    <w:rsid w:val="31D5CF75"/>
    <w:rsid w:val="3425303B"/>
    <w:rsid w:val="34B46AC7"/>
    <w:rsid w:val="34E6FFCE"/>
    <w:rsid w:val="34FCE244"/>
    <w:rsid w:val="37BA8BA2"/>
    <w:rsid w:val="38307D77"/>
    <w:rsid w:val="39200840"/>
    <w:rsid w:val="3A328A30"/>
    <w:rsid w:val="3ABFC02F"/>
    <w:rsid w:val="3C834CB8"/>
    <w:rsid w:val="3D57C39C"/>
    <w:rsid w:val="3DA799FD"/>
    <w:rsid w:val="3DB9693C"/>
    <w:rsid w:val="3E3ED13B"/>
    <w:rsid w:val="3EA087B5"/>
    <w:rsid w:val="3EA4D816"/>
    <w:rsid w:val="403DEAEC"/>
    <w:rsid w:val="407CB838"/>
    <w:rsid w:val="41C8B24C"/>
    <w:rsid w:val="42705B13"/>
    <w:rsid w:val="437DE7A9"/>
    <w:rsid w:val="438565BF"/>
    <w:rsid w:val="43E5AD0A"/>
    <w:rsid w:val="442C770E"/>
    <w:rsid w:val="444CA7D6"/>
    <w:rsid w:val="452322FB"/>
    <w:rsid w:val="45B0C7F4"/>
    <w:rsid w:val="489516FD"/>
    <w:rsid w:val="48BA59CA"/>
    <w:rsid w:val="4A32E1E7"/>
    <w:rsid w:val="4B7E3FB3"/>
    <w:rsid w:val="4BB61A1C"/>
    <w:rsid w:val="4C63EEFD"/>
    <w:rsid w:val="4E27D45B"/>
    <w:rsid w:val="4EED6DF4"/>
    <w:rsid w:val="50BDE3CB"/>
    <w:rsid w:val="515641BC"/>
    <w:rsid w:val="5300C57B"/>
    <w:rsid w:val="566563BF"/>
    <w:rsid w:val="5AE39F3B"/>
    <w:rsid w:val="5BDD06F1"/>
    <w:rsid w:val="5BDD1BFC"/>
    <w:rsid w:val="5C10CC3A"/>
    <w:rsid w:val="5CAF6276"/>
    <w:rsid w:val="5CFB49D1"/>
    <w:rsid w:val="5D4631C7"/>
    <w:rsid w:val="5ED38A94"/>
    <w:rsid w:val="5F6D7A7E"/>
    <w:rsid w:val="5FFF6E11"/>
    <w:rsid w:val="6113C2E3"/>
    <w:rsid w:val="61454E55"/>
    <w:rsid w:val="62C084AE"/>
    <w:rsid w:val="6314BD38"/>
    <w:rsid w:val="636C00EC"/>
    <w:rsid w:val="640B3DDA"/>
    <w:rsid w:val="64C19798"/>
    <w:rsid w:val="656AD5E5"/>
    <w:rsid w:val="671D81EF"/>
    <w:rsid w:val="67D164DC"/>
    <w:rsid w:val="697D0F4E"/>
    <w:rsid w:val="69912E4F"/>
    <w:rsid w:val="69B372B0"/>
    <w:rsid w:val="69C75E06"/>
    <w:rsid w:val="6B6EC218"/>
    <w:rsid w:val="6C764AF7"/>
    <w:rsid w:val="6D1DD6F0"/>
    <w:rsid w:val="6D958B8B"/>
    <w:rsid w:val="6E5C39B1"/>
    <w:rsid w:val="6E6579AB"/>
    <w:rsid w:val="6F7E8BF2"/>
    <w:rsid w:val="6F8EEF22"/>
    <w:rsid w:val="713BA260"/>
    <w:rsid w:val="74B1E48F"/>
    <w:rsid w:val="74BFF4C6"/>
    <w:rsid w:val="76F42B55"/>
    <w:rsid w:val="7769DD8A"/>
    <w:rsid w:val="78E4B8BE"/>
    <w:rsid w:val="7B097BA0"/>
    <w:rsid w:val="7B3E9370"/>
    <w:rsid w:val="7E123A38"/>
    <w:rsid w:val="7E80BF42"/>
    <w:rsid w:val="7F2162B5"/>
    <w:rsid w:val="7F7D654A"/>
    <w:rsid w:val="7F7E7B0B"/>
    <w:rsid w:val="7FB506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4520A8A"/>
  <w15:chartTrackingRefBased/>
  <w15:docId w15:val="{1A808EB1-7E28-447D-A47B-25A0F416D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E3C1C"/>
    <w:pPr>
      <w:widowControl w:val="0"/>
      <w:autoSpaceDE w:val="0"/>
      <w:autoSpaceDN w:val="0"/>
    </w:pPr>
    <w:rPr>
      <w:sz w:val="22"/>
      <w:szCs w:val="22"/>
    </w:rPr>
  </w:style>
  <w:style w:type="paragraph" w:styleId="Heading1">
    <w:name w:val="heading 1"/>
    <w:basedOn w:val="Normal"/>
    <w:link w:val="Heading1Char"/>
    <w:uiPriority w:val="9"/>
    <w:qFormat/>
    <w:pPr>
      <w:ind w:left="643" w:hanging="545"/>
      <w:outlineLvl w:val="0"/>
    </w:pPr>
    <w:rPr>
      <w:b/>
      <w:bCs/>
      <w:sz w:val="27"/>
      <w:szCs w:val="27"/>
    </w:rPr>
  </w:style>
  <w:style w:type="paragraph" w:styleId="Heading3">
    <w:name w:val="heading 3"/>
    <w:basedOn w:val="Normal"/>
    <w:next w:val="Normal"/>
    <w:qFormat/>
    <w:rsid w:val="00BF358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FC5"/>
    <w:pPr>
      <w:tabs>
        <w:tab w:val="center" w:pos="4680"/>
        <w:tab w:val="right" w:pos="9360"/>
      </w:tabs>
    </w:pPr>
  </w:style>
  <w:style w:type="paragraph" w:customStyle="1" w:styleId="Level1">
    <w:name w:val="Level 1"/>
    <w:basedOn w:val="Normal"/>
  </w:style>
  <w:style w:type="paragraph" w:customStyle="1" w:styleId="Level2">
    <w:name w:val="Level 2"/>
    <w:basedOn w:val="Normal"/>
  </w:style>
  <w:style w:type="paragraph" w:customStyle="1" w:styleId="Level3">
    <w:name w:val="Level 3"/>
    <w:basedOn w:val="Normal"/>
  </w:style>
  <w:style w:type="paragraph" w:customStyle="1" w:styleId="Level4">
    <w:name w:val="Level 4"/>
    <w:basedOn w:val="Normal"/>
  </w:style>
  <w:style w:type="paragraph" w:customStyle="1" w:styleId="Level5">
    <w:name w:val="Level 5"/>
    <w:basedOn w:val="Normal"/>
  </w:style>
  <w:style w:type="paragraph" w:customStyle="1" w:styleId="Level6">
    <w:name w:val="Level 6"/>
    <w:basedOn w:val="Normal"/>
  </w:style>
  <w:style w:type="paragraph" w:customStyle="1" w:styleId="Level7">
    <w:name w:val="Level 7"/>
    <w:basedOn w:val="Normal"/>
  </w:style>
  <w:style w:type="paragraph" w:customStyle="1" w:styleId="Level8">
    <w:name w:val="Level 8"/>
    <w:basedOn w:val="Normal"/>
  </w:style>
  <w:style w:type="paragraph" w:customStyle="1" w:styleId="Level9">
    <w:name w:val="Level 9"/>
    <w:basedOn w:val="Normal"/>
    <w:rPr>
      <w:b/>
    </w:rPr>
  </w:style>
  <w:style w:type="paragraph" w:styleId="Footer">
    <w:name w:val="footer"/>
    <w:basedOn w:val="Normal"/>
    <w:link w:val="FooterChar"/>
    <w:uiPriority w:val="99"/>
    <w:unhideWhenUsed/>
    <w:rsid w:val="00986FC5"/>
    <w:pPr>
      <w:tabs>
        <w:tab w:val="center" w:pos="4680"/>
        <w:tab w:val="right" w:pos="9360"/>
      </w:tabs>
    </w:pPr>
  </w:style>
  <w:style w:type="paragraph" w:styleId="BalloonText">
    <w:name w:val="Balloon Text"/>
    <w:basedOn w:val="Normal"/>
    <w:semiHidden/>
    <w:rsid w:val="0004000B"/>
    <w:rPr>
      <w:rFonts w:ascii="Tahoma" w:hAnsi="Tahoma" w:cs="Tahoma"/>
      <w:sz w:val="16"/>
      <w:szCs w:val="16"/>
    </w:rPr>
  </w:style>
  <w:style w:type="character" w:customStyle="1" w:styleId="Heading1Char">
    <w:name w:val="Heading 1 Char"/>
    <w:basedOn w:val="DefaultParagraphFont"/>
    <w:link w:val="Heading1"/>
    <w:uiPriority w:val="9"/>
    <w:rsid w:val="005B3B0B"/>
    <w:rPr>
      <w:b/>
      <w:bCs/>
      <w:sz w:val="27"/>
      <w:szCs w:val="27"/>
    </w:rPr>
  </w:style>
  <w:style w:type="paragraph" w:styleId="BodyText">
    <w:name w:val="Body Text"/>
    <w:basedOn w:val="Normal"/>
    <w:link w:val="BodyTextChar"/>
    <w:uiPriority w:val="1"/>
    <w:qFormat/>
    <w:rPr>
      <w:sz w:val="19"/>
      <w:szCs w:val="19"/>
    </w:rPr>
  </w:style>
  <w:style w:type="character" w:customStyle="1" w:styleId="BodyTextChar">
    <w:name w:val="Body Text Char"/>
    <w:basedOn w:val="DefaultParagraphFont"/>
    <w:link w:val="BodyText"/>
    <w:uiPriority w:val="1"/>
    <w:rsid w:val="005B3B0B"/>
    <w:rPr>
      <w:sz w:val="19"/>
      <w:szCs w:val="19"/>
    </w:rPr>
  </w:style>
  <w:style w:type="paragraph" w:styleId="ListParagraph">
    <w:name w:val="List Paragraph"/>
    <w:basedOn w:val="Normal"/>
    <w:uiPriority w:val="1"/>
    <w:qFormat/>
    <w:pPr>
      <w:ind w:left="1547" w:hanging="361"/>
      <w:jc w:val="both"/>
    </w:pPr>
  </w:style>
  <w:style w:type="paragraph" w:customStyle="1" w:styleId="TableParagraph">
    <w:name w:val="Table Paragraph"/>
    <w:basedOn w:val="Normal"/>
    <w:uiPriority w:val="1"/>
    <w:qFormat/>
  </w:style>
  <w:style w:type="paragraph" w:styleId="Revision">
    <w:name w:val="Revision"/>
    <w:hidden/>
    <w:uiPriority w:val="99"/>
    <w:semiHidden/>
    <w:rsid w:val="00A67844"/>
    <w:rPr>
      <w:sz w:val="22"/>
      <w:szCs w:val="22"/>
    </w:rPr>
  </w:style>
  <w:style w:type="character" w:customStyle="1" w:styleId="advancedproofingissue">
    <w:name w:val="advancedproofingissue"/>
    <w:basedOn w:val="DefaultParagraphFont"/>
    <w:rsid w:val="005B3B0B"/>
  </w:style>
  <w:style w:type="character" w:customStyle="1" w:styleId="normaltextrun">
    <w:name w:val="normaltextrun"/>
    <w:basedOn w:val="DefaultParagraphFont"/>
    <w:rsid w:val="005B3B0B"/>
  </w:style>
  <w:style w:type="character" w:customStyle="1" w:styleId="eop">
    <w:name w:val="eop"/>
    <w:basedOn w:val="DefaultParagraphFont"/>
    <w:rsid w:val="005B3B0B"/>
  </w:style>
  <w:style w:type="paragraph" w:customStyle="1" w:styleId="paragraph">
    <w:name w:val="paragraph"/>
    <w:basedOn w:val="Normal"/>
    <w:rsid w:val="009A3DED"/>
    <w:pPr>
      <w:widowControl/>
      <w:autoSpaceDE/>
      <w:autoSpaceDN/>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A10DCA"/>
    <w:rPr>
      <w:sz w:val="16"/>
      <w:szCs w:val="16"/>
    </w:rPr>
  </w:style>
  <w:style w:type="paragraph" w:styleId="CommentText">
    <w:name w:val="annotation text"/>
    <w:basedOn w:val="Normal"/>
    <w:link w:val="CommentTextChar"/>
    <w:uiPriority w:val="99"/>
    <w:unhideWhenUsed/>
    <w:rsid w:val="00A10DCA"/>
    <w:rPr>
      <w:sz w:val="20"/>
      <w:szCs w:val="20"/>
    </w:rPr>
  </w:style>
  <w:style w:type="character" w:customStyle="1" w:styleId="CommentTextChar">
    <w:name w:val="Comment Text Char"/>
    <w:basedOn w:val="DefaultParagraphFont"/>
    <w:link w:val="CommentText"/>
    <w:uiPriority w:val="99"/>
    <w:rsid w:val="005B3B0B"/>
  </w:style>
  <w:style w:type="paragraph" w:styleId="CommentSubject">
    <w:name w:val="annotation subject"/>
    <w:basedOn w:val="CommentText"/>
    <w:next w:val="CommentText"/>
    <w:link w:val="CommentSubjectChar"/>
    <w:uiPriority w:val="99"/>
    <w:semiHidden/>
    <w:unhideWhenUsed/>
    <w:rsid w:val="005B3B0B"/>
    <w:rPr>
      <w:b/>
      <w:bCs/>
    </w:rPr>
  </w:style>
  <w:style w:type="character" w:customStyle="1" w:styleId="CommentSubjectChar">
    <w:name w:val="Comment Subject Char"/>
    <w:basedOn w:val="CommentTextChar"/>
    <w:link w:val="CommentSubject"/>
    <w:uiPriority w:val="99"/>
    <w:semiHidden/>
    <w:rsid w:val="005B3B0B"/>
    <w:rPr>
      <w:b/>
      <w:bCs/>
    </w:rPr>
  </w:style>
  <w:style w:type="character" w:customStyle="1" w:styleId="HeaderChar">
    <w:name w:val="Header Char"/>
    <w:basedOn w:val="DefaultParagraphFont"/>
    <w:link w:val="Header"/>
    <w:uiPriority w:val="99"/>
    <w:rsid w:val="005B3B0B"/>
    <w:rPr>
      <w:sz w:val="22"/>
      <w:szCs w:val="22"/>
    </w:rPr>
  </w:style>
  <w:style w:type="character" w:customStyle="1" w:styleId="FooterChar">
    <w:name w:val="Footer Char"/>
    <w:basedOn w:val="DefaultParagraphFont"/>
    <w:link w:val="Footer"/>
    <w:uiPriority w:val="99"/>
    <w:rsid w:val="005B3B0B"/>
    <w:rPr>
      <w:sz w:val="22"/>
      <w:szCs w:val="22"/>
    </w:rPr>
  </w:style>
  <w:style w:type="character" w:styleId="Mention">
    <w:name w:val="Mention"/>
    <w:basedOn w:val="DefaultParagraphFont"/>
    <w:uiPriority w:val="99"/>
    <w:unhideWhenUsed/>
    <w:rsid w:val="005B3B0B"/>
    <w:rPr>
      <w:color w:val="2B579A"/>
      <w:shd w:val="clear" w:color="auto" w:fill="E6E6E6"/>
    </w:rPr>
  </w:style>
  <w:style w:type="character" w:styleId="Hyperlink">
    <w:name w:val="Hyperlink"/>
    <w:basedOn w:val="DefaultParagraphFont"/>
    <w:uiPriority w:val="99"/>
    <w:unhideWhenUsed/>
    <w:rsid w:val="005B3B0B"/>
    <w:rPr>
      <w:color w:val="0563C1" w:themeColor="hyperlink"/>
      <w:u w:val="single"/>
    </w:rPr>
  </w:style>
  <w:style w:type="character" w:styleId="UnresolvedMention">
    <w:name w:val="Unresolved Mention"/>
    <w:basedOn w:val="DefaultParagraphFont"/>
    <w:uiPriority w:val="99"/>
    <w:semiHidden/>
    <w:unhideWhenUsed/>
    <w:rsid w:val="005B3B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8c17d7b-3cfa-43b1-8bfc-43fa98d67c92" xsi:nil="true"/>
    <lcf76f155ced4ddcb4097134ff3c332f xmlns="4be19fb2-8623-4e5b-b7ef-6057f998f1d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DED96637094D46A826941634BB370F" ma:contentTypeVersion="22" ma:contentTypeDescription="Create a new document." ma:contentTypeScope="" ma:versionID="ebb632f94e0741bb7bb8a63bd005af2d">
  <xsd:schema xmlns:xsd="http://www.w3.org/2001/XMLSchema" xmlns:xs="http://www.w3.org/2001/XMLSchema" xmlns:p="http://schemas.microsoft.com/office/2006/metadata/properties" xmlns:ns2="4be19fb2-8623-4e5b-b7ef-6057f998f1db" xmlns:ns3="48c17d7b-3cfa-43b1-8bfc-43fa98d67c92" targetNamespace="http://schemas.microsoft.com/office/2006/metadata/properties" ma:root="true" ma:fieldsID="24a24738a4f330b966d96781916b5b2f" ns2:_="" ns3:_="">
    <xsd:import namespace="4be19fb2-8623-4e5b-b7ef-6057f998f1db"/>
    <xsd:import namespace="48c17d7b-3cfa-43b1-8bfc-43fa98d67c9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19fb2-8623-4e5b-b7ef-6057f998f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c17d7b-3cfa-43b1-8bfc-43fa98d67c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608a5a-60f6-464f-b866-54ace8d0bfd3}" ma:internalName="TaxCatchAll" ma:showField="CatchAllData" ma:web="48c17d7b-3cfa-43b1-8bfc-43fa98d67c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EE848A-CAD0-4DF3-9D7B-F3967BDA89DA}">
  <ds:schemaRefs>
    <ds:schemaRef ds:uri="http://schemas.openxmlformats.org/officeDocument/2006/bibliography"/>
  </ds:schemaRefs>
</ds:datastoreItem>
</file>

<file path=customXml/itemProps2.xml><?xml version="1.0" encoding="utf-8"?>
<ds:datastoreItem xmlns:ds="http://schemas.openxmlformats.org/officeDocument/2006/customXml" ds:itemID="{90F902A6-447F-4C7B-850C-2D219319FBD8}">
  <ds:schemaRefs>
    <ds:schemaRef ds:uri="http://schemas.microsoft.com/office/2006/metadata/properties"/>
    <ds:schemaRef ds:uri="http://schemas.microsoft.com/office/infopath/2007/PartnerControls"/>
    <ds:schemaRef ds:uri="bff4c704-432d-4070-8c1d-cb7493b0e4fc"/>
  </ds:schemaRefs>
</ds:datastoreItem>
</file>

<file path=customXml/itemProps3.xml><?xml version="1.0" encoding="utf-8"?>
<ds:datastoreItem xmlns:ds="http://schemas.openxmlformats.org/officeDocument/2006/customXml" ds:itemID="{A49643B4-FFA6-4F53-9627-79917532EC7A}">
  <ds:schemaRefs>
    <ds:schemaRef ds:uri="http://schemas.microsoft.com/sharepoint/v3/contenttype/forms"/>
  </ds:schemaRefs>
</ds:datastoreItem>
</file>

<file path=customXml/itemProps4.xml><?xml version="1.0" encoding="utf-8"?>
<ds:datastoreItem xmlns:ds="http://schemas.openxmlformats.org/officeDocument/2006/customXml" ds:itemID="{E4FCFF67-EBEF-457A-B639-58E37B8C22C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6567</Words>
  <Characters>36321</Characters>
  <Application>Microsoft Office Word</Application>
  <DocSecurity>0</DocSecurity>
  <Lines>685</Lines>
  <Paragraphs>155</Paragraphs>
  <ScaleCrop>false</ScaleCrop>
  <HeadingPairs>
    <vt:vector size="2" baseType="variant">
      <vt:variant>
        <vt:lpstr>Title</vt:lpstr>
      </vt:variant>
      <vt:variant>
        <vt:i4>1</vt:i4>
      </vt:variant>
    </vt:vector>
  </HeadingPairs>
  <TitlesOfParts>
    <vt:vector size="1" baseType="lpstr">
      <vt:lpstr>ETA 207, Nonmonetary Determination Activities</vt:lpstr>
    </vt:vector>
  </TitlesOfParts>
  <Company>Employment &amp; Training Administration</Company>
  <LinksUpToDate>false</LinksUpToDate>
  <CharactersWithSpaces>42733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 207, Nonmonetary Determination Activities</dc:title>
  <dc:creator>daustin</dc:creator>
  <cp:lastModifiedBy>Congious, Eric L - ETA</cp:lastModifiedBy>
  <cp:revision>3</cp:revision>
  <cp:lastPrinted>2026-04-08T15:20:00Z</cp:lastPrinted>
  <dcterms:created xsi:type="dcterms:W3CDTF">2026-05-26T14:59:00Z</dcterms:created>
  <dcterms:modified xsi:type="dcterms:W3CDTF">2026-05-26T19:22:00Z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0x010100B3DED96637094D46A826941634BB370F</vt:lpwstr>
  </property>
  <property fmtid="{D5CDD505-2E9C-101B-9397-08002B2CF9AE}" pid="3" name="Created">
    <vt:filetime>2023-09-08T00:00:00Z</vt:filetime>
  </property>
  <property fmtid="{D5CDD505-2E9C-101B-9397-08002B2CF9AE}" pid="4" name="LastSaved">
    <vt:filetime>2023-09-08T00:00:00Z</vt:filetime>
  </property>
  <property fmtid="{D5CDD505-2E9C-101B-9397-08002B2CF9AE}" pid="5" name="Producer">
    <vt:lpwstr>Microsoft: Print To PDF</vt:lpwstr>
  </property>
</Properties>
</file>