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59FA" w:rsidRPr="00EB7AA1" w:rsidP="005E59FA" w14:paraId="4C3B6C7D" w14:textId="39DE7DB6">
      <w:pPr>
        <w:spacing w:after="0" w:line="240" w:lineRule="auto"/>
      </w:pPr>
      <w:r>
        <w:t>March 1</w:t>
      </w:r>
      <w:r w:rsidR="00FA0E7D">
        <w:t>8</w:t>
      </w:r>
      <w:r w:rsidRPr="00EB7AA1">
        <w:t>, 202</w:t>
      </w:r>
      <w:r w:rsidRPr="00EB7AA1" w:rsidR="007E0373">
        <w:t>6</w:t>
      </w:r>
    </w:p>
    <w:p w:rsidR="005E59FA" w:rsidRPr="00EB7AA1" w:rsidP="005E59FA" w14:paraId="15E1C759" w14:textId="77777777">
      <w:pPr>
        <w:spacing w:after="0" w:line="240" w:lineRule="auto"/>
      </w:pPr>
    </w:p>
    <w:p w:rsidR="005E59FA" w:rsidRPr="00EB7AA1" w:rsidP="005E59FA" w14:paraId="2246303B" w14:textId="0DD05FF1">
      <w:pPr>
        <w:spacing w:after="0" w:line="240" w:lineRule="auto"/>
      </w:pPr>
      <w:r w:rsidRPr="00EB7AA1">
        <w:t xml:space="preserve">MEMORANDUM FOR: </w:t>
      </w:r>
      <w:r w:rsidRPr="00EB7AA1">
        <w:tab/>
      </w:r>
      <w:r w:rsidR="008F5622">
        <w:tab/>
      </w:r>
      <w:r w:rsidRPr="00EB7AA1">
        <w:t>Reviewer of 1220-0042</w:t>
      </w:r>
    </w:p>
    <w:p w:rsidR="005E59FA" w:rsidRPr="00EB7AA1" w:rsidP="005E59FA" w14:paraId="2B5BB7FE" w14:textId="77777777">
      <w:pPr>
        <w:spacing w:after="0" w:line="240" w:lineRule="auto"/>
      </w:pPr>
    </w:p>
    <w:p w:rsidR="005E59FA" w:rsidRPr="00EB7AA1" w:rsidP="005E59FA" w14:paraId="59865B7A" w14:textId="527114A7">
      <w:pPr>
        <w:spacing w:after="0" w:line="240" w:lineRule="auto"/>
      </w:pPr>
      <w:r w:rsidRPr="00EB7AA1">
        <w:t>CC:</w:t>
      </w:r>
      <w:r w:rsidRPr="00EB7AA1">
        <w:tab/>
      </w:r>
      <w:r w:rsidRPr="00EB7AA1">
        <w:tab/>
      </w:r>
      <w:r w:rsidRPr="00EB7AA1">
        <w:tab/>
      </w:r>
      <w:r w:rsidRPr="00EB7AA1">
        <w:tab/>
        <w:t xml:space="preserve">Sam Fincher </w:t>
      </w:r>
    </w:p>
    <w:p w:rsidR="005E59FA" w:rsidRPr="00EB7AA1" w:rsidP="005E59FA" w14:paraId="55447CE3" w14:textId="77777777">
      <w:pPr>
        <w:spacing w:after="0" w:line="240" w:lineRule="auto"/>
      </w:pPr>
    </w:p>
    <w:p w:rsidR="005E59FA" w:rsidRPr="00EB7AA1" w:rsidP="005E59FA" w14:paraId="791735A7" w14:textId="4C454E90">
      <w:pPr>
        <w:spacing w:after="0" w:line="240" w:lineRule="auto"/>
      </w:pPr>
      <w:r w:rsidRPr="00EB7AA1">
        <w:t>FROM:</w:t>
      </w:r>
      <w:r w:rsidRPr="00EB7AA1">
        <w:tab/>
      </w:r>
      <w:r w:rsidRPr="00EB7AA1">
        <w:tab/>
      </w:r>
      <w:r w:rsidRPr="00EB7AA1">
        <w:tab/>
      </w:r>
      <w:r w:rsidRPr="00EB7AA1">
        <w:tab/>
        <w:t>Todd Desgrosseilliers</w:t>
      </w:r>
    </w:p>
    <w:p w:rsidR="005E59FA" w:rsidRPr="00EB7AA1" w:rsidP="005E59FA" w14:paraId="789DAA66" w14:textId="77777777">
      <w:pPr>
        <w:spacing w:after="0" w:line="240" w:lineRule="auto"/>
      </w:pPr>
    </w:p>
    <w:p w:rsidR="005E59FA" w:rsidRPr="00EB7AA1" w:rsidP="00EB7AA1" w14:paraId="0A724241" w14:textId="11D63E44">
      <w:pPr>
        <w:spacing w:after="0" w:line="240" w:lineRule="auto"/>
        <w:ind w:left="2880" w:hanging="2880"/>
      </w:pPr>
      <w:r w:rsidRPr="00EB7AA1">
        <w:t>SUBJECT:</w:t>
      </w:r>
      <w:r w:rsidRPr="00EB7AA1">
        <w:tab/>
      </w:r>
      <w:r w:rsidR="008F5622">
        <w:t xml:space="preserve">Non-Substantive Change Request - </w:t>
      </w:r>
      <w:r w:rsidRPr="00EB7AA1" w:rsidR="00DB47E2">
        <w:t xml:space="preserve">Anticipated </w:t>
      </w:r>
      <w:r w:rsidRPr="00EB7AA1">
        <w:t>Increased Scope of OEWS Survey due to Expansion of Agricultural</w:t>
      </w:r>
      <w:r w:rsidRPr="00EB7AA1" w:rsidR="00DB47E2">
        <w:t xml:space="preserve"> </w:t>
      </w:r>
      <w:r w:rsidRPr="00EB7AA1">
        <w:t>Industries Coverage</w:t>
      </w:r>
    </w:p>
    <w:p w:rsidR="005E59FA" w:rsidRPr="00EB7AA1" w:rsidP="005E59FA" w14:paraId="5C647162" w14:textId="77777777">
      <w:pPr>
        <w:spacing w:line="240" w:lineRule="auto"/>
      </w:pPr>
    </w:p>
    <w:p w:rsidR="005E59FA" w:rsidRPr="00EB7AA1" w:rsidP="005E59FA" w14:paraId="145E982B" w14:textId="77777777">
      <w:pPr>
        <w:spacing w:after="0" w:line="240" w:lineRule="auto"/>
      </w:pPr>
      <w:r w:rsidRPr="00EB7AA1">
        <w:t xml:space="preserve">The Occupational Employment and Wage Statistics (OEWS) program seeks OMB approval for </w:t>
      </w:r>
    </w:p>
    <w:p w:rsidR="005E59FA" w:rsidRPr="00EB7AA1" w:rsidP="005E59FA" w14:paraId="0C005BC0" w14:textId="77777777">
      <w:pPr>
        <w:spacing w:after="0" w:line="240" w:lineRule="auto"/>
      </w:pPr>
      <w:r w:rsidRPr="00EB7AA1">
        <w:t xml:space="preserve">the expansion of its survey to include more robust coverage of agricultural industries beginning </w:t>
      </w:r>
    </w:p>
    <w:p w:rsidR="005E59FA" w:rsidRPr="00EB7AA1" w:rsidP="005E59FA" w14:paraId="388CA879" w14:textId="7D4BFA83">
      <w:pPr>
        <w:spacing w:after="0" w:line="240" w:lineRule="auto"/>
      </w:pPr>
      <w:r w:rsidRPr="00EB7AA1">
        <w:t xml:space="preserve">with the May 2026 collection panel. </w:t>
      </w:r>
    </w:p>
    <w:p w:rsidR="005E59FA" w:rsidRPr="00EB7AA1" w:rsidP="005E59FA" w14:paraId="20BF8407" w14:textId="77777777">
      <w:pPr>
        <w:spacing w:after="0" w:line="240" w:lineRule="auto"/>
      </w:pPr>
    </w:p>
    <w:p w:rsidR="005E59FA" w:rsidRPr="00EB7AA1" w:rsidP="005E59FA" w14:paraId="22663A78" w14:textId="66D6699A">
      <w:pPr>
        <w:spacing w:after="0" w:line="240" w:lineRule="auto"/>
        <w:rPr>
          <w:b/>
          <w:bCs/>
        </w:rPr>
      </w:pPr>
      <w:r w:rsidRPr="00EB7AA1">
        <w:rPr>
          <w:b/>
          <w:bCs/>
        </w:rPr>
        <w:t>Data Collection Background</w:t>
      </w:r>
    </w:p>
    <w:p w:rsidR="005E59FA" w:rsidRPr="00EB7AA1" w:rsidP="005E59FA" w14:paraId="144FE819" w14:textId="77777777">
      <w:pPr>
        <w:spacing w:after="0" w:line="240" w:lineRule="auto"/>
        <w:rPr>
          <w:b/>
          <w:bCs/>
        </w:rPr>
      </w:pPr>
    </w:p>
    <w:p w:rsidR="005E59FA" w:rsidRPr="00EB7AA1" w:rsidP="005E59FA" w14:paraId="39185ED7" w14:textId="76D27AAD">
      <w:pPr>
        <w:spacing w:after="0" w:line="240" w:lineRule="auto"/>
      </w:pPr>
      <w:r w:rsidRPr="00EB7AA1">
        <w:t xml:space="preserve">Occupational employment data obtained by the OEWS survey </w:t>
      </w:r>
      <w:r w:rsidRPr="00EB7AA1">
        <w:t>are</w:t>
      </w:r>
      <w:r w:rsidRPr="00EB7AA1">
        <w:t xml:space="preserve"> used to develop information regarding current and projected employment needs and job opportunities.  These data assist in the development of state and local vocational education plans.</w:t>
      </w:r>
      <w:r w:rsidR="00991A15">
        <w:t xml:space="preserve"> </w:t>
      </w:r>
      <w:r w:rsidRPr="00EB7AA1">
        <w:t xml:space="preserve"> </w:t>
      </w:r>
      <w:r w:rsidRPr="00EB7AA1" w:rsidR="00DD586C">
        <w:t>Nationwide collection of OEWS wage data can further develop labor market and occupational information at the Federal, State, and sub-State levels.</w:t>
      </w:r>
      <w:r w:rsidR="00991A15">
        <w:t xml:space="preserve"> </w:t>
      </w:r>
      <w:r w:rsidRPr="00EB7AA1" w:rsidR="00DD586C">
        <w:t xml:space="preserve"> </w:t>
      </w:r>
      <w:r w:rsidRPr="00EB7AA1">
        <w:t xml:space="preserve">Coverage of the agricultural sector by the OEWS program has historically been limited to the following industries: </w:t>
      </w:r>
    </w:p>
    <w:p w:rsidR="00DD586C" w:rsidRPr="00EB7AA1" w:rsidP="005E59FA" w14:paraId="74E405D9" w14:textId="77777777">
      <w:pPr>
        <w:spacing w:after="0" w:line="240" w:lineRule="auto"/>
      </w:pPr>
    </w:p>
    <w:p w:rsidR="005E59FA" w:rsidRPr="00EB7AA1" w:rsidP="005E59FA" w14:paraId="76FB40C8" w14:textId="77777777">
      <w:pPr>
        <w:pStyle w:val="ListParagraph"/>
        <w:numPr>
          <w:ilvl w:val="0"/>
          <w:numId w:val="11"/>
        </w:numPr>
        <w:spacing w:after="0" w:line="240" w:lineRule="auto"/>
      </w:pPr>
      <w:r w:rsidRPr="00EB7AA1">
        <w:t>1133 – Logging</w:t>
      </w:r>
    </w:p>
    <w:p w:rsidR="005E59FA" w:rsidRPr="00EB7AA1" w:rsidP="005E59FA" w14:paraId="1FF14154" w14:textId="77777777">
      <w:pPr>
        <w:pStyle w:val="ListParagraph"/>
        <w:numPr>
          <w:ilvl w:val="0"/>
          <w:numId w:val="11"/>
        </w:numPr>
        <w:spacing w:after="0" w:line="240" w:lineRule="auto"/>
      </w:pPr>
      <w:r w:rsidRPr="00EB7AA1">
        <w:t>1151 – Support Activities for Crop Production</w:t>
      </w:r>
    </w:p>
    <w:p w:rsidR="005E59FA" w:rsidRPr="00EB7AA1" w:rsidP="005E59FA" w14:paraId="0563F2FC" w14:textId="77777777">
      <w:pPr>
        <w:pStyle w:val="ListParagraph"/>
        <w:numPr>
          <w:ilvl w:val="0"/>
          <w:numId w:val="11"/>
        </w:numPr>
        <w:spacing w:after="0" w:line="240" w:lineRule="auto"/>
      </w:pPr>
      <w:r w:rsidRPr="00EB7AA1">
        <w:t>1152 – Support Activities for Animal Production</w:t>
      </w:r>
    </w:p>
    <w:p w:rsidR="005E59FA" w:rsidRPr="00EB7AA1" w:rsidP="005E59FA" w14:paraId="666D5B40" w14:textId="77777777">
      <w:pPr>
        <w:spacing w:after="0" w:line="240" w:lineRule="auto"/>
      </w:pPr>
    </w:p>
    <w:p w:rsidR="005E59FA" w:rsidRPr="00EB7AA1" w:rsidP="005E59FA" w14:paraId="0C529ED0" w14:textId="1CBAF3D1">
      <w:pPr>
        <w:spacing w:after="0" w:line="240" w:lineRule="auto"/>
        <w:rPr>
          <w:b/>
          <w:bCs/>
        </w:rPr>
      </w:pPr>
      <w:r w:rsidRPr="00EB7AA1">
        <w:rPr>
          <w:b/>
          <w:bCs/>
        </w:rPr>
        <w:t>Reasons to Approve the Expanded Industry Coverage</w:t>
      </w:r>
    </w:p>
    <w:p w:rsidR="005E59FA" w:rsidRPr="00EB7AA1" w:rsidP="005E59FA" w14:paraId="660D45CF" w14:textId="77777777">
      <w:pPr>
        <w:spacing w:after="0" w:line="240" w:lineRule="auto"/>
        <w:rPr>
          <w:b/>
          <w:bCs/>
        </w:rPr>
      </w:pPr>
    </w:p>
    <w:p w:rsidR="005E59FA" w:rsidRPr="00EB7AA1" w:rsidP="005E59FA" w14:paraId="58A34F01" w14:textId="3546E146">
      <w:pPr>
        <w:spacing w:after="0" w:line="240" w:lineRule="auto"/>
      </w:pPr>
      <w:r w:rsidRPr="00EB7AA1">
        <w:t>Due to the discontinuation of the Agricultural (Farm) Labor Survey by the United States Department of Agriculture</w:t>
      </w:r>
      <w:r w:rsidR="00E90DFF">
        <w:t xml:space="preserve"> (USDA)</w:t>
      </w:r>
      <w:r w:rsidRPr="00EB7AA1">
        <w:t xml:space="preserve">, </w:t>
      </w:r>
      <w:r w:rsidRPr="00EB7AA1" w:rsidR="00E92739">
        <w:t xml:space="preserve">there is now a gap </w:t>
      </w:r>
      <w:r w:rsidRPr="00EB7AA1" w:rsidR="00445163">
        <w:t>in</w:t>
      </w:r>
      <w:r w:rsidRPr="00EB7AA1" w:rsidR="00E92739">
        <w:t xml:space="preserve"> </w:t>
      </w:r>
      <w:r w:rsidRPr="00EB7AA1">
        <w:t>the collection of farm labor</w:t>
      </w:r>
      <w:r w:rsidRPr="00EB7AA1" w:rsidR="00E92739">
        <w:t>, along with the publication of wage and employment estimates.</w:t>
      </w:r>
      <w:r w:rsidR="00991A15">
        <w:t xml:space="preserve"> </w:t>
      </w:r>
      <w:r w:rsidRPr="00EB7AA1" w:rsidR="00E92739">
        <w:t xml:space="preserve"> T</w:t>
      </w:r>
      <w:r w:rsidRPr="00EB7AA1">
        <w:t xml:space="preserve">he OEWS program </w:t>
      </w:r>
      <w:r w:rsidRPr="00EB7AA1" w:rsidR="00AA4C13">
        <w:t>anticipates</w:t>
      </w:r>
      <w:r w:rsidRPr="00EB7AA1">
        <w:t xml:space="preserve"> expand</w:t>
      </w:r>
      <w:r w:rsidRPr="00EB7AA1" w:rsidR="00AA4C13">
        <w:t>ing</w:t>
      </w:r>
      <w:r w:rsidRPr="00EB7AA1">
        <w:t xml:space="preserve"> its coverage of agricultural industries</w:t>
      </w:r>
      <w:r w:rsidR="00F71B2E">
        <w:t xml:space="preserve"> to fill this gap</w:t>
      </w:r>
      <w:r w:rsidRPr="00EB7AA1" w:rsidR="00AA4C13">
        <w:t xml:space="preserve">, pending an </w:t>
      </w:r>
      <w:r w:rsidR="006D1D99">
        <w:t xml:space="preserve">interagency </w:t>
      </w:r>
      <w:r w:rsidRPr="00EB7AA1" w:rsidR="00AA4C13">
        <w:t xml:space="preserve">agreement with the </w:t>
      </w:r>
      <w:r w:rsidR="00E90DFF">
        <w:t>USDA</w:t>
      </w:r>
      <w:r w:rsidR="005106AF">
        <w:t>.  Should the pending agreement with the USDA be finalized, the BLS will add</w:t>
      </w:r>
      <w:r w:rsidRPr="00EB7AA1" w:rsidR="00445163">
        <w:t xml:space="preserve"> the following industries to its sample</w:t>
      </w:r>
      <w:r w:rsidRPr="00EB7AA1">
        <w:t>:</w:t>
      </w:r>
    </w:p>
    <w:p w:rsidR="005E59FA" w:rsidRPr="00EB7AA1" w:rsidP="005E59FA" w14:paraId="0C1AB11C" w14:textId="77777777">
      <w:pPr>
        <w:spacing w:after="0" w:line="240" w:lineRule="auto"/>
      </w:pPr>
    </w:p>
    <w:p w:rsidR="005E59FA" w:rsidRPr="00EB7AA1" w:rsidP="005E59FA" w14:paraId="7709272E" w14:textId="77777777">
      <w:pPr>
        <w:pStyle w:val="ListParagraph"/>
        <w:numPr>
          <w:ilvl w:val="0"/>
          <w:numId w:val="12"/>
        </w:numPr>
        <w:spacing w:after="0" w:line="240" w:lineRule="auto"/>
      </w:pPr>
      <w:r w:rsidRPr="00EB7AA1">
        <w:t>1111 – Oilseed and Grain Farming</w:t>
      </w:r>
    </w:p>
    <w:p w:rsidR="005E59FA" w:rsidRPr="00EB7AA1" w:rsidP="005E59FA" w14:paraId="35310FC4" w14:textId="77777777">
      <w:pPr>
        <w:pStyle w:val="ListParagraph"/>
        <w:numPr>
          <w:ilvl w:val="0"/>
          <w:numId w:val="12"/>
        </w:numPr>
        <w:spacing w:after="0" w:line="240" w:lineRule="auto"/>
      </w:pPr>
      <w:r w:rsidRPr="00EB7AA1">
        <w:t>1112 – Vegetable and Melon Farming</w:t>
      </w:r>
    </w:p>
    <w:p w:rsidR="005E59FA" w:rsidRPr="00EB7AA1" w:rsidP="005E59FA" w14:paraId="36369604" w14:textId="77777777">
      <w:pPr>
        <w:pStyle w:val="ListParagraph"/>
        <w:numPr>
          <w:ilvl w:val="0"/>
          <w:numId w:val="12"/>
        </w:numPr>
        <w:spacing w:after="0" w:line="240" w:lineRule="auto"/>
      </w:pPr>
      <w:r w:rsidRPr="00EB7AA1">
        <w:t>1113 – Fruit and Tree Nut Farming</w:t>
      </w:r>
    </w:p>
    <w:p w:rsidR="005E59FA" w:rsidRPr="00EB7AA1" w:rsidP="005E59FA" w14:paraId="6725D9B0" w14:textId="77777777">
      <w:pPr>
        <w:pStyle w:val="ListParagraph"/>
        <w:numPr>
          <w:ilvl w:val="0"/>
          <w:numId w:val="12"/>
        </w:numPr>
        <w:spacing w:after="0" w:line="240" w:lineRule="auto"/>
      </w:pPr>
      <w:r w:rsidRPr="00EB7AA1">
        <w:t>1114 – Greenhouse, Nursery, Floriculture Production</w:t>
      </w:r>
    </w:p>
    <w:p w:rsidR="005E59FA" w:rsidRPr="00EB7AA1" w:rsidP="005E59FA" w14:paraId="321D24A8" w14:textId="77777777">
      <w:pPr>
        <w:pStyle w:val="ListParagraph"/>
        <w:numPr>
          <w:ilvl w:val="0"/>
          <w:numId w:val="12"/>
        </w:numPr>
        <w:spacing w:after="0" w:line="240" w:lineRule="auto"/>
      </w:pPr>
      <w:r w:rsidRPr="00EB7AA1">
        <w:t>1119 – Other Crop Farming</w:t>
      </w:r>
    </w:p>
    <w:p w:rsidR="005E59FA" w:rsidRPr="00EB7AA1" w:rsidP="005E59FA" w14:paraId="23141434" w14:textId="77777777">
      <w:pPr>
        <w:pStyle w:val="ListParagraph"/>
        <w:numPr>
          <w:ilvl w:val="0"/>
          <w:numId w:val="12"/>
        </w:numPr>
        <w:spacing w:after="0" w:line="240" w:lineRule="auto"/>
      </w:pPr>
      <w:r w:rsidRPr="00EB7AA1">
        <w:t>1121 – Cattle Ranching and Farming</w:t>
      </w:r>
    </w:p>
    <w:p w:rsidR="005E59FA" w:rsidRPr="00EB7AA1" w:rsidP="005E59FA" w14:paraId="5457DA31" w14:textId="77777777">
      <w:pPr>
        <w:pStyle w:val="ListParagraph"/>
        <w:numPr>
          <w:ilvl w:val="0"/>
          <w:numId w:val="12"/>
        </w:numPr>
        <w:spacing w:after="0" w:line="240" w:lineRule="auto"/>
      </w:pPr>
      <w:r w:rsidRPr="00EB7AA1">
        <w:t>1122 – Hog and Pig Farming</w:t>
      </w:r>
    </w:p>
    <w:p w:rsidR="005E59FA" w:rsidRPr="00EB7AA1" w:rsidP="005E59FA" w14:paraId="495A78B2" w14:textId="77777777">
      <w:pPr>
        <w:pStyle w:val="ListParagraph"/>
        <w:numPr>
          <w:ilvl w:val="0"/>
          <w:numId w:val="12"/>
        </w:numPr>
        <w:spacing w:after="0" w:line="240" w:lineRule="auto"/>
      </w:pPr>
      <w:r w:rsidRPr="00EB7AA1">
        <w:t>1123 – Poultry and Egg Production</w:t>
      </w:r>
    </w:p>
    <w:p w:rsidR="005E59FA" w:rsidRPr="00EB7AA1" w:rsidP="005E59FA" w14:paraId="2ED517E9" w14:textId="77777777">
      <w:pPr>
        <w:pStyle w:val="ListParagraph"/>
        <w:numPr>
          <w:ilvl w:val="0"/>
          <w:numId w:val="12"/>
        </w:numPr>
        <w:spacing w:after="0" w:line="240" w:lineRule="auto"/>
      </w:pPr>
      <w:r w:rsidRPr="00EB7AA1">
        <w:t>1124 – Sheep and Goat Farming</w:t>
      </w:r>
    </w:p>
    <w:p w:rsidR="005E59FA" w:rsidRPr="00EB7AA1" w:rsidP="005E59FA" w14:paraId="400317EB" w14:textId="77777777">
      <w:pPr>
        <w:pStyle w:val="ListParagraph"/>
        <w:numPr>
          <w:ilvl w:val="0"/>
          <w:numId w:val="12"/>
        </w:numPr>
        <w:spacing w:after="0" w:line="240" w:lineRule="auto"/>
      </w:pPr>
      <w:r w:rsidRPr="00EB7AA1">
        <w:t>1125 – Aquaculture</w:t>
      </w:r>
    </w:p>
    <w:p w:rsidR="005E59FA" w:rsidRPr="00EB7AA1" w:rsidP="005E59FA" w14:paraId="51B956C8" w14:textId="77777777">
      <w:pPr>
        <w:pStyle w:val="ListParagraph"/>
        <w:numPr>
          <w:ilvl w:val="0"/>
          <w:numId w:val="12"/>
        </w:numPr>
        <w:spacing w:after="0" w:line="240" w:lineRule="auto"/>
      </w:pPr>
      <w:r w:rsidRPr="00EB7AA1">
        <w:t>1129 – Other Animal Production</w:t>
      </w:r>
    </w:p>
    <w:p w:rsidR="005E59FA" w:rsidRPr="00EB7AA1" w:rsidP="005E59FA" w14:paraId="4E430A47" w14:textId="77777777">
      <w:pPr>
        <w:pStyle w:val="ListParagraph"/>
        <w:numPr>
          <w:ilvl w:val="0"/>
          <w:numId w:val="12"/>
        </w:numPr>
        <w:spacing w:after="0" w:line="240" w:lineRule="auto"/>
      </w:pPr>
      <w:r w:rsidRPr="00EB7AA1">
        <w:t>1131 – Timber Tract Operators</w:t>
      </w:r>
    </w:p>
    <w:p w:rsidR="005E59FA" w:rsidRPr="00EB7AA1" w:rsidP="005E59FA" w14:paraId="7CEE148A" w14:textId="77777777">
      <w:pPr>
        <w:pStyle w:val="ListParagraph"/>
        <w:numPr>
          <w:ilvl w:val="0"/>
          <w:numId w:val="12"/>
        </w:numPr>
        <w:spacing w:after="0" w:line="240" w:lineRule="auto"/>
      </w:pPr>
      <w:r w:rsidRPr="00EB7AA1">
        <w:t>1132 – Forest Nurseries and Gathering Forest Products</w:t>
      </w:r>
    </w:p>
    <w:p w:rsidR="005E59FA" w:rsidRPr="00EB7AA1" w:rsidP="005E59FA" w14:paraId="5496EEAA" w14:textId="77777777">
      <w:pPr>
        <w:pStyle w:val="ListParagraph"/>
        <w:numPr>
          <w:ilvl w:val="0"/>
          <w:numId w:val="12"/>
        </w:numPr>
        <w:spacing w:after="0" w:line="240" w:lineRule="auto"/>
      </w:pPr>
      <w:r w:rsidRPr="00EB7AA1">
        <w:t xml:space="preserve">1153 – Support Activities for Forestry </w:t>
      </w:r>
    </w:p>
    <w:p w:rsidR="005E59FA" w:rsidRPr="00EB7AA1" w:rsidP="005E59FA" w14:paraId="3D4EC567" w14:textId="77777777">
      <w:pPr>
        <w:spacing w:after="0" w:line="240" w:lineRule="auto"/>
      </w:pPr>
    </w:p>
    <w:p w:rsidR="005E59FA" w:rsidRPr="00EB7AA1" w:rsidP="005E59FA" w14:paraId="6834961C" w14:textId="7B3D0102">
      <w:pPr>
        <w:spacing w:after="0" w:line="240" w:lineRule="auto"/>
      </w:pPr>
      <w:r w:rsidRPr="00EB7AA1">
        <w:t xml:space="preserve">By expanding </w:t>
      </w:r>
      <w:r w:rsidRPr="00EB7AA1" w:rsidR="00014E72">
        <w:t>its</w:t>
      </w:r>
      <w:r w:rsidRPr="00EB7AA1">
        <w:t xml:space="preserve"> </w:t>
      </w:r>
      <w:r w:rsidRPr="00EB7AA1" w:rsidR="00014E72">
        <w:t>agriculture</w:t>
      </w:r>
      <w:r w:rsidRPr="00EB7AA1">
        <w:t xml:space="preserve"> coverage, the OEWS program will be able to provide vital wage and employment estimates.</w:t>
      </w:r>
      <w:r w:rsidR="00991A15">
        <w:t xml:space="preserve"> </w:t>
      </w:r>
      <w:r w:rsidRPr="00EB7AA1" w:rsidR="00925888">
        <w:t xml:space="preserve"> </w:t>
      </w:r>
      <w:r w:rsidRPr="00EB7AA1" w:rsidR="001C05DE">
        <w:t xml:space="preserve">These estimates will provide important wage and employment information to farm owners, job seekers, and serve as the data source for the Department of Labor’s calculation of the Adverse Effect Wage Rate </w:t>
      </w:r>
      <w:r w:rsidRPr="00EB7AA1" w:rsidR="006334FA">
        <w:t xml:space="preserve">(AEWR) </w:t>
      </w:r>
      <w:r w:rsidRPr="00EB7AA1" w:rsidR="001C05DE">
        <w:t>used under the H-2A visa program.</w:t>
      </w:r>
    </w:p>
    <w:p w:rsidR="005E59FA" w:rsidRPr="00EB7AA1" w:rsidP="005E59FA" w14:paraId="06AF5F86" w14:textId="77777777">
      <w:pPr>
        <w:spacing w:after="0" w:line="240" w:lineRule="auto"/>
      </w:pPr>
    </w:p>
    <w:p w:rsidR="005E59FA" w:rsidRPr="00EB7AA1" w:rsidP="005E59FA" w14:paraId="11F7CB80" w14:textId="764AF34E">
      <w:pPr>
        <w:spacing w:after="0" w:line="240" w:lineRule="auto"/>
      </w:pPr>
      <w:r w:rsidRPr="00EB7AA1">
        <w:t>The inclusion of these additional agriculture industries will result in the need to increase total sample size of the OEWS survey by roughly 2</w:t>
      </w:r>
      <w:r w:rsidRPr="00EB7AA1" w:rsidR="00ED56B0">
        <w:t>5</w:t>
      </w:r>
      <w:r w:rsidRPr="00EB7AA1">
        <w:t xml:space="preserve">,000 units over the course of 3 years, or roughly </w:t>
      </w:r>
      <w:r w:rsidRPr="00EB7AA1" w:rsidR="00ED56B0">
        <w:t>4</w:t>
      </w:r>
      <w:r w:rsidRPr="00EB7AA1">
        <w:t>,</w:t>
      </w:r>
      <w:r w:rsidRPr="00EB7AA1" w:rsidR="00ED56B0">
        <w:t>166</w:t>
      </w:r>
      <w:r w:rsidRPr="00EB7AA1">
        <w:t xml:space="preserve"> units per collection panel</w:t>
      </w:r>
      <w:r w:rsidR="008A16FA">
        <w:t xml:space="preserve"> (8,333</w:t>
      </w:r>
      <w:r w:rsidRPr="00EB7AA1" w:rsidR="008A16FA">
        <w:t xml:space="preserve"> units</w:t>
      </w:r>
      <w:r w:rsidR="008A16FA">
        <w:t xml:space="preserve"> per </w:t>
      </w:r>
      <w:r w:rsidR="000115F9">
        <w:t>year</w:t>
      </w:r>
      <w:r w:rsidRPr="00EB7AA1">
        <w:t>.</w:t>
      </w:r>
      <w:r w:rsidR="008A16FA">
        <w:t>)</w:t>
      </w:r>
      <w:r w:rsidR="00991A15">
        <w:t xml:space="preserve"> </w:t>
      </w:r>
      <w:r w:rsidRPr="00EB7AA1">
        <w:t xml:space="preserve"> </w:t>
      </w:r>
      <w:r w:rsidR="00D86BB7">
        <w:t xml:space="preserve">The OEWS has a response rate of approximately 66%, </w:t>
      </w:r>
      <w:r w:rsidR="008A16FA">
        <w:t>resulting in 5,500 expected respondents</w:t>
      </w:r>
      <w:r w:rsidR="00424D3A">
        <w:t xml:space="preserve"> per year</w:t>
      </w:r>
      <w:r w:rsidR="000115F9">
        <w:t xml:space="preserve">.  </w:t>
      </w:r>
      <w:r w:rsidRPr="0019649D" w:rsidR="00C71A1F">
        <w:t>The</w:t>
      </w:r>
      <w:r w:rsidR="0019649D">
        <w:t xml:space="preserve"> annual </w:t>
      </w:r>
      <w:r w:rsidRPr="0019649D" w:rsidR="00C71A1F">
        <w:t xml:space="preserve">total burden is expected to increase by </w:t>
      </w:r>
      <w:r w:rsidRPr="0019649D" w:rsidR="0019649D">
        <w:t>2,750</w:t>
      </w:r>
      <w:r w:rsidRPr="0019649D" w:rsidR="00C71A1F">
        <w:t xml:space="preserve"> hours due to the addition of </w:t>
      </w:r>
      <w:r w:rsidR="002A6C4D">
        <w:t xml:space="preserve">5,500 </w:t>
      </w:r>
      <w:r w:rsidR="00AC5390">
        <w:t xml:space="preserve">expected </w:t>
      </w:r>
      <w:r w:rsidR="002A6C4D">
        <w:t>respondents, each responding once annually for an average of 0.5</w:t>
      </w:r>
      <w:r w:rsidR="00285EF8">
        <w:t xml:space="preserve"> </w:t>
      </w:r>
      <w:r w:rsidR="002A6C4D">
        <w:t>hours</w:t>
      </w:r>
      <w:r w:rsidRPr="0019649D" w:rsidR="00C71A1F">
        <w:t>.</w:t>
      </w:r>
      <w:r w:rsidR="00C71A1F">
        <w:t xml:space="preserve">  </w:t>
      </w:r>
    </w:p>
    <w:p w:rsidR="005E59FA" w:rsidRPr="00EB7AA1" w:rsidP="005E59FA" w14:paraId="6A46A120" w14:textId="77777777">
      <w:pPr>
        <w:spacing w:after="0" w:line="240" w:lineRule="auto"/>
      </w:pPr>
    </w:p>
    <w:p w:rsidR="005E59FA" w:rsidRPr="00EB7AA1" w:rsidP="005E59FA" w14:paraId="453456F2" w14:textId="77777777">
      <w:pPr>
        <w:spacing w:after="0" w:line="240" w:lineRule="auto"/>
      </w:pPr>
    </w:p>
    <w:p w:rsidR="005E59FA" w:rsidRPr="00EB7AA1" w:rsidP="005E59FA" w14:paraId="03F850E4" w14:textId="77777777">
      <w:pPr>
        <w:spacing w:after="0" w:line="240" w:lineRule="auto"/>
      </w:pPr>
    </w:p>
    <w:p w:rsidR="005E59FA" w:rsidRPr="00EB7AA1" w:rsidP="005E59FA" w14:paraId="6843FF89" w14:textId="77777777">
      <w:pPr>
        <w:spacing w:after="0" w:line="240" w:lineRule="auto"/>
      </w:pPr>
    </w:p>
    <w:p w:rsidR="0052583C" w:rsidRPr="00EB7AA1" w:rsidP="005E59FA" w14:paraId="1024AA80"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D27BB"/>
    <w:multiLevelType w:val="hybridMultilevel"/>
    <w:tmpl w:val="E3944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10018B"/>
    <w:multiLevelType w:val="hybridMultilevel"/>
    <w:tmpl w:val="A058E8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6B2257F"/>
    <w:multiLevelType w:val="hybridMultilevel"/>
    <w:tmpl w:val="56D6D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BC605D"/>
    <w:multiLevelType w:val="hybridMultilevel"/>
    <w:tmpl w:val="2C761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296B28"/>
    <w:multiLevelType w:val="multilevel"/>
    <w:tmpl w:val="7AF4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F46208"/>
    <w:multiLevelType w:val="hybridMultilevel"/>
    <w:tmpl w:val="3440FB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6C460C6"/>
    <w:multiLevelType w:val="hybridMultilevel"/>
    <w:tmpl w:val="C61A6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29112C"/>
    <w:multiLevelType w:val="hybridMultilevel"/>
    <w:tmpl w:val="CEA8A8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301CB6"/>
    <w:multiLevelType w:val="hybridMultilevel"/>
    <w:tmpl w:val="BEA69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1B6230"/>
    <w:multiLevelType w:val="hybridMultilevel"/>
    <w:tmpl w:val="4D7E6B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9C3F15"/>
    <w:multiLevelType w:val="hybridMultilevel"/>
    <w:tmpl w:val="704C8C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4BB74D5"/>
    <w:multiLevelType w:val="hybridMultilevel"/>
    <w:tmpl w:val="BEA69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929214">
    <w:abstractNumId w:val="11"/>
  </w:num>
  <w:num w:numId="2" w16cid:durableId="1264797616">
    <w:abstractNumId w:val="8"/>
  </w:num>
  <w:num w:numId="3" w16cid:durableId="1930503010">
    <w:abstractNumId w:val="7"/>
  </w:num>
  <w:num w:numId="4" w16cid:durableId="1934824727">
    <w:abstractNumId w:val="9"/>
  </w:num>
  <w:num w:numId="5" w16cid:durableId="1420171704">
    <w:abstractNumId w:val="4"/>
  </w:num>
  <w:num w:numId="6" w16cid:durableId="25984002">
    <w:abstractNumId w:val="0"/>
  </w:num>
  <w:num w:numId="7" w16cid:durableId="1959481755">
    <w:abstractNumId w:val="2"/>
  </w:num>
  <w:num w:numId="8" w16cid:durableId="720521057">
    <w:abstractNumId w:val="1"/>
  </w:num>
  <w:num w:numId="9" w16cid:durableId="769014015">
    <w:abstractNumId w:val="5"/>
  </w:num>
  <w:num w:numId="10" w16cid:durableId="1944216668">
    <w:abstractNumId w:val="10"/>
  </w:num>
  <w:num w:numId="11" w16cid:durableId="2099401051">
    <w:abstractNumId w:val="6"/>
  </w:num>
  <w:num w:numId="12" w16cid:durableId="1442458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25"/>
    <w:rsid w:val="000115F9"/>
    <w:rsid w:val="00014E72"/>
    <w:rsid w:val="0001658A"/>
    <w:rsid w:val="0004592B"/>
    <w:rsid w:val="00054E09"/>
    <w:rsid w:val="000603A1"/>
    <w:rsid w:val="000764C0"/>
    <w:rsid w:val="000A1623"/>
    <w:rsid w:val="000B4786"/>
    <w:rsid w:val="000C65C9"/>
    <w:rsid w:val="000D162D"/>
    <w:rsid w:val="000F0511"/>
    <w:rsid w:val="001076BB"/>
    <w:rsid w:val="0013275B"/>
    <w:rsid w:val="00147C02"/>
    <w:rsid w:val="0018269A"/>
    <w:rsid w:val="0019649D"/>
    <w:rsid w:val="001971A8"/>
    <w:rsid w:val="001C05DE"/>
    <w:rsid w:val="001C066A"/>
    <w:rsid w:val="001C4CE9"/>
    <w:rsid w:val="001D3356"/>
    <w:rsid w:val="001D3B72"/>
    <w:rsid w:val="001E1583"/>
    <w:rsid w:val="00212B86"/>
    <w:rsid w:val="002140B0"/>
    <w:rsid w:val="002449A9"/>
    <w:rsid w:val="002639B8"/>
    <w:rsid w:val="002717E5"/>
    <w:rsid w:val="00285EF8"/>
    <w:rsid w:val="002900B6"/>
    <w:rsid w:val="0029634F"/>
    <w:rsid w:val="002A6C4D"/>
    <w:rsid w:val="002B517E"/>
    <w:rsid w:val="002B734A"/>
    <w:rsid w:val="002D5CC7"/>
    <w:rsid w:val="002E3091"/>
    <w:rsid w:val="002E671E"/>
    <w:rsid w:val="002F59C2"/>
    <w:rsid w:val="00314FF2"/>
    <w:rsid w:val="00326DDF"/>
    <w:rsid w:val="00337340"/>
    <w:rsid w:val="00340D5B"/>
    <w:rsid w:val="00347153"/>
    <w:rsid w:val="00356477"/>
    <w:rsid w:val="003A52CC"/>
    <w:rsid w:val="00422E8E"/>
    <w:rsid w:val="00424D3A"/>
    <w:rsid w:val="00432075"/>
    <w:rsid w:val="0044133D"/>
    <w:rsid w:val="00445163"/>
    <w:rsid w:val="004656C1"/>
    <w:rsid w:val="00472F12"/>
    <w:rsid w:val="004842D6"/>
    <w:rsid w:val="00487173"/>
    <w:rsid w:val="00495681"/>
    <w:rsid w:val="004970CB"/>
    <w:rsid w:val="004B2497"/>
    <w:rsid w:val="004C1D39"/>
    <w:rsid w:val="004E56A4"/>
    <w:rsid w:val="004F1413"/>
    <w:rsid w:val="004F2D9F"/>
    <w:rsid w:val="005106AF"/>
    <w:rsid w:val="0052583C"/>
    <w:rsid w:val="0055621C"/>
    <w:rsid w:val="00584A36"/>
    <w:rsid w:val="005A728D"/>
    <w:rsid w:val="005B3E28"/>
    <w:rsid w:val="005D7893"/>
    <w:rsid w:val="005E59FA"/>
    <w:rsid w:val="005F0A1C"/>
    <w:rsid w:val="00603639"/>
    <w:rsid w:val="00605151"/>
    <w:rsid w:val="00626C8C"/>
    <w:rsid w:val="0063083D"/>
    <w:rsid w:val="006334FA"/>
    <w:rsid w:val="00644D17"/>
    <w:rsid w:val="00675A1A"/>
    <w:rsid w:val="006A164F"/>
    <w:rsid w:val="006A626F"/>
    <w:rsid w:val="006C0653"/>
    <w:rsid w:val="006D1D99"/>
    <w:rsid w:val="006D76C8"/>
    <w:rsid w:val="006E1CCD"/>
    <w:rsid w:val="006F4EC2"/>
    <w:rsid w:val="006F4F44"/>
    <w:rsid w:val="006F7ACA"/>
    <w:rsid w:val="00700A27"/>
    <w:rsid w:val="00707424"/>
    <w:rsid w:val="00721C6D"/>
    <w:rsid w:val="007811B4"/>
    <w:rsid w:val="007B0082"/>
    <w:rsid w:val="007C7439"/>
    <w:rsid w:val="007D429A"/>
    <w:rsid w:val="007E0373"/>
    <w:rsid w:val="008069FF"/>
    <w:rsid w:val="008116AC"/>
    <w:rsid w:val="00812BFA"/>
    <w:rsid w:val="008263B7"/>
    <w:rsid w:val="008A16FA"/>
    <w:rsid w:val="008F5622"/>
    <w:rsid w:val="00911843"/>
    <w:rsid w:val="00913051"/>
    <w:rsid w:val="00917269"/>
    <w:rsid w:val="00925888"/>
    <w:rsid w:val="00972317"/>
    <w:rsid w:val="00974AA9"/>
    <w:rsid w:val="00985F07"/>
    <w:rsid w:val="00991A15"/>
    <w:rsid w:val="00A014EE"/>
    <w:rsid w:val="00A0171F"/>
    <w:rsid w:val="00A0389E"/>
    <w:rsid w:val="00A503E6"/>
    <w:rsid w:val="00A831CF"/>
    <w:rsid w:val="00A95AD4"/>
    <w:rsid w:val="00A9669F"/>
    <w:rsid w:val="00AA1606"/>
    <w:rsid w:val="00AA4C13"/>
    <w:rsid w:val="00AC4EDB"/>
    <w:rsid w:val="00AC5390"/>
    <w:rsid w:val="00AE1D25"/>
    <w:rsid w:val="00AF4FF7"/>
    <w:rsid w:val="00B00FF5"/>
    <w:rsid w:val="00B45B2A"/>
    <w:rsid w:val="00B56ECE"/>
    <w:rsid w:val="00B76445"/>
    <w:rsid w:val="00B82CBE"/>
    <w:rsid w:val="00B963AB"/>
    <w:rsid w:val="00BD3993"/>
    <w:rsid w:val="00BE215E"/>
    <w:rsid w:val="00C20038"/>
    <w:rsid w:val="00C2433B"/>
    <w:rsid w:val="00C409BB"/>
    <w:rsid w:val="00C549E2"/>
    <w:rsid w:val="00C610A1"/>
    <w:rsid w:val="00C610D5"/>
    <w:rsid w:val="00C6181A"/>
    <w:rsid w:val="00C66553"/>
    <w:rsid w:val="00C71A1F"/>
    <w:rsid w:val="00C72780"/>
    <w:rsid w:val="00C84952"/>
    <w:rsid w:val="00CD3E08"/>
    <w:rsid w:val="00D3368F"/>
    <w:rsid w:val="00D4703F"/>
    <w:rsid w:val="00D63A1B"/>
    <w:rsid w:val="00D86BB7"/>
    <w:rsid w:val="00D933F4"/>
    <w:rsid w:val="00D96318"/>
    <w:rsid w:val="00DB47E2"/>
    <w:rsid w:val="00DD12DE"/>
    <w:rsid w:val="00DD586C"/>
    <w:rsid w:val="00E90DFF"/>
    <w:rsid w:val="00E92739"/>
    <w:rsid w:val="00EB7AA1"/>
    <w:rsid w:val="00EC5616"/>
    <w:rsid w:val="00ED56B0"/>
    <w:rsid w:val="00EF1138"/>
    <w:rsid w:val="00F10817"/>
    <w:rsid w:val="00F201BC"/>
    <w:rsid w:val="00F2662C"/>
    <w:rsid w:val="00F66AFB"/>
    <w:rsid w:val="00F70CCB"/>
    <w:rsid w:val="00F71B2E"/>
    <w:rsid w:val="00FA0E7D"/>
    <w:rsid w:val="00FA1508"/>
    <w:rsid w:val="00FB72EB"/>
    <w:rsid w:val="00FC27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82D67"/>
  <w15:chartTrackingRefBased/>
  <w15:docId w15:val="{B28216A7-76CB-4393-B5D4-B7EFA49B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D25"/>
  </w:style>
  <w:style w:type="paragraph" w:styleId="Heading4">
    <w:name w:val="heading 4"/>
    <w:basedOn w:val="Normal"/>
    <w:link w:val="Heading4Char"/>
    <w:uiPriority w:val="9"/>
    <w:qFormat/>
    <w:rsid w:val="00675A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D25"/>
    <w:rPr>
      <w:sz w:val="16"/>
      <w:szCs w:val="16"/>
    </w:rPr>
  </w:style>
  <w:style w:type="paragraph" w:styleId="CommentText">
    <w:name w:val="annotation text"/>
    <w:basedOn w:val="Normal"/>
    <w:link w:val="CommentTextChar"/>
    <w:uiPriority w:val="99"/>
    <w:unhideWhenUsed/>
    <w:rsid w:val="00AE1D25"/>
    <w:pPr>
      <w:spacing w:line="240" w:lineRule="auto"/>
    </w:pPr>
    <w:rPr>
      <w:sz w:val="20"/>
      <w:szCs w:val="20"/>
    </w:rPr>
  </w:style>
  <w:style w:type="character" w:customStyle="1" w:styleId="CommentTextChar">
    <w:name w:val="Comment Text Char"/>
    <w:basedOn w:val="DefaultParagraphFont"/>
    <w:link w:val="CommentText"/>
    <w:uiPriority w:val="99"/>
    <w:rsid w:val="00AE1D25"/>
    <w:rPr>
      <w:sz w:val="20"/>
      <w:szCs w:val="20"/>
    </w:rPr>
  </w:style>
  <w:style w:type="paragraph" w:styleId="BalloonText">
    <w:name w:val="Balloon Text"/>
    <w:basedOn w:val="Normal"/>
    <w:link w:val="BalloonTextChar"/>
    <w:uiPriority w:val="99"/>
    <w:semiHidden/>
    <w:unhideWhenUsed/>
    <w:rsid w:val="00AE1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D25"/>
    <w:rPr>
      <w:rFonts w:ascii="Segoe UI" w:hAnsi="Segoe UI" w:cs="Segoe UI"/>
      <w:sz w:val="18"/>
      <w:szCs w:val="18"/>
    </w:rPr>
  </w:style>
  <w:style w:type="paragraph" w:styleId="Revision">
    <w:name w:val="Revision"/>
    <w:hidden/>
    <w:uiPriority w:val="99"/>
    <w:semiHidden/>
    <w:rsid w:val="00AE1D25"/>
    <w:pPr>
      <w:spacing w:after="0" w:line="240" w:lineRule="auto"/>
    </w:pPr>
  </w:style>
  <w:style w:type="paragraph" w:styleId="ListParagraph">
    <w:name w:val="List Paragraph"/>
    <w:basedOn w:val="Normal"/>
    <w:uiPriority w:val="34"/>
    <w:qFormat/>
    <w:rsid w:val="00CD3E08"/>
    <w:pPr>
      <w:ind w:left="720"/>
      <w:contextualSpacing/>
    </w:pPr>
  </w:style>
  <w:style w:type="paragraph" w:styleId="CommentSubject">
    <w:name w:val="annotation subject"/>
    <w:basedOn w:val="CommentText"/>
    <w:next w:val="CommentText"/>
    <w:link w:val="CommentSubjectChar"/>
    <w:uiPriority w:val="99"/>
    <w:semiHidden/>
    <w:unhideWhenUsed/>
    <w:rsid w:val="00972317"/>
    <w:rPr>
      <w:b/>
      <w:bCs/>
    </w:rPr>
  </w:style>
  <w:style w:type="character" w:customStyle="1" w:styleId="CommentSubjectChar">
    <w:name w:val="Comment Subject Char"/>
    <w:basedOn w:val="CommentTextChar"/>
    <w:link w:val="CommentSubject"/>
    <w:uiPriority w:val="99"/>
    <w:semiHidden/>
    <w:rsid w:val="00972317"/>
    <w:rPr>
      <w:b/>
      <w:bCs/>
      <w:sz w:val="20"/>
      <w:szCs w:val="20"/>
    </w:rPr>
  </w:style>
  <w:style w:type="character" w:styleId="Hyperlink">
    <w:name w:val="Hyperlink"/>
    <w:basedOn w:val="DefaultParagraphFont"/>
    <w:uiPriority w:val="99"/>
    <w:unhideWhenUsed/>
    <w:rsid w:val="00675A1A"/>
    <w:rPr>
      <w:color w:val="0563C1" w:themeColor="hyperlink"/>
      <w:u w:val="single"/>
    </w:rPr>
  </w:style>
  <w:style w:type="character" w:customStyle="1" w:styleId="Heading4Char">
    <w:name w:val="Heading 4 Char"/>
    <w:basedOn w:val="DefaultParagraphFont"/>
    <w:link w:val="Heading4"/>
    <w:uiPriority w:val="9"/>
    <w:rsid w:val="00675A1A"/>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01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2F8DF-A43E-4B84-B05A-2F171056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Fails, Tyra - BLS</dc:creator>
  <cp:lastModifiedBy>Scheinin, Morgan - BLS</cp:lastModifiedBy>
  <cp:revision>3</cp:revision>
  <dcterms:created xsi:type="dcterms:W3CDTF">2026-03-18T13:41:00Z</dcterms:created>
  <dcterms:modified xsi:type="dcterms:W3CDTF">2026-03-18T13:42:00Z</dcterms:modified>
</cp:coreProperties>
</file>