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3482" w:rsidRPr="003E6C9D" w:rsidP="00B941C2" w14:paraId="4E562B14" w14:textId="77777777">
      <w:pPr>
        <w:pStyle w:val="SL-FlLftSgl"/>
        <w:spacing w:before="290" w:after="260" w:line="240" w:lineRule="auto"/>
        <w:jc w:val="center"/>
        <w:rPr>
          <w:color w:val="000080"/>
          <w:sz w:val="24"/>
          <w:szCs w:val="24"/>
        </w:rPr>
      </w:pPr>
      <w:bookmarkStart w:id="0" w:name="_Toc452886157"/>
      <w:bookmarkStart w:id="1" w:name="_Toc461867411"/>
      <w:bookmarkStart w:id="2" w:name="_Toc461936331"/>
    </w:p>
    <w:p w:rsidR="00DB3482" w:rsidRPr="003E6C9D" w:rsidP="00B941C2" w14:paraId="7E587683" w14:textId="77777777">
      <w:pPr>
        <w:pStyle w:val="SL-FlLftSgl"/>
        <w:spacing w:before="290" w:after="260" w:line="240" w:lineRule="auto"/>
        <w:jc w:val="center"/>
        <w:rPr>
          <w:color w:val="000080"/>
          <w:sz w:val="24"/>
          <w:szCs w:val="24"/>
        </w:rPr>
      </w:pPr>
    </w:p>
    <w:p w:rsidR="00B941C2" w:rsidRPr="003E6C9D" w:rsidP="00B941C2" w14:paraId="3EFEB58F" w14:textId="5ABF7781">
      <w:pPr>
        <w:pStyle w:val="SL-FlLftSgl"/>
        <w:spacing w:before="290" w:after="260" w:line="240" w:lineRule="auto"/>
        <w:jc w:val="center"/>
        <w:rPr>
          <w:color w:val="000080"/>
          <w:sz w:val="24"/>
          <w:szCs w:val="24"/>
        </w:rPr>
      </w:pPr>
      <w:r w:rsidRPr="003E6C9D">
        <w:rPr>
          <w:color w:val="000080"/>
          <w:sz w:val="24"/>
          <w:szCs w:val="24"/>
        </w:rPr>
        <w:t xml:space="preserve">Paperwork Reduction Act Submission: </w:t>
      </w:r>
      <w:r w:rsidRPr="003E6C9D">
        <w:rPr>
          <w:color w:val="000080"/>
          <w:sz w:val="24"/>
          <w:szCs w:val="24"/>
        </w:rPr>
        <w:br/>
        <w:t>Supporting Statement A for the Office of Disability Employment Policy (ODEP)</w:t>
      </w:r>
    </w:p>
    <w:p w:rsidR="00B941C2" w:rsidRPr="003E6C9D" w:rsidP="00B941C2" w14:paraId="4C881646" w14:textId="6D995ACD">
      <w:pPr>
        <w:pStyle w:val="SL-FlLftSgl"/>
        <w:spacing w:before="290" w:after="260" w:line="240" w:lineRule="auto"/>
        <w:jc w:val="center"/>
        <w:rPr>
          <w:color w:val="000080"/>
          <w:sz w:val="24"/>
          <w:szCs w:val="24"/>
        </w:rPr>
      </w:pPr>
      <w:r w:rsidRPr="003E6C9D">
        <w:rPr>
          <w:color w:val="000080"/>
          <w:sz w:val="24"/>
          <w:szCs w:val="24"/>
        </w:rPr>
        <w:t>Workforce Recruitment Program (WRP)</w:t>
      </w:r>
      <w:r w:rsidRPr="003E6C9D">
        <w:rPr>
          <w:color w:val="000080"/>
          <w:sz w:val="24"/>
          <w:szCs w:val="24"/>
        </w:rPr>
        <w:t>, OMB Control No. 1230-001</w:t>
      </w:r>
      <w:r w:rsidRPr="003E6C9D">
        <w:rPr>
          <w:color w:val="000080"/>
          <w:sz w:val="24"/>
          <w:szCs w:val="24"/>
        </w:rPr>
        <w:t>7</w:t>
      </w:r>
    </w:p>
    <w:p w:rsidR="00B941C2" w:rsidRPr="003E6C9D" w:rsidP="00B941C2" w14:paraId="1BCB67C7" w14:textId="77A0C458">
      <w:pPr>
        <w:jc w:val="center"/>
        <w:rPr>
          <w:rFonts w:ascii="Times New Roman" w:hAnsi="Times New Roman" w:cs="Times New Roman"/>
          <w:b/>
          <w:sz w:val="24"/>
          <w:szCs w:val="24"/>
        </w:rPr>
      </w:pPr>
      <w:r w:rsidRPr="003E6C9D">
        <w:rPr>
          <w:rFonts w:ascii="Times New Roman" w:hAnsi="Times New Roman" w:cs="Times New Roman"/>
          <w:b/>
          <w:sz w:val="24"/>
          <w:szCs w:val="24"/>
        </w:rPr>
        <w:t>April</w:t>
      </w:r>
      <w:r w:rsidRPr="003E6C9D" w:rsidR="00C73E3D">
        <w:rPr>
          <w:rFonts w:ascii="Times New Roman" w:hAnsi="Times New Roman" w:cs="Times New Roman"/>
          <w:b/>
          <w:sz w:val="24"/>
          <w:szCs w:val="24"/>
        </w:rPr>
        <w:t xml:space="preserve"> 2026</w:t>
      </w:r>
    </w:p>
    <w:p w:rsidR="002B51C5" w:rsidRPr="003E6C9D" w:rsidP="00B941C2" w14:paraId="352BE18C" w14:textId="77777777">
      <w:pPr>
        <w:spacing w:line="240" w:lineRule="auto"/>
        <w:rPr>
          <w:rFonts w:ascii="Times New Roman" w:hAnsi="Times New Roman" w:cs="Times New Roman"/>
          <w:b/>
          <w:sz w:val="24"/>
          <w:szCs w:val="24"/>
        </w:rPr>
        <w:sectPr w:rsidSect="00C07F7F">
          <w:headerReference w:type="default" r:id="rId8"/>
          <w:footerReference w:type="even" r:id="rId9"/>
          <w:headerReference w:type="first" r:id="rId10"/>
          <w:pgSz w:w="12240" w:h="15840" w:code="1"/>
          <w:pgMar w:top="1440" w:right="1440" w:bottom="1440" w:left="1440" w:header="720" w:footer="1008" w:gutter="0"/>
          <w:pgNumType w:start="1"/>
          <w:cols w:space="720"/>
          <w:noEndnote/>
          <w:docGrid w:linePitch="326"/>
        </w:sectPr>
      </w:pPr>
      <w:r w:rsidRPr="003E6C9D">
        <w:rPr>
          <w:rFonts w:ascii="Times New Roman" w:hAnsi="Times New Roman" w:cs="Times New Roman"/>
          <w:b/>
          <w:sz w:val="24"/>
          <w:szCs w:val="24"/>
        </w:rPr>
        <w:br w:type="page"/>
      </w:r>
    </w:p>
    <w:bookmarkEnd w:id="0"/>
    <w:bookmarkEnd w:id="1"/>
    <w:bookmarkEnd w:id="2"/>
    <w:p w:rsidR="00A10441" w:rsidRPr="003E6C9D" w:rsidP="005550C3" w14:paraId="4C554728" w14:textId="77777777">
      <w:pPr>
        <w:rPr>
          <w:rFonts w:ascii="Times New Roman" w:hAnsi="Times New Roman" w:cs="Times New Roman"/>
          <w:sz w:val="24"/>
          <w:szCs w:val="24"/>
        </w:rPr>
      </w:pPr>
    </w:p>
    <w:p w:rsidR="00690F56" w:rsidRPr="003E6C9D" w:rsidP="00AB0F83" w14:paraId="7E97B93F" w14:textId="7BB9D37F">
      <w:pPr>
        <w:spacing w:before="0" w:after="200"/>
        <w:jc w:val="center"/>
        <w:rPr>
          <w:rFonts w:ascii="Times New Roman" w:eastAsia="Calibri" w:hAnsi="Times New Roman" w:cs="Times New Roman"/>
          <w:b/>
          <w:color w:val="auto"/>
          <w:sz w:val="24"/>
          <w:szCs w:val="24"/>
          <w:lang w:val="en-US"/>
        </w:rPr>
      </w:pPr>
      <w:r w:rsidRPr="003E6C9D">
        <w:rPr>
          <w:rFonts w:ascii="Times New Roman" w:eastAsia="Calibri" w:hAnsi="Times New Roman" w:cs="Times New Roman"/>
          <w:b/>
          <w:color w:val="auto"/>
          <w:sz w:val="24"/>
          <w:szCs w:val="24"/>
          <w:lang w:val="en-US"/>
        </w:rPr>
        <w:t xml:space="preserve">OMB </w:t>
      </w:r>
      <w:r w:rsidRPr="003E6C9D">
        <w:rPr>
          <w:rFonts w:ascii="Times New Roman" w:eastAsia="Calibri" w:hAnsi="Times New Roman" w:cs="Times New Roman"/>
          <w:b/>
          <w:color w:val="auto"/>
          <w:sz w:val="24"/>
          <w:szCs w:val="24"/>
          <w:lang w:val="en-US"/>
        </w:rPr>
        <w:t xml:space="preserve">SUPPORTING STATEMENT </w:t>
      </w:r>
      <w:r w:rsidRPr="003E6C9D">
        <w:rPr>
          <w:rFonts w:ascii="Times New Roman" w:eastAsia="Calibri" w:hAnsi="Times New Roman" w:cs="Times New Roman"/>
          <w:b/>
          <w:color w:val="auto"/>
          <w:sz w:val="24"/>
          <w:szCs w:val="24"/>
          <w:lang w:val="en-US"/>
        </w:rPr>
        <w:t xml:space="preserve">PRA </w:t>
      </w:r>
      <w:r w:rsidRPr="003E6C9D" w:rsidR="005D1D3B">
        <w:rPr>
          <w:rFonts w:ascii="Times New Roman" w:eastAsia="Calibri" w:hAnsi="Times New Roman" w:cs="Times New Roman"/>
          <w:b/>
          <w:color w:val="auto"/>
          <w:sz w:val="24"/>
          <w:szCs w:val="24"/>
          <w:lang w:val="en-US"/>
        </w:rPr>
        <w:t>PART A</w:t>
      </w:r>
    </w:p>
    <w:p w:rsidR="00530EBD" w:rsidRPr="003E6C9D" w:rsidP="003A0D85" w14:paraId="3086E90B" w14:textId="6EE08978">
      <w:pPr>
        <w:spacing w:before="0" w:after="200"/>
        <w:jc w:val="center"/>
        <w:rPr>
          <w:rFonts w:ascii="Times New Roman" w:eastAsia="Calibri" w:hAnsi="Times New Roman" w:cs="Times New Roman"/>
          <w:b/>
          <w:color w:val="auto"/>
          <w:sz w:val="24"/>
          <w:szCs w:val="24"/>
          <w:lang w:val="en-US"/>
        </w:rPr>
      </w:pPr>
      <w:r w:rsidRPr="003E6C9D">
        <w:rPr>
          <w:rFonts w:ascii="Times New Roman" w:eastAsia="Calibri" w:hAnsi="Times New Roman" w:cs="Times New Roman"/>
          <w:b/>
          <w:color w:val="auto"/>
          <w:sz w:val="24"/>
          <w:szCs w:val="24"/>
          <w:lang w:val="en-US"/>
        </w:rPr>
        <w:t>Workforce Recruitment Program (WRP)</w:t>
      </w:r>
    </w:p>
    <w:p w:rsidR="00530EBD" w:rsidRPr="003E6C9D" w:rsidP="00AC758F" w14:paraId="42A7085D" w14:textId="3016CB87">
      <w:pPr>
        <w:spacing w:before="0" w:after="200"/>
        <w:rPr>
          <w:rFonts w:ascii="Times New Roman" w:eastAsia="Calibri" w:hAnsi="Times New Roman" w:cs="Times New Roman"/>
          <w:b/>
          <w:color w:val="auto"/>
          <w:sz w:val="24"/>
          <w:szCs w:val="24"/>
          <w:lang w:val="en-US"/>
        </w:rPr>
      </w:pPr>
      <w:r w:rsidRPr="003E6C9D">
        <w:rPr>
          <w:rFonts w:ascii="Times New Roman" w:eastAsia="Calibri" w:hAnsi="Times New Roman" w:cs="Times New Roman"/>
          <w:b/>
          <w:color w:val="auto"/>
          <w:sz w:val="24"/>
          <w:szCs w:val="24"/>
          <w:lang w:val="en-US"/>
        </w:rPr>
        <w:t>This ICR seeks t</w:t>
      </w:r>
      <w:r w:rsidRPr="003E6C9D" w:rsidR="0020661C">
        <w:rPr>
          <w:rFonts w:ascii="Times New Roman" w:eastAsia="Calibri" w:hAnsi="Times New Roman" w:cs="Times New Roman"/>
          <w:b/>
          <w:color w:val="auto"/>
          <w:sz w:val="24"/>
          <w:szCs w:val="24"/>
          <w:lang w:val="en-US"/>
        </w:rPr>
        <w:t xml:space="preserve">o obtain approval for </w:t>
      </w:r>
      <w:r w:rsidRPr="003E6C9D" w:rsidR="0074301A">
        <w:rPr>
          <w:rFonts w:ascii="Times New Roman" w:eastAsia="Calibri" w:hAnsi="Times New Roman" w:cs="Times New Roman"/>
          <w:b/>
          <w:color w:val="auto"/>
          <w:sz w:val="24"/>
          <w:szCs w:val="24"/>
          <w:lang w:val="en-US"/>
        </w:rPr>
        <w:t xml:space="preserve">a </w:t>
      </w:r>
      <w:r w:rsidRPr="003E6C9D" w:rsidR="000B3B3E">
        <w:rPr>
          <w:rFonts w:ascii="Times New Roman" w:eastAsia="Calibri" w:hAnsi="Times New Roman" w:cs="Times New Roman"/>
          <w:b/>
          <w:color w:val="auto"/>
          <w:sz w:val="24"/>
          <w:szCs w:val="24"/>
          <w:lang w:val="en-US"/>
        </w:rPr>
        <w:t>revision</w:t>
      </w:r>
      <w:r w:rsidRPr="003E6C9D" w:rsidR="0074301A">
        <w:rPr>
          <w:rFonts w:ascii="Times New Roman" w:eastAsia="Calibri" w:hAnsi="Times New Roman" w:cs="Times New Roman"/>
          <w:b/>
          <w:color w:val="auto"/>
          <w:sz w:val="24"/>
          <w:szCs w:val="24"/>
          <w:lang w:val="en-US"/>
        </w:rPr>
        <w:t xml:space="preserve"> to an</w:t>
      </w:r>
      <w:r w:rsidRPr="003E6C9D" w:rsidR="0020661C">
        <w:rPr>
          <w:rFonts w:ascii="Times New Roman" w:eastAsia="Calibri" w:hAnsi="Times New Roman" w:cs="Times New Roman"/>
          <w:b/>
          <w:color w:val="auto"/>
          <w:sz w:val="24"/>
          <w:szCs w:val="24"/>
          <w:lang w:val="en-US"/>
        </w:rPr>
        <w:t xml:space="preserve"> </w:t>
      </w:r>
      <w:r w:rsidRPr="003E6C9D" w:rsidR="009A78DF">
        <w:rPr>
          <w:rFonts w:ascii="Times New Roman" w:eastAsia="Calibri" w:hAnsi="Times New Roman" w:cs="Times New Roman"/>
          <w:b/>
          <w:color w:val="auto"/>
          <w:sz w:val="24"/>
          <w:szCs w:val="24"/>
          <w:lang w:val="en-US"/>
        </w:rPr>
        <w:t xml:space="preserve">information </w:t>
      </w:r>
      <w:r w:rsidRPr="003E6C9D" w:rsidR="0020661C">
        <w:rPr>
          <w:rFonts w:ascii="Times New Roman" w:eastAsia="Calibri" w:hAnsi="Times New Roman" w:cs="Times New Roman"/>
          <w:b/>
          <w:color w:val="auto"/>
          <w:sz w:val="24"/>
          <w:szCs w:val="24"/>
          <w:lang w:val="en-US"/>
        </w:rPr>
        <w:t>collection</w:t>
      </w:r>
      <w:r w:rsidRPr="003E6C9D" w:rsidR="009A78DF">
        <w:rPr>
          <w:rFonts w:ascii="Times New Roman" w:eastAsia="Calibri" w:hAnsi="Times New Roman" w:cs="Times New Roman"/>
          <w:b/>
          <w:color w:val="auto"/>
          <w:sz w:val="24"/>
          <w:szCs w:val="24"/>
          <w:lang w:val="en-US"/>
        </w:rPr>
        <w:t xml:space="preserve"> currently in use -</w:t>
      </w:r>
      <w:r w:rsidRPr="003E6C9D" w:rsidR="0020661C">
        <w:rPr>
          <w:rFonts w:ascii="Times New Roman" w:eastAsia="Calibri" w:hAnsi="Times New Roman" w:cs="Times New Roman"/>
          <w:b/>
          <w:color w:val="auto"/>
          <w:sz w:val="24"/>
          <w:szCs w:val="24"/>
          <w:lang w:val="en-US"/>
        </w:rPr>
        <w:t xml:space="preserve"> the Workforce Recruitment Program (WRP).</w:t>
      </w:r>
    </w:p>
    <w:p w:rsidR="00530265" w:rsidRPr="003E6C9D" w:rsidP="00530265" w14:paraId="4DEF815C" w14:textId="77777777">
      <w:pPr>
        <w:rPr>
          <w:rFonts w:ascii="Times New Roman" w:hAnsi="Times New Roman" w:cs="Times New Roman"/>
          <w:sz w:val="24"/>
          <w:szCs w:val="24"/>
        </w:rPr>
      </w:pPr>
      <w:r w:rsidRPr="003E6C9D">
        <w:rPr>
          <w:rFonts w:ascii="Times New Roman" w:hAnsi="Times New Roman" w:cs="Times New Roman"/>
          <w:sz w:val="24"/>
          <w:szCs w:val="24"/>
        </w:rPr>
        <w:t>Information collection instruments included in this package:</w:t>
      </w:r>
    </w:p>
    <w:p w:rsidR="00530265" w:rsidRPr="00F1610B" w:rsidP="00530265" w14:paraId="7842765E" w14:textId="30E52AF8">
      <w:pPr>
        <w:pStyle w:val="ListParagraph"/>
        <w:numPr>
          <w:ilvl w:val="0"/>
          <w:numId w:val="25"/>
        </w:numPr>
        <w:rPr>
          <w:rFonts w:ascii="Times New Roman" w:hAnsi="Times New Roman" w:cs="Times New Roman"/>
          <w:sz w:val="24"/>
          <w:szCs w:val="24"/>
        </w:rPr>
      </w:pPr>
      <w:r w:rsidRPr="00F1610B">
        <w:rPr>
          <w:rFonts w:ascii="Times New Roman" w:hAnsi="Times New Roman" w:cs="Times New Roman"/>
          <w:sz w:val="24"/>
          <w:szCs w:val="24"/>
        </w:rPr>
        <w:t>WRP Talent Program Application</w:t>
      </w:r>
    </w:p>
    <w:p w:rsidR="001F6881" w:rsidRPr="00F1610B" w:rsidP="00530265" w14:paraId="36241F77" w14:textId="408A2833">
      <w:pPr>
        <w:pStyle w:val="ListParagraph"/>
        <w:numPr>
          <w:ilvl w:val="0"/>
          <w:numId w:val="25"/>
        </w:numPr>
        <w:rPr>
          <w:rFonts w:ascii="Times New Roman" w:hAnsi="Times New Roman" w:cs="Times New Roman"/>
          <w:sz w:val="24"/>
          <w:szCs w:val="24"/>
        </w:rPr>
      </w:pPr>
      <w:r w:rsidRPr="00F1610B">
        <w:rPr>
          <w:rFonts w:ascii="Times New Roman" w:hAnsi="Times New Roman" w:cs="Times New Roman"/>
          <w:sz w:val="24"/>
          <w:szCs w:val="24"/>
        </w:rPr>
        <w:t>WRP School Coordinator Registration Form</w:t>
      </w:r>
    </w:p>
    <w:p w:rsidR="00C96650" w:rsidP="005550C3" w14:paraId="7BCDAF6E" w14:textId="732EC5BD">
      <w:pPr>
        <w:rPr>
          <w:rFonts w:ascii="Times New Roman" w:hAnsi="Times New Roman" w:cs="Times New Roman"/>
          <w:sz w:val="24"/>
          <w:szCs w:val="24"/>
        </w:rPr>
      </w:pPr>
      <w:r>
        <w:rPr>
          <w:rFonts w:ascii="Times New Roman" w:hAnsi="Times New Roman" w:cs="Times New Roman"/>
          <w:sz w:val="24"/>
          <w:szCs w:val="24"/>
        </w:rPr>
        <w:t>Supplemental material:</w:t>
      </w:r>
    </w:p>
    <w:p w:rsidR="002E3DBA" w:rsidRPr="00F1610B" w:rsidP="002E3DBA" w14:paraId="62640561" w14:textId="77777777">
      <w:pPr>
        <w:pStyle w:val="ListParagraph"/>
        <w:numPr>
          <w:ilvl w:val="0"/>
          <w:numId w:val="27"/>
        </w:numPr>
        <w:rPr>
          <w:rFonts w:ascii="Times New Roman" w:hAnsi="Times New Roman" w:cs="Times New Roman"/>
          <w:sz w:val="24"/>
          <w:szCs w:val="24"/>
        </w:rPr>
      </w:pPr>
      <w:r w:rsidRPr="00F1610B">
        <w:rPr>
          <w:rFonts w:ascii="Times New Roman" w:hAnsi="Times New Roman" w:cs="Times New Roman"/>
          <w:sz w:val="24"/>
          <w:szCs w:val="24"/>
        </w:rPr>
        <w:t>WRP Hiring Information Page</w:t>
      </w:r>
    </w:p>
    <w:p w:rsidR="002E3DBA" w:rsidRPr="00F1610B" w:rsidP="002E3DBA" w14:paraId="10ECF71E" w14:textId="77777777">
      <w:pPr>
        <w:pStyle w:val="ListParagraph"/>
        <w:numPr>
          <w:ilvl w:val="0"/>
          <w:numId w:val="27"/>
        </w:numPr>
        <w:rPr>
          <w:rFonts w:ascii="Times New Roman" w:hAnsi="Times New Roman" w:cs="Times New Roman"/>
          <w:sz w:val="24"/>
          <w:szCs w:val="24"/>
        </w:rPr>
      </w:pPr>
      <w:r w:rsidRPr="00F1610B">
        <w:rPr>
          <w:rFonts w:ascii="Times New Roman" w:hAnsi="Times New Roman" w:cs="Times New Roman"/>
          <w:sz w:val="24"/>
          <w:szCs w:val="24"/>
        </w:rPr>
        <w:t>WRP Schools Table</w:t>
      </w:r>
    </w:p>
    <w:p w:rsidR="002E3DBA" w:rsidRPr="00F1610B" w:rsidP="002E3DBA" w14:paraId="6DD0FA8F" w14:textId="77777777">
      <w:pPr>
        <w:pStyle w:val="ListParagraph"/>
        <w:numPr>
          <w:ilvl w:val="0"/>
          <w:numId w:val="27"/>
        </w:numPr>
        <w:rPr>
          <w:rFonts w:ascii="Times New Roman" w:hAnsi="Times New Roman" w:cs="Times New Roman"/>
          <w:sz w:val="24"/>
          <w:szCs w:val="24"/>
        </w:rPr>
      </w:pPr>
      <w:r w:rsidRPr="00F1610B">
        <w:rPr>
          <w:rFonts w:ascii="Times New Roman" w:hAnsi="Times New Roman" w:cs="Times New Roman"/>
          <w:sz w:val="24"/>
          <w:szCs w:val="24"/>
        </w:rPr>
        <w:t>WRP Application Major and Minor List</w:t>
      </w:r>
    </w:p>
    <w:p w:rsidR="002E3DBA" w:rsidRPr="00F1610B" w:rsidP="002E3DBA" w14:paraId="052936CA" w14:textId="77777777">
      <w:pPr>
        <w:pStyle w:val="ListParagraph"/>
        <w:numPr>
          <w:ilvl w:val="0"/>
          <w:numId w:val="27"/>
        </w:numPr>
        <w:rPr>
          <w:rFonts w:ascii="Times New Roman" w:hAnsi="Times New Roman" w:cs="Times New Roman"/>
          <w:sz w:val="24"/>
          <w:szCs w:val="24"/>
        </w:rPr>
      </w:pPr>
      <w:r w:rsidRPr="00F1610B">
        <w:rPr>
          <w:rFonts w:ascii="Times New Roman" w:hAnsi="Times New Roman" w:cs="Times New Roman"/>
          <w:sz w:val="24"/>
          <w:szCs w:val="24"/>
        </w:rPr>
        <w:t>WRP Job Preference List</w:t>
      </w:r>
    </w:p>
    <w:p w:rsidR="002E3DBA" w:rsidRPr="002E3DBA" w:rsidP="002E3DBA" w14:paraId="0DC5A431" w14:textId="1EEA37BD">
      <w:pPr>
        <w:pStyle w:val="ListParagraph"/>
        <w:numPr>
          <w:ilvl w:val="0"/>
          <w:numId w:val="27"/>
        </w:numPr>
        <w:rPr>
          <w:rFonts w:ascii="Times New Roman" w:hAnsi="Times New Roman" w:cs="Times New Roman"/>
          <w:sz w:val="24"/>
          <w:szCs w:val="24"/>
        </w:rPr>
      </w:pPr>
      <w:r w:rsidRPr="00F1610B">
        <w:rPr>
          <w:rFonts w:ascii="Times New Roman" w:hAnsi="Times New Roman" w:cs="Times New Roman"/>
          <w:sz w:val="24"/>
          <w:szCs w:val="24"/>
        </w:rPr>
        <w:t>Associated WRP Talent Program Emails</w:t>
      </w:r>
    </w:p>
    <w:p w:rsidR="002E3DBA" w:rsidRPr="003E6C9D" w:rsidP="005550C3" w14:paraId="74999A4E" w14:textId="77777777">
      <w:pPr>
        <w:rPr>
          <w:rFonts w:ascii="Times New Roman" w:hAnsi="Times New Roman" w:cs="Times New Roman"/>
          <w:sz w:val="24"/>
          <w:szCs w:val="24"/>
        </w:rPr>
      </w:pPr>
    </w:p>
    <w:p w:rsidR="004E0A3E" w:rsidRPr="003E6C9D" w:rsidP="0006481D" w14:paraId="75021E7C" w14:textId="61B0973F">
      <w:pPr>
        <w:pStyle w:val="Heading1"/>
        <w:rPr>
          <w:rFonts w:eastAsia="Calibri"/>
          <w:sz w:val="24"/>
          <w:szCs w:val="24"/>
        </w:rPr>
      </w:pPr>
      <w:bookmarkStart w:id="3" w:name="_Toc4407686"/>
      <w:r w:rsidRPr="003E6C9D">
        <w:rPr>
          <w:rFonts w:eastAsia="Calibri"/>
          <w:sz w:val="24"/>
          <w:szCs w:val="24"/>
        </w:rPr>
        <w:t>A.1 Circumstances Necessitating the Information Collection</w:t>
      </w:r>
      <w:bookmarkEnd w:id="3"/>
    </w:p>
    <w:p w:rsidR="0020661C" w:rsidRPr="003E6C9D" w:rsidP="0020661C" w14:paraId="5FA03FD5" w14:textId="07020EE5">
      <w:pPr>
        <w:rPr>
          <w:rFonts w:ascii="Times New Roman" w:hAnsi="Times New Roman" w:cs="Times New Roman"/>
          <w:sz w:val="24"/>
          <w:szCs w:val="24"/>
        </w:rPr>
      </w:pPr>
      <w:r w:rsidRPr="003E6C9D">
        <w:rPr>
          <w:rFonts w:ascii="Times New Roman" w:hAnsi="Times New Roman" w:cs="Times New Roman"/>
          <w:sz w:val="24"/>
          <w:szCs w:val="24"/>
        </w:rPr>
        <w:t xml:space="preserve">The WRP is a recruitment program that connects students with disabilities to an opportunity for employment.  Through participating colleges and universities, WRP creates a </w:t>
      </w:r>
      <w:r w:rsidRPr="003E6C9D" w:rsidR="00687B71">
        <w:rPr>
          <w:rFonts w:ascii="Times New Roman" w:hAnsi="Times New Roman" w:cs="Times New Roman"/>
          <w:sz w:val="24"/>
          <w:szCs w:val="24"/>
        </w:rPr>
        <w:t>talent pool</w:t>
      </w:r>
      <w:r w:rsidRPr="003E6C9D">
        <w:rPr>
          <w:rFonts w:ascii="Times New Roman" w:hAnsi="Times New Roman" w:cs="Times New Roman"/>
          <w:sz w:val="24"/>
          <w:szCs w:val="24"/>
        </w:rPr>
        <w:t xml:space="preserve"> for </w:t>
      </w:r>
      <w:r w:rsidRPr="003E6C9D" w:rsidR="001E753C">
        <w:rPr>
          <w:rFonts w:ascii="Times New Roman" w:hAnsi="Times New Roman" w:cs="Times New Roman"/>
          <w:sz w:val="24"/>
          <w:szCs w:val="24"/>
        </w:rPr>
        <w:t>F</w:t>
      </w:r>
      <w:r w:rsidRPr="003E6C9D">
        <w:rPr>
          <w:rFonts w:ascii="Times New Roman" w:hAnsi="Times New Roman" w:cs="Times New Roman"/>
          <w:sz w:val="24"/>
          <w:szCs w:val="24"/>
        </w:rPr>
        <w:t xml:space="preserve">ederal and </w:t>
      </w:r>
      <w:r w:rsidRPr="003E6C9D" w:rsidR="005003E4">
        <w:rPr>
          <w:rFonts w:ascii="Times New Roman" w:hAnsi="Times New Roman" w:cs="Times New Roman"/>
          <w:sz w:val="24"/>
          <w:szCs w:val="24"/>
        </w:rPr>
        <w:t xml:space="preserve">interested </w:t>
      </w:r>
      <w:r w:rsidRPr="003E6C9D">
        <w:rPr>
          <w:rFonts w:ascii="Times New Roman" w:hAnsi="Times New Roman" w:cs="Times New Roman"/>
          <w:sz w:val="24"/>
          <w:szCs w:val="24"/>
        </w:rPr>
        <w:t>private-sector employers nationwide to find college students and recent graduates with disabilities</w:t>
      </w:r>
      <w:r w:rsidRPr="003E6C9D" w:rsidR="00DF627A">
        <w:rPr>
          <w:rFonts w:ascii="Times New Roman" w:hAnsi="Times New Roman" w:cs="Times New Roman"/>
          <w:sz w:val="24"/>
          <w:szCs w:val="24"/>
        </w:rPr>
        <w:t>, including veterans,</w:t>
      </w:r>
      <w:r w:rsidRPr="003E6C9D">
        <w:rPr>
          <w:rFonts w:ascii="Times New Roman" w:hAnsi="Times New Roman" w:cs="Times New Roman"/>
          <w:sz w:val="24"/>
          <w:szCs w:val="24"/>
        </w:rPr>
        <w:t xml:space="preserve"> who</w:t>
      </w:r>
      <w:r w:rsidRPr="003E6C9D" w:rsidR="00DF627A">
        <w:rPr>
          <w:rFonts w:ascii="Times New Roman" w:hAnsi="Times New Roman" w:cs="Times New Roman"/>
          <w:sz w:val="24"/>
          <w:szCs w:val="24"/>
        </w:rPr>
        <w:t xml:space="preserve"> </w:t>
      </w:r>
      <w:r w:rsidRPr="003E6C9D">
        <w:rPr>
          <w:rFonts w:ascii="Times New Roman" w:hAnsi="Times New Roman" w:cs="Times New Roman"/>
          <w:sz w:val="24"/>
          <w:szCs w:val="24"/>
        </w:rPr>
        <w:t xml:space="preserve">are eager to demonstrate their abilities in the workplace through </w:t>
      </w:r>
      <w:r w:rsidRPr="003E6C9D" w:rsidR="00453E6A">
        <w:rPr>
          <w:rFonts w:ascii="Times New Roman" w:hAnsi="Times New Roman" w:cs="Times New Roman"/>
          <w:sz w:val="24"/>
          <w:szCs w:val="24"/>
        </w:rPr>
        <w:t>internships</w:t>
      </w:r>
      <w:r w:rsidRPr="003E6C9D">
        <w:rPr>
          <w:rFonts w:ascii="Times New Roman" w:hAnsi="Times New Roman" w:cs="Times New Roman"/>
          <w:sz w:val="24"/>
          <w:szCs w:val="24"/>
        </w:rPr>
        <w:t xml:space="preserve"> or permanent jobs.  Candidates represent all majors and range from college freshmen to graduate students and law students.  Information from these candidates is compiled in a searchable database that is available through this website to Federal Human Resources Specialists, Equal Employment Opportunity Specialists, and other Federal employees and </w:t>
      </w:r>
      <w:r w:rsidRPr="003E6C9D" w:rsidR="00500E6C">
        <w:rPr>
          <w:rFonts w:ascii="Times New Roman" w:hAnsi="Times New Roman" w:cs="Times New Roman"/>
          <w:sz w:val="24"/>
          <w:szCs w:val="24"/>
        </w:rPr>
        <w:t>hiring officials in Federal agencies</w:t>
      </w:r>
      <w:r w:rsidRPr="003E6C9D">
        <w:rPr>
          <w:rFonts w:ascii="Times New Roman" w:hAnsi="Times New Roman" w:cs="Times New Roman"/>
          <w:sz w:val="24"/>
          <w:szCs w:val="24"/>
        </w:rPr>
        <w:t>.</w:t>
      </w:r>
    </w:p>
    <w:p w:rsidR="0020661C" w:rsidRPr="003E6C9D" w:rsidP="0020661C" w14:paraId="21BDA513" w14:textId="14E77C4A">
      <w:pPr>
        <w:rPr>
          <w:rFonts w:ascii="Times New Roman" w:hAnsi="Times New Roman" w:cs="Times New Roman"/>
          <w:sz w:val="24"/>
          <w:szCs w:val="24"/>
        </w:rPr>
      </w:pPr>
      <w:r w:rsidRPr="003E6C9D">
        <w:rPr>
          <w:rFonts w:ascii="Times New Roman" w:hAnsi="Times New Roman" w:cs="Times New Roman"/>
          <w:sz w:val="24"/>
          <w:szCs w:val="24"/>
        </w:rPr>
        <w:t xml:space="preserve">Every year, WRP staff approach more than </w:t>
      </w:r>
      <w:r w:rsidRPr="003E6C9D" w:rsidR="002C67F9">
        <w:rPr>
          <w:rFonts w:ascii="Times New Roman" w:hAnsi="Times New Roman" w:cs="Times New Roman"/>
          <w:sz w:val="24"/>
          <w:szCs w:val="24"/>
        </w:rPr>
        <w:t>4</w:t>
      </w:r>
      <w:r w:rsidRPr="003E6C9D">
        <w:rPr>
          <w:rFonts w:ascii="Times New Roman" w:hAnsi="Times New Roman" w:cs="Times New Roman"/>
          <w:sz w:val="24"/>
          <w:szCs w:val="24"/>
        </w:rPr>
        <w:t xml:space="preserve">00 colleges and universities to participate in the WRP recruitment process for the year.  WRP School Coordinators at these schools conduct outreach to their eligible students and encourage them to apply to participate in the WRP.  </w:t>
      </w:r>
      <w:r w:rsidRPr="003E6C9D" w:rsidR="00F16CA2">
        <w:rPr>
          <w:rFonts w:ascii="Times New Roman" w:hAnsi="Times New Roman" w:cs="Times New Roman"/>
          <w:sz w:val="24"/>
          <w:szCs w:val="24"/>
        </w:rPr>
        <w:t xml:space="preserve">School Coordinators must be college staff and are usually from the career or disability services </w:t>
      </w:r>
      <w:r w:rsidRPr="003E6C9D" w:rsidR="00F16CA2">
        <w:rPr>
          <w:rFonts w:ascii="Times New Roman" w:hAnsi="Times New Roman" w:cs="Times New Roman"/>
          <w:sz w:val="24"/>
          <w:szCs w:val="24"/>
        </w:rPr>
        <w:t>office. College staff complete a registration form each year to register their college for the program.</w:t>
      </w:r>
    </w:p>
    <w:p w:rsidR="0020661C" w:rsidRPr="003E6C9D" w:rsidP="0020661C" w14:paraId="03728374" w14:textId="4C1640D9">
      <w:pPr>
        <w:rPr>
          <w:rFonts w:ascii="Times New Roman" w:hAnsi="Times New Roman" w:cs="Times New Roman"/>
          <w:sz w:val="24"/>
          <w:szCs w:val="24"/>
        </w:rPr>
      </w:pPr>
      <w:r w:rsidRPr="003E6C9D">
        <w:rPr>
          <w:rFonts w:ascii="Times New Roman" w:hAnsi="Times New Roman" w:cs="Times New Roman"/>
          <w:sz w:val="24"/>
          <w:szCs w:val="24"/>
        </w:rPr>
        <w:t xml:space="preserve">To be eligible to </w:t>
      </w:r>
      <w:r w:rsidRPr="003E6C9D" w:rsidR="00BB2CAC">
        <w:rPr>
          <w:rFonts w:ascii="Times New Roman" w:hAnsi="Times New Roman" w:cs="Times New Roman"/>
          <w:sz w:val="24"/>
          <w:szCs w:val="24"/>
        </w:rPr>
        <w:t>apply to WRP</w:t>
      </w:r>
      <w:r w:rsidRPr="003E6C9D">
        <w:rPr>
          <w:rFonts w:ascii="Times New Roman" w:hAnsi="Times New Roman" w:cs="Times New Roman"/>
          <w:sz w:val="24"/>
          <w:szCs w:val="24"/>
        </w:rPr>
        <w:t xml:space="preserve">, candidates must be current, degree-seeking undergraduate or graduate students with a disability or have graduated within two and a half years of the release of the </w:t>
      </w:r>
      <w:r w:rsidRPr="003E6C9D" w:rsidR="005F3DA1">
        <w:rPr>
          <w:rFonts w:ascii="Times New Roman" w:hAnsi="Times New Roman" w:cs="Times New Roman"/>
          <w:sz w:val="24"/>
          <w:szCs w:val="24"/>
        </w:rPr>
        <w:t>talent program</w:t>
      </w:r>
      <w:r w:rsidRPr="003E6C9D">
        <w:rPr>
          <w:rFonts w:ascii="Times New Roman" w:hAnsi="Times New Roman" w:cs="Times New Roman"/>
          <w:sz w:val="24"/>
          <w:szCs w:val="24"/>
        </w:rPr>
        <w:t xml:space="preserve"> each December.  </w:t>
      </w:r>
      <w:r w:rsidRPr="003E6C9D">
        <w:rPr>
          <w:rFonts w:ascii="Times New Roman" w:hAnsi="Times New Roman" w:cs="Times New Roman"/>
          <w:sz w:val="24"/>
          <w:szCs w:val="24"/>
          <w:lang w:val="en-US"/>
        </w:rPr>
        <w:t>Candidates must be U.S. citizens, must be attending or have graduated from a U.S. accredited college or university, and be eligible under the Schedule A Hiring Authority for persons with disabilities.</w:t>
      </w:r>
    </w:p>
    <w:p w:rsidR="007F5E65" w:rsidRPr="003E6C9D" w:rsidP="00985B43" w14:paraId="3EC45DD3" w14:textId="77777777">
      <w:pPr>
        <w:rPr>
          <w:rFonts w:ascii="Times New Roman" w:hAnsi="Times New Roman" w:cs="Times New Roman"/>
          <w:sz w:val="24"/>
          <w:szCs w:val="24"/>
        </w:rPr>
      </w:pPr>
      <w:r w:rsidRPr="003E6C9D">
        <w:rPr>
          <w:rFonts w:ascii="Times New Roman" w:hAnsi="Times New Roman" w:cs="Times New Roman"/>
          <w:sz w:val="24"/>
          <w:szCs w:val="24"/>
        </w:rPr>
        <w:t>Candidates are not placed into jobs; they are simply applying to be part of a resume talent database of postsecondary students and recent graduates with disabilities that is made available to Federal employers directly and to the private sector through a contractor.  Employers will then reach out to candidates directly if they are interested in interviewing or hiring them for a specific position.  Candidates also have the opportunity to participate in program career development activities and receive communication about hiring fairs and other federal opportunities shared with the WRP.  Candidates should be aware that the WRP is not a guarantee of employment and not everyone who participates in the WRP is contacted by employers.</w:t>
      </w:r>
    </w:p>
    <w:p w:rsidR="00690F56" w:rsidRPr="003E6C9D" w:rsidP="005550C3" w14:paraId="74744673" w14:textId="77777777">
      <w:pPr>
        <w:rPr>
          <w:rFonts w:ascii="Times New Roman" w:hAnsi="Times New Roman" w:cs="Times New Roman"/>
          <w:sz w:val="24"/>
          <w:szCs w:val="24"/>
        </w:rPr>
      </w:pPr>
    </w:p>
    <w:p w:rsidR="007231D8" w:rsidRPr="003E6C9D" w:rsidP="0006481D" w14:paraId="27A7FE4C" w14:textId="4C883C41">
      <w:pPr>
        <w:pStyle w:val="Heading1"/>
        <w:rPr>
          <w:rFonts w:eastAsia="Calibri"/>
          <w:sz w:val="24"/>
          <w:szCs w:val="24"/>
          <w:lang w:val="en"/>
        </w:rPr>
      </w:pPr>
      <w:bookmarkStart w:id="4" w:name="_Toc4407687"/>
      <w:r w:rsidRPr="003E6C9D">
        <w:rPr>
          <w:rFonts w:eastAsia="Calibri"/>
          <w:sz w:val="24"/>
          <w:szCs w:val="24"/>
          <w:lang w:val="en"/>
        </w:rPr>
        <w:t>A.2 Purpose and Use of the Information Collection</w:t>
      </w:r>
      <w:bookmarkEnd w:id="4"/>
    </w:p>
    <w:p w:rsidR="007231D8" w:rsidRPr="003E6C9D" w:rsidP="005550C3" w14:paraId="4001E5BF" w14:textId="0B9B4A6B">
      <w:pPr>
        <w:rPr>
          <w:rFonts w:ascii="Times New Roman" w:hAnsi="Times New Roman" w:cs="Times New Roman"/>
          <w:sz w:val="24"/>
          <w:szCs w:val="24"/>
        </w:rPr>
      </w:pPr>
      <w:r w:rsidRPr="003E6C9D">
        <w:rPr>
          <w:rFonts w:ascii="Times New Roman" w:hAnsi="Times New Roman" w:cs="Times New Roman"/>
          <w:sz w:val="24"/>
          <w:szCs w:val="24"/>
        </w:rPr>
        <w:t>WRP uses information entered by students</w:t>
      </w:r>
      <w:r w:rsidRPr="003E6C9D" w:rsidR="004C086E">
        <w:rPr>
          <w:rFonts w:ascii="Times New Roman" w:hAnsi="Times New Roman" w:cs="Times New Roman"/>
          <w:sz w:val="24"/>
          <w:szCs w:val="24"/>
        </w:rPr>
        <w:t xml:space="preserve"> and by School Coordinators</w:t>
      </w:r>
      <w:r w:rsidRPr="003E6C9D">
        <w:rPr>
          <w:rFonts w:ascii="Times New Roman" w:hAnsi="Times New Roman" w:cs="Times New Roman"/>
          <w:sz w:val="24"/>
          <w:szCs w:val="24"/>
        </w:rPr>
        <w:t xml:space="preserve"> for tracking purposes and to connect students with interested employers.  </w:t>
      </w:r>
      <w:r w:rsidRPr="003E6C9D" w:rsidR="00FD208A">
        <w:rPr>
          <w:rFonts w:ascii="Times New Roman" w:hAnsi="Times New Roman" w:cs="Times New Roman"/>
          <w:sz w:val="24"/>
          <w:szCs w:val="24"/>
        </w:rPr>
        <w:t>Candidates are not placed into jobs; they are simply applying to be part of a resume talent database of postsecondary students and recent graduates with disabilities that is made available to Federal employers directly and to the private sector through a contractor.  Employers will then reach out to candidates directly if they are interested in interviewing or hiring them for a specific position.</w:t>
      </w:r>
    </w:p>
    <w:p w:rsidR="00690F56" w:rsidRPr="003E6C9D" w:rsidP="005550C3" w14:paraId="6EBE63D5" w14:textId="6CF7BA6F">
      <w:pPr>
        <w:rPr>
          <w:rFonts w:ascii="Times New Roman" w:hAnsi="Times New Roman" w:cs="Times New Roman"/>
          <w:sz w:val="24"/>
          <w:szCs w:val="24"/>
        </w:rPr>
      </w:pPr>
    </w:p>
    <w:p w:rsidR="000B173E" w:rsidRPr="003E6C9D" w:rsidP="000B173E" w14:paraId="5992152F" w14:textId="77777777">
      <w:pPr>
        <w:pStyle w:val="Heading1"/>
        <w:rPr>
          <w:rFonts w:eastAsia="Calibri"/>
          <w:sz w:val="24"/>
          <w:szCs w:val="24"/>
          <w:lang w:val="en"/>
        </w:rPr>
      </w:pPr>
      <w:bookmarkStart w:id="5" w:name="_Toc4407688"/>
      <w:r w:rsidRPr="003E6C9D">
        <w:rPr>
          <w:rFonts w:eastAsia="Calibri"/>
          <w:sz w:val="24"/>
          <w:szCs w:val="24"/>
          <w:lang w:val="en"/>
        </w:rPr>
        <w:t>A.3 Use of Improved Information Technology and Burden Reduction</w:t>
      </w:r>
      <w:bookmarkEnd w:id="5"/>
    </w:p>
    <w:p w:rsidR="007231D8" w:rsidRPr="003E6C9D" w:rsidP="009F603E" w14:paraId="3AB80F49" w14:textId="4F884895">
      <w:pPr>
        <w:rPr>
          <w:rFonts w:ascii="Times New Roman" w:hAnsi="Times New Roman" w:cs="Times New Roman"/>
          <w:sz w:val="24"/>
          <w:szCs w:val="24"/>
        </w:rPr>
      </w:pPr>
      <w:r w:rsidRPr="003E6C9D">
        <w:rPr>
          <w:rFonts w:ascii="Times New Roman" w:hAnsi="Times New Roman" w:cs="Times New Roman"/>
          <w:noProof/>
          <w:sz w:val="24"/>
          <w:szCs w:val="24"/>
        </w:rPr>
        <w:t>Registration and application are conducted entirely online, accessible through internet-connected devices</w:t>
      </w:r>
      <w:r w:rsidR="00D52D3F">
        <w:rPr>
          <w:rFonts w:ascii="Times New Roman" w:hAnsi="Times New Roman" w:cs="Times New Roman"/>
          <w:noProof/>
          <w:sz w:val="24"/>
          <w:szCs w:val="24"/>
        </w:rPr>
        <w:t xml:space="preserve">, at </w:t>
      </w:r>
      <w:r w:rsidRPr="00B03235" w:rsidR="00D52D3F">
        <w:rPr>
          <w:rFonts w:ascii="Times New Roman" w:hAnsi="Times New Roman" w:cs="Times New Roman"/>
          <w:noProof/>
          <w:sz w:val="24"/>
          <w:szCs w:val="24"/>
        </w:rPr>
        <w:t>https://www.usajobs.gov/job/843478500/preview</w:t>
      </w:r>
      <w:r w:rsidRPr="003E6C9D">
        <w:rPr>
          <w:rFonts w:ascii="Times New Roman" w:hAnsi="Times New Roman" w:cs="Times New Roman"/>
          <w:noProof/>
          <w:sz w:val="24"/>
          <w:szCs w:val="24"/>
        </w:rPr>
        <w:t>.</w:t>
      </w:r>
    </w:p>
    <w:p w:rsidR="00690F56" w:rsidRPr="003E6C9D" w:rsidP="005550C3" w14:paraId="1EFFB376" w14:textId="77777777">
      <w:pPr>
        <w:rPr>
          <w:rFonts w:ascii="Times New Roman" w:hAnsi="Times New Roman" w:cs="Times New Roman"/>
          <w:sz w:val="24"/>
          <w:szCs w:val="24"/>
        </w:rPr>
      </w:pPr>
    </w:p>
    <w:p w:rsidR="00965EDD" w:rsidRPr="003E6C9D" w:rsidP="00965EDD" w14:paraId="67415A83" w14:textId="77777777">
      <w:pPr>
        <w:pStyle w:val="Heading1"/>
        <w:rPr>
          <w:rFonts w:eastAsia="Calibri"/>
          <w:sz w:val="24"/>
          <w:szCs w:val="24"/>
          <w:lang w:val="en"/>
        </w:rPr>
      </w:pPr>
      <w:bookmarkStart w:id="6" w:name="_Toc4407689"/>
      <w:r w:rsidRPr="003E6C9D">
        <w:rPr>
          <w:rFonts w:eastAsia="Calibri"/>
          <w:sz w:val="24"/>
          <w:szCs w:val="24"/>
        </w:rPr>
        <w:t xml:space="preserve">A.4 </w:t>
      </w:r>
      <w:r w:rsidRPr="003E6C9D">
        <w:rPr>
          <w:rFonts w:eastAsia="Calibri"/>
          <w:sz w:val="24"/>
          <w:szCs w:val="24"/>
          <w:lang w:val="en"/>
        </w:rPr>
        <w:t>Identification of Duplication of Information Collection Efforts</w:t>
      </w:r>
      <w:bookmarkEnd w:id="6"/>
      <w:r w:rsidRPr="003E6C9D">
        <w:rPr>
          <w:rFonts w:eastAsia="Calibri"/>
          <w:sz w:val="24"/>
          <w:szCs w:val="24"/>
          <w:lang w:val="en"/>
        </w:rPr>
        <w:t xml:space="preserve"> </w:t>
      </w:r>
    </w:p>
    <w:p w:rsidR="002F437E" w:rsidRPr="003E6C9D" w:rsidP="005550C3" w14:paraId="1F3D838D" w14:textId="4C77B311">
      <w:pPr>
        <w:rPr>
          <w:rFonts w:ascii="Times New Roman" w:hAnsi="Times New Roman" w:cs="Times New Roman"/>
          <w:sz w:val="24"/>
          <w:szCs w:val="24"/>
        </w:rPr>
      </w:pPr>
      <w:r w:rsidRPr="003E6C9D">
        <w:rPr>
          <w:rFonts w:ascii="Times New Roman" w:hAnsi="Times New Roman" w:cs="Times New Roman"/>
          <w:sz w:val="24"/>
          <w:szCs w:val="24"/>
        </w:rPr>
        <w:t xml:space="preserve">There is no existing information </w:t>
      </w:r>
      <w:r w:rsidRPr="003E6C9D" w:rsidR="004E5F6D">
        <w:rPr>
          <w:rFonts w:ascii="Times New Roman" w:hAnsi="Times New Roman" w:cs="Times New Roman"/>
          <w:sz w:val="24"/>
          <w:szCs w:val="24"/>
        </w:rPr>
        <w:t xml:space="preserve">collection </w:t>
      </w:r>
      <w:r w:rsidRPr="003E6C9D">
        <w:rPr>
          <w:rFonts w:ascii="Times New Roman" w:hAnsi="Times New Roman" w:cs="Times New Roman"/>
          <w:sz w:val="24"/>
          <w:szCs w:val="24"/>
        </w:rPr>
        <w:t>duplicative of this program to connect students with disabilities to employers.</w:t>
      </w:r>
    </w:p>
    <w:p w:rsidR="00690F56" w:rsidRPr="003E6C9D" w:rsidP="005550C3" w14:paraId="0C27A844" w14:textId="4EBA0CD4">
      <w:pPr>
        <w:rPr>
          <w:rFonts w:ascii="Times New Roman" w:hAnsi="Times New Roman" w:cs="Times New Roman"/>
          <w:sz w:val="24"/>
          <w:szCs w:val="24"/>
        </w:rPr>
      </w:pPr>
    </w:p>
    <w:p w:rsidR="00914B68" w:rsidRPr="003E6C9D" w:rsidP="00B67F54" w14:paraId="203E885F" w14:textId="0EE17368">
      <w:pPr>
        <w:pStyle w:val="Heading1"/>
        <w:keepNext/>
        <w:rPr>
          <w:rFonts w:eastAsia="Calibri"/>
          <w:sz w:val="24"/>
          <w:szCs w:val="24"/>
          <w:lang w:val="en"/>
        </w:rPr>
      </w:pPr>
      <w:bookmarkStart w:id="7" w:name="_Toc4407690"/>
      <w:r w:rsidRPr="003E6C9D">
        <w:rPr>
          <w:rFonts w:eastAsia="Calibri"/>
          <w:sz w:val="24"/>
          <w:szCs w:val="24"/>
        </w:rPr>
        <w:t>A.5 I</w:t>
      </w:r>
      <w:r w:rsidRPr="003E6C9D">
        <w:rPr>
          <w:rFonts w:eastAsia="Calibri"/>
          <w:sz w:val="24"/>
          <w:szCs w:val="24"/>
          <w:lang w:val="en"/>
        </w:rPr>
        <w:t>mpact on Small Businesses or Other Small Entities</w:t>
      </w:r>
      <w:bookmarkEnd w:id="7"/>
    </w:p>
    <w:p w:rsidR="00F93262" w:rsidRPr="003E6C9D" w:rsidP="005550C3" w14:paraId="1BBDA37A" w14:textId="608D5E1D">
      <w:pPr>
        <w:rPr>
          <w:rFonts w:ascii="Times New Roman" w:hAnsi="Times New Roman" w:cs="Times New Roman"/>
          <w:sz w:val="24"/>
          <w:szCs w:val="24"/>
        </w:rPr>
      </w:pPr>
      <w:r w:rsidRPr="003E6C9D">
        <w:rPr>
          <w:rFonts w:ascii="Times New Roman" w:hAnsi="Times New Roman" w:cs="Times New Roman"/>
          <w:sz w:val="24"/>
          <w:szCs w:val="24"/>
        </w:rPr>
        <w:t xml:space="preserve">This effort is not expected to </w:t>
      </w:r>
      <w:r w:rsidRPr="003E6C9D">
        <w:rPr>
          <w:rFonts w:ascii="Times New Roman" w:hAnsi="Times New Roman" w:cs="Times New Roman"/>
          <w:sz w:val="24"/>
          <w:szCs w:val="24"/>
        </w:rPr>
        <w:t xml:space="preserve">impact small businesses or similar entities, </w:t>
      </w:r>
      <w:r w:rsidRPr="003E6C9D" w:rsidR="002D78DB">
        <w:rPr>
          <w:rFonts w:ascii="Times New Roman" w:hAnsi="Times New Roman" w:cs="Times New Roman"/>
          <w:sz w:val="24"/>
          <w:szCs w:val="24"/>
        </w:rPr>
        <w:t>since</w:t>
      </w:r>
      <w:r w:rsidRPr="003E6C9D">
        <w:rPr>
          <w:rFonts w:ascii="Times New Roman" w:hAnsi="Times New Roman" w:cs="Times New Roman"/>
          <w:sz w:val="24"/>
          <w:szCs w:val="24"/>
        </w:rPr>
        <w:t xml:space="preserve"> targeted respondents will be current or recent </w:t>
      </w:r>
      <w:r w:rsidRPr="003E6C9D" w:rsidR="0046626D">
        <w:rPr>
          <w:rFonts w:ascii="Times New Roman" w:hAnsi="Times New Roman" w:cs="Times New Roman"/>
          <w:sz w:val="24"/>
          <w:szCs w:val="24"/>
        </w:rPr>
        <w:t>students</w:t>
      </w:r>
      <w:r w:rsidRPr="003E6C9D">
        <w:rPr>
          <w:rFonts w:ascii="Times New Roman" w:hAnsi="Times New Roman" w:cs="Times New Roman"/>
          <w:sz w:val="24"/>
          <w:szCs w:val="24"/>
        </w:rPr>
        <w:t xml:space="preserve"> with disabilities</w:t>
      </w:r>
      <w:r w:rsidRPr="003E6C9D" w:rsidR="00C637EF">
        <w:rPr>
          <w:rFonts w:ascii="Times New Roman" w:hAnsi="Times New Roman" w:cs="Times New Roman"/>
          <w:sz w:val="24"/>
          <w:szCs w:val="24"/>
        </w:rPr>
        <w:t xml:space="preserve"> as well as School Coordinators acting on behalf of postsecondary educational institutions</w:t>
      </w:r>
      <w:r w:rsidRPr="003E6C9D">
        <w:rPr>
          <w:rFonts w:ascii="Times New Roman" w:hAnsi="Times New Roman" w:cs="Times New Roman"/>
          <w:sz w:val="24"/>
          <w:szCs w:val="24"/>
        </w:rPr>
        <w:t>.</w:t>
      </w:r>
    </w:p>
    <w:p w:rsidR="00690F56" w:rsidRPr="003E6C9D" w:rsidP="005550C3" w14:paraId="5D56A05A" w14:textId="77777777">
      <w:pPr>
        <w:rPr>
          <w:rFonts w:ascii="Times New Roman" w:hAnsi="Times New Roman" w:cs="Times New Roman"/>
          <w:sz w:val="24"/>
          <w:szCs w:val="24"/>
        </w:rPr>
      </w:pPr>
    </w:p>
    <w:p w:rsidR="00F176ED" w:rsidRPr="003E6C9D" w:rsidP="00F176ED" w14:paraId="401A67F8" w14:textId="77777777">
      <w:pPr>
        <w:pStyle w:val="Heading1"/>
        <w:rPr>
          <w:rFonts w:eastAsia="Calibri"/>
          <w:sz w:val="24"/>
          <w:szCs w:val="24"/>
          <w:lang w:val="en"/>
        </w:rPr>
      </w:pPr>
      <w:r w:rsidRPr="003E6C9D">
        <w:rPr>
          <w:rFonts w:eastAsia="Calibri"/>
          <w:sz w:val="24"/>
          <w:szCs w:val="24"/>
          <w:lang w:val="en"/>
        </w:rPr>
        <w:t>A.6 Consequence to Federal Proposal or Policy if Collection Is Not Conducted</w:t>
      </w:r>
    </w:p>
    <w:p w:rsidR="00F93262" w:rsidRPr="003E6C9D" w:rsidP="005550C3" w14:paraId="168C1F75" w14:textId="1A3FA0AB">
      <w:pPr>
        <w:rPr>
          <w:rFonts w:ascii="Times New Roman" w:hAnsi="Times New Roman" w:cs="Times New Roman"/>
          <w:sz w:val="24"/>
          <w:szCs w:val="24"/>
        </w:rPr>
      </w:pPr>
      <w:r w:rsidRPr="003E6C9D">
        <w:rPr>
          <w:rFonts w:ascii="Times New Roman" w:hAnsi="Times New Roman" w:cs="Times New Roman"/>
          <w:sz w:val="24"/>
          <w:szCs w:val="24"/>
        </w:rPr>
        <w:t xml:space="preserve">The information gathered from </w:t>
      </w:r>
      <w:r w:rsidRPr="003E6C9D" w:rsidR="0046626D">
        <w:rPr>
          <w:rFonts w:ascii="Times New Roman" w:hAnsi="Times New Roman" w:cs="Times New Roman"/>
          <w:sz w:val="24"/>
          <w:szCs w:val="24"/>
        </w:rPr>
        <w:t>students</w:t>
      </w:r>
      <w:r w:rsidRPr="003E6C9D">
        <w:rPr>
          <w:rFonts w:ascii="Times New Roman" w:hAnsi="Times New Roman" w:cs="Times New Roman"/>
          <w:sz w:val="24"/>
          <w:szCs w:val="24"/>
        </w:rPr>
        <w:t xml:space="preserve"> with disabilities </w:t>
      </w:r>
      <w:r w:rsidRPr="003E6C9D" w:rsidR="0046626D">
        <w:rPr>
          <w:rFonts w:ascii="Times New Roman" w:hAnsi="Times New Roman" w:cs="Times New Roman"/>
          <w:sz w:val="24"/>
          <w:szCs w:val="24"/>
        </w:rPr>
        <w:t>is necessary to connect them with available job opportunities at interested employers.  Termination of this information collection would prevent WRP from continuing its operations.</w:t>
      </w:r>
    </w:p>
    <w:p w:rsidR="00F93262" w:rsidRPr="003E6C9D" w:rsidP="005550C3" w14:paraId="43C0FDD6" w14:textId="77777777">
      <w:pPr>
        <w:rPr>
          <w:rFonts w:ascii="Times New Roman" w:hAnsi="Times New Roman" w:cs="Times New Roman"/>
          <w:sz w:val="24"/>
          <w:szCs w:val="24"/>
        </w:rPr>
      </w:pPr>
    </w:p>
    <w:p w:rsidR="009E739F" w:rsidRPr="003E6C9D" w:rsidP="009E739F" w14:paraId="7516A1BE" w14:textId="77777777">
      <w:pPr>
        <w:pStyle w:val="Heading1"/>
        <w:rPr>
          <w:rFonts w:eastAsia="Calibri"/>
          <w:sz w:val="24"/>
          <w:szCs w:val="24"/>
          <w:lang w:val="en"/>
        </w:rPr>
      </w:pPr>
      <w:bookmarkStart w:id="8" w:name="_Toc4407692"/>
      <w:r w:rsidRPr="003E6C9D">
        <w:rPr>
          <w:rFonts w:eastAsia="Calibri"/>
          <w:sz w:val="24"/>
          <w:szCs w:val="24"/>
          <w:lang w:val="en"/>
        </w:rPr>
        <w:t>A.7 Special Circumstances Relating to the Guidelines of 5 CFR 1320.5</w:t>
      </w:r>
      <w:bookmarkEnd w:id="8"/>
    </w:p>
    <w:p w:rsidR="00556940" w:rsidRPr="003E6C9D" w:rsidP="003E6C9D" w14:paraId="66E05968" w14:textId="6FB8A023">
      <w:pPr>
        <w:rPr>
          <w:rFonts w:ascii="Times New Roman" w:eastAsia="Calibri" w:hAnsi="Times New Roman" w:cs="Times New Roman"/>
          <w:color w:val="auto"/>
          <w:sz w:val="24"/>
          <w:szCs w:val="24"/>
          <w:lang w:val="en-US"/>
        </w:rPr>
      </w:pPr>
      <w:r w:rsidRPr="431B4B14">
        <w:rPr>
          <w:rFonts w:ascii="Times New Roman" w:eastAsia="Calibri" w:hAnsi="Times New Roman" w:cs="Times New Roman"/>
          <w:sz w:val="24"/>
          <w:szCs w:val="24"/>
          <w:lang w:val="en-US"/>
        </w:rPr>
        <w:t>There are no special circumstances relating to the general requirements cited in 5 CFR 1320.5</w:t>
      </w:r>
      <w:r w:rsidRPr="431B4B14" w:rsidR="00D34C4C">
        <w:rPr>
          <w:rFonts w:ascii="Times New Roman" w:eastAsia="Calibri" w:hAnsi="Times New Roman" w:cs="Times New Roman"/>
          <w:sz w:val="24"/>
          <w:szCs w:val="24"/>
          <w:lang w:val="en-US"/>
        </w:rPr>
        <w:t xml:space="preserve">.  </w:t>
      </w:r>
      <w:r w:rsidRPr="431B4B14">
        <w:rPr>
          <w:rFonts w:ascii="Times New Roman" w:eastAsia="Calibri" w:hAnsi="Times New Roman" w:cs="Times New Roman"/>
          <w:sz w:val="24"/>
          <w:szCs w:val="24"/>
          <w:lang w:val="en-US"/>
        </w:rPr>
        <w:t>This request fully complies with 5 CFR 1320.5.</w:t>
      </w:r>
    </w:p>
    <w:p w:rsidR="002F437E" w:rsidRPr="003E6C9D" w:rsidP="005550C3" w14:paraId="2A86810C" w14:textId="77777777">
      <w:pPr>
        <w:rPr>
          <w:rFonts w:ascii="Times New Roman" w:hAnsi="Times New Roman" w:cs="Times New Roman"/>
          <w:sz w:val="24"/>
          <w:szCs w:val="24"/>
        </w:rPr>
      </w:pPr>
    </w:p>
    <w:p w:rsidR="004B055D" w:rsidRPr="003E6C9D" w:rsidP="004B055D" w14:paraId="259A2B85" w14:textId="77777777">
      <w:pPr>
        <w:pStyle w:val="Heading1"/>
        <w:rPr>
          <w:rFonts w:eastAsia="Calibri"/>
          <w:sz w:val="24"/>
          <w:szCs w:val="24"/>
          <w:lang w:val="en"/>
        </w:rPr>
      </w:pPr>
      <w:bookmarkStart w:id="9" w:name="_Toc4407693"/>
      <w:r w:rsidRPr="003E6C9D">
        <w:rPr>
          <w:rFonts w:eastAsia="Calibri"/>
          <w:sz w:val="24"/>
          <w:szCs w:val="24"/>
          <w:lang w:val="en"/>
        </w:rPr>
        <w:t>A.8 Federal Register Notice</w:t>
      </w:r>
      <w:bookmarkEnd w:id="9"/>
    </w:p>
    <w:p w:rsidR="004B055D" w:rsidRPr="003E6C9D" w:rsidP="00026209" w14:paraId="26845553" w14:textId="77777777">
      <w:pPr>
        <w:pStyle w:val="Heading2"/>
        <w:tabs>
          <w:tab w:val="left" w:pos="1152"/>
        </w:tabs>
        <w:spacing w:before="0" w:after="120" w:line="240" w:lineRule="auto"/>
        <w:ind w:left="1152" w:hanging="1152"/>
        <w:jc w:val="both"/>
        <w:rPr>
          <w:rFonts w:ascii="Times New Roman" w:eastAsia="Calibri" w:hAnsi="Times New Roman" w:cs="Times New Roman"/>
          <w:bCs w:val="0"/>
          <w:i w:val="0"/>
          <w:iCs w:val="0"/>
          <w:color w:val="auto"/>
          <w:sz w:val="24"/>
          <w:szCs w:val="24"/>
          <w:lang w:val="en"/>
        </w:rPr>
      </w:pPr>
      <w:bookmarkStart w:id="10" w:name="_Toc4407694"/>
      <w:r w:rsidRPr="003E6C9D">
        <w:rPr>
          <w:rFonts w:ascii="Times New Roman" w:eastAsia="Calibri" w:hAnsi="Times New Roman" w:cs="Times New Roman"/>
          <w:bCs w:val="0"/>
          <w:i w:val="0"/>
          <w:iCs w:val="0"/>
          <w:color w:val="auto"/>
          <w:sz w:val="24"/>
          <w:szCs w:val="24"/>
          <w:lang w:val="en"/>
        </w:rPr>
        <w:t>A.8.1 Federal Register Notice and Comments</w:t>
      </w:r>
      <w:bookmarkEnd w:id="10"/>
    </w:p>
    <w:p w:rsidR="00D34C4C" w:rsidRPr="003E6C9D" w:rsidP="003E6C9D" w14:paraId="2393142C" w14:textId="7249C870">
      <w:pPr>
        <w:tabs>
          <w:tab w:val="left" w:pos="1152"/>
        </w:tabs>
        <w:rPr>
          <w:rFonts w:ascii="Times New Roman" w:hAnsi="Times New Roman" w:cs="Times New Roman"/>
          <w:sz w:val="24"/>
          <w:szCs w:val="24"/>
        </w:rPr>
      </w:pPr>
      <w:r w:rsidRPr="00F1610B">
        <w:rPr>
          <w:rFonts w:ascii="Times New Roman" w:hAnsi="Times New Roman" w:cs="Times New Roman"/>
          <w:sz w:val="24"/>
          <w:szCs w:val="24"/>
        </w:rPr>
        <w:t xml:space="preserve">The 60-Day </w:t>
      </w:r>
      <w:r w:rsidRPr="00F1610B">
        <w:rPr>
          <w:rFonts w:ascii="Times New Roman" w:hAnsi="Times New Roman" w:cs="Times New Roman"/>
          <w:i/>
          <w:sz w:val="24"/>
          <w:szCs w:val="24"/>
        </w:rPr>
        <w:t>Federal Register</w:t>
      </w:r>
      <w:r w:rsidRPr="00F1610B">
        <w:rPr>
          <w:rFonts w:ascii="Times New Roman" w:hAnsi="Times New Roman" w:cs="Times New Roman"/>
          <w:sz w:val="24"/>
          <w:szCs w:val="24"/>
        </w:rPr>
        <w:t xml:space="preserve"> Notice was published on </w:t>
      </w:r>
      <w:r w:rsidRPr="00F1610B" w:rsidR="00EC06F1">
        <w:rPr>
          <w:rFonts w:ascii="Times New Roman" w:hAnsi="Times New Roman" w:cs="Times New Roman"/>
          <w:sz w:val="24"/>
          <w:szCs w:val="24"/>
        </w:rPr>
        <w:t xml:space="preserve">February </w:t>
      </w:r>
      <w:r w:rsidRPr="00F1610B" w:rsidR="00B73995">
        <w:rPr>
          <w:rFonts w:ascii="Times New Roman" w:hAnsi="Times New Roman" w:cs="Times New Roman"/>
          <w:sz w:val="24"/>
          <w:szCs w:val="24"/>
        </w:rPr>
        <w:t>9</w:t>
      </w:r>
      <w:r w:rsidRPr="00F1610B" w:rsidR="00EC06F1">
        <w:rPr>
          <w:rFonts w:ascii="Times New Roman" w:hAnsi="Times New Roman" w:cs="Times New Roman"/>
          <w:sz w:val="24"/>
          <w:szCs w:val="24"/>
        </w:rPr>
        <w:t>, 202</w:t>
      </w:r>
      <w:r w:rsidRPr="00F1610B" w:rsidR="00B73995">
        <w:rPr>
          <w:rFonts w:ascii="Times New Roman" w:hAnsi="Times New Roman" w:cs="Times New Roman"/>
          <w:sz w:val="24"/>
          <w:szCs w:val="24"/>
        </w:rPr>
        <w:t>6</w:t>
      </w:r>
      <w:r w:rsidRPr="00F1610B" w:rsidR="00DC46FD">
        <w:rPr>
          <w:rFonts w:ascii="Times New Roman" w:hAnsi="Times New Roman" w:cs="Times New Roman"/>
          <w:sz w:val="24"/>
          <w:szCs w:val="24"/>
        </w:rPr>
        <w:t xml:space="preserve"> (</w:t>
      </w:r>
      <w:r w:rsidRPr="00F1610B" w:rsidR="00DD2020">
        <w:rPr>
          <w:rFonts w:ascii="Times New Roman" w:hAnsi="Times New Roman" w:cs="Times New Roman"/>
          <w:sz w:val="24"/>
          <w:szCs w:val="24"/>
        </w:rPr>
        <w:t>91</w:t>
      </w:r>
      <w:r w:rsidRPr="00F1610B">
        <w:rPr>
          <w:rFonts w:ascii="Times New Roman" w:hAnsi="Times New Roman" w:cs="Times New Roman"/>
          <w:sz w:val="24"/>
          <w:szCs w:val="24"/>
        </w:rPr>
        <w:t xml:space="preserve"> FR </w:t>
      </w:r>
      <w:r w:rsidRPr="00F1610B" w:rsidR="00DD2020">
        <w:rPr>
          <w:rFonts w:ascii="Times New Roman" w:hAnsi="Times New Roman" w:cs="Times New Roman"/>
          <w:sz w:val="24"/>
          <w:szCs w:val="24"/>
        </w:rPr>
        <w:t>5782</w:t>
      </w:r>
      <w:r w:rsidRPr="00F1610B" w:rsidR="0085091F">
        <w:rPr>
          <w:rFonts w:ascii="Times New Roman" w:hAnsi="Times New Roman" w:cs="Times New Roman"/>
          <w:sz w:val="24"/>
          <w:szCs w:val="24"/>
        </w:rPr>
        <w:t>)</w:t>
      </w:r>
      <w:r w:rsidRPr="00F1610B">
        <w:rPr>
          <w:rFonts w:ascii="Times New Roman" w:hAnsi="Times New Roman" w:cs="Times New Roman"/>
          <w:sz w:val="24"/>
          <w:szCs w:val="24"/>
        </w:rPr>
        <w:t>, to allow for public comments. No public comments were received. A copy of this notice is included in this package.</w:t>
      </w:r>
    </w:p>
    <w:p w:rsidR="00353F2C" w:rsidRPr="003E6C9D" w:rsidP="003E6C9D" w14:paraId="7C45BF13" w14:textId="264DCFBC">
      <w:pPr>
        <w:tabs>
          <w:tab w:val="left" w:pos="1152"/>
        </w:tabs>
        <w:rPr>
          <w:rFonts w:ascii="Times New Roman" w:hAnsi="Times New Roman" w:cs="Times New Roman"/>
          <w:sz w:val="24"/>
          <w:szCs w:val="24"/>
        </w:rPr>
      </w:pPr>
    </w:p>
    <w:p w:rsidR="00142C53" w:rsidRPr="003E6C9D" w:rsidP="003E6C9D" w14:paraId="680F62F7" w14:textId="65E3F384">
      <w:pPr>
        <w:pStyle w:val="Heading2"/>
        <w:tabs>
          <w:tab w:val="left" w:pos="1152"/>
        </w:tabs>
        <w:spacing w:before="80" w:after="0" w:line="240" w:lineRule="auto"/>
        <w:ind w:left="1152" w:hanging="1152"/>
        <w:jc w:val="both"/>
        <w:rPr>
          <w:rFonts w:ascii="Times New Roman" w:eastAsia="Times New Roman" w:hAnsi="Times New Roman" w:cs="Times New Roman"/>
          <w:bCs w:val="0"/>
          <w:i w:val="0"/>
          <w:iCs w:val="0"/>
          <w:color w:val="auto"/>
          <w:sz w:val="24"/>
          <w:szCs w:val="24"/>
          <w:lang w:val="en-US"/>
        </w:rPr>
      </w:pPr>
      <w:bookmarkStart w:id="11" w:name="_Toc4407695"/>
      <w:r w:rsidRPr="003E6C9D">
        <w:rPr>
          <w:rFonts w:ascii="Times New Roman" w:eastAsia="Times New Roman" w:hAnsi="Times New Roman" w:cs="Times New Roman"/>
          <w:bCs w:val="0"/>
          <w:i w:val="0"/>
          <w:iCs w:val="0"/>
          <w:color w:val="auto"/>
          <w:sz w:val="24"/>
          <w:szCs w:val="24"/>
          <w:lang w:val="en-US"/>
        </w:rPr>
        <w:t>A.8.2 Consultations outside the Agency</w:t>
      </w:r>
      <w:bookmarkEnd w:id="11"/>
    </w:p>
    <w:p w:rsidR="00142C53" w:rsidRPr="003E6C9D" w:rsidP="005550C3" w14:paraId="0E5725F0" w14:textId="70A75FD6">
      <w:pPr>
        <w:rPr>
          <w:rFonts w:ascii="Times New Roman" w:hAnsi="Times New Roman" w:cs="Times New Roman"/>
          <w:sz w:val="24"/>
          <w:szCs w:val="24"/>
        </w:rPr>
      </w:pPr>
      <w:r>
        <w:rPr>
          <w:rFonts w:ascii="Times New Roman" w:hAnsi="Times New Roman" w:cs="Times New Roman"/>
          <w:sz w:val="24"/>
          <w:szCs w:val="24"/>
        </w:rPr>
        <w:t>The Office of Disability Employment Policy (</w:t>
      </w:r>
      <w:r w:rsidR="00FA193B">
        <w:rPr>
          <w:rFonts w:ascii="Times New Roman" w:hAnsi="Times New Roman" w:cs="Times New Roman"/>
          <w:sz w:val="24"/>
          <w:szCs w:val="24"/>
        </w:rPr>
        <w:t>ODEP</w:t>
      </w:r>
      <w:r>
        <w:rPr>
          <w:rFonts w:ascii="Times New Roman" w:hAnsi="Times New Roman" w:cs="Times New Roman"/>
          <w:sz w:val="24"/>
          <w:szCs w:val="24"/>
        </w:rPr>
        <w:t>)</w:t>
      </w:r>
      <w:r w:rsidRPr="003E6C9D" w:rsidR="00353F2C">
        <w:rPr>
          <w:rFonts w:ascii="Times New Roman" w:hAnsi="Times New Roman" w:cs="Times New Roman"/>
          <w:sz w:val="24"/>
          <w:szCs w:val="24"/>
        </w:rPr>
        <w:t xml:space="preserve"> consult</w:t>
      </w:r>
      <w:r>
        <w:rPr>
          <w:rFonts w:ascii="Times New Roman" w:hAnsi="Times New Roman" w:cs="Times New Roman"/>
          <w:sz w:val="24"/>
          <w:szCs w:val="24"/>
        </w:rPr>
        <w:t>ed</w:t>
      </w:r>
      <w:r w:rsidRPr="003E6C9D" w:rsidR="00353F2C">
        <w:rPr>
          <w:rFonts w:ascii="Times New Roman" w:hAnsi="Times New Roman" w:cs="Times New Roman"/>
          <w:sz w:val="24"/>
          <w:szCs w:val="24"/>
        </w:rPr>
        <w:t xml:space="preserve"> with the U.S. Office of Personnel Management (OPM)’s USAJOBS Team and the U.S. Department of Labor (DOL)’s Office of Human Resources (OHR).  ODEP has a Statement of Work with OPM’s USAJOBS program office to provide support for transitioning the </w:t>
      </w:r>
      <w:r w:rsidR="00A73236">
        <w:rPr>
          <w:rFonts w:ascii="Times New Roman" w:hAnsi="Times New Roman" w:cs="Times New Roman"/>
          <w:sz w:val="24"/>
          <w:szCs w:val="24"/>
        </w:rPr>
        <w:t>WRP</w:t>
      </w:r>
      <w:r w:rsidRPr="003E6C9D" w:rsidR="00353F2C">
        <w:rPr>
          <w:rFonts w:ascii="Times New Roman" w:hAnsi="Times New Roman" w:cs="Times New Roman"/>
          <w:sz w:val="24"/>
          <w:szCs w:val="24"/>
        </w:rPr>
        <w:t xml:space="preserve"> talent database over to USAJOBS Agency Talent Portal as a Talent Program and then provide ongoing operations and maintenance of the WRP Talent Program.  ODEP also consults with DOL’s OHR USA Staffing team when needed, since part of the new WRP application process includes using USA Staffing to process initial applications.</w:t>
      </w:r>
    </w:p>
    <w:p w:rsidR="002515C0" w:rsidRPr="003E6C9D" w:rsidP="00142C53" w14:paraId="1B66132C" w14:textId="77777777">
      <w:pPr>
        <w:keepNext/>
        <w:keepLines/>
        <w:jc w:val="center"/>
        <w:rPr>
          <w:rFonts w:ascii="Times New Roman" w:hAnsi="Times New Roman" w:cs="Times New Roman"/>
          <w:b/>
          <w:bCs/>
          <w:sz w:val="24"/>
          <w:szCs w:val="24"/>
        </w:rPr>
      </w:pPr>
    </w:p>
    <w:p w:rsidR="009F7C38" w:rsidRPr="003E6C9D" w:rsidP="00142C53" w14:paraId="20CBD3A9" w14:textId="1AB48BDB">
      <w:pPr>
        <w:keepNext/>
        <w:keepLines/>
        <w:jc w:val="center"/>
        <w:rPr>
          <w:rFonts w:ascii="Times New Roman" w:hAnsi="Times New Roman" w:cs="Times New Roman"/>
          <w:b/>
          <w:bCs/>
          <w:sz w:val="24"/>
          <w:szCs w:val="24"/>
        </w:rPr>
      </w:pPr>
      <w:r w:rsidRPr="003E6C9D">
        <w:rPr>
          <w:rFonts w:ascii="Times New Roman" w:hAnsi="Times New Roman" w:cs="Times New Roman"/>
          <w:b/>
          <w:bCs/>
          <w:sz w:val="24"/>
          <w:szCs w:val="24"/>
        </w:rPr>
        <w:t>Table 1: List of Agency Representatives</w:t>
      </w:r>
    </w:p>
    <w:p w:rsidR="009F7C38" w:rsidRPr="003E6C9D" w:rsidP="00142C53" w14:paraId="4683CA31" w14:textId="77777777">
      <w:pPr>
        <w:keepNext/>
        <w:keepLines/>
        <w:jc w:val="center"/>
        <w:rPr>
          <w:rFonts w:ascii="Times New Roman" w:hAnsi="Times New Roman" w:cs="Times New Roman"/>
          <w:b/>
          <w:bCs/>
          <w:sz w:val="24"/>
          <w:szCs w:val="24"/>
        </w:rPr>
      </w:pPr>
    </w:p>
    <w:tbl>
      <w:tblPr>
        <w:tblW w:w="8940" w:type="dxa"/>
        <w:jc w:val="center"/>
        <w:tblCellMar>
          <w:left w:w="0" w:type="dxa"/>
          <w:right w:w="0" w:type="dxa"/>
        </w:tblCellMar>
        <w:tblLook w:val="04A0"/>
      </w:tblPr>
      <w:tblGrid>
        <w:gridCol w:w="1838"/>
        <w:gridCol w:w="1932"/>
        <w:gridCol w:w="3150"/>
        <w:gridCol w:w="2020"/>
      </w:tblGrid>
      <w:tr w14:paraId="0C847B18" w14:textId="77777777" w:rsidTr="00A94B42">
        <w:tblPrEx>
          <w:tblW w:w="8940" w:type="dxa"/>
          <w:jc w:val="center"/>
          <w:tblCellMar>
            <w:left w:w="0" w:type="dxa"/>
            <w:right w:w="0" w:type="dxa"/>
          </w:tblCellMar>
          <w:tblLook w:val="04A0"/>
        </w:tblPrEx>
        <w:trPr>
          <w:cantSplit/>
          <w:trHeight w:val="368"/>
          <w:tblHeader/>
          <w:jc w:val="center"/>
        </w:trPr>
        <w:tc>
          <w:tcPr>
            <w:tcW w:w="1838"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RPr="003E6C9D" w:rsidP="00142C53" w14:paraId="48F0A4CC" w14:textId="77777777">
            <w:pPr>
              <w:keepNext/>
              <w:keepLines/>
              <w:ind w:left="-20"/>
              <w:jc w:val="center"/>
              <w:rPr>
                <w:rFonts w:ascii="Times New Roman" w:hAnsi="Times New Roman" w:cs="Times New Roman"/>
                <w:b/>
                <w:bCs/>
                <w:color w:val="000000"/>
                <w:sz w:val="24"/>
                <w:szCs w:val="24"/>
              </w:rPr>
            </w:pPr>
            <w:r w:rsidRPr="003E6C9D">
              <w:rPr>
                <w:rFonts w:ascii="Times New Roman" w:hAnsi="Times New Roman" w:cs="Times New Roman"/>
                <w:b/>
                <w:bCs/>
                <w:color w:val="000000"/>
                <w:sz w:val="24"/>
                <w:szCs w:val="24"/>
              </w:rPr>
              <w:t>Contact</w:t>
            </w:r>
          </w:p>
        </w:tc>
        <w:tc>
          <w:tcPr>
            <w:tcW w:w="1932"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RPr="003E6C9D" w:rsidP="00142C53" w14:paraId="52EF0EA2" w14:textId="77777777">
            <w:pPr>
              <w:keepNext/>
              <w:keepLines/>
              <w:jc w:val="center"/>
              <w:rPr>
                <w:rFonts w:ascii="Times New Roman" w:hAnsi="Times New Roman" w:cs="Times New Roman"/>
                <w:b/>
                <w:bCs/>
                <w:color w:val="000000"/>
                <w:sz w:val="24"/>
                <w:szCs w:val="24"/>
              </w:rPr>
            </w:pPr>
            <w:r w:rsidRPr="003E6C9D">
              <w:rPr>
                <w:rFonts w:ascii="Times New Roman" w:hAnsi="Times New Roman" w:cs="Times New Roman"/>
                <w:b/>
                <w:bCs/>
                <w:color w:val="000000"/>
                <w:sz w:val="24"/>
                <w:szCs w:val="24"/>
              </w:rPr>
              <w:t>Organization</w:t>
            </w:r>
          </w:p>
        </w:tc>
        <w:tc>
          <w:tcPr>
            <w:tcW w:w="315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RPr="003E6C9D" w:rsidP="00142C53" w14:paraId="3811459A" w14:textId="77777777">
            <w:pPr>
              <w:keepNext/>
              <w:keepLines/>
              <w:jc w:val="center"/>
              <w:rPr>
                <w:rFonts w:ascii="Times New Roman" w:hAnsi="Times New Roman" w:cs="Times New Roman"/>
                <w:b/>
                <w:bCs/>
                <w:color w:val="000000"/>
                <w:sz w:val="24"/>
                <w:szCs w:val="24"/>
              </w:rPr>
            </w:pPr>
            <w:r w:rsidRPr="003E6C9D">
              <w:rPr>
                <w:rFonts w:ascii="Times New Roman" w:hAnsi="Times New Roman" w:cs="Times New Roman"/>
                <w:b/>
                <w:bCs/>
                <w:color w:val="000000"/>
                <w:sz w:val="24"/>
                <w:szCs w:val="24"/>
              </w:rPr>
              <w:t>Email</w:t>
            </w:r>
          </w:p>
        </w:tc>
        <w:tc>
          <w:tcPr>
            <w:tcW w:w="202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RPr="003E6C9D" w:rsidP="00142C53" w14:paraId="09A7FC3E" w14:textId="77777777">
            <w:pPr>
              <w:keepNext/>
              <w:keepLines/>
              <w:jc w:val="center"/>
              <w:rPr>
                <w:rFonts w:ascii="Times New Roman" w:hAnsi="Times New Roman" w:cs="Times New Roman"/>
                <w:b/>
                <w:bCs/>
                <w:color w:val="000000"/>
                <w:sz w:val="24"/>
                <w:szCs w:val="24"/>
              </w:rPr>
            </w:pPr>
            <w:r w:rsidRPr="003E6C9D">
              <w:rPr>
                <w:rFonts w:ascii="Times New Roman" w:hAnsi="Times New Roman" w:cs="Times New Roman"/>
                <w:b/>
                <w:bCs/>
                <w:color w:val="000000"/>
                <w:sz w:val="24"/>
                <w:szCs w:val="24"/>
              </w:rPr>
              <w:t>Phone</w:t>
            </w:r>
          </w:p>
        </w:tc>
      </w:tr>
      <w:tr w14:paraId="45C76F52" w14:textId="77777777" w:rsidTr="00A94B42">
        <w:tblPrEx>
          <w:tblW w:w="8940" w:type="dxa"/>
          <w:jc w:val="center"/>
          <w:tblCellMar>
            <w:left w:w="0" w:type="dxa"/>
            <w:right w:w="0" w:type="dxa"/>
          </w:tblCellMar>
          <w:tblLook w:val="04A0"/>
        </w:tblPrEx>
        <w:trPr>
          <w:trHeight w:val="332"/>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0482" w:rsidRPr="003E6C9D" w:rsidP="00142C53" w14:paraId="066E3D3F" w14:textId="0727D01B">
            <w:pPr>
              <w:keepNext/>
              <w:keepLines/>
              <w:rPr>
                <w:rFonts w:ascii="Times New Roman" w:hAnsi="Times New Roman" w:cs="Times New Roman"/>
                <w:sz w:val="24"/>
                <w:szCs w:val="24"/>
              </w:rPr>
            </w:pPr>
            <w:r w:rsidRPr="003E6C9D">
              <w:rPr>
                <w:rFonts w:ascii="Times New Roman" w:hAnsi="Times New Roman" w:cs="Times New Roman"/>
                <w:sz w:val="24"/>
                <w:szCs w:val="24"/>
              </w:rPr>
              <w:t>Colleen Doyle</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tcPr>
          <w:p w:rsidR="00840482" w:rsidRPr="003E6C9D" w:rsidP="00142C53" w14:paraId="4E304ABD" w14:textId="721F48BE">
            <w:pPr>
              <w:keepNext/>
              <w:keepLines/>
              <w:rPr>
                <w:rFonts w:ascii="Times New Roman" w:hAnsi="Times New Roman" w:cs="Times New Roman"/>
                <w:sz w:val="24"/>
                <w:szCs w:val="24"/>
              </w:rPr>
            </w:pPr>
            <w:r w:rsidRPr="003E6C9D">
              <w:rPr>
                <w:rFonts w:ascii="Times New Roman" w:hAnsi="Times New Roman" w:cs="Times New Roman"/>
                <w:sz w:val="24"/>
                <w:szCs w:val="24"/>
              </w:rPr>
              <w:t>ODEP</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rsidR="00840482" w:rsidRPr="003E6C9D" w:rsidP="00142C53" w14:paraId="2DB01EFC" w14:textId="0C026240">
            <w:pPr>
              <w:keepNext/>
              <w:keepLines/>
              <w:rPr>
                <w:rFonts w:ascii="Times New Roman" w:hAnsi="Times New Roman" w:cs="Times New Roman"/>
                <w:sz w:val="24"/>
                <w:szCs w:val="24"/>
              </w:rPr>
            </w:pPr>
            <w:r w:rsidRPr="003E6C9D">
              <w:rPr>
                <w:rFonts w:ascii="Times New Roman" w:hAnsi="Times New Roman" w:cs="Times New Roman"/>
                <w:sz w:val="24"/>
                <w:szCs w:val="24"/>
              </w:rPr>
              <w:t>Doyle.Colleen.M@dol.gov</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tcPr>
          <w:p w:rsidR="00840482" w:rsidRPr="003E6C9D" w:rsidP="00142C53" w14:paraId="58A179B8" w14:textId="7D6A4392">
            <w:pPr>
              <w:keepNext/>
              <w:keepLines/>
              <w:rPr>
                <w:rFonts w:ascii="Times New Roman" w:eastAsia="Times New Roman" w:hAnsi="Times New Roman" w:cs="Times New Roman"/>
                <w:sz w:val="24"/>
                <w:szCs w:val="24"/>
              </w:rPr>
            </w:pPr>
            <w:r w:rsidRPr="003E6C9D">
              <w:rPr>
                <w:rFonts w:ascii="Times New Roman" w:eastAsia="Times New Roman" w:hAnsi="Times New Roman" w:cs="Times New Roman"/>
                <w:sz w:val="24"/>
                <w:szCs w:val="24"/>
              </w:rPr>
              <w:t>(202) 693-7832</w:t>
            </w:r>
          </w:p>
        </w:tc>
      </w:tr>
      <w:tr w14:paraId="4DE9B49F" w14:textId="77777777" w:rsidTr="00A94B42">
        <w:tblPrEx>
          <w:tblW w:w="8940" w:type="dxa"/>
          <w:jc w:val="center"/>
          <w:tblCellMar>
            <w:left w:w="0" w:type="dxa"/>
            <w:right w:w="0" w:type="dxa"/>
          </w:tblCellMar>
          <w:tblLook w:val="04A0"/>
        </w:tblPrEx>
        <w:trPr>
          <w:trHeight w:val="332"/>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5172ED68" w14:textId="77777777">
            <w:pPr>
              <w:keepNext/>
              <w:keepLines/>
              <w:rPr>
                <w:rFonts w:ascii="Times New Roman" w:hAnsi="Times New Roman" w:cs="Times New Roman"/>
                <w:sz w:val="24"/>
                <w:szCs w:val="24"/>
              </w:rPr>
            </w:pPr>
            <w:r w:rsidRPr="003E6C9D">
              <w:rPr>
                <w:rFonts w:ascii="Times New Roman" w:hAnsi="Times New Roman" w:cs="Times New Roman"/>
                <w:sz w:val="24"/>
                <w:szCs w:val="24"/>
              </w:rPr>
              <w:t>Lauren Karas</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410A96A2" w14:textId="77777777">
            <w:pPr>
              <w:keepNext/>
              <w:keepLines/>
              <w:rPr>
                <w:rFonts w:ascii="Times New Roman" w:hAnsi="Times New Roman" w:cs="Times New Roman"/>
                <w:sz w:val="24"/>
                <w:szCs w:val="24"/>
              </w:rPr>
            </w:pPr>
            <w:r w:rsidRPr="003E6C9D">
              <w:rPr>
                <w:rFonts w:ascii="Times New Roman" w:hAnsi="Times New Roman" w:cs="Times New Roman"/>
                <w:sz w:val="24"/>
                <w:szCs w:val="24"/>
              </w:rPr>
              <w:t>ODEP</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4E419540" w14:textId="1713FD1B">
            <w:pPr>
              <w:keepNext/>
              <w:keepLines/>
              <w:rPr>
                <w:rFonts w:ascii="Times New Roman" w:hAnsi="Times New Roman" w:cs="Times New Roman"/>
                <w:sz w:val="24"/>
                <w:szCs w:val="24"/>
              </w:rPr>
            </w:pPr>
            <w:r w:rsidRPr="003E6C9D">
              <w:rPr>
                <w:rFonts w:ascii="Times New Roman" w:hAnsi="Times New Roman" w:cs="Times New Roman"/>
                <w:sz w:val="24"/>
                <w:szCs w:val="24"/>
              </w:rPr>
              <w:t>Karas.Lauren.E@</w:t>
            </w:r>
            <w:r w:rsidRPr="003E6C9D" w:rsidR="00E23465">
              <w:rPr>
                <w:rFonts w:ascii="Times New Roman" w:hAnsi="Times New Roman" w:cs="Times New Roman"/>
                <w:sz w:val="24"/>
                <w:szCs w:val="24"/>
              </w:rPr>
              <w:t>dol.gov</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45078E45" w14:textId="77777777">
            <w:pPr>
              <w:keepNext/>
              <w:keepLines/>
              <w:rPr>
                <w:rFonts w:ascii="Times New Roman" w:eastAsia="Times New Roman" w:hAnsi="Times New Roman" w:cs="Times New Roman"/>
                <w:sz w:val="24"/>
                <w:szCs w:val="24"/>
              </w:rPr>
            </w:pPr>
            <w:r w:rsidRPr="003E6C9D">
              <w:rPr>
                <w:rFonts w:ascii="Times New Roman" w:eastAsia="Times New Roman" w:hAnsi="Times New Roman" w:cs="Times New Roman"/>
                <w:sz w:val="24"/>
                <w:szCs w:val="24"/>
              </w:rPr>
              <w:t>(202) 693-4934</w:t>
            </w:r>
          </w:p>
        </w:tc>
      </w:tr>
      <w:tr w14:paraId="4E26225D" w14:textId="77777777" w:rsidTr="00A94B42">
        <w:tblPrEx>
          <w:tblW w:w="8940" w:type="dxa"/>
          <w:jc w:val="center"/>
          <w:tblCellMar>
            <w:left w:w="0" w:type="dxa"/>
            <w:right w:w="0" w:type="dxa"/>
          </w:tblCellMar>
          <w:tblLook w:val="04A0"/>
        </w:tblPrEx>
        <w:trPr>
          <w:trHeight w:val="330"/>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2004CF37" w14:textId="77777777">
            <w:pPr>
              <w:keepNext/>
              <w:keepLines/>
              <w:rPr>
                <w:rFonts w:ascii="Times New Roman" w:hAnsi="Times New Roman" w:cs="Times New Roman"/>
                <w:color w:val="000000"/>
                <w:sz w:val="24"/>
                <w:szCs w:val="24"/>
              </w:rPr>
            </w:pPr>
            <w:r w:rsidRPr="003E6C9D">
              <w:rPr>
                <w:rFonts w:ascii="Times New Roman" w:hAnsi="Times New Roman" w:cs="Times New Roman"/>
                <w:color w:val="000000"/>
                <w:sz w:val="24"/>
                <w:szCs w:val="24"/>
              </w:rPr>
              <w:t>Frances Vhay</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738E4532" w14:textId="77777777">
            <w:pPr>
              <w:keepNext/>
              <w:keepLines/>
              <w:rPr>
                <w:rFonts w:ascii="Times New Roman" w:hAnsi="Times New Roman" w:cs="Times New Roman"/>
                <w:color w:val="000000"/>
                <w:sz w:val="24"/>
                <w:szCs w:val="24"/>
              </w:rPr>
            </w:pPr>
            <w:r w:rsidRPr="003E6C9D">
              <w:rPr>
                <w:rFonts w:ascii="Times New Roman" w:hAnsi="Times New Roman" w:cs="Times New Roman"/>
                <w:sz w:val="24"/>
                <w:szCs w:val="24"/>
              </w:rPr>
              <w:t>ODEP</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340195A9" w14:textId="751EB1B6">
            <w:pPr>
              <w:keepNext/>
              <w:keepLines/>
              <w:rPr>
                <w:rFonts w:ascii="Times New Roman" w:hAnsi="Times New Roman" w:cs="Times New Roman"/>
                <w:color w:val="000000"/>
                <w:sz w:val="24"/>
                <w:szCs w:val="24"/>
              </w:rPr>
            </w:pPr>
            <w:r w:rsidRPr="003E6C9D">
              <w:rPr>
                <w:rFonts w:ascii="Times New Roman" w:hAnsi="Times New Roman" w:cs="Times New Roman"/>
                <w:sz w:val="24"/>
                <w:szCs w:val="24"/>
              </w:rPr>
              <w:t>Vhay.Frances.J@dol.gov</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RPr="003E6C9D" w:rsidP="00142C53" w14:paraId="3BD75008" w14:textId="77777777">
            <w:pPr>
              <w:keepNext/>
              <w:keepLines/>
              <w:rPr>
                <w:rFonts w:ascii="Times New Roman" w:eastAsia="Times New Roman" w:hAnsi="Times New Roman" w:cs="Times New Roman"/>
                <w:sz w:val="24"/>
                <w:szCs w:val="24"/>
              </w:rPr>
            </w:pPr>
            <w:r w:rsidRPr="003E6C9D">
              <w:rPr>
                <w:rFonts w:ascii="Times New Roman" w:eastAsia="Times New Roman" w:hAnsi="Times New Roman" w:cs="Times New Roman"/>
                <w:sz w:val="24"/>
                <w:szCs w:val="24"/>
              </w:rPr>
              <w:t>(202) 693-7863</w:t>
            </w:r>
          </w:p>
        </w:tc>
      </w:tr>
    </w:tbl>
    <w:p w:rsidR="003F4946" w:rsidRPr="003E6C9D" w:rsidP="005550C3" w14:paraId="3A5CA955" w14:textId="77777777">
      <w:pPr>
        <w:rPr>
          <w:rFonts w:ascii="Times New Roman" w:hAnsi="Times New Roman" w:cs="Times New Roman"/>
          <w:sz w:val="24"/>
          <w:szCs w:val="24"/>
        </w:rPr>
      </w:pPr>
    </w:p>
    <w:p w:rsidR="00F32407" w:rsidRPr="003E6C9D" w:rsidP="00F32407" w14:paraId="47CF6D62" w14:textId="77777777">
      <w:pPr>
        <w:pStyle w:val="Heading1"/>
        <w:rPr>
          <w:rFonts w:eastAsia="Calibri"/>
          <w:sz w:val="24"/>
          <w:szCs w:val="24"/>
          <w:lang w:val="en"/>
        </w:rPr>
      </w:pPr>
      <w:bookmarkStart w:id="12" w:name="_Toc4407696"/>
      <w:r w:rsidRPr="003E6C9D">
        <w:rPr>
          <w:rFonts w:eastAsia="Calibri"/>
          <w:sz w:val="24"/>
          <w:szCs w:val="24"/>
          <w:lang w:val="en"/>
        </w:rPr>
        <w:t>A.9 Payment or Gifts to Respondents</w:t>
      </w:r>
      <w:bookmarkEnd w:id="12"/>
    </w:p>
    <w:p w:rsidR="00690F56" w:rsidRPr="003E6C9D" w:rsidP="005550C3" w14:paraId="3D9804C1" w14:textId="54BBF39B">
      <w:pPr>
        <w:rPr>
          <w:rFonts w:ascii="Times New Roman" w:hAnsi="Times New Roman" w:cs="Times New Roman"/>
          <w:sz w:val="24"/>
          <w:szCs w:val="24"/>
        </w:rPr>
      </w:pPr>
      <w:r w:rsidRPr="003E6C9D">
        <w:rPr>
          <w:rFonts w:ascii="Times New Roman" w:hAnsi="Times New Roman" w:cs="Times New Roman"/>
          <w:sz w:val="24"/>
          <w:szCs w:val="24"/>
        </w:rPr>
        <w:t>There are no payments or gifts to respondents.</w:t>
      </w:r>
    </w:p>
    <w:p w:rsidR="005550C3" w:rsidRPr="003E6C9D" w:rsidP="005550C3" w14:paraId="7FAD8DD1" w14:textId="77777777">
      <w:pPr>
        <w:rPr>
          <w:rFonts w:ascii="Times New Roman" w:hAnsi="Times New Roman" w:cs="Times New Roman"/>
          <w:sz w:val="24"/>
          <w:szCs w:val="24"/>
        </w:rPr>
      </w:pPr>
    </w:p>
    <w:p w:rsidR="008264C8" w:rsidRPr="003E6C9D" w:rsidP="008264C8" w14:paraId="0A67BFE8" w14:textId="77777777">
      <w:pPr>
        <w:pStyle w:val="Heading1"/>
        <w:rPr>
          <w:rFonts w:eastAsia="Calibri"/>
          <w:sz w:val="24"/>
          <w:szCs w:val="24"/>
          <w:lang w:val="en"/>
        </w:rPr>
      </w:pPr>
      <w:bookmarkStart w:id="13" w:name="_Toc4407697"/>
      <w:r w:rsidRPr="003E6C9D">
        <w:rPr>
          <w:rFonts w:eastAsia="Calibri"/>
          <w:sz w:val="24"/>
          <w:szCs w:val="24"/>
        </w:rPr>
        <w:t xml:space="preserve">A.10 </w:t>
      </w:r>
      <w:r w:rsidRPr="003E6C9D">
        <w:rPr>
          <w:rFonts w:eastAsia="Calibri"/>
          <w:sz w:val="24"/>
          <w:szCs w:val="24"/>
          <w:lang w:val="en"/>
        </w:rPr>
        <w:t>Assurance of Privacy</w:t>
      </w:r>
      <w:bookmarkEnd w:id="13"/>
    </w:p>
    <w:p w:rsidR="00690F56" w:rsidRPr="003E6C9D" w:rsidP="005550C3" w14:paraId="41D6A133" w14:textId="5B178051">
      <w:pPr>
        <w:rPr>
          <w:rFonts w:ascii="Times New Roman" w:hAnsi="Times New Roman" w:cs="Times New Roman"/>
          <w:sz w:val="24"/>
          <w:szCs w:val="24"/>
        </w:rPr>
      </w:pPr>
      <w:r w:rsidRPr="003E6C9D">
        <w:rPr>
          <w:rFonts w:ascii="Times New Roman" w:hAnsi="Times New Roman" w:cs="Times New Roman"/>
          <w:sz w:val="24"/>
          <w:szCs w:val="24"/>
        </w:rPr>
        <w:t xml:space="preserve">Informed consent </w:t>
      </w:r>
      <w:r w:rsidRPr="003E6C9D" w:rsidR="00822946">
        <w:rPr>
          <w:rFonts w:ascii="Times New Roman" w:hAnsi="Times New Roman" w:cs="Times New Roman"/>
          <w:sz w:val="24"/>
          <w:szCs w:val="24"/>
        </w:rPr>
        <w:t xml:space="preserve">is obtained from students </w:t>
      </w:r>
      <w:r w:rsidRPr="003E6C9D" w:rsidR="009D3869">
        <w:rPr>
          <w:rFonts w:ascii="Times New Roman" w:hAnsi="Times New Roman" w:cs="Times New Roman"/>
          <w:sz w:val="24"/>
          <w:szCs w:val="24"/>
        </w:rPr>
        <w:t>registering with WRP.  A privacy policy details the restriction of information obtained by WRP to its intended purpose, as well as the protection of information consistent with the Privacy Act, the e-Government Act of 2002, the Federal Records Act, and as applicable the Freedom of Information Act.</w:t>
      </w:r>
    </w:p>
    <w:p w:rsidR="00690F56" w:rsidRPr="003E6C9D" w:rsidP="005550C3" w14:paraId="61F2ECC1" w14:textId="77777777">
      <w:pPr>
        <w:rPr>
          <w:rFonts w:ascii="Times New Roman" w:hAnsi="Times New Roman" w:cs="Times New Roman"/>
          <w:sz w:val="24"/>
          <w:szCs w:val="24"/>
        </w:rPr>
      </w:pPr>
    </w:p>
    <w:p w:rsidR="007B4BCD" w:rsidRPr="003E6C9D" w:rsidP="007B4BCD" w14:paraId="23908A9B" w14:textId="77777777">
      <w:pPr>
        <w:pStyle w:val="Heading1"/>
        <w:rPr>
          <w:rFonts w:eastAsia="Calibri"/>
          <w:sz w:val="24"/>
          <w:szCs w:val="24"/>
        </w:rPr>
      </w:pPr>
      <w:bookmarkStart w:id="14" w:name="_Toc4407698"/>
      <w:r w:rsidRPr="003E6C9D">
        <w:rPr>
          <w:rFonts w:eastAsia="Calibri"/>
          <w:sz w:val="24"/>
          <w:szCs w:val="24"/>
          <w:lang w:val="en"/>
        </w:rPr>
        <w:t>A.11 Justification for Sensitive Questions</w:t>
      </w:r>
      <w:bookmarkEnd w:id="14"/>
    </w:p>
    <w:p w:rsidR="005550C3" w:rsidRPr="003E6C9D" w:rsidP="005550C3" w14:paraId="02035189" w14:textId="0B8CADFE">
      <w:pPr>
        <w:rPr>
          <w:rFonts w:ascii="Times New Roman" w:hAnsi="Times New Roman" w:cs="Times New Roman"/>
          <w:sz w:val="24"/>
          <w:szCs w:val="24"/>
        </w:rPr>
      </w:pPr>
      <w:r w:rsidRPr="003E6C9D">
        <w:rPr>
          <w:rFonts w:ascii="Times New Roman" w:hAnsi="Times New Roman" w:cs="Times New Roman"/>
          <w:sz w:val="24"/>
          <w:szCs w:val="24"/>
        </w:rPr>
        <w:t>There are no questions of a sensitive nature.</w:t>
      </w:r>
    </w:p>
    <w:p w:rsidR="00690F56" w:rsidRPr="003E6C9D" w:rsidP="005550C3" w14:paraId="27A67CE6" w14:textId="77777777">
      <w:pPr>
        <w:rPr>
          <w:rFonts w:ascii="Times New Roman" w:hAnsi="Times New Roman" w:cs="Times New Roman"/>
          <w:sz w:val="24"/>
          <w:szCs w:val="24"/>
        </w:rPr>
      </w:pPr>
    </w:p>
    <w:p w:rsidR="00E369B4" w:rsidRPr="003E6C9D" w:rsidP="00E369B4" w14:paraId="6083F540" w14:textId="77777777">
      <w:pPr>
        <w:pStyle w:val="Heading1"/>
        <w:rPr>
          <w:rFonts w:eastAsia="Calibri"/>
          <w:sz w:val="24"/>
          <w:szCs w:val="24"/>
          <w:lang w:val="en"/>
        </w:rPr>
      </w:pPr>
      <w:bookmarkStart w:id="15" w:name="_Toc4407699"/>
      <w:r w:rsidRPr="003E6C9D">
        <w:rPr>
          <w:rFonts w:eastAsia="Calibri"/>
          <w:sz w:val="24"/>
          <w:szCs w:val="24"/>
          <w:lang w:val="en"/>
        </w:rPr>
        <w:t>A.12 Estimates of Burden Hours and Costs</w:t>
      </w:r>
      <w:bookmarkEnd w:id="15"/>
    </w:p>
    <w:p w:rsidR="005C2978" w:rsidRPr="003E6C9D" w:rsidP="00C91BB7" w14:paraId="71491AC8" w14:textId="74DC7F71">
      <w:pPr>
        <w:spacing w:after="100" w:afterAutospacing="1"/>
        <w:rPr>
          <w:rFonts w:ascii="Times New Roman" w:eastAsia="Calibri" w:hAnsi="Times New Roman" w:cs="Times New Roman"/>
          <w:color w:val="auto"/>
          <w:sz w:val="24"/>
          <w:szCs w:val="24"/>
          <w:lang w:val="en-US"/>
        </w:rPr>
      </w:pPr>
      <w:r w:rsidRPr="431B4B14">
        <w:rPr>
          <w:rFonts w:ascii="Times New Roman" w:eastAsia="Calibri" w:hAnsi="Times New Roman" w:cs="Times New Roman"/>
          <w:sz w:val="24"/>
          <w:szCs w:val="24"/>
          <w:lang w:val="en-US"/>
        </w:rPr>
        <w:t xml:space="preserve">The table below provides the number of respondents, frequency of response per respondents, and total number of responses for </w:t>
      </w:r>
      <w:r w:rsidRPr="431B4B14" w:rsidR="00822946">
        <w:rPr>
          <w:rFonts w:ascii="Times New Roman" w:eastAsia="Calibri" w:hAnsi="Times New Roman" w:cs="Times New Roman"/>
          <w:sz w:val="24"/>
          <w:szCs w:val="24"/>
          <w:lang w:val="en-US"/>
        </w:rPr>
        <w:t>the combined registration, application, and interview, which are expected to total approximately one hour per respondent</w:t>
      </w:r>
      <w:r w:rsidRPr="431B4B14" w:rsidR="006F3293">
        <w:rPr>
          <w:rFonts w:ascii="Times New Roman" w:eastAsia="Calibri" w:hAnsi="Times New Roman" w:cs="Times New Roman"/>
          <w:sz w:val="24"/>
          <w:szCs w:val="24"/>
          <w:lang w:val="en-US"/>
        </w:rPr>
        <w:t xml:space="preserve"> for student participants</w:t>
      </w:r>
      <w:r w:rsidRPr="431B4B14" w:rsidR="00822946">
        <w:rPr>
          <w:rFonts w:ascii="Times New Roman" w:eastAsia="Calibri" w:hAnsi="Times New Roman" w:cs="Times New Roman"/>
          <w:sz w:val="24"/>
          <w:szCs w:val="24"/>
          <w:lang w:val="en-US"/>
        </w:rPr>
        <w:t xml:space="preserve">.  </w:t>
      </w:r>
      <w:r w:rsidRPr="431B4B14" w:rsidR="002D199B">
        <w:rPr>
          <w:rFonts w:ascii="Times New Roman" w:eastAsia="Calibri" w:hAnsi="Times New Roman" w:cs="Times New Roman"/>
          <w:sz w:val="24"/>
          <w:szCs w:val="24"/>
          <w:lang w:val="en-US"/>
        </w:rPr>
        <w:t xml:space="preserve">Input of information by school coordinators is expected to total approximately ten minutes per respondent.  </w:t>
      </w:r>
      <w:r w:rsidRPr="431B4B14" w:rsidR="00822946">
        <w:rPr>
          <w:rFonts w:ascii="Times New Roman" w:eastAsia="Calibri" w:hAnsi="Times New Roman" w:cs="Times New Roman"/>
          <w:sz w:val="24"/>
          <w:szCs w:val="24"/>
          <w:lang w:val="en-US"/>
        </w:rPr>
        <w:t>It is expected that WRP will process approximately 2,500 student applicants per year</w:t>
      </w:r>
      <w:r w:rsidRPr="431B4B14" w:rsidR="00A84BF4">
        <w:rPr>
          <w:rFonts w:ascii="Times New Roman" w:eastAsia="Calibri" w:hAnsi="Times New Roman" w:cs="Times New Roman"/>
          <w:sz w:val="24"/>
          <w:szCs w:val="24"/>
          <w:lang w:val="en-US"/>
        </w:rPr>
        <w:t xml:space="preserve"> with about 600 school coordinators participating</w:t>
      </w:r>
      <w:r w:rsidRPr="431B4B14" w:rsidR="00822946">
        <w:rPr>
          <w:rFonts w:ascii="Times New Roman" w:eastAsia="Calibri" w:hAnsi="Times New Roman" w:cs="Times New Roman"/>
          <w:sz w:val="24"/>
          <w:szCs w:val="24"/>
          <w:lang w:val="en-US"/>
        </w:rPr>
        <w:t>.</w:t>
      </w:r>
    </w:p>
    <w:p w:rsidR="0068529C" w:rsidRPr="003E6C9D" w:rsidP="005C2978" w14:paraId="60BBA9BC" w14:textId="6F01BCBD">
      <w:pPr>
        <w:tabs>
          <w:tab w:val="left" w:pos="2940"/>
        </w:tabs>
        <w:rPr>
          <w:rFonts w:ascii="Times New Roman" w:eastAsia="Calibri" w:hAnsi="Times New Roman" w:cs="Times New Roman"/>
          <w:sz w:val="24"/>
          <w:szCs w:val="24"/>
          <w:lang w:val="en"/>
        </w:rPr>
      </w:pPr>
      <w:r w:rsidRPr="003E6C9D">
        <w:rPr>
          <w:rFonts w:ascii="Times New Roman" w:eastAsia="Calibri" w:hAnsi="Times New Roman" w:cs="Times New Roman"/>
          <w:sz w:val="24"/>
          <w:szCs w:val="24"/>
          <w:lang w:val="en"/>
        </w:rPr>
        <w:tab/>
      </w:r>
    </w:p>
    <w:p w:rsidR="004254C7" w:rsidRPr="003E6C9D" w:rsidP="00DB3482" w14:paraId="397F3054" w14:textId="39F7E0D3">
      <w:pPr>
        <w:keepNext/>
        <w:keepLines/>
        <w:spacing w:after="240"/>
        <w:jc w:val="center"/>
        <w:rPr>
          <w:rFonts w:ascii="Times New Roman" w:hAnsi="Times New Roman" w:cs="Times New Roman"/>
          <w:b/>
          <w:sz w:val="24"/>
          <w:szCs w:val="24"/>
        </w:rPr>
      </w:pPr>
    </w:p>
    <w:tbl>
      <w:tblPr>
        <w:tblW w:w="9715"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1"/>
        <w:gridCol w:w="1344"/>
        <w:gridCol w:w="1339"/>
        <w:gridCol w:w="1189"/>
        <w:gridCol w:w="1037"/>
        <w:gridCol w:w="949"/>
        <w:gridCol w:w="763"/>
        <w:gridCol w:w="722"/>
        <w:gridCol w:w="1061"/>
      </w:tblGrid>
      <w:tr w14:paraId="50E785F6" w14:textId="77777777" w:rsidTr="00C17E62">
        <w:tblPrEx>
          <w:tblW w:w="9715"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9715" w:type="dxa"/>
            <w:gridSpan w:val="9"/>
            <w:tcBorders>
              <w:top w:val="single" w:sz="6" w:space="0" w:color="auto"/>
              <w:left w:val="single" w:sz="6" w:space="0" w:color="auto"/>
              <w:bottom w:val="single" w:sz="6" w:space="0" w:color="auto"/>
              <w:right w:val="single" w:sz="4" w:space="0" w:color="auto"/>
            </w:tcBorders>
          </w:tcPr>
          <w:p w:rsidR="009267EE" w:rsidRPr="00BD4138" w:rsidP="00C6679F" w14:paraId="303A8AB1" w14:textId="06B1918E">
            <w:pPr>
              <w:pStyle w:val="paragraph"/>
              <w:spacing w:before="0" w:beforeAutospacing="0" w:after="0" w:afterAutospacing="0"/>
              <w:jc w:val="center"/>
              <w:textAlignment w:val="baseline"/>
              <w:rPr>
                <w:rStyle w:val="normaltextrun"/>
              </w:rPr>
            </w:pPr>
            <w:r w:rsidRPr="00BD4138">
              <w:rPr>
                <w:rStyle w:val="normaltextrun"/>
              </w:rPr>
              <w:t>Estimated Annual Burden</w:t>
            </w:r>
          </w:p>
        </w:tc>
      </w:tr>
      <w:tr w14:paraId="64087FDD" w14:textId="66D09B34" w:rsidTr="00B73ACD">
        <w:tblPrEx>
          <w:tblW w:w="9715" w:type="dxa"/>
          <w:tblInd w:w="-368" w:type="dxa"/>
          <w:tblCellMar>
            <w:left w:w="0" w:type="dxa"/>
            <w:right w:w="0" w:type="dxa"/>
          </w:tblCellMar>
          <w:tblLook w:val="04A0"/>
        </w:tblPrEx>
        <w:trPr>
          <w:trHeight w:val="270"/>
        </w:trPr>
        <w:tc>
          <w:tcPr>
            <w:tcW w:w="1311" w:type="dxa"/>
            <w:tcBorders>
              <w:top w:val="single" w:sz="6" w:space="0" w:color="auto"/>
              <w:left w:val="single" w:sz="6" w:space="0" w:color="auto"/>
              <w:bottom w:val="single" w:sz="6" w:space="0" w:color="auto"/>
              <w:right w:val="single" w:sz="4" w:space="0" w:color="auto"/>
            </w:tcBorders>
            <w:hideMark/>
          </w:tcPr>
          <w:p w:rsidR="0037742D" w:rsidRPr="00BD4138" w:rsidP="008C61AE" w14:paraId="1683E661" w14:textId="551FD81B">
            <w:pPr>
              <w:pStyle w:val="paragraph"/>
              <w:spacing w:before="0" w:beforeAutospacing="0" w:after="0" w:afterAutospacing="0"/>
              <w:textAlignment w:val="baseline"/>
            </w:pPr>
            <w:r w:rsidRPr="00BD4138">
              <w:rPr>
                <w:rStyle w:val="normaltextrun"/>
              </w:rPr>
              <w:t>Type of Respondent </w:t>
            </w:r>
            <w:r w:rsidRPr="00BD4138">
              <w:rPr>
                <w:rStyle w:val="eop"/>
              </w:rPr>
              <w:t> </w:t>
            </w:r>
          </w:p>
        </w:tc>
        <w:tc>
          <w:tcPr>
            <w:tcW w:w="1344" w:type="dxa"/>
            <w:tcBorders>
              <w:top w:val="single" w:sz="4" w:space="0" w:color="auto"/>
              <w:left w:val="single" w:sz="4" w:space="0" w:color="auto"/>
              <w:bottom w:val="single" w:sz="4" w:space="0" w:color="auto"/>
              <w:right w:val="single" w:sz="4" w:space="0" w:color="auto"/>
            </w:tcBorders>
          </w:tcPr>
          <w:p w:rsidR="0037742D" w:rsidRPr="00BD4138" w:rsidP="008C61AE" w14:paraId="08F120B8" w14:textId="44C55A27">
            <w:pPr>
              <w:pStyle w:val="paragraph"/>
              <w:spacing w:before="0" w:beforeAutospacing="0" w:after="0" w:afterAutospacing="0"/>
              <w:textAlignment w:val="baseline"/>
              <w:rPr>
                <w:rStyle w:val="normaltextrun"/>
              </w:rPr>
            </w:pPr>
            <w:r w:rsidRPr="00BD4138">
              <w:rPr>
                <w:rStyle w:val="normaltextrun"/>
              </w:rPr>
              <w:t>Form Name / Form Number</w:t>
            </w:r>
          </w:p>
        </w:tc>
        <w:tc>
          <w:tcPr>
            <w:tcW w:w="1339" w:type="dxa"/>
            <w:tcBorders>
              <w:top w:val="single" w:sz="6" w:space="0" w:color="auto"/>
              <w:left w:val="single" w:sz="4" w:space="0" w:color="auto"/>
              <w:bottom w:val="single" w:sz="6" w:space="0" w:color="auto"/>
              <w:right w:val="single" w:sz="4" w:space="0" w:color="auto"/>
            </w:tcBorders>
            <w:hideMark/>
          </w:tcPr>
          <w:p w:rsidR="0037742D" w:rsidRPr="00BD4138" w:rsidP="008C61AE" w14:paraId="5D29CD2F" w14:textId="1D4F5EB6">
            <w:pPr>
              <w:pStyle w:val="paragraph"/>
              <w:spacing w:before="0" w:beforeAutospacing="0" w:after="0" w:afterAutospacing="0"/>
              <w:textAlignment w:val="baseline"/>
            </w:pPr>
            <w:r w:rsidRPr="00BD4138">
              <w:rPr>
                <w:rStyle w:val="normaltextrun"/>
              </w:rPr>
              <w:t>No. of Respondents</w:t>
            </w:r>
            <w:r w:rsidRPr="00BD4138">
              <w:rPr>
                <w:rStyle w:val="eop"/>
              </w:rPr>
              <w:t> </w:t>
            </w:r>
          </w:p>
        </w:tc>
        <w:tc>
          <w:tcPr>
            <w:tcW w:w="1189" w:type="dxa"/>
            <w:tcBorders>
              <w:top w:val="single" w:sz="4" w:space="0" w:color="auto"/>
              <w:left w:val="single" w:sz="4" w:space="0" w:color="auto"/>
              <w:bottom w:val="single" w:sz="4" w:space="0" w:color="auto"/>
              <w:right w:val="single" w:sz="4" w:space="0" w:color="auto"/>
            </w:tcBorders>
          </w:tcPr>
          <w:p w:rsidR="0037742D" w:rsidRPr="00BD4138" w:rsidP="008C61AE" w14:paraId="4804B91F" w14:textId="0F667A5D">
            <w:pPr>
              <w:pStyle w:val="paragraph"/>
              <w:spacing w:before="0" w:beforeAutospacing="0" w:after="0" w:afterAutospacing="0"/>
              <w:textAlignment w:val="baseline"/>
              <w:rPr>
                <w:rStyle w:val="normaltextrun"/>
              </w:rPr>
            </w:pPr>
            <w:r w:rsidRPr="00BD4138">
              <w:rPr>
                <w:rStyle w:val="normaltextrun"/>
              </w:rPr>
              <w:t>No. of Responses per Respondent</w:t>
            </w:r>
          </w:p>
        </w:tc>
        <w:tc>
          <w:tcPr>
            <w:tcW w:w="1037" w:type="dxa"/>
            <w:tcBorders>
              <w:top w:val="single" w:sz="4" w:space="0" w:color="auto"/>
              <w:bottom w:val="single" w:sz="4" w:space="0" w:color="auto"/>
            </w:tcBorders>
          </w:tcPr>
          <w:p w:rsidR="0037742D" w:rsidRPr="00BD4138" w:rsidP="008C61AE" w14:paraId="050FC9A1" w14:textId="5BBB4031">
            <w:pPr>
              <w:pStyle w:val="paragraph"/>
              <w:spacing w:before="0" w:beforeAutospacing="0" w:after="0" w:afterAutospacing="0"/>
              <w:textAlignment w:val="baseline"/>
              <w:rPr>
                <w:rStyle w:val="normaltextrun"/>
              </w:rPr>
            </w:pPr>
            <w:r w:rsidRPr="00BD4138">
              <w:rPr>
                <w:rStyle w:val="normaltextrun"/>
              </w:rPr>
              <w:t>Total No. of Responses</w:t>
            </w:r>
          </w:p>
        </w:tc>
        <w:tc>
          <w:tcPr>
            <w:tcW w:w="949" w:type="dxa"/>
            <w:tcBorders>
              <w:top w:val="single" w:sz="6" w:space="0" w:color="auto"/>
              <w:left w:val="single" w:sz="4" w:space="0" w:color="auto"/>
              <w:bottom w:val="single" w:sz="6" w:space="0" w:color="auto"/>
              <w:right w:val="single" w:sz="6" w:space="0" w:color="auto"/>
            </w:tcBorders>
            <w:hideMark/>
          </w:tcPr>
          <w:p w:rsidR="0037742D" w:rsidRPr="00BD4138" w:rsidP="008C61AE" w14:paraId="27B17BE3" w14:textId="177BDD3F">
            <w:pPr>
              <w:pStyle w:val="paragraph"/>
              <w:spacing w:before="0" w:beforeAutospacing="0" w:after="0" w:afterAutospacing="0"/>
              <w:textAlignment w:val="baseline"/>
            </w:pPr>
            <w:r w:rsidRPr="00BD4138">
              <w:rPr>
                <w:rStyle w:val="normaltextrun"/>
              </w:rPr>
              <w:t>Avg. Burden per Response (in hours)</w:t>
            </w:r>
          </w:p>
        </w:tc>
        <w:tc>
          <w:tcPr>
            <w:tcW w:w="763" w:type="dxa"/>
            <w:tcBorders>
              <w:top w:val="single" w:sz="6" w:space="0" w:color="auto"/>
              <w:left w:val="single" w:sz="6" w:space="0" w:color="auto"/>
              <w:bottom w:val="single" w:sz="6" w:space="0" w:color="auto"/>
              <w:right w:val="single" w:sz="4" w:space="0" w:color="auto"/>
            </w:tcBorders>
            <w:hideMark/>
          </w:tcPr>
          <w:p w:rsidR="0037742D" w:rsidRPr="00BD4138" w:rsidP="008C61AE" w14:paraId="5EEA77F3" w14:textId="55C92D2C">
            <w:pPr>
              <w:pStyle w:val="paragraph"/>
              <w:spacing w:before="0" w:beforeAutospacing="0" w:after="0" w:afterAutospacing="0"/>
              <w:textAlignment w:val="baseline"/>
            </w:pPr>
            <w:r w:rsidRPr="00BD4138">
              <w:rPr>
                <w:rStyle w:val="normaltextrun"/>
              </w:rPr>
              <w:t>Total Annual Burden (in hours)</w:t>
            </w:r>
          </w:p>
        </w:tc>
        <w:tc>
          <w:tcPr>
            <w:tcW w:w="722" w:type="dxa"/>
            <w:tcBorders>
              <w:top w:val="single" w:sz="4" w:space="0" w:color="auto"/>
              <w:left w:val="single" w:sz="4" w:space="0" w:color="auto"/>
              <w:bottom w:val="single" w:sz="4" w:space="0" w:color="auto"/>
              <w:right w:val="single" w:sz="4" w:space="0" w:color="auto"/>
            </w:tcBorders>
          </w:tcPr>
          <w:p w:rsidR="0037742D" w:rsidRPr="00BD4138" w:rsidP="008C61AE" w14:paraId="31A0F3FF" w14:textId="65B7ADD3">
            <w:pPr>
              <w:pStyle w:val="paragraph"/>
              <w:spacing w:before="0" w:beforeAutospacing="0" w:after="0" w:afterAutospacing="0"/>
              <w:textAlignment w:val="baseline"/>
              <w:rPr>
                <w:rStyle w:val="normaltextrun"/>
              </w:rPr>
            </w:pPr>
            <w:r w:rsidRPr="00BD4138">
              <w:rPr>
                <w:rStyle w:val="normaltextrun"/>
              </w:rPr>
              <w:t>Avg. Hourly Wage Rate</w:t>
            </w:r>
            <w:r w:rsidR="001D6AF6">
              <w:rPr>
                <w:rStyle w:val="normaltextrun"/>
              </w:rPr>
              <w:t>*</w:t>
            </w:r>
          </w:p>
        </w:tc>
        <w:tc>
          <w:tcPr>
            <w:tcW w:w="1061" w:type="dxa"/>
            <w:tcBorders>
              <w:top w:val="single" w:sz="4" w:space="0" w:color="auto"/>
              <w:left w:val="single" w:sz="4" w:space="0" w:color="auto"/>
              <w:bottom w:val="single" w:sz="4" w:space="0" w:color="auto"/>
              <w:right w:val="single" w:sz="4" w:space="0" w:color="auto"/>
            </w:tcBorders>
          </w:tcPr>
          <w:p w:rsidR="0037742D" w:rsidRPr="00BD4138" w:rsidP="008C61AE" w14:paraId="6BDF0902" w14:textId="5BF04BC4">
            <w:pPr>
              <w:pStyle w:val="paragraph"/>
              <w:spacing w:before="0" w:beforeAutospacing="0" w:after="0" w:afterAutospacing="0"/>
              <w:textAlignment w:val="baseline"/>
              <w:rPr>
                <w:rStyle w:val="normaltextrun"/>
              </w:rPr>
            </w:pPr>
            <w:r w:rsidRPr="00BD4138">
              <w:rPr>
                <w:rStyle w:val="normaltextrun"/>
              </w:rPr>
              <w:t>Monetized Value of Time</w:t>
            </w:r>
          </w:p>
        </w:tc>
      </w:tr>
      <w:tr w14:paraId="195553B9" w14:textId="6FC1CF94" w:rsidTr="00B73ACD">
        <w:tblPrEx>
          <w:tblW w:w="9715" w:type="dxa"/>
          <w:tblInd w:w="-368" w:type="dxa"/>
          <w:tblCellMar>
            <w:left w:w="0" w:type="dxa"/>
            <w:right w:w="0" w:type="dxa"/>
          </w:tblCellMar>
          <w:tblLook w:val="04A0"/>
        </w:tblPrEx>
        <w:trPr>
          <w:trHeight w:val="270"/>
        </w:trPr>
        <w:tc>
          <w:tcPr>
            <w:tcW w:w="1311" w:type="dxa"/>
            <w:tcBorders>
              <w:top w:val="single" w:sz="6" w:space="0" w:color="auto"/>
              <w:left w:val="single" w:sz="6" w:space="0" w:color="auto"/>
              <w:bottom w:val="single" w:sz="6" w:space="0" w:color="auto"/>
              <w:right w:val="single" w:sz="4" w:space="0" w:color="auto"/>
            </w:tcBorders>
            <w:hideMark/>
          </w:tcPr>
          <w:p w:rsidR="0037742D" w:rsidRPr="003E6C9D" w:rsidP="008C61AE" w14:paraId="627BA455" w14:textId="77777777">
            <w:pPr>
              <w:pStyle w:val="paragraph"/>
              <w:spacing w:before="0" w:beforeAutospacing="0" w:after="0" w:afterAutospacing="0"/>
              <w:textAlignment w:val="baseline"/>
            </w:pPr>
            <w:r w:rsidRPr="003E6C9D">
              <w:rPr>
                <w:rStyle w:val="eop"/>
              </w:rPr>
              <w:t>Individuals or Households</w:t>
            </w:r>
          </w:p>
        </w:tc>
        <w:tc>
          <w:tcPr>
            <w:tcW w:w="1344" w:type="dxa"/>
            <w:tcBorders>
              <w:top w:val="single" w:sz="4" w:space="0" w:color="auto"/>
              <w:left w:val="single" w:sz="4" w:space="0" w:color="auto"/>
              <w:bottom w:val="single" w:sz="4" w:space="0" w:color="auto"/>
              <w:right w:val="single" w:sz="4" w:space="0" w:color="auto"/>
            </w:tcBorders>
          </w:tcPr>
          <w:p w:rsidR="0037742D" w:rsidRPr="00E222E8" w:rsidP="008C61AE" w14:paraId="5351E053" w14:textId="2E6AC109">
            <w:pPr>
              <w:pStyle w:val="paragraph"/>
              <w:spacing w:before="0" w:beforeAutospacing="0" w:after="0" w:afterAutospacing="0"/>
              <w:textAlignment w:val="baseline"/>
              <w:rPr>
                <w:rStyle w:val="normaltextrun"/>
                <w:b/>
                <w:bCs/>
              </w:rPr>
            </w:pPr>
            <w:r>
              <w:rPr>
                <w:rStyle w:val="normaltextrun"/>
              </w:rPr>
              <w:t>WRP Student Registration and Application (Student Participants)</w:t>
            </w:r>
          </w:p>
        </w:tc>
        <w:tc>
          <w:tcPr>
            <w:tcW w:w="1339" w:type="dxa"/>
            <w:tcBorders>
              <w:top w:val="single" w:sz="6" w:space="0" w:color="auto"/>
              <w:left w:val="single" w:sz="4" w:space="0" w:color="auto"/>
              <w:bottom w:val="single" w:sz="6" w:space="0" w:color="auto"/>
              <w:right w:val="single" w:sz="4" w:space="0" w:color="auto"/>
            </w:tcBorders>
            <w:hideMark/>
          </w:tcPr>
          <w:p w:rsidR="0037742D" w:rsidRPr="003E6C9D" w:rsidP="008C61AE" w14:paraId="3C5C4937" w14:textId="3F524C9C">
            <w:pPr>
              <w:pStyle w:val="paragraph"/>
              <w:spacing w:before="0" w:beforeAutospacing="0" w:after="0" w:afterAutospacing="0"/>
              <w:textAlignment w:val="baseline"/>
            </w:pPr>
            <w:r w:rsidRPr="003E6C9D">
              <w:rPr>
                <w:rStyle w:val="normaltextrun"/>
              </w:rPr>
              <w:t>2,500</w:t>
            </w:r>
          </w:p>
        </w:tc>
        <w:tc>
          <w:tcPr>
            <w:tcW w:w="1189" w:type="dxa"/>
            <w:tcBorders>
              <w:top w:val="single" w:sz="4" w:space="0" w:color="auto"/>
              <w:left w:val="single" w:sz="4" w:space="0" w:color="auto"/>
              <w:bottom w:val="single" w:sz="4" w:space="0" w:color="auto"/>
              <w:right w:val="single" w:sz="4" w:space="0" w:color="auto"/>
            </w:tcBorders>
          </w:tcPr>
          <w:p w:rsidR="0037742D" w:rsidRPr="003E6C9D" w:rsidP="008C61AE" w14:paraId="50FF2FF6" w14:textId="5D2AE81F">
            <w:pPr>
              <w:pStyle w:val="paragraph"/>
              <w:spacing w:before="0" w:beforeAutospacing="0" w:after="0" w:afterAutospacing="0"/>
              <w:textAlignment w:val="baseline"/>
              <w:rPr>
                <w:rStyle w:val="normaltextrun"/>
              </w:rPr>
            </w:pPr>
            <w:r>
              <w:rPr>
                <w:rStyle w:val="normaltextrun"/>
              </w:rPr>
              <w:t>1</w:t>
            </w:r>
          </w:p>
        </w:tc>
        <w:tc>
          <w:tcPr>
            <w:tcW w:w="1037" w:type="dxa"/>
            <w:tcBorders>
              <w:top w:val="single" w:sz="4" w:space="0" w:color="auto"/>
              <w:bottom w:val="single" w:sz="4" w:space="0" w:color="auto"/>
            </w:tcBorders>
          </w:tcPr>
          <w:p w:rsidR="0037742D" w:rsidRPr="003E6C9D" w:rsidP="008C61AE" w14:paraId="3FE6C3DF" w14:textId="0D45FC7C">
            <w:pPr>
              <w:pStyle w:val="paragraph"/>
              <w:spacing w:before="0" w:beforeAutospacing="0" w:after="0" w:afterAutospacing="0"/>
              <w:textAlignment w:val="baseline"/>
              <w:rPr>
                <w:rStyle w:val="normaltextrun"/>
              </w:rPr>
            </w:pPr>
            <w:r>
              <w:rPr>
                <w:rStyle w:val="normaltextrun"/>
              </w:rPr>
              <w:t>2,500</w:t>
            </w:r>
          </w:p>
        </w:tc>
        <w:tc>
          <w:tcPr>
            <w:tcW w:w="949" w:type="dxa"/>
            <w:tcBorders>
              <w:top w:val="single" w:sz="6" w:space="0" w:color="auto"/>
              <w:left w:val="single" w:sz="4" w:space="0" w:color="auto"/>
              <w:bottom w:val="single" w:sz="6" w:space="0" w:color="auto"/>
              <w:right w:val="single" w:sz="6" w:space="0" w:color="auto"/>
            </w:tcBorders>
            <w:hideMark/>
          </w:tcPr>
          <w:p w:rsidR="0037742D" w:rsidRPr="003E6C9D" w:rsidP="008C61AE" w14:paraId="3B7191E1" w14:textId="6B4492A4">
            <w:pPr>
              <w:pStyle w:val="paragraph"/>
              <w:spacing w:before="0" w:beforeAutospacing="0" w:after="0" w:afterAutospacing="0"/>
              <w:textAlignment w:val="baseline"/>
            </w:pPr>
            <w:r w:rsidRPr="003E6C9D">
              <w:rPr>
                <w:rStyle w:val="normaltextrun"/>
              </w:rPr>
              <w:t>1</w:t>
            </w:r>
          </w:p>
        </w:tc>
        <w:tc>
          <w:tcPr>
            <w:tcW w:w="763" w:type="dxa"/>
            <w:tcBorders>
              <w:top w:val="single" w:sz="6" w:space="0" w:color="auto"/>
              <w:left w:val="single" w:sz="6" w:space="0" w:color="auto"/>
              <w:bottom w:val="single" w:sz="6" w:space="0" w:color="auto"/>
              <w:right w:val="single" w:sz="4" w:space="0" w:color="auto"/>
            </w:tcBorders>
            <w:hideMark/>
          </w:tcPr>
          <w:p w:rsidR="0037742D" w:rsidRPr="003E6C9D" w:rsidP="008C61AE" w14:paraId="0EF648D9" w14:textId="77777777">
            <w:pPr>
              <w:pStyle w:val="paragraph"/>
              <w:spacing w:before="0" w:beforeAutospacing="0" w:after="0" w:afterAutospacing="0"/>
              <w:textAlignment w:val="baseline"/>
            </w:pPr>
            <w:r w:rsidRPr="003E6C9D">
              <w:rPr>
                <w:rStyle w:val="normaltextrun"/>
              </w:rPr>
              <w:t>2,500 hours</w:t>
            </w:r>
            <w:r w:rsidRPr="003E6C9D">
              <w:rPr>
                <w:rStyle w:val="eop"/>
              </w:rPr>
              <w:t> </w:t>
            </w:r>
          </w:p>
        </w:tc>
        <w:tc>
          <w:tcPr>
            <w:tcW w:w="722" w:type="dxa"/>
            <w:tcBorders>
              <w:top w:val="single" w:sz="4" w:space="0" w:color="auto"/>
              <w:left w:val="single" w:sz="4" w:space="0" w:color="auto"/>
              <w:bottom w:val="single" w:sz="4" w:space="0" w:color="auto"/>
              <w:right w:val="single" w:sz="4" w:space="0" w:color="auto"/>
            </w:tcBorders>
          </w:tcPr>
          <w:p w:rsidR="0037742D" w:rsidRPr="003E6C9D" w:rsidP="008C61AE" w14:paraId="67692CB0" w14:textId="335FD02A">
            <w:pPr>
              <w:pStyle w:val="paragraph"/>
              <w:spacing w:before="0" w:beforeAutospacing="0" w:after="0" w:afterAutospacing="0"/>
              <w:textAlignment w:val="baseline"/>
              <w:rPr>
                <w:rStyle w:val="normaltextrun"/>
              </w:rPr>
            </w:pPr>
            <w:r>
              <w:rPr>
                <w:rStyle w:val="normaltextrun"/>
              </w:rPr>
              <w:t>$32.66</w:t>
            </w:r>
          </w:p>
        </w:tc>
        <w:tc>
          <w:tcPr>
            <w:tcW w:w="1061" w:type="dxa"/>
            <w:tcBorders>
              <w:top w:val="single" w:sz="4" w:space="0" w:color="auto"/>
              <w:left w:val="single" w:sz="4" w:space="0" w:color="auto"/>
              <w:bottom w:val="single" w:sz="4" w:space="0" w:color="auto"/>
              <w:right w:val="single" w:sz="4" w:space="0" w:color="auto"/>
            </w:tcBorders>
          </w:tcPr>
          <w:p w:rsidR="0037742D" w:rsidRPr="003E6C9D" w:rsidP="008C61AE" w14:paraId="79454817" w14:textId="7A8B95F3">
            <w:pPr>
              <w:pStyle w:val="paragraph"/>
              <w:spacing w:before="0" w:beforeAutospacing="0" w:after="0" w:afterAutospacing="0"/>
              <w:textAlignment w:val="baseline"/>
              <w:rPr>
                <w:rStyle w:val="normaltextrun"/>
              </w:rPr>
            </w:pPr>
            <w:r>
              <w:rPr>
                <w:rStyle w:val="normaltextrun"/>
              </w:rPr>
              <w:t>$</w:t>
            </w:r>
            <w:r w:rsidRPr="00461A0D">
              <w:rPr>
                <w:rStyle w:val="normaltextrun"/>
              </w:rPr>
              <w:t>81</w:t>
            </w:r>
            <w:r>
              <w:rPr>
                <w:rStyle w:val="normaltextrun"/>
              </w:rPr>
              <w:t>,</w:t>
            </w:r>
            <w:r w:rsidRPr="00461A0D">
              <w:rPr>
                <w:rStyle w:val="normaltextrun"/>
              </w:rPr>
              <w:t>650</w:t>
            </w:r>
          </w:p>
        </w:tc>
      </w:tr>
      <w:tr w14:paraId="3E22D637" w14:textId="1C0326F7" w:rsidTr="00B73ACD">
        <w:tblPrEx>
          <w:tblW w:w="9715" w:type="dxa"/>
          <w:tblInd w:w="-368" w:type="dxa"/>
          <w:tblCellMar>
            <w:left w:w="0" w:type="dxa"/>
            <w:right w:w="0" w:type="dxa"/>
          </w:tblCellMar>
          <w:tblLook w:val="04A0"/>
        </w:tblPrEx>
        <w:trPr>
          <w:trHeight w:val="80"/>
        </w:trPr>
        <w:tc>
          <w:tcPr>
            <w:tcW w:w="1311" w:type="dxa"/>
            <w:tcBorders>
              <w:top w:val="single" w:sz="6" w:space="0" w:color="auto"/>
              <w:left w:val="single" w:sz="6" w:space="0" w:color="auto"/>
              <w:bottom w:val="single" w:sz="6" w:space="0" w:color="auto"/>
              <w:right w:val="single" w:sz="4" w:space="0" w:color="auto"/>
            </w:tcBorders>
            <w:hideMark/>
          </w:tcPr>
          <w:p w:rsidR="0037742D" w:rsidRPr="003E6C9D" w:rsidP="008C61AE" w14:paraId="49B30045" w14:textId="494CD6D3">
            <w:pPr>
              <w:pStyle w:val="paragraph"/>
              <w:spacing w:before="0" w:beforeAutospacing="0" w:after="0" w:afterAutospacing="0"/>
              <w:textAlignment w:val="baseline"/>
            </w:pPr>
            <w:r>
              <w:rPr>
                <w:rStyle w:val="eop"/>
              </w:rPr>
              <w:t>Private Sector</w:t>
            </w:r>
          </w:p>
        </w:tc>
        <w:tc>
          <w:tcPr>
            <w:tcW w:w="1344" w:type="dxa"/>
            <w:tcBorders>
              <w:top w:val="single" w:sz="4" w:space="0" w:color="auto"/>
              <w:left w:val="single" w:sz="4" w:space="0" w:color="auto"/>
              <w:bottom w:val="single" w:sz="4" w:space="0" w:color="auto"/>
              <w:right w:val="single" w:sz="4" w:space="0" w:color="auto"/>
            </w:tcBorders>
          </w:tcPr>
          <w:p w:rsidR="0037742D" w:rsidRPr="00E222E8" w:rsidP="008C61AE" w14:paraId="51A159FC" w14:textId="5C061FEB">
            <w:pPr>
              <w:pStyle w:val="paragraph"/>
              <w:spacing w:before="0" w:beforeAutospacing="0" w:after="0" w:afterAutospacing="0"/>
              <w:textAlignment w:val="baseline"/>
              <w:rPr>
                <w:rStyle w:val="normaltextrun"/>
                <w:b/>
                <w:bCs/>
              </w:rPr>
            </w:pPr>
            <w:r>
              <w:rPr>
                <w:rStyle w:val="normaltextrun"/>
              </w:rPr>
              <w:t>WRP School Coordinator Registration (School Coordinators)</w:t>
            </w:r>
          </w:p>
        </w:tc>
        <w:tc>
          <w:tcPr>
            <w:tcW w:w="1339" w:type="dxa"/>
            <w:tcBorders>
              <w:top w:val="single" w:sz="6" w:space="0" w:color="auto"/>
              <w:left w:val="single" w:sz="4" w:space="0" w:color="auto"/>
              <w:bottom w:val="single" w:sz="6" w:space="0" w:color="auto"/>
              <w:right w:val="single" w:sz="4" w:space="0" w:color="auto"/>
            </w:tcBorders>
            <w:hideMark/>
          </w:tcPr>
          <w:p w:rsidR="0037742D" w:rsidRPr="003E6C9D" w:rsidP="008C61AE" w14:paraId="731E3327" w14:textId="0862CEBA">
            <w:pPr>
              <w:pStyle w:val="paragraph"/>
              <w:spacing w:before="0" w:beforeAutospacing="0" w:after="0" w:afterAutospacing="0"/>
              <w:textAlignment w:val="baseline"/>
            </w:pPr>
            <w:r w:rsidRPr="003E6C9D">
              <w:rPr>
                <w:rStyle w:val="eop"/>
              </w:rPr>
              <w:t>600</w:t>
            </w:r>
          </w:p>
        </w:tc>
        <w:tc>
          <w:tcPr>
            <w:tcW w:w="1189" w:type="dxa"/>
            <w:tcBorders>
              <w:top w:val="single" w:sz="4" w:space="0" w:color="auto"/>
              <w:left w:val="single" w:sz="4" w:space="0" w:color="auto"/>
              <w:bottom w:val="single" w:sz="4" w:space="0" w:color="auto"/>
              <w:right w:val="single" w:sz="4" w:space="0" w:color="auto"/>
            </w:tcBorders>
          </w:tcPr>
          <w:p w:rsidR="0037742D" w:rsidRPr="003E6C9D" w:rsidP="008C61AE" w14:paraId="6638DF98" w14:textId="5217D99B">
            <w:pPr>
              <w:pStyle w:val="paragraph"/>
              <w:spacing w:before="0" w:beforeAutospacing="0" w:after="0" w:afterAutospacing="0"/>
              <w:textAlignment w:val="baseline"/>
              <w:rPr>
                <w:rStyle w:val="eop"/>
              </w:rPr>
            </w:pPr>
            <w:r>
              <w:rPr>
                <w:rStyle w:val="eop"/>
              </w:rPr>
              <w:t>1</w:t>
            </w:r>
          </w:p>
        </w:tc>
        <w:tc>
          <w:tcPr>
            <w:tcW w:w="1037" w:type="dxa"/>
            <w:tcBorders>
              <w:top w:val="single" w:sz="4" w:space="0" w:color="auto"/>
              <w:bottom w:val="single" w:sz="4" w:space="0" w:color="auto"/>
            </w:tcBorders>
          </w:tcPr>
          <w:p w:rsidR="0037742D" w:rsidRPr="003E6C9D" w:rsidP="008C61AE" w14:paraId="596EAE5C" w14:textId="194C765D">
            <w:pPr>
              <w:pStyle w:val="paragraph"/>
              <w:spacing w:before="0" w:beforeAutospacing="0" w:after="0" w:afterAutospacing="0"/>
              <w:textAlignment w:val="baseline"/>
              <w:rPr>
                <w:rStyle w:val="eop"/>
              </w:rPr>
            </w:pPr>
            <w:r>
              <w:rPr>
                <w:rStyle w:val="eop"/>
              </w:rPr>
              <w:t>600</w:t>
            </w:r>
          </w:p>
        </w:tc>
        <w:tc>
          <w:tcPr>
            <w:tcW w:w="949" w:type="dxa"/>
            <w:tcBorders>
              <w:top w:val="single" w:sz="6" w:space="0" w:color="auto"/>
              <w:left w:val="single" w:sz="4" w:space="0" w:color="auto"/>
              <w:bottom w:val="single" w:sz="6" w:space="0" w:color="auto"/>
              <w:right w:val="single" w:sz="6" w:space="0" w:color="auto"/>
            </w:tcBorders>
            <w:hideMark/>
          </w:tcPr>
          <w:p w:rsidR="0037742D" w:rsidRPr="003E6C9D" w:rsidP="008C61AE" w14:paraId="689D4212" w14:textId="5E1FA8A1">
            <w:pPr>
              <w:pStyle w:val="paragraph"/>
              <w:spacing w:before="0" w:beforeAutospacing="0" w:after="0" w:afterAutospacing="0"/>
              <w:textAlignment w:val="baseline"/>
            </w:pPr>
            <w:r w:rsidRPr="003E6C9D">
              <w:rPr>
                <w:rStyle w:val="eop"/>
              </w:rPr>
              <w:t>1</w:t>
            </w:r>
            <w:r>
              <w:rPr>
                <w:rStyle w:val="eop"/>
              </w:rPr>
              <w:t>/6</w:t>
            </w:r>
          </w:p>
        </w:tc>
        <w:tc>
          <w:tcPr>
            <w:tcW w:w="763" w:type="dxa"/>
            <w:tcBorders>
              <w:top w:val="single" w:sz="6" w:space="0" w:color="auto"/>
              <w:left w:val="single" w:sz="6" w:space="0" w:color="auto"/>
              <w:bottom w:val="single" w:sz="6" w:space="0" w:color="auto"/>
              <w:right w:val="single" w:sz="4" w:space="0" w:color="auto"/>
            </w:tcBorders>
            <w:hideMark/>
          </w:tcPr>
          <w:p w:rsidR="0037742D" w:rsidRPr="003E6C9D" w:rsidP="008C61AE" w14:paraId="73FCA3BF" w14:textId="77777777">
            <w:pPr>
              <w:pStyle w:val="paragraph"/>
              <w:spacing w:before="0" w:beforeAutospacing="0" w:after="0" w:afterAutospacing="0"/>
              <w:textAlignment w:val="baseline"/>
            </w:pPr>
            <w:r w:rsidRPr="003E6C9D">
              <w:rPr>
                <w:rStyle w:val="eop"/>
              </w:rPr>
              <w:t>100 Hours</w:t>
            </w:r>
          </w:p>
        </w:tc>
        <w:tc>
          <w:tcPr>
            <w:tcW w:w="722" w:type="dxa"/>
            <w:tcBorders>
              <w:top w:val="single" w:sz="4" w:space="0" w:color="auto"/>
              <w:left w:val="single" w:sz="4" w:space="0" w:color="auto"/>
              <w:bottom w:val="single" w:sz="4" w:space="0" w:color="auto"/>
              <w:right w:val="single" w:sz="4" w:space="0" w:color="auto"/>
            </w:tcBorders>
          </w:tcPr>
          <w:p w:rsidR="0037742D" w:rsidRPr="003E6C9D" w:rsidP="008C61AE" w14:paraId="23CD6775" w14:textId="0C88F8BB">
            <w:pPr>
              <w:pStyle w:val="paragraph"/>
              <w:spacing w:before="0" w:beforeAutospacing="0" w:after="0" w:afterAutospacing="0"/>
              <w:textAlignment w:val="baseline"/>
              <w:rPr>
                <w:rStyle w:val="eop"/>
              </w:rPr>
            </w:pPr>
            <w:r w:rsidRPr="00814E56">
              <w:rPr>
                <w:rStyle w:val="eop"/>
              </w:rPr>
              <w:t>$59.83</w:t>
            </w:r>
          </w:p>
        </w:tc>
        <w:tc>
          <w:tcPr>
            <w:tcW w:w="1061" w:type="dxa"/>
            <w:tcBorders>
              <w:top w:val="single" w:sz="4" w:space="0" w:color="auto"/>
              <w:left w:val="single" w:sz="4" w:space="0" w:color="auto"/>
              <w:bottom w:val="single" w:sz="4" w:space="0" w:color="auto"/>
              <w:right w:val="single" w:sz="4" w:space="0" w:color="auto"/>
            </w:tcBorders>
          </w:tcPr>
          <w:p w:rsidR="0037742D" w:rsidRPr="003E6C9D" w:rsidP="008C61AE" w14:paraId="3FFA8CB3" w14:textId="61297692">
            <w:pPr>
              <w:pStyle w:val="paragraph"/>
              <w:spacing w:before="0" w:beforeAutospacing="0" w:after="0" w:afterAutospacing="0"/>
              <w:textAlignment w:val="baseline"/>
              <w:rPr>
                <w:rStyle w:val="eop"/>
              </w:rPr>
            </w:pPr>
            <w:r>
              <w:rPr>
                <w:rStyle w:val="eop"/>
              </w:rPr>
              <w:t>$</w:t>
            </w:r>
            <w:r w:rsidRPr="00595C95">
              <w:rPr>
                <w:rStyle w:val="eop"/>
              </w:rPr>
              <w:t>5</w:t>
            </w:r>
            <w:r>
              <w:rPr>
                <w:rStyle w:val="eop"/>
              </w:rPr>
              <w:t>,</w:t>
            </w:r>
            <w:r w:rsidRPr="00595C95">
              <w:rPr>
                <w:rStyle w:val="eop"/>
              </w:rPr>
              <w:t>983</w:t>
            </w:r>
          </w:p>
        </w:tc>
      </w:tr>
      <w:tr w14:paraId="056C8908" w14:textId="5EA191E9" w:rsidTr="00B73ACD">
        <w:tblPrEx>
          <w:tblW w:w="9715" w:type="dxa"/>
          <w:tblInd w:w="-368" w:type="dxa"/>
          <w:tblCellMar>
            <w:left w:w="0" w:type="dxa"/>
            <w:right w:w="0" w:type="dxa"/>
          </w:tblCellMar>
          <w:tblLook w:val="04A0"/>
        </w:tblPrEx>
        <w:trPr>
          <w:trHeight w:val="285"/>
        </w:trPr>
        <w:tc>
          <w:tcPr>
            <w:tcW w:w="1311" w:type="dxa"/>
            <w:tcBorders>
              <w:top w:val="single" w:sz="6" w:space="0" w:color="auto"/>
              <w:left w:val="single" w:sz="6" w:space="0" w:color="auto"/>
              <w:bottom w:val="single" w:sz="6" w:space="0" w:color="auto"/>
              <w:right w:val="single" w:sz="4" w:space="0" w:color="auto"/>
            </w:tcBorders>
            <w:hideMark/>
          </w:tcPr>
          <w:p w:rsidR="0037742D" w:rsidRPr="004A04B1" w:rsidP="008C61AE" w14:paraId="3DEB32B9" w14:textId="5D0B2995">
            <w:pPr>
              <w:pStyle w:val="paragraph"/>
              <w:spacing w:before="0" w:beforeAutospacing="0" w:after="0" w:afterAutospacing="0"/>
              <w:textAlignment w:val="baseline"/>
            </w:pPr>
            <w:r w:rsidRPr="004A04B1">
              <w:rPr>
                <w:rStyle w:val="normaltextrun"/>
              </w:rPr>
              <w:t>Totals</w:t>
            </w:r>
            <w:r w:rsidRPr="004A04B1">
              <w:rPr>
                <w:rStyle w:val="eop"/>
              </w:rPr>
              <w:t> </w:t>
            </w:r>
          </w:p>
        </w:tc>
        <w:tc>
          <w:tcPr>
            <w:tcW w:w="1344" w:type="dxa"/>
            <w:tcBorders>
              <w:top w:val="single" w:sz="4" w:space="0" w:color="auto"/>
              <w:left w:val="single" w:sz="4" w:space="0" w:color="auto"/>
              <w:bottom w:val="single" w:sz="4" w:space="0" w:color="auto"/>
              <w:right w:val="single" w:sz="4" w:space="0" w:color="auto"/>
            </w:tcBorders>
          </w:tcPr>
          <w:p w:rsidR="0037742D" w:rsidRPr="004A04B1" w:rsidP="008C61AE" w14:paraId="4995CC54" w14:textId="762488CA">
            <w:pPr>
              <w:pStyle w:val="paragraph"/>
              <w:spacing w:before="0" w:beforeAutospacing="0" w:after="0" w:afterAutospacing="0"/>
              <w:textAlignment w:val="baseline"/>
              <w:rPr>
                <w:rStyle w:val="normaltextrun"/>
              </w:rPr>
            </w:pPr>
          </w:p>
        </w:tc>
        <w:tc>
          <w:tcPr>
            <w:tcW w:w="1339" w:type="dxa"/>
            <w:tcBorders>
              <w:top w:val="single" w:sz="6" w:space="0" w:color="auto"/>
              <w:left w:val="single" w:sz="4" w:space="0" w:color="auto"/>
              <w:bottom w:val="single" w:sz="6" w:space="0" w:color="auto"/>
              <w:right w:val="single" w:sz="4" w:space="0" w:color="auto"/>
            </w:tcBorders>
            <w:hideMark/>
          </w:tcPr>
          <w:p w:rsidR="0037742D" w:rsidRPr="004A04B1" w:rsidP="008C61AE" w14:paraId="0305A752" w14:textId="165EB015">
            <w:pPr>
              <w:pStyle w:val="paragraph"/>
              <w:spacing w:before="0" w:beforeAutospacing="0" w:after="0" w:afterAutospacing="0"/>
              <w:textAlignment w:val="baseline"/>
            </w:pPr>
            <w:r w:rsidRPr="004A04B1">
              <w:rPr>
                <w:rStyle w:val="normaltextrun"/>
              </w:rPr>
              <w:t>3,100</w:t>
            </w:r>
            <w:r w:rsidRPr="004A04B1">
              <w:rPr>
                <w:rStyle w:val="eop"/>
              </w:rPr>
              <w:t> </w:t>
            </w:r>
          </w:p>
        </w:tc>
        <w:tc>
          <w:tcPr>
            <w:tcW w:w="1189" w:type="dxa"/>
            <w:tcBorders>
              <w:top w:val="single" w:sz="4" w:space="0" w:color="auto"/>
              <w:left w:val="single" w:sz="4" w:space="0" w:color="auto"/>
              <w:bottom w:val="single" w:sz="4" w:space="0" w:color="auto"/>
              <w:right w:val="single" w:sz="4" w:space="0" w:color="auto"/>
            </w:tcBorders>
          </w:tcPr>
          <w:p w:rsidR="0037742D" w:rsidRPr="004A04B1" w:rsidP="008C61AE" w14:paraId="34D7F4E4" w14:textId="6507DD34">
            <w:pPr>
              <w:pStyle w:val="paragraph"/>
              <w:spacing w:before="0" w:beforeAutospacing="0" w:after="0" w:afterAutospacing="0"/>
              <w:textAlignment w:val="baseline"/>
            </w:pPr>
          </w:p>
        </w:tc>
        <w:tc>
          <w:tcPr>
            <w:tcW w:w="1037" w:type="dxa"/>
            <w:tcBorders>
              <w:top w:val="single" w:sz="4" w:space="0" w:color="auto"/>
              <w:bottom w:val="single" w:sz="4" w:space="0" w:color="auto"/>
            </w:tcBorders>
          </w:tcPr>
          <w:p w:rsidR="0037742D" w:rsidRPr="004A04B1" w:rsidP="008C61AE" w14:paraId="3BE7BA72" w14:textId="1351142E">
            <w:pPr>
              <w:pStyle w:val="paragraph"/>
              <w:spacing w:before="0" w:beforeAutospacing="0" w:after="0" w:afterAutospacing="0"/>
              <w:textAlignment w:val="baseline"/>
            </w:pPr>
            <w:r w:rsidRPr="004A04B1">
              <w:t>3,100</w:t>
            </w:r>
          </w:p>
        </w:tc>
        <w:tc>
          <w:tcPr>
            <w:tcW w:w="949" w:type="dxa"/>
            <w:tcBorders>
              <w:top w:val="single" w:sz="6" w:space="0" w:color="auto"/>
              <w:left w:val="single" w:sz="4" w:space="0" w:color="auto"/>
              <w:bottom w:val="single" w:sz="6" w:space="0" w:color="auto"/>
              <w:right w:val="single" w:sz="6" w:space="0" w:color="auto"/>
            </w:tcBorders>
            <w:hideMark/>
          </w:tcPr>
          <w:p w:rsidR="0037742D" w:rsidRPr="004A04B1" w:rsidP="008C61AE" w14:paraId="0AF0AC8A" w14:textId="26A5A640">
            <w:pPr>
              <w:pStyle w:val="paragraph"/>
              <w:spacing w:before="0" w:beforeAutospacing="0" w:after="0" w:afterAutospacing="0"/>
              <w:textAlignment w:val="baseline"/>
            </w:pPr>
          </w:p>
        </w:tc>
        <w:tc>
          <w:tcPr>
            <w:tcW w:w="763" w:type="dxa"/>
            <w:tcBorders>
              <w:top w:val="single" w:sz="6" w:space="0" w:color="auto"/>
              <w:left w:val="single" w:sz="6" w:space="0" w:color="auto"/>
              <w:bottom w:val="single" w:sz="6" w:space="0" w:color="auto"/>
              <w:right w:val="single" w:sz="4" w:space="0" w:color="auto"/>
            </w:tcBorders>
            <w:hideMark/>
          </w:tcPr>
          <w:p w:rsidR="0037742D" w:rsidRPr="004A04B1" w:rsidP="008C61AE" w14:paraId="4E17E301" w14:textId="77777777">
            <w:pPr>
              <w:pStyle w:val="paragraph"/>
              <w:spacing w:before="0" w:beforeAutospacing="0" w:after="0" w:afterAutospacing="0"/>
              <w:textAlignment w:val="baseline"/>
            </w:pPr>
            <w:r w:rsidRPr="004A04B1">
              <w:rPr>
                <w:rStyle w:val="normaltextrun"/>
              </w:rPr>
              <w:t>2,600 Hours</w:t>
            </w:r>
            <w:r w:rsidRPr="004A04B1">
              <w:rPr>
                <w:rStyle w:val="eop"/>
              </w:rPr>
              <w:t> </w:t>
            </w:r>
          </w:p>
        </w:tc>
        <w:tc>
          <w:tcPr>
            <w:tcW w:w="722" w:type="dxa"/>
            <w:tcBorders>
              <w:top w:val="single" w:sz="4" w:space="0" w:color="auto"/>
              <w:left w:val="single" w:sz="4" w:space="0" w:color="auto"/>
              <w:bottom w:val="single" w:sz="4" w:space="0" w:color="auto"/>
              <w:right w:val="single" w:sz="4" w:space="0" w:color="auto"/>
            </w:tcBorders>
          </w:tcPr>
          <w:p w:rsidR="0037742D" w:rsidRPr="004A04B1" w:rsidP="008C61AE" w14:paraId="0276CE7D" w14:textId="77777777">
            <w:pPr>
              <w:pStyle w:val="paragraph"/>
              <w:spacing w:before="0" w:beforeAutospacing="0" w:after="0" w:afterAutospacing="0"/>
              <w:textAlignment w:val="baseline"/>
              <w:rPr>
                <w:rStyle w:val="normaltextrun"/>
              </w:rPr>
            </w:pPr>
          </w:p>
        </w:tc>
        <w:tc>
          <w:tcPr>
            <w:tcW w:w="1061" w:type="dxa"/>
            <w:tcBorders>
              <w:top w:val="single" w:sz="4" w:space="0" w:color="auto"/>
              <w:left w:val="single" w:sz="4" w:space="0" w:color="auto"/>
              <w:bottom w:val="single" w:sz="4" w:space="0" w:color="auto"/>
              <w:right w:val="single" w:sz="4" w:space="0" w:color="auto"/>
            </w:tcBorders>
          </w:tcPr>
          <w:p w:rsidR="0037742D" w:rsidRPr="004A04B1" w:rsidP="008C61AE" w14:paraId="776782DD" w14:textId="033D7D95">
            <w:pPr>
              <w:pStyle w:val="paragraph"/>
              <w:spacing w:before="0" w:beforeAutospacing="0" w:after="0" w:afterAutospacing="0"/>
              <w:textAlignment w:val="baseline"/>
              <w:rPr>
                <w:rStyle w:val="normaltextrun"/>
              </w:rPr>
            </w:pPr>
            <w:r>
              <w:rPr>
                <w:rStyle w:val="normaltextrun"/>
              </w:rPr>
              <w:t>$</w:t>
            </w:r>
            <w:r w:rsidRPr="00595C95">
              <w:rPr>
                <w:rStyle w:val="normaltextrun"/>
              </w:rPr>
              <w:t>87</w:t>
            </w:r>
            <w:r>
              <w:rPr>
                <w:rStyle w:val="normaltextrun"/>
              </w:rPr>
              <w:t>,</w:t>
            </w:r>
            <w:r w:rsidRPr="00595C95">
              <w:rPr>
                <w:rStyle w:val="normaltextrun"/>
              </w:rPr>
              <w:t>633</w:t>
            </w:r>
          </w:p>
        </w:tc>
      </w:tr>
    </w:tbl>
    <w:p w:rsidR="00B73ACD" w:rsidRPr="000F26E5" w:rsidP="00B73ACD" w14:paraId="403F3BD0" w14:textId="2CB903C2">
      <w:pPr>
        <w:rPr>
          <w:rFonts w:ascii="Times New Roman" w:hAnsi="Times New Roman" w:cs="Times New Roman"/>
        </w:rPr>
      </w:pPr>
      <w:r w:rsidRPr="000F26E5">
        <w:rPr>
          <w:rFonts w:ascii="Times New Roman" w:hAnsi="Times New Roman" w:cs="Times New Roman"/>
        </w:rPr>
        <w:t xml:space="preserve">* </w:t>
      </w:r>
      <w:r w:rsidRPr="000F26E5" w:rsidR="001D6AF6">
        <w:rPr>
          <w:rFonts w:ascii="Times New Roman" w:hAnsi="Times New Roman" w:cs="Times New Roman"/>
        </w:rPr>
        <w:t xml:space="preserve">For </w:t>
      </w:r>
      <w:r w:rsidRPr="000F26E5" w:rsidR="000F26E5">
        <w:rPr>
          <w:rFonts w:ascii="Times New Roman" w:hAnsi="Times New Roman" w:cs="Times New Roman"/>
        </w:rPr>
        <w:t>student participants, t</w:t>
      </w:r>
      <w:r w:rsidRPr="000F26E5">
        <w:rPr>
          <w:rFonts w:ascii="Times New Roman" w:hAnsi="Times New Roman" w:cs="Times New Roman"/>
        </w:rPr>
        <w:t>his is the hourly mean wage across all occupations based on the May 202</w:t>
      </w:r>
      <w:r w:rsidRPr="000F26E5" w:rsidR="00876269">
        <w:rPr>
          <w:rFonts w:ascii="Times New Roman" w:hAnsi="Times New Roman" w:cs="Times New Roman"/>
        </w:rPr>
        <w:t>4</w:t>
      </w:r>
      <w:r w:rsidRPr="000F26E5">
        <w:rPr>
          <w:rFonts w:ascii="Times New Roman" w:hAnsi="Times New Roman" w:cs="Times New Roman"/>
        </w:rPr>
        <w:t xml:space="preserve"> Occupational Employment Statistics, </w:t>
      </w:r>
      <w:hyperlink r:id="rId11" w:history="1">
        <w:r w:rsidRPr="000F26E5">
          <w:rPr>
            <w:rStyle w:val="Hyperlink"/>
            <w:rFonts w:ascii="Times New Roman" w:hAnsi="Times New Roman" w:cs="Times New Roman"/>
          </w:rPr>
          <w:t>https://www.bls.gov/oes/current/oes_nat.htm</w:t>
        </w:r>
      </w:hyperlink>
      <w:r w:rsidRPr="000F26E5">
        <w:rPr>
          <w:rFonts w:ascii="Times New Roman" w:hAnsi="Times New Roman" w:cs="Times New Roman"/>
        </w:rPr>
        <w:t>.</w:t>
      </w:r>
      <w:r w:rsidR="000F26E5">
        <w:rPr>
          <w:rFonts w:ascii="Times New Roman" w:hAnsi="Times New Roman" w:cs="Times New Roman"/>
        </w:rPr>
        <w:t xml:space="preserve">  For school coordinators, this is </w:t>
      </w:r>
      <w:r w:rsidRPr="000F26E5" w:rsidR="005475B9">
        <w:rPr>
          <w:rFonts w:ascii="Times New Roman" w:hAnsi="Times New Roman" w:cs="Times New Roman"/>
        </w:rPr>
        <w:t xml:space="preserve">this is the hourly mean wage </w:t>
      </w:r>
      <w:r w:rsidR="00BB33E1">
        <w:rPr>
          <w:rFonts w:ascii="Times New Roman" w:hAnsi="Times New Roman" w:cs="Times New Roman"/>
        </w:rPr>
        <w:t>for the occupational category of “</w:t>
      </w:r>
      <w:r w:rsidRPr="00BB33E1" w:rsidR="00BB33E1">
        <w:rPr>
          <w:rFonts w:ascii="Times New Roman" w:hAnsi="Times New Roman" w:cs="Times New Roman"/>
        </w:rPr>
        <w:t>Education Administrators, Postsecondary (11-9033)</w:t>
      </w:r>
      <w:r w:rsidR="00BB33E1">
        <w:rPr>
          <w:rFonts w:ascii="Times New Roman" w:hAnsi="Times New Roman" w:cs="Times New Roman"/>
        </w:rPr>
        <w:t>”</w:t>
      </w:r>
      <w:r w:rsidRPr="000F26E5" w:rsidR="005475B9">
        <w:rPr>
          <w:rFonts w:ascii="Times New Roman" w:hAnsi="Times New Roman" w:cs="Times New Roman"/>
        </w:rPr>
        <w:t xml:space="preserve"> </w:t>
      </w:r>
      <w:r w:rsidR="00BB33E1">
        <w:rPr>
          <w:rFonts w:ascii="Times New Roman" w:hAnsi="Times New Roman" w:cs="Times New Roman"/>
        </w:rPr>
        <w:t>from</w:t>
      </w:r>
      <w:r w:rsidRPr="000F26E5" w:rsidR="005475B9">
        <w:rPr>
          <w:rFonts w:ascii="Times New Roman" w:hAnsi="Times New Roman" w:cs="Times New Roman"/>
        </w:rPr>
        <w:t xml:space="preserve"> the May 2024 Occupational Employment Statistics, </w:t>
      </w:r>
      <w:hyperlink r:id="rId11" w:history="1">
        <w:r w:rsidRPr="000F26E5" w:rsidR="005475B9">
          <w:rPr>
            <w:rStyle w:val="Hyperlink"/>
            <w:rFonts w:ascii="Times New Roman" w:hAnsi="Times New Roman" w:cs="Times New Roman"/>
          </w:rPr>
          <w:t>https://www.bls.gov/oes/current/oes_nat.htm</w:t>
        </w:r>
      </w:hyperlink>
      <w:r w:rsidR="00BB33E1">
        <w:rPr>
          <w:rFonts w:ascii="Times New Roman" w:hAnsi="Times New Roman" w:cs="Times New Roman"/>
        </w:rPr>
        <w:t>.</w:t>
      </w:r>
    </w:p>
    <w:p w:rsidR="0007613F" w:rsidP="005550C3" w14:paraId="68D14560" w14:textId="77777777">
      <w:pPr>
        <w:rPr>
          <w:rFonts w:ascii="Times New Roman" w:hAnsi="Times New Roman" w:cs="Times New Roman"/>
          <w:sz w:val="24"/>
          <w:szCs w:val="24"/>
        </w:rPr>
      </w:pPr>
    </w:p>
    <w:p w:rsidR="00B73ACD" w:rsidRPr="003E6C9D" w:rsidP="005550C3" w14:paraId="377FE349" w14:textId="77777777">
      <w:pPr>
        <w:rPr>
          <w:rFonts w:ascii="Times New Roman" w:hAnsi="Times New Roman" w:cs="Times New Roman"/>
          <w:sz w:val="24"/>
          <w:szCs w:val="24"/>
        </w:rPr>
      </w:pPr>
    </w:p>
    <w:p w:rsidR="00514C53" w:rsidRPr="003E6C9D" w:rsidP="00514C53" w14:paraId="2B681089" w14:textId="77777777">
      <w:pPr>
        <w:pStyle w:val="Heading1"/>
        <w:rPr>
          <w:sz w:val="24"/>
          <w:szCs w:val="24"/>
        </w:rPr>
      </w:pPr>
      <w:bookmarkStart w:id="16" w:name="_Toc4407700"/>
      <w:r w:rsidRPr="003E6C9D">
        <w:rPr>
          <w:sz w:val="24"/>
          <w:szCs w:val="24"/>
        </w:rPr>
        <w:t>A.13 Estimates of Annualized Respondents Capital and Maintenance Costs</w:t>
      </w:r>
      <w:bookmarkEnd w:id="16"/>
    </w:p>
    <w:p w:rsidR="00CD215D" w:rsidRPr="003E6C9D" w:rsidP="005550C3" w14:paraId="0AAEE3FF" w14:textId="77F2AF2A">
      <w:pPr>
        <w:rPr>
          <w:rFonts w:ascii="Times New Roman" w:hAnsi="Times New Roman" w:cs="Times New Roman"/>
          <w:sz w:val="24"/>
          <w:szCs w:val="24"/>
        </w:rPr>
      </w:pPr>
      <w:r w:rsidRPr="003E6C9D">
        <w:rPr>
          <w:rFonts w:ascii="Times New Roman" w:hAnsi="Times New Roman" w:cs="Times New Roman"/>
          <w:sz w:val="24"/>
          <w:szCs w:val="24"/>
        </w:rPr>
        <w:t>There</w:t>
      </w:r>
      <w:r w:rsidRPr="003E6C9D" w:rsidR="0048358C">
        <w:rPr>
          <w:rFonts w:ascii="Times New Roman" w:hAnsi="Times New Roman" w:cs="Times New Roman"/>
          <w:sz w:val="24"/>
          <w:szCs w:val="24"/>
        </w:rPr>
        <w:t xml:space="preserve"> </w:t>
      </w:r>
      <w:r w:rsidRPr="003E6C9D" w:rsidR="001D6FFD">
        <w:rPr>
          <w:rFonts w:ascii="Times New Roman" w:hAnsi="Times New Roman" w:cs="Times New Roman"/>
          <w:sz w:val="24"/>
          <w:szCs w:val="24"/>
        </w:rPr>
        <w:t>is</w:t>
      </w:r>
      <w:r w:rsidRPr="003E6C9D" w:rsidR="0048358C">
        <w:rPr>
          <w:rFonts w:ascii="Times New Roman" w:hAnsi="Times New Roman" w:cs="Times New Roman"/>
          <w:sz w:val="24"/>
          <w:szCs w:val="24"/>
        </w:rPr>
        <w:t xml:space="preserve"> no cost burden to respondent</w:t>
      </w:r>
      <w:r w:rsidRPr="003E6C9D" w:rsidR="009D2013">
        <w:rPr>
          <w:rFonts w:ascii="Times New Roman" w:hAnsi="Times New Roman" w:cs="Times New Roman"/>
          <w:sz w:val="24"/>
          <w:szCs w:val="24"/>
        </w:rPr>
        <w:t>s</w:t>
      </w:r>
      <w:r w:rsidRPr="003E6C9D" w:rsidR="0048358C">
        <w:rPr>
          <w:rFonts w:ascii="Times New Roman" w:hAnsi="Times New Roman" w:cs="Times New Roman"/>
          <w:sz w:val="24"/>
          <w:szCs w:val="24"/>
        </w:rPr>
        <w:t>.</w:t>
      </w:r>
    </w:p>
    <w:p w:rsidR="00690F56" w:rsidRPr="003E6C9D" w:rsidP="005550C3" w14:paraId="726D62FC" w14:textId="77777777">
      <w:pPr>
        <w:rPr>
          <w:rFonts w:ascii="Times New Roman" w:hAnsi="Times New Roman" w:cs="Times New Roman"/>
          <w:sz w:val="24"/>
          <w:szCs w:val="24"/>
        </w:rPr>
      </w:pPr>
    </w:p>
    <w:p w:rsidR="00503D1D" w:rsidRPr="003E6C9D" w:rsidP="00503D1D" w14:paraId="3DBC40DB" w14:textId="77777777">
      <w:pPr>
        <w:pStyle w:val="Heading1"/>
        <w:rPr>
          <w:sz w:val="24"/>
          <w:szCs w:val="24"/>
          <w:lang w:val="en"/>
        </w:rPr>
      </w:pPr>
      <w:bookmarkStart w:id="17" w:name="_Toc4407701"/>
      <w:r w:rsidRPr="003E6C9D">
        <w:rPr>
          <w:sz w:val="24"/>
          <w:szCs w:val="24"/>
          <w:lang w:val="en"/>
        </w:rPr>
        <w:t>A.14 Estimates of Annualized Cost to the Federal Government</w:t>
      </w:r>
      <w:bookmarkEnd w:id="17"/>
    </w:p>
    <w:p w:rsidR="00B66ACC" w:rsidP="003F59B2" w14:paraId="369E9445" w14:textId="77777777">
      <w:pPr>
        <w:rPr>
          <w:rFonts w:ascii="Times New Roman" w:hAnsi="Times New Roman" w:cs="Times New Roman"/>
          <w:sz w:val="24"/>
          <w:szCs w:val="24"/>
        </w:rPr>
      </w:pPr>
      <w:r w:rsidRPr="00F1610B">
        <w:rPr>
          <w:rFonts w:ascii="Times New Roman" w:hAnsi="Times New Roman" w:cs="Times New Roman"/>
          <w:sz w:val="24"/>
          <w:szCs w:val="24"/>
        </w:rPr>
        <w:t>T</w:t>
      </w:r>
      <w:r w:rsidRPr="00F1610B" w:rsidR="008414D2">
        <w:rPr>
          <w:rFonts w:ascii="Times New Roman" w:hAnsi="Times New Roman" w:cs="Times New Roman"/>
          <w:sz w:val="24"/>
          <w:szCs w:val="24"/>
        </w:rPr>
        <w:t>he estimated</w:t>
      </w:r>
      <w:r w:rsidRPr="00F1610B">
        <w:rPr>
          <w:rFonts w:ascii="Times New Roman" w:hAnsi="Times New Roman" w:cs="Times New Roman"/>
          <w:sz w:val="24"/>
          <w:szCs w:val="24"/>
        </w:rPr>
        <w:t xml:space="preserve"> annual cost to the Federal Government from this information collection is $</w:t>
      </w:r>
      <w:r w:rsidRPr="00F1610B" w:rsidR="007769C0">
        <w:rPr>
          <w:rFonts w:ascii="Times New Roman" w:hAnsi="Times New Roman" w:cs="Times New Roman"/>
          <w:sz w:val="24"/>
          <w:szCs w:val="24"/>
        </w:rPr>
        <w:t>1,108</w:t>
      </w:r>
      <w:r w:rsidR="00140DBA">
        <w:rPr>
          <w:rFonts w:ascii="Times New Roman" w:hAnsi="Times New Roman" w:cs="Times New Roman"/>
          <w:sz w:val="24"/>
          <w:szCs w:val="24"/>
        </w:rPr>
        <w:t>,</w:t>
      </w:r>
      <w:r w:rsidRPr="00F1610B" w:rsidR="007769C0">
        <w:rPr>
          <w:rFonts w:ascii="Times New Roman" w:hAnsi="Times New Roman" w:cs="Times New Roman"/>
          <w:sz w:val="24"/>
          <w:szCs w:val="24"/>
        </w:rPr>
        <w:t>514</w:t>
      </w:r>
      <w:r w:rsidRPr="00F1610B" w:rsidR="00062408">
        <w:rPr>
          <w:rFonts w:ascii="Times New Roman" w:hAnsi="Times New Roman" w:cs="Times New Roman"/>
          <w:sz w:val="24"/>
          <w:szCs w:val="24"/>
        </w:rPr>
        <w:t>.</w:t>
      </w:r>
      <w:r w:rsidR="00770476">
        <w:rPr>
          <w:rFonts w:ascii="Times New Roman" w:hAnsi="Times New Roman" w:cs="Times New Roman"/>
          <w:sz w:val="24"/>
          <w:szCs w:val="24"/>
        </w:rPr>
        <w:t xml:space="preserve">  Of this amount, $</w:t>
      </w:r>
      <w:r w:rsidRPr="00FC3DAC" w:rsidR="00FC3DAC">
        <w:rPr>
          <w:rFonts w:ascii="Times New Roman" w:hAnsi="Times New Roman" w:cs="Times New Roman"/>
          <w:sz w:val="24"/>
          <w:szCs w:val="24"/>
        </w:rPr>
        <w:t>1</w:t>
      </w:r>
      <w:r w:rsidR="00FC3DAC">
        <w:rPr>
          <w:rFonts w:ascii="Times New Roman" w:hAnsi="Times New Roman" w:cs="Times New Roman"/>
          <w:sz w:val="24"/>
          <w:szCs w:val="24"/>
        </w:rPr>
        <w:t>,</w:t>
      </w:r>
      <w:r w:rsidRPr="00FC3DAC" w:rsidR="00FC3DAC">
        <w:rPr>
          <w:rFonts w:ascii="Times New Roman" w:hAnsi="Times New Roman" w:cs="Times New Roman"/>
          <w:sz w:val="24"/>
          <w:szCs w:val="24"/>
        </w:rPr>
        <w:t>055</w:t>
      </w:r>
      <w:r w:rsidR="00FC3DAC">
        <w:rPr>
          <w:rFonts w:ascii="Times New Roman" w:hAnsi="Times New Roman" w:cs="Times New Roman"/>
          <w:sz w:val="24"/>
          <w:szCs w:val="24"/>
        </w:rPr>
        <w:t>,</w:t>
      </w:r>
      <w:r w:rsidRPr="00FC3DAC" w:rsidR="00FC3DAC">
        <w:rPr>
          <w:rFonts w:ascii="Times New Roman" w:hAnsi="Times New Roman" w:cs="Times New Roman"/>
          <w:sz w:val="24"/>
          <w:szCs w:val="24"/>
        </w:rPr>
        <w:t>086</w:t>
      </w:r>
      <w:r w:rsidR="00FC3DAC">
        <w:rPr>
          <w:rFonts w:ascii="Times New Roman" w:hAnsi="Times New Roman" w:cs="Times New Roman"/>
          <w:sz w:val="24"/>
          <w:szCs w:val="24"/>
        </w:rPr>
        <w:t xml:space="preserve"> consists of WRP staff salary, benefits, and administrative costs</w:t>
      </w:r>
      <w:r w:rsidR="00996B83">
        <w:rPr>
          <w:rFonts w:ascii="Times New Roman" w:hAnsi="Times New Roman" w:cs="Times New Roman"/>
          <w:sz w:val="24"/>
          <w:szCs w:val="24"/>
        </w:rPr>
        <w:t xml:space="preserve"> (for 3 100% FTE WRP staff, 1 50%</w:t>
      </w:r>
      <w:r w:rsidR="00A64677">
        <w:rPr>
          <w:rFonts w:ascii="Times New Roman" w:hAnsi="Times New Roman" w:cs="Times New Roman"/>
          <w:sz w:val="24"/>
          <w:szCs w:val="24"/>
        </w:rPr>
        <w:t xml:space="preserve"> FTE</w:t>
      </w:r>
      <w:r w:rsidR="00996B83">
        <w:rPr>
          <w:rFonts w:ascii="Times New Roman" w:hAnsi="Times New Roman" w:cs="Times New Roman"/>
          <w:sz w:val="24"/>
          <w:szCs w:val="24"/>
        </w:rPr>
        <w:t xml:space="preserve"> supervisor, and 1 50%</w:t>
      </w:r>
      <w:r w:rsidR="00A64677">
        <w:rPr>
          <w:rFonts w:ascii="Times New Roman" w:hAnsi="Times New Roman" w:cs="Times New Roman"/>
          <w:sz w:val="24"/>
          <w:szCs w:val="24"/>
        </w:rPr>
        <w:t xml:space="preserve"> FTE lower-</w:t>
      </w:r>
      <w:r w:rsidR="00A64677">
        <w:rPr>
          <w:rFonts w:ascii="Times New Roman" w:hAnsi="Times New Roman" w:cs="Times New Roman"/>
          <w:sz w:val="24"/>
          <w:szCs w:val="24"/>
        </w:rPr>
        <w:t xml:space="preserve">level WRP staff member).  </w:t>
      </w:r>
      <w:r>
        <w:rPr>
          <w:rFonts w:ascii="Times New Roman" w:hAnsi="Times New Roman" w:cs="Times New Roman"/>
          <w:sz w:val="24"/>
          <w:szCs w:val="24"/>
        </w:rPr>
        <w:t xml:space="preserve">Furthermore, </w:t>
      </w:r>
      <w:r w:rsidRPr="00F52D6C" w:rsidR="00F52D6C">
        <w:rPr>
          <w:rFonts w:ascii="Times New Roman" w:hAnsi="Times New Roman" w:cs="Times New Roman"/>
          <w:sz w:val="24"/>
          <w:szCs w:val="24"/>
        </w:rPr>
        <w:t>Talent Program USAJOBS O&amp;M</w:t>
      </w:r>
      <w:r w:rsidR="00F52D6C">
        <w:rPr>
          <w:rFonts w:ascii="Times New Roman" w:hAnsi="Times New Roman" w:cs="Times New Roman"/>
          <w:sz w:val="24"/>
          <w:szCs w:val="24"/>
        </w:rPr>
        <w:t xml:space="preserve"> costs </w:t>
      </w:r>
      <w:r w:rsidR="00A64677">
        <w:rPr>
          <w:rFonts w:ascii="Times New Roman" w:hAnsi="Times New Roman" w:cs="Times New Roman"/>
          <w:sz w:val="24"/>
          <w:szCs w:val="24"/>
        </w:rPr>
        <w:t>$15,000</w:t>
      </w:r>
      <w:r w:rsidR="00F52D6C">
        <w:rPr>
          <w:rFonts w:ascii="Times New Roman" w:hAnsi="Times New Roman" w:cs="Times New Roman"/>
          <w:sz w:val="24"/>
          <w:szCs w:val="24"/>
        </w:rPr>
        <w:t xml:space="preserve">, </w:t>
      </w:r>
      <w:r w:rsidRPr="00060F7F" w:rsidR="00060F7F">
        <w:rPr>
          <w:rFonts w:ascii="Times New Roman" w:hAnsi="Times New Roman" w:cs="Times New Roman"/>
          <w:sz w:val="24"/>
          <w:szCs w:val="24"/>
        </w:rPr>
        <w:t>FY26 cost for 4 USA Staffing license</w:t>
      </w:r>
      <w:r w:rsidR="00060F7F">
        <w:rPr>
          <w:rFonts w:ascii="Times New Roman" w:hAnsi="Times New Roman" w:cs="Times New Roman"/>
          <w:sz w:val="24"/>
          <w:szCs w:val="24"/>
        </w:rPr>
        <w:t>s costs $</w:t>
      </w:r>
      <w:r w:rsidRPr="00060F7F" w:rsidR="00060F7F">
        <w:rPr>
          <w:rFonts w:ascii="Times New Roman" w:hAnsi="Times New Roman" w:cs="Times New Roman"/>
          <w:sz w:val="24"/>
          <w:szCs w:val="24"/>
        </w:rPr>
        <w:t>30</w:t>
      </w:r>
      <w:r w:rsidR="00060F7F">
        <w:rPr>
          <w:rFonts w:ascii="Times New Roman" w:hAnsi="Times New Roman" w:cs="Times New Roman"/>
          <w:sz w:val="24"/>
          <w:szCs w:val="24"/>
        </w:rPr>
        <w:t>,</w:t>
      </w:r>
      <w:r w:rsidRPr="00060F7F" w:rsidR="00060F7F">
        <w:rPr>
          <w:rFonts w:ascii="Times New Roman" w:hAnsi="Times New Roman" w:cs="Times New Roman"/>
          <w:sz w:val="24"/>
          <w:szCs w:val="24"/>
        </w:rPr>
        <w:t>988</w:t>
      </w:r>
      <w:r w:rsidR="00060F7F">
        <w:rPr>
          <w:rFonts w:ascii="Times New Roman" w:hAnsi="Times New Roman" w:cs="Times New Roman"/>
          <w:sz w:val="24"/>
          <w:szCs w:val="24"/>
        </w:rPr>
        <w:t xml:space="preserve">, </w:t>
      </w:r>
      <w:r w:rsidRPr="003F59B2" w:rsidR="003F59B2">
        <w:rPr>
          <w:rFonts w:ascii="Times New Roman" w:hAnsi="Times New Roman" w:cs="Times New Roman"/>
          <w:sz w:val="24"/>
          <w:szCs w:val="24"/>
        </w:rPr>
        <w:t>AWS cloud hosting</w:t>
      </w:r>
      <w:r w:rsidR="003F59B2">
        <w:rPr>
          <w:rFonts w:ascii="Times New Roman" w:hAnsi="Times New Roman" w:cs="Times New Roman"/>
          <w:sz w:val="24"/>
          <w:szCs w:val="24"/>
        </w:rPr>
        <w:t xml:space="preserve"> costs $6,000, and </w:t>
      </w:r>
    </w:p>
    <w:p w:rsidR="00690F56" w:rsidRPr="003E6C9D" w:rsidP="003F59B2" w14:paraId="3F8C7E1B" w14:textId="6A82CA7A">
      <w:pPr>
        <w:rPr>
          <w:rFonts w:ascii="Times New Roman" w:hAnsi="Times New Roman" w:cs="Times New Roman"/>
          <w:sz w:val="24"/>
          <w:szCs w:val="24"/>
        </w:rPr>
      </w:pPr>
      <w:r w:rsidRPr="003F59B2">
        <w:rPr>
          <w:rFonts w:ascii="Times New Roman" w:hAnsi="Times New Roman" w:cs="Times New Roman"/>
          <w:sz w:val="24"/>
          <w:szCs w:val="24"/>
        </w:rPr>
        <w:t>Chatbot hosting costs</w:t>
      </w:r>
      <w:r>
        <w:rPr>
          <w:rFonts w:ascii="Times New Roman" w:hAnsi="Times New Roman" w:cs="Times New Roman"/>
          <w:sz w:val="24"/>
          <w:szCs w:val="24"/>
        </w:rPr>
        <w:t xml:space="preserve"> $1,440.</w:t>
      </w:r>
    </w:p>
    <w:p w:rsidR="00DB42C0" w:rsidRPr="003E6C9D" w:rsidP="005550C3" w14:paraId="0BA6CB6A" w14:textId="77777777">
      <w:pPr>
        <w:rPr>
          <w:rFonts w:ascii="Times New Roman" w:hAnsi="Times New Roman" w:cs="Times New Roman"/>
          <w:sz w:val="24"/>
          <w:szCs w:val="24"/>
        </w:rPr>
      </w:pPr>
    </w:p>
    <w:p w:rsidR="00C2579C" w:rsidRPr="003E6C9D" w:rsidP="00C2579C" w14:paraId="4D6B8447" w14:textId="77777777">
      <w:pPr>
        <w:pStyle w:val="Heading1"/>
        <w:rPr>
          <w:sz w:val="24"/>
          <w:szCs w:val="24"/>
        </w:rPr>
      </w:pPr>
      <w:bookmarkStart w:id="18" w:name="_Toc4407702"/>
      <w:bookmarkStart w:id="19" w:name="_Hlk221713939"/>
      <w:r w:rsidRPr="003E6C9D">
        <w:rPr>
          <w:sz w:val="24"/>
          <w:szCs w:val="24"/>
        </w:rPr>
        <w:t>A.15 Changes in Hour Burden</w:t>
      </w:r>
      <w:bookmarkEnd w:id="18"/>
    </w:p>
    <w:bookmarkEnd w:id="19"/>
    <w:p w:rsidR="00FC7340" w:rsidRPr="003E6C9D" w:rsidP="005550C3" w14:paraId="27818C1A" w14:textId="45FDFC44">
      <w:pPr>
        <w:rPr>
          <w:rFonts w:ascii="Times New Roman" w:hAnsi="Times New Roman" w:cs="Times New Roman"/>
          <w:sz w:val="24"/>
          <w:szCs w:val="24"/>
        </w:rPr>
      </w:pPr>
      <w:r w:rsidRPr="003566D4">
        <w:rPr>
          <w:rFonts w:ascii="Times New Roman" w:hAnsi="Times New Roman" w:cs="Times New Roman"/>
          <w:sz w:val="24"/>
          <w:szCs w:val="24"/>
        </w:rPr>
        <w:t xml:space="preserve">This is a revision due to the addition of a separate form with an estimated annual burden of 100 additional hours.  Due to the increase in respondents </w:t>
      </w:r>
      <w:r w:rsidR="00703DBD">
        <w:rPr>
          <w:rFonts w:ascii="Times New Roman" w:hAnsi="Times New Roman" w:cs="Times New Roman"/>
          <w:sz w:val="24"/>
          <w:szCs w:val="24"/>
        </w:rPr>
        <w:t>from</w:t>
      </w:r>
      <w:r w:rsidRPr="003566D4">
        <w:rPr>
          <w:rFonts w:ascii="Times New Roman" w:hAnsi="Times New Roman" w:cs="Times New Roman"/>
          <w:sz w:val="24"/>
          <w:szCs w:val="24"/>
        </w:rPr>
        <w:t xml:space="preserve"> a new form</w:t>
      </w:r>
      <w:r w:rsidR="00703DBD">
        <w:rPr>
          <w:rFonts w:ascii="Times New Roman" w:hAnsi="Times New Roman" w:cs="Times New Roman"/>
          <w:sz w:val="24"/>
          <w:szCs w:val="24"/>
        </w:rPr>
        <w:t>,</w:t>
      </w:r>
      <w:r w:rsidRPr="003566D4">
        <w:rPr>
          <w:rFonts w:ascii="Times New Roman" w:hAnsi="Times New Roman" w:cs="Times New Roman"/>
          <w:sz w:val="24"/>
          <w:szCs w:val="24"/>
        </w:rPr>
        <w:t xml:space="preserve"> </w:t>
      </w:r>
      <w:r w:rsidR="00703DBD">
        <w:rPr>
          <w:rFonts w:ascii="Times New Roman" w:hAnsi="Times New Roman" w:cs="Times New Roman"/>
          <w:sz w:val="24"/>
          <w:szCs w:val="24"/>
        </w:rPr>
        <w:t xml:space="preserve">total </w:t>
      </w:r>
      <w:r w:rsidRPr="003566D4">
        <w:rPr>
          <w:rFonts w:ascii="Times New Roman" w:hAnsi="Times New Roman" w:cs="Times New Roman"/>
          <w:sz w:val="24"/>
          <w:szCs w:val="24"/>
        </w:rPr>
        <w:t xml:space="preserve">responses have increased from 2,500 to </w:t>
      </w:r>
      <w:r w:rsidR="00772432">
        <w:rPr>
          <w:rFonts w:ascii="Times New Roman" w:hAnsi="Times New Roman" w:cs="Times New Roman"/>
          <w:sz w:val="24"/>
          <w:szCs w:val="24"/>
        </w:rPr>
        <w:t>3</w:t>
      </w:r>
      <w:r w:rsidRPr="003566D4">
        <w:rPr>
          <w:rFonts w:ascii="Times New Roman" w:hAnsi="Times New Roman" w:cs="Times New Roman"/>
          <w:sz w:val="24"/>
          <w:szCs w:val="24"/>
        </w:rPr>
        <w:t>,</w:t>
      </w:r>
      <w:r w:rsidR="00772432">
        <w:rPr>
          <w:rFonts w:ascii="Times New Roman" w:hAnsi="Times New Roman" w:cs="Times New Roman"/>
          <w:sz w:val="24"/>
          <w:szCs w:val="24"/>
        </w:rPr>
        <w:t>1</w:t>
      </w:r>
      <w:r w:rsidRPr="003566D4">
        <w:rPr>
          <w:rFonts w:ascii="Times New Roman" w:hAnsi="Times New Roman" w:cs="Times New Roman"/>
          <w:sz w:val="24"/>
          <w:szCs w:val="24"/>
        </w:rPr>
        <w:t xml:space="preserve">00 and </w:t>
      </w:r>
      <w:r w:rsidR="00703DBD">
        <w:rPr>
          <w:rFonts w:ascii="Times New Roman" w:hAnsi="Times New Roman" w:cs="Times New Roman"/>
          <w:sz w:val="24"/>
          <w:szCs w:val="24"/>
        </w:rPr>
        <w:t xml:space="preserve">total </w:t>
      </w:r>
      <w:r w:rsidRPr="003566D4">
        <w:rPr>
          <w:rFonts w:ascii="Times New Roman" w:hAnsi="Times New Roman" w:cs="Times New Roman"/>
          <w:sz w:val="24"/>
          <w:szCs w:val="24"/>
        </w:rPr>
        <w:t xml:space="preserve">burden hours have increased from 2,500 to </w:t>
      </w:r>
      <w:r w:rsidR="00772432">
        <w:rPr>
          <w:rFonts w:ascii="Times New Roman" w:hAnsi="Times New Roman" w:cs="Times New Roman"/>
          <w:sz w:val="24"/>
          <w:szCs w:val="24"/>
        </w:rPr>
        <w:t>2</w:t>
      </w:r>
      <w:r w:rsidRPr="003566D4">
        <w:rPr>
          <w:rFonts w:ascii="Times New Roman" w:hAnsi="Times New Roman" w:cs="Times New Roman"/>
          <w:sz w:val="24"/>
          <w:szCs w:val="24"/>
        </w:rPr>
        <w:t>,</w:t>
      </w:r>
      <w:r w:rsidR="00772432">
        <w:rPr>
          <w:rFonts w:ascii="Times New Roman" w:hAnsi="Times New Roman" w:cs="Times New Roman"/>
          <w:sz w:val="24"/>
          <w:szCs w:val="24"/>
        </w:rPr>
        <w:t>6</w:t>
      </w:r>
      <w:r w:rsidRPr="003566D4">
        <w:rPr>
          <w:rFonts w:ascii="Times New Roman" w:hAnsi="Times New Roman" w:cs="Times New Roman"/>
          <w:sz w:val="24"/>
          <w:szCs w:val="24"/>
        </w:rPr>
        <w:t xml:space="preserve">00.  </w:t>
      </w:r>
    </w:p>
    <w:p w:rsidR="00914CED" w:rsidRPr="003E6C9D" w:rsidP="005550C3" w14:paraId="6A4FE229" w14:textId="77777777">
      <w:pPr>
        <w:rPr>
          <w:rFonts w:ascii="Times New Roman" w:hAnsi="Times New Roman" w:cs="Times New Roman"/>
          <w:sz w:val="24"/>
          <w:szCs w:val="24"/>
        </w:rPr>
      </w:pPr>
    </w:p>
    <w:p w:rsidR="008A029D" w:rsidRPr="003E6C9D" w:rsidP="008A029D" w14:paraId="760D7FC4" w14:textId="77777777">
      <w:pPr>
        <w:pStyle w:val="Heading1"/>
        <w:rPr>
          <w:rFonts w:eastAsia="Calibri"/>
          <w:sz w:val="24"/>
          <w:szCs w:val="24"/>
          <w:lang w:val="en"/>
        </w:rPr>
      </w:pPr>
      <w:bookmarkStart w:id="20" w:name="_Toc4407703"/>
      <w:r w:rsidRPr="003E6C9D">
        <w:rPr>
          <w:rFonts w:eastAsia="Calibri"/>
          <w:sz w:val="24"/>
          <w:szCs w:val="24"/>
          <w:lang w:val="en"/>
        </w:rPr>
        <w:t>A.16 Plans for Tabulation and Publication</w:t>
      </w:r>
      <w:bookmarkEnd w:id="20"/>
      <w:r w:rsidRPr="003E6C9D">
        <w:rPr>
          <w:rFonts w:eastAsia="Calibri"/>
          <w:sz w:val="24"/>
          <w:szCs w:val="24"/>
          <w:lang w:val="en"/>
        </w:rPr>
        <w:t xml:space="preserve"> </w:t>
      </w:r>
    </w:p>
    <w:p w:rsidR="00690F56" w:rsidRPr="003E6C9D" w:rsidP="005550C3" w14:paraId="41B59CA5" w14:textId="4BEC72E9">
      <w:pPr>
        <w:rPr>
          <w:rFonts w:ascii="Times New Roman" w:hAnsi="Times New Roman" w:cs="Times New Roman"/>
          <w:sz w:val="24"/>
          <w:szCs w:val="24"/>
        </w:rPr>
      </w:pPr>
      <w:r w:rsidRPr="003E6C9D">
        <w:rPr>
          <w:rFonts w:ascii="Times New Roman" w:hAnsi="Times New Roman" w:cs="Times New Roman"/>
          <w:sz w:val="24"/>
          <w:szCs w:val="24"/>
        </w:rPr>
        <w:t xml:space="preserve">No results will be published from this project, and no analysis will be conducted.  This information collection exists as a means of </w:t>
      </w:r>
      <w:r w:rsidRPr="003E6C9D" w:rsidR="004E5F6D">
        <w:rPr>
          <w:rFonts w:ascii="Times New Roman" w:hAnsi="Times New Roman" w:cs="Times New Roman"/>
          <w:sz w:val="24"/>
          <w:szCs w:val="24"/>
        </w:rPr>
        <w:t xml:space="preserve">individually </w:t>
      </w:r>
      <w:r w:rsidRPr="003E6C9D">
        <w:rPr>
          <w:rFonts w:ascii="Times New Roman" w:hAnsi="Times New Roman" w:cs="Times New Roman"/>
          <w:sz w:val="24"/>
          <w:szCs w:val="24"/>
        </w:rPr>
        <w:t>connecting students with disabilities to job opportunities at interested employers.</w:t>
      </w:r>
    </w:p>
    <w:p w:rsidR="0084780E" w:rsidRPr="003E6C9D" w:rsidP="005550C3" w14:paraId="1CC1EFCC" w14:textId="77777777">
      <w:pPr>
        <w:rPr>
          <w:rFonts w:ascii="Times New Roman" w:hAnsi="Times New Roman" w:cs="Times New Roman"/>
          <w:sz w:val="24"/>
          <w:szCs w:val="24"/>
        </w:rPr>
      </w:pPr>
    </w:p>
    <w:p w:rsidR="000D2D4D" w:rsidRPr="003E6C9D" w:rsidP="000D2D4D" w14:paraId="378AC787" w14:textId="77777777">
      <w:pPr>
        <w:pStyle w:val="Heading1"/>
        <w:rPr>
          <w:sz w:val="24"/>
          <w:szCs w:val="24"/>
          <w:lang w:val="en"/>
        </w:rPr>
      </w:pPr>
      <w:bookmarkStart w:id="21" w:name="_Toc4407704"/>
      <w:r w:rsidRPr="003E6C9D">
        <w:rPr>
          <w:sz w:val="24"/>
          <w:szCs w:val="24"/>
          <w:lang w:val="en"/>
        </w:rPr>
        <w:t>A.17 Approval to Not Display the Expiration Date</w:t>
      </w:r>
      <w:bookmarkEnd w:id="21"/>
    </w:p>
    <w:p w:rsidR="000C3A92" w:rsidRPr="003E6C9D" w:rsidP="005550C3" w14:paraId="3D60B41E" w14:textId="1AB9A785">
      <w:pPr>
        <w:rPr>
          <w:rFonts w:ascii="Times New Roman" w:hAnsi="Times New Roman" w:cs="Times New Roman"/>
          <w:sz w:val="24"/>
          <w:szCs w:val="24"/>
          <w:lang w:val="en"/>
        </w:rPr>
      </w:pPr>
      <w:r w:rsidRPr="003E6C9D">
        <w:rPr>
          <w:rFonts w:ascii="Times New Roman" w:hAnsi="Times New Roman" w:cs="Times New Roman"/>
          <w:sz w:val="24"/>
          <w:szCs w:val="24"/>
        </w:rPr>
        <w:t xml:space="preserve">The instrument will </w:t>
      </w:r>
      <w:r w:rsidRPr="003E6C9D">
        <w:rPr>
          <w:rFonts w:ascii="Times New Roman" w:hAnsi="Times New Roman" w:cs="Times New Roman"/>
          <w:sz w:val="24"/>
          <w:szCs w:val="24"/>
          <w:lang w:val="en"/>
        </w:rPr>
        <w:t>display the OMB expiration date.</w:t>
      </w:r>
    </w:p>
    <w:p w:rsidR="0039642C" w:rsidRPr="003E6C9D" w:rsidP="005550C3" w14:paraId="6613DAAD" w14:textId="77777777">
      <w:pPr>
        <w:rPr>
          <w:rFonts w:ascii="Times New Roman" w:hAnsi="Times New Roman" w:cs="Times New Roman"/>
          <w:sz w:val="24"/>
          <w:szCs w:val="24"/>
        </w:rPr>
      </w:pPr>
    </w:p>
    <w:p w:rsidR="001B6291" w:rsidRPr="003E6C9D" w:rsidP="001376C1" w14:paraId="76DB6CC3" w14:textId="77777777">
      <w:pPr>
        <w:pStyle w:val="Heading1"/>
        <w:keepNext/>
        <w:rPr>
          <w:sz w:val="24"/>
          <w:szCs w:val="24"/>
          <w:lang w:val="en"/>
        </w:rPr>
      </w:pPr>
      <w:bookmarkStart w:id="22" w:name="_Toc4407705"/>
      <w:r w:rsidRPr="003E6C9D">
        <w:rPr>
          <w:sz w:val="24"/>
          <w:szCs w:val="24"/>
          <w:lang w:val="en"/>
        </w:rPr>
        <w:t>A.18 Exceptions to Certification Statement</w:t>
      </w:r>
      <w:bookmarkEnd w:id="22"/>
    </w:p>
    <w:p w:rsidR="00332F98" w:rsidRPr="003E6C9D" w:rsidP="005550C3" w14:paraId="3E8CBCDA" w14:textId="464202E2">
      <w:pPr>
        <w:rPr>
          <w:rFonts w:ascii="Times New Roman" w:hAnsi="Times New Roman" w:cs="Times New Roman"/>
          <w:sz w:val="24"/>
          <w:szCs w:val="24"/>
        </w:rPr>
      </w:pPr>
      <w:r w:rsidRPr="003E6C9D">
        <w:rPr>
          <w:rFonts w:ascii="Times New Roman" w:hAnsi="Times New Roman" w:cs="Times New Roman"/>
          <w:sz w:val="24"/>
          <w:szCs w:val="24"/>
        </w:rPr>
        <w:t>There are no exceptions to the Certification for Paperwork Reduction Act (5 CFR 1320.9) for this collection.</w:t>
      </w:r>
    </w:p>
    <w:sectPr w:rsidSect="00C07F7F">
      <w:headerReference w:type="default" r:id="rId12"/>
      <w:footerReference w:type="defaul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5550C3" w14:paraId="1CA46638"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5550C3" w14:paraId="69F235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E3D" w:rsidRPr="00B26E3E" w:rsidP="005550C3" w14:paraId="12845235" w14:textId="77777777">
    <w:pPr>
      <w:pStyle w:val="Footer"/>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8</w:t>
    </w:r>
    <w:r w:rsidRPr="00B26E3E">
      <w:rPr>
        <w:rStyle w:val="PageNumber"/>
        <w:rFonts w:ascii="Times New Roman" w:hAnsi="Times New Roman"/>
      </w:rPr>
      <w:fldChar w:fldCharType="end"/>
    </w:r>
  </w:p>
  <w:p w:rsidR="00C73E3D" w14:paraId="79526E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32" w:rsidP="005550C3" w14:paraId="29EBD65C" w14:textId="77777777">
    <w:pPr>
      <w:pStyle w:val="Header"/>
    </w:pPr>
  </w:p>
  <w:p w:rsidR="00B8129C" w14:paraId="265B0B7C" w14:textId="0DD45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rsidP="005550C3" w14:paraId="0A20DB7F" w14:textId="77777777">
    <w:pPr>
      <w:pStyle w:val="Header"/>
    </w:pPr>
    <w:r>
      <w:t>[Type text]</w:t>
    </w:r>
  </w:p>
  <w:p w:rsidR="001D67BB" w:rsidP="005550C3" w14:paraId="29913A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E3D" w:rsidRPr="0043140C" w:rsidP="005550C3" w14:paraId="018E0FA0" w14:textId="77777777">
    <w:pPr>
      <w:pStyle w:val="Header"/>
      <w:rPr>
        <w:sz w:val="24"/>
        <w:szCs w:val="24"/>
      </w:rPr>
    </w:pPr>
    <w:r>
      <w:rPr>
        <w:sz w:val="24"/>
        <w:szCs w:val="24"/>
      </w:rPr>
      <w:t>Workforce Recruitment Program (WRP)</w:t>
    </w:r>
  </w:p>
  <w:p w:rsidR="00C73E3D" w:rsidRPr="0043140C" w:rsidP="0043140C" w14:paraId="41FA2685" w14:textId="77777777">
    <w:pPr>
      <w:rPr>
        <w:bCs/>
        <w:sz w:val="20"/>
        <w:szCs w:val="20"/>
      </w:rPr>
    </w:pPr>
    <w:r w:rsidRPr="0043140C">
      <w:rPr>
        <w:bCs/>
        <w:sz w:val="20"/>
        <w:szCs w:val="20"/>
      </w:rPr>
      <w:t>OMB CONTROL NO. 1230-0</w:t>
    </w:r>
    <w:r>
      <w:rPr>
        <w:bCs/>
        <w:sz w:val="20"/>
        <w:szCs w:val="20"/>
      </w:rPr>
      <w:t>017</w:t>
    </w:r>
    <w:r w:rsidRPr="0043140C">
      <w:rPr>
        <w:bCs/>
        <w:sz w:val="20"/>
        <w:szCs w:val="20"/>
      </w:rPr>
      <w:t xml:space="preserve"> </w:t>
    </w:r>
  </w:p>
  <w:p w:rsidR="00C73E3D" w:rsidRPr="0043140C" w:rsidP="0043140C" w14:paraId="34A49B67" w14:textId="77777777">
    <w:pPr>
      <w:pStyle w:val="Header"/>
      <w:rPr>
        <w:sz w:val="20"/>
        <w:szCs w:val="20"/>
      </w:rPr>
    </w:pPr>
    <w:r w:rsidRPr="0043140C">
      <w:rPr>
        <w:sz w:val="20"/>
        <w:szCs w:val="20"/>
      </w:rPr>
      <w:t xml:space="preserve">OMB Expiration Date: </w:t>
    </w:r>
    <w:r>
      <w:rPr>
        <w:sz w:val="20"/>
        <w:szCs w:val="20"/>
      </w:rPr>
      <w:t>6/30/2026</w:t>
    </w:r>
  </w:p>
  <w:p w:rsidR="00C73E3D" w:rsidP="005550C3" w14:paraId="29EA909E" w14:textId="77777777">
    <w:pPr>
      <w:pStyle w:val="Header"/>
    </w:pPr>
  </w:p>
  <w:p w:rsidR="00C73E3D" w14:paraId="26BABA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32050"/>
    <w:multiLevelType w:val="hybridMultilevel"/>
    <w:tmpl w:val="AD808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273785"/>
    <w:multiLevelType w:val="hybridMultilevel"/>
    <w:tmpl w:val="727C5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28777F"/>
    <w:multiLevelType w:val="hybridMultilevel"/>
    <w:tmpl w:val="1C6CA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713E94"/>
    <w:multiLevelType w:val="hybridMultilevel"/>
    <w:tmpl w:val="0666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A7256B6"/>
    <w:multiLevelType w:val="hybridMultilevel"/>
    <w:tmpl w:val="354A9FF6"/>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1671D9"/>
    <w:multiLevelType w:val="hybridMultilevel"/>
    <w:tmpl w:val="AF92E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734823"/>
    <w:multiLevelType w:val="hybridMultilevel"/>
    <w:tmpl w:val="59EC3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9D13C8"/>
    <w:multiLevelType w:val="hybridMultilevel"/>
    <w:tmpl w:val="0B760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67DB7E27"/>
    <w:multiLevelType w:val="hybridMultilevel"/>
    <w:tmpl w:val="CF88509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71F71"/>
    <w:multiLevelType w:val="hybridMultilevel"/>
    <w:tmpl w:val="D3CCC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874B3D"/>
    <w:multiLevelType w:val="hybridMultilevel"/>
    <w:tmpl w:val="4B36C61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4D4C02"/>
    <w:multiLevelType w:val="hybridMultilevel"/>
    <w:tmpl w:val="4D169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686EE4"/>
    <w:multiLevelType w:val="hybridMultilevel"/>
    <w:tmpl w:val="FEE67C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4045D8"/>
    <w:multiLevelType w:val="hybridMultilevel"/>
    <w:tmpl w:val="4BC41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625013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09648347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95132737">
    <w:abstractNumId w:val="4"/>
  </w:num>
  <w:num w:numId="4" w16cid:durableId="1450008677">
    <w:abstractNumId w:val="16"/>
  </w:num>
  <w:num w:numId="5" w16cid:durableId="2076854358">
    <w:abstractNumId w:val="3"/>
  </w:num>
  <w:num w:numId="6" w16cid:durableId="2107772560">
    <w:abstractNumId w:val="5"/>
  </w:num>
  <w:num w:numId="7" w16cid:durableId="12461088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873346701">
    <w:abstractNumId w:val="20"/>
  </w:num>
  <w:num w:numId="9" w16cid:durableId="2100978520">
    <w:abstractNumId w:val="2"/>
  </w:num>
  <w:num w:numId="10" w16cid:durableId="78403521">
    <w:abstractNumId w:val="17"/>
  </w:num>
  <w:num w:numId="11" w16cid:durableId="427502822">
    <w:abstractNumId w:val="10"/>
  </w:num>
  <w:num w:numId="12" w16cid:durableId="2025936289">
    <w:abstractNumId w:val="14"/>
  </w:num>
  <w:num w:numId="13" w16cid:durableId="967515134">
    <w:abstractNumId w:val="9"/>
  </w:num>
  <w:num w:numId="14" w16cid:durableId="183520599">
    <w:abstractNumId w:val="23"/>
  </w:num>
  <w:num w:numId="15" w16cid:durableId="1322852101">
    <w:abstractNumId w:val="12"/>
  </w:num>
  <w:num w:numId="16" w16cid:durableId="1136873498">
    <w:abstractNumId w:val="1"/>
  </w:num>
  <w:num w:numId="17" w16cid:durableId="1993489212">
    <w:abstractNumId w:val="11"/>
  </w:num>
  <w:num w:numId="18" w16cid:durableId="874541712">
    <w:abstractNumId w:val="7"/>
  </w:num>
  <w:num w:numId="19" w16cid:durableId="163323881">
    <w:abstractNumId w:val="15"/>
  </w:num>
  <w:num w:numId="20" w16cid:durableId="86121505">
    <w:abstractNumId w:val="24"/>
  </w:num>
  <w:num w:numId="21" w16cid:durableId="7290552">
    <w:abstractNumId w:val="22"/>
  </w:num>
  <w:num w:numId="22" w16cid:durableId="536234416">
    <w:abstractNumId w:val="21"/>
  </w:num>
  <w:num w:numId="23" w16cid:durableId="148905413">
    <w:abstractNumId w:val="18"/>
  </w:num>
  <w:num w:numId="24" w16cid:durableId="615717600">
    <w:abstractNumId w:val="19"/>
  </w:num>
  <w:num w:numId="25" w16cid:durableId="1262179746">
    <w:abstractNumId w:val="8"/>
  </w:num>
  <w:num w:numId="26" w16cid:durableId="535242557">
    <w:abstractNumId w:val="6"/>
  </w:num>
  <w:num w:numId="27" w16cid:durableId="1360009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528"/>
    <w:rsid w:val="00006B32"/>
    <w:rsid w:val="000133FD"/>
    <w:rsid w:val="00014158"/>
    <w:rsid w:val="00020F69"/>
    <w:rsid w:val="00022303"/>
    <w:rsid w:val="00026209"/>
    <w:rsid w:val="00027716"/>
    <w:rsid w:val="00035651"/>
    <w:rsid w:val="000367C0"/>
    <w:rsid w:val="0004107F"/>
    <w:rsid w:val="00042CBD"/>
    <w:rsid w:val="00043D81"/>
    <w:rsid w:val="0004531B"/>
    <w:rsid w:val="00052174"/>
    <w:rsid w:val="00060F7F"/>
    <w:rsid w:val="00061A63"/>
    <w:rsid w:val="00061F6C"/>
    <w:rsid w:val="00062408"/>
    <w:rsid w:val="00064063"/>
    <w:rsid w:val="0006481D"/>
    <w:rsid w:val="00064E28"/>
    <w:rsid w:val="00067EC5"/>
    <w:rsid w:val="00072016"/>
    <w:rsid w:val="0007383F"/>
    <w:rsid w:val="0007613F"/>
    <w:rsid w:val="00086768"/>
    <w:rsid w:val="00095C30"/>
    <w:rsid w:val="00097339"/>
    <w:rsid w:val="000A7853"/>
    <w:rsid w:val="000B0391"/>
    <w:rsid w:val="000B173E"/>
    <w:rsid w:val="000B3B3E"/>
    <w:rsid w:val="000B4519"/>
    <w:rsid w:val="000B4875"/>
    <w:rsid w:val="000B6470"/>
    <w:rsid w:val="000B6FB6"/>
    <w:rsid w:val="000C257C"/>
    <w:rsid w:val="000C3A92"/>
    <w:rsid w:val="000C4AD3"/>
    <w:rsid w:val="000C703E"/>
    <w:rsid w:val="000C74FB"/>
    <w:rsid w:val="000D2D4D"/>
    <w:rsid w:val="000D406D"/>
    <w:rsid w:val="000D7F95"/>
    <w:rsid w:val="000D7FBC"/>
    <w:rsid w:val="000E1C64"/>
    <w:rsid w:val="000E422C"/>
    <w:rsid w:val="000E57D8"/>
    <w:rsid w:val="000F26E5"/>
    <w:rsid w:val="000F4DAA"/>
    <w:rsid w:val="000F6836"/>
    <w:rsid w:val="001040D4"/>
    <w:rsid w:val="001059F1"/>
    <w:rsid w:val="001078BB"/>
    <w:rsid w:val="001111CE"/>
    <w:rsid w:val="00116CD5"/>
    <w:rsid w:val="00127BB8"/>
    <w:rsid w:val="00133C47"/>
    <w:rsid w:val="00134941"/>
    <w:rsid w:val="001376C1"/>
    <w:rsid w:val="00140DBA"/>
    <w:rsid w:val="00142C53"/>
    <w:rsid w:val="0014556E"/>
    <w:rsid w:val="00147056"/>
    <w:rsid w:val="00151121"/>
    <w:rsid w:val="0015322B"/>
    <w:rsid w:val="0015365E"/>
    <w:rsid w:val="00157A90"/>
    <w:rsid w:val="001714D4"/>
    <w:rsid w:val="00175F8C"/>
    <w:rsid w:val="00177757"/>
    <w:rsid w:val="001779C2"/>
    <w:rsid w:val="00180E5A"/>
    <w:rsid w:val="001845DF"/>
    <w:rsid w:val="00190781"/>
    <w:rsid w:val="001A47D9"/>
    <w:rsid w:val="001B44E7"/>
    <w:rsid w:val="001B6291"/>
    <w:rsid w:val="001B6FB8"/>
    <w:rsid w:val="001C3BBD"/>
    <w:rsid w:val="001D10ED"/>
    <w:rsid w:val="001D2D09"/>
    <w:rsid w:val="001D67BB"/>
    <w:rsid w:val="001D6AF6"/>
    <w:rsid w:val="001D6FFD"/>
    <w:rsid w:val="001E0E7F"/>
    <w:rsid w:val="001E2932"/>
    <w:rsid w:val="001E3596"/>
    <w:rsid w:val="001E5213"/>
    <w:rsid w:val="001E753C"/>
    <w:rsid w:val="001F2714"/>
    <w:rsid w:val="001F2E8E"/>
    <w:rsid w:val="001F6881"/>
    <w:rsid w:val="002036A1"/>
    <w:rsid w:val="0020661C"/>
    <w:rsid w:val="002134B4"/>
    <w:rsid w:val="00214291"/>
    <w:rsid w:val="00217BCF"/>
    <w:rsid w:val="002203C9"/>
    <w:rsid w:val="00237691"/>
    <w:rsid w:val="00242CA0"/>
    <w:rsid w:val="00243432"/>
    <w:rsid w:val="00243C65"/>
    <w:rsid w:val="00247146"/>
    <w:rsid w:val="002515C0"/>
    <w:rsid w:val="0026137B"/>
    <w:rsid w:val="00267F81"/>
    <w:rsid w:val="00273D58"/>
    <w:rsid w:val="00277C1F"/>
    <w:rsid w:val="00285061"/>
    <w:rsid w:val="002850EC"/>
    <w:rsid w:val="002866AD"/>
    <w:rsid w:val="00286BE3"/>
    <w:rsid w:val="0029135D"/>
    <w:rsid w:val="00292951"/>
    <w:rsid w:val="00293CD1"/>
    <w:rsid w:val="002A3962"/>
    <w:rsid w:val="002A5972"/>
    <w:rsid w:val="002B51C5"/>
    <w:rsid w:val="002C22F6"/>
    <w:rsid w:val="002C67F9"/>
    <w:rsid w:val="002D199B"/>
    <w:rsid w:val="002D205B"/>
    <w:rsid w:val="002D78DB"/>
    <w:rsid w:val="002E238B"/>
    <w:rsid w:val="002E3DBA"/>
    <w:rsid w:val="002E4200"/>
    <w:rsid w:val="002E4B9C"/>
    <w:rsid w:val="002F437E"/>
    <w:rsid w:val="002F61E6"/>
    <w:rsid w:val="00300EDA"/>
    <w:rsid w:val="00304132"/>
    <w:rsid w:val="0031097A"/>
    <w:rsid w:val="00312124"/>
    <w:rsid w:val="00313820"/>
    <w:rsid w:val="00315078"/>
    <w:rsid w:val="0032649A"/>
    <w:rsid w:val="0033275B"/>
    <w:rsid w:val="00332F98"/>
    <w:rsid w:val="003430A6"/>
    <w:rsid w:val="003446D0"/>
    <w:rsid w:val="003448FC"/>
    <w:rsid w:val="00353F2C"/>
    <w:rsid w:val="003548D8"/>
    <w:rsid w:val="003566D4"/>
    <w:rsid w:val="00361127"/>
    <w:rsid w:val="0036216B"/>
    <w:rsid w:val="00363CC2"/>
    <w:rsid w:val="00371EEC"/>
    <w:rsid w:val="00372029"/>
    <w:rsid w:val="0037742D"/>
    <w:rsid w:val="00382DF2"/>
    <w:rsid w:val="00383B82"/>
    <w:rsid w:val="003876F3"/>
    <w:rsid w:val="00390426"/>
    <w:rsid w:val="00394AEB"/>
    <w:rsid w:val="0039642C"/>
    <w:rsid w:val="003A0D85"/>
    <w:rsid w:val="003A4EE0"/>
    <w:rsid w:val="003A5F4C"/>
    <w:rsid w:val="003A6353"/>
    <w:rsid w:val="003B3C83"/>
    <w:rsid w:val="003B5B82"/>
    <w:rsid w:val="003C13C6"/>
    <w:rsid w:val="003C7CD1"/>
    <w:rsid w:val="003C7F94"/>
    <w:rsid w:val="003D5033"/>
    <w:rsid w:val="003D5958"/>
    <w:rsid w:val="003D6AC7"/>
    <w:rsid w:val="003E49A6"/>
    <w:rsid w:val="003E5E34"/>
    <w:rsid w:val="003E6C9D"/>
    <w:rsid w:val="003F4946"/>
    <w:rsid w:val="003F53FB"/>
    <w:rsid w:val="003F59B2"/>
    <w:rsid w:val="00400B4D"/>
    <w:rsid w:val="00401E2E"/>
    <w:rsid w:val="00401F18"/>
    <w:rsid w:val="004056B7"/>
    <w:rsid w:val="00407D44"/>
    <w:rsid w:val="00410AC8"/>
    <w:rsid w:val="00414664"/>
    <w:rsid w:val="004254C7"/>
    <w:rsid w:val="0043140C"/>
    <w:rsid w:val="0043649B"/>
    <w:rsid w:val="004404A7"/>
    <w:rsid w:val="00443460"/>
    <w:rsid w:val="0044773C"/>
    <w:rsid w:val="00447B28"/>
    <w:rsid w:val="00453E6A"/>
    <w:rsid w:val="0045762C"/>
    <w:rsid w:val="00461A0D"/>
    <w:rsid w:val="0046290E"/>
    <w:rsid w:val="0046626D"/>
    <w:rsid w:val="004672B5"/>
    <w:rsid w:val="0048358C"/>
    <w:rsid w:val="004844D1"/>
    <w:rsid w:val="0048559D"/>
    <w:rsid w:val="00485810"/>
    <w:rsid w:val="00494A93"/>
    <w:rsid w:val="00494D75"/>
    <w:rsid w:val="004A04B1"/>
    <w:rsid w:val="004A1763"/>
    <w:rsid w:val="004A79DB"/>
    <w:rsid w:val="004B055D"/>
    <w:rsid w:val="004B1E83"/>
    <w:rsid w:val="004B244A"/>
    <w:rsid w:val="004B76E2"/>
    <w:rsid w:val="004C086E"/>
    <w:rsid w:val="004D1C78"/>
    <w:rsid w:val="004D441E"/>
    <w:rsid w:val="004D46D1"/>
    <w:rsid w:val="004D57AF"/>
    <w:rsid w:val="004D7A7F"/>
    <w:rsid w:val="004D7E68"/>
    <w:rsid w:val="004E0A3E"/>
    <w:rsid w:val="004E1D9E"/>
    <w:rsid w:val="004E43DF"/>
    <w:rsid w:val="004E5F6D"/>
    <w:rsid w:val="004E7B3C"/>
    <w:rsid w:val="005003E4"/>
    <w:rsid w:val="00500E6C"/>
    <w:rsid w:val="00503D1D"/>
    <w:rsid w:val="00512D94"/>
    <w:rsid w:val="00514C53"/>
    <w:rsid w:val="005164DC"/>
    <w:rsid w:val="00520DB5"/>
    <w:rsid w:val="00521CB2"/>
    <w:rsid w:val="00530265"/>
    <w:rsid w:val="00530EBD"/>
    <w:rsid w:val="005312F8"/>
    <w:rsid w:val="00532F9B"/>
    <w:rsid w:val="00533ECD"/>
    <w:rsid w:val="005475B9"/>
    <w:rsid w:val="0055257C"/>
    <w:rsid w:val="005550C3"/>
    <w:rsid w:val="00556940"/>
    <w:rsid w:val="00567912"/>
    <w:rsid w:val="00570098"/>
    <w:rsid w:val="00571D8A"/>
    <w:rsid w:val="005740D9"/>
    <w:rsid w:val="005805E7"/>
    <w:rsid w:val="00583F5D"/>
    <w:rsid w:val="0058424C"/>
    <w:rsid w:val="00584F8D"/>
    <w:rsid w:val="00595C95"/>
    <w:rsid w:val="005A0350"/>
    <w:rsid w:val="005B5990"/>
    <w:rsid w:val="005C0163"/>
    <w:rsid w:val="005C2646"/>
    <w:rsid w:val="005C2978"/>
    <w:rsid w:val="005C499F"/>
    <w:rsid w:val="005C6147"/>
    <w:rsid w:val="005D1D3B"/>
    <w:rsid w:val="005D4DB7"/>
    <w:rsid w:val="005D5F8C"/>
    <w:rsid w:val="005E5148"/>
    <w:rsid w:val="005F3DA1"/>
    <w:rsid w:val="005F6694"/>
    <w:rsid w:val="0060114B"/>
    <w:rsid w:val="00602BAE"/>
    <w:rsid w:val="00606EC7"/>
    <w:rsid w:val="00611BDD"/>
    <w:rsid w:val="00611DE2"/>
    <w:rsid w:val="0061560B"/>
    <w:rsid w:val="006227B3"/>
    <w:rsid w:val="006232D3"/>
    <w:rsid w:val="00642220"/>
    <w:rsid w:val="00652860"/>
    <w:rsid w:val="00652ED1"/>
    <w:rsid w:val="0065595E"/>
    <w:rsid w:val="006626FF"/>
    <w:rsid w:val="006650A8"/>
    <w:rsid w:val="006662CE"/>
    <w:rsid w:val="0067772C"/>
    <w:rsid w:val="0068529C"/>
    <w:rsid w:val="00685435"/>
    <w:rsid w:val="00687B1A"/>
    <w:rsid w:val="00687B71"/>
    <w:rsid w:val="00690F56"/>
    <w:rsid w:val="006953A6"/>
    <w:rsid w:val="00695A9F"/>
    <w:rsid w:val="006A1CB5"/>
    <w:rsid w:val="006A4637"/>
    <w:rsid w:val="006C39F8"/>
    <w:rsid w:val="006D1297"/>
    <w:rsid w:val="006E1A08"/>
    <w:rsid w:val="006F3293"/>
    <w:rsid w:val="006F4E7B"/>
    <w:rsid w:val="006F66F9"/>
    <w:rsid w:val="006F6817"/>
    <w:rsid w:val="006F6E13"/>
    <w:rsid w:val="007010C5"/>
    <w:rsid w:val="007011F1"/>
    <w:rsid w:val="00703DBD"/>
    <w:rsid w:val="007052A2"/>
    <w:rsid w:val="007127A1"/>
    <w:rsid w:val="00713ACE"/>
    <w:rsid w:val="00715F82"/>
    <w:rsid w:val="00716BF5"/>
    <w:rsid w:val="0071749C"/>
    <w:rsid w:val="007225EB"/>
    <w:rsid w:val="007231D8"/>
    <w:rsid w:val="00730AC3"/>
    <w:rsid w:val="00730D0A"/>
    <w:rsid w:val="007412B6"/>
    <w:rsid w:val="0074301A"/>
    <w:rsid w:val="0076366D"/>
    <w:rsid w:val="007636EC"/>
    <w:rsid w:val="00767743"/>
    <w:rsid w:val="00767D37"/>
    <w:rsid w:val="00770476"/>
    <w:rsid w:val="00772432"/>
    <w:rsid w:val="00774503"/>
    <w:rsid w:val="007769C0"/>
    <w:rsid w:val="00777576"/>
    <w:rsid w:val="00777CD2"/>
    <w:rsid w:val="0078038F"/>
    <w:rsid w:val="00783AE3"/>
    <w:rsid w:val="00785FE9"/>
    <w:rsid w:val="00786E04"/>
    <w:rsid w:val="007A573A"/>
    <w:rsid w:val="007A7F79"/>
    <w:rsid w:val="007B127E"/>
    <w:rsid w:val="007B3A61"/>
    <w:rsid w:val="007B4BCD"/>
    <w:rsid w:val="007B5187"/>
    <w:rsid w:val="007D46C2"/>
    <w:rsid w:val="007E4932"/>
    <w:rsid w:val="007F5E65"/>
    <w:rsid w:val="007F7D20"/>
    <w:rsid w:val="00802AAB"/>
    <w:rsid w:val="008039AE"/>
    <w:rsid w:val="008043E5"/>
    <w:rsid w:val="00804A1A"/>
    <w:rsid w:val="0081073D"/>
    <w:rsid w:val="00811E89"/>
    <w:rsid w:val="00814E56"/>
    <w:rsid w:val="00822946"/>
    <w:rsid w:val="00823F1E"/>
    <w:rsid w:val="00824A14"/>
    <w:rsid w:val="008264C8"/>
    <w:rsid w:val="008323ED"/>
    <w:rsid w:val="00835955"/>
    <w:rsid w:val="00840482"/>
    <w:rsid w:val="00840975"/>
    <w:rsid w:val="008414D2"/>
    <w:rsid w:val="00846701"/>
    <w:rsid w:val="0084780E"/>
    <w:rsid w:val="00847B59"/>
    <w:rsid w:val="0085091F"/>
    <w:rsid w:val="00853B89"/>
    <w:rsid w:val="008624D5"/>
    <w:rsid w:val="00864059"/>
    <w:rsid w:val="00871CA6"/>
    <w:rsid w:val="00876269"/>
    <w:rsid w:val="00882AB5"/>
    <w:rsid w:val="00882B1D"/>
    <w:rsid w:val="0088672C"/>
    <w:rsid w:val="008A029D"/>
    <w:rsid w:val="008A04B2"/>
    <w:rsid w:val="008A1F0C"/>
    <w:rsid w:val="008A40D1"/>
    <w:rsid w:val="008B4563"/>
    <w:rsid w:val="008B541B"/>
    <w:rsid w:val="008C2ABB"/>
    <w:rsid w:val="008C61AE"/>
    <w:rsid w:val="008D27EE"/>
    <w:rsid w:val="00901003"/>
    <w:rsid w:val="0090158E"/>
    <w:rsid w:val="00901EF6"/>
    <w:rsid w:val="009025B3"/>
    <w:rsid w:val="0090413E"/>
    <w:rsid w:val="00905A63"/>
    <w:rsid w:val="00905DB7"/>
    <w:rsid w:val="00914484"/>
    <w:rsid w:val="00914B68"/>
    <w:rsid w:val="00914CED"/>
    <w:rsid w:val="00915956"/>
    <w:rsid w:val="00922E76"/>
    <w:rsid w:val="00924823"/>
    <w:rsid w:val="009267EE"/>
    <w:rsid w:val="009271B1"/>
    <w:rsid w:val="009406AD"/>
    <w:rsid w:val="009441E2"/>
    <w:rsid w:val="0095004F"/>
    <w:rsid w:val="00954E67"/>
    <w:rsid w:val="00955639"/>
    <w:rsid w:val="00963680"/>
    <w:rsid w:val="00964D3F"/>
    <w:rsid w:val="00965EDD"/>
    <w:rsid w:val="009700D9"/>
    <w:rsid w:val="00975532"/>
    <w:rsid w:val="00977E48"/>
    <w:rsid w:val="00985B43"/>
    <w:rsid w:val="00985C15"/>
    <w:rsid w:val="00996994"/>
    <w:rsid w:val="00996B83"/>
    <w:rsid w:val="009A6DCA"/>
    <w:rsid w:val="009A78DF"/>
    <w:rsid w:val="009B00FD"/>
    <w:rsid w:val="009B38D1"/>
    <w:rsid w:val="009B3B4D"/>
    <w:rsid w:val="009B4116"/>
    <w:rsid w:val="009C0C40"/>
    <w:rsid w:val="009C2A10"/>
    <w:rsid w:val="009D1EA2"/>
    <w:rsid w:val="009D2013"/>
    <w:rsid w:val="009D3869"/>
    <w:rsid w:val="009E0141"/>
    <w:rsid w:val="009E234B"/>
    <w:rsid w:val="009E739F"/>
    <w:rsid w:val="009F52F3"/>
    <w:rsid w:val="009F603E"/>
    <w:rsid w:val="009F7C38"/>
    <w:rsid w:val="00A10441"/>
    <w:rsid w:val="00A129CB"/>
    <w:rsid w:val="00A15094"/>
    <w:rsid w:val="00A21F98"/>
    <w:rsid w:val="00A41C21"/>
    <w:rsid w:val="00A47DA7"/>
    <w:rsid w:val="00A52DE7"/>
    <w:rsid w:val="00A55023"/>
    <w:rsid w:val="00A56B86"/>
    <w:rsid w:val="00A632EF"/>
    <w:rsid w:val="00A64677"/>
    <w:rsid w:val="00A677E9"/>
    <w:rsid w:val="00A73236"/>
    <w:rsid w:val="00A740AB"/>
    <w:rsid w:val="00A756F1"/>
    <w:rsid w:val="00A80E3B"/>
    <w:rsid w:val="00A834BF"/>
    <w:rsid w:val="00A84BF4"/>
    <w:rsid w:val="00A875A0"/>
    <w:rsid w:val="00A904B2"/>
    <w:rsid w:val="00A90769"/>
    <w:rsid w:val="00A94B42"/>
    <w:rsid w:val="00A973AA"/>
    <w:rsid w:val="00AA177A"/>
    <w:rsid w:val="00AB0F83"/>
    <w:rsid w:val="00AB2DCA"/>
    <w:rsid w:val="00AB4DC3"/>
    <w:rsid w:val="00AC758F"/>
    <w:rsid w:val="00AC775D"/>
    <w:rsid w:val="00AD022F"/>
    <w:rsid w:val="00AD48BC"/>
    <w:rsid w:val="00AD75AC"/>
    <w:rsid w:val="00AE7E91"/>
    <w:rsid w:val="00AF2C11"/>
    <w:rsid w:val="00AF3788"/>
    <w:rsid w:val="00AF5262"/>
    <w:rsid w:val="00AF7928"/>
    <w:rsid w:val="00B03235"/>
    <w:rsid w:val="00B2546A"/>
    <w:rsid w:val="00B26E3E"/>
    <w:rsid w:val="00B3003E"/>
    <w:rsid w:val="00B3399D"/>
    <w:rsid w:val="00B347B0"/>
    <w:rsid w:val="00B35DAD"/>
    <w:rsid w:val="00B42920"/>
    <w:rsid w:val="00B43032"/>
    <w:rsid w:val="00B47216"/>
    <w:rsid w:val="00B47443"/>
    <w:rsid w:val="00B5049C"/>
    <w:rsid w:val="00B5377A"/>
    <w:rsid w:val="00B6181C"/>
    <w:rsid w:val="00B64835"/>
    <w:rsid w:val="00B65B0C"/>
    <w:rsid w:val="00B66231"/>
    <w:rsid w:val="00B66ACC"/>
    <w:rsid w:val="00B67F54"/>
    <w:rsid w:val="00B73995"/>
    <w:rsid w:val="00B73ACD"/>
    <w:rsid w:val="00B8026A"/>
    <w:rsid w:val="00B8129C"/>
    <w:rsid w:val="00B8507B"/>
    <w:rsid w:val="00B941C2"/>
    <w:rsid w:val="00BA61A5"/>
    <w:rsid w:val="00BA6C9C"/>
    <w:rsid w:val="00BB2CAC"/>
    <w:rsid w:val="00BB33E1"/>
    <w:rsid w:val="00BB3BEF"/>
    <w:rsid w:val="00BD34F2"/>
    <w:rsid w:val="00BD4138"/>
    <w:rsid w:val="00BD6CD8"/>
    <w:rsid w:val="00BF1DDD"/>
    <w:rsid w:val="00C02E4A"/>
    <w:rsid w:val="00C05B88"/>
    <w:rsid w:val="00C07F7F"/>
    <w:rsid w:val="00C12530"/>
    <w:rsid w:val="00C130F0"/>
    <w:rsid w:val="00C14429"/>
    <w:rsid w:val="00C247D8"/>
    <w:rsid w:val="00C2579C"/>
    <w:rsid w:val="00C3223E"/>
    <w:rsid w:val="00C34009"/>
    <w:rsid w:val="00C3553C"/>
    <w:rsid w:val="00C4763A"/>
    <w:rsid w:val="00C637EF"/>
    <w:rsid w:val="00C63D1E"/>
    <w:rsid w:val="00C6679F"/>
    <w:rsid w:val="00C667F3"/>
    <w:rsid w:val="00C67F7D"/>
    <w:rsid w:val="00C712D2"/>
    <w:rsid w:val="00C738E3"/>
    <w:rsid w:val="00C73E3D"/>
    <w:rsid w:val="00C76133"/>
    <w:rsid w:val="00C77B5C"/>
    <w:rsid w:val="00C824C6"/>
    <w:rsid w:val="00C8275F"/>
    <w:rsid w:val="00C87068"/>
    <w:rsid w:val="00C9162F"/>
    <w:rsid w:val="00C91BB7"/>
    <w:rsid w:val="00C963B8"/>
    <w:rsid w:val="00C96650"/>
    <w:rsid w:val="00CA2F0A"/>
    <w:rsid w:val="00CB3579"/>
    <w:rsid w:val="00CB6A23"/>
    <w:rsid w:val="00CB7708"/>
    <w:rsid w:val="00CC0287"/>
    <w:rsid w:val="00CC0731"/>
    <w:rsid w:val="00CC4AD6"/>
    <w:rsid w:val="00CC770C"/>
    <w:rsid w:val="00CD1CDD"/>
    <w:rsid w:val="00CD215D"/>
    <w:rsid w:val="00CD2596"/>
    <w:rsid w:val="00CD50A2"/>
    <w:rsid w:val="00CD6628"/>
    <w:rsid w:val="00CE6724"/>
    <w:rsid w:val="00D00E7C"/>
    <w:rsid w:val="00D05EAB"/>
    <w:rsid w:val="00D2331B"/>
    <w:rsid w:val="00D242C7"/>
    <w:rsid w:val="00D34C4C"/>
    <w:rsid w:val="00D36BB6"/>
    <w:rsid w:val="00D52D3F"/>
    <w:rsid w:val="00D53DEB"/>
    <w:rsid w:val="00D57DE8"/>
    <w:rsid w:val="00D66190"/>
    <w:rsid w:val="00D679E5"/>
    <w:rsid w:val="00D7348F"/>
    <w:rsid w:val="00D73AAD"/>
    <w:rsid w:val="00D75842"/>
    <w:rsid w:val="00D8122F"/>
    <w:rsid w:val="00D86FF7"/>
    <w:rsid w:val="00D97B7F"/>
    <w:rsid w:val="00DA4B0A"/>
    <w:rsid w:val="00DA7BA5"/>
    <w:rsid w:val="00DB0DBC"/>
    <w:rsid w:val="00DB3482"/>
    <w:rsid w:val="00DB42C0"/>
    <w:rsid w:val="00DB7B7C"/>
    <w:rsid w:val="00DC46FD"/>
    <w:rsid w:val="00DD2020"/>
    <w:rsid w:val="00DD6DF0"/>
    <w:rsid w:val="00DE035C"/>
    <w:rsid w:val="00DE0B4F"/>
    <w:rsid w:val="00DE74CC"/>
    <w:rsid w:val="00DF4BDB"/>
    <w:rsid w:val="00DF627A"/>
    <w:rsid w:val="00DF7B75"/>
    <w:rsid w:val="00DF7E17"/>
    <w:rsid w:val="00E0031C"/>
    <w:rsid w:val="00E0138A"/>
    <w:rsid w:val="00E047AA"/>
    <w:rsid w:val="00E06430"/>
    <w:rsid w:val="00E073A7"/>
    <w:rsid w:val="00E138A8"/>
    <w:rsid w:val="00E222E8"/>
    <w:rsid w:val="00E22463"/>
    <w:rsid w:val="00E23465"/>
    <w:rsid w:val="00E23871"/>
    <w:rsid w:val="00E27B38"/>
    <w:rsid w:val="00E322E9"/>
    <w:rsid w:val="00E32BFF"/>
    <w:rsid w:val="00E369B4"/>
    <w:rsid w:val="00E400EA"/>
    <w:rsid w:val="00E411EB"/>
    <w:rsid w:val="00E46EE5"/>
    <w:rsid w:val="00E533D0"/>
    <w:rsid w:val="00E57F5E"/>
    <w:rsid w:val="00E60FB0"/>
    <w:rsid w:val="00E614A1"/>
    <w:rsid w:val="00E700AD"/>
    <w:rsid w:val="00E70993"/>
    <w:rsid w:val="00E7440A"/>
    <w:rsid w:val="00E74ABD"/>
    <w:rsid w:val="00E83023"/>
    <w:rsid w:val="00E833E4"/>
    <w:rsid w:val="00E87175"/>
    <w:rsid w:val="00E90804"/>
    <w:rsid w:val="00E92EED"/>
    <w:rsid w:val="00E93A0F"/>
    <w:rsid w:val="00EA170F"/>
    <w:rsid w:val="00EA3E66"/>
    <w:rsid w:val="00EB1503"/>
    <w:rsid w:val="00EB44E3"/>
    <w:rsid w:val="00EC06F1"/>
    <w:rsid w:val="00EC0B43"/>
    <w:rsid w:val="00EE4349"/>
    <w:rsid w:val="00F11AA8"/>
    <w:rsid w:val="00F1610B"/>
    <w:rsid w:val="00F16CA2"/>
    <w:rsid w:val="00F176ED"/>
    <w:rsid w:val="00F24787"/>
    <w:rsid w:val="00F27223"/>
    <w:rsid w:val="00F31731"/>
    <w:rsid w:val="00F32407"/>
    <w:rsid w:val="00F3623C"/>
    <w:rsid w:val="00F36A54"/>
    <w:rsid w:val="00F41116"/>
    <w:rsid w:val="00F44D20"/>
    <w:rsid w:val="00F4518C"/>
    <w:rsid w:val="00F4529D"/>
    <w:rsid w:val="00F466A7"/>
    <w:rsid w:val="00F52D6C"/>
    <w:rsid w:val="00F53F09"/>
    <w:rsid w:val="00F56B20"/>
    <w:rsid w:val="00F61921"/>
    <w:rsid w:val="00F6219B"/>
    <w:rsid w:val="00F64E0B"/>
    <w:rsid w:val="00F6618F"/>
    <w:rsid w:val="00F7020B"/>
    <w:rsid w:val="00F72D66"/>
    <w:rsid w:val="00F8164B"/>
    <w:rsid w:val="00F90088"/>
    <w:rsid w:val="00F93262"/>
    <w:rsid w:val="00F935EE"/>
    <w:rsid w:val="00F96B8B"/>
    <w:rsid w:val="00FA193B"/>
    <w:rsid w:val="00FA3D8C"/>
    <w:rsid w:val="00FA5765"/>
    <w:rsid w:val="00FB5178"/>
    <w:rsid w:val="00FB587F"/>
    <w:rsid w:val="00FC3DAC"/>
    <w:rsid w:val="00FC7340"/>
    <w:rsid w:val="00FC78F4"/>
    <w:rsid w:val="00FD208A"/>
    <w:rsid w:val="00FE3F0F"/>
    <w:rsid w:val="00FF2A2C"/>
    <w:rsid w:val="00FF42E2"/>
    <w:rsid w:val="00FF4C58"/>
    <w:rsid w:val="00FF61D3"/>
    <w:rsid w:val="00FF6C7B"/>
    <w:rsid w:val="24807D3F"/>
    <w:rsid w:val="2BF9F09F"/>
    <w:rsid w:val="431B4B14"/>
    <w:rsid w:val="531201E4"/>
    <w:rsid w:val="635E85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CF7286C2-7C21-4913-90C5-4A5E512A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1503"/>
    <w:pPr>
      <w:spacing w:before="80" w:line="276" w:lineRule="auto"/>
    </w:pPr>
    <w:rPr>
      <w:rFonts w:asciiTheme="minorHAnsi" w:eastAsiaTheme="minorHAnsi" w:hAnsiTheme="minorHAnsi" w:cstheme="minorHAnsi"/>
      <w:color w:val="000000" w:themeColor="text1"/>
      <w:sz w:val="22"/>
      <w:szCs w:val="22"/>
      <w:lang w:val="en-IN"/>
    </w:rPr>
  </w:style>
  <w:style w:type="paragraph" w:styleId="Heading1">
    <w:name w:val="heading 1"/>
    <w:basedOn w:val="Normal"/>
    <w:next w:val="Normal"/>
    <w:link w:val="Heading1Char"/>
    <w:qFormat/>
    <w:rsid w:val="009F603E"/>
    <w:pPr>
      <w:outlineLvl w:val="0"/>
    </w:pPr>
    <w:rPr>
      <w:rFonts w:ascii="Times New Roman" w:hAnsi="Times New Roman" w:cs="Times New Roman"/>
      <w:b/>
    </w:rPr>
  </w:style>
  <w:style w:type="paragraph" w:styleId="Heading2">
    <w:name w:val="heading 2"/>
    <w:aliases w:val="H2-Sec. Head"/>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aliases w:val="H2-Sec. Head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Style7">
    <w:name w:val="Style7"/>
    <w:basedOn w:val="Normal"/>
    <w:qFormat/>
    <w:rsid w:val="005550C3"/>
    <w:rPr>
      <w:rFonts w:asciiTheme="majorHAnsi" w:hAnsiTheme="majorHAnsi" w:cs="Arial"/>
    </w:rPr>
  </w:style>
  <w:style w:type="paragraph" w:customStyle="1" w:styleId="Style2">
    <w:name w:val="Style2"/>
    <w:basedOn w:val="Normal"/>
    <w:qFormat/>
    <w:rsid w:val="005550C3"/>
    <w:pPr>
      <w:ind w:left="739"/>
    </w:pPr>
    <w:rPr>
      <w:rFonts w:asciiTheme="majorHAnsi" w:hAnsiTheme="majorHAnsi" w:cstheme="majorHAnsi"/>
      <w:color w:val="740000"/>
    </w:rPr>
  </w:style>
  <w:style w:type="character" w:customStyle="1" w:styleId="Heading1Char">
    <w:name w:val="Heading 1 Char"/>
    <w:basedOn w:val="DefaultParagraphFont"/>
    <w:link w:val="Heading1"/>
    <w:rsid w:val="009F603E"/>
    <w:rPr>
      <w:rFonts w:eastAsiaTheme="minorHAnsi"/>
      <w:b/>
      <w:color w:val="000000" w:themeColor="text1"/>
      <w:sz w:val="22"/>
      <w:szCs w:val="22"/>
      <w:lang w:val="en-IN"/>
    </w:rPr>
  </w:style>
  <w:style w:type="table" w:styleId="TableGrid">
    <w:name w:val="Table Grid"/>
    <w:basedOn w:val="TableNormal"/>
    <w:rsid w:val="001D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2946"/>
    <w:rPr>
      <w:color w:val="0563C1" w:themeColor="hyperlink"/>
      <w:u w:val="single"/>
    </w:rPr>
  </w:style>
  <w:style w:type="paragraph" w:customStyle="1" w:styleId="SL-FlLftSgl">
    <w:name w:val="SL-Fl Lft Sgl"/>
    <w:link w:val="SL-FlLftSglChar"/>
    <w:rsid w:val="00B941C2"/>
    <w:pPr>
      <w:spacing w:line="240" w:lineRule="atLeast"/>
      <w:jc w:val="both"/>
    </w:pPr>
    <w:rPr>
      <w:sz w:val="22"/>
    </w:rPr>
  </w:style>
  <w:style w:type="character" w:customStyle="1" w:styleId="SL-FlLftSglChar">
    <w:name w:val="SL-Fl Lft Sgl Char"/>
    <w:link w:val="SL-FlLftSgl"/>
    <w:rsid w:val="00B941C2"/>
    <w:rPr>
      <w:sz w:val="22"/>
    </w:rPr>
  </w:style>
  <w:style w:type="paragraph" w:customStyle="1" w:styleId="paragraph">
    <w:name w:val="paragraph"/>
    <w:basedOn w:val="Normal"/>
    <w:rsid w:val="004254C7"/>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normaltextrun">
    <w:name w:val="normaltextrun"/>
    <w:basedOn w:val="DefaultParagraphFont"/>
    <w:rsid w:val="004254C7"/>
  </w:style>
  <w:style w:type="character" w:customStyle="1" w:styleId="eop">
    <w:name w:val="eop"/>
    <w:basedOn w:val="DefaultParagraphFont"/>
    <w:rsid w:val="004254C7"/>
  </w:style>
  <w:style w:type="character" w:customStyle="1" w:styleId="cf01">
    <w:name w:val="cf01"/>
    <w:basedOn w:val="DefaultParagraphFont"/>
    <w:rsid w:val="004254C7"/>
    <w:rPr>
      <w:rFonts w:ascii="Segoe UI" w:hAnsi="Segoe UI" w:cs="Segoe UI" w:hint="default"/>
      <w:sz w:val="18"/>
      <w:szCs w:val="18"/>
    </w:rPr>
  </w:style>
  <w:style w:type="character" w:styleId="UnresolvedMention">
    <w:name w:val="Unresolved Mention"/>
    <w:basedOn w:val="DefaultParagraphFont"/>
    <w:uiPriority w:val="99"/>
    <w:semiHidden/>
    <w:unhideWhenUsed/>
    <w:rsid w:val="00E2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https://www.bls.gov/oes/current/oes_nat.htm" TargetMode="Externa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6" ma:contentTypeDescription="Create a new document." ma:contentTypeScope="" ma:versionID="5111f762a31cfe1084bcccdafd015856">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8908fab1ade9ee26208dac6720ee6640"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a5f8d8-98a1-4e88-912c-54edfda2addc"/>
    <lcf76f155ced4ddcb4097134ff3c332f xmlns="d99f74e8-7f37-47f4-8499-ee96b35a86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3E403-DA4C-4671-9A16-17FECD24AA4F}">
  <ds:schemaRefs>
    <ds:schemaRef ds:uri="http://schemas.microsoft.com/sharepoint/v3/contenttype/forms"/>
  </ds:schemaRefs>
</ds:datastoreItem>
</file>

<file path=customXml/itemProps2.xml><?xml version="1.0" encoding="utf-8"?>
<ds:datastoreItem xmlns:ds="http://schemas.openxmlformats.org/officeDocument/2006/customXml" ds:itemID="{2AA0EA8D-BD7D-4404-9D16-895180A1F999}">
  <ds:schemaRefs>
    <ds:schemaRef ds:uri="http://schemas.openxmlformats.org/officeDocument/2006/bibliography"/>
  </ds:schemaRefs>
</ds:datastoreItem>
</file>

<file path=customXml/itemProps3.xml><?xml version="1.0" encoding="utf-8"?>
<ds:datastoreItem xmlns:ds="http://schemas.openxmlformats.org/officeDocument/2006/customXml" ds:itemID="{273C1666-D634-495A-9E09-B91B96B3D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74e8-7f37-47f4-8499-ee96b35a8642"/>
    <ds:schemaRef ds:uri="5da5f8d8-98a1-4e88-912c-54edfda2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B8B58-4DF0-415D-BA7C-0408631BEB05}">
  <ds:schemaRefs>
    <ds:schemaRef ds:uri="http://schemas.microsoft.com/office/2006/metadata/properties"/>
    <ds:schemaRef ds:uri="http://schemas.microsoft.com/office/infopath/2007/PartnerControls"/>
    <ds:schemaRef ds:uri="5da5f8d8-98a1-4e88-912c-54edfda2addc"/>
    <ds:schemaRef ds:uri="d99f74e8-7f37-47f4-8499-ee96b35a8642"/>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1450</Words>
  <Characters>8469</Characters>
  <Application>Microsoft Office Word</Application>
  <DocSecurity>0</DocSecurity>
  <Lines>180</Lines>
  <Paragraphs>107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Rosenblum, David B - ODEP</cp:lastModifiedBy>
  <cp:revision>98</cp:revision>
  <cp:lastPrinted>2020-02-19T15:46:00Z</cp:lastPrinted>
  <dcterms:created xsi:type="dcterms:W3CDTF">2026-03-25T22:23:00Z</dcterms:created>
  <dcterms:modified xsi:type="dcterms:W3CDTF">2026-04-24T15:00:00Z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0x01010060E838BB3C3A11438C567A2B01190502</vt:lpwstr>
  </property>
  <property fmtid="{D5CDD505-2E9C-101B-9397-08002B2CF9AE}" pid="3" name="docLang">
    <vt:lpwstr>en</vt:lpwstr>
  </property>
  <property fmtid="{D5CDD505-2E9C-101B-9397-08002B2CF9AE}" pid="4" name="MediaServiceImageTags">
    <vt:lpwstr/>
  </property>
</Properties>
</file>