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0F46" w:rsidRPr="000C28DA" w:rsidP="00500F46" w14:paraId="2B45B5E3" w14:textId="77777777">
      <w:pPr>
        <w:suppressAutoHyphens/>
        <w:jc w:val="center"/>
        <w:rPr>
          <w:rFonts w:ascii="Arial" w:hAnsi="Arial" w:cs="Arial"/>
          <w:b/>
          <w:sz w:val="22"/>
          <w:szCs w:val="22"/>
        </w:rPr>
      </w:pPr>
      <w:r w:rsidRPr="000C28DA">
        <w:rPr>
          <w:rFonts w:ascii="Arial" w:hAnsi="Arial" w:cs="Arial"/>
          <w:b/>
          <w:sz w:val="22"/>
          <w:szCs w:val="22"/>
        </w:rPr>
        <w:t xml:space="preserve">DEPARTMENT OF THE TREASURY </w:t>
      </w:r>
    </w:p>
    <w:p w:rsidR="00500F46" w:rsidRPr="000C28DA" w:rsidP="00500F46" w14:paraId="2C5F96D7" w14:textId="77777777">
      <w:pPr>
        <w:suppressAutoHyphens/>
        <w:jc w:val="center"/>
        <w:rPr>
          <w:rFonts w:ascii="Arial" w:hAnsi="Arial" w:cs="Arial"/>
        </w:rPr>
      </w:pPr>
    </w:p>
    <w:p w:rsidR="00500F46" w:rsidRPr="000C28DA" w:rsidP="00500F46" w14:paraId="6A2A739F" w14:textId="77777777">
      <w:pPr>
        <w:suppressAutoHyphens/>
        <w:jc w:val="center"/>
        <w:rPr>
          <w:rFonts w:ascii="Arial" w:hAnsi="Arial" w:cs="Arial"/>
          <w:b/>
          <w:sz w:val="22"/>
          <w:szCs w:val="22"/>
        </w:rPr>
      </w:pPr>
      <w:r w:rsidRPr="000C28DA">
        <w:rPr>
          <w:rFonts w:ascii="Arial" w:hAnsi="Arial" w:cs="Arial"/>
          <w:b/>
          <w:sz w:val="22"/>
          <w:szCs w:val="22"/>
        </w:rPr>
        <w:t xml:space="preserve">ALCOHOL AND TOBACCO TAX AND TRADE BUREAU </w:t>
      </w:r>
    </w:p>
    <w:p w:rsidR="00500F46" w:rsidRPr="000C28DA" w:rsidP="00500F46" w14:paraId="79A27978" w14:textId="77777777">
      <w:pPr>
        <w:suppressAutoHyphens/>
        <w:jc w:val="center"/>
        <w:rPr>
          <w:rFonts w:ascii="Arial" w:hAnsi="Arial" w:cs="Arial"/>
          <w:sz w:val="28"/>
          <w:szCs w:val="28"/>
        </w:rPr>
      </w:pPr>
    </w:p>
    <w:p w:rsidR="00500F46" w:rsidRPr="000C28DA" w:rsidP="00500F46" w14:paraId="691AE135" w14:textId="77777777">
      <w:pPr>
        <w:suppressAutoHyphens/>
        <w:jc w:val="center"/>
        <w:rPr>
          <w:rFonts w:ascii="Arial" w:hAnsi="Arial" w:cs="Arial"/>
          <w:b/>
          <w:sz w:val="22"/>
          <w:szCs w:val="22"/>
        </w:rPr>
      </w:pPr>
      <w:r w:rsidRPr="000C28DA">
        <w:rPr>
          <w:rFonts w:ascii="Arial" w:hAnsi="Arial" w:cs="Arial"/>
          <w:b/>
          <w:sz w:val="22"/>
          <w:szCs w:val="22"/>
        </w:rPr>
        <w:t xml:space="preserve">Supporting Statement –– Information Collection Request </w:t>
      </w:r>
    </w:p>
    <w:p w:rsidR="00500F46" w:rsidRPr="000C28DA" w:rsidP="00500F46" w14:paraId="473EAEC1" w14:textId="77777777">
      <w:pPr>
        <w:suppressAutoHyphens/>
        <w:jc w:val="center"/>
        <w:rPr>
          <w:rFonts w:ascii="Arial" w:hAnsi="Arial" w:cs="Arial"/>
          <w:sz w:val="28"/>
          <w:szCs w:val="28"/>
        </w:rPr>
      </w:pPr>
    </w:p>
    <w:p w:rsidR="00500F46" w:rsidRPr="000C28DA" w:rsidP="00500F46" w14:paraId="4AC30FA8" w14:textId="32EC6D5B">
      <w:pPr>
        <w:suppressAutoHyphens/>
        <w:jc w:val="center"/>
        <w:rPr>
          <w:rFonts w:ascii="Arial" w:hAnsi="Arial" w:cs="Arial"/>
          <w:b/>
          <w:sz w:val="22"/>
          <w:szCs w:val="22"/>
          <w:u w:val="single"/>
        </w:rPr>
      </w:pPr>
      <w:r w:rsidRPr="000C28DA">
        <w:rPr>
          <w:rFonts w:ascii="Arial" w:hAnsi="Arial" w:cs="Arial"/>
          <w:b/>
          <w:sz w:val="22"/>
          <w:szCs w:val="22"/>
          <w:u w:val="single"/>
        </w:rPr>
        <w:t xml:space="preserve">OMB Control Number 1513–0078 </w:t>
      </w:r>
    </w:p>
    <w:p w:rsidR="00500F46" w:rsidRPr="000C28DA" w:rsidP="00500F46" w14:paraId="383C8F4D" w14:textId="77777777">
      <w:pPr>
        <w:suppressAutoHyphens/>
        <w:jc w:val="center"/>
        <w:rPr>
          <w:rFonts w:ascii="Arial" w:hAnsi="Arial" w:cs="Arial"/>
          <w:sz w:val="28"/>
          <w:szCs w:val="28"/>
        </w:rPr>
      </w:pPr>
    </w:p>
    <w:p w:rsidR="00500F46" w:rsidRPr="000C28DA" w:rsidP="00500F46" w14:paraId="07C0D83E" w14:textId="798958C1">
      <w:pPr>
        <w:jc w:val="center"/>
        <w:rPr>
          <w:rFonts w:ascii="Arial" w:hAnsi="Arial" w:cs="Arial"/>
          <w:b/>
          <w:sz w:val="22"/>
          <w:szCs w:val="22"/>
        </w:rPr>
      </w:pPr>
      <w:r w:rsidRPr="000C28DA">
        <w:rPr>
          <w:rFonts w:ascii="Arial" w:hAnsi="Arial" w:cs="Arial"/>
          <w:b/>
          <w:sz w:val="22"/>
          <w:szCs w:val="22"/>
        </w:rPr>
        <w:t xml:space="preserve">Application for Permit to Manufacture or Import Tobacco Products or Processed Tobacco or to Operate an Export Warehouse, and Applications to Amend Such Permits </w:t>
      </w:r>
    </w:p>
    <w:p w:rsidR="001D0C59" w:rsidRPr="000C28DA" w:rsidP="001D0C59" w14:paraId="27611ED5" w14:textId="77777777">
      <w:pPr>
        <w:suppressAutoHyphens/>
        <w:rPr>
          <w:rFonts w:ascii="Arial" w:hAnsi="Arial" w:cs="Arial"/>
          <w:sz w:val="36"/>
          <w:szCs w:val="36"/>
        </w:rPr>
      </w:pPr>
    </w:p>
    <w:p w:rsidR="001D0C59" w:rsidRPr="000C28DA" w:rsidP="001D0C59" w14:paraId="1A7FB442" w14:textId="77777777">
      <w:pPr>
        <w:rPr>
          <w:rFonts w:ascii="Arial" w:hAnsi="Arial" w:cs="Arial"/>
          <w:b/>
          <w:sz w:val="22"/>
          <w:szCs w:val="22"/>
          <w:u w:val="single"/>
        </w:rPr>
      </w:pPr>
      <w:r w:rsidRPr="000C28DA">
        <w:rPr>
          <w:rFonts w:ascii="Arial" w:hAnsi="Arial" w:cs="Arial"/>
          <w:b/>
          <w:sz w:val="22"/>
          <w:szCs w:val="22"/>
          <w:u w:val="single"/>
        </w:rPr>
        <w:t xml:space="preserve">Changes Since Last Approval </w:t>
      </w:r>
    </w:p>
    <w:p w:rsidR="001D0C59" w:rsidRPr="000C28DA" w:rsidP="001D0C59" w14:paraId="30330F4F" w14:textId="77777777">
      <w:pPr>
        <w:rPr>
          <w:rFonts w:ascii="Arial" w:hAnsi="Arial" w:cs="Arial"/>
          <w:sz w:val="22"/>
          <w:szCs w:val="22"/>
        </w:rPr>
      </w:pPr>
    </w:p>
    <w:p w:rsidR="001D0C59" w:rsidRPr="000C28DA" w:rsidP="001D0C59" w14:paraId="31DF208B" w14:textId="77777777">
      <w:pPr>
        <w:ind w:left="360"/>
        <w:rPr>
          <w:rFonts w:ascii="Arial" w:hAnsi="Arial" w:cs="Arial"/>
          <w:sz w:val="22"/>
          <w:szCs w:val="22"/>
        </w:rPr>
      </w:pPr>
      <w:r w:rsidRPr="000C28DA">
        <w:rPr>
          <w:rFonts w:ascii="Arial" w:hAnsi="Arial" w:cs="Arial"/>
          <w:sz w:val="22"/>
          <w:szCs w:val="22"/>
        </w:rPr>
        <w:t xml:space="preserve">Changes made to the Supporting Statement since this information collection’s last approval: </w:t>
      </w:r>
    </w:p>
    <w:p w:rsidR="001D0C59" w:rsidRPr="000C28DA" w:rsidP="001D0C59" w14:paraId="57F03BFA" w14:textId="77777777">
      <w:pPr>
        <w:ind w:left="360"/>
        <w:rPr>
          <w:rFonts w:ascii="Arial" w:hAnsi="Arial" w:cs="Arial"/>
          <w:sz w:val="22"/>
          <w:szCs w:val="22"/>
        </w:rPr>
      </w:pPr>
    </w:p>
    <w:p w:rsidR="001D0C59" w:rsidP="001D0C59" w14:paraId="621E352F" w14:textId="04F77113">
      <w:pPr>
        <w:numPr>
          <w:ilvl w:val="0"/>
          <w:numId w:val="17"/>
        </w:numPr>
        <w:spacing w:after="120"/>
        <w:ind w:left="720"/>
        <w:rPr>
          <w:rFonts w:ascii="Arial" w:hAnsi="Arial" w:cs="Arial"/>
          <w:sz w:val="22"/>
          <w:szCs w:val="22"/>
        </w:rPr>
      </w:pPr>
      <w:r w:rsidRPr="000C28DA">
        <w:rPr>
          <w:rFonts w:ascii="Arial" w:hAnsi="Arial" w:cs="Arial"/>
          <w:sz w:val="22"/>
          <w:szCs w:val="22"/>
        </w:rPr>
        <w:t>In Question 8, TTB is updating the 60-day notice publication information for this information collection</w:t>
      </w:r>
      <w:r w:rsidRPr="000C28DA" w:rsidR="000C28DA">
        <w:rPr>
          <w:rFonts w:ascii="Arial" w:hAnsi="Arial" w:cs="Arial"/>
          <w:sz w:val="22"/>
          <w:szCs w:val="22"/>
        </w:rPr>
        <w:t xml:space="preserve"> requirement</w:t>
      </w:r>
      <w:r w:rsidRPr="000C28DA">
        <w:rPr>
          <w:rFonts w:ascii="Arial" w:hAnsi="Arial" w:cs="Arial"/>
          <w:sz w:val="22"/>
          <w:szCs w:val="22"/>
        </w:rPr>
        <w:t xml:space="preserve">. </w:t>
      </w:r>
    </w:p>
    <w:p w:rsidR="00DA22BA" w:rsidRPr="000C28DA" w:rsidP="001D0C59" w14:paraId="576FB86C" w14:textId="788453F5">
      <w:pPr>
        <w:numPr>
          <w:ilvl w:val="0"/>
          <w:numId w:val="17"/>
        </w:numPr>
        <w:spacing w:after="120"/>
        <w:ind w:left="720"/>
        <w:rPr>
          <w:rFonts w:ascii="Arial" w:hAnsi="Arial" w:cs="Arial"/>
          <w:sz w:val="22"/>
          <w:szCs w:val="22"/>
        </w:rPr>
      </w:pPr>
      <w:r>
        <w:rPr>
          <w:rFonts w:ascii="Arial" w:hAnsi="Arial" w:cs="Arial"/>
          <w:sz w:val="22"/>
          <w:szCs w:val="22"/>
        </w:rPr>
        <w:t xml:space="preserve">In Question 11, TTB describes the sensitive information </w:t>
      </w:r>
      <w:r w:rsidR="002202B7">
        <w:rPr>
          <w:rFonts w:ascii="Arial" w:hAnsi="Arial" w:cs="Arial"/>
          <w:sz w:val="22"/>
          <w:szCs w:val="22"/>
        </w:rPr>
        <w:t xml:space="preserve">(criminal history) </w:t>
      </w:r>
      <w:r w:rsidR="0022149D">
        <w:rPr>
          <w:rFonts w:ascii="Arial" w:hAnsi="Arial" w:cs="Arial"/>
          <w:sz w:val="22"/>
          <w:szCs w:val="22"/>
        </w:rPr>
        <w:t>required under this collection requirement and the authority for its collection</w:t>
      </w:r>
      <w:r>
        <w:rPr>
          <w:rFonts w:ascii="Arial" w:hAnsi="Arial" w:cs="Arial"/>
          <w:sz w:val="22"/>
          <w:szCs w:val="22"/>
        </w:rPr>
        <w:t xml:space="preserve">. </w:t>
      </w:r>
    </w:p>
    <w:p w:rsidR="001D0C59" w:rsidRPr="000C28DA" w:rsidP="001D0C59" w14:paraId="3BEB319A" w14:textId="28D23C7B">
      <w:pPr>
        <w:numPr>
          <w:ilvl w:val="0"/>
          <w:numId w:val="17"/>
        </w:numPr>
        <w:spacing w:after="120"/>
        <w:ind w:left="720"/>
        <w:rPr>
          <w:rFonts w:ascii="Arial" w:hAnsi="Arial" w:cs="Arial"/>
          <w:sz w:val="22"/>
          <w:szCs w:val="22"/>
        </w:rPr>
      </w:pPr>
      <w:r w:rsidRPr="000C28DA">
        <w:rPr>
          <w:rFonts w:ascii="Arial" w:hAnsi="Arial" w:cs="Arial"/>
          <w:sz w:val="22"/>
          <w:szCs w:val="22"/>
        </w:rPr>
        <w:t xml:space="preserve">In Question 12, TTB is </w:t>
      </w:r>
      <w:r w:rsidRPr="000C28DA" w:rsidR="000C28DA">
        <w:rPr>
          <w:rFonts w:ascii="Arial" w:hAnsi="Arial" w:cs="Arial"/>
          <w:sz w:val="22"/>
          <w:szCs w:val="22"/>
        </w:rPr>
        <w:t xml:space="preserve">updating the estimated annual respondent burden and labor costs associated with this information collection requirement. </w:t>
      </w:r>
    </w:p>
    <w:p w:rsidR="001D0C59" w:rsidRPr="000C28DA" w:rsidP="001D0C59" w14:paraId="48DABF81" w14:textId="6AF79F4A">
      <w:pPr>
        <w:numPr>
          <w:ilvl w:val="0"/>
          <w:numId w:val="17"/>
        </w:numPr>
        <w:spacing w:after="120"/>
        <w:ind w:left="720"/>
        <w:rPr>
          <w:rFonts w:ascii="Arial" w:hAnsi="Arial" w:cs="Arial"/>
          <w:sz w:val="22"/>
          <w:szCs w:val="22"/>
        </w:rPr>
      </w:pPr>
      <w:r w:rsidRPr="000C28DA">
        <w:rPr>
          <w:rFonts w:ascii="Arial" w:hAnsi="Arial" w:cs="Arial"/>
          <w:sz w:val="22"/>
          <w:szCs w:val="22"/>
        </w:rPr>
        <w:t xml:space="preserve">In Question 13, TTB is </w:t>
      </w:r>
      <w:r w:rsidRPr="000C28DA" w:rsidR="000C28DA">
        <w:rPr>
          <w:rFonts w:ascii="Arial" w:hAnsi="Arial" w:cs="Arial"/>
          <w:sz w:val="22"/>
          <w:szCs w:val="22"/>
        </w:rPr>
        <w:t xml:space="preserve">updating its </w:t>
      </w:r>
      <w:r w:rsidRPr="000C28DA">
        <w:rPr>
          <w:rFonts w:ascii="Arial" w:hAnsi="Arial" w:cs="Arial"/>
          <w:sz w:val="22"/>
          <w:szCs w:val="22"/>
        </w:rPr>
        <w:t>estimate of non-labor costs to respondents for this information collection</w:t>
      </w:r>
      <w:r w:rsidRPr="000C28DA" w:rsidR="000C28DA">
        <w:rPr>
          <w:rFonts w:ascii="Arial" w:hAnsi="Arial" w:cs="Arial"/>
          <w:sz w:val="22"/>
          <w:szCs w:val="22"/>
        </w:rPr>
        <w:t xml:space="preserve"> requirement</w:t>
      </w:r>
      <w:r w:rsidRPr="000C28DA">
        <w:rPr>
          <w:rFonts w:ascii="Arial" w:hAnsi="Arial" w:cs="Arial"/>
          <w:sz w:val="22"/>
          <w:szCs w:val="22"/>
        </w:rPr>
        <w:t xml:space="preserve">. </w:t>
      </w:r>
    </w:p>
    <w:p w:rsidR="001D0C59" w:rsidRPr="000C28DA" w:rsidP="0023470A" w14:paraId="0AF19A8C" w14:textId="42A8BEDA">
      <w:pPr>
        <w:numPr>
          <w:ilvl w:val="0"/>
          <w:numId w:val="17"/>
        </w:numPr>
        <w:ind w:left="720"/>
        <w:rPr>
          <w:rFonts w:ascii="Arial" w:hAnsi="Arial" w:cs="Arial"/>
          <w:sz w:val="22"/>
          <w:szCs w:val="22"/>
        </w:rPr>
      </w:pPr>
      <w:r w:rsidRPr="000C28DA">
        <w:rPr>
          <w:rFonts w:ascii="Arial" w:hAnsi="Arial" w:cs="Arial"/>
          <w:sz w:val="22"/>
          <w:szCs w:val="22"/>
        </w:rPr>
        <w:t xml:space="preserve">In Question 14, TTB is </w:t>
      </w:r>
      <w:r w:rsidRPr="000C28DA" w:rsidR="000C28DA">
        <w:rPr>
          <w:rFonts w:ascii="Arial" w:hAnsi="Arial" w:cs="Arial"/>
          <w:sz w:val="22"/>
          <w:szCs w:val="22"/>
        </w:rPr>
        <w:t xml:space="preserve">updating the </w:t>
      </w:r>
      <w:r w:rsidRPr="000C28DA">
        <w:rPr>
          <w:rFonts w:ascii="Arial" w:hAnsi="Arial" w:cs="Arial"/>
          <w:sz w:val="22"/>
          <w:szCs w:val="22"/>
        </w:rPr>
        <w:t xml:space="preserve">labor and other costs </w:t>
      </w:r>
      <w:r w:rsidRPr="000C28DA" w:rsidR="000C28DA">
        <w:rPr>
          <w:rFonts w:ascii="Arial" w:hAnsi="Arial" w:cs="Arial"/>
          <w:sz w:val="22"/>
          <w:szCs w:val="22"/>
        </w:rPr>
        <w:t xml:space="preserve">to the Federal Government </w:t>
      </w:r>
      <w:r w:rsidRPr="000C28DA">
        <w:rPr>
          <w:rFonts w:ascii="Arial" w:hAnsi="Arial" w:cs="Arial"/>
          <w:sz w:val="22"/>
          <w:szCs w:val="22"/>
        </w:rPr>
        <w:t>for this information collection</w:t>
      </w:r>
      <w:r w:rsidRPr="000C28DA" w:rsidR="000C28DA">
        <w:rPr>
          <w:rFonts w:ascii="Arial" w:hAnsi="Arial" w:cs="Arial"/>
          <w:sz w:val="22"/>
          <w:szCs w:val="22"/>
        </w:rPr>
        <w:t xml:space="preserve"> requirement</w:t>
      </w:r>
      <w:r w:rsidRPr="000C28DA">
        <w:rPr>
          <w:rFonts w:ascii="Arial" w:hAnsi="Arial" w:cs="Arial"/>
          <w:sz w:val="22"/>
          <w:szCs w:val="22"/>
        </w:rPr>
        <w:t xml:space="preserve">. </w:t>
      </w:r>
    </w:p>
    <w:p w:rsidR="001D0C59" w:rsidRPr="000C28DA" w:rsidP="0023470A" w14:paraId="53D2A64D" w14:textId="77777777">
      <w:pPr>
        <w:suppressAutoHyphens/>
        <w:rPr>
          <w:rFonts w:ascii="Arial" w:hAnsi="Arial" w:cs="Arial"/>
          <w:sz w:val="28"/>
          <w:szCs w:val="28"/>
        </w:rPr>
      </w:pPr>
    </w:p>
    <w:p w:rsidR="0023470A" w:rsidRPr="000C28DA" w:rsidP="0023470A" w14:paraId="04379E9D" w14:textId="38553B3B">
      <w:pPr>
        <w:suppressAutoHyphens/>
        <w:rPr>
          <w:rFonts w:ascii="Arial" w:hAnsi="Arial" w:cs="Arial"/>
          <w:b/>
          <w:sz w:val="22"/>
          <w:szCs w:val="22"/>
          <w:u w:val="single"/>
        </w:rPr>
      </w:pPr>
      <w:r w:rsidRPr="000C28DA">
        <w:rPr>
          <w:rFonts w:ascii="Arial" w:hAnsi="Arial" w:cs="Arial"/>
          <w:b/>
          <w:sz w:val="22"/>
          <w:szCs w:val="22"/>
          <w:u w:val="single"/>
        </w:rPr>
        <w:t>Information Collection</w:t>
      </w:r>
      <w:r w:rsidR="00D50FE9">
        <w:rPr>
          <w:rFonts w:ascii="Arial" w:hAnsi="Arial" w:cs="Arial"/>
          <w:b/>
          <w:sz w:val="22"/>
          <w:szCs w:val="22"/>
          <w:u w:val="single"/>
        </w:rPr>
        <w:t>s and</w:t>
      </w:r>
      <w:r w:rsidRPr="000C28DA">
        <w:rPr>
          <w:rFonts w:ascii="Arial" w:hAnsi="Arial" w:cs="Arial"/>
          <w:b/>
          <w:sz w:val="22"/>
          <w:szCs w:val="22"/>
          <w:u w:val="single"/>
        </w:rPr>
        <w:t xml:space="preserve"> Instruments Issued under this Collection Request </w:t>
      </w:r>
    </w:p>
    <w:p w:rsidR="0023470A" w:rsidRPr="000C28DA" w:rsidP="0023470A" w14:paraId="64CC90ED" w14:textId="77777777">
      <w:pPr>
        <w:suppressAutoHyphens/>
        <w:rPr>
          <w:rFonts w:ascii="Arial" w:hAnsi="Arial" w:cs="Arial"/>
          <w:sz w:val="22"/>
          <w:szCs w:val="22"/>
        </w:rPr>
      </w:pPr>
    </w:p>
    <w:p w:rsidR="00D50FE9" w:rsidP="00703D10" w14:paraId="59770EA0" w14:textId="26B8AB89">
      <w:pPr>
        <w:pStyle w:val="ListParagraph"/>
        <w:suppressAutoHyphens/>
        <w:spacing w:after="120"/>
        <w:ind w:left="360"/>
        <w:contextualSpacing w:val="0"/>
        <w:rPr>
          <w:rFonts w:ascii="Arial" w:hAnsi="Arial" w:cs="Arial"/>
          <w:sz w:val="22"/>
          <w:szCs w:val="22"/>
        </w:rPr>
      </w:pPr>
      <w:r>
        <w:rPr>
          <w:rFonts w:ascii="Arial" w:hAnsi="Arial" w:cs="Arial"/>
          <w:sz w:val="22"/>
          <w:szCs w:val="22"/>
        </w:rPr>
        <w:t xml:space="preserve">(1) </w:t>
      </w:r>
      <w:r w:rsidRPr="00D50FE9">
        <w:rPr>
          <w:rFonts w:ascii="Arial" w:hAnsi="Arial" w:cs="Arial"/>
          <w:sz w:val="22"/>
          <w:szCs w:val="22"/>
        </w:rPr>
        <w:t>New Manufacturer of Tobacco Products or Processed Tobacco, or Export Warehouse Proprietor</w:t>
      </w:r>
      <w:r>
        <w:rPr>
          <w:rFonts w:ascii="Arial" w:hAnsi="Arial" w:cs="Arial"/>
          <w:sz w:val="22"/>
          <w:szCs w:val="22"/>
        </w:rPr>
        <w:t xml:space="preserve"> (Private Sector). </w:t>
      </w:r>
    </w:p>
    <w:p w:rsidR="0023470A" w:rsidP="00703D10" w14:paraId="6D8A8BFB" w14:textId="15995DC5">
      <w:pPr>
        <w:pStyle w:val="ListParagraph"/>
        <w:suppressAutoHyphens/>
        <w:spacing w:after="120"/>
        <w:ind w:left="360"/>
        <w:contextualSpacing w:val="0"/>
        <w:rPr>
          <w:rFonts w:ascii="Arial" w:hAnsi="Arial" w:cs="Arial"/>
          <w:sz w:val="22"/>
          <w:szCs w:val="22"/>
        </w:rPr>
      </w:pPr>
      <w:r>
        <w:rPr>
          <w:rFonts w:ascii="Arial" w:hAnsi="Arial" w:cs="Arial"/>
          <w:sz w:val="22"/>
          <w:szCs w:val="22"/>
        </w:rPr>
        <w:t xml:space="preserve">(2) </w:t>
      </w:r>
      <w:r w:rsidRPr="00D50FE9">
        <w:rPr>
          <w:rFonts w:ascii="Arial" w:hAnsi="Arial" w:cs="Arial"/>
          <w:sz w:val="22"/>
          <w:szCs w:val="22"/>
        </w:rPr>
        <w:t>New Manufacturer of Tobacco Products or Processed Tobacco, or Export Warehouse Proprietor</w:t>
      </w:r>
      <w:r>
        <w:rPr>
          <w:rFonts w:ascii="Arial" w:hAnsi="Arial" w:cs="Arial"/>
          <w:sz w:val="22"/>
          <w:szCs w:val="22"/>
        </w:rPr>
        <w:t xml:space="preserve"> (Public Sector). </w:t>
      </w:r>
    </w:p>
    <w:p w:rsidR="00D50FE9" w:rsidP="00703D10" w14:paraId="478E729A" w14:textId="224EA110">
      <w:pPr>
        <w:pStyle w:val="ListParagraph"/>
        <w:numPr>
          <w:ilvl w:val="0"/>
          <w:numId w:val="19"/>
        </w:numPr>
        <w:suppressAutoHyphens/>
        <w:spacing w:after="120"/>
        <w:ind w:left="720"/>
        <w:contextualSpacing w:val="0"/>
        <w:rPr>
          <w:rFonts w:ascii="Arial" w:hAnsi="Arial" w:cs="Arial"/>
          <w:sz w:val="22"/>
          <w:szCs w:val="22"/>
        </w:rPr>
      </w:pPr>
      <w:r>
        <w:rPr>
          <w:rFonts w:ascii="Arial" w:hAnsi="Arial" w:cs="Arial"/>
          <w:sz w:val="22"/>
          <w:szCs w:val="22"/>
        </w:rPr>
        <w:t xml:space="preserve">The </w:t>
      </w:r>
      <w:r w:rsidR="007C6C84">
        <w:rPr>
          <w:rFonts w:ascii="Arial" w:hAnsi="Arial" w:cs="Arial"/>
          <w:sz w:val="22"/>
          <w:szCs w:val="22"/>
        </w:rPr>
        <w:t xml:space="preserve">collection </w:t>
      </w:r>
      <w:r>
        <w:rPr>
          <w:rFonts w:ascii="Arial" w:hAnsi="Arial" w:cs="Arial"/>
          <w:sz w:val="22"/>
          <w:szCs w:val="22"/>
        </w:rPr>
        <w:t>instruments for (1) and (2):  Permits Online (PONL)</w:t>
      </w:r>
      <w:r w:rsidR="007C6C84">
        <w:rPr>
          <w:rFonts w:ascii="Arial" w:hAnsi="Arial" w:cs="Arial"/>
          <w:sz w:val="22"/>
          <w:szCs w:val="22"/>
        </w:rPr>
        <w:t xml:space="preserve">, </w:t>
      </w:r>
      <w:r w:rsidRPr="00D50FE9">
        <w:rPr>
          <w:rFonts w:ascii="Arial" w:hAnsi="Arial" w:cs="Arial"/>
          <w:sz w:val="22"/>
          <w:szCs w:val="22"/>
        </w:rPr>
        <w:t>New Manufacturer of Processed Tobacco or Tobacco Products, or New Tobacco Export Warehouse, Permit Application</w:t>
      </w:r>
      <w:r>
        <w:rPr>
          <w:rFonts w:ascii="Arial" w:hAnsi="Arial" w:cs="Arial"/>
          <w:sz w:val="22"/>
          <w:szCs w:val="22"/>
        </w:rPr>
        <w:t xml:space="preserve">; or paper form TTB </w:t>
      </w:r>
      <w:r w:rsidRPr="00D50FE9">
        <w:rPr>
          <w:rFonts w:ascii="Arial" w:hAnsi="Arial" w:cs="Arial"/>
          <w:sz w:val="22"/>
          <w:szCs w:val="22"/>
        </w:rPr>
        <w:t>F</w:t>
      </w:r>
      <w:r w:rsidR="007C6C84">
        <w:rPr>
          <w:rFonts w:ascii="Arial" w:hAnsi="Arial" w:cs="Arial"/>
          <w:sz w:val="22"/>
          <w:szCs w:val="22"/>
        </w:rPr>
        <w:t> </w:t>
      </w:r>
      <w:r w:rsidRPr="00D50FE9">
        <w:rPr>
          <w:rFonts w:ascii="Arial" w:hAnsi="Arial" w:cs="Arial"/>
          <w:sz w:val="22"/>
          <w:szCs w:val="22"/>
        </w:rPr>
        <w:t>5200.3</w:t>
      </w:r>
      <w:r w:rsidR="007C6C84">
        <w:rPr>
          <w:rFonts w:ascii="Arial" w:hAnsi="Arial" w:cs="Arial"/>
          <w:sz w:val="22"/>
          <w:szCs w:val="22"/>
        </w:rPr>
        <w:t xml:space="preserve">, </w:t>
      </w:r>
      <w:r w:rsidRPr="00D50FE9">
        <w:rPr>
          <w:rFonts w:ascii="Arial" w:hAnsi="Arial" w:cs="Arial"/>
          <w:sz w:val="22"/>
          <w:szCs w:val="22"/>
        </w:rPr>
        <w:t>Application for Permit to Manufacture Tobacco Products or Processed Tobacco or to Operate an Export Warehouse</w:t>
      </w:r>
      <w:r>
        <w:rPr>
          <w:rFonts w:ascii="Arial" w:hAnsi="Arial" w:cs="Arial"/>
          <w:sz w:val="22"/>
          <w:szCs w:val="22"/>
        </w:rPr>
        <w:t xml:space="preserve">. </w:t>
      </w:r>
    </w:p>
    <w:p w:rsidR="00D50FE9" w:rsidP="00703D10" w14:paraId="4046380D" w14:textId="3E2824A9">
      <w:pPr>
        <w:pStyle w:val="ListParagraph"/>
        <w:suppressAutoHyphens/>
        <w:spacing w:after="120"/>
        <w:ind w:left="360"/>
        <w:contextualSpacing w:val="0"/>
        <w:rPr>
          <w:rFonts w:ascii="Arial" w:hAnsi="Arial" w:cs="Arial"/>
          <w:sz w:val="22"/>
          <w:szCs w:val="22"/>
        </w:rPr>
      </w:pPr>
      <w:r>
        <w:rPr>
          <w:rFonts w:ascii="Arial" w:hAnsi="Arial" w:cs="Arial"/>
          <w:sz w:val="22"/>
          <w:szCs w:val="22"/>
        </w:rPr>
        <w:t xml:space="preserve">(3) </w:t>
      </w:r>
      <w:r w:rsidRPr="00D50FE9">
        <w:rPr>
          <w:rFonts w:ascii="Arial" w:hAnsi="Arial" w:cs="Arial"/>
          <w:sz w:val="22"/>
          <w:szCs w:val="22"/>
        </w:rPr>
        <w:t>Amended Manufacturer of Tobacco Products or Processed Tobacco, or Export Warehouse Proprietor (</w:t>
      </w:r>
      <w:r>
        <w:rPr>
          <w:rFonts w:ascii="Arial" w:hAnsi="Arial" w:cs="Arial"/>
          <w:sz w:val="22"/>
          <w:szCs w:val="22"/>
        </w:rPr>
        <w:t xml:space="preserve">Private Sector). </w:t>
      </w:r>
    </w:p>
    <w:p w:rsidR="00D50FE9" w:rsidP="00703D10" w14:paraId="050BDB64" w14:textId="2C3A5C27">
      <w:pPr>
        <w:pStyle w:val="ListParagraph"/>
        <w:suppressAutoHyphens/>
        <w:spacing w:after="120"/>
        <w:ind w:left="360"/>
        <w:contextualSpacing w:val="0"/>
        <w:rPr>
          <w:rFonts w:ascii="Arial" w:hAnsi="Arial" w:cs="Arial"/>
          <w:sz w:val="22"/>
          <w:szCs w:val="22"/>
        </w:rPr>
      </w:pPr>
      <w:r>
        <w:rPr>
          <w:rFonts w:ascii="Arial" w:hAnsi="Arial" w:cs="Arial"/>
          <w:sz w:val="22"/>
          <w:szCs w:val="22"/>
        </w:rPr>
        <w:t xml:space="preserve">(4) </w:t>
      </w:r>
      <w:r w:rsidRPr="00D50FE9">
        <w:rPr>
          <w:rFonts w:ascii="Arial" w:hAnsi="Arial" w:cs="Arial"/>
          <w:sz w:val="22"/>
          <w:szCs w:val="22"/>
        </w:rPr>
        <w:t>Amended Manufacturer of Tobacco Products or Processed Tobacco, or Export Warehouse Proprietor (</w:t>
      </w:r>
      <w:r>
        <w:rPr>
          <w:rFonts w:ascii="Arial" w:hAnsi="Arial" w:cs="Arial"/>
          <w:sz w:val="22"/>
          <w:szCs w:val="22"/>
        </w:rPr>
        <w:t xml:space="preserve">Public Sector). </w:t>
      </w:r>
    </w:p>
    <w:p w:rsidR="00D50FE9" w:rsidP="00703D10" w14:paraId="1F3366DE" w14:textId="394C6727">
      <w:pPr>
        <w:pStyle w:val="ListParagraph"/>
        <w:numPr>
          <w:ilvl w:val="0"/>
          <w:numId w:val="19"/>
        </w:numPr>
        <w:ind w:left="720"/>
        <w:rPr>
          <w:rFonts w:ascii="Arial" w:hAnsi="Arial" w:cs="Arial"/>
          <w:sz w:val="22"/>
          <w:szCs w:val="22"/>
        </w:rPr>
      </w:pPr>
      <w:r w:rsidRPr="00D50FE9">
        <w:rPr>
          <w:rFonts w:ascii="Arial" w:hAnsi="Arial" w:cs="Arial"/>
          <w:sz w:val="22"/>
          <w:szCs w:val="22"/>
        </w:rPr>
        <w:t xml:space="preserve">The </w:t>
      </w:r>
      <w:r w:rsidR="007C6C84">
        <w:rPr>
          <w:rFonts w:ascii="Arial" w:hAnsi="Arial" w:cs="Arial"/>
          <w:sz w:val="22"/>
          <w:szCs w:val="22"/>
        </w:rPr>
        <w:t xml:space="preserve">collection </w:t>
      </w:r>
      <w:r w:rsidRPr="00D50FE9">
        <w:rPr>
          <w:rFonts w:ascii="Arial" w:hAnsi="Arial" w:cs="Arial"/>
          <w:sz w:val="22"/>
          <w:szCs w:val="22"/>
        </w:rPr>
        <w:t>instruments for (3) and (4):  Permits Online (PONL)</w:t>
      </w:r>
      <w:r w:rsidR="007C6C84">
        <w:rPr>
          <w:rFonts w:ascii="Arial" w:hAnsi="Arial" w:cs="Arial"/>
          <w:sz w:val="22"/>
          <w:szCs w:val="22"/>
        </w:rPr>
        <w:t xml:space="preserve">, </w:t>
      </w:r>
      <w:r w:rsidRPr="00D50FE9">
        <w:rPr>
          <w:rFonts w:ascii="Arial" w:hAnsi="Arial" w:cs="Arial"/>
          <w:sz w:val="22"/>
          <w:szCs w:val="22"/>
        </w:rPr>
        <w:t>Amended Manufacturer of Processed Tobacco or Tobacco Products, or Amended New Tobacco Export Warehouse, Permit Application</w:t>
      </w:r>
      <w:r w:rsidR="007C6C84">
        <w:rPr>
          <w:rFonts w:ascii="Arial" w:hAnsi="Arial" w:cs="Arial"/>
          <w:sz w:val="22"/>
          <w:szCs w:val="22"/>
        </w:rPr>
        <w:t xml:space="preserve">; or paper form TTB F 5200.16, </w:t>
      </w:r>
      <w:r w:rsidRPr="007C6C84" w:rsidR="007C6C84">
        <w:rPr>
          <w:rFonts w:ascii="Arial" w:hAnsi="Arial" w:cs="Arial"/>
          <w:sz w:val="22"/>
          <w:szCs w:val="22"/>
        </w:rPr>
        <w:t xml:space="preserve">Application for </w:t>
      </w:r>
      <w:r w:rsidRPr="007C6C84" w:rsidR="007C6C84">
        <w:rPr>
          <w:rFonts w:ascii="Arial" w:hAnsi="Arial" w:cs="Arial"/>
          <w:sz w:val="22"/>
          <w:szCs w:val="22"/>
        </w:rPr>
        <w:t>Amended Permit to Manufacture Tobacco Products or Processed Tobacco or to Operate an Export Warehouse</w:t>
      </w:r>
      <w:r w:rsidRPr="00D50FE9">
        <w:rPr>
          <w:rFonts w:ascii="Arial" w:hAnsi="Arial" w:cs="Arial"/>
          <w:sz w:val="22"/>
          <w:szCs w:val="22"/>
        </w:rPr>
        <w:t xml:space="preserve">. </w:t>
      </w:r>
    </w:p>
    <w:p w:rsidR="007C6C84" w:rsidRPr="00725FEC" w:rsidP="00725FEC" w14:paraId="14B8B67B" w14:textId="77777777">
      <w:pPr>
        <w:pStyle w:val="ListParagraph"/>
        <w:ind w:left="1440"/>
        <w:rPr>
          <w:rFonts w:ascii="Arial" w:hAnsi="Arial" w:cs="Arial"/>
          <w:sz w:val="22"/>
          <w:szCs w:val="22"/>
        </w:rPr>
      </w:pPr>
    </w:p>
    <w:p w:rsidR="00D50FE9" w:rsidP="00703D10" w14:paraId="4D1C7C8B" w14:textId="77777777">
      <w:pPr>
        <w:pStyle w:val="ListParagraph"/>
        <w:suppressAutoHyphens/>
        <w:spacing w:after="120"/>
        <w:ind w:left="360"/>
        <w:contextualSpacing w:val="0"/>
        <w:rPr>
          <w:rFonts w:ascii="Arial" w:hAnsi="Arial" w:cs="Arial"/>
          <w:sz w:val="22"/>
          <w:szCs w:val="22"/>
        </w:rPr>
      </w:pPr>
      <w:r>
        <w:rPr>
          <w:rFonts w:ascii="Arial" w:hAnsi="Arial" w:cs="Arial"/>
          <w:sz w:val="22"/>
          <w:szCs w:val="22"/>
        </w:rPr>
        <w:t xml:space="preserve">(5) </w:t>
      </w:r>
      <w:r w:rsidRPr="00D50FE9">
        <w:rPr>
          <w:rFonts w:ascii="Arial" w:hAnsi="Arial" w:cs="Arial"/>
          <w:sz w:val="22"/>
          <w:szCs w:val="22"/>
        </w:rPr>
        <w:t>New Importer of Tobacco Products or Processed Tobacco (</w:t>
      </w:r>
      <w:r>
        <w:rPr>
          <w:rFonts w:ascii="Arial" w:hAnsi="Arial" w:cs="Arial"/>
          <w:sz w:val="22"/>
          <w:szCs w:val="22"/>
        </w:rPr>
        <w:t xml:space="preserve">Private Sector). </w:t>
      </w:r>
    </w:p>
    <w:p w:rsidR="00D50FE9" w:rsidP="00703D10" w14:paraId="0349112E" w14:textId="259EA019">
      <w:pPr>
        <w:pStyle w:val="ListParagraph"/>
        <w:suppressAutoHyphens/>
        <w:spacing w:after="120"/>
        <w:ind w:left="360"/>
        <w:contextualSpacing w:val="0"/>
        <w:rPr>
          <w:rFonts w:ascii="Arial" w:hAnsi="Arial" w:cs="Arial"/>
          <w:sz w:val="22"/>
          <w:szCs w:val="22"/>
        </w:rPr>
      </w:pPr>
      <w:r>
        <w:rPr>
          <w:rFonts w:ascii="Arial" w:hAnsi="Arial" w:cs="Arial"/>
          <w:sz w:val="22"/>
          <w:szCs w:val="22"/>
        </w:rPr>
        <w:t xml:space="preserve">(6) </w:t>
      </w:r>
      <w:r w:rsidRPr="00D50FE9">
        <w:rPr>
          <w:rFonts w:ascii="Arial" w:hAnsi="Arial" w:cs="Arial"/>
          <w:sz w:val="22"/>
          <w:szCs w:val="22"/>
        </w:rPr>
        <w:t>New Importer of Tobacco Products or Processed Tobacco (</w:t>
      </w:r>
      <w:r>
        <w:rPr>
          <w:rFonts w:ascii="Arial" w:hAnsi="Arial" w:cs="Arial"/>
          <w:sz w:val="22"/>
          <w:szCs w:val="22"/>
        </w:rPr>
        <w:t>Public Sector).</w:t>
      </w:r>
      <w:r w:rsidR="007C6C84">
        <w:rPr>
          <w:rFonts w:ascii="Arial" w:hAnsi="Arial" w:cs="Arial"/>
          <w:sz w:val="22"/>
          <w:szCs w:val="22"/>
        </w:rPr>
        <w:t xml:space="preserve"> </w:t>
      </w:r>
    </w:p>
    <w:p w:rsidR="007C6C84" w:rsidP="00703D10" w14:paraId="3F6F89BD" w14:textId="29918A9E">
      <w:pPr>
        <w:pStyle w:val="ListParagraph"/>
        <w:numPr>
          <w:ilvl w:val="0"/>
          <w:numId w:val="19"/>
        </w:numPr>
        <w:suppressAutoHyphens/>
        <w:spacing w:after="120"/>
        <w:ind w:left="720"/>
        <w:contextualSpacing w:val="0"/>
        <w:rPr>
          <w:rFonts w:ascii="Arial" w:hAnsi="Arial" w:cs="Arial"/>
          <w:sz w:val="22"/>
          <w:szCs w:val="22"/>
        </w:rPr>
      </w:pPr>
      <w:r>
        <w:rPr>
          <w:rFonts w:ascii="Arial" w:hAnsi="Arial" w:cs="Arial"/>
          <w:sz w:val="22"/>
          <w:szCs w:val="22"/>
        </w:rPr>
        <w:t xml:space="preserve">The collection instruments for (5) and (6):  Permits Online (PONL), </w:t>
      </w:r>
      <w:r w:rsidRPr="007C6C84">
        <w:rPr>
          <w:rFonts w:ascii="Arial" w:hAnsi="Arial" w:cs="Arial"/>
          <w:sz w:val="22"/>
          <w:szCs w:val="22"/>
        </w:rPr>
        <w:t>New Tobacco Importer Permit Application</w:t>
      </w:r>
      <w:r>
        <w:rPr>
          <w:rFonts w:ascii="Arial" w:hAnsi="Arial" w:cs="Arial"/>
          <w:sz w:val="22"/>
          <w:szCs w:val="22"/>
        </w:rPr>
        <w:t xml:space="preserve">; or paper form </w:t>
      </w:r>
      <w:r w:rsidRPr="007C6C84">
        <w:rPr>
          <w:rFonts w:ascii="Arial" w:hAnsi="Arial" w:cs="Arial"/>
          <w:sz w:val="22"/>
          <w:szCs w:val="22"/>
        </w:rPr>
        <w:t>TTB F</w:t>
      </w:r>
      <w:r>
        <w:rPr>
          <w:rFonts w:ascii="Arial" w:hAnsi="Arial" w:cs="Arial"/>
          <w:sz w:val="22"/>
          <w:szCs w:val="22"/>
        </w:rPr>
        <w:t> </w:t>
      </w:r>
      <w:r w:rsidRPr="007C6C84">
        <w:rPr>
          <w:rFonts w:ascii="Arial" w:hAnsi="Arial" w:cs="Arial"/>
          <w:sz w:val="22"/>
          <w:szCs w:val="22"/>
        </w:rPr>
        <w:t>5230.4</w:t>
      </w:r>
      <w:r>
        <w:rPr>
          <w:rFonts w:ascii="Arial" w:hAnsi="Arial" w:cs="Arial"/>
          <w:sz w:val="22"/>
          <w:szCs w:val="22"/>
        </w:rPr>
        <w:t xml:space="preserve">, </w:t>
      </w:r>
      <w:r w:rsidRPr="007C6C84">
        <w:rPr>
          <w:rFonts w:ascii="Arial" w:hAnsi="Arial" w:cs="Arial"/>
          <w:sz w:val="22"/>
          <w:szCs w:val="22"/>
        </w:rPr>
        <w:t>Application for Permit to Import Tobacco Products or Processed Tobacco</w:t>
      </w:r>
      <w:r w:rsidR="00703D10">
        <w:rPr>
          <w:rFonts w:ascii="Arial" w:hAnsi="Arial" w:cs="Arial"/>
          <w:sz w:val="22"/>
          <w:szCs w:val="22"/>
        </w:rPr>
        <w:t xml:space="preserve">. </w:t>
      </w:r>
    </w:p>
    <w:p w:rsidR="00D50FE9" w:rsidP="00703D10" w14:paraId="3EFA625C" w14:textId="77777777">
      <w:pPr>
        <w:pStyle w:val="ListParagraph"/>
        <w:suppressAutoHyphens/>
        <w:spacing w:after="120"/>
        <w:ind w:left="360"/>
        <w:contextualSpacing w:val="0"/>
        <w:rPr>
          <w:rFonts w:ascii="Arial" w:hAnsi="Arial" w:cs="Arial"/>
          <w:sz w:val="22"/>
          <w:szCs w:val="22"/>
        </w:rPr>
      </w:pPr>
      <w:r>
        <w:rPr>
          <w:rFonts w:ascii="Arial" w:hAnsi="Arial" w:cs="Arial"/>
          <w:sz w:val="22"/>
          <w:szCs w:val="22"/>
        </w:rPr>
        <w:t xml:space="preserve">(7) </w:t>
      </w:r>
      <w:r w:rsidRPr="00D50FE9">
        <w:rPr>
          <w:rFonts w:ascii="Arial" w:hAnsi="Arial" w:cs="Arial"/>
          <w:sz w:val="22"/>
          <w:szCs w:val="22"/>
        </w:rPr>
        <w:t>Amended Importer of Tobacco Products or Processed Tobacco (P</w:t>
      </w:r>
      <w:r>
        <w:rPr>
          <w:rFonts w:ascii="Arial" w:hAnsi="Arial" w:cs="Arial"/>
          <w:sz w:val="22"/>
          <w:szCs w:val="22"/>
        </w:rPr>
        <w:t xml:space="preserve">rivate Sector). </w:t>
      </w:r>
    </w:p>
    <w:p w:rsidR="00D50FE9" w:rsidP="00703D10" w14:paraId="7BF9F6BF" w14:textId="77777777">
      <w:pPr>
        <w:pStyle w:val="ListParagraph"/>
        <w:suppressAutoHyphens/>
        <w:spacing w:after="120"/>
        <w:ind w:left="360"/>
        <w:contextualSpacing w:val="0"/>
        <w:rPr>
          <w:rFonts w:ascii="Arial" w:hAnsi="Arial" w:cs="Arial"/>
          <w:sz w:val="22"/>
          <w:szCs w:val="22"/>
        </w:rPr>
      </w:pPr>
      <w:r>
        <w:rPr>
          <w:rFonts w:ascii="Arial" w:hAnsi="Arial" w:cs="Arial"/>
          <w:sz w:val="22"/>
          <w:szCs w:val="22"/>
        </w:rPr>
        <w:t xml:space="preserve">(8) </w:t>
      </w:r>
      <w:r w:rsidRPr="00D50FE9">
        <w:rPr>
          <w:rFonts w:ascii="Arial" w:hAnsi="Arial" w:cs="Arial"/>
          <w:sz w:val="22"/>
          <w:szCs w:val="22"/>
        </w:rPr>
        <w:t>Amended Importer of Tobacco Products or Processed Tobacco (</w:t>
      </w:r>
      <w:r>
        <w:rPr>
          <w:rFonts w:ascii="Arial" w:hAnsi="Arial" w:cs="Arial"/>
          <w:sz w:val="22"/>
          <w:szCs w:val="22"/>
        </w:rPr>
        <w:t xml:space="preserve">Public Sector). </w:t>
      </w:r>
    </w:p>
    <w:p w:rsidR="007C6C84" w:rsidP="00703D10" w14:paraId="72BAA952" w14:textId="73F5ACC5">
      <w:pPr>
        <w:pStyle w:val="ListParagraph"/>
        <w:numPr>
          <w:ilvl w:val="0"/>
          <w:numId w:val="19"/>
        </w:numPr>
        <w:suppressAutoHyphens/>
        <w:ind w:left="720"/>
        <w:contextualSpacing w:val="0"/>
        <w:rPr>
          <w:rFonts w:ascii="Arial" w:hAnsi="Arial" w:cs="Arial"/>
          <w:sz w:val="22"/>
          <w:szCs w:val="22"/>
        </w:rPr>
      </w:pPr>
      <w:r>
        <w:rPr>
          <w:rFonts w:ascii="Arial" w:hAnsi="Arial" w:cs="Arial"/>
          <w:sz w:val="22"/>
          <w:szCs w:val="22"/>
        </w:rPr>
        <w:t xml:space="preserve">The collection instruments for (7) and (8):  Permits Online (PONL), </w:t>
      </w:r>
      <w:r w:rsidRPr="007C6C84">
        <w:rPr>
          <w:rFonts w:ascii="Arial" w:hAnsi="Arial" w:cs="Arial"/>
          <w:sz w:val="22"/>
          <w:szCs w:val="22"/>
        </w:rPr>
        <w:t>Amended Tobacco Importer Application</w:t>
      </w:r>
      <w:r>
        <w:rPr>
          <w:rFonts w:ascii="Arial" w:hAnsi="Arial" w:cs="Arial"/>
          <w:sz w:val="22"/>
          <w:szCs w:val="22"/>
        </w:rPr>
        <w:t xml:space="preserve">; or paper form </w:t>
      </w:r>
      <w:r w:rsidRPr="007C6C84">
        <w:rPr>
          <w:rFonts w:ascii="Arial" w:hAnsi="Arial" w:cs="Arial"/>
          <w:sz w:val="22"/>
          <w:szCs w:val="22"/>
        </w:rPr>
        <w:t>TTB F 5230.5</w:t>
      </w:r>
      <w:r>
        <w:rPr>
          <w:rFonts w:ascii="Arial" w:hAnsi="Arial" w:cs="Arial"/>
          <w:sz w:val="22"/>
          <w:szCs w:val="22"/>
        </w:rPr>
        <w:t xml:space="preserve">, </w:t>
      </w:r>
      <w:r w:rsidRPr="007C6C84">
        <w:rPr>
          <w:rFonts w:ascii="Arial" w:hAnsi="Arial" w:cs="Arial"/>
          <w:sz w:val="22"/>
          <w:szCs w:val="22"/>
        </w:rPr>
        <w:t>Application for Amended Permit to Import Tobacco Products or Processed Tobacco</w:t>
      </w:r>
      <w:r>
        <w:rPr>
          <w:rFonts w:ascii="Arial" w:hAnsi="Arial" w:cs="Arial"/>
          <w:sz w:val="22"/>
          <w:szCs w:val="22"/>
        </w:rPr>
        <w:t xml:space="preserve">. </w:t>
      </w:r>
    </w:p>
    <w:p w:rsidR="0023470A" w:rsidRPr="000C28DA" w:rsidP="00703D10" w14:paraId="2108B27B" w14:textId="65B3DDB1">
      <w:pPr>
        <w:suppressAutoHyphens/>
        <w:rPr>
          <w:rFonts w:ascii="Arial" w:hAnsi="Arial" w:cs="Arial"/>
          <w:sz w:val="36"/>
          <w:szCs w:val="36"/>
        </w:rPr>
      </w:pPr>
    </w:p>
    <w:p w:rsidR="00500F46" w:rsidRPr="000C28DA" w:rsidP="00500F46" w14:paraId="44A06EF2" w14:textId="77777777">
      <w:pPr>
        <w:suppressAutoHyphens/>
        <w:rPr>
          <w:rFonts w:ascii="Arial" w:hAnsi="Arial" w:cs="Arial"/>
          <w:b/>
          <w:sz w:val="22"/>
          <w:szCs w:val="22"/>
          <w:u w:val="single"/>
        </w:rPr>
      </w:pPr>
      <w:r w:rsidRPr="000C28DA">
        <w:rPr>
          <w:rFonts w:ascii="Arial" w:hAnsi="Arial" w:cs="Arial"/>
          <w:b/>
          <w:sz w:val="22"/>
          <w:szCs w:val="22"/>
          <w:u w:val="single"/>
        </w:rPr>
        <w:t xml:space="preserve">A.  Justification </w:t>
      </w:r>
    </w:p>
    <w:p w:rsidR="00AF1157" w:rsidRPr="000C28DA" w:rsidP="009618DF" w14:paraId="171B204C" w14:textId="77777777">
      <w:pPr>
        <w:suppressAutoHyphens/>
        <w:rPr>
          <w:rFonts w:ascii="Arial" w:hAnsi="Arial" w:cs="Arial"/>
          <w:sz w:val="22"/>
          <w:szCs w:val="22"/>
        </w:rPr>
      </w:pPr>
    </w:p>
    <w:p w:rsidR="00AF1157" w:rsidRPr="000C28DA" w:rsidP="004806AE" w14:paraId="06B2B1EB" w14:textId="77777777">
      <w:pPr>
        <w:suppressAutoHyphens/>
        <w:rPr>
          <w:rFonts w:ascii="Arial" w:hAnsi="Arial" w:cs="Arial"/>
          <w:i/>
          <w:sz w:val="22"/>
          <w:szCs w:val="22"/>
        </w:rPr>
      </w:pPr>
      <w:r w:rsidRPr="000C28DA">
        <w:rPr>
          <w:rFonts w:ascii="Arial" w:hAnsi="Arial" w:cs="Arial"/>
          <w:i/>
          <w:sz w:val="22"/>
          <w:szCs w:val="22"/>
        </w:rPr>
        <w:t>1.  What are the circumstances that make this collection of information necessary, and what legal or administrative requirements necessitate the collection?</w:t>
      </w:r>
      <w:r w:rsidRPr="000C28DA" w:rsidR="005E4F99">
        <w:rPr>
          <w:rFonts w:ascii="Arial" w:hAnsi="Arial" w:cs="Arial"/>
          <w:i/>
          <w:sz w:val="22"/>
          <w:szCs w:val="22"/>
        </w:rPr>
        <w:t xml:space="preserve">  Also </w:t>
      </w:r>
      <w:r w:rsidRPr="000C28DA">
        <w:rPr>
          <w:rFonts w:ascii="Arial" w:hAnsi="Arial" w:cs="Arial"/>
          <w:i/>
          <w:sz w:val="22"/>
          <w:szCs w:val="22"/>
        </w:rPr>
        <w:t xml:space="preserve">align </w:t>
      </w:r>
      <w:r w:rsidRPr="000C28DA" w:rsidR="005E4F99">
        <w:rPr>
          <w:rFonts w:ascii="Arial" w:hAnsi="Arial" w:cs="Arial"/>
          <w:i/>
          <w:sz w:val="22"/>
          <w:szCs w:val="22"/>
        </w:rPr>
        <w:t xml:space="preserve">the information collection to </w:t>
      </w:r>
      <w:r w:rsidRPr="000C28DA" w:rsidR="00074898">
        <w:rPr>
          <w:rFonts w:ascii="Arial" w:hAnsi="Arial" w:cs="Arial"/>
          <w:i/>
          <w:sz w:val="22"/>
          <w:szCs w:val="22"/>
        </w:rPr>
        <w:t>TTB</w:t>
      </w:r>
      <w:r w:rsidRPr="000C28DA">
        <w:rPr>
          <w:rFonts w:ascii="Arial" w:hAnsi="Arial" w:cs="Arial"/>
          <w:i/>
          <w:sz w:val="22"/>
          <w:szCs w:val="22"/>
        </w:rPr>
        <w:t>’s</w:t>
      </w:r>
      <w:r w:rsidRPr="000C28DA" w:rsidR="00074898">
        <w:rPr>
          <w:rFonts w:ascii="Arial" w:hAnsi="Arial" w:cs="Arial"/>
          <w:i/>
          <w:sz w:val="22"/>
          <w:szCs w:val="22"/>
        </w:rPr>
        <w:t xml:space="preserve"> </w:t>
      </w:r>
      <w:r w:rsidRPr="000C28DA" w:rsidR="005E4F99">
        <w:rPr>
          <w:rFonts w:ascii="Arial" w:hAnsi="Arial" w:cs="Arial"/>
          <w:i/>
          <w:sz w:val="22"/>
          <w:szCs w:val="22"/>
        </w:rPr>
        <w:t>Line of Business/Sub-function and IT Investment, if one is used.</w:t>
      </w:r>
      <w:r w:rsidRPr="000C28DA">
        <w:rPr>
          <w:rFonts w:ascii="Arial" w:hAnsi="Arial" w:cs="Arial"/>
          <w:i/>
          <w:sz w:val="22"/>
          <w:szCs w:val="22"/>
        </w:rPr>
        <w:t xml:space="preserve"> </w:t>
      </w:r>
    </w:p>
    <w:p w:rsidR="00987432" w:rsidRPr="000C28DA" w:rsidP="004806AE" w14:paraId="10604197" w14:textId="77777777">
      <w:pPr>
        <w:rPr>
          <w:rFonts w:ascii="Arial" w:hAnsi="Arial" w:cs="Arial"/>
          <w:sz w:val="22"/>
          <w:szCs w:val="22"/>
          <w:highlight w:val="yellow"/>
        </w:rPr>
      </w:pPr>
    </w:p>
    <w:p w:rsidR="001D0C59" w:rsidRPr="000C28DA" w:rsidP="001D0C59" w14:paraId="2E475F5C" w14:textId="77777777">
      <w:pPr>
        <w:ind w:left="360"/>
        <w:rPr>
          <w:rFonts w:ascii="Arial" w:hAnsi="Arial" w:cs="Arial"/>
          <w:sz w:val="22"/>
          <w:szCs w:val="22"/>
        </w:rPr>
      </w:pPr>
      <w:r w:rsidRPr="000C28DA">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332CD8" w:rsidRPr="000C28DA" w:rsidP="000E68C5" w14:paraId="14A842CA" w14:textId="77777777">
      <w:pPr>
        <w:ind w:left="360"/>
        <w:rPr>
          <w:rFonts w:ascii="Arial" w:hAnsi="Arial" w:cs="Arial"/>
          <w:sz w:val="22"/>
          <w:szCs w:val="22"/>
        </w:rPr>
      </w:pPr>
    </w:p>
    <w:p w:rsidR="001905FB" w:rsidRPr="000C28DA" w:rsidP="00663FF8" w14:paraId="529BB188" w14:textId="6C4EBF90">
      <w:pPr>
        <w:ind w:left="360"/>
        <w:rPr>
          <w:rFonts w:ascii="Arial" w:hAnsi="Arial" w:cs="Arial"/>
          <w:sz w:val="22"/>
          <w:szCs w:val="22"/>
        </w:rPr>
      </w:pPr>
      <w:r w:rsidRPr="000C28DA">
        <w:rPr>
          <w:rFonts w:ascii="Arial" w:hAnsi="Arial" w:cs="Arial"/>
          <w:sz w:val="22"/>
          <w:szCs w:val="22"/>
        </w:rPr>
        <w:t>T</w:t>
      </w:r>
      <w:r w:rsidRPr="000C28DA" w:rsidR="003C1045">
        <w:rPr>
          <w:rFonts w:ascii="Arial" w:hAnsi="Arial" w:cs="Arial"/>
          <w:sz w:val="22"/>
          <w:szCs w:val="22"/>
        </w:rPr>
        <w:t xml:space="preserve">he IRC </w:t>
      </w:r>
      <w:r w:rsidRPr="000C28DA" w:rsidR="00663FF8">
        <w:rPr>
          <w:rFonts w:ascii="Arial" w:hAnsi="Arial" w:cs="Arial"/>
          <w:sz w:val="22"/>
          <w:szCs w:val="22"/>
        </w:rPr>
        <w:t xml:space="preserve">at 26 U.S.C. 5712 requires every manufacturer or importer of tobacco products or processed tobacco, </w:t>
      </w:r>
      <w:r w:rsidRPr="000C28DA" w:rsidR="00E9497F">
        <w:rPr>
          <w:rFonts w:ascii="Arial" w:hAnsi="Arial" w:cs="Arial"/>
          <w:sz w:val="22"/>
          <w:szCs w:val="22"/>
        </w:rPr>
        <w:t xml:space="preserve">and every </w:t>
      </w:r>
      <w:r w:rsidRPr="000C28DA" w:rsidR="00663FF8">
        <w:rPr>
          <w:rFonts w:ascii="Arial" w:hAnsi="Arial" w:cs="Arial"/>
          <w:sz w:val="22"/>
          <w:szCs w:val="22"/>
        </w:rPr>
        <w:t xml:space="preserve">export warehouse proprietor, </w:t>
      </w:r>
      <w:r w:rsidRPr="000C28DA" w:rsidR="00E9497F">
        <w:rPr>
          <w:rFonts w:ascii="Arial" w:hAnsi="Arial" w:cs="Arial"/>
          <w:sz w:val="22"/>
          <w:szCs w:val="22"/>
        </w:rPr>
        <w:t xml:space="preserve">to obtain </w:t>
      </w:r>
      <w:r w:rsidRPr="000C28DA" w:rsidR="00C41615">
        <w:rPr>
          <w:rFonts w:ascii="Arial" w:hAnsi="Arial" w:cs="Arial"/>
          <w:sz w:val="22"/>
          <w:szCs w:val="22"/>
        </w:rPr>
        <w:t xml:space="preserve">the </w:t>
      </w:r>
      <w:r w:rsidRPr="000C28DA" w:rsidR="00E9497F">
        <w:rPr>
          <w:rFonts w:ascii="Arial" w:hAnsi="Arial" w:cs="Arial"/>
          <w:sz w:val="22"/>
          <w:szCs w:val="22"/>
        </w:rPr>
        <w:t xml:space="preserve">permit </w:t>
      </w:r>
      <w:r w:rsidRPr="000C28DA" w:rsidR="00C41615">
        <w:rPr>
          <w:rFonts w:ascii="Arial" w:hAnsi="Arial" w:cs="Arial"/>
          <w:sz w:val="22"/>
          <w:szCs w:val="22"/>
        </w:rPr>
        <w:t xml:space="preserve">provided for in 26 U.S.C. 5713 </w:t>
      </w:r>
      <w:r w:rsidRPr="000C28DA" w:rsidR="00E9497F">
        <w:rPr>
          <w:rFonts w:ascii="Arial" w:hAnsi="Arial" w:cs="Arial"/>
          <w:sz w:val="22"/>
          <w:szCs w:val="22"/>
        </w:rPr>
        <w:t>before commencing business and at such other times as the Secretary prescribes by regulation.</w:t>
      </w:r>
      <w:r>
        <w:rPr>
          <w:rStyle w:val="FootnoteReference"/>
          <w:rFonts w:ascii="Arial" w:hAnsi="Arial" w:cs="Arial"/>
          <w:sz w:val="22"/>
          <w:szCs w:val="22"/>
        </w:rPr>
        <w:footnoteReference w:id="2"/>
      </w:r>
      <w:r w:rsidRPr="000C28DA" w:rsidR="00E9497F">
        <w:rPr>
          <w:rFonts w:ascii="Arial" w:hAnsi="Arial" w:cs="Arial"/>
          <w:sz w:val="22"/>
          <w:szCs w:val="22"/>
        </w:rPr>
        <w:t xml:space="preserve">  </w:t>
      </w:r>
      <w:r w:rsidRPr="000C28DA" w:rsidR="001D0C59">
        <w:rPr>
          <w:rFonts w:ascii="Arial" w:hAnsi="Arial" w:cs="Arial"/>
          <w:sz w:val="22"/>
          <w:szCs w:val="22"/>
        </w:rPr>
        <w:t>S</w:t>
      </w:r>
      <w:r w:rsidRPr="000C28DA" w:rsidR="00663FF8">
        <w:rPr>
          <w:rFonts w:ascii="Arial" w:hAnsi="Arial" w:cs="Arial"/>
          <w:sz w:val="22"/>
          <w:szCs w:val="22"/>
        </w:rPr>
        <w:t xml:space="preserve">ection 5712 </w:t>
      </w:r>
      <w:r w:rsidRPr="000C28DA" w:rsidR="003C1045">
        <w:rPr>
          <w:rFonts w:ascii="Arial" w:hAnsi="Arial" w:cs="Arial"/>
          <w:sz w:val="22"/>
          <w:szCs w:val="22"/>
        </w:rPr>
        <w:t xml:space="preserve">also </w:t>
      </w:r>
      <w:r w:rsidRPr="000C28DA" w:rsidR="00663FF8">
        <w:rPr>
          <w:rFonts w:ascii="Arial" w:hAnsi="Arial" w:cs="Arial"/>
          <w:sz w:val="22"/>
          <w:szCs w:val="22"/>
        </w:rPr>
        <w:t xml:space="preserve">provides that </w:t>
      </w:r>
      <w:r w:rsidRPr="000C28DA" w:rsidR="001A135D">
        <w:rPr>
          <w:rFonts w:ascii="Arial" w:hAnsi="Arial" w:cs="Arial"/>
          <w:sz w:val="22"/>
          <w:szCs w:val="22"/>
        </w:rPr>
        <w:t xml:space="preserve">such </w:t>
      </w:r>
      <w:r w:rsidRPr="000C28DA" w:rsidR="00663FF8">
        <w:rPr>
          <w:rFonts w:ascii="Arial" w:hAnsi="Arial" w:cs="Arial"/>
          <w:sz w:val="22"/>
          <w:szCs w:val="22"/>
        </w:rPr>
        <w:t xml:space="preserve">permit applications </w:t>
      </w:r>
      <w:r w:rsidRPr="000C28DA" w:rsidR="00500F46">
        <w:rPr>
          <w:rFonts w:ascii="Arial" w:hAnsi="Arial" w:cs="Arial"/>
          <w:sz w:val="22"/>
          <w:szCs w:val="22"/>
        </w:rPr>
        <w:t xml:space="preserve">must </w:t>
      </w:r>
      <w:r w:rsidRPr="000C28DA" w:rsidR="003C1045">
        <w:rPr>
          <w:rFonts w:ascii="Arial" w:hAnsi="Arial" w:cs="Arial"/>
          <w:sz w:val="22"/>
          <w:szCs w:val="22"/>
        </w:rPr>
        <w:t xml:space="preserve">be made </w:t>
      </w:r>
      <w:r w:rsidRPr="000C28DA" w:rsidR="00663FF8">
        <w:rPr>
          <w:rFonts w:ascii="Arial" w:hAnsi="Arial" w:cs="Arial"/>
          <w:sz w:val="22"/>
          <w:szCs w:val="22"/>
        </w:rPr>
        <w:t xml:space="preserve">in the form </w:t>
      </w:r>
      <w:r w:rsidRPr="000C28DA" w:rsidR="001A135D">
        <w:rPr>
          <w:rFonts w:ascii="Arial" w:hAnsi="Arial" w:cs="Arial"/>
          <w:sz w:val="22"/>
          <w:szCs w:val="22"/>
        </w:rPr>
        <w:t xml:space="preserve">the </w:t>
      </w:r>
      <w:r w:rsidRPr="000C28DA" w:rsidR="00E9497F">
        <w:rPr>
          <w:rFonts w:ascii="Arial" w:hAnsi="Arial" w:cs="Arial"/>
          <w:sz w:val="22"/>
          <w:szCs w:val="22"/>
        </w:rPr>
        <w:t xml:space="preserve">Secretary </w:t>
      </w:r>
      <w:r w:rsidRPr="000C28DA" w:rsidR="00663FF8">
        <w:rPr>
          <w:rFonts w:ascii="Arial" w:hAnsi="Arial" w:cs="Arial"/>
          <w:sz w:val="22"/>
          <w:szCs w:val="22"/>
        </w:rPr>
        <w:t>prescribe</w:t>
      </w:r>
      <w:r w:rsidRPr="000C28DA" w:rsidR="00E9497F">
        <w:rPr>
          <w:rFonts w:ascii="Arial" w:hAnsi="Arial" w:cs="Arial"/>
          <w:sz w:val="22"/>
          <w:szCs w:val="22"/>
        </w:rPr>
        <w:t>s</w:t>
      </w:r>
      <w:r w:rsidRPr="000C28DA" w:rsidR="00663FF8">
        <w:rPr>
          <w:rFonts w:ascii="Arial" w:hAnsi="Arial" w:cs="Arial"/>
          <w:sz w:val="22"/>
          <w:szCs w:val="22"/>
        </w:rPr>
        <w:t xml:space="preserve"> by regulation</w:t>
      </w:r>
      <w:r w:rsidRPr="000C28DA" w:rsidR="003C1045">
        <w:rPr>
          <w:rFonts w:ascii="Arial" w:hAnsi="Arial" w:cs="Arial"/>
          <w:sz w:val="22"/>
          <w:szCs w:val="22"/>
        </w:rPr>
        <w:t xml:space="preserve"> and contain the information </w:t>
      </w:r>
      <w:r w:rsidRPr="000C28DA" w:rsidR="00C41615">
        <w:rPr>
          <w:rFonts w:ascii="Arial" w:hAnsi="Arial" w:cs="Arial"/>
          <w:sz w:val="22"/>
          <w:szCs w:val="22"/>
        </w:rPr>
        <w:t xml:space="preserve">called for on the </w:t>
      </w:r>
      <w:r w:rsidRPr="000C28DA" w:rsidR="003C1045">
        <w:rPr>
          <w:rFonts w:ascii="Arial" w:hAnsi="Arial" w:cs="Arial"/>
          <w:sz w:val="22"/>
          <w:szCs w:val="22"/>
        </w:rPr>
        <w:t>application</w:t>
      </w:r>
      <w:r w:rsidRPr="000C28DA" w:rsidR="001D0C59">
        <w:rPr>
          <w:rFonts w:ascii="Arial" w:hAnsi="Arial" w:cs="Arial"/>
          <w:sz w:val="22"/>
          <w:szCs w:val="22"/>
        </w:rPr>
        <w:t xml:space="preserve">.  In addition, section 5712 </w:t>
      </w:r>
      <w:r w:rsidRPr="000C28DA" w:rsidR="003C1045">
        <w:rPr>
          <w:rFonts w:ascii="Arial" w:hAnsi="Arial" w:cs="Arial"/>
          <w:sz w:val="22"/>
          <w:szCs w:val="22"/>
        </w:rPr>
        <w:t xml:space="preserve">sets forth conditions and circumstances under which </w:t>
      </w:r>
      <w:r w:rsidRPr="000C28DA" w:rsidR="00E6760D">
        <w:rPr>
          <w:rFonts w:ascii="Arial" w:hAnsi="Arial" w:cs="Arial"/>
          <w:sz w:val="22"/>
          <w:szCs w:val="22"/>
        </w:rPr>
        <w:t xml:space="preserve">tobacco industry </w:t>
      </w:r>
      <w:r w:rsidRPr="000C28DA" w:rsidR="003C1045">
        <w:rPr>
          <w:rFonts w:ascii="Arial" w:hAnsi="Arial" w:cs="Arial"/>
          <w:sz w:val="22"/>
          <w:szCs w:val="22"/>
        </w:rPr>
        <w:t>permit application</w:t>
      </w:r>
      <w:r w:rsidRPr="000C28DA" w:rsidR="00AF344D">
        <w:rPr>
          <w:rFonts w:ascii="Arial" w:hAnsi="Arial" w:cs="Arial"/>
          <w:sz w:val="22"/>
          <w:szCs w:val="22"/>
        </w:rPr>
        <w:t>s</w:t>
      </w:r>
      <w:r w:rsidRPr="000C28DA" w:rsidR="003C1045">
        <w:rPr>
          <w:rFonts w:ascii="Arial" w:hAnsi="Arial" w:cs="Arial"/>
          <w:sz w:val="22"/>
          <w:szCs w:val="22"/>
        </w:rPr>
        <w:t xml:space="preserve"> may be </w:t>
      </w:r>
      <w:r w:rsidRPr="000C28DA" w:rsidR="009A4F30">
        <w:rPr>
          <w:rFonts w:ascii="Arial" w:hAnsi="Arial" w:cs="Arial"/>
          <w:sz w:val="22"/>
          <w:szCs w:val="22"/>
        </w:rPr>
        <w:t>denied</w:t>
      </w:r>
      <w:r w:rsidRPr="000C28DA" w:rsidR="003C1045">
        <w:rPr>
          <w:rFonts w:ascii="Arial" w:hAnsi="Arial" w:cs="Arial"/>
          <w:sz w:val="22"/>
          <w:szCs w:val="22"/>
        </w:rPr>
        <w:t>, including</w:t>
      </w:r>
      <w:r w:rsidRPr="000C28DA" w:rsidR="00360F4A">
        <w:rPr>
          <w:rFonts w:ascii="Arial" w:hAnsi="Arial" w:cs="Arial"/>
          <w:sz w:val="22"/>
          <w:szCs w:val="22"/>
        </w:rPr>
        <w:t xml:space="preserve"> </w:t>
      </w:r>
      <w:r w:rsidRPr="000C28DA" w:rsidR="001A135D">
        <w:rPr>
          <w:rFonts w:ascii="Arial" w:hAnsi="Arial" w:cs="Arial"/>
          <w:sz w:val="22"/>
          <w:szCs w:val="22"/>
        </w:rPr>
        <w:t xml:space="preserve">when </w:t>
      </w:r>
      <w:r w:rsidRPr="000C28DA" w:rsidR="00500F46">
        <w:rPr>
          <w:rFonts w:ascii="Arial" w:hAnsi="Arial" w:cs="Arial"/>
          <w:sz w:val="22"/>
          <w:szCs w:val="22"/>
        </w:rPr>
        <w:t xml:space="preserve">the Secretary </w:t>
      </w:r>
      <w:r w:rsidRPr="000C28DA" w:rsidR="003C1045">
        <w:rPr>
          <w:rFonts w:ascii="Arial" w:hAnsi="Arial" w:cs="Arial"/>
          <w:sz w:val="22"/>
          <w:szCs w:val="22"/>
        </w:rPr>
        <w:t xml:space="preserve">finds that: (1) The proposed business premises </w:t>
      </w:r>
      <w:r w:rsidRPr="000C28DA" w:rsidR="009A4F30">
        <w:rPr>
          <w:rFonts w:ascii="Arial" w:hAnsi="Arial" w:cs="Arial"/>
          <w:sz w:val="22"/>
          <w:szCs w:val="22"/>
        </w:rPr>
        <w:t>is</w:t>
      </w:r>
      <w:r w:rsidRPr="000C28DA" w:rsidR="003C1045">
        <w:rPr>
          <w:rFonts w:ascii="Arial" w:hAnsi="Arial" w:cs="Arial"/>
          <w:sz w:val="22"/>
          <w:szCs w:val="22"/>
        </w:rPr>
        <w:t xml:space="preserve"> not adequate to protect the revenue, (2) the proposed activity does not meet minimum capacity or activity requirements prescribed by the Secretary, or (3) the applicant, </w:t>
      </w:r>
      <w:r w:rsidRPr="000C28DA" w:rsidR="001A135D">
        <w:rPr>
          <w:rFonts w:ascii="Arial" w:hAnsi="Arial" w:cs="Arial"/>
          <w:sz w:val="22"/>
          <w:szCs w:val="22"/>
        </w:rPr>
        <w:t xml:space="preserve">including any </w:t>
      </w:r>
      <w:r w:rsidRPr="000C28DA" w:rsidR="003C1045">
        <w:rPr>
          <w:rFonts w:ascii="Arial" w:hAnsi="Arial" w:cs="Arial"/>
          <w:sz w:val="22"/>
          <w:szCs w:val="22"/>
        </w:rPr>
        <w:t>corporat</w:t>
      </w:r>
      <w:r w:rsidRPr="000C28DA" w:rsidR="001A135D">
        <w:rPr>
          <w:rFonts w:ascii="Arial" w:hAnsi="Arial" w:cs="Arial"/>
          <w:sz w:val="22"/>
          <w:szCs w:val="22"/>
        </w:rPr>
        <w:t>e</w:t>
      </w:r>
      <w:r w:rsidRPr="000C28DA" w:rsidR="003C1045">
        <w:rPr>
          <w:rFonts w:ascii="Arial" w:hAnsi="Arial" w:cs="Arial"/>
          <w:sz w:val="22"/>
          <w:szCs w:val="22"/>
        </w:rPr>
        <w:t xml:space="preserve"> officer, director, or principle stockholder, </w:t>
      </w:r>
      <w:r w:rsidRPr="000C28DA">
        <w:rPr>
          <w:rFonts w:ascii="Arial" w:hAnsi="Arial" w:cs="Arial"/>
          <w:sz w:val="22"/>
          <w:szCs w:val="22"/>
        </w:rPr>
        <w:t xml:space="preserve">is not likely to </w:t>
      </w:r>
      <w:r w:rsidRPr="000C28DA" w:rsidR="00E6760D">
        <w:rPr>
          <w:rFonts w:ascii="Arial" w:hAnsi="Arial" w:cs="Arial"/>
          <w:sz w:val="22"/>
          <w:szCs w:val="22"/>
        </w:rPr>
        <w:t xml:space="preserve">lawfully </w:t>
      </w:r>
      <w:r w:rsidRPr="000C28DA">
        <w:rPr>
          <w:rFonts w:ascii="Arial" w:hAnsi="Arial" w:cs="Arial"/>
          <w:sz w:val="22"/>
          <w:szCs w:val="22"/>
        </w:rPr>
        <w:t xml:space="preserve">operate because of </w:t>
      </w:r>
      <w:r w:rsidRPr="000C28DA" w:rsidR="003C1045">
        <w:rPr>
          <w:rFonts w:ascii="Arial" w:hAnsi="Arial" w:cs="Arial"/>
          <w:sz w:val="22"/>
          <w:szCs w:val="22"/>
        </w:rPr>
        <w:t>business experience</w:t>
      </w:r>
      <w:r w:rsidRPr="000C28DA" w:rsidR="00C41615">
        <w:rPr>
          <w:rFonts w:ascii="Arial" w:hAnsi="Arial" w:cs="Arial"/>
          <w:sz w:val="22"/>
          <w:szCs w:val="22"/>
        </w:rPr>
        <w:t xml:space="preserve">, financial standing, trade connections, certain </w:t>
      </w:r>
      <w:r w:rsidRPr="000C28DA">
        <w:rPr>
          <w:rFonts w:ascii="Arial" w:hAnsi="Arial" w:cs="Arial"/>
          <w:sz w:val="22"/>
          <w:szCs w:val="22"/>
        </w:rPr>
        <w:t xml:space="preserve">legal </w:t>
      </w:r>
      <w:r w:rsidRPr="000C28DA" w:rsidR="00C41615">
        <w:rPr>
          <w:rFonts w:ascii="Arial" w:hAnsi="Arial" w:cs="Arial"/>
          <w:sz w:val="22"/>
          <w:szCs w:val="22"/>
        </w:rPr>
        <w:t>proceedings</w:t>
      </w:r>
      <w:r w:rsidRPr="000C28DA">
        <w:rPr>
          <w:rFonts w:ascii="Arial" w:hAnsi="Arial" w:cs="Arial"/>
          <w:sz w:val="22"/>
          <w:szCs w:val="22"/>
        </w:rPr>
        <w:t xml:space="preserve"> or criminal convictions, or failure to disclose information or false statements made on a</w:t>
      </w:r>
      <w:r w:rsidRPr="000C28DA" w:rsidR="00E6760D">
        <w:rPr>
          <w:rFonts w:ascii="Arial" w:hAnsi="Arial" w:cs="Arial"/>
          <w:sz w:val="22"/>
          <w:szCs w:val="22"/>
        </w:rPr>
        <w:t xml:space="preserve">n </w:t>
      </w:r>
      <w:r w:rsidRPr="000C28DA">
        <w:rPr>
          <w:rFonts w:ascii="Arial" w:hAnsi="Arial" w:cs="Arial"/>
          <w:sz w:val="22"/>
          <w:szCs w:val="22"/>
        </w:rPr>
        <w:t xml:space="preserve">application. </w:t>
      </w:r>
    </w:p>
    <w:p w:rsidR="003C1045" w:rsidRPr="000C28DA" w:rsidP="00663FF8" w14:paraId="35E80543" w14:textId="77777777">
      <w:pPr>
        <w:ind w:left="360"/>
        <w:rPr>
          <w:rFonts w:ascii="Arial" w:hAnsi="Arial" w:cs="Arial"/>
          <w:sz w:val="22"/>
          <w:szCs w:val="22"/>
        </w:rPr>
      </w:pPr>
    </w:p>
    <w:p w:rsidR="00EE3A48" w:rsidRPr="000C28DA" w:rsidP="00663FF8" w14:paraId="2A8B3AE1" w14:textId="1520652D">
      <w:pPr>
        <w:ind w:left="360"/>
        <w:rPr>
          <w:rFonts w:ascii="Arial" w:hAnsi="Arial" w:cs="Arial"/>
          <w:sz w:val="22"/>
          <w:szCs w:val="22"/>
        </w:rPr>
      </w:pPr>
      <w:r w:rsidRPr="000C28DA">
        <w:rPr>
          <w:rFonts w:ascii="Arial" w:hAnsi="Arial" w:cs="Arial"/>
          <w:sz w:val="22"/>
          <w:szCs w:val="22"/>
        </w:rPr>
        <w:t xml:space="preserve">Under </w:t>
      </w:r>
      <w:r w:rsidRPr="000C28DA" w:rsidR="00500F46">
        <w:rPr>
          <w:rFonts w:ascii="Arial" w:hAnsi="Arial" w:cs="Arial"/>
          <w:sz w:val="22"/>
          <w:szCs w:val="22"/>
        </w:rPr>
        <w:t xml:space="preserve">its delegated IRC authorities, </w:t>
      </w:r>
      <w:r w:rsidRPr="000C28DA">
        <w:rPr>
          <w:rFonts w:ascii="Arial" w:hAnsi="Arial" w:cs="Arial"/>
          <w:sz w:val="22"/>
          <w:szCs w:val="22"/>
        </w:rPr>
        <w:t>the TTB regulations</w:t>
      </w:r>
      <w:r w:rsidRPr="000C28DA" w:rsidR="00500F46">
        <w:rPr>
          <w:rFonts w:ascii="Arial" w:hAnsi="Arial" w:cs="Arial"/>
          <w:sz w:val="22"/>
          <w:szCs w:val="22"/>
        </w:rPr>
        <w:t xml:space="preserve"> require</w:t>
      </w:r>
      <w:r w:rsidRPr="000C28DA">
        <w:rPr>
          <w:rFonts w:ascii="Arial" w:hAnsi="Arial" w:cs="Arial"/>
          <w:sz w:val="22"/>
          <w:szCs w:val="22"/>
        </w:rPr>
        <w:t xml:space="preserve"> </w:t>
      </w:r>
      <w:r w:rsidRPr="000C28DA" w:rsidR="009A4F30">
        <w:rPr>
          <w:rFonts w:ascii="Arial" w:hAnsi="Arial" w:cs="Arial"/>
          <w:sz w:val="22"/>
          <w:szCs w:val="22"/>
        </w:rPr>
        <w:t xml:space="preserve">a </w:t>
      </w:r>
      <w:r w:rsidRPr="000C28DA">
        <w:rPr>
          <w:rFonts w:ascii="Arial" w:hAnsi="Arial" w:cs="Arial"/>
          <w:sz w:val="22"/>
          <w:szCs w:val="22"/>
        </w:rPr>
        <w:t xml:space="preserve">person seeking a new permit </w:t>
      </w:r>
      <w:r w:rsidRPr="000C28DA" w:rsidR="00A6414F">
        <w:rPr>
          <w:rFonts w:ascii="Arial" w:hAnsi="Arial" w:cs="Arial"/>
          <w:sz w:val="22"/>
          <w:szCs w:val="22"/>
        </w:rPr>
        <w:t xml:space="preserve">to operate </w:t>
      </w:r>
      <w:r w:rsidRPr="000C28DA">
        <w:rPr>
          <w:rFonts w:ascii="Arial" w:hAnsi="Arial" w:cs="Arial"/>
          <w:sz w:val="22"/>
          <w:szCs w:val="22"/>
        </w:rPr>
        <w:t xml:space="preserve">as a manufacturer of tobacco products or processed tobacco, or as an export warehouse proprietor, </w:t>
      </w:r>
      <w:r w:rsidRPr="000C28DA" w:rsidR="00500F46">
        <w:rPr>
          <w:rFonts w:ascii="Arial" w:hAnsi="Arial" w:cs="Arial"/>
          <w:sz w:val="22"/>
          <w:szCs w:val="22"/>
        </w:rPr>
        <w:t>to</w:t>
      </w:r>
      <w:r w:rsidRPr="000C28DA">
        <w:rPr>
          <w:rFonts w:ascii="Arial" w:hAnsi="Arial" w:cs="Arial"/>
          <w:sz w:val="22"/>
          <w:szCs w:val="22"/>
        </w:rPr>
        <w:t xml:space="preserve"> complete and submit </w:t>
      </w:r>
      <w:r w:rsidRPr="000C28DA" w:rsidR="003C1045">
        <w:rPr>
          <w:rFonts w:ascii="Arial" w:hAnsi="Arial" w:cs="Arial"/>
          <w:sz w:val="22"/>
          <w:szCs w:val="22"/>
        </w:rPr>
        <w:t xml:space="preserve">form </w:t>
      </w:r>
      <w:r w:rsidRPr="000C28DA" w:rsidR="00A6414F">
        <w:rPr>
          <w:rFonts w:ascii="Arial" w:hAnsi="Arial" w:cs="Arial"/>
          <w:sz w:val="22"/>
          <w:szCs w:val="22"/>
        </w:rPr>
        <w:t>TTB F </w:t>
      </w:r>
      <w:r w:rsidRPr="000C28DA">
        <w:rPr>
          <w:rFonts w:ascii="Arial" w:hAnsi="Arial" w:cs="Arial"/>
          <w:sz w:val="22"/>
          <w:szCs w:val="22"/>
        </w:rPr>
        <w:t xml:space="preserve">5200.3.  </w:t>
      </w:r>
      <w:r w:rsidRPr="000C28DA" w:rsidR="00500F46">
        <w:rPr>
          <w:rFonts w:ascii="Arial" w:hAnsi="Arial" w:cs="Arial"/>
          <w:sz w:val="22"/>
          <w:szCs w:val="22"/>
        </w:rPr>
        <w:t xml:space="preserve">In lieu of TTB F 5200.3, a person may electronically complete and submit the appropriate </w:t>
      </w:r>
      <w:r w:rsidRPr="000C28DA" w:rsidR="001A135D">
        <w:rPr>
          <w:rFonts w:ascii="Arial" w:hAnsi="Arial" w:cs="Arial"/>
          <w:sz w:val="22"/>
          <w:szCs w:val="22"/>
        </w:rPr>
        <w:t xml:space="preserve">new </w:t>
      </w:r>
      <w:r w:rsidRPr="000C28DA" w:rsidR="00500F46">
        <w:rPr>
          <w:rFonts w:ascii="Arial" w:hAnsi="Arial" w:cs="Arial"/>
          <w:sz w:val="22"/>
          <w:szCs w:val="22"/>
        </w:rPr>
        <w:t xml:space="preserve">permit application using TTB’s Permits Online (PONL) system.  </w:t>
      </w:r>
      <w:r w:rsidRPr="000C28DA">
        <w:rPr>
          <w:rFonts w:ascii="Arial" w:hAnsi="Arial" w:cs="Arial"/>
          <w:sz w:val="22"/>
          <w:szCs w:val="22"/>
        </w:rPr>
        <w:t xml:space="preserve">Similarly, </w:t>
      </w:r>
      <w:r w:rsidRPr="000C28DA" w:rsidR="009A4F30">
        <w:rPr>
          <w:rFonts w:ascii="Arial" w:hAnsi="Arial" w:cs="Arial"/>
          <w:sz w:val="22"/>
          <w:szCs w:val="22"/>
        </w:rPr>
        <w:t xml:space="preserve">a </w:t>
      </w:r>
      <w:r w:rsidRPr="000C28DA">
        <w:rPr>
          <w:rFonts w:ascii="Arial" w:hAnsi="Arial" w:cs="Arial"/>
          <w:sz w:val="22"/>
          <w:szCs w:val="22"/>
        </w:rPr>
        <w:t xml:space="preserve">person seeking a </w:t>
      </w:r>
      <w:r w:rsidRPr="000C28DA" w:rsidR="001A135D">
        <w:rPr>
          <w:rFonts w:ascii="Arial" w:hAnsi="Arial" w:cs="Arial"/>
          <w:sz w:val="22"/>
          <w:szCs w:val="22"/>
        </w:rPr>
        <w:t xml:space="preserve">new </w:t>
      </w:r>
      <w:r w:rsidRPr="000C28DA">
        <w:rPr>
          <w:rFonts w:ascii="Arial" w:hAnsi="Arial" w:cs="Arial"/>
          <w:sz w:val="22"/>
          <w:szCs w:val="22"/>
        </w:rPr>
        <w:t xml:space="preserve">permit </w:t>
      </w:r>
      <w:r w:rsidRPr="000C28DA" w:rsidR="00A6414F">
        <w:rPr>
          <w:rFonts w:ascii="Arial" w:hAnsi="Arial" w:cs="Arial"/>
          <w:sz w:val="22"/>
          <w:szCs w:val="22"/>
        </w:rPr>
        <w:t xml:space="preserve">to operate </w:t>
      </w:r>
      <w:r w:rsidRPr="000C28DA">
        <w:rPr>
          <w:rFonts w:ascii="Arial" w:hAnsi="Arial" w:cs="Arial"/>
          <w:sz w:val="22"/>
          <w:szCs w:val="22"/>
        </w:rPr>
        <w:t xml:space="preserve">as an importer of tobacco products or processed tobacco must complete and submit </w:t>
      </w:r>
      <w:r w:rsidRPr="000C28DA" w:rsidR="003C1045">
        <w:rPr>
          <w:rFonts w:ascii="Arial" w:hAnsi="Arial" w:cs="Arial"/>
          <w:sz w:val="22"/>
          <w:szCs w:val="22"/>
        </w:rPr>
        <w:t xml:space="preserve">form </w:t>
      </w:r>
      <w:r w:rsidRPr="000C28DA">
        <w:rPr>
          <w:rFonts w:ascii="Arial" w:hAnsi="Arial" w:cs="Arial"/>
          <w:sz w:val="22"/>
          <w:szCs w:val="22"/>
        </w:rPr>
        <w:t>TT</w:t>
      </w:r>
      <w:r w:rsidRPr="000C28DA" w:rsidR="003C1045">
        <w:rPr>
          <w:rFonts w:ascii="Arial" w:hAnsi="Arial" w:cs="Arial"/>
          <w:sz w:val="22"/>
          <w:szCs w:val="22"/>
        </w:rPr>
        <w:t>B F 5230.4</w:t>
      </w:r>
      <w:r w:rsidRPr="000C28DA">
        <w:rPr>
          <w:rFonts w:ascii="Arial" w:hAnsi="Arial" w:cs="Arial"/>
          <w:sz w:val="22"/>
          <w:szCs w:val="22"/>
        </w:rPr>
        <w:t xml:space="preserve"> or its PONL equivalent</w:t>
      </w:r>
      <w:r w:rsidRPr="000C28DA" w:rsidR="003C1045">
        <w:rPr>
          <w:rFonts w:ascii="Arial" w:hAnsi="Arial" w:cs="Arial"/>
          <w:sz w:val="22"/>
          <w:szCs w:val="22"/>
        </w:rPr>
        <w:t xml:space="preserve">. </w:t>
      </w:r>
      <w:r w:rsidRPr="000C28DA" w:rsidR="00FC7922">
        <w:rPr>
          <w:rFonts w:ascii="Arial" w:hAnsi="Arial" w:cs="Arial"/>
          <w:sz w:val="22"/>
          <w:szCs w:val="22"/>
        </w:rPr>
        <w:t xml:space="preserve"> (All tobacco-related manufacturer, importer, and export warehouse permits are hereafter collectively referred to as “tobacco industry permits.”) </w:t>
      </w:r>
    </w:p>
    <w:p w:rsidR="00EE3A48" w:rsidRPr="000C28DA" w:rsidP="00663FF8" w14:paraId="55F8E859" w14:textId="77777777">
      <w:pPr>
        <w:ind w:left="360"/>
        <w:rPr>
          <w:rFonts w:ascii="Arial" w:hAnsi="Arial" w:cs="Arial"/>
          <w:sz w:val="22"/>
          <w:szCs w:val="22"/>
        </w:rPr>
      </w:pPr>
    </w:p>
    <w:p w:rsidR="00A6414F" w:rsidRPr="00252637" w:rsidP="00663FF8" w14:paraId="23E28810" w14:textId="3724EBE4">
      <w:pPr>
        <w:ind w:left="360"/>
        <w:rPr>
          <w:rFonts w:ascii="Arial" w:hAnsi="Arial" w:cs="Arial"/>
          <w:sz w:val="22"/>
          <w:szCs w:val="22"/>
        </w:rPr>
      </w:pPr>
      <w:r w:rsidRPr="00252637">
        <w:rPr>
          <w:rFonts w:ascii="Arial" w:hAnsi="Arial" w:cs="Arial"/>
          <w:sz w:val="22"/>
          <w:szCs w:val="22"/>
        </w:rPr>
        <w:t xml:space="preserve">The TTB regulations </w:t>
      </w:r>
      <w:r w:rsidRPr="00252637" w:rsidR="003C1045">
        <w:rPr>
          <w:rFonts w:ascii="Arial" w:hAnsi="Arial" w:cs="Arial"/>
          <w:sz w:val="22"/>
          <w:szCs w:val="22"/>
        </w:rPr>
        <w:t xml:space="preserve">also </w:t>
      </w:r>
      <w:r w:rsidRPr="00252637">
        <w:rPr>
          <w:rFonts w:ascii="Arial" w:hAnsi="Arial" w:cs="Arial"/>
          <w:sz w:val="22"/>
          <w:szCs w:val="22"/>
        </w:rPr>
        <w:t xml:space="preserve">prescribe situations in which </w:t>
      </w:r>
      <w:r w:rsidRPr="00252637" w:rsidR="009A4F30">
        <w:rPr>
          <w:rFonts w:ascii="Arial" w:hAnsi="Arial" w:cs="Arial"/>
          <w:sz w:val="22"/>
          <w:szCs w:val="22"/>
        </w:rPr>
        <w:t xml:space="preserve">a </w:t>
      </w:r>
      <w:r w:rsidRPr="00252637">
        <w:rPr>
          <w:rFonts w:ascii="Arial" w:hAnsi="Arial" w:cs="Arial"/>
          <w:sz w:val="22"/>
          <w:szCs w:val="22"/>
        </w:rPr>
        <w:t xml:space="preserve">person holding </w:t>
      </w:r>
      <w:r w:rsidRPr="00252637" w:rsidR="009A4F30">
        <w:rPr>
          <w:rFonts w:ascii="Arial" w:hAnsi="Arial" w:cs="Arial"/>
          <w:sz w:val="22"/>
          <w:szCs w:val="22"/>
        </w:rPr>
        <w:t xml:space="preserve">a </w:t>
      </w:r>
      <w:r w:rsidRPr="00252637" w:rsidR="00550FFB">
        <w:rPr>
          <w:rFonts w:ascii="Arial" w:hAnsi="Arial" w:cs="Arial"/>
          <w:sz w:val="22"/>
          <w:szCs w:val="22"/>
        </w:rPr>
        <w:t xml:space="preserve">tobacco industry </w:t>
      </w:r>
      <w:r w:rsidRPr="00252637">
        <w:rPr>
          <w:rFonts w:ascii="Arial" w:hAnsi="Arial" w:cs="Arial"/>
          <w:sz w:val="22"/>
          <w:szCs w:val="22"/>
        </w:rPr>
        <w:t xml:space="preserve">permit must </w:t>
      </w:r>
      <w:r w:rsidRPr="00252637" w:rsidR="00FC7922">
        <w:rPr>
          <w:rFonts w:ascii="Arial" w:hAnsi="Arial" w:cs="Arial"/>
          <w:sz w:val="22"/>
          <w:szCs w:val="22"/>
        </w:rPr>
        <w:t>in</w:t>
      </w:r>
      <w:r w:rsidRPr="00252637">
        <w:rPr>
          <w:rFonts w:ascii="Arial" w:hAnsi="Arial" w:cs="Arial"/>
          <w:sz w:val="22"/>
          <w:szCs w:val="22"/>
        </w:rPr>
        <w:t xml:space="preserve">form TTB of </w:t>
      </w:r>
      <w:r w:rsidRPr="00252637" w:rsidR="00863328">
        <w:rPr>
          <w:rFonts w:ascii="Arial" w:hAnsi="Arial" w:cs="Arial"/>
          <w:sz w:val="22"/>
          <w:szCs w:val="22"/>
        </w:rPr>
        <w:t xml:space="preserve">certain </w:t>
      </w:r>
      <w:r w:rsidRPr="00252637">
        <w:rPr>
          <w:rFonts w:ascii="Arial" w:hAnsi="Arial" w:cs="Arial"/>
          <w:sz w:val="22"/>
          <w:szCs w:val="22"/>
        </w:rPr>
        <w:t xml:space="preserve">changes </w:t>
      </w:r>
      <w:r w:rsidRPr="00252637" w:rsidR="001A135D">
        <w:rPr>
          <w:rFonts w:ascii="Arial" w:hAnsi="Arial" w:cs="Arial"/>
          <w:sz w:val="22"/>
          <w:szCs w:val="22"/>
        </w:rPr>
        <w:t xml:space="preserve">to their business or its control </w:t>
      </w:r>
      <w:r w:rsidRPr="00252637" w:rsidR="00FC7922">
        <w:rPr>
          <w:rFonts w:ascii="Arial" w:hAnsi="Arial" w:cs="Arial"/>
          <w:sz w:val="22"/>
          <w:szCs w:val="22"/>
        </w:rPr>
        <w:t xml:space="preserve">by obtaining an amended </w:t>
      </w:r>
      <w:r w:rsidRPr="00252637">
        <w:rPr>
          <w:rFonts w:ascii="Arial" w:hAnsi="Arial" w:cs="Arial"/>
          <w:sz w:val="22"/>
          <w:szCs w:val="22"/>
        </w:rPr>
        <w:t xml:space="preserve">permit.  </w:t>
      </w:r>
      <w:r w:rsidRPr="00252637" w:rsidR="009A4F30">
        <w:rPr>
          <w:rFonts w:ascii="Arial" w:hAnsi="Arial" w:cs="Arial"/>
          <w:sz w:val="22"/>
          <w:szCs w:val="22"/>
        </w:rPr>
        <w:t>A m</w:t>
      </w:r>
      <w:r w:rsidRPr="00252637" w:rsidR="003C1045">
        <w:rPr>
          <w:rFonts w:ascii="Arial" w:hAnsi="Arial" w:cs="Arial"/>
          <w:sz w:val="22"/>
          <w:szCs w:val="22"/>
        </w:rPr>
        <w:t>anufacturer of tobacco products or process</w:t>
      </w:r>
      <w:r w:rsidRPr="00252637" w:rsidR="00863328">
        <w:rPr>
          <w:rFonts w:ascii="Arial" w:hAnsi="Arial" w:cs="Arial"/>
          <w:sz w:val="22"/>
          <w:szCs w:val="22"/>
        </w:rPr>
        <w:t>ed</w:t>
      </w:r>
      <w:r w:rsidRPr="00252637" w:rsidR="003C1045">
        <w:rPr>
          <w:rFonts w:ascii="Arial" w:hAnsi="Arial" w:cs="Arial"/>
          <w:sz w:val="22"/>
          <w:szCs w:val="22"/>
        </w:rPr>
        <w:t xml:space="preserve"> tobacco, </w:t>
      </w:r>
      <w:r w:rsidRPr="00252637">
        <w:rPr>
          <w:rFonts w:ascii="Arial" w:hAnsi="Arial" w:cs="Arial"/>
          <w:sz w:val="22"/>
          <w:szCs w:val="22"/>
        </w:rPr>
        <w:t xml:space="preserve">or </w:t>
      </w:r>
      <w:r w:rsidRPr="00252637" w:rsidR="00863328">
        <w:rPr>
          <w:rFonts w:ascii="Arial" w:hAnsi="Arial" w:cs="Arial"/>
          <w:sz w:val="22"/>
          <w:szCs w:val="22"/>
        </w:rPr>
        <w:t xml:space="preserve">an </w:t>
      </w:r>
      <w:r w:rsidRPr="00252637" w:rsidR="003C1045">
        <w:rPr>
          <w:rFonts w:ascii="Arial" w:hAnsi="Arial" w:cs="Arial"/>
          <w:sz w:val="22"/>
          <w:szCs w:val="22"/>
        </w:rPr>
        <w:t>export warehouse</w:t>
      </w:r>
      <w:r w:rsidRPr="00252637" w:rsidR="00423163">
        <w:rPr>
          <w:rFonts w:ascii="Arial" w:hAnsi="Arial" w:cs="Arial"/>
          <w:sz w:val="22"/>
          <w:szCs w:val="22"/>
        </w:rPr>
        <w:t xml:space="preserve"> proprietor</w:t>
      </w:r>
      <w:r w:rsidRPr="00252637" w:rsidR="003C1045">
        <w:rPr>
          <w:rFonts w:ascii="Arial" w:hAnsi="Arial" w:cs="Arial"/>
          <w:sz w:val="22"/>
          <w:szCs w:val="22"/>
        </w:rPr>
        <w:t xml:space="preserve">, </w:t>
      </w:r>
      <w:r w:rsidRPr="00252637" w:rsidR="005C2CB5">
        <w:rPr>
          <w:rFonts w:ascii="Arial" w:hAnsi="Arial" w:cs="Arial"/>
          <w:sz w:val="22"/>
          <w:szCs w:val="22"/>
        </w:rPr>
        <w:t xml:space="preserve">must </w:t>
      </w:r>
      <w:r w:rsidRPr="00252637">
        <w:rPr>
          <w:rFonts w:ascii="Arial" w:hAnsi="Arial" w:cs="Arial"/>
          <w:sz w:val="22"/>
          <w:szCs w:val="22"/>
        </w:rPr>
        <w:t xml:space="preserve">complete and submit </w:t>
      </w:r>
      <w:r w:rsidRPr="00252637" w:rsidR="003C1045">
        <w:rPr>
          <w:rFonts w:ascii="Arial" w:hAnsi="Arial" w:cs="Arial"/>
          <w:sz w:val="22"/>
          <w:szCs w:val="22"/>
        </w:rPr>
        <w:t xml:space="preserve">form </w:t>
      </w:r>
      <w:r w:rsidRPr="00252637">
        <w:rPr>
          <w:rFonts w:ascii="Arial" w:hAnsi="Arial" w:cs="Arial"/>
          <w:sz w:val="22"/>
          <w:szCs w:val="22"/>
        </w:rPr>
        <w:t xml:space="preserve">TTB F 5200.16 </w:t>
      </w:r>
      <w:r w:rsidRPr="00252637" w:rsidR="001A135D">
        <w:rPr>
          <w:rFonts w:ascii="Arial" w:hAnsi="Arial" w:cs="Arial"/>
          <w:sz w:val="22"/>
          <w:szCs w:val="22"/>
        </w:rPr>
        <w:t xml:space="preserve">or its PONL equivalent </w:t>
      </w:r>
      <w:r w:rsidRPr="00252637">
        <w:rPr>
          <w:rFonts w:ascii="Arial" w:hAnsi="Arial" w:cs="Arial"/>
          <w:sz w:val="22"/>
          <w:szCs w:val="22"/>
        </w:rPr>
        <w:t>to amend their existing permit</w:t>
      </w:r>
      <w:r w:rsidRPr="00252637" w:rsidR="003C1045">
        <w:rPr>
          <w:rFonts w:ascii="Arial" w:hAnsi="Arial" w:cs="Arial"/>
          <w:sz w:val="22"/>
          <w:szCs w:val="22"/>
        </w:rPr>
        <w:t xml:space="preserve">.  </w:t>
      </w:r>
      <w:r w:rsidRPr="00252637" w:rsidR="00863328">
        <w:rPr>
          <w:rFonts w:ascii="Arial" w:hAnsi="Arial" w:cs="Arial"/>
          <w:sz w:val="22"/>
          <w:szCs w:val="22"/>
        </w:rPr>
        <w:t>An i</w:t>
      </w:r>
      <w:r w:rsidRPr="00252637">
        <w:rPr>
          <w:rFonts w:ascii="Arial" w:hAnsi="Arial" w:cs="Arial"/>
          <w:sz w:val="22"/>
          <w:szCs w:val="22"/>
        </w:rPr>
        <w:t xml:space="preserve">mporter of tobacco products or processed tobacco </w:t>
      </w:r>
      <w:r w:rsidRPr="00252637" w:rsidR="005C2CB5">
        <w:rPr>
          <w:rFonts w:ascii="Arial" w:hAnsi="Arial" w:cs="Arial"/>
          <w:sz w:val="22"/>
          <w:szCs w:val="22"/>
        </w:rPr>
        <w:t xml:space="preserve">must </w:t>
      </w:r>
      <w:r w:rsidRPr="00252637">
        <w:rPr>
          <w:rFonts w:ascii="Arial" w:hAnsi="Arial" w:cs="Arial"/>
          <w:sz w:val="22"/>
          <w:szCs w:val="22"/>
        </w:rPr>
        <w:t xml:space="preserve">complete and submit form TTB F 5230.5 </w:t>
      </w:r>
      <w:r w:rsidRPr="00252637" w:rsidR="001A135D">
        <w:rPr>
          <w:rFonts w:ascii="Arial" w:hAnsi="Arial" w:cs="Arial"/>
          <w:sz w:val="22"/>
          <w:szCs w:val="22"/>
        </w:rPr>
        <w:t xml:space="preserve">or its PONL equivalent </w:t>
      </w:r>
      <w:r w:rsidRPr="00252637" w:rsidR="003C1045">
        <w:rPr>
          <w:rFonts w:ascii="Arial" w:hAnsi="Arial" w:cs="Arial"/>
          <w:sz w:val="22"/>
          <w:szCs w:val="22"/>
        </w:rPr>
        <w:t xml:space="preserve">to amend </w:t>
      </w:r>
      <w:r w:rsidRPr="00252637" w:rsidR="005C2CB5">
        <w:rPr>
          <w:rFonts w:ascii="Arial" w:hAnsi="Arial" w:cs="Arial"/>
          <w:sz w:val="22"/>
          <w:szCs w:val="22"/>
        </w:rPr>
        <w:t xml:space="preserve">their existing permit. </w:t>
      </w:r>
    </w:p>
    <w:p w:rsidR="00A6414F" w:rsidRPr="00252637" w:rsidP="00663FF8" w14:paraId="152670AA" w14:textId="4D725AB8">
      <w:pPr>
        <w:ind w:left="360"/>
        <w:rPr>
          <w:rFonts w:ascii="Arial" w:hAnsi="Arial" w:cs="Arial"/>
          <w:sz w:val="22"/>
          <w:szCs w:val="22"/>
        </w:rPr>
      </w:pPr>
    </w:p>
    <w:p w:rsidR="00285FDE" w:rsidRPr="00252637" w:rsidP="00663FF8" w14:paraId="3A273A82" w14:textId="468A825E">
      <w:pPr>
        <w:ind w:left="360"/>
        <w:rPr>
          <w:rFonts w:ascii="Arial" w:hAnsi="Arial" w:cs="Arial"/>
          <w:sz w:val="22"/>
          <w:szCs w:val="22"/>
        </w:rPr>
      </w:pPr>
      <w:r w:rsidRPr="00252637">
        <w:rPr>
          <w:rFonts w:ascii="Arial" w:hAnsi="Arial" w:cs="Arial"/>
          <w:sz w:val="22"/>
          <w:szCs w:val="22"/>
        </w:rPr>
        <w:t xml:space="preserve">In addition, under the TTB regulations, </w:t>
      </w:r>
      <w:r w:rsidRPr="00252637" w:rsidR="00863328">
        <w:rPr>
          <w:rFonts w:ascii="Arial" w:hAnsi="Arial" w:cs="Arial"/>
          <w:sz w:val="22"/>
          <w:szCs w:val="22"/>
        </w:rPr>
        <w:t xml:space="preserve">an </w:t>
      </w:r>
      <w:r w:rsidRPr="00252637" w:rsidR="00663FF8">
        <w:rPr>
          <w:rFonts w:ascii="Arial" w:hAnsi="Arial" w:cs="Arial"/>
          <w:sz w:val="22"/>
          <w:szCs w:val="22"/>
        </w:rPr>
        <w:t xml:space="preserve">applicant for a </w:t>
      </w:r>
      <w:r w:rsidRPr="00252637" w:rsidR="00550FFB">
        <w:rPr>
          <w:rFonts w:ascii="Arial" w:hAnsi="Arial" w:cs="Arial"/>
          <w:sz w:val="22"/>
          <w:szCs w:val="22"/>
        </w:rPr>
        <w:t xml:space="preserve">new or amended </w:t>
      </w:r>
      <w:r w:rsidRPr="00252637" w:rsidR="00DE2807">
        <w:rPr>
          <w:rFonts w:ascii="Arial" w:hAnsi="Arial" w:cs="Arial"/>
          <w:sz w:val="22"/>
          <w:szCs w:val="22"/>
        </w:rPr>
        <w:t xml:space="preserve">tobacco industry </w:t>
      </w:r>
      <w:r w:rsidRPr="00252637" w:rsidR="00663FF8">
        <w:rPr>
          <w:rFonts w:ascii="Arial" w:hAnsi="Arial" w:cs="Arial"/>
          <w:sz w:val="22"/>
          <w:szCs w:val="22"/>
        </w:rPr>
        <w:t xml:space="preserve">permit may be </w:t>
      </w:r>
      <w:r w:rsidRPr="00252637">
        <w:rPr>
          <w:rFonts w:ascii="Arial" w:hAnsi="Arial" w:cs="Arial"/>
          <w:sz w:val="22"/>
          <w:szCs w:val="22"/>
        </w:rPr>
        <w:t xml:space="preserve">required </w:t>
      </w:r>
      <w:r w:rsidRPr="00252637" w:rsidR="00663FF8">
        <w:rPr>
          <w:rFonts w:ascii="Arial" w:hAnsi="Arial" w:cs="Arial"/>
          <w:sz w:val="22"/>
          <w:szCs w:val="22"/>
        </w:rPr>
        <w:t xml:space="preserve">to submit additional supporting documentation </w:t>
      </w:r>
      <w:r w:rsidRPr="00252637" w:rsidR="00863328">
        <w:rPr>
          <w:rFonts w:ascii="Arial" w:hAnsi="Arial" w:cs="Arial"/>
          <w:sz w:val="22"/>
          <w:szCs w:val="22"/>
        </w:rPr>
        <w:t>w</w:t>
      </w:r>
      <w:r w:rsidRPr="00252637">
        <w:rPr>
          <w:rFonts w:ascii="Arial" w:hAnsi="Arial" w:cs="Arial"/>
          <w:sz w:val="22"/>
          <w:szCs w:val="22"/>
        </w:rPr>
        <w:t xml:space="preserve">ith </w:t>
      </w:r>
      <w:r w:rsidRPr="00252637" w:rsidR="00663FF8">
        <w:rPr>
          <w:rFonts w:ascii="Arial" w:hAnsi="Arial" w:cs="Arial"/>
          <w:sz w:val="22"/>
          <w:szCs w:val="22"/>
        </w:rPr>
        <w:t xml:space="preserve">the </w:t>
      </w:r>
      <w:r w:rsidRPr="00252637">
        <w:rPr>
          <w:rFonts w:ascii="Arial" w:hAnsi="Arial" w:cs="Arial"/>
          <w:sz w:val="22"/>
          <w:szCs w:val="22"/>
        </w:rPr>
        <w:t xml:space="preserve">appropriate </w:t>
      </w:r>
      <w:r w:rsidRPr="00252637" w:rsidR="00550FFB">
        <w:rPr>
          <w:rFonts w:ascii="Arial" w:hAnsi="Arial" w:cs="Arial"/>
          <w:sz w:val="22"/>
          <w:szCs w:val="22"/>
        </w:rPr>
        <w:t>permit a</w:t>
      </w:r>
      <w:r w:rsidRPr="00252637">
        <w:rPr>
          <w:rFonts w:ascii="Arial" w:hAnsi="Arial" w:cs="Arial"/>
          <w:sz w:val="22"/>
          <w:szCs w:val="22"/>
        </w:rPr>
        <w:t>pplication form</w:t>
      </w:r>
      <w:r w:rsidRPr="00252637" w:rsidR="00663FF8">
        <w:rPr>
          <w:rFonts w:ascii="Arial" w:hAnsi="Arial" w:cs="Arial"/>
          <w:sz w:val="22"/>
          <w:szCs w:val="22"/>
        </w:rPr>
        <w:t xml:space="preserve">. </w:t>
      </w:r>
      <w:r w:rsidRPr="00252637">
        <w:rPr>
          <w:rFonts w:ascii="Arial" w:hAnsi="Arial" w:cs="Arial"/>
          <w:sz w:val="22"/>
          <w:szCs w:val="22"/>
        </w:rPr>
        <w:t xml:space="preserve"> </w:t>
      </w:r>
      <w:r w:rsidRPr="00252637" w:rsidR="00663FF8">
        <w:rPr>
          <w:rFonts w:ascii="Arial" w:hAnsi="Arial" w:cs="Arial"/>
          <w:sz w:val="22"/>
          <w:szCs w:val="22"/>
        </w:rPr>
        <w:t xml:space="preserve">The additional documentation may consist of corporate documents, articles of partnership or association, a trade name certificate and/or a description and diagram of </w:t>
      </w:r>
      <w:r w:rsidRPr="00252637">
        <w:rPr>
          <w:rFonts w:ascii="Arial" w:hAnsi="Arial" w:cs="Arial"/>
          <w:sz w:val="22"/>
          <w:szCs w:val="22"/>
        </w:rPr>
        <w:t xml:space="preserve">the applicant’s </w:t>
      </w:r>
      <w:r w:rsidRPr="00252637" w:rsidR="00663FF8">
        <w:rPr>
          <w:rFonts w:ascii="Arial" w:hAnsi="Arial" w:cs="Arial"/>
          <w:sz w:val="22"/>
          <w:szCs w:val="22"/>
        </w:rPr>
        <w:t xml:space="preserve">premises.  </w:t>
      </w:r>
      <w:r w:rsidRPr="00252637">
        <w:rPr>
          <w:rFonts w:ascii="Arial" w:hAnsi="Arial" w:cs="Arial"/>
          <w:sz w:val="22"/>
          <w:szCs w:val="22"/>
        </w:rPr>
        <w:t xml:space="preserve">All such </w:t>
      </w:r>
      <w:r w:rsidRPr="00252637" w:rsidR="00FC7922">
        <w:rPr>
          <w:rFonts w:ascii="Arial" w:hAnsi="Arial" w:cs="Arial"/>
          <w:sz w:val="22"/>
          <w:szCs w:val="22"/>
        </w:rPr>
        <w:t xml:space="preserve">supporting </w:t>
      </w:r>
      <w:r w:rsidRPr="00252637">
        <w:rPr>
          <w:rFonts w:ascii="Arial" w:hAnsi="Arial" w:cs="Arial"/>
          <w:sz w:val="22"/>
          <w:szCs w:val="22"/>
        </w:rPr>
        <w:t>documentation become</w:t>
      </w:r>
      <w:r w:rsidRPr="00252637" w:rsidR="00550FFB">
        <w:rPr>
          <w:rFonts w:ascii="Arial" w:hAnsi="Arial" w:cs="Arial"/>
          <w:sz w:val="22"/>
          <w:szCs w:val="22"/>
        </w:rPr>
        <w:t>s</w:t>
      </w:r>
      <w:r w:rsidRPr="00252637">
        <w:rPr>
          <w:rFonts w:ascii="Arial" w:hAnsi="Arial" w:cs="Arial"/>
          <w:sz w:val="22"/>
          <w:szCs w:val="22"/>
        </w:rPr>
        <w:t xml:space="preserve"> a part of the application for </w:t>
      </w:r>
      <w:r w:rsidRPr="00252637" w:rsidR="00550FFB">
        <w:rPr>
          <w:rFonts w:ascii="Arial" w:hAnsi="Arial" w:cs="Arial"/>
          <w:sz w:val="22"/>
          <w:szCs w:val="22"/>
        </w:rPr>
        <w:t xml:space="preserve">the new or amended tobacco industry </w:t>
      </w:r>
      <w:r w:rsidRPr="00252637">
        <w:rPr>
          <w:rFonts w:ascii="Arial" w:hAnsi="Arial" w:cs="Arial"/>
          <w:sz w:val="22"/>
          <w:szCs w:val="22"/>
        </w:rPr>
        <w:t xml:space="preserve">permit. </w:t>
      </w:r>
    </w:p>
    <w:p w:rsidR="00285FDE" w:rsidRPr="00252637" w:rsidP="00663FF8" w14:paraId="27894329" w14:textId="77777777">
      <w:pPr>
        <w:ind w:left="360"/>
        <w:rPr>
          <w:rFonts w:ascii="Arial" w:hAnsi="Arial" w:cs="Arial"/>
          <w:sz w:val="22"/>
          <w:szCs w:val="22"/>
        </w:rPr>
      </w:pPr>
    </w:p>
    <w:p w:rsidR="00663FF8" w:rsidRPr="00252637" w:rsidP="00663FF8" w14:paraId="3425DE48" w14:textId="74836B84">
      <w:pPr>
        <w:ind w:left="360"/>
        <w:rPr>
          <w:rFonts w:ascii="Arial" w:hAnsi="Arial" w:cs="Arial"/>
          <w:sz w:val="22"/>
          <w:szCs w:val="22"/>
        </w:rPr>
      </w:pPr>
      <w:r w:rsidRPr="00252637">
        <w:rPr>
          <w:rFonts w:ascii="Arial" w:hAnsi="Arial" w:cs="Arial"/>
          <w:sz w:val="22"/>
          <w:szCs w:val="22"/>
        </w:rPr>
        <w:t xml:space="preserve">The collected information is necessary for </w:t>
      </w:r>
      <w:r w:rsidRPr="00252637" w:rsidR="005C2CB5">
        <w:rPr>
          <w:rFonts w:ascii="Arial" w:hAnsi="Arial" w:cs="Arial"/>
          <w:sz w:val="22"/>
          <w:szCs w:val="22"/>
        </w:rPr>
        <w:t xml:space="preserve">TTB </w:t>
      </w:r>
      <w:r w:rsidRPr="00252637">
        <w:rPr>
          <w:rFonts w:ascii="Arial" w:hAnsi="Arial" w:cs="Arial"/>
          <w:sz w:val="22"/>
          <w:szCs w:val="22"/>
        </w:rPr>
        <w:t>to determine if an applicant is eligible to hold a</w:t>
      </w:r>
      <w:r w:rsidRPr="00252637" w:rsidR="00285FDE">
        <w:rPr>
          <w:rFonts w:ascii="Arial" w:hAnsi="Arial" w:cs="Arial"/>
          <w:sz w:val="22"/>
          <w:szCs w:val="22"/>
        </w:rPr>
        <w:t xml:space="preserve"> </w:t>
      </w:r>
      <w:r w:rsidRPr="00252637" w:rsidR="00FC7922">
        <w:rPr>
          <w:rFonts w:ascii="Arial" w:hAnsi="Arial" w:cs="Arial"/>
          <w:sz w:val="22"/>
          <w:szCs w:val="22"/>
        </w:rPr>
        <w:t xml:space="preserve">new </w:t>
      </w:r>
      <w:r w:rsidRPr="00252637">
        <w:rPr>
          <w:rFonts w:ascii="Arial" w:hAnsi="Arial" w:cs="Arial"/>
          <w:sz w:val="22"/>
          <w:szCs w:val="22"/>
        </w:rPr>
        <w:t xml:space="preserve">or </w:t>
      </w:r>
      <w:r w:rsidRPr="00252637" w:rsidR="00FC7922">
        <w:rPr>
          <w:rFonts w:ascii="Arial" w:hAnsi="Arial" w:cs="Arial"/>
          <w:sz w:val="22"/>
          <w:szCs w:val="22"/>
        </w:rPr>
        <w:t xml:space="preserve">amended tobacco industry permit under the provisions of </w:t>
      </w:r>
      <w:r w:rsidRPr="00252637">
        <w:rPr>
          <w:rFonts w:ascii="Arial" w:hAnsi="Arial" w:cs="Arial"/>
          <w:sz w:val="22"/>
          <w:szCs w:val="22"/>
        </w:rPr>
        <w:t>section 5712 of the IRC</w:t>
      </w:r>
      <w:r w:rsidRPr="00252637" w:rsidR="00FC7922">
        <w:rPr>
          <w:rFonts w:ascii="Arial" w:hAnsi="Arial" w:cs="Arial"/>
          <w:sz w:val="22"/>
          <w:szCs w:val="22"/>
        </w:rPr>
        <w:t xml:space="preserve">.  </w:t>
      </w:r>
      <w:r w:rsidRPr="00252637" w:rsidR="00AF344D">
        <w:rPr>
          <w:rFonts w:ascii="Arial" w:hAnsi="Arial" w:cs="Arial"/>
          <w:sz w:val="22"/>
          <w:szCs w:val="22"/>
        </w:rPr>
        <w:t xml:space="preserve">Once a permit is issued or amended, </w:t>
      </w:r>
      <w:r w:rsidRPr="00252637" w:rsidR="00863328">
        <w:rPr>
          <w:rFonts w:ascii="Arial" w:hAnsi="Arial" w:cs="Arial"/>
          <w:sz w:val="22"/>
          <w:szCs w:val="22"/>
        </w:rPr>
        <w:t xml:space="preserve">the </w:t>
      </w:r>
      <w:r w:rsidRPr="00252637" w:rsidR="00AF344D">
        <w:rPr>
          <w:rFonts w:ascii="Arial" w:hAnsi="Arial" w:cs="Arial"/>
          <w:sz w:val="22"/>
          <w:szCs w:val="22"/>
        </w:rPr>
        <w:t>permit holder</w:t>
      </w:r>
      <w:r w:rsidRPr="00252637" w:rsidR="00285FDE">
        <w:rPr>
          <w:rFonts w:ascii="Arial" w:hAnsi="Arial" w:cs="Arial"/>
          <w:sz w:val="22"/>
          <w:szCs w:val="22"/>
        </w:rPr>
        <w:t xml:space="preserve"> must retain copies of the</w:t>
      </w:r>
      <w:r w:rsidRPr="00252637" w:rsidR="00863328">
        <w:rPr>
          <w:rFonts w:ascii="Arial" w:hAnsi="Arial" w:cs="Arial"/>
          <w:sz w:val="22"/>
          <w:szCs w:val="22"/>
        </w:rPr>
        <w:t>ir</w:t>
      </w:r>
      <w:r w:rsidRPr="00252637" w:rsidR="00AF344D">
        <w:rPr>
          <w:rFonts w:ascii="Arial" w:hAnsi="Arial" w:cs="Arial"/>
          <w:sz w:val="22"/>
          <w:szCs w:val="22"/>
        </w:rPr>
        <w:t xml:space="preserve"> permit </w:t>
      </w:r>
      <w:r w:rsidRPr="00252637" w:rsidR="00285FDE">
        <w:rPr>
          <w:rFonts w:ascii="Arial" w:hAnsi="Arial" w:cs="Arial"/>
          <w:sz w:val="22"/>
          <w:szCs w:val="22"/>
        </w:rPr>
        <w:t>application</w:t>
      </w:r>
      <w:r w:rsidRPr="00252637" w:rsidR="00AF344D">
        <w:rPr>
          <w:rFonts w:ascii="Arial" w:hAnsi="Arial" w:cs="Arial"/>
          <w:sz w:val="22"/>
          <w:szCs w:val="22"/>
        </w:rPr>
        <w:t xml:space="preserve">(s) </w:t>
      </w:r>
      <w:r w:rsidRPr="00252637" w:rsidR="00285FDE">
        <w:rPr>
          <w:rFonts w:ascii="Arial" w:hAnsi="Arial" w:cs="Arial"/>
          <w:sz w:val="22"/>
          <w:szCs w:val="22"/>
        </w:rPr>
        <w:t xml:space="preserve">and any supporting documents </w:t>
      </w:r>
      <w:r w:rsidRPr="00252637" w:rsidR="00863328">
        <w:rPr>
          <w:rFonts w:ascii="Arial" w:hAnsi="Arial" w:cs="Arial"/>
          <w:sz w:val="22"/>
          <w:szCs w:val="22"/>
        </w:rPr>
        <w:t xml:space="preserve">for </w:t>
      </w:r>
      <w:r w:rsidRPr="00252637" w:rsidR="00285FDE">
        <w:rPr>
          <w:rFonts w:ascii="Arial" w:hAnsi="Arial" w:cs="Arial"/>
          <w:sz w:val="22"/>
          <w:szCs w:val="22"/>
        </w:rPr>
        <w:t>as long as they continue in business</w:t>
      </w:r>
      <w:r w:rsidRPr="00252637" w:rsidR="00AF344D">
        <w:rPr>
          <w:rFonts w:ascii="Arial" w:hAnsi="Arial" w:cs="Arial"/>
          <w:sz w:val="22"/>
          <w:szCs w:val="22"/>
        </w:rPr>
        <w:t xml:space="preserve">, and these records must be made available to </w:t>
      </w:r>
      <w:r w:rsidRPr="00252637" w:rsidR="00863328">
        <w:rPr>
          <w:rFonts w:ascii="Arial" w:hAnsi="Arial" w:cs="Arial"/>
          <w:sz w:val="22"/>
          <w:szCs w:val="22"/>
        </w:rPr>
        <w:t xml:space="preserve">any </w:t>
      </w:r>
      <w:r w:rsidRPr="00252637" w:rsidR="00AF344D">
        <w:rPr>
          <w:rFonts w:ascii="Arial" w:hAnsi="Arial" w:cs="Arial"/>
          <w:sz w:val="22"/>
          <w:szCs w:val="22"/>
        </w:rPr>
        <w:t>appropriate TTB officer upon request</w:t>
      </w:r>
      <w:r w:rsidRPr="00252637" w:rsidR="00285FDE">
        <w:rPr>
          <w:rFonts w:ascii="Arial" w:hAnsi="Arial" w:cs="Arial"/>
          <w:sz w:val="22"/>
          <w:szCs w:val="22"/>
        </w:rPr>
        <w:t xml:space="preserve">. </w:t>
      </w:r>
    </w:p>
    <w:p w:rsidR="002831F7" w:rsidRPr="00252637" w:rsidP="005C2CB5" w14:paraId="1F9D8342" w14:textId="77777777">
      <w:pPr>
        <w:ind w:left="360"/>
        <w:rPr>
          <w:rFonts w:ascii="Arial" w:hAnsi="Arial" w:cs="Arial"/>
          <w:sz w:val="22"/>
          <w:szCs w:val="22"/>
        </w:rPr>
      </w:pPr>
    </w:p>
    <w:p w:rsidR="005C2CB5" w:rsidRPr="00252637" w:rsidP="00633ED6" w14:paraId="73A09E17" w14:textId="6ACEDA12">
      <w:pPr>
        <w:suppressAutoHyphens/>
        <w:ind w:left="360"/>
        <w:rPr>
          <w:rFonts w:ascii="Arial" w:hAnsi="Arial" w:cs="Arial"/>
          <w:sz w:val="22"/>
          <w:szCs w:val="22"/>
        </w:rPr>
      </w:pPr>
      <w:r w:rsidRPr="00252637">
        <w:rPr>
          <w:rFonts w:ascii="Arial" w:hAnsi="Arial" w:cs="Arial"/>
          <w:sz w:val="22"/>
          <w:szCs w:val="22"/>
        </w:rPr>
        <w:t xml:space="preserve">The TTB regulations that implement this information collection are found in 27 CFR at: </w:t>
      </w:r>
    </w:p>
    <w:p w:rsidR="00882D9F" w:rsidRPr="00252637" w:rsidP="00633ED6" w14:paraId="4D4DDDC6" w14:textId="77777777">
      <w:pPr>
        <w:tabs>
          <w:tab w:val="left" w:pos="540"/>
        </w:tabs>
        <w:suppressAutoHyphens/>
        <w:ind w:left="360"/>
        <w:rPr>
          <w:rFonts w:ascii="Arial" w:hAnsi="Arial" w:cs="Arial"/>
          <w:sz w:val="22"/>
          <w:szCs w:val="22"/>
        </w:rPr>
      </w:pPr>
    </w:p>
    <w:p w:rsidR="00633ED6" w:rsidRPr="00252637" w:rsidP="00633ED6" w14:paraId="05BD0E4D" w14:textId="77777777">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252637">
        <w:rPr>
          <w:rFonts w:ascii="Arial" w:hAnsi="Arial" w:cs="Arial"/>
          <w:sz w:val="22"/>
          <w:szCs w:val="22"/>
        </w:rPr>
        <w:t>40.62</w:t>
      </w:r>
      <w:r w:rsidRPr="00252637">
        <w:rPr>
          <w:rFonts w:ascii="Arial" w:hAnsi="Arial" w:cs="Arial"/>
          <w:sz w:val="22"/>
          <w:szCs w:val="22"/>
        </w:rPr>
        <w:tab/>
        <w:t>40.63</w:t>
      </w:r>
      <w:r w:rsidRPr="00252637">
        <w:rPr>
          <w:rFonts w:ascii="Arial" w:hAnsi="Arial" w:cs="Arial"/>
          <w:sz w:val="22"/>
          <w:szCs w:val="22"/>
        </w:rPr>
        <w:tab/>
        <w:t>40.64</w:t>
      </w:r>
      <w:r w:rsidRPr="00252637">
        <w:rPr>
          <w:rFonts w:ascii="Arial" w:hAnsi="Arial" w:cs="Arial"/>
          <w:sz w:val="22"/>
          <w:szCs w:val="22"/>
        </w:rPr>
        <w:tab/>
      </w:r>
      <w:r w:rsidRPr="00252637" w:rsidR="005C2CB5">
        <w:rPr>
          <w:rFonts w:ascii="Arial" w:hAnsi="Arial" w:cs="Arial"/>
          <w:sz w:val="22"/>
          <w:szCs w:val="22"/>
        </w:rPr>
        <w:t>40.65</w:t>
      </w:r>
      <w:r w:rsidRPr="00252637">
        <w:rPr>
          <w:rFonts w:ascii="Arial" w:hAnsi="Arial" w:cs="Arial"/>
          <w:sz w:val="22"/>
          <w:szCs w:val="22"/>
        </w:rPr>
        <w:tab/>
        <w:t>40.69</w:t>
      </w:r>
      <w:r w:rsidRPr="00252637">
        <w:rPr>
          <w:rFonts w:ascii="Arial" w:hAnsi="Arial" w:cs="Arial"/>
          <w:sz w:val="22"/>
          <w:szCs w:val="22"/>
        </w:rPr>
        <w:tab/>
      </w:r>
      <w:r w:rsidRPr="00252637" w:rsidR="005C2CB5">
        <w:rPr>
          <w:rFonts w:ascii="Arial" w:hAnsi="Arial" w:cs="Arial"/>
          <w:sz w:val="22"/>
          <w:szCs w:val="22"/>
        </w:rPr>
        <w:t>40.73</w:t>
      </w:r>
      <w:r w:rsidRPr="00252637">
        <w:rPr>
          <w:rFonts w:ascii="Arial" w:hAnsi="Arial" w:cs="Arial"/>
          <w:sz w:val="22"/>
          <w:szCs w:val="22"/>
        </w:rPr>
        <w:t xml:space="preserve"> </w:t>
      </w:r>
    </w:p>
    <w:p w:rsidR="005C2CB5" w:rsidRPr="00252637" w:rsidP="00633ED6" w14:paraId="6B1DC5F1" w14:textId="1C0DF043">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252637">
        <w:rPr>
          <w:rFonts w:ascii="Arial" w:hAnsi="Arial" w:cs="Arial"/>
          <w:sz w:val="22"/>
          <w:szCs w:val="22"/>
        </w:rPr>
        <w:t>40.76</w:t>
      </w:r>
      <w:r w:rsidRPr="00252637">
        <w:rPr>
          <w:rFonts w:ascii="Arial" w:hAnsi="Arial" w:cs="Arial"/>
          <w:sz w:val="22"/>
          <w:szCs w:val="22"/>
        </w:rPr>
        <w:tab/>
        <w:t>40.91</w:t>
      </w:r>
      <w:r w:rsidRPr="00252637">
        <w:rPr>
          <w:rFonts w:ascii="Arial" w:hAnsi="Arial" w:cs="Arial"/>
          <w:sz w:val="22"/>
          <w:szCs w:val="22"/>
        </w:rPr>
        <w:tab/>
        <w:t>40.92</w:t>
      </w:r>
      <w:r w:rsidRPr="00252637">
        <w:rPr>
          <w:rFonts w:ascii="Arial" w:hAnsi="Arial" w:cs="Arial"/>
          <w:sz w:val="22"/>
          <w:szCs w:val="22"/>
        </w:rPr>
        <w:tab/>
        <w:t>40.93</w:t>
      </w:r>
      <w:r w:rsidRPr="00252637">
        <w:rPr>
          <w:rFonts w:ascii="Arial" w:hAnsi="Arial" w:cs="Arial"/>
          <w:sz w:val="22"/>
          <w:szCs w:val="22"/>
        </w:rPr>
        <w:tab/>
        <w:t>40.101</w:t>
      </w:r>
      <w:r w:rsidRPr="00252637">
        <w:rPr>
          <w:rFonts w:ascii="Arial" w:hAnsi="Arial" w:cs="Arial"/>
          <w:sz w:val="22"/>
          <w:szCs w:val="22"/>
        </w:rPr>
        <w:tab/>
        <w:t xml:space="preserve">40.102 </w:t>
      </w:r>
    </w:p>
    <w:p w:rsidR="00633ED6" w:rsidRPr="00252637" w:rsidP="00633ED6" w14:paraId="009FDE2C" w14:textId="77777777">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252637">
        <w:rPr>
          <w:rFonts w:ascii="Arial" w:hAnsi="Arial" w:cs="Arial"/>
          <w:sz w:val="22"/>
          <w:szCs w:val="22"/>
        </w:rPr>
        <w:t>40.103</w:t>
      </w:r>
      <w:r w:rsidRPr="00252637">
        <w:rPr>
          <w:rFonts w:ascii="Arial" w:hAnsi="Arial" w:cs="Arial"/>
          <w:sz w:val="22"/>
          <w:szCs w:val="22"/>
        </w:rPr>
        <w:tab/>
        <w:t>40.104</w:t>
      </w:r>
      <w:r w:rsidRPr="00252637">
        <w:rPr>
          <w:rFonts w:ascii="Arial" w:hAnsi="Arial" w:cs="Arial"/>
          <w:sz w:val="22"/>
          <w:szCs w:val="22"/>
        </w:rPr>
        <w:tab/>
        <w:t>40.111</w:t>
      </w:r>
      <w:r w:rsidRPr="00252637">
        <w:rPr>
          <w:rFonts w:ascii="Arial" w:hAnsi="Arial" w:cs="Arial"/>
          <w:sz w:val="22"/>
          <w:szCs w:val="22"/>
        </w:rPr>
        <w:tab/>
        <w:t>40.112</w:t>
      </w:r>
      <w:r w:rsidRPr="00252637">
        <w:rPr>
          <w:rFonts w:ascii="Arial" w:hAnsi="Arial" w:cs="Arial"/>
          <w:sz w:val="22"/>
          <w:szCs w:val="22"/>
        </w:rPr>
        <w:tab/>
        <w:t>40.114</w:t>
      </w:r>
      <w:r w:rsidRPr="00252637">
        <w:rPr>
          <w:rFonts w:ascii="Arial" w:hAnsi="Arial" w:cs="Arial"/>
          <w:sz w:val="22"/>
          <w:szCs w:val="22"/>
        </w:rPr>
        <w:tab/>
        <w:t xml:space="preserve">40.492 </w:t>
      </w:r>
    </w:p>
    <w:p w:rsidR="005C2CB5" w:rsidRPr="00252637" w:rsidP="00633ED6" w14:paraId="334962F0" w14:textId="12A71614">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252637">
        <w:rPr>
          <w:rFonts w:ascii="Arial" w:hAnsi="Arial" w:cs="Arial"/>
          <w:sz w:val="22"/>
          <w:szCs w:val="22"/>
        </w:rPr>
        <w:t>40.494</w:t>
      </w:r>
      <w:r w:rsidRPr="00252637">
        <w:rPr>
          <w:rFonts w:ascii="Arial" w:hAnsi="Arial" w:cs="Arial"/>
          <w:sz w:val="22"/>
          <w:szCs w:val="22"/>
        </w:rPr>
        <w:tab/>
        <w:t>40.495</w:t>
      </w:r>
      <w:r w:rsidRPr="00252637">
        <w:rPr>
          <w:rFonts w:ascii="Arial" w:hAnsi="Arial" w:cs="Arial"/>
          <w:sz w:val="22"/>
          <w:szCs w:val="22"/>
        </w:rPr>
        <w:tab/>
        <w:t>40.496</w:t>
      </w:r>
      <w:r w:rsidRPr="00252637">
        <w:rPr>
          <w:rFonts w:ascii="Arial" w:hAnsi="Arial" w:cs="Arial"/>
          <w:sz w:val="22"/>
          <w:szCs w:val="22"/>
        </w:rPr>
        <w:tab/>
        <w:t>40.497</w:t>
      </w:r>
      <w:r w:rsidRPr="00252637">
        <w:rPr>
          <w:rFonts w:ascii="Arial" w:hAnsi="Arial" w:cs="Arial"/>
          <w:sz w:val="22"/>
          <w:szCs w:val="22"/>
        </w:rPr>
        <w:tab/>
        <w:t>40.501</w:t>
      </w:r>
      <w:r w:rsidRPr="00252637">
        <w:rPr>
          <w:rFonts w:ascii="Arial" w:hAnsi="Arial" w:cs="Arial"/>
          <w:sz w:val="22"/>
          <w:szCs w:val="22"/>
        </w:rPr>
        <w:tab/>
        <w:t>40.502</w:t>
      </w:r>
      <w:r w:rsidRPr="00252637" w:rsidR="00633ED6">
        <w:rPr>
          <w:rFonts w:ascii="Arial" w:hAnsi="Arial" w:cs="Arial"/>
          <w:sz w:val="22"/>
          <w:szCs w:val="22"/>
        </w:rPr>
        <w:t xml:space="preserve"> </w:t>
      </w:r>
    </w:p>
    <w:p w:rsidR="005C2CB5" w:rsidRPr="00252637" w:rsidP="00633ED6" w14:paraId="21654DBB" w14:textId="4290529F">
      <w:pPr>
        <w:tabs>
          <w:tab w:val="left" w:pos="2160"/>
          <w:tab w:val="left" w:pos="3600"/>
          <w:tab w:val="left" w:pos="5040"/>
          <w:tab w:val="left" w:pos="6480"/>
          <w:tab w:val="left" w:pos="7920"/>
        </w:tabs>
        <w:suppressAutoHyphens/>
        <w:ind w:left="720"/>
        <w:rPr>
          <w:rFonts w:ascii="Arial" w:hAnsi="Arial" w:cs="Arial"/>
          <w:sz w:val="22"/>
          <w:szCs w:val="22"/>
        </w:rPr>
      </w:pPr>
      <w:r w:rsidRPr="00252637">
        <w:rPr>
          <w:rFonts w:ascii="Arial" w:hAnsi="Arial" w:cs="Arial"/>
          <w:sz w:val="22"/>
          <w:szCs w:val="22"/>
        </w:rPr>
        <w:t>40.511</w:t>
      </w:r>
      <w:r w:rsidRPr="00252637">
        <w:rPr>
          <w:rFonts w:ascii="Arial" w:hAnsi="Arial" w:cs="Arial"/>
          <w:sz w:val="22"/>
          <w:szCs w:val="22"/>
        </w:rPr>
        <w:tab/>
        <w:t>40.512</w:t>
      </w:r>
      <w:r w:rsidRPr="00252637">
        <w:rPr>
          <w:rFonts w:ascii="Arial" w:hAnsi="Arial" w:cs="Arial"/>
          <w:sz w:val="22"/>
          <w:szCs w:val="22"/>
        </w:rPr>
        <w:tab/>
        <w:t>40.513</w:t>
      </w:r>
      <w:r w:rsidRPr="00252637" w:rsidR="00633ED6">
        <w:rPr>
          <w:rFonts w:ascii="Arial" w:hAnsi="Arial" w:cs="Arial"/>
          <w:sz w:val="22"/>
          <w:szCs w:val="22"/>
        </w:rPr>
        <w:t xml:space="preserve"> </w:t>
      </w:r>
    </w:p>
    <w:p w:rsidR="00633ED6" w:rsidRPr="00252637" w:rsidP="00633ED6" w14:paraId="5A5469C8" w14:textId="77777777">
      <w:pPr>
        <w:tabs>
          <w:tab w:val="left" w:pos="2160"/>
          <w:tab w:val="left" w:pos="3600"/>
          <w:tab w:val="left" w:pos="5040"/>
          <w:tab w:val="left" w:pos="6480"/>
          <w:tab w:val="left" w:pos="7920"/>
        </w:tabs>
        <w:suppressAutoHyphens/>
        <w:ind w:left="720"/>
        <w:rPr>
          <w:rFonts w:ascii="Arial" w:hAnsi="Arial" w:cs="Arial"/>
          <w:sz w:val="22"/>
          <w:szCs w:val="22"/>
        </w:rPr>
      </w:pPr>
    </w:p>
    <w:p w:rsidR="00633ED6" w:rsidRPr="00252637" w:rsidP="00633ED6" w14:paraId="07BD5D7B" w14:textId="0A1CD404">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252637">
        <w:rPr>
          <w:rFonts w:ascii="Arial" w:hAnsi="Arial" w:cs="Arial"/>
          <w:sz w:val="22"/>
          <w:szCs w:val="22"/>
        </w:rPr>
        <w:t>41.191</w:t>
      </w:r>
      <w:r w:rsidRPr="00252637">
        <w:rPr>
          <w:rFonts w:ascii="Arial" w:hAnsi="Arial" w:cs="Arial"/>
          <w:sz w:val="22"/>
          <w:szCs w:val="22"/>
        </w:rPr>
        <w:tab/>
        <w:t>41.193</w:t>
      </w:r>
      <w:r w:rsidRPr="00252637">
        <w:rPr>
          <w:rFonts w:ascii="Arial" w:hAnsi="Arial" w:cs="Arial"/>
          <w:sz w:val="22"/>
          <w:szCs w:val="22"/>
        </w:rPr>
        <w:tab/>
        <w:t>41.194</w:t>
      </w:r>
      <w:r w:rsidRPr="00252637">
        <w:rPr>
          <w:rFonts w:ascii="Arial" w:hAnsi="Arial" w:cs="Arial"/>
          <w:sz w:val="22"/>
          <w:szCs w:val="22"/>
        </w:rPr>
        <w:tab/>
        <w:t>41.195</w:t>
      </w:r>
      <w:r w:rsidRPr="00252637">
        <w:rPr>
          <w:rFonts w:ascii="Arial" w:hAnsi="Arial" w:cs="Arial"/>
          <w:sz w:val="22"/>
          <w:szCs w:val="22"/>
        </w:rPr>
        <w:tab/>
        <w:t>41.197</w:t>
      </w:r>
      <w:r w:rsidRPr="00252637">
        <w:rPr>
          <w:rFonts w:ascii="Arial" w:hAnsi="Arial" w:cs="Arial"/>
          <w:sz w:val="22"/>
          <w:szCs w:val="22"/>
        </w:rPr>
        <w:tab/>
        <w:t>41.201</w:t>
      </w:r>
      <w:r w:rsidRPr="00252637" w:rsidR="00FC7922">
        <w:rPr>
          <w:rFonts w:ascii="Arial" w:hAnsi="Arial" w:cs="Arial"/>
          <w:sz w:val="22"/>
          <w:szCs w:val="22"/>
        </w:rPr>
        <w:t xml:space="preserve"> </w:t>
      </w:r>
    </w:p>
    <w:p w:rsidR="00633ED6" w:rsidRPr="00252637" w:rsidP="00633ED6" w14:paraId="64BB3D3F" w14:textId="497F1AB4">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252637">
        <w:rPr>
          <w:rFonts w:ascii="Arial" w:hAnsi="Arial" w:cs="Arial"/>
          <w:sz w:val="22"/>
          <w:szCs w:val="22"/>
        </w:rPr>
        <w:t>41.202</w:t>
      </w:r>
      <w:r w:rsidRPr="00252637">
        <w:rPr>
          <w:rFonts w:ascii="Arial" w:hAnsi="Arial" w:cs="Arial"/>
          <w:sz w:val="22"/>
          <w:szCs w:val="22"/>
        </w:rPr>
        <w:tab/>
        <w:t>41.203</w:t>
      </w:r>
      <w:r w:rsidRPr="00252637">
        <w:rPr>
          <w:rFonts w:ascii="Arial" w:hAnsi="Arial" w:cs="Arial"/>
          <w:sz w:val="22"/>
          <w:szCs w:val="22"/>
        </w:rPr>
        <w:tab/>
        <w:t>41.220</w:t>
      </w:r>
      <w:r w:rsidRPr="00252637">
        <w:rPr>
          <w:rFonts w:ascii="Arial" w:hAnsi="Arial" w:cs="Arial"/>
          <w:sz w:val="22"/>
          <w:szCs w:val="22"/>
        </w:rPr>
        <w:tab/>
        <w:t>41.221</w:t>
      </w:r>
      <w:r w:rsidRPr="00252637">
        <w:rPr>
          <w:rFonts w:ascii="Arial" w:hAnsi="Arial" w:cs="Arial"/>
          <w:sz w:val="22"/>
          <w:szCs w:val="22"/>
        </w:rPr>
        <w:tab/>
        <w:t>41.222</w:t>
      </w:r>
      <w:r w:rsidRPr="00252637">
        <w:rPr>
          <w:rFonts w:ascii="Arial" w:hAnsi="Arial" w:cs="Arial"/>
          <w:sz w:val="22"/>
          <w:szCs w:val="22"/>
        </w:rPr>
        <w:tab/>
        <w:t>41.223</w:t>
      </w:r>
      <w:r w:rsidRPr="00252637" w:rsidR="00FC7922">
        <w:rPr>
          <w:rFonts w:ascii="Arial" w:hAnsi="Arial" w:cs="Arial"/>
          <w:sz w:val="22"/>
          <w:szCs w:val="22"/>
        </w:rPr>
        <w:t xml:space="preserve"> </w:t>
      </w:r>
    </w:p>
    <w:p w:rsidR="00633ED6" w:rsidRPr="00252637" w:rsidP="00633ED6" w14:paraId="0A1217E3" w14:textId="1C4AD5E5">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252637">
        <w:rPr>
          <w:rFonts w:ascii="Arial" w:hAnsi="Arial" w:cs="Arial"/>
          <w:sz w:val="22"/>
          <w:szCs w:val="22"/>
        </w:rPr>
        <w:t>41.224</w:t>
      </w:r>
      <w:r w:rsidRPr="00252637">
        <w:rPr>
          <w:rFonts w:ascii="Arial" w:hAnsi="Arial" w:cs="Arial"/>
          <w:sz w:val="22"/>
          <w:szCs w:val="22"/>
        </w:rPr>
        <w:tab/>
        <w:t>41.225*</w:t>
      </w:r>
      <w:r w:rsidRPr="00252637">
        <w:rPr>
          <w:rFonts w:ascii="Arial" w:hAnsi="Arial" w:cs="Arial"/>
          <w:sz w:val="22"/>
          <w:szCs w:val="22"/>
        </w:rPr>
        <w:tab/>
        <w:t>41.226</w:t>
      </w:r>
      <w:r w:rsidRPr="00252637">
        <w:rPr>
          <w:rFonts w:ascii="Arial" w:hAnsi="Arial" w:cs="Arial"/>
          <w:sz w:val="22"/>
          <w:szCs w:val="22"/>
        </w:rPr>
        <w:tab/>
        <w:t>41.227</w:t>
      </w:r>
      <w:r w:rsidRPr="00252637">
        <w:rPr>
          <w:rFonts w:ascii="Arial" w:hAnsi="Arial" w:cs="Arial"/>
          <w:sz w:val="22"/>
          <w:szCs w:val="22"/>
        </w:rPr>
        <w:tab/>
        <w:t>41.228</w:t>
      </w:r>
      <w:r w:rsidRPr="00252637">
        <w:rPr>
          <w:rFonts w:ascii="Arial" w:hAnsi="Arial" w:cs="Arial"/>
          <w:sz w:val="22"/>
          <w:szCs w:val="22"/>
        </w:rPr>
        <w:tab/>
        <w:t xml:space="preserve">41.232 </w:t>
      </w:r>
    </w:p>
    <w:p w:rsidR="00633ED6" w:rsidRPr="00252637" w:rsidP="00633ED6" w14:paraId="574E900A" w14:textId="71BADAEC">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252637">
        <w:rPr>
          <w:rFonts w:ascii="Arial" w:hAnsi="Arial" w:cs="Arial"/>
          <w:sz w:val="22"/>
          <w:szCs w:val="22"/>
        </w:rPr>
        <w:t>41.233</w:t>
      </w:r>
      <w:r w:rsidRPr="00252637">
        <w:rPr>
          <w:rFonts w:ascii="Arial" w:hAnsi="Arial" w:cs="Arial"/>
          <w:sz w:val="22"/>
          <w:szCs w:val="22"/>
        </w:rPr>
        <w:tab/>
        <w:t>41.234</w:t>
      </w:r>
      <w:r w:rsidRPr="00252637">
        <w:rPr>
          <w:rFonts w:ascii="Arial" w:hAnsi="Arial" w:cs="Arial"/>
          <w:sz w:val="22"/>
          <w:szCs w:val="22"/>
        </w:rPr>
        <w:tab/>
        <w:t>41.235</w:t>
      </w:r>
      <w:r w:rsidRPr="00252637">
        <w:rPr>
          <w:rFonts w:ascii="Arial" w:hAnsi="Arial" w:cs="Arial"/>
          <w:sz w:val="22"/>
          <w:szCs w:val="22"/>
        </w:rPr>
        <w:tab/>
        <w:t>41.236</w:t>
      </w:r>
      <w:r w:rsidRPr="00252637">
        <w:rPr>
          <w:rFonts w:ascii="Arial" w:hAnsi="Arial" w:cs="Arial"/>
          <w:sz w:val="22"/>
          <w:szCs w:val="22"/>
        </w:rPr>
        <w:tab/>
        <w:t>41.237</w:t>
      </w:r>
      <w:r w:rsidRPr="00252637">
        <w:rPr>
          <w:rFonts w:ascii="Arial" w:hAnsi="Arial" w:cs="Arial"/>
          <w:sz w:val="22"/>
          <w:szCs w:val="22"/>
        </w:rPr>
        <w:tab/>
        <w:t>41.241</w:t>
      </w:r>
      <w:r w:rsidRPr="00252637" w:rsidR="00FC7922">
        <w:rPr>
          <w:rFonts w:ascii="Arial" w:hAnsi="Arial" w:cs="Arial"/>
          <w:sz w:val="22"/>
          <w:szCs w:val="22"/>
        </w:rPr>
        <w:t xml:space="preserve"> </w:t>
      </w:r>
    </w:p>
    <w:p w:rsidR="005C2CB5" w:rsidRPr="00252637" w:rsidP="00633ED6" w14:paraId="39FC4B75" w14:textId="6CC13DE8">
      <w:pPr>
        <w:tabs>
          <w:tab w:val="left" w:pos="2160"/>
          <w:tab w:val="left" w:pos="3600"/>
          <w:tab w:val="left" w:pos="5040"/>
          <w:tab w:val="left" w:pos="6480"/>
          <w:tab w:val="left" w:pos="7920"/>
        </w:tabs>
        <w:suppressAutoHyphens/>
        <w:ind w:left="720"/>
        <w:rPr>
          <w:rFonts w:ascii="Arial" w:hAnsi="Arial" w:cs="Arial"/>
          <w:sz w:val="22"/>
          <w:szCs w:val="22"/>
        </w:rPr>
      </w:pPr>
      <w:r w:rsidRPr="00252637">
        <w:rPr>
          <w:rFonts w:ascii="Arial" w:hAnsi="Arial" w:cs="Arial"/>
          <w:sz w:val="22"/>
          <w:szCs w:val="22"/>
        </w:rPr>
        <w:t>41.242</w:t>
      </w:r>
      <w:r w:rsidRPr="00252637">
        <w:rPr>
          <w:rFonts w:ascii="Arial" w:hAnsi="Arial" w:cs="Arial"/>
          <w:sz w:val="22"/>
          <w:szCs w:val="22"/>
        </w:rPr>
        <w:tab/>
        <w:t>41.243</w:t>
      </w:r>
      <w:r w:rsidRPr="00252637">
        <w:rPr>
          <w:rFonts w:ascii="Arial" w:hAnsi="Arial" w:cs="Arial"/>
          <w:sz w:val="22"/>
          <w:szCs w:val="22"/>
        </w:rPr>
        <w:tab/>
        <w:t>41.251</w:t>
      </w:r>
      <w:r w:rsidRPr="00252637">
        <w:rPr>
          <w:rFonts w:ascii="Arial" w:hAnsi="Arial" w:cs="Arial"/>
          <w:sz w:val="22"/>
          <w:szCs w:val="22"/>
        </w:rPr>
        <w:tab/>
        <w:t>41.252</w:t>
      </w:r>
      <w:r w:rsidRPr="00252637" w:rsidR="00633ED6">
        <w:rPr>
          <w:rFonts w:ascii="Arial" w:hAnsi="Arial" w:cs="Arial"/>
          <w:sz w:val="22"/>
          <w:szCs w:val="22"/>
        </w:rPr>
        <w:t xml:space="preserve"> </w:t>
      </w:r>
      <w:r w:rsidRPr="00252637">
        <w:rPr>
          <w:rFonts w:ascii="Arial" w:hAnsi="Arial" w:cs="Arial"/>
          <w:sz w:val="22"/>
          <w:szCs w:val="22"/>
        </w:rPr>
        <w:tab/>
        <w:t>41.253</w:t>
      </w:r>
      <w:r w:rsidRPr="00252637">
        <w:rPr>
          <w:rFonts w:ascii="Arial" w:hAnsi="Arial" w:cs="Arial"/>
          <w:sz w:val="22"/>
          <w:szCs w:val="22"/>
        </w:rPr>
        <w:tab/>
      </w:r>
    </w:p>
    <w:p w:rsidR="008B23DE" w:rsidRPr="00252637" w:rsidP="00633ED6" w14:paraId="4C92263D" w14:textId="77777777">
      <w:pPr>
        <w:tabs>
          <w:tab w:val="left" w:pos="2160"/>
          <w:tab w:val="left" w:pos="3600"/>
          <w:tab w:val="left" w:pos="5040"/>
          <w:tab w:val="left" w:pos="6480"/>
          <w:tab w:val="left" w:pos="7920"/>
        </w:tabs>
        <w:suppressAutoHyphens/>
        <w:ind w:left="720"/>
        <w:rPr>
          <w:rFonts w:ascii="Arial" w:hAnsi="Arial" w:cs="Arial"/>
          <w:sz w:val="22"/>
          <w:szCs w:val="22"/>
        </w:rPr>
      </w:pPr>
    </w:p>
    <w:p w:rsidR="00633ED6" w:rsidRPr="00252637" w:rsidP="00633ED6" w14:paraId="0915D31A" w14:textId="77777777">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252637">
        <w:rPr>
          <w:rFonts w:ascii="Arial" w:hAnsi="Arial" w:cs="Arial"/>
          <w:sz w:val="22"/>
          <w:szCs w:val="22"/>
        </w:rPr>
        <w:t>44.82</w:t>
      </w:r>
      <w:r w:rsidRPr="00252637">
        <w:rPr>
          <w:rFonts w:ascii="Arial" w:hAnsi="Arial" w:cs="Arial"/>
          <w:sz w:val="22"/>
          <w:szCs w:val="22"/>
        </w:rPr>
        <w:tab/>
        <w:t>44.83</w:t>
      </w:r>
      <w:r w:rsidRPr="00252637">
        <w:rPr>
          <w:rFonts w:ascii="Arial" w:hAnsi="Arial" w:cs="Arial"/>
          <w:sz w:val="22"/>
          <w:szCs w:val="22"/>
        </w:rPr>
        <w:tab/>
        <w:t>44.84</w:t>
      </w:r>
      <w:r w:rsidRPr="00252637">
        <w:rPr>
          <w:rFonts w:ascii="Arial" w:hAnsi="Arial" w:cs="Arial"/>
          <w:sz w:val="22"/>
          <w:szCs w:val="22"/>
        </w:rPr>
        <w:tab/>
      </w:r>
      <w:r w:rsidRPr="00252637" w:rsidR="005C2CB5">
        <w:rPr>
          <w:rFonts w:ascii="Arial" w:hAnsi="Arial" w:cs="Arial"/>
          <w:sz w:val="22"/>
          <w:szCs w:val="22"/>
        </w:rPr>
        <w:t>44.85</w:t>
      </w:r>
      <w:r w:rsidRPr="00252637" w:rsidR="005C2CB5">
        <w:rPr>
          <w:rFonts w:ascii="Arial" w:hAnsi="Arial" w:cs="Arial"/>
          <w:sz w:val="22"/>
          <w:szCs w:val="22"/>
        </w:rPr>
        <w:tab/>
        <w:t>44.88</w:t>
      </w:r>
      <w:r w:rsidRPr="00252637" w:rsidR="005C2CB5">
        <w:rPr>
          <w:rFonts w:ascii="Arial" w:hAnsi="Arial" w:cs="Arial"/>
          <w:sz w:val="22"/>
          <w:szCs w:val="22"/>
        </w:rPr>
        <w:tab/>
        <w:t>44.91</w:t>
      </w:r>
      <w:r w:rsidRPr="00252637">
        <w:rPr>
          <w:rFonts w:ascii="Arial" w:hAnsi="Arial" w:cs="Arial"/>
          <w:sz w:val="22"/>
          <w:szCs w:val="22"/>
        </w:rPr>
        <w:t xml:space="preserve"> </w:t>
      </w:r>
    </w:p>
    <w:p w:rsidR="00633ED6" w:rsidRPr="00252637" w:rsidP="00633ED6" w14:paraId="7A393774" w14:textId="77777777">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252637">
        <w:rPr>
          <w:rFonts w:ascii="Arial" w:hAnsi="Arial" w:cs="Arial"/>
          <w:sz w:val="22"/>
          <w:szCs w:val="22"/>
        </w:rPr>
        <w:t>44.93</w:t>
      </w:r>
      <w:r w:rsidRPr="00252637">
        <w:rPr>
          <w:rFonts w:ascii="Arial" w:hAnsi="Arial" w:cs="Arial"/>
          <w:sz w:val="22"/>
          <w:szCs w:val="22"/>
        </w:rPr>
        <w:tab/>
      </w:r>
      <w:r w:rsidRPr="00252637" w:rsidR="005C2CB5">
        <w:rPr>
          <w:rFonts w:ascii="Arial" w:hAnsi="Arial" w:cs="Arial"/>
          <w:sz w:val="22"/>
          <w:szCs w:val="22"/>
        </w:rPr>
        <w:t>44.101</w:t>
      </w:r>
      <w:r w:rsidRPr="00252637" w:rsidR="005C2CB5">
        <w:rPr>
          <w:rFonts w:ascii="Arial" w:hAnsi="Arial" w:cs="Arial"/>
          <w:sz w:val="22"/>
          <w:szCs w:val="22"/>
        </w:rPr>
        <w:tab/>
        <w:t>44.102</w:t>
      </w:r>
      <w:r w:rsidRPr="00252637" w:rsidR="005C2CB5">
        <w:rPr>
          <w:rFonts w:ascii="Arial" w:hAnsi="Arial" w:cs="Arial"/>
          <w:sz w:val="22"/>
          <w:szCs w:val="22"/>
        </w:rPr>
        <w:tab/>
        <w:t>44.103</w:t>
      </w:r>
      <w:r w:rsidRPr="00252637" w:rsidR="005C2CB5">
        <w:rPr>
          <w:rFonts w:ascii="Arial" w:hAnsi="Arial" w:cs="Arial"/>
          <w:sz w:val="22"/>
          <w:szCs w:val="22"/>
        </w:rPr>
        <w:tab/>
        <w:t>44.104</w:t>
      </w:r>
      <w:r w:rsidRPr="00252637" w:rsidR="005C2CB5">
        <w:rPr>
          <w:rFonts w:ascii="Arial" w:hAnsi="Arial" w:cs="Arial"/>
          <w:sz w:val="22"/>
          <w:szCs w:val="22"/>
        </w:rPr>
        <w:tab/>
      </w:r>
      <w:r w:rsidRPr="00252637">
        <w:rPr>
          <w:rFonts w:ascii="Arial" w:hAnsi="Arial" w:cs="Arial"/>
          <w:sz w:val="22"/>
          <w:szCs w:val="22"/>
        </w:rPr>
        <w:t xml:space="preserve">44.105 </w:t>
      </w:r>
    </w:p>
    <w:p w:rsidR="005C2CB5" w:rsidRPr="00252637" w:rsidP="00633ED6" w14:paraId="75E8196D" w14:textId="33008445">
      <w:pPr>
        <w:tabs>
          <w:tab w:val="left" w:pos="2160"/>
          <w:tab w:val="left" w:pos="3600"/>
          <w:tab w:val="left" w:pos="5040"/>
          <w:tab w:val="left" w:pos="6480"/>
          <w:tab w:val="left" w:pos="7920"/>
        </w:tabs>
        <w:suppressAutoHyphens/>
        <w:ind w:left="720"/>
        <w:rPr>
          <w:rFonts w:ascii="Arial" w:hAnsi="Arial" w:cs="Arial"/>
          <w:sz w:val="22"/>
          <w:szCs w:val="22"/>
        </w:rPr>
      </w:pPr>
      <w:r w:rsidRPr="00252637">
        <w:rPr>
          <w:rFonts w:ascii="Arial" w:hAnsi="Arial" w:cs="Arial"/>
          <w:sz w:val="22"/>
          <w:szCs w:val="22"/>
        </w:rPr>
        <w:t>44.106</w:t>
      </w:r>
      <w:r w:rsidRPr="00252637">
        <w:rPr>
          <w:rFonts w:ascii="Arial" w:hAnsi="Arial" w:cs="Arial"/>
          <w:sz w:val="22"/>
          <w:szCs w:val="22"/>
        </w:rPr>
        <w:tab/>
        <w:t>44.107</w:t>
      </w:r>
      <w:r w:rsidRPr="00252637">
        <w:rPr>
          <w:rFonts w:ascii="Arial" w:hAnsi="Arial" w:cs="Arial"/>
          <w:sz w:val="22"/>
          <w:szCs w:val="22"/>
        </w:rPr>
        <w:tab/>
        <w:t>44.108</w:t>
      </w:r>
      <w:r w:rsidRPr="00252637">
        <w:rPr>
          <w:rFonts w:ascii="Arial" w:hAnsi="Arial" w:cs="Arial"/>
          <w:sz w:val="22"/>
          <w:szCs w:val="22"/>
        </w:rPr>
        <w:tab/>
        <w:t>44.109</w:t>
      </w:r>
      <w:r w:rsidRPr="00252637">
        <w:rPr>
          <w:rFonts w:ascii="Arial" w:hAnsi="Arial" w:cs="Arial"/>
          <w:sz w:val="22"/>
          <w:szCs w:val="22"/>
        </w:rPr>
        <w:tab/>
        <w:t>44.111</w:t>
      </w:r>
      <w:r w:rsidRPr="00252637">
        <w:rPr>
          <w:rFonts w:ascii="Arial" w:hAnsi="Arial" w:cs="Arial"/>
          <w:sz w:val="22"/>
          <w:szCs w:val="22"/>
        </w:rPr>
        <w:tab/>
        <w:t>44.112</w:t>
      </w:r>
      <w:r w:rsidRPr="00252637" w:rsidR="00633ED6">
        <w:rPr>
          <w:rFonts w:ascii="Arial" w:hAnsi="Arial" w:cs="Arial"/>
          <w:sz w:val="22"/>
          <w:szCs w:val="22"/>
        </w:rPr>
        <w:t xml:space="preserve">. </w:t>
      </w:r>
    </w:p>
    <w:p w:rsidR="00663FF8" w:rsidRPr="00252637" w:rsidP="007A7208" w14:paraId="338FA49A" w14:textId="77777777">
      <w:pPr>
        <w:ind w:left="360"/>
        <w:rPr>
          <w:rFonts w:ascii="Arial" w:hAnsi="Arial" w:cs="Arial"/>
          <w:sz w:val="22"/>
          <w:szCs w:val="22"/>
        </w:rPr>
      </w:pPr>
    </w:p>
    <w:p w:rsidR="00401753" w:rsidRPr="00252637" w:rsidP="00252637" w14:paraId="2E868937" w14:textId="1FE3F6D4">
      <w:pPr>
        <w:suppressAutoHyphens/>
        <w:ind w:left="360"/>
        <w:rPr>
          <w:rFonts w:ascii="Arial" w:hAnsi="Arial" w:cs="Arial"/>
          <w:sz w:val="22"/>
          <w:szCs w:val="22"/>
        </w:rPr>
      </w:pPr>
      <w:r w:rsidRPr="00252637">
        <w:rPr>
          <w:rFonts w:ascii="Arial" w:hAnsi="Arial" w:cs="Arial"/>
          <w:sz w:val="22"/>
          <w:szCs w:val="22"/>
        </w:rPr>
        <w:t>This information collection is aligned with</w:t>
      </w:r>
      <w:r w:rsidRPr="00252637" w:rsidR="00252637">
        <w:rPr>
          <w:rFonts w:ascii="Arial" w:hAnsi="Arial" w:cs="Arial"/>
          <w:sz w:val="22"/>
          <w:szCs w:val="22"/>
        </w:rPr>
        <w:t xml:space="preserve"> </w:t>
      </w:r>
      <w:r w:rsidRPr="00252637" w:rsidR="00252637">
        <w:rPr>
          <w:rFonts w:ascii="Arial" w:hAnsi="Arial" w:cs="Arial"/>
          <w:sz w:val="22"/>
          <w:szCs w:val="22"/>
          <w:u w:val="single"/>
        </w:rPr>
        <w:t>L</w:t>
      </w:r>
      <w:r w:rsidRPr="00252637">
        <w:rPr>
          <w:rFonts w:ascii="Arial" w:hAnsi="Arial" w:cs="Arial"/>
          <w:sz w:val="22"/>
          <w:szCs w:val="22"/>
          <w:u w:val="single"/>
        </w:rPr>
        <w:t>ine of Business/Sub-function:</w:t>
      </w:r>
      <w:r w:rsidRPr="00252637">
        <w:rPr>
          <w:rFonts w:ascii="Arial" w:hAnsi="Arial" w:cs="Arial"/>
          <w:sz w:val="22"/>
          <w:szCs w:val="22"/>
        </w:rPr>
        <w:t xml:space="preserve">  </w:t>
      </w:r>
      <w:r w:rsidRPr="00252637" w:rsidR="00CA45C1">
        <w:rPr>
          <w:rFonts w:ascii="Arial" w:hAnsi="Arial" w:cs="Arial"/>
          <w:sz w:val="22"/>
          <w:szCs w:val="22"/>
        </w:rPr>
        <w:t>General Government / Taxation Management</w:t>
      </w:r>
      <w:r w:rsidRPr="00252637">
        <w:rPr>
          <w:rFonts w:ascii="Arial" w:hAnsi="Arial" w:cs="Arial"/>
          <w:sz w:val="22"/>
          <w:szCs w:val="22"/>
        </w:rPr>
        <w:t>.</w:t>
      </w:r>
      <w:r w:rsidRPr="00252637" w:rsidR="00D60438">
        <w:rPr>
          <w:rFonts w:ascii="Arial" w:hAnsi="Arial" w:cs="Arial"/>
          <w:sz w:val="22"/>
          <w:szCs w:val="22"/>
        </w:rPr>
        <w:t xml:space="preserve"> </w:t>
      </w:r>
    </w:p>
    <w:p w:rsidR="00827B66" w:rsidRPr="00252637" w:rsidP="00252637" w14:paraId="58D2B758" w14:textId="77777777">
      <w:pPr>
        <w:suppressAutoHyphens/>
        <w:rPr>
          <w:rFonts w:ascii="Arial" w:hAnsi="Arial" w:cs="Arial"/>
          <w:sz w:val="28"/>
          <w:szCs w:val="28"/>
        </w:rPr>
      </w:pPr>
    </w:p>
    <w:p w:rsidR="00AF1157" w:rsidRPr="00252637" w14:paraId="57795D25" w14:textId="59BD2B2D">
      <w:pPr>
        <w:suppressAutoHyphens/>
        <w:rPr>
          <w:rFonts w:ascii="Arial" w:hAnsi="Arial" w:cs="Arial"/>
          <w:i/>
          <w:sz w:val="22"/>
          <w:szCs w:val="22"/>
        </w:rPr>
      </w:pPr>
      <w:r w:rsidRPr="00252637">
        <w:rPr>
          <w:rFonts w:ascii="Arial" w:hAnsi="Arial" w:cs="Arial"/>
          <w:i/>
          <w:sz w:val="22"/>
          <w:szCs w:val="22"/>
        </w:rPr>
        <w:t>2.  How, by whom</w:t>
      </w:r>
      <w:r w:rsidRPr="00252637" w:rsidR="00101DE7">
        <w:rPr>
          <w:rFonts w:ascii="Arial" w:hAnsi="Arial" w:cs="Arial"/>
          <w:i/>
          <w:sz w:val="22"/>
          <w:szCs w:val="22"/>
        </w:rPr>
        <w:t>,</w:t>
      </w:r>
      <w:r w:rsidRPr="00252637">
        <w:rPr>
          <w:rFonts w:ascii="Arial" w:hAnsi="Arial" w:cs="Arial"/>
          <w:i/>
          <w:sz w:val="22"/>
          <w:szCs w:val="22"/>
        </w:rPr>
        <w:t xml:space="preserve"> and for what purpose is this information used?</w:t>
      </w:r>
      <w:r w:rsidRPr="00252637" w:rsidR="00D73D2D">
        <w:rPr>
          <w:rFonts w:ascii="Arial" w:hAnsi="Arial" w:cs="Arial"/>
          <w:i/>
          <w:sz w:val="22"/>
          <w:szCs w:val="22"/>
        </w:rPr>
        <w:t xml:space="preserve"> </w:t>
      </w:r>
    </w:p>
    <w:p w:rsidR="00AF1157" w:rsidRPr="00252637" w:rsidP="00DA22BA" w14:paraId="65F74A14" w14:textId="77777777">
      <w:pPr>
        <w:suppressAutoHyphens/>
        <w:rPr>
          <w:rFonts w:ascii="Arial" w:hAnsi="Arial" w:cs="Arial"/>
          <w:sz w:val="22"/>
          <w:szCs w:val="22"/>
        </w:rPr>
      </w:pPr>
    </w:p>
    <w:p w:rsidR="002C116D" w:rsidRPr="00252637" w:rsidP="00B13C66" w14:paraId="042E20F0" w14:textId="63A70522">
      <w:pPr>
        <w:ind w:left="360"/>
        <w:rPr>
          <w:rFonts w:ascii="Arial" w:hAnsi="Arial" w:cs="Arial"/>
          <w:sz w:val="22"/>
          <w:szCs w:val="22"/>
        </w:rPr>
      </w:pPr>
      <w:r w:rsidRPr="00252637">
        <w:rPr>
          <w:rFonts w:ascii="Arial" w:hAnsi="Arial" w:cs="Arial"/>
          <w:sz w:val="22"/>
          <w:szCs w:val="22"/>
        </w:rPr>
        <w:t xml:space="preserve">The information </w:t>
      </w:r>
      <w:r w:rsidRPr="00252637" w:rsidR="00FE2700">
        <w:rPr>
          <w:rFonts w:ascii="Arial" w:hAnsi="Arial" w:cs="Arial"/>
          <w:sz w:val="22"/>
          <w:szCs w:val="22"/>
        </w:rPr>
        <w:t xml:space="preserve">collected </w:t>
      </w:r>
      <w:r w:rsidRPr="00252637" w:rsidR="00703D10">
        <w:rPr>
          <w:rFonts w:ascii="Arial" w:hAnsi="Arial" w:cs="Arial"/>
          <w:sz w:val="22"/>
          <w:szCs w:val="22"/>
        </w:rPr>
        <w:t>using</w:t>
      </w:r>
      <w:r w:rsidRPr="00252637" w:rsidR="00FE2700">
        <w:rPr>
          <w:rFonts w:ascii="Arial" w:hAnsi="Arial" w:cs="Arial"/>
          <w:sz w:val="22"/>
          <w:szCs w:val="22"/>
        </w:rPr>
        <w:t xml:space="preserve"> </w:t>
      </w:r>
      <w:r w:rsidRPr="00252637">
        <w:rPr>
          <w:rFonts w:ascii="Arial" w:hAnsi="Arial" w:cs="Arial"/>
          <w:sz w:val="22"/>
          <w:szCs w:val="22"/>
        </w:rPr>
        <w:t xml:space="preserve">new and amended tobacco industry </w:t>
      </w:r>
      <w:r w:rsidRPr="00252637" w:rsidR="00FE2700">
        <w:rPr>
          <w:rFonts w:ascii="Arial" w:hAnsi="Arial" w:cs="Arial"/>
          <w:sz w:val="22"/>
          <w:szCs w:val="22"/>
        </w:rPr>
        <w:t xml:space="preserve">permit </w:t>
      </w:r>
      <w:r w:rsidRPr="00252637">
        <w:rPr>
          <w:rFonts w:ascii="Arial" w:hAnsi="Arial" w:cs="Arial"/>
          <w:sz w:val="22"/>
          <w:szCs w:val="22"/>
        </w:rPr>
        <w:t xml:space="preserve">applications </w:t>
      </w:r>
      <w:r w:rsidRPr="00252637" w:rsidR="008B23DE">
        <w:rPr>
          <w:rFonts w:ascii="Arial" w:hAnsi="Arial" w:cs="Arial"/>
          <w:sz w:val="22"/>
          <w:szCs w:val="22"/>
        </w:rPr>
        <w:t>identif</w:t>
      </w:r>
      <w:r w:rsidRPr="00252637" w:rsidR="00FA5489">
        <w:rPr>
          <w:rFonts w:ascii="Arial" w:hAnsi="Arial" w:cs="Arial"/>
          <w:sz w:val="22"/>
          <w:szCs w:val="22"/>
        </w:rPr>
        <w:t>ies</w:t>
      </w:r>
      <w:r w:rsidRPr="00252637" w:rsidR="009A4F30">
        <w:rPr>
          <w:rFonts w:ascii="Arial" w:hAnsi="Arial" w:cs="Arial"/>
          <w:sz w:val="22"/>
          <w:szCs w:val="22"/>
        </w:rPr>
        <w:t xml:space="preserve"> </w:t>
      </w:r>
      <w:r w:rsidRPr="00252637">
        <w:rPr>
          <w:rFonts w:ascii="Arial" w:hAnsi="Arial" w:cs="Arial"/>
          <w:sz w:val="22"/>
          <w:szCs w:val="22"/>
        </w:rPr>
        <w:t>the applicant</w:t>
      </w:r>
      <w:r w:rsidRPr="00252637" w:rsidR="00FE2700">
        <w:rPr>
          <w:rFonts w:ascii="Arial" w:hAnsi="Arial" w:cs="Arial"/>
          <w:sz w:val="22"/>
          <w:szCs w:val="22"/>
        </w:rPr>
        <w:t xml:space="preserve">s and provides information about </w:t>
      </w:r>
      <w:r w:rsidRPr="00252637">
        <w:rPr>
          <w:rFonts w:ascii="Arial" w:hAnsi="Arial" w:cs="Arial"/>
          <w:sz w:val="22"/>
          <w:szCs w:val="22"/>
        </w:rPr>
        <w:t>their business</w:t>
      </w:r>
      <w:r w:rsidRPr="00252637" w:rsidR="00FE2700">
        <w:rPr>
          <w:rFonts w:ascii="Arial" w:hAnsi="Arial" w:cs="Arial"/>
          <w:sz w:val="22"/>
          <w:szCs w:val="22"/>
        </w:rPr>
        <w:t>,</w:t>
      </w:r>
      <w:r w:rsidRPr="00252637">
        <w:rPr>
          <w:rFonts w:ascii="Arial" w:hAnsi="Arial" w:cs="Arial"/>
          <w:sz w:val="22"/>
          <w:szCs w:val="22"/>
        </w:rPr>
        <w:t xml:space="preserve"> criminal histor</w:t>
      </w:r>
      <w:r w:rsidR="00925826">
        <w:rPr>
          <w:rFonts w:ascii="Arial" w:hAnsi="Arial" w:cs="Arial"/>
          <w:sz w:val="22"/>
          <w:szCs w:val="22"/>
        </w:rPr>
        <w:t>y</w:t>
      </w:r>
      <w:r w:rsidRPr="00252637">
        <w:rPr>
          <w:rFonts w:ascii="Arial" w:hAnsi="Arial" w:cs="Arial"/>
          <w:sz w:val="22"/>
          <w:szCs w:val="22"/>
        </w:rPr>
        <w:t xml:space="preserve">, and their partners or, for corporations, their officers, directors, or principal investors.  </w:t>
      </w:r>
      <w:r w:rsidRPr="00252637" w:rsidR="00FE2700">
        <w:rPr>
          <w:rFonts w:ascii="Arial" w:hAnsi="Arial" w:cs="Arial"/>
          <w:sz w:val="22"/>
          <w:szCs w:val="22"/>
        </w:rPr>
        <w:t xml:space="preserve">TTB personnel </w:t>
      </w:r>
      <w:r w:rsidRPr="00252637">
        <w:rPr>
          <w:rFonts w:ascii="Arial" w:hAnsi="Arial" w:cs="Arial"/>
          <w:sz w:val="22"/>
          <w:szCs w:val="22"/>
        </w:rPr>
        <w:t xml:space="preserve">use the </w:t>
      </w:r>
      <w:r w:rsidRPr="00252637" w:rsidR="00FE2700">
        <w:rPr>
          <w:rFonts w:ascii="Arial" w:hAnsi="Arial" w:cs="Arial"/>
          <w:sz w:val="22"/>
          <w:szCs w:val="22"/>
        </w:rPr>
        <w:t>collected i</w:t>
      </w:r>
      <w:r w:rsidRPr="00252637">
        <w:rPr>
          <w:rFonts w:ascii="Arial" w:hAnsi="Arial" w:cs="Arial"/>
          <w:sz w:val="22"/>
          <w:szCs w:val="22"/>
        </w:rPr>
        <w:t xml:space="preserve">nformation to determine if the applicant is qualified under </w:t>
      </w:r>
      <w:r w:rsidRPr="00252637" w:rsidR="00FE2700">
        <w:rPr>
          <w:rFonts w:ascii="Arial" w:hAnsi="Arial" w:cs="Arial"/>
          <w:sz w:val="22"/>
          <w:szCs w:val="22"/>
        </w:rPr>
        <w:t xml:space="preserve">section 5712 of the IRC </w:t>
      </w:r>
      <w:r w:rsidRPr="00252637">
        <w:rPr>
          <w:rFonts w:ascii="Arial" w:hAnsi="Arial" w:cs="Arial"/>
          <w:sz w:val="22"/>
          <w:szCs w:val="22"/>
        </w:rPr>
        <w:t xml:space="preserve">to hold a </w:t>
      </w:r>
      <w:r w:rsidRPr="00252637" w:rsidR="00FE2700">
        <w:rPr>
          <w:rFonts w:ascii="Arial" w:hAnsi="Arial" w:cs="Arial"/>
          <w:sz w:val="22"/>
          <w:szCs w:val="22"/>
        </w:rPr>
        <w:t>tobacco industry permit</w:t>
      </w:r>
      <w:r w:rsidRPr="00252637">
        <w:rPr>
          <w:rFonts w:ascii="Arial" w:hAnsi="Arial" w:cs="Arial"/>
          <w:sz w:val="22"/>
          <w:szCs w:val="22"/>
        </w:rPr>
        <w:t xml:space="preserve">.  In addition, TTB personnel may examine a tobacco industry member’s </w:t>
      </w:r>
      <w:r w:rsidRPr="00252637" w:rsidR="009A50CB">
        <w:rPr>
          <w:rFonts w:ascii="Arial" w:hAnsi="Arial" w:cs="Arial"/>
          <w:sz w:val="22"/>
          <w:szCs w:val="22"/>
        </w:rPr>
        <w:t xml:space="preserve">on-site </w:t>
      </w:r>
      <w:r w:rsidRPr="00252637">
        <w:rPr>
          <w:rFonts w:ascii="Arial" w:hAnsi="Arial" w:cs="Arial"/>
          <w:sz w:val="22"/>
          <w:szCs w:val="22"/>
        </w:rPr>
        <w:t xml:space="preserve">permit file to ensure that their operations are being conducted in conformity with their permit.  The information collected on tobacco industry permit applications, and the determinations made by TTB regarding an applicant’s qualifications, </w:t>
      </w:r>
      <w:r w:rsidRPr="00252637" w:rsidR="009A50CB">
        <w:rPr>
          <w:rFonts w:ascii="Arial" w:hAnsi="Arial" w:cs="Arial"/>
          <w:sz w:val="22"/>
          <w:szCs w:val="22"/>
        </w:rPr>
        <w:t xml:space="preserve">is </w:t>
      </w:r>
      <w:r w:rsidRPr="00252637">
        <w:rPr>
          <w:rFonts w:ascii="Arial" w:hAnsi="Arial" w:cs="Arial"/>
          <w:sz w:val="22"/>
          <w:szCs w:val="22"/>
        </w:rPr>
        <w:t xml:space="preserve">necessary to protect the revenue and ensure the lawful operation of tobacco industry members. </w:t>
      </w:r>
    </w:p>
    <w:p w:rsidR="00AF1157" w:rsidRPr="00252637" w:rsidP="004806AE" w14:paraId="1AD82D61" w14:textId="77777777">
      <w:pPr>
        <w:ind w:left="576" w:hanging="576"/>
        <w:rPr>
          <w:rFonts w:ascii="Arial" w:hAnsi="Arial" w:cs="Arial"/>
          <w:sz w:val="28"/>
          <w:szCs w:val="28"/>
        </w:rPr>
      </w:pPr>
    </w:p>
    <w:p w:rsidR="00AF1157" w:rsidRPr="00252637" w:rsidP="000E68C5" w14:paraId="7251A3F3" w14:textId="77777777">
      <w:pPr>
        <w:suppressAutoHyphens/>
        <w:rPr>
          <w:rFonts w:ascii="Arial" w:hAnsi="Arial" w:cs="Arial"/>
          <w:i/>
          <w:sz w:val="22"/>
          <w:szCs w:val="22"/>
        </w:rPr>
      </w:pPr>
      <w:r w:rsidRPr="00252637">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252637" w:rsidP="000E68C5" w14:paraId="410B8695" w14:textId="77777777">
      <w:pPr>
        <w:suppressAutoHyphens/>
        <w:rPr>
          <w:rFonts w:ascii="Arial" w:hAnsi="Arial" w:cs="Arial"/>
          <w:sz w:val="22"/>
          <w:szCs w:val="22"/>
        </w:rPr>
      </w:pPr>
    </w:p>
    <w:p w:rsidR="0086383A" w:rsidRPr="00252637" w:rsidP="002023F9" w14:paraId="4CE4DD88" w14:textId="1D4BEF70">
      <w:pPr>
        <w:tabs>
          <w:tab w:val="left" w:pos="8550"/>
        </w:tabs>
        <w:suppressAutoHyphens/>
        <w:spacing w:line="240" w:lineRule="atLeast"/>
        <w:ind w:left="360"/>
        <w:rPr>
          <w:rFonts w:ascii="Arial" w:hAnsi="Arial" w:cs="Arial"/>
          <w:sz w:val="22"/>
          <w:szCs w:val="22"/>
        </w:rPr>
      </w:pPr>
      <w:r w:rsidRPr="00252637">
        <w:rPr>
          <w:rFonts w:ascii="Arial" w:hAnsi="Arial" w:cs="Arial"/>
          <w:sz w:val="22"/>
          <w:szCs w:val="22"/>
        </w:rPr>
        <w:t xml:space="preserve">Currently, respondents may electronically complete and submit </w:t>
      </w:r>
      <w:r w:rsidRPr="00252637" w:rsidR="00CF2A2A">
        <w:rPr>
          <w:rFonts w:ascii="Arial" w:hAnsi="Arial" w:cs="Arial"/>
          <w:sz w:val="22"/>
          <w:szCs w:val="22"/>
        </w:rPr>
        <w:t xml:space="preserve">all tobacco industry permit applications </w:t>
      </w:r>
      <w:r w:rsidRPr="00252637" w:rsidR="009A50CB">
        <w:rPr>
          <w:rFonts w:ascii="Arial" w:hAnsi="Arial" w:cs="Arial"/>
          <w:sz w:val="22"/>
          <w:szCs w:val="22"/>
        </w:rPr>
        <w:t xml:space="preserve">via </w:t>
      </w:r>
      <w:r w:rsidRPr="00252637">
        <w:rPr>
          <w:rFonts w:ascii="Arial" w:hAnsi="Arial" w:cs="Arial"/>
          <w:sz w:val="22"/>
          <w:szCs w:val="22"/>
        </w:rPr>
        <w:t xml:space="preserve">TTB’s </w:t>
      </w:r>
      <w:r w:rsidRPr="00252637" w:rsidR="00925826">
        <w:rPr>
          <w:rFonts w:ascii="Arial" w:hAnsi="Arial" w:cs="Arial"/>
          <w:sz w:val="22"/>
          <w:szCs w:val="22"/>
        </w:rPr>
        <w:t>internet based</w:t>
      </w:r>
      <w:r w:rsidRPr="00252637">
        <w:rPr>
          <w:rFonts w:ascii="Arial" w:hAnsi="Arial" w:cs="Arial"/>
          <w:sz w:val="22"/>
          <w:szCs w:val="22"/>
        </w:rPr>
        <w:t xml:space="preserve"> “Permits Online” (PONL) system and its “Tobacco Permits” application function.  See</w:t>
      </w:r>
      <w:r w:rsidR="00925826">
        <w:rPr>
          <w:rFonts w:ascii="Arial" w:hAnsi="Arial" w:cs="Arial"/>
          <w:sz w:val="22"/>
          <w:szCs w:val="22"/>
        </w:rPr>
        <w:t xml:space="preserve"> </w:t>
      </w:r>
      <w:r w:rsidRPr="00703D10" w:rsidR="00925826">
        <w:rPr>
          <w:rFonts w:ascii="Arial" w:hAnsi="Arial" w:cs="Arial"/>
          <w:i/>
          <w:iCs/>
          <w:sz w:val="22"/>
          <w:szCs w:val="22"/>
        </w:rPr>
        <w:t>https://www.ttb.gov/online-services/ponl/customer-support</w:t>
      </w:r>
      <w:r w:rsidRPr="00252637">
        <w:rPr>
          <w:rFonts w:ascii="Arial" w:hAnsi="Arial" w:cs="Arial"/>
          <w:sz w:val="22"/>
          <w:szCs w:val="22"/>
        </w:rPr>
        <w:t xml:space="preserve">.  </w:t>
      </w:r>
      <w:r w:rsidRPr="00252637" w:rsidR="00773C64">
        <w:rPr>
          <w:rFonts w:ascii="Arial" w:hAnsi="Arial" w:cs="Arial"/>
          <w:sz w:val="22"/>
          <w:szCs w:val="22"/>
        </w:rPr>
        <w:t xml:space="preserve">Also, the </w:t>
      </w:r>
      <w:r w:rsidRPr="00252637" w:rsidR="00F438D5">
        <w:rPr>
          <w:rFonts w:ascii="Arial" w:hAnsi="Arial" w:cs="Arial"/>
          <w:sz w:val="22"/>
          <w:szCs w:val="22"/>
        </w:rPr>
        <w:t xml:space="preserve">tobacco </w:t>
      </w:r>
      <w:r w:rsidRPr="00252637" w:rsidR="009A50CB">
        <w:rPr>
          <w:rFonts w:ascii="Arial" w:hAnsi="Arial" w:cs="Arial"/>
          <w:sz w:val="22"/>
          <w:szCs w:val="22"/>
        </w:rPr>
        <w:t xml:space="preserve">industry </w:t>
      </w:r>
      <w:r w:rsidRPr="00252637" w:rsidR="00F438D5">
        <w:rPr>
          <w:rFonts w:ascii="Arial" w:hAnsi="Arial" w:cs="Arial"/>
          <w:sz w:val="22"/>
          <w:szCs w:val="22"/>
        </w:rPr>
        <w:t>permit</w:t>
      </w:r>
      <w:r w:rsidRPr="00252637" w:rsidR="009A50CB">
        <w:rPr>
          <w:rFonts w:ascii="Arial" w:hAnsi="Arial" w:cs="Arial"/>
          <w:sz w:val="22"/>
          <w:szCs w:val="22"/>
        </w:rPr>
        <w:t xml:space="preserve"> application </w:t>
      </w:r>
      <w:r w:rsidRPr="00252637" w:rsidR="00F438D5">
        <w:rPr>
          <w:rFonts w:ascii="Arial" w:hAnsi="Arial" w:cs="Arial"/>
          <w:sz w:val="22"/>
          <w:szCs w:val="22"/>
        </w:rPr>
        <w:t xml:space="preserve">paper </w:t>
      </w:r>
      <w:r w:rsidRPr="00252637">
        <w:rPr>
          <w:rFonts w:ascii="Arial" w:hAnsi="Arial" w:cs="Arial"/>
          <w:sz w:val="22"/>
          <w:szCs w:val="22"/>
        </w:rPr>
        <w:t xml:space="preserve">forms, TTB F 5200.3, TTB F 5200.16, TTB F 5230.4, and TTB F 5230.5, are available as “fillable-printable” forms on the TTB website at </w:t>
      </w:r>
      <w:r w:rsidRPr="00252637" w:rsidR="00252637">
        <w:rPr>
          <w:rFonts w:ascii="Arial" w:hAnsi="Arial" w:cs="Arial"/>
          <w:i/>
          <w:iCs/>
          <w:sz w:val="22"/>
          <w:szCs w:val="22"/>
        </w:rPr>
        <w:t>https://www.ttb.gov/public-information/forms</w:t>
      </w:r>
      <w:r w:rsidR="00252637">
        <w:rPr>
          <w:rFonts w:ascii="Arial" w:hAnsi="Arial" w:cs="Arial"/>
          <w:sz w:val="22"/>
          <w:szCs w:val="22"/>
        </w:rPr>
        <w:t xml:space="preserve">. </w:t>
      </w:r>
    </w:p>
    <w:p w:rsidR="00AF1157" w:rsidRPr="00252637" w:rsidP="004806AE" w14:paraId="3B34A6B3" w14:textId="77777777">
      <w:pPr>
        <w:suppressAutoHyphens/>
        <w:rPr>
          <w:rFonts w:ascii="Arial" w:hAnsi="Arial" w:cs="Arial"/>
          <w:sz w:val="28"/>
          <w:szCs w:val="28"/>
        </w:rPr>
      </w:pPr>
    </w:p>
    <w:p w:rsidR="00AF1157" w:rsidRPr="00252637" w:rsidP="000E68C5" w14:paraId="6DEC025B" w14:textId="77777777">
      <w:pPr>
        <w:suppressAutoHyphens/>
        <w:rPr>
          <w:rFonts w:ascii="Arial" w:hAnsi="Arial" w:cs="Arial"/>
          <w:i/>
          <w:sz w:val="22"/>
          <w:szCs w:val="22"/>
        </w:rPr>
      </w:pPr>
      <w:r w:rsidRPr="00252637">
        <w:rPr>
          <w:rFonts w:ascii="Arial" w:hAnsi="Arial" w:cs="Arial"/>
          <w:i/>
          <w:sz w:val="22"/>
          <w:szCs w:val="22"/>
        </w:rPr>
        <w:t>4.  What efforts are used to identi</w:t>
      </w:r>
      <w:r w:rsidRPr="00252637" w:rsidR="009E4E4C">
        <w:rPr>
          <w:rFonts w:ascii="Arial" w:hAnsi="Arial" w:cs="Arial"/>
          <w:i/>
          <w:sz w:val="22"/>
          <w:szCs w:val="22"/>
        </w:rPr>
        <w:t>f</w:t>
      </w:r>
      <w:r w:rsidRPr="00252637">
        <w:rPr>
          <w:rFonts w:ascii="Arial" w:hAnsi="Arial" w:cs="Arial"/>
          <w:i/>
          <w:sz w:val="22"/>
          <w:szCs w:val="22"/>
        </w:rPr>
        <w:t xml:space="preserve">y duplication?  </w:t>
      </w:r>
      <w:r w:rsidRPr="00252637" w:rsidR="007A5D4B">
        <w:rPr>
          <w:rFonts w:ascii="Arial" w:hAnsi="Arial" w:cs="Arial"/>
          <w:i/>
          <w:sz w:val="22"/>
          <w:szCs w:val="22"/>
        </w:rPr>
        <w:t xml:space="preserve">Can </w:t>
      </w:r>
      <w:r w:rsidRPr="00252637">
        <w:rPr>
          <w:rFonts w:ascii="Arial" w:hAnsi="Arial" w:cs="Arial"/>
          <w:i/>
          <w:sz w:val="22"/>
          <w:szCs w:val="22"/>
        </w:rPr>
        <w:t>similar information</w:t>
      </w:r>
      <w:r w:rsidRPr="00252637" w:rsidR="00DF5F98">
        <w:rPr>
          <w:rFonts w:ascii="Arial" w:hAnsi="Arial" w:cs="Arial"/>
          <w:i/>
          <w:sz w:val="22"/>
          <w:szCs w:val="22"/>
        </w:rPr>
        <w:t xml:space="preserve"> </w:t>
      </w:r>
      <w:r w:rsidRPr="00252637">
        <w:rPr>
          <w:rFonts w:ascii="Arial" w:hAnsi="Arial" w:cs="Arial"/>
          <w:i/>
          <w:sz w:val="22"/>
          <w:szCs w:val="22"/>
        </w:rPr>
        <w:t>already available be used or modified for use for</w:t>
      </w:r>
      <w:r w:rsidRPr="00252637" w:rsidR="00DF5F98">
        <w:rPr>
          <w:rFonts w:ascii="Arial" w:hAnsi="Arial" w:cs="Arial"/>
          <w:i/>
          <w:sz w:val="22"/>
          <w:szCs w:val="22"/>
        </w:rPr>
        <w:t xml:space="preserve"> the purposes described in Item </w:t>
      </w:r>
      <w:r w:rsidRPr="00252637">
        <w:rPr>
          <w:rFonts w:ascii="Arial" w:hAnsi="Arial" w:cs="Arial"/>
          <w:i/>
          <w:sz w:val="22"/>
          <w:szCs w:val="22"/>
        </w:rPr>
        <w:t>2</w:t>
      </w:r>
      <w:r w:rsidRPr="00252637" w:rsidR="00DF5F98">
        <w:rPr>
          <w:rFonts w:ascii="Arial" w:hAnsi="Arial" w:cs="Arial"/>
          <w:i/>
          <w:sz w:val="22"/>
          <w:szCs w:val="22"/>
        </w:rPr>
        <w:t xml:space="preserve"> </w:t>
      </w:r>
      <w:r w:rsidRPr="00252637">
        <w:rPr>
          <w:rFonts w:ascii="Arial" w:hAnsi="Arial" w:cs="Arial"/>
          <w:i/>
          <w:sz w:val="22"/>
          <w:szCs w:val="22"/>
        </w:rPr>
        <w:t>above?</w:t>
      </w:r>
      <w:r w:rsidRPr="00252637" w:rsidR="00DF5F98">
        <w:rPr>
          <w:rFonts w:ascii="Arial" w:hAnsi="Arial" w:cs="Arial"/>
          <w:i/>
          <w:sz w:val="22"/>
          <w:szCs w:val="22"/>
        </w:rPr>
        <w:t xml:space="preserve"> </w:t>
      </w:r>
    </w:p>
    <w:p w:rsidR="00AF1157" w:rsidRPr="00252637" w:rsidP="000E68C5" w14:paraId="12235B64" w14:textId="77777777">
      <w:pPr>
        <w:suppressAutoHyphens/>
        <w:ind w:left="480" w:hanging="480"/>
        <w:rPr>
          <w:rFonts w:ascii="Arial" w:hAnsi="Arial" w:cs="Arial"/>
          <w:sz w:val="22"/>
          <w:szCs w:val="22"/>
        </w:rPr>
      </w:pPr>
    </w:p>
    <w:p w:rsidR="00C64D2C" w:rsidRPr="00252637" w:rsidP="009618DF" w14:paraId="74585E07" w14:textId="5B0F3FF8">
      <w:pPr>
        <w:suppressAutoHyphens/>
        <w:ind w:left="360"/>
        <w:rPr>
          <w:rFonts w:ascii="Arial" w:hAnsi="Arial" w:cs="Arial"/>
          <w:sz w:val="22"/>
          <w:szCs w:val="22"/>
        </w:rPr>
      </w:pPr>
      <w:r w:rsidRPr="00252637">
        <w:rPr>
          <w:rFonts w:ascii="Arial" w:hAnsi="Arial" w:cs="Arial"/>
          <w:sz w:val="22"/>
          <w:szCs w:val="22"/>
        </w:rPr>
        <w:t>T</w:t>
      </w:r>
      <w:r w:rsidRPr="00252637" w:rsidR="00AD5C80">
        <w:rPr>
          <w:rFonts w:ascii="Arial" w:hAnsi="Arial" w:cs="Arial"/>
          <w:sz w:val="22"/>
          <w:szCs w:val="22"/>
        </w:rPr>
        <w:t>his collection provide</w:t>
      </w:r>
      <w:r w:rsidRPr="00252637">
        <w:rPr>
          <w:rFonts w:ascii="Arial" w:hAnsi="Arial" w:cs="Arial"/>
          <w:sz w:val="22"/>
          <w:szCs w:val="22"/>
        </w:rPr>
        <w:t>s</w:t>
      </w:r>
      <w:r w:rsidRPr="00252637" w:rsidR="00AD5C80">
        <w:rPr>
          <w:rFonts w:ascii="Arial" w:hAnsi="Arial" w:cs="Arial"/>
          <w:sz w:val="22"/>
          <w:szCs w:val="22"/>
        </w:rPr>
        <w:t xml:space="preserve"> TTB with information that is pertinent and </w:t>
      </w:r>
      <w:r w:rsidRPr="00252637" w:rsidR="00522735">
        <w:rPr>
          <w:rFonts w:ascii="Arial" w:hAnsi="Arial" w:cs="Arial"/>
          <w:sz w:val="22"/>
          <w:szCs w:val="22"/>
        </w:rPr>
        <w:t xml:space="preserve">unique to each </w:t>
      </w:r>
      <w:r w:rsidRPr="00252637">
        <w:rPr>
          <w:rFonts w:ascii="Arial" w:hAnsi="Arial" w:cs="Arial"/>
          <w:sz w:val="22"/>
          <w:szCs w:val="22"/>
        </w:rPr>
        <w:t xml:space="preserve">applicant for an original or amended tobacco industry permit.  As far as </w:t>
      </w:r>
      <w:r w:rsidRPr="00252637" w:rsidR="00D36A5E">
        <w:rPr>
          <w:rFonts w:ascii="Arial" w:hAnsi="Arial" w:cs="Arial"/>
          <w:sz w:val="22"/>
          <w:szCs w:val="22"/>
        </w:rPr>
        <w:t xml:space="preserve">TTB </w:t>
      </w:r>
      <w:r w:rsidRPr="00252637">
        <w:rPr>
          <w:rFonts w:ascii="Arial" w:hAnsi="Arial" w:cs="Arial"/>
          <w:sz w:val="22"/>
          <w:szCs w:val="22"/>
        </w:rPr>
        <w:t xml:space="preserve">can determine, similar information is not available </w:t>
      </w:r>
      <w:r w:rsidR="00252637">
        <w:rPr>
          <w:rFonts w:ascii="Arial" w:hAnsi="Arial" w:cs="Arial"/>
          <w:sz w:val="22"/>
          <w:szCs w:val="22"/>
        </w:rPr>
        <w:t xml:space="preserve">to it </w:t>
      </w:r>
      <w:r w:rsidRPr="00252637">
        <w:rPr>
          <w:rFonts w:ascii="Arial" w:hAnsi="Arial" w:cs="Arial"/>
          <w:sz w:val="22"/>
          <w:szCs w:val="22"/>
        </w:rPr>
        <w:t xml:space="preserve">elsewhere. </w:t>
      </w:r>
    </w:p>
    <w:p w:rsidR="007A5D4B" w:rsidRPr="00252637" w:rsidP="009618DF" w14:paraId="4E95A5F4" w14:textId="77777777">
      <w:pPr>
        <w:suppressAutoHyphens/>
        <w:rPr>
          <w:rFonts w:ascii="Arial" w:hAnsi="Arial" w:cs="Arial"/>
          <w:sz w:val="28"/>
          <w:szCs w:val="28"/>
        </w:rPr>
      </w:pPr>
    </w:p>
    <w:p w:rsidR="00AF1157" w:rsidRPr="00252637" w14:paraId="5E0C64C5" w14:textId="63280347">
      <w:pPr>
        <w:suppressAutoHyphens/>
        <w:rPr>
          <w:rFonts w:ascii="Arial" w:hAnsi="Arial" w:cs="Arial"/>
          <w:i/>
          <w:sz w:val="22"/>
          <w:szCs w:val="22"/>
        </w:rPr>
      </w:pPr>
      <w:r w:rsidRPr="00252637">
        <w:rPr>
          <w:rFonts w:ascii="Arial" w:hAnsi="Arial" w:cs="Arial"/>
          <w:i/>
          <w:sz w:val="22"/>
          <w:szCs w:val="22"/>
        </w:rPr>
        <w:t>5.  If this collection of information impacts small businesses or other small entities,</w:t>
      </w:r>
      <w:r w:rsidRPr="00252637" w:rsidR="00DF5F98">
        <w:rPr>
          <w:rFonts w:ascii="Arial" w:hAnsi="Arial" w:cs="Arial"/>
          <w:i/>
          <w:sz w:val="22"/>
          <w:szCs w:val="22"/>
        </w:rPr>
        <w:t xml:space="preserve"> </w:t>
      </w:r>
      <w:r w:rsidRPr="00252637">
        <w:rPr>
          <w:rFonts w:ascii="Arial" w:hAnsi="Arial" w:cs="Arial"/>
          <w:i/>
          <w:sz w:val="22"/>
          <w:szCs w:val="22"/>
        </w:rPr>
        <w:t xml:space="preserve">what methods are used to minimize burden? </w:t>
      </w:r>
    </w:p>
    <w:p w:rsidR="007A5D4B" w:rsidRPr="00252637" w14:paraId="1C82BF52" w14:textId="77777777">
      <w:pPr>
        <w:suppressAutoHyphens/>
        <w:ind w:left="480" w:hanging="480"/>
        <w:rPr>
          <w:rFonts w:ascii="Arial" w:hAnsi="Arial" w:cs="Arial"/>
          <w:sz w:val="22"/>
          <w:szCs w:val="22"/>
        </w:rPr>
      </w:pPr>
    </w:p>
    <w:p w:rsidR="00AD5C80" w:rsidRPr="00252637" w:rsidP="00AD5C80" w14:paraId="1F1DAE21" w14:textId="0CCF6771">
      <w:pPr>
        <w:ind w:left="360"/>
        <w:rPr>
          <w:rFonts w:ascii="Arial" w:hAnsi="Arial" w:cs="Arial"/>
          <w:sz w:val="22"/>
          <w:szCs w:val="22"/>
        </w:rPr>
      </w:pPr>
      <w:r w:rsidRPr="00252637">
        <w:rPr>
          <w:rFonts w:ascii="Arial" w:hAnsi="Arial" w:cs="Arial"/>
          <w:sz w:val="22"/>
          <w:szCs w:val="22"/>
        </w:rPr>
        <w:t xml:space="preserve">All entities, regardless of size, are required by </w:t>
      </w:r>
      <w:r w:rsidRPr="00252637" w:rsidR="00723155">
        <w:rPr>
          <w:rFonts w:ascii="Arial" w:hAnsi="Arial" w:cs="Arial"/>
          <w:sz w:val="22"/>
          <w:szCs w:val="22"/>
        </w:rPr>
        <w:t xml:space="preserve">the IRC at 26 U.S.C. 5712 </w:t>
      </w:r>
      <w:r w:rsidRPr="00252637">
        <w:rPr>
          <w:rFonts w:ascii="Arial" w:hAnsi="Arial" w:cs="Arial"/>
          <w:sz w:val="22"/>
          <w:szCs w:val="22"/>
        </w:rPr>
        <w:t>to apply for and obtain a permit before engaging in business as a manufacturer or importer of tobacco products or processed tobacco, or as an export warehouse proprietor</w:t>
      </w:r>
      <w:r w:rsidRPr="00252637" w:rsidR="00F438D5">
        <w:rPr>
          <w:rFonts w:ascii="Arial" w:hAnsi="Arial" w:cs="Arial"/>
          <w:sz w:val="22"/>
          <w:szCs w:val="22"/>
        </w:rPr>
        <w:t>, and that statute sets specific disqualifications for such permits</w:t>
      </w:r>
      <w:r w:rsidRPr="00252637">
        <w:rPr>
          <w:rFonts w:ascii="Arial" w:hAnsi="Arial" w:cs="Arial"/>
          <w:sz w:val="22"/>
          <w:szCs w:val="22"/>
        </w:rPr>
        <w:t xml:space="preserve">.  The information requested by </w:t>
      </w:r>
      <w:r w:rsidRPr="00252637" w:rsidR="00773C64">
        <w:rPr>
          <w:rFonts w:ascii="Arial" w:hAnsi="Arial" w:cs="Arial"/>
          <w:sz w:val="22"/>
          <w:szCs w:val="22"/>
        </w:rPr>
        <w:t xml:space="preserve">TTB in its </w:t>
      </w:r>
      <w:r w:rsidRPr="00252637" w:rsidR="00723155">
        <w:rPr>
          <w:rFonts w:ascii="Arial" w:hAnsi="Arial" w:cs="Arial"/>
          <w:sz w:val="22"/>
          <w:szCs w:val="22"/>
        </w:rPr>
        <w:t>tobacco industry permit application</w:t>
      </w:r>
      <w:r w:rsidRPr="00252637" w:rsidR="00773C64">
        <w:rPr>
          <w:rFonts w:ascii="Arial" w:hAnsi="Arial" w:cs="Arial"/>
          <w:sz w:val="22"/>
          <w:szCs w:val="22"/>
        </w:rPr>
        <w:t>s</w:t>
      </w:r>
      <w:r w:rsidRPr="00252637" w:rsidR="00723155">
        <w:rPr>
          <w:rFonts w:ascii="Arial" w:hAnsi="Arial" w:cs="Arial"/>
          <w:sz w:val="22"/>
          <w:szCs w:val="22"/>
        </w:rPr>
        <w:t xml:space="preserve"> </w:t>
      </w:r>
      <w:r w:rsidRPr="00252637" w:rsidR="00773C64">
        <w:rPr>
          <w:rFonts w:ascii="Arial" w:hAnsi="Arial" w:cs="Arial"/>
          <w:sz w:val="22"/>
          <w:szCs w:val="22"/>
        </w:rPr>
        <w:t xml:space="preserve">is </w:t>
      </w:r>
      <w:r w:rsidRPr="00252637">
        <w:rPr>
          <w:rFonts w:ascii="Arial" w:hAnsi="Arial" w:cs="Arial"/>
          <w:sz w:val="22"/>
          <w:szCs w:val="22"/>
        </w:rPr>
        <w:t xml:space="preserve">the minimum necessary to determine if a </w:t>
      </w:r>
      <w:r w:rsidRPr="00252637" w:rsidR="00F438D5">
        <w:rPr>
          <w:rFonts w:ascii="Arial" w:hAnsi="Arial" w:cs="Arial"/>
          <w:sz w:val="22"/>
          <w:szCs w:val="22"/>
        </w:rPr>
        <w:t xml:space="preserve">person is </w:t>
      </w:r>
      <w:r w:rsidRPr="00252637" w:rsidR="00773C64">
        <w:rPr>
          <w:rFonts w:ascii="Arial" w:hAnsi="Arial" w:cs="Arial"/>
          <w:sz w:val="22"/>
          <w:szCs w:val="22"/>
        </w:rPr>
        <w:t xml:space="preserve">statutorily </w:t>
      </w:r>
      <w:r w:rsidRPr="00252637" w:rsidR="00F438D5">
        <w:rPr>
          <w:rFonts w:ascii="Arial" w:hAnsi="Arial" w:cs="Arial"/>
          <w:sz w:val="22"/>
          <w:szCs w:val="22"/>
        </w:rPr>
        <w:t xml:space="preserve">qualified for a </w:t>
      </w:r>
      <w:r w:rsidRPr="00252637" w:rsidR="00773C64">
        <w:rPr>
          <w:rFonts w:ascii="Arial" w:hAnsi="Arial" w:cs="Arial"/>
          <w:sz w:val="22"/>
          <w:szCs w:val="22"/>
        </w:rPr>
        <w:t xml:space="preserve">new or amended </w:t>
      </w:r>
      <w:r w:rsidRPr="00252637">
        <w:rPr>
          <w:rFonts w:ascii="Arial" w:hAnsi="Arial" w:cs="Arial"/>
          <w:sz w:val="22"/>
          <w:szCs w:val="22"/>
        </w:rPr>
        <w:t>permit</w:t>
      </w:r>
      <w:r w:rsidRPr="00252637" w:rsidR="00773C64">
        <w:rPr>
          <w:rFonts w:ascii="Arial" w:hAnsi="Arial" w:cs="Arial"/>
          <w:sz w:val="22"/>
          <w:szCs w:val="22"/>
        </w:rPr>
        <w:t xml:space="preserve">.  </w:t>
      </w:r>
      <w:r w:rsidRPr="00252637">
        <w:rPr>
          <w:rFonts w:ascii="Arial" w:hAnsi="Arial" w:cs="Arial"/>
          <w:sz w:val="22"/>
          <w:szCs w:val="22"/>
        </w:rPr>
        <w:t xml:space="preserve">Waiver or reduction of the requirements of this information collection, simply because the respondent's business is small, could cause jeopardy to the revenue by harming TTB’s ability to ensure that permits are only issued </w:t>
      </w:r>
      <w:r w:rsidRPr="00252637" w:rsidR="00723155">
        <w:rPr>
          <w:rFonts w:ascii="Arial" w:hAnsi="Arial" w:cs="Arial"/>
          <w:sz w:val="22"/>
          <w:szCs w:val="22"/>
        </w:rPr>
        <w:t xml:space="preserve">to entities who are </w:t>
      </w:r>
      <w:r w:rsidRPr="00252637" w:rsidR="00773C64">
        <w:rPr>
          <w:rFonts w:ascii="Arial" w:hAnsi="Arial" w:cs="Arial"/>
          <w:sz w:val="22"/>
          <w:szCs w:val="22"/>
        </w:rPr>
        <w:t xml:space="preserve">lawfully </w:t>
      </w:r>
      <w:r w:rsidRPr="00252637" w:rsidR="00723155">
        <w:rPr>
          <w:rFonts w:ascii="Arial" w:hAnsi="Arial" w:cs="Arial"/>
          <w:sz w:val="22"/>
          <w:szCs w:val="22"/>
        </w:rPr>
        <w:t>qualified</w:t>
      </w:r>
      <w:r w:rsidRPr="00252637" w:rsidR="00773C64">
        <w:rPr>
          <w:rFonts w:ascii="Arial" w:hAnsi="Arial" w:cs="Arial"/>
          <w:sz w:val="22"/>
          <w:szCs w:val="22"/>
        </w:rPr>
        <w:t xml:space="preserve"> to hold such permits</w:t>
      </w:r>
      <w:r w:rsidRPr="00252637" w:rsidR="00723155">
        <w:rPr>
          <w:rFonts w:ascii="Arial" w:hAnsi="Arial" w:cs="Arial"/>
          <w:sz w:val="22"/>
          <w:szCs w:val="22"/>
        </w:rPr>
        <w:t xml:space="preserve">. </w:t>
      </w:r>
    </w:p>
    <w:p w:rsidR="007A5D4B" w:rsidRPr="00252637" w14:paraId="173AF626" w14:textId="77777777">
      <w:pPr>
        <w:suppressAutoHyphens/>
        <w:rPr>
          <w:rFonts w:ascii="Arial" w:hAnsi="Arial" w:cs="Arial"/>
          <w:sz w:val="28"/>
          <w:szCs w:val="28"/>
        </w:rPr>
      </w:pPr>
    </w:p>
    <w:p w:rsidR="00AF1157" w:rsidRPr="00252637" w14:paraId="4C01CCDF" w14:textId="77777777">
      <w:pPr>
        <w:suppressAutoHyphens/>
        <w:rPr>
          <w:rFonts w:ascii="Arial" w:hAnsi="Arial" w:cs="Arial"/>
          <w:i/>
          <w:sz w:val="22"/>
          <w:szCs w:val="22"/>
        </w:rPr>
      </w:pPr>
      <w:r w:rsidRPr="00252637">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252637" w14:paraId="7C1D6245" w14:textId="77777777">
      <w:pPr>
        <w:suppressAutoHyphens/>
        <w:ind w:left="480" w:hanging="480"/>
        <w:rPr>
          <w:rFonts w:ascii="Arial" w:hAnsi="Arial" w:cs="Arial"/>
          <w:sz w:val="22"/>
          <w:szCs w:val="22"/>
        </w:rPr>
      </w:pPr>
    </w:p>
    <w:p w:rsidR="00C81652" w:rsidRPr="00252637" w:rsidP="00723155" w14:paraId="7DF40E5B" w14:textId="50B96F13">
      <w:pPr>
        <w:ind w:left="360"/>
        <w:rPr>
          <w:rFonts w:ascii="Arial" w:hAnsi="Arial" w:cs="Arial"/>
          <w:sz w:val="22"/>
          <w:szCs w:val="22"/>
        </w:rPr>
      </w:pPr>
      <w:r w:rsidRPr="00252637">
        <w:rPr>
          <w:rFonts w:ascii="Arial" w:hAnsi="Arial" w:cs="Arial"/>
          <w:sz w:val="22"/>
          <w:szCs w:val="22"/>
        </w:rPr>
        <w:t xml:space="preserve">If </w:t>
      </w:r>
      <w:r w:rsidRPr="00252637" w:rsidR="00773C64">
        <w:rPr>
          <w:rFonts w:ascii="Arial" w:hAnsi="Arial" w:cs="Arial"/>
          <w:sz w:val="22"/>
          <w:szCs w:val="22"/>
        </w:rPr>
        <w:t xml:space="preserve">TTB did not collect the required </w:t>
      </w:r>
      <w:r w:rsidRPr="00252637" w:rsidR="009A50CB">
        <w:rPr>
          <w:rFonts w:ascii="Arial" w:hAnsi="Arial" w:cs="Arial"/>
          <w:sz w:val="22"/>
          <w:szCs w:val="22"/>
        </w:rPr>
        <w:t xml:space="preserve">information from </w:t>
      </w:r>
      <w:r w:rsidRPr="00252637" w:rsidR="00B65304">
        <w:rPr>
          <w:rFonts w:ascii="Arial" w:hAnsi="Arial" w:cs="Arial"/>
          <w:sz w:val="22"/>
          <w:szCs w:val="22"/>
        </w:rPr>
        <w:t xml:space="preserve">tobacco industry permit </w:t>
      </w:r>
      <w:r w:rsidRPr="00252637" w:rsidR="009A50CB">
        <w:rPr>
          <w:rFonts w:ascii="Arial" w:hAnsi="Arial" w:cs="Arial"/>
          <w:sz w:val="22"/>
          <w:szCs w:val="22"/>
        </w:rPr>
        <w:t>applicants, i</w:t>
      </w:r>
      <w:r w:rsidRPr="00252637" w:rsidR="00773C64">
        <w:rPr>
          <w:rFonts w:ascii="Arial" w:hAnsi="Arial" w:cs="Arial"/>
          <w:sz w:val="22"/>
          <w:szCs w:val="22"/>
        </w:rPr>
        <w:t xml:space="preserve">t </w:t>
      </w:r>
      <w:r w:rsidRPr="00252637" w:rsidR="009A50CB">
        <w:rPr>
          <w:rFonts w:ascii="Arial" w:hAnsi="Arial" w:cs="Arial"/>
          <w:sz w:val="22"/>
          <w:szCs w:val="22"/>
        </w:rPr>
        <w:t>c</w:t>
      </w:r>
      <w:r w:rsidRPr="00252637" w:rsidR="00773C64">
        <w:rPr>
          <w:rFonts w:ascii="Arial" w:hAnsi="Arial" w:cs="Arial"/>
          <w:sz w:val="22"/>
          <w:szCs w:val="22"/>
        </w:rPr>
        <w:t xml:space="preserve">ould not determine if </w:t>
      </w:r>
      <w:r w:rsidRPr="00252637" w:rsidR="009A50CB">
        <w:rPr>
          <w:rFonts w:ascii="Arial" w:hAnsi="Arial" w:cs="Arial"/>
          <w:sz w:val="22"/>
          <w:szCs w:val="22"/>
        </w:rPr>
        <w:t xml:space="preserve">those </w:t>
      </w:r>
      <w:r w:rsidRPr="00252637" w:rsidR="00773C64">
        <w:rPr>
          <w:rFonts w:ascii="Arial" w:hAnsi="Arial" w:cs="Arial"/>
          <w:sz w:val="22"/>
          <w:szCs w:val="22"/>
        </w:rPr>
        <w:t>applicant</w:t>
      </w:r>
      <w:r w:rsidRPr="00252637" w:rsidR="00B65304">
        <w:rPr>
          <w:rFonts w:ascii="Arial" w:hAnsi="Arial" w:cs="Arial"/>
          <w:sz w:val="22"/>
          <w:szCs w:val="22"/>
        </w:rPr>
        <w:t xml:space="preserve">s are </w:t>
      </w:r>
      <w:r w:rsidRPr="00252637" w:rsidR="00773C64">
        <w:rPr>
          <w:rFonts w:ascii="Arial" w:hAnsi="Arial" w:cs="Arial"/>
          <w:sz w:val="22"/>
          <w:szCs w:val="22"/>
        </w:rPr>
        <w:t xml:space="preserve">qualified under </w:t>
      </w:r>
      <w:r w:rsidRPr="00252637" w:rsidR="009A50CB">
        <w:rPr>
          <w:rFonts w:ascii="Arial" w:hAnsi="Arial" w:cs="Arial"/>
          <w:sz w:val="22"/>
          <w:szCs w:val="22"/>
        </w:rPr>
        <w:t xml:space="preserve">section 5712 of </w:t>
      </w:r>
      <w:r w:rsidRPr="00252637" w:rsidR="00773C64">
        <w:rPr>
          <w:rFonts w:ascii="Arial" w:hAnsi="Arial" w:cs="Arial"/>
          <w:sz w:val="22"/>
          <w:szCs w:val="22"/>
        </w:rPr>
        <w:t xml:space="preserve">the IRC to hold </w:t>
      </w:r>
      <w:r w:rsidRPr="00252637" w:rsidR="009A50CB">
        <w:rPr>
          <w:rFonts w:ascii="Arial" w:hAnsi="Arial" w:cs="Arial"/>
          <w:sz w:val="22"/>
          <w:szCs w:val="22"/>
        </w:rPr>
        <w:t xml:space="preserve">the permit required under section 5713 of the IRC. </w:t>
      </w:r>
      <w:r w:rsidRPr="00252637" w:rsidR="00B65304">
        <w:rPr>
          <w:rFonts w:ascii="Arial" w:hAnsi="Arial" w:cs="Arial"/>
          <w:sz w:val="22"/>
          <w:szCs w:val="22"/>
        </w:rPr>
        <w:t xml:space="preserve"> The i</w:t>
      </w:r>
      <w:r w:rsidRPr="00252637">
        <w:rPr>
          <w:rFonts w:ascii="Arial" w:hAnsi="Arial" w:cs="Arial"/>
          <w:sz w:val="22"/>
          <w:szCs w:val="22"/>
        </w:rPr>
        <w:t xml:space="preserve">ssuance of </w:t>
      </w:r>
      <w:r w:rsidRPr="00252637" w:rsidR="008C30E8">
        <w:rPr>
          <w:rFonts w:ascii="Arial" w:hAnsi="Arial" w:cs="Arial"/>
          <w:sz w:val="22"/>
          <w:szCs w:val="22"/>
        </w:rPr>
        <w:t>such p</w:t>
      </w:r>
      <w:r w:rsidRPr="00252637">
        <w:rPr>
          <w:rFonts w:ascii="Arial" w:hAnsi="Arial" w:cs="Arial"/>
          <w:sz w:val="22"/>
          <w:szCs w:val="22"/>
        </w:rPr>
        <w:t xml:space="preserve">ermits to </w:t>
      </w:r>
      <w:r w:rsidRPr="00252637" w:rsidR="008C30E8">
        <w:rPr>
          <w:rFonts w:ascii="Arial" w:hAnsi="Arial" w:cs="Arial"/>
          <w:sz w:val="22"/>
          <w:szCs w:val="22"/>
        </w:rPr>
        <w:t xml:space="preserve">statutorily </w:t>
      </w:r>
      <w:r w:rsidRPr="00252637">
        <w:rPr>
          <w:rFonts w:ascii="Arial" w:hAnsi="Arial" w:cs="Arial"/>
          <w:sz w:val="22"/>
          <w:szCs w:val="22"/>
        </w:rPr>
        <w:t>unqualified persons would jeopardize the revenue</w:t>
      </w:r>
      <w:r w:rsidRPr="00252637" w:rsidR="00B65304">
        <w:rPr>
          <w:rFonts w:ascii="Arial" w:hAnsi="Arial" w:cs="Arial"/>
          <w:sz w:val="22"/>
          <w:szCs w:val="22"/>
        </w:rPr>
        <w:t xml:space="preserve"> and could allow tobacco industry members to unlawfully operate.  </w:t>
      </w:r>
      <w:r w:rsidRPr="00252637">
        <w:rPr>
          <w:rFonts w:ascii="Arial" w:hAnsi="Arial" w:cs="Arial"/>
          <w:sz w:val="22"/>
          <w:szCs w:val="22"/>
        </w:rPr>
        <w:t xml:space="preserve">In addition, respondents submit new or amended tobacco industry permit applications only when commencing business or when certain changes occur to </w:t>
      </w:r>
      <w:r w:rsidRPr="00252637" w:rsidR="00B65304">
        <w:rPr>
          <w:rFonts w:ascii="Arial" w:hAnsi="Arial" w:cs="Arial"/>
          <w:sz w:val="22"/>
          <w:szCs w:val="22"/>
        </w:rPr>
        <w:t xml:space="preserve">an existing </w:t>
      </w:r>
      <w:r w:rsidRPr="00252637">
        <w:rPr>
          <w:rFonts w:ascii="Arial" w:hAnsi="Arial" w:cs="Arial"/>
          <w:sz w:val="22"/>
          <w:szCs w:val="22"/>
        </w:rPr>
        <w:t xml:space="preserve">business or its control.  As such, this information collection cannot be conducted less frequently. </w:t>
      </w:r>
    </w:p>
    <w:p w:rsidR="00B502FE" w:rsidRPr="00252637" w:rsidP="004806AE" w14:paraId="2D466609" w14:textId="77777777">
      <w:pPr>
        <w:suppressAutoHyphens/>
        <w:rPr>
          <w:rFonts w:ascii="Arial" w:hAnsi="Arial" w:cs="Arial"/>
          <w:sz w:val="28"/>
          <w:szCs w:val="28"/>
        </w:rPr>
      </w:pPr>
    </w:p>
    <w:p w:rsidR="00C81652" w:rsidRPr="00252637" w:rsidP="00C81652" w14:paraId="4AD2F5D6" w14:textId="77777777">
      <w:pPr>
        <w:suppressAutoHyphens/>
        <w:rPr>
          <w:rFonts w:ascii="Arial" w:hAnsi="Arial" w:cs="Arial"/>
          <w:i/>
          <w:iCs/>
          <w:sz w:val="22"/>
          <w:szCs w:val="22"/>
        </w:rPr>
      </w:pPr>
      <w:r w:rsidRPr="00252637">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101DE7" w:rsidRPr="00252637" w:rsidP="000E68C5" w14:paraId="2ABE7C94" w14:textId="77777777">
      <w:pPr>
        <w:rPr>
          <w:rFonts w:ascii="Arial" w:hAnsi="Arial" w:cs="Arial"/>
          <w:sz w:val="22"/>
          <w:szCs w:val="22"/>
        </w:rPr>
      </w:pPr>
    </w:p>
    <w:p w:rsidR="00B8672A" w:rsidRPr="00252637" w:rsidP="00B8672A" w14:paraId="276AFAB5" w14:textId="03BB7A8D">
      <w:pPr>
        <w:ind w:left="360"/>
        <w:rPr>
          <w:rFonts w:ascii="Arial" w:hAnsi="Arial" w:cs="Arial"/>
          <w:bCs/>
          <w:sz w:val="22"/>
          <w:szCs w:val="22"/>
        </w:rPr>
      </w:pPr>
      <w:r w:rsidRPr="00252637">
        <w:rPr>
          <w:rFonts w:ascii="Arial" w:hAnsi="Arial" w:cs="Arial"/>
          <w:bCs/>
          <w:sz w:val="22"/>
          <w:szCs w:val="22"/>
        </w:rPr>
        <w:t>Under the OMB regulations at 5 CFR 1320.5(d)(2)(iv), a r</w:t>
      </w:r>
      <w:r w:rsidRPr="00252637" w:rsidR="00D47E5E">
        <w:rPr>
          <w:rFonts w:ascii="Arial" w:hAnsi="Arial" w:cs="Arial"/>
          <w:bCs/>
          <w:sz w:val="22"/>
          <w:szCs w:val="22"/>
        </w:rPr>
        <w:t>equirement to retain records for more than three years is a special circumstance</w:t>
      </w:r>
      <w:r w:rsidRPr="00252637">
        <w:rPr>
          <w:rFonts w:ascii="Arial" w:hAnsi="Arial" w:cs="Arial"/>
          <w:bCs/>
          <w:sz w:val="22"/>
          <w:szCs w:val="22"/>
        </w:rPr>
        <w:t>.  Under the TTB regulations, t</w:t>
      </w:r>
      <w:r w:rsidRPr="00252637" w:rsidR="00D47E5E">
        <w:rPr>
          <w:rFonts w:ascii="Arial" w:hAnsi="Arial" w:cs="Arial"/>
          <w:bCs/>
          <w:sz w:val="22"/>
          <w:szCs w:val="22"/>
        </w:rPr>
        <w:t xml:space="preserve">obacco industry permit holders are required to </w:t>
      </w:r>
      <w:r w:rsidRPr="00252637">
        <w:rPr>
          <w:rFonts w:ascii="Arial" w:hAnsi="Arial" w:cs="Arial"/>
          <w:bCs/>
          <w:sz w:val="22"/>
          <w:szCs w:val="22"/>
        </w:rPr>
        <w:t>retain</w:t>
      </w:r>
      <w:r w:rsidRPr="00252637" w:rsidR="00C81652">
        <w:rPr>
          <w:rFonts w:ascii="Arial" w:hAnsi="Arial" w:cs="Arial"/>
          <w:bCs/>
          <w:sz w:val="22"/>
          <w:szCs w:val="22"/>
        </w:rPr>
        <w:t>,</w:t>
      </w:r>
      <w:r w:rsidRPr="00252637">
        <w:rPr>
          <w:rFonts w:ascii="Arial" w:hAnsi="Arial" w:cs="Arial"/>
          <w:bCs/>
          <w:sz w:val="22"/>
          <w:szCs w:val="22"/>
        </w:rPr>
        <w:t xml:space="preserve"> at their place of business</w:t>
      </w:r>
      <w:r w:rsidRPr="00252637" w:rsidR="00C81652">
        <w:rPr>
          <w:rFonts w:ascii="Arial" w:hAnsi="Arial" w:cs="Arial"/>
          <w:bCs/>
          <w:sz w:val="22"/>
          <w:szCs w:val="22"/>
        </w:rPr>
        <w:t>,</w:t>
      </w:r>
      <w:r w:rsidRPr="00252637">
        <w:rPr>
          <w:rFonts w:ascii="Arial" w:hAnsi="Arial" w:cs="Arial"/>
          <w:bCs/>
          <w:sz w:val="22"/>
          <w:szCs w:val="22"/>
        </w:rPr>
        <w:t xml:space="preserve"> </w:t>
      </w:r>
      <w:r w:rsidRPr="00252637" w:rsidR="00D47E5E">
        <w:rPr>
          <w:rFonts w:ascii="Arial" w:hAnsi="Arial" w:cs="Arial"/>
          <w:bCs/>
          <w:sz w:val="22"/>
          <w:szCs w:val="22"/>
        </w:rPr>
        <w:t xml:space="preserve">an application file containing their </w:t>
      </w:r>
      <w:r w:rsidRPr="00252637">
        <w:rPr>
          <w:rFonts w:ascii="Arial" w:hAnsi="Arial" w:cs="Arial"/>
          <w:bCs/>
          <w:sz w:val="22"/>
          <w:szCs w:val="22"/>
        </w:rPr>
        <w:t xml:space="preserve">permit(s), </w:t>
      </w:r>
      <w:r w:rsidRPr="00252637" w:rsidR="00D47E5E">
        <w:rPr>
          <w:rFonts w:ascii="Arial" w:hAnsi="Arial" w:cs="Arial"/>
          <w:bCs/>
          <w:sz w:val="22"/>
          <w:szCs w:val="22"/>
        </w:rPr>
        <w:t>permit applications(s), and any re</w:t>
      </w:r>
      <w:r w:rsidRPr="00252637" w:rsidR="00C81652">
        <w:rPr>
          <w:rFonts w:ascii="Arial" w:hAnsi="Arial" w:cs="Arial"/>
          <w:bCs/>
          <w:sz w:val="22"/>
          <w:szCs w:val="22"/>
        </w:rPr>
        <w:t xml:space="preserve">lated </w:t>
      </w:r>
      <w:r w:rsidRPr="00252637" w:rsidR="00D47E5E">
        <w:rPr>
          <w:rFonts w:ascii="Arial" w:hAnsi="Arial" w:cs="Arial"/>
          <w:bCs/>
          <w:sz w:val="22"/>
          <w:szCs w:val="22"/>
        </w:rPr>
        <w:t xml:space="preserve">supporting documents </w:t>
      </w:r>
      <w:r w:rsidRPr="00252637">
        <w:rPr>
          <w:rFonts w:ascii="Arial" w:hAnsi="Arial" w:cs="Arial"/>
          <w:bCs/>
          <w:sz w:val="22"/>
          <w:szCs w:val="22"/>
        </w:rPr>
        <w:t>for a</w:t>
      </w:r>
      <w:r w:rsidRPr="00252637" w:rsidR="00D47E5E">
        <w:rPr>
          <w:rFonts w:ascii="Arial" w:hAnsi="Arial" w:cs="Arial"/>
          <w:bCs/>
          <w:sz w:val="22"/>
          <w:szCs w:val="22"/>
        </w:rPr>
        <w:t xml:space="preserve">s long as the </w:t>
      </w:r>
      <w:r w:rsidRPr="00252637">
        <w:rPr>
          <w:rFonts w:ascii="Arial" w:hAnsi="Arial" w:cs="Arial"/>
          <w:bCs/>
          <w:sz w:val="22"/>
          <w:szCs w:val="22"/>
        </w:rPr>
        <w:t xml:space="preserve">permitted business remains in operation. </w:t>
      </w:r>
      <w:r w:rsidRPr="00252637" w:rsidR="00F8591E">
        <w:rPr>
          <w:rFonts w:ascii="Arial" w:hAnsi="Arial" w:cs="Arial"/>
          <w:bCs/>
          <w:sz w:val="22"/>
          <w:szCs w:val="22"/>
        </w:rPr>
        <w:t xml:space="preserve"> </w:t>
      </w:r>
      <w:r w:rsidRPr="00252637" w:rsidR="00E368B3">
        <w:rPr>
          <w:rFonts w:ascii="Arial" w:hAnsi="Arial" w:cs="Arial"/>
          <w:bCs/>
          <w:sz w:val="22"/>
          <w:szCs w:val="22"/>
        </w:rPr>
        <w:t>Retention of th</w:t>
      </w:r>
      <w:r w:rsidRPr="00252637" w:rsidR="0012534F">
        <w:rPr>
          <w:rFonts w:ascii="Arial" w:hAnsi="Arial" w:cs="Arial"/>
          <w:bCs/>
          <w:sz w:val="22"/>
          <w:szCs w:val="22"/>
        </w:rPr>
        <w:t xml:space="preserve">ose records </w:t>
      </w:r>
      <w:r w:rsidRPr="00252637" w:rsidR="00E368B3">
        <w:rPr>
          <w:rFonts w:ascii="Arial" w:hAnsi="Arial" w:cs="Arial"/>
          <w:bCs/>
          <w:sz w:val="22"/>
          <w:szCs w:val="22"/>
        </w:rPr>
        <w:t xml:space="preserve">is necessary for TTB </w:t>
      </w:r>
      <w:r w:rsidRPr="00252637" w:rsidR="008C30E8">
        <w:rPr>
          <w:rFonts w:ascii="Arial" w:hAnsi="Arial" w:cs="Arial"/>
          <w:bCs/>
          <w:sz w:val="22"/>
          <w:szCs w:val="22"/>
        </w:rPr>
        <w:t xml:space="preserve">personnel </w:t>
      </w:r>
      <w:r w:rsidRPr="00252637" w:rsidR="00E368B3">
        <w:rPr>
          <w:rFonts w:ascii="Arial" w:hAnsi="Arial" w:cs="Arial"/>
          <w:bCs/>
          <w:sz w:val="22"/>
          <w:szCs w:val="22"/>
        </w:rPr>
        <w:t xml:space="preserve">to </w:t>
      </w:r>
      <w:r w:rsidRPr="00252637" w:rsidR="00CF31C8">
        <w:rPr>
          <w:rFonts w:ascii="Arial" w:hAnsi="Arial" w:cs="Arial"/>
          <w:bCs/>
          <w:sz w:val="22"/>
          <w:szCs w:val="22"/>
        </w:rPr>
        <w:t xml:space="preserve">verify that tobacco industry permit holders are operating lawfully and </w:t>
      </w:r>
      <w:r w:rsidRPr="00252637" w:rsidR="008C30E8">
        <w:rPr>
          <w:rFonts w:ascii="Arial" w:hAnsi="Arial" w:cs="Arial"/>
          <w:bCs/>
          <w:sz w:val="22"/>
          <w:szCs w:val="22"/>
        </w:rPr>
        <w:t xml:space="preserve">in conformity with the conditions of their permits. </w:t>
      </w:r>
    </w:p>
    <w:p w:rsidR="00EC4FC3" w:rsidRPr="00252637" w:rsidP="000E68C5" w14:paraId="413A59FE" w14:textId="77777777">
      <w:pPr>
        <w:rPr>
          <w:rFonts w:ascii="Arial" w:hAnsi="Arial" w:cs="Arial"/>
          <w:sz w:val="28"/>
          <w:szCs w:val="28"/>
        </w:rPr>
      </w:pPr>
    </w:p>
    <w:p w:rsidR="0012534F" w:rsidRPr="00252637" w:rsidP="0012534F" w14:paraId="3C934816" w14:textId="77777777">
      <w:pPr>
        <w:rPr>
          <w:rFonts w:ascii="Arial" w:hAnsi="Arial" w:cs="Arial"/>
          <w:i/>
          <w:sz w:val="22"/>
          <w:szCs w:val="22"/>
        </w:rPr>
      </w:pPr>
      <w:r w:rsidRPr="00252637">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12534F" w:rsidRPr="00252637" w:rsidP="0012534F" w14:paraId="79415732" w14:textId="77777777">
      <w:pPr>
        <w:suppressAutoHyphens/>
        <w:ind w:left="480" w:hanging="480"/>
        <w:rPr>
          <w:rFonts w:ascii="Arial" w:hAnsi="Arial" w:cs="Arial"/>
          <w:sz w:val="22"/>
          <w:szCs w:val="22"/>
        </w:rPr>
      </w:pPr>
    </w:p>
    <w:p w:rsidR="0012534F" w:rsidRPr="00252637" w:rsidP="0012534F" w14:paraId="5ABB05E2" w14:textId="60E35297">
      <w:pPr>
        <w:ind w:left="360"/>
        <w:rPr>
          <w:rFonts w:ascii="Arial" w:hAnsi="Arial" w:cs="Arial"/>
          <w:sz w:val="22"/>
          <w:szCs w:val="22"/>
        </w:rPr>
      </w:pPr>
      <w:r w:rsidRPr="00252637">
        <w:rPr>
          <w:rFonts w:ascii="Arial" w:hAnsi="Arial" w:cs="Arial"/>
          <w:sz w:val="22"/>
          <w:szCs w:val="22"/>
        </w:rPr>
        <w:t xml:space="preserve">To solicit comments from the public, TTB published a “60-day” comment request notice for this information collection in the Federal Register on </w:t>
      </w:r>
      <w:r w:rsidR="006B1106">
        <w:rPr>
          <w:rFonts w:ascii="Arial" w:hAnsi="Arial" w:cs="Arial"/>
          <w:sz w:val="22"/>
          <w:szCs w:val="22"/>
        </w:rPr>
        <w:t xml:space="preserve">January 30, 2026, at 91 FR </w:t>
      </w:r>
      <w:r w:rsidRPr="006B1106" w:rsidR="006B1106">
        <w:rPr>
          <w:rFonts w:ascii="Arial" w:hAnsi="Arial" w:cs="Arial"/>
          <w:sz w:val="22"/>
          <w:szCs w:val="22"/>
        </w:rPr>
        <w:t>418</w:t>
      </w:r>
      <w:r w:rsidR="00A134B3">
        <w:rPr>
          <w:rFonts w:ascii="Arial" w:hAnsi="Arial" w:cs="Arial"/>
          <w:sz w:val="22"/>
          <w:szCs w:val="22"/>
        </w:rPr>
        <w:t>0</w:t>
      </w:r>
      <w:r w:rsidRPr="006B1106" w:rsidR="00252637">
        <w:rPr>
          <w:rFonts w:ascii="Arial" w:hAnsi="Arial" w:cs="Arial"/>
          <w:sz w:val="22"/>
          <w:szCs w:val="22"/>
        </w:rPr>
        <w:t>.  T</w:t>
      </w:r>
      <w:r w:rsidRPr="006B1106">
        <w:rPr>
          <w:rFonts w:ascii="Arial" w:hAnsi="Arial" w:cs="Arial"/>
          <w:sz w:val="22"/>
          <w:szCs w:val="22"/>
        </w:rPr>
        <w:t>TB</w:t>
      </w:r>
      <w:r w:rsidRPr="00252637">
        <w:rPr>
          <w:rFonts w:ascii="Arial" w:hAnsi="Arial" w:cs="Arial"/>
          <w:sz w:val="22"/>
          <w:szCs w:val="22"/>
        </w:rPr>
        <w:t xml:space="preserve"> received no comments on this information collection in response. </w:t>
      </w:r>
    </w:p>
    <w:p w:rsidR="0012534F" w:rsidRPr="00252637" w:rsidP="0012534F" w14:paraId="53DD9E85" w14:textId="77777777">
      <w:pPr>
        <w:suppressAutoHyphens/>
        <w:rPr>
          <w:rFonts w:ascii="Arial" w:hAnsi="Arial" w:cs="Arial"/>
          <w:sz w:val="28"/>
          <w:szCs w:val="28"/>
        </w:rPr>
      </w:pPr>
    </w:p>
    <w:p w:rsidR="0012534F" w:rsidRPr="00252637" w:rsidP="0012534F" w14:paraId="781731F9" w14:textId="77777777">
      <w:pPr>
        <w:suppressAutoHyphens/>
        <w:rPr>
          <w:rFonts w:ascii="Arial" w:hAnsi="Arial" w:cs="Arial"/>
          <w:i/>
          <w:sz w:val="22"/>
          <w:szCs w:val="22"/>
        </w:rPr>
      </w:pPr>
      <w:r w:rsidRPr="00252637">
        <w:rPr>
          <w:rFonts w:ascii="Arial" w:hAnsi="Arial" w:cs="Arial"/>
          <w:i/>
          <w:sz w:val="22"/>
          <w:szCs w:val="22"/>
        </w:rPr>
        <w:t xml:space="preserve">9.  Was any payment or gift given to respondents, other than remuneration of contractors or grantees?  If so, why? </w:t>
      </w:r>
    </w:p>
    <w:p w:rsidR="0012534F" w:rsidRPr="00252637" w:rsidP="0012534F" w14:paraId="2CE51F9C" w14:textId="77777777">
      <w:pPr>
        <w:suppressAutoHyphens/>
        <w:rPr>
          <w:rFonts w:ascii="Arial" w:hAnsi="Arial" w:cs="Arial"/>
          <w:sz w:val="22"/>
          <w:szCs w:val="22"/>
        </w:rPr>
      </w:pPr>
    </w:p>
    <w:p w:rsidR="0012534F" w:rsidRPr="00252637" w:rsidP="0012534F" w14:paraId="6CFA6AC7" w14:textId="77777777">
      <w:pPr>
        <w:suppressAutoHyphens/>
        <w:ind w:left="360"/>
        <w:rPr>
          <w:rFonts w:ascii="Arial" w:hAnsi="Arial" w:cs="Arial"/>
          <w:sz w:val="22"/>
          <w:szCs w:val="22"/>
        </w:rPr>
      </w:pPr>
      <w:r w:rsidRPr="00252637">
        <w:rPr>
          <w:rFonts w:ascii="Arial" w:hAnsi="Arial" w:cs="Arial"/>
          <w:sz w:val="22"/>
          <w:szCs w:val="22"/>
        </w:rPr>
        <w:t xml:space="preserve">No payment or gift is associated with this information collection. </w:t>
      </w:r>
    </w:p>
    <w:p w:rsidR="0012534F" w:rsidRPr="00252637" w:rsidP="0012534F" w14:paraId="5DDF3C97" w14:textId="77777777">
      <w:pPr>
        <w:suppressAutoHyphens/>
        <w:rPr>
          <w:rFonts w:ascii="Arial" w:hAnsi="Arial" w:cs="Arial"/>
          <w:sz w:val="28"/>
          <w:szCs w:val="28"/>
        </w:rPr>
      </w:pPr>
    </w:p>
    <w:p w:rsidR="0012534F" w:rsidRPr="00252637" w:rsidP="0012534F" w14:paraId="58246710" w14:textId="77777777">
      <w:pPr>
        <w:suppressAutoHyphens/>
        <w:rPr>
          <w:rFonts w:ascii="Arial" w:hAnsi="Arial" w:cs="Arial"/>
          <w:i/>
          <w:sz w:val="22"/>
          <w:szCs w:val="22"/>
        </w:rPr>
      </w:pPr>
      <w:r w:rsidRPr="00252637">
        <w:rPr>
          <w:rFonts w:ascii="Arial" w:hAnsi="Arial" w:cs="Arial"/>
          <w:i/>
          <w:sz w:val="22"/>
          <w:szCs w:val="22"/>
        </w:rPr>
        <w:t xml:space="preserve">10.  What assurance of confidentiality was provided to respondents, and what was the basis for the assurance in statute, regulations, or agency policy? </w:t>
      </w:r>
    </w:p>
    <w:p w:rsidR="0012534F" w:rsidRPr="00252637" w:rsidP="0012534F" w14:paraId="0792B479" w14:textId="77777777">
      <w:pPr>
        <w:rPr>
          <w:rFonts w:ascii="Arial" w:hAnsi="Arial" w:cs="Arial"/>
          <w:sz w:val="22"/>
          <w:szCs w:val="22"/>
        </w:rPr>
      </w:pPr>
    </w:p>
    <w:p w:rsidR="00793351" w:rsidRPr="00252637" w14:paraId="1E10E4F4" w14:textId="6E20A491">
      <w:pPr>
        <w:ind w:left="360"/>
        <w:rPr>
          <w:rFonts w:ascii="Arial" w:hAnsi="Arial" w:cs="Arial"/>
          <w:sz w:val="22"/>
          <w:szCs w:val="22"/>
        </w:rPr>
      </w:pPr>
      <w:r w:rsidRPr="00252637">
        <w:rPr>
          <w:rFonts w:ascii="Arial" w:hAnsi="Arial" w:cs="Arial"/>
          <w:sz w:val="22"/>
          <w:szCs w:val="22"/>
        </w:rPr>
        <w:t xml:space="preserve">No specific assurance of confidentiality is provided for this information collection.  However, </w:t>
      </w:r>
      <w:r w:rsidRPr="00252637" w:rsidR="0012534F">
        <w:rPr>
          <w:rFonts w:ascii="Arial" w:hAnsi="Arial" w:cs="Arial"/>
          <w:sz w:val="22"/>
          <w:szCs w:val="22"/>
        </w:rPr>
        <w:t xml:space="preserve">each </w:t>
      </w:r>
      <w:r w:rsidR="00925826">
        <w:rPr>
          <w:rFonts w:ascii="Arial" w:hAnsi="Arial" w:cs="Arial"/>
          <w:sz w:val="22"/>
          <w:szCs w:val="22"/>
        </w:rPr>
        <w:t xml:space="preserve">PONL application and paper </w:t>
      </w:r>
      <w:r w:rsidRPr="00252637" w:rsidR="0012534F">
        <w:rPr>
          <w:rFonts w:ascii="Arial" w:hAnsi="Arial" w:cs="Arial"/>
          <w:sz w:val="22"/>
          <w:szCs w:val="22"/>
        </w:rPr>
        <w:t xml:space="preserve">TTB form issued under this information collection </w:t>
      </w:r>
      <w:r w:rsidR="00925826">
        <w:rPr>
          <w:rFonts w:ascii="Arial" w:hAnsi="Arial" w:cs="Arial"/>
          <w:sz w:val="22"/>
          <w:szCs w:val="22"/>
        </w:rPr>
        <w:t xml:space="preserve">request </w:t>
      </w:r>
      <w:r w:rsidRPr="00252637" w:rsidR="0012534F">
        <w:rPr>
          <w:rFonts w:ascii="Arial" w:hAnsi="Arial" w:cs="Arial"/>
          <w:sz w:val="22"/>
          <w:szCs w:val="22"/>
        </w:rPr>
        <w:t>contains a Privacy Act Information Notice explaining TTB’s authority to collect the required information, the purpose of the collection, how TTB routinely uses the information, and the effect if the applicant does not provide the requested information.  In addition, F</w:t>
      </w:r>
      <w:r w:rsidRPr="00252637">
        <w:rPr>
          <w:rFonts w:ascii="Arial" w:hAnsi="Arial" w:cs="Arial"/>
          <w:sz w:val="22"/>
          <w:szCs w:val="22"/>
        </w:rPr>
        <w:t xml:space="preserve">ederal law at 5 U.S.C. 552 </w:t>
      </w:r>
      <w:r w:rsidRPr="00252637" w:rsidR="00C4571C">
        <w:rPr>
          <w:rFonts w:ascii="Arial" w:hAnsi="Arial" w:cs="Arial"/>
          <w:sz w:val="22"/>
          <w:szCs w:val="22"/>
        </w:rPr>
        <w:t xml:space="preserve">prohibits disclosure </w:t>
      </w:r>
      <w:r w:rsidRPr="00252637">
        <w:rPr>
          <w:rFonts w:ascii="Arial" w:hAnsi="Arial" w:cs="Arial"/>
          <w:sz w:val="22"/>
          <w:szCs w:val="22"/>
        </w:rPr>
        <w:t xml:space="preserve">of proprietary business information, and 26 U.S.C. 6103 prohibits disclosure of taxpayer information, unless disclosure is specifically authorized by </w:t>
      </w:r>
      <w:r w:rsidRPr="00252637">
        <w:rPr>
          <w:rFonts w:ascii="Arial" w:hAnsi="Arial" w:cs="Arial"/>
          <w:sz w:val="22"/>
          <w:szCs w:val="22"/>
        </w:rPr>
        <w:t xml:space="preserve">law.  TTB maintains </w:t>
      </w:r>
      <w:r w:rsidRPr="00252637" w:rsidR="00F438D5">
        <w:rPr>
          <w:rFonts w:ascii="Arial" w:hAnsi="Arial" w:cs="Arial"/>
          <w:sz w:val="22"/>
          <w:szCs w:val="22"/>
        </w:rPr>
        <w:t>the collected information i</w:t>
      </w:r>
      <w:r w:rsidRPr="00252637">
        <w:rPr>
          <w:rFonts w:ascii="Arial" w:hAnsi="Arial" w:cs="Arial"/>
          <w:sz w:val="22"/>
          <w:szCs w:val="22"/>
        </w:rPr>
        <w:t xml:space="preserve">n secure office space with controlled access and in password-protected computer systems. </w:t>
      </w:r>
    </w:p>
    <w:p w:rsidR="00AF1157" w:rsidRPr="00252637" w14:paraId="38D800DD" w14:textId="77777777">
      <w:pPr>
        <w:suppressAutoHyphens/>
        <w:rPr>
          <w:rFonts w:ascii="Arial" w:hAnsi="Arial" w:cs="Arial"/>
          <w:sz w:val="28"/>
          <w:szCs w:val="28"/>
        </w:rPr>
      </w:pPr>
    </w:p>
    <w:p w:rsidR="00A201BF" w:rsidRPr="00252637" w14:paraId="51A5E4DE" w14:textId="77777777">
      <w:pPr>
        <w:rPr>
          <w:rFonts w:ascii="Arial" w:hAnsi="Arial" w:cs="Arial"/>
          <w:i/>
          <w:sz w:val="22"/>
          <w:szCs w:val="22"/>
        </w:rPr>
      </w:pPr>
      <w:r w:rsidRPr="00252637">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22149D" w14:paraId="6449F688" w14:textId="77777777">
      <w:pPr>
        <w:rPr>
          <w:rFonts w:ascii="Arial" w:hAnsi="Arial" w:cs="Arial"/>
          <w:iCs/>
          <w:sz w:val="22"/>
          <w:szCs w:val="22"/>
        </w:rPr>
      </w:pPr>
    </w:p>
    <w:p w:rsidR="00DA22BA" w:rsidRPr="0022149D" w:rsidP="00DA22BA" w14:paraId="1D4CD8DF" w14:textId="12499AC6">
      <w:pPr>
        <w:widowControl w:val="0"/>
        <w:suppressAutoHyphens/>
        <w:autoSpaceDE w:val="0"/>
        <w:autoSpaceDN w:val="0"/>
        <w:adjustRightInd w:val="0"/>
        <w:ind w:left="360"/>
        <w:contextualSpacing/>
        <w:rPr>
          <w:rFonts w:ascii="Arial" w:hAnsi="Arial" w:cs="Arial"/>
          <w:sz w:val="22"/>
          <w:szCs w:val="22"/>
        </w:rPr>
      </w:pPr>
      <w:r w:rsidRPr="0022149D">
        <w:rPr>
          <w:rFonts w:ascii="Arial" w:hAnsi="Arial" w:cs="Arial"/>
          <w:i/>
          <w:iCs/>
          <w:sz w:val="22"/>
          <w:szCs w:val="22"/>
        </w:rPr>
        <w:t>Sensitive Questions:</w:t>
      </w:r>
      <w:r w:rsidRPr="0022149D">
        <w:rPr>
          <w:rFonts w:ascii="Arial" w:hAnsi="Arial" w:cs="Arial"/>
          <w:sz w:val="22"/>
          <w:szCs w:val="22"/>
        </w:rPr>
        <w:t xml:space="preserve">  The IRC, at 26 U.S.C. 5712, authorizes the Secretary to deny a tobacco industry permit to a person if they </w:t>
      </w:r>
      <w:r w:rsidRPr="0022149D" w:rsidR="0022149D">
        <w:rPr>
          <w:rFonts w:ascii="Arial" w:hAnsi="Arial" w:cs="Arial"/>
          <w:sz w:val="22"/>
          <w:szCs w:val="22"/>
        </w:rPr>
        <w:t xml:space="preserve">are currently involved in proceedings related to or </w:t>
      </w:r>
      <w:r w:rsidRPr="0022149D">
        <w:rPr>
          <w:rFonts w:ascii="Arial" w:hAnsi="Arial" w:cs="Arial"/>
          <w:sz w:val="22"/>
          <w:szCs w:val="22"/>
        </w:rPr>
        <w:t xml:space="preserve">have been convicted of </w:t>
      </w:r>
      <w:r w:rsidRPr="0022149D" w:rsidR="0022149D">
        <w:rPr>
          <w:rFonts w:ascii="Arial" w:hAnsi="Arial" w:cs="Arial"/>
          <w:sz w:val="22"/>
          <w:szCs w:val="22"/>
        </w:rPr>
        <w:t>felony violations of Federal or State tobacco industry-related criminal laws or if</w:t>
      </w:r>
      <w:r w:rsidRPr="0022149D">
        <w:rPr>
          <w:rFonts w:ascii="Arial" w:hAnsi="Arial" w:cs="Arial"/>
          <w:sz w:val="22"/>
          <w:szCs w:val="22"/>
        </w:rPr>
        <w:t xml:space="preserve">, due to certain factors, the Secretary finds that </w:t>
      </w:r>
      <w:r w:rsidRPr="0022149D" w:rsidR="0022149D">
        <w:rPr>
          <w:rFonts w:ascii="Arial" w:hAnsi="Arial" w:cs="Arial"/>
          <w:sz w:val="22"/>
          <w:szCs w:val="22"/>
        </w:rPr>
        <w:t xml:space="preserve">an </w:t>
      </w:r>
      <w:r w:rsidRPr="0022149D">
        <w:rPr>
          <w:rFonts w:ascii="Arial" w:hAnsi="Arial" w:cs="Arial"/>
          <w:sz w:val="22"/>
          <w:szCs w:val="22"/>
        </w:rPr>
        <w:t xml:space="preserve">applicant is not likely to lawfully operate.  Under that </w:t>
      </w:r>
      <w:r w:rsidRPr="0022149D" w:rsidR="0022149D">
        <w:rPr>
          <w:rFonts w:ascii="Arial" w:hAnsi="Arial" w:cs="Arial"/>
          <w:sz w:val="22"/>
          <w:szCs w:val="22"/>
        </w:rPr>
        <w:t xml:space="preserve">IRC </w:t>
      </w:r>
      <w:r w:rsidRPr="0022149D">
        <w:rPr>
          <w:rFonts w:ascii="Arial" w:hAnsi="Arial" w:cs="Arial"/>
          <w:sz w:val="22"/>
          <w:szCs w:val="22"/>
        </w:rPr>
        <w:t xml:space="preserve">authority, </w:t>
      </w:r>
      <w:r w:rsidRPr="0022149D" w:rsidR="0022149D">
        <w:rPr>
          <w:rFonts w:ascii="Arial" w:hAnsi="Arial" w:cs="Arial"/>
          <w:sz w:val="22"/>
          <w:szCs w:val="22"/>
        </w:rPr>
        <w:t xml:space="preserve">TTB’s </w:t>
      </w:r>
      <w:r w:rsidRPr="0022149D">
        <w:rPr>
          <w:rFonts w:ascii="Arial" w:hAnsi="Arial" w:cs="Arial"/>
          <w:sz w:val="22"/>
          <w:szCs w:val="22"/>
        </w:rPr>
        <w:t xml:space="preserve">tobacco industry permit applications </w:t>
      </w:r>
      <w:r w:rsidR="002202B7">
        <w:rPr>
          <w:rFonts w:ascii="Arial" w:hAnsi="Arial" w:cs="Arial"/>
          <w:sz w:val="22"/>
          <w:szCs w:val="22"/>
        </w:rPr>
        <w:t>requ</w:t>
      </w:r>
      <w:r w:rsidRPr="0022149D">
        <w:rPr>
          <w:rFonts w:ascii="Arial" w:hAnsi="Arial" w:cs="Arial"/>
          <w:sz w:val="22"/>
          <w:szCs w:val="22"/>
        </w:rPr>
        <w:t xml:space="preserve">ire certain persons (owners, partners, and corporate directors, officers, and major stockholders) to disclose if they have been arrested, charged, or convicted of certain </w:t>
      </w:r>
      <w:r w:rsidRPr="0022149D" w:rsidR="0022149D">
        <w:rPr>
          <w:rFonts w:ascii="Arial" w:hAnsi="Arial" w:cs="Arial"/>
          <w:sz w:val="22"/>
          <w:szCs w:val="22"/>
        </w:rPr>
        <w:t xml:space="preserve">tobacco industry-related </w:t>
      </w:r>
      <w:r w:rsidRPr="0022149D">
        <w:rPr>
          <w:rFonts w:ascii="Arial" w:hAnsi="Arial" w:cs="Arial"/>
          <w:sz w:val="22"/>
          <w:szCs w:val="22"/>
        </w:rPr>
        <w:t xml:space="preserve">offences. </w:t>
      </w:r>
    </w:p>
    <w:p w:rsidR="00DA22BA" w:rsidRPr="0022149D" w:rsidP="005F3392" w14:paraId="04C59DE8" w14:textId="77777777">
      <w:pPr>
        <w:widowControl w:val="0"/>
        <w:suppressAutoHyphens/>
        <w:autoSpaceDE w:val="0"/>
        <w:autoSpaceDN w:val="0"/>
        <w:adjustRightInd w:val="0"/>
        <w:ind w:left="360"/>
        <w:rPr>
          <w:rFonts w:ascii="Arial" w:hAnsi="Arial" w:cs="Arial"/>
          <w:sz w:val="22"/>
          <w:szCs w:val="22"/>
        </w:rPr>
      </w:pPr>
    </w:p>
    <w:p w:rsidR="00DA22BA" w:rsidRPr="0022149D" w:rsidP="005F3392" w14:paraId="79E1D311" w14:textId="1E708D59">
      <w:pPr>
        <w:widowControl w:val="0"/>
        <w:suppressAutoHyphens/>
        <w:autoSpaceDE w:val="0"/>
        <w:autoSpaceDN w:val="0"/>
        <w:adjustRightInd w:val="0"/>
        <w:ind w:left="360"/>
        <w:rPr>
          <w:rFonts w:ascii="Arial" w:hAnsi="Arial" w:cs="Arial"/>
          <w:sz w:val="22"/>
          <w:szCs w:val="22"/>
        </w:rPr>
      </w:pPr>
      <w:r w:rsidRPr="0022149D">
        <w:rPr>
          <w:rFonts w:ascii="Arial" w:hAnsi="Arial" w:cs="Arial"/>
          <w:i/>
          <w:iCs/>
          <w:sz w:val="22"/>
          <w:szCs w:val="22"/>
        </w:rPr>
        <w:t xml:space="preserve">Privacy:  </w:t>
      </w:r>
      <w:r w:rsidRPr="0022149D" w:rsidR="00675C3A">
        <w:rPr>
          <w:rFonts w:ascii="Arial" w:hAnsi="Arial" w:cs="Arial"/>
          <w:sz w:val="22"/>
          <w:szCs w:val="22"/>
        </w:rPr>
        <w:t>TTB has conducted a</w:t>
      </w:r>
      <w:r w:rsidRPr="0022149D" w:rsidR="005F3392">
        <w:rPr>
          <w:rFonts w:ascii="Arial" w:hAnsi="Arial" w:cs="Arial"/>
          <w:sz w:val="22"/>
          <w:szCs w:val="22"/>
        </w:rPr>
        <w:t xml:space="preserve"> </w:t>
      </w:r>
      <w:r w:rsidRPr="0022149D" w:rsidR="00675C3A">
        <w:rPr>
          <w:rFonts w:ascii="Arial" w:hAnsi="Arial" w:cs="Arial"/>
          <w:sz w:val="22"/>
          <w:szCs w:val="22"/>
        </w:rPr>
        <w:t xml:space="preserve">Privacy and Civil Liberties Impact Assessment (PCLIA) </w:t>
      </w:r>
      <w:r w:rsidRPr="0022149D" w:rsidR="005F3392">
        <w:rPr>
          <w:rFonts w:ascii="Arial" w:hAnsi="Arial" w:cs="Arial"/>
          <w:sz w:val="22"/>
          <w:szCs w:val="22"/>
        </w:rPr>
        <w:t xml:space="preserve">for </w:t>
      </w:r>
      <w:r w:rsidRPr="0022149D" w:rsidR="00675C3A">
        <w:rPr>
          <w:rFonts w:ascii="Arial" w:hAnsi="Arial" w:cs="Arial"/>
          <w:sz w:val="22"/>
          <w:szCs w:val="22"/>
        </w:rPr>
        <w:t xml:space="preserve">the </w:t>
      </w:r>
      <w:r w:rsidRPr="0022149D" w:rsidR="005F3392">
        <w:rPr>
          <w:rFonts w:ascii="Arial" w:hAnsi="Arial" w:cs="Arial"/>
          <w:sz w:val="22"/>
          <w:szCs w:val="22"/>
        </w:rPr>
        <w:t xml:space="preserve">information collected under this request as part of the </w:t>
      </w:r>
      <w:r w:rsidRPr="0022149D" w:rsidR="00675C3A">
        <w:rPr>
          <w:rFonts w:ascii="Arial" w:hAnsi="Arial" w:cs="Arial"/>
          <w:sz w:val="22"/>
          <w:szCs w:val="22"/>
        </w:rPr>
        <w:t xml:space="preserve">Permits Online (PONL) </w:t>
      </w:r>
      <w:r w:rsidRPr="0022149D" w:rsidR="005F3392">
        <w:rPr>
          <w:rFonts w:ascii="Arial" w:hAnsi="Arial" w:cs="Arial"/>
          <w:sz w:val="22"/>
          <w:szCs w:val="22"/>
        </w:rPr>
        <w:t>System</w:t>
      </w:r>
      <w:r w:rsidRPr="0022149D">
        <w:rPr>
          <w:rFonts w:ascii="Arial" w:hAnsi="Arial" w:cs="Arial"/>
          <w:sz w:val="22"/>
          <w:szCs w:val="22"/>
        </w:rPr>
        <w:t xml:space="preserve">.  TTB’s PCLIA’s are available on its website at </w:t>
      </w:r>
      <w:r w:rsidRPr="0022149D">
        <w:rPr>
          <w:rFonts w:ascii="Arial" w:hAnsi="Arial" w:cs="Arial"/>
          <w:i/>
          <w:iCs/>
          <w:sz w:val="22"/>
          <w:szCs w:val="22"/>
        </w:rPr>
        <w:t>https://www.ttb.gov/foia/pclia</w:t>
      </w:r>
      <w:r w:rsidRPr="0022149D">
        <w:rPr>
          <w:rFonts w:ascii="Arial" w:hAnsi="Arial" w:cs="Arial"/>
          <w:sz w:val="22"/>
          <w:szCs w:val="22"/>
        </w:rPr>
        <w:t>.  In addition, TTB has issued a Privacy Act System of Records notice (SORN) for the collected information as part of the Department of the Treasury, Alcohol and Tobacco Tax and Trade Bureau (TTB) .001—Regulatory Enforcement System of Records.  TTB last published its SORN in the Federal Register on October 11, 2022, at 87 FR 61435.</w:t>
      </w:r>
    </w:p>
    <w:p w:rsidR="00A201BF" w:rsidRPr="00BA6161" w14:paraId="4B07901D" w14:textId="77777777">
      <w:pPr>
        <w:suppressAutoHyphens/>
        <w:rPr>
          <w:rFonts w:ascii="Arial" w:hAnsi="Arial" w:cs="Arial"/>
          <w:sz w:val="28"/>
          <w:szCs w:val="28"/>
        </w:rPr>
      </w:pPr>
    </w:p>
    <w:p w:rsidR="00AF1157" w:rsidRPr="00BA6161" w:rsidP="00F85483" w14:paraId="7C308AFD" w14:textId="335338F8">
      <w:pPr>
        <w:rPr>
          <w:rFonts w:ascii="Arial" w:hAnsi="Arial" w:cs="Arial"/>
          <w:i/>
          <w:sz w:val="22"/>
          <w:szCs w:val="22"/>
        </w:rPr>
      </w:pPr>
      <w:r w:rsidRPr="00BA6161">
        <w:rPr>
          <w:rFonts w:ascii="Arial" w:hAnsi="Arial" w:cs="Arial"/>
          <w:i/>
          <w:sz w:val="22"/>
          <w:szCs w:val="22"/>
        </w:rPr>
        <w:t xml:space="preserve">12.  What is the estimated hour burden of this collection of information? </w:t>
      </w:r>
    </w:p>
    <w:p w:rsidR="00AF1157" w:rsidRPr="00BA6161" w:rsidP="00F85483" w14:paraId="6D50FFAC" w14:textId="77777777">
      <w:pPr>
        <w:rPr>
          <w:rFonts w:ascii="Arial" w:hAnsi="Arial" w:cs="Arial"/>
          <w:sz w:val="22"/>
          <w:szCs w:val="22"/>
        </w:rPr>
      </w:pPr>
    </w:p>
    <w:p w:rsidR="00703D10" w:rsidP="00F25C9F" w14:paraId="6DC81B2F" w14:textId="4A2F9BAC">
      <w:pPr>
        <w:spacing w:line="240" w:lineRule="atLeast"/>
        <w:ind w:left="360"/>
        <w:rPr>
          <w:rFonts w:ascii="Arial" w:eastAsia="Calibri" w:hAnsi="Arial" w:cs="Arial"/>
          <w:sz w:val="22"/>
          <w:szCs w:val="22"/>
        </w:rPr>
      </w:pPr>
      <w:r w:rsidRPr="00BA6161">
        <w:rPr>
          <w:rFonts w:ascii="Arial" w:eastAsia="Calibri" w:hAnsi="Arial" w:cs="Arial"/>
          <w:sz w:val="22"/>
          <w:szCs w:val="22"/>
          <w:u w:val="single"/>
        </w:rPr>
        <w:t>Estimated Burden Hours:</w:t>
      </w:r>
      <w:r w:rsidRPr="00BA6161">
        <w:rPr>
          <w:rFonts w:ascii="Arial" w:eastAsia="Calibri" w:hAnsi="Arial" w:cs="Arial"/>
          <w:sz w:val="22"/>
          <w:szCs w:val="22"/>
        </w:rPr>
        <w:t xml:space="preserve">  </w:t>
      </w:r>
      <w:r w:rsidR="006D3E9E">
        <w:rPr>
          <w:rFonts w:ascii="Arial" w:eastAsia="Calibri" w:hAnsi="Arial" w:cs="Arial"/>
          <w:sz w:val="22"/>
          <w:szCs w:val="22"/>
        </w:rPr>
        <w:t xml:space="preserve">For this information collection </w:t>
      </w:r>
      <w:r w:rsidR="006D3E9E">
        <w:rPr>
          <w:rFonts w:ascii="Arial" w:eastAsia="Calibri" w:hAnsi="Arial" w:cs="Arial"/>
          <w:sz w:val="22"/>
          <w:szCs w:val="22"/>
        </w:rPr>
        <w:t>request as a whole, b</w:t>
      </w:r>
      <w:r w:rsidRPr="00BA6161" w:rsidR="00827B66">
        <w:rPr>
          <w:rFonts w:ascii="Arial" w:eastAsia="Calibri" w:hAnsi="Arial" w:cs="Arial"/>
          <w:sz w:val="22"/>
          <w:szCs w:val="22"/>
        </w:rPr>
        <w:t>ased</w:t>
      </w:r>
      <w:r w:rsidRPr="00BA6161" w:rsidR="00827B66">
        <w:rPr>
          <w:rFonts w:ascii="Arial" w:eastAsia="Calibri" w:hAnsi="Arial" w:cs="Arial"/>
          <w:sz w:val="22"/>
          <w:szCs w:val="22"/>
        </w:rPr>
        <w:t xml:space="preserve"> on recent </w:t>
      </w:r>
      <w:r w:rsidRPr="00BA6161">
        <w:rPr>
          <w:rFonts w:ascii="Arial" w:eastAsia="Calibri" w:hAnsi="Arial" w:cs="Arial"/>
          <w:sz w:val="22"/>
          <w:szCs w:val="22"/>
        </w:rPr>
        <w:t>data</w:t>
      </w:r>
      <w:r w:rsidRPr="00BA6161" w:rsidR="00827B66">
        <w:rPr>
          <w:rFonts w:ascii="Arial" w:eastAsia="Calibri" w:hAnsi="Arial" w:cs="Arial"/>
          <w:sz w:val="22"/>
          <w:szCs w:val="22"/>
        </w:rPr>
        <w:t>, TTB estimates that</w:t>
      </w:r>
      <w:r w:rsidRPr="00BA6161" w:rsidR="00343314">
        <w:rPr>
          <w:rFonts w:ascii="Arial" w:eastAsia="Calibri" w:hAnsi="Arial" w:cs="Arial"/>
          <w:sz w:val="22"/>
          <w:szCs w:val="22"/>
        </w:rPr>
        <w:t xml:space="preserve"> </w:t>
      </w:r>
      <w:r w:rsidRPr="00BA6161" w:rsidR="00827B66">
        <w:rPr>
          <w:rFonts w:ascii="Arial" w:eastAsia="Calibri" w:hAnsi="Arial" w:cs="Arial"/>
          <w:sz w:val="22"/>
          <w:szCs w:val="22"/>
        </w:rPr>
        <w:t xml:space="preserve">there are </w:t>
      </w:r>
      <w:r w:rsidRPr="00BA6161" w:rsidR="0022149D">
        <w:rPr>
          <w:rFonts w:ascii="Arial" w:eastAsia="Calibri" w:hAnsi="Arial" w:cs="Arial"/>
          <w:sz w:val="22"/>
          <w:szCs w:val="22"/>
        </w:rPr>
        <w:t>3</w:t>
      </w:r>
      <w:r w:rsidRPr="00BA6161" w:rsidR="00183B9A">
        <w:rPr>
          <w:rFonts w:ascii="Arial" w:eastAsia="Calibri" w:hAnsi="Arial" w:cs="Arial"/>
          <w:sz w:val="22"/>
          <w:szCs w:val="22"/>
        </w:rPr>
        <w:t>1</w:t>
      </w:r>
      <w:r w:rsidR="006327FB">
        <w:rPr>
          <w:rFonts w:ascii="Arial" w:eastAsia="Calibri" w:hAnsi="Arial" w:cs="Arial"/>
          <w:sz w:val="22"/>
          <w:szCs w:val="22"/>
        </w:rPr>
        <w:t>6</w:t>
      </w:r>
      <w:r w:rsidRPr="00BA6161" w:rsidR="0022149D">
        <w:rPr>
          <w:rFonts w:ascii="Arial" w:eastAsia="Calibri" w:hAnsi="Arial" w:cs="Arial"/>
          <w:sz w:val="22"/>
          <w:szCs w:val="22"/>
        </w:rPr>
        <w:t xml:space="preserve"> </w:t>
      </w:r>
      <w:r w:rsidRPr="00BA6161" w:rsidR="00343314">
        <w:rPr>
          <w:rFonts w:ascii="Arial" w:eastAsia="Calibri" w:hAnsi="Arial" w:cs="Arial"/>
          <w:sz w:val="22"/>
          <w:szCs w:val="22"/>
        </w:rPr>
        <w:t xml:space="preserve">total </w:t>
      </w:r>
      <w:r w:rsidRPr="00BA6161" w:rsidR="00827B66">
        <w:rPr>
          <w:rFonts w:ascii="Arial" w:eastAsia="Calibri" w:hAnsi="Arial" w:cs="Arial"/>
          <w:sz w:val="22"/>
          <w:szCs w:val="22"/>
        </w:rPr>
        <w:t xml:space="preserve">annual respondents to </w:t>
      </w:r>
      <w:r>
        <w:rPr>
          <w:rFonts w:ascii="Arial" w:eastAsia="Calibri" w:hAnsi="Arial" w:cs="Arial"/>
          <w:sz w:val="22"/>
          <w:szCs w:val="22"/>
        </w:rPr>
        <w:t>it</w:t>
      </w:r>
      <w:r w:rsidRPr="00BA6161" w:rsidR="00827B66">
        <w:rPr>
          <w:rFonts w:ascii="Arial" w:eastAsia="Calibri" w:hAnsi="Arial" w:cs="Arial"/>
          <w:sz w:val="22"/>
          <w:szCs w:val="22"/>
        </w:rPr>
        <w:t xml:space="preserve">, </w:t>
      </w:r>
      <w:r w:rsidRPr="00BA6161" w:rsidR="0022149D">
        <w:rPr>
          <w:rFonts w:ascii="Arial" w:eastAsia="Calibri" w:hAnsi="Arial" w:cs="Arial"/>
          <w:sz w:val="22"/>
          <w:szCs w:val="22"/>
        </w:rPr>
        <w:t xml:space="preserve">with </w:t>
      </w:r>
      <w:r w:rsidRPr="00BA6161" w:rsidR="00827B66">
        <w:rPr>
          <w:rFonts w:ascii="Arial" w:eastAsia="Calibri" w:hAnsi="Arial" w:cs="Arial"/>
          <w:sz w:val="22"/>
          <w:szCs w:val="22"/>
        </w:rPr>
        <w:t xml:space="preserve">each making </w:t>
      </w:r>
      <w:r w:rsidRPr="00BA6161" w:rsidR="000E0148">
        <w:rPr>
          <w:rFonts w:ascii="Arial" w:eastAsia="Calibri" w:hAnsi="Arial" w:cs="Arial"/>
          <w:sz w:val="22"/>
          <w:szCs w:val="22"/>
        </w:rPr>
        <w:t>one</w:t>
      </w:r>
      <w:r w:rsidRPr="00BA6161" w:rsidR="00827B66">
        <w:rPr>
          <w:rFonts w:ascii="Arial" w:eastAsia="Calibri" w:hAnsi="Arial" w:cs="Arial"/>
          <w:sz w:val="22"/>
          <w:szCs w:val="22"/>
        </w:rPr>
        <w:t xml:space="preserve"> annual response, at an average of </w:t>
      </w:r>
      <w:r w:rsidRPr="00925826" w:rsidR="00925826">
        <w:rPr>
          <w:rFonts w:ascii="Arial" w:eastAsia="Calibri" w:hAnsi="Arial" w:cs="Arial"/>
          <w:sz w:val="22"/>
          <w:szCs w:val="22"/>
        </w:rPr>
        <w:t>1.43</w:t>
      </w:r>
      <w:r w:rsidR="006327FB">
        <w:rPr>
          <w:rFonts w:ascii="Arial" w:eastAsia="Calibri" w:hAnsi="Arial" w:cs="Arial"/>
          <w:sz w:val="22"/>
          <w:szCs w:val="22"/>
        </w:rPr>
        <w:t>86</w:t>
      </w:r>
      <w:r w:rsidRPr="00925826" w:rsidR="00925826">
        <w:rPr>
          <w:rFonts w:ascii="Arial" w:eastAsia="Calibri" w:hAnsi="Arial" w:cs="Arial"/>
          <w:sz w:val="22"/>
          <w:szCs w:val="22"/>
        </w:rPr>
        <w:t>6</w:t>
      </w:r>
      <w:r w:rsidRPr="00BA6161" w:rsidR="00183B9A">
        <w:rPr>
          <w:rFonts w:ascii="Arial" w:eastAsia="Calibri" w:hAnsi="Arial" w:cs="Arial"/>
          <w:sz w:val="22"/>
          <w:szCs w:val="22"/>
        </w:rPr>
        <w:t xml:space="preserve"> </w:t>
      </w:r>
      <w:r w:rsidRPr="00BA6161" w:rsidR="00827B66">
        <w:rPr>
          <w:rFonts w:ascii="Arial" w:eastAsia="Calibri" w:hAnsi="Arial" w:cs="Arial"/>
          <w:sz w:val="22"/>
          <w:szCs w:val="22"/>
        </w:rPr>
        <w:t xml:space="preserve">hours per response, for an estimated total annual burden of </w:t>
      </w:r>
      <w:r w:rsidRPr="00925826" w:rsidR="00925826">
        <w:rPr>
          <w:rFonts w:ascii="Arial" w:eastAsia="Calibri" w:hAnsi="Arial" w:cs="Arial"/>
          <w:sz w:val="22"/>
          <w:szCs w:val="22"/>
        </w:rPr>
        <w:t>45</w:t>
      </w:r>
      <w:r w:rsidR="006327FB">
        <w:rPr>
          <w:rFonts w:ascii="Arial" w:eastAsia="Calibri" w:hAnsi="Arial" w:cs="Arial"/>
          <w:sz w:val="22"/>
          <w:szCs w:val="22"/>
        </w:rPr>
        <w:t xml:space="preserve">4.6 </w:t>
      </w:r>
      <w:r w:rsidRPr="00BA6161" w:rsidR="00827B66">
        <w:rPr>
          <w:rFonts w:ascii="Arial" w:eastAsia="Calibri" w:hAnsi="Arial" w:cs="Arial"/>
          <w:sz w:val="22"/>
          <w:szCs w:val="22"/>
        </w:rPr>
        <w:t>hours</w:t>
      </w:r>
      <w:r w:rsidR="006327FB">
        <w:rPr>
          <w:rFonts w:ascii="Arial" w:eastAsia="Calibri" w:hAnsi="Arial" w:cs="Arial"/>
          <w:sz w:val="22"/>
          <w:szCs w:val="22"/>
        </w:rPr>
        <w:t xml:space="preserve"> (rounded to 455 hours)</w:t>
      </w:r>
      <w:r w:rsidRPr="00BA6161" w:rsidR="00827B66">
        <w:rPr>
          <w:rFonts w:ascii="Arial" w:eastAsia="Calibri" w:hAnsi="Arial" w:cs="Arial"/>
          <w:sz w:val="22"/>
          <w:szCs w:val="22"/>
        </w:rPr>
        <w:t xml:space="preserve">. </w:t>
      </w:r>
    </w:p>
    <w:p w:rsidR="00703D10" w:rsidP="00F25C9F" w14:paraId="7DC8BA5D" w14:textId="77777777">
      <w:pPr>
        <w:spacing w:line="240" w:lineRule="atLeast"/>
        <w:ind w:left="360"/>
        <w:rPr>
          <w:rFonts w:ascii="Arial" w:eastAsia="Calibri" w:hAnsi="Arial" w:cs="Arial"/>
          <w:sz w:val="22"/>
          <w:szCs w:val="22"/>
        </w:rPr>
      </w:pPr>
    </w:p>
    <w:p w:rsidR="00606B70" w:rsidP="00F25C9F" w14:paraId="24AE6F25" w14:textId="1F5C6E08">
      <w:pPr>
        <w:spacing w:line="240" w:lineRule="atLeast"/>
        <w:ind w:left="360"/>
        <w:rPr>
          <w:rFonts w:ascii="Arial" w:eastAsia="Calibri" w:hAnsi="Arial" w:cs="Arial"/>
          <w:sz w:val="22"/>
          <w:szCs w:val="22"/>
        </w:rPr>
      </w:pPr>
      <w:r w:rsidRPr="00BA6161">
        <w:rPr>
          <w:rFonts w:ascii="Arial" w:eastAsia="Calibri" w:hAnsi="Arial" w:cs="Arial"/>
          <w:sz w:val="22"/>
          <w:szCs w:val="22"/>
        </w:rPr>
        <w:t xml:space="preserve">TTB also estimates </w:t>
      </w:r>
      <w:r w:rsidRPr="00BA6161" w:rsidR="0022149D">
        <w:rPr>
          <w:rFonts w:ascii="Arial" w:eastAsia="Calibri" w:hAnsi="Arial" w:cs="Arial"/>
          <w:sz w:val="22"/>
          <w:szCs w:val="22"/>
        </w:rPr>
        <w:t>9</w:t>
      </w:r>
      <w:r w:rsidR="006D3E9E">
        <w:rPr>
          <w:rFonts w:ascii="Arial" w:eastAsia="Calibri" w:hAnsi="Arial" w:cs="Arial"/>
          <w:sz w:val="22"/>
          <w:szCs w:val="22"/>
        </w:rPr>
        <w:t>8</w:t>
      </w:r>
      <w:r w:rsidRPr="00BA6161">
        <w:rPr>
          <w:rFonts w:ascii="Arial" w:eastAsia="Calibri" w:hAnsi="Arial" w:cs="Arial"/>
          <w:sz w:val="22"/>
          <w:szCs w:val="22"/>
        </w:rPr>
        <w:t xml:space="preserve"> percent </w:t>
      </w:r>
      <w:r w:rsidRPr="00BA6161" w:rsidR="00343314">
        <w:rPr>
          <w:rFonts w:ascii="Arial" w:eastAsia="Calibri" w:hAnsi="Arial" w:cs="Arial"/>
          <w:sz w:val="22"/>
          <w:szCs w:val="22"/>
        </w:rPr>
        <w:t xml:space="preserve">of </w:t>
      </w:r>
      <w:r w:rsidRPr="00BA6161" w:rsidR="000C1C46">
        <w:rPr>
          <w:rFonts w:ascii="Arial" w:eastAsia="Calibri" w:hAnsi="Arial" w:cs="Arial"/>
          <w:sz w:val="22"/>
          <w:szCs w:val="22"/>
        </w:rPr>
        <w:t xml:space="preserve">applicants for new or amended tobacco manufacturer and export warehouse proprietor permits </w:t>
      </w:r>
      <w:r w:rsidRPr="00BA6161">
        <w:rPr>
          <w:rFonts w:ascii="Arial" w:eastAsia="Calibri" w:hAnsi="Arial" w:cs="Arial"/>
          <w:sz w:val="22"/>
          <w:szCs w:val="22"/>
        </w:rPr>
        <w:t>are private, for-profit businesses</w:t>
      </w:r>
      <w:r w:rsidRPr="00BA6161" w:rsidR="000C1C46">
        <w:rPr>
          <w:rFonts w:ascii="Arial" w:eastAsia="Calibri" w:hAnsi="Arial" w:cs="Arial"/>
          <w:sz w:val="22"/>
          <w:szCs w:val="22"/>
        </w:rPr>
        <w:t xml:space="preserve"> </w:t>
      </w:r>
      <w:r w:rsidR="006D3E9E">
        <w:rPr>
          <w:rFonts w:ascii="Arial" w:eastAsia="Calibri" w:hAnsi="Arial" w:cs="Arial"/>
          <w:sz w:val="22"/>
          <w:szCs w:val="22"/>
        </w:rPr>
        <w:t xml:space="preserve">(private sector) </w:t>
      </w:r>
      <w:r w:rsidRPr="00BA6161" w:rsidR="000C1C46">
        <w:rPr>
          <w:rFonts w:ascii="Arial" w:eastAsia="Calibri" w:hAnsi="Arial" w:cs="Arial"/>
          <w:sz w:val="22"/>
          <w:szCs w:val="22"/>
        </w:rPr>
        <w:t xml:space="preserve">and </w:t>
      </w:r>
      <w:r w:rsidR="006D3E9E">
        <w:rPr>
          <w:rFonts w:ascii="Arial" w:eastAsia="Calibri" w:hAnsi="Arial" w:cs="Arial"/>
          <w:sz w:val="22"/>
          <w:szCs w:val="22"/>
        </w:rPr>
        <w:t>2</w:t>
      </w:r>
      <w:r w:rsidRPr="00BA6161">
        <w:rPr>
          <w:rFonts w:ascii="Arial" w:eastAsia="Calibri" w:hAnsi="Arial" w:cs="Arial"/>
          <w:sz w:val="22"/>
          <w:szCs w:val="22"/>
        </w:rPr>
        <w:t xml:space="preserve"> percent are Native American tribal governments</w:t>
      </w:r>
      <w:r w:rsidR="006D3E9E">
        <w:rPr>
          <w:rFonts w:ascii="Arial" w:eastAsia="Calibri" w:hAnsi="Arial" w:cs="Arial"/>
          <w:sz w:val="22"/>
          <w:szCs w:val="22"/>
        </w:rPr>
        <w:t xml:space="preserve"> (public sector)</w:t>
      </w:r>
      <w:r w:rsidRPr="00BA6161" w:rsidR="000C1C46">
        <w:rPr>
          <w:rFonts w:ascii="Arial" w:eastAsia="Calibri" w:hAnsi="Arial" w:cs="Arial"/>
          <w:sz w:val="22"/>
          <w:szCs w:val="22"/>
        </w:rPr>
        <w:t xml:space="preserve">, while all applicants for new or amended tobacco importer permits are private, for-profit businesses. </w:t>
      </w:r>
    </w:p>
    <w:p w:rsidR="00606B70" w:rsidP="00F25C9F" w14:paraId="56528D1F" w14:textId="77777777">
      <w:pPr>
        <w:spacing w:line="240" w:lineRule="atLeast"/>
        <w:ind w:left="360"/>
        <w:rPr>
          <w:rFonts w:ascii="Arial" w:eastAsia="Calibri" w:hAnsi="Arial" w:cs="Arial"/>
          <w:sz w:val="22"/>
          <w:szCs w:val="22"/>
        </w:rPr>
      </w:pPr>
    </w:p>
    <w:p w:rsidR="006D3E9E" w:rsidP="00F25C9F" w14:paraId="2CFBD740" w14:textId="16D53BA3">
      <w:pPr>
        <w:spacing w:line="240" w:lineRule="atLeast"/>
        <w:ind w:left="360"/>
        <w:rPr>
          <w:rFonts w:ascii="Arial" w:eastAsia="Calibri" w:hAnsi="Arial" w:cs="Arial"/>
          <w:sz w:val="22"/>
          <w:szCs w:val="22"/>
        </w:rPr>
      </w:pPr>
      <w:r w:rsidRPr="00BA6161">
        <w:rPr>
          <w:rFonts w:ascii="Arial" w:eastAsia="Calibri" w:hAnsi="Arial" w:cs="Arial"/>
          <w:sz w:val="22"/>
          <w:szCs w:val="22"/>
        </w:rPr>
        <w:t xml:space="preserve">In addition, TTB estimates that </w:t>
      </w:r>
      <w:r w:rsidRPr="00BA6161" w:rsidR="00183B9A">
        <w:rPr>
          <w:rFonts w:ascii="Arial" w:eastAsia="Calibri" w:hAnsi="Arial" w:cs="Arial"/>
          <w:sz w:val="22"/>
          <w:szCs w:val="22"/>
        </w:rPr>
        <w:t>approximately 8</w:t>
      </w:r>
      <w:r w:rsidR="006327FB">
        <w:rPr>
          <w:rFonts w:ascii="Arial" w:eastAsia="Calibri" w:hAnsi="Arial" w:cs="Arial"/>
          <w:sz w:val="22"/>
          <w:szCs w:val="22"/>
        </w:rPr>
        <w:t>9</w:t>
      </w:r>
      <w:r w:rsidRPr="00BA6161">
        <w:rPr>
          <w:rFonts w:ascii="Arial" w:eastAsia="Calibri" w:hAnsi="Arial" w:cs="Arial"/>
          <w:sz w:val="22"/>
          <w:szCs w:val="22"/>
        </w:rPr>
        <w:t xml:space="preserve"> percent of all applicants file electronically via TTB’s PONL system, while the remaining 1</w:t>
      </w:r>
      <w:r w:rsidR="00703D10">
        <w:rPr>
          <w:rFonts w:ascii="Arial" w:eastAsia="Calibri" w:hAnsi="Arial" w:cs="Arial"/>
          <w:sz w:val="22"/>
          <w:szCs w:val="22"/>
        </w:rPr>
        <w:t>1</w:t>
      </w:r>
      <w:r w:rsidRPr="00BA6161">
        <w:rPr>
          <w:rFonts w:ascii="Arial" w:eastAsia="Calibri" w:hAnsi="Arial" w:cs="Arial"/>
          <w:sz w:val="22"/>
          <w:szCs w:val="22"/>
        </w:rPr>
        <w:t xml:space="preserve"> percent file paper application forms. </w:t>
      </w:r>
    </w:p>
    <w:p w:rsidR="006D3E9E" w:rsidP="00F25C9F" w14:paraId="644196AA" w14:textId="77777777">
      <w:pPr>
        <w:spacing w:line="240" w:lineRule="atLeast"/>
        <w:ind w:left="360"/>
        <w:rPr>
          <w:rFonts w:ascii="Arial" w:eastAsia="Calibri" w:hAnsi="Arial" w:cs="Arial"/>
          <w:sz w:val="22"/>
          <w:szCs w:val="22"/>
        </w:rPr>
      </w:pPr>
    </w:p>
    <w:p w:rsidR="00F25C9F" w:rsidP="00F25C9F" w14:paraId="7628DC43" w14:textId="74B5FFAE">
      <w:pPr>
        <w:spacing w:line="240" w:lineRule="atLeast"/>
        <w:ind w:left="360"/>
        <w:rPr>
          <w:rFonts w:ascii="Arial" w:eastAsia="Calibri" w:hAnsi="Arial" w:cs="Arial"/>
          <w:sz w:val="22"/>
          <w:szCs w:val="22"/>
        </w:rPr>
      </w:pPr>
      <w:r>
        <w:rPr>
          <w:rFonts w:ascii="Arial" w:eastAsia="Calibri" w:hAnsi="Arial" w:cs="Arial"/>
          <w:sz w:val="22"/>
          <w:szCs w:val="22"/>
        </w:rPr>
        <w:t xml:space="preserve">For each information collection included under this request, </w:t>
      </w:r>
      <w:r w:rsidRPr="00BA6161" w:rsidR="000E0148">
        <w:rPr>
          <w:rFonts w:ascii="Arial" w:eastAsia="Calibri" w:hAnsi="Arial" w:cs="Arial"/>
          <w:sz w:val="22"/>
          <w:szCs w:val="22"/>
        </w:rPr>
        <w:t>T</w:t>
      </w:r>
      <w:r w:rsidRPr="00BA6161" w:rsidR="00827B66">
        <w:rPr>
          <w:rFonts w:ascii="Arial" w:eastAsia="Calibri" w:hAnsi="Arial" w:cs="Arial"/>
          <w:sz w:val="22"/>
          <w:szCs w:val="22"/>
        </w:rPr>
        <w:t>TB estimates t</w:t>
      </w:r>
      <w:r w:rsidRPr="00BA6161" w:rsidR="00D23EA0">
        <w:rPr>
          <w:rFonts w:ascii="Arial" w:eastAsia="Calibri" w:hAnsi="Arial" w:cs="Arial"/>
          <w:sz w:val="22"/>
          <w:szCs w:val="22"/>
        </w:rPr>
        <w:t>h</w:t>
      </w:r>
      <w:r>
        <w:rPr>
          <w:rFonts w:ascii="Arial" w:eastAsia="Calibri" w:hAnsi="Arial" w:cs="Arial"/>
          <w:sz w:val="22"/>
          <w:szCs w:val="22"/>
        </w:rPr>
        <w:t>eir</w:t>
      </w:r>
      <w:r w:rsidRPr="00BA6161" w:rsidR="00343314">
        <w:rPr>
          <w:rFonts w:ascii="Arial" w:eastAsia="Calibri" w:hAnsi="Arial" w:cs="Arial"/>
          <w:sz w:val="22"/>
          <w:szCs w:val="22"/>
        </w:rPr>
        <w:t xml:space="preserve"> </w:t>
      </w:r>
      <w:r w:rsidRPr="00BA6161" w:rsidR="00D23EA0">
        <w:rPr>
          <w:rFonts w:ascii="Arial" w:eastAsia="Calibri" w:hAnsi="Arial" w:cs="Arial"/>
          <w:sz w:val="22"/>
          <w:szCs w:val="22"/>
        </w:rPr>
        <w:t xml:space="preserve">annual burden </w:t>
      </w:r>
      <w:r w:rsidRPr="00BA6161" w:rsidR="00343314">
        <w:rPr>
          <w:rFonts w:ascii="Arial" w:eastAsia="Calibri" w:hAnsi="Arial" w:cs="Arial"/>
          <w:sz w:val="22"/>
          <w:szCs w:val="22"/>
        </w:rPr>
        <w:t>a</w:t>
      </w:r>
      <w:r w:rsidRPr="00BA6161" w:rsidR="00B65304">
        <w:rPr>
          <w:rFonts w:ascii="Arial" w:eastAsia="Calibri" w:hAnsi="Arial" w:cs="Arial"/>
          <w:sz w:val="22"/>
          <w:szCs w:val="22"/>
        </w:rPr>
        <w:t xml:space="preserve">s follows: </w:t>
      </w:r>
    </w:p>
    <w:p w:rsidR="00FB3268" w:rsidP="00F85483" w14:paraId="4BB5DF47" w14:textId="62034D26">
      <w:pPr>
        <w:suppressAutoHyphens/>
        <w:spacing w:line="240" w:lineRule="atLeast"/>
        <w:ind w:left="360"/>
        <w:rPr>
          <w:rFonts w:ascii="Arial" w:eastAsia="Calibri" w:hAnsi="Arial" w:cs="Arial"/>
          <w:sz w:val="22"/>
          <w:szCs w:val="22"/>
        </w:rPr>
      </w:pPr>
    </w:p>
    <w:p w:rsidR="00703D10" w14:paraId="60F74B94" w14:textId="3C4DE81D">
      <w:pPr>
        <w:rPr>
          <w:rFonts w:ascii="Arial" w:eastAsia="Calibri" w:hAnsi="Arial" w:cs="Arial"/>
          <w:sz w:val="22"/>
          <w:szCs w:val="22"/>
        </w:rPr>
      </w:pPr>
      <w:r>
        <w:rPr>
          <w:rFonts w:ascii="Arial" w:eastAsia="Calibri" w:hAnsi="Arial" w:cs="Arial"/>
          <w:sz w:val="22"/>
          <w:szCs w:val="22"/>
        </w:rPr>
        <w:br w:type="page"/>
      </w:r>
    </w:p>
    <w:tbl>
      <w:tblPr>
        <w:tblStyle w:val="TableGrid"/>
        <w:tblW w:w="9216" w:type="dxa"/>
        <w:jc w:val="center"/>
        <w:tblLook w:val="04A0"/>
      </w:tblPr>
      <w:tblGrid>
        <w:gridCol w:w="2656"/>
        <w:gridCol w:w="1519"/>
        <w:gridCol w:w="1890"/>
        <w:gridCol w:w="1540"/>
        <w:gridCol w:w="1611"/>
      </w:tblGrid>
      <w:tr w14:paraId="3B30B186" w14:textId="77777777" w:rsidTr="006327FB">
        <w:tblPrEx>
          <w:tblW w:w="9216" w:type="dxa"/>
          <w:jc w:val="center"/>
          <w:tblLook w:val="04A0"/>
        </w:tblPrEx>
        <w:trPr>
          <w:trHeight w:val="890"/>
          <w:jc w:val="center"/>
        </w:trPr>
        <w:tc>
          <w:tcPr>
            <w:tcW w:w="2656" w:type="dxa"/>
            <w:vMerge w:val="restart"/>
            <w:vAlign w:val="center"/>
          </w:tcPr>
          <w:p w:rsidR="006327FB" w:rsidRPr="0028292D" w:rsidP="00742B65" w14:paraId="2B0272DD" w14:textId="77777777">
            <w:pPr>
              <w:jc w:val="center"/>
              <w:rPr>
                <w:rFonts w:ascii="Arial" w:hAnsi="Arial" w:cs="Arial"/>
                <w:b/>
                <w:bCs/>
                <w:sz w:val="20"/>
                <w:szCs w:val="20"/>
              </w:rPr>
            </w:pPr>
            <w:r w:rsidRPr="0028292D">
              <w:rPr>
                <w:rFonts w:ascii="Arial" w:hAnsi="Arial" w:cs="Arial"/>
                <w:b/>
                <w:bCs/>
                <w:sz w:val="20"/>
                <w:szCs w:val="20"/>
              </w:rPr>
              <w:t>Information Collection</w:t>
            </w:r>
          </w:p>
        </w:tc>
        <w:tc>
          <w:tcPr>
            <w:tcW w:w="1519" w:type="dxa"/>
            <w:vMerge w:val="restart"/>
            <w:vAlign w:val="center"/>
          </w:tcPr>
          <w:p w:rsidR="006327FB" w:rsidRPr="0028292D" w:rsidP="00742B65" w14:paraId="17FD4AE6" w14:textId="77777777">
            <w:pPr>
              <w:spacing w:after="120"/>
              <w:jc w:val="center"/>
              <w:rPr>
                <w:rFonts w:ascii="Arial" w:hAnsi="Arial" w:cs="Arial"/>
                <w:b/>
                <w:bCs/>
                <w:sz w:val="20"/>
                <w:szCs w:val="20"/>
              </w:rPr>
            </w:pPr>
            <w:r w:rsidRPr="0028292D">
              <w:rPr>
                <w:rFonts w:ascii="Arial" w:hAnsi="Arial" w:cs="Arial"/>
                <w:b/>
                <w:bCs/>
                <w:sz w:val="20"/>
                <w:szCs w:val="20"/>
              </w:rPr>
              <w:t xml:space="preserve">Number of Respondents </w:t>
            </w:r>
          </w:p>
          <w:p w:rsidR="006327FB" w:rsidRPr="0028292D" w:rsidP="00742B65" w14:paraId="6B2F1F63" w14:textId="77777777">
            <w:pPr>
              <w:jc w:val="center"/>
              <w:rPr>
                <w:rFonts w:ascii="Arial" w:hAnsi="Arial" w:cs="Arial"/>
                <w:b/>
                <w:bCs/>
                <w:sz w:val="18"/>
                <w:szCs w:val="18"/>
              </w:rPr>
            </w:pPr>
            <w:r w:rsidRPr="0028292D">
              <w:rPr>
                <w:rFonts w:ascii="Arial" w:hAnsi="Arial" w:cs="Arial"/>
                <w:b/>
                <w:bCs/>
                <w:sz w:val="18"/>
                <w:szCs w:val="18"/>
              </w:rPr>
              <w:t>(1 response per year)</w:t>
            </w:r>
          </w:p>
        </w:tc>
        <w:tc>
          <w:tcPr>
            <w:tcW w:w="1890" w:type="dxa"/>
            <w:vAlign w:val="center"/>
          </w:tcPr>
          <w:p w:rsidR="006327FB" w:rsidRPr="0028292D" w:rsidP="00742B65" w14:paraId="09D3FDE6" w14:textId="77777777">
            <w:pPr>
              <w:jc w:val="center"/>
              <w:rPr>
                <w:rFonts w:ascii="Arial" w:hAnsi="Arial" w:cs="Arial"/>
                <w:b/>
                <w:bCs/>
                <w:sz w:val="20"/>
                <w:szCs w:val="20"/>
              </w:rPr>
            </w:pPr>
            <w:r w:rsidRPr="0028292D">
              <w:rPr>
                <w:rFonts w:ascii="Arial" w:hAnsi="Arial" w:cs="Arial"/>
                <w:b/>
                <w:bCs/>
                <w:sz w:val="20"/>
                <w:szCs w:val="20"/>
              </w:rPr>
              <w:t xml:space="preserve">Number </w:t>
            </w:r>
            <w:r>
              <w:rPr>
                <w:rFonts w:ascii="Arial" w:hAnsi="Arial" w:cs="Arial"/>
                <w:b/>
                <w:bCs/>
                <w:sz w:val="20"/>
                <w:szCs w:val="20"/>
              </w:rPr>
              <w:t xml:space="preserve">of Responses </w:t>
            </w:r>
          </w:p>
        </w:tc>
        <w:tc>
          <w:tcPr>
            <w:tcW w:w="1540" w:type="dxa"/>
            <w:vAlign w:val="center"/>
          </w:tcPr>
          <w:p w:rsidR="006327FB" w:rsidRPr="0028292D" w:rsidP="00742B65" w14:paraId="24C00772" w14:textId="77777777">
            <w:pPr>
              <w:jc w:val="center"/>
              <w:rPr>
                <w:rFonts w:ascii="Arial" w:hAnsi="Arial" w:cs="Arial"/>
                <w:b/>
                <w:bCs/>
                <w:sz w:val="20"/>
                <w:szCs w:val="20"/>
              </w:rPr>
            </w:pPr>
            <w:r w:rsidRPr="0028292D">
              <w:rPr>
                <w:rFonts w:ascii="Arial" w:hAnsi="Arial" w:cs="Arial"/>
                <w:b/>
                <w:bCs/>
                <w:sz w:val="20"/>
                <w:szCs w:val="20"/>
              </w:rPr>
              <w:t>Hours Per Response</w:t>
            </w:r>
          </w:p>
        </w:tc>
        <w:tc>
          <w:tcPr>
            <w:tcW w:w="1611" w:type="dxa"/>
            <w:vAlign w:val="center"/>
          </w:tcPr>
          <w:p w:rsidR="006327FB" w:rsidRPr="0028292D" w:rsidP="00742B65" w14:paraId="75EA5E4D" w14:textId="77777777">
            <w:pPr>
              <w:jc w:val="center"/>
              <w:rPr>
                <w:rFonts w:ascii="Arial" w:hAnsi="Arial" w:cs="Arial"/>
                <w:b/>
                <w:bCs/>
                <w:sz w:val="20"/>
                <w:szCs w:val="20"/>
              </w:rPr>
            </w:pPr>
            <w:r w:rsidRPr="0028292D">
              <w:rPr>
                <w:rFonts w:ascii="Arial" w:hAnsi="Arial" w:cs="Arial"/>
                <w:b/>
                <w:bCs/>
                <w:sz w:val="20"/>
                <w:szCs w:val="20"/>
              </w:rPr>
              <w:t>Total Burden Hours</w:t>
            </w:r>
          </w:p>
        </w:tc>
      </w:tr>
      <w:tr w14:paraId="48838741" w14:textId="77777777" w:rsidTr="006327FB">
        <w:tblPrEx>
          <w:tblW w:w="9216" w:type="dxa"/>
          <w:jc w:val="center"/>
          <w:tblLook w:val="04A0"/>
        </w:tblPrEx>
        <w:trPr>
          <w:trHeight w:val="710"/>
          <w:jc w:val="center"/>
        </w:trPr>
        <w:tc>
          <w:tcPr>
            <w:tcW w:w="2656" w:type="dxa"/>
            <w:vMerge/>
            <w:tcBorders>
              <w:bottom w:val="single" w:sz="4" w:space="0" w:color="auto"/>
            </w:tcBorders>
            <w:vAlign w:val="center"/>
          </w:tcPr>
          <w:p w:rsidR="006327FB" w:rsidRPr="0028292D" w:rsidP="00742B65" w14:paraId="56173DC4" w14:textId="77777777">
            <w:pPr>
              <w:jc w:val="center"/>
              <w:rPr>
                <w:rFonts w:ascii="Arial" w:hAnsi="Arial" w:cs="Arial"/>
                <w:b/>
                <w:bCs/>
                <w:sz w:val="20"/>
                <w:szCs w:val="20"/>
              </w:rPr>
            </w:pPr>
          </w:p>
        </w:tc>
        <w:tc>
          <w:tcPr>
            <w:tcW w:w="1519" w:type="dxa"/>
            <w:vMerge/>
            <w:tcBorders>
              <w:bottom w:val="single" w:sz="4" w:space="0" w:color="auto"/>
            </w:tcBorders>
            <w:vAlign w:val="center"/>
          </w:tcPr>
          <w:p w:rsidR="006327FB" w:rsidRPr="0028292D" w:rsidP="00742B65" w14:paraId="54A96B1C" w14:textId="77777777">
            <w:pPr>
              <w:jc w:val="center"/>
              <w:rPr>
                <w:rFonts w:ascii="Arial" w:hAnsi="Arial" w:cs="Arial"/>
                <w:b/>
                <w:bCs/>
                <w:sz w:val="20"/>
                <w:szCs w:val="20"/>
              </w:rPr>
            </w:pPr>
          </w:p>
        </w:tc>
        <w:tc>
          <w:tcPr>
            <w:tcW w:w="1890" w:type="dxa"/>
            <w:tcBorders>
              <w:bottom w:val="single" w:sz="4" w:space="0" w:color="auto"/>
            </w:tcBorders>
            <w:vAlign w:val="center"/>
          </w:tcPr>
          <w:p w:rsidR="006327FB" w:rsidP="00742B65" w14:paraId="027EE206" w14:textId="77777777">
            <w:pPr>
              <w:spacing w:after="120"/>
              <w:jc w:val="center"/>
              <w:rPr>
                <w:rFonts w:ascii="Arial" w:hAnsi="Arial" w:cs="Arial"/>
                <w:b/>
                <w:bCs/>
                <w:sz w:val="20"/>
                <w:szCs w:val="20"/>
              </w:rPr>
            </w:pPr>
            <w:r w:rsidRPr="0028292D">
              <w:rPr>
                <w:rFonts w:ascii="Arial" w:hAnsi="Arial" w:cs="Arial"/>
                <w:b/>
                <w:bCs/>
                <w:sz w:val="20"/>
                <w:szCs w:val="20"/>
              </w:rPr>
              <w:t>PONL / Paper</w:t>
            </w:r>
            <w:r>
              <w:rPr>
                <w:rFonts w:ascii="Arial" w:hAnsi="Arial" w:cs="Arial"/>
                <w:b/>
                <w:bCs/>
                <w:sz w:val="20"/>
                <w:szCs w:val="20"/>
              </w:rPr>
              <w:t xml:space="preserve"> </w:t>
            </w:r>
          </w:p>
          <w:p w:rsidR="006327FB" w:rsidRPr="0028292D" w:rsidP="00742B65" w14:paraId="58B1B348" w14:textId="77777777">
            <w:pPr>
              <w:jc w:val="center"/>
              <w:rPr>
                <w:rFonts w:ascii="Arial" w:hAnsi="Arial" w:cs="Arial"/>
                <w:b/>
                <w:bCs/>
                <w:i/>
                <w:iCs/>
                <w:sz w:val="20"/>
                <w:szCs w:val="20"/>
              </w:rPr>
            </w:pPr>
            <w:r w:rsidRPr="0028292D">
              <w:rPr>
                <w:rFonts w:ascii="Arial" w:hAnsi="Arial" w:cs="Arial"/>
                <w:b/>
                <w:bCs/>
                <w:i/>
                <w:iCs/>
                <w:sz w:val="20"/>
                <w:szCs w:val="20"/>
              </w:rPr>
              <w:t>Total Responses</w:t>
            </w:r>
          </w:p>
        </w:tc>
        <w:tc>
          <w:tcPr>
            <w:tcW w:w="1540" w:type="dxa"/>
            <w:tcBorders>
              <w:bottom w:val="single" w:sz="4" w:space="0" w:color="auto"/>
            </w:tcBorders>
            <w:vAlign w:val="center"/>
          </w:tcPr>
          <w:p w:rsidR="006327FB" w:rsidP="00742B65" w14:paraId="3437A65A" w14:textId="77777777">
            <w:pPr>
              <w:spacing w:after="120"/>
              <w:jc w:val="center"/>
              <w:rPr>
                <w:rFonts w:ascii="Arial" w:hAnsi="Arial" w:cs="Arial"/>
                <w:b/>
                <w:bCs/>
                <w:sz w:val="20"/>
                <w:szCs w:val="20"/>
              </w:rPr>
            </w:pPr>
            <w:r w:rsidRPr="0028292D">
              <w:rPr>
                <w:rFonts w:ascii="Arial" w:hAnsi="Arial" w:cs="Arial"/>
                <w:b/>
                <w:bCs/>
                <w:sz w:val="20"/>
                <w:szCs w:val="20"/>
              </w:rPr>
              <w:t xml:space="preserve">PONL / Paper </w:t>
            </w:r>
          </w:p>
          <w:p w:rsidR="006327FB" w:rsidRPr="00207AE8" w:rsidP="00742B65" w14:paraId="55F5A954" w14:textId="77777777">
            <w:pPr>
              <w:jc w:val="center"/>
              <w:rPr>
                <w:rFonts w:ascii="Arial" w:hAnsi="Arial" w:cs="Arial"/>
                <w:b/>
                <w:bCs/>
                <w:i/>
                <w:iCs/>
                <w:sz w:val="20"/>
                <w:szCs w:val="20"/>
              </w:rPr>
            </w:pPr>
            <w:r w:rsidRPr="00207AE8">
              <w:rPr>
                <w:rFonts w:ascii="Arial" w:hAnsi="Arial" w:cs="Arial"/>
                <w:b/>
                <w:bCs/>
                <w:i/>
                <w:iCs/>
                <w:sz w:val="20"/>
                <w:szCs w:val="20"/>
              </w:rPr>
              <w:t>(Average)</w:t>
            </w:r>
          </w:p>
        </w:tc>
        <w:tc>
          <w:tcPr>
            <w:tcW w:w="1611" w:type="dxa"/>
            <w:tcBorders>
              <w:bottom w:val="single" w:sz="4" w:space="0" w:color="auto"/>
            </w:tcBorders>
            <w:vAlign w:val="center"/>
          </w:tcPr>
          <w:p w:rsidR="006327FB" w:rsidP="00742B65" w14:paraId="4C6DE52A" w14:textId="77777777">
            <w:pPr>
              <w:spacing w:after="120"/>
              <w:jc w:val="center"/>
              <w:rPr>
                <w:rFonts w:ascii="Arial" w:hAnsi="Arial" w:cs="Arial"/>
                <w:b/>
                <w:bCs/>
                <w:sz w:val="20"/>
                <w:szCs w:val="20"/>
              </w:rPr>
            </w:pPr>
            <w:r w:rsidRPr="0028292D">
              <w:rPr>
                <w:rFonts w:ascii="Arial" w:hAnsi="Arial" w:cs="Arial"/>
                <w:b/>
                <w:bCs/>
                <w:sz w:val="20"/>
                <w:szCs w:val="20"/>
              </w:rPr>
              <w:t xml:space="preserve">PONL / Paper </w:t>
            </w:r>
          </w:p>
          <w:p w:rsidR="006327FB" w:rsidRPr="0028292D" w:rsidP="00742B65" w14:paraId="2EFD5A72" w14:textId="77777777">
            <w:pPr>
              <w:jc w:val="center"/>
              <w:rPr>
                <w:rFonts w:ascii="Arial" w:hAnsi="Arial" w:cs="Arial"/>
                <w:b/>
                <w:bCs/>
                <w:sz w:val="22"/>
                <w:szCs w:val="22"/>
              </w:rPr>
            </w:pPr>
            <w:r w:rsidRPr="0028292D">
              <w:rPr>
                <w:rFonts w:ascii="Arial" w:hAnsi="Arial" w:cs="Arial"/>
                <w:b/>
                <w:bCs/>
                <w:i/>
                <w:iCs/>
                <w:sz w:val="22"/>
                <w:szCs w:val="22"/>
              </w:rPr>
              <w:t>Total</w:t>
            </w:r>
            <w:r>
              <w:rPr>
                <w:rFonts w:ascii="Arial" w:hAnsi="Arial" w:cs="Arial"/>
                <w:b/>
                <w:bCs/>
                <w:i/>
                <w:iCs/>
                <w:sz w:val="22"/>
                <w:szCs w:val="22"/>
              </w:rPr>
              <w:t xml:space="preserve"> </w:t>
            </w:r>
          </w:p>
        </w:tc>
      </w:tr>
      <w:tr w14:paraId="2415401B" w14:textId="77777777" w:rsidTr="006327FB">
        <w:tblPrEx>
          <w:tblW w:w="9216" w:type="dxa"/>
          <w:jc w:val="center"/>
          <w:tblLook w:val="04A0"/>
        </w:tblPrEx>
        <w:trPr>
          <w:trHeight w:val="1160"/>
          <w:jc w:val="center"/>
        </w:trPr>
        <w:tc>
          <w:tcPr>
            <w:tcW w:w="2656" w:type="dxa"/>
            <w:shd w:val="clear" w:color="auto" w:fill="F2F2F2" w:themeFill="background1" w:themeFillShade="F2"/>
            <w:vAlign w:val="center"/>
          </w:tcPr>
          <w:p w:rsidR="006327FB" w:rsidP="00742B65" w14:paraId="78E89928" w14:textId="77777777">
            <w:pPr>
              <w:rPr>
                <w:rFonts w:ascii="Arial" w:hAnsi="Arial" w:cs="Arial"/>
                <w:sz w:val="18"/>
                <w:szCs w:val="18"/>
              </w:rPr>
            </w:pPr>
            <w:r w:rsidRPr="00BA6161">
              <w:rPr>
                <w:rFonts w:ascii="Arial" w:hAnsi="Arial" w:cs="Arial"/>
                <w:sz w:val="18"/>
                <w:szCs w:val="18"/>
              </w:rPr>
              <w:t>New Manufacturer of Tobacco Products or Processed Tobacco, or Export Warehouse Proprietor</w:t>
            </w:r>
            <w:r>
              <w:rPr>
                <w:rFonts w:ascii="Arial" w:hAnsi="Arial" w:cs="Arial"/>
                <w:sz w:val="18"/>
                <w:szCs w:val="18"/>
              </w:rPr>
              <w:t xml:space="preserve"> </w:t>
            </w:r>
          </w:p>
          <w:p w:rsidR="006327FB" w:rsidRPr="00F361F0" w:rsidP="00742B65" w14:paraId="0E489DDA" w14:textId="77777777">
            <w:pPr>
              <w:rPr>
                <w:rFonts w:ascii="Arial" w:hAnsi="Arial" w:cs="Arial"/>
                <w:sz w:val="20"/>
                <w:szCs w:val="20"/>
              </w:rPr>
            </w:pPr>
            <w:r>
              <w:rPr>
                <w:rFonts w:ascii="Arial" w:hAnsi="Arial" w:cs="Arial"/>
                <w:sz w:val="18"/>
                <w:szCs w:val="18"/>
              </w:rPr>
              <w:t>(Private Sector)</w:t>
            </w:r>
          </w:p>
        </w:tc>
        <w:tc>
          <w:tcPr>
            <w:tcW w:w="1519" w:type="dxa"/>
            <w:shd w:val="clear" w:color="auto" w:fill="F2F2F2" w:themeFill="background1" w:themeFillShade="F2"/>
            <w:vAlign w:val="center"/>
          </w:tcPr>
          <w:p w:rsidR="006327FB" w:rsidRPr="00F361F0" w:rsidP="00742B65" w14:paraId="12DC73AA" w14:textId="77777777">
            <w:pPr>
              <w:jc w:val="center"/>
              <w:rPr>
                <w:rFonts w:ascii="Arial" w:hAnsi="Arial" w:cs="Arial"/>
                <w:sz w:val="20"/>
                <w:szCs w:val="20"/>
              </w:rPr>
            </w:pPr>
            <w:r>
              <w:rPr>
                <w:rFonts w:ascii="Arial" w:hAnsi="Arial" w:cs="Arial"/>
                <w:sz w:val="20"/>
                <w:szCs w:val="20"/>
              </w:rPr>
              <w:t>21</w:t>
            </w:r>
          </w:p>
        </w:tc>
        <w:tc>
          <w:tcPr>
            <w:tcW w:w="1890" w:type="dxa"/>
            <w:shd w:val="clear" w:color="auto" w:fill="F2F2F2" w:themeFill="background1" w:themeFillShade="F2"/>
            <w:vAlign w:val="center"/>
          </w:tcPr>
          <w:p w:rsidR="006327FB" w:rsidP="00742B65" w14:paraId="2E4DEE77" w14:textId="77777777">
            <w:pPr>
              <w:spacing w:after="120"/>
              <w:jc w:val="center"/>
              <w:rPr>
                <w:rFonts w:ascii="Arial" w:hAnsi="Arial" w:cs="Arial"/>
                <w:sz w:val="20"/>
                <w:szCs w:val="20"/>
              </w:rPr>
            </w:pPr>
            <w:r>
              <w:rPr>
                <w:rFonts w:ascii="Arial" w:hAnsi="Arial" w:cs="Arial"/>
                <w:sz w:val="20"/>
                <w:szCs w:val="20"/>
              </w:rPr>
              <w:t xml:space="preserve">20 / 1 </w:t>
            </w:r>
          </w:p>
          <w:p w:rsidR="006327FB" w:rsidRPr="00207AE8" w:rsidP="00742B65" w14:paraId="7EC21D6C" w14:textId="77777777">
            <w:pPr>
              <w:spacing w:after="120"/>
              <w:jc w:val="center"/>
              <w:rPr>
                <w:rFonts w:ascii="Arial" w:hAnsi="Arial" w:cs="Arial"/>
                <w:b/>
                <w:bCs/>
                <w:i/>
                <w:iCs/>
                <w:sz w:val="20"/>
                <w:szCs w:val="20"/>
              </w:rPr>
            </w:pPr>
            <w:r w:rsidRPr="00207AE8">
              <w:rPr>
                <w:rFonts w:ascii="Arial" w:hAnsi="Arial" w:cs="Arial"/>
                <w:b/>
                <w:bCs/>
                <w:i/>
                <w:iCs/>
                <w:sz w:val="20"/>
                <w:szCs w:val="20"/>
              </w:rPr>
              <w:t>21</w:t>
            </w:r>
          </w:p>
        </w:tc>
        <w:tc>
          <w:tcPr>
            <w:tcW w:w="1540" w:type="dxa"/>
            <w:shd w:val="clear" w:color="auto" w:fill="F2F2F2" w:themeFill="background1" w:themeFillShade="F2"/>
            <w:vAlign w:val="center"/>
          </w:tcPr>
          <w:p w:rsidR="006327FB" w:rsidP="00742B65" w14:paraId="77EFC266" w14:textId="77777777">
            <w:pPr>
              <w:spacing w:after="120"/>
              <w:jc w:val="center"/>
              <w:rPr>
                <w:rFonts w:ascii="Arial" w:hAnsi="Arial" w:cs="Arial"/>
                <w:sz w:val="20"/>
                <w:szCs w:val="20"/>
              </w:rPr>
            </w:pPr>
            <w:r>
              <w:rPr>
                <w:rFonts w:ascii="Arial" w:hAnsi="Arial" w:cs="Arial"/>
                <w:sz w:val="20"/>
                <w:szCs w:val="20"/>
              </w:rPr>
              <w:t xml:space="preserve">1.75 / 2.0 </w:t>
            </w:r>
          </w:p>
          <w:p w:rsidR="006327FB" w:rsidRPr="000E3FCC" w:rsidP="00742B65" w14:paraId="4401C129" w14:textId="77777777">
            <w:pPr>
              <w:spacing w:after="120"/>
              <w:jc w:val="center"/>
              <w:rPr>
                <w:rFonts w:ascii="Arial" w:hAnsi="Arial" w:cs="Arial"/>
                <w:b/>
                <w:bCs/>
                <w:i/>
                <w:iCs/>
                <w:sz w:val="20"/>
                <w:szCs w:val="20"/>
              </w:rPr>
            </w:pPr>
            <w:r w:rsidRPr="000E3FCC">
              <w:rPr>
                <w:rFonts w:ascii="Arial" w:hAnsi="Arial" w:cs="Arial"/>
                <w:b/>
                <w:bCs/>
                <w:i/>
                <w:iCs/>
                <w:sz w:val="20"/>
                <w:szCs w:val="20"/>
              </w:rPr>
              <w:t>(1.7619)</w:t>
            </w:r>
          </w:p>
        </w:tc>
        <w:tc>
          <w:tcPr>
            <w:tcW w:w="1611" w:type="dxa"/>
            <w:shd w:val="clear" w:color="auto" w:fill="F2F2F2" w:themeFill="background1" w:themeFillShade="F2"/>
            <w:vAlign w:val="center"/>
          </w:tcPr>
          <w:p w:rsidR="006327FB" w:rsidP="00742B65" w14:paraId="125C1059" w14:textId="77777777">
            <w:pPr>
              <w:spacing w:after="120"/>
              <w:jc w:val="center"/>
              <w:rPr>
                <w:rFonts w:ascii="Arial" w:hAnsi="Arial" w:cs="Arial"/>
                <w:sz w:val="20"/>
                <w:szCs w:val="20"/>
              </w:rPr>
            </w:pPr>
            <w:r>
              <w:rPr>
                <w:rFonts w:ascii="Arial" w:hAnsi="Arial" w:cs="Arial"/>
                <w:sz w:val="20"/>
                <w:szCs w:val="20"/>
              </w:rPr>
              <w:t>35 / 2</w:t>
            </w:r>
          </w:p>
          <w:p w:rsidR="006327FB" w:rsidRPr="00207AE8" w:rsidP="00742B65" w14:paraId="70EBE0A0" w14:textId="77777777">
            <w:pPr>
              <w:spacing w:after="120"/>
              <w:jc w:val="center"/>
              <w:rPr>
                <w:rFonts w:ascii="Arial" w:hAnsi="Arial" w:cs="Arial"/>
                <w:b/>
                <w:bCs/>
                <w:i/>
                <w:iCs/>
                <w:sz w:val="22"/>
                <w:szCs w:val="22"/>
              </w:rPr>
            </w:pPr>
            <w:r w:rsidRPr="00207AE8">
              <w:rPr>
                <w:rFonts w:ascii="Arial" w:hAnsi="Arial" w:cs="Arial"/>
                <w:b/>
                <w:bCs/>
                <w:i/>
                <w:iCs/>
                <w:sz w:val="22"/>
                <w:szCs w:val="22"/>
              </w:rPr>
              <w:t>37</w:t>
            </w:r>
            <w:r>
              <w:rPr>
                <w:rFonts w:ascii="Arial" w:hAnsi="Arial" w:cs="Arial"/>
                <w:b/>
                <w:bCs/>
                <w:i/>
                <w:iCs/>
                <w:sz w:val="22"/>
                <w:szCs w:val="22"/>
              </w:rPr>
              <w:t xml:space="preserve"> hrs</w:t>
            </w:r>
          </w:p>
        </w:tc>
      </w:tr>
      <w:tr w14:paraId="2E4C06FC" w14:textId="77777777" w:rsidTr="006327FB">
        <w:tblPrEx>
          <w:tblW w:w="9216" w:type="dxa"/>
          <w:jc w:val="center"/>
          <w:tblLook w:val="04A0"/>
        </w:tblPrEx>
        <w:trPr>
          <w:trHeight w:val="1160"/>
          <w:jc w:val="center"/>
        </w:trPr>
        <w:tc>
          <w:tcPr>
            <w:tcW w:w="2656" w:type="dxa"/>
            <w:tcBorders>
              <w:bottom w:val="single" w:sz="4" w:space="0" w:color="auto"/>
            </w:tcBorders>
            <w:vAlign w:val="center"/>
          </w:tcPr>
          <w:p w:rsidR="006327FB" w:rsidP="00742B65" w14:paraId="5E490786" w14:textId="77777777">
            <w:pPr>
              <w:rPr>
                <w:rFonts w:ascii="Arial" w:hAnsi="Arial" w:cs="Arial"/>
                <w:sz w:val="18"/>
                <w:szCs w:val="18"/>
              </w:rPr>
            </w:pPr>
            <w:r w:rsidRPr="00BA6161">
              <w:rPr>
                <w:rFonts w:ascii="Arial" w:hAnsi="Arial" w:cs="Arial"/>
                <w:sz w:val="18"/>
                <w:szCs w:val="18"/>
              </w:rPr>
              <w:t>New Manufacturer of Tobacco Products or Processed Tobacco, or Export Warehouse Proprietor</w:t>
            </w:r>
            <w:r>
              <w:rPr>
                <w:rFonts w:ascii="Arial" w:hAnsi="Arial" w:cs="Arial"/>
                <w:sz w:val="18"/>
                <w:szCs w:val="18"/>
              </w:rPr>
              <w:t xml:space="preserve"> </w:t>
            </w:r>
          </w:p>
          <w:p w:rsidR="006327FB" w:rsidRPr="00F361F0" w:rsidP="00742B65" w14:paraId="32B296F7" w14:textId="77777777">
            <w:pPr>
              <w:rPr>
                <w:rFonts w:ascii="Arial" w:hAnsi="Arial" w:cs="Arial"/>
                <w:sz w:val="20"/>
                <w:szCs w:val="20"/>
              </w:rPr>
            </w:pPr>
            <w:r>
              <w:rPr>
                <w:rFonts w:ascii="Arial" w:hAnsi="Arial" w:cs="Arial"/>
                <w:sz w:val="18"/>
                <w:szCs w:val="18"/>
              </w:rPr>
              <w:t>(Public Sector)</w:t>
            </w:r>
          </w:p>
        </w:tc>
        <w:tc>
          <w:tcPr>
            <w:tcW w:w="1519" w:type="dxa"/>
            <w:tcBorders>
              <w:bottom w:val="single" w:sz="4" w:space="0" w:color="auto"/>
            </w:tcBorders>
            <w:vAlign w:val="center"/>
          </w:tcPr>
          <w:p w:rsidR="006327FB" w:rsidRPr="00F361F0" w:rsidP="00742B65" w14:paraId="0856622B" w14:textId="77777777">
            <w:pPr>
              <w:jc w:val="center"/>
              <w:rPr>
                <w:rFonts w:ascii="Arial" w:hAnsi="Arial" w:cs="Arial"/>
                <w:sz w:val="20"/>
                <w:szCs w:val="20"/>
              </w:rPr>
            </w:pPr>
            <w:r>
              <w:rPr>
                <w:rFonts w:ascii="Arial" w:hAnsi="Arial" w:cs="Arial"/>
                <w:sz w:val="20"/>
                <w:szCs w:val="20"/>
              </w:rPr>
              <w:t>2</w:t>
            </w:r>
          </w:p>
        </w:tc>
        <w:tc>
          <w:tcPr>
            <w:tcW w:w="1890" w:type="dxa"/>
            <w:tcBorders>
              <w:bottom w:val="single" w:sz="4" w:space="0" w:color="auto"/>
            </w:tcBorders>
            <w:vAlign w:val="center"/>
          </w:tcPr>
          <w:p w:rsidR="006327FB" w:rsidP="00742B65" w14:paraId="7500B654" w14:textId="77777777">
            <w:pPr>
              <w:spacing w:after="120"/>
              <w:jc w:val="center"/>
              <w:rPr>
                <w:rFonts w:ascii="Arial" w:hAnsi="Arial" w:cs="Arial"/>
                <w:sz w:val="20"/>
                <w:szCs w:val="20"/>
              </w:rPr>
            </w:pPr>
            <w:r>
              <w:rPr>
                <w:rFonts w:ascii="Arial" w:hAnsi="Arial" w:cs="Arial"/>
                <w:sz w:val="20"/>
                <w:szCs w:val="20"/>
              </w:rPr>
              <w:t xml:space="preserve">2 / 0 </w:t>
            </w:r>
          </w:p>
          <w:p w:rsidR="006327FB" w:rsidRPr="00207AE8" w:rsidP="00742B65" w14:paraId="375FA2E3" w14:textId="77777777">
            <w:pPr>
              <w:spacing w:after="120"/>
              <w:jc w:val="center"/>
              <w:rPr>
                <w:rFonts w:ascii="Arial" w:hAnsi="Arial" w:cs="Arial"/>
                <w:b/>
                <w:bCs/>
                <w:i/>
                <w:iCs/>
                <w:sz w:val="20"/>
                <w:szCs w:val="20"/>
              </w:rPr>
            </w:pPr>
            <w:r w:rsidRPr="00207AE8">
              <w:rPr>
                <w:rFonts w:ascii="Arial" w:hAnsi="Arial" w:cs="Arial"/>
                <w:b/>
                <w:bCs/>
                <w:i/>
                <w:iCs/>
                <w:sz w:val="20"/>
                <w:szCs w:val="20"/>
              </w:rPr>
              <w:t>2</w:t>
            </w:r>
          </w:p>
        </w:tc>
        <w:tc>
          <w:tcPr>
            <w:tcW w:w="1540" w:type="dxa"/>
            <w:tcBorders>
              <w:bottom w:val="single" w:sz="4" w:space="0" w:color="auto"/>
            </w:tcBorders>
            <w:vAlign w:val="center"/>
          </w:tcPr>
          <w:p w:rsidR="006327FB" w:rsidP="00742B65" w14:paraId="6AF8A75E" w14:textId="77777777">
            <w:pPr>
              <w:spacing w:after="120"/>
              <w:jc w:val="center"/>
              <w:rPr>
                <w:rFonts w:ascii="Arial" w:hAnsi="Arial" w:cs="Arial"/>
                <w:sz w:val="20"/>
                <w:szCs w:val="20"/>
              </w:rPr>
            </w:pPr>
            <w:r>
              <w:rPr>
                <w:rFonts w:ascii="Arial" w:hAnsi="Arial" w:cs="Arial"/>
                <w:sz w:val="20"/>
                <w:szCs w:val="20"/>
              </w:rPr>
              <w:t xml:space="preserve">1.75 / 2.0 </w:t>
            </w:r>
          </w:p>
          <w:p w:rsidR="006327FB" w:rsidRPr="000E3FCC" w:rsidP="00742B65" w14:paraId="6039B73C" w14:textId="77777777">
            <w:pPr>
              <w:spacing w:after="120"/>
              <w:jc w:val="center"/>
              <w:rPr>
                <w:rFonts w:ascii="Arial" w:hAnsi="Arial" w:cs="Arial"/>
                <w:b/>
                <w:bCs/>
                <w:i/>
                <w:iCs/>
                <w:sz w:val="20"/>
                <w:szCs w:val="20"/>
              </w:rPr>
            </w:pPr>
            <w:r w:rsidRPr="000E3FCC">
              <w:rPr>
                <w:rFonts w:ascii="Arial" w:hAnsi="Arial" w:cs="Arial"/>
                <w:b/>
                <w:bCs/>
                <w:i/>
                <w:iCs/>
                <w:sz w:val="20"/>
                <w:szCs w:val="20"/>
              </w:rPr>
              <w:t>(1.75)</w:t>
            </w:r>
          </w:p>
        </w:tc>
        <w:tc>
          <w:tcPr>
            <w:tcW w:w="1611" w:type="dxa"/>
            <w:tcBorders>
              <w:bottom w:val="single" w:sz="4" w:space="0" w:color="auto"/>
            </w:tcBorders>
            <w:vAlign w:val="center"/>
          </w:tcPr>
          <w:p w:rsidR="006327FB" w:rsidP="00742B65" w14:paraId="21375CD4" w14:textId="77777777">
            <w:pPr>
              <w:spacing w:after="120"/>
              <w:jc w:val="center"/>
              <w:rPr>
                <w:rFonts w:ascii="Arial" w:hAnsi="Arial" w:cs="Arial"/>
                <w:sz w:val="20"/>
                <w:szCs w:val="20"/>
              </w:rPr>
            </w:pPr>
            <w:r>
              <w:rPr>
                <w:rFonts w:ascii="Arial" w:hAnsi="Arial" w:cs="Arial"/>
                <w:sz w:val="20"/>
                <w:szCs w:val="20"/>
              </w:rPr>
              <w:t xml:space="preserve">3.5 / 0 </w:t>
            </w:r>
          </w:p>
          <w:p w:rsidR="006327FB" w:rsidRPr="00207AE8" w:rsidP="00742B65" w14:paraId="63F0F74C" w14:textId="77777777">
            <w:pPr>
              <w:spacing w:after="120"/>
              <w:jc w:val="center"/>
              <w:rPr>
                <w:rFonts w:ascii="Arial" w:hAnsi="Arial" w:cs="Arial"/>
                <w:b/>
                <w:bCs/>
                <w:i/>
                <w:iCs/>
                <w:sz w:val="22"/>
                <w:szCs w:val="22"/>
              </w:rPr>
            </w:pPr>
            <w:r w:rsidRPr="00207AE8">
              <w:rPr>
                <w:rFonts w:ascii="Arial" w:hAnsi="Arial" w:cs="Arial"/>
                <w:b/>
                <w:bCs/>
                <w:i/>
                <w:iCs/>
                <w:sz w:val="22"/>
                <w:szCs w:val="22"/>
              </w:rPr>
              <w:t>3.5</w:t>
            </w:r>
            <w:r>
              <w:rPr>
                <w:rFonts w:ascii="Arial" w:hAnsi="Arial" w:cs="Arial"/>
                <w:b/>
                <w:bCs/>
                <w:i/>
                <w:iCs/>
                <w:sz w:val="22"/>
                <w:szCs w:val="22"/>
              </w:rPr>
              <w:t xml:space="preserve"> hrs</w:t>
            </w:r>
          </w:p>
        </w:tc>
      </w:tr>
      <w:tr w14:paraId="5E489EC8" w14:textId="77777777" w:rsidTr="006327FB">
        <w:tblPrEx>
          <w:tblW w:w="9216" w:type="dxa"/>
          <w:jc w:val="center"/>
          <w:tblLook w:val="04A0"/>
        </w:tblPrEx>
        <w:trPr>
          <w:trHeight w:val="1160"/>
          <w:jc w:val="center"/>
        </w:trPr>
        <w:tc>
          <w:tcPr>
            <w:tcW w:w="2656" w:type="dxa"/>
            <w:shd w:val="clear" w:color="auto" w:fill="F2F2F2" w:themeFill="background1" w:themeFillShade="F2"/>
            <w:vAlign w:val="center"/>
          </w:tcPr>
          <w:p w:rsidR="006327FB" w:rsidP="00742B65" w14:paraId="35B4CC5C" w14:textId="77777777">
            <w:pPr>
              <w:rPr>
                <w:rFonts w:ascii="Arial" w:hAnsi="Arial" w:cs="Arial"/>
                <w:sz w:val="18"/>
                <w:szCs w:val="18"/>
              </w:rPr>
            </w:pPr>
            <w:r w:rsidRPr="00207AE8">
              <w:rPr>
                <w:rFonts w:ascii="Arial" w:hAnsi="Arial" w:cs="Arial"/>
                <w:sz w:val="18"/>
                <w:szCs w:val="18"/>
              </w:rPr>
              <w:t xml:space="preserve">Amended Manufacturer of Tobacco Products or Processed Tobacco, or Export Warehouse Proprietor </w:t>
            </w:r>
          </w:p>
          <w:p w:rsidR="006327FB" w:rsidRPr="00207AE8" w:rsidP="00742B65" w14:paraId="7410C4F4" w14:textId="77777777">
            <w:pPr>
              <w:rPr>
                <w:rFonts w:ascii="Arial" w:hAnsi="Arial" w:cs="Arial"/>
                <w:sz w:val="20"/>
                <w:szCs w:val="20"/>
              </w:rPr>
            </w:pPr>
            <w:r w:rsidRPr="00207AE8">
              <w:rPr>
                <w:rFonts w:ascii="Arial" w:hAnsi="Arial" w:cs="Arial"/>
                <w:sz w:val="18"/>
                <w:szCs w:val="18"/>
              </w:rPr>
              <w:t>(Private Sector)</w:t>
            </w:r>
          </w:p>
        </w:tc>
        <w:tc>
          <w:tcPr>
            <w:tcW w:w="1519" w:type="dxa"/>
            <w:shd w:val="clear" w:color="auto" w:fill="F2F2F2" w:themeFill="background1" w:themeFillShade="F2"/>
            <w:vAlign w:val="center"/>
          </w:tcPr>
          <w:p w:rsidR="006327FB" w:rsidRPr="00207AE8" w:rsidP="00742B65" w14:paraId="4260B52F" w14:textId="77777777">
            <w:pPr>
              <w:jc w:val="center"/>
              <w:rPr>
                <w:rFonts w:ascii="Arial" w:hAnsi="Arial" w:cs="Arial"/>
                <w:sz w:val="20"/>
                <w:szCs w:val="20"/>
              </w:rPr>
            </w:pPr>
            <w:r w:rsidRPr="00207AE8">
              <w:rPr>
                <w:rFonts w:ascii="Arial" w:hAnsi="Arial" w:cs="Arial"/>
                <w:sz w:val="20"/>
                <w:szCs w:val="20"/>
              </w:rPr>
              <w:t>38</w:t>
            </w:r>
          </w:p>
        </w:tc>
        <w:tc>
          <w:tcPr>
            <w:tcW w:w="1890" w:type="dxa"/>
            <w:shd w:val="clear" w:color="auto" w:fill="F2F2F2" w:themeFill="background1" w:themeFillShade="F2"/>
            <w:vAlign w:val="center"/>
          </w:tcPr>
          <w:p w:rsidR="006327FB" w:rsidRPr="00207AE8" w:rsidP="00742B65" w14:paraId="13139F53" w14:textId="77777777">
            <w:pPr>
              <w:spacing w:after="120"/>
              <w:jc w:val="center"/>
              <w:rPr>
                <w:rFonts w:ascii="Arial" w:hAnsi="Arial" w:cs="Arial"/>
                <w:sz w:val="20"/>
                <w:szCs w:val="20"/>
              </w:rPr>
            </w:pPr>
            <w:r w:rsidRPr="00207AE8">
              <w:rPr>
                <w:rFonts w:ascii="Arial" w:hAnsi="Arial" w:cs="Arial"/>
                <w:sz w:val="20"/>
                <w:szCs w:val="20"/>
              </w:rPr>
              <w:t xml:space="preserve">28 / 10 </w:t>
            </w:r>
          </w:p>
          <w:p w:rsidR="006327FB" w:rsidRPr="00207AE8" w:rsidP="00742B65" w14:paraId="72D3DF0F" w14:textId="77777777">
            <w:pPr>
              <w:spacing w:after="120"/>
              <w:jc w:val="center"/>
              <w:rPr>
                <w:rFonts w:ascii="Arial" w:hAnsi="Arial" w:cs="Arial"/>
                <w:b/>
                <w:bCs/>
                <w:i/>
                <w:iCs/>
                <w:sz w:val="20"/>
                <w:szCs w:val="20"/>
              </w:rPr>
            </w:pPr>
            <w:r w:rsidRPr="00207AE8">
              <w:rPr>
                <w:rFonts w:ascii="Arial" w:hAnsi="Arial" w:cs="Arial"/>
                <w:b/>
                <w:bCs/>
                <w:i/>
                <w:iCs/>
                <w:sz w:val="20"/>
                <w:szCs w:val="20"/>
              </w:rPr>
              <w:t>38</w:t>
            </w:r>
          </w:p>
        </w:tc>
        <w:tc>
          <w:tcPr>
            <w:tcW w:w="1540" w:type="dxa"/>
            <w:shd w:val="clear" w:color="auto" w:fill="F2F2F2" w:themeFill="background1" w:themeFillShade="F2"/>
            <w:vAlign w:val="center"/>
          </w:tcPr>
          <w:p w:rsidR="006327FB" w:rsidRPr="00207AE8" w:rsidP="00742B65" w14:paraId="45212D39" w14:textId="77777777">
            <w:pPr>
              <w:spacing w:after="120"/>
              <w:jc w:val="center"/>
              <w:rPr>
                <w:rFonts w:ascii="Arial" w:hAnsi="Arial" w:cs="Arial"/>
                <w:sz w:val="20"/>
                <w:szCs w:val="20"/>
              </w:rPr>
            </w:pPr>
            <w:r w:rsidRPr="00207AE8">
              <w:rPr>
                <w:rFonts w:ascii="Arial" w:hAnsi="Arial" w:cs="Arial"/>
                <w:sz w:val="20"/>
                <w:szCs w:val="20"/>
              </w:rPr>
              <w:t xml:space="preserve">0.8 / 1.0 </w:t>
            </w:r>
          </w:p>
          <w:p w:rsidR="006327FB" w:rsidRPr="000E3FCC" w:rsidP="00742B65" w14:paraId="24D0B767" w14:textId="77777777">
            <w:pPr>
              <w:spacing w:after="120"/>
              <w:jc w:val="center"/>
              <w:rPr>
                <w:rFonts w:ascii="Arial" w:hAnsi="Arial" w:cs="Arial"/>
                <w:b/>
                <w:bCs/>
                <w:i/>
                <w:iCs/>
                <w:sz w:val="20"/>
                <w:szCs w:val="20"/>
              </w:rPr>
            </w:pPr>
            <w:r w:rsidRPr="000E3FCC">
              <w:rPr>
                <w:rFonts w:ascii="Arial" w:hAnsi="Arial" w:cs="Arial"/>
                <w:b/>
                <w:bCs/>
                <w:i/>
                <w:iCs/>
                <w:sz w:val="20"/>
                <w:szCs w:val="20"/>
              </w:rPr>
              <w:t>(0.8526)</w:t>
            </w:r>
          </w:p>
        </w:tc>
        <w:tc>
          <w:tcPr>
            <w:tcW w:w="1611" w:type="dxa"/>
            <w:shd w:val="clear" w:color="auto" w:fill="F2F2F2" w:themeFill="background1" w:themeFillShade="F2"/>
            <w:vAlign w:val="center"/>
          </w:tcPr>
          <w:p w:rsidR="006327FB" w:rsidRPr="00207AE8" w:rsidP="00742B65" w14:paraId="7618C022" w14:textId="77777777">
            <w:pPr>
              <w:spacing w:after="120"/>
              <w:jc w:val="center"/>
              <w:rPr>
                <w:rFonts w:ascii="Arial" w:hAnsi="Arial" w:cs="Arial"/>
                <w:sz w:val="20"/>
                <w:szCs w:val="20"/>
              </w:rPr>
            </w:pPr>
            <w:r w:rsidRPr="00207AE8">
              <w:rPr>
                <w:rFonts w:ascii="Arial" w:hAnsi="Arial" w:cs="Arial"/>
                <w:sz w:val="20"/>
                <w:szCs w:val="20"/>
              </w:rPr>
              <w:t xml:space="preserve">22.4 / 10 </w:t>
            </w:r>
          </w:p>
          <w:p w:rsidR="006327FB" w:rsidRPr="00207AE8" w:rsidP="00742B65" w14:paraId="2E8FD0C3" w14:textId="77777777">
            <w:pPr>
              <w:spacing w:after="120"/>
              <w:jc w:val="center"/>
              <w:rPr>
                <w:rFonts w:ascii="Arial" w:hAnsi="Arial" w:cs="Arial"/>
                <w:b/>
                <w:bCs/>
                <w:i/>
                <w:iCs/>
                <w:sz w:val="22"/>
                <w:szCs w:val="22"/>
              </w:rPr>
            </w:pPr>
            <w:r w:rsidRPr="00207AE8">
              <w:rPr>
                <w:rFonts w:ascii="Arial" w:hAnsi="Arial" w:cs="Arial"/>
                <w:b/>
                <w:bCs/>
                <w:i/>
                <w:iCs/>
                <w:sz w:val="22"/>
                <w:szCs w:val="22"/>
              </w:rPr>
              <w:t>32.4 hrs</w:t>
            </w:r>
          </w:p>
        </w:tc>
      </w:tr>
      <w:tr w14:paraId="4CC23429" w14:textId="77777777" w:rsidTr="006327FB">
        <w:tblPrEx>
          <w:tblW w:w="9216" w:type="dxa"/>
          <w:jc w:val="center"/>
          <w:tblLook w:val="04A0"/>
        </w:tblPrEx>
        <w:trPr>
          <w:trHeight w:val="1160"/>
          <w:jc w:val="center"/>
        </w:trPr>
        <w:tc>
          <w:tcPr>
            <w:tcW w:w="2656" w:type="dxa"/>
            <w:tcBorders>
              <w:bottom w:val="single" w:sz="4" w:space="0" w:color="auto"/>
            </w:tcBorders>
            <w:vAlign w:val="center"/>
          </w:tcPr>
          <w:p w:rsidR="006327FB" w:rsidP="00742B65" w14:paraId="2300459C" w14:textId="77777777">
            <w:pPr>
              <w:rPr>
                <w:rFonts w:ascii="Arial" w:hAnsi="Arial" w:cs="Arial"/>
                <w:sz w:val="18"/>
                <w:szCs w:val="18"/>
              </w:rPr>
            </w:pPr>
            <w:r w:rsidRPr="00BA6161">
              <w:rPr>
                <w:rFonts w:ascii="Arial" w:hAnsi="Arial" w:cs="Arial"/>
                <w:sz w:val="18"/>
                <w:szCs w:val="18"/>
              </w:rPr>
              <w:t xml:space="preserve">Amended Manufacturer of Tobacco Products or Processed Tobacco, or Export Warehouse Proprietor </w:t>
            </w:r>
          </w:p>
          <w:p w:rsidR="006327FB" w:rsidRPr="00F361F0" w:rsidP="00742B65" w14:paraId="5C7B3B2D" w14:textId="77777777">
            <w:pPr>
              <w:rPr>
                <w:rFonts w:ascii="Arial" w:hAnsi="Arial" w:cs="Arial"/>
                <w:sz w:val="20"/>
                <w:szCs w:val="20"/>
              </w:rPr>
            </w:pPr>
            <w:r w:rsidRPr="00BA6161">
              <w:rPr>
                <w:rFonts w:ascii="Arial" w:hAnsi="Arial" w:cs="Arial"/>
                <w:sz w:val="18"/>
                <w:szCs w:val="18"/>
              </w:rPr>
              <w:t>(P</w:t>
            </w:r>
            <w:r>
              <w:rPr>
                <w:rFonts w:ascii="Arial" w:hAnsi="Arial" w:cs="Arial"/>
                <w:sz w:val="18"/>
                <w:szCs w:val="18"/>
              </w:rPr>
              <w:t>ublic Sector)</w:t>
            </w:r>
          </w:p>
        </w:tc>
        <w:tc>
          <w:tcPr>
            <w:tcW w:w="1519" w:type="dxa"/>
            <w:tcBorders>
              <w:bottom w:val="single" w:sz="4" w:space="0" w:color="auto"/>
            </w:tcBorders>
            <w:vAlign w:val="center"/>
          </w:tcPr>
          <w:p w:rsidR="006327FB" w:rsidRPr="00F361F0" w:rsidP="00742B65" w14:paraId="7E9A0E74" w14:textId="77777777">
            <w:pPr>
              <w:jc w:val="center"/>
              <w:rPr>
                <w:rFonts w:ascii="Arial" w:hAnsi="Arial" w:cs="Arial"/>
                <w:sz w:val="20"/>
                <w:szCs w:val="20"/>
              </w:rPr>
            </w:pPr>
            <w:r>
              <w:rPr>
                <w:rFonts w:ascii="Arial" w:hAnsi="Arial" w:cs="Arial"/>
                <w:sz w:val="20"/>
                <w:szCs w:val="20"/>
              </w:rPr>
              <w:t>5</w:t>
            </w:r>
          </w:p>
        </w:tc>
        <w:tc>
          <w:tcPr>
            <w:tcW w:w="1890" w:type="dxa"/>
            <w:tcBorders>
              <w:bottom w:val="single" w:sz="4" w:space="0" w:color="auto"/>
            </w:tcBorders>
            <w:vAlign w:val="center"/>
          </w:tcPr>
          <w:p w:rsidR="006327FB" w:rsidP="00742B65" w14:paraId="77296190" w14:textId="77777777">
            <w:pPr>
              <w:spacing w:after="120"/>
              <w:jc w:val="center"/>
              <w:rPr>
                <w:rFonts w:ascii="Arial" w:hAnsi="Arial" w:cs="Arial"/>
                <w:sz w:val="20"/>
                <w:szCs w:val="20"/>
              </w:rPr>
            </w:pPr>
            <w:r>
              <w:rPr>
                <w:rFonts w:ascii="Arial" w:hAnsi="Arial" w:cs="Arial"/>
                <w:sz w:val="20"/>
                <w:szCs w:val="20"/>
              </w:rPr>
              <w:t xml:space="preserve">3 / 2 </w:t>
            </w:r>
          </w:p>
          <w:p w:rsidR="006327FB" w:rsidRPr="00207AE8" w:rsidP="00742B65" w14:paraId="0990C109" w14:textId="77777777">
            <w:pPr>
              <w:jc w:val="center"/>
              <w:rPr>
                <w:rFonts w:ascii="Arial" w:hAnsi="Arial" w:cs="Arial"/>
                <w:b/>
                <w:bCs/>
                <w:i/>
                <w:iCs/>
                <w:sz w:val="20"/>
                <w:szCs w:val="20"/>
              </w:rPr>
            </w:pPr>
            <w:r w:rsidRPr="00207AE8">
              <w:rPr>
                <w:rFonts w:ascii="Arial" w:hAnsi="Arial" w:cs="Arial"/>
                <w:b/>
                <w:bCs/>
                <w:i/>
                <w:iCs/>
                <w:sz w:val="20"/>
                <w:szCs w:val="20"/>
              </w:rPr>
              <w:t>5</w:t>
            </w:r>
          </w:p>
        </w:tc>
        <w:tc>
          <w:tcPr>
            <w:tcW w:w="1540" w:type="dxa"/>
            <w:tcBorders>
              <w:bottom w:val="single" w:sz="4" w:space="0" w:color="auto"/>
            </w:tcBorders>
            <w:vAlign w:val="center"/>
          </w:tcPr>
          <w:p w:rsidR="006327FB" w:rsidP="00742B65" w14:paraId="114A2328" w14:textId="77777777">
            <w:pPr>
              <w:spacing w:after="120"/>
              <w:jc w:val="center"/>
              <w:rPr>
                <w:rFonts w:ascii="Arial" w:hAnsi="Arial" w:cs="Arial"/>
                <w:sz w:val="20"/>
                <w:szCs w:val="20"/>
              </w:rPr>
            </w:pPr>
            <w:r>
              <w:rPr>
                <w:rFonts w:ascii="Arial" w:hAnsi="Arial" w:cs="Arial"/>
                <w:sz w:val="20"/>
                <w:szCs w:val="20"/>
              </w:rPr>
              <w:t xml:space="preserve">0.8 / 1.0 </w:t>
            </w:r>
          </w:p>
          <w:p w:rsidR="006327FB" w:rsidRPr="000E3FCC" w:rsidP="00742B65" w14:paraId="64336170" w14:textId="77777777">
            <w:pPr>
              <w:jc w:val="center"/>
              <w:rPr>
                <w:rFonts w:ascii="Arial" w:hAnsi="Arial" w:cs="Arial"/>
                <w:b/>
                <w:bCs/>
                <w:i/>
                <w:iCs/>
                <w:sz w:val="20"/>
                <w:szCs w:val="20"/>
              </w:rPr>
            </w:pPr>
            <w:r w:rsidRPr="000E3FCC">
              <w:rPr>
                <w:rFonts w:ascii="Arial" w:hAnsi="Arial" w:cs="Arial"/>
                <w:b/>
                <w:bCs/>
                <w:i/>
                <w:iCs/>
                <w:sz w:val="20"/>
                <w:szCs w:val="20"/>
              </w:rPr>
              <w:t>(0.88)</w:t>
            </w:r>
          </w:p>
        </w:tc>
        <w:tc>
          <w:tcPr>
            <w:tcW w:w="1611" w:type="dxa"/>
            <w:tcBorders>
              <w:bottom w:val="single" w:sz="4" w:space="0" w:color="auto"/>
            </w:tcBorders>
            <w:vAlign w:val="center"/>
          </w:tcPr>
          <w:p w:rsidR="006327FB" w:rsidP="00742B65" w14:paraId="222DF076" w14:textId="77777777">
            <w:pPr>
              <w:spacing w:after="120"/>
              <w:jc w:val="center"/>
              <w:rPr>
                <w:rFonts w:ascii="Arial" w:hAnsi="Arial" w:cs="Arial"/>
                <w:sz w:val="20"/>
                <w:szCs w:val="20"/>
              </w:rPr>
            </w:pPr>
            <w:r>
              <w:rPr>
                <w:rFonts w:ascii="Arial" w:hAnsi="Arial" w:cs="Arial"/>
                <w:sz w:val="20"/>
                <w:szCs w:val="20"/>
              </w:rPr>
              <w:t xml:space="preserve">2.4 / 2 </w:t>
            </w:r>
          </w:p>
          <w:p w:rsidR="006327FB" w:rsidRPr="00207AE8" w:rsidP="00742B65" w14:paraId="576EB27C" w14:textId="77777777">
            <w:pPr>
              <w:jc w:val="center"/>
              <w:rPr>
                <w:rFonts w:ascii="Arial" w:hAnsi="Arial" w:cs="Arial"/>
                <w:b/>
                <w:bCs/>
                <w:i/>
                <w:iCs/>
                <w:sz w:val="22"/>
                <w:szCs w:val="22"/>
              </w:rPr>
            </w:pPr>
            <w:r w:rsidRPr="00207AE8">
              <w:rPr>
                <w:rFonts w:ascii="Arial" w:hAnsi="Arial" w:cs="Arial"/>
                <w:b/>
                <w:bCs/>
                <w:i/>
                <w:iCs/>
                <w:sz w:val="22"/>
                <w:szCs w:val="22"/>
              </w:rPr>
              <w:t>4.4 hrs</w:t>
            </w:r>
          </w:p>
        </w:tc>
      </w:tr>
      <w:tr w14:paraId="19796A75" w14:textId="77777777" w:rsidTr="006327FB">
        <w:tblPrEx>
          <w:tblW w:w="9216" w:type="dxa"/>
          <w:jc w:val="center"/>
          <w:tblLook w:val="04A0"/>
        </w:tblPrEx>
        <w:trPr>
          <w:trHeight w:val="890"/>
          <w:jc w:val="center"/>
        </w:trPr>
        <w:tc>
          <w:tcPr>
            <w:tcW w:w="2656" w:type="dxa"/>
            <w:shd w:val="clear" w:color="auto" w:fill="F2F2F2" w:themeFill="background1" w:themeFillShade="F2"/>
            <w:vAlign w:val="center"/>
          </w:tcPr>
          <w:p w:rsidR="006327FB" w:rsidRPr="00F361F0" w:rsidP="00742B65" w14:paraId="5157DF10" w14:textId="77777777">
            <w:pPr>
              <w:rPr>
                <w:rFonts w:ascii="Arial" w:hAnsi="Arial" w:cs="Arial"/>
                <w:sz w:val="20"/>
                <w:szCs w:val="20"/>
              </w:rPr>
            </w:pPr>
            <w:r w:rsidRPr="00BA6161">
              <w:rPr>
                <w:rFonts w:ascii="Arial" w:hAnsi="Arial" w:cs="Arial"/>
                <w:sz w:val="18"/>
                <w:szCs w:val="18"/>
              </w:rPr>
              <w:t>New Importer of Tobacco Products or Processed Tobacco (P</w:t>
            </w:r>
            <w:r>
              <w:rPr>
                <w:rFonts w:ascii="Arial" w:hAnsi="Arial" w:cs="Arial"/>
                <w:sz w:val="18"/>
                <w:szCs w:val="18"/>
              </w:rPr>
              <w:t>rivate Sector)</w:t>
            </w:r>
            <w:r w:rsidRPr="00BA6161">
              <w:rPr>
                <w:rFonts w:ascii="Arial" w:hAnsi="Arial" w:cs="Arial"/>
                <w:sz w:val="18"/>
                <w:szCs w:val="18"/>
              </w:rPr>
              <w:t xml:space="preserve"> </w:t>
            </w:r>
          </w:p>
        </w:tc>
        <w:tc>
          <w:tcPr>
            <w:tcW w:w="1519" w:type="dxa"/>
            <w:shd w:val="clear" w:color="auto" w:fill="F2F2F2" w:themeFill="background1" w:themeFillShade="F2"/>
            <w:vAlign w:val="center"/>
          </w:tcPr>
          <w:p w:rsidR="006327FB" w:rsidRPr="00F361F0" w:rsidP="00742B65" w14:paraId="33153E4F" w14:textId="77777777">
            <w:pPr>
              <w:jc w:val="center"/>
              <w:rPr>
                <w:rFonts w:ascii="Arial" w:hAnsi="Arial" w:cs="Arial"/>
                <w:sz w:val="20"/>
                <w:szCs w:val="20"/>
              </w:rPr>
            </w:pPr>
            <w:r>
              <w:rPr>
                <w:rFonts w:ascii="Arial" w:hAnsi="Arial" w:cs="Arial"/>
                <w:sz w:val="20"/>
                <w:szCs w:val="20"/>
              </w:rPr>
              <w:t>180</w:t>
            </w:r>
          </w:p>
        </w:tc>
        <w:tc>
          <w:tcPr>
            <w:tcW w:w="1890" w:type="dxa"/>
            <w:shd w:val="clear" w:color="auto" w:fill="F2F2F2" w:themeFill="background1" w:themeFillShade="F2"/>
            <w:vAlign w:val="center"/>
          </w:tcPr>
          <w:p w:rsidR="006327FB" w:rsidP="00742B65" w14:paraId="510419D7" w14:textId="77777777">
            <w:pPr>
              <w:spacing w:after="120"/>
              <w:jc w:val="center"/>
              <w:rPr>
                <w:rFonts w:ascii="Arial" w:hAnsi="Arial" w:cs="Arial"/>
                <w:sz w:val="20"/>
                <w:szCs w:val="20"/>
              </w:rPr>
            </w:pPr>
            <w:r>
              <w:rPr>
                <w:rFonts w:ascii="Arial" w:hAnsi="Arial" w:cs="Arial"/>
                <w:sz w:val="20"/>
                <w:szCs w:val="20"/>
              </w:rPr>
              <w:t xml:space="preserve">165 / 15 </w:t>
            </w:r>
          </w:p>
          <w:p w:rsidR="006327FB" w:rsidRPr="00207AE8" w:rsidP="00742B65" w14:paraId="25602F57" w14:textId="77777777">
            <w:pPr>
              <w:spacing w:after="120"/>
              <w:jc w:val="center"/>
              <w:rPr>
                <w:rFonts w:ascii="Arial" w:hAnsi="Arial" w:cs="Arial"/>
                <w:b/>
                <w:bCs/>
                <w:i/>
                <w:iCs/>
                <w:sz w:val="20"/>
                <w:szCs w:val="20"/>
              </w:rPr>
            </w:pPr>
            <w:r w:rsidRPr="00207AE8">
              <w:rPr>
                <w:rFonts w:ascii="Arial" w:hAnsi="Arial" w:cs="Arial"/>
                <w:b/>
                <w:bCs/>
                <w:i/>
                <w:iCs/>
                <w:sz w:val="20"/>
                <w:szCs w:val="20"/>
              </w:rPr>
              <w:t>180</w:t>
            </w:r>
          </w:p>
        </w:tc>
        <w:tc>
          <w:tcPr>
            <w:tcW w:w="1540" w:type="dxa"/>
            <w:shd w:val="clear" w:color="auto" w:fill="F2F2F2" w:themeFill="background1" w:themeFillShade="F2"/>
            <w:vAlign w:val="center"/>
          </w:tcPr>
          <w:p w:rsidR="006327FB" w:rsidP="00742B65" w14:paraId="7604D519" w14:textId="77777777">
            <w:pPr>
              <w:spacing w:after="120"/>
              <w:jc w:val="center"/>
              <w:rPr>
                <w:rFonts w:ascii="Arial" w:hAnsi="Arial" w:cs="Arial"/>
                <w:sz w:val="20"/>
                <w:szCs w:val="20"/>
              </w:rPr>
            </w:pPr>
            <w:r>
              <w:rPr>
                <w:rFonts w:ascii="Arial" w:hAnsi="Arial" w:cs="Arial"/>
                <w:sz w:val="20"/>
                <w:szCs w:val="20"/>
              </w:rPr>
              <w:t xml:space="preserve">1.75 / 2.0 </w:t>
            </w:r>
          </w:p>
          <w:p w:rsidR="006327FB" w:rsidRPr="000E3FCC" w:rsidP="00742B65" w14:paraId="32701EA3" w14:textId="77777777">
            <w:pPr>
              <w:spacing w:after="120"/>
              <w:jc w:val="center"/>
              <w:rPr>
                <w:rFonts w:ascii="Arial" w:hAnsi="Arial" w:cs="Arial"/>
                <w:b/>
                <w:bCs/>
                <w:i/>
                <w:iCs/>
                <w:sz w:val="20"/>
                <w:szCs w:val="20"/>
              </w:rPr>
            </w:pPr>
            <w:r w:rsidRPr="000E3FCC">
              <w:rPr>
                <w:rFonts w:ascii="Arial" w:hAnsi="Arial" w:cs="Arial"/>
                <w:b/>
                <w:bCs/>
                <w:i/>
                <w:iCs/>
                <w:sz w:val="20"/>
                <w:szCs w:val="20"/>
              </w:rPr>
              <w:t>(1.7708)</w:t>
            </w:r>
          </w:p>
        </w:tc>
        <w:tc>
          <w:tcPr>
            <w:tcW w:w="1611" w:type="dxa"/>
            <w:shd w:val="clear" w:color="auto" w:fill="F2F2F2" w:themeFill="background1" w:themeFillShade="F2"/>
            <w:vAlign w:val="center"/>
          </w:tcPr>
          <w:p w:rsidR="006327FB" w:rsidP="00742B65" w14:paraId="1254251D" w14:textId="77777777">
            <w:pPr>
              <w:spacing w:after="120"/>
              <w:jc w:val="center"/>
              <w:rPr>
                <w:rFonts w:ascii="Arial" w:hAnsi="Arial" w:cs="Arial"/>
                <w:sz w:val="20"/>
                <w:szCs w:val="20"/>
              </w:rPr>
            </w:pPr>
            <w:r>
              <w:rPr>
                <w:rFonts w:ascii="Arial" w:hAnsi="Arial" w:cs="Arial"/>
                <w:sz w:val="20"/>
                <w:szCs w:val="20"/>
              </w:rPr>
              <w:t xml:space="preserve">288.75 / 30 </w:t>
            </w:r>
          </w:p>
          <w:p w:rsidR="006327FB" w:rsidRPr="00207AE8" w:rsidP="00742B65" w14:paraId="41209177" w14:textId="77777777">
            <w:pPr>
              <w:spacing w:after="120"/>
              <w:jc w:val="center"/>
              <w:rPr>
                <w:rFonts w:ascii="Arial" w:hAnsi="Arial" w:cs="Arial"/>
                <w:b/>
                <w:bCs/>
                <w:i/>
                <w:iCs/>
                <w:sz w:val="22"/>
                <w:szCs w:val="22"/>
              </w:rPr>
            </w:pPr>
            <w:r w:rsidRPr="00207AE8">
              <w:rPr>
                <w:rFonts w:ascii="Arial" w:hAnsi="Arial" w:cs="Arial"/>
                <w:b/>
                <w:bCs/>
                <w:i/>
                <w:iCs/>
                <w:sz w:val="22"/>
                <w:szCs w:val="22"/>
              </w:rPr>
              <w:t>318.75 hrs</w:t>
            </w:r>
          </w:p>
        </w:tc>
      </w:tr>
      <w:tr w14:paraId="1CC2F527" w14:textId="77777777" w:rsidTr="006327FB">
        <w:tblPrEx>
          <w:tblW w:w="9216" w:type="dxa"/>
          <w:jc w:val="center"/>
          <w:tblLook w:val="04A0"/>
        </w:tblPrEx>
        <w:trPr>
          <w:trHeight w:val="800"/>
          <w:jc w:val="center"/>
        </w:trPr>
        <w:tc>
          <w:tcPr>
            <w:tcW w:w="2656" w:type="dxa"/>
            <w:tcBorders>
              <w:bottom w:val="single" w:sz="4" w:space="0" w:color="auto"/>
            </w:tcBorders>
            <w:vAlign w:val="center"/>
          </w:tcPr>
          <w:p w:rsidR="006327FB" w:rsidRPr="00F361F0" w:rsidP="00742B65" w14:paraId="61F5D761" w14:textId="77777777">
            <w:pPr>
              <w:rPr>
                <w:rFonts w:ascii="Arial" w:hAnsi="Arial" w:cs="Arial"/>
                <w:sz w:val="20"/>
                <w:szCs w:val="20"/>
              </w:rPr>
            </w:pPr>
            <w:r w:rsidRPr="00BA6161">
              <w:rPr>
                <w:rFonts w:ascii="Arial" w:hAnsi="Arial" w:cs="Arial"/>
                <w:sz w:val="18"/>
                <w:szCs w:val="18"/>
              </w:rPr>
              <w:t>New Importer of Tobacco Products or Processed Tobacco (</w:t>
            </w:r>
            <w:r>
              <w:rPr>
                <w:rFonts w:ascii="Arial" w:hAnsi="Arial" w:cs="Arial"/>
                <w:sz w:val="18"/>
                <w:szCs w:val="18"/>
              </w:rPr>
              <w:t>Public Sector)</w:t>
            </w:r>
          </w:p>
        </w:tc>
        <w:tc>
          <w:tcPr>
            <w:tcW w:w="1519" w:type="dxa"/>
            <w:tcBorders>
              <w:bottom w:val="single" w:sz="4" w:space="0" w:color="auto"/>
            </w:tcBorders>
            <w:vAlign w:val="center"/>
          </w:tcPr>
          <w:p w:rsidR="006327FB" w:rsidRPr="006327FB" w:rsidP="00742B65" w14:paraId="2F548C04" w14:textId="77777777">
            <w:pPr>
              <w:jc w:val="center"/>
              <w:rPr>
                <w:rFonts w:ascii="Arial" w:hAnsi="Arial" w:cs="Arial"/>
                <w:sz w:val="20"/>
                <w:szCs w:val="20"/>
              </w:rPr>
            </w:pPr>
            <w:r w:rsidRPr="006327FB">
              <w:rPr>
                <w:rFonts w:ascii="Arial" w:hAnsi="Arial" w:cs="Arial"/>
                <w:sz w:val="20"/>
                <w:szCs w:val="20"/>
              </w:rPr>
              <w:t>1</w:t>
            </w:r>
          </w:p>
        </w:tc>
        <w:tc>
          <w:tcPr>
            <w:tcW w:w="1890" w:type="dxa"/>
            <w:tcBorders>
              <w:bottom w:val="single" w:sz="4" w:space="0" w:color="auto"/>
            </w:tcBorders>
            <w:vAlign w:val="center"/>
          </w:tcPr>
          <w:p w:rsidR="006327FB" w:rsidRPr="006327FB" w:rsidP="00742B65" w14:paraId="598C3EE2" w14:textId="77777777">
            <w:pPr>
              <w:spacing w:after="120"/>
              <w:jc w:val="center"/>
              <w:rPr>
                <w:rFonts w:ascii="Arial" w:hAnsi="Arial" w:cs="Arial"/>
                <w:sz w:val="20"/>
                <w:szCs w:val="20"/>
              </w:rPr>
            </w:pPr>
            <w:r w:rsidRPr="006327FB">
              <w:rPr>
                <w:rFonts w:ascii="Arial" w:hAnsi="Arial" w:cs="Arial"/>
                <w:sz w:val="20"/>
                <w:szCs w:val="20"/>
              </w:rPr>
              <w:t xml:space="preserve">1 / 0 </w:t>
            </w:r>
          </w:p>
          <w:p w:rsidR="006327FB" w:rsidRPr="006327FB" w:rsidP="00742B65" w14:paraId="74553E3D" w14:textId="77777777">
            <w:pPr>
              <w:jc w:val="center"/>
              <w:rPr>
                <w:rFonts w:ascii="Arial" w:hAnsi="Arial" w:cs="Arial"/>
                <w:b/>
                <w:bCs/>
                <w:i/>
                <w:iCs/>
                <w:sz w:val="20"/>
                <w:szCs w:val="20"/>
              </w:rPr>
            </w:pPr>
            <w:r w:rsidRPr="006327FB">
              <w:rPr>
                <w:rFonts w:ascii="Arial" w:hAnsi="Arial" w:cs="Arial"/>
                <w:b/>
                <w:bCs/>
                <w:i/>
                <w:iCs/>
                <w:sz w:val="20"/>
                <w:szCs w:val="20"/>
              </w:rPr>
              <w:t>1</w:t>
            </w:r>
          </w:p>
        </w:tc>
        <w:tc>
          <w:tcPr>
            <w:tcW w:w="1540" w:type="dxa"/>
            <w:tcBorders>
              <w:bottom w:val="single" w:sz="4" w:space="0" w:color="auto"/>
            </w:tcBorders>
            <w:vAlign w:val="center"/>
          </w:tcPr>
          <w:p w:rsidR="006327FB" w:rsidRPr="006327FB" w:rsidP="00742B65" w14:paraId="054197B6" w14:textId="77777777">
            <w:pPr>
              <w:spacing w:after="120"/>
              <w:jc w:val="center"/>
              <w:rPr>
                <w:rFonts w:ascii="Arial" w:hAnsi="Arial" w:cs="Arial"/>
                <w:sz w:val="20"/>
                <w:szCs w:val="20"/>
              </w:rPr>
            </w:pPr>
            <w:r w:rsidRPr="006327FB">
              <w:rPr>
                <w:rFonts w:ascii="Arial" w:hAnsi="Arial" w:cs="Arial"/>
                <w:sz w:val="20"/>
                <w:szCs w:val="20"/>
              </w:rPr>
              <w:t xml:space="preserve">1.75 / 2.0 </w:t>
            </w:r>
          </w:p>
          <w:p w:rsidR="006327FB" w:rsidRPr="006327FB" w:rsidP="00742B65" w14:paraId="4065C3CF" w14:textId="77777777">
            <w:pPr>
              <w:jc w:val="center"/>
              <w:rPr>
                <w:rFonts w:ascii="Arial" w:hAnsi="Arial" w:cs="Arial"/>
                <w:b/>
                <w:bCs/>
                <w:i/>
                <w:iCs/>
                <w:sz w:val="20"/>
                <w:szCs w:val="20"/>
              </w:rPr>
            </w:pPr>
            <w:r w:rsidRPr="006327FB">
              <w:rPr>
                <w:rFonts w:ascii="Arial" w:hAnsi="Arial" w:cs="Arial"/>
                <w:b/>
                <w:bCs/>
                <w:i/>
                <w:iCs/>
                <w:sz w:val="20"/>
                <w:szCs w:val="20"/>
              </w:rPr>
              <w:t>(1.75)</w:t>
            </w:r>
          </w:p>
        </w:tc>
        <w:tc>
          <w:tcPr>
            <w:tcW w:w="1611" w:type="dxa"/>
            <w:tcBorders>
              <w:bottom w:val="single" w:sz="4" w:space="0" w:color="auto"/>
            </w:tcBorders>
            <w:vAlign w:val="center"/>
          </w:tcPr>
          <w:p w:rsidR="006327FB" w:rsidRPr="006327FB" w:rsidP="00742B65" w14:paraId="1B15B9DD" w14:textId="77777777">
            <w:pPr>
              <w:spacing w:after="120"/>
              <w:jc w:val="center"/>
              <w:rPr>
                <w:rFonts w:ascii="Arial" w:hAnsi="Arial" w:cs="Arial"/>
                <w:sz w:val="20"/>
                <w:szCs w:val="20"/>
              </w:rPr>
            </w:pPr>
            <w:r w:rsidRPr="006327FB">
              <w:rPr>
                <w:rFonts w:ascii="Arial" w:hAnsi="Arial" w:cs="Arial"/>
                <w:sz w:val="20"/>
                <w:szCs w:val="20"/>
              </w:rPr>
              <w:t xml:space="preserve">1.75 / 0.0 </w:t>
            </w:r>
          </w:p>
          <w:p w:rsidR="006327FB" w:rsidRPr="006327FB" w:rsidP="00742B65" w14:paraId="2B8808B6" w14:textId="77777777">
            <w:pPr>
              <w:jc w:val="center"/>
              <w:rPr>
                <w:rFonts w:ascii="Arial" w:hAnsi="Arial" w:cs="Arial"/>
                <w:b/>
                <w:bCs/>
                <w:i/>
                <w:iCs/>
                <w:sz w:val="22"/>
                <w:szCs w:val="22"/>
              </w:rPr>
            </w:pPr>
            <w:r w:rsidRPr="006327FB">
              <w:rPr>
                <w:rFonts w:ascii="Arial" w:hAnsi="Arial" w:cs="Arial"/>
                <w:b/>
                <w:bCs/>
                <w:i/>
                <w:iCs/>
                <w:sz w:val="22"/>
                <w:szCs w:val="22"/>
              </w:rPr>
              <w:t>1.75 hrs</w:t>
            </w:r>
          </w:p>
        </w:tc>
      </w:tr>
      <w:tr w14:paraId="741928AA" w14:textId="77777777" w:rsidTr="006327FB">
        <w:tblPrEx>
          <w:tblW w:w="9216" w:type="dxa"/>
          <w:jc w:val="center"/>
          <w:tblLook w:val="04A0"/>
        </w:tblPrEx>
        <w:trPr>
          <w:trHeight w:val="980"/>
          <w:jc w:val="center"/>
        </w:trPr>
        <w:tc>
          <w:tcPr>
            <w:tcW w:w="2656" w:type="dxa"/>
            <w:shd w:val="clear" w:color="auto" w:fill="F2F2F2" w:themeFill="background1" w:themeFillShade="F2"/>
            <w:vAlign w:val="center"/>
          </w:tcPr>
          <w:p w:rsidR="006327FB" w:rsidP="00742B65" w14:paraId="7E439422" w14:textId="77777777">
            <w:pPr>
              <w:rPr>
                <w:rFonts w:ascii="Arial" w:hAnsi="Arial" w:cs="Arial"/>
                <w:sz w:val="18"/>
                <w:szCs w:val="18"/>
              </w:rPr>
            </w:pPr>
            <w:r w:rsidRPr="00BA6161">
              <w:rPr>
                <w:rFonts w:ascii="Arial" w:hAnsi="Arial" w:cs="Arial"/>
                <w:sz w:val="18"/>
                <w:szCs w:val="18"/>
              </w:rPr>
              <w:t xml:space="preserve">Amended Importer of Tobacco Products or Processed Tobacco </w:t>
            </w:r>
          </w:p>
          <w:p w:rsidR="006327FB" w:rsidRPr="00F361F0" w:rsidP="00742B65" w14:paraId="0196DAAF" w14:textId="77777777">
            <w:pPr>
              <w:rPr>
                <w:rFonts w:ascii="Arial" w:hAnsi="Arial" w:cs="Arial"/>
                <w:sz w:val="20"/>
                <w:szCs w:val="20"/>
              </w:rPr>
            </w:pPr>
            <w:r w:rsidRPr="00BA6161">
              <w:rPr>
                <w:rFonts w:ascii="Arial" w:hAnsi="Arial" w:cs="Arial"/>
                <w:sz w:val="18"/>
                <w:szCs w:val="18"/>
              </w:rPr>
              <w:t>(P</w:t>
            </w:r>
            <w:r>
              <w:rPr>
                <w:rFonts w:ascii="Arial" w:hAnsi="Arial" w:cs="Arial"/>
                <w:sz w:val="18"/>
                <w:szCs w:val="18"/>
              </w:rPr>
              <w:t>rivate Sector)</w:t>
            </w:r>
          </w:p>
        </w:tc>
        <w:tc>
          <w:tcPr>
            <w:tcW w:w="1519" w:type="dxa"/>
            <w:shd w:val="clear" w:color="auto" w:fill="F2F2F2" w:themeFill="background1" w:themeFillShade="F2"/>
            <w:vAlign w:val="center"/>
          </w:tcPr>
          <w:p w:rsidR="006327FB" w:rsidRPr="00F361F0" w:rsidP="00742B65" w14:paraId="135028A5" w14:textId="77777777">
            <w:pPr>
              <w:jc w:val="center"/>
              <w:rPr>
                <w:rFonts w:ascii="Arial" w:hAnsi="Arial" w:cs="Arial"/>
                <w:sz w:val="20"/>
                <w:szCs w:val="20"/>
              </w:rPr>
            </w:pPr>
            <w:r>
              <w:rPr>
                <w:rFonts w:ascii="Arial" w:hAnsi="Arial" w:cs="Arial"/>
                <w:sz w:val="20"/>
                <w:szCs w:val="20"/>
              </w:rPr>
              <w:t>68</w:t>
            </w:r>
          </w:p>
        </w:tc>
        <w:tc>
          <w:tcPr>
            <w:tcW w:w="1890" w:type="dxa"/>
            <w:shd w:val="clear" w:color="auto" w:fill="F2F2F2" w:themeFill="background1" w:themeFillShade="F2"/>
            <w:vAlign w:val="center"/>
          </w:tcPr>
          <w:p w:rsidR="006327FB" w:rsidP="00742B65" w14:paraId="0533F6D9" w14:textId="77777777">
            <w:pPr>
              <w:spacing w:after="120"/>
              <w:jc w:val="center"/>
              <w:rPr>
                <w:rFonts w:ascii="Arial" w:hAnsi="Arial" w:cs="Arial"/>
                <w:sz w:val="20"/>
                <w:szCs w:val="20"/>
              </w:rPr>
            </w:pPr>
            <w:r>
              <w:rPr>
                <w:rFonts w:ascii="Arial" w:hAnsi="Arial" w:cs="Arial"/>
                <w:sz w:val="20"/>
                <w:szCs w:val="20"/>
              </w:rPr>
              <w:t xml:space="preserve">60 / 8 </w:t>
            </w:r>
          </w:p>
          <w:p w:rsidR="006327FB" w:rsidRPr="00207AE8" w:rsidP="00742B65" w14:paraId="35918497" w14:textId="77777777">
            <w:pPr>
              <w:spacing w:after="120"/>
              <w:jc w:val="center"/>
              <w:rPr>
                <w:rFonts w:ascii="Arial" w:hAnsi="Arial" w:cs="Arial"/>
                <w:b/>
                <w:bCs/>
                <w:i/>
                <w:iCs/>
                <w:sz w:val="20"/>
                <w:szCs w:val="20"/>
              </w:rPr>
            </w:pPr>
            <w:r w:rsidRPr="00207AE8">
              <w:rPr>
                <w:rFonts w:ascii="Arial" w:hAnsi="Arial" w:cs="Arial"/>
                <w:b/>
                <w:bCs/>
                <w:i/>
                <w:iCs/>
                <w:sz w:val="20"/>
                <w:szCs w:val="20"/>
              </w:rPr>
              <w:t>68</w:t>
            </w:r>
          </w:p>
        </w:tc>
        <w:tc>
          <w:tcPr>
            <w:tcW w:w="1540" w:type="dxa"/>
            <w:shd w:val="clear" w:color="auto" w:fill="F2F2F2" w:themeFill="background1" w:themeFillShade="F2"/>
            <w:vAlign w:val="center"/>
          </w:tcPr>
          <w:p w:rsidR="006327FB" w:rsidP="00742B65" w14:paraId="2A9854F5" w14:textId="77777777">
            <w:pPr>
              <w:spacing w:after="120"/>
              <w:jc w:val="center"/>
              <w:rPr>
                <w:rFonts w:ascii="Arial" w:hAnsi="Arial" w:cs="Arial"/>
                <w:sz w:val="20"/>
                <w:szCs w:val="20"/>
              </w:rPr>
            </w:pPr>
            <w:r>
              <w:rPr>
                <w:rFonts w:ascii="Arial" w:hAnsi="Arial" w:cs="Arial"/>
                <w:sz w:val="20"/>
                <w:szCs w:val="20"/>
              </w:rPr>
              <w:t xml:space="preserve">0.8 / 1.0 </w:t>
            </w:r>
          </w:p>
          <w:p w:rsidR="006327FB" w:rsidRPr="000E3FCC" w:rsidP="00742B65" w14:paraId="310010B9" w14:textId="77777777">
            <w:pPr>
              <w:spacing w:after="120"/>
              <w:jc w:val="center"/>
              <w:rPr>
                <w:rFonts w:ascii="Arial" w:hAnsi="Arial" w:cs="Arial"/>
                <w:b/>
                <w:bCs/>
                <w:i/>
                <w:iCs/>
                <w:sz w:val="20"/>
                <w:szCs w:val="20"/>
              </w:rPr>
            </w:pPr>
            <w:r w:rsidRPr="000E3FCC">
              <w:rPr>
                <w:rFonts w:ascii="Arial" w:hAnsi="Arial" w:cs="Arial"/>
                <w:b/>
                <w:bCs/>
                <w:i/>
                <w:iCs/>
                <w:sz w:val="20"/>
                <w:szCs w:val="20"/>
              </w:rPr>
              <w:t>(0.8235)</w:t>
            </w:r>
          </w:p>
        </w:tc>
        <w:tc>
          <w:tcPr>
            <w:tcW w:w="1611" w:type="dxa"/>
            <w:shd w:val="clear" w:color="auto" w:fill="F2F2F2" w:themeFill="background1" w:themeFillShade="F2"/>
            <w:vAlign w:val="center"/>
          </w:tcPr>
          <w:p w:rsidR="006327FB" w:rsidP="00742B65" w14:paraId="6A8E5B40" w14:textId="77777777">
            <w:pPr>
              <w:spacing w:after="120"/>
              <w:jc w:val="center"/>
              <w:rPr>
                <w:rFonts w:ascii="Arial" w:hAnsi="Arial" w:cs="Arial"/>
                <w:sz w:val="20"/>
                <w:szCs w:val="20"/>
              </w:rPr>
            </w:pPr>
            <w:r>
              <w:rPr>
                <w:rFonts w:ascii="Arial" w:hAnsi="Arial" w:cs="Arial"/>
                <w:sz w:val="20"/>
                <w:szCs w:val="20"/>
              </w:rPr>
              <w:t xml:space="preserve">48 / 8 </w:t>
            </w:r>
          </w:p>
          <w:p w:rsidR="006327FB" w:rsidRPr="00207AE8" w:rsidP="00742B65" w14:paraId="724FA27A" w14:textId="77777777">
            <w:pPr>
              <w:spacing w:after="120"/>
              <w:jc w:val="center"/>
              <w:rPr>
                <w:rFonts w:ascii="Arial" w:hAnsi="Arial" w:cs="Arial"/>
                <w:b/>
                <w:bCs/>
                <w:i/>
                <w:iCs/>
                <w:sz w:val="22"/>
                <w:szCs w:val="22"/>
              </w:rPr>
            </w:pPr>
            <w:r w:rsidRPr="00207AE8">
              <w:rPr>
                <w:rFonts w:ascii="Arial" w:hAnsi="Arial" w:cs="Arial"/>
                <w:b/>
                <w:bCs/>
                <w:i/>
                <w:iCs/>
                <w:sz w:val="22"/>
                <w:szCs w:val="22"/>
              </w:rPr>
              <w:t>56 hrs</w:t>
            </w:r>
          </w:p>
        </w:tc>
      </w:tr>
      <w:tr w14:paraId="33591D8F" w14:textId="77777777" w:rsidTr="006327FB">
        <w:tblPrEx>
          <w:tblW w:w="9216" w:type="dxa"/>
          <w:jc w:val="center"/>
          <w:tblLook w:val="04A0"/>
        </w:tblPrEx>
        <w:trPr>
          <w:trHeight w:val="980"/>
          <w:jc w:val="center"/>
        </w:trPr>
        <w:tc>
          <w:tcPr>
            <w:tcW w:w="2656" w:type="dxa"/>
            <w:tcBorders>
              <w:bottom w:val="single" w:sz="4" w:space="0" w:color="auto"/>
            </w:tcBorders>
            <w:vAlign w:val="center"/>
          </w:tcPr>
          <w:p w:rsidR="006327FB" w:rsidP="00742B65" w14:paraId="0439F5D3" w14:textId="77777777">
            <w:pPr>
              <w:rPr>
                <w:rFonts w:ascii="Arial" w:hAnsi="Arial" w:cs="Arial"/>
                <w:sz w:val="18"/>
                <w:szCs w:val="18"/>
              </w:rPr>
            </w:pPr>
            <w:r w:rsidRPr="00BA6161">
              <w:rPr>
                <w:rFonts w:ascii="Arial" w:hAnsi="Arial" w:cs="Arial"/>
                <w:sz w:val="18"/>
                <w:szCs w:val="18"/>
              </w:rPr>
              <w:t xml:space="preserve">Amended Importer of Tobacco Products or Processed Tobacco </w:t>
            </w:r>
          </w:p>
          <w:p w:rsidR="006327FB" w:rsidRPr="00F361F0" w:rsidP="00742B65" w14:paraId="3E986111" w14:textId="77777777">
            <w:pPr>
              <w:rPr>
                <w:rFonts w:ascii="Arial" w:hAnsi="Arial" w:cs="Arial"/>
                <w:sz w:val="20"/>
                <w:szCs w:val="20"/>
              </w:rPr>
            </w:pPr>
            <w:r w:rsidRPr="00BA6161">
              <w:rPr>
                <w:rFonts w:ascii="Arial" w:hAnsi="Arial" w:cs="Arial"/>
                <w:sz w:val="18"/>
                <w:szCs w:val="18"/>
              </w:rPr>
              <w:t>(P</w:t>
            </w:r>
            <w:r>
              <w:rPr>
                <w:rFonts w:ascii="Arial" w:hAnsi="Arial" w:cs="Arial"/>
                <w:sz w:val="18"/>
                <w:szCs w:val="18"/>
              </w:rPr>
              <w:t>ublic Sector)</w:t>
            </w:r>
          </w:p>
        </w:tc>
        <w:tc>
          <w:tcPr>
            <w:tcW w:w="1519" w:type="dxa"/>
            <w:tcBorders>
              <w:bottom w:val="single" w:sz="4" w:space="0" w:color="auto"/>
            </w:tcBorders>
            <w:vAlign w:val="center"/>
          </w:tcPr>
          <w:p w:rsidR="006327FB" w:rsidRPr="006327FB" w:rsidP="00742B65" w14:paraId="76D0929A" w14:textId="77777777">
            <w:pPr>
              <w:jc w:val="center"/>
              <w:rPr>
                <w:rFonts w:ascii="Arial" w:hAnsi="Arial" w:cs="Arial"/>
                <w:sz w:val="20"/>
                <w:szCs w:val="20"/>
              </w:rPr>
            </w:pPr>
            <w:r w:rsidRPr="006327FB">
              <w:rPr>
                <w:rFonts w:ascii="Arial" w:hAnsi="Arial" w:cs="Arial"/>
                <w:sz w:val="20"/>
                <w:szCs w:val="20"/>
              </w:rPr>
              <w:t>1</w:t>
            </w:r>
          </w:p>
        </w:tc>
        <w:tc>
          <w:tcPr>
            <w:tcW w:w="1890" w:type="dxa"/>
            <w:tcBorders>
              <w:bottom w:val="single" w:sz="4" w:space="0" w:color="auto"/>
            </w:tcBorders>
            <w:vAlign w:val="center"/>
          </w:tcPr>
          <w:p w:rsidR="006327FB" w:rsidRPr="006327FB" w:rsidP="00742B65" w14:paraId="3A951E73" w14:textId="77777777">
            <w:pPr>
              <w:spacing w:after="120"/>
              <w:jc w:val="center"/>
              <w:rPr>
                <w:rFonts w:ascii="Arial" w:hAnsi="Arial" w:cs="Arial"/>
                <w:sz w:val="20"/>
                <w:szCs w:val="20"/>
              </w:rPr>
            </w:pPr>
            <w:r w:rsidRPr="006327FB">
              <w:rPr>
                <w:rFonts w:ascii="Arial" w:hAnsi="Arial" w:cs="Arial"/>
                <w:sz w:val="20"/>
                <w:szCs w:val="20"/>
              </w:rPr>
              <w:t xml:space="preserve">1 / 0 </w:t>
            </w:r>
          </w:p>
          <w:p w:rsidR="006327FB" w:rsidRPr="006327FB" w:rsidP="00742B65" w14:paraId="05BDE90A" w14:textId="77777777">
            <w:pPr>
              <w:jc w:val="center"/>
              <w:rPr>
                <w:rFonts w:ascii="Arial" w:hAnsi="Arial" w:cs="Arial"/>
                <w:b/>
                <w:bCs/>
                <w:i/>
                <w:iCs/>
                <w:sz w:val="20"/>
                <w:szCs w:val="20"/>
              </w:rPr>
            </w:pPr>
            <w:r w:rsidRPr="006327FB">
              <w:rPr>
                <w:rFonts w:ascii="Arial" w:hAnsi="Arial" w:cs="Arial"/>
                <w:b/>
                <w:bCs/>
                <w:i/>
                <w:iCs/>
                <w:sz w:val="20"/>
                <w:szCs w:val="20"/>
              </w:rPr>
              <w:t xml:space="preserve">1 </w:t>
            </w:r>
          </w:p>
        </w:tc>
        <w:tc>
          <w:tcPr>
            <w:tcW w:w="1540" w:type="dxa"/>
            <w:tcBorders>
              <w:bottom w:val="single" w:sz="4" w:space="0" w:color="auto"/>
            </w:tcBorders>
            <w:vAlign w:val="center"/>
          </w:tcPr>
          <w:p w:rsidR="006327FB" w:rsidRPr="006327FB" w:rsidP="00742B65" w14:paraId="61A1CE24" w14:textId="77777777">
            <w:pPr>
              <w:spacing w:after="120"/>
              <w:jc w:val="center"/>
              <w:rPr>
                <w:rFonts w:ascii="Arial" w:hAnsi="Arial" w:cs="Arial"/>
                <w:sz w:val="20"/>
                <w:szCs w:val="20"/>
              </w:rPr>
            </w:pPr>
            <w:r w:rsidRPr="006327FB">
              <w:rPr>
                <w:rFonts w:ascii="Arial" w:hAnsi="Arial" w:cs="Arial"/>
                <w:sz w:val="20"/>
                <w:szCs w:val="20"/>
              </w:rPr>
              <w:t xml:space="preserve">0.8 / 1.0 </w:t>
            </w:r>
          </w:p>
          <w:p w:rsidR="006327FB" w:rsidRPr="006327FB" w:rsidP="00742B65" w14:paraId="176E2D0C" w14:textId="77777777">
            <w:pPr>
              <w:jc w:val="center"/>
              <w:rPr>
                <w:rFonts w:ascii="Arial" w:hAnsi="Arial" w:cs="Arial"/>
                <w:b/>
                <w:bCs/>
                <w:i/>
                <w:iCs/>
                <w:sz w:val="20"/>
                <w:szCs w:val="20"/>
              </w:rPr>
            </w:pPr>
            <w:r w:rsidRPr="006327FB">
              <w:rPr>
                <w:rFonts w:ascii="Arial" w:hAnsi="Arial" w:cs="Arial"/>
                <w:b/>
                <w:bCs/>
                <w:i/>
                <w:iCs/>
                <w:sz w:val="20"/>
                <w:szCs w:val="20"/>
              </w:rPr>
              <w:t>(0.8)</w:t>
            </w:r>
          </w:p>
        </w:tc>
        <w:tc>
          <w:tcPr>
            <w:tcW w:w="1611" w:type="dxa"/>
            <w:tcBorders>
              <w:bottom w:val="single" w:sz="4" w:space="0" w:color="auto"/>
            </w:tcBorders>
            <w:vAlign w:val="center"/>
          </w:tcPr>
          <w:p w:rsidR="006327FB" w:rsidRPr="006327FB" w:rsidP="00742B65" w14:paraId="78C2E366" w14:textId="77777777">
            <w:pPr>
              <w:spacing w:after="120"/>
              <w:jc w:val="center"/>
              <w:rPr>
                <w:rFonts w:ascii="Arial" w:hAnsi="Arial" w:cs="Arial"/>
                <w:sz w:val="20"/>
                <w:szCs w:val="20"/>
              </w:rPr>
            </w:pPr>
            <w:r w:rsidRPr="006327FB">
              <w:rPr>
                <w:rFonts w:ascii="Arial" w:hAnsi="Arial" w:cs="Arial"/>
                <w:sz w:val="20"/>
                <w:szCs w:val="20"/>
              </w:rPr>
              <w:t xml:space="preserve">0.8 / 0.0 </w:t>
            </w:r>
          </w:p>
          <w:p w:rsidR="006327FB" w:rsidRPr="006327FB" w:rsidP="00742B65" w14:paraId="679AA92D" w14:textId="77777777">
            <w:pPr>
              <w:jc w:val="center"/>
              <w:rPr>
                <w:rFonts w:ascii="Arial" w:hAnsi="Arial" w:cs="Arial"/>
                <w:b/>
                <w:bCs/>
                <w:i/>
                <w:iCs/>
                <w:sz w:val="22"/>
                <w:szCs w:val="22"/>
              </w:rPr>
            </w:pPr>
            <w:r w:rsidRPr="006327FB">
              <w:rPr>
                <w:rFonts w:ascii="Arial" w:hAnsi="Arial" w:cs="Arial"/>
                <w:b/>
                <w:bCs/>
                <w:i/>
                <w:iCs/>
                <w:sz w:val="22"/>
                <w:szCs w:val="22"/>
              </w:rPr>
              <w:t>0.8 hrs</w:t>
            </w:r>
          </w:p>
        </w:tc>
      </w:tr>
      <w:tr w14:paraId="097C8B42" w14:textId="77777777" w:rsidTr="006327FB">
        <w:tblPrEx>
          <w:tblW w:w="9216" w:type="dxa"/>
          <w:jc w:val="center"/>
          <w:tblLook w:val="04A0"/>
        </w:tblPrEx>
        <w:trPr>
          <w:trHeight w:val="800"/>
          <w:jc w:val="center"/>
        </w:trPr>
        <w:tc>
          <w:tcPr>
            <w:tcW w:w="2656" w:type="dxa"/>
            <w:shd w:val="clear" w:color="auto" w:fill="F2F2F2" w:themeFill="background1" w:themeFillShade="F2"/>
            <w:vAlign w:val="center"/>
          </w:tcPr>
          <w:p w:rsidR="006327FB" w:rsidRPr="00207AE8" w:rsidP="00742B65" w14:paraId="7CCFB43D" w14:textId="77777777">
            <w:pPr>
              <w:rPr>
                <w:rFonts w:ascii="Arial" w:hAnsi="Arial" w:cs="Arial"/>
                <w:b/>
                <w:bCs/>
                <w:sz w:val="22"/>
                <w:szCs w:val="22"/>
              </w:rPr>
            </w:pPr>
            <w:r w:rsidRPr="00207AE8">
              <w:rPr>
                <w:rFonts w:ascii="Arial" w:hAnsi="Arial" w:cs="Arial"/>
                <w:b/>
                <w:bCs/>
                <w:sz w:val="22"/>
                <w:szCs w:val="22"/>
              </w:rPr>
              <w:t>Totals</w:t>
            </w:r>
          </w:p>
        </w:tc>
        <w:tc>
          <w:tcPr>
            <w:tcW w:w="1519" w:type="dxa"/>
            <w:shd w:val="clear" w:color="auto" w:fill="F2F2F2" w:themeFill="background1" w:themeFillShade="F2"/>
            <w:vAlign w:val="center"/>
          </w:tcPr>
          <w:p w:rsidR="006327FB" w:rsidRPr="00207AE8" w:rsidP="00742B65" w14:paraId="47427854" w14:textId="77777777">
            <w:pPr>
              <w:jc w:val="center"/>
              <w:rPr>
                <w:rFonts w:ascii="Arial" w:hAnsi="Arial" w:cs="Arial"/>
                <w:b/>
                <w:bCs/>
                <w:sz w:val="22"/>
                <w:szCs w:val="22"/>
              </w:rPr>
            </w:pPr>
            <w:r w:rsidRPr="00207AE8">
              <w:rPr>
                <w:rFonts w:ascii="Arial" w:hAnsi="Arial" w:cs="Arial"/>
                <w:b/>
                <w:bCs/>
                <w:sz w:val="22"/>
                <w:szCs w:val="22"/>
              </w:rPr>
              <w:t>31</w:t>
            </w:r>
            <w:r>
              <w:rPr>
                <w:rFonts w:ascii="Arial" w:hAnsi="Arial" w:cs="Arial"/>
                <w:b/>
                <w:bCs/>
                <w:sz w:val="22"/>
                <w:szCs w:val="22"/>
              </w:rPr>
              <w:t>6</w:t>
            </w:r>
          </w:p>
        </w:tc>
        <w:tc>
          <w:tcPr>
            <w:tcW w:w="1890" w:type="dxa"/>
            <w:shd w:val="clear" w:color="auto" w:fill="F2F2F2" w:themeFill="background1" w:themeFillShade="F2"/>
            <w:vAlign w:val="center"/>
          </w:tcPr>
          <w:p w:rsidR="006327FB" w:rsidRPr="00207AE8" w:rsidP="00742B65" w14:paraId="5C0F0535" w14:textId="77777777">
            <w:pPr>
              <w:spacing w:after="120"/>
              <w:jc w:val="center"/>
              <w:rPr>
                <w:rFonts w:ascii="Arial" w:hAnsi="Arial" w:cs="Arial"/>
                <w:b/>
                <w:bCs/>
                <w:sz w:val="22"/>
                <w:szCs w:val="22"/>
              </w:rPr>
            </w:pPr>
            <w:r w:rsidRPr="00207AE8">
              <w:rPr>
                <w:rFonts w:ascii="Arial" w:hAnsi="Arial" w:cs="Arial"/>
                <w:b/>
                <w:bCs/>
                <w:sz w:val="22"/>
                <w:szCs w:val="22"/>
              </w:rPr>
              <w:t>2</w:t>
            </w:r>
            <w:r>
              <w:rPr>
                <w:rFonts w:ascii="Arial" w:hAnsi="Arial" w:cs="Arial"/>
                <w:b/>
                <w:bCs/>
                <w:sz w:val="22"/>
                <w:szCs w:val="22"/>
              </w:rPr>
              <w:t>80</w:t>
            </w:r>
            <w:r w:rsidRPr="00207AE8">
              <w:rPr>
                <w:rFonts w:ascii="Arial" w:hAnsi="Arial" w:cs="Arial"/>
                <w:b/>
                <w:bCs/>
                <w:sz w:val="22"/>
                <w:szCs w:val="22"/>
              </w:rPr>
              <w:t xml:space="preserve"> / 36 </w:t>
            </w:r>
          </w:p>
          <w:p w:rsidR="006327FB" w:rsidRPr="00207AE8" w:rsidP="00742B65" w14:paraId="4747A229" w14:textId="77777777">
            <w:pPr>
              <w:jc w:val="center"/>
              <w:rPr>
                <w:rFonts w:ascii="Arial" w:hAnsi="Arial" w:cs="Arial"/>
                <w:b/>
                <w:bCs/>
                <w:i/>
                <w:iCs/>
                <w:sz w:val="22"/>
                <w:szCs w:val="22"/>
              </w:rPr>
            </w:pPr>
            <w:r w:rsidRPr="00207AE8">
              <w:rPr>
                <w:rFonts w:ascii="Arial" w:hAnsi="Arial" w:cs="Arial"/>
                <w:b/>
                <w:bCs/>
                <w:i/>
                <w:iCs/>
                <w:sz w:val="22"/>
                <w:szCs w:val="22"/>
              </w:rPr>
              <w:t>31</w:t>
            </w:r>
            <w:r>
              <w:rPr>
                <w:rFonts w:ascii="Arial" w:hAnsi="Arial" w:cs="Arial"/>
                <w:b/>
                <w:bCs/>
                <w:i/>
                <w:iCs/>
                <w:sz w:val="22"/>
                <w:szCs w:val="22"/>
              </w:rPr>
              <w:t>6</w:t>
            </w:r>
          </w:p>
        </w:tc>
        <w:tc>
          <w:tcPr>
            <w:tcW w:w="1540" w:type="dxa"/>
            <w:shd w:val="clear" w:color="auto" w:fill="F2F2F2" w:themeFill="background1" w:themeFillShade="F2"/>
            <w:vAlign w:val="center"/>
          </w:tcPr>
          <w:p w:rsidR="006327FB" w:rsidRPr="00207AE8" w:rsidP="00742B65" w14:paraId="2224EBEB" w14:textId="77777777">
            <w:pPr>
              <w:jc w:val="center"/>
              <w:rPr>
                <w:rFonts w:ascii="Arial" w:hAnsi="Arial" w:cs="Arial"/>
                <w:b/>
                <w:bCs/>
                <w:sz w:val="22"/>
                <w:szCs w:val="22"/>
              </w:rPr>
            </w:pPr>
            <w:r w:rsidRPr="00207AE8">
              <w:rPr>
                <w:rFonts w:ascii="Arial" w:hAnsi="Arial" w:cs="Arial"/>
                <w:b/>
                <w:bCs/>
                <w:sz w:val="22"/>
                <w:szCs w:val="22"/>
              </w:rPr>
              <w:t>(1.43</w:t>
            </w:r>
            <w:r>
              <w:rPr>
                <w:rFonts w:ascii="Arial" w:hAnsi="Arial" w:cs="Arial"/>
                <w:b/>
                <w:bCs/>
                <w:sz w:val="22"/>
                <w:szCs w:val="22"/>
              </w:rPr>
              <w:t>86)</w:t>
            </w:r>
          </w:p>
        </w:tc>
        <w:tc>
          <w:tcPr>
            <w:tcW w:w="1611" w:type="dxa"/>
            <w:shd w:val="clear" w:color="auto" w:fill="F2F2F2" w:themeFill="background1" w:themeFillShade="F2"/>
            <w:vAlign w:val="center"/>
          </w:tcPr>
          <w:p w:rsidR="006327FB" w:rsidRPr="00207AE8" w:rsidP="00742B65" w14:paraId="7D7B54DC" w14:textId="6E816128">
            <w:pPr>
              <w:spacing w:after="120"/>
              <w:jc w:val="center"/>
              <w:rPr>
                <w:rFonts w:ascii="Arial" w:hAnsi="Arial" w:cs="Arial"/>
                <w:b/>
                <w:bCs/>
                <w:sz w:val="22"/>
                <w:szCs w:val="22"/>
              </w:rPr>
            </w:pPr>
            <w:r>
              <w:rPr>
                <w:rFonts w:ascii="Arial" w:hAnsi="Arial" w:cs="Arial"/>
                <w:b/>
                <w:bCs/>
                <w:sz w:val="22"/>
                <w:szCs w:val="22"/>
              </w:rPr>
              <w:t>402.6 / 52.0</w:t>
            </w:r>
          </w:p>
          <w:p w:rsidR="006327FB" w:rsidRPr="00207AE8" w:rsidP="00742B65" w14:paraId="7F73687D" w14:textId="77777777">
            <w:pPr>
              <w:jc w:val="center"/>
              <w:rPr>
                <w:rFonts w:ascii="Arial" w:hAnsi="Arial" w:cs="Arial"/>
                <w:b/>
                <w:bCs/>
                <w:i/>
                <w:iCs/>
                <w:sz w:val="22"/>
                <w:szCs w:val="22"/>
              </w:rPr>
            </w:pPr>
            <w:r w:rsidRPr="00207AE8">
              <w:rPr>
                <w:rFonts w:ascii="Arial" w:hAnsi="Arial" w:cs="Arial"/>
                <w:b/>
                <w:bCs/>
                <w:i/>
                <w:iCs/>
                <w:sz w:val="22"/>
                <w:szCs w:val="22"/>
              </w:rPr>
              <w:t>45</w:t>
            </w:r>
            <w:r>
              <w:rPr>
                <w:rFonts w:ascii="Arial" w:hAnsi="Arial" w:cs="Arial"/>
                <w:b/>
                <w:bCs/>
                <w:i/>
                <w:iCs/>
                <w:sz w:val="22"/>
                <w:szCs w:val="22"/>
              </w:rPr>
              <w:t>4.6</w:t>
            </w:r>
            <w:r w:rsidRPr="00207AE8">
              <w:rPr>
                <w:rFonts w:ascii="Arial" w:hAnsi="Arial" w:cs="Arial"/>
                <w:b/>
                <w:bCs/>
                <w:i/>
                <w:iCs/>
                <w:sz w:val="22"/>
                <w:szCs w:val="22"/>
              </w:rPr>
              <w:t xml:space="preserve"> hrs</w:t>
            </w:r>
          </w:p>
        </w:tc>
      </w:tr>
    </w:tbl>
    <w:p w:rsidR="006D3E9E" w:rsidRPr="001075BF" w:rsidP="00F85483" w14:paraId="77D0CAB9" w14:textId="77777777">
      <w:pPr>
        <w:suppressAutoHyphens/>
        <w:spacing w:line="240" w:lineRule="atLeast"/>
        <w:ind w:left="360"/>
        <w:rPr>
          <w:rFonts w:ascii="Arial" w:eastAsia="Calibri" w:hAnsi="Arial" w:cs="Arial"/>
          <w:sz w:val="22"/>
          <w:szCs w:val="22"/>
        </w:rPr>
      </w:pPr>
    </w:p>
    <w:p w:rsidR="002A0B62" w:rsidRPr="001075BF" w:rsidP="002A0B62" w14:paraId="10214BAC" w14:textId="7585EC0A">
      <w:pPr>
        <w:widowControl w:val="0"/>
        <w:autoSpaceDE w:val="0"/>
        <w:autoSpaceDN w:val="0"/>
        <w:adjustRightInd w:val="0"/>
        <w:ind w:left="360"/>
        <w:rPr>
          <w:rFonts w:ascii="Arial" w:hAnsi="Arial" w:cs="Arial"/>
          <w:sz w:val="22"/>
          <w:szCs w:val="22"/>
        </w:rPr>
      </w:pPr>
      <w:r w:rsidRPr="001075BF">
        <w:rPr>
          <w:rFonts w:ascii="Arial" w:hAnsi="Arial" w:cs="Arial"/>
          <w:sz w:val="22"/>
          <w:szCs w:val="22"/>
          <w:u w:val="single"/>
        </w:rPr>
        <w:t>Estimated Respondent Labor Costs:</w:t>
      </w:r>
      <w:r w:rsidRPr="001075BF">
        <w:rPr>
          <w:rFonts w:ascii="Arial" w:hAnsi="Arial" w:cs="Arial"/>
          <w:sz w:val="22"/>
          <w:szCs w:val="22"/>
        </w:rPr>
        <w:t xml:space="preserve">  Based on the average fully-loaded labor rate of $</w:t>
      </w:r>
      <w:r w:rsidR="00253757">
        <w:rPr>
          <w:rFonts w:ascii="Arial" w:hAnsi="Arial" w:cs="Arial"/>
          <w:sz w:val="22"/>
          <w:szCs w:val="22"/>
        </w:rPr>
        <w:t>61.06</w:t>
      </w:r>
      <w:r w:rsidRPr="001075BF">
        <w:rPr>
          <w:rFonts w:ascii="Arial" w:hAnsi="Arial" w:cs="Arial"/>
          <w:sz w:val="22"/>
          <w:szCs w:val="22"/>
        </w:rPr>
        <w:t xml:space="preserve"> per hour for </w:t>
      </w:r>
      <w:r w:rsidRPr="001075BF" w:rsidR="006233D8">
        <w:rPr>
          <w:rFonts w:ascii="Arial" w:hAnsi="Arial" w:cs="Arial"/>
          <w:sz w:val="22"/>
          <w:szCs w:val="22"/>
        </w:rPr>
        <w:t xml:space="preserve">Compliance Officers </w:t>
      </w:r>
      <w:r w:rsidRPr="001075BF">
        <w:rPr>
          <w:rFonts w:ascii="Arial" w:hAnsi="Arial" w:cs="Arial"/>
          <w:sz w:val="22"/>
          <w:szCs w:val="22"/>
        </w:rPr>
        <w:t xml:space="preserve">in the </w:t>
      </w:r>
      <w:r w:rsidR="00253757">
        <w:rPr>
          <w:rFonts w:ascii="Arial" w:hAnsi="Arial" w:cs="Arial"/>
          <w:sz w:val="22"/>
          <w:szCs w:val="22"/>
        </w:rPr>
        <w:t xml:space="preserve">private sector </w:t>
      </w:r>
      <w:r w:rsidRPr="001075BF" w:rsidR="006233D8">
        <w:rPr>
          <w:rFonts w:ascii="Arial" w:hAnsi="Arial" w:cs="Arial"/>
          <w:sz w:val="22"/>
          <w:szCs w:val="22"/>
        </w:rPr>
        <w:t>Tobacco Manufacturing Industry (NAICS 312200)</w:t>
      </w:r>
      <w:r w:rsidR="00253757">
        <w:rPr>
          <w:rFonts w:ascii="Arial" w:hAnsi="Arial" w:cs="Arial"/>
          <w:sz w:val="22"/>
          <w:szCs w:val="22"/>
        </w:rPr>
        <w:t xml:space="preserve"> and $</w:t>
      </w:r>
      <w:r w:rsidR="009B202F">
        <w:rPr>
          <w:rFonts w:ascii="Arial" w:hAnsi="Arial" w:cs="Arial"/>
          <w:sz w:val="22"/>
          <w:szCs w:val="22"/>
        </w:rPr>
        <w:t>57.46 for Compliance Officers employed in local (including tribal) governments</w:t>
      </w:r>
      <w:r w:rsidRPr="001075BF">
        <w:rPr>
          <w:rFonts w:ascii="Arial" w:hAnsi="Arial" w:cs="Arial"/>
          <w:sz w:val="22"/>
          <w:szCs w:val="22"/>
        </w:rPr>
        <w:t xml:space="preserve">, TTB estimates the per-respondent and total respondent labor costs for this information collection as follows: </w:t>
      </w:r>
    </w:p>
    <w:p w:rsidR="002A0B62" w:rsidRPr="001075BF" w:rsidP="002A0B62" w14:paraId="6860B92F" w14:textId="77777777">
      <w:pPr>
        <w:widowControl w:val="0"/>
        <w:autoSpaceDE w:val="0"/>
        <w:autoSpaceDN w:val="0"/>
        <w:adjustRightInd w:val="0"/>
        <w:ind w:left="360"/>
        <w:rPr>
          <w:rFonts w:ascii="Arial" w:hAnsi="Arial" w:cs="Arial"/>
          <w:sz w:val="22"/>
          <w:szCs w:val="22"/>
        </w:rPr>
      </w:pPr>
    </w:p>
    <w:p w:rsidR="001075BF" w:rsidRPr="001075BF" w14:paraId="423FC0D0" w14:textId="5274EBE4">
      <w:pPr>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158"/>
        <w:gridCol w:w="1087"/>
        <w:gridCol w:w="1440"/>
        <w:gridCol w:w="1260"/>
        <w:gridCol w:w="1350"/>
        <w:gridCol w:w="1080"/>
        <w:gridCol w:w="1265"/>
      </w:tblGrid>
      <w:tr w14:paraId="7537F903" w14:textId="77777777" w:rsidTr="0063090D">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640" w:type="dxa"/>
            <w:gridSpan w:val="7"/>
            <w:vAlign w:val="center"/>
          </w:tcPr>
          <w:p w:rsidR="002A0B62" w:rsidRPr="001075BF" w:rsidP="002A0B62" w14:paraId="61AD26A6" w14:textId="6131705F">
            <w:pPr>
              <w:widowControl w:val="0"/>
              <w:autoSpaceDE w:val="0"/>
              <w:autoSpaceDN w:val="0"/>
              <w:adjustRightInd w:val="0"/>
              <w:jc w:val="center"/>
              <w:rPr>
                <w:rFonts w:ascii="Arial" w:hAnsi="Arial" w:cs="Arial"/>
                <w:b/>
                <w:sz w:val="20"/>
                <w:szCs w:val="20"/>
              </w:rPr>
            </w:pPr>
            <w:r w:rsidRPr="001075BF">
              <w:rPr>
                <w:rFonts w:ascii="Arial" w:hAnsi="Arial" w:cs="Arial"/>
                <w:b/>
                <w:sz w:val="20"/>
                <w:szCs w:val="20"/>
              </w:rPr>
              <w:t>Annual Respondent Labor Costs for OMB No. 1513–00</w:t>
            </w:r>
            <w:r w:rsidRPr="001075BF" w:rsidR="006233D8">
              <w:rPr>
                <w:rFonts w:ascii="Arial" w:hAnsi="Arial" w:cs="Arial"/>
                <w:b/>
                <w:sz w:val="20"/>
                <w:szCs w:val="20"/>
              </w:rPr>
              <w:t>78</w:t>
            </w:r>
            <w:r w:rsidRPr="001075BF">
              <w:rPr>
                <w:rFonts w:ascii="Arial" w:hAnsi="Arial" w:cs="Arial"/>
                <w:b/>
                <w:sz w:val="20"/>
                <w:szCs w:val="20"/>
              </w:rPr>
              <w:t xml:space="preserve"> </w:t>
            </w:r>
          </w:p>
          <w:p w:rsidR="002A0B62" w:rsidRPr="001075BF" w:rsidP="002A0B62" w14:paraId="4AB0A1B2" w14:textId="78C2B226">
            <w:pPr>
              <w:widowControl w:val="0"/>
              <w:autoSpaceDE w:val="0"/>
              <w:autoSpaceDN w:val="0"/>
              <w:adjustRightInd w:val="0"/>
              <w:jc w:val="center"/>
              <w:rPr>
                <w:rFonts w:ascii="Arial" w:hAnsi="Arial" w:cs="Arial"/>
                <w:b/>
                <w:sz w:val="18"/>
                <w:szCs w:val="18"/>
              </w:rPr>
            </w:pPr>
            <w:r w:rsidRPr="001075BF">
              <w:rPr>
                <w:rFonts w:ascii="Arial" w:hAnsi="Arial" w:cs="Arial"/>
                <w:b/>
                <w:sz w:val="18"/>
                <w:szCs w:val="18"/>
              </w:rPr>
              <w:t>(Compliance Officers in the Tobacco Manufacturing Industry</w:t>
            </w:r>
            <w:r w:rsidRPr="001075BF" w:rsidR="004D37E7">
              <w:rPr>
                <w:rFonts w:ascii="Arial" w:hAnsi="Arial" w:cs="Arial"/>
                <w:b/>
                <w:sz w:val="18"/>
                <w:szCs w:val="18"/>
              </w:rPr>
              <w:t xml:space="preserve"> and </w:t>
            </w:r>
            <w:r w:rsidRPr="001075BF" w:rsidR="001075BF">
              <w:rPr>
                <w:rFonts w:ascii="Arial" w:hAnsi="Arial" w:cs="Arial"/>
                <w:b/>
                <w:sz w:val="18"/>
                <w:szCs w:val="18"/>
              </w:rPr>
              <w:t xml:space="preserve">Tribal </w:t>
            </w:r>
            <w:r w:rsidRPr="001075BF" w:rsidR="004D37E7">
              <w:rPr>
                <w:rFonts w:ascii="Arial" w:hAnsi="Arial" w:cs="Arial"/>
                <w:b/>
                <w:sz w:val="18"/>
                <w:szCs w:val="18"/>
              </w:rPr>
              <w:t>Government</w:t>
            </w:r>
            <w:r w:rsidRPr="001075BF">
              <w:rPr>
                <w:rFonts w:ascii="Arial" w:hAnsi="Arial" w:cs="Arial"/>
                <w:b/>
                <w:sz w:val="18"/>
                <w:szCs w:val="18"/>
              </w:rPr>
              <w:t>)</w:t>
            </w:r>
            <w:r w:rsidRPr="001075BF" w:rsidR="001075BF">
              <w:rPr>
                <w:rFonts w:ascii="Arial" w:eastAsia="Calibri" w:hAnsi="Arial" w:cs="Arial"/>
                <w:sz w:val="22"/>
                <w:szCs w:val="22"/>
                <w:vertAlign w:val="superscript"/>
              </w:rPr>
              <w:t xml:space="preserve"> </w:t>
            </w:r>
            <w:r>
              <w:rPr>
                <w:rFonts w:ascii="Arial" w:eastAsia="Calibri" w:hAnsi="Arial" w:cs="Arial"/>
                <w:sz w:val="22"/>
                <w:szCs w:val="22"/>
                <w:vertAlign w:val="superscript"/>
              </w:rPr>
              <w:footnoteReference w:id="3"/>
            </w:r>
            <w:r w:rsidRPr="001075BF" w:rsidR="001075BF">
              <w:rPr>
                <w:rFonts w:ascii="Arial" w:hAnsi="Arial" w:cs="Arial"/>
                <w:b/>
                <w:sz w:val="18"/>
                <w:szCs w:val="18"/>
              </w:rPr>
              <w:t xml:space="preserve"> </w:t>
            </w:r>
          </w:p>
        </w:tc>
      </w:tr>
      <w:tr w14:paraId="2BD4E813" w14:textId="77777777" w:rsidTr="004D37E7">
        <w:tblPrEx>
          <w:tblW w:w="8640" w:type="dxa"/>
          <w:jc w:val="center"/>
          <w:tblLayout w:type="fixed"/>
          <w:tblCellMar>
            <w:left w:w="29" w:type="dxa"/>
            <w:right w:w="29" w:type="dxa"/>
          </w:tblCellMar>
          <w:tblLook w:val="04A0"/>
        </w:tblPrEx>
        <w:trPr>
          <w:trHeight w:val="720"/>
          <w:jc w:val="center"/>
        </w:trPr>
        <w:tc>
          <w:tcPr>
            <w:tcW w:w="1158" w:type="dxa"/>
            <w:vAlign w:val="center"/>
          </w:tcPr>
          <w:p w:rsidR="002A0B62" w:rsidRPr="00606B70" w:rsidP="002A0B62" w14:paraId="7F58CFA3" w14:textId="77777777">
            <w:pPr>
              <w:widowControl w:val="0"/>
              <w:autoSpaceDE w:val="0"/>
              <w:autoSpaceDN w:val="0"/>
              <w:adjustRightInd w:val="0"/>
              <w:jc w:val="center"/>
              <w:rPr>
                <w:rFonts w:ascii="Arial" w:hAnsi="Arial" w:cs="Arial"/>
                <w:i/>
                <w:iCs/>
                <w:sz w:val="20"/>
                <w:szCs w:val="20"/>
              </w:rPr>
            </w:pPr>
            <w:r w:rsidRPr="00606B70">
              <w:rPr>
                <w:rFonts w:ascii="Arial" w:hAnsi="Arial" w:cs="Arial"/>
                <w:i/>
                <w:iCs/>
                <w:sz w:val="20"/>
                <w:szCs w:val="20"/>
              </w:rPr>
              <w:t xml:space="preserve">Information Collection </w:t>
            </w:r>
          </w:p>
        </w:tc>
        <w:tc>
          <w:tcPr>
            <w:tcW w:w="1087" w:type="dxa"/>
            <w:tcMar>
              <w:left w:w="29" w:type="dxa"/>
              <w:right w:w="29" w:type="dxa"/>
            </w:tcMar>
            <w:vAlign w:val="center"/>
          </w:tcPr>
          <w:p w:rsidR="002A0B62" w:rsidRPr="00606B70" w:rsidP="002A0B62" w14:paraId="0D22A19F" w14:textId="77777777">
            <w:pPr>
              <w:widowControl w:val="0"/>
              <w:autoSpaceDE w:val="0"/>
              <w:autoSpaceDN w:val="0"/>
              <w:adjustRightInd w:val="0"/>
              <w:jc w:val="center"/>
              <w:rPr>
                <w:rFonts w:ascii="Arial" w:hAnsi="Arial" w:cs="Arial"/>
                <w:i/>
                <w:iCs/>
                <w:sz w:val="20"/>
                <w:szCs w:val="20"/>
              </w:rPr>
            </w:pPr>
            <w:r w:rsidRPr="00606B70">
              <w:rPr>
                <w:rFonts w:ascii="Arial" w:hAnsi="Arial" w:cs="Arial"/>
                <w:i/>
                <w:iCs/>
                <w:sz w:val="20"/>
                <w:szCs w:val="20"/>
              </w:rPr>
              <w:t>Avg. Time / Response</w:t>
            </w:r>
          </w:p>
        </w:tc>
        <w:tc>
          <w:tcPr>
            <w:tcW w:w="1440" w:type="dxa"/>
            <w:tcMar>
              <w:left w:w="29" w:type="dxa"/>
              <w:right w:w="29" w:type="dxa"/>
            </w:tcMar>
            <w:vAlign w:val="center"/>
          </w:tcPr>
          <w:p w:rsidR="002A0B62" w:rsidRPr="00606B70" w:rsidP="002A0B62" w14:paraId="049EF88D" w14:textId="77777777">
            <w:pPr>
              <w:widowControl w:val="0"/>
              <w:autoSpaceDE w:val="0"/>
              <w:autoSpaceDN w:val="0"/>
              <w:adjustRightInd w:val="0"/>
              <w:jc w:val="center"/>
              <w:rPr>
                <w:rFonts w:ascii="Arial" w:hAnsi="Arial" w:cs="Arial"/>
                <w:i/>
                <w:iCs/>
                <w:sz w:val="20"/>
                <w:szCs w:val="20"/>
              </w:rPr>
            </w:pPr>
            <w:r w:rsidRPr="00606B70">
              <w:rPr>
                <w:rFonts w:ascii="Arial" w:hAnsi="Arial" w:cs="Arial"/>
                <w:i/>
                <w:iCs/>
                <w:sz w:val="20"/>
                <w:szCs w:val="20"/>
              </w:rPr>
              <w:t>Fully-loaded Labor Rate / Response*</w:t>
            </w:r>
          </w:p>
        </w:tc>
        <w:tc>
          <w:tcPr>
            <w:tcW w:w="1260" w:type="dxa"/>
            <w:vAlign w:val="center"/>
          </w:tcPr>
          <w:p w:rsidR="002A0B62" w:rsidRPr="00606B70" w:rsidP="002A0B62" w14:paraId="61B1FE01" w14:textId="77777777">
            <w:pPr>
              <w:widowControl w:val="0"/>
              <w:autoSpaceDE w:val="0"/>
              <w:autoSpaceDN w:val="0"/>
              <w:adjustRightInd w:val="0"/>
              <w:jc w:val="center"/>
              <w:rPr>
                <w:rFonts w:ascii="Arial" w:hAnsi="Arial" w:cs="Arial"/>
                <w:i/>
                <w:iCs/>
                <w:sz w:val="20"/>
                <w:szCs w:val="20"/>
              </w:rPr>
            </w:pPr>
            <w:r w:rsidRPr="00606B70">
              <w:rPr>
                <w:rFonts w:ascii="Arial" w:hAnsi="Arial" w:cs="Arial"/>
                <w:i/>
                <w:iCs/>
                <w:sz w:val="20"/>
                <w:szCs w:val="20"/>
              </w:rPr>
              <w:t>Responses / Respondent</w:t>
            </w:r>
          </w:p>
        </w:tc>
        <w:tc>
          <w:tcPr>
            <w:tcW w:w="1350" w:type="dxa"/>
            <w:tcBorders>
              <w:right w:val="single" w:sz="12" w:space="0" w:color="auto"/>
            </w:tcBorders>
            <w:vAlign w:val="center"/>
          </w:tcPr>
          <w:p w:rsidR="002A0B62" w:rsidRPr="00606B70" w:rsidP="002A0B62" w14:paraId="046A62D4" w14:textId="77777777">
            <w:pPr>
              <w:widowControl w:val="0"/>
              <w:autoSpaceDE w:val="0"/>
              <w:autoSpaceDN w:val="0"/>
              <w:adjustRightInd w:val="0"/>
              <w:jc w:val="center"/>
              <w:rPr>
                <w:rFonts w:ascii="Arial" w:hAnsi="Arial" w:cs="Arial"/>
                <w:i/>
                <w:iCs/>
                <w:sz w:val="20"/>
                <w:szCs w:val="20"/>
              </w:rPr>
            </w:pPr>
            <w:r w:rsidRPr="00606B70">
              <w:rPr>
                <w:rFonts w:ascii="Arial" w:hAnsi="Arial" w:cs="Arial"/>
                <w:i/>
                <w:iCs/>
                <w:sz w:val="20"/>
                <w:szCs w:val="20"/>
              </w:rPr>
              <w:t>Labor Costs / Respondent</w:t>
            </w:r>
          </w:p>
        </w:tc>
        <w:tc>
          <w:tcPr>
            <w:tcW w:w="1080" w:type="dxa"/>
            <w:tcBorders>
              <w:left w:val="single" w:sz="12" w:space="0" w:color="auto"/>
            </w:tcBorders>
            <w:tcMar>
              <w:left w:w="29" w:type="dxa"/>
              <w:right w:w="29" w:type="dxa"/>
            </w:tcMar>
            <w:vAlign w:val="center"/>
          </w:tcPr>
          <w:p w:rsidR="002A0B62" w:rsidRPr="00606B70" w:rsidP="002A0B62" w14:paraId="005E192A" w14:textId="76BA2391">
            <w:pPr>
              <w:widowControl w:val="0"/>
              <w:autoSpaceDE w:val="0"/>
              <w:autoSpaceDN w:val="0"/>
              <w:adjustRightInd w:val="0"/>
              <w:jc w:val="center"/>
              <w:rPr>
                <w:rFonts w:ascii="Arial" w:hAnsi="Arial" w:cs="Arial"/>
                <w:i/>
                <w:iCs/>
                <w:sz w:val="16"/>
                <w:szCs w:val="16"/>
              </w:rPr>
            </w:pPr>
            <w:r w:rsidRPr="00606B70">
              <w:rPr>
                <w:rFonts w:ascii="Arial" w:hAnsi="Arial" w:cs="Arial"/>
                <w:i/>
                <w:iCs/>
                <w:sz w:val="16"/>
                <w:szCs w:val="16"/>
              </w:rPr>
              <w:t>Total Respon</w:t>
            </w:r>
            <w:r w:rsidRPr="00606B70" w:rsidR="00A6196C">
              <w:rPr>
                <w:rFonts w:ascii="Arial" w:hAnsi="Arial" w:cs="Arial"/>
                <w:i/>
                <w:iCs/>
                <w:sz w:val="16"/>
                <w:szCs w:val="16"/>
              </w:rPr>
              <w:t>dents</w:t>
            </w:r>
          </w:p>
        </w:tc>
        <w:tc>
          <w:tcPr>
            <w:tcW w:w="1265" w:type="dxa"/>
            <w:tcMar>
              <w:left w:w="29" w:type="dxa"/>
              <w:right w:w="29" w:type="dxa"/>
            </w:tcMar>
            <w:vAlign w:val="center"/>
          </w:tcPr>
          <w:p w:rsidR="002A0B62" w:rsidRPr="00606B70" w:rsidP="002A0B62" w14:paraId="34F811F0" w14:textId="77777777">
            <w:pPr>
              <w:widowControl w:val="0"/>
              <w:autoSpaceDE w:val="0"/>
              <w:autoSpaceDN w:val="0"/>
              <w:adjustRightInd w:val="0"/>
              <w:jc w:val="center"/>
              <w:rPr>
                <w:rFonts w:ascii="Arial" w:hAnsi="Arial" w:cs="Arial"/>
                <w:i/>
                <w:iCs/>
                <w:sz w:val="20"/>
                <w:szCs w:val="20"/>
              </w:rPr>
            </w:pPr>
            <w:r w:rsidRPr="00606B70">
              <w:rPr>
                <w:rFonts w:ascii="Arial" w:hAnsi="Arial" w:cs="Arial"/>
                <w:i/>
                <w:iCs/>
                <w:sz w:val="20"/>
                <w:szCs w:val="20"/>
              </w:rPr>
              <w:t>Total Labor Costs</w:t>
            </w:r>
          </w:p>
        </w:tc>
      </w:tr>
      <w:tr w14:paraId="2B5FC89A" w14:textId="77777777" w:rsidTr="004D37E7">
        <w:tblPrEx>
          <w:tblW w:w="8640" w:type="dxa"/>
          <w:jc w:val="center"/>
          <w:tblLayout w:type="fixed"/>
          <w:tblCellMar>
            <w:left w:w="29" w:type="dxa"/>
            <w:right w:w="29" w:type="dxa"/>
          </w:tblCellMar>
          <w:tblLook w:val="04A0"/>
        </w:tblPrEx>
        <w:trPr>
          <w:trHeight w:val="720"/>
          <w:jc w:val="center"/>
        </w:trPr>
        <w:tc>
          <w:tcPr>
            <w:tcW w:w="1158" w:type="dxa"/>
            <w:vMerge w:val="restart"/>
            <w:vAlign w:val="center"/>
          </w:tcPr>
          <w:p w:rsidR="00A6196C" w:rsidRPr="001075BF" w:rsidP="00376B6B" w14:paraId="21D7F87F" w14:textId="0E95B6C7">
            <w:pPr>
              <w:widowControl w:val="0"/>
              <w:autoSpaceDE w:val="0"/>
              <w:autoSpaceDN w:val="0"/>
              <w:adjustRightInd w:val="0"/>
              <w:jc w:val="center"/>
              <w:rPr>
                <w:rFonts w:ascii="Arial" w:hAnsi="Arial" w:cs="Arial"/>
                <w:sz w:val="20"/>
                <w:szCs w:val="20"/>
              </w:rPr>
            </w:pPr>
            <w:r w:rsidRPr="001075BF">
              <w:rPr>
                <w:rFonts w:ascii="Arial" w:hAnsi="Arial" w:cs="Arial"/>
                <w:sz w:val="20"/>
                <w:szCs w:val="20"/>
              </w:rPr>
              <w:t>New Tobacco Industry Permits</w:t>
            </w:r>
          </w:p>
        </w:tc>
        <w:tc>
          <w:tcPr>
            <w:tcW w:w="1087" w:type="dxa"/>
            <w:vMerge w:val="restart"/>
            <w:tcMar>
              <w:left w:w="29" w:type="dxa"/>
              <w:right w:w="29" w:type="dxa"/>
            </w:tcMar>
            <w:vAlign w:val="center"/>
          </w:tcPr>
          <w:p w:rsidR="00A6196C" w:rsidP="00376B6B" w14:paraId="1361708A" w14:textId="36965B90">
            <w:pPr>
              <w:widowControl w:val="0"/>
              <w:autoSpaceDE w:val="0"/>
              <w:autoSpaceDN w:val="0"/>
              <w:adjustRightInd w:val="0"/>
              <w:jc w:val="center"/>
              <w:rPr>
                <w:rFonts w:ascii="Arial" w:hAnsi="Arial" w:cs="Arial"/>
                <w:sz w:val="20"/>
                <w:szCs w:val="20"/>
              </w:rPr>
            </w:pPr>
            <w:r w:rsidRPr="001075BF">
              <w:rPr>
                <w:rFonts w:ascii="Arial" w:hAnsi="Arial" w:cs="Arial"/>
                <w:sz w:val="20"/>
                <w:szCs w:val="20"/>
              </w:rPr>
              <w:t>1.</w:t>
            </w:r>
            <w:r w:rsidR="00DD422C">
              <w:rPr>
                <w:rFonts w:ascii="Arial" w:hAnsi="Arial" w:cs="Arial"/>
                <w:sz w:val="20"/>
                <w:szCs w:val="20"/>
              </w:rPr>
              <w:t>7696</w:t>
            </w:r>
            <w:r w:rsidRPr="001075BF">
              <w:rPr>
                <w:rFonts w:ascii="Arial" w:hAnsi="Arial" w:cs="Arial"/>
                <w:sz w:val="20"/>
                <w:szCs w:val="20"/>
              </w:rPr>
              <w:t xml:space="preserve"> hrs</w:t>
            </w:r>
          </w:p>
          <w:p w:rsidR="00DD422C" w:rsidRPr="001075BF" w:rsidP="00376B6B" w14:paraId="7564E092" w14:textId="3923581E">
            <w:pPr>
              <w:widowControl w:val="0"/>
              <w:autoSpaceDE w:val="0"/>
              <w:autoSpaceDN w:val="0"/>
              <w:adjustRightInd w:val="0"/>
              <w:jc w:val="center"/>
              <w:rPr>
                <w:rFonts w:ascii="Arial" w:hAnsi="Arial" w:cs="Arial"/>
                <w:sz w:val="20"/>
                <w:szCs w:val="20"/>
              </w:rPr>
            </w:pPr>
          </w:p>
        </w:tc>
        <w:tc>
          <w:tcPr>
            <w:tcW w:w="1440" w:type="dxa"/>
            <w:tcMar>
              <w:left w:w="29" w:type="dxa"/>
              <w:right w:w="29" w:type="dxa"/>
            </w:tcMar>
            <w:vAlign w:val="center"/>
          </w:tcPr>
          <w:p w:rsidR="004D37E7" w:rsidRPr="001075BF" w:rsidP="00376B6B" w14:paraId="20FA20A7" w14:textId="41438219">
            <w:pPr>
              <w:widowControl w:val="0"/>
              <w:autoSpaceDE w:val="0"/>
              <w:autoSpaceDN w:val="0"/>
              <w:adjustRightInd w:val="0"/>
              <w:jc w:val="center"/>
              <w:rPr>
                <w:rFonts w:ascii="Arial" w:hAnsi="Arial" w:cs="Arial"/>
                <w:sz w:val="20"/>
                <w:szCs w:val="20"/>
              </w:rPr>
            </w:pPr>
            <w:r w:rsidRPr="001075BF">
              <w:rPr>
                <w:rFonts w:ascii="Arial" w:hAnsi="Arial" w:cs="Arial"/>
                <w:sz w:val="20"/>
                <w:szCs w:val="20"/>
              </w:rPr>
              <w:t>$1</w:t>
            </w:r>
            <w:r w:rsidR="00DD422C">
              <w:rPr>
                <w:rFonts w:ascii="Arial" w:hAnsi="Arial" w:cs="Arial"/>
                <w:sz w:val="20"/>
                <w:szCs w:val="20"/>
              </w:rPr>
              <w:t>08.05</w:t>
            </w:r>
            <w:r w:rsidRPr="001075BF" w:rsidR="00A6196C">
              <w:rPr>
                <w:rFonts w:ascii="Arial" w:hAnsi="Arial" w:cs="Arial"/>
                <w:sz w:val="20"/>
                <w:szCs w:val="20"/>
              </w:rPr>
              <w:t xml:space="preserve"> </w:t>
            </w:r>
          </w:p>
          <w:p w:rsidR="00A6196C" w:rsidRPr="001075BF" w:rsidP="00376B6B" w14:paraId="3A084956" w14:textId="7005938B">
            <w:pPr>
              <w:widowControl w:val="0"/>
              <w:autoSpaceDE w:val="0"/>
              <w:autoSpaceDN w:val="0"/>
              <w:adjustRightInd w:val="0"/>
              <w:jc w:val="center"/>
              <w:rPr>
                <w:rFonts w:ascii="Arial" w:hAnsi="Arial" w:cs="Arial"/>
                <w:sz w:val="20"/>
                <w:szCs w:val="20"/>
              </w:rPr>
            </w:pPr>
            <w:r w:rsidRPr="001075BF">
              <w:rPr>
                <w:rFonts w:ascii="Arial" w:hAnsi="Arial" w:cs="Arial"/>
                <w:sz w:val="20"/>
                <w:szCs w:val="20"/>
              </w:rPr>
              <w:t>(private sector)</w:t>
            </w:r>
          </w:p>
        </w:tc>
        <w:tc>
          <w:tcPr>
            <w:tcW w:w="1260" w:type="dxa"/>
            <w:vMerge w:val="restart"/>
            <w:vAlign w:val="center"/>
          </w:tcPr>
          <w:p w:rsidR="00A6196C" w:rsidRPr="001075BF" w:rsidP="00A6196C" w14:paraId="6AF22B4D" w14:textId="33341A79">
            <w:pPr>
              <w:widowControl w:val="0"/>
              <w:autoSpaceDE w:val="0"/>
              <w:autoSpaceDN w:val="0"/>
              <w:adjustRightInd w:val="0"/>
              <w:jc w:val="center"/>
              <w:rPr>
                <w:rFonts w:ascii="Arial" w:hAnsi="Arial" w:cs="Arial"/>
                <w:sz w:val="20"/>
                <w:szCs w:val="20"/>
              </w:rPr>
            </w:pPr>
            <w:r w:rsidRPr="001075BF">
              <w:rPr>
                <w:rFonts w:ascii="Arial" w:hAnsi="Arial" w:cs="Arial"/>
                <w:sz w:val="20"/>
                <w:szCs w:val="20"/>
              </w:rPr>
              <w:t>1</w:t>
            </w:r>
          </w:p>
        </w:tc>
        <w:tc>
          <w:tcPr>
            <w:tcW w:w="1350" w:type="dxa"/>
            <w:tcBorders>
              <w:right w:val="single" w:sz="12" w:space="0" w:color="auto"/>
            </w:tcBorders>
            <w:vAlign w:val="center"/>
          </w:tcPr>
          <w:p w:rsidR="00A6196C" w:rsidRPr="001075BF" w:rsidP="00376B6B" w14:paraId="6774189D" w14:textId="55E2CA4E">
            <w:pPr>
              <w:widowControl w:val="0"/>
              <w:autoSpaceDE w:val="0"/>
              <w:autoSpaceDN w:val="0"/>
              <w:adjustRightInd w:val="0"/>
              <w:jc w:val="center"/>
              <w:rPr>
                <w:rFonts w:ascii="Arial" w:hAnsi="Arial" w:cs="Arial"/>
                <w:sz w:val="20"/>
                <w:szCs w:val="20"/>
              </w:rPr>
            </w:pPr>
            <w:r w:rsidRPr="001075BF">
              <w:rPr>
                <w:rFonts w:ascii="Arial" w:hAnsi="Arial" w:cs="Arial"/>
                <w:sz w:val="20"/>
                <w:szCs w:val="20"/>
              </w:rPr>
              <w:t>$1</w:t>
            </w:r>
            <w:r w:rsidR="00DD422C">
              <w:rPr>
                <w:rFonts w:ascii="Arial" w:hAnsi="Arial" w:cs="Arial"/>
                <w:sz w:val="20"/>
                <w:szCs w:val="20"/>
              </w:rPr>
              <w:t>08.05</w:t>
            </w:r>
          </w:p>
        </w:tc>
        <w:tc>
          <w:tcPr>
            <w:tcW w:w="1080" w:type="dxa"/>
            <w:tcBorders>
              <w:left w:val="single" w:sz="12" w:space="0" w:color="auto"/>
            </w:tcBorders>
            <w:tcMar>
              <w:left w:w="29" w:type="dxa"/>
              <w:right w:w="29" w:type="dxa"/>
            </w:tcMar>
            <w:vAlign w:val="center"/>
          </w:tcPr>
          <w:p w:rsidR="00A6196C" w:rsidRPr="001075BF" w:rsidP="002A0B62" w14:paraId="6BE131BF" w14:textId="0D9AB878">
            <w:pPr>
              <w:widowControl w:val="0"/>
              <w:autoSpaceDE w:val="0"/>
              <w:autoSpaceDN w:val="0"/>
              <w:adjustRightInd w:val="0"/>
              <w:jc w:val="center"/>
              <w:rPr>
                <w:rFonts w:ascii="Arial" w:hAnsi="Arial" w:cs="Arial"/>
                <w:sz w:val="20"/>
                <w:szCs w:val="20"/>
              </w:rPr>
            </w:pPr>
            <w:r w:rsidRPr="001075BF">
              <w:rPr>
                <w:rFonts w:ascii="Arial" w:hAnsi="Arial" w:cs="Arial"/>
                <w:sz w:val="20"/>
                <w:szCs w:val="20"/>
              </w:rPr>
              <w:t>201</w:t>
            </w:r>
          </w:p>
        </w:tc>
        <w:tc>
          <w:tcPr>
            <w:tcW w:w="1265" w:type="dxa"/>
            <w:tcMar>
              <w:left w:w="29" w:type="dxa"/>
              <w:right w:w="29" w:type="dxa"/>
            </w:tcMar>
            <w:vAlign w:val="center"/>
          </w:tcPr>
          <w:p w:rsidR="00A6196C" w:rsidRPr="001075BF" w:rsidP="002A0B62" w14:paraId="393E701D" w14:textId="7877E847">
            <w:pPr>
              <w:widowControl w:val="0"/>
              <w:autoSpaceDE w:val="0"/>
              <w:autoSpaceDN w:val="0"/>
              <w:adjustRightInd w:val="0"/>
              <w:jc w:val="center"/>
              <w:rPr>
                <w:rFonts w:ascii="Arial" w:hAnsi="Arial" w:cs="Arial"/>
                <w:sz w:val="20"/>
                <w:szCs w:val="20"/>
              </w:rPr>
            </w:pPr>
            <w:r w:rsidRPr="001075BF">
              <w:rPr>
                <w:rFonts w:ascii="Arial" w:hAnsi="Arial" w:cs="Arial"/>
                <w:sz w:val="20"/>
                <w:szCs w:val="20"/>
              </w:rPr>
              <w:t>$2</w:t>
            </w:r>
            <w:r w:rsidR="00DD422C">
              <w:rPr>
                <w:rFonts w:ascii="Arial" w:hAnsi="Arial" w:cs="Arial"/>
                <w:sz w:val="20"/>
                <w:szCs w:val="20"/>
              </w:rPr>
              <w:t>1,718.05</w:t>
            </w:r>
          </w:p>
        </w:tc>
      </w:tr>
      <w:tr w14:paraId="57AAABA5" w14:textId="77777777" w:rsidTr="004D37E7">
        <w:tblPrEx>
          <w:tblW w:w="8640" w:type="dxa"/>
          <w:jc w:val="center"/>
          <w:tblLayout w:type="fixed"/>
          <w:tblCellMar>
            <w:left w:w="29" w:type="dxa"/>
            <w:right w:w="29" w:type="dxa"/>
          </w:tblCellMar>
          <w:tblLook w:val="04A0"/>
        </w:tblPrEx>
        <w:trPr>
          <w:trHeight w:val="720"/>
          <w:jc w:val="center"/>
        </w:trPr>
        <w:tc>
          <w:tcPr>
            <w:tcW w:w="1158" w:type="dxa"/>
            <w:vMerge/>
            <w:vAlign w:val="center"/>
          </w:tcPr>
          <w:p w:rsidR="00A6196C" w:rsidRPr="001075BF" w:rsidP="00376B6B" w14:paraId="400B4BF5" w14:textId="77777777">
            <w:pPr>
              <w:widowControl w:val="0"/>
              <w:autoSpaceDE w:val="0"/>
              <w:autoSpaceDN w:val="0"/>
              <w:adjustRightInd w:val="0"/>
              <w:jc w:val="center"/>
              <w:rPr>
                <w:rFonts w:ascii="Arial" w:hAnsi="Arial" w:cs="Arial"/>
                <w:sz w:val="20"/>
                <w:szCs w:val="20"/>
              </w:rPr>
            </w:pPr>
          </w:p>
        </w:tc>
        <w:tc>
          <w:tcPr>
            <w:tcW w:w="1087" w:type="dxa"/>
            <w:vMerge/>
            <w:tcMar>
              <w:left w:w="29" w:type="dxa"/>
              <w:right w:w="29" w:type="dxa"/>
            </w:tcMar>
            <w:vAlign w:val="center"/>
          </w:tcPr>
          <w:p w:rsidR="00A6196C" w:rsidRPr="001075BF" w:rsidP="00376B6B" w14:paraId="0C6DD34B" w14:textId="77777777">
            <w:pPr>
              <w:widowControl w:val="0"/>
              <w:autoSpaceDE w:val="0"/>
              <w:autoSpaceDN w:val="0"/>
              <w:adjustRightInd w:val="0"/>
              <w:jc w:val="center"/>
              <w:rPr>
                <w:rFonts w:ascii="Arial" w:hAnsi="Arial" w:cs="Arial"/>
                <w:sz w:val="20"/>
                <w:szCs w:val="20"/>
              </w:rPr>
            </w:pPr>
          </w:p>
        </w:tc>
        <w:tc>
          <w:tcPr>
            <w:tcW w:w="1440" w:type="dxa"/>
            <w:tcMar>
              <w:left w:w="29" w:type="dxa"/>
              <w:right w:w="29" w:type="dxa"/>
            </w:tcMar>
            <w:vAlign w:val="center"/>
          </w:tcPr>
          <w:p w:rsidR="00A6196C" w:rsidRPr="001075BF" w:rsidP="00376B6B" w14:paraId="493D0E0A" w14:textId="259FB30B">
            <w:pPr>
              <w:widowControl w:val="0"/>
              <w:autoSpaceDE w:val="0"/>
              <w:autoSpaceDN w:val="0"/>
              <w:adjustRightInd w:val="0"/>
              <w:jc w:val="center"/>
              <w:rPr>
                <w:rFonts w:ascii="Arial" w:hAnsi="Arial" w:cs="Arial"/>
                <w:sz w:val="20"/>
                <w:szCs w:val="20"/>
              </w:rPr>
            </w:pPr>
            <w:r w:rsidRPr="001075BF">
              <w:rPr>
                <w:rFonts w:ascii="Arial" w:hAnsi="Arial" w:cs="Arial"/>
                <w:sz w:val="20"/>
                <w:szCs w:val="20"/>
              </w:rPr>
              <w:t>$</w:t>
            </w:r>
            <w:r w:rsidRPr="001075BF" w:rsidR="004D37E7">
              <w:rPr>
                <w:rFonts w:ascii="Arial" w:hAnsi="Arial" w:cs="Arial"/>
                <w:sz w:val="20"/>
                <w:szCs w:val="20"/>
              </w:rPr>
              <w:t>10</w:t>
            </w:r>
            <w:r w:rsidR="00DD422C">
              <w:rPr>
                <w:rFonts w:ascii="Arial" w:hAnsi="Arial" w:cs="Arial"/>
                <w:sz w:val="20"/>
                <w:szCs w:val="20"/>
              </w:rPr>
              <w:t>1.68</w:t>
            </w:r>
          </w:p>
          <w:p w:rsidR="00A6196C" w:rsidRPr="001075BF" w:rsidP="00376B6B" w14:paraId="6C4F9D30" w14:textId="7BA6CE16">
            <w:pPr>
              <w:widowControl w:val="0"/>
              <w:autoSpaceDE w:val="0"/>
              <w:autoSpaceDN w:val="0"/>
              <w:adjustRightInd w:val="0"/>
              <w:jc w:val="center"/>
              <w:rPr>
                <w:rFonts w:ascii="Arial" w:hAnsi="Arial" w:cs="Arial"/>
                <w:sz w:val="20"/>
                <w:szCs w:val="20"/>
              </w:rPr>
            </w:pPr>
            <w:r w:rsidRPr="001075BF">
              <w:rPr>
                <w:rFonts w:ascii="Arial" w:hAnsi="Arial" w:cs="Arial"/>
                <w:sz w:val="20"/>
                <w:szCs w:val="20"/>
              </w:rPr>
              <w:t>(tribal govt)</w:t>
            </w:r>
          </w:p>
        </w:tc>
        <w:tc>
          <w:tcPr>
            <w:tcW w:w="1260" w:type="dxa"/>
            <w:vMerge/>
            <w:vAlign w:val="center"/>
          </w:tcPr>
          <w:p w:rsidR="00A6196C" w:rsidRPr="001075BF" w:rsidP="002A0B62" w14:paraId="454E3C70" w14:textId="204D009C">
            <w:pPr>
              <w:widowControl w:val="0"/>
              <w:autoSpaceDE w:val="0"/>
              <w:autoSpaceDN w:val="0"/>
              <w:adjustRightInd w:val="0"/>
              <w:jc w:val="center"/>
              <w:rPr>
                <w:rFonts w:ascii="Arial" w:hAnsi="Arial" w:cs="Arial"/>
                <w:sz w:val="20"/>
                <w:szCs w:val="20"/>
              </w:rPr>
            </w:pPr>
          </w:p>
        </w:tc>
        <w:tc>
          <w:tcPr>
            <w:tcW w:w="1350" w:type="dxa"/>
            <w:tcBorders>
              <w:right w:val="single" w:sz="12" w:space="0" w:color="auto"/>
            </w:tcBorders>
            <w:vAlign w:val="center"/>
          </w:tcPr>
          <w:p w:rsidR="00A6196C" w:rsidRPr="001075BF" w:rsidP="00376B6B" w14:paraId="65717438" w14:textId="7AA475AC">
            <w:pPr>
              <w:widowControl w:val="0"/>
              <w:autoSpaceDE w:val="0"/>
              <w:autoSpaceDN w:val="0"/>
              <w:adjustRightInd w:val="0"/>
              <w:jc w:val="center"/>
              <w:rPr>
                <w:rFonts w:ascii="Arial" w:hAnsi="Arial" w:cs="Arial"/>
                <w:sz w:val="20"/>
                <w:szCs w:val="20"/>
              </w:rPr>
            </w:pPr>
            <w:r w:rsidRPr="001075BF">
              <w:rPr>
                <w:rFonts w:ascii="Arial" w:hAnsi="Arial" w:cs="Arial"/>
                <w:sz w:val="20"/>
                <w:szCs w:val="20"/>
              </w:rPr>
              <w:t>$10</w:t>
            </w:r>
            <w:r w:rsidR="00DD422C">
              <w:rPr>
                <w:rFonts w:ascii="Arial" w:hAnsi="Arial" w:cs="Arial"/>
                <w:sz w:val="20"/>
                <w:szCs w:val="20"/>
              </w:rPr>
              <w:t>1.68</w:t>
            </w:r>
          </w:p>
        </w:tc>
        <w:tc>
          <w:tcPr>
            <w:tcW w:w="1080" w:type="dxa"/>
            <w:tcBorders>
              <w:left w:val="single" w:sz="12" w:space="0" w:color="auto"/>
            </w:tcBorders>
            <w:tcMar>
              <w:left w:w="29" w:type="dxa"/>
              <w:right w:w="29" w:type="dxa"/>
            </w:tcMar>
            <w:vAlign w:val="center"/>
          </w:tcPr>
          <w:p w:rsidR="00A6196C" w:rsidRPr="001075BF" w:rsidP="002A0B62" w14:paraId="4C8478E3" w14:textId="51920469">
            <w:pPr>
              <w:widowControl w:val="0"/>
              <w:autoSpaceDE w:val="0"/>
              <w:autoSpaceDN w:val="0"/>
              <w:adjustRightInd w:val="0"/>
              <w:jc w:val="center"/>
              <w:rPr>
                <w:rFonts w:ascii="Arial" w:hAnsi="Arial" w:cs="Arial"/>
                <w:sz w:val="20"/>
                <w:szCs w:val="20"/>
              </w:rPr>
            </w:pPr>
            <w:r>
              <w:rPr>
                <w:rFonts w:ascii="Arial" w:hAnsi="Arial" w:cs="Arial"/>
                <w:sz w:val="20"/>
                <w:szCs w:val="20"/>
              </w:rPr>
              <w:t>3</w:t>
            </w:r>
          </w:p>
        </w:tc>
        <w:tc>
          <w:tcPr>
            <w:tcW w:w="1265" w:type="dxa"/>
            <w:tcMar>
              <w:left w:w="29" w:type="dxa"/>
              <w:right w:w="29" w:type="dxa"/>
            </w:tcMar>
            <w:vAlign w:val="center"/>
          </w:tcPr>
          <w:p w:rsidR="00A6196C" w:rsidRPr="001075BF" w:rsidP="002A0B62" w14:paraId="111E6F90" w14:textId="653B6114">
            <w:pPr>
              <w:widowControl w:val="0"/>
              <w:autoSpaceDE w:val="0"/>
              <w:autoSpaceDN w:val="0"/>
              <w:adjustRightInd w:val="0"/>
              <w:jc w:val="center"/>
              <w:rPr>
                <w:rFonts w:ascii="Arial" w:hAnsi="Arial" w:cs="Arial"/>
                <w:sz w:val="20"/>
                <w:szCs w:val="20"/>
              </w:rPr>
            </w:pPr>
            <w:r>
              <w:rPr>
                <w:rFonts w:ascii="Arial" w:hAnsi="Arial" w:cs="Arial"/>
                <w:sz w:val="20"/>
                <w:szCs w:val="20"/>
              </w:rPr>
              <w:t>$305.04</w:t>
            </w:r>
          </w:p>
        </w:tc>
      </w:tr>
      <w:tr w14:paraId="32E45859" w14:textId="77777777" w:rsidTr="004D37E7">
        <w:tblPrEx>
          <w:tblW w:w="8640" w:type="dxa"/>
          <w:jc w:val="center"/>
          <w:tblLayout w:type="fixed"/>
          <w:tblCellMar>
            <w:left w:w="29" w:type="dxa"/>
            <w:right w:w="29" w:type="dxa"/>
          </w:tblCellMar>
          <w:tblLook w:val="04A0"/>
        </w:tblPrEx>
        <w:trPr>
          <w:trHeight w:val="720"/>
          <w:jc w:val="center"/>
        </w:trPr>
        <w:tc>
          <w:tcPr>
            <w:tcW w:w="1158" w:type="dxa"/>
            <w:vMerge w:val="restart"/>
            <w:vAlign w:val="center"/>
          </w:tcPr>
          <w:p w:rsidR="00A6196C" w:rsidRPr="001075BF" w:rsidP="00A6196C" w14:paraId="149F7B0A" w14:textId="0274BFE0">
            <w:pPr>
              <w:widowControl w:val="0"/>
              <w:autoSpaceDE w:val="0"/>
              <w:autoSpaceDN w:val="0"/>
              <w:adjustRightInd w:val="0"/>
              <w:jc w:val="center"/>
              <w:rPr>
                <w:rFonts w:ascii="Arial" w:hAnsi="Arial" w:cs="Arial"/>
                <w:sz w:val="20"/>
                <w:szCs w:val="20"/>
              </w:rPr>
            </w:pPr>
            <w:r w:rsidRPr="001075BF">
              <w:rPr>
                <w:rFonts w:ascii="Arial" w:hAnsi="Arial" w:cs="Arial"/>
                <w:sz w:val="20"/>
                <w:szCs w:val="20"/>
              </w:rPr>
              <w:t>Amended Tobacco Industry Permits</w:t>
            </w:r>
          </w:p>
        </w:tc>
        <w:tc>
          <w:tcPr>
            <w:tcW w:w="1087" w:type="dxa"/>
            <w:vMerge w:val="restart"/>
            <w:tcMar>
              <w:left w:w="29" w:type="dxa"/>
              <w:right w:w="29" w:type="dxa"/>
            </w:tcMar>
            <w:vAlign w:val="center"/>
          </w:tcPr>
          <w:p w:rsidR="00A6196C" w:rsidP="00A6196C" w14:paraId="52575C87" w14:textId="3B3BB003">
            <w:pPr>
              <w:widowControl w:val="0"/>
              <w:autoSpaceDE w:val="0"/>
              <w:autoSpaceDN w:val="0"/>
              <w:adjustRightInd w:val="0"/>
              <w:jc w:val="center"/>
              <w:rPr>
                <w:rFonts w:ascii="Arial" w:hAnsi="Arial" w:cs="Arial"/>
                <w:sz w:val="20"/>
                <w:szCs w:val="20"/>
              </w:rPr>
            </w:pPr>
            <w:r w:rsidRPr="001075BF">
              <w:rPr>
                <w:rFonts w:ascii="Arial" w:hAnsi="Arial" w:cs="Arial"/>
                <w:sz w:val="20"/>
                <w:szCs w:val="20"/>
              </w:rPr>
              <w:t>0.</w:t>
            </w:r>
            <w:r w:rsidR="00DD422C">
              <w:rPr>
                <w:rFonts w:ascii="Arial" w:hAnsi="Arial" w:cs="Arial"/>
                <w:sz w:val="20"/>
                <w:szCs w:val="20"/>
              </w:rPr>
              <w:t>836</w:t>
            </w:r>
            <w:r w:rsidRPr="001075BF">
              <w:rPr>
                <w:rFonts w:ascii="Arial" w:hAnsi="Arial" w:cs="Arial"/>
                <w:sz w:val="20"/>
                <w:szCs w:val="20"/>
              </w:rPr>
              <w:t xml:space="preserve"> hour</w:t>
            </w:r>
          </w:p>
          <w:p w:rsidR="00DD422C" w:rsidRPr="001075BF" w:rsidP="009B202F" w14:paraId="453FDFDC" w14:textId="43E32BF6">
            <w:pPr>
              <w:widowControl w:val="0"/>
              <w:autoSpaceDE w:val="0"/>
              <w:autoSpaceDN w:val="0"/>
              <w:adjustRightInd w:val="0"/>
              <w:rPr>
                <w:rFonts w:ascii="Arial" w:hAnsi="Arial" w:cs="Arial"/>
                <w:sz w:val="20"/>
                <w:szCs w:val="20"/>
              </w:rPr>
            </w:pPr>
          </w:p>
        </w:tc>
        <w:tc>
          <w:tcPr>
            <w:tcW w:w="1440" w:type="dxa"/>
            <w:tcMar>
              <w:left w:w="29" w:type="dxa"/>
              <w:right w:w="29" w:type="dxa"/>
            </w:tcMar>
            <w:vAlign w:val="center"/>
          </w:tcPr>
          <w:p w:rsidR="00A6196C" w:rsidRPr="001075BF" w:rsidP="00A6196C" w14:paraId="13D9F7DB" w14:textId="7BDC2F37">
            <w:pPr>
              <w:widowControl w:val="0"/>
              <w:autoSpaceDE w:val="0"/>
              <w:autoSpaceDN w:val="0"/>
              <w:adjustRightInd w:val="0"/>
              <w:jc w:val="center"/>
              <w:rPr>
                <w:rFonts w:ascii="Arial" w:hAnsi="Arial" w:cs="Arial"/>
                <w:sz w:val="20"/>
                <w:szCs w:val="20"/>
              </w:rPr>
            </w:pPr>
            <w:r w:rsidRPr="001075BF">
              <w:rPr>
                <w:rFonts w:ascii="Arial" w:hAnsi="Arial" w:cs="Arial"/>
                <w:sz w:val="20"/>
                <w:szCs w:val="20"/>
              </w:rPr>
              <w:t>$5</w:t>
            </w:r>
            <w:r w:rsidR="00DD422C">
              <w:rPr>
                <w:rFonts w:ascii="Arial" w:hAnsi="Arial" w:cs="Arial"/>
                <w:sz w:val="20"/>
                <w:szCs w:val="20"/>
              </w:rPr>
              <w:t>1.05</w:t>
            </w:r>
            <w:r w:rsidRPr="001075BF">
              <w:rPr>
                <w:rFonts w:ascii="Arial" w:hAnsi="Arial" w:cs="Arial"/>
                <w:sz w:val="20"/>
                <w:szCs w:val="20"/>
              </w:rPr>
              <w:t xml:space="preserve"> </w:t>
            </w:r>
          </w:p>
          <w:p w:rsidR="004D37E7" w:rsidRPr="001075BF" w:rsidP="00A6196C" w14:paraId="3E7BE1B9" w14:textId="655BDFC2">
            <w:pPr>
              <w:widowControl w:val="0"/>
              <w:autoSpaceDE w:val="0"/>
              <w:autoSpaceDN w:val="0"/>
              <w:adjustRightInd w:val="0"/>
              <w:jc w:val="center"/>
              <w:rPr>
                <w:rFonts w:ascii="Arial" w:hAnsi="Arial" w:cs="Arial"/>
                <w:sz w:val="20"/>
                <w:szCs w:val="20"/>
              </w:rPr>
            </w:pPr>
            <w:r w:rsidRPr="001075BF">
              <w:rPr>
                <w:rFonts w:ascii="Arial" w:hAnsi="Arial" w:cs="Arial"/>
                <w:sz w:val="20"/>
                <w:szCs w:val="20"/>
              </w:rPr>
              <w:t>(private sector)</w:t>
            </w:r>
          </w:p>
        </w:tc>
        <w:tc>
          <w:tcPr>
            <w:tcW w:w="1260" w:type="dxa"/>
            <w:vMerge w:val="restart"/>
            <w:vAlign w:val="center"/>
          </w:tcPr>
          <w:p w:rsidR="00A6196C" w:rsidRPr="001075BF" w:rsidP="00A6196C" w14:paraId="318F5824" w14:textId="2AA539C9">
            <w:pPr>
              <w:widowControl w:val="0"/>
              <w:autoSpaceDE w:val="0"/>
              <w:autoSpaceDN w:val="0"/>
              <w:adjustRightInd w:val="0"/>
              <w:jc w:val="center"/>
              <w:rPr>
                <w:rFonts w:ascii="Arial" w:hAnsi="Arial" w:cs="Arial"/>
                <w:sz w:val="20"/>
                <w:szCs w:val="20"/>
              </w:rPr>
            </w:pPr>
            <w:r w:rsidRPr="001075BF">
              <w:rPr>
                <w:rFonts w:ascii="Arial" w:hAnsi="Arial" w:cs="Arial"/>
                <w:sz w:val="20"/>
                <w:szCs w:val="20"/>
              </w:rPr>
              <w:t>1</w:t>
            </w:r>
          </w:p>
        </w:tc>
        <w:tc>
          <w:tcPr>
            <w:tcW w:w="1350" w:type="dxa"/>
            <w:tcBorders>
              <w:right w:val="single" w:sz="12" w:space="0" w:color="auto"/>
            </w:tcBorders>
            <w:vAlign w:val="center"/>
          </w:tcPr>
          <w:p w:rsidR="00A6196C" w:rsidRPr="001075BF" w:rsidP="00A6196C" w14:paraId="63352010" w14:textId="490C3FCD">
            <w:pPr>
              <w:widowControl w:val="0"/>
              <w:autoSpaceDE w:val="0"/>
              <w:autoSpaceDN w:val="0"/>
              <w:adjustRightInd w:val="0"/>
              <w:jc w:val="center"/>
              <w:rPr>
                <w:rFonts w:ascii="Arial" w:hAnsi="Arial" w:cs="Arial"/>
                <w:sz w:val="20"/>
                <w:szCs w:val="20"/>
              </w:rPr>
            </w:pPr>
            <w:r w:rsidRPr="001075BF">
              <w:rPr>
                <w:rFonts w:ascii="Arial" w:hAnsi="Arial" w:cs="Arial"/>
                <w:sz w:val="20"/>
                <w:szCs w:val="20"/>
              </w:rPr>
              <w:t>$5</w:t>
            </w:r>
            <w:r w:rsidR="00DD422C">
              <w:rPr>
                <w:rFonts w:ascii="Arial" w:hAnsi="Arial" w:cs="Arial"/>
                <w:sz w:val="20"/>
                <w:szCs w:val="20"/>
              </w:rPr>
              <w:t>1.05</w:t>
            </w:r>
          </w:p>
        </w:tc>
        <w:tc>
          <w:tcPr>
            <w:tcW w:w="1080" w:type="dxa"/>
            <w:tcBorders>
              <w:left w:val="single" w:sz="12" w:space="0" w:color="auto"/>
            </w:tcBorders>
            <w:tcMar>
              <w:left w:w="29" w:type="dxa"/>
              <w:right w:w="29" w:type="dxa"/>
            </w:tcMar>
            <w:vAlign w:val="center"/>
          </w:tcPr>
          <w:p w:rsidR="00A6196C" w:rsidRPr="001075BF" w:rsidP="00A6196C" w14:paraId="081BEE7E" w14:textId="4D3B6BE3">
            <w:pPr>
              <w:widowControl w:val="0"/>
              <w:autoSpaceDE w:val="0"/>
              <w:autoSpaceDN w:val="0"/>
              <w:adjustRightInd w:val="0"/>
              <w:jc w:val="center"/>
              <w:rPr>
                <w:rFonts w:ascii="Arial" w:hAnsi="Arial" w:cs="Arial"/>
                <w:sz w:val="20"/>
                <w:szCs w:val="20"/>
              </w:rPr>
            </w:pPr>
            <w:r w:rsidRPr="001075BF">
              <w:rPr>
                <w:rFonts w:ascii="Arial" w:hAnsi="Arial" w:cs="Arial"/>
                <w:sz w:val="20"/>
                <w:szCs w:val="20"/>
              </w:rPr>
              <w:t>106</w:t>
            </w:r>
          </w:p>
        </w:tc>
        <w:tc>
          <w:tcPr>
            <w:tcW w:w="1265" w:type="dxa"/>
            <w:tcMar>
              <w:left w:w="29" w:type="dxa"/>
              <w:right w:w="29" w:type="dxa"/>
            </w:tcMar>
            <w:vAlign w:val="center"/>
          </w:tcPr>
          <w:p w:rsidR="00A6196C" w:rsidRPr="001075BF" w:rsidP="00A6196C" w14:paraId="329901BC" w14:textId="75F867D2">
            <w:pPr>
              <w:widowControl w:val="0"/>
              <w:autoSpaceDE w:val="0"/>
              <w:autoSpaceDN w:val="0"/>
              <w:adjustRightInd w:val="0"/>
              <w:jc w:val="center"/>
              <w:rPr>
                <w:rFonts w:ascii="Arial" w:hAnsi="Arial" w:cs="Arial"/>
                <w:sz w:val="20"/>
                <w:szCs w:val="20"/>
              </w:rPr>
            </w:pPr>
            <w:r w:rsidRPr="001075BF">
              <w:rPr>
                <w:rFonts w:ascii="Arial" w:hAnsi="Arial" w:cs="Arial"/>
                <w:sz w:val="20"/>
                <w:szCs w:val="20"/>
              </w:rPr>
              <w:t>$5,</w:t>
            </w:r>
            <w:r w:rsidR="00DD422C">
              <w:rPr>
                <w:rFonts w:ascii="Arial" w:hAnsi="Arial" w:cs="Arial"/>
                <w:sz w:val="20"/>
                <w:szCs w:val="20"/>
              </w:rPr>
              <w:t>411.30</w:t>
            </w:r>
          </w:p>
        </w:tc>
      </w:tr>
      <w:tr w14:paraId="6C3FFD46" w14:textId="77777777" w:rsidTr="004D37E7">
        <w:tblPrEx>
          <w:tblW w:w="8640" w:type="dxa"/>
          <w:jc w:val="center"/>
          <w:tblLayout w:type="fixed"/>
          <w:tblCellMar>
            <w:left w:w="29" w:type="dxa"/>
            <w:right w:w="29" w:type="dxa"/>
          </w:tblCellMar>
          <w:tblLook w:val="04A0"/>
        </w:tblPrEx>
        <w:trPr>
          <w:trHeight w:val="720"/>
          <w:jc w:val="center"/>
        </w:trPr>
        <w:tc>
          <w:tcPr>
            <w:tcW w:w="1158" w:type="dxa"/>
            <w:vMerge/>
            <w:vAlign w:val="center"/>
          </w:tcPr>
          <w:p w:rsidR="00A6196C" w:rsidRPr="001075BF" w:rsidP="00A6196C" w14:paraId="39743D37" w14:textId="77777777">
            <w:pPr>
              <w:widowControl w:val="0"/>
              <w:autoSpaceDE w:val="0"/>
              <w:autoSpaceDN w:val="0"/>
              <w:adjustRightInd w:val="0"/>
              <w:jc w:val="center"/>
              <w:rPr>
                <w:rFonts w:ascii="Arial" w:hAnsi="Arial" w:cs="Arial"/>
                <w:sz w:val="20"/>
                <w:szCs w:val="20"/>
              </w:rPr>
            </w:pPr>
          </w:p>
        </w:tc>
        <w:tc>
          <w:tcPr>
            <w:tcW w:w="1087" w:type="dxa"/>
            <w:vMerge/>
            <w:tcMar>
              <w:left w:w="29" w:type="dxa"/>
              <w:right w:w="29" w:type="dxa"/>
            </w:tcMar>
            <w:vAlign w:val="center"/>
          </w:tcPr>
          <w:p w:rsidR="00A6196C" w:rsidRPr="001075BF" w:rsidP="00A6196C" w14:paraId="3B5D3D39" w14:textId="77777777">
            <w:pPr>
              <w:widowControl w:val="0"/>
              <w:autoSpaceDE w:val="0"/>
              <w:autoSpaceDN w:val="0"/>
              <w:adjustRightInd w:val="0"/>
              <w:jc w:val="center"/>
              <w:rPr>
                <w:rFonts w:ascii="Arial" w:hAnsi="Arial" w:cs="Arial"/>
                <w:sz w:val="20"/>
                <w:szCs w:val="20"/>
              </w:rPr>
            </w:pPr>
          </w:p>
        </w:tc>
        <w:tc>
          <w:tcPr>
            <w:tcW w:w="1440" w:type="dxa"/>
            <w:tcMar>
              <w:left w:w="29" w:type="dxa"/>
              <w:right w:w="29" w:type="dxa"/>
            </w:tcMar>
            <w:vAlign w:val="center"/>
          </w:tcPr>
          <w:p w:rsidR="00A6196C" w:rsidRPr="001075BF" w:rsidP="00A6196C" w14:paraId="035D01CF" w14:textId="55B3E703">
            <w:pPr>
              <w:widowControl w:val="0"/>
              <w:autoSpaceDE w:val="0"/>
              <w:autoSpaceDN w:val="0"/>
              <w:adjustRightInd w:val="0"/>
              <w:jc w:val="center"/>
              <w:rPr>
                <w:rFonts w:ascii="Arial" w:hAnsi="Arial" w:cs="Arial"/>
                <w:sz w:val="20"/>
                <w:szCs w:val="20"/>
              </w:rPr>
            </w:pPr>
            <w:r w:rsidRPr="001075BF">
              <w:rPr>
                <w:rFonts w:ascii="Arial" w:hAnsi="Arial" w:cs="Arial"/>
                <w:sz w:val="20"/>
                <w:szCs w:val="20"/>
              </w:rPr>
              <w:t>$</w:t>
            </w:r>
            <w:r w:rsidR="00DD422C">
              <w:rPr>
                <w:rFonts w:ascii="Arial" w:hAnsi="Arial" w:cs="Arial"/>
                <w:sz w:val="20"/>
                <w:szCs w:val="20"/>
              </w:rPr>
              <w:t>48.04</w:t>
            </w:r>
            <w:r w:rsidRPr="001075BF">
              <w:rPr>
                <w:rFonts w:ascii="Arial" w:hAnsi="Arial" w:cs="Arial"/>
                <w:sz w:val="20"/>
                <w:szCs w:val="20"/>
              </w:rPr>
              <w:t xml:space="preserve"> </w:t>
            </w:r>
          </w:p>
          <w:p w:rsidR="004D37E7" w:rsidRPr="001075BF" w:rsidP="00A6196C" w14:paraId="0302902C" w14:textId="09E44763">
            <w:pPr>
              <w:widowControl w:val="0"/>
              <w:autoSpaceDE w:val="0"/>
              <w:autoSpaceDN w:val="0"/>
              <w:adjustRightInd w:val="0"/>
              <w:jc w:val="center"/>
              <w:rPr>
                <w:rFonts w:ascii="Arial" w:hAnsi="Arial" w:cs="Arial"/>
                <w:sz w:val="20"/>
                <w:szCs w:val="20"/>
              </w:rPr>
            </w:pPr>
            <w:r w:rsidRPr="001075BF">
              <w:rPr>
                <w:rFonts w:ascii="Arial" w:hAnsi="Arial" w:cs="Arial"/>
                <w:sz w:val="20"/>
                <w:szCs w:val="20"/>
              </w:rPr>
              <w:t>(tribal govt)</w:t>
            </w:r>
          </w:p>
        </w:tc>
        <w:tc>
          <w:tcPr>
            <w:tcW w:w="1260" w:type="dxa"/>
            <w:vMerge/>
            <w:vAlign w:val="center"/>
          </w:tcPr>
          <w:p w:rsidR="00A6196C" w:rsidRPr="001075BF" w:rsidP="00A6196C" w14:paraId="1461A102" w14:textId="77777777">
            <w:pPr>
              <w:widowControl w:val="0"/>
              <w:autoSpaceDE w:val="0"/>
              <w:autoSpaceDN w:val="0"/>
              <w:adjustRightInd w:val="0"/>
              <w:jc w:val="center"/>
              <w:rPr>
                <w:rFonts w:ascii="Arial" w:hAnsi="Arial" w:cs="Arial"/>
                <w:sz w:val="20"/>
                <w:szCs w:val="20"/>
              </w:rPr>
            </w:pPr>
          </w:p>
        </w:tc>
        <w:tc>
          <w:tcPr>
            <w:tcW w:w="1350" w:type="dxa"/>
            <w:tcBorders>
              <w:right w:val="single" w:sz="12" w:space="0" w:color="auto"/>
            </w:tcBorders>
            <w:vAlign w:val="center"/>
          </w:tcPr>
          <w:p w:rsidR="00A6196C" w:rsidRPr="001075BF" w:rsidP="00A6196C" w14:paraId="006A85FA" w14:textId="71B24484">
            <w:pPr>
              <w:widowControl w:val="0"/>
              <w:autoSpaceDE w:val="0"/>
              <w:autoSpaceDN w:val="0"/>
              <w:adjustRightInd w:val="0"/>
              <w:jc w:val="center"/>
              <w:rPr>
                <w:rFonts w:ascii="Arial" w:hAnsi="Arial" w:cs="Arial"/>
                <w:sz w:val="20"/>
                <w:szCs w:val="20"/>
              </w:rPr>
            </w:pPr>
            <w:r w:rsidRPr="001075BF">
              <w:rPr>
                <w:rFonts w:ascii="Arial" w:hAnsi="Arial" w:cs="Arial"/>
                <w:sz w:val="20"/>
                <w:szCs w:val="20"/>
              </w:rPr>
              <w:t>$</w:t>
            </w:r>
            <w:r w:rsidR="00DD422C">
              <w:rPr>
                <w:rFonts w:ascii="Arial" w:hAnsi="Arial" w:cs="Arial"/>
                <w:sz w:val="20"/>
                <w:szCs w:val="20"/>
              </w:rPr>
              <w:t>48.04</w:t>
            </w:r>
          </w:p>
        </w:tc>
        <w:tc>
          <w:tcPr>
            <w:tcW w:w="1080" w:type="dxa"/>
            <w:tcBorders>
              <w:left w:val="single" w:sz="12" w:space="0" w:color="auto"/>
            </w:tcBorders>
            <w:tcMar>
              <w:left w:w="29" w:type="dxa"/>
              <w:right w:w="29" w:type="dxa"/>
            </w:tcMar>
            <w:vAlign w:val="center"/>
          </w:tcPr>
          <w:p w:rsidR="00A6196C" w:rsidRPr="001075BF" w:rsidP="00A6196C" w14:paraId="11A26D70" w14:textId="09908019">
            <w:pPr>
              <w:widowControl w:val="0"/>
              <w:autoSpaceDE w:val="0"/>
              <w:autoSpaceDN w:val="0"/>
              <w:adjustRightInd w:val="0"/>
              <w:jc w:val="center"/>
              <w:rPr>
                <w:rFonts w:ascii="Arial" w:hAnsi="Arial" w:cs="Arial"/>
                <w:sz w:val="20"/>
                <w:szCs w:val="20"/>
              </w:rPr>
            </w:pPr>
            <w:r>
              <w:rPr>
                <w:rFonts w:ascii="Arial" w:hAnsi="Arial" w:cs="Arial"/>
                <w:sz w:val="20"/>
                <w:szCs w:val="20"/>
              </w:rPr>
              <w:t>6</w:t>
            </w:r>
          </w:p>
        </w:tc>
        <w:tc>
          <w:tcPr>
            <w:tcW w:w="1265" w:type="dxa"/>
            <w:tcMar>
              <w:left w:w="29" w:type="dxa"/>
              <w:right w:w="29" w:type="dxa"/>
            </w:tcMar>
            <w:vAlign w:val="center"/>
          </w:tcPr>
          <w:p w:rsidR="00A6196C" w:rsidRPr="001075BF" w:rsidP="00A6196C" w14:paraId="1F4D1C36" w14:textId="5584FF9B">
            <w:pPr>
              <w:widowControl w:val="0"/>
              <w:autoSpaceDE w:val="0"/>
              <w:autoSpaceDN w:val="0"/>
              <w:adjustRightInd w:val="0"/>
              <w:jc w:val="center"/>
              <w:rPr>
                <w:rFonts w:ascii="Arial" w:hAnsi="Arial" w:cs="Arial"/>
                <w:sz w:val="20"/>
                <w:szCs w:val="20"/>
              </w:rPr>
            </w:pPr>
            <w:r>
              <w:rPr>
                <w:rFonts w:ascii="Arial" w:hAnsi="Arial" w:cs="Arial"/>
                <w:sz w:val="20"/>
                <w:szCs w:val="20"/>
              </w:rPr>
              <w:t>$288.30</w:t>
            </w:r>
          </w:p>
        </w:tc>
      </w:tr>
      <w:tr w14:paraId="18F29308" w14:textId="77777777" w:rsidTr="004D37E7">
        <w:tblPrEx>
          <w:tblW w:w="8640" w:type="dxa"/>
          <w:jc w:val="center"/>
          <w:tblLayout w:type="fixed"/>
          <w:tblCellMar>
            <w:left w:w="29" w:type="dxa"/>
            <w:right w:w="29" w:type="dxa"/>
          </w:tblCellMar>
          <w:tblLook w:val="04A0"/>
        </w:tblPrEx>
        <w:trPr>
          <w:trHeight w:val="720"/>
          <w:jc w:val="center"/>
        </w:trPr>
        <w:tc>
          <w:tcPr>
            <w:tcW w:w="1158" w:type="dxa"/>
            <w:vAlign w:val="center"/>
          </w:tcPr>
          <w:p w:rsidR="002A0B62" w:rsidRPr="001075BF" w:rsidP="002A0B62" w14:paraId="59B24076" w14:textId="77777777">
            <w:pPr>
              <w:widowControl w:val="0"/>
              <w:autoSpaceDE w:val="0"/>
              <w:autoSpaceDN w:val="0"/>
              <w:adjustRightInd w:val="0"/>
              <w:jc w:val="center"/>
              <w:rPr>
                <w:rFonts w:ascii="Arial" w:hAnsi="Arial" w:cs="Arial"/>
                <w:b/>
                <w:sz w:val="20"/>
                <w:szCs w:val="20"/>
              </w:rPr>
            </w:pPr>
            <w:r w:rsidRPr="001075BF">
              <w:rPr>
                <w:rFonts w:ascii="Arial" w:hAnsi="Arial" w:cs="Arial"/>
                <w:b/>
                <w:sz w:val="20"/>
                <w:szCs w:val="20"/>
              </w:rPr>
              <w:t xml:space="preserve">TOTALS </w:t>
            </w:r>
          </w:p>
        </w:tc>
        <w:tc>
          <w:tcPr>
            <w:tcW w:w="1087" w:type="dxa"/>
            <w:tcMar>
              <w:left w:w="29" w:type="dxa"/>
              <w:right w:w="29" w:type="dxa"/>
            </w:tcMar>
            <w:vAlign w:val="center"/>
          </w:tcPr>
          <w:p w:rsidR="002A0B62" w:rsidRPr="001075BF" w:rsidP="002A0B62" w14:paraId="265FC94F" w14:textId="58990A32">
            <w:pPr>
              <w:widowControl w:val="0"/>
              <w:autoSpaceDE w:val="0"/>
              <w:autoSpaceDN w:val="0"/>
              <w:adjustRightInd w:val="0"/>
              <w:jc w:val="center"/>
              <w:rPr>
                <w:rFonts w:ascii="Arial" w:hAnsi="Arial" w:cs="Arial"/>
                <w:b/>
                <w:sz w:val="18"/>
                <w:szCs w:val="18"/>
              </w:rPr>
            </w:pPr>
          </w:p>
        </w:tc>
        <w:tc>
          <w:tcPr>
            <w:tcW w:w="1440" w:type="dxa"/>
            <w:tcMar>
              <w:left w:w="29" w:type="dxa"/>
              <w:right w:w="29" w:type="dxa"/>
            </w:tcMar>
            <w:vAlign w:val="center"/>
          </w:tcPr>
          <w:p w:rsidR="002A0B62" w:rsidRPr="001075BF" w:rsidP="002A0B62" w14:paraId="43BA9864" w14:textId="461CC407">
            <w:pPr>
              <w:widowControl w:val="0"/>
              <w:autoSpaceDE w:val="0"/>
              <w:autoSpaceDN w:val="0"/>
              <w:adjustRightInd w:val="0"/>
              <w:jc w:val="center"/>
              <w:rPr>
                <w:rFonts w:ascii="Arial" w:hAnsi="Arial" w:cs="Arial"/>
                <w:b/>
                <w:sz w:val="18"/>
                <w:szCs w:val="18"/>
              </w:rPr>
            </w:pPr>
          </w:p>
        </w:tc>
        <w:tc>
          <w:tcPr>
            <w:tcW w:w="1260" w:type="dxa"/>
            <w:vAlign w:val="center"/>
          </w:tcPr>
          <w:p w:rsidR="002A0B62" w:rsidRPr="001075BF" w:rsidP="002A0B62" w14:paraId="6875131C" w14:textId="22835633">
            <w:pPr>
              <w:widowControl w:val="0"/>
              <w:autoSpaceDE w:val="0"/>
              <w:autoSpaceDN w:val="0"/>
              <w:adjustRightInd w:val="0"/>
              <w:jc w:val="center"/>
              <w:rPr>
                <w:rFonts w:ascii="Arial" w:hAnsi="Arial" w:cs="Arial"/>
                <w:b/>
                <w:sz w:val="18"/>
                <w:szCs w:val="18"/>
              </w:rPr>
            </w:pPr>
            <w:r w:rsidRPr="001075BF">
              <w:rPr>
                <w:rFonts w:ascii="Arial" w:hAnsi="Arial" w:cs="Arial"/>
                <w:b/>
                <w:sz w:val="18"/>
                <w:szCs w:val="18"/>
              </w:rPr>
              <w:t xml:space="preserve">1 </w:t>
            </w:r>
          </w:p>
        </w:tc>
        <w:tc>
          <w:tcPr>
            <w:tcW w:w="1350" w:type="dxa"/>
            <w:tcBorders>
              <w:right w:val="single" w:sz="12" w:space="0" w:color="auto"/>
            </w:tcBorders>
            <w:vAlign w:val="center"/>
          </w:tcPr>
          <w:p w:rsidR="002A0B62" w:rsidRPr="001075BF" w:rsidP="002A0B62" w14:paraId="6E6B10C1" w14:textId="06C077D8">
            <w:pPr>
              <w:widowControl w:val="0"/>
              <w:autoSpaceDE w:val="0"/>
              <w:autoSpaceDN w:val="0"/>
              <w:adjustRightInd w:val="0"/>
              <w:jc w:val="center"/>
              <w:rPr>
                <w:rFonts w:ascii="Arial" w:hAnsi="Arial" w:cs="Arial"/>
                <w:b/>
                <w:sz w:val="18"/>
                <w:szCs w:val="18"/>
              </w:rPr>
            </w:pPr>
            <w:r>
              <w:rPr>
                <w:rFonts w:ascii="Arial" w:hAnsi="Arial" w:cs="Arial"/>
                <w:b/>
                <w:sz w:val="18"/>
                <w:szCs w:val="18"/>
              </w:rPr>
              <w:t>($87.730031)</w:t>
            </w:r>
          </w:p>
        </w:tc>
        <w:tc>
          <w:tcPr>
            <w:tcW w:w="1080" w:type="dxa"/>
            <w:tcBorders>
              <w:left w:val="single" w:sz="12" w:space="0" w:color="auto"/>
            </w:tcBorders>
            <w:tcMar>
              <w:left w:w="29" w:type="dxa"/>
              <w:right w:w="29" w:type="dxa"/>
            </w:tcMar>
            <w:vAlign w:val="center"/>
          </w:tcPr>
          <w:p w:rsidR="002A0B62" w:rsidRPr="001075BF" w:rsidP="002A0B62" w14:paraId="1C6EB86C" w14:textId="32E647BF">
            <w:pPr>
              <w:widowControl w:val="0"/>
              <w:autoSpaceDE w:val="0"/>
              <w:autoSpaceDN w:val="0"/>
              <w:adjustRightInd w:val="0"/>
              <w:jc w:val="center"/>
              <w:rPr>
                <w:rFonts w:ascii="Arial" w:hAnsi="Arial" w:cs="Arial"/>
                <w:b/>
                <w:sz w:val="20"/>
                <w:szCs w:val="20"/>
              </w:rPr>
            </w:pPr>
            <w:r w:rsidRPr="001075BF">
              <w:rPr>
                <w:rFonts w:ascii="Arial" w:hAnsi="Arial" w:cs="Arial"/>
                <w:b/>
                <w:sz w:val="20"/>
                <w:szCs w:val="20"/>
              </w:rPr>
              <w:t>31</w:t>
            </w:r>
            <w:r w:rsidR="006327FB">
              <w:rPr>
                <w:rFonts w:ascii="Arial" w:hAnsi="Arial" w:cs="Arial"/>
                <w:b/>
                <w:sz w:val="20"/>
                <w:szCs w:val="20"/>
              </w:rPr>
              <w:t>6</w:t>
            </w:r>
          </w:p>
        </w:tc>
        <w:tc>
          <w:tcPr>
            <w:tcW w:w="1265" w:type="dxa"/>
            <w:tcMar>
              <w:left w:w="29" w:type="dxa"/>
              <w:right w:w="29" w:type="dxa"/>
            </w:tcMar>
            <w:vAlign w:val="center"/>
          </w:tcPr>
          <w:p w:rsidR="002A0B62" w:rsidRPr="001075BF" w:rsidP="002A0B62" w14:paraId="5EA5C7E5" w14:textId="6C8B1BA4">
            <w:pPr>
              <w:widowControl w:val="0"/>
              <w:autoSpaceDE w:val="0"/>
              <w:autoSpaceDN w:val="0"/>
              <w:adjustRightInd w:val="0"/>
              <w:jc w:val="center"/>
              <w:rPr>
                <w:rFonts w:ascii="Arial" w:hAnsi="Arial" w:cs="Arial"/>
                <w:b/>
                <w:sz w:val="20"/>
                <w:szCs w:val="20"/>
              </w:rPr>
            </w:pPr>
            <w:r w:rsidRPr="001075BF">
              <w:rPr>
                <w:rFonts w:ascii="Arial" w:hAnsi="Arial" w:cs="Arial"/>
                <w:b/>
                <w:sz w:val="20"/>
                <w:szCs w:val="20"/>
              </w:rPr>
              <w:t>$</w:t>
            </w:r>
            <w:r w:rsidR="006327FB">
              <w:rPr>
                <w:rFonts w:ascii="Arial" w:hAnsi="Arial" w:cs="Arial"/>
                <w:b/>
                <w:sz w:val="20"/>
                <w:szCs w:val="20"/>
              </w:rPr>
              <w:t>27,722.69</w:t>
            </w:r>
            <w:r w:rsidR="00F61449">
              <w:rPr>
                <w:rFonts w:ascii="Arial" w:hAnsi="Arial" w:cs="Arial"/>
                <w:b/>
                <w:sz w:val="20"/>
                <w:szCs w:val="20"/>
              </w:rPr>
              <w:t>(</w:t>
            </w:r>
          </w:p>
        </w:tc>
      </w:tr>
    </w:tbl>
    <w:p w:rsidR="002A0B62" w:rsidRPr="001075BF" w:rsidP="002A0B62" w14:paraId="2CFF5088" w14:textId="77777777">
      <w:pPr>
        <w:widowControl w:val="0"/>
        <w:autoSpaceDE w:val="0"/>
        <w:autoSpaceDN w:val="0"/>
        <w:adjustRightInd w:val="0"/>
        <w:ind w:left="360"/>
        <w:rPr>
          <w:rFonts w:ascii="Arial" w:hAnsi="Arial" w:cs="Arial"/>
          <w:sz w:val="8"/>
          <w:szCs w:val="8"/>
        </w:rPr>
      </w:pPr>
    </w:p>
    <w:p w:rsidR="002A0B62" w:rsidRPr="001075BF" w:rsidP="002A0B62" w14:paraId="59C134D7" w14:textId="2605ECA2">
      <w:pPr>
        <w:widowControl w:val="0"/>
        <w:autoSpaceDE w:val="0"/>
        <w:autoSpaceDN w:val="0"/>
        <w:adjustRightInd w:val="0"/>
        <w:ind w:left="360"/>
        <w:rPr>
          <w:rFonts w:ascii="Arial" w:hAnsi="Arial" w:cs="Arial"/>
          <w:sz w:val="18"/>
          <w:szCs w:val="18"/>
        </w:rPr>
      </w:pPr>
      <w:r w:rsidRPr="001075BF">
        <w:rPr>
          <w:rFonts w:ascii="Arial" w:hAnsi="Arial" w:cs="Arial"/>
          <w:sz w:val="22"/>
          <w:szCs w:val="22"/>
        </w:rPr>
        <w:t xml:space="preserve">* </w:t>
      </w:r>
      <w:r w:rsidRPr="001075BF">
        <w:rPr>
          <w:rFonts w:ascii="Arial" w:hAnsi="Arial" w:cs="Arial"/>
          <w:sz w:val="18"/>
          <w:szCs w:val="18"/>
        </w:rPr>
        <w:t>Fully-loaded labor rate and labor costs rounded to the nearest whole cen</w:t>
      </w:r>
      <w:r w:rsidRPr="001075BF" w:rsidR="00E16FE2">
        <w:rPr>
          <w:rFonts w:ascii="Arial" w:hAnsi="Arial" w:cs="Arial"/>
          <w:sz w:val="18"/>
          <w:szCs w:val="18"/>
        </w:rPr>
        <w:t>t</w:t>
      </w:r>
      <w:r w:rsidRPr="001075BF" w:rsidR="001075BF">
        <w:rPr>
          <w:rFonts w:ascii="Arial" w:hAnsi="Arial" w:cs="Arial"/>
          <w:sz w:val="18"/>
          <w:szCs w:val="18"/>
        </w:rPr>
        <w:t xml:space="preserve">. </w:t>
      </w:r>
    </w:p>
    <w:p w:rsidR="00A6196C" w:rsidRPr="001075BF" w:rsidP="002A0B62" w14:paraId="59D6AB22" w14:textId="77777777">
      <w:pPr>
        <w:widowControl w:val="0"/>
        <w:autoSpaceDE w:val="0"/>
        <w:autoSpaceDN w:val="0"/>
        <w:adjustRightInd w:val="0"/>
        <w:ind w:left="360"/>
        <w:rPr>
          <w:rFonts w:ascii="Arial" w:hAnsi="Arial" w:cs="Arial"/>
          <w:sz w:val="22"/>
          <w:szCs w:val="22"/>
        </w:rPr>
      </w:pPr>
    </w:p>
    <w:p w:rsidR="00874B6E" w:rsidRPr="001075BF" w:rsidP="00F85483" w14:paraId="224F14AB" w14:textId="1DD9DCB0">
      <w:pPr>
        <w:suppressAutoHyphens/>
        <w:spacing w:line="240" w:lineRule="atLeast"/>
        <w:ind w:left="360"/>
        <w:rPr>
          <w:rFonts w:ascii="Arial" w:hAnsi="Arial" w:cs="Arial"/>
          <w:sz w:val="22"/>
          <w:szCs w:val="22"/>
        </w:rPr>
      </w:pPr>
      <w:r w:rsidRPr="001075BF">
        <w:rPr>
          <w:rFonts w:ascii="Arial" w:hAnsi="Arial" w:cs="Arial"/>
          <w:sz w:val="22"/>
          <w:szCs w:val="22"/>
          <w:u w:val="single"/>
        </w:rPr>
        <w:t>Recordkeeping:</w:t>
      </w:r>
      <w:r w:rsidRPr="001075BF">
        <w:rPr>
          <w:rFonts w:ascii="Arial" w:hAnsi="Arial" w:cs="Arial"/>
          <w:sz w:val="22"/>
          <w:szCs w:val="22"/>
        </w:rPr>
        <w:t xml:space="preserve">  </w:t>
      </w:r>
      <w:r w:rsidRPr="001075BF" w:rsidR="00586B7D">
        <w:rPr>
          <w:rFonts w:ascii="Arial" w:hAnsi="Arial" w:cs="Arial"/>
          <w:sz w:val="22"/>
          <w:szCs w:val="22"/>
        </w:rPr>
        <w:t xml:space="preserve">Under the TTB regulations, </w:t>
      </w:r>
      <w:r w:rsidRPr="001075BF">
        <w:rPr>
          <w:rFonts w:ascii="Arial" w:hAnsi="Arial" w:cs="Arial"/>
          <w:sz w:val="22"/>
          <w:szCs w:val="22"/>
        </w:rPr>
        <w:t xml:space="preserve">respondents who are </w:t>
      </w:r>
      <w:r w:rsidRPr="001075BF" w:rsidR="00CA1D99">
        <w:rPr>
          <w:rFonts w:ascii="Arial" w:hAnsi="Arial" w:cs="Arial"/>
          <w:sz w:val="22"/>
          <w:szCs w:val="22"/>
        </w:rPr>
        <w:t xml:space="preserve">granted </w:t>
      </w:r>
      <w:r w:rsidRPr="001075BF">
        <w:rPr>
          <w:rFonts w:ascii="Arial" w:hAnsi="Arial" w:cs="Arial"/>
          <w:sz w:val="22"/>
          <w:szCs w:val="22"/>
        </w:rPr>
        <w:t xml:space="preserve">new or amended tobacco industry </w:t>
      </w:r>
      <w:r w:rsidRPr="001075BF" w:rsidR="00CA1D99">
        <w:rPr>
          <w:rFonts w:ascii="Arial" w:hAnsi="Arial" w:cs="Arial"/>
          <w:sz w:val="22"/>
          <w:szCs w:val="22"/>
        </w:rPr>
        <w:t xml:space="preserve">permits by TTB are required to </w:t>
      </w:r>
      <w:r w:rsidRPr="001075BF" w:rsidR="00DA015C">
        <w:rPr>
          <w:rFonts w:ascii="Arial" w:hAnsi="Arial" w:cs="Arial"/>
          <w:sz w:val="22"/>
          <w:szCs w:val="22"/>
        </w:rPr>
        <w:t xml:space="preserve">permanently </w:t>
      </w:r>
      <w:r w:rsidRPr="001075BF" w:rsidR="00586B7D">
        <w:rPr>
          <w:rFonts w:ascii="Arial" w:hAnsi="Arial" w:cs="Arial"/>
          <w:sz w:val="22"/>
          <w:szCs w:val="22"/>
        </w:rPr>
        <w:t>retain, at their place of business, their permit and</w:t>
      </w:r>
      <w:r w:rsidRPr="001075BF" w:rsidR="00C138D6">
        <w:rPr>
          <w:rFonts w:ascii="Arial" w:hAnsi="Arial" w:cs="Arial"/>
          <w:sz w:val="22"/>
          <w:szCs w:val="22"/>
        </w:rPr>
        <w:t xml:space="preserve"> cop</w:t>
      </w:r>
      <w:r w:rsidRPr="001075BF" w:rsidR="00586B7D">
        <w:rPr>
          <w:rFonts w:ascii="Arial" w:hAnsi="Arial" w:cs="Arial"/>
          <w:sz w:val="22"/>
          <w:szCs w:val="22"/>
        </w:rPr>
        <w:t xml:space="preserve">ies of the related </w:t>
      </w:r>
      <w:r w:rsidRPr="001075BF" w:rsidR="00C138D6">
        <w:rPr>
          <w:rFonts w:ascii="Arial" w:hAnsi="Arial" w:cs="Arial"/>
          <w:sz w:val="22"/>
          <w:szCs w:val="22"/>
        </w:rPr>
        <w:t>application</w:t>
      </w:r>
      <w:r w:rsidRPr="001075BF">
        <w:rPr>
          <w:rFonts w:ascii="Arial" w:hAnsi="Arial" w:cs="Arial"/>
          <w:sz w:val="22"/>
          <w:szCs w:val="22"/>
        </w:rPr>
        <w:t>s</w:t>
      </w:r>
      <w:r w:rsidRPr="001075BF" w:rsidR="00C138D6">
        <w:rPr>
          <w:rFonts w:ascii="Arial" w:hAnsi="Arial" w:cs="Arial"/>
          <w:sz w:val="22"/>
          <w:szCs w:val="22"/>
        </w:rPr>
        <w:t xml:space="preserve"> and </w:t>
      </w:r>
      <w:r w:rsidRPr="001075BF" w:rsidR="00586B7D">
        <w:rPr>
          <w:rFonts w:ascii="Arial" w:hAnsi="Arial" w:cs="Arial"/>
          <w:sz w:val="22"/>
          <w:szCs w:val="22"/>
        </w:rPr>
        <w:t xml:space="preserve">supporting documents.  Permittees must make these documents available for inspection by any appropriate TTB officer upon request. </w:t>
      </w:r>
      <w:r w:rsidRPr="001075BF" w:rsidR="00520941">
        <w:rPr>
          <w:rFonts w:ascii="Arial" w:hAnsi="Arial" w:cs="Arial"/>
          <w:sz w:val="22"/>
          <w:szCs w:val="22"/>
        </w:rPr>
        <w:t xml:space="preserve"> See 27 CFR 40.76, 40.501, 41.203, 41.243, and 44.93. </w:t>
      </w:r>
    </w:p>
    <w:p w:rsidR="00AF060A" w:rsidRPr="002202B7" w:rsidP="004806AE" w14:paraId="1965AEBE" w14:textId="77777777">
      <w:pPr>
        <w:rPr>
          <w:rFonts w:ascii="Arial" w:hAnsi="Arial" w:cs="Arial"/>
          <w:sz w:val="28"/>
          <w:szCs w:val="28"/>
        </w:rPr>
      </w:pPr>
    </w:p>
    <w:p w:rsidR="00101DE7" w:rsidRPr="002202B7" w:rsidP="004806AE" w14:paraId="6CED6844" w14:textId="77777777">
      <w:pPr>
        <w:suppressAutoHyphens/>
        <w:rPr>
          <w:rFonts w:ascii="Arial" w:hAnsi="Arial" w:cs="Arial"/>
          <w:i/>
          <w:sz w:val="22"/>
          <w:szCs w:val="22"/>
        </w:rPr>
      </w:pPr>
      <w:r w:rsidRPr="002202B7">
        <w:rPr>
          <w:rFonts w:ascii="Arial" w:hAnsi="Arial" w:cs="Arial"/>
          <w:i/>
          <w:sz w:val="22"/>
          <w:szCs w:val="22"/>
        </w:rPr>
        <w:t>13.  What is the estimated annual cost burden to respondents or record keepers resulting from this information collection request (excluding the value of the hour burden</w:t>
      </w:r>
      <w:r w:rsidRPr="002202B7" w:rsidR="0033260C">
        <w:rPr>
          <w:rFonts w:ascii="Arial" w:hAnsi="Arial" w:cs="Arial"/>
          <w:i/>
          <w:sz w:val="22"/>
          <w:szCs w:val="22"/>
        </w:rPr>
        <w:t xml:space="preserve"> </w:t>
      </w:r>
      <w:r w:rsidRPr="002202B7">
        <w:rPr>
          <w:rFonts w:ascii="Arial" w:hAnsi="Arial" w:cs="Arial"/>
          <w:i/>
          <w:sz w:val="22"/>
          <w:szCs w:val="22"/>
        </w:rPr>
        <w:t xml:space="preserve">in Question 12 above)? </w:t>
      </w:r>
    </w:p>
    <w:p w:rsidR="00101DE7" w:rsidRPr="002202B7" w:rsidP="000E68C5" w14:paraId="6AC5F036" w14:textId="77777777">
      <w:pPr>
        <w:suppressAutoHyphens/>
        <w:ind w:left="480" w:hanging="480"/>
        <w:rPr>
          <w:rFonts w:ascii="Arial" w:hAnsi="Arial" w:cs="Arial"/>
          <w:sz w:val="22"/>
          <w:szCs w:val="22"/>
        </w:rPr>
      </w:pPr>
    </w:p>
    <w:p w:rsidR="00D66159" w:rsidRPr="002202B7" w:rsidP="00D66159" w14:paraId="394B6532" w14:textId="7843442A">
      <w:pPr>
        <w:suppressAutoHyphens/>
        <w:ind w:left="360"/>
        <w:rPr>
          <w:rFonts w:ascii="Arial" w:hAnsi="Arial" w:cs="Arial"/>
          <w:sz w:val="22"/>
          <w:szCs w:val="22"/>
        </w:rPr>
      </w:pPr>
      <w:r w:rsidRPr="002202B7">
        <w:rPr>
          <w:rFonts w:ascii="Arial" w:hAnsi="Arial" w:cs="Arial"/>
          <w:sz w:val="22"/>
          <w:szCs w:val="22"/>
        </w:rPr>
        <w:t>TTB believes that respondents do not bear any annualized capital or start-up costs or any increased operation or maintenance costs as a result of this occasion</w:t>
      </w:r>
      <w:r w:rsidRPr="002202B7" w:rsidR="0051201F">
        <w:rPr>
          <w:rFonts w:ascii="Arial" w:hAnsi="Arial" w:cs="Arial"/>
          <w:sz w:val="22"/>
          <w:szCs w:val="22"/>
        </w:rPr>
        <w:t>al</w:t>
      </w:r>
      <w:r w:rsidRPr="002202B7">
        <w:rPr>
          <w:rFonts w:ascii="Arial" w:hAnsi="Arial" w:cs="Arial"/>
          <w:sz w:val="22"/>
          <w:szCs w:val="22"/>
        </w:rPr>
        <w:t xml:space="preserve"> information collection requirement. </w:t>
      </w:r>
      <w:r w:rsidRPr="002202B7" w:rsidR="0051201F">
        <w:rPr>
          <w:rFonts w:ascii="Arial" w:hAnsi="Arial" w:cs="Arial"/>
          <w:sz w:val="22"/>
          <w:szCs w:val="22"/>
        </w:rPr>
        <w:t xml:space="preserve"> </w:t>
      </w:r>
      <w:r w:rsidRPr="002202B7">
        <w:rPr>
          <w:rFonts w:ascii="Arial" w:hAnsi="Arial" w:cs="Arial"/>
          <w:sz w:val="22"/>
          <w:szCs w:val="22"/>
        </w:rPr>
        <w:t xml:space="preserve">As for mailing supply and postage costs, TTB estimates that </w:t>
      </w:r>
      <w:r w:rsidRPr="002202B7" w:rsidR="002202B7">
        <w:rPr>
          <w:rFonts w:ascii="Arial" w:hAnsi="Arial" w:cs="Arial"/>
          <w:sz w:val="22"/>
          <w:szCs w:val="22"/>
        </w:rPr>
        <w:t xml:space="preserve">36 of 314 total </w:t>
      </w:r>
      <w:r w:rsidRPr="002202B7">
        <w:rPr>
          <w:rFonts w:ascii="Arial" w:hAnsi="Arial" w:cs="Arial"/>
          <w:sz w:val="22"/>
          <w:szCs w:val="22"/>
        </w:rPr>
        <w:t>respondents (</w:t>
      </w:r>
      <w:r w:rsidRPr="002202B7" w:rsidR="002202B7">
        <w:rPr>
          <w:rFonts w:ascii="Arial" w:hAnsi="Arial" w:cs="Arial"/>
          <w:sz w:val="22"/>
          <w:szCs w:val="22"/>
        </w:rPr>
        <w:t>11.5</w:t>
      </w:r>
      <w:r w:rsidRPr="002202B7">
        <w:rPr>
          <w:rFonts w:ascii="Arial" w:hAnsi="Arial" w:cs="Arial"/>
          <w:sz w:val="22"/>
          <w:szCs w:val="22"/>
        </w:rPr>
        <w:t xml:space="preserve"> percent) file paper tobacco industry permit applications by mail, with each response costing $10.00, for a total of $</w:t>
      </w:r>
      <w:r w:rsidRPr="002202B7" w:rsidR="002202B7">
        <w:rPr>
          <w:rFonts w:ascii="Arial" w:hAnsi="Arial" w:cs="Arial"/>
          <w:sz w:val="22"/>
          <w:szCs w:val="22"/>
        </w:rPr>
        <w:t>360</w:t>
      </w:r>
      <w:r w:rsidRPr="002202B7">
        <w:rPr>
          <w:rFonts w:ascii="Arial" w:hAnsi="Arial" w:cs="Arial"/>
          <w:sz w:val="22"/>
          <w:szCs w:val="22"/>
        </w:rPr>
        <w:t xml:space="preserve">.00 in such costs for this information collection.  The remaining </w:t>
      </w:r>
      <w:r w:rsidRPr="002202B7" w:rsidR="002202B7">
        <w:rPr>
          <w:rFonts w:ascii="Arial" w:hAnsi="Arial" w:cs="Arial"/>
          <w:sz w:val="22"/>
          <w:szCs w:val="22"/>
        </w:rPr>
        <w:t>278</w:t>
      </w:r>
      <w:r w:rsidRPr="002202B7">
        <w:rPr>
          <w:rFonts w:ascii="Arial" w:hAnsi="Arial" w:cs="Arial"/>
          <w:sz w:val="22"/>
          <w:szCs w:val="22"/>
        </w:rPr>
        <w:t xml:space="preserve"> respondents (</w:t>
      </w:r>
      <w:r w:rsidRPr="002202B7" w:rsidR="002202B7">
        <w:rPr>
          <w:rFonts w:ascii="Arial" w:hAnsi="Arial" w:cs="Arial"/>
          <w:sz w:val="22"/>
          <w:szCs w:val="22"/>
        </w:rPr>
        <w:t>88.5</w:t>
      </w:r>
      <w:r w:rsidRPr="002202B7">
        <w:rPr>
          <w:rFonts w:ascii="Arial" w:hAnsi="Arial" w:cs="Arial"/>
          <w:sz w:val="22"/>
          <w:szCs w:val="22"/>
        </w:rPr>
        <w:t xml:space="preserve"> percent) file their applications electronically via TTB’s PONL system, which results in no mailing supply and postage costs to respondents. </w:t>
      </w:r>
    </w:p>
    <w:p w:rsidR="00D66159" w:rsidRPr="002202B7" w:rsidP="00D66159" w14:paraId="1C75FF44" w14:textId="77777777">
      <w:pPr>
        <w:suppressAutoHyphens/>
        <w:rPr>
          <w:rFonts w:ascii="Arial" w:hAnsi="Arial" w:cs="Arial"/>
          <w:sz w:val="28"/>
          <w:szCs w:val="28"/>
        </w:rPr>
      </w:pPr>
    </w:p>
    <w:p w:rsidR="009B202F" w14:paraId="6A08C459" w14:textId="77777777">
      <w:pPr>
        <w:rPr>
          <w:rFonts w:ascii="Arial" w:hAnsi="Arial" w:cs="Arial"/>
          <w:i/>
          <w:sz w:val="22"/>
          <w:szCs w:val="22"/>
        </w:rPr>
      </w:pPr>
      <w:r>
        <w:rPr>
          <w:rFonts w:ascii="Arial" w:hAnsi="Arial" w:cs="Arial"/>
          <w:i/>
          <w:sz w:val="22"/>
          <w:szCs w:val="22"/>
        </w:rPr>
        <w:br w:type="page"/>
      </w:r>
    </w:p>
    <w:p w:rsidR="00AF1157" w:rsidRPr="00902B8E" w:rsidP="000E68C5" w14:paraId="34CAFF65" w14:textId="3D470E9F">
      <w:pPr>
        <w:suppressAutoHyphens/>
        <w:ind w:left="360" w:hanging="360"/>
        <w:rPr>
          <w:rFonts w:ascii="Arial" w:hAnsi="Arial" w:cs="Arial"/>
          <w:i/>
          <w:sz w:val="22"/>
          <w:szCs w:val="22"/>
        </w:rPr>
      </w:pPr>
      <w:r w:rsidRPr="00902B8E">
        <w:rPr>
          <w:rFonts w:ascii="Arial" w:hAnsi="Arial" w:cs="Arial"/>
          <w:i/>
          <w:sz w:val="22"/>
          <w:szCs w:val="22"/>
        </w:rPr>
        <w:t xml:space="preserve">14.  What is the annualized cost to the Federal Government? </w:t>
      </w:r>
    </w:p>
    <w:p w:rsidR="00AF1157" w:rsidRPr="00902B8E" w:rsidP="000E68C5" w14:paraId="6AB49A35" w14:textId="77777777">
      <w:pPr>
        <w:suppressAutoHyphens/>
        <w:ind w:left="480" w:hanging="480"/>
        <w:rPr>
          <w:rFonts w:ascii="Arial" w:hAnsi="Arial" w:cs="Arial"/>
          <w:sz w:val="22"/>
          <w:szCs w:val="22"/>
        </w:rPr>
      </w:pPr>
    </w:p>
    <w:p w:rsidR="00854FAD" w:rsidRPr="00902B8E" w:rsidP="00854FAD" w14:paraId="1D57B2FB" w14:textId="2F0334C2">
      <w:pPr>
        <w:ind w:left="360"/>
        <w:rPr>
          <w:rFonts w:ascii="Arial" w:hAnsi="Arial" w:cs="Arial"/>
          <w:sz w:val="22"/>
          <w:szCs w:val="22"/>
        </w:rPr>
      </w:pPr>
      <w:r w:rsidRPr="00902B8E">
        <w:rPr>
          <w:rFonts w:ascii="Arial" w:hAnsi="Arial" w:cs="Arial"/>
          <w:sz w:val="22"/>
          <w:szCs w:val="22"/>
        </w:rPr>
        <w:t xml:space="preserve">Based on recent data, TTB estimates that the annual costs to the Federal Government for this information collection request are as follows: </w:t>
      </w:r>
    </w:p>
    <w:p w:rsidR="00854FAD" w:rsidRPr="00902B8E" w:rsidP="00854FAD" w14:paraId="487A07C6" w14:textId="77777777">
      <w:pPr>
        <w:ind w:left="360"/>
        <w:rPr>
          <w:rFonts w:ascii="Arial" w:hAnsi="Arial" w:cs="Arial"/>
          <w:sz w:val="22"/>
          <w:szCs w:val="22"/>
        </w:rPr>
      </w:pPr>
    </w:p>
    <w:p w:rsidR="00854FAD" w:rsidRPr="00902B8E" w:rsidP="00854FAD" w14:paraId="0C891771" w14:textId="3F3998B3">
      <w:pPr>
        <w:ind w:left="360"/>
        <w:rPr>
          <w:rFonts w:ascii="Arial" w:hAnsi="Arial" w:cs="Arial"/>
          <w:sz w:val="22"/>
          <w:szCs w:val="22"/>
        </w:rPr>
      </w:pPr>
      <w:r w:rsidRPr="00902B8E">
        <w:rPr>
          <w:rFonts w:ascii="Arial" w:hAnsi="Arial" w:cs="Arial"/>
          <w:sz w:val="22"/>
          <w:szCs w:val="22"/>
          <w:u w:val="single"/>
        </w:rPr>
        <w:t>Overhead costs:</w:t>
      </w:r>
      <w:r w:rsidRPr="00902B8E">
        <w:rPr>
          <w:rFonts w:ascii="Arial" w:hAnsi="Arial" w:cs="Arial"/>
          <w:sz w:val="22"/>
          <w:szCs w:val="22"/>
        </w:rPr>
        <w:t xml:space="preserve">  TTB estimates $2.00 in overhead costs for each tobacco industry permit application submitted, resulting in</w:t>
      </w:r>
      <w:r w:rsidRPr="00902B8E" w:rsidR="0063090D">
        <w:rPr>
          <w:rFonts w:ascii="Arial" w:hAnsi="Arial" w:cs="Arial"/>
          <w:sz w:val="22"/>
          <w:szCs w:val="22"/>
        </w:rPr>
        <w:t xml:space="preserve"> a total of</w:t>
      </w:r>
      <w:r w:rsidRPr="00902B8E">
        <w:rPr>
          <w:rFonts w:ascii="Arial" w:hAnsi="Arial" w:cs="Arial"/>
          <w:sz w:val="22"/>
          <w:szCs w:val="22"/>
        </w:rPr>
        <w:t xml:space="preserve"> </w:t>
      </w:r>
      <w:r w:rsidRPr="00902B8E" w:rsidR="0063090D">
        <w:rPr>
          <w:rFonts w:ascii="Arial" w:hAnsi="Arial" w:cs="Arial"/>
          <w:sz w:val="22"/>
          <w:szCs w:val="22"/>
        </w:rPr>
        <w:t>$</w:t>
      </w:r>
      <w:r w:rsidRPr="00902B8E" w:rsidR="00902B8E">
        <w:rPr>
          <w:rFonts w:ascii="Arial" w:hAnsi="Arial" w:cs="Arial"/>
          <w:sz w:val="22"/>
          <w:szCs w:val="22"/>
        </w:rPr>
        <w:t>6</w:t>
      </w:r>
      <w:r w:rsidR="00626E9A">
        <w:rPr>
          <w:rFonts w:ascii="Arial" w:hAnsi="Arial" w:cs="Arial"/>
          <w:sz w:val="22"/>
          <w:szCs w:val="22"/>
        </w:rPr>
        <w:t>32</w:t>
      </w:r>
      <w:r w:rsidRPr="00902B8E" w:rsidR="00902B8E">
        <w:rPr>
          <w:rFonts w:ascii="Arial" w:hAnsi="Arial" w:cs="Arial"/>
          <w:sz w:val="22"/>
          <w:szCs w:val="22"/>
        </w:rPr>
        <w:t>.00</w:t>
      </w:r>
      <w:r w:rsidRPr="00902B8E" w:rsidR="0063090D">
        <w:rPr>
          <w:rFonts w:ascii="Arial" w:hAnsi="Arial" w:cs="Arial"/>
          <w:sz w:val="22"/>
          <w:szCs w:val="22"/>
        </w:rPr>
        <w:t xml:space="preserve"> in such costs</w:t>
      </w:r>
      <w:r w:rsidRPr="00902B8E">
        <w:rPr>
          <w:rFonts w:ascii="Arial" w:hAnsi="Arial" w:cs="Arial"/>
          <w:sz w:val="22"/>
          <w:szCs w:val="22"/>
        </w:rPr>
        <w:t xml:space="preserve"> </w:t>
      </w:r>
      <w:r w:rsidRPr="00902B8E" w:rsidR="0063090D">
        <w:rPr>
          <w:rFonts w:ascii="Arial" w:hAnsi="Arial" w:cs="Arial"/>
          <w:sz w:val="22"/>
          <w:szCs w:val="22"/>
        </w:rPr>
        <w:t>for th</w:t>
      </w:r>
      <w:r w:rsidR="001E59C2">
        <w:rPr>
          <w:rFonts w:ascii="Arial" w:hAnsi="Arial" w:cs="Arial"/>
          <w:sz w:val="22"/>
          <w:szCs w:val="22"/>
        </w:rPr>
        <w:t>e 31</w:t>
      </w:r>
      <w:r w:rsidR="00626E9A">
        <w:rPr>
          <w:rFonts w:ascii="Arial" w:hAnsi="Arial" w:cs="Arial"/>
          <w:sz w:val="22"/>
          <w:szCs w:val="22"/>
        </w:rPr>
        <w:t>6</w:t>
      </w:r>
      <w:r w:rsidR="001E59C2">
        <w:rPr>
          <w:rFonts w:ascii="Arial" w:hAnsi="Arial" w:cs="Arial"/>
          <w:sz w:val="22"/>
          <w:szCs w:val="22"/>
        </w:rPr>
        <w:t xml:space="preserve"> applications submitted under th</w:t>
      </w:r>
      <w:r w:rsidRPr="00902B8E" w:rsidR="0063090D">
        <w:rPr>
          <w:rFonts w:ascii="Arial" w:hAnsi="Arial" w:cs="Arial"/>
          <w:sz w:val="22"/>
          <w:szCs w:val="22"/>
        </w:rPr>
        <w:t xml:space="preserve">is collection request. </w:t>
      </w:r>
      <w:r w:rsidRPr="00902B8E">
        <w:rPr>
          <w:rFonts w:ascii="Arial" w:hAnsi="Arial" w:cs="Arial"/>
          <w:sz w:val="22"/>
          <w:szCs w:val="22"/>
        </w:rPr>
        <w:t xml:space="preserve"> However, printing and distribution costs to the Federal government have decreased to $0.00 in TTB’s cost estimate due to the availability of TTB forms to the public on the TTB website at </w:t>
      </w:r>
      <w:r w:rsidRPr="00902B8E" w:rsidR="00902B8E">
        <w:rPr>
          <w:rFonts w:ascii="Arial" w:hAnsi="Arial" w:cs="Arial"/>
          <w:i/>
          <w:sz w:val="22"/>
          <w:szCs w:val="22"/>
        </w:rPr>
        <w:t>https://www.ttb.gov/public-information/forms</w:t>
      </w:r>
      <w:r w:rsidRPr="00902B8E" w:rsidR="00902B8E">
        <w:rPr>
          <w:rFonts w:ascii="Arial" w:hAnsi="Arial" w:cs="Arial"/>
          <w:sz w:val="22"/>
          <w:szCs w:val="22"/>
        </w:rPr>
        <w:t xml:space="preserve"> a</w:t>
      </w:r>
      <w:r w:rsidRPr="00902B8E" w:rsidR="0063090D">
        <w:rPr>
          <w:rFonts w:ascii="Arial" w:hAnsi="Arial" w:cs="Arial"/>
          <w:sz w:val="22"/>
          <w:szCs w:val="22"/>
        </w:rPr>
        <w:t>nd the use of the PONL system</w:t>
      </w:r>
      <w:r w:rsidRPr="00902B8E">
        <w:rPr>
          <w:rFonts w:ascii="Arial" w:hAnsi="Arial" w:cs="Arial"/>
          <w:sz w:val="22"/>
          <w:szCs w:val="22"/>
        </w:rPr>
        <w:t xml:space="preserve">. </w:t>
      </w:r>
    </w:p>
    <w:p w:rsidR="00854FAD" w:rsidRPr="009911F6" w:rsidP="00854FAD" w14:paraId="0254FBBB" w14:textId="77777777">
      <w:pPr>
        <w:ind w:left="360"/>
        <w:rPr>
          <w:rFonts w:ascii="Arial" w:hAnsi="Arial" w:cs="Arial"/>
          <w:sz w:val="22"/>
          <w:szCs w:val="22"/>
        </w:rPr>
      </w:pPr>
    </w:p>
    <w:p w:rsidR="00854FAD" w:rsidRPr="009911F6" w:rsidP="00854FAD" w14:paraId="1149F8D2" w14:textId="15C2BB00">
      <w:pPr>
        <w:ind w:left="360"/>
        <w:rPr>
          <w:rFonts w:ascii="Arial" w:hAnsi="Arial" w:cs="Arial"/>
          <w:sz w:val="22"/>
          <w:szCs w:val="22"/>
        </w:rPr>
      </w:pPr>
      <w:r w:rsidRPr="009911F6">
        <w:rPr>
          <w:rFonts w:ascii="Arial" w:hAnsi="Arial" w:cs="Arial"/>
          <w:sz w:val="22"/>
          <w:szCs w:val="22"/>
          <w:u w:val="single"/>
        </w:rPr>
        <w:t>Labor costs:</w:t>
      </w:r>
      <w:r w:rsidRPr="009911F6">
        <w:rPr>
          <w:rFonts w:ascii="Arial" w:hAnsi="Arial" w:cs="Arial"/>
          <w:sz w:val="22"/>
          <w:szCs w:val="22"/>
        </w:rPr>
        <w:t xml:space="preserve">  </w:t>
      </w:r>
      <w:r w:rsidRPr="009911F6" w:rsidR="0063090D">
        <w:rPr>
          <w:rFonts w:ascii="Arial" w:hAnsi="Arial" w:cs="Arial"/>
          <w:sz w:val="22"/>
          <w:szCs w:val="22"/>
        </w:rPr>
        <w:t>TTB technicians</w:t>
      </w:r>
      <w:r w:rsidRPr="009911F6">
        <w:rPr>
          <w:rFonts w:ascii="Arial" w:hAnsi="Arial" w:cs="Arial"/>
          <w:sz w:val="22"/>
          <w:szCs w:val="22"/>
        </w:rPr>
        <w:t xml:space="preserve"> </w:t>
      </w:r>
      <w:r w:rsidRPr="009911F6" w:rsidR="0063090D">
        <w:rPr>
          <w:rFonts w:ascii="Arial" w:hAnsi="Arial" w:cs="Arial"/>
          <w:sz w:val="22"/>
          <w:szCs w:val="22"/>
        </w:rPr>
        <w:t xml:space="preserve">initially </w:t>
      </w:r>
      <w:r w:rsidRPr="009911F6">
        <w:rPr>
          <w:rFonts w:ascii="Arial" w:hAnsi="Arial" w:cs="Arial"/>
          <w:sz w:val="22"/>
          <w:szCs w:val="22"/>
        </w:rPr>
        <w:t xml:space="preserve">process </w:t>
      </w:r>
      <w:r w:rsidRPr="009911F6" w:rsidR="0063090D">
        <w:rPr>
          <w:rFonts w:ascii="Arial" w:hAnsi="Arial" w:cs="Arial"/>
          <w:sz w:val="22"/>
          <w:szCs w:val="22"/>
        </w:rPr>
        <w:t>tobacco industry permit applications receive</w:t>
      </w:r>
      <w:r w:rsidRPr="009911F6" w:rsidR="00902B8E">
        <w:rPr>
          <w:rFonts w:ascii="Arial" w:hAnsi="Arial" w:cs="Arial"/>
          <w:sz w:val="22"/>
          <w:szCs w:val="22"/>
        </w:rPr>
        <w:t>d</w:t>
      </w:r>
      <w:r w:rsidRPr="009911F6" w:rsidR="0063090D">
        <w:rPr>
          <w:rFonts w:ascii="Arial" w:hAnsi="Arial" w:cs="Arial"/>
          <w:sz w:val="22"/>
          <w:szCs w:val="22"/>
        </w:rPr>
        <w:t xml:space="preserve"> by mail or via PONL, while s</w:t>
      </w:r>
      <w:r w:rsidRPr="009911F6">
        <w:rPr>
          <w:rFonts w:ascii="Arial" w:hAnsi="Arial" w:cs="Arial"/>
          <w:sz w:val="22"/>
          <w:szCs w:val="22"/>
        </w:rPr>
        <w:t xml:space="preserve">pecialists review </w:t>
      </w:r>
      <w:r w:rsidRPr="009911F6" w:rsidR="0063090D">
        <w:rPr>
          <w:rFonts w:ascii="Arial" w:hAnsi="Arial" w:cs="Arial"/>
          <w:sz w:val="22"/>
          <w:szCs w:val="22"/>
        </w:rPr>
        <w:t>the applications for completeness, errors, and other factors, and directors approve the finalized application</w:t>
      </w:r>
      <w:r w:rsidRPr="009911F6" w:rsidR="00902B8E">
        <w:rPr>
          <w:rFonts w:ascii="Arial" w:hAnsi="Arial" w:cs="Arial"/>
          <w:sz w:val="22"/>
          <w:szCs w:val="22"/>
        </w:rPr>
        <w:t>s</w:t>
      </w:r>
      <w:r w:rsidRPr="009911F6" w:rsidR="0063090D">
        <w:rPr>
          <w:rFonts w:ascii="Arial" w:hAnsi="Arial" w:cs="Arial"/>
          <w:sz w:val="22"/>
          <w:szCs w:val="22"/>
        </w:rPr>
        <w:t xml:space="preserve">. </w:t>
      </w:r>
      <w:r w:rsidRPr="009911F6" w:rsidR="00902B8E">
        <w:rPr>
          <w:rFonts w:ascii="Arial" w:hAnsi="Arial" w:cs="Arial"/>
          <w:sz w:val="22"/>
          <w:szCs w:val="22"/>
        </w:rPr>
        <w:t xml:space="preserve"> </w:t>
      </w:r>
      <w:r w:rsidRPr="009911F6">
        <w:rPr>
          <w:rFonts w:ascii="Arial" w:hAnsi="Arial" w:cs="Arial"/>
          <w:sz w:val="22"/>
          <w:szCs w:val="22"/>
        </w:rPr>
        <w:t xml:space="preserve">As such, TTB estimates its annual labor costs for this information collection </w:t>
      </w:r>
      <w:r w:rsidRPr="009911F6" w:rsidR="0063090D">
        <w:rPr>
          <w:rFonts w:ascii="Arial" w:hAnsi="Arial" w:cs="Arial"/>
          <w:sz w:val="22"/>
          <w:szCs w:val="22"/>
        </w:rPr>
        <w:t xml:space="preserve">request </w:t>
      </w:r>
      <w:r w:rsidRPr="009911F6">
        <w:rPr>
          <w:rFonts w:ascii="Arial" w:hAnsi="Arial" w:cs="Arial"/>
          <w:sz w:val="22"/>
          <w:szCs w:val="22"/>
        </w:rPr>
        <w:t xml:space="preserve">as follows: </w:t>
      </w:r>
    </w:p>
    <w:p w:rsidR="00854FAD" w:rsidRPr="009911F6" w:rsidP="009618DF" w14:paraId="06F8FEC4" w14:textId="4CDAF2A0">
      <w:pPr>
        <w:ind w:left="360"/>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42"/>
        <w:gridCol w:w="1440"/>
      </w:tblGrid>
      <w:tr w14:paraId="60DC7CE6" w14:textId="77777777" w:rsidTr="0063090D">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854FAD" w:rsidRPr="009911F6" w:rsidP="0063090D" w14:paraId="33BD702D" w14:textId="77777777">
            <w:pPr>
              <w:suppressAutoHyphens/>
              <w:jc w:val="center"/>
              <w:rPr>
                <w:rFonts w:ascii="Arial" w:hAnsi="Arial" w:cs="Arial"/>
                <w:b/>
                <w:sz w:val="20"/>
                <w:szCs w:val="20"/>
              </w:rPr>
            </w:pPr>
            <w:r w:rsidRPr="009911F6">
              <w:rPr>
                <w:rFonts w:ascii="Arial" w:hAnsi="Arial" w:cs="Arial"/>
                <w:b/>
                <w:sz w:val="20"/>
                <w:szCs w:val="20"/>
              </w:rPr>
              <w:t xml:space="preserve">Labor Costs for Personnel at TTB’s National Revenue Center in Cincinnati, Ohio, </w:t>
            </w:r>
          </w:p>
          <w:p w:rsidR="00854FAD" w:rsidRPr="009911F6" w:rsidP="0063090D" w14:paraId="05852B58" w14:textId="081614CA">
            <w:pPr>
              <w:suppressAutoHyphens/>
              <w:jc w:val="center"/>
              <w:rPr>
                <w:rFonts w:ascii="Arial" w:hAnsi="Arial" w:cs="Arial"/>
                <w:b/>
                <w:sz w:val="20"/>
                <w:szCs w:val="20"/>
              </w:rPr>
            </w:pPr>
            <w:r w:rsidRPr="009911F6">
              <w:rPr>
                <w:rFonts w:ascii="Arial" w:hAnsi="Arial" w:cs="Arial"/>
                <w:b/>
                <w:sz w:val="20"/>
                <w:szCs w:val="20"/>
              </w:rPr>
              <w:t>for OMB No. 1513–00</w:t>
            </w:r>
            <w:r w:rsidRPr="009911F6" w:rsidR="0063090D">
              <w:rPr>
                <w:rFonts w:ascii="Arial" w:hAnsi="Arial" w:cs="Arial"/>
                <w:b/>
                <w:sz w:val="20"/>
                <w:szCs w:val="20"/>
              </w:rPr>
              <w:t>78</w:t>
            </w:r>
            <w:r w:rsidRPr="009911F6" w:rsidR="009B38E1">
              <w:rPr>
                <w:rFonts w:ascii="Arial" w:hAnsi="Arial" w:cs="Arial"/>
                <w:b/>
                <w:sz w:val="20"/>
                <w:szCs w:val="20"/>
              </w:rPr>
              <w:t>*</w:t>
            </w:r>
            <w:r w:rsidRPr="009911F6">
              <w:rPr>
                <w:rFonts w:ascii="Arial" w:hAnsi="Arial" w:cs="Arial"/>
                <w:b/>
                <w:sz w:val="20"/>
                <w:szCs w:val="20"/>
              </w:rPr>
              <w:t xml:space="preserve"> </w:t>
            </w:r>
          </w:p>
        </w:tc>
      </w:tr>
      <w:tr w14:paraId="20C01273" w14:textId="77777777" w:rsidTr="009911F6">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854FAD" w:rsidRPr="0010756D" w:rsidP="0063090D" w14:paraId="05B06AA9" w14:textId="77777777">
            <w:pPr>
              <w:suppressAutoHyphens/>
              <w:jc w:val="center"/>
              <w:rPr>
                <w:rFonts w:ascii="Arial" w:hAnsi="Arial" w:cs="Arial"/>
                <w:i/>
                <w:iCs/>
                <w:sz w:val="20"/>
                <w:szCs w:val="20"/>
              </w:rPr>
            </w:pPr>
            <w:r w:rsidRPr="0010756D">
              <w:rPr>
                <w:rFonts w:ascii="Arial" w:hAnsi="Arial" w:cs="Arial"/>
                <w:i/>
                <w:iCs/>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54FAD" w:rsidRPr="0010756D" w:rsidP="0063090D" w14:paraId="5BF88679" w14:textId="77777777">
            <w:pPr>
              <w:suppressAutoHyphens/>
              <w:jc w:val="center"/>
              <w:rPr>
                <w:rFonts w:ascii="Arial" w:hAnsi="Arial" w:cs="Arial"/>
                <w:i/>
                <w:iCs/>
                <w:sz w:val="20"/>
                <w:szCs w:val="20"/>
              </w:rPr>
            </w:pPr>
            <w:r w:rsidRPr="0010756D">
              <w:rPr>
                <w:rFonts w:ascii="Arial" w:hAnsi="Arial" w:cs="Arial"/>
                <w:i/>
                <w:iCs/>
                <w:sz w:val="20"/>
                <w:szCs w:val="20"/>
              </w:rPr>
              <w:t>Fully-loaded Labor Rate per Hour</w:t>
            </w:r>
            <w:r>
              <w:rPr>
                <w:rFonts w:ascii="Arial" w:hAnsi="Arial" w:cs="Arial"/>
                <w:i/>
                <w:iCs/>
                <w:sz w:val="20"/>
                <w:szCs w:val="20"/>
                <w:vertAlign w:val="superscript"/>
              </w:rPr>
              <w:footnoteReference w:id="4"/>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54FAD" w:rsidRPr="0010756D" w:rsidP="0063090D" w14:paraId="684BA8D2" w14:textId="77777777">
            <w:pPr>
              <w:suppressAutoHyphens/>
              <w:jc w:val="center"/>
              <w:rPr>
                <w:rFonts w:ascii="Arial" w:hAnsi="Arial" w:cs="Arial"/>
                <w:i/>
                <w:iCs/>
                <w:sz w:val="20"/>
                <w:szCs w:val="20"/>
              </w:rPr>
            </w:pPr>
            <w:r w:rsidRPr="0010756D">
              <w:rPr>
                <w:rFonts w:ascii="Arial" w:hAnsi="Arial" w:cs="Arial"/>
                <w:i/>
                <w:iCs/>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54FAD" w:rsidRPr="0010756D" w:rsidP="0063090D" w14:paraId="39986A77" w14:textId="77777777">
            <w:pPr>
              <w:suppressAutoHyphens/>
              <w:jc w:val="center"/>
              <w:rPr>
                <w:rFonts w:ascii="Arial" w:hAnsi="Arial" w:cs="Arial"/>
                <w:i/>
                <w:iCs/>
                <w:sz w:val="20"/>
                <w:szCs w:val="20"/>
              </w:rPr>
            </w:pPr>
            <w:r w:rsidRPr="0010756D">
              <w:rPr>
                <w:rFonts w:ascii="Arial" w:hAnsi="Arial" w:cs="Arial"/>
                <w:i/>
                <w:iCs/>
                <w:sz w:val="20"/>
                <w:szCs w:val="20"/>
              </w:rPr>
              <w:t>Labor Costs per Response</w:t>
            </w:r>
          </w:p>
        </w:tc>
        <w:tc>
          <w:tcPr>
            <w:tcW w:w="1242"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54FAD" w:rsidRPr="0010756D" w:rsidP="0063090D" w14:paraId="27391978" w14:textId="0C49DEAA">
            <w:pPr>
              <w:suppressAutoHyphens/>
              <w:jc w:val="center"/>
              <w:rPr>
                <w:rFonts w:ascii="Arial" w:hAnsi="Arial" w:cs="Arial"/>
                <w:i/>
                <w:iCs/>
                <w:sz w:val="20"/>
                <w:szCs w:val="20"/>
              </w:rPr>
            </w:pPr>
            <w:r w:rsidRPr="0010756D">
              <w:rPr>
                <w:rFonts w:ascii="Arial" w:hAnsi="Arial" w:cs="Arial"/>
                <w:i/>
                <w:iCs/>
                <w:sz w:val="20"/>
                <w:szCs w:val="20"/>
              </w:rPr>
              <w:t>Total Respon</w:t>
            </w:r>
            <w:r w:rsidRPr="0010756D" w:rsidR="009911F6">
              <w:rPr>
                <w:rFonts w:ascii="Arial" w:hAnsi="Arial" w:cs="Arial"/>
                <w:i/>
                <w:iCs/>
                <w:sz w:val="20"/>
                <w:szCs w:val="20"/>
              </w:rPr>
              <w:t>dents</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54FAD" w:rsidRPr="0010756D" w:rsidP="0063090D" w14:paraId="5492D9F3" w14:textId="77777777">
            <w:pPr>
              <w:suppressAutoHyphens/>
              <w:jc w:val="center"/>
              <w:rPr>
                <w:rFonts w:ascii="Arial" w:hAnsi="Arial" w:cs="Arial"/>
                <w:i/>
                <w:iCs/>
                <w:sz w:val="20"/>
                <w:szCs w:val="20"/>
              </w:rPr>
            </w:pPr>
            <w:r w:rsidRPr="0010756D">
              <w:rPr>
                <w:rFonts w:ascii="Arial" w:hAnsi="Arial" w:cs="Arial"/>
                <w:i/>
                <w:iCs/>
                <w:sz w:val="20"/>
                <w:szCs w:val="20"/>
              </w:rPr>
              <w:t>Total TTB Labor Costs</w:t>
            </w:r>
          </w:p>
        </w:tc>
      </w:tr>
      <w:tr w14:paraId="012DFC4A" w14:textId="77777777" w:rsidTr="009911F6">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63090D" w:rsidRPr="009911F6" w:rsidP="0063090D" w14:paraId="03909116" w14:textId="65FFA197">
            <w:pPr>
              <w:suppressAutoHyphens/>
              <w:jc w:val="center"/>
              <w:rPr>
                <w:rFonts w:ascii="Arial" w:hAnsi="Arial" w:cs="Arial"/>
                <w:sz w:val="20"/>
                <w:szCs w:val="20"/>
              </w:rPr>
            </w:pPr>
            <w:r w:rsidRPr="009911F6">
              <w:rPr>
                <w:rFonts w:ascii="Arial" w:hAnsi="Arial" w:cs="Arial"/>
                <w:sz w:val="20"/>
                <w:szCs w:val="20"/>
              </w:rPr>
              <w:t xml:space="preserve">GS–7, Step 5, </w:t>
            </w:r>
          </w:p>
          <w:p w:rsidR="0063090D" w:rsidRPr="009911F6" w:rsidP="0063090D" w14:paraId="5C1A9B28" w14:textId="7798DBCD">
            <w:pPr>
              <w:suppressAutoHyphens/>
              <w:jc w:val="center"/>
              <w:rPr>
                <w:rFonts w:ascii="Arial" w:hAnsi="Arial" w:cs="Arial"/>
                <w:sz w:val="20"/>
                <w:szCs w:val="20"/>
              </w:rPr>
            </w:pPr>
            <w:r w:rsidRPr="009911F6">
              <w:rPr>
                <w:rFonts w:ascii="Arial" w:hAnsi="Arial" w:cs="Arial"/>
                <w:sz w:val="20"/>
                <w:szCs w:val="20"/>
              </w:rPr>
              <w:t xml:space="preserve">Technician </w:t>
            </w:r>
          </w:p>
        </w:tc>
        <w:tc>
          <w:tcPr>
            <w:tcW w:w="1440" w:type="dxa"/>
            <w:tcBorders>
              <w:top w:val="single" w:sz="2" w:space="0" w:color="auto"/>
              <w:bottom w:val="single" w:sz="4" w:space="0" w:color="auto"/>
            </w:tcBorders>
            <w:tcMar>
              <w:left w:w="29" w:type="dxa"/>
              <w:right w:w="29" w:type="dxa"/>
            </w:tcMar>
            <w:vAlign w:val="center"/>
          </w:tcPr>
          <w:p w:rsidR="0063090D" w:rsidRPr="009911F6" w:rsidP="0063090D" w14:paraId="03BF4725" w14:textId="7BB2957B">
            <w:pPr>
              <w:suppressAutoHyphens/>
              <w:jc w:val="center"/>
              <w:rPr>
                <w:rFonts w:ascii="Arial" w:hAnsi="Arial" w:cs="Arial"/>
                <w:sz w:val="20"/>
                <w:szCs w:val="20"/>
              </w:rPr>
            </w:pPr>
            <w:r w:rsidRPr="009911F6">
              <w:rPr>
                <w:rFonts w:ascii="Arial" w:hAnsi="Arial" w:cs="Arial"/>
                <w:sz w:val="20"/>
                <w:szCs w:val="20"/>
              </w:rPr>
              <w:t>$</w:t>
            </w:r>
            <w:r w:rsidRPr="009911F6" w:rsidR="009911F6">
              <w:rPr>
                <w:rFonts w:ascii="Arial" w:hAnsi="Arial" w:cs="Arial"/>
                <w:sz w:val="20"/>
                <w:szCs w:val="20"/>
              </w:rPr>
              <w:t>46.52</w:t>
            </w:r>
          </w:p>
        </w:tc>
        <w:tc>
          <w:tcPr>
            <w:tcW w:w="1350" w:type="dxa"/>
            <w:tcBorders>
              <w:top w:val="single" w:sz="2" w:space="0" w:color="auto"/>
              <w:bottom w:val="single" w:sz="4" w:space="0" w:color="auto"/>
            </w:tcBorders>
            <w:tcMar>
              <w:left w:w="29" w:type="dxa"/>
              <w:right w:w="29" w:type="dxa"/>
            </w:tcMar>
            <w:vAlign w:val="center"/>
          </w:tcPr>
          <w:p w:rsidR="0063090D" w:rsidRPr="009911F6" w:rsidP="009B38E1" w14:paraId="5C190259" w14:textId="2E25AB13">
            <w:pPr>
              <w:suppressAutoHyphens/>
              <w:jc w:val="center"/>
              <w:rPr>
                <w:rFonts w:ascii="Arial" w:hAnsi="Arial" w:cs="Arial"/>
                <w:sz w:val="20"/>
                <w:szCs w:val="20"/>
              </w:rPr>
            </w:pPr>
            <w:r w:rsidRPr="009911F6">
              <w:rPr>
                <w:rFonts w:ascii="Arial" w:hAnsi="Arial" w:cs="Arial"/>
                <w:sz w:val="20"/>
                <w:szCs w:val="20"/>
              </w:rPr>
              <w:t>1.0 hour</w:t>
            </w:r>
          </w:p>
        </w:tc>
        <w:tc>
          <w:tcPr>
            <w:tcW w:w="1458" w:type="dxa"/>
            <w:tcBorders>
              <w:top w:val="single" w:sz="2" w:space="0" w:color="auto"/>
              <w:bottom w:val="single" w:sz="4" w:space="0" w:color="auto"/>
            </w:tcBorders>
            <w:tcMar>
              <w:left w:w="29" w:type="dxa"/>
              <w:right w:w="29" w:type="dxa"/>
            </w:tcMar>
            <w:vAlign w:val="center"/>
          </w:tcPr>
          <w:p w:rsidR="0063090D" w:rsidRPr="009911F6" w:rsidP="009B38E1" w14:paraId="467BFB1B" w14:textId="22B053D8">
            <w:pPr>
              <w:suppressAutoHyphens/>
              <w:jc w:val="center"/>
              <w:rPr>
                <w:rFonts w:ascii="Arial" w:hAnsi="Arial" w:cs="Arial"/>
                <w:sz w:val="20"/>
                <w:szCs w:val="20"/>
              </w:rPr>
            </w:pPr>
            <w:r w:rsidRPr="009911F6">
              <w:rPr>
                <w:rFonts w:ascii="Arial" w:hAnsi="Arial" w:cs="Arial"/>
                <w:sz w:val="20"/>
                <w:szCs w:val="20"/>
              </w:rPr>
              <w:t>$46.52</w:t>
            </w:r>
          </w:p>
        </w:tc>
        <w:tc>
          <w:tcPr>
            <w:tcW w:w="1242" w:type="dxa"/>
            <w:vMerge w:val="restart"/>
            <w:tcBorders>
              <w:top w:val="single" w:sz="2" w:space="0" w:color="auto"/>
            </w:tcBorders>
            <w:tcMar>
              <w:left w:w="29" w:type="dxa"/>
              <w:right w:w="29" w:type="dxa"/>
            </w:tcMar>
            <w:vAlign w:val="center"/>
          </w:tcPr>
          <w:p w:rsidR="0063090D" w:rsidRPr="009911F6" w:rsidP="0063090D" w14:paraId="1D5D0E6E" w14:textId="07B43D45">
            <w:pPr>
              <w:suppressAutoHyphens/>
              <w:jc w:val="center"/>
              <w:rPr>
                <w:rFonts w:ascii="Arial" w:hAnsi="Arial" w:cs="Arial"/>
                <w:sz w:val="20"/>
                <w:szCs w:val="20"/>
              </w:rPr>
            </w:pPr>
            <w:r w:rsidRPr="009911F6">
              <w:rPr>
                <w:rFonts w:ascii="Arial" w:hAnsi="Arial" w:cs="Arial"/>
                <w:sz w:val="20"/>
                <w:szCs w:val="20"/>
              </w:rPr>
              <w:t>31</w:t>
            </w:r>
            <w:r w:rsidR="00626E9A">
              <w:rPr>
                <w:rFonts w:ascii="Arial" w:hAnsi="Arial" w:cs="Arial"/>
                <w:sz w:val="20"/>
                <w:szCs w:val="20"/>
              </w:rPr>
              <w:t>6</w:t>
            </w:r>
          </w:p>
        </w:tc>
        <w:tc>
          <w:tcPr>
            <w:tcW w:w="1440" w:type="dxa"/>
            <w:tcBorders>
              <w:top w:val="single" w:sz="2" w:space="0" w:color="auto"/>
              <w:bottom w:val="single" w:sz="4" w:space="0" w:color="auto"/>
            </w:tcBorders>
            <w:tcMar>
              <w:left w:w="29" w:type="dxa"/>
              <w:right w:w="29" w:type="dxa"/>
            </w:tcMar>
            <w:vAlign w:val="center"/>
          </w:tcPr>
          <w:p w:rsidR="0063090D" w:rsidRPr="009911F6" w:rsidP="0063090D" w14:paraId="15FF60B7" w14:textId="609FB9A2">
            <w:pPr>
              <w:suppressAutoHyphens/>
              <w:jc w:val="center"/>
              <w:rPr>
                <w:rFonts w:ascii="Arial" w:hAnsi="Arial" w:cs="Arial"/>
                <w:sz w:val="20"/>
                <w:szCs w:val="20"/>
              </w:rPr>
            </w:pPr>
            <w:r>
              <w:rPr>
                <w:rFonts w:ascii="Arial" w:hAnsi="Arial" w:cs="Arial"/>
                <w:sz w:val="20"/>
                <w:szCs w:val="20"/>
              </w:rPr>
              <w:t>$14,700.32</w:t>
            </w:r>
          </w:p>
        </w:tc>
      </w:tr>
      <w:tr w14:paraId="745365CD" w14:textId="77777777" w:rsidTr="009911F6">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63090D" w:rsidRPr="009911F6" w:rsidP="0063090D" w14:paraId="5C345203" w14:textId="46EAD4CF">
            <w:pPr>
              <w:suppressAutoHyphens/>
              <w:jc w:val="center"/>
              <w:rPr>
                <w:rFonts w:ascii="Arial" w:hAnsi="Arial" w:cs="Arial"/>
                <w:sz w:val="20"/>
                <w:szCs w:val="20"/>
              </w:rPr>
            </w:pPr>
            <w:r w:rsidRPr="009911F6">
              <w:rPr>
                <w:rFonts w:ascii="Arial" w:hAnsi="Arial" w:cs="Arial"/>
                <w:sz w:val="20"/>
                <w:szCs w:val="20"/>
              </w:rPr>
              <w:t>GS–12, Step 5, Specialist</w:t>
            </w:r>
          </w:p>
        </w:tc>
        <w:tc>
          <w:tcPr>
            <w:tcW w:w="1440" w:type="dxa"/>
            <w:tcBorders>
              <w:top w:val="single" w:sz="4" w:space="0" w:color="auto"/>
              <w:bottom w:val="single" w:sz="2" w:space="0" w:color="auto"/>
            </w:tcBorders>
            <w:tcMar>
              <w:left w:w="29" w:type="dxa"/>
              <w:right w:w="29" w:type="dxa"/>
            </w:tcMar>
            <w:vAlign w:val="center"/>
          </w:tcPr>
          <w:p w:rsidR="0063090D" w:rsidRPr="009911F6" w:rsidP="0063090D" w14:paraId="5E3B2098" w14:textId="5882B5A5">
            <w:pPr>
              <w:suppressAutoHyphens/>
              <w:jc w:val="center"/>
              <w:rPr>
                <w:rFonts w:ascii="Arial" w:hAnsi="Arial" w:cs="Arial"/>
                <w:sz w:val="20"/>
                <w:szCs w:val="20"/>
              </w:rPr>
            </w:pPr>
            <w:r w:rsidRPr="009911F6">
              <w:rPr>
                <w:rFonts w:ascii="Arial" w:hAnsi="Arial" w:cs="Arial"/>
                <w:sz w:val="20"/>
                <w:szCs w:val="20"/>
              </w:rPr>
              <w:t>$</w:t>
            </w:r>
            <w:r w:rsidRPr="009911F6" w:rsidR="009911F6">
              <w:rPr>
                <w:rFonts w:ascii="Arial" w:hAnsi="Arial" w:cs="Arial"/>
                <w:sz w:val="20"/>
                <w:szCs w:val="20"/>
              </w:rPr>
              <w:t>82.53</w:t>
            </w:r>
          </w:p>
        </w:tc>
        <w:tc>
          <w:tcPr>
            <w:tcW w:w="1350" w:type="dxa"/>
            <w:tcBorders>
              <w:top w:val="single" w:sz="4" w:space="0" w:color="auto"/>
              <w:bottom w:val="single" w:sz="2" w:space="0" w:color="auto"/>
            </w:tcBorders>
            <w:tcMar>
              <w:left w:w="29" w:type="dxa"/>
              <w:right w:w="29" w:type="dxa"/>
            </w:tcMar>
            <w:vAlign w:val="center"/>
          </w:tcPr>
          <w:p w:rsidR="0063090D" w:rsidRPr="009911F6" w:rsidP="0063090D" w14:paraId="1D5E54EB" w14:textId="0ED0297E">
            <w:pPr>
              <w:suppressAutoHyphens/>
              <w:jc w:val="center"/>
              <w:rPr>
                <w:rFonts w:ascii="Arial" w:hAnsi="Arial" w:cs="Arial"/>
                <w:sz w:val="20"/>
                <w:szCs w:val="20"/>
              </w:rPr>
            </w:pPr>
            <w:r w:rsidRPr="009911F6">
              <w:rPr>
                <w:rFonts w:ascii="Arial" w:hAnsi="Arial" w:cs="Arial"/>
                <w:sz w:val="20"/>
                <w:szCs w:val="20"/>
              </w:rPr>
              <w:t>6.0 hours</w:t>
            </w:r>
          </w:p>
        </w:tc>
        <w:tc>
          <w:tcPr>
            <w:tcW w:w="1458" w:type="dxa"/>
            <w:tcBorders>
              <w:top w:val="single" w:sz="4" w:space="0" w:color="auto"/>
              <w:bottom w:val="single" w:sz="2" w:space="0" w:color="auto"/>
            </w:tcBorders>
            <w:tcMar>
              <w:left w:w="29" w:type="dxa"/>
              <w:right w:w="29" w:type="dxa"/>
            </w:tcMar>
            <w:vAlign w:val="center"/>
          </w:tcPr>
          <w:p w:rsidR="0063090D" w:rsidRPr="009911F6" w:rsidP="0063090D" w14:paraId="46EC6BD9" w14:textId="1654B26C">
            <w:pPr>
              <w:suppressAutoHyphens/>
              <w:jc w:val="center"/>
              <w:rPr>
                <w:rFonts w:ascii="Arial" w:hAnsi="Arial" w:cs="Arial"/>
                <w:sz w:val="20"/>
                <w:szCs w:val="20"/>
              </w:rPr>
            </w:pPr>
            <w:r w:rsidRPr="009911F6">
              <w:rPr>
                <w:rFonts w:ascii="Arial" w:hAnsi="Arial" w:cs="Arial"/>
                <w:sz w:val="20"/>
                <w:szCs w:val="20"/>
              </w:rPr>
              <w:t>$495.18</w:t>
            </w:r>
          </w:p>
        </w:tc>
        <w:tc>
          <w:tcPr>
            <w:tcW w:w="1242" w:type="dxa"/>
            <w:vMerge/>
            <w:tcMar>
              <w:left w:w="29" w:type="dxa"/>
              <w:right w:w="29" w:type="dxa"/>
            </w:tcMar>
            <w:vAlign w:val="center"/>
          </w:tcPr>
          <w:p w:rsidR="0063090D" w:rsidRPr="009911F6" w:rsidP="0063090D" w14:paraId="76F251AD" w14:textId="77777777">
            <w:pPr>
              <w:suppressAutoHyphens/>
              <w:jc w:val="center"/>
              <w:rPr>
                <w:rFonts w:ascii="Arial" w:hAnsi="Arial" w:cs="Arial"/>
                <w:sz w:val="20"/>
                <w:szCs w:val="20"/>
              </w:rPr>
            </w:pPr>
          </w:p>
        </w:tc>
        <w:tc>
          <w:tcPr>
            <w:tcW w:w="1440" w:type="dxa"/>
            <w:tcBorders>
              <w:top w:val="single" w:sz="4" w:space="0" w:color="auto"/>
              <w:bottom w:val="single" w:sz="2" w:space="0" w:color="auto"/>
            </w:tcBorders>
            <w:tcMar>
              <w:left w:w="29" w:type="dxa"/>
              <w:right w:w="29" w:type="dxa"/>
            </w:tcMar>
            <w:vAlign w:val="center"/>
          </w:tcPr>
          <w:p w:rsidR="0063090D" w:rsidRPr="009911F6" w:rsidP="0063090D" w14:paraId="49343EA0" w14:textId="42668677">
            <w:pPr>
              <w:suppressAutoHyphens/>
              <w:jc w:val="center"/>
              <w:rPr>
                <w:rFonts w:ascii="Arial" w:hAnsi="Arial" w:cs="Arial"/>
                <w:sz w:val="20"/>
                <w:szCs w:val="20"/>
              </w:rPr>
            </w:pPr>
            <w:r>
              <w:rPr>
                <w:rFonts w:ascii="Arial" w:hAnsi="Arial" w:cs="Arial"/>
                <w:sz w:val="20"/>
                <w:szCs w:val="20"/>
              </w:rPr>
              <w:t>$156,476.88</w:t>
            </w:r>
          </w:p>
        </w:tc>
      </w:tr>
      <w:tr w14:paraId="6F3B1747" w14:textId="77777777" w:rsidTr="009911F6">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63090D" w:rsidRPr="009911F6" w:rsidP="0063090D" w14:paraId="4828E94F" w14:textId="1C81596D">
            <w:pPr>
              <w:suppressAutoHyphens/>
              <w:jc w:val="center"/>
              <w:rPr>
                <w:rFonts w:ascii="Arial" w:hAnsi="Arial" w:cs="Arial"/>
                <w:sz w:val="20"/>
                <w:szCs w:val="20"/>
              </w:rPr>
            </w:pPr>
            <w:r w:rsidRPr="009911F6">
              <w:rPr>
                <w:rFonts w:ascii="Arial" w:hAnsi="Arial" w:cs="Arial"/>
                <w:sz w:val="20"/>
                <w:szCs w:val="20"/>
              </w:rPr>
              <w:t>GS–14, Step 5, Director</w:t>
            </w:r>
          </w:p>
        </w:tc>
        <w:tc>
          <w:tcPr>
            <w:tcW w:w="1440" w:type="dxa"/>
            <w:tcBorders>
              <w:top w:val="single" w:sz="4" w:space="0" w:color="auto"/>
              <w:bottom w:val="single" w:sz="2" w:space="0" w:color="auto"/>
            </w:tcBorders>
            <w:tcMar>
              <w:left w:w="29" w:type="dxa"/>
              <w:right w:w="29" w:type="dxa"/>
            </w:tcMar>
            <w:vAlign w:val="center"/>
          </w:tcPr>
          <w:p w:rsidR="0063090D" w:rsidRPr="009911F6" w:rsidP="0063090D" w14:paraId="648B6858" w14:textId="292277C1">
            <w:pPr>
              <w:suppressAutoHyphens/>
              <w:jc w:val="center"/>
              <w:rPr>
                <w:rFonts w:ascii="Arial" w:hAnsi="Arial" w:cs="Arial"/>
                <w:sz w:val="20"/>
                <w:szCs w:val="20"/>
              </w:rPr>
            </w:pPr>
            <w:r w:rsidRPr="009911F6">
              <w:rPr>
                <w:rFonts w:ascii="Arial" w:hAnsi="Arial" w:cs="Arial"/>
                <w:sz w:val="20"/>
                <w:szCs w:val="20"/>
              </w:rPr>
              <w:t>$</w:t>
            </w:r>
            <w:r w:rsidRPr="009911F6" w:rsidR="009911F6">
              <w:rPr>
                <w:rFonts w:ascii="Arial" w:hAnsi="Arial" w:cs="Arial"/>
                <w:sz w:val="20"/>
                <w:szCs w:val="20"/>
              </w:rPr>
              <w:t>115.96</w:t>
            </w:r>
          </w:p>
        </w:tc>
        <w:tc>
          <w:tcPr>
            <w:tcW w:w="1350" w:type="dxa"/>
            <w:tcBorders>
              <w:top w:val="single" w:sz="4" w:space="0" w:color="auto"/>
              <w:bottom w:val="single" w:sz="2" w:space="0" w:color="auto"/>
            </w:tcBorders>
            <w:tcMar>
              <w:left w:w="29" w:type="dxa"/>
              <w:right w:w="29" w:type="dxa"/>
            </w:tcMar>
            <w:vAlign w:val="center"/>
          </w:tcPr>
          <w:p w:rsidR="0063090D" w:rsidRPr="009911F6" w:rsidP="009B38E1" w14:paraId="532EE058" w14:textId="3410C3FB">
            <w:pPr>
              <w:suppressAutoHyphens/>
              <w:jc w:val="center"/>
              <w:rPr>
                <w:rFonts w:ascii="Arial" w:hAnsi="Arial" w:cs="Arial"/>
                <w:sz w:val="20"/>
                <w:szCs w:val="20"/>
              </w:rPr>
            </w:pPr>
            <w:r w:rsidRPr="009911F6">
              <w:rPr>
                <w:rFonts w:ascii="Arial" w:hAnsi="Arial" w:cs="Arial"/>
                <w:sz w:val="20"/>
                <w:szCs w:val="20"/>
              </w:rPr>
              <w:t>1.0 hour</w:t>
            </w:r>
          </w:p>
        </w:tc>
        <w:tc>
          <w:tcPr>
            <w:tcW w:w="1458" w:type="dxa"/>
            <w:tcBorders>
              <w:top w:val="single" w:sz="4" w:space="0" w:color="auto"/>
              <w:bottom w:val="single" w:sz="2" w:space="0" w:color="auto"/>
            </w:tcBorders>
            <w:tcMar>
              <w:left w:w="29" w:type="dxa"/>
              <w:right w:w="29" w:type="dxa"/>
            </w:tcMar>
            <w:vAlign w:val="center"/>
          </w:tcPr>
          <w:p w:rsidR="0063090D" w:rsidRPr="009911F6" w:rsidP="0063090D" w14:paraId="48616AC8" w14:textId="7E639E9A">
            <w:pPr>
              <w:suppressAutoHyphens/>
              <w:jc w:val="center"/>
              <w:rPr>
                <w:rFonts w:ascii="Arial" w:hAnsi="Arial" w:cs="Arial"/>
                <w:sz w:val="20"/>
                <w:szCs w:val="20"/>
              </w:rPr>
            </w:pPr>
            <w:r w:rsidRPr="009911F6">
              <w:rPr>
                <w:rFonts w:ascii="Arial" w:hAnsi="Arial" w:cs="Arial"/>
                <w:sz w:val="20"/>
                <w:szCs w:val="20"/>
              </w:rPr>
              <w:t>$115.96</w:t>
            </w:r>
          </w:p>
        </w:tc>
        <w:tc>
          <w:tcPr>
            <w:tcW w:w="1242" w:type="dxa"/>
            <w:vMerge/>
            <w:tcBorders>
              <w:bottom w:val="single" w:sz="2" w:space="0" w:color="auto"/>
            </w:tcBorders>
            <w:tcMar>
              <w:left w:w="29" w:type="dxa"/>
              <w:right w:w="29" w:type="dxa"/>
            </w:tcMar>
            <w:vAlign w:val="center"/>
          </w:tcPr>
          <w:p w:rsidR="0063090D" w:rsidRPr="009911F6" w:rsidP="0063090D" w14:paraId="5C4A5A30" w14:textId="77777777">
            <w:pPr>
              <w:suppressAutoHyphens/>
              <w:jc w:val="center"/>
              <w:rPr>
                <w:rFonts w:ascii="Arial" w:hAnsi="Arial" w:cs="Arial"/>
                <w:sz w:val="20"/>
                <w:szCs w:val="20"/>
              </w:rPr>
            </w:pPr>
          </w:p>
        </w:tc>
        <w:tc>
          <w:tcPr>
            <w:tcW w:w="1440" w:type="dxa"/>
            <w:tcBorders>
              <w:top w:val="single" w:sz="4" w:space="0" w:color="auto"/>
              <w:bottom w:val="single" w:sz="2" w:space="0" w:color="auto"/>
            </w:tcBorders>
            <w:tcMar>
              <w:left w:w="29" w:type="dxa"/>
              <w:right w:w="29" w:type="dxa"/>
            </w:tcMar>
            <w:vAlign w:val="center"/>
          </w:tcPr>
          <w:p w:rsidR="0063090D" w:rsidRPr="009911F6" w:rsidP="0063090D" w14:paraId="2B72D3FB" w14:textId="497CC9BB">
            <w:pPr>
              <w:suppressAutoHyphens/>
              <w:jc w:val="center"/>
              <w:rPr>
                <w:rFonts w:ascii="Arial" w:hAnsi="Arial" w:cs="Arial"/>
                <w:sz w:val="20"/>
                <w:szCs w:val="20"/>
              </w:rPr>
            </w:pPr>
            <w:r>
              <w:rPr>
                <w:rFonts w:ascii="Arial" w:hAnsi="Arial" w:cs="Arial"/>
                <w:sz w:val="20"/>
                <w:szCs w:val="20"/>
              </w:rPr>
              <w:t>$36,643.36</w:t>
            </w:r>
          </w:p>
        </w:tc>
      </w:tr>
      <w:tr w14:paraId="69FCEB68" w14:textId="77777777" w:rsidTr="009911F6">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854FAD" w:rsidRPr="009911F6" w:rsidP="0063090D" w14:paraId="3E7555F8" w14:textId="77777777">
            <w:pPr>
              <w:suppressAutoHyphens/>
              <w:jc w:val="center"/>
              <w:rPr>
                <w:rFonts w:ascii="Arial" w:hAnsi="Arial" w:cs="Arial"/>
                <w:b/>
                <w:sz w:val="20"/>
                <w:szCs w:val="20"/>
              </w:rPr>
            </w:pPr>
            <w:r w:rsidRPr="009911F6">
              <w:rPr>
                <w:rFonts w:ascii="Arial" w:hAnsi="Arial" w:cs="Arial"/>
                <w:b/>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854FAD" w:rsidRPr="009911F6" w:rsidP="0063090D" w14:paraId="366FE588" w14:textId="3B5EA8E9">
            <w:pPr>
              <w:suppressAutoHyphens/>
              <w:jc w:val="center"/>
              <w:rPr>
                <w:rFonts w:ascii="Arial" w:hAnsi="Arial" w:cs="Arial"/>
                <w:b/>
                <w:sz w:val="18"/>
                <w:szCs w:val="18"/>
              </w:rPr>
            </w:pPr>
            <w:r>
              <w:rPr>
                <w:rFonts w:ascii="Arial" w:hAnsi="Arial" w:cs="Arial"/>
                <w:b/>
                <w:sz w:val="18"/>
                <w:szCs w:val="18"/>
              </w:rPr>
              <w:t>($82.2075)</w:t>
            </w:r>
          </w:p>
        </w:tc>
        <w:tc>
          <w:tcPr>
            <w:tcW w:w="1350" w:type="dxa"/>
            <w:tcBorders>
              <w:top w:val="single" w:sz="2" w:space="0" w:color="auto"/>
              <w:bottom w:val="single" w:sz="4" w:space="0" w:color="auto"/>
            </w:tcBorders>
            <w:tcMar>
              <w:left w:w="29" w:type="dxa"/>
              <w:right w:w="29" w:type="dxa"/>
            </w:tcMar>
            <w:vAlign w:val="center"/>
          </w:tcPr>
          <w:p w:rsidR="00854FAD" w:rsidRPr="009911F6" w:rsidP="0063090D" w14:paraId="7DC57575" w14:textId="0FA9B4AB">
            <w:pPr>
              <w:suppressAutoHyphens/>
              <w:jc w:val="center"/>
              <w:rPr>
                <w:rFonts w:ascii="Arial" w:hAnsi="Arial" w:cs="Arial"/>
                <w:b/>
                <w:sz w:val="20"/>
                <w:szCs w:val="20"/>
              </w:rPr>
            </w:pPr>
            <w:r w:rsidRPr="009911F6">
              <w:rPr>
                <w:rFonts w:ascii="Arial" w:hAnsi="Arial" w:cs="Arial"/>
                <w:b/>
                <w:sz w:val="20"/>
                <w:szCs w:val="20"/>
              </w:rPr>
              <w:t>8</w:t>
            </w:r>
            <w:r w:rsidRPr="009911F6" w:rsidR="0063090D">
              <w:rPr>
                <w:rFonts w:ascii="Arial" w:hAnsi="Arial" w:cs="Arial"/>
                <w:b/>
                <w:sz w:val="20"/>
                <w:szCs w:val="20"/>
              </w:rPr>
              <w:t>.0 hours</w:t>
            </w:r>
          </w:p>
        </w:tc>
        <w:tc>
          <w:tcPr>
            <w:tcW w:w="1458" w:type="dxa"/>
            <w:tcBorders>
              <w:top w:val="single" w:sz="2" w:space="0" w:color="auto"/>
              <w:bottom w:val="single" w:sz="4" w:space="0" w:color="auto"/>
            </w:tcBorders>
            <w:tcMar>
              <w:left w:w="29" w:type="dxa"/>
              <w:right w:w="29" w:type="dxa"/>
            </w:tcMar>
            <w:vAlign w:val="center"/>
          </w:tcPr>
          <w:p w:rsidR="00854FAD" w:rsidRPr="009911F6" w:rsidP="0063090D" w14:paraId="1B380EA7" w14:textId="6D98188F">
            <w:pPr>
              <w:suppressAutoHyphens/>
              <w:jc w:val="center"/>
              <w:rPr>
                <w:rFonts w:ascii="Arial" w:hAnsi="Arial" w:cs="Arial"/>
                <w:b/>
                <w:sz w:val="20"/>
                <w:szCs w:val="20"/>
              </w:rPr>
            </w:pPr>
            <w:r>
              <w:rPr>
                <w:rFonts w:ascii="Arial" w:hAnsi="Arial" w:cs="Arial"/>
                <w:b/>
                <w:sz w:val="20"/>
                <w:szCs w:val="20"/>
              </w:rPr>
              <w:t>$657.66</w:t>
            </w:r>
          </w:p>
        </w:tc>
        <w:tc>
          <w:tcPr>
            <w:tcW w:w="1242" w:type="dxa"/>
            <w:tcBorders>
              <w:top w:val="single" w:sz="2" w:space="0" w:color="auto"/>
              <w:bottom w:val="single" w:sz="4" w:space="0" w:color="auto"/>
            </w:tcBorders>
            <w:tcMar>
              <w:left w:w="29" w:type="dxa"/>
              <w:right w:w="29" w:type="dxa"/>
            </w:tcMar>
            <w:vAlign w:val="center"/>
          </w:tcPr>
          <w:p w:rsidR="00854FAD" w:rsidRPr="009911F6" w:rsidP="0063090D" w14:paraId="5096EDF7" w14:textId="002FBA29">
            <w:pPr>
              <w:suppressAutoHyphens/>
              <w:jc w:val="center"/>
              <w:rPr>
                <w:rFonts w:ascii="Arial" w:hAnsi="Arial" w:cs="Arial"/>
                <w:b/>
                <w:sz w:val="20"/>
                <w:szCs w:val="20"/>
              </w:rPr>
            </w:pPr>
            <w:r w:rsidRPr="009911F6">
              <w:rPr>
                <w:rFonts w:ascii="Arial" w:hAnsi="Arial" w:cs="Arial"/>
                <w:b/>
                <w:sz w:val="20"/>
                <w:szCs w:val="20"/>
              </w:rPr>
              <w:t>31</w:t>
            </w:r>
            <w:r w:rsidR="00626E9A">
              <w:rPr>
                <w:rFonts w:ascii="Arial" w:hAnsi="Arial" w:cs="Arial"/>
                <w:b/>
                <w:sz w:val="20"/>
                <w:szCs w:val="20"/>
              </w:rPr>
              <w:t>6</w:t>
            </w:r>
          </w:p>
        </w:tc>
        <w:tc>
          <w:tcPr>
            <w:tcW w:w="1440" w:type="dxa"/>
            <w:tcBorders>
              <w:top w:val="single" w:sz="2" w:space="0" w:color="auto"/>
              <w:bottom w:val="single" w:sz="4" w:space="0" w:color="auto"/>
            </w:tcBorders>
            <w:tcMar>
              <w:left w:w="29" w:type="dxa"/>
              <w:right w:w="29" w:type="dxa"/>
            </w:tcMar>
            <w:vAlign w:val="center"/>
          </w:tcPr>
          <w:p w:rsidR="00854FAD" w:rsidRPr="009911F6" w:rsidP="0063090D" w14:paraId="4933F9A4" w14:textId="541E8847">
            <w:pPr>
              <w:suppressAutoHyphens/>
              <w:jc w:val="center"/>
              <w:rPr>
                <w:rFonts w:ascii="Arial" w:hAnsi="Arial" w:cs="Arial"/>
                <w:b/>
                <w:sz w:val="20"/>
                <w:szCs w:val="20"/>
              </w:rPr>
            </w:pPr>
            <w:r>
              <w:rPr>
                <w:rFonts w:ascii="Arial" w:hAnsi="Arial" w:cs="Arial"/>
                <w:b/>
                <w:sz w:val="20"/>
                <w:szCs w:val="20"/>
              </w:rPr>
              <w:t>$207,820.56</w:t>
            </w:r>
          </w:p>
        </w:tc>
      </w:tr>
    </w:tbl>
    <w:p w:rsidR="00854FAD" w:rsidRPr="009911F6" w:rsidP="00A477B9" w14:paraId="4C62933C" w14:textId="50F2D5D4">
      <w:pPr>
        <w:ind w:left="360"/>
        <w:rPr>
          <w:rFonts w:ascii="Arial" w:hAnsi="Arial" w:cs="Arial"/>
          <w:sz w:val="8"/>
          <w:szCs w:val="8"/>
        </w:rPr>
      </w:pPr>
    </w:p>
    <w:p w:rsidR="00854FAD" w:rsidRPr="009911F6" w:rsidP="00A477B9" w14:paraId="0F020B9F" w14:textId="302AF507">
      <w:pPr>
        <w:ind w:left="360"/>
        <w:rPr>
          <w:rFonts w:ascii="Arial" w:hAnsi="Arial" w:cs="Arial"/>
          <w:sz w:val="20"/>
          <w:szCs w:val="20"/>
        </w:rPr>
      </w:pPr>
      <w:r w:rsidRPr="009911F6">
        <w:rPr>
          <w:rFonts w:ascii="Arial" w:hAnsi="Arial" w:cs="Arial"/>
          <w:sz w:val="18"/>
          <w:szCs w:val="18"/>
        </w:rPr>
        <w:t>* Fully-loaded labor rate and labor costs rounded to the nearest whole cent unless otherwise noted</w:t>
      </w:r>
      <w:r w:rsidRPr="009911F6" w:rsidR="00902B8E">
        <w:rPr>
          <w:rFonts w:ascii="Arial" w:hAnsi="Arial" w:cs="Arial"/>
          <w:sz w:val="18"/>
          <w:szCs w:val="18"/>
        </w:rPr>
        <w:t xml:space="preserve">. </w:t>
      </w:r>
    </w:p>
    <w:p w:rsidR="00854FAD" w:rsidRPr="009911F6" w:rsidP="00A477B9" w14:paraId="6BD7B2B3" w14:textId="486CA436">
      <w:pPr>
        <w:ind w:left="360"/>
        <w:rPr>
          <w:rFonts w:ascii="Arial" w:hAnsi="Arial" w:cs="Arial"/>
          <w:sz w:val="20"/>
          <w:szCs w:val="20"/>
        </w:rPr>
      </w:pPr>
    </w:p>
    <w:p w:rsidR="009B38E1" w:rsidRPr="009911F6" w:rsidP="009B38E1" w14:paraId="00F6FD24" w14:textId="60A5A3B0">
      <w:pPr>
        <w:ind w:left="360"/>
        <w:rPr>
          <w:rFonts w:ascii="Arial" w:hAnsi="Arial" w:cs="Arial"/>
          <w:sz w:val="22"/>
          <w:szCs w:val="22"/>
        </w:rPr>
      </w:pPr>
      <w:r w:rsidRPr="009911F6">
        <w:rPr>
          <w:rFonts w:ascii="Arial" w:hAnsi="Arial" w:cs="Arial"/>
          <w:sz w:val="22"/>
          <w:szCs w:val="22"/>
          <w:u w:val="single"/>
        </w:rPr>
        <w:t>Total costs:</w:t>
      </w:r>
      <w:r w:rsidRPr="009911F6">
        <w:rPr>
          <w:rFonts w:ascii="Arial" w:hAnsi="Arial" w:cs="Arial"/>
          <w:sz w:val="22"/>
          <w:szCs w:val="22"/>
        </w:rPr>
        <w:t xml:space="preserve">  Given the above cost data, TTB estimates its total annual labor and non-labor costs for this information collection request to be </w:t>
      </w:r>
      <w:r w:rsidRPr="009911F6">
        <w:rPr>
          <w:rFonts w:ascii="Arial" w:hAnsi="Arial" w:cs="Arial"/>
          <w:b/>
          <w:sz w:val="22"/>
          <w:szCs w:val="22"/>
        </w:rPr>
        <w:t>$</w:t>
      </w:r>
      <w:r w:rsidR="00626E9A">
        <w:rPr>
          <w:rFonts w:ascii="Arial" w:hAnsi="Arial" w:cs="Arial"/>
          <w:b/>
          <w:sz w:val="22"/>
          <w:szCs w:val="22"/>
        </w:rPr>
        <w:t>208,452.56</w:t>
      </w:r>
      <w:r w:rsidRPr="009911F6">
        <w:rPr>
          <w:rFonts w:ascii="Arial" w:hAnsi="Arial" w:cs="Arial"/>
          <w:b/>
          <w:sz w:val="22"/>
          <w:szCs w:val="22"/>
        </w:rPr>
        <w:t>.</w:t>
      </w:r>
      <w:r w:rsidRPr="009911F6">
        <w:rPr>
          <w:rFonts w:ascii="Arial" w:hAnsi="Arial" w:cs="Arial"/>
          <w:sz w:val="22"/>
          <w:szCs w:val="22"/>
        </w:rPr>
        <w:t xml:space="preserve"> </w:t>
      </w:r>
    </w:p>
    <w:p w:rsidR="00D6325C" w:rsidRPr="009911F6" w:rsidP="000E68C5" w14:paraId="2ECC58E0" w14:textId="77777777">
      <w:pPr>
        <w:rPr>
          <w:rFonts w:ascii="Arial" w:hAnsi="Arial" w:cs="Arial"/>
          <w:sz w:val="28"/>
          <w:szCs w:val="28"/>
        </w:rPr>
      </w:pPr>
    </w:p>
    <w:p w:rsidR="00AF1157" w:rsidRPr="003D0D44" w:rsidP="000E68C5" w14:paraId="707A6649" w14:textId="6CD6A146">
      <w:pPr>
        <w:suppressAutoHyphens/>
        <w:rPr>
          <w:rFonts w:ascii="Arial" w:hAnsi="Arial" w:cs="Arial"/>
          <w:i/>
          <w:sz w:val="22"/>
          <w:szCs w:val="22"/>
        </w:rPr>
      </w:pPr>
      <w:r w:rsidRPr="003D0D44">
        <w:rPr>
          <w:rFonts w:ascii="Arial" w:hAnsi="Arial" w:cs="Arial"/>
          <w:i/>
          <w:sz w:val="22"/>
          <w:szCs w:val="22"/>
        </w:rPr>
        <w:t xml:space="preserve">15.  What is the reason for any program changes or adjustments reported? </w:t>
      </w:r>
    </w:p>
    <w:p w:rsidR="00AF1157" w:rsidRPr="003D0D44" w:rsidP="000E68C5" w14:paraId="22B2E15A" w14:textId="77777777">
      <w:pPr>
        <w:suppressAutoHyphens/>
        <w:rPr>
          <w:rFonts w:ascii="Arial" w:hAnsi="Arial" w:cs="Arial"/>
          <w:sz w:val="22"/>
          <w:szCs w:val="22"/>
        </w:rPr>
      </w:pPr>
    </w:p>
    <w:p w:rsidR="009618DF" w:rsidP="000E68C5" w14:paraId="437C03A6" w14:textId="6EEBB08D">
      <w:pPr>
        <w:ind w:left="360"/>
        <w:rPr>
          <w:rFonts w:ascii="Arial" w:hAnsi="Arial" w:cs="Arial"/>
          <w:sz w:val="22"/>
          <w:szCs w:val="22"/>
        </w:rPr>
      </w:pPr>
      <w:r w:rsidRPr="00184ECE">
        <w:rPr>
          <w:rFonts w:ascii="Arial" w:hAnsi="Arial" w:cs="Arial"/>
          <w:sz w:val="22"/>
          <w:szCs w:val="22"/>
          <w:u w:val="single"/>
        </w:rPr>
        <w:t>Program Changes and Adjustments:</w:t>
      </w:r>
      <w:r>
        <w:rPr>
          <w:rFonts w:ascii="Arial" w:hAnsi="Arial" w:cs="Arial"/>
          <w:sz w:val="22"/>
          <w:szCs w:val="22"/>
        </w:rPr>
        <w:t xml:space="preserve">  </w:t>
      </w:r>
      <w:r w:rsidRPr="003D0D44" w:rsidR="00D23EA0">
        <w:rPr>
          <w:rFonts w:ascii="Arial" w:hAnsi="Arial" w:cs="Arial"/>
          <w:sz w:val="22"/>
          <w:szCs w:val="22"/>
        </w:rPr>
        <w:t>There are no program</w:t>
      </w:r>
      <w:r w:rsidRPr="003D0D44" w:rsidR="00C93FBB">
        <w:rPr>
          <w:rFonts w:ascii="Arial" w:hAnsi="Arial" w:cs="Arial"/>
          <w:sz w:val="22"/>
          <w:szCs w:val="22"/>
        </w:rPr>
        <w:t xml:space="preserve"> changes </w:t>
      </w:r>
      <w:r w:rsidRPr="003D0D44" w:rsidR="00D23EA0">
        <w:rPr>
          <w:rFonts w:ascii="Arial" w:hAnsi="Arial" w:cs="Arial"/>
          <w:sz w:val="22"/>
          <w:szCs w:val="22"/>
        </w:rPr>
        <w:t xml:space="preserve">associated with this </w:t>
      </w:r>
      <w:r w:rsidRPr="003D0D44" w:rsidR="00C65624">
        <w:rPr>
          <w:rFonts w:ascii="Arial" w:hAnsi="Arial" w:cs="Arial"/>
          <w:sz w:val="22"/>
          <w:szCs w:val="22"/>
        </w:rPr>
        <w:t xml:space="preserve">information </w:t>
      </w:r>
      <w:r w:rsidRPr="003D0D44" w:rsidR="00D23EA0">
        <w:rPr>
          <w:rFonts w:ascii="Arial" w:hAnsi="Arial" w:cs="Arial"/>
          <w:sz w:val="22"/>
          <w:szCs w:val="22"/>
        </w:rPr>
        <w:t>collection</w:t>
      </w:r>
      <w:r w:rsidRPr="003D0D44" w:rsidR="00C65624">
        <w:rPr>
          <w:rFonts w:ascii="Arial" w:hAnsi="Arial" w:cs="Arial"/>
          <w:sz w:val="22"/>
          <w:szCs w:val="22"/>
        </w:rPr>
        <w:t xml:space="preserve"> request</w:t>
      </w:r>
      <w:r w:rsidRPr="003D0D44" w:rsidR="009B38E1">
        <w:rPr>
          <w:rFonts w:ascii="Arial" w:hAnsi="Arial" w:cs="Arial"/>
          <w:sz w:val="22"/>
          <w:szCs w:val="22"/>
        </w:rPr>
        <w:t xml:space="preserve"> at this time</w:t>
      </w:r>
      <w:r w:rsidRPr="003D0D44" w:rsidR="009911F6">
        <w:rPr>
          <w:rFonts w:ascii="Arial" w:hAnsi="Arial" w:cs="Arial"/>
          <w:sz w:val="22"/>
          <w:szCs w:val="22"/>
        </w:rPr>
        <w:t>, and TTB is submitting it for extension purposes only</w:t>
      </w:r>
      <w:r w:rsidRPr="003D0D44" w:rsidR="00D23EA0">
        <w:rPr>
          <w:rFonts w:ascii="Arial" w:hAnsi="Arial" w:cs="Arial"/>
          <w:sz w:val="22"/>
          <w:szCs w:val="22"/>
        </w:rPr>
        <w:t>.</w:t>
      </w:r>
      <w:r w:rsidRPr="003D0D44" w:rsidR="00352B11">
        <w:rPr>
          <w:rFonts w:ascii="Arial" w:hAnsi="Arial" w:cs="Arial"/>
          <w:sz w:val="22"/>
          <w:szCs w:val="22"/>
        </w:rPr>
        <w:t xml:space="preserve"> </w:t>
      </w:r>
      <w:r w:rsidRPr="003D0D44" w:rsidR="009911F6">
        <w:rPr>
          <w:rFonts w:ascii="Arial" w:hAnsi="Arial" w:cs="Arial"/>
          <w:sz w:val="22"/>
          <w:szCs w:val="22"/>
        </w:rPr>
        <w:t xml:space="preserve"> As for adjustments, based on recent data, TTB is decreasing the estimated number of annual respondents, total </w:t>
      </w:r>
      <w:r w:rsidR="00744D95">
        <w:rPr>
          <w:rFonts w:ascii="Arial" w:hAnsi="Arial" w:cs="Arial"/>
          <w:sz w:val="22"/>
          <w:szCs w:val="22"/>
        </w:rPr>
        <w:t xml:space="preserve">annual </w:t>
      </w:r>
      <w:r w:rsidRPr="003D0D44" w:rsidR="009911F6">
        <w:rPr>
          <w:rFonts w:ascii="Arial" w:hAnsi="Arial" w:cs="Arial"/>
          <w:sz w:val="22"/>
          <w:szCs w:val="22"/>
        </w:rPr>
        <w:t xml:space="preserve">responses, and total </w:t>
      </w:r>
      <w:r w:rsidR="00744D95">
        <w:rPr>
          <w:rFonts w:ascii="Arial" w:hAnsi="Arial" w:cs="Arial"/>
          <w:sz w:val="22"/>
          <w:szCs w:val="22"/>
        </w:rPr>
        <w:t xml:space="preserve">annual </w:t>
      </w:r>
      <w:r w:rsidRPr="003D0D44" w:rsidR="009911F6">
        <w:rPr>
          <w:rFonts w:ascii="Arial" w:hAnsi="Arial" w:cs="Arial"/>
          <w:sz w:val="22"/>
          <w:szCs w:val="22"/>
        </w:rPr>
        <w:t>burden hours associated with this information collection</w:t>
      </w:r>
      <w:r w:rsidR="00744D95">
        <w:rPr>
          <w:rFonts w:ascii="Arial" w:hAnsi="Arial" w:cs="Arial"/>
          <w:sz w:val="22"/>
          <w:szCs w:val="22"/>
        </w:rPr>
        <w:t xml:space="preserve"> request</w:t>
      </w:r>
      <w:r w:rsidRPr="003D0D44" w:rsidR="009911F6">
        <w:rPr>
          <w:rFonts w:ascii="Arial" w:hAnsi="Arial" w:cs="Arial"/>
          <w:sz w:val="22"/>
          <w:szCs w:val="22"/>
        </w:rPr>
        <w:t>, from 470 respondents and total responses</w:t>
      </w:r>
      <w:r w:rsidR="00DC7FF3">
        <w:rPr>
          <w:rFonts w:ascii="Arial" w:hAnsi="Arial" w:cs="Arial"/>
          <w:sz w:val="22"/>
          <w:szCs w:val="22"/>
        </w:rPr>
        <w:t xml:space="preserve"> to 31</w:t>
      </w:r>
      <w:r w:rsidR="00626E9A">
        <w:rPr>
          <w:rFonts w:ascii="Arial" w:hAnsi="Arial" w:cs="Arial"/>
          <w:sz w:val="22"/>
          <w:szCs w:val="22"/>
        </w:rPr>
        <w:t>6</w:t>
      </w:r>
      <w:r w:rsidR="00744D95">
        <w:rPr>
          <w:rFonts w:ascii="Arial" w:hAnsi="Arial" w:cs="Arial"/>
          <w:sz w:val="22"/>
          <w:szCs w:val="22"/>
        </w:rPr>
        <w:t xml:space="preserve"> each</w:t>
      </w:r>
      <w:r w:rsidRPr="003D0D44" w:rsidR="009911F6">
        <w:rPr>
          <w:rFonts w:ascii="Arial" w:hAnsi="Arial" w:cs="Arial"/>
          <w:sz w:val="22"/>
          <w:szCs w:val="22"/>
        </w:rPr>
        <w:t>, and from 630 hours to 4</w:t>
      </w:r>
      <w:r w:rsidR="00DC7FF3">
        <w:rPr>
          <w:rFonts w:ascii="Arial" w:hAnsi="Arial" w:cs="Arial"/>
          <w:sz w:val="22"/>
          <w:szCs w:val="22"/>
        </w:rPr>
        <w:t>5</w:t>
      </w:r>
      <w:r w:rsidR="00626E9A">
        <w:rPr>
          <w:rFonts w:ascii="Arial" w:hAnsi="Arial" w:cs="Arial"/>
          <w:sz w:val="22"/>
          <w:szCs w:val="22"/>
        </w:rPr>
        <w:t>5</w:t>
      </w:r>
      <w:r w:rsidRPr="003D0D44" w:rsidR="009911F6">
        <w:rPr>
          <w:rFonts w:ascii="Arial" w:hAnsi="Arial" w:cs="Arial"/>
          <w:sz w:val="22"/>
          <w:szCs w:val="22"/>
        </w:rPr>
        <w:t xml:space="preserve"> hours.  </w:t>
      </w:r>
      <w:r w:rsidR="0032042F">
        <w:rPr>
          <w:rFonts w:ascii="Arial" w:hAnsi="Arial" w:cs="Arial"/>
          <w:sz w:val="22"/>
          <w:szCs w:val="22"/>
        </w:rPr>
        <w:t xml:space="preserve">The per-response burden for each information collection </w:t>
      </w:r>
      <w:r w:rsidR="0032042F">
        <w:rPr>
          <w:rFonts w:ascii="Arial" w:hAnsi="Arial" w:cs="Arial"/>
          <w:sz w:val="22"/>
          <w:szCs w:val="22"/>
        </w:rPr>
        <w:t xml:space="preserve">contained in this request is adjusted due to changes in agency estimates based on the number of electronic (PONL) and paper form submissions of each collection.  </w:t>
      </w:r>
      <w:r w:rsidRPr="003D0D44" w:rsidR="009911F6">
        <w:rPr>
          <w:rFonts w:ascii="Arial" w:hAnsi="Arial" w:cs="Arial"/>
          <w:sz w:val="22"/>
          <w:szCs w:val="22"/>
        </w:rPr>
        <w:t xml:space="preserve">The estimated number of annual responses per respondent, one, remains as previously reported. </w:t>
      </w:r>
    </w:p>
    <w:p w:rsidR="00744D95" w:rsidP="000E68C5" w14:paraId="4FF48B88" w14:textId="77777777">
      <w:pPr>
        <w:ind w:left="360"/>
        <w:rPr>
          <w:rFonts w:ascii="Arial" w:hAnsi="Arial" w:cs="Arial"/>
          <w:sz w:val="22"/>
          <w:szCs w:val="22"/>
        </w:rPr>
      </w:pPr>
    </w:p>
    <w:p w:rsidR="00744D95" w:rsidRPr="003D0D44" w:rsidP="000E68C5" w14:paraId="6F310A86" w14:textId="11476FA7">
      <w:pPr>
        <w:ind w:left="360"/>
        <w:rPr>
          <w:rFonts w:ascii="Arial" w:hAnsi="Arial" w:cs="Arial"/>
          <w:sz w:val="22"/>
          <w:szCs w:val="22"/>
        </w:rPr>
      </w:pPr>
      <w:r w:rsidRPr="00744D95">
        <w:rPr>
          <w:rFonts w:ascii="Arial" w:hAnsi="Arial" w:cs="Arial"/>
          <w:sz w:val="22"/>
          <w:szCs w:val="22"/>
          <w:u w:val="single"/>
        </w:rPr>
        <w:t>Form</w:t>
      </w:r>
      <w:r w:rsidR="00184ECE">
        <w:rPr>
          <w:rFonts w:ascii="Arial" w:hAnsi="Arial" w:cs="Arial"/>
          <w:sz w:val="22"/>
          <w:szCs w:val="22"/>
          <w:u w:val="single"/>
        </w:rPr>
        <w:t xml:space="preserve"> Revisions</w:t>
      </w:r>
      <w:r w:rsidRPr="00744D95">
        <w:rPr>
          <w:rFonts w:ascii="Arial" w:hAnsi="Arial" w:cs="Arial"/>
          <w:sz w:val="22"/>
          <w:szCs w:val="22"/>
          <w:u w:val="single"/>
        </w:rPr>
        <w:t>:</w:t>
      </w:r>
      <w:r>
        <w:rPr>
          <w:rFonts w:ascii="Arial" w:hAnsi="Arial" w:cs="Arial"/>
          <w:sz w:val="22"/>
          <w:szCs w:val="22"/>
        </w:rPr>
        <w:t xml:space="preserve">  </w:t>
      </w:r>
      <w:r w:rsidR="00184ECE">
        <w:rPr>
          <w:rFonts w:ascii="Arial" w:hAnsi="Arial" w:cs="Arial"/>
          <w:sz w:val="22"/>
          <w:szCs w:val="22"/>
        </w:rPr>
        <w:t xml:space="preserve">On form TTB F 5230.5, </w:t>
      </w:r>
      <w:r w:rsidRPr="00184ECE" w:rsidR="00184ECE">
        <w:rPr>
          <w:rFonts w:ascii="Arial" w:hAnsi="Arial" w:cs="Arial"/>
          <w:sz w:val="22"/>
          <w:szCs w:val="22"/>
        </w:rPr>
        <w:t>Application for Amended Permit to Import Tobacco Products and Processed Tobacco</w:t>
      </w:r>
      <w:r w:rsidR="00184ECE">
        <w:rPr>
          <w:rFonts w:ascii="Arial" w:hAnsi="Arial" w:cs="Arial"/>
          <w:sz w:val="22"/>
          <w:szCs w:val="22"/>
        </w:rPr>
        <w:t xml:space="preserve">, while the collected information remains the same as previously reported, </w:t>
      </w:r>
      <w:r>
        <w:rPr>
          <w:rFonts w:ascii="Arial" w:hAnsi="Arial" w:cs="Arial"/>
          <w:sz w:val="22"/>
          <w:szCs w:val="22"/>
        </w:rPr>
        <w:t xml:space="preserve">TTB is </w:t>
      </w:r>
      <w:r w:rsidR="00184ECE">
        <w:rPr>
          <w:rFonts w:ascii="Arial" w:hAnsi="Arial" w:cs="Arial"/>
          <w:sz w:val="22"/>
          <w:szCs w:val="22"/>
        </w:rPr>
        <w:t xml:space="preserve">updating the mailing address in the form’s instructions for submission of the form, and, in the Paperwork Reduction Act Notice, TTB is updating the address for submission of comments on the form and its burden estimate. </w:t>
      </w:r>
    </w:p>
    <w:p w:rsidR="00C05CE1" w:rsidRPr="00BE6451" w:rsidP="000E68C5" w14:paraId="03ED6629" w14:textId="77777777">
      <w:pPr>
        <w:suppressAutoHyphens/>
        <w:rPr>
          <w:rFonts w:ascii="Arial" w:hAnsi="Arial" w:cs="Arial"/>
          <w:sz w:val="28"/>
          <w:szCs w:val="28"/>
        </w:rPr>
      </w:pPr>
    </w:p>
    <w:p w:rsidR="00AF1157" w:rsidRPr="00BE6451" w:rsidP="000E68C5" w14:paraId="34EA0652" w14:textId="6B91279C">
      <w:pPr>
        <w:suppressAutoHyphens/>
        <w:rPr>
          <w:rFonts w:ascii="Arial" w:hAnsi="Arial" w:cs="Arial"/>
          <w:i/>
          <w:sz w:val="22"/>
          <w:szCs w:val="22"/>
        </w:rPr>
      </w:pPr>
      <w:r w:rsidRPr="00BE6451">
        <w:rPr>
          <w:rFonts w:ascii="Arial" w:hAnsi="Arial" w:cs="Arial"/>
          <w:i/>
          <w:sz w:val="22"/>
          <w:szCs w:val="22"/>
        </w:rPr>
        <w:t xml:space="preserve">16.  Outline plans for tabulation and publication for collections of information whose results will be published. </w:t>
      </w:r>
    </w:p>
    <w:p w:rsidR="00AF1157" w:rsidRPr="00BE6451" w:rsidP="009618DF" w14:paraId="11013EAD" w14:textId="77777777">
      <w:pPr>
        <w:suppressAutoHyphens/>
        <w:ind w:left="480" w:hanging="480"/>
        <w:rPr>
          <w:rFonts w:ascii="Arial" w:hAnsi="Arial" w:cs="Arial"/>
          <w:sz w:val="22"/>
          <w:szCs w:val="22"/>
        </w:rPr>
      </w:pPr>
    </w:p>
    <w:p w:rsidR="00C65624" w:rsidRPr="00BE6451" w:rsidP="009618DF" w14:paraId="62D73BE9" w14:textId="3797541D">
      <w:pPr>
        <w:suppressAutoHyphens/>
        <w:ind w:left="360"/>
        <w:rPr>
          <w:rFonts w:ascii="Arial" w:hAnsi="Arial" w:cs="Arial"/>
          <w:sz w:val="22"/>
          <w:szCs w:val="22"/>
        </w:rPr>
      </w:pPr>
      <w:r w:rsidRPr="00BE6451">
        <w:rPr>
          <w:rFonts w:ascii="Arial" w:hAnsi="Arial" w:cs="Arial"/>
          <w:sz w:val="22"/>
          <w:szCs w:val="22"/>
        </w:rPr>
        <w:t xml:space="preserve">TTB </w:t>
      </w:r>
      <w:r w:rsidRPr="00BE6451" w:rsidR="009B38E1">
        <w:rPr>
          <w:rFonts w:ascii="Arial" w:hAnsi="Arial" w:cs="Arial"/>
          <w:sz w:val="22"/>
          <w:szCs w:val="22"/>
        </w:rPr>
        <w:t xml:space="preserve">does not </w:t>
      </w:r>
      <w:r w:rsidRPr="00BE6451">
        <w:rPr>
          <w:rFonts w:ascii="Arial" w:hAnsi="Arial" w:cs="Arial"/>
          <w:sz w:val="22"/>
          <w:szCs w:val="22"/>
        </w:rPr>
        <w:t>publish t</w:t>
      </w:r>
      <w:r w:rsidRPr="00BE6451" w:rsidR="00AF1157">
        <w:rPr>
          <w:rFonts w:ascii="Arial" w:hAnsi="Arial" w:cs="Arial"/>
          <w:sz w:val="22"/>
          <w:szCs w:val="22"/>
        </w:rPr>
        <w:t xml:space="preserve">he </w:t>
      </w:r>
      <w:r w:rsidRPr="00BE6451">
        <w:rPr>
          <w:rFonts w:ascii="Arial" w:hAnsi="Arial" w:cs="Arial"/>
          <w:sz w:val="22"/>
          <w:szCs w:val="22"/>
        </w:rPr>
        <w:t>result</w:t>
      </w:r>
      <w:r w:rsidRPr="00BE6451" w:rsidR="00AF1157">
        <w:rPr>
          <w:rFonts w:ascii="Arial" w:hAnsi="Arial" w:cs="Arial"/>
          <w:sz w:val="22"/>
          <w:szCs w:val="22"/>
        </w:rPr>
        <w:t xml:space="preserve">s of this </w:t>
      </w:r>
      <w:r w:rsidRPr="00BE6451" w:rsidR="001952C1">
        <w:rPr>
          <w:rFonts w:ascii="Arial" w:hAnsi="Arial" w:cs="Arial"/>
          <w:sz w:val="22"/>
          <w:szCs w:val="22"/>
        </w:rPr>
        <w:t xml:space="preserve">information </w:t>
      </w:r>
      <w:r w:rsidRPr="00BE6451" w:rsidR="00AF1157">
        <w:rPr>
          <w:rFonts w:ascii="Arial" w:hAnsi="Arial" w:cs="Arial"/>
          <w:sz w:val="22"/>
          <w:szCs w:val="22"/>
        </w:rPr>
        <w:t>collection</w:t>
      </w:r>
      <w:r w:rsidRPr="00BE6451">
        <w:rPr>
          <w:rFonts w:ascii="Arial" w:hAnsi="Arial" w:cs="Arial"/>
          <w:sz w:val="22"/>
          <w:szCs w:val="22"/>
        </w:rPr>
        <w:t xml:space="preserve"> request</w:t>
      </w:r>
      <w:r w:rsidRPr="00BE6451" w:rsidR="00AF1157">
        <w:rPr>
          <w:rFonts w:ascii="Arial" w:hAnsi="Arial" w:cs="Arial"/>
          <w:sz w:val="22"/>
          <w:szCs w:val="22"/>
        </w:rPr>
        <w:t>.</w:t>
      </w:r>
      <w:r w:rsidRPr="00BE6451" w:rsidR="00AF060A">
        <w:rPr>
          <w:rFonts w:ascii="Arial" w:hAnsi="Arial" w:cs="Arial"/>
          <w:sz w:val="22"/>
          <w:szCs w:val="22"/>
        </w:rPr>
        <w:t xml:space="preserve"> </w:t>
      </w:r>
    </w:p>
    <w:p w:rsidR="00AF1157" w:rsidRPr="00BE6451" w:rsidP="00352B11" w14:paraId="39A9DAF2" w14:textId="77777777">
      <w:pPr>
        <w:rPr>
          <w:rFonts w:ascii="Arial" w:hAnsi="Arial" w:cs="Arial"/>
          <w:sz w:val="28"/>
          <w:szCs w:val="28"/>
        </w:rPr>
      </w:pPr>
    </w:p>
    <w:p w:rsidR="00AF1157" w:rsidRPr="00BE6451" w:rsidP="00352B11" w14:paraId="44415872" w14:textId="77777777">
      <w:pPr>
        <w:rPr>
          <w:rFonts w:ascii="Arial" w:hAnsi="Arial" w:cs="Arial"/>
          <w:i/>
          <w:sz w:val="22"/>
          <w:szCs w:val="22"/>
        </w:rPr>
      </w:pPr>
      <w:r w:rsidRPr="00BE6451">
        <w:rPr>
          <w:rFonts w:ascii="Arial" w:hAnsi="Arial" w:cs="Arial"/>
          <w:i/>
          <w:sz w:val="22"/>
          <w:szCs w:val="22"/>
        </w:rPr>
        <w:t>17.  If seeking approval to not display the expiration date for OMB approval of this information collection, what are the reasons that the display would be inappropriate?</w:t>
      </w:r>
      <w:r w:rsidRPr="00BE6451" w:rsidR="004D086A">
        <w:rPr>
          <w:rFonts w:ascii="Arial" w:hAnsi="Arial" w:cs="Arial"/>
          <w:i/>
          <w:sz w:val="22"/>
          <w:szCs w:val="22"/>
        </w:rPr>
        <w:t xml:space="preserve"> </w:t>
      </w:r>
    </w:p>
    <w:p w:rsidR="00AF1157" w:rsidRPr="00BE6451" w:rsidP="00352B11" w14:paraId="19EAE1C9" w14:textId="77777777">
      <w:pPr>
        <w:rPr>
          <w:rFonts w:ascii="Arial" w:hAnsi="Arial" w:cs="Arial"/>
          <w:sz w:val="22"/>
          <w:szCs w:val="22"/>
        </w:rPr>
      </w:pPr>
    </w:p>
    <w:p w:rsidR="009B38E1" w:rsidRPr="00BE6451" w:rsidP="009B38E1" w14:paraId="61794834" w14:textId="635372B3">
      <w:pPr>
        <w:autoSpaceDE w:val="0"/>
        <w:autoSpaceDN w:val="0"/>
        <w:ind w:left="360"/>
        <w:rPr>
          <w:rFonts w:ascii="Arial" w:hAnsi="Arial" w:cs="Arial"/>
          <w:sz w:val="22"/>
          <w:szCs w:val="22"/>
        </w:rPr>
      </w:pPr>
      <w:r w:rsidRPr="00BE6451">
        <w:rPr>
          <w:rFonts w:ascii="Arial" w:hAnsi="Arial" w:cs="Arial"/>
          <w:sz w:val="22"/>
          <w:szCs w:val="22"/>
        </w:rPr>
        <w:t xml:space="preserve">TTB will display the expiration date for OMB approval of this information collection request on its related forms and PONL applications. </w:t>
      </w:r>
    </w:p>
    <w:p w:rsidR="00014CEB" w:rsidRPr="00BE6451" w:rsidP="006A0EED" w14:paraId="7869E9E3" w14:textId="77777777">
      <w:pPr>
        <w:autoSpaceDE w:val="0"/>
        <w:autoSpaceDN w:val="0"/>
        <w:rPr>
          <w:rFonts w:ascii="Arial" w:hAnsi="Arial" w:cs="Arial"/>
          <w:sz w:val="28"/>
          <w:szCs w:val="28"/>
        </w:rPr>
      </w:pPr>
    </w:p>
    <w:p w:rsidR="00AF1157" w:rsidRPr="00BE6451" w14:paraId="123EA912" w14:textId="77777777">
      <w:pPr>
        <w:suppressAutoHyphens/>
        <w:rPr>
          <w:rFonts w:ascii="Arial" w:hAnsi="Arial" w:cs="Arial"/>
          <w:i/>
          <w:sz w:val="22"/>
          <w:szCs w:val="22"/>
        </w:rPr>
      </w:pPr>
      <w:r w:rsidRPr="00BE6451">
        <w:rPr>
          <w:rFonts w:ascii="Arial" w:hAnsi="Arial" w:cs="Arial"/>
          <w:i/>
          <w:sz w:val="22"/>
          <w:szCs w:val="22"/>
        </w:rPr>
        <w:t>18.  What are the exceptions to the certification statement?</w:t>
      </w:r>
      <w:r w:rsidRPr="00BE6451" w:rsidR="00D56B01">
        <w:rPr>
          <w:rFonts w:ascii="Arial" w:hAnsi="Arial" w:cs="Arial"/>
          <w:i/>
          <w:sz w:val="22"/>
          <w:szCs w:val="22"/>
        </w:rPr>
        <w:t xml:space="preserve"> </w:t>
      </w:r>
    </w:p>
    <w:p w:rsidR="00AF1157" w:rsidRPr="00BE6451" w14:paraId="08E8D7E8" w14:textId="77777777">
      <w:pPr>
        <w:suppressAutoHyphens/>
        <w:ind w:left="360"/>
        <w:rPr>
          <w:rFonts w:ascii="Arial" w:hAnsi="Arial" w:cs="Arial"/>
          <w:sz w:val="22"/>
          <w:szCs w:val="22"/>
        </w:rPr>
      </w:pPr>
    </w:p>
    <w:p w:rsidR="00851169" w:rsidRPr="00BE6451" w:rsidP="001952C1" w14:paraId="67AF93E1" w14:textId="673C27EA">
      <w:pPr>
        <w:tabs>
          <w:tab w:val="left" w:pos="720"/>
        </w:tabs>
        <w:spacing w:after="120"/>
        <w:ind w:left="360"/>
        <w:rPr>
          <w:rFonts w:ascii="Arial" w:hAnsi="Arial" w:cs="Arial"/>
          <w:sz w:val="22"/>
          <w:szCs w:val="22"/>
        </w:rPr>
      </w:pPr>
      <w:r w:rsidRPr="00BE6451">
        <w:rPr>
          <w:rFonts w:ascii="Arial" w:hAnsi="Arial" w:cs="Arial"/>
          <w:sz w:val="22"/>
          <w:szCs w:val="22"/>
        </w:rPr>
        <w:t>(c)</w:t>
      </w:r>
      <w:r w:rsidRPr="00BE6451">
        <w:rPr>
          <w:rFonts w:ascii="Arial" w:hAnsi="Arial" w:cs="Arial"/>
          <w:sz w:val="22"/>
          <w:szCs w:val="22"/>
        </w:rPr>
        <w:tab/>
        <w:t xml:space="preserve">See item 5 above. </w:t>
      </w:r>
    </w:p>
    <w:p w:rsidR="00851169" w:rsidRPr="00BE6451" w:rsidP="001952C1" w14:paraId="55C90C35" w14:textId="6D129E3E">
      <w:pPr>
        <w:tabs>
          <w:tab w:val="left" w:pos="720"/>
        </w:tabs>
        <w:spacing w:after="80"/>
        <w:ind w:left="360"/>
        <w:rPr>
          <w:rFonts w:ascii="Arial" w:hAnsi="Arial" w:cs="Arial"/>
          <w:sz w:val="22"/>
          <w:szCs w:val="22"/>
        </w:rPr>
      </w:pPr>
      <w:r w:rsidRPr="00BE6451">
        <w:rPr>
          <w:rFonts w:ascii="Arial" w:hAnsi="Arial" w:cs="Arial"/>
          <w:sz w:val="22"/>
          <w:szCs w:val="22"/>
        </w:rPr>
        <w:t>(i)</w:t>
      </w:r>
      <w:r w:rsidRPr="00BE6451">
        <w:rPr>
          <w:rFonts w:ascii="Arial" w:hAnsi="Arial" w:cs="Arial"/>
          <w:sz w:val="22"/>
          <w:szCs w:val="22"/>
        </w:rPr>
        <w:tab/>
        <w:t xml:space="preserve">No statistics are involved. </w:t>
      </w:r>
    </w:p>
    <w:p w:rsidR="00E115FD" w:rsidRPr="00BE6451" w14:paraId="46A15C6E" w14:textId="77777777">
      <w:pPr>
        <w:rPr>
          <w:rFonts w:ascii="Arial" w:hAnsi="Arial" w:cs="Arial"/>
          <w:sz w:val="28"/>
          <w:szCs w:val="28"/>
        </w:rPr>
      </w:pPr>
    </w:p>
    <w:p w:rsidR="00851169" w:rsidRPr="00BE6451" w14:paraId="0A873635" w14:textId="77777777">
      <w:pPr>
        <w:rPr>
          <w:rFonts w:ascii="Arial" w:hAnsi="Arial" w:cs="Arial"/>
          <w:sz w:val="28"/>
          <w:szCs w:val="28"/>
        </w:rPr>
      </w:pPr>
    </w:p>
    <w:p w:rsidR="00BD3333" w:rsidRPr="00BE6451" w14:paraId="00373F83" w14:textId="73A74FBF">
      <w:pPr>
        <w:rPr>
          <w:rFonts w:ascii="Arial" w:hAnsi="Arial" w:cs="Arial"/>
          <w:b/>
          <w:bCs/>
          <w:sz w:val="22"/>
          <w:szCs w:val="22"/>
        </w:rPr>
      </w:pPr>
      <w:r w:rsidRPr="00BE6451">
        <w:rPr>
          <w:rFonts w:ascii="Arial" w:hAnsi="Arial" w:cs="Arial"/>
          <w:b/>
          <w:bCs/>
          <w:sz w:val="22"/>
          <w:szCs w:val="22"/>
        </w:rPr>
        <w:t xml:space="preserve">B. </w:t>
      </w:r>
      <w:r w:rsidRPr="00BE6451" w:rsidR="00BA1A21">
        <w:rPr>
          <w:rFonts w:ascii="Arial" w:hAnsi="Arial" w:cs="Arial"/>
          <w:b/>
          <w:bCs/>
          <w:sz w:val="22"/>
          <w:szCs w:val="22"/>
        </w:rPr>
        <w:t xml:space="preserve"> </w:t>
      </w:r>
      <w:r w:rsidRPr="00BE6451">
        <w:rPr>
          <w:rFonts w:ascii="Arial" w:hAnsi="Arial" w:cs="Arial"/>
          <w:b/>
          <w:bCs/>
          <w:sz w:val="22"/>
          <w:szCs w:val="22"/>
          <w:u w:val="single"/>
        </w:rPr>
        <w:t>Collections of Information Employing Statistical Methods</w:t>
      </w:r>
      <w:r w:rsidRPr="00BE6451">
        <w:rPr>
          <w:rFonts w:ascii="Arial" w:hAnsi="Arial" w:cs="Arial"/>
          <w:b/>
          <w:bCs/>
          <w:sz w:val="22"/>
          <w:szCs w:val="22"/>
        </w:rPr>
        <w:t>.</w:t>
      </w:r>
    </w:p>
    <w:p w:rsidR="00BD3333" w:rsidRPr="00BE6451" w14:paraId="628C372A" w14:textId="77777777">
      <w:pPr>
        <w:pStyle w:val="Header"/>
        <w:tabs>
          <w:tab w:val="clear" w:pos="4320"/>
          <w:tab w:val="clear" w:pos="8640"/>
        </w:tabs>
        <w:rPr>
          <w:rFonts w:ascii="Arial" w:hAnsi="Arial" w:cs="Arial"/>
          <w:sz w:val="22"/>
          <w:szCs w:val="22"/>
        </w:rPr>
      </w:pPr>
    </w:p>
    <w:p w:rsidR="00BD3333" w:rsidRPr="00BE6451" w14:paraId="382D3767" w14:textId="0D77282B">
      <w:pPr>
        <w:pStyle w:val="Header"/>
        <w:tabs>
          <w:tab w:val="clear" w:pos="4320"/>
          <w:tab w:val="clear" w:pos="8640"/>
        </w:tabs>
        <w:ind w:left="360"/>
        <w:rPr>
          <w:rFonts w:ascii="Arial" w:hAnsi="Arial" w:cs="Arial"/>
          <w:sz w:val="22"/>
          <w:szCs w:val="22"/>
        </w:rPr>
      </w:pPr>
      <w:r w:rsidRPr="00BE6451">
        <w:rPr>
          <w:rFonts w:ascii="Arial" w:hAnsi="Arial" w:cs="Arial"/>
          <w:sz w:val="22"/>
          <w:szCs w:val="22"/>
        </w:rPr>
        <w:t xml:space="preserve">This </w:t>
      </w:r>
      <w:r w:rsidRPr="00BE6451" w:rsidR="001952C1">
        <w:rPr>
          <w:rFonts w:ascii="Arial" w:hAnsi="Arial" w:cs="Arial"/>
          <w:sz w:val="22"/>
          <w:szCs w:val="22"/>
        </w:rPr>
        <w:t xml:space="preserve">information </w:t>
      </w:r>
      <w:r w:rsidRPr="00BE6451">
        <w:rPr>
          <w:rFonts w:ascii="Arial" w:hAnsi="Arial" w:cs="Arial"/>
          <w:sz w:val="22"/>
          <w:szCs w:val="22"/>
        </w:rPr>
        <w:t xml:space="preserve">collection </w:t>
      </w:r>
      <w:r w:rsidRPr="00BE6451" w:rsidR="0023470A">
        <w:rPr>
          <w:rFonts w:ascii="Arial" w:hAnsi="Arial" w:cs="Arial"/>
          <w:sz w:val="22"/>
          <w:szCs w:val="22"/>
        </w:rPr>
        <w:t xml:space="preserve">request </w:t>
      </w:r>
      <w:r w:rsidRPr="00BE6451">
        <w:rPr>
          <w:rFonts w:ascii="Arial" w:hAnsi="Arial" w:cs="Arial"/>
          <w:sz w:val="22"/>
          <w:szCs w:val="22"/>
        </w:rPr>
        <w:t>does not employ statistical methods.</w:t>
      </w:r>
      <w:r w:rsidRPr="00BE6451" w:rsidR="00BA1A21">
        <w:rPr>
          <w:rFonts w:ascii="Arial" w:hAnsi="Arial" w:cs="Arial"/>
          <w:sz w:val="22"/>
          <w:szCs w:val="22"/>
        </w:rPr>
        <w:t xml:space="preserve"> </w:t>
      </w:r>
    </w:p>
    <w:p w:rsidR="00BA1A21" w:rsidRPr="00BE6451" w14:paraId="39B336EC" w14:textId="325B17C7">
      <w:pPr>
        <w:suppressAutoHyphens/>
        <w:rPr>
          <w:rFonts w:ascii="Arial" w:hAnsi="Arial" w:cs="Arial"/>
          <w:sz w:val="22"/>
          <w:szCs w:val="22"/>
        </w:rPr>
      </w:pPr>
    </w:p>
    <w:p w:rsidR="000C28DA" w:rsidRPr="00BE6451" w14:paraId="2C3D5E80" w14:textId="77777777">
      <w:pPr>
        <w:suppressAutoHyphens/>
        <w:rPr>
          <w:rFonts w:ascii="Arial" w:hAnsi="Arial" w:cs="Arial"/>
          <w:sz w:val="22"/>
          <w:szCs w:val="22"/>
        </w:rPr>
      </w:pPr>
    </w:p>
    <w:sectPr w:rsidSect="007861FE">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90D" w:rsidRPr="007A5D4B" w:rsidP="001D0C59" w14:paraId="6294949F" w14:textId="3B39CC44">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1513–0078 Supporting Statement (</w:t>
    </w:r>
    <w:r w:rsidR="000C28DA">
      <w:rPr>
        <w:rFonts w:ascii="Arial" w:hAnsi="Arial" w:cs="Arial"/>
        <w:sz w:val="20"/>
        <w:szCs w:val="20"/>
      </w:rPr>
      <w:t>04</w:t>
    </w:r>
    <w:r>
      <w:rPr>
        <w:rFonts w:ascii="Arial" w:hAnsi="Arial" w:cs="Arial"/>
        <w:sz w:val="20"/>
        <w:szCs w:val="20"/>
      </w:rPr>
      <w:t>–202</w:t>
    </w:r>
    <w:r w:rsidR="000C28DA">
      <w:rPr>
        <w:rFonts w:ascii="Arial" w:hAnsi="Arial" w:cs="Arial"/>
        <w:sz w:val="20"/>
        <w:szCs w:val="20"/>
      </w:rPr>
      <w:t>6</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90D" w:rsidRPr="007A5D4B" w:rsidP="00B376CA" w14:paraId="5D6EFFAA" w14:textId="7221F63F">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1513–0078 Supporting Statement (</w:t>
    </w:r>
    <w:r w:rsidR="000C28DA">
      <w:rPr>
        <w:rFonts w:ascii="Arial" w:hAnsi="Arial" w:cs="Arial"/>
        <w:sz w:val="20"/>
        <w:szCs w:val="20"/>
      </w:rPr>
      <w:t>04</w:t>
    </w:r>
    <w:r>
      <w:rPr>
        <w:rFonts w:ascii="Arial" w:hAnsi="Arial" w:cs="Arial"/>
        <w:sz w:val="20"/>
        <w:szCs w:val="20"/>
      </w:rPr>
      <w:t>–202</w:t>
    </w:r>
    <w:r w:rsidR="000C28DA">
      <w:rPr>
        <w:rFonts w:ascii="Arial" w:hAnsi="Arial" w:cs="Arial"/>
        <w:sz w:val="20"/>
        <w:szCs w:val="20"/>
      </w:rPr>
      <w:t>6</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15AC" w14:paraId="0DB4FD5C" w14:textId="77777777">
      <w:r>
        <w:separator/>
      </w:r>
    </w:p>
  </w:footnote>
  <w:footnote w:type="continuationSeparator" w:id="1">
    <w:p w:rsidR="005115AC" w14:paraId="07873551" w14:textId="77777777">
      <w:r>
        <w:continuationSeparator/>
      </w:r>
    </w:p>
  </w:footnote>
  <w:footnote w:id="2">
    <w:p w:rsidR="0063090D" w:rsidRPr="006233D8" w14:paraId="26B884BA" w14:textId="6AE0B8FA">
      <w:pPr>
        <w:pStyle w:val="FootnoteText"/>
        <w:rPr>
          <w:rFonts w:ascii="Arial" w:hAnsi="Arial" w:cs="Arial"/>
          <w:sz w:val="18"/>
          <w:szCs w:val="18"/>
        </w:rPr>
      </w:pPr>
      <w:r w:rsidRPr="006233D8">
        <w:rPr>
          <w:rStyle w:val="FootnoteReference"/>
          <w:rFonts w:ascii="Arial" w:hAnsi="Arial" w:cs="Arial"/>
          <w:sz w:val="22"/>
          <w:szCs w:val="22"/>
        </w:rPr>
        <w:footnoteRef/>
      </w:r>
      <w:r w:rsidRPr="006233D8">
        <w:rPr>
          <w:rFonts w:ascii="Arial" w:hAnsi="Arial" w:cs="Arial"/>
          <w:sz w:val="22"/>
          <w:szCs w:val="22"/>
        </w:rPr>
        <w:t xml:space="preserve"> </w:t>
      </w:r>
      <w:r w:rsidRPr="006233D8">
        <w:rPr>
          <w:rFonts w:ascii="Arial" w:hAnsi="Arial" w:cs="Arial"/>
          <w:sz w:val="18"/>
          <w:szCs w:val="18"/>
        </w:rPr>
        <w:t>Under chapter 52 of the IRC, “tobacco products” are defined as:  Small and large cigars, small and large cigarettes, snuff, chewing tobacco, pipe tobacco, and roll-your-own tobacco, and each of these products are subject to Federal excise tax</w:t>
      </w:r>
      <w:r w:rsidR="00E70916">
        <w:rPr>
          <w:rFonts w:ascii="Arial" w:hAnsi="Arial" w:cs="Arial"/>
          <w:sz w:val="18"/>
          <w:szCs w:val="18"/>
        </w:rPr>
        <w:t xml:space="preserve"> with certain exceptions</w:t>
      </w:r>
      <w:r w:rsidRPr="006233D8">
        <w:rPr>
          <w:rFonts w:ascii="Arial" w:hAnsi="Arial" w:cs="Arial"/>
          <w:sz w:val="18"/>
          <w:szCs w:val="18"/>
        </w:rPr>
        <w:t xml:space="preserve">.  </w:t>
      </w:r>
      <w:r w:rsidR="00E70916">
        <w:rPr>
          <w:rFonts w:ascii="Arial" w:hAnsi="Arial" w:cs="Arial"/>
          <w:sz w:val="18"/>
          <w:szCs w:val="18"/>
        </w:rPr>
        <w:t>Also u</w:t>
      </w:r>
      <w:r w:rsidR="003A55B3">
        <w:rPr>
          <w:rFonts w:ascii="Arial" w:hAnsi="Arial" w:cs="Arial"/>
          <w:sz w:val="18"/>
          <w:szCs w:val="18"/>
        </w:rPr>
        <w:t>nder that chapter, p</w:t>
      </w:r>
      <w:r w:rsidRPr="006233D8">
        <w:rPr>
          <w:rFonts w:ascii="Arial" w:hAnsi="Arial" w:cs="Arial"/>
          <w:sz w:val="18"/>
          <w:szCs w:val="18"/>
        </w:rPr>
        <w:t xml:space="preserve">rocessed tobacco, which is used to manufacture tobacco products, is regulated but is not subject to Federal excise tax. </w:t>
      </w:r>
    </w:p>
  </w:footnote>
  <w:footnote w:id="3">
    <w:p w:rsidR="001075BF" w:rsidRPr="00E16FE2" w:rsidP="001075BF" w14:paraId="128FECE0" w14:textId="369045B1">
      <w:pPr>
        <w:suppressAutoHyphens/>
        <w:rPr>
          <w:rFonts w:ascii="Arial" w:hAnsi="Arial" w:cs="Arial"/>
          <w:sz w:val="18"/>
          <w:szCs w:val="18"/>
        </w:rPr>
      </w:pPr>
      <w:r w:rsidRPr="00E16FE2">
        <w:rPr>
          <w:rStyle w:val="FootnoteReference"/>
          <w:rFonts w:ascii="Arial" w:hAnsi="Arial" w:eastAsiaTheme="majorEastAsia" w:cs="Arial"/>
          <w:sz w:val="22"/>
          <w:szCs w:val="22"/>
        </w:rPr>
        <w:footnoteRef/>
      </w:r>
      <w:r w:rsidRPr="00E16FE2">
        <w:rPr>
          <w:rFonts w:ascii="Arial" w:hAnsi="Arial" w:cs="Arial"/>
          <w:sz w:val="22"/>
          <w:szCs w:val="22"/>
        </w:rPr>
        <w:t xml:space="preserve"> </w:t>
      </w:r>
      <w:r w:rsidRPr="00E16FE2">
        <w:rPr>
          <w:rFonts w:ascii="Arial" w:hAnsi="Arial" w:cs="Arial"/>
          <w:sz w:val="18"/>
          <w:szCs w:val="18"/>
        </w:rPr>
        <w:t xml:space="preserve">Fully-loaded Labor Rate per Hour = Hourly wage rate multiplied by a factor of 1.44 </w:t>
      </w:r>
      <w:r>
        <w:rPr>
          <w:rFonts w:ascii="Arial" w:hAnsi="Arial" w:cs="Arial"/>
          <w:sz w:val="18"/>
          <w:szCs w:val="18"/>
        </w:rPr>
        <w:t xml:space="preserve">for the private sector and 1.6 for local governments (excluding schools and hospitals) </w:t>
      </w:r>
      <w:r w:rsidRPr="00E16FE2">
        <w:rPr>
          <w:rFonts w:ascii="Arial" w:hAnsi="Arial" w:cs="Arial"/>
          <w:sz w:val="18"/>
          <w:szCs w:val="18"/>
        </w:rPr>
        <w:t xml:space="preserve">to account for employee benefit costs.  Per the most recent U.S. Department of Labor, Bureau of Labor Statistics, data for National Industry-Specific Occupational Employment and Wage Estimates for NAICS 312200—Tobacco Product Manufacturing, the average fully-loaded labor rate per hour for </w:t>
      </w:r>
      <w:r>
        <w:rPr>
          <w:rFonts w:ascii="Arial" w:hAnsi="Arial" w:cs="Arial"/>
          <w:sz w:val="18"/>
          <w:szCs w:val="18"/>
        </w:rPr>
        <w:t xml:space="preserve">Compliance Officers (13–1041) </w:t>
      </w:r>
      <w:r w:rsidRPr="00E16FE2">
        <w:rPr>
          <w:rFonts w:ascii="Arial" w:hAnsi="Arial" w:cs="Arial"/>
          <w:sz w:val="18"/>
          <w:szCs w:val="18"/>
        </w:rPr>
        <w:t>is $</w:t>
      </w:r>
      <w:r>
        <w:rPr>
          <w:rFonts w:ascii="Arial" w:hAnsi="Arial" w:cs="Arial"/>
          <w:sz w:val="18"/>
          <w:szCs w:val="18"/>
        </w:rPr>
        <w:t xml:space="preserve">61.06 based on a mean hourly wage of $42.40.  For Compliance Officers in local government (excluding schools and hospitals), the </w:t>
      </w:r>
      <w:r w:rsidRPr="001075BF">
        <w:rPr>
          <w:rFonts w:ascii="Arial" w:hAnsi="Arial" w:cs="Arial"/>
          <w:sz w:val="18"/>
          <w:szCs w:val="18"/>
        </w:rPr>
        <w:t>average fully-loaded labor rate per hour for Compliance Officers (13–1041) is $</w:t>
      </w:r>
      <w:r>
        <w:rPr>
          <w:rFonts w:ascii="Arial" w:hAnsi="Arial" w:cs="Arial"/>
          <w:sz w:val="18"/>
          <w:szCs w:val="18"/>
        </w:rPr>
        <w:t xml:space="preserve">57.46, based on a mean hourly wage of $35.91.  </w:t>
      </w:r>
      <w:r w:rsidRPr="00E16FE2">
        <w:rPr>
          <w:rFonts w:ascii="Arial" w:hAnsi="Arial" w:cs="Arial"/>
          <w:sz w:val="18"/>
          <w:szCs w:val="18"/>
        </w:rPr>
        <w:t xml:space="preserve">See </w:t>
      </w:r>
      <w:r>
        <w:rPr>
          <w:rFonts w:ascii="Arial" w:hAnsi="Arial" w:cs="Arial"/>
          <w:sz w:val="18"/>
          <w:szCs w:val="18"/>
        </w:rPr>
        <w:t xml:space="preserve">the Bureau of Labor Statistics website at </w:t>
      </w:r>
      <w:r w:rsidRPr="001075BF">
        <w:rPr>
          <w:rFonts w:ascii="Arial" w:hAnsi="Arial" w:cs="Arial"/>
          <w:i/>
          <w:sz w:val="18"/>
          <w:szCs w:val="18"/>
        </w:rPr>
        <w:t>https://data.bls.gov/oes/#/industry/312200</w:t>
      </w:r>
      <w:r>
        <w:rPr>
          <w:rFonts w:ascii="Arial" w:hAnsi="Arial" w:cs="Arial"/>
          <w:i/>
          <w:sz w:val="18"/>
          <w:szCs w:val="18"/>
        </w:rPr>
        <w:t xml:space="preserve"> and </w:t>
      </w:r>
      <w:r w:rsidR="00DC7FF3">
        <w:rPr>
          <w:rFonts w:ascii="Arial" w:hAnsi="Arial" w:cs="Arial"/>
          <w:i/>
          <w:sz w:val="18"/>
          <w:szCs w:val="18"/>
        </w:rPr>
        <w:t>h</w:t>
      </w:r>
      <w:r>
        <w:rPr>
          <w:rFonts w:ascii="Arial" w:hAnsi="Arial" w:cs="Arial"/>
          <w:i/>
          <w:sz w:val="18"/>
          <w:szCs w:val="18"/>
        </w:rPr>
        <w:t xml:space="preserve">ttps://data.bls.gov/oe?#/999300. </w:t>
      </w:r>
    </w:p>
  </w:footnote>
  <w:footnote w:id="4">
    <w:p w:rsidR="0063090D" w:rsidRPr="00C009D7" w:rsidP="00854FAD" w14:paraId="26DFE507" w14:textId="0B690A04">
      <w:pPr>
        <w:suppressAutoHyphens/>
        <w:rPr>
          <w:rFonts w:ascii="Arial" w:hAnsi="Arial" w:cs="Arial"/>
          <w:sz w:val="18"/>
          <w:szCs w:val="18"/>
        </w:rPr>
      </w:pPr>
      <w:r w:rsidRPr="00B33FC1">
        <w:rPr>
          <w:rStyle w:val="FootnoteReference"/>
          <w:rFonts w:ascii="Arial" w:hAnsi="Arial" w:cs="Arial"/>
          <w:sz w:val="22"/>
          <w:szCs w:val="22"/>
        </w:rPr>
        <w:footnoteRef/>
      </w:r>
      <w:r w:rsidRPr="00B33FC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 xml:space="preserve">are:  (1) </w:t>
      </w:r>
      <w:r w:rsidR="00902B8E">
        <w:rPr>
          <w:rFonts w:ascii="Arial" w:hAnsi="Arial" w:cs="Arial"/>
          <w:sz w:val="18"/>
          <w:szCs w:val="18"/>
        </w:rPr>
        <w:t xml:space="preserve">For GS–7, step 5, </w:t>
      </w:r>
      <w:r>
        <w:rPr>
          <w:rFonts w:ascii="Arial" w:hAnsi="Arial" w:cs="Arial"/>
          <w:sz w:val="18"/>
          <w:szCs w:val="18"/>
        </w:rPr>
        <w:t>$</w:t>
      </w:r>
      <w:r w:rsidR="00902B8E">
        <w:rPr>
          <w:rFonts w:ascii="Arial" w:hAnsi="Arial" w:cs="Arial"/>
          <w:sz w:val="18"/>
          <w:szCs w:val="18"/>
        </w:rPr>
        <w:t>46.52, based on an hourly wage of $28.54;</w:t>
      </w:r>
      <w:r>
        <w:rPr>
          <w:rFonts w:ascii="Arial" w:hAnsi="Arial" w:cs="Arial"/>
          <w:sz w:val="18"/>
          <w:szCs w:val="18"/>
        </w:rPr>
        <w:t xml:space="preserve"> (2) </w:t>
      </w:r>
      <w:r w:rsidR="00902B8E">
        <w:rPr>
          <w:rFonts w:ascii="Arial" w:hAnsi="Arial" w:cs="Arial"/>
          <w:sz w:val="18"/>
          <w:szCs w:val="18"/>
        </w:rPr>
        <w:t xml:space="preserve">For GS–12, step 5, </w:t>
      </w:r>
      <w:r>
        <w:rPr>
          <w:rFonts w:ascii="Arial" w:hAnsi="Arial" w:cs="Arial"/>
          <w:sz w:val="18"/>
          <w:szCs w:val="18"/>
        </w:rPr>
        <w:t>$</w:t>
      </w:r>
      <w:r w:rsidR="00902B8E">
        <w:rPr>
          <w:rFonts w:ascii="Arial" w:hAnsi="Arial" w:cs="Arial"/>
          <w:sz w:val="18"/>
          <w:szCs w:val="18"/>
        </w:rPr>
        <w:t xml:space="preserve">82.53, based on an hourly wage of </w:t>
      </w:r>
      <w:r>
        <w:rPr>
          <w:rFonts w:ascii="Arial" w:hAnsi="Arial" w:cs="Arial"/>
          <w:sz w:val="18"/>
          <w:szCs w:val="18"/>
        </w:rPr>
        <w:t>73.12</w:t>
      </w:r>
      <w:r w:rsidR="00902B8E">
        <w:rPr>
          <w:rFonts w:ascii="Arial" w:hAnsi="Arial" w:cs="Arial"/>
          <w:sz w:val="18"/>
          <w:szCs w:val="18"/>
        </w:rPr>
        <w:t xml:space="preserve">; and </w:t>
      </w:r>
      <w:r w:rsidR="009B38E1">
        <w:rPr>
          <w:rFonts w:ascii="Arial" w:hAnsi="Arial" w:cs="Arial"/>
          <w:sz w:val="18"/>
          <w:szCs w:val="18"/>
        </w:rPr>
        <w:t xml:space="preserve">(3) </w:t>
      </w:r>
      <w:r w:rsidR="00902B8E">
        <w:rPr>
          <w:rFonts w:ascii="Arial" w:hAnsi="Arial" w:cs="Arial"/>
          <w:sz w:val="18"/>
          <w:szCs w:val="18"/>
        </w:rPr>
        <w:t xml:space="preserve">For GS–14, step 5, $115.96, based on an hourly wage of $71.14.  </w:t>
      </w:r>
      <w:r>
        <w:rPr>
          <w:rFonts w:ascii="Arial" w:hAnsi="Arial" w:cs="Arial"/>
          <w:sz w:val="18"/>
          <w:szCs w:val="18"/>
        </w:rPr>
        <w:t xml:space="preserve">See </w:t>
      </w:r>
      <w:r w:rsidR="00902B8E">
        <w:rPr>
          <w:rFonts w:ascii="Arial" w:hAnsi="Arial" w:cs="Arial"/>
          <w:sz w:val="18"/>
          <w:szCs w:val="18"/>
        </w:rPr>
        <w:t xml:space="preserve">the OPM wage table at </w:t>
      </w:r>
      <w:r w:rsidRPr="00A948A6">
        <w:rPr>
          <w:rFonts w:ascii="Arial" w:hAnsi="Arial" w:cs="Arial"/>
          <w:i/>
          <w:sz w:val="18"/>
          <w:szCs w:val="18"/>
        </w:rPr>
        <w:t>https://www.opm.gov/policy-data-oversight/pay-leave/salaries-wages/salary-tables/pdf/202</w:t>
      </w:r>
      <w:r w:rsidR="00902B8E">
        <w:rPr>
          <w:rFonts w:ascii="Arial" w:hAnsi="Arial" w:cs="Arial"/>
          <w:i/>
          <w:sz w:val="18"/>
          <w:szCs w:val="18"/>
        </w:rPr>
        <w:t>6</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90D" w:rsidRPr="007A5D4B" w:rsidP="007A5D4B" w14:paraId="21DB1824" w14:textId="7A9458D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003D7">
      <w:rPr>
        <w:rStyle w:val="PageNumber"/>
        <w:rFonts w:ascii="Arial" w:hAnsi="Arial" w:cs="Arial"/>
        <w:noProof/>
        <w:sz w:val="22"/>
        <w:szCs w:val="22"/>
      </w:rPr>
      <w:t>9</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2E3A81"/>
    <w:multiLevelType w:val="hybridMultilevel"/>
    <w:tmpl w:val="F31E4B40"/>
    <w:lvl w:ilvl="0">
      <w:start w:val="1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F32F89"/>
    <w:multiLevelType w:val="hybridMultilevel"/>
    <w:tmpl w:val="BFE425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30F6D3A"/>
    <w:multiLevelType w:val="hybridMultilevel"/>
    <w:tmpl w:val="40B6115E"/>
    <w:lvl w:ilvl="0">
      <w:start w:val="15"/>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84824AB"/>
    <w:multiLevelType w:val="hybridMultilevel"/>
    <w:tmpl w:val="6672847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20545F69"/>
    <w:multiLevelType w:val="hybridMultilevel"/>
    <w:tmpl w:val="3C0644F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B1072"/>
    <w:multiLevelType w:val="hybridMultilevel"/>
    <w:tmpl w:val="3D02D87C"/>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E9D7D3A"/>
    <w:multiLevelType w:val="hybridMultilevel"/>
    <w:tmpl w:val="BC5E150E"/>
    <w:lvl w:ilvl="0">
      <w:start w:val="1"/>
      <w:numFmt w:val="bullet"/>
      <w:lvlText w:val=""/>
      <w:lvlJc w:val="left"/>
      <w:pPr>
        <w:ind w:left="117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4A2E7F"/>
    <w:multiLevelType w:val="hybridMultilevel"/>
    <w:tmpl w:val="0DA614B0"/>
    <w:lvl w:ilvl="0">
      <w:start w:val="0"/>
      <w:numFmt w:val="bullet"/>
      <w:lvlText w:val=""/>
      <w:lvlJc w:val="left"/>
      <w:pPr>
        <w:ind w:left="720" w:hanging="360"/>
      </w:pPr>
      <w:rPr>
        <w:rFonts w:ascii="Wingdings" w:eastAsia="Times New Roman"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8D15E02"/>
    <w:multiLevelType w:val="hybridMultilevel"/>
    <w:tmpl w:val="55D09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1563A68"/>
    <w:multiLevelType w:val="hybridMultilevel"/>
    <w:tmpl w:val="476EA7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879587065">
    <w:abstractNumId w:val="15"/>
  </w:num>
  <w:num w:numId="2" w16cid:durableId="1197699054">
    <w:abstractNumId w:val="7"/>
  </w:num>
  <w:num w:numId="3" w16cid:durableId="1821120285">
    <w:abstractNumId w:val="6"/>
  </w:num>
  <w:num w:numId="4" w16cid:durableId="143400520">
    <w:abstractNumId w:val="17"/>
  </w:num>
  <w:num w:numId="5" w16cid:durableId="167794460">
    <w:abstractNumId w:val="10"/>
  </w:num>
  <w:num w:numId="6" w16cid:durableId="1650206321">
    <w:abstractNumId w:val="18"/>
  </w:num>
  <w:num w:numId="7" w16cid:durableId="1930506764">
    <w:abstractNumId w:val="12"/>
  </w:num>
  <w:num w:numId="8" w16cid:durableId="1157725810">
    <w:abstractNumId w:val="0"/>
  </w:num>
  <w:num w:numId="9" w16cid:durableId="1031031638">
    <w:abstractNumId w:val="4"/>
  </w:num>
  <w:num w:numId="10" w16cid:durableId="937249279">
    <w:abstractNumId w:val="11"/>
  </w:num>
  <w:num w:numId="11" w16cid:durableId="1995331381">
    <w:abstractNumId w:val="14"/>
  </w:num>
  <w:num w:numId="12" w16cid:durableId="180433305">
    <w:abstractNumId w:val="1"/>
  </w:num>
  <w:num w:numId="13" w16cid:durableId="443574579">
    <w:abstractNumId w:val="3"/>
  </w:num>
  <w:num w:numId="14" w16cid:durableId="1585796632">
    <w:abstractNumId w:val="8"/>
  </w:num>
  <w:num w:numId="15" w16cid:durableId="1109399502">
    <w:abstractNumId w:val="5"/>
  </w:num>
  <w:num w:numId="16" w16cid:durableId="568539640">
    <w:abstractNumId w:val="2"/>
  </w:num>
  <w:num w:numId="17" w16cid:durableId="2053113467">
    <w:abstractNumId w:val="13"/>
  </w:num>
  <w:num w:numId="18" w16cid:durableId="745222749">
    <w:abstractNumId w:val="9"/>
  </w:num>
  <w:num w:numId="19" w16cid:durableId="46341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63192"/>
    <w:rsid w:val="00064B0A"/>
    <w:rsid w:val="0007089D"/>
    <w:rsid w:val="00074898"/>
    <w:rsid w:val="00075CD7"/>
    <w:rsid w:val="00086AF4"/>
    <w:rsid w:val="00090251"/>
    <w:rsid w:val="00095F53"/>
    <w:rsid w:val="000A1EA6"/>
    <w:rsid w:val="000A2E33"/>
    <w:rsid w:val="000A326A"/>
    <w:rsid w:val="000A35CC"/>
    <w:rsid w:val="000A4E1A"/>
    <w:rsid w:val="000B3E08"/>
    <w:rsid w:val="000C1C46"/>
    <w:rsid w:val="000C28DA"/>
    <w:rsid w:val="000D5850"/>
    <w:rsid w:val="000D6313"/>
    <w:rsid w:val="000D78D3"/>
    <w:rsid w:val="000D7AD6"/>
    <w:rsid w:val="000E0148"/>
    <w:rsid w:val="000E3FCC"/>
    <w:rsid w:val="000E68C5"/>
    <w:rsid w:val="00101DE7"/>
    <w:rsid w:val="0010756D"/>
    <w:rsid w:val="001075BF"/>
    <w:rsid w:val="00113B41"/>
    <w:rsid w:val="00122AED"/>
    <w:rsid w:val="0012534F"/>
    <w:rsid w:val="0013150B"/>
    <w:rsid w:val="001379C0"/>
    <w:rsid w:val="00144E69"/>
    <w:rsid w:val="001607C5"/>
    <w:rsid w:val="001608E4"/>
    <w:rsid w:val="00162827"/>
    <w:rsid w:val="00183B9A"/>
    <w:rsid w:val="00184ECE"/>
    <w:rsid w:val="001905FB"/>
    <w:rsid w:val="001934F0"/>
    <w:rsid w:val="001952C1"/>
    <w:rsid w:val="001A04D2"/>
    <w:rsid w:val="001A135D"/>
    <w:rsid w:val="001B64E5"/>
    <w:rsid w:val="001C44FC"/>
    <w:rsid w:val="001C69FA"/>
    <w:rsid w:val="001D0C59"/>
    <w:rsid w:val="001D1B83"/>
    <w:rsid w:val="001D6747"/>
    <w:rsid w:val="001E05B3"/>
    <w:rsid w:val="001E2349"/>
    <w:rsid w:val="001E2465"/>
    <w:rsid w:val="001E59C2"/>
    <w:rsid w:val="001E5DB7"/>
    <w:rsid w:val="001E77FE"/>
    <w:rsid w:val="001E7BDE"/>
    <w:rsid w:val="001F2913"/>
    <w:rsid w:val="00201BF8"/>
    <w:rsid w:val="002023F9"/>
    <w:rsid w:val="00207AE8"/>
    <w:rsid w:val="002202B7"/>
    <w:rsid w:val="0022149D"/>
    <w:rsid w:val="0022156B"/>
    <w:rsid w:val="002317D6"/>
    <w:rsid w:val="002325E2"/>
    <w:rsid w:val="0023470A"/>
    <w:rsid w:val="00242D7D"/>
    <w:rsid w:val="00250066"/>
    <w:rsid w:val="00251A85"/>
    <w:rsid w:val="00252637"/>
    <w:rsid w:val="00253757"/>
    <w:rsid w:val="002601AE"/>
    <w:rsid w:val="00273CEE"/>
    <w:rsid w:val="00276081"/>
    <w:rsid w:val="0028292D"/>
    <w:rsid w:val="002831F7"/>
    <w:rsid w:val="00285FDE"/>
    <w:rsid w:val="002A0B62"/>
    <w:rsid w:val="002A0C20"/>
    <w:rsid w:val="002A2407"/>
    <w:rsid w:val="002B47FB"/>
    <w:rsid w:val="002B762C"/>
    <w:rsid w:val="002C116D"/>
    <w:rsid w:val="002C787E"/>
    <w:rsid w:val="002D02E8"/>
    <w:rsid w:val="002D1324"/>
    <w:rsid w:val="002D444B"/>
    <w:rsid w:val="002E6145"/>
    <w:rsid w:val="002F4DEA"/>
    <w:rsid w:val="003169B9"/>
    <w:rsid w:val="0032042F"/>
    <w:rsid w:val="00327683"/>
    <w:rsid w:val="003301DA"/>
    <w:rsid w:val="0033260C"/>
    <w:rsid w:val="00332CD8"/>
    <w:rsid w:val="0033312A"/>
    <w:rsid w:val="003413F4"/>
    <w:rsid w:val="00343314"/>
    <w:rsid w:val="00346469"/>
    <w:rsid w:val="00352B11"/>
    <w:rsid w:val="00360F4A"/>
    <w:rsid w:val="00372B3B"/>
    <w:rsid w:val="00375D16"/>
    <w:rsid w:val="00376B6B"/>
    <w:rsid w:val="00381FFC"/>
    <w:rsid w:val="0038747C"/>
    <w:rsid w:val="003A19D6"/>
    <w:rsid w:val="003A4DFA"/>
    <w:rsid w:val="003A55B3"/>
    <w:rsid w:val="003B5FB5"/>
    <w:rsid w:val="003C1045"/>
    <w:rsid w:val="003C1E53"/>
    <w:rsid w:val="003C1FD2"/>
    <w:rsid w:val="003C332B"/>
    <w:rsid w:val="003C425B"/>
    <w:rsid w:val="003C5CF2"/>
    <w:rsid w:val="003D0D44"/>
    <w:rsid w:val="003D22B5"/>
    <w:rsid w:val="003D6258"/>
    <w:rsid w:val="003E0DFD"/>
    <w:rsid w:val="003F2111"/>
    <w:rsid w:val="0040027F"/>
    <w:rsid w:val="00401753"/>
    <w:rsid w:val="00403F1B"/>
    <w:rsid w:val="0042173F"/>
    <w:rsid w:val="00423163"/>
    <w:rsid w:val="00430C68"/>
    <w:rsid w:val="00433873"/>
    <w:rsid w:val="0044522E"/>
    <w:rsid w:val="00447B6B"/>
    <w:rsid w:val="004769A0"/>
    <w:rsid w:val="00476C1C"/>
    <w:rsid w:val="004806AE"/>
    <w:rsid w:val="004A18F8"/>
    <w:rsid w:val="004A30C7"/>
    <w:rsid w:val="004A3DE5"/>
    <w:rsid w:val="004A64E1"/>
    <w:rsid w:val="004B29FA"/>
    <w:rsid w:val="004C15CA"/>
    <w:rsid w:val="004C3724"/>
    <w:rsid w:val="004D086A"/>
    <w:rsid w:val="004D1808"/>
    <w:rsid w:val="004D3468"/>
    <w:rsid w:val="004D37E7"/>
    <w:rsid w:val="004D4299"/>
    <w:rsid w:val="004E1E45"/>
    <w:rsid w:val="004E2C89"/>
    <w:rsid w:val="004F62C7"/>
    <w:rsid w:val="004F7C45"/>
    <w:rsid w:val="005003D7"/>
    <w:rsid w:val="005007A4"/>
    <w:rsid w:val="00500F46"/>
    <w:rsid w:val="00502A66"/>
    <w:rsid w:val="0050368E"/>
    <w:rsid w:val="005115AC"/>
    <w:rsid w:val="0051201F"/>
    <w:rsid w:val="00520941"/>
    <w:rsid w:val="00522735"/>
    <w:rsid w:val="005278E4"/>
    <w:rsid w:val="00536D29"/>
    <w:rsid w:val="00537771"/>
    <w:rsid w:val="00550FFB"/>
    <w:rsid w:val="00551411"/>
    <w:rsid w:val="00563983"/>
    <w:rsid w:val="00586B7D"/>
    <w:rsid w:val="005A6AF2"/>
    <w:rsid w:val="005B7DBF"/>
    <w:rsid w:val="005C282B"/>
    <w:rsid w:val="005C2B01"/>
    <w:rsid w:val="005C2CB5"/>
    <w:rsid w:val="005E37DA"/>
    <w:rsid w:val="005E4F99"/>
    <w:rsid w:val="005E4F9B"/>
    <w:rsid w:val="005F3392"/>
    <w:rsid w:val="00606B70"/>
    <w:rsid w:val="006233D8"/>
    <w:rsid w:val="00623F5A"/>
    <w:rsid w:val="006244FF"/>
    <w:rsid w:val="00626E9A"/>
    <w:rsid w:val="0063090D"/>
    <w:rsid w:val="00631780"/>
    <w:rsid w:val="00631967"/>
    <w:rsid w:val="006327FB"/>
    <w:rsid w:val="00633ED6"/>
    <w:rsid w:val="0066099A"/>
    <w:rsid w:val="00663972"/>
    <w:rsid w:val="00663FF8"/>
    <w:rsid w:val="00666472"/>
    <w:rsid w:val="00666981"/>
    <w:rsid w:val="00675C3A"/>
    <w:rsid w:val="00676DAC"/>
    <w:rsid w:val="00682444"/>
    <w:rsid w:val="0069288E"/>
    <w:rsid w:val="0069718A"/>
    <w:rsid w:val="006A0EED"/>
    <w:rsid w:val="006A35C6"/>
    <w:rsid w:val="006B1106"/>
    <w:rsid w:val="006B7E47"/>
    <w:rsid w:val="006C220B"/>
    <w:rsid w:val="006D3E9E"/>
    <w:rsid w:val="006D4D33"/>
    <w:rsid w:val="006E6EA5"/>
    <w:rsid w:val="006F05DA"/>
    <w:rsid w:val="006F0ACC"/>
    <w:rsid w:val="006F2142"/>
    <w:rsid w:val="00703D10"/>
    <w:rsid w:val="00715EBB"/>
    <w:rsid w:val="00717FD1"/>
    <w:rsid w:val="00721C76"/>
    <w:rsid w:val="00722685"/>
    <w:rsid w:val="00723155"/>
    <w:rsid w:val="00725FEC"/>
    <w:rsid w:val="00734B25"/>
    <w:rsid w:val="007357CB"/>
    <w:rsid w:val="00736DD6"/>
    <w:rsid w:val="00742B65"/>
    <w:rsid w:val="00744D95"/>
    <w:rsid w:val="00746E3A"/>
    <w:rsid w:val="007546D3"/>
    <w:rsid w:val="00773C64"/>
    <w:rsid w:val="00777625"/>
    <w:rsid w:val="00783979"/>
    <w:rsid w:val="007861FE"/>
    <w:rsid w:val="00793351"/>
    <w:rsid w:val="00795583"/>
    <w:rsid w:val="007A5D4B"/>
    <w:rsid w:val="007A7208"/>
    <w:rsid w:val="007B1F76"/>
    <w:rsid w:val="007B4E08"/>
    <w:rsid w:val="007B59B5"/>
    <w:rsid w:val="007C039F"/>
    <w:rsid w:val="007C68E7"/>
    <w:rsid w:val="007C6C84"/>
    <w:rsid w:val="007C7393"/>
    <w:rsid w:val="007D08AB"/>
    <w:rsid w:val="007D5727"/>
    <w:rsid w:val="007D7980"/>
    <w:rsid w:val="007E57D5"/>
    <w:rsid w:val="007E65B2"/>
    <w:rsid w:val="007F23F3"/>
    <w:rsid w:val="007F40E3"/>
    <w:rsid w:val="007F4A09"/>
    <w:rsid w:val="00804B0C"/>
    <w:rsid w:val="00807CA7"/>
    <w:rsid w:val="00811A04"/>
    <w:rsid w:val="00822F09"/>
    <w:rsid w:val="00826018"/>
    <w:rsid w:val="00827956"/>
    <w:rsid w:val="00827B66"/>
    <w:rsid w:val="00835612"/>
    <w:rsid w:val="00840348"/>
    <w:rsid w:val="008426E0"/>
    <w:rsid w:val="0084640C"/>
    <w:rsid w:val="00851169"/>
    <w:rsid w:val="00853E85"/>
    <w:rsid w:val="00854FAD"/>
    <w:rsid w:val="00855FFF"/>
    <w:rsid w:val="008603B9"/>
    <w:rsid w:val="00863328"/>
    <w:rsid w:val="0086383A"/>
    <w:rsid w:val="00874B6E"/>
    <w:rsid w:val="00874C51"/>
    <w:rsid w:val="00880A10"/>
    <w:rsid w:val="00882D9F"/>
    <w:rsid w:val="00887E57"/>
    <w:rsid w:val="008A7B84"/>
    <w:rsid w:val="008B146B"/>
    <w:rsid w:val="008B23DE"/>
    <w:rsid w:val="008B4220"/>
    <w:rsid w:val="008C30E8"/>
    <w:rsid w:val="008C399F"/>
    <w:rsid w:val="008D4C1D"/>
    <w:rsid w:val="008E32CD"/>
    <w:rsid w:val="008F374A"/>
    <w:rsid w:val="008F6E24"/>
    <w:rsid w:val="009008C4"/>
    <w:rsid w:val="00902B8E"/>
    <w:rsid w:val="00902D7A"/>
    <w:rsid w:val="00911242"/>
    <w:rsid w:val="00925826"/>
    <w:rsid w:val="00930700"/>
    <w:rsid w:val="009321A1"/>
    <w:rsid w:val="00941908"/>
    <w:rsid w:val="00957E0D"/>
    <w:rsid w:val="009614DC"/>
    <w:rsid w:val="009618DF"/>
    <w:rsid w:val="00963723"/>
    <w:rsid w:val="0096457D"/>
    <w:rsid w:val="00965E7F"/>
    <w:rsid w:val="00972301"/>
    <w:rsid w:val="00977C7B"/>
    <w:rsid w:val="009806C6"/>
    <w:rsid w:val="00987432"/>
    <w:rsid w:val="00990656"/>
    <w:rsid w:val="009911F6"/>
    <w:rsid w:val="009A1CD5"/>
    <w:rsid w:val="009A4F30"/>
    <w:rsid w:val="009A50CB"/>
    <w:rsid w:val="009A6532"/>
    <w:rsid w:val="009A70B0"/>
    <w:rsid w:val="009B202F"/>
    <w:rsid w:val="009B38E1"/>
    <w:rsid w:val="009C574A"/>
    <w:rsid w:val="009C7A6B"/>
    <w:rsid w:val="009D0781"/>
    <w:rsid w:val="009D603C"/>
    <w:rsid w:val="009E08A9"/>
    <w:rsid w:val="009E3097"/>
    <w:rsid w:val="009E4E4C"/>
    <w:rsid w:val="009F59A5"/>
    <w:rsid w:val="00A134B3"/>
    <w:rsid w:val="00A16215"/>
    <w:rsid w:val="00A169F8"/>
    <w:rsid w:val="00A17E04"/>
    <w:rsid w:val="00A201BF"/>
    <w:rsid w:val="00A4133B"/>
    <w:rsid w:val="00A43CFB"/>
    <w:rsid w:val="00A477B9"/>
    <w:rsid w:val="00A5167D"/>
    <w:rsid w:val="00A5320B"/>
    <w:rsid w:val="00A6196C"/>
    <w:rsid w:val="00A63191"/>
    <w:rsid w:val="00A6414F"/>
    <w:rsid w:val="00A77848"/>
    <w:rsid w:val="00A945A5"/>
    <w:rsid w:val="00A948A6"/>
    <w:rsid w:val="00A94F2E"/>
    <w:rsid w:val="00AA1508"/>
    <w:rsid w:val="00AA3F8F"/>
    <w:rsid w:val="00AA6881"/>
    <w:rsid w:val="00AB7CF5"/>
    <w:rsid w:val="00AC16D6"/>
    <w:rsid w:val="00AC281C"/>
    <w:rsid w:val="00AC5D26"/>
    <w:rsid w:val="00AC686F"/>
    <w:rsid w:val="00AD5C80"/>
    <w:rsid w:val="00AE58CE"/>
    <w:rsid w:val="00AF060A"/>
    <w:rsid w:val="00AF1157"/>
    <w:rsid w:val="00AF180E"/>
    <w:rsid w:val="00AF344D"/>
    <w:rsid w:val="00B00C66"/>
    <w:rsid w:val="00B014B9"/>
    <w:rsid w:val="00B02368"/>
    <w:rsid w:val="00B06EE5"/>
    <w:rsid w:val="00B1047F"/>
    <w:rsid w:val="00B13C66"/>
    <w:rsid w:val="00B21D1F"/>
    <w:rsid w:val="00B23FF6"/>
    <w:rsid w:val="00B30CD3"/>
    <w:rsid w:val="00B31E02"/>
    <w:rsid w:val="00B33FC1"/>
    <w:rsid w:val="00B35D18"/>
    <w:rsid w:val="00B36390"/>
    <w:rsid w:val="00B376CA"/>
    <w:rsid w:val="00B449E1"/>
    <w:rsid w:val="00B46244"/>
    <w:rsid w:val="00B47732"/>
    <w:rsid w:val="00B502FE"/>
    <w:rsid w:val="00B508E9"/>
    <w:rsid w:val="00B65304"/>
    <w:rsid w:val="00B72AC4"/>
    <w:rsid w:val="00B8672A"/>
    <w:rsid w:val="00B903C3"/>
    <w:rsid w:val="00B95061"/>
    <w:rsid w:val="00B954FA"/>
    <w:rsid w:val="00BA0C72"/>
    <w:rsid w:val="00BA1A21"/>
    <w:rsid w:val="00BA3D4B"/>
    <w:rsid w:val="00BA6161"/>
    <w:rsid w:val="00BB67E5"/>
    <w:rsid w:val="00BC1D1F"/>
    <w:rsid w:val="00BD3333"/>
    <w:rsid w:val="00BE3C19"/>
    <w:rsid w:val="00BE6451"/>
    <w:rsid w:val="00BF3E2E"/>
    <w:rsid w:val="00BF6875"/>
    <w:rsid w:val="00C009D7"/>
    <w:rsid w:val="00C0410A"/>
    <w:rsid w:val="00C05949"/>
    <w:rsid w:val="00C05CE1"/>
    <w:rsid w:val="00C1362D"/>
    <w:rsid w:val="00C138D6"/>
    <w:rsid w:val="00C16EE8"/>
    <w:rsid w:val="00C271EA"/>
    <w:rsid w:val="00C32EF8"/>
    <w:rsid w:val="00C3312A"/>
    <w:rsid w:val="00C344CB"/>
    <w:rsid w:val="00C41615"/>
    <w:rsid w:val="00C4256D"/>
    <w:rsid w:val="00C4571C"/>
    <w:rsid w:val="00C526B8"/>
    <w:rsid w:val="00C543FF"/>
    <w:rsid w:val="00C55B6D"/>
    <w:rsid w:val="00C64D2C"/>
    <w:rsid w:val="00C65624"/>
    <w:rsid w:val="00C70BB8"/>
    <w:rsid w:val="00C71838"/>
    <w:rsid w:val="00C73AFF"/>
    <w:rsid w:val="00C81652"/>
    <w:rsid w:val="00C93FBB"/>
    <w:rsid w:val="00CA07BF"/>
    <w:rsid w:val="00CA0998"/>
    <w:rsid w:val="00CA1D99"/>
    <w:rsid w:val="00CA45C1"/>
    <w:rsid w:val="00CA7E3C"/>
    <w:rsid w:val="00CB1E40"/>
    <w:rsid w:val="00CB4A84"/>
    <w:rsid w:val="00CB6F58"/>
    <w:rsid w:val="00CC294F"/>
    <w:rsid w:val="00CC2DE7"/>
    <w:rsid w:val="00CD21EC"/>
    <w:rsid w:val="00CD43DA"/>
    <w:rsid w:val="00CD470C"/>
    <w:rsid w:val="00CE12C0"/>
    <w:rsid w:val="00CE7C8D"/>
    <w:rsid w:val="00CF1C87"/>
    <w:rsid w:val="00CF2A2A"/>
    <w:rsid w:val="00CF31C8"/>
    <w:rsid w:val="00D004D6"/>
    <w:rsid w:val="00D01AA2"/>
    <w:rsid w:val="00D03A61"/>
    <w:rsid w:val="00D059BB"/>
    <w:rsid w:val="00D07825"/>
    <w:rsid w:val="00D23EA0"/>
    <w:rsid w:val="00D249E8"/>
    <w:rsid w:val="00D31FA7"/>
    <w:rsid w:val="00D322DF"/>
    <w:rsid w:val="00D36A5E"/>
    <w:rsid w:val="00D414AB"/>
    <w:rsid w:val="00D4368B"/>
    <w:rsid w:val="00D460BA"/>
    <w:rsid w:val="00D4693F"/>
    <w:rsid w:val="00D47E5E"/>
    <w:rsid w:val="00D502E6"/>
    <w:rsid w:val="00D50640"/>
    <w:rsid w:val="00D50FE9"/>
    <w:rsid w:val="00D56B01"/>
    <w:rsid w:val="00D60438"/>
    <w:rsid w:val="00D6325C"/>
    <w:rsid w:val="00D63BF9"/>
    <w:rsid w:val="00D656EA"/>
    <w:rsid w:val="00D66159"/>
    <w:rsid w:val="00D73D2D"/>
    <w:rsid w:val="00D7418B"/>
    <w:rsid w:val="00D742EE"/>
    <w:rsid w:val="00D76DF0"/>
    <w:rsid w:val="00D77474"/>
    <w:rsid w:val="00D85E10"/>
    <w:rsid w:val="00DA015C"/>
    <w:rsid w:val="00DA22BA"/>
    <w:rsid w:val="00DA29D8"/>
    <w:rsid w:val="00DA703D"/>
    <w:rsid w:val="00DC7FF3"/>
    <w:rsid w:val="00DD422C"/>
    <w:rsid w:val="00DE1821"/>
    <w:rsid w:val="00DE2807"/>
    <w:rsid w:val="00DE292E"/>
    <w:rsid w:val="00DE66FC"/>
    <w:rsid w:val="00DE7802"/>
    <w:rsid w:val="00DF264C"/>
    <w:rsid w:val="00DF5903"/>
    <w:rsid w:val="00DF5F98"/>
    <w:rsid w:val="00E05B22"/>
    <w:rsid w:val="00E115FD"/>
    <w:rsid w:val="00E16FE2"/>
    <w:rsid w:val="00E21DA3"/>
    <w:rsid w:val="00E323CD"/>
    <w:rsid w:val="00E368B3"/>
    <w:rsid w:val="00E414F9"/>
    <w:rsid w:val="00E41ED9"/>
    <w:rsid w:val="00E4448C"/>
    <w:rsid w:val="00E45CBA"/>
    <w:rsid w:val="00E51AD7"/>
    <w:rsid w:val="00E55EAC"/>
    <w:rsid w:val="00E5663C"/>
    <w:rsid w:val="00E56E11"/>
    <w:rsid w:val="00E660BE"/>
    <w:rsid w:val="00E6760D"/>
    <w:rsid w:val="00E70916"/>
    <w:rsid w:val="00E727F8"/>
    <w:rsid w:val="00E84357"/>
    <w:rsid w:val="00E86B1B"/>
    <w:rsid w:val="00E9497F"/>
    <w:rsid w:val="00EB5C01"/>
    <w:rsid w:val="00EC116A"/>
    <w:rsid w:val="00EC3DAE"/>
    <w:rsid w:val="00EC4FC3"/>
    <w:rsid w:val="00EC63E5"/>
    <w:rsid w:val="00ED4A03"/>
    <w:rsid w:val="00ED7233"/>
    <w:rsid w:val="00EE3A48"/>
    <w:rsid w:val="00EE4237"/>
    <w:rsid w:val="00F03208"/>
    <w:rsid w:val="00F04CE3"/>
    <w:rsid w:val="00F058FA"/>
    <w:rsid w:val="00F10C50"/>
    <w:rsid w:val="00F25C9F"/>
    <w:rsid w:val="00F361F0"/>
    <w:rsid w:val="00F36ED2"/>
    <w:rsid w:val="00F438D5"/>
    <w:rsid w:val="00F442A2"/>
    <w:rsid w:val="00F61449"/>
    <w:rsid w:val="00F618E0"/>
    <w:rsid w:val="00F73341"/>
    <w:rsid w:val="00F74E38"/>
    <w:rsid w:val="00F74E80"/>
    <w:rsid w:val="00F81CB6"/>
    <w:rsid w:val="00F85483"/>
    <w:rsid w:val="00F8591E"/>
    <w:rsid w:val="00F90211"/>
    <w:rsid w:val="00F95A6D"/>
    <w:rsid w:val="00F9797F"/>
    <w:rsid w:val="00FA228E"/>
    <w:rsid w:val="00FA5489"/>
    <w:rsid w:val="00FB3268"/>
    <w:rsid w:val="00FC0007"/>
    <w:rsid w:val="00FC7922"/>
    <w:rsid w:val="00FD18EE"/>
    <w:rsid w:val="00FE023D"/>
    <w:rsid w:val="00FE2700"/>
    <w:rsid w:val="00FE29D6"/>
    <w:rsid w:val="00FF0C74"/>
    <w:rsid w:val="00FF53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PlainText">
    <w:name w:val="Plain Text"/>
    <w:basedOn w:val="Normal"/>
    <w:link w:val="PlainTextChar"/>
    <w:rsid w:val="00663FF8"/>
    <w:rPr>
      <w:rFonts w:ascii="Courier New" w:hAnsi="Courier New"/>
      <w:sz w:val="20"/>
      <w:szCs w:val="20"/>
    </w:rPr>
  </w:style>
  <w:style w:type="character" w:customStyle="1" w:styleId="PlainTextChar">
    <w:name w:val="Plain Text Char"/>
    <w:basedOn w:val="DefaultParagraphFont"/>
    <w:link w:val="PlainText"/>
    <w:rsid w:val="00663FF8"/>
    <w:rPr>
      <w:rFonts w:ascii="Courier New" w:hAnsi="Courier New"/>
    </w:rPr>
  </w:style>
  <w:style w:type="paragraph" w:styleId="FootnoteText">
    <w:name w:val="footnote text"/>
    <w:basedOn w:val="Normal"/>
    <w:link w:val="FootnoteTextChar"/>
    <w:rsid w:val="00B376CA"/>
    <w:rPr>
      <w:sz w:val="20"/>
      <w:szCs w:val="20"/>
    </w:rPr>
  </w:style>
  <w:style w:type="character" w:customStyle="1" w:styleId="FootnoteTextChar">
    <w:name w:val="Footnote Text Char"/>
    <w:basedOn w:val="DefaultParagraphFont"/>
    <w:link w:val="FootnoteText"/>
    <w:rsid w:val="00B376CA"/>
  </w:style>
  <w:style w:type="character" w:styleId="FootnoteReference">
    <w:name w:val="footnote reference"/>
    <w:basedOn w:val="DefaultParagraphFont"/>
    <w:uiPriority w:val="99"/>
    <w:rsid w:val="00B376CA"/>
    <w:rPr>
      <w:vertAlign w:val="superscript"/>
    </w:rPr>
  </w:style>
  <w:style w:type="character" w:customStyle="1" w:styleId="HeaderChar">
    <w:name w:val="Header Char"/>
    <w:basedOn w:val="DefaultParagraphFont"/>
    <w:link w:val="Header"/>
    <w:uiPriority w:val="99"/>
    <w:rsid w:val="001D0C59"/>
  </w:style>
  <w:style w:type="table" w:customStyle="1" w:styleId="TableGrid11">
    <w:name w:val="Table Grid11"/>
    <w:basedOn w:val="TableNormal"/>
    <w:next w:val="TableGrid"/>
    <w:uiPriority w:val="39"/>
    <w:rsid w:val="00854F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2637"/>
    <w:rPr>
      <w:color w:val="605E5C"/>
      <w:shd w:val="clear" w:color="auto" w:fill="E1DFDD"/>
    </w:rPr>
  </w:style>
  <w:style w:type="paragraph" w:styleId="Revision">
    <w:name w:val="Revision"/>
    <w:hidden/>
    <w:uiPriority w:val="99"/>
    <w:semiHidden/>
    <w:rsid w:val="00B35D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3F906-AC98-497A-B9B7-8DAD20E2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3684</Words>
  <Characters>21002</Characters>
  <Application>Microsoft Office Word</Application>
  <DocSecurity>0</DocSecurity>
  <Lines>175</Lines>
  <Paragraphs>49</Paragraphs>
  <ScaleCrop>false</ScaleCrop>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2026-04-14T13:37:00Z</dcterms:created>
  <dcterms:modified xsi:type="dcterms:W3CDTF">2026-04-14T13:37:00Z</dcterms:modified>
</cp:coreProperties>
</file>