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F1157" w:rsidRPr="00E36511" w:rsidP="00D73D2D" w14:paraId="3B8E4956" w14:textId="77777777">
      <w:pPr>
        <w:suppressAutoHyphens/>
        <w:jc w:val="center"/>
        <w:rPr>
          <w:rFonts w:ascii="Arial" w:hAnsi="Arial" w:cs="Arial"/>
          <w:b/>
          <w:sz w:val="22"/>
          <w:szCs w:val="22"/>
        </w:rPr>
      </w:pPr>
      <w:r w:rsidRPr="00E36511">
        <w:rPr>
          <w:rFonts w:ascii="Arial" w:hAnsi="Arial" w:cs="Arial"/>
          <w:b/>
          <w:sz w:val="22"/>
          <w:szCs w:val="22"/>
        </w:rPr>
        <w:t>DEPARTMENT OF THE TREASURY</w:t>
      </w:r>
      <w:r w:rsidRPr="00E36511" w:rsidR="00D73D2D">
        <w:rPr>
          <w:rFonts w:ascii="Arial" w:hAnsi="Arial" w:cs="Arial"/>
          <w:b/>
          <w:sz w:val="22"/>
          <w:szCs w:val="22"/>
        </w:rPr>
        <w:t xml:space="preserve"> </w:t>
      </w:r>
    </w:p>
    <w:p w:rsidR="00AF1157" w:rsidRPr="00E36511" w:rsidP="00D73D2D" w14:paraId="5CA047B3" w14:textId="77777777">
      <w:pPr>
        <w:suppressAutoHyphens/>
        <w:jc w:val="center"/>
        <w:rPr>
          <w:rFonts w:ascii="Arial" w:hAnsi="Arial" w:cs="Arial"/>
        </w:rPr>
      </w:pPr>
    </w:p>
    <w:p w:rsidR="00AF1157" w:rsidRPr="00E36511" w:rsidP="00D73D2D" w14:paraId="0BEB879B" w14:textId="77777777">
      <w:pPr>
        <w:suppressAutoHyphens/>
        <w:jc w:val="center"/>
        <w:rPr>
          <w:rFonts w:ascii="Arial" w:hAnsi="Arial" w:cs="Arial"/>
          <w:b/>
          <w:sz w:val="22"/>
          <w:szCs w:val="22"/>
        </w:rPr>
      </w:pPr>
      <w:r w:rsidRPr="00E36511">
        <w:rPr>
          <w:rFonts w:ascii="Arial" w:hAnsi="Arial" w:cs="Arial"/>
          <w:b/>
          <w:sz w:val="22"/>
          <w:szCs w:val="22"/>
        </w:rPr>
        <w:t xml:space="preserve">ALCOHOL </w:t>
      </w:r>
      <w:r w:rsidRPr="00E36511" w:rsidR="00D004D6">
        <w:rPr>
          <w:rFonts w:ascii="Arial" w:hAnsi="Arial" w:cs="Arial"/>
          <w:b/>
          <w:sz w:val="22"/>
          <w:szCs w:val="22"/>
        </w:rPr>
        <w:t xml:space="preserve">AND </w:t>
      </w:r>
      <w:r w:rsidRPr="00E36511">
        <w:rPr>
          <w:rFonts w:ascii="Arial" w:hAnsi="Arial" w:cs="Arial"/>
          <w:b/>
          <w:sz w:val="22"/>
          <w:szCs w:val="22"/>
        </w:rPr>
        <w:t>TOBACCO TAX AND TRADE BUREAU</w:t>
      </w:r>
      <w:r w:rsidRPr="00E36511" w:rsidR="00D73D2D">
        <w:rPr>
          <w:rFonts w:ascii="Arial" w:hAnsi="Arial" w:cs="Arial"/>
          <w:b/>
          <w:sz w:val="22"/>
          <w:szCs w:val="22"/>
        </w:rPr>
        <w:t xml:space="preserve"> </w:t>
      </w:r>
    </w:p>
    <w:p w:rsidR="00AF1157" w:rsidRPr="00E36511" w:rsidP="00D73D2D" w14:paraId="65BDF629" w14:textId="77777777">
      <w:pPr>
        <w:suppressAutoHyphens/>
        <w:jc w:val="center"/>
        <w:rPr>
          <w:rFonts w:ascii="Arial" w:hAnsi="Arial" w:cs="Arial"/>
          <w:sz w:val="28"/>
          <w:szCs w:val="28"/>
        </w:rPr>
      </w:pPr>
    </w:p>
    <w:p w:rsidR="00AF1157" w:rsidRPr="00E36511" w:rsidP="00D73D2D" w14:paraId="43996D38" w14:textId="77777777">
      <w:pPr>
        <w:suppressAutoHyphens/>
        <w:jc w:val="center"/>
        <w:rPr>
          <w:rFonts w:ascii="Arial" w:hAnsi="Arial" w:cs="Arial"/>
          <w:b/>
          <w:sz w:val="22"/>
          <w:szCs w:val="22"/>
        </w:rPr>
      </w:pPr>
      <w:r w:rsidRPr="00E36511">
        <w:rPr>
          <w:rFonts w:ascii="Arial" w:hAnsi="Arial" w:cs="Arial"/>
          <w:b/>
          <w:sz w:val="22"/>
          <w:szCs w:val="22"/>
        </w:rPr>
        <w:t xml:space="preserve">Supporting Statement </w:t>
      </w:r>
      <w:r w:rsidRPr="00E36511" w:rsidR="00D73D2D">
        <w:rPr>
          <w:rFonts w:ascii="Arial" w:hAnsi="Arial" w:cs="Arial"/>
          <w:b/>
          <w:sz w:val="22"/>
          <w:szCs w:val="22"/>
        </w:rPr>
        <w:t>––</w:t>
      </w:r>
      <w:r w:rsidRPr="00E36511">
        <w:rPr>
          <w:rFonts w:ascii="Arial" w:hAnsi="Arial" w:cs="Arial"/>
          <w:b/>
          <w:sz w:val="22"/>
          <w:szCs w:val="22"/>
        </w:rPr>
        <w:t xml:space="preserve"> Information Collection Request</w:t>
      </w:r>
      <w:r w:rsidRPr="00E36511" w:rsidR="00D73D2D">
        <w:rPr>
          <w:rFonts w:ascii="Arial" w:hAnsi="Arial" w:cs="Arial"/>
          <w:b/>
          <w:sz w:val="22"/>
          <w:szCs w:val="22"/>
        </w:rPr>
        <w:t xml:space="preserve"> </w:t>
      </w:r>
    </w:p>
    <w:p w:rsidR="00AF1157" w:rsidRPr="00E36511" w:rsidP="00D73D2D" w14:paraId="6FFFCD84" w14:textId="77777777">
      <w:pPr>
        <w:suppressAutoHyphens/>
        <w:jc w:val="center"/>
        <w:rPr>
          <w:rFonts w:ascii="Arial" w:hAnsi="Arial" w:cs="Arial"/>
          <w:sz w:val="28"/>
          <w:szCs w:val="28"/>
        </w:rPr>
      </w:pPr>
    </w:p>
    <w:p w:rsidR="00AF1157" w:rsidRPr="00E36511" w:rsidP="00D73D2D" w14:paraId="437C286E" w14:textId="073507FC">
      <w:pPr>
        <w:suppressAutoHyphens/>
        <w:jc w:val="center"/>
        <w:rPr>
          <w:rFonts w:ascii="Arial" w:hAnsi="Arial" w:cs="Arial"/>
          <w:b/>
          <w:sz w:val="22"/>
          <w:szCs w:val="22"/>
          <w:u w:val="single"/>
        </w:rPr>
      </w:pPr>
      <w:r w:rsidRPr="00E36511">
        <w:rPr>
          <w:rFonts w:ascii="Arial" w:hAnsi="Arial" w:cs="Arial"/>
          <w:b/>
          <w:sz w:val="22"/>
          <w:szCs w:val="22"/>
          <w:u w:val="single"/>
        </w:rPr>
        <w:t>OMB Control Number 1513</w:t>
      </w:r>
      <w:r w:rsidRPr="00E36511" w:rsidR="00D73D2D">
        <w:rPr>
          <w:rFonts w:ascii="Arial" w:hAnsi="Arial" w:cs="Arial"/>
          <w:b/>
          <w:sz w:val="22"/>
          <w:szCs w:val="22"/>
          <w:u w:val="single"/>
        </w:rPr>
        <w:t>–</w:t>
      </w:r>
      <w:r w:rsidRPr="00E36511" w:rsidR="008B1145">
        <w:rPr>
          <w:rFonts w:ascii="Arial" w:hAnsi="Arial" w:cs="Arial"/>
          <w:b/>
          <w:sz w:val="22"/>
          <w:szCs w:val="22"/>
          <w:u w:val="single"/>
        </w:rPr>
        <w:t>0039</w:t>
      </w:r>
      <w:r w:rsidRPr="00E36511" w:rsidR="00987432">
        <w:rPr>
          <w:rFonts w:ascii="Arial" w:hAnsi="Arial" w:cs="Arial"/>
          <w:b/>
          <w:sz w:val="22"/>
          <w:szCs w:val="22"/>
          <w:u w:val="single"/>
        </w:rPr>
        <w:t xml:space="preserve"> </w:t>
      </w:r>
    </w:p>
    <w:p w:rsidR="002A1567" w:rsidRPr="00E36511" w:rsidP="00D73D2D" w14:paraId="18800732" w14:textId="77777777">
      <w:pPr>
        <w:suppressAutoHyphens/>
        <w:jc w:val="center"/>
        <w:rPr>
          <w:rFonts w:ascii="Arial" w:hAnsi="Arial" w:cs="Arial"/>
          <w:sz w:val="28"/>
          <w:szCs w:val="28"/>
        </w:rPr>
      </w:pPr>
    </w:p>
    <w:p w:rsidR="002A1567" w:rsidRPr="00E36511" w:rsidP="002A1567" w14:paraId="25B138A2" w14:textId="77777777">
      <w:pPr>
        <w:spacing w:after="80"/>
        <w:jc w:val="center"/>
        <w:rPr>
          <w:rFonts w:ascii="Arial" w:hAnsi="Arial" w:cs="Arial"/>
          <w:b/>
          <w:sz w:val="22"/>
          <w:szCs w:val="22"/>
        </w:rPr>
      </w:pPr>
      <w:r w:rsidRPr="00E36511">
        <w:rPr>
          <w:rFonts w:ascii="Arial" w:hAnsi="Arial" w:cs="Arial"/>
          <w:b/>
          <w:sz w:val="22"/>
          <w:szCs w:val="22"/>
        </w:rPr>
        <w:t xml:space="preserve">Distilled Spirits Plants Warehousing Records (TTB REC 5110/02), and </w:t>
      </w:r>
    </w:p>
    <w:p w:rsidR="00E86B1B" w:rsidRPr="00E36511" w:rsidP="002A1567" w14:paraId="3B3C3F6E" w14:textId="247B351C">
      <w:pPr>
        <w:jc w:val="center"/>
        <w:rPr>
          <w:rFonts w:ascii="Arial" w:hAnsi="Arial" w:cs="Arial"/>
          <w:b/>
          <w:sz w:val="22"/>
          <w:szCs w:val="22"/>
        </w:rPr>
      </w:pPr>
      <w:r w:rsidRPr="00E36511">
        <w:rPr>
          <w:rFonts w:ascii="Arial" w:hAnsi="Arial" w:cs="Arial"/>
          <w:b/>
          <w:sz w:val="22"/>
          <w:szCs w:val="22"/>
        </w:rPr>
        <w:t>Monthly Report of Storage Operations</w:t>
      </w:r>
      <w:r w:rsidRPr="00E36511" w:rsidR="008B1145">
        <w:rPr>
          <w:rFonts w:ascii="Arial" w:hAnsi="Arial" w:cs="Arial"/>
          <w:b/>
          <w:sz w:val="22"/>
          <w:szCs w:val="22"/>
        </w:rPr>
        <w:t>.</w:t>
      </w:r>
      <w:r w:rsidRPr="00E36511">
        <w:rPr>
          <w:rFonts w:ascii="Arial" w:hAnsi="Arial" w:cs="Arial"/>
          <w:b/>
          <w:sz w:val="22"/>
          <w:szCs w:val="22"/>
        </w:rPr>
        <w:t xml:space="preserve"> </w:t>
      </w:r>
    </w:p>
    <w:p w:rsidR="00D73D2D" w:rsidRPr="00C135A5" w:rsidP="00D73D2D" w14:paraId="0EFE5C28" w14:textId="154E1381">
      <w:pPr>
        <w:suppressAutoHyphens/>
        <w:rPr>
          <w:rFonts w:ascii="Arial" w:hAnsi="Arial" w:cs="Arial"/>
          <w:sz w:val="28"/>
          <w:szCs w:val="28"/>
        </w:rPr>
      </w:pPr>
    </w:p>
    <w:p w:rsidR="007E3705" w:rsidRPr="00E36511" w:rsidP="007E3705" w14:paraId="67279F21" w14:textId="77777777">
      <w:pPr>
        <w:rPr>
          <w:rFonts w:ascii="Arial" w:hAnsi="Arial" w:cs="Arial"/>
          <w:b/>
          <w:sz w:val="22"/>
          <w:szCs w:val="22"/>
          <w:u w:val="single"/>
        </w:rPr>
      </w:pPr>
      <w:r w:rsidRPr="00E36511">
        <w:rPr>
          <w:rFonts w:ascii="Arial" w:hAnsi="Arial" w:cs="Arial"/>
          <w:b/>
          <w:sz w:val="22"/>
          <w:szCs w:val="22"/>
          <w:u w:val="single"/>
        </w:rPr>
        <w:t xml:space="preserve">Changes Since Last Approval </w:t>
      </w:r>
    </w:p>
    <w:p w:rsidR="007E3705" w:rsidRPr="00E36511" w:rsidP="007E3705" w14:paraId="7610A381" w14:textId="77777777">
      <w:pPr>
        <w:rPr>
          <w:rFonts w:ascii="Arial" w:hAnsi="Arial" w:cs="Arial"/>
          <w:sz w:val="22"/>
          <w:szCs w:val="22"/>
        </w:rPr>
      </w:pPr>
    </w:p>
    <w:p w:rsidR="007E3705" w:rsidRPr="00E36511" w:rsidP="007E3705" w14:paraId="775D88FE" w14:textId="77777777">
      <w:pPr>
        <w:ind w:left="360"/>
        <w:rPr>
          <w:rFonts w:ascii="Arial" w:hAnsi="Arial" w:cs="Arial"/>
          <w:sz w:val="22"/>
          <w:szCs w:val="22"/>
        </w:rPr>
      </w:pPr>
      <w:r w:rsidRPr="00E36511">
        <w:rPr>
          <w:rFonts w:ascii="Arial" w:hAnsi="Arial" w:cs="Arial"/>
          <w:sz w:val="22"/>
          <w:szCs w:val="22"/>
        </w:rPr>
        <w:t xml:space="preserve">Changes made to the Supporting Statement since this information collection’s last approval: </w:t>
      </w:r>
    </w:p>
    <w:p w:rsidR="007E3705" w:rsidRPr="00E36511" w:rsidP="007E3705" w14:paraId="5A5D5F4C" w14:textId="77777777">
      <w:pPr>
        <w:ind w:left="360"/>
        <w:rPr>
          <w:rFonts w:ascii="Arial" w:hAnsi="Arial" w:cs="Arial"/>
          <w:sz w:val="22"/>
          <w:szCs w:val="22"/>
        </w:rPr>
      </w:pPr>
    </w:p>
    <w:p w:rsidR="007E3705" w:rsidRPr="00E36511" w:rsidP="007E3705" w14:paraId="3ECB0BBF" w14:textId="77777777">
      <w:pPr>
        <w:numPr>
          <w:ilvl w:val="0"/>
          <w:numId w:val="6"/>
        </w:numPr>
        <w:spacing w:after="120"/>
        <w:ind w:left="720"/>
        <w:rPr>
          <w:rFonts w:ascii="Arial" w:hAnsi="Arial" w:cs="Arial"/>
          <w:sz w:val="22"/>
          <w:szCs w:val="22"/>
        </w:rPr>
      </w:pPr>
      <w:r w:rsidRPr="00E36511">
        <w:rPr>
          <w:rFonts w:ascii="Arial" w:hAnsi="Arial" w:cs="Arial"/>
          <w:sz w:val="22"/>
          <w:szCs w:val="22"/>
        </w:rPr>
        <w:t xml:space="preserve">In Question 8, TTB is updating the 60-day notice publication information for this information collection. </w:t>
      </w:r>
    </w:p>
    <w:p w:rsidR="007E3705" w:rsidRPr="00E36511" w:rsidP="007E3705" w14:paraId="0E8E6486" w14:textId="6CE90C67">
      <w:pPr>
        <w:numPr>
          <w:ilvl w:val="0"/>
          <w:numId w:val="6"/>
        </w:numPr>
        <w:spacing w:after="120"/>
        <w:ind w:left="720"/>
        <w:rPr>
          <w:rFonts w:ascii="Arial" w:hAnsi="Arial" w:cs="Arial"/>
          <w:sz w:val="22"/>
          <w:szCs w:val="22"/>
        </w:rPr>
      </w:pPr>
      <w:r w:rsidRPr="00E36511">
        <w:rPr>
          <w:rFonts w:ascii="Arial" w:hAnsi="Arial" w:cs="Arial"/>
          <w:sz w:val="22"/>
          <w:szCs w:val="22"/>
        </w:rPr>
        <w:t>In Question</w:t>
      </w:r>
      <w:r w:rsidRPr="00E36511" w:rsidR="00E36511">
        <w:rPr>
          <w:rFonts w:ascii="Arial" w:hAnsi="Arial" w:cs="Arial"/>
          <w:sz w:val="22"/>
          <w:szCs w:val="22"/>
        </w:rPr>
        <w:t>s</w:t>
      </w:r>
      <w:r w:rsidRPr="00E36511">
        <w:rPr>
          <w:rFonts w:ascii="Arial" w:hAnsi="Arial" w:cs="Arial"/>
          <w:sz w:val="22"/>
          <w:szCs w:val="22"/>
        </w:rPr>
        <w:t xml:space="preserve"> 12, </w:t>
      </w:r>
      <w:r w:rsidRPr="00E36511" w:rsidR="00E36511">
        <w:rPr>
          <w:rFonts w:ascii="Arial" w:hAnsi="Arial" w:cs="Arial"/>
          <w:sz w:val="22"/>
          <w:szCs w:val="22"/>
        </w:rPr>
        <w:t xml:space="preserve">13, and 14, TTB is revising for this information collection, respectively, its estimated annual respondent burden and labor costs, non-labor costs, and costs to the Federal Government. </w:t>
      </w:r>
    </w:p>
    <w:p w:rsidR="007E3705" w:rsidRPr="00E36511" w:rsidP="00C135A5" w14:paraId="2A9350F0" w14:textId="735AF938">
      <w:pPr>
        <w:numPr>
          <w:ilvl w:val="0"/>
          <w:numId w:val="6"/>
        </w:numPr>
        <w:suppressAutoHyphens/>
        <w:ind w:left="720"/>
        <w:rPr>
          <w:rFonts w:ascii="Arial" w:hAnsi="Arial" w:cs="Arial"/>
          <w:sz w:val="22"/>
          <w:szCs w:val="22"/>
        </w:rPr>
      </w:pPr>
      <w:r w:rsidRPr="00E36511">
        <w:rPr>
          <w:rFonts w:ascii="Arial" w:hAnsi="Arial" w:cs="Arial"/>
          <w:sz w:val="22"/>
          <w:szCs w:val="22"/>
        </w:rPr>
        <w:t xml:space="preserve">In Question 15, TTB </w:t>
      </w:r>
      <w:r w:rsidRPr="00E36511" w:rsidR="00C135A5">
        <w:rPr>
          <w:rFonts w:ascii="Arial" w:hAnsi="Arial" w:cs="Arial"/>
          <w:sz w:val="22"/>
          <w:szCs w:val="22"/>
        </w:rPr>
        <w:t>explains</w:t>
      </w:r>
      <w:r w:rsidRPr="00E36511">
        <w:rPr>
          <w:rFonts w:ascii="Arial" w:hAnsi="Arial" w:cs="Arial"/>
          <w:sz w:val="22"/>
          <w:szCs w:val="22"/>
        </w:rPr>
        <w:t xml:space="preserve"> the </w:t>
      </w:r>
      <w:r w:rsidRPr="00E36511" w:rsidR="00E36511">
        <w:rPr>
          <w:rFonts w:ascii="Arial" w:hAnsi="Arial" w:cs="Arial"/>
          <w:sz w:val="22"/>
          <w:szCs w:val="22"/>
        </w:rPr>
        <w:t xml:space="preserve">reason for the estimated </w:t>
      </w:r>
      <w:r w:rsidRPr="00E36511">
        <w:rPr>
          <w:rFonts w:ascii="Arial" w:hAnsi="Arial" w:cs="Arial"/>
          <w:sz w:val="22"/>
          <w:szCs w:val="22"/>
        </w:rPr>
        <w:t xml:space="preserve">burden increase associated with this information collection. </w:t>
      </w:r>
    </w:p>
    <w:p w:rsidR="007E3705" w:rsidRPr="00C135A5" w:rsidP="00D73D2D" w14:paraId="6CF65243" w14:textId="77777777">
      <w:pPr>
        <w:suppressAutoHyphens/>
        <w:rPr>
          <w:rFonts w:ascii="Arial" w:hAnsi="Arial" w:cs="Arial"/>
          <w:sz w:val="28"/>
          <w:szCs w:val="28"/>
        </w:rPr>
      </w:pPr>
    </w:p>
    <w:p w:rsidR="00AF1157" w:rsidRPr="00E36511" w:rsidP="00D73D2D" w14:paraId="6D054BF4" w14:textId="77777777">
      <w:pPr>
        <w:suppressAutoHyphens/>
        <w:rPr>
          <w:rFonts w:ascii="Arial" w:hAnsi="Arial" w:cs="Arial"/>
          <w:b/>
          <w:sz w:val="22"/>
          <w:szCs w:val="22"/>
          <w:u w:val="single"/>
        </w:rPr>
      </w:pPr>
      <w:r w:rsidRPr="00E36511">
        <w:rPr>
          <w:rFonts w:ascii="Arial" w:hAnsi="Arial" w:cs="Arial"/>
          <w:b/>
          <w:sz w:val="22"/>
          <w:szCs w:val="22"/>
          <w:u w:val="single"/>
        </w:rPr>
        <w:t>A.  J</w:t>
      </w:r>
      <w:r w:rsidRPr="00E36511" w:rsidR="00BD3333">
        <w:rPr>
          <w:rFonts w:ascii="Arial" w:hAnsi="Arial" w:cs="Arial"/>
          <w:b/>
          <w:sz w:val="22"/>
          <w:szCs w:val="22"/>
          <w:u w:val="single"/>
        </w:rPr>
        <w:t>ustification</w:t>
      </w:r>
      <w:r w:rsidRPr="00E36511" w:rsidR="00D73D2D">
        <w:rPr>
          <w:rFonts w:ascii="Arial" w:hAnsi="Arial" w:cs="Arial"/>
          <w:b/>
          <w:sz w:val="22"/>
          <w:szCs w:val="22"/>
          <w:u w:val="single"/>
        </w:rPr>
        <w:t xml:space="preserve"> </w:t>
      </w:r>
    </w:p>
    <w:p w:rsidR="00AF1157" w:rsidRPr="00E36511" w:rsidP="00D73D2D" w14:paraId="7F3FC3C7" w14:textId="77777777">
      <w:pPr>
        <w:suppressAutoHyphens/>
        <w:rPr>
          <w:rFonts w:ascii="Arial" w:hAnsi="Arial" w:cs="Arial"/>
          <w:sz w:val="22"/>
          <w:szCs w:val="22"/>
        </w:rPr>
      </w:pPr>
    </w:p>
    <w:p w:rsidR="00AF1157" w:rsidRPr="00E36511" w:rsidP="00D73D2D" w14:paraId="4C46981D" w14:textId="77777777">
      <w:pPr>
        <w:tabs>
          <w:tab w:val="left" w:pos="360"/>
        </w:tabs>
        <w:suppressAutoHyphens/>
        <w:rPr>
          <w:rFonts w:ascii="Arial" w:hAnsi="Arial" w:cs="Arial"/>
          <w:i/>
          <w:sz w:val="22"/>
          <w:szCs w:val="22"/>
        </w:rPr>
      </w:pPr>
      <w:r w:rsidRPr="00E36511">
        <w:rPr>
          <w:rFonts w:ascii="Arial" w:hAnsi="Arial" w:cs="Arial"/>
          <w:i/>
          <w:sz w:val="22"/>
          <w:szCs w:val="22"/>
        </w:rPr>
        <w:t>1.  What are the circumstances that make this collection of information necessary, and what legal or administrative requirements necessitate the collection?</w:t>
      </w:r>
      <w:r w:rsidRPr="00E36511" w:rsidR="005E4F99">
        <w:rPr>
          <w:rFonts w:ascii="Arial" w:hAnsi="Arial" w:cs="Arial"/>
          <w:i/>
          <w:sz w:val="22"/>
          <w:szCs w:val="22"/>
        </w:rPr>
        <w:t xml:space="preserve">  Also </w:t>
      </w:r>
      <w:r w:rsidRPr="00E36511">
        <w:rPr>
          <w:rFonts w:ascii="Arial" w:hAnsi="Arial" w:cs="Arial"/>
          <w:i/>
          <w:sz w:val="22"/>
          <w:szCs w:val="22"/>
        </w:rPr>
        <w:t xml:space="preserve">align </w:t>
      </w:r>
      <w:r w:rsidRPr="00E36511" w:rsidR="005E4F99">
        <w:rPr>
          <w:rFonts w:ascii="Arial" w:hAnsi="Arial" w:cs="Arial"/>
          <w:i/>
          <w:sz w:val="22"/>
          <w:szCs w:val="22"/>
        </w:rPr>
        <w:t xml:space="preserve">the information collection to </w:t>
      </w:r>
      <w:r w:rsidRPr="00E36511" w:rsidR="00074898">
        <w:rPr>
          <w:rFonts w:ascii="Arial" w:hAnsi="Arial" w:cs="Arial"/>
          <w:i/>
          <w:sz w:val="22"/>
          <w:szCs w:val="22"/>
        </w:rPr>
        <w:t>TTB</w:t>
      </w:r>
      <w:r w:rsidRPr="00E36511">
        <w:rPr>
          <w:rFonts w:ascii="Arial" w:hAnsi="Arial" w:cs="Arial"/>
          <w:i/>
          <w:sz w:val="22"/>
          <w:szCs w:val="22"/>
        </w:rPr>
        <w:t>’s</w:t>
      </w:r>
      <w:r w:rsidRPr="00E36511" w:rsidR="00074898">
        <w:rPr>
          <w:rFonts w:ascii="Arial" w:hAnsi="Arial" w:cs="Arial"/>
          <w:i/>
          <w:sz w:val="22"/>
          <w:szCs w:val="22"/>
        </w:rPr>
        <w:t xml:space="preserve"> </w:t>
      </w:r>
      <w:r w:rsidRPr="00E36511" w:rsidR="005E4F99">
        <w:rPr>
          <w:rFonts w:ascii="Arial" w:hAnsi="Arial" w:cs="Arial"/>
          <w:i/>
          <w:sz w:val="22"/>
          <w:szCs w:val="22"/>
        </w:rPr>
        <w:t>Line of Business/Sub-function and IT Investment, if one is used.</w:t>
      </w:r>
      <w:r w:rsidRPr="00E36511">
        <w:rPr>
          <w:rFonts w:ascii="Arial" w:hAnsi="Arial" w:cs="Arial"/>
          <w:i/>
          <w:sz w:val="22"/>
          <w:szCs w:val="22"/>
        </w:rPr>
        <w:t xml:space="preserve"> </w:t>
      </w:r>
    </w:p>
    <w:p w:rsidR="00AF1157" w:rsidRPr="00E36511" w:rsidP="00E36511" w14:paraId="4B465CE3" w14:textId="77777777">
      <w:pPr>
        <w:rPr>
          <w:rFonts w:ascii="Arial" w:hAnsi="Arial" w:cs="Arial"/>
          <w:sz w:val="22"/>
          <w:szCs w:val="22"/>
        </w:rPr>
      </w:pPr>
    </w:p>
    <w:p w:rsidR="007E3705" w:rsidRPr="00E36511" w:rsidP="003A4DFA" w14:paraId="4C67D3B2" w14:textId="0A906D1B">
      <w:pPr>
        <w:ind w:left="360"/>
        <w:rPr>
          <w:rFonts w:ascii="Arial" w:hAnsi="Arial" w:cs="Arial"/>
          <w:sz w:val="22"/>
          <w:szCs w:val="22"/>
        </w:rPr>
      </w:pPr>
      <w:r w:rsidRPr="00E36511">
        <w:rPr>
          <w:rFonts w:ascii="Arial" w:hAnsi="Arial" w:cs="Arial"/>
          <w:sz w:val="22"/>
          <w:szCs w:val="22"/>
        </w:rPr>
        <w:t>The Alcohol and Tobacco Tax and Trade Bureau (TTB) administers chapter 51 (distilled spirits, wine, and beer), chapter 52 (tobacco products, processed tobacco, and cigarette papers and tubes), and sections 4181–4182 (firearms and ammunition excise taxes) of the Internal Revenue Code of 1986 (IRC, 26 U.S.C.).  TTB administers these IRC provisions pursuant to section 1111(d) of the Homeland Security Act of 2002, as codified at 6 U.S.C. 531(d).  In addition, the Secretary of the Treasury (the Secretary) has delegated certain IRC administrative and enforcement authorities to TTB through Treasury Order 120–01.</w:t>
      </w:r>
      <w:r w:rsidRPr="00E36511" w:rsidR="00A74F94">
        <w:rPr>
          <w:rFonts w:ascii="Arial" w:hAnsi="Arial" w:cs="Arial"/>
          <w:sz w:val="22"/>
          <w:szCs w:val="22"/>
        </w:rPr>
        <w:t xml:space="preserve"> </w:t>
      </w:r>
    </w:p>
    <w:p w:rsidR="007E3705" w:rsidRPr="00E36511" w:rsidP="003A4DFA" w14:paraId="2F4356F0" w14:textId="77777777">
      <w:pPr>
        <w:ind w:left="360"/>
        <w:rPr>
          <w:rFonts w:ascii="Arial" w:hAnsi="Arial" w:cs="Arial"/>
          <w:sz w:val="22"/>
          <w:szCs w:val="22"/>
        </w:rPr>
      </w:pPr>
    </w:p>
    <w:p w:rsidR="008214D3" w:rsidRPr="00E36511" w:rsidP="008B1145" w14:paraId="20A20F75" w14:textId="397BF3C5">
      <w:pPr>
        <w:ind w:left="360"/>
        <w:rPr>
          <w:rFonts w:ascii="Arial" w:hAnsi="Arial" w:cs="Arial"/>
          <w:sz w:val="22"/>
          <w:szCs w:val="22"/>
        </w:rPr>
      </w:pPr>
      <w:r w:rsidRPr="00E36511">
        <w:rPr>
          <w:rFonts w:ascii="Arial" w:hAnsi="Arial" w:cs="Arial"/>
          <w:sz w:val="22"/>
          <w:szCs w:val="22"/>
        </w:rPr>
        <w:t xml:space="preserve">In general, the IRC </w:t>
      </w:r>
      <w:r w:rsidRPr="00E36511" w:rsidR="008D3AF3">
        <w:rPr>
          <w:rFonts w:ascii="Arial" w:hAnsi="Arial" w:cs="Arial"/>
          <w:sz w:val="22"/>
          <w:szCs w:val="22"/>
        </w:rPr>
        <w:t xml:space="preserve">at 26 U.S.C. 5001 </w:t>
      </w:r>
      <w:r w:rsidRPr="00E36511">
        <w:rPr>
          <w:rFonts w:ascii="Arial" w:hAnsi="Arial" w:cs="Arial"/>
          <w:sz w:val="22"/>
          <w:szCs w:val="22"/>
        </w:rPr>
        <w:t xml:space="preserve">imposes Federal excise tax on </w:t>
      </w:r>
      <w:r w:rsidRPr="00E36511" w:rsidR="00023B06">
        <w:rPr>
          <w:rFonts w:ascii="Arial" w:hAnsi="Arial" w:cs="Arial"/>
          <w:sz w:val="22"/>
          <w:szCs w:val="22"/>
        </w:rPr>
        <w:t xml:space="preserve">each proof gallon of </w:t>
      </w:r>
      <w:r w:rsidRPr="00E36511">
        <w:rPr>
          <w:rFonts w:ascii="Arial" w:hAnsi="Arial" w:cs="Arial"/>
          <w:sz w:val="22"/>
          <w:szCs w:val="22"/>
        </w:rPr>
        <w:t xml:space="preserve">distilled spirits produced </w:t>
      </w:r>
      <w:r w:rsidRPr="00E36511" w:rsidR="00023B06">
        <w:rPr>
          <w:rFonts w:ascii="Arial" w:hAnsi="Arial" w:cs="Arial"/>
          <w:sz w:val="22"/>
          <w:szCs w:val="22"/>
        </w:rPr>
        <w:t xml:space="preserve">in or imported into </w:t>
      </w:r>
      <w:r w:rsidRPr="00E36511">
        <w:rPr>
          <w:rFonts w:ascii="Arial" w:hAnsi="Arial" w:cs="Arial"/>
          <w:sz w:val="22"/>
          <w:szCs w:val="22"/>
        </w:rPr>
        <w:t>the United States</w:t>
      </w:r>
      <w:r w:rsidRPr="00E36511" w:rsidR="007E3705">
        <w:rPr>
          <w:rFonts w:ascii="Arial" w:hAnsi="Arial" w:cs="Arial"/>
          <w:sz w:val="22"/>
          <w:szCs w:val="22"/>
        </w:rPr>
        <w:t xml:space="preserve">, </w:t>
      </w:r>
      <w:r w:rsidRPr="00E36511" w:rsidR="00023B06">
        <w:rPr>
          <w:rFonts w:ascii="Arial" w:hAnsi="Arial" w:cs="Arial"/>
          <w:sz w:val="22"/>
          <w:szCs w:val="22"/>
        </w:rPr>
        <w:t xml:space="preserve">and </w:t>
      </w:r>
      <w:r w:rsidRPr="00E36511" w:rsidR="007E3705">
        <w:rPr>
          <w:rFonts w:ascii="Arial" w:hAnsi="Arial" w:cs="Arial"/>
          <w:sz w:val="22"/>
          <w:szCs w:val="22"/>
        </w:rPr>
        <w:t xml:space="preserve">section </w:t>
      </w:r>
      <w:r w:rsidRPr="00E36511" w:rsidR="008D3AF3">
        <w:rPr>
          <w:rFonts w:ascii="Arial" w:hAnsi="Arial" w:cs="Arial"/>
          <w:sz w:val="22"/>
          <w:szCs w:val="22"/>
        </w:rPr>
        <w:t xml:space="preserve">5005(c) </w:t>
      </w:r>
      <w:r w:rsidRPr="00E36511" w:rsidR="007E3705">
        <w:rPr>
          <w:rFonts w:ascii="Arial" w:hAnsi="Arial" w:cs="Arial"/>
          <w:sz w:val="22"/>
          <w:szCs w:val="22"/>
        </w:rPr>
        <w:t xml:space="preserve">of the IRC </w:t>
      </w:r>
      <w:r w:rsidRPr="00E36511" w:rsidR="00BE5945">
        <w:rPr>
          <w:rFonts w:ascii="Arial" w:hAnsi="Arial" w:cs="Arial"/>
          <w:sz w:val="22"/>
          <w:szCs w:val="22"/>
        </w:rPr>
        <w:t xml:space="preserve">makes distilled spirits plant (DSP) proprietors </w:t>
      </w:r>
      <w:r w:rsidRPr="00E36511" w:rsidR="008D3AF3">
        <w:rPr>
          <w:rFonts w:ascii="Arial" w:hAnsi="Arial" w:cs="Arial"/>
          <w:sz w:val="22"/>
          <w:szCs w:val="22"/>
        </w:rPr>
        <w:t>liable for th</w:t>
      </w:r>
      <w:r w:rsidRPr="00E36511" w:rsidR="00023B06">
        <w:rPr>
          <w:rFonts w:ascii="Arial" w:hAnsi="Arial" w:cs="Arial"/>
          <w:sz w:val="22"/>
          <w:szCs w:val="22"/>
        </w:rPr>
        <w:t xml:space="preserve">at tax on all </w:t>
      </w:r>
      <w:r w:rsidRPr="00E36511" w:rsidR="00BE5945">
        <w:rPr>
          <w:rFonts w:ascii="Arial" w:hAnsi="Arial" w:cs="Arial"/>
          <w:sz w:val="22"/>
          <w:szCs w:val="22"/>
        </w:rPr>
        <w:t>spirits stored on the</w:t>
      </w:r>
      <w:r w:rsidRPr="00E36511" w:rsidR="008D3AF3">
        <w:rPr>
          <w:rFonts w:ascii="Arial" w:hAnsi="Arial" w:cs="Arial"/>
          <w:sz w:val="22"/>
          <w:szCs w:val="22"/>
        </w:rPr>
        <w:t xml:space="preserve"> bonded premises of their </w:t>
      </w:r>
      <w:r w:rsidRPr="00E36511" w:rsidR="00BE5945">
        <w:rPr>
          <w:rFonts w:ascii="Arial" w:hAnsi="Arial" w:cs="Arial"/>
          <w:sz w:val="22"/>
          <w:szCs w:val="22"/>
        </w:rPr>
        <w:t xml:space="preserve">DSPs.  </w:t>
      </w:r>
      <w:r w:rsidRPr="00E36511" w:rsidR="008D3AF3">
        <w:rPr>
          <w:rFonts w:ascii="Arial" w:hAnsi="Arial" w:cs="Arial"/>
          <w:sz w:val="22"/>
          <w:szCs w:val="22"/>
        </w:rPr>
        <w:t xml:space="preserve">As such, verification of </w:t>
      </w:r>
      <w:r w:rsidRPr="00E36511" w:rsidR="007E3705">
        <w:rPr>
          <w:rFonts w:ascii="Arial" w:hAnsi="Arial" w:cs="Arial"/>
          <w:sz w:val="22"/>
          <w:szCs w:val="22"/>
        </w:rPr>
        <w:t xml:space="preserve">a DSP’s </w:t>
      </w:r>
      <w:r w:rsidRPr="00E36511" w:rsidR="008D3AF3">
        <w:rPr>
          <w:rFonts w:ascii="Arial" w:hAnsi="Arial" w:cs="Arial"/>
          <w:sz w:val="22"/>
          <w:szCs w:val="22"/>
        </w:rPr>
        <w:t xml:space="preserve">storage operations is necessary to establish </w:t>
      </w:r>
      <w:r w:rsidRPr="00E36511" w:rsidR="00023B06">
        <w:rPr>
          <w:rFonts w:ascii="Arial" w:hAnsi="Arial" w:cs="Arial"/>
          <w:sz w:val="22"/>
          <w:szCs w:val="22"/>
        </w:rPr>
        <w:t>a</w:t>
      </w:r>
      <w:r w:rsidRPr="00E36511" w:rsidR="00A74F94">
        <w:rPr>
          <w:rFonts w:ascii="Arial" w:hAnsi="Arial" w:cs="Arial"/>
          <w:sz w:val="22"/>
          <w:szCs w:val="22"/>
        </w:rPr>
        <w:t xml:space="preserve"> </w:t>
      </w:r>
      <w:r w:rsidRPr="00E36511" w:rsidR="008D3AF3">
        <w:rPr>
          <w:rFonts w:ascii="Arial" w:hAnsi="Arial" w:cs="Arial"/>
          <w:sz w:val="22"/>
          <w:szCs w:val="22"/>
        </w:rPr>
        <w:t>proprietor</w:t>
      </w:r>
      <w:r w:rsidRPr="00E36511" w:rsidR="00550167">
        <w:rPr>
          <w:rFonts w:ascii="Arial" w:hAnsi="Arial" w:cs="Arial"/>
          <w:sz w:val="22"/>
          <w:szCs w:val="22"/>
        </w:rPr>
        <w:t>’</w:t>
      </w:r>
      <w:r w:rsidRPr="00E36511" w:rsidR="008D3AF3">
        <w:rPr>
          <w:rFonts w:ascii="Arial" w:hAnsi="Arial" w:cs="Arial"/>
          <w:sz w:val="22"/>
          <w:szCs w:val="22"/>
        </w:rPr>
        <w:t xml:space="preserve">s tax liability and adequacy of their bond coverage.  </w:t>
      </w:r>
      <w:r w:rsidRPr="00E36511">
        <w:rPr>
          <w:rFonts w:ascii="Arial" w:hAnsi="Arial" w:cs="Arial"/>
          <w:sz w:val="22"/>
          <w:szCs w:val="22"/>
        </w:rPr>
        <w:t xml:space="preserve">To safeguard this revenue, the IRC at 26 U.S.C. 5207 requires DSP proprietors </w:t>
      </w:r>
      <w:r w:rsidRPr="00E36511" w:rsidR="00A74F94">
        <w:rPr>
          <w:rFonts w:ascii="Arial" w:hAnsi="Arial" w:cs="Arial"/>
          <w:sz w:val="22"/>
          <w:szCs w:val="22"/>
        </w:rPr>
        <w:t xml:space="preserve">to </w:t>
      </w:r>
      <w:r w:rsidRPr="00E36511" w:rsidR="007E3705">
        <w:rPr>
          <w:rFonts w:ascii="Arial" w:hAnsi="Arial" w:cs="Arial"/>
          <w:sz w:val="22"/>
          <w:szCs w:val="22"/>
        </w:rPr>
        <w:t xml:space="preserve">keep </w:t>
      </w:r>
      <w:r w:rsidRPr="00E36511">
        <w:rPr>
          <w:rFonts w:ascii="Arial" w:hAnsi="Arial" w:cs="Arial"/>
          <w:sz w:val="22"/>
          <w:szCs w:val="22"/>
        </w:rPr>
        <w:t xml:space="preserve">records and submit reports </w:t>
      </w:r>
      <w:r w:rsidRPr="00E36511" w:rsidR="00A233CE">
        <w:rPr>
          <w:rFonts w:ascii="Arial" w:hAnsi="Arial" w:cs="Arial"/>
          <w:sz w:val="22"/>
          <w:szCs w:val="22"/>
        </w:rPr>
        <w:t xml:space="preserve">of their production, storage, </w:t>
      </w:r>
      <w:r w:rsidRPr="00E36511" w:rsidR="00023B06">
        <w:rPr>
          <w:rFonts w:ascii="Arial" w:hAnsi="Arial" w:cs="Arial"/>
          <w:sz w:val="22"/>
          <w:szCs w:val="22"/>
        </w:rPr>
        <w:t xml:space="preserve">processing, and </w:t>
      </w:r>
      <w:r w:rsidRPr="00E36511" w:rsidR="00A233CE">
        <w:rPr>
          <w:rFonts w:ascii="Arial" w:hAnsi="Arial" w:cs="Arial"/>
          <w:sz w:val="22"/>
          <w:szCs w:val="22"/>
        </w:rPr>
        <w:t xml:space="preserve">denaturation activities, </w:t>
      </w:r>
      <w:r w:rsidRPr="00E36511">
        <w:rPr>
          <w:rFonts w:ascii="Arial" w:hAnsi="Arial" w:cs="Arial"/>
          <w:sz w:val="22"/>
          <w:szCs w:val="22"/>
        </w:rPr>
        <w:t xml:space="preserve">in such form and manner </w:t>
      </w:r>
      <w:r w:rsidRPr="00E36511" w:rsidR="00A233CE">
        <w:rPr>
          <w:rFonts w:ascii="Arial" w:hAnsi="Arial" w:cs="Arial"/>
          <w:sz w:val="22"/>
          <w:szCs w:val="22"/>
        </w:rPr>
        <w:t xml:space="preserve">the Secretary prescribes by regulation. </w:t>
      </w:r>
    </w:p>
    <w:p w:rsidR="008214D3" w:rsidRPr="00E36511" w:rsidP="008B1145" w14:paraId="0437C277" w14:textId="77777777">
      <w:pPr>
        <w:ind w:left="360"/>
        <w:rPr>
          <w:rFonts w:ascii="Arial" w:hAnsi="Arial" w:cs="Arial"/>
          <w:sz w:val="22"/>
          <w:szCs w:val="22"/>
        </w:rPr>
      </w:pPr>
    </w:p>
    <w:p w:rsidR="00E36511" w:rsidRPr="00E36511" w:rsidP="00A43F00" w14:paraId="7DAE3CA9" w14:textId="22EE6FB8">
      <w:pPr>
        <w:ind w:left="360"/>
        <w:rPr>
          <w:rFonts w:ascii="Arial" w:hAnsi="Arial" w:cs="Arial"/>
          <w:sz w:val="22"/>
          <w:szCs w:val="22"/>
        </w:rPr>
      </w:pPr>
      <w:r w:rsidRPr="00E36511">
        <w:rPr>
          <w:rFonts w:ascii="Arial" w:hAnsi="Arial" w:cs="Arial"/>
          <w:sz w:val="22"/>
          <w:szCs w:val="22"/>
        </w:rPr>
        <w:t>Issued under those IRC authorities, th</w:t>
      </w:r>
      <w:r w:rsidRPr="00E36511" w:rsidR="008214D3">
        <w:rPr>
          <w:rFonts w:ascii="Arial" w:hAnsi="Arial" w:cs="Arial"/>
          <w:sz w:val="22"/>
          <w:szCs w:val="22"/>
        </w:rPr>
        <w:t xml:space="preserve">e TTB regulations regarding </w:t>
      </w:r>
      <w:r w:rsidRPr="00E36511" w:rsidR="00A233CE">
        <w:rPr>
          <w:rFonts w:ascii="Arial" w:hAnsi="Arial" w:cs="Arial"/>
          <w:sz w:val="22"/>
          <w:szCs w:val="22"/>
        </w:rPr>
        <w:t xml:space="preserve">DSP operations </w:t>
      </w:r>
      <w:r w:rsidRPr="00E36511" w:rsidR="008214D3">
        <w:rPr>
          <w:rFonts w:ascii="Arial" w:hAnsi="Arial" w:cs="Arial"/>
          <w:sz w:val="22"/>
          <w:szCs w:val="22"/>
        </w:rPr>
        <w:t xml:space="preserve">are contained in 27 CFR Part 19, Distilled Spirits Plants.  </w:t>
      </w:r>
      <w:r w:rsidRPr="00E36511" w:rsidR="00BE5945">
        <w:rPr>
          <w:rFonts w:ascii="Arial" w:hAnsi="Arial" w:cs="Arial"/>
          <w:sz w:val="22"/>
          <w:szCs w:val="22"/>
        </w:rPr>
        <w:t xml:space="preserve">The regulations </w:t>
      </w:r>
      <w:r w:rsidRPr="00E36511" w:rsidR="00A74F94">
        <w:rPr>
          <w:rFonts w:ascii="Arial" w:hAnsi="Arial" w:cs="Arial"/>
          <w:sz w:val="22"/>
          <w:szCs w:val="22"/>
        </w:rPr>
        <w:t xml:space="preserve">in Subpart V, Records </w:t>
      </w:r>
      <w:r w:rsidRPr="00E36511" w:rsidR="00A74F94">
        <w:rPr>
          <w:rFonts w:ascii="Arial" w:hAnsi="Arial" w:cs="Arial"/>
          <w:sz w:val="22"/>
          <w:szCs w:val="22"/>
        </w:rPr>
        <w:t xml:space="preserve">and Reports, </w:t>
      </w:r>
      <w:r w:rsidRPr="00E36511" w:rsidR="00BE5945">
        <w:rPr>
          <w:rFonts w:ascii="Arial" w:hAnsi="Arial" w:cs="Arial"/>
          <w:sz w:val="22"/>
          <w:szCs w:val="22"/>
        </w:rPr>
        <w:t>at 27 C</w:t>
      </w:r>
      <w:r w:rsidRPr="00E36511">
        <w:rPr>
          <w:rFonts w:ascii="Arial" w:hAnsi="Arial" w:cs="Arial"/>
          <w:sz w:val="22"/>
          <w:szCs w:val="22"/>
        </w:rPr>
        <w:t xml:space="preserve">FR 19.571 through 19.576, </w:t>
      </w:r>
      <w:r w:rsidRPr="00E36511" w:rsidR="00BE5945">
        <w:rPr>
          <w:rFonts w:ascii="Arial" w:hAnsi="Arial" w:cs="Arial"/>
          <w:sz w:val="22"/>
          <w:szCs w:val="22"/>
        </w:rPr>
        <w:t>19.580</w:t>
      </w:r>
      <w:r w:rsidRPr="00E36511">
        <w:rPr>
          <w:rFonts w:ascii="Arial" w:hAnsi="Arial" w:cs="Arial"/>
          <w:sz w:val="22"/>
          <w:szCs w:val="22"/>
        </w:rPr>
        <w:t>,</w:t>
      </w:r>
      <w:r w:rsidRPr="00E36511" w:rsidR="00BE5945">
        <w:rPr>
          <w:rFonts w:ascii="Arial" w:hAnsi="Arial" w:cs="Arial"/>
          <w:sz w:val="22"/>
          <w:szCs w:val="22"/>
        </w:rPr>
        <w:t xml:space="preserve"> and 19.581</w:t>
      </w:r>
      <w:r w:rsidRPr="00E36511" w:rsidR="00A74F94">
        <w:rPr>
          <w:rFonts w:ascii="Arial" w:hAnsi="Arial" w:cs="Arial"/>
          <w:sz w:val="22"/>
          <w:szCs w:val="22"/>
        </w:rPr>
        <w:t>,</w:t>
      </w:r>
      <w:r w:rsidRPr="00E36511" w:rsidR="00BE5945">
        <w:rPr>
          <w:rFonts w:ascii="Arial" w:hAnsi="Arial" w:cs="Arial"/>
          <w:sz w:val="22"/>
          <w:szCs w:val="22"/>
        </w:rPr>
        <w:t xml:space="preserve"> specify the general requirements for </w:t>
      </w:r>
      <w:r w:rsidRPr="00E36511">
        <w:rPr>
          <w:rFonts w:ascii="Arial" w:hAnsi="Arial" w:cs="Arial"/>
          <w:sz w:val="22"/>
          <w:szCs w:val="22"/>
        </w:rPr>
        <w:t xml:space="preserve">all </w:t>
      </w:r>
      <w:r w:rsidRPr="00E36511" w:rsidR="00A74F94">
        <w:rPr>
          <w:rFonts w:ascii="Arial" w:hAnsi="Arial" w:cs="Arial"/>
          <w:sz w:val="22"/>
          <w:szCs w:val="22"/>
        </w:rPr>
        <w:t xml:space="preserve">DSP production, storage, </w:t>
      </w:r>
      <w:r w:rsidRPr="00E36511">
        <w:rPr>
          <w:rFonts w:ascii="Arial" w:hAnsi="Arial" w:cs="Arial"/>
          <w:sz w:val="22"/>
          <w:szCs w:val="22"/>
        </w:rPr>
        <w:t xml:space="preserve">processing, and </w:t>
      </w:r>
      <w:r w:rsidRPr="00E36511" w:rsidR="00A74F94">
        <w:rPr>
          <w:rFonts w:ascii="Arial" w:hAnsi="Arial" w:cs="Arial"/>
          <w:sz w:val="22"/>
          <w:szCs w:val="22"/>
        </w:rPr>
        <w:t>denaturation account activit</w:t>
      </w:r>
      <w:r w:rsidRPr="00E36511">
        <w:rPr>
          <w:rFonts w:ascii="Arial" w:hAnsi="Arial" w:cs="Arial"/>
          <w:sz w:val="22"/>
          <w:szCs w:val="22"/>
        </w:rPr>
        <w:t>y records</w:t>
      </w:r>
      <w:r w:rsidRPr="00E36511" w:rsidR="00A74F94">
        <w:rPr>
          <w:rFonts w:ascii="Arial" w:hAnsi="Arial" w:cs="Arial"/>
          <w:sz w:val="22"/>
          <w:szCs w:val="22"/>
        </w:rPr>
        <w:t xml:space="preserve">, including their format, </w:t>
      </w:r>
      <w:r w:rsidRPr="00E36511" w:rsidR="00A74F94">
        <w:rPr>
          <w:rFonts w:ascii="Arial" w:hAnsi="Arial" w:cs="Arial"/>
          <w:sz w:val="22"/>
          <w:szCs w:val="22"/>
        </w:rPr>
        <w:t>location</w:t>
      </w:r>
      <w:r w:rsidRPr="00E36511" w:rsidR="00A74F94">
        <w:rPr>
          <w:rFonts w:ascii="Arial" w:hAnsi="Arial" w:cs="Arial"/>
          <w:sz w:val="22"/>
          <w:szCs w:val="22"/>
        </w:rPr>
        <w:t xml:space="preserve">, </w:t>
      </w:r>
      <w:r w:rsidRPr="00E36511" w:rsidR="00BE5945">
        <w:rPr>
          <w:rFonts w:ascii="Arial" w:hAnsi="Arial" w:cs="Arial"/>
          <w:sz w:val="22"/>
          <w:szCs w:val="22"/>
        </w:rPr>
        <w:t xml:space="preserve">availability, retention, preservation, time </w:t>
      </w:r>
      <w:r w:rsidRPr="00E36511" w:rsidR="00A74F94">
        <w:rPr>
          <w:rFonts w:ascii="Arial" w:hAnsi="Arial" w:cs="Arial"/>
          <w:sz w:val="22"/>
          <w:szCs w:val="22"/>
        </w:rPr>
        <w:t>for making entries, and required details</w:t>
      </w:r>
      <w:r w:rsidRPr="00E36511" w:rsidR="00BE5945">
        <w:rPr>
          <w:rFonts w:ascii="Arial" w:hAnsi="Arial" w:cs="Arial"/>
          <w:sz w:val="22"/>
          <w:szCs w:val="22"/>
        </w:rPr>
        <w:t>.</w:t>
      </w:r>
      <w:r>
        <w:rPr>
          <w:rStyle w:val="FootnoteReference"/>
          <w:rFonts w:ascii="Arial" w:hAnsi="Arial" w:cs="Arial"/>
          <w:sz w:val="22"/>
          <w:szCs w:val="22"/>
        </w:rPr>
        <w:footnoteReference w:id="2"/>
      </w:r>
      <w:r w:rsidRPr="00E36511" w:rsidR="00A74F94">
        <w:rPr>
          <w:rFonts w:ascii="Arial" w:hAnsi="Arial" w:cs="Arial"/>
          <w:sz w:val="22"/>
          <w:szCs w:val="22"/>
        </w:rPr>
        <w:t xml:space="preserve"> </w:t>
      </w:r>
    </w:p>
    <w:p w:rsidR="00E36511" w:rsidRPr="00E36511" w:rsidP="00A43F00" w14:paraId="3C3045B1" w14:textId="77777777">
      <w:pPr>
        <w:ind w:left="360"/>
        <w:rPr>
          <w:rFonts w:ascii="Arial" w:hAnsi="Arial" w:cs="Arial"/>
          <w:sz w:val="22"/>
          <w:szCs w:val="22"/>
        </w:rPr>
      </w:pPr>
    </w:p>
    <w:p w:rsidR="008D3AF3" w:rsidRPr="00E36511" w:rsidP="00A43F00" w14:paraId="480B08ED" w14:textId="205A1DA7">
      <w:pPr>
        <w:ind w:left="360"/>
        <w:rPr>
          <w:rFonts w:ascii="Arial" w:hAnsi="Arial" w:cs="Arial"/>
          <w:sz w:val="22"/>
          <w:szCs w:val="22"/>
        </w:rPr>
      </w:pPr>
      <w:r w:rsidRPr="00E36511">
        <w:rPr>
          <w:rFonts w:ascii="Arial" w:hAnsi="Arial" w:cs="Arial"/>
          <w:sz w:val="22"/>
          <w:szCs w:val="22"/>
        </w:rPr>
        <w:t xml:space="preserve">Unique to this information collection, </w:t>
      </w:r>
      <w:r w:rsidRPr="00E36511" w:rsidR="00A74F94">
        <w:rPr>
          <w:rFonts w:ascii="Arial" w:hAnsi="Arial" w:cs="Arial"/>
          <w:sz w:val="22"/>
          <w:szCs w:val="22"/>
        </w:rPr>
        <w:t>t</w:t>
      </w:r>
      <w:r w:rsidRPr="00E36511" w:rsidR="007230E8">
        <w:rPr>
          <w:rFonts w:ascii="Arial" w:hAnsi="Arial" w:cs="Arial"/>
          <w:sz w:val="22"/>
          <w:szCs w:val="22"/>
        </w:rPr>
        <w:t>he r</w:t>
      </w:r>
      <w:r w:rsidRPr="00E36511" w:rsidR="008B1145">
        <w:rPr>
          <w:rFonts w:ascii="Arial" w:hAnsi="Arial" w:cs="Arial"/>
          <w:sz w:val="22"/>
          <w:szCs w:val="22"/>
        </w:rPr>
        <w:t xml:space="preserve">egulations in 27 CFR 19.590 through 19.593 prescribe </w:t>
      </w:r>
      <w:r w:rsidRPr="00E36511" w:rsidR="00A233CE">
        <w:rPr>
          <w:rFonts w:ascii="Arial" w:hAnsi="Arial" w:cs="Arial"/>
          <w:sz w:val="22"/>
          <w:szCs w:val="22"/>
        </w:rPr>
        <w:t xml:space="preserve">records </w:t>
      </w:r>
      <w:r w:rsidRPr="00E36511" w:rsidR="008A0905">
        <w:rPr>
          <w:rFonts w:ascii="Arial" w:hAnsi="Arial" w:cs="Arial"/>
          <w:sz w:val="22"/>
          <w:szCs w:val="22"/>
        </w:rPr>
        <w:t xml:space="preserve">related to </w:t>
      </w:r>
      <w:r w:rsidRPr="00E36511" w:rsidR="00A233CE">
        <w:rPr>
          <w:rFonts w:ascii="Arial" w:hAnsi="Arial" w:cs="Arial"/>
          <w:sz w:val="22"/>
          <w:szCs w:val="22"/>
        </w:rPr>
        <w:t>DSP s</w:t>
      </w:r>
      <w:r w:rsidRPr="00E36511" w:rsidR="008B1145">
        <w:rPr>
          <w:rFonts w:ascii="Arial" w:hAnsi="Arial" w:cs="Arial"/>
          <w:sz w:val="22"/>
          <w:szCs w:val="22"/>
        </w:rPr>
        <w:t>torage</w:t>
      </w:r>
      <w:r w:rsidRPr="00E36511" w:rsidR="007230E8">
        <w:rPr>
          <w:rFonts w:ascii="Arial" w:hAnsi="Arial" w:cs="Arial"/>
          <w:sz w:val="22"/>
          <w:szCs w:val="22"/>
        </w:rPr>
        <w:t xml:space="preserve"> </w:t>
      </w:r>
      <w:r w:rsidRPr="00E36511" w:rsidR="008A0905">
        <w:rPr>
          <w:rFonts w:ascii="Arial" w:hAnsi="Arial" w:cs="Arial"/>
          <w:sz w:val="22"/>
          <w:szCs w:val="22"/>
        </w:rPr>
        <w:t xml:space="preserve">and warehouse </w:t>
      </w:r>
      <w:r w:rsidRPr="00E36511" w:rsidR="007230E8">
        <w:rPr>
          <w:rFonts w:ascii="Arial" w:hAnsi="Arial" w:cs="Arial"/>
          <w:sz w:val="22"/>
          <w:szCs w:val="22"/>
        </w:rPr>
        <w:t>activities</w:t>
      </w:r>
      <w:r w:rsidRPr="00E36511">
        <w:rPr>
          <w:rFonts w:ascii="Arial" w:hAnsi="Arial" w:cs="Arial"/>
          <w:sz w:val="22"/>
          <w:szCs w:val="22"/>
        </w:rPr>
        <w:t xml:space="preserve">:  </w:t>
      </w:r>
      <w:r w:rsidRPr="00E36511" w:rsidR="00867EE7">
        <w:rPr>
          <w:rFonts w:ascii="Arial" w:hAnsi="Arial" w:cs="Arial"/>
          <w:sz w:val="22"/>
          <w:szCs w:val="22"/>
        </w:rPr>
        <w:t xml:space="preserve">§ 19.590 requires </w:t>
      </w:r>
      <w:r w:rsidRPr="00E36511" w:rsidR="007230E8">
        <w:rPr>
          <w:rFonts w:ascii="Arial" w:hAnsi="Arial" w:cs="Arial"/>
          <w:sz w:val="22"/>
          <w:szCs w:val="22"/>
        </w:rPr>
        <w:t xml:space="preserve">daily records </w:t>
      </w:r>
      <w:r w:rsidRPr="00E36511" w:rsidR="00A233CE">
        <w:rPr>
          <w:rFonts w:ascii="Arial" w:hAnsi="Arial" w:cs="Arial"/>
          <w:sz w:val="22"/>
          <w:szCs w:val="22"/>
        </w:rPr>
        <w:t>regarding the</w:t>
      </w:r>
      <w:r w:rsidRPr="00E36511" w:rsidR="00867EE7">
        <w:rPr>
          <w:rFonts w:ascii="Arial" w:hAnsi="Arial" w:cs="Arial"/>
          <w:sz w:val="22"/>
          <w:szCs w:val="22"/>
        </w:rPr>
        <w:t xml:space="preserve"> </w:t>
      </w:r>
      <w:r w:rsidRPr="00E36511" w:rsidR="00A233CE">
        <w:rPr>
          <w:rFonts w:ascii="Arial" w:hAnsi="Arial" w:cs="Arial"/>
          <w:sz w:val="22"/>
          <w:szCs w:val="22"/>
        </w:rPr>
        <w:t xml:space="preserve">distilled </w:t>
      </w:r>
      <w:r w:rsidRPr="00E36511" w:rsidR="00867EE7">
        <w:rPr>
          <w:rFonts w:ascii="Arial" w:hAnsi="Arial" w:cs="Arial"/>
          <w:sz w:val="22"/>
          <w:szCs w:val="22"/>
        </w:rPr>
        <w:t xml:space="preserve">spirits received into or withdrawn from a DSP’s </w:t>
      </w:r>
      <w:r w:rsidRPr="00E36511" w:rsidR="007230E8">
        <w:rPr>
          <w:rFonts w:ascii="Arial" w:hAnsi="Arial" w:cs="Arial"/>
          <w:sz w:val="22"/>
          <w:szCs w:val="22"/>
        </w:rPr>
        <w:t>storage account</w:t>
      </w:r>
      <w:r w:rsidRPr="00E36511" w:rsidR="00C55EDB">
        <w:rPr>
          <w:rFonts w:ascii="Arial" w:hAnsi="Arial" w:cs="Arial"/>
          <w:sz w:val="22"/>
          <w:szCs w:val="22"/>
        </w:rPr>
        <w:t xml:space="preserve"> and of the activities and operations within th</w:t>
      </w:r>
      <w:r w:rsidRPr="00E36511" w:rsidR="00A233CE">
        <w:rPr>
          <w:rFonts w:ascii="Arial" w:hAnsi="Arial" w:cs="Arial"/>
          <w:sz w:val="22"/>
          <w:szCs w:val="22"/>
        </w:rPr>
        <w:t xml:space="preserve">at </w:t>
      </w:r>
      <w:r w:rsidRPr="00E36511" w:rsidR="00C55EDB">
        <w:rPr>
          <w:rFonts w:ascii="Arial" w:hAnsi="Arial" w:cs="Arial"/>
          <w:sz w:val="22"/>
          <w:szCs w:val="22"/>
        </w:rPr>
        <w:t>account</w:t>
      </w:r>
      <w:r w:rsidRPr="00E36511" w:rsidR="002E23F0">
        <w:rPr>
          <w:rFonts w:ascii="Arial" w:hAnsi="Arial" w:cs="Arial"/>
          <w:sz w:val="22"/>
          <w:szCs w:val="22"/>
        </w:rPr>
        <w:t>;</w:t>
      </w:r>
      <w:r w:rsidRPr="00E36511" w:rsidR="007230E8">
        <w:rPr>
          <w:rFonts w:ascii="Arial" w:hAnsi="Arial" w:cs="Arial"/>
          <w:sz w:val="22"/>
          <w:szCs w:val="22"/>
        </w:rPr>
        <w:t xml:space="preserve"> </w:t>
      </w:r>
      <w:r w:rsidRPr="00E36511" w:rsidR="00867EE7">
        <w:rPr>
          <w:rFonts w:ascii="Arial" w:hAnsi="Arial" w:cs="Arial"/>
          <w:sz w:val="22"/>
          <w:szCs w:val="22"/>
        </w:rPr>
        <w:t xml:space="preserve">§ 19.591 requires </w:t>
      </w:r>
      <w:r w:rsidRPr="00E36511" w:rsidR="007230E8">
        <w:rPr>
          <w:rFonts w:ascii="Arial" w:hAnsi="Arial" w:cs="Arial"/>
          <w:sz w:val="22"/>
          <w:szCs w:val="22"/>
        </w:rPr>
        <w:t xml:space="preserve">summary records for </w:t>
      </w:r>
      <w:r w:rsidRPr="00E36511" w:rsidR="00867EE7">
        <w:rPr>
          <w:rFonts w:ascii="Arial" w:hAnsi="Arial" w:cs="Arial"/>
          <w:sz w:val="22"/>
          <w:szCs w:val="22"/>
        </w:rPr>
        <w:t>each kind of spirits or wine in packages deposited in, withdrawn from, and remaining in the storage account</w:t>
      </w:r>
      <w:r w:rsidRPr="00E36511" w:rsidR="002E23F0">
        <w:rPr>
          <w:rFonts w:ascii="Arial" w:hAnsi="Arial" w:cs="Arial"/>
          <w:sz w:val="22"/>
          <w:szCs w:val="22"/>
        </w:rPr>
        <w:t>;</w:t>
      </w:r>
      <w:r w:rsidRPr="00E36511" w:rsidR="00867EE7">
        <w:rPr>
          <w:rFonts w:ascii="Arial" w:hAnsi="Arial" w:cs="Arial"/>
          <w:sz w:val="22"/>
          <w:szCs w:val="22"/>
        </w:rPr>
        <w:t xml:space="preserve"> § 19.592 requires records </w:t>
      </w:r>
      <w:r w:rsidRPr="00E36511" w:rsidR="002E23F0">
        <w:rPr>
          <w:rFonts w:ascii="Arial" w:hAnsi="Arial" w:cs="Arial"/>
          <w:sz w:val="22"/>
          <w:szCs w:val="22"/>
        </w:rPr>
        <w:t>of deposits into, withdrawals from, and balance</w:t>
      </w:r>
      <w:r w:rsidRPr="00E36511">
        <w:rPr>
          <w:rFonts w:ascii="Arial" w:hAnsi="Arial" w:cs="Arial"/>
          <w:sz w:val="22"/>
          <w:szCs w:val="22"/>
        </w:rPr>
        <w:t>s</w:t>
      </w:r>
      <w:r w:rsidRPr="00E36511" w:rsidR="002E23F0">
        <w:rPr>
          <w:rFonts w:ascii="Arial" w:hAnsi="Arial" w:cs="Arial"/>
          <w:sz w:val="22"/>
          <w:szCs w:val="22"/>
        </w:rPr>
        <w:t xml:space="preserve"> remaining in each storage tank containing wine or spirits under 190º proof; and § 19.593 requires </w:t>
      </w:r>
      <w:r w:rsidRPr="00E36511" w:rsidR="00C55EDB">
        <w:rPr>
          <w:rFonts w:ascii="Arial" w:hAnsi="Arial" w:cs="Arial"/>
          <w:sz w:val="22"/>
          <w:szCs w:val="22"/>
        </w:rPr>
        <w:t>similar</w:t>
      </w:r>
      <w:r w:rsidRPr="00E36511" w:rsidR="002E23F0">
        <w:rPr>
          <w:rFonts w:ascii="Arial" w:hAnsi="Arial" w:cs="Arial"/>
          <w:sz w:val="22"/>
          <w:szCs w:val="22"/>
        </w:rPr>
        <w:t xml:space="preserve"> records for storage tanks containing wines or spirits at or above 190º proof.  </w:t>
      </w:r>
      <w:r w:rsidRPr="00E36511">
        <w:rPr>
          <w:rFonts w:ascii="Arial" w:hAnsi="Arial" w:cs="Arial"/>
          <w:sz w:val="22"/>
          <w:szCs w:val="22"/>
        </w:rPr>
        <w:t xml:space="preserve">Sections 19.591, 19.592, and 19.593 also require DSP proprietors to </w:t>
      </w:r>
      <w:r w:rsidRPr="00E36511" w:rsidR="00A233CE">
        <w:rPr>
          <w:rFonts w:ascii="Arial" w:hAnsi="Arial" w:cs="Arial"/>
          <w:sz w:val="22"/>
          <w:szCs w:val="22"/>
        </w:rPr>
        <w:t xml:space="preserve">keep </w:t>
      </w:r>
      <w:r w:rsidRPr="00E36511" w:rsidR="00FA3477">
        <w:rPr>
          <w:rFonts w:ascii="Arial" w:hAnsi="Arial" w:cs="Arial"/>
          <w:sz w:val="22"/>
          <w:szCs w:val="22"/>
        </w:rPr>
        <w:t xml:space="preserve">separate storage </w:t>
      </w:r>
      <w:r w:rsidRPr="00E36511">
        <w:rPr>
          <w:rFonts w:ascii="Arial" w:hAnsi="Arial" w:cs="Arial"/>
          <w:sz w:val="22"/>
          <w:szCs w:val="22"/>
        </w:rPr>
        <w:t xml:space="preserve">account </w:t>
      </w:r>
      <w:r w:rsidRPr="00E36511" w:rsidR="00FA3477">
        <w:rPr>
          <w:rFonts w:ascii="Arial" w:hAnsi="Arial" w:cs="Arial"/>
          <w:sz w:val="22"/>
          <w:szCs w:val="22"/>
        </w:rPr>
        <w:t xml:space="preserve">records for domestic spirits, imported spirits, </w:t>
      </w:r>
      <w:r w:rsidRPr="00E36511" w:rsidR="008A0905">
        <w:rPr>
          <w:rFonts w:ascii="Arial" w:hAnsi="Arial" w:cs="Arial"/>
          <w:sz w:val="22"/>
          <w:szCs w:val="22"/>
        </w:rPr>
        <w:t>Puerto Rican s</w:t>
      </w:r>
      <w:r w:rsidRPr="00E36511" w:rsidR="00FA3477">
        <w:rPr>
          <w:rFonts w:ascii="Arial" w:hAnsi="Arial" w:cs="Arial"/>
          <w:sz w:val="22"/>
          <w:szCs w:val="22"/>
        </w:rPr>
        <w:t xml:space="preserve">pirits, and </w:t>
      </w:r>
      <w:r w:rsidRPr="00E36511" w:rsidR="008A0905">
        <w:rPr>
          <w:rFonts w:ascii="Arial" w:hAnsi="Arial" w:cs="Arial"/>
          <w:sz w:val="22"/>
          <w:szCs w:val="22"/>
        </w:rPr>
        <w:t xml:space="preserve">U.S. Virgin Islands </w:t>
      </w:r>
      <w:r w:rsidRPr="00E36511" w:rsidR="00FA3477">
        <w:rPr>
          <w:rFonts w:ascii="Arial" w:hAnsi="Arial" w:cs="Arial"/>
          <w:sz w:val="22"/>
          <w:szCs w:val="22"/>
        </w:rPr>
        <w:t>spirits.</w:t>
      </w:r>
      <w:r>
        <w:rPr>
          <w:rStyle w:val="FootnoteReference"/>
          <w:rFonts w:ascii="Arial" w:hAnsi="Arial" w:cs="Arial"/>
          <w:sz w:val="22"/>
          <w:szCs w:val="22"/>
        </w:rPr>
        <w:footnoteReference w:id="3"/>
      </w:r>
      <w:r w:rsidRPr="00E36511">
        <w:rPr>
          <w:rFonts w:ascii="Arial" w:hAnsi="Arial" w:cs="Arial"/>
          <w:sz w:val="22"/>
          <w:szCs w:val="22"/>
        </w:rPr>
        <w:t xml:space="preserve"> </w:t>
      </w:r>
    </w:p>
    <w:p w:rsidR="002E23F0" w:rsidRPr="00E36511" w:rsidP="008B1145" w14:paraId="7C5D3BF8" w14:textId="77777777">
      <w:pPr>
        <w:ind w:left="360"/>
        <w:rPr>
          <w:rFonts w:ascii="Arial" w:hAnsi="Arial" w:cs="Arial"/>
          <w:sz w:val="22"/>
          <w:szCs w:val="22"/>
        </w:rPr>
      </w:pPr>
    </w:p>
    <w:p w:rsidR="002E23F0" w:rsidRPr="00E36511" w:rsidP="002A5AFB" w14:paraId="0A246C64" w14:textId="7EACF377">
      <w:pPr>
        <w:ind w:left="360"/>
        <w:rPr>
          <w:rFonts w:ascii="Arial" w:hAnsi="Arial" w:cs="Arial"/>
          <w:sz w:val="22"/>
          <w:szCs w:val="22"/>
        </w:rPr>
      </w:pPr>
      <w:r w:rsidRPr="00E36511">
        <w:rPr>
          <w:rFonts w:ascii="Arial" w:hAnsi="Arial" w:cs="Arial"/>
          <w:sz w:val="22"/>
          <w:szCs w:val="22"/>
        </w:rPr>
        <w:t>In addition, a</w:t>
      </w:r>
      <w:r w:rsidRPr="00E36511" w:rsidR="00A43F00">
        <w:rPr>
          <w:rFonts w:ascii="Arial" w:hAnsi="Arial" w:cs="Arial"/>
          <w:sz w:val="22"/>
          <w:szCs w:val="22"/>
        </w:rPr>
        <w:t xml:space="preserve">s required by 27 CFR 19.632, DSP proprietors </w:t>
      </w:r>
      <w:r w:rsidRPr="00E36511" w:rsidR="00D3271D">
        <w:rPr>
          <w:rFonts w:ascii="Arial" w:hAnsi="Arial" w:cs="Arial"/>
          <w:sz w:val="22"/>
          <w:szCs w:val="22"/>
        </w:rPr>
        <w:t xml:space="preserve">must </w:t>
      </w:r>
      <w:r w:rsidRPr="00E36511" w:rsidR="00A43F00">
        <w:rPr>
          <w:rFonts w:ascii="Arial" w:hAnsi="Arial" w:cs="Arial"/>
          <w:sz w:val="22"/>
          <w:szCs w:val="22"/>
        </w:rPr>
        <w:t xml:space="preserve">report their storage </w:t>
      </w:r>
      <w:r w:rsidRPr="00E36511" w:rsidR="008A0905">
        <w:rPr>
          <w:rFonts w:ascii="Arial" w:hAnsi="Arial" w:cs="Arial"/>
          <w:sz w:val="22"/>
          <w:szCs w:val="22"/>
        </w:rPr>
        <w:t>account activities t</w:t>
      </w:r>
      <w:r w:rsidRPr="00E36511" w:rsidR="00A43F00">
        <w:rPr>
          <w:rFonts w:ascii="Arial" w:hAnsi="Arial" w:cs="Arial"/>
          <w:sz w:val="22"/>
          <w:szCs w:val="22"/>
        </w:rPr>
        <w:t xml:space="preserve">o TTB on a monthly basis using form TTB F 5110.11, Monthly Report of Storage Operations.  </w:t>
      </w:r>
      <w:r w:rsidRPr="00E36511" w:rsidR="00F8448B">
        <w:rPr>
          <w:rFonts w:ascii="Arial" w:hAnsi="Arial" w:cs="Arial"/>
          <w:sz w:val="22"/>
          <w:szCs w:val="22"/>
        </w:rPr>
        <w:t xml:space="preserve">Compiled from the </w:t>
      </w:r>
      <w:r w:rsidRPr="00E36511" w:rsidR="008A0905">
        <w:rPr>
          <w:rFonts w:ascii="Arial" w:hAnsi="Arial" w:cs="Arial"/>
          <w:sz w:val="22"/>
          <w:szCs w:val="22"/>
        </w:rPr>
        <w:t xml:space="preserve">required </w:t>
      </w:r>
      <w:r w:rsidRPr="00E36511" w:rsidR="00F8448B">
        <w:rPr>
          <w:rFonts w:ascii="Arial" w:hAnsi="Arial" w:cs="Arial"/>
          <w:sz w:val="22"/>
          <w:szCs w:val="22"/>
        </w:rPr>
        <w:t>storage account record</w:t>
      </w:r>
      <w:r w:rsidRPr="00E36511" w:rsidR="008A0905">
        <w:rPr>
          <w:rFonts w:ascii="Arial" w:hAnsi="Arial" w:cs="Arial"/>
          <w:sz w:val="22"/>
          <w:szCs w:val="22"/>
        </w:rPr>
        <w:t xml:space="preserve">s, </w:t>
      </w:r>
      <w:r w:rsidRPr="00E36511" w:rsidR="00F8448B">
        <w:rPr>
          <w:rFonts w:ascii="Arial" w:hAnsi="Arial" w:cs="Arial"/>
          <w:sz w:val="22"/>
          <w:szCs w:val="22"/>
        </w:rPr>
        <w:t xml:space="preserve">DSP proprietors use this report to summarize their </w:t>
      </w:r>
      <w:r w:rsidRPr="00E36511" w:rsidR="002A5AFB">
        <w:rPr>
          <w:rFonts w:ascii="Arial" w:hAnsi="Arial" w:cs="Arial"/>
          <w:sz w:val="22"/>
          <w:szCs w:val="22"/>
        </w:rPr>
        <w:t xml:space="preserve">daily </w:t>
      </w:r>
      <w:r w:rsidRPr="00E36511" w:rsidR="00F8448B">
        <w:rPr>
          <w:rFonts w:ascii="Arial" w:hAnsi="Arial" w:cs="Arial"/>
          <w:sz w:val="22"/>
          <w:szCs w:val="22"/>
        </w:rPr>
        <w:t>storage and warehousing activities</w:t>
      </w:r>
      <w:r w:rsidRPr="00E36511" w:rsidR="002A5AFB">
        <w:rPr>
          <w:rFonts w:ascii="Arial" w:hAnsi="Arial" w:cs="Arial"/>
          <w:sz w:val="22"/>
          <w:szCs w:val="22"/>
        </w:rPr>
        <w:t xml:space="preserve"> during the monthly reporting period. </w:t>
      </w:r>
    </w:p>
    <w:p w:rsidR="002E23F0" w:rsidRPr="00E36511" w:rsidP="008B1145" w14:paraId="325EED4E" w14:textId="77777777">
      <w:pPr>
        <w:ind w:left="360"/>
        <w:rPr>
          <w:rFonts w:ascii="Arial" w:hAnsi="Arial" w:cs="Arial"/>
          <w:sz w:val="22"/>
          <w:szCs w:val="22"/>
        </w:rPr>
      </w:pPr>
    </w:p>
    <w:p w:rsidR="00ED4A03" w:rsidRPr="00E36511" w:rsidP="00E36511" w14:paraId="29231731" w14:textId="7A122C1B">
      <w:pPr>
        <w:suppressAutoHyphens/>
        <w:ind w:left="360"/>
        <w:rPr>
          <w:rFonts w:ascii="Arial" w:hAnsi="Arial" w:cs="Arial"/>
          <w:sz w:val="22"/>
          <w:szCs w:val="22"/>
        </w:rPr>
      </w:pPr>
      <w:r w:rsidRPr="00E36511">
        <w:rPr>
          <w:rFonts w:ascii="Arial" w:hAnsi="Arial" w:cs="Arial"/>
          <w:sz w:val="22"/>
          <w:szCs w:val="22"/>
        </w:rPr>
        <w:t>Th</w:t>
      </w:r>
      <w:r w:rsidRPr="00E36511" w:rsidR="00095F53">
        <w:rPr>
          <w:rFonts w:ascii="Arial" w:hAnsi="Arial" w:cs="Arial"/>
          <w:sz w:val="22"/>
          <w:szCs w:val="22"/>
        </w:rPr>
        <w:t>is</w:t>
      </w:r>
      <w:r w:rsidRPr="00E36511">
        <w:rPr>
          <w:rFonts w:ascii="Arial" w:hAnsi="Arial" w:cs="Arial"/>
          <w:sz w:val="22"/>
          <w:szCs w:val="22"/>
        </w:rPr>
        <w:t xml:space="preserve"> information collection is aligned with</w:t>
      </w:r>
      <w:r w:rsidRPr="00E36511" w:rsidR="00D73D2D">
        <w:rPr>
          <w:rFonts w:ascii="Arial" w:hAnsi="Arial" w:cs="Arial"/>
          <w:sz w:val="22"/>
          <w:szCs w:val="22"/>
        </w:rPr>
        <w:t xml:space="preserve"> </w:t>
      </w:r>
      <w:r w:rsidRPr="00E36511">
        <w:rPr>
          <w:rFonts w:ascii="Arial" w:hAnsi="Arial" w:cs="Arial"/>
          <w:sz w:val="22"/>
          <w:szCs w:val="22"/>
          <w:u w:val="single"/>
        </w:rPr>
        <w:t>Line of Business/Sub-function:</w:t>
      </w:r>
      <w:r w:rsidRPr="00E36511">
        <w:rPr>
          <w:rFonts w:ascii="Arial" w:hAnsi="Arial" w:cs="Arial"/>
          <w:sz w:val="22"/>
          <w:szCs w:val="22"/>
        </w:rPr>
        <w:t xml:space="preserve">  </w:t>
      </w:r>
      <w:r w:rsidRPr="00E36511" w:rsidR="008B1145">
        <w:rPr>
          <w:rFonts w:ascii="Arial" w:hAnsi="Arial" w:cs="Arial"/>
          <w:sz w:val="22"/>
          <w:szCs w:val="22"/>
        </w:rPr>
        <w:t>General Government/Taxation Management.</w:t>
      </w:r>
      <w:r w:rsidRPr="00E36511">
        <w:rPr>
          <w:rFonts w:ascii="Arial" w:hAnsi="Arial" w:cs="Arial"/>
          <w:sz w:val="22"/>
          <w:szCs w:val="22"/>
        </w:rPr>
        <w:t xml:space="preserve"> </w:t>
      </w:r>
    </w:p>
    <w:p w:rsidR="005E4F99" w:rsidRPr="00E36511" w:rsidP="00D73D2D" w14:paraId="4C63771B" w14:textId="77777777">
      <w:pPr>
        <w:suppressAutoHyphens/>
        <w:rPr>
          <w:rFonts w:ascii="Arial" w:hAnsi="Arial" w:cs="Arial"/>
          <w:sz w:val="28"/>
          <w:szCs w:val="28"/>
        </w:rPr>
      </w:pPr>
    </w:p>
    <w:p w:rsidR="00AF1157" w:rsidRPr="00E36511" w:rsidP="00D73D2D" w14:paraId="1EDD261F" w14:textId="77777777">
      <w:pPr>
        <w:suppressAutoHyphens/>
        <w:rPr>
          <w:rFonts w:ascii="Arial" w:hAnsi="Arial" w:cs="Arial"/>
          <w:i/>
          <w:sz w:val="22"/>
          <w:szCs w:val="22"/>
        </w:rPr>
      </w:pPr>
      <w:r w:rsidRPr="00E36511">
        <w:rPr>
          <w:rFonts w:ascii="Arial" w:hAnsi="Arial" w:cs="Arial"/>
          <w:i/>
          <w:sz w:val="22"/>
          <w:szCs w:val="22"/>
        </w:rPr>
        <w:t>2.  How, by whom</w:t>
      </w:r>
      <w:r w:rsidRPr="00E36511" w:rsidR="00101DE7">
        <w:rPr>
          <w:rFonts w:ascii="Arial" w:hAnsi="Arial" w:cs="Arial"/>
          <w:i/>
          <w:sz w:val="22"/>
          <w:szCs w:val="22"/>
        </w:rPr>
        <w:t>,</w:t>
      </w:r>
      <w:r w:rsidRPr="00E36511">
        <w:rPr>
          <w:rFonts w:ascii="Arial" w:hAnsi="Arial" w:cs="Arial"/>
          <w:i/>
          <w:sz w:val="22"/>
          <w:szCs w:val="22"/>
        </w:rPr>
        <w:t xml:space="preserve"> and for what purpose is this information used?</w:t>
      </w:r>
      <w:r w:rsidRPr="00E36511" w:rsidR="00D73D2D">
        <w:rPr>
          <w:rFonts w:ascii="Arial" w:hAnsi="Arial" w:cs="Arial"/>
          <w:i/>
          <w:sz w:val="22"/>
          <w:szCs w:val="22"/>
        </w:rPr>
        <w:t xml:space="preserve"> </w:t>
      </w:r>
    </w:p>
    <w:p w:rsidR="00AF1157" w:rsidRPr="00286206" w:rsidP="00E36511" w14:paraId="250C288A" w14:textId="77777777">
      <w:pPr>
        <w:suppressAutoHyphens/>
        <w:rPr>
          <w:rFonts w:ascii="Arial" w:hAnsi="Arial" w:cs="Arial"/>
          <w:sz w:val="22"/>
          <w:szCs w:val="22"/>
        </w:rPr>
      </w:pPr>
    </w:p>
    <w:p w:rsidR="006548B3" w:rsidRPr="00286206" w:rsidP="006548B3" w14:paraId="5F43CE62" w14:textId="1E7DCD4D">
      <w:pPr>
        <w:ind w:left="360"/>
        <w:rPr>
          <w:rFonts w:ascii="Arial" w:hAnsi="Arial" w:cs="Arial"/>
          <w:sz w:val="22"/>
          <w:szCs w:val="22"/>
        </w:rPr>
      </w:pPr>
      <w:r w:rsidRPr="00286206">
        <w:rPr>
          <w:rFonts w:ascii="Arial" w:hAnsi="Arial" w:cs="Arial"/>
          <w:sz w:val="22"/>
          <w:szCs w:val="22"/>
        </w:rPr>
        <w:t xml:space="preserve">The </w:t>
      </w:r>
      <w:r w:rsidRPr="00286206" w:rsidR="005F0078">
        <w:rPr>
          <w:rFonts w:ascii="Arial" w:hAnsi="Arial" w:cs="Arial"/>
          <w:sz w:val="22"/>
          <w:szCs w:val="22"/>
        </w:rPr>
        <w:t xml:space="preserve">DSP storage account </w:t>
      </w:r>
      <w:r w:rsidRPr="00286206">
        <w:rPr>
          <w:rFonts w:ascii="Arial" w:hAnsi="Arial" w:cs="Arial"/>
          <w:sz w:val="22"/>
          <w:szCs w:val="22"/>
        </w:rPr>
        <w:t>records and monthly report</w:t>
      </w:r>
      <w:r w:rsidRPr="00286206" w:rsidR="00E22CFD">
        <w:rPr>
          <w:rFonts w:ascii="Arial" w:hAnsi="Arial" w:cs="Arial"/>
          <w:sz w:val="22"/>
          <w:szCs w:val="22"/>
        </w:rPr>
        <w:t>s</w:t>
      </w:r>
      <w:r w:rsidRPr="00286206">
        <w:rPr>
          <w:rFonts w:ascii="Arial" w:hAnsi="Arial" w:cs="Arial"/>
          <w:sz w:val="22"/>
          <w:szCs w:val="22"/>
        </w:rPr>
        <w:t xml:space="preserve"> required under this information collection</w:t>
      </w:r>
      <w:r w:rsidRPr="00286206" w:rsidR="00E22CFD">
        <w:rPr>
          <w:rFonts w:ascii="Arial" w:hAnsi="Arial" w:cs="Arial"/>
          <w:sz w:val="22"/>
          <w:szCs w:val="22"/>
        </w:rPr>
        <w:t xml:space="preserve"> are</w:t>
      </w:r>
      <w:r w:rsidRPr="00286206">
        <w:rPr>
          <w:rFonts w:ascii="Arial" w:hAnsi="Arial" w:cs="Arial"/>
          <w:sz w:val="22"/>
          <w:szCs w:val="22"/>
        </w:rPr>
        <w:t xml:space="preserve"> necessary to protect the revenue, ensure industry compliance with Federal law and regulations, analyze industry trends, effectively allocate TTB field resources, and compile </w:t>
      </w:r>
      <w:r w:rsidRPr="00286206" w:rsidR="00E22CFD">
        <w:rPr>
          <w:rFonts w:ascii="Arial" w:hAnsi="Arial" w:cs="Arial"/>
          <w:sz w:val="22"/>
          <w:szCs w:val="22"/>
        </w:rPr>
        <w:t xml:space="preserve">industry </w:t>
      </w:r>
      <w:r w:rsidRPr="00286206">
        <w:rPr>
          <w:rFonts w:ascii="Arial" w:hAnsi="Arial" w:cs="Arial"/>
          <w:sz w:val="22"/>
          <w:szCs w:val="22"/>
        </w:rPr>
        <w:t>statistic</w:t>
      </w:r>
      <w:r w:rsidRPr="00286206" w:rsidR="00E22CFD">
        <w:rPr>
          <w:rFonts w:ascii="Arial" w:hAnsi="Arial" w:cs="Arial"/>
          <w:sz w:val="22"/>
          <w:szCs w:val="22"/>
        </w:rPr>
        <w:t xml:space="preserve">s. </w:t>
      </w:r>
      <w:r w:rsidRPr="00286206" w:rsidR="005F0078">
        <w:rPr>
          <w:rFonts w:ascii="Arial" w:hAnsi="Arial" w:cs="Arial"/>
          <w:sz w:val="22"/>
          <w:szCs w:val="22"/>
        </w:rPr>
        <w:t xml:space="preserve"> A</w:t>
      </w:r>
      <w:r w:rsidRPr="00286206" w:rsidR="00257AA9">
        <w:rPr>
          <w:rFonts w:ascii="Arial" w:hAnsi="Arial" w:cs="Arial"/>
          <w:sz w:val="22"/>
          <w:szCs w:val="22"/>
        </w:rPr>
        <w:t xml:space="preserve">s noted above, </w:t>
      </w:r>
      <w:r w:rsidRPr="00286206" w:rsidR="00E36511">
        <w:rPr>
          <w:rFonts w:ascii="Arial" w:hAnsi="Arial" w:cs="Arial"/>
          <w:sz w:val="22"/>
          <w:szCs w:val="22"/>
        </w:rPr>
        <w:t xml:space="preserve">under the IRC at 26 U.S.C. 5050(c), </w:t>
      </w:r>
      <w:r w:rsidRPr="00286206" w:rsidR="00257AA9">
        <w:rPr>
          <w:rFonts w:ascii="Arial" w:hAnsi="Arial" w:cs="Arial"/>
          <w:sz w:val="22"/>
          <w:szCs w:val="22"/>
        </w:rPr>
        <w:t>DSP proprietors are</w:t>
      </w:r>
      <w:r w:rsidRPr="00286206" w:rsidR="00A43F00">
        <w:rPr>
          <w:rFonts w:ascii="Arial" w:hAnsi="Arial" w:cs="Arial"/>
          <w:sz w:val="22"/>
          <w:szCs w:val="22"/>
        </w:rPr>
        <w:t xml:space="preserve"> liable for the Federal excise tax on all distilled spirits stored on the</w:t>
      </w:r>
      <w:r w:rsidRPr="00286206" w:rsidR="00257AA9">
        <w:rPr>
          <w:rFonts w:ascii="Arial" w:hAnsi="Arial" w:cs="Arial"/>
          <w:sz w:val="22"/>
          <w:szCs w:val="22"/>
        </w:rPr>
        <w:t>ir</w:t>
      </w:r>
      <w:r w:rsidRPr="00286206" w:rsidR="00A43F00">
        <w:rPr>
          <w:rFonts w:ascii="Arial" w:hAnsi="Arial" w:cs="Arial"/>
          <w:sz w:val="22"/>
          <w:szCs w:val="22"/>
        </w:rPr>
        <w:t xml:space="preserve"> premises</w:t>
      </w:r>
      <w:r w:rsidRPr="00286206" w:rsidR="005F0078">
        <w:rPr>
          <w:rFonts w:ascii="Arial" w:hAnsi="Arial" w:cs="Arial"/>
          <w:sz w:val="22"/>
          <w:szCs w:val="22"/>
        </w:rPr>
        <w:t xml:space="preserve">, and, as such, it is </w:t>
      </w:r>
      <w:r w:rsidRPr="00286206" w:rsidR="008D3AF3">
        <w:rPr>
          <w:rFonts w:ascii="Arial" w:hAnsi="Arial" w:cs="Arial"/>
          <w:sz w:val="22"/>
          <w:szCs w:val="22"/>
        </w:rPr>
        <w:t xml:space="preserve">necessary to </w:t>
      </w:r>
      <w:r w:rsidRPr="00286206">
        <w:rPr>
          <w:rFonts w:ascii="Arial" w:hAnsi="Arial" w:cs="Arial"/>
          <w:sz w:val="22"/>
          <w:szCs w:val="22"/>
        </w:rPr>
        <w:t xml:space="preserve">establish </w:t>
      </w:r>
      <w:r w:rsidRPr="00286206" w:rsidR="005F0078">
        <w:rPr>
          <w:rFonts w:ascii="Arial" w:hAnsi="Arial" w:cs="Arial"/>
          <w:sz w:val="22"/>
          <w:szCs w:val="22"/>
        </w:rPr>
        <w:t xml:space="preserve">their potential </w:t>
      </w:r>
      <w:r w:rsidRPr="00286206">
        <w:rPr>
          <w:rFonts w:ascii="Arial" w:hAnsi="Arial" w:cs="Arial"/>
          <w:sz w:val="22"/>
          <w:szCs w:val="22"/>
        </w:rPr>
        <w:t xml:space="preserve">tax liability and adequacy of their bond coverage.  </w:t>
      </w:r>
      <w:r w:rsidRPr="00286206" w:rsidR="00257AA9">
        <w:rPr>
          <w:rFonts w:ascii="Arial" w:hAnsi="Arial" w:cs="Arial"/>
          <w:sz w:val="22"/>
          <w:szCs w:val="22"/>
        </w:rPr>
        <w:t xml:space="preserve">To do so, </w:t>
      </w:r>
      <w:r w:rsidRPr="00286206">
        <w:rPr>
          <w:rFonts w:ascii="Arial" w:hAnsi="Arial" w:cs="Arial"/>
          <w:sz w:val="22"/>
          <w:szCs w:val="22"/>
        </w:rPr>
        <w:t>TTB personnel examine TTB F</w:t>
      </w:r>
      <w:r w:rsidRPr="00286206" w:rsidR="00AE600B">
        <w:rPr>
          <w:rFonts w:ascii="Arial" w:hAnsi="Arial" w:cs="Arial"/>
          <w:sz w:val="22"/>
          <w:szCs w:val="22"/>
        </w:rPr>
        <w:t> </w:t>
      </w:r>
      <w:r w:rsidRPr="00286206">
        <w:rPr>
          <w:rFonts w:ascii="Arial" w:hAnsi="Arial" w:cs="Arial"/>
          <w:sz w:val="22"/>
          <w:szCs w:val="22"/>
        </w:rPr>
        <w:t xml:space="preserve">5110.11 for mathematical accuracy and indications of unusual activities.  If discrepancies are found, a TTB specialist may resolve them by contacting the respondent or by initiating an investigation by TTB </w:t>
      </w:r>
      <w:r w:rsidRPr="00286206" w:rsidR="00E2379D">
        <w:rPr>
          <w:rFonts w:ascii="Arial" w:hAnsi="Arial" w:cs="Arial"/>
          <w:sz w:val="22"/>
          <w:szCs w:val="22"/>
        </w:rPr>
        <w:t xml:space="preserve">field </w:t>
      </w:r>
      <w:r w:rsidRPr="00286206">
        <w:rPr>
          <w:rFonts w:ascii="Arial" w:hAnsi="Arial" w:cs="Arial"/>
          <w:sz w:val="22"/>
          <w:szCs w:val="22"/>
        </w:rPr>
        <w:t xml:space="preserve">personnel.  </w:t>
      </w:r>
      <w:r w:rsidRPr="00286206" w:rsidR="005F0078">
        <w:rPr>
          <w:rFonts w:ascii="Arial" w:hAnsi="Arial" w:cs="Arial"/>
          <w:sz w:val="22"/>
          <w:szCs w:val="22"/>
        </w:rPr>
        <w:t xml:space="preserve">During tax audits and compliance inspections, </w:t>
      </w:r>
      <w:r w:rsidRPr="00286206" w:rsidR="00E22CFD">
        <w:rPr>
          <w:rFonts w:ascii="Arial" w:hAnsi="Arial" w:cs="Arial"/>
          <w:sz w:val="22"/>
          <w:szCs w:val="22"/>
        </w:rPr>
        <w:t xml:space="preserve">TTB field personnel </w:t>
      </w:r>
      <w:r w:rsidRPr="00286206" w:rsidR="00F8448B">
        <w:rPr>
          <w:rFonts w:ascii="Arial" w:hAnsi="Arial" w:cs="Arial"/>
          <w:sz w:val="22"/>
          <w:szCs w:val="22"/>
        </w:rPr>
        <w:t xml:space="preserve">may </w:t>
      </w:r>
      <w:r w:rsidRPr="00286206">
        <w:rPr>
          <w:rFonts w:ascii="Arial" w:hAnsi="Arial" w:cs="Arial"/>
          <w:sz w:val="22"/>
          <w:szCs w:val="22"/>
        </w:rPr>
        <w:t>examin</w:t>
      </w:r>
      <w:r w:rsidRPr="00286206" w:rsidR="00F8448B">
        <w:rPr>
          <w:rFonts w:ascii="Arial" w:hAnsi="Arial" w:cs="Arial"/>
          <w:sz w:val="22"/>
          <w:szCs w:val="22"/>
        </w:rPr>
        <w:t>e a proprietor’s TTB F </w:t>
      </w:r>
      <w:r w:rsidRPr="00286206">
        <w:rPr>
          <w:rFonts w:ascii="Arial" w:hAnsi="Arial" w:cs="Arial"/>
          <w:sz w:val="22"/>
          <w:szCs w:val="22"/>
        </w:rPr>
        <w:t>5110.11</w:t>
      </w:r>
      <w:r w:rsidRPr="00286206" w:rsidR="00F8448B">
        <w:rPr>
          <w:rFonts w:ascii="Arial" w:hAnsi="Arial" w:cs="Arial"/>
          <w:sz w:val="22"/>
          <w:szCs w:val="22"/>
        </w:rPr>
        <w:t xml:space="preserve"> reports and the required supporting </w:t>
      </w:r>
      <w:r w:rsidRPr="00286206" w:rsidR="005F0078">
        <w:rPr>
          <w:rFonts w:ascii="Arial" w:hAnsi="Arial" w:cs="Arial"/>
          <w:sz w:val="22"/>
          <w:szCs w:val="22"/>
        </w:rPr>
        <w:t xml:space="preserve">storage account </w:t>
      </w:r>
      <w:r w:rsidRPr="00286206" w:rsidR="00F8448B">
        <w:rPr>
          <w:rFonts w:ascii="Arial" w:hAnsi="Arial" w:cs="Arial"/>
          <w:sz w:val="22"/>
          <w:szCs w:val="22"/>
        </w:rPr>
        <w:t>records</w:t>
      </w:r>
      <w:r w:rsidRPr="00286206" w:rsidR="00E22CFD">
        <w:rPr>
          <w:rFonts w:ascii="Arial" w:hAnsi="Arial" w:cs="Arial"/>
          <w:sz w:val="22"/>
          <w:szCs w:val="22"/>
        </w:rPr>
        <w:t xml:space="preserve">, and may </w:t>
      </w:r>
      <w:r w:rsidRPr="00286206" w:rsidR="00F8448B">
        <w:rPr>
          <w:rFonts w:ascii="Arial" w:hAnsi="Arial" w:cs="Arial"/>
          <w:sz w:val="22"/>
          <w:szCs w:val="22"/>
        </w:rPr>
        <w:t>verify the quantity and kind of distilled spirits and wine in storage at a DSP</w:t>
      </w:r>
      <w:r w:rsidRPr="00286206" w:rsidR="005F0078">
        <w:rPr>
          <w:rFonts w:ascii="Arial" w:hAnsi="Arial" w:cs="Arial"/>
          <w:sz w:val="22"/>
          <w:szCs w:val="22"/>
        </w:rPr>
        <w:t>.</w:t>
      </w:r>
      <w:r w:rsidRPr="00286206" w:rsidR="00F8448B">
        <w:rPr>
          <w:rFonts w:ascii="Arial" w:hAnsi="Arial" w:cs="Arial"/>
          <w:sz w:val="22"/>
          <w:szCs w:val="22"/>
        </w:rPr>
        <w:t xml:space="preserve"> </w:t>
      </w:r>
    </w:p>
    <w:p w:rsidR="00A43F00" w:rsidRPr="00286206" w:rsidP="008B1145" w14:paraId="5BD23FDD" w14:textId="77777777">
      <w:pPr>
        <w:ind w:left="360"/>
        <w:rPr>
          <w:rFonts w:ascii="Arial" w:hAnsi="Arial" w:cs="Arial"/>
          <w:sz w:val="22"/>
          <w:szCs w:val="22"/>
        </w:rPr>
      </w:pPr>
    </w:p>
    <w:p w:rsidR="008B1145" w:rsidRPr="00286206" w:rsidP="00E22CFD" w14:paraId="50DBE410" w14:textId="259EBBF4">
      <w:pPr>
        <w:ind w:left="360"/>
        <w:rPr>
          <w:rFonts w:ascii="Arial" w:hAnsi="Arial" w:cs="Arial"/>
          <w:sz w:val="22"/>
          <w:szCs w:val="22"/>
        </w:rPr>
      </w:pPr>
      <w:r w:rsidRPr="00286206">
        <w:rPr>
          <w:rFonts w:ascii="Arial" w:hAnsi="Arial" w:cs="Arial"/>
          <w:sz w:val="22"/>
          <w:szCs w:val="22"/>
        </w:rPr>
        <w:t>TTB also use</w:t>
      </w:r>
      <w:r w:rsidRPr="00286206" w:rsidR="00E2379D">
        <w:rPr>
          <w:rFonts w:ascii="Arial" w:hAnsi="Arial" w:cs="Arial"/>
          <w:sz w:val="22"/>
          <w:szCs w:val="22"/>
        </w:rPr>
        <w:t>s</w:t>
      </w:r>
      <w:r w:rsidRPr="00286206">
        <w:rPr>
          <w:rFonts w:ascii="Arial" w:hAnsi="Arial" w:cs="Arial"/>
          <w:sz w:val="22"/>
          <w:szCs w:val="22"/>
        </w:rPr>
        <w:t xml:space="preserve"> the information provided on TTB F 5110.11 to analyze trends within the distilled spirits industry and to effectively allocate TTB field personnel.  Given the limited number of TTB field personnel in relation to the number of regulated industry members, </w:t>
      </w:r>
      <w:r w:rsidRPr="00286206">
        <w:rPr>
          <w:rFonts w:ascii="Arial" w:hAnsi="Arial" w:cs="Arial"/>
          <w:sz w:val="22"/>
          <w:szCs w:val="22"/>
        </w:rPr>
        <w:t xml:space="preserve">information allowing Bureau managers to determine </w:t>
      </w:r>
      <w:r w:rsidRPr="00286206" w:rsidR="00E22CFD">
        <w:rPr>
          <w:rFonts w:ascii="Arial" w:hAnsi="Arial" w:cs="Arial"/>
          <w:sz w:val="22"/>
          <w:szCs w:val="22"/>
        </w:rPr>
        <w:t xml:space="preserve">tax audit and compliance </w:t>
      </w:r>
      <w:r w:rsidRPr="00286206">
        <w:rPr>
          <w:rFonts w:ascii="Arial" w:hAnsi="Arial" w:cs="Arial"/>
          <w:sz w:val="22"/>
          <w:szCs w:val="22"/>
        </w:rPr>
        <w:t xml:space="preserve">inspection priorities </w:t>
      </w:r>
      <w:r w:rsidRPr="00286206" w:rsidR="00E22CFD">
        <w:rPr>
          <w:rFonts w:ascii="Arial" w:hAnsi="Arial" w:cs="Arial"/>
          <w:sz w:val="22"/>
          <w:szCs w:val="22"/>
        </w:rPr>
        <w:t>is essential to effective tax administration and revenue protection.  In addition, TTB personnel use the information provided on TTB F 5110.11 to compile st</w:t>
      </w:r>
      <w:r w:rsidRPr="00286206" w:rsidR="00830372">
        <w:rPr>
          <w:rFonts w:ascii="Arial" w:hAnsi="Arial" w:cs="Arial"/>
          <w:sz w:val="22"/>
          <w:szCs w:val="22"/>
        </w:rPr>
        <w:t>atistical reports for use by TTB and</w:t>
      </w:r>
      <w:r w:rsidRPr="00286206" w:rsidR="00E22CFD">
        <w:rPr>
          <w:rFonts w:ascii="Arial" w:hAnsi="Arial" w:cs="Arial"/>
          <w:sz w:val="22"/>
          <w:szCs w:val="22"/>
        </w:rPr>
        <w:t xml:space="preserve"> </w:t>
      </w:r>
      <w:r w:rsidRPr="00286206" w:rsidR="00830372">
        <w:rPr>
          <w:rFonts w:ascii="Arial" w:hAnsi="Arial" w:cs="Arial"/>
          <w:sz w:val="22"/>
          <w:szCs w:val="22"/>
        </w:rPr>
        <w:t xml:space="preserve">by </w:t>
      </w:r>
      <w:r w:rsidRPr="00286206" w:rsidR="00E22CFD">
        <w:rPr>
          <w:rFonts w:ascii="Arial" w:hAnsi="Arial" w:cs="Arial"/>
          <w:sz w:val="22"/>
          <w:szCs w:val="22"/>
        </w:rPr>
        <w:t xml:space="preserve">industry </w:t>
      </w:r>
      <w:r w:rsidRPr="00286206" w:rsidR="00830372">
        <w:rPr>
          <w:rFonts w:ascii="Arial" w:hAnsi="Arial" w:cs="Arial"/>
          <w:sz w:val="22"/>
          <w:szCs w:val="22"/>
        </w:rPr>
        <w:t xml:space="preserve">and other members of the </w:t>
      </w:r>
      <w:r w:rsidRPr="00286206" w:rsidR="00E22CFD">
        <w:rPr>
          <w:rFonts w:ascii="Arial" w:hAnsi="Arial" w:cs="Arial"/>
          <w:sz w:val="22"/>
          <w:szCs w:val="22"/>
        </w:rPr>
        <w:t xml:space="preserve">public. </w:t>
      </w:r>
    </w:p>
    <w:p w:rsidR="008B1145" w:rsidRPr="00286206" w:rsidP="008B1145" w14:paraId="5F6CED80" w14:textId="77777777">
      <w:pPr>
        <w:ind w:left="576" w:hanging="576"/>
        <w:rPr>
          <w:rFonts w:ascii="Arial" w:hAnsi="Arial" w:cs="Arial"/>
          <w:sz w:val="28"/>
          <w:szCs w:val="28"/>
        </w:rPr>
      </w:pPr>
    </w:p>
    <w:p w:rsidR="00AF1157" w:rsidRPr="00286206" w:rsidP="00D73D2D" w14:paraId="70E04347" w14:textId="17EF049B">
      <w:pPr>
        <w:suppressAutoHyphens/>
        <w:rPr>
          <w:rFonts w:ascii="Arial" w:hAnsi="Arial" w:cs="Arial"/>
          <w:i/>
          <w:sz w:val="22"/>
          <w:szCs w:val="22"/>
        </w:rPr>
      </w:pPr>
      <w:r w:rsidRPr="00286206">
        <w:rPr>
          <w:rFonts w:ascii="Arial" w:hAnsi="Arial" w:cs="Arial"/>
          <w:i/>
          <w:sz w:val="22"/>
          <w:szCs w:val="22"/>
        </w:rPr>
        <w:t xml:space="preserve">3.  To what extent does this collection of information involve the use of automated, electronic, mechanical, or other technological collection techniques or other forms of information technology?  What consideration is given to use information technology to reduce burden? </w:t>
      </w:r>
    </w:p>
    <w:p w:rsidR="00AF1157" w:rsidRPr="00286206" w:rsidP="00D73D2D" w14:paraId="6681FDB1" w14:textId="77777777">
      <w:pPr>
        <w:suppressAutoHyphens/>
        <w:rPr>
          <w:rFonts w:ascii="Arial" w:hAnsi="Arial" w:cs="Arial"/>
          <w:sz w:val="22"/>
          <w:szCs w:val="22"/>
        </w:rPr>
      </w:pPr>
    </w:p>
    <w:p w:rsidR="00E22CFD" w:rsidRPr="00286206" w:rsidP="00F10C50" w14:paraId="4EF0A159" w14:textId="1E5D3335">
      <w:pPr>
        <w:suppressAutoHyphens/>
        <w:ind w:left="360"/>
        <w:rPr>
          <w:rFonts w:ascii="Arial" w:hAnsi="Arial" w:cs="Arial"/>
          <w:sz w:val="22"/>
          <w:szCs w:val="22"/>
        </w:rPr>
      </w:pPr>
      <w:r w:rsidRPr="00286206">
        <w:rPr>
          <w:rFonts w:ascii="Arial" w:hAnsi="Arial" w:cs="Arial"/>
          <w:sz w:val="22"/>
          <w:szCs w:val="22"/>
        </w:rPr>
        <w:t>Currently,</w:t>
      </w:r>
      <w:r w:rsidRPr="00286206" w:rsidR="00286206">
        <w:t xml:space="preserve"> </w:t>
      </w:r>
      <w:r w:rsidRPr="00286206" w:rsidR="00286206">
        <w:rPr>
          <w:rFonts w:ascii="Arial" w:hAnsi="Arial" w:cs="Arial"/>
          <w:sz w:val="22"/>
          <w:szCs w:val="22"/>
        </w:rPr>
        <w:t xml:space="preserve">the TTB regulations at §§ 19.572 and 19.573 provide that DSP proprietors may electronically keep </w:t>
      </w:r>
      <w:r w:rsidRPr="00286206" w:rsidR="005F0078">
        <w:rPr>
          <w:rFonts w:ascii="Arial" w:hAnsi="Arial" w:cs="Arial"/>
          <w:sz w:val="22"/>
          <w:szCs w:val="22"/>
        </w:rPr>
        <w:t xml:space="preserve">DSP </w:t>
      </w:r>
      <w:r w:rsidRPr="00286206" w:rsidR="00BA6F10">
        <w:rPr>
          <w:rFonts w:ascii="Arial" w:hAnsi="Arial" w:cs="Arial"/>
          <w:sz w:val="22"/>
          <w:szCs w:val="22"/>
        </w:rPr>
        <w:t xml:space="preserve">storage and other </w:t>
      </w:r>
      <w:r w:rsidRPr="00286206" w:rsidR="005F0078">
        <w:rPr>
          <w:rFonts w:ascii="Arial" w:hAnsi="Arial" w:cs="Arial"/>
          <w:sz w:val="22"/>
          <w:szCs w:val="22"/>
        </w:rPr>
        <w:t xml:space="preserve">account activity </w:t>
      </w:r>
      <w:r w:rsidRPr="00286206" w:rsidR="00C844DC">
        <w:rPr>
          <w:rFonts w:ascii="Arial" w:hAnsi="Arial" w:cs="Arial"/>
          <w:sz w:val="22"/>
          <w:szCs w:val="22"/>
        </w:rPr>
        <w:t xml:space="preserve">records </w:t>
      </w:r>
      <w:r w:rsidRPr="00286206" w:rsidR="005F0078">
        <w:rPr>
          <w:rFonts w:ascii="Arial" w:hAnsi="Arial" w:cs="Arial"/>
          <w:sz w:val="22"/>
          <w:szCs w:val="22"/>
        </w:rPr>
        <w:t>requir</w:t>
      </w:r>
      <w:r w:rsidRPr="00286206" w:rsidR="00C844DC">
        <w:rPr>
          <w:rFonts w:ascii="Arial" w:hAnsi="Arial" w:cs="Arial"/>
          <w:sz w:val="22"/>
          <w:szCs w:val="22"/>
        </w:rPr>
        <w:t xml:space="preserve">ed under </w:t>
      </w:r>
      <w:r w:rsidRPr="00286206" w:rsidR="005F0078">
        <w:rPr>
          <w:rFonts w:ascii="Arial" w:hAnsi="Arial" w:cs="Arial"/>
          <w:sz w:val="22"/>
          <w:szCs w:val="22"/>
        </w:rPr>
        <w:t xml:space="preserve">27 CFR </w:t>
      </w:r>
      <w:r w:rsidRPr="00286206" w:rsidR="00C844DC">
        <w:rPr>
          <w:rFonts w:ascii="Arial" w:hAnsi="Arial" w:cs="Arial"/>
          <w:sz w:val="22"/>
          <w:szCs w:val="22"/>
        </w:rPr>
        <w:t>part 19</w:t>
      </w:r>
      <w:r w:rsidRPr="00286206" w:rsidR="00286206">
        <w:rPr>
          <w:rFonts w:ascii="Arial" w:hAnsi="Arial" w:cs="Arial"/>
          <w:sz w:val="22"/>
          <w:szCs w:val="22"/>
        </w:rPr>
        <w:t xml:space="preserve"> </w:t>
      </w:r>
      <w:r w:rsidRPr="00286206" w:rsidR="005F0078">
        <w:rPr>
          <w:rFonts w:ascii="Arial" w:hAnsi="Arial" w:cs="Arial"/>
          <w:sz w:val="22"/>
          <w:szCs w:val="22"/>
        </w:rPr>
        <w:t xml:space="preserve">and </w:t>
      </w:r>
      <w:r w:rsidRPr="00286206" w:rsidR="00BA6F10">
        <w:rPr>
          <w:rFonts w:ascii="Arial" w:hAnsi="Arial" w:cs="Arial"/>
          <w:sz w:val="22"/>
          <w:szCs w:val="22"/>
        </w:rPr>
        <w:t>that they may maintain those records a</w:t>
      </w:r>
      <w:r w:rsidRPr="00286206" w:rsidR="00355996">
        <w:rPr>
          <w:rFonts w:ascii="Arial" w:hAnsi="Arial" w:cs="Arial"/>
          <w:sz w:val="22"/>
          <w:szCs w:val="22"/>
        </w:rPr>
        <w:t xml:space="preserve">t the DSP or a central recordkeeping location.  </w:t>
      </w:r>
      <w:r w:rsidRPr="00286206" w:rsidR="005F0078">
        <w:rPr>
          <w:rFonts w:ascii="Arial" w:hAnsi="Arial" w:cs="Arial"/>
          <w:sz w:val="22"/>
          <w:szCs w:val="22"/>
        </w:rPr>
        <w:t xml:space="preserve">As for the required </w:t>
      </w:r>
      <w:r w:rsidRPr="00286206" w:rsidR="00BA6F10">
        <w:rPr>
          <w:rFonts w:ascii="Arial" w:hAnsi="Arial" w:cs="Arial"/>
          <w:sz w:val="22"/>
          <w:szCs w:val="22"/>
        </w:rPr>
        <w:t xml:space="preserve">storage and other </w:t>
      </w:r>
      <w:r w:rsidRPr="00286206" w:rsidR="005F0078">
        <w:rPr>
          <w:rFonts w:ascii="Arial" w:hAnsi="Arial" w:cs="Arial"/>
          <w:sz w:val="22"/>
          <w:szCs w:val="22"/>
        </w:rPr>
        <w:t>operations reports</w:t>
      </w:r>
      <w:r w:rsidRPr="00286206" w:rsidR="00BA6F10">
        <w:rPr>
          <w:rFonts w:ascii="Arial" w:hAnsi="Arial" w:cs="Arial"/>
          <w:sz w:val="22"/>
          <w:szCs w:val="22"/>
        </w:rPr>
        <w:t xml:space="preserve"> required under part 19</w:t>
      </w:r>
      <w:r w:rsidRPr="00286206" w:rsidR="005F0078">
        <w:rPr>
          <w:rFonts w:ascii="Arial" w:hAnsi="Arial" w:cs="Arial"/>
          <w:sz w:val="22"/>
          <w:szCs w:val="22"/>
        </w:rPr>
        <w:t>, t</w:t>
      </w:r>
      <w:r w:rsidRPr="00286206" w:rsidR="00355996">
        <w:rPr>
          <w:rFonts w:ascii="Arial" w:hAnsi="Arial" w:cs="Arial"/>
          <w:sz w:val="22"/>
          <w:szCs w:val="22"/>
        </w:rPr>
        <w:t>he regulations at</w:t>
      </w:r>
      <w:r w:rsidRPr="00286206" w:rsidR="00BA6F10">
        <w:rPr>
          <w:rFonts w:ascii="Arial" w:hAnsi="Arial" w:cs="Arial"/>
          <w:sz w:val="22"/>
          <w:szCs w:val="22"/>
        </w:rPr>
        <w:t xml:space="preserve"> § </w:t>
      </w:r>
      <w:r w:rsidRPr="00286206" w:rsidR="00355996">
        <w:rPr>
          <w:rFonts w:ascii="Arial" w:hAnsi="Arial" w:cs="Arial"/>
          <w:sz w:val="22"/>
          <w:szCs w:val="22"/>
        </w:rPr>
        <w:t xml:space="preserve">19.634 allow </w:t>
      </w:r>
      <w:r w:rsidRPr="00286206" w:rsidR="00BA6F10">
        <w:rPr>
          <w:rFonts w:ascii="Arial" w:hAnsi="Arial" w:cs="Arial"/>
          <w:sz w:val="22"/>
          <w:szCs w:val="22"/>
        </w:rPr>
        <w:t xml:space="preserve">DSP </w:t>
      </w:r>
      <w:r w:rsidRPr="00286206" w:rsidR="00355996">
        <w:rPr>
          <w:rFonts w:ascii="Arial" w:hAnsi="Arial" w:cs="Arial"/>
          <w:sz w:val="22"/>
          <w:szCs w:val="22"/>
        </w:rPr>
        <w:t>proprietors to provide TTB with computer-generate</w:t>
      </w:r>
      <w:r w:rsidRPr="00286206" w:rsidR="00422298">
        <w:rPr>
          <w:rFonts w:ascii="Arial" w:hAnsi="Arial" w:cs="Arial"/>
          <w:sz w:val="22"/>
          <w:szCs w:val="22"/>
        </w:rPr>
        <w:t>d</w:t>
      </w:r>
      <w:r w:rsidRPr="00286206" w:rsidR="00355996">
        <w:rPr>
          <w:rFonts w:ascii="Arial" w:hAnsi="Arial" w:cs="Arial"/>
          <w:sz w:val="22"/>
          <w:szCs w:val="22"/>
        </w:rPr>
        <w:t xml:space="preserve"> reports without TTB’s preapproval if the resulting document approximates the physical layout, matches each line, and contains the penalty of perjury statement of the </w:t>
      </w:r>
      <w:r w:rsidRPr="00286206" w:rsidR="00286206">
        <w:rPr>
          <w:rFonts w:ascii="Arial" w:hAnsi="Arial" w:cs="Arial"/>
          <w:sz w:val="22"/>
          <w:szCs w:val="22"/>
        </w:rPr>
        <w:t xml:space="preserve">displayed on the </w:t>
      </w:r>
      <w:r w:rsidRPr="00286206" w:rsidR="00355996">
        <w:rPr>
          <w:rFonts w:ascii="Arial" w:hAnsi="Arial" w:cs="Arial"/>
          <w:sz w:val="22"/>
          <w:szCs w:val="22"/>
        </w:rPr>
        <w:t xml:space="preserve">corresponding TTB report or form. </w:t>
      </w:r>
    </w:p>
    <w:p w:rsidR="00355996" w:rsidRPr="00286206" w:rsidP="00F10C50" w14:paraId="3C24D055" w14:textId="77777777">
      <w:pPr>
        <w:suppressAutoHyphens/>
        <w:ind w:left="360"/>
        <w:rPr>
          <w:rFonts w:ascii="Arial" w:hAnsi="Arial" w:cs="Arial"/>
          <w:sz w:val="22"/>
          <w:szCs w:val="22"/>
        </w:rPr>
      </w:pPr>
    </w:p>
    <w:p w:rsidR="00E22CFD" w:rsidRPr="00286206" w:rsidP="00F10C50" w14:paraId="183A3A62" w14:textId="66BA83F3">
      <w:pPr>
        <w:suppressAutoHyphens/>
        <w:ind w:left="360"/>
        <w:rPr>
          <w:rFonts w:ascii="Arial" w:hAnsi="Arial" w:cs="Arial"/>
          <w:sz w:val="22"/>
          <w:szCs w:val="22"/>
        </w:rPr>
      </w:pPr>
      <w:r w:rsidRPr="00286206">
        <w:rPr>
          <w:rFonts w:ascii="Arial" w:hAnsi="Arial" w:cs="Arial"/>
          <w:sz w:val="22"/>
          <w:szCs w:val="22"/>
        </w:rPr>
        <w:t>In addition, DSP p</w:t>
      </w:r>
      <w:r w:rsidRPr="00286206" w:rsidR="00C844DC">
        <w:rPr>
          <w:rFonts w:ascii="Arial" w:hAnsi="Arial" w:cs="Arial"/>
          <w:sz w:val="22"/>
          <w:szCs w:val="22"/>
        </w:rPr>
        <w:t xml:space="preserve">roprietors </w:t>
      </w:r>
      <w:r w:rsidRPr="00286206" w:rsidR="00C01870">
        <w:rPr>
          <w:rFonts w:ascii="Arial" w:hAnsi="Arial" w:cs="Arial"/>
          <w:sz w:val="22"/>
          <w:szCs w:val="22"/>
        </w:rPr>
        <w:t xml:space="preserve">may </w:t>
      </w:r>
      <w:r w:rsidRPr="00286206" w:rsidR="005F0078">
        <w:rPr>
          <w:rFonts w:ascii="Arial" w:hAnsi="Arial" w:cs="Arial"/>
          <w:sz w:val="22"/>
          <w:szCs w:val="22"/>
        </w:rPr>
        <w:t xml:space="preserve">electronically </w:t>
      </w:r>
      <w:r w:rsidRPr="00286206" w:rsidR="00C844DC">
        <w:rPr>
          <w:rFonts w:ascii="Arial" w:hAnsi="Arial" w:cs="Arial"/>
          <w:sz w:val="22"/>
          <w:szCs w:val="22"/>
        </w:rPr>
        <w:t xml:space="preserve">complete and submit TTB F 5110.11 to TTB via the </w:t>
      </w:r>
      <w:r w:rsidRPr="00286206" w:rsidR="00C01870">
        <w:rPr>
          <w:rFonts w:ascii="Arial" w:hAnsi="Arial" w:cs="Arial"/>
          <w:sz w:val="22"/>
          <w:szCs w:val="22"/>
        </w:rPr>
        <w:t xml:space="preserve">Federal Government’s </w:t>
      </w:r>
      <w:r w:rsidRPr="00286206" w:rsidR="00C844DC">
        <w:rPr>
          <w:rFonts w:ascii="Arial" w:hAnsi="Arial" w:cs="Arial"/>
          <w:sz w:val="22"/>
          <w:szCs w:val="22"/>
        </w:rPr>
        <w:t>Pay.gov online system</w:t>
      </w:r>
      <w:r w:rsidRPr="00286206" w:rsidR="00C01870">
        <w:rPr>
          <w:rFonts w:ascii="Arial" w:hAnsi="Arial" w:cs="Arial"/>
          <w:sz w:val="22"/>
          <w:szCs w:val="22"/>
        </w:rPr>
        <w:t xml:space="preserve"> at</w:t>
      </w:r>
      <w:r w:rsidRPr="00286206" w:rsidR="00286206">
        <w:rPr>
          <w:rFonts w:ascii="Arial" w:hAnsi="Arial" w:cs="Arial"/>
          <w:sz w:val="22"/>
          <w:szCs w:val="22"/>
        </w:rPr>
        <w:t xml:space="preserve"> </w:t>
      </w:r>
      <w:r w:rsidRPr="00286206" w:rsidR="00286206">
        <w:rPr>
          <w:rFonts w:ascii="Arial" w:hAnsi="Arial" w:cs="Arial"/>
          <w:i/>
          <w:iCs/>
          <w:sz w:val="22"/>
          <w:szCs w:val="22"/>
        </w:rPr>
        <w:t>https://www.pay.gov/public/home</w:t>
      </w:r>
      <w:r w:rsidRPr="00286206" w:rsidR="00286206">
        <w:rPr>
          <w:rFonts w:ascii="Arial" w:hAnsi="Arial" w:cs="Arial"/>
          <w:sz w:val="22"/>
          <w:szCs w:val="22"/>
        </w:rPr>
        <w:t xml:space="preserve">.  </w:t>
      </w:r>
      <w:r w:rsidRPr="00286206" w:rsidR="00C844DC">
        <w:rPr>
          <w:rFonts w:ascii="Arial" w:hAnsi="Arial" w:cs="Arial"/>
          <w:sz w:val="22"/>
          <w:szCs w:val="22"/>
        </w:rPr>
        <w:t xml:space="preserve">TTB F 5110.11 </w:t>
      </w:r>
      <w:r w:rsidRPr="00286206" w:rsidR="00286206">
        <w:rPr>
          <w:rFonts w:ascii="Arial" w:hAnsi="Arial" w:cs="Arial"/>
          <w:sz w:val="22"/>
          <w:szCs w:val="22"/>
        </w:rPr>
        <w:t xml:space="preserve">also </w:t>
      </w:r>
      <w:r w:rsidRPr="00286206" w:rsidR="00C844DC">
        <w:rPr>
          <w:rFonts w:ascii="Arial" w:hAnsi="Arial" w:cs="Arial"/>
          <w:sz w:val="22"/>
          <w:szCs w:val="22"/>
        </w:rPr>
        <w:t xml:space="preserve">is available </w:t>
      </w:r>
      <w:r w:rsidRPr="00286206" w:rsidR="00C01870">
        <w:rPr>
          <w:rFonts w:ascii="Arial" w:hAnsi="Arial" w:cs="Arial"/>
          <w:sz w:val="22"/>
          <w:szCs w:val="22"/>
        </w:rPr>
        <w:t xml:space="preserve">as a fillable-printable form </w:t>
      </w:r>
      <w:r w:rsidRPr="00286206" w:rsidR="00C844DC">
        <w:rPr>
          <w:rFonts w:ascii="Arial" w:hAnsi="Arial" w:cs="Arial"/>
          <w:sz w:val="22"/>
          <w:szCs w:val="22"/>
        </w:rPr>
        <w:t xml:space="preserve">on the TTB website at </w:t>
      </w:r>
      <w:r w:rsidRPr="00286206" w:rsidR="00286206">
        <w:rPr>
          <w:rFonts w:ascii="Arial" w:hAnsi="Arial" w:cs="Arial"/>
          <w:i/>
          <w:iCs/>
          <w:sz w:val="22"/>
          <w:szCs w:val="22"/>
        </w:rPr>
        <w:t>https://www.ttb.gov/public-information/forms</w:t>
      </w:r>
      <w:r w:rsidRPr="00286206" w:rsidR="00286206">
        <w:rPr>
          <w:rFonts w:ascii="Arial" w:hAnsi="Arial" w:cs="Arial"/>
          <w:sz w:val="22"/>
          <w:szCs w:val="22"/>
        </w:rPr>
        <w:t xml:space="preserve">.  </w:t>
      </w:r>
      <w:r w:rsidRPr="00286206" w:rsidR="00C844DC">
        <w:rPr>
          <w:rFonts w:ascii="Arial" w:hAnsi="Arial" w:cs="Arial"/>
          <w:sz w:val="22"/>
          <w:szCs w:val="22"/>
        </w:rPr>
        <w:t>Th</w:t>
      </w:r>
      <w:r w:rsidRPr="00286206" w:rsidR="00C01870">
        <w:rPr>
          <w:rFonts w:ascii="Arial" w:hAnsi="Arial" w:cs="Arial"/>
          <w:sz w:val="22"/>
          <w:szCs w:val="22"/>
        </w:rPr>
        <w:t xml:space="preserve">at webpage </w:t>
      </w:r>
      <w:r w:rsidRPr="00286206" w:rsidR="00C844DC">
        <w:rPr>
          <w:rFonts w:ascii="Arial" w:hAnsi="Arial" w:cs="Arial"/>
          <w:sz w:val="22"/>
          <w:szCs w:val="22"/>
        </w:rPr>
        <w:t xml:space="preserve">includes </w:t>
      </w:r>
      <w:r w:rsidRPr="00286206" w:rsidR="00C01870">
        <w:rPr>
          <w:rFonts w:ascii="Arial" w:hAnsi="Arial" w:cs="Arial"/>
          <w:sz w:val="22"/>
          <w:szCs w:val="22"/>
        </w:rPr>
        <w:t>link</w:t>
      </w:r>
      <w:r w:rsidRPr="00286206" w:rsidR="009C3E35">
        <w:rPr>
          <w:rFonts w:ascii="Arial" w:hAnsi="Arial" w:cs="Arial"/>
          <w:sz w:val="22"/>
          <w:szCs w:val="22"/>
        </w:rPr>
        <w:t>s</w:t>
      </w:r>
      <w:r w:rsidRPr="00286206" w:rsidR="00C01870">
        <w:rPr>
          <w:rFonts w:ascii="Arial" w:hAnsi="Arial" w:cs="Arial"/>
          <w:sz w:val="22"/>
          <w:szCs w:val="22"/>
        </w:rPr>
        <w:t xml:space="preserve"> to </w:t>
      </w:r>
      <w:r w:rsidRPr="00286206" w:rsidR="00C844DC">
        <w:rPr>
          <w:rFonts w:ascii="Arial" w:hAnsi="Arial" w:cs="Arial"/>
          <w:sz w:val="22"/>
          <w:szCs w:val="22"/>
        </w:rPr>
        <w:t xml:space="preserve">a </w:t>
      </w:r>
      <w:r w:rsidRPr="00286206" w:rsidR="009C3E35">
        <w:rPr>
          <w:rFonts w:ascii="Arial" w:hAnsi="Arial" w:cs="Arial"/>
          <w:sz w:val="22"/>
          <w:szCs w:val="22"/>
        </w:rPr>
        <w:t xml:space="preserve">presentation </w:t>
      </w:r>
      <w:r w:rsidRPr="00286206" w:rsidR="00C01870">
        <w:rPr>
          <w:rFonts w:ascii="Arial" w:hAnsi="Arial" w:cs="Arial"/>
          <w:sz w:val="22"/>
          <w:szCs w:val="22"/>
        </w:rPr>
        <w:t>about</w:t>
      </w:r>
      <w:r w:rsidRPr="00286206" w:rsidR="009C3E35">
        <w:rPr>
          <w:rFonts w:ascii="Arial" w:hAnsi="Arial" w:cs="Arial"/>
          <w:sz w:val="22"/>
          <w:szCs w:val="22"/>
        </w:rPr>
        <w:t>,</w:t>
      </w:r>
      <w:r w:rsidRPr="00286206" w:rsidR="00C844DC">
        <w:rPr>
          <w:rFonts w:ascii="Arial" w:hAnsi="Arial" w:cs="Arial"/>
          <w:sz w:val="22"/>
          <w:szCs w:val="22"/>
        </w:rPr>
        <w:t xml:space="preserve"> and detailed instructions fo</w:t>
      </w:r>
      <w:r w:rsidRPr="00286206" w:rsidR="00C01870">
        <w:rPr>
          <w:rFonts w:ascii="Arial" w:hAnsi="Arial" w:cs="Arial"/>
          <w:sz w:val="22"/>
          <w:szCs w:val="22"/>
        </w:rPr>
        <w:t>r</w:t>
      </w:r>
      <w:r w:rsidRPr="00286206" w:rsidR="009C3E35">
        <w:rPr>
          <w:rFonts w:ascii="Arial" w:hAnsi="Arial" w:cs="Arial"/>
          <w:sz w:val="22"/>
          <w:szCs w:val="22"/>
        </w:rPr>
        <w:t>,</w:t>
      </w:r>
      <w:r w:rsidRPr="00286206" w:rsidR="00C01870">
        <w:rPr>
          <w:rFonts w:ascii="Arial" w:hAnsi="Arial" w:cs="Arial"/>
          <w:sz w:val="22"/>
          <w:szCs w:val="22"/>
        </w:rPr>
        <w:t xml:space="preserve"> completing </w:t>
      </w:r>
      <w:r w:rsidRPr="00286206" w:rsidR="00286206">
        <w:rPr>
          <w:rFonts w:ascii="Arial" w:hAnsi="Arial" w:cs="Arial"/>
          <w:sz w:val="22"/>
          <w:szCs w:val="22"/>
        </w:rPr>
        <w:t xml:space="preserve">that form. </w:t>
      </w:r>
    </w:p>
    <w:p w:rsidR="00AF1157" w:rsidRPr="00286206" w:rsidP="00D73D2D" w14:paraId="55B96B5E" w14:textId="77777777">
      <w:pPr>
        <w:suppressAutoHyphens/>
        <w:rPr>
          <w:rFonts w:ascii="Arial" w:hAnsi="Arial" w:cs="Arial"/>
          <w:sz w:val="28"/>
          <w:szCs w:val="28"/>
        </w:rPr>
      </w:pPr>
    </w:p>
    <w:p w:rsidR="00AF1157" w:rsidRPr="00286206" w:rsidP="00D73D2D" w14:paraId="4558D714" w14:textId="77777777">
      <w:pPr>
        <w:suppressAutoHyphens/>
        <w:rPr>
          <w:rFonts w:ascii="Arial" w:hAnsi="Arial" w:cs="Arial"/>
          <w:i/>
          <w:sz w:val="22"/>
          <w:szCs w:val="22"/>
        </w:rPr>
      </w:pPr>
      <w:r w:rsidRPr="00286206">
        <w:rPr>
          <w:rFonts w:ascii="Arial" w:hAnsi="Arial" w:cs="Arial"/>
          <w:i/>
          <w:sz w:val="22"/>
          <w:szCs w:val="22"/>
        </w:rPr>
        <w:t>4.  What efforts are used to identi</w:t>
      </w:r>
      <w:r w:rsidRPr="00286206" w:rsidR="009E4E4C">
        <w:rPr>
          <w:rFonts w:ascii="Arial" w:hAnsi="Arial" w:cs="Arial"/>
          <w:i/>
          <w:sz w:val="22"/>
          <w:szCs w:val="22"/>
        </w:rPr>
        <w:t>f</w:t>
      </w:r>
      <w:r w:rsidRPr="00286206">
        <w:rPr>
          <w:rFonts w:ascii="Arial" w:hAnsi="Arial" w:cs="Arial"/>
          <w:i/>
          <w:sz w:val="22"/>
          <w:szCs w:val="22"/>
        </w:rPr>
        <w:t xml:space="preserve">y duplication?  </w:t>
      </w:r>
      <w:r w:rsidRPr="00286206" w:rsidR="007A5D4B">
        <w:rPr>
          <w:rFonts w:ascii="Arial" w:hAnsi="Arial" w:cs="Arial"/>
          <w:i/>
          <w:sz w:val="22"/>
          <w:szCs w:val="22"/>
        </w:rPr>
        <w:t xml:space="preserve">Can </w:t>
      </w:r>
      <w:r w:rsidRPr="00286206">
        <w:rPr>
          <w:rFonts w:ascii="Arial" w:hAnsi="Arial" w:cs="Arial"/>
          <w:i/>
          <w:sz w:val="22"/>
          <w:szCs w:val="22"/>
        </w:rPr>
        <w:t>similar information</w:t>
      </w:r>
      <w:r w:rsidRPr="00286206" w:rsidR="00DF5F98">
        <w:rPr>
          <w:rFonts w:ascii="Arial" w:hAnsi="Arial" w:cs="Arial"/>
          <w:i/>
          <w:sz w:val="22"/>
          <w:szCs w:val="22"/>
        </w:rPr>
        <w:t xml:space="preserve"> </w:t>
      </w:r>
      <w:r w:rsidRPr="00286206">
        <w:rPr>
          <w:rFonts w:ascii="Arial" w:hAnsi="Arial" w:cs="Arial"/>
          <w:i/>
          <w:sz w:val="22"/>
          <w:szCs w:val="22"/>
        </w:rPr>
        <w:t>already available be used or modified for use for</w:t>
      </w:r>
      <w:r w:rsidRPr="00286206" w:rsidR="00DF5F98">
        <w:rPr>
          <w:rFonts w:ascii="Arial" w:hAnsi="Arial" w:cs="Arial"/>
          <w:i/>
          <w:sz w:val="22"/>
          <w:szCs w:val="22"/>
        </w:rPr>
        <w:t xml:space="preserve"> the purposes described in Item </w:t>
      </w:r>
      <w:r w:rsidRPr="00286206">
        <w:rPr>
          <w:rFonts w:ascii="Arial" w:hAnsi="Arial" w:cs="Arial"/>
          <w:i/>
          <w:sz w:val="22"/>
          <w:szCs w:val="22"/>
        </w:rPr>
        <w:t>2</w:t>
      </w:r>
      <w:r w:rsidRPr="00286206" w:rsidR="00DF5F98">
        <w:rPr>
          <w:rFonts w:ascii="Arial" w:hAnsi="Arial" w:cs="Arial"/>
          <w:i/>
          <w:sz w:val="22"/>
          <w:szCs w:val="22"/>
        </w:rPr>
        <w:t xml:space="preserve"> </w:t>
      </w:r>
      <w:r w:rsidRPr="00286206">
        <w:rPr>
          <w:rFonts w:ascii="Arial" w:hAnsi="Arial" w:cs="Arial"/>
          <w:i/>
          <w:sz w:val="22"/>
          <w:szCs w:val="22"/>
        </w:rPr>
        <w:t>above?</w:t>
      </w:r>
      <w:r w:rsidRPr="00286206" w:rsidR="00DF5F98">
        <w:rPr>
          <w:rFonts w:ascii="Arial" w:hAnsi="Arial" w:cs="Arial"/>
          <w:i/>
          <w:sz w:val="22"/>
          <w:szCs w:val="22"/>
        </w:rPr>
        <w:t xml:space="preserve"> </w:t>
      </w:r>
    </w:p>
    <w:p w:rsidR="00AF1157" w:rsidRPr="00286206" w:rsidP="00D73D2D" w14:paraId="7C40039D" w14:textId="77777777">
      <w:pPr>
        <w:suppressAutoHyphens/>
        <w:ind w:left="480" w:hanging="480"/>
        <w:rPr>
          <w:rFonts w:ascii="Arial" w:hAnsi="Arial" w:cs="Arial"/>
          <w:sz w:val="22"/>
          <w:szCs w:val="22"/>
        </w:rPr>
      </w:pPr>
    </w:p>
    <w:p w:rsidR="00D50640" w:rsidRPr="00286206" w:rsidP="00D50640" w14:paraId="3ED786B6" w14:textId="557EE43D">
      <w:pPr>
        <w:ind w:left="360"/>
        <w:rPr>
          <w:rFonts w:ascii="Arial" w:hAnsi="Arial" w:cs="Arial"/>
          <w:sz w:val="22"/>
          <w:szCs w:val="22"/>
        </w:rPr>
      </w:pPr>
      <w:r w:rsidRPr="00286206">
        <w:rPr>
          <w:rFonts w:ascii="Arial" w:hAnsi="Arial" w:cs="Arial"/>
          <w:sz w:val="22"/>
          <w:szCs w:val="22"/>
        </w:rPr>
        <w:t>This information collection</w:t>
      </w:r>
      <w:r w:rsidRPr="00286206" w:rsidR="00D414AB">
        <w:rPr>
          <w:rFonts w:ascii="Arial" w:hAnsi="Arial" w:cs="Arial"/>
          <w:sz w:val="22"/>
          <w:szCs w:val="22"/>
        </w:rPr>
        <w:t xml:space="preserve"> </w:t>
      </w:r>
      <w:r w:rsidRPr="00286206">
        <w:rPr>
          <w:rFonts w:ascii="Arial" w:hAnsi="Arial" w:cs="Arial"/>
          <w:sz w:val="22"/>
          <w:szCs w:val="22"/>
        </w:rPr>
        <w:t>contain</w:t>
      </w:r>
      <w:r w:rsidRPr="00286206" w:rsidR="00030CEB">
        <w:rPr>
          <w:rFonts w:ascii="Arial" w:hAnsi="Arial" w:cs="Arial"/>
          <w:sz w:val="22"/>
          <w:szCs w:val="22"/>
        </w:rPr>
        <w:t>s</w:t>
      </w:r>
      <w:r w:rsidRPr="00286206">
        <w:rPr>
          <w:rFonts w:ascii="Arial" w:hAnsi="Arial" w:cs="Arial"/>
          <w:sz w:val="22"/>
          <w:szCs w:val="22"/>
        </w:rPr>
        <w:t xml:space="preserve"> information pertinent to each respondent and applicable to the specific issue of </w:t>
      </w:r>
      <w:r w:rsidRPr="00286206" w:rsidR="00C844DC">
        <w:rPr>
          <w:rFonts w:ascii="Arial" w:hAnsi="Arial" w:cs="Arial"/>
          <w:sz w:val="22"/>
          <w:szCs w:val="22"/>
        </w:rPr>
        <w:t xml:space="preserve">the respondent’s DSP storage and </w:t>
      </w:r>
      <w:r w:rsidRPr="00286206">
        <w:rPr>
          <w:rFonts w:ascii="Arial" w:hAnsi="Arial" w:cs="Arial"/>
          <w:sz w:val="22"/>
          <w:szCs w:val="22"/>
        </w:rPr>
        <w:t xml:space="preserve">warehousing </w:t>
      </w:r>
      <w:r w:rsidRPr="00286206" w:rsidR="009C3E35">
        <w:rPr>
          <w:rFonts w:ascii="Arial" w:hAnsi="Arial" w:cs="Arial"/>
          <w:sz w:val="22"/>
          <w:szCs w:val="22"/>
        </w:rPr>
        <w:t>activities</w:t>
      </w:r>
      <w:r w:rsidRPr="00286206" w:rsidR="00F10C50">
        <w:rPr>
          <w:rFonts w:ascii="Arial" w:hAnsi="Arial" w:cs="Arial"/>
          <w:sz w:val="22"/>
          <w:szCs w:val="22"/>
        </w:rPr>
        <w:t>.</w:t>
      </w:r>
      <w:r w:rsidRPr="00286206">
        <w:rPr>
          <w:rFonts w:ascii="Arial" w:hAnsi="Arial" w:cs="Arial"/>
          <w:sz w:val="22"/>
          <w:szCs w:val="22"/>
        </w:rPr>
        <w:t xml:space="preserve">  As far as TTB is able to determine, similar information is not available elsewhere. </w:t>
      </w:r>
    </w:p>
    <w:p w:rsidR="007A5D4B" w:rsidRPr="00286206" w:rsidP="007A5D4B" w14:paraId="6D57C483" w14:textId="77777777">
      <w:pPr>
        <w:suppressAutoHyphens/>
        <w:rPr>
          <w:rFonts w:ascii="Arial" w:hAnsi="Arial" w:cs="Arial"/>
          <w:sz w:val="28"/>
          <w:szCs w:val="28"/>
        </w:rPr>
      </w:pPr>
    </w:p>
    <w:p w:rsidR="00AF1157" w:rsidRPr="00286206" w:rsidP="00D73D2D" w14:paraId="5B1AD1F8" w14:textId="77777777">
      <w:pPr>
        <w:suppressAutoHyphens/>
        <w:rPr>
          <w:rFonts w:ascii="Arial" w:hAnsi="Arial" w:cs="Arial"/>
          <w:i/>
          <w:sz w:val="22"/>
          <w:szCs w:val="22"/>
        </w:rPr>
      </w:pPr>
      <w:r w:rsidRPr="00286206">
        <w:rPr>
          <w:rFonts w:ascii="Arial" w:hAnsi="Arial" w:cs="Arial"/>
          <w:i/>
          <w:sz w:val="22"/>
          <w:szCs w:val="22"/>
        </w:rPr>
        <w:t>5.  If this collection of information impacts small businesses or other small entities,</w:t>
      </w:r>
      <w:r w:rsidRPr="00286206" w:rsidR="00DF5F98">
        <w:rPr>
          <w:rFonts w:ascii="Arial" w:hAnsi="Arial" w:cs="Arial"/>
          <w:i/>
          <w:sz w:val="22"/>
          <w:szCs w:val="22"/>
        </w:rPr>
        <w:t xml:space="preserve"> </w:t>
      </w:r>
      <w:r w:rsidRPr="00286206">
        <w:rPr>
          <w:rFonts w:ascii="Arial" w:hAnsi="Arial" w:cs="Arial"/>
          <w:i/>
          <w:sz w:val="22"/>
          <w:szCs w:val="22"/>
        </w:rPr>
        <w:t xml:space="preserve">what methods are used to minimize burden? </w:t>
      </w:r>
    </w:p>
    <w:p w:rsidR="007A5D4B" w:rsidRPr="00286206" w:rsidP="007A5D4B" w14:paraId="2EF60504" w14:textId="77777777">
      <w:pPr>
        <w:suppressAutoHyphens/>
        <w:ind w:left="480" w:hanging="480"/>
        <w:rPr>
          <w:rFonts w:ascii="Arial" w:hAnsi="Arial" w:cs="Arial"/>
          <w:sz w:val="22"/>
          <w:szCs w:val="22"/>
        </w:rPr>
      </w:pPr>
    </w:p>
    <w:p w:rsidR="007A5D4B" w:rsidRPr="00286206" w:rsidP="004D086A" w14:paraId="2F2B2FD7" w14:textId="15B61418">
      <w:pPr>
        <w:ind w:left="360"/>
        <w:rPr>
          <w:rFonts w:ascii="Arial" w:hAnsi="Arial" w:cs="Arial"/>
          <w:sz w:val="22"/>
          <w:szCs w:val="22"/>
        </w:rPr>
      </w:pPr>
      <w:r w:rsidRPr="00286206">
        <w:rPr>
          <w:rFonts w:ascii="Arial" w:hAnsi="Arial" w:cs="Arial"/>
          <w:sz w:val="22"/>
          <w:szCs w:val="22"/>
        </w:rPr>
        <w:t>The collection of information regarding DSP storage account activities is required by statute</w:t>
      </w:r>
      <w:r w:rsidRPr="00286206" w:rsidR="00286206">
        <w:rPr>
          <w:rFonts w:ascii="Arial" w:hAnsi="Arial" w:cs="Arial"/>
          <w:sz w:val="22"/>
          <w:szCs w:val="22"/>
        </w:rPr>
        <w:t xml:space="preserve"> (see 26 U.S.C. 5207)</w:t>
      </w:r>
      <w:r w:rsidRPr="00286206">
        <w:rPr>
          <w:rFonts w:ascii="Arial" w:hAnsi="Arial" w:cs="Arial"/>
          <w:sz w:val="22"/>
          <w:szCs w:val="22"/>
        </w:rPr>
        <w:t xml:space="preserve">, and </w:t>
      </w:r>
      <w:r w:rsidRPr="00286206" w:rsidR="00B93E48">
        <w:rPr>
          <w:rFonts w:ascii="Arial" w:hAnsi="Arial" w:cs="Arial"/>
          <w:sz w:val="22"/>
          <w:szCs w:val="22"/>
        </w:rPr>
        <w:t>TTB has determined that this information collect</w:t>
      </w:r>
      <w:r w:rsidRPr="00286206">
        <w:rPr>
          <w:rFonts w:ascii="Arial" w:hAnsi="Arial" w:cs="Arial"/>
          <w:sz w:val="22"/>
          <w:szCs w:val="22"/>
        </w:rPr>
        <w:t xml:space="preserve">ion </w:t>
      </w:r>
      <w:r w:rsidRPr="00286206" w:rsidR="00B93E48">
        <w:rPr>
          <w:rFonts w:ascii="Arial" w:hAnsi="Arial" w:cs="Arial"/>
          <w:sz w:val="22"/>
          <w:szCs w:val="22"/>
        </w:rPr>
        <w:t xml:space="preserve">is the minimum necessary to </w:t>
      </w:r>
      <w:r w:rsidRPr="00286206" w:rsidR="00286206">
        <w:rPr>
          <w:rFonts w:ascii="Arial" w:hAnsi="Arial" w:cs="Arial"/>
          <w:sz w:val="22"/>
          <w:szCs w:val="22"/>
        </w:rPr>
        <w:t xml:space="preserve">meet those statutory requirements.  </w:t>
      </w:r>
      <w:r w:rsidRPr="00286206">
        <w:rPr>
          <w:rFonts w:ascii="Arial" w:hAnsi="Arial" w:cs="Arial"/>
          <w:sz w:val="22"/>
          <w:szCs w:val="22"/>
        </w:rPr>
        <w:t>This collection of information c</w:t>
      </w:r>
      <w:r w:rsidRPr="00286206" w:rsidR="00003FDE">
        <w:rPr>
          <w:rFonts w:ascii="Arial" w:hAnsi="Arial" w:cs="Arial"/>
          <w:sz w:val="22"/>
          <w:szCs w:val="22"/>
        </w:rPr>
        <w:t>onsist</w:t>
      </w:r>
      <w:r w:rsidRPr="00286206">
        <w:rPr>
          <w:rFonts w:ascii="Arial" w:hAnsi="Arial" w:cs="Arial"/>
          <w:sz w:val="22"/>
          <w:szCs w:val="22"/>
        </w:rPr>
        <w:t xml:space="preserve">s of records documenting transactions within a DSP’s storage account and a monthly summary report of those operations.  </w:t>
      </w:r>
      <w:r w:rsidRPr="00286206" w:rsidR="00B93E48">
        <w:rPr>
          <w:rFonts w:ascii="Arial" w:hAnsi="Arial" w:cs="Arial"/>
          <w:sz w:val="22"/>
          <w:szCs w:val="22"/>
        </w:rPr>
        <w:t>As such, TTB expects a</w:t>
      </w:r>
      <w:r w:rsidRPr="00286206" w:rsidR="00003FDE">
        <w:rPr>
          <w:rFonts w:ascii="Arial" w:hAnsi="Arial" w:cs="Arial"/>
          <w:sz w:val="22"/>
          <w:szCs w:val="22"/>
        </w:rPr>
        <w:t xml:space="preserve"> small business </w:t>
      </w:r>
      <w:r w:rsidRPr="00286206" w:rsidR="00B93E48">
        <w:rPr>
          <w:rFonts w:ascii="Arial" w:hAnsi="Arial" w:cs="Arial"/>
          <w:sz w:val="22"/>
          <w:szCs w:val="22"/>
        </w:rPr>
        <w:t>to have a</w:t>
      </w:r>
      <w:r w:rsidRPr="00286206" w:rsidR="00003FDE">
        <w:rPr>
          <w:rFonts w:ascii="Arial" w:hAnsi="Arial" w:cs="Arial"/>
          <w:sz w:val="22"/>
          <w:szCs w:val="22"/>
        </w:rPr>
        <w:t xml:space="preserve"> lesser number of transactions to </w:t>
      </w:r>
      <w:r w:rsidRPr="00286206">
        <w:rPr>
          <w:rFonts w:ascii="Arial" w:hAnsi="Arial" w:cs="Arial"/>
          <w:sz w:val="22"/>
          <w:szCs w:val="22"/>
        </w:rPr>
        <w:t xml:space="preserve">document in the required records and reports.  </w:t>
      </w:r>
      <w:r w:rsidRPr="00286206" w:rsidR="00B93E48">
        <w:rPr>
          <w:rFonts w:ascii="Arial" w:hAnsi="Arial" w:cs="Arial"/>
          <w:sz w:val="22"/>
          <w:szCs w:val="22"/>
        </w:rPr>
        <w:t xml:space="preserve">In addition, the TTB regulations in 27 CFR part 19 allow for the use of electronic recordkeeping </w:t>
      </w:r>
      <w:r w:rsidRPr="00286206">
        <w:rPr>
          <w:rFonts w:ascii="Arial" w:hAnsi="Arial" w:cs="Arial"/>
          <w:sz w:val="22"/>
          <w:szCs w:val="22"/>
        </w:rPr>
        <w:t xml:space="preserve">and reporting </w:t>
      </w:r>
      <w:r w:rsidRPr="00286206" w:rsidR="00B93E48">
        <w:rPr>
          <w:rFonts w:ascii="Arial" w:hAnsi="Arial" w:cs="Arial"/>
          <w:sz w:val="22"/>
          <w:szCs w:val="22"/>
        </w:rPr>
        <w:t xml:space="preserve">systems at the respondent’s discretion. </w:t>
      </w:r>
    </w:p>
    <w:p w:rsidR="007A5D4B" w:rsidRPr="00286206" w:rsidP="007A5D4B" w14:paraId="26D7063A" w14:textId="77777777">
      <w:pPr>
        <w:suppressAutoHyphens/>
        <w:rPr>
          <w:rFonts w:ascii="Arial" w:hAnsi="Arial" w:cs="Arial"/>
          <w:sz w:val="28"/>
          <w:szCs w:val="28"/>
        </w:rPr>
      </w:pPr>
    </w:p>
    <w:p w:rsidR="00AF1157" w:rsidRPr="004F3F56" w:rsidP="00D73D2D" w14:paraId="22169E9D" w14:textId="77777777">
      <w:pPr>
        <w:suppressAutoHyphens/>
        <w:rPr>
          <w:rFonts w:ascii="Arial" w:hAnsi="Arial" w:cs="Arial"/>
          <w:i/>
          <w:sz w:val="22"/>
          <w:szCs w:val="22"/>
        </w:rPr>
      </w:pPr>
      <w:r w:rsidRPr="004F3F56">
        <w:rPr>
          <w:rFonts w:ascii="Arial" w:hAnsi="Arial" w:cs="Arial"/>
          <w:i/>
          <w:sz w:val="22"/>
          <w:szCs w:val="22"/>
        </w:rPr>
        <w:t xml:space="preserve">6.  What consequences to Federal program or policy activities and what, if any, technical or legal obstacles to reducing burden will occur if this collection is not conducted or is conducted less frequently? </w:t>
      </w:r>
    </w:p>
    <w:p w:rsidR="00AF1157" w:rsidRPr="004F3F56" w:rsidP="00D73D2D" w14:paraId="58CFA1B5" w14:textId="77777777">
      <w:pPr>
        <w:suppressAutoHyphens/>
        <w:ind w:left="480" w:hanging="480"/>
        <w:rPr>
          <w:rFonts w:ascii="Arial" w:hAnsi="Arial" w:cs="Arial"/>
          <w:sz w:val="22"/>
          <w:szCs w:val="22"/>
        </w:rPr>
      </w:pPr>
    </w:p>
    <w:p w:rsidR="009C3E35" w:rsidRPr="004F3F56" w:rsidP="00003FDE" w14:paraId="54B77AA5" w14:textId="3BAD7459">
      <w:pPr>
        <w:ind w:left="360"/>
        <w:rPr>
          <w:rFonts w:ascii="Arial" w:hAnsi="Arial" w:cs="Arial"/>
          <w:sz w:val="22"/>
          <w:szCs w:val="22"/>
        </w:rPr>
      </w:pPr>
      <w:r w:rsidRPr="004F3F56">
        <w:rPr>
          <w:rFonts w:ascii="Arial" w:hAnsi="Arial" w:cs="Arial"/>
          <w:sz w:val="22"/>
          <w:szCs w:val="22"/>
        </w:rPr>
        <w:t xml:space="preserve">The IRC imposes Federal excise tax on distilled spirits produced in or imported into the United States, </w:t>
      </w:r>
      <w:r w:rsidRPr="004F3F56" w:rsidR="00D64430">
        <w:rPr>
          <w:rFonts w:ascii="Arial" w:hAnsi="Arial" w:cs="Arial"/>
          <w:sz w:val="22"/>
          <w:szCs w:val="22"/>
        </w:rPr>
        <w:t>places on DSP proprietors liability for that tax on a</w:t>
      </w:r>
      <w:r w:rsidRPr="004F3F56">
        <w:rPr>
          <w:rFonts w:ascii="Arial" w:hAnsi="Arial" w:cs="Arial"/>
          <w:sz w:val="22"/>
          <w:szCs w:val="22"/>
        </w:rPr>
        <w:t>ll spirits stored on the bonded premises of their DSPs</w:t>
      </w:r>
      <w:r w:rsidRPr="004F3F56" w:rsidR="00D64430">
        <w:rPr>
          <w:rFonts w:ascii="Arial" w:hAnsi="Arial" w:cs="Arial"/>
          <w:sz w:val="22"/>
          <w:szCs w:val="22"/>
        </w:rPr>
        <w:t xml:space="preserve">, and, to protect the revenue, requires all DSP proprietors to </w:t>
      </w:r>
      <w:r w:rsidRPr="004F3F56" w:rsidR="00D64430">
        <w:rPr>
          <w:rFonts w:ascii="Arial" w:hAnsi="Arial" w:cs="Arial"/>
          <w:sz w:val="22"/>
          <w:szCs w:val="22"/>
        </w:rPr>
        <w:t xml:space="preserve">keep records and make reports regarding their production, storage, processing, and denaturing activities as the Secretary prescribes by regulation. </w:t>
      </w:r>
    </w:p>
    <w:p w:rsidR="009C3E35" w:rsidRPr="004F3F56" w:rsidP="00003FDE" w14:paraId="5E4BFF51" w14:textId="77777777">
      <w:pPr>
        <w:ind w:left="360"/>
        <w:rPr>
          <w:rFonts w:ascii="Arial" w:hAnsi="Arial" w:cs="Arial"/>
          <w:sz w:val="22"/>
          <w:szCs w:val="22"/>
        </w:rPr>
      </w:pPr>
    </w:p>
    <w:p w:rsidR="00322C99" w:rsidRPr="004F3F56" w:rsidP="00003FDE" w14:paraId="25BC7E93" w14:textId="527DA414">
      <w:pPr>
        <w:ind w:left="360"/>
        <w:rPr>
          <w:rFonts w:ascii="Arial" w:hAnsi="Arial" w:cs="Arial"/>
          <w:sz w:val="22"/>
          <w:szCs w:val="22"/>
        </w:rPr>
      </w:pPr>
      <w:r w:rsidRPr="004F3F56">
        <w:rPr>
          <w:rFonts w:ascii="Arial" w:hAnsi="Arial" w:cs="Arial"/>
          <w:sz w:val="22"/>
          <w:szCs w:val="22"/>
        </w:rPr>
        <w:t xml:space="preserve">Respondents keep and </w:t>
      </w:r>
      <w:r w:rsidRPr="004F3F56" w:rsidR="00B93E48">
        <w:rPr>
          <w:rFonts w:ascii="Arial" w:hAnsi="Arial" w:cs="Arial"/>
          <w:sz w:val="22"/>
          <w:szCs w:val="22"/>
        </w:rPr>
        <w:t xml:space="preserve">maintain the </w:t>
      </w:r>
      <w:r w:rsidRPr="004F3F56">
        <w:rPr>
          <w:rFonts w:ascii="Arial" w:hAnsi="Arial" w:cs="Arial"/>
          <w:sz w:val="22"/>
          <w:szCs w:val="22"/>
        </w:rPr>
        <w:t xml:space="preserve">required DSP </w:t>
      </w:r>
      <w:r w:rsidRPr="004F3F56" w:rsidR="00B93E48">
        <w:rPr>
          <w:rFonts w:ascii="Arial" w:hAnsi="Arial" w:cs="Arial"/>
          <w:sz w:val="22"/>
          <w:szCs w:val="22"/>
        </w:rPr>
        <w:t xml:space="preserve">storage </w:t>
      </w:r>
      <w:r w:rsidRPr="004F3F56">
        <w:rPr>
          <w:rFonts w:ascii="Arial" w:hAnsi="Arial" w:cs="Arial"/>
          <w:sz w:val="22"/>
          <w:szCs w:val="22"/>
        </w:rPr>
        <w:t xml:space="preserve">account activity </w:t>
      </w:r>
      <w:r w:rsidRPr="004F3F56" w:rsidR="00003FDE">
        <w:rPr>
          <w:rFonts w:ascii="Arial" w:hAnsi="Arial" w:cs="Arial"/>
          <w:sz w:val="22"/>
          <w:szCs w:val="22"/>
        </w:rPr>
        <w:t xml:space="preserve">records </w:t>
      </w:r>
      <w:r w:rsidRPr="004F3F56" w:rsidR="00B93E48">
        <w:rPr>
          <w:rFonts w:ascii="Arial" w:hAnsi="Arial" w:cs="Arial"/>
          <w:sz w:val="22"/>
          <w:szCs w:val="22"/>
        </w:rPr>
        <w:t>o</w:t>
      </w:r>
      <w:r w:rsidRPr="004F3F56" w:rsidR="00003FDE">
        <w:rPr>
          <w:rFonts w:ascii="Arial" w:hAnsi="Arial" w:cs="Arial"/>
          <w:sz w:val="22"/>
          <w:szCs w:val="22"/>
        </w:rPr>
        <w:t>n a continuing basis</w:t>
      </w:r>
      <w:r w:rsidRPr="004F3F56" w:rsidR="00D64430">
        <w:rPr>
          <w:rFonts w:ascii="Arial" w:hAnsi="Arial" w:cs="Arial"/>
          <w:sz w:val="22"/>
          <w:szCs w:val="22"/>
        </w:rPr>
        <w:t>, and, based on those records, they submit the required storage operations report a monthly basis</w:t>
      </w:r>
      <w:r w:rsidRPr="004F3F56">
        <w:rPr>
          <w:rFonts w:ascii="Arial" w:hAnsi="Arial" w:cs="Arial"/>
          <w:sz w:val="22"/>
          <w:szCs w:val="22"/>
        </w:rPr>
        <w:t xml:space="preserve">.  Not requiring such recordkeeping and reporting, or requiring such on a less frequent basis, would jeopardize the revenue.  Additionally, if TTB did not conduct this collection or conducted it less frequently, it would have to rely more on field personnel to monitor compliance with the laws and regulations governing to DSP storage activities, which would require a larger number of TTB auditors and investigators, placing greater costs on TTB and creating a greater burden for industry members. </w:t>
      </w:r>
    </w:p>
    <w:p w:rsidR="007A5D4B" w:rsidRPr="004F3F56" w:rsidP="007A5D4B" w14:paraId="03E20762" w14:textId="77777777">
      <w:pPr>
        <w:suppressAutoHyphens/>
        <w:rPr>
          <w:rFonts w:ascii="Arial" w:hAnsi="Arial" w:cs="Arial"/>
          <w:sz w:val="28"/>
          <w:szCs w:val="28"/>
        </w:rPr>
      </w:pPr>
    </w:p>
    <w:p w:rsidR="00EC4FC3" w:rsidRPr="004F3F56" w:rsidP="00610149" w14:paraId="1141FDF7" w14:textId="5D055C2C">
      <w:pPr>
        <w:suppressAutoHyphens/>
        <w:rPr>
          <w:rFonts w:ascii="Arial" w:hAnsi="Arial" w:cs="Arial"/>
          <w:i/>
          <w:sz w:val="22"/>
          <w:szCs w:val="22"/>
        </w:rPr>
      </w:pPr>
      <w:r w:rsidRPr="004F3F56">
        <w:rPr>
          <w:rFonts w:ascii="Arial" w:hAnsi="Arial" w:cs="Arial"/>
          <w:i/>
          <w:sz w:val="22"/>
          <w:szCs w:val="22"/>
        </w:rPr>
        <w:t>7.  Are there any special circumstances associated with this information collection</w:t>
      </w:r>
      <w:r w:rsidRPr="004F3F56" w:rsidR="005C282B">
        <w:rPr>
          <w:rFonts w:ascii="Arial" w:hAnsi="Arial" w:cs="Arial"/>
          <w:i/>
          <w:sz w:val="22"/>
          <w:szCs w:val="22"/>
        </w:rPr>
        <w:t xml:space="preserve"> that would require it to be conducted in a manner inconsistent with OMB guidelines</w:t>
      </w:r>
      <w:r w:rsidRPr="004F3F56">
        <w:rPr>
          <w:rFonts w:ascii="Arial" w:hAnsi="Arial" w:cs="Arial"/>
          <w:i/>
          <w:sz w:val="22"/>
          <w:szCs w:val="22"/>
        </w:rPr>
        <w:t>?</w:t>
      </w:r>
      <w:r w:rsidRPr="004F3F56" w:rsidR="00610149">
        <w:rPr>
          <w:rFonts w:ascii="Arial" w:hAnsi="Arial" w:cs="Arial"/>
          <w:i/>
          <w:sz w:val="22"/>
          <w:szCs w:val="22"/>
        </w:rPr>
        <w:t xml:space="preserve"> </w:t>
      </w:r>
      <w:r w:rsidRPr="004F3F56">
        <w:rPr>
          <w:rFonts w:ascii="Arial" w:hAnsi="Arial" w:cs="Arial"/>
          <w:i/>
          <w:sz w:val="22"/>
          <w:szCs w:val="22"/>
        </w:rPr>
        <w:t xml:space="preserve"> </w:t>
      </w:r>
      <w:r w:rsidRPr="004F3F56" w:rsidR="00610149">
        <w:rPr>
          <w:rFonts w:ascii="Arial" w:hAnsi="Arial" w:cs="Arial"/>
          <w:i/>
          <w:sz w:val="22"/>
          <w:szCs w:val="22"/>
        </w:rPr>
        <w:t>(See 5 CFR 1320.5(d)(2).)</w:t>
      </w:r>
    </w:p>
    <w:p w:rsidR="00101DE7" w:rsidRPr="004F3F56" w:rsidP="00D73D2D" w14:paraId="2BB8AB86" w14:textId="77777777">
      <w:pPr>
        <w:rPr>
          <w:rFonts w:ascii="Arial" w:hAnsi="Arial" w:cs="Arial"/>
          <w:sz w:val="22"/>
          <w:szCs w:val="22"/>
        </w:rPr>
      </w:pPr>
    </w:p>
    <w:p w:rsidR="000971A7" w:rsidRPr="004F3F56" w:rsidP="004D086A" w14:paraId="41202A69" w14:textId="32732D73">
      <w:pPr>
        <w:ind w:left="360"/>
        <w:rPr>
          <w:rFonts w:ascii="Arial" w:hAnsi="Arial" w:cs="Arial"/>
          <w:sz w:val="22"/>
          <w:szCs w:val="22"/>
        </w:rPr>
      </w:pPr>
      <w:r w:rsidRPr="004F3F56">
        <w:rPr>
          <w:rFonts w:ascii="Arial" w:hAnsi="Arial" w:cs="Arial"/>
          <w:sz w:val="22"/>
          <w:szCs w:val="22"/>
        </w:rPr>
        <w:t xml:space="preserve">OMB guidelines </w:t>
      </w:r>
      <w:r w:rsidRPr="004F3F56" w:rsidR="008138C4">
        <w:rPr>
          <w:rFonts w:ascii="Arial" w:hAnsi="Arial" w:cs="Arial"/>
          <w:sz w:val="22"/>
          <w:szCs w:val="22"/>
        </w:rPr>
        <w:t xml:space="preserve">consider requiring reporting on more than a quarterly basis to be a special circumstance.  </w:t>
      </w:r>
      <w:r w:rsidRPr="004F3F56">
        <w:rPr>
          <w:rFonts w:ascii="Arial" w:hAnsi="Arial" w:cs="Arial"/>
          <w:sz w:val="22"/>
          <w:szCs w:val="22"/>
        </w:rPr>
        <w:t xml:space="preserve">This information collection requires </w:t>
      </w:r>
      <w:r w:rsidRPr="004F3F56" w:rsidR="00DD3DFB">
        <w:rPr>
          <w:rFonts w:ascii="Arial" w:hAnsi="Arial" w:cs="Arial"/>
          <w:sz w:val="22"/>
          <w:szCs w:val="22"/>
        </w:rPr>
        <w:t>DSP proprietors</w:t>
      </w:r>
      <w:r w:rsidRPr="004F3F56" w:rsidR="00576488">
        <w:rPr>
          <w:rFonts w:ascii="Arial" w:hAnsi="Arial" w:cs="Arial"/>
          <w:sz w:val="22"/>
          <w:szCs w:val="22"/>
        </w:rPr>
        <w:t xml:space="preserve"> to</w:t>
      </w:r>
      <w:r w:rsidRPr="004F3F56" w:rsidR="00DD3DFB">
        <w:rPr>
          <w:rFonts w:ascii="Arial" w:hAnsi="Arial" w:cs="Arial"/>
          <w:sz w:val="22"/>
          <w:szCs w:val="22"/>
        </w:rPr>
        <w:t xml:space="preserve"> submit TTB F 5110.11 on a monthly basis. </w:t>
      </w:r>
      <w:r w:rsidRPr="004F3F56" w:rsidR="008138C4">
        <w:rPr>
          <w:rFonts w:ascii="Arial" w:hAnsi="Arial" w:cs="Arial"/>
          <w:sz w:val="22"/>
          <w:szCs w:val="22"/>
        </w:rPr>
        <w:t xml:space="preserve"> </w:t>
      </w:r>
      <w:r w:rsidR="004F3F56">
        <w:rPr>
          <w:rFonts w:ascii="Arial" w:hAnsi="Arial" w:cs="Arial"/>
          <w:sz w:val="22"/>
          <w:szCs w:val="22"/>
        </w:rPr>
        <w:t xml:space="preserve">Given the substantial excise tax placed on distilled spirits, </w:t>
      </w:r>
      <w:r w:rsidRPr="004F3F56" w:rsidR="008138C4">
        <w:rPr>
          <w:rFonts w:ascii="Arial" w:hAnsi="Arial" w:cs="Arial"/>
          <w:sz w:val="22"/>
          <w:szCs w:val="22"/>
        </w:rPr>
        <w:t xml:space="preserve">TTB believes that less frequent submission of this report would jeopardize the revenue and impair its ability to detect discrepancies </w:t>
      </w:r>
      <w:r w:rsidRPr="004F3F56" w:rsidR="00322C99">
        <w:rPr>
          <w:rFonts w:ascii="Arial" w:hAnsi="Arial" w:cs="Arial"/>
          <w:sz w:val="22"/>
          <w:szCs w:val="22"/>
        </w:rPr>
        <w:t xml:space="preserve">affecting tax liability at DSPs </w:t>
      </w:r>
      <w:r w:rsidRPr="004F3F56" w:rsidR="008138C4">
        <w:rPr>
          <w:rFonts w:ascii="Arial" w:hAnsi="Arial" w:cs="Arial"/>
          <w:sz w:val="22"/>
          <w:szCs w:val="22"/>
        </w:rPr>
        <w:t xml:space="preserve">and to respond to them in a timely manner. </w:t>
      </w:r>
    </w:p>
    <w:p w:rsidR="00EC4FC3" w:rsidRPr="004F3F56" w:rsidP="00D73D2D" w14:paraId="1424ECFB" w14:textId="77777777">
      <w:pPr>
        <w:rPr>
          <w:rFonts w:ascii="Arial" w:hAnsi="Arial" w:cs="Arial"/>
          <w:sz w:val="28"/>
          <w:szCs w:val="28"/>
        </w:rPr>
      </w:pPr>
    </w:p>
    <w:p w:rsidR="005C282B" w:rsidRPr="004F3F56" w:rsidP="00D73D2D" w14:paraId="67A41340" w14:textId="77777777">
      <w:pPr>
        <w:rPr>
          <w:rFonts w:ascii="Arial" w:hAnsi="Arial" w:cs="Arial"/>
          <w:i/>
          <w:sz w:val="22"/>
          <w:szCs w:val="22"/>
        </w:rPr>
      </w:pPr>
      <w:r w:rsidRPr="004F3F56">
        <w:rPr>
          <w:rFonts w:ascii="Arial" w:hAnsi="Arial" w:cs="Arial"/>
          <w:i/>
          <w:sz w:val="22"/>
          <w:szCs w:val="22"/>
        </w:rPr>
        <w:t xml:space="preserve">8.  </w:t>
      </w:r>
      <w:r w:rsidRPr="004F3F56" w:rsidR="00EC4FC3">
        <w:rPr>
          <w:rFonts w:ascii="Arial" w:hAnsi="Arial" w:cs="Arial"/>
          <w:i/>
          <w:sz w:val="22"/>
          <w:szCs w:val="22"/>
        </w:rPr>
        <w:t>What effort was made to notify the general public about this collection of information?</w:t>
      </w:r>
      <w:r w:rsidRPr="004F3F56">
        <w:rPr>
          <w:rFonts w:ascii="Arial" w:hAnsi="Arial" w:cs="Arial"/>
          <w:i/>
          <w:sz w:val="22"/>
          <w:szCs w:val="22"/>
        </w:rPr>
        <w:t xml:space="preserve">  Summarize the public comments that were received and describe the action taken by the agency in response to those comments. </w:t>
      </w:r>
    </w:p>
    <w:p w:rsidR="005C282B" w:rsidRPr="004F3F56" w:rsidP="00D73D2D" w14:paraId="1C8375B0" w14:textId="77777777">
      <w:pPr>
        <w:suppressAutoHyphens/>
        <w:ind w:left="480" w:hanging="480"/>
        <w:rPr>
          <w:rFonts w:ascii="Arial" w:hAnsi="Arial" w:cs="Arial"/>
          <w:sz w:val="22"/>
          <w:szCs w:val="22"/>
        </w:rPr>
      </w:pPr>
    </w:p>
    <w:p w:rsidR="003B0301" w:rsidRPr="004F3F56" w:rsidP="003B0301" w14:paraId="7A46A8F1" w14:textId="20BC35F8">
      <w:pPr>
        <w:ind w:left="360"/>
        <w:rPr>
          <w:rFonts w:ascii="Arial" w:hAnsi="Arial" w:cs="Arial"/>
          <w:sz w:val="22"/>
          <w:szCs w:val="22"/>
        </w:rPr>
      </w:pPr>
      <w:r w:rsidRPr="004F3F56">
        <w:rPr>
          <w:rFonts w:ascii="Arial" w:hAnsi="Arial" w:cs="Arial"/>
          <w:sz w:val="22"/>
          <w:szCs w:val="22"/>
        </w:rPr>
        <w:t xml:space="preserve">To solicit comments from the public, TTB published a “60-day” comment request notice for this information collection in the Federal Register on </w:t>
      </w:r>
      <w:r w:rsidRPr="004F3F56" w:rsidR="004F3F56">
        <w:rPr>
          <w:rFonts w:ascii="Arial" w:hAnsi="Arial" w:cs="Arial"/>
          <w:sz w:val="22"/>
          <w:szCs w:val="22"/>
        </w:rPr>
        <w:t>January 30, 2026, at 91 FR 418</w:t>
      </w:r>
      <w:r w:rsidR="000F6F73">
        <w:rPr>
          <w:rFonts w:ascii="Arial" w:hAnsi="Arial" w:cs="Arial"/>
          <w:sz w:val="22"/>
          <w:szCs w:val="22"/>
        </w:rPr>
        <w:t>0</w:t>
      </w:r>
      <w:r w:rsidRPr="004F3F56" w:rsidR="004F3F56">
        <w:rPr>
          <w:rFonts w:ascii="Arial" w:hAnsi="Arial" w:cs="Arial"/>
          <w:sz w:val="22"/>
          <w:szCs w:val="22"/>
        </w:rPr>
        <w:t xml:space="preserve">.  TTB </w:t>
      </w:r>
      <w:r w:rsidRPr="004F3F56" w:rsidR="00C135A5">
        <w:rPr>
          <w:rFonts w:ascii="Arial" w:hAnsi="Arial" w:cs="Arial"/>
          <w:sz w:val="22"/>
          <w:szCs w:val="22"/>
        </w:rPr>
        <w:t>received</w:t>
      </w:r>
      <w:r w:rsidRPr="004F3F56">
        <w:rPr>
          <w:rFonts w:ascii="Arial" w:hAnsi="Arial" w:cs="Arial"/>
          <w:sz w:val="22"/>
          <w:szCs w:val="22"/>
        </w:rPr>
        <w:t xml:space="preserve"> no comments on this information collection in response. </w:t>
      </w:r>
    </w:p>
    <w:p w:rsidR="00734B25" w:rsidRPr="004F3F56" w:rsidP="00D73D2D" w14:paraId="03CC14C0" w14:textId="77777777">
      <w:pPr>
        <w:suppressAutoHyphens/>
        <w:rPr>
          <w:rFonts w:ascii="Arial" w:hAnsi="Arial" w:cs="Arial"/>
          <w:sz w:val="28"/>
          <w:szCs w:val="28"/>
        </w:rPr>
      </w:pPr>
    </w:p>
    <w:p w:rsidR="00EC4FC3" w:rsidRPr="004F3F56" w:rsidP="00D73D2D" w14:paraId="4744AC24" w14:textId="77777777">
      <w:pPr>
        <w:suppressAutoHyphens/>
        <w:rPr>
          <w:rFonts w:ascii="Arial" w:hAnsi="Arial" w:cs="Arial"/>
          <w:i/>
          <w:sz w:val="22"/>
          <w:szCs w:val="22"/>
        </w:rPr>
      </w:pPr>
      <w:r w:rsidRPr="004F3F56">
        <w:rPr>
          <w:rFonts w:ascii="Arial" w:hAnsi="Arial" w:cs="Arial"/>
          <w:i/>
          <w:sz w:val="22"/>
          <w:szCs w:val="22"/>
        </w:rPr>
        <w:t xml:space="preserve">9.  </w:t>
      </w:r>
      <w:r w:rsidRPr="004F3F56" w:rsidR="00D656EA">
        <w:rPr>
          <w:rFonts w:ascii="Arial" w:hAnsi="Arial" w:cs="Arial"/>
          <w:i/>
          <w:sz w:val="22"/>
          <w:szCs w:val="22"/>
        </w:rPr>
        <w:t xml:space="preserve">Was any payment or </w:t>
      </w:r>
      <w:r w:rsidRPr="004F3F56">
        <w:rPr>
          <w:rFonts w:ascii="Arial" w:hAnsi="Arial" w:cs="Arial"/>
          <w:i/>
          <w:sz w:val="22"/>
          <w:szCs w:val="22"/>
        </w:rPr>
        <w:t xml:space="preserve">gift </w:t>
      </w:r>
      <w:r w:rsidRPr="004F3F56" w:rsidR="00D656EA">
        <w:rPr>
          <w:rFonts w:ascii="Arial" w:hAnsi="Arial" w:cs="Arial"/>
          <w:i/>
          <w:sz w:val="22"/>
          <w:szCs w:val="22"/>
        </w:rPr>
        <w:t xml:space="preserve">given </w:t>
      </w:r>
      <w:r w:rsidRPr="004F3F56">
        <w:rPr>
          <w:rFonts w:ascii="Arial" w:hAnsi="Arial" w:cs="Arial"/>
          <w:i/>
          <w:sz w:val="22"/>
          <w:szCs w:val="22"/>
        </w:rPr>
        <w:t>to respondents, other than re</w:t>
      </w:r>
      <w:r w:rsidRPr="004F3F56" w:rsidR="00101DE7">
        <w:rPr>
          <w:rFonts w:ascii="Arial" w:hAnsi="Arial" w:cs="Arial"/>
          <w:i/>
          <w:sz w:val="22"/>
          <w:szCs w:val="22"/>
        </w:rPr>
        <w:t>mun</w:t>
      </w:r>
      <w:r w:rsidRPr="004F3F56">
        <w:rPr>
          <w:rFonts w:ascii="Arial" w:hAnsi="Arial" w:cs="Arial"/>
          <w:i/>
          <w:sz w:val="22"/>
          <w:szCs w:val="22"/>
        </w:rPr>
        <w:t>eration of contractors or grantees?</w:t>
      </w:r>
      <w:r w:rsidRPr="004F3F56" w:rsidR="00D656EA">
        <w:rPr>
          <w:rFonts w:ascii="Arial" w:hAnsi="Arial" w:cs="Arial"/>
          <w:i/>
          <w:sz w:val="22"/>
          <w:szCs w:val="22"/>
        </w:rPr>
        <w:t xml:space="preserve">  If so, why? </w:t>
      </w:r>
    </w:p>
    <w:p w:rsidR="00EC4FC3" w:rsidRPr="004F3F56" w:rsidP="00D73D2D" w14:paraId="308CC93B" w14:textId="77777777">
      <w:pPr>
        <w:suppressAutoHyphens/>
        <w:rPr>
          <w:rFonts w:ascii="Arial" w:hAnsi="Arial" w:cs="Arial"/>
          <w:sz w:val="22"/>
          <w:szCs w:val="22"/>
        </w:rPr>
      </w:pPr>
    </w:p>
    <w:p w:rsidR="00EC4FC3" w:rsidRPr="004F3F56" w:rsidP="004D086A" w14:paraId="2410A258" w14:textId="77777777">
      <w:pPr>
        <w:suppressAutoHyphens/>
        <w:ind w:left="360"/>
        <w:rPr>
          <w:rFonts w:ascii="Arial" w:hAnsi="Arial" w:cs="Arial"/>
          <w:sz w:val="22"/>
          <w:szCs w:val="22"/>
        </w:rPr>
      </w:pPr>
      <w:r w:rsidRPr="004F3F56">
        <w:rPr>
          <w:rFonts w:ascii="Arial" w:hAnsi="Arial" w:cs="Arial"/>
          <w:sz w:val="22"/>
          <w:szCs w:val="22"/>
        </w:rPr>
        <w:t>No payment or gift is associated with this collection.</w:t>
      </w:r>
      <w:r w:rsidRPr="004F3F56" w:rsidR="00D656EA">
        <w:rPr>
          <w:rFonts w:ascii="Arial" w:hAnsi="Arial" w:cs="Arial"/>
          <w:sz w:val="22"/>
          <w:szCs w:val="22"/>
        </w:rPr>
        <w:t xml:space="preserve"> </w:t>
      </w:r>
    </w:p>
    <w:p w:rsidR="00EC4FC3" w:rsidRPr="004F3F56" w:rsidP="00D73D2D" w14:paraId="2D30CF81" w14:textId="77777777">
      <w:pPr>
        <w:suppressAutoHyphens/>
        <w:rPr>
          <w:rFonts w:ascii="Arial" w:hAnsi="Arial" w:cs="Arial"/>
          <w:sz w:val="28"/>
          <w:szCs w:val="28"/>
        </w:rPr>
      </w:pPr>
    </w:p>
    <w:p w:rsidR="00EC4FC3" w:rsidRPr="004F3F56" w:rsidP="00D73D2D" w14:paraId="449550EB" w14:textId="77777777">
      <w:pPr>
        <w:suppressAutoHyphens/>
        <w:rPr>
          <w:rFonts w:ascii="Arial" w:hAnsi="Arial" w:cs="Arial"/>
          <w:i/>
          <w:sz w:val="22"/>
          <w:szCs w:val="22"/>
        </w:rPr>
      </w:pPr>
      <w:r w:rsidRPr="004F3F56">
        <w:rPr>
          <w:rFonts w:ascii="Arial" w:hAnsi="Arial" w:cs="Arial"/>
          <w:i/>
          <w:sz w:val="22"/>
          <w:szCs w:val="22"/>
        </w:rPr>
        <w:t>10.  What assurance of confidentiality was provided to respondents, and what was the basis for the assurance in statute, regulations,</w:t>
      </w:r>
      <w:r w:rsidRPr="004F3F56" w:rsidR="00734B25">
        <w:rPr>
          <w:rFonts w:ascii="Arial" w:hAnsi="Arial" w:cs="Arial"/>
          <w:i/>
          <w:sz w:val="22"/>
          <w:szCs w:val="22"/>
        </w:rPr>
        <w:t xml:space="preserve"> </w:t>
      </w:r>
      <w:r w:rsidRPr="004F3F56">
        <w:rPr>
          <w:rFonts w:ascii="Arial" w:hAnsi="Arial" w:cs="Arial"/>
          <w:i/>
          <w:sz w:val="22"/>
          <w:szCs w:val="22"/>
        </w:rPr>
        <w:t xml:space="preserve">or agency policy? </w:t>
      </w:r>
    </w:p>
    <w:p w:rsidR="00EC4FC3" w:rsidRPr="004F3F56" w:rsidP="00D73D2D" w14:paraId="2F4E2508" w14:textId="77777777">
      <w:pPr>
        <w:rPr>
          <w:rFonts w:ascii="Arial" w:hAnsi="Arial" w:cs="Arial"/>
          <w:sz w:val="22"/>
          <w:szCs w:val="22"/>
        </w:rPr>
      </w:pPr>
    </w:p>
    <w:p w:rsidR="00E51AD7" w:rsidRPr="004F3F56" w:rsidP="004D086A" w14:paraId="63EF7FB1" w14:textId="5B059E91">
      <w:pPr>
        <w:ind w:left="360"/>
        <w:rPr>
          <w:rFonts w:ascii="Arial" w:hAnsi="Arial" w:cs="Arial"/>
          <w:sz w:val="22"/>
          <w:szCs w:val="22"/>
        </w:rPr>
      </w:pPr>
      <w:r w:rsidRPr="004F3F56">
        <w:rPr>
          <w:rFonts w:ascii="Arial" w:hAnsi="Arial" w:cs="Arial"/>
          <w:sz w:val="22"/>
          <w:szCs w:val="22"/>
        </w:rPr>
        <w:t xml:space="preserve">TTB provides no specific assurance of confidentiality </w:t>
      </w:r>
      <w:r w:rsidRPr="004F3F56" w:rsidR="00812727">
        <w:rPr>
          <w:rFonts w:ascii="Arial" w:hAnsi="Arial" w:cs="Arial"/>
          <w:sz w:val="22"/>
          <w:szCs w:val="22"/>
        </w:rPr>
        <w:t>for the required DSP storage records, which proprietors maintain at their premises, or for the monthly storage opera</w:t>
      </w:r>
      <w:r w:rsidRPr="004F3F56">
        <w:rPr>
          <w:rFonts w:ascii="Arial" w:hAnsi="Arial" w:cs="Arial"/>
          <w:sz w:val="22"/>
          <w:szCs w:val="22"/>
        </w:rPr>
        <w:t>tions report</w:t>
      </w:r>
      <w:r w:rsidRPr="004F3F56" w:rsidR="00812727">
        <w:rPr>
          <w:rFonts w:ascii="Arial" w:hAnsi="Arial" w:cs="Arial"/>
          <w:sz w:val="22"/>
          <w:szCs w:val="22"/>
        </w:rPr>
        <w:t xml:space="preserve">.  However, </w:t>
      </w:r>
      <w:r w:rsidRPr="004F3F56">
        <w:rPr>
          <w:rFonts w:ascii="Arial" w:hAnsi="Arial" w:cs="Arial"/>
          <w:sz w:val="22"/>
          <w:szCs w:val="22"/>
        </w:rPr>
        <w:t>Federal law at 5</w:t>
      </w:r>
      <w:r w:rsidRPr="004F3F56" w:rsidR="00853E85">
        <w:rPr>
          <w:rFonts w:ascii="Arial" w:hAnsi="Arial" w:cs="Arial"/>
          <w:sz w:val="22"/>
          <w:szCs w:val="22"/>
        </w:rPr>
        <w:t> </w:t>
      </w:r>
      <w:r w:rsidRPr="004F3F56">
        <w:rPr>
          <w:rFonts w:ascii="Arial" w:hAnsi="Arial" w:cs="Arial"/>
          <w:sz w:val="22"/>
          <w:szCs w:val="22"/>
        </w:rPr>
        <w:t>U.S.C. 552 protects the confidentiality of proprietary information obtained by the Government from regulated businesses and individuals, and 26</w:t>
      </w:r>
      <w:r w:rsidRPr="004F3F56" w:rsidR="00105B3D">
        <w:rPr>
          <w:rFonts w:ascii="Arial" w:hAnsi="Arial" w:cs="Arial"/>
          <w:sz w:val="22"/>
          <w:szCs w:val="22"/>
        </w:rPr>
        <w:t> </w:t>
      </w:r>
      <w:r w:rsidRPr="004F3F56">
        <w:rPr>
          <w:rFonts w:ascii="Arial" w:hAnsi="Arial" w:cs="Arial"/>
          <w:sz w:val="22"/>
          <w:szCs w:val="22"/>
        </w:rPr>
        <w:t xml:space="preserve">U.S.C. 6103 prohibits disclosure of tax returns and related information unless disclosure is specifically authorized by </w:t>
      </w:r>
      <w:r w:rsidRPr="004F3F56" w:rsidR="00C55EDB">
        <w:rPr>
          <w:rFonts w:ascii="Arial" w:hAnsi="Arial" w:cs="Arial"/>
          <w:sz w:val="22"/>
          <w:szCs w:val="22"/>
        </w:rPr>
        <w:t>law</w:t>
      </w:r>
      <w:r w:rsidRPr="004F3F56" w:rsidR="00812727">
        <w:rPr>
          <w:rFonts w:ascii="Arial" w:hAnsi="Arial" w:cs="Arial"/>
          <w:sz w:val="22"/>
          <w:szCs w:val="22"/>
        </w:rPr>
        <w:t xml:space="preserve">. </w:t>
      </w:r>
      <w:r w:rsidRPr="004F3F56" w:rsidR="00853E85">
        <w:rPr>
          <w:rFonts w:ascii="Arial" w:hAnsi="Arial" w:cs="Arial"/>
          <w:sz w:val="22"/>
          <w:szCs w:val="22"/>
        </w:rPr>
        <w:t xml:space="preserve"> TTB maintains these </w:t>
      </w:r>
      <w:r w:rsidRPr="004F3F56" w:rsidR="005E20B8">
        <w:rPr>
          <w:rFonts w:ascii="Arial" w:hAnsi="Arial" w:cs="Arial"/>
          <w:sz w:val="22"/>
          <w:szCs w:val="22"/>
        </w:rPr>
        <w:t>forms</w:t>
      </w:r>
      <w:r w:rsidRPr="004F3F56" w:rsidR="00853E85">
        <w:rPr>
          <w:rFonts w:ascii="Arial" w:hAnsi="Arial" w:cs="Arial"/>
          <w:sz w:val="22"/>
          <w:szCs w:val="22"/>
        </w:rPr>
        <w:t xml:space="preserve"> in secure file rooms </w:t>
      </w:r>
      <w:r w:rsidRPr="004F3F56" w:rsidR="005E20B8">
        <w:rPr>
          <w:rFonts w:ascii="Arial" w:hAnsi="Arial" w:cs="Arial"/>
          <w:sz w:val="22"/>
          <w:szCs w:val="22"/>
        </w:rPr>
        <w:t>w</w:t>
      </w:r>
      <w:r w:rsidRPr="004F3F56" w:rsidR="00853E85">
        <w:rPr>
          <w:rFonts w:ascii="Arial" w:hAnsi="Arial" w:cs="Arial"/>
          <w:sz w:val="22"/>
          <w:szCs w:val="22"/>
        </w:rPr>
        <w:t>ith controlled access</w:t>
      </w:r>
      <w:r w:rsidRPr="004F3F56" w:rsidR="00DC17E7">
        <w:rPr>
          <w:rFonts w:ascii="Arial" w:hAnsi="Arial" w:cs="Arial"/>
          <w:sz w:val="22"/>
          <w:szCs w:val="22"/>
        </w:rPr>
        <w:t xml:space="preserve"> and in password-protected computer systems</w:t>
      </w:r>
      <w:r w:rsidRPr="004F3F56" w:rsidR="00853E85">
        <w:rPr>
          <w:rFonts w:ascii="Arial" w:hAnsi="Arial" w:cs="Arial"/>
          <w:sz w:val="22"/>
          <w:szCs w:val="22"/>
        </w:rPr>
        <w:t xml:space="preserve">. </w:t>
      </w:r>
    </w:p>
    <w:p w:rsidR="00AF1157" w:rsidRPr="004F3F56" w:rsidP="00D73D2D" w14:paraId="760296B1" w14:textId="77777777">
      <w:pPr>
        <w:suppressAutoHyphens/>
        <w:rPr>
          <w:rFonts w:ascii="Arial" w:hAnsi="Arial" w:cs="Arial"/>
          <w:sz w:val="28"/>
          <w:szCs w:val="28"/>
        </w:rPr>
      </w:pPr>
    </w:p>
    <w:p w:rsidR="00A201BF" w:rsidRPr="004F3F56" w:rsidP="00A201BF" w14:paraId="5C5C0BFF" w14:textId="645AD5C9">
      <w:pPr>
        <w:rPr>
          <w:rFonts w:ascii="Arial" w:hAnsi="Arial" w:cs="Arial"/>
          <w:i/>
          <w:sz w:val="22"/>
          <w:szCs w:val="22"/>
        </w:rPr>
      </w:pPr>
      <w:r w:rsidRPr="004F3F56">
        <w:rPr>
          <w:rFonts w:ascii="Arial" w:hAnsi="Arial" w:cs="Arial"/>
          <w:i/>
          <w:sz w:val="22"/>
          <w:szCs w:val="22"/>
        </w:rPr>
        <w:t xml:space="preserve">11.  What is the justification for questions of a sensitive nature?  If personally identifiable information (PII) is being collected in an electronic system, identify the Privacy Impact </w:t>
      </w:r>
      <w:r w:rsidRPr="004F3F56">
        <w:rPr>
          <w:rFonts w:ascii="Arial" w:hAnsi="Arial" w:cs="Arial"/>
          <w:i/>
          <w:sz w:val="22"/>
          <w:szCs w:val="22"/>
        </w:rPr>
        <w:t xml:space="preserve">Assessment (PIA) that has been conducted for the information collected under this request and/or the Privacy Act System of Records notice (SORN) issued for the electronic system in which the PII is being stored. </w:t>
      </w:r>
    </w:p>
    <w:p w:rsidR="00A201BF" w:rsidRPr="004F3F56" w:rsidP="00A201BF" w14:paraId="52450DAD" w14:textId="77777777">
      <w:pPr>
        <w:rPr>
          <w:rFonts w:ascii="Arial" w:hAnsi="Arial" w:cs="Arial"/>
          <w:iCs/>
          <w:sz w:val="22"/>
          <w:szCs w:val="22"/>
        </w:rPr>
      </w:pPr>
    </w:p>
    <w:p w:rsidR="004F3F56" w:rsidRPr="004F3F56" w:rsidP="00812727" w14:paraId="60DD3622" w14:textId="38D2BA59">
      <w:pPr>
        <w:widowControl w:val="0"/>
        <w:suppressAutoHyphens/>
        <w:autoSpaceDE w:val="0"/>
        <w:autoSpaceDN w:val="0"/>
        <w:adjustRightInd w:val="0"/>
        <w:ind w:left="360"/>
        <w:rPr>
          <w:rFonts w:ascii="Arial" w:hAnsi="Arial" w:cs="Arial"/>
          <w:sz w:val="22"/>
          <w:szCs w:val="22"/>
        </w:rPr>
      </w:pPr>
      <w:r w:rsidRPr="004F3F56">
        <w:rPr>
          <w:rFonts w:ascii="Arial" w:hAnsi="Arial" w:cs="Arial"/>
          <w:sz w:val="22"/>
          <w:szCs w:val="22"/>
        </w:rPr>
        <w:t>This information collection contains no questions of a sensitive nature.  In addition, this collection does not collect personally identifiable information (PII) in an electronic system.  Therefore, no Privacy and Civil Liberties Impact Assessment (PCLIA) or System of Records Notice (SORN) is required for this collection.</w:t>
      </w:r>
    </w:p>
    <w:p w:rsidR="00A201BF" w:rsidRPr="000719D8" w:rsidP="00D73D2D" w14:paraId="01E6D84B" w14:textId="77777777">
      <w:pPr>
        <w:suppressAutoHyphens/>
        <w:rPr>
          <w:rFonts w:ascii="Arial" w:hAnsi="Arial" w:cs="Arial"/>
          <w:sz w:val="28"/>
          <w:szCs w:val="28"/>
        </w:rPr>
      </w:pPr>
    </w:p>
    <w:p w:rsidR="00AF1157" w:rsidRPr="000719D8" w:rsidP="00D73D2D" w14:paraId="1004541F" w14:textId="77777777">
      <w:pPr>
        <w:suppressAutoHyphens/>
        <w:rPr>
          <w:rFonts w:ascii="Arial" w:hAnsi="Arial" w:cs="Arial"/>
          <w:i/>
          <w:sz w:val="22"/>
          <w:szCs w:val="22"/>
        </w:rPr>
      </w:pPr>
      <w:r w:rsidRPr="000719D8">
        <w:rPr>
          <w:rFonts w:ascii="Arial" w:hAnsi="Arial" w:cs="Arial"/>
          <w:i/>
          <w:sz w:val="22"/>
          <w:szCs w:val="22"/>
        </w:rPr>
        <w:t xml:space="preserve">12.  What is the estimated hour burden of this collection of information? </w:t>
      </w:r>
    </w:p>
    <w:p w:rsidR="00AF1157" w:rsidRPr="000719D8" w:rsidP="00D73D2D" w14:paraId="111BD673" w14:textId="77777777">
      <w:pPr>
        <w:suppressAutoHyphens/>
        <w:rPr>
          <w:rFonts w:ascii="Arial" w:hAnsi="Arial" w:cs="Arial"/>
          <w:sz w:val="22"/>
          <w:szCs w:val="22"/>
        </w:rPr>
      </w:pPr>
    </w:p>
    <w:p w:rsidR="00973D75" w:rsidRPr="000719D8" w:rsidP="00973D75" w14:paraId="7038BB82" w14:textId="2554A746">
      <w:pPr>
        <w:ind w:left="360"/>
        <w:rPr>
          <w:rFonts w:ascii="Arial" w:hAnsi="Arial" w:cs="Arial"/>
          <w:sz w:val="22"/>
          <w:szCs w:val="22"/>
        </w:rPr>
      </w:pPr>
      <w:r w:rsidRPr="000719D8">
        <w:rPr>
          <w:rFonts w:ascii="Arial" w:hAnsi="Arial" w:cs="Arial"/>
          <w:sz w:val="22"/>
          <w:szCs w:val="22"/>
          <w:u w:val="single"/>
        </w:rPr>
        <w:t>Respondent burden:</w:t>
      </w:r>
      <w:r w:rsidRPr="000719D8">
        <w:rPr>
          <w:rFonts w:ascii="Arial" w:hAnsi="Arial" w:cs="Arial"/>
          <w:sz w:val="22"/>
          <w:szCs w:val="22"/>
        </w:rPr>
        <w:t xml:space="preserve">  Based on recent data, TTB estimates the respondent burden for this information collection as follows: </w:t>
      </w:r>
    </w:p>
    <w:p w:rsidR="00973D75" w:rsidRPr="000719D8" w:rsidP="00973D75" w14:paraId="4B7E6688" w14:textId="77777777">
      <w:pPr>
        <w:ind w:left="360"/>
        <w:rPr>
          <w:rFonts w:ascii="Arial" w:hAnsi="Arial" w:cs="Arial"/>
          <w:sz w:val="22"/>
          <w:szCs w:val="22"/>
        </w:rPr>
      </w:pPr>
    </w:p>
    <w:tbl>
      <w:tblPr>
        <w:tblStyle w:val="TableGrid"/>
        <w:tblW w:w="8910" w:type="dxa"/>
        <w:jc w:val="center"/>
        <w:tblLook w:val="04A0"/>
      </w:tblPr>
      <w:tblGrid>
        <w:gridCol w:w="2050"/>
        <w:gridCol w:w="1526"/>
        <w:gridCol w:w="1259"/>
        <w:gridCol w:w="1217"/>
        <w:gridCol w:w="1143"/>
        <w:gridCol w:w="1715"/>
      </w:tblGrid>
      <w:tr w14:paraId="3CC7831E" w14:textId="77777777" w:rsidTr="000719D8">
        <w:tblPrEx>
          <w:tblW w:w="8910" w:type="dxa"/>
          <w:jc w:val="center"/>
          <w:tblLook w:val="04A0"/>
        </w:tblPrEx>
        <w:trPr>
          <w:trHeight w:val="576"/>
          <w:jc w:val="center"/>
        </w:trPr>
        <w:tc>
          <w:tcPr>
            <w:tcW w:w="2050" w:type="dxa"/>
            <w:vAlign w:val="center"/>
          </w:tcPr>
          <w:p w:rsidR="00973D75" w:rsidRPr="000719D8" w:rsidP="00A1652F" w14:paraId="4B30566F" w14:textId="1472DE76">
            <w:pPr>
              <w:rPr>
                <w:rFonts w:ascii="Arial" w:hAnsi="Arial" w:cs="Arial"/>
                <w:sz w:val="20"/>
                <w:szCs w:val="20"/>
              </w:rPr>
            </w:pPr>
            <w:r w:rsidRPr="000719D8">
              <w:rPr>
                <w:rFonts w:ascii="Arial" w:hAnsi="Arial" w:cs="Arial"/>
                <w:sz w:val="20"/>
                <w:szCs w:val="20"/>
              </w:rPr>
              <w:t>OMB No 1513–0039</w:t>
            </w:r>
          </w:p>
        </w:tc>
        <w:tc>
          <w:tcPr>
            <w:tcW w:w="1526" w:type="dxa"/>
            <w:vAlign w:val="center"/>
          </w:tcPr>
          <w:p w:rsidR="00973D75" w:rsidRPr="000719D8" w:rsidP="00A1652F" w14:paraId="1870B0CD" w14:textId="77777777">
            <w:pPr>
              <w:jc w:val="center"/>
              <w:rPr>
                <w:rFonts w:ascii="Arial" w:hAnsi="Arial" w:cs="Arial"/>
                <w:sz w:val="20"/>
                <w:szCs w:val="20"/>
              </w:rPr>
            </w:pPr>
            <w:r w:rsidRPr="000719D8">
              <w:rPr>
                <w:rFonts w:ascii="Arial" w:hAnsi="Arial" w:cs="Arial"/>
                <w:sz w:val="20"/>
                <w:szCs w:val="20"/>
              </w:rPr>
              <w:t>Respondents</w:t>
            </w:r>
          </w:p>
        </w:tc>
        <w:tc>
          <w:tcPr>
            <w:tcW w:w="1259" w:type="dxa"/>
            <w:vAlign w:val="center"/>
          </w:tcPr>
          <w:p w:rsidR="00973D75" w:rsidRPr="000719D8" w:rsidP="00A1652F" w14:paraId="363B5F19" w14:textId="77777777">
            <w:pPr>
              <w:jc w:val="center"/>
              <w:rPr>
                <w:rFonts w:ascii="Arial" w:hAnsi="Arial" w:cs="Arial"/>
                <w:sz w:val="20"/>
                <w:szCs w:val="20"/>
              </w:rPr>
            </w:pPr>
            <w:r w:rsidRPr="000719D8">
              <w:rPr>
                <w:rFonts w:ascii="Arial" w:hAnsi="Arial" w:cs="Arial"/>
                <w:sz w:val="20"/>
                <w:szCs w:val="20"/>
              </w:rPr>
              <w:t>Responses</w:t>
            </w:r>
          </w:p>
          <w:p w:rsidR="00973D75" w:rsidRPr="000719D8" w:rsidP="00A1652F" w14:paraId="1EBC0585" w14:textId="77777777">
            <w:pPr>
              <w:jc w:val="center"/>
              <w:rPr>
                <w:rFonts w:ascii="Arial" w:hAnsi="Arial" w:cs="Arial"/>
                <w:sz w:val="20"/>
                <w:szCs w:val="20"/>
              </w:rPr>
            </w:pPr>
            <w:r w:rsidRPr="000719D8">
              <w:rPr>
                <w:rFonts w:ascii="Arial" w:hAnsi="Arial" w:cs="Arial"/>
                <w:sz w:val="20"/>
                <w:szCs w:val="20"/>
              </w:rPr>
              <w:t>Per Year</w:t>
            </w:r>
          </w:p>
        </w:tc>
        <w:tc>
          <w:tcPr>
            <w:tcW w:w="1217" w:type="dxa"/>
            <w:vAlign w:val="center"/>
          </w:tcPr>
          <w:p w:rsidR="00973D75" w:rsidRPr="000719D8" w:rsidP="00A1652F" w14:paraId="2E2C8513" w14:textId="77777777">
            <w:pPr>
              <w:jc w:val="center"/>
              <w:rPr>
                <w:rFonts w:ascii="Arial" w:hAnsi="Arial" w:cs="Arial"/>
                <w:sz w:val="20"/>
                <w:szCs w:val="20"/>
              </w:rPr>
            </w:pPr>
            <w:r w:rsidRPr="000719D8">
              <w:rPr>
                <w:rFonts w:ascii="Arial" w:hAnsi="Arial" w:cs="Arial"/>
                <w:sz w:val="20"/>
                <w:szCs w:val="20"/>
              </w:rPr>
              <w:t>Annual Responses</w:t>
            </w:r>
          </w:p>
        </w:tc>
        <w:tc>
          <w:tcPr>
            <w:tcW w:w="1143" w:type="dxa"/>
            <w:vAlign w:val="center"/>
          </w:tcPr>
          <w:p w:rsidR="00973D75" w:rsidRPr="000719D8" w:rsidP="00A1652F" w14:paraId="7CFA07DC" w14:textId="77777777">
            <w:pPr>
              <w:jc w:val="center"/>
              <w:rPr>
                <w:rFonts w:ascii="Arial" w:hAnsi="Arial" w:cs="Arial"/>
                <w:sz w:val="20"/>
                <w:szCs w:val="20"/>
              </w:rPr>
            </w:pPr>
            <w:r w:rsidRPr="000719D8">
              <w:rPr>
                <w:rFonts w:ascii="Arial" w:hAnsi="Arial" w:cs="Arial"/>
                <w:sz w:val="20"/>
                <w:szCs w:val="20"/>
              </w:rPr>
              <w:t>Hours per Response</w:t>
            </w:r>
          </w:p>
        </w:tc>
        <w:tc>
          <w:tcPr>
            <w:tcW w:w="1715" w:type="dxa"/>
            <w:vAlign w:val="center"/>
          </w:tcPr>
          <w:p w:rsidR="00973D75" w:rsidRPr="000719D8" w:rsidP="00A1652F" w14:paraId="1F0C7A96" w14:textId="77777777">
            <w:pPr>
              <w:jc w:val="center"/>
              <w:rPr>
                <w:rFonts w:ascii="Arial" w:hAnsi="Arial" w:cs="Arial"/>
                <w:sz w:val="20"/>
                <w:szCs w:val="20"/>
              </w:rPr>
            </w:pPr>
            <w:r w:rsidRPr="000719D8">
              <w:rPr>
                <w:rFonts w:ascii="Arial" w:hAnsi="Arial" w:cs="Arial"/>
                <w:sz w:val="20"/>
                <w:szCs w:val="20"/>
              </w:rPr>
              <w:t>Total Annual Burden Hours</w:t>
            </w:r>
          </w:p>
        </w:tc>
      </w:tr>
      <w:tr w14:paraId="7FF412C5" w14:textId="77777777" w:rsidTr="00C135A5">
        <w:tblPrEx>
          <w:tblW w:w="8910" w:type="dxa"/>
          <w:jc w:val="center"/>
          <w:tblLook w:val="04A0"/>
        </w:tblPrEx>
        <w:trPr>
          <w:trHeight w:val="557"/>
          <w:jc w:val="center"/>
        </w:trPr>
        <w:tc>
          <w:tcPr>
            <w:tcW w:w="2050" w:type="dxa"/>
            <w:vAlign w:val="center"/>
          </w:tcPr>
          <w:p w:rsidR="00973D75" w:rsidRPr="000719D8" w:rsidP="00FB2EBF" w14:paraId="4CFDD955" w14:textId="77777777">
            <w:pPr>
              <w:jc w:val="center"/>
              <w:rPr>
                <w:rFonts w:ascii="Arial" w:hAnsi="Arial" w:cs="Arial"/>
                <w:sz w:val="20"/>
                <w:szCs w:val="20"/>
              </w:rPr>
            </w:pPr>
            <w:r w:rsidRPr="000719D8">
              <w:rPr>
                <w:rFonts w:ascii="Arial" w:hAnsi="Arial" w:cs="Arial"/>
                <w:sz w:val="20"/>
                <w:szCs w:val="20"/>
              </w:rPr>
              <w:t>TTB REC 5110/02 (recordkeeping)</w:t>
            </w:r>
          </w:p>
        </w:tc>
        <w:tc>
          <w:tcPr>
            <w:tcW w:w="1526" w:type="dxa"/>
            <w:vMerge w:val="restart"/>
            <w:vAlign w:val="center"/>
          </w:tcPr>
          <w:p w:rsidR="00973D75" w:rsidRPr="000719D8" w:rsidP="00973D75" w14:paraId="41877E00" w14:textId="1B291C69">
            <w:pPr>
              <w:jc w:val="center"/>
              <w:rPr>
                <w:rFonts w:ascii="Arial" w:hAnsi="Arial" w:cs="Arial"/>
                <w:sz w:val="20"/>
                <w:szCs w:val="20"/>
              </w:rPr>
            </w:pPr>
            <w:r w:rsidRPr="000719D8">
              <w:rPr>
                <w:rFonts w:ascii="Arial" w:hAnsi="Arial" w:cs="Arial"/>
                <w:sz w:val="20"/>
                <w:szCs w:val="20"/>
              </w:rPr>
              <w:t>5,800</w:t>
            </w:r>
            <w:r w:rsidRPr="000719D8" w:rsidR="00F23F48">
              <w:rPr>
                <w:rFonts w:ascii="Arial" w:hAnsi="Arial" w:cs="Arial"/>
                <w:sz w:val="20"/>
                <w:szCs w:val="20"/>
              </w:rPr>
              <w:t xml:space="preserve"> </w:t>
            </w:r>
          </w:p>
        </w:tc>
        <w:tc>
          <w:tcPr>
            <w:tcW w:w="1259" w:type="dxa"/>
            <w:vMerge w:val="restart"/>
            <w:vAlign w:val="center"/>
          </w:tcPr>
          <w:p w:rsidR="00973D75" w:rsidRPr="000719D8" w:rsidP="00A1652F" w14:paraId="05F9A3F7" w14:textId="77777777">
            <w:pPr>
              <w:jc w:val="center"/>
              <w:rPr>
                <w:rFonts w:ascii="Arial" w:hAnsi="Arial" w:cs="Arial"/>
                <w:sz w:val="20"/>
                <w:szCs w:val="20"/>
              </w:rPr>
            </w:pPr>
            <w:r w:rsidRPr="000719D8">
              <w:rPr>
                <w:rFonts w:ascii="Arial" w:hAnsi="Arial" w:cs="Arial"/>
                <w:sz w:val="20"/>
                <w:szCs w:val="20"/>
              </w:rPr>
              <w:t xml:space="preserve">12 </w:t>
            </w:r>
          </w:p>
          <w:p w:rsidR="00973D75" w:rsidRPr="000719D8" w:rsidP="00FB2EBF" w14:paraId="5513E5AA" w14:textId="026A1672">
            <w:pPr>
              <w:jc w:val="center"/>
              <w:rPr>
                <w:rFonts w:ascii="Arial" w:hAnsi="Arial" w:cs="Arial"/>
                <w:sz w:val="20"/>
                <w:szCs w:val="20"/>
              </w:rPr>
            </w:pPr>
            <w:r w:rsidRPr="000719D8">
              <w:rPr>
                <w:rFonts w:ascii="Arial" w:hAnsi="Arial" w:cs="Arial"/>
                <w:sz w:val="20"/>
                <w:szCs w:val="20"/>
              </w:rPr>
              <w:t>(</w:t>
            </w:r>
            <w:r w:rsidRPr="000719D8" w:rsidR="00FB2EBF">
              <w:rPr>
                <w:rFonts w:ascii="Arial" w:hAnsi="Arial" w:cs="Arial"/>
                <w:sz w:val="20"/>
                <w:szCs w:val="20"/>
              </w:rPr>
              <w:t>once</w:t>
            </w:r>
            <w:r w:rsidRPr="000719D8">
              <w:rPr>
                <w:rFonts w:ascii="Arial" w:hAnsi="Arial" w:cs="Arial"/>
                <w:sz w:val="20"/>
                <w:szCs w:val="20"/>
              </w:rPr>
              <w:t xml:space="preserve"> per month)</w:t>
            </w:r>
          </w:p>
        </w:tc>
        <w:tc>
          <w:tcPr>
            <w:tcW w:w="1217" w:type="dxa"/>
            <w:vMerge w:val="restart"/>
            <w:vAlign w:val="center"/>
          </w:tcPr>
          <w:p w:rsidR="00973D75" w:rsidRPr="000719D8" w:rsidP="00A1652F" w14:paraId="775E87AA" w14:textId="568853D1">
            <w:pPr>
              <w:jc w:val="center"/>
              <w:rPr>
                <w:rFonts w:ascii="Arial" w:hAnsi="Arial" w:cs="Arial"/>
                <w:sz w:val="20"/>
                <w:szCs w:val="20"/>
              </w:rPr>
            </w:pPr>
            <w:r w:rsidRPr="000719D8">
              <w:rPr>
                <w:rFonts w:ascii="Arial" w:hAnsi="Arial" w:cs="Arial"/>
                <w:sz w:val="20"/>
                <w:szCs w:val="20"/>
              </w:rPr>
              <w:t>69,600</w:t>
            </w:r>
          </w:p>
        </w:tc>
        <w:tc>
          <w:tcPr>
            <w:tcW w:w="1143" w:type="dxa"/>
            <w:vAlign w:val="center"/>
          </w:tcPr>
          <w:p w:rsidR="00973D75" w:rsidRPr="000719D8" w:rsidP="00A1652F" w14:paraId="00878DF5" w14:textId="77777777">
            <w:pPr>
              <w:jc w:val="center"/>
              <w:rPr>
                <w:rFonts w:ascii="Arial" w:hAnsi="Arial" w:cs="Arial"/>
                <w:sz w:val="20"/>
                <w:szCs w:val="20"/>
              </w:rPr>
            </w:pPr>
            <w:r w:rsidRPr="000719D8">
              <w:rPr>
                <w:rFonts w:ascii="Arial" w:hAnsi="Arial" w:cs="Arial"/>
                <w:sz w:val="20"/>
                <w:szCs w:val="20"/>
              </w:rPr>
              <w:t xml:space="preserve">1 hour </w:t>
            </w:r>
          </w:p>
        </w:tc>
        <w:tc>
          <w:tcPr>
            <w:tcW w:w="1715" w:type="dxa"/>
            <w:vAlign w:val="center"/>
          </w:tcPr>
          <w:p w:rsidR="00973D75" w:rsidRPr="000719D8" w:rsidP="00A1652F" w14:paraId="6B5D9398" w14:textId="57F47DFE">
            <w:pPr>
              <w:jc w:val="center"/>
              <w:rPr>
                <w:rFonts w:ascii="Arial" w:hAnsi="Arial" w:cs="Arial"/>
                <w:sz w:val="20"/>
                <w:szCs w:val="20"/>
              </w:rPr>
            </w:pPr>
            <w:r w:rsidRPr="000719D8">
              <w:rPr>
                <w:rFonts w:ascii="Arial" w:hAnsi="Arial" w:cs="Arial"/>
                <w:sz w:val="20"/>
                <w:szCs w:val="20"/>
              </w:rPr>
              <w:t>69,600 hours</w:t>
            </w:r>
          </w:p>
        </w:tc>
      </w:tr>
      <w:tr w14:paraId="5A0762A1" w14:textId="77777777" w:rsidTr="00C135A5">
        <w:tblPrEx>
          <w:tblW w:w="8910" w:type="dxa"/>
          <w:jc w:val="center"/>
          <w:tblLook w:val="04A0"/>
        </w:tblPrEx>
        <w:trPr>
          <w:trHeight w:val="530"/>
          <w:jc w:val="center"/>
        </w:trPr>
        <w:tc>
          <w:tcPr>
            <w:tcW w:w="2050" w:type="dxa"/>
            <w:vAlign w:val="center"/>
          </w:tcPr>
          <w:p w:rsidR="00973D75" w:rsidRPr="000719D8" w:rsidP="00FB2EBF" w14:paraId="5181122A" w14:textId="77777777">
            <w:pPr>
              <w:jc w:val="center"/>
              <w:rPr>
                <w:rFonts w:ascii="Arial" w:hAnsi="Arial" w:cs="Arial"/>
                <w:sz w:val="20"/>
                <w:szCs w:val="20"/>
              </w:rPr>
            </w:pPr>
            <w:r w:rsidRPr="000719D8">
              <w:rPr>
                <w:rFonts w:ascii="Arial" w:hAnsi="Arial" w:cs="Arial"/>
                <w:sz w:val="20"/>
                <w:szCs w:val="20"/>
              </w:rPr>
              <w:t>TTB F 5110.11 (reporting)</w:t>
            </w:r>
          </w:p>
        </w:tc>
        <w:tc>
          <w:tcPr>
            <w:tcW w:w="1526" w:type="dxa"/>
            <w:vMerge/>
            <w:vAlign w:val="center"/>
          </w:tcPr>
          <w:p w:rsidR="00973D75" w:rsidRPr="000719D8" w:rsidP="00A1652F" w14:paraId="5FA2C62C" w14:textId="77777777">
            <w:pPr>
              <w:jc w:val="center"/>
              <w:rPr>
                <w:rFonts w:ascii="Arial" w:hAnsi="Arial" w:cs="Arial"/>
                <w:sz w:val="20"/>
                <w:szCs w:val="20"/>
              </w:rPr>
            </w:pPr>
          </w:p>
        </w:tc>
        <w:tc>
          <w:tcPr>
            <w:tcW w:w="1259" w:type="dxa"/>
            <w:vMerge/>
            <w:vAlign w:val="center"/>
          </w:tcPr>
          <w:p w:rsidR="00973D75" w:rsidRPr="000719D8" w:rsidP="00A1652F" w14:paraId="02997BED" w14:textId="77777777">
            <w:pPr>
              <w:jc w:val="center"/>
              <w:rPr>
                <w:rFonts w:ascii="Arial" w:hAnsi="Arial" w:cs="Arial"/>
                <w:sz w:val="20"/>
                <w:szCs w:val="20"/>
              </w:rPr>
            </w:pPr>
          </w:p>
        </w:tc>
        <w:tc>
          <w:tcPr>
            <w:tcW w:w="1217" w:type="dxa"/>
            <w:vMerge/>
            <w:vAlign w:val="center"/>
          </w:tcPr>
          <w:p w:rsidR="00973D75" w:rsidRPr="000719D8" w:rsidP="00A1652F" w14:paraId="5533E2D3" w14:textId="77777777">
            <w:pPr>
              <w:jc w:val="center"/>
              <w:rPr>
                <w:rFonts w:ascii="Arial" w:hAnsi="Arial" w:cs="Arial"/>
                <w:sz w:val="20"/>
                <w:szCs w:val="20"/>
              </w:rPr>
            </w:pPr>
          </w:p>
        </w:tc>
        <w:tc>
          <w:tcPr>
            <w:tcW w:w="1143" w:type="dxa"/>
            <w:vAlign w:val="center"/>
          </w:tcPr>
          <w:p w:rsidR="00973D75" w:rsidRPr="000719D8" w:rsidP="00A1652F" w14:paraId="4291AD8B" w14:textId="77777777">
            <w:pPr>
              <w:jc w:val="center"/>
              <w:rPr>
                <w:rFonts w:ascii="Arial" w:hAnsi="Arial" w:cs="Arial"/>
                <w:sz w:val="20"/>
                <w:szCs w:val="20"/>
              </w:rPr>
            </w:pPr>
            <w:r w:rsidRPr="000719D8">
              <w:rPr>
                <w:rFonts w:ascii="Arial" w:hAnsi="Arial" w:cs="Arial"/>
                <w:sz w:val="20"/>
                <w:szCs w:val="20"/>
              </w:rPr>
              <w:t xml:space="preserve">1 hour </w:t>
            </w:r>
          </w:p>
        </w:tc>
        <w:tc>
          <w:tcPr>
            <w:tcW w:w="1715" w:type="dxa"/>
            <w:vAlign w:val="center"/>
          </w:tcPr>
          <w:p w:rsidR="00973D75" w:rsidRPr="000719D8" w:rsidP="00A1652F" w14:paraId="69BB85C2" w14:textId="5183DDAB">
            <w:pPr>
              <w:jc w:val="center"/>
              <w:rPr>
                <w:rFonts w:ascii="Arial" w:hAnsi="Arial" w:cs="Arial"/>
                <w:sz w:val="20"/>
                <w:szCs w:val="20"/>
              </w:rPr>
            </w:pPr>
            <w:r w:rsidRPr="000719D8">
              <w:rPr>
                <w:rFonts w:ascii="Arial" w:hAnsi="Arial" w:cs="Arial"/>
                <w:sz w:val="20"/>
                <w:szCs w:val="20"/>
              </w:rPr>
              <w:t>69,600 hours</w:t>
            </w:r>
          </w:p>
        </w:tc>
      </w:tr>
      <w:tr w14:paraId="202A63F9" w14:textId="77777777" w:rsidTr="000719D8">
        <w:tblPrEx>
          <w:tblW w:w="8910" w:type="dxa"/>
          <w:jc w:val="center"/>
          <w:tblLook w:val="04A0"/>
        </w:tblPrEx>
        <w:trPr>
          <w:trHeight w:val="576"/>
          <w:jc w:val="center"/>
        </w:trPr>
        <w:tc>
          <w:tcPr>
            <w:tcW w:w="2050" w:type="dxa"/>
            <w:vAlign w:val="center"/>
          </w:tcPr>
          <w:p w:rsidR="00973D75" w:rsidRPr="000719D8" w:rsidP="000719D8" w14:paraId="685F9DB1" w14:textId="77777777">
            <w:pPr>
              <w:jc w:val="center"/>
              <w:rPr>
                <w:rFonts w:ascii="Arial" w:hAnsi="Arial" w:cs="Arial"/>
                <w:b/>
                <w:sz w:val="20"/>
                <w:szCs w:val="20"/>
              </w:rPr>
            </w:pPr>
            <w:r w:rsidRPr="000719D8">
              <w:rPr>
                <w:rFonts w:ascii="Arial" w:hAnsi="Arial" w:cs="Arial"/>
                <w:b/>
                <w:sz w:val="20"/>
                <w:szCs w:val="20"/>
              </w:rPr>
              <w:t>TOTALS</w:t>
            </w:r>
          </w:p>
        </w:tc>
        <w:tc>
          <w:tcPr>
            <w:tcW w:w="1526" w:type="dxa"/>
            <w:vAlign w:val="center"/>
          </w:tcPr>
          <w:p w:rsidR="00973D75" w:rsidRPr="000719D8" w:rsidP="00A1652F" w14:paraId="37317C06" w14:textId="1D879D72">
            <w:pPr>
              <w:jc w:val="center"/>
              <w:rPr>
                <w:rFonts w:ascii="Arial" w:hAnsi="Arial" w:cs="Arial"/>
                <w:b/>
                <w:sz w:val="20"/>
                <w:szCs w:val="20"/>
              </w:rPr>
            </w:pPr>
            <w:r w:rsidRPr="000719D8">
              <w:rPr>
                <w:rFonts w:ascii="Arial" w:hAnsi="Arial" w:cs="Arial"/>
                <w:b/>
                <w:sz w:val="20"/>
                <w:szCs w:val="20"/>
              </w:rPr>
              <w:t>5,800</w:t>
            </w:r>
          </w:p>
        </w:tc>
        <w:tc>
          <w:tcPr>
            <w:tcW w:w="1259" w:type="dxa"/>
            <w:vAlign w:val="center"/>
          </w:tcPr>
          <w:p w:rsidR="00973D75" w:rsidRPr="000719D8" w:rsidP="00A1652F" w14:paraId="006FBB2A" w14:textId="5645EEDE">
            <w:pPr>
              <w:jc w:val="center"/>
              <w:rPr>
                <w:rFonts w:ascii="Arial" w:hAnsi="Arial" w:cs="Arial"/>
                <w:b/>
                <w:sz w:val="20"/>
                <w:szCs w:val="20"/>
              </w:rPr>
            </w:pPr>
            <w:r w:rsidRPr="000719D8">
              <w:rPr>
                <w:rFonts w:ascii="Arial" w:hAnsi="Arial" w:cs="Arial"/>
                <w:b/>
                <w:sz w:val="20"/>
                <w:szCs w:val="20"/>
              </w:rPr>
              <w:t>12</w:t>
            </w:r>
          </w:p>
        </w:tc>
        <w:tc>
          <w:tcPr>
            <w:tcW w:w="1217" w:type="dxa"/>
            <w:vAlign w:val="center"/>
          </w:tcPr>
          <w:p w:rsidR="00973D75" w:rsidRPr="000719D8" w:rsidP="00A1652F" w14:paraId="596BEA96" w14:textId="7311785D">
            <w:pPr>
              <w:jc w:val="center"/>
              <w:rPr>
                <w:rFonts w:ascii="Arial" w:hAnsi="Arial" w:cs="Arial"/>
                <w:b/>
                <w:sz w:val="20"/>
                <w:szCs w:val="20"/>
              </w:rPr>
            </w:pPr>
            <w:r w:rsidRPr="000719D8">
              <w:rPr>
                <w:rFonts w:ascii="Arial" w:hAnsi="Arial" w:cs="Arial"/>
                <w:b/>
                <w:sz w:val="20"/>
                <w:szCs w:val="20"/>
              </w:rPr>
              <w:t>69,000</w:t>
            </w:r>
          </w:p>
        </w:tc>
        <w:tc>
          <w:tcPr>
            <w:tcW w:w="1143" w:type="dxa"/>
            <w:vAlign w:val="center"/>
          </w:tcPr>
          <w:p w:rsidR="00973D75" w:rsidRPr="000719D8" w:rsidP="00A1652F" w14:paraId="1C135C67" w14:textId="02330DFF">
            <w:pPr>
              <w:jc w:val="center"/>
              <w:rPr>
                <w:rFonts w:ascii="Arial" w:hAnsi="Arial" w:cs="Arial"/>
                <w:b/>
                <w:sz w:val="20"/>
                <w:szCs w:val="20"/>
              </w:rPr>
            </w:pPr>
            <w:r w:rsidRPr="000719D8">
              <w:rPr>
                <w:rFonts w:ascii="Arial" w:hAnsi="Arial" w:cs="Arial"/>
                <w:b/>
                <w:sz w:val="20"/>
                <w:szCs w:val="20"/>
              </w:rPr>
              <w:t>2 hours</w:t>
            </w:r>
          </w:p>
        </w:tc>
        <w:tc>
          <w:tcPr>
            <w:tcW w:w="1715" w:type="dxa"/>
            <w:vAlign w:val="center"/>
          </w:tcPr>
          <w:p w:rsidR="00973D75" w:rsidRPr="000719D8" w:rsidP="00A1652F" w14:paraId="2DCCAD8A" w14:textId="67806C55">
            <w:pPr>
              <w:jc w:val="center"/>
              <w:rPr>
                <w:rFonts w:ascii="Arial" w:hAnsi="Arial" w:cs="Arial"/>
                <w:b/>
                <w:sz w:val="20"/>
                <w:szCs w:val="20"/>
              </w:rPr>
            </w:pPr>
            <w:r w:rsidRPr="000719D8">
              <w:rPr>
                <w:rFonts w:ascii="Arial" w:hAnsi="Arial" w:cs="Arial"/>
                <w:b/>
                <w:sz w:val="20"/>
                <w:szCs w:val="20"/>
              </w:rPr>
              <w:t>139,200 hours</w:t>
            </w:r>
          </w:p>
        </w:tc>
      </w:tr>
    </w:tbl>
    <w:p w:rsidR="00973D75" w:rsidRPr="00590311" w:rsidP="00973D75" w14:paraId="2AB94DCB" w14:textId="77777777">
      <w:pPr>
        <w:ind w:left="360"/>
        <w:rPr>
          <w:rFonts w:ascii="Arial" w:hAnsi="Arial" w:cs="Arial"/>
          <w:sz w:val="22"/>
          <w:szCs w:val="22"/>
        </w:rPr>
      </w:pPr>
    </w:p>
    <w:p w:rsidR="00973D75" w:rsidRPr="00590311" w:rsidP="00973D75" w14:paraId="21EA2BC8" w14:textId="2745FD4B">
      <w:pPr>
        <w:ind w:left="360"/>
        <w:rPr>
          <w:rFonts w:ascii="Arial" w:hAnsi="Arial" w:cs="Arial"/>
          <w:sz w:val="22"/>
          <w:szCs w:val="22"/>
        </w:rPr>
      </w:pPr>
      <w:r w:rsidRPr="00590311">
        <w:rPr>
          <w:rFonts w:ascii="Arial" w:hAnsi="Arial" w:cs="Arial"/>
          <w:sz w:val="22"/>
          <w:szCs w:val="22"/>
          <w:u w:val="single"/>
        </w:rPr>
        <w:t>Estimated Respondent Labor Costs:</w:t>
      </w:r>
      <w:r w:rsidRPr="00590311">
        <w:rPr>
          <w:rFonts w:ascii="Arial" w:hAnsi="Arial" w:cs="Arial"/>
          <w:sz w:val="22"/>
          <w:szCs w:val="22"/>
        </w:rPr>
        <w:t xml:space="preserve">  TTB estimates the annual per-respondent and total respondent labor costs for this information collection as follows: </w:t>
      </w:r>
    </w:p>
    <w:p w:rsidR="00973D75" w:rsidRPr="00590311" w:rsidP="00973D75" w14:paraId="4312F333" w14:textId="575D7E1F">
      <w:pPr>
        <w:ind w:left="360"/>
        <w:rPr>
          <w:rFonts w:ascii="Arial" w:hAnsi="Arial" w:cs="Arial"/>
          <w:sz w:val="22"/>
          <w:szCs w:val="22"/>
        </w:rPr>
      </w:pPr>
    </w:p>
    <w:tbl>
      <w:tblPr>
        <w:tblStyle w:val="TableGrid1"/>
        <w:tblW w:w="8352" w:type="dxa"/>
        <w:jc w:val="center"/>
        <w:tblLayout w:type="fixed"/>
        <w:tblCellMar>
          <w:left w:w="29" w:type="dxa"/>
          <w:right w:w="29" w:type="dxa"/>
        </w:tblCellMar>
        <w:tblLook w:val="04A0"/>
      </w:tblPr>
      <w:tblGrid>
        <w:gridCol w:w="1255"/>
        <w:gridCol w:w="1260"/>
        <w:gridCol w:w="1350"/>
        <w:gridCol w:w="1530"/>
        <w:gridCol w:w="1350"/>
        <w:gridCol w:w="1607"/>
      </w:tblGrid>
      <w:tr w14:paraId="3DCC978B" w14:textId="77777777" w:rsidTr="00973D75">
        <w:tblPrEx>
          <w:tblW w:w="8352" w:type="dxa"/>
          <w:jc w:val="center"/>
          <w:tblLayout w:type="fixed"/>
          <w:tblCellMar>
            <w:left w:w="29" w:type="dxa"/>
            <w:right w:w="29" w:type="dxa"/>
          </w:tblCellMar>
          <w:tblLook w:val="04A0"/>
        </w:tblPrEx>
        <w:trPr>
          <w:trHeight w:val="593"/>
          <w:jc w:val="center"/>
        </w:trPr>
        <w:tc>
          <w:tcPr>
            <w:tcW w:w="8352" w:type="dxa"/>
            <w:gridSpan w:val="6"/>
            <w:tcBorders>
              <w:top w:val="single" w:sz="4" w:space="0" w:color="auto"/>
              <w:left w:val="single" w:sz="4" w:space="0" w:color="auto"/>
              <w:bottom w:val="single" w:sz="4" w:space="0" w:color="auto"/>
              <w:right w:val="single" w:sz="4" w:space="0" w:color="auto"/>
            </w:tcBorders>
            <w:vAlign w:val="center"/>
            <w:hideMark/>
          </w:tcPr>
          <w:p w:rsidR="00973D75" w:rsidRPr="00590311" w:rsidP="00A1652F" w14:paraId="67D49C17" w14:textId="49B5108F">
            <w:pPr>
              <w:suppressAutoHyphens/>
              <w:jc w:val="center"/>
              <w:rPr>
                <w:rFonts w:ascii="Arial" w:hAnsi="Arial" w:cs="Arial"/>
                <w:b/>
                <w:sz w:val="20"/>
                <w:szCs w:val="20"/>
              </w:rPr>
            </w:pPr>
            <w:r w:rsidRPr="00590311">
              <w:rPr>
                <w:rFonts w:ascii="Arial" w:hAnsi="Arial" w:cs="Arial"/>
                <w:b/>
                <w:sz w:val="20"/>
                <w:szCs w:val="20"/>
              </w:rPr>
              <w:t>NAICS 312</w:t>
            </w:r>
            <w:r w:rsidRPr="00590311" w:rsidR="00590311">
              <w:rPr>
                <w:rFonts w:ascii="Arial" w:hAnsi="Arial" w:cs="Arial"/>
                <w:b/>
                <w:sz w:val="20"/>
                <w:szCs w:val="20"/>
              </w:rPr>
              <w:t>1</w:t>
            </w:r>
            <w:r w:rsidRPr="00590311">
              <w:rPr>
                <w:rFonts w:ascii="Arial" w:hAnsi="Arial" w:cs="Arial"/>
                <w:b/>
                <w:sz w:val="20"/>
                <w:szCs w:val="20"/>
              </w:rPr>
              <w:t>00 – Beverage Manufacturing – Compliance Officer</w:t>
            </w:r>
          </w:p>
          <w:p w:rsidR="00973D75" w:rsidRPr="00590311" w:rsidP="00A1652F" w14:paraId="627501A2" w14:textId="7AAB3F5B">
            <w:pPr>
              <w:suppressAutoHyphens/>
              <w:jc w:val="center"/>
              <w:rPr>
                <w:rFonts w:ascii="Arial" w:hAnsi="Arial" w:cs="Arial"/>
                <w:b/>
                <w:sz w:val="20"/>
                <w:szCs w:val="20"/>
              </w:rPr>
            </w:pPr>
            <w:r w:rsidRPr="00590311">
              <w:rPr>
                <w:rFonts w:ascii="Arial" w:hAnsi="Arial" w:cs="Arial"/>
                <w:b/>
                <w:sz w:val="20"/>
                <w:szCs w:val="20"/>
              </w:rPr>
              <w:t>Fully-loaded Labor Rate/Hour</w:t>
            </w:r>
            <w:r>
              <w:rPr>
                <w:rFonts w:ascii="Arial" w:hAnsi="Arial" w:cs="Arial"/>
                <w:b/>
                <w:sz w:val="20"/>
                <w:szCs w:val="20"/>
                <w:vertAlign w:val="superscript"/>
              </w:rPr>
              <w:footnoteReference w:id="4"/>
            </w:r>
            <w:r w:rsidRPr="00590311">
              <w:rPr>
                <w:rFonts w:ascii="Arial" w:hAnsi="Arial" w:cs="Arial"/>
                <w:b/>
                <w:sz w:val="20"/>
                <w:szCs w:val="20"/>
              </w:rPr>
              <w:t xml:space="preserve"> = $</w:t>
            </w:r>
            <w:r w:rsidRPr="00590311" w:rsidR="00590311">
              <w:rPr>
                <w:rFonts w:ascii="Arial" w:hAnsi="Arial" w:cs="Arial"/>
                <w:b/>
                <w:sz w:val="20"/>
                <w:szCs w:val="20"/>
              </w:rPr>
              <w:t>52.40</w:t>
            </w:r>
          </w:p>
        </w:tc>
      </w:tr>
      <w:tr w14:paraId="6D64B501" w14:textId="77777777" w:rsidTr="00973D75">
        <w:tblPrEx>
          <w:tblW w:w="8352" w:type="dxa"/>
          <w:jc w:val="center"/>
          <w:tblLayout w:type="fixed"/>
          <w:tblCellMar>
            <w:left w:w="29" w:type="dxa"/>
            <w:right w:w="29" w:type="dxa"/>
          </w:tblCellMar>
          <w:tblLook w:val="04A0"/>
        </w:tblPrEx>
        <w:trPr>
          <w:trHeight w:val="530"/>
          <w:jc w:val="center"/>
        </w:trPr>
        <w:tc>
          <w:tcPr>
            <w:tcW w:w="1255" w:type="dxa"/>
            <w:tcBorders>
              <w:top w:val="single" w:sz="4" w:space="0" w:color="auto"/>
              <w:left w:val="single" w:sz="4" w:space="0" w:color="auto"/>
              <w:bottom w:val="single" w:sz="4" w:space="0" w:color="auto"/>
              <w:right w:val="single" w:sz="4" w:space="0" w:color="auto"/>
            </w:tcBorders>
            <w:vAlign w:val="center"/>
            <w:hideMark/>
          </w:tcPr>
          <w:p w:rsidR="00973D75" w:rsidRPr="00590311" w:rsidP="00A1652F" w14:paraId="6CDE745A" w14:textId="77777777">
            <w:pPr>
              <w:suppressAutoHyphens/>
              <w:jc w:val="center"/>
              <w:rPr>
                <w:rFonts w:ascii="Arial" w:hAnsi="Arial" w:cs="Arial"/>
                <w:sz w:val="18"/>
                <w:szCs w:val="18"/>
              </w:rPr>
            </w:pPr>
            <w:r w:rsidRPr="00590311">
              <w:rPr>
                <w:rFonts w:ascii="Arial" w:hAnsi="Arial" w:cs="Arial"/>
                <w:sz w:val="18"/>
                <w:szCs w:val="18"/>
              </w:rPr>
              <w:t xml:space="preserve">Avg. Time / Response </w:t>
            </w:r>
          </w:p>
        </w:tc>
        <w:tc>
          <w:tcPr>
            <w:tcW w:w="1260" w:type="dxa"/>
            <w:tcBorders>
              <w:top w:val="single" w:sz="4" w:space="0" w:color="auto"/>
              <w:left w:val="single" w:sz="4" w:space="0" w:color="auto"/>
              <w:bottom w:val="single" w:sz="4" w:space="0" w:color="auto"/>
              <w:right w:val="single" w:sz="4" w:space="0" w:color="auto"/>
            </w:tcBorders>
            <w:vAlign w:val="center"/>
            <w:hideMark/>
          </w:tcPr>
          <w:p w:rsidR="00973D75" w:rsidRPr="00590311" w:rsidP="00A1652F" w14:paraId="2D229E20" w14:textId="77777777">
            <w:pPr>
              <w:suppressAutoHyphens/>
              <w:jc w:val="center"/>
              <w:rPr>
                <w:rFonts w:ascii="Arial" w:hAnsi="Arial" w:cs="Arial"/>
                <w:sz w:val="18"/>
                <w:szCs w:val="18"/>
              </w:rPr>
            </w:pPr>
            <w:r w:rsidRPr="00590311">
              <w:rPr>
                <w:rFonts w:ascii="Arial" w:hAnsi="Arial" w:cs="Arial"/>
                <w:sz w:val="18"/>
                <w:szCs w:val="18"/>
              </w:rPr>
              <w:t>Labor Cost / Response</w:t>
            </w:r>
          </w:p>
        </w:tc>
        <w:tc>
          <w:tcPr>
            <w:tcW w:w="1350" w:type="dxa"/>
            <w:tcBorders>
              <w:top w:val="single" w:sz="4" w:space="0" w:color="auto"/>
              <w:left w:val="single" w:sz="4" w:space="0" w:color="auto"/>
              <w:bottom w:val="single" w:sz="4" w:space="0" w:color="auto"/>
              <w:right w:val="single" w:sz="4" w:space="0" w:color="auto"/>
            </w:tcBorders>
            <w:vAlign w:val="center"/>
            <w:hideMark/>
          </w:tcPr>
          <w:p w:rsidR="00973D75" w:rsidRPr="00590311" w:rsidP="00A1652F" w14:paraId="24190E2A" w14:textId="77777777">
            <w:pPr>
              <w:suppressAutoHyphens/>
              <w:jc w:val="center"/>
              <w:rPr>
                <w:rFonts w:ascii="Arial" w:hAnsi="Arial" w:cs="Arial"/>
                <w:sz w:val="18"/>
                <w:szCs w:val="18"/>
              </w:rPr>
            </w:pPr>
            <w:r w:rsidRPr="00590311">
              <w:rPr>
                <w:rFonts w:ascii="Arial" w:hAnsi="Arial" w:cs="Arial"/>
                <w:sz w:val="18"/>
                <w:szCs w:val="18"/>
              </w:rPr>
              <w:t>Responses / Respondent</w:t>
            </w:r>
          </w:p>
        </w:tc>
        <w:tc>
          <w:tcPr>
            <w:tcW w:w="1530" w:type="dxa"/>
            <w:tcBorders>
              <w:top w:val="single" w:sz="4" w:space="0" w:color="auto"/>
              <w:left w:val="single" w:sz="4" w:space="0" w:color="auto"/>
              <w:bottom w:val="single" w:sz="4" w:space="0" w:color="auto"/>
              <w:right w:val="single" w:sz="12" w:space="0" w:color="auto"/>
            </w:tcBorders>
            <w:vAlign w:val="center"/>
            <w:hideMark/>
          </w:tcPr>
          <w:p w:rsidR="00973D75" w:rsidRPr="00590311" w:rsidP="00A1652F" w14:paraId="7041213E" w14:textId="77777777">
            <w:pPr>
              <w:suppressAutoHyphens/>
              <w:jc w:val="center"/>
              <w:rPr>
                <w:rFonts w:ascii="Arial" w:hAnsi="Arial" w:cs="Arial"/>
                <w:sz w:val="18"/>
                <w:szCs w:val="18"/>
              </w:rPr>
            </w:pPr>
            <w:r w:rsidRPr="00590311">
              <w:rPr>
                <w:rFonts w:ascii="Arial" w:hAnsi="Arial" w:cs="Arial"/>
                <w:sz w:val="18"/>
                <w:szCs w:val="18"/>
              </w:rPr>
              <w:t xml:space="preserve">Labor Costs / Respondent </w:t>
            </w:r>
          </w:p>
        </w:tc>
        <w:tc>
          <w:tcPr>
            <w:tcW w:w="1350" w:type="dxa"/>
            <w:tcBorders>
              <w:top w:val="single" w:sz="4" w:space="0" w:color="auto"/>
              <w:left w:val="single" w:sz="12" w:space="0" w:color="auto"/>
              <w:bottom w:val="single" w:sz="4" w:space="0" w:color="auto"/>
              <w:right w:val="single" w:sz="4" w:space="0" w:color="auto"/>
            </w:tcBorders>
            <w:vAlign w:val="center"/>
            <w:hideMark/>
          </w:tcPr>
          <w:p w:rsidR="00973D75" w:rsidRPr="00590311" w:rsidP="00A1652F" w14:paraId="0DA54C60" w14:textId="1E4236C3">
            <w:pPr>
              <w:suppressAutoHyphens/>
              <w:jc w:val="center"/>
              <w:rPr>
                <w:rFonts w:ascii="Arial" w:hAnsi="Arial" w:cs="Arial"/>
                <w:sz w:val="18"/>
                <w:szCs w:val="18"/>
              </w:rPr>
            </w:pPr>
            <w:r w:rsidRPr="00590311">
              <w:rPr>
                <w:rFonts w:ascii="Arial" w:hAnsi="Arial" w:cs="Arial"/>
                <w:sz w:val="18"/>
                <w:szCs w:val="18"/>
              </w:rPr>
              <w:t>Total Respon</w:t>
            </w:r>
            <w:r w:rsidRPr="00590311" w:rsidR="00590311">
              <w:rPr>
                <w:rFonts w:ascii="Arial" w:hAnsi="Arial" w:cs="Arial"/>
                <w:sz w:val="18"/>
                <w:szCs w:val="18"/>
              </w:rPr>
              <w:t>dents</w:t>
            </w:r>
          </w:p>
        </w:tc>
        <w:tc>
          <w:tcPr>
            <w:tcW w:w="1607" w:type="dxa"/>
            <w:tcBorders>
              <w:top w:val="single" w:sz="4" w:space="0" w:color="auto"/>
              <w:left w:val="single" w:sz="4" w:space="0" w:color="auto"/>
              <w:bottom w:val="single" w:sz="4" w:space="0" w:color="auto"/>
              <w:right w:val="single" w:sz="4" w:space="0" w:color="auto"/>
            </w:tcBorders>
            <w:vAlign w:val="center"/>
            <w:hideMark/>
          </w:tcPr>
          <w:p w:rsidR="00973D75" w:rsidRPr="00590311" w:rsidP="00A1652F" w14:paraId="196FB44D" w14:textId="77777777">
            <w:pPr>
              <w:suppressAutoHyphens/>
              <w:jc w:val="center"/>
              <w:rPr>
                <w:rFonts w:ascii="Arial" w:hAnsi="Arial" w:cs="Arial"/>
                <w:sz w:val="18"/>
                <w:szCs w:val="18"/>
              </w:rPr>
            </w:pPr>
            <w:r w:rsidRPr="00590311">
              <w:rPr>
                <w:rFonts w:ascii="Arial" w:hAnsi="Arial" w:cs="Arial"/>
                <w:sz w:val="18"/>
                <w:szCs w:val="18"/>
              </w:rPr>
              <w:t xml:space="preserve">Total Labor Costs </w:t>
            </w:r>
          </w:p>
        </w:tc>
      </w:tr>
      <w:tr w14:paraId="54E578AD" w14:textId="77777777" w:rsidTr="00590311">
        <w:tblPrEx>
          <w:tblW w:w="8352" w:type="dxa"/>
          <w:jc w:val="center"/>
          <w:tblLayout w:type="fixed"/>
          <w:tblCellMar>
            <w:left w:w="29" w:type="dxa"/>
            <w:right w:w="29" w:type="dxa"/>
          </w:tblCellMar>
          <w:tblLook w:val="04A0"/>
        </w:tblPrEx>
        <w:trPr>
          <w:trHeight w:val="530"/>
          <w:jc w:val="center"/>
        </w:trPr>
        <w:tc>
          <w:tcPr>
            <w:tcW w:w="1255" w:type="dxa"/>
            <w:tcBorders>
              <w:top w:val="single" w:sz="4" w:space="0" w:color="auto"/>
              <w:left w:val="single" w:sz="4" w:space="0" w:color="auto"/>
              <w:bottom w:val="single" w:sz="4" w:space="0" w:color="auto"/>
              <w:right w:val="single" w:sz="4" w:space="0" w:color="auto"/>
            </w:tcBorders>
            <w:vAlign w:val="center"/>
            <w:hideMark/>
          </w:tcPr>
          <w:p w:rsidR="00973D75" w:rsidRPr="00590311" w:rsidP="00A1652F" w14:paraId="4B80C8B2" w14:textId="3C488DAC">
            <w:pPr>
              <w:suppressAutoHyphens/>
              <w:jc w:val="center"/>
              <w:rPr>
                <w:rFonts w:ascii="Arial" w:hAnsi="Arial" w:cs="Arial"/>
                <w:sz w:val="20"/>
                <w:szCs w:val="20"/>
              </w:rPr>
            </w:pPr>
            <w:r w:rsidRPr="00590311">
              <w:rPr>
                <w:rFonts w:ascii="Arial" w:hAnsi="Arial" w:cs="Arial"/>
                <w:sz w:val="20"/>
                <w:szCs w:val="20"/>
              </w:rPr>
              <w:t>2 hour</w:t>
            </w:r>
            <w:r w:rsidRPr="00590311" w:rsidR="00590311">
              <w:rPr>
                <w:rFonts w:ascii="Arial" w:hAnsi="Arial" w:cs="Arial"/>
                <w:sz w:val="20"/>
                <w:szCs w:val="20"/>
              </w:rPr>
              <w:t>s</w:t>
            </w:r>
          </w:p>
        </w:tc>
        <w:tc>
          <w:tcPr>
            <w:tcW w:w="1260" w:type="dxa"/>
            <w:tcBorders>
              <w:top w:val="single" w:sz="4" w:space="0" w:color="auto"/>
              <w:left w:val="single" w:sz="4" w:space="0" w:color="auto"/>
              <w:bottom w:val="single" w:sz="4" w:space="0" w:color="auto"/>
              <w:right w:val="single" w:sz="4" w:space="0" w:color="auto"/>
            </w:tcBorders>
            <w:vAlign w:val="center"/>
            <w:hideMark/>
          </w:tcPr>
          <w:p w:rsidR="00973D75" w:rsidRPr="00590311" w:rsidP="00973D75" w14:paraId="26A02CB5" w14:textId="47082C2A">
            <w:pPr>
              <w:suppressAutoHyphens/>
              <w:jc w:val="center"/>
              <w:rPr>
                <w:rFonts w:ascii="Arial" w:hAnsi="Arial" w:cs="Arial"/>
                <w:sz w:val="20"/>
                <w:szCs w:val="20"/>
              </w:rPr>
            </w:pPr>
            <w:r w:rsidRPr="00590311">
              <w:rPr>
                <w:rFonts w:ascii="Arial" w:hAnsi="Arial" w:cs="Arial"/>
                <w:sz w:val="20"/>
                <w:szCs w:val="20"/>
              </w:rPr>
              <w:t>$</w:t>
            </w:r>
            <w:r w:rsidRPr="00590311" w:rsidR="00590311">
              <w:rPr>
                <w:rFonts w:ascii="Arial" w:hAnsi="Arial" w:cs="Arial"/>
                <w:sz w:val="20"/>
                <w:szCs w:val="20"/>
              </w:rPr>
              <w:t>104.80</w:t>
            </w:r>
          </w:p>
        </w:tc>
        <w:tc>
          <w:tcPr>
            <w:tcW w:w="1350" w:type="dxa"/>
            <w:tcBorders>
              <w:top w:val="single" w:sz="4" w:space="0" w:color="auto"/>
              <w:left w:val="single" w:sz="4" w:space="0" w:color="auto"/>
              <w:bottom w:val="single" w:sz="4" w:space="0" w:color="auto"/>
              <w:right w:val="single" w:sz="4" w:space="0" w:color="auto"/>
            </w:tcBorders>
            <w:vAlign w:val="center"/>
            <w:hideMark/>
          </w:tcPr>
          <w:p w:rsidR="00973D75" w:rsidRPr="00590311" w:rsidP="00A1652F" w14:paraId="69DFDFA3" w14:textId="77777777">
            <w:pPr>
              <w:suppressAutoHyphens/>
              <w:jc w:val="center"/>
              <w:rPr>
                <w:rFonts w:ascii="Arial" w:hAnsi="Arial" w:cs="Arial"/>
                <w:sz w:val="20"/>
                <w:szCs w:val="20"/>
              </w:rPr>
            </w:pPr>
            <w:r w:rsidRPr="00590311">
              <w:rPr>
                <w:rFonts w:ascii="Arial" w:hAnsi="Arial" w:cs="Arial"/>
                <w:sz w:val="20"/>
                <w:szCs w:val="20"/>
              </w:rPr>
              <w:t>12</w:t>
            </w:r>
          </w:p>
        </w:tc>
        <w:tc>
          <w:tcPr>
            <w:tcW w:w="1530" w:type="dxa"/>
            <w:tcBorders>
              <w:top w:val="single" w:sz="4" w:space="0" w:color="auto"/>
              <w:left w:val="single" w:sz="4" w:space="0" w:color="auto"/>
              <w:bottom w:val="single" w:sz="4" w:space="0" w:color="auto"/>
              <w:right w:val="single" w:sz="12" w:space="0" w:color="auto"/>
            </w:tcBorders>
            <w:vAlign w:val="center"/>
            <w:hideMark/>
          </w:tcPr>
          <w:p w:rsidR="00973D75" w:rsidRPr="00590311" w:rsidP="00A1652F" w14:paraId="4C935FC8" w14:textId="27ACC53C">
            <w:pPr>
              <w:suppressAutoHyphens/>
              <w:jc w:val="center"/>
              <w:rPr>
                <w:rFonts w:ascii="Arial" w:hAnsi="Arial" w:cs="Arial"/>
                <w:sz w:val="20"/>
                <w:szCs w:val="20"/>
              </w:rPr>
            </w:pPr>
            <w:r w:rsidRPr="00590311">
              <w:rPr>
                <w:rFonts w:ascii="Arial" w:hAnsi="Arial" w:cs="Arial"/>
                <w:sz w:val="20"/>
                <w:szCs w:val="20"/>
              </w:rPr>
              <w:t>$1,257.60</w:t>
            </w:r>
          </w:p>
        </w:tc>
        <w:tc>
          <w:tcPr>
            <w:tcW w:w="1350" w:type="dxa"/>
            <w:tcBorders>
              <w:top w:val="single" w:sz="4" w:space="0" w:color="auto"/>
              <w:left w:val="single" w:sz="12" w:space="0" w:color="auto"/>
              <w:bottom w:val="single" w:sz="4" w:space="0" w:color="auto"/>
              <w:right w:val="single" w:sz="4" w:space="0" w:color="auto"/>
            </w:tcBorders>
            <w:vAlign w:val="center"/>
          </w:tcPr>
          <w:p w:rsidR="00973D75" w:rsidRPr="00590311" w:rsidP="00973D75" w14:paraId="4CCE6741" w14:textId="1809895D">
            <w:pPr>
              <w:suppressAutoHyphens/>
              <w:jc w:val="center"/>
              <w:rPr>
                <w:rFonts w:ascii="Arial" w:hAnsi="Arial" w:cs="Arial"/>
                <w:sz w:val="20"/>
                <w:szCs w:val="20"/>
              </w:rPr>
            </w:pPr>
            <w:r w:rsidRPr="00590311">
              <w:rPr>
                <w:rFonts w:ascii="Arial" w:hAnsi="Arial" w:cs="Arial"/>
                <w:sz w:val="20"/>
                <w:szCs w:val="20"/>
              </w:rPr>
              <w:t>5,800</w:t>
            </w:r>
          </w:p>
        </w:tc>
        <w:tc>
          <w:tcPr>
            <w:tcW w:w="1607" w:type="dxa"/>
            <w:tcBorders>
              <w:top w:val="single" w:sz="4" w:space="0" w:color="auto"/>
              <w:left w:val="single" w:sz="4" w:space="0" w:color="auto"/>
              <w:bottom w:val="single" w:sz="4" w:space="0" w:color="auto"/>
              <w:right w:val="single" w:sz="4" w:space="0" w:color="auto"/>
            </w:tcBorders>
            <w:vAlign w:val="center"/>
          </w:tcPr>
          <w:p w:rsidR="00973D75" w:rsidRPr="00590311" w:rsidP="00A1652F" w14:paraId="255BFC29" w14:textId="08C2D891">
            <w:pPr>
              <w:suppressAutoHyphens/>
              <w:jc w:val="center"/>
              <w:rPr>
                <w:rFonts w:ascii="Arial" w:hAnsi="Arial" w:cs="Arial"/>
                <w:sz w:val="20"/>
                <w:szCs w:val="20"/>
              </w:rPr>
            </w:pPr>
            <w:r w:rsidRPr="00590311">
              <w:rPr>
                <w:rFonts w:ascii="Arial" w:hAnsi="Arial" w:cs="Arial"/>
                <w:sz w:val="20"/>
                <w:szCs w:val="20"/>
              </w:rPr>
              <w:t>$7,294,080.00</w:t>
            </w:r>
          </w:p>
        </w:tc>
      </w:tr>
    </w:tbl>
    <w:p w:rsidR="00590311" w:rsidRPr="00590311" w:rsidP="00590311" w14:paraId="56F9899A" w14:textId="77777777">
      <w:pPr>
        <w:ind w:left="360" w:firstLine="360"/>
        <w:rPr>
          <w:rFonts w:ascii="Arial" w:hAnsi="Arial" w:cs="Arial"/>
          <w:sz w:val="20"/>
          <w:szCs w:val="20"/>
        </w:rPr>
      </w:pPr>
      <w:r w:rsidRPr="00590311">
        <w:rPr>
          <w:rFonts w:ascii="Arial" w:hAnsi="Arial" w:cs="Arial"/>
          <w:sz w:val="22"/>
          <w:szCs w:val="22"/>
        </w:rPr>
        <w:t xml:space="preserve">* </w:t>
      </w:r>
      <w:r w:rsidRPr="00590311">
        <w:rPr>
          <w:rFonts w:ascii="Arial" w:hAnsi="Arial" w:cs="Arial"/>
          <w:sz w:val="20"/>
          <w:szCs w:val="20"/>
        </w:rPr>
        <w:t xml:space="preserve">Fully-loaded labor costs rounded to the nearest whole cent. </w:t>
      </w:r>
    </w:p>
    <w:p w:rsidR="00973D75" w:rsidRPr="00590311" w:rsidP="00973D75" w14:paraId="02535F24" w14:textId="77777777">
      <w:pPr>
        <w:ind w:left="360"/>
        <w:rPr>
          <w:rFonts w:ascii="Arial" w:hAnsi="Arial" w:cs="Arial"/>
          <w:sz w:val="22"/>
          <w:szCs w:val="22"/>
        </w:rPr>
      </w:pPr>
    </w:p>
    <w:p w:rsidR="00973D75" w:rsidRPr="00590311" w:rsidP="00973D75" w14:paraId="537596D5" w14:textId="77777777">
      <w:pPr>
        <w:suppressAutoHyphens/>
        <w:ind w:left="360"/>
        <w:rPr>
          <w:rFonts w:ascii="Arial" w:hAnsi="Arial" w:cs="Arial"/>
          <w:sz w:val="22"/>
          <w:szCs w:val="22"/>
        </w:rPr>
      </w:pPr>
      <w:r w:rsidRPr="00590311">
        <w:rPr>
          <w:rFonts w:ascii="Arial" w:hAnsi="Arial" w:cs="Arial"/>
          <w:sz w:val="22"/>
          <w:szCs w:val="22"/>
          <w:u w:val="single"/>
        </w:rPr>
        <w:t>Respondent Record Retention:</w:t>
      </w:r>
      <w:r w:rsidRPr="00590311">
        <w:rPr>
          <w:rFonts w:ascii="Arial" w:hAnsi="Arial" w:cs="Arial"/>
          <w:sz w:val="22"/>
          <w:szCs w:val="22"/>
        </w:rPr>
        <w:t xml:space="preserve">  The TTB regulations in 27 CFR part 19 require DSP proprietors to keep the records required under that part, including copies of any reports submitted to TTB, for at least three years from the date of the record or the date of the last entry, whichever is later.  In addition, DSP proprietors must make the required records available for TTB inspection during normal business hours.  See 27 CFR 19.574, 19.575, and 19.632. </w:t>
      </w:r>
    </w:p>
    <w:p w:rsidR="00973D75" w:rsidRPr="005D578F" w:rsidP="00973D75" w14:paraId="61285068" w14:textId="77777777">
      <w:pPr>
        <w:rPr>
          <w:rFonts w:ascii="Arial" w:hAnsi="Arial" w:cs="Arial"/>
          <w:sz w:val="28"/>
          <w:szCs w:val="28"/>
        </w:rPr>
      </w:pPr>
    </w:p>
    <w:p w:rsidR="00101DE7" w:rsidRPr="005D578F" w:rsidP="00D73D2D" w14:paraId="6559DEB1" w14:textId="77777777">
      <w:pPr>
        <w:suppressAutoHyphens/>
        <w:rPr>
          <w:rFonts w:ascii="Arial" w:hAnsi="Arial" w:cs="Arial"/>
          <w:i/>
          <w:sz w:val="22"/>
          <w:szCs w:val="22"/>
        </w:rPr>
      </w:pPr>
      <w:r w:rsidRPr="005D578F">
        <w:rPr>
          <w:rFonts w:ascii="Arial" w:hAnsi="Arial" w:cs="Arial"/>
          <w:i/>
          <w:sz w:val="22"/>
          <w:szCs w:val="22"/>
        </w:rPr>
        <w:t>13.  What is the estimated annual cost burden to respondents or record keepers resulting from this information collection request (excluding the value of the hour burden</w:t>
      </w:r>
      <w:r w:rsidRPr="005D578F" w:rsidR="0033260C">
        <w:rPr>
          <w:rFonts w:ascii="Arial" w:hAnsi="Arial" w:cs="Arial"/>
          <w:i/>
          <w:sz w:val="22"/>
          <w:szCs w:val="22"/>
        </w:rPr>
        <w:t xml:space="preserve"> </w:t>
      </w:r>
      <w:r w:rsidRPr="005D578F">
        <w:rPr>
          <w:rFonts w:ascii="Arial" w:hAnsi="Arial" w:cs="Arial"/>
          <w:i/>
          <w:sz w:val="22"/>
          <w:szCs w:val="22"/>
        </w:rPr>
        <w:t xml:space="preserve">in Question 12 above)? </w:t>
      </w:r>
    </w:p>
    <w:p w:rsidR="00101DE7" w:rsidRPr="005D578F" w:rsidP="00D73D2D" w14:paraId="43C11341" w14:textId="77777777">
      <w:pPr>
        <w:suppressAutoHyphens/>
        <w:ind w:left="480" w:hanging="480"/>
        <w:rPr>
          <w:rFonts w:ascii="Arial" w:hAnsi="Arial" w:cs="Arial"/>
          <w:sz w:val="22"/>
          <w:szCs w:val="22"/>
        </w:rPr>
      </w:pPr>
    </w:p>
    <w:p w:rsidR="00BC5F5B" w:rsidRPr="005D578F" w:rsidP="004D086A" w14:paraId="0F6EE796" w14:textId="749A6456">
      <w:pPr>
        <w:suppressAutoHyphens/>
        <w:ind w:left="360"/>
        <w:rPr>
          <w:rFonts w:ascii="Arial" w:hAnsi="Arial" w:cs="Arial"/>
          <w:sz w:val="22"/>
          <w:szCs w:val="22"/>
        </w:rPr>
      </w:pPr>
      <w:r w:rsidRPr="005D578F">
        <w:rPr>
          <w:rFonts w:ascii="Arial" w:hAnsi="Arial" w:cs="Arial"/>
          <w:sz w:val="22"/>
          <w:szCs w:val="22"/>
        </w:rPr>
        <w:t xml:space="preserve">TTB believes there are no annualized capital, start-up, operational, or maintenance costs to respondents associated with this information collection, which generally consists of usual and customary distilled spirits storage and warehousing records kept during the normal course of business, as well as monthly submissions of distilled spirits production reports based on those records.  As for the submission of the required monthly DSP denaturation reports, for the </w:t>
      </w:r>
      <w:r w:rsidRPr="005D578F" w:rsidR="00590311">
        <w:rPr>
          <w:rFonts w:ascii="Arial" w:hAnsi="Arial" w:cs="Arial"/>
          <w:sz w:val="22"/>
          <w:szCs w:val="22"/>
        </w:rPr>
        <w:t xml:space="preserve">estimated </w:t>
      </w:r>
      <w:r w:rsidRPr="005D578F">
        <w:rPr>
          <w:rFonts w:ascii="Arial" w:hAnsi="Arial" w:cs="Arial"/>
          <w:sz w:val="22"/>
          <w:szCs w:val="22"/>
        </w:rPr>
        <w:t>50 percent of respondents (</w:t>
      </w:r>
      <w:r w:rsidRPr="005D578F" w:rsidR="00590311">
        <w:rPr>
          <w:rFonts w:ascii="Arial" w:hAnsi="Arial" w:cs="Arial"/>
          <w:sz w:val="22"/>
          <w:szCs w:val="22"/>
        </w:rPr>
        <w:t xml:space="preserve">2,900 of 5,800) </w:t>
      </w:r>
      <w:r w:rsidRPr="005D578F">
        <w:rPr>
          <w:rFonts w:ascii="Arial" w:hAnsi="Arial" w:cs="Arial"/>
          <w:sz w:val="22"/>
          <w:szCs w:val="22"/>
        </w:rPr>
        <w:t>who submit monthly reports via the Pay.gov website, there are no mailing costs.  As for the remaining 50 percent of respondents (2,</w:t>
      </w:r>
      <w:r w:rsidRPr="005D578F" w:rsidR="00590311">
        <w:rPr>
          <w:rFonts w:ascii="Arial" w:hAnsi="Arial" w:cs="Arial"/>
          <w:sz w:val="22"/>
          <w:szCs w:val="22"/>
        </w:rPr>
        <w:t>9</w:t>
      </w:r>
      <w:r w:rsidRPr="005D578F">
        <w:rPr>
          <w:rFonts w:ascii="Arial" w:hAnsi="Arial" w:cs="Arial"/>
          <w:sz w:val="22"/>
          <w:szCs w:val="22"/>
        </w:rPr>
        <w:t xml:space="preserve">00 of </w:t>
      </w:r>
      <w:r w:rsidRPr="005D578F" w:rsidR="00590311">
        <w:rPr>
          <w:rFonts w:ascii="Arial" w:hAnsi="Arial" w:cs="Arial"/>
          <w:sz w:val="22"/>
          <w:szCs w:val="22"/>
        </w:rPr>
        <w:t>5</w:t>
      </w:r>
      <w:r w:rsidRPr="005D578F">
        <w:rPr>
          <w:rFonts w:ascii="Arial" w:hAnsi="Arial" w:cs="Arial"/>
          <w:sz w:val="22"/>
          <w:szCs w:val="22"/>
        </w:rPr>
        <w:t>,800) who submit their monthly production reports to TTB by mail, TTB estimates annual postage and mailing supply costs as follows:  $2.00 for each response, $24.00 for each of the 2,</w:t>
      </w:r>
      <w:r w:rsidRPr="005D578F" w:rsidR="00590311">
        <w:rPr>
          <w:rFonts w:ascii="Arial" w:hAnsi="Arial" w:cs="Arial"/>
          <w:sz w:val="22"/>
          <w:szCs w:val="22"/>
        </w:rPr>
        <w:t>9</w:t>
      </w:r>
      <w:r w:rsidRPr="005D578F">
        <w:rPr>
          <w:rFonts w:ascii="Arial" w:hAnsi="Arial" w:cs="Arial"/>
          <w:sz w:val="22"/>
          <w:szCs w:val="22"/>
        </w:rPr>
        <w:t>00 respondents making 12 annual responses by mail, for a total of $</w:t>
      </w:r>
      <w:r w:rsidRPr="005D578F" w:rsidR="005D578F">
        <w:rPr>
          <w:rFonts w:ascii="Arial" w:hAnsi="Arial" w:cs="Arial"/>
          <w:sz w:val="22"/>
          <w:szCs w:val="22"/>
        </w:rPr>
        <w:t>69,600.00</w:t>
      </w:r>
      <w:r w:rsidRPr="005D578F">
        <w:rPr>
          <w:rFonts w:ascii="Arial" w:hAnsi="Arial" w:cs="Arial"/>
          <w:sz w:val="22"/>
          <w:szCs w:val="22"/>
        </w:rPr>
        <w:t xml:space="preserve"> in such costs.</w:t>
      </w:r>
    </w:p>
    <w:p w:rsidR="00AF1157" w:rsidRPr="005D578F" w:rsidP="003A556F" w14:paraId="34E95602" w14:textId="77777777">
      <w:pPr>
        <w:rPr>
          <w:rFonts w:ascii="Arial" w:hAnsi="Arial" w:cs="Arial"/>
          <w:sz w:val="28"/>
          <w:szCs w:val="28"/>
        </w:rPr>
      </w:pPr>
    </w:p>
    <w:p w:rsidR="00FB2EBF" w:rsidRPr="00C135A5" w:rsidP="00FB2EBF" w14:paraId="4DE92C52" w14:textId="77777777">
      <w:pPr>
        <w:suppressAutoHyphens/>
        <w:ind w:left="480" w:hanging="480"/>
        <w:rPr>
          <w:rFonts w:ascii="Arial" w:hAnsi="Arial" w:cs="Arial"/>
          <w:i/>
          <w:sz w:val="22"/>
          <w:szCs w:val="22"/>
        </w:rPr>
      </w:pPr>
      <w:r w:rsidRPr="00C135A5">
        <w:rPr>
          <w:rFonts w:ascii="Arial" w:hAnsi="Arial" w:cs="Arial"/>
          <w:i/>
          <w:sz w:val="22"/>
          <w:szCs w:val="22"/>
        </w:rPr>
        <w:t xml:space="preserve">14.  What is the annualized cost to the Federal Government? </w:t>
      </w:r>
    </w:p>
    <w:p w:rsidR="00FB2EBF" w:rsidRPr="00C135A5" w:rsidP="00FB2EBF" w14:paraId="05561E6F" w14:textId="77777777">
      <w:pPr>
        <w:suppressAutoHyphens/>
        <w:ind w:left="480" w:hanging="480"/>
        <w:rPr>
          <w:rFonts w:ascii="Arial" w:hAnsi="Arial" w:cs="Arial"/>
          <w:sz w:val="22"/>
          <w:szCs w:val="22"/>
        </w:rPr>
      </w:pPr>
    </w:p>
    <w:p w:rsidR="00FB2EBF" w:rsidRPr="00C135A5" w:rsidP="00FB2EBF" w14:paraId="53DA373A" w14:textId="22AD7E86">
      <w:pPr>
        <w:ind w:left="360"/>
        <w:rPr>
          <w:rFonts w:ascii="Arial" w:hAnsi="Arial" w:cs="Arial"/>
          <w:sz w:val="22"/>
          <w:szCs w:val="22"/>
        </w:rPr>
      </w:pPr>
      <w:r w:rsidRPr="00C135A5">
        <w:rPr>
          <w:rFonts w:ascii="Arial" w:hAnsi="Arial" w:cs="Arial"/>
          <w:sz w:val="22"/>
          <w:szCs w:val="22"/>
        </w:rPr>
        <w:t xml:space="preserve">TTB estimates that the annual costs to the Federal Government for this information collection are as follows: </w:t>
      </w:r>
    </w:p>
    <w:p w:rsidR="00FB2EBF" w:rsidRPr="00C135A5" w:rsidP="00FB2EBF" w14:paraId="7585A108" w14:textId="4938CEF8">
      <w:pPr>
        <w:ind w:left="360"/>
        <w:rPr>
          <w:rFonts w:ascii="Arial" w:hAnsi="Arial" w:cs="Arial"/>
          <w:sz w:val="22"/>
          <w:szCs w:val="22"/>
        </w:rPr>
      </w:pPr>
    </w:p>
    <w:p w:rsidR="00FB2EBF" w:rsidRPr="00C135A5" w:rsidP="00FB2EBF" w14:paraId="21E3399C" w14:textId="3D5B6BF6">
      <w:pPr>
        <w:ind w:left="360"/>
        <w:rPr>
          <w:rFonts w:ascii="Arial" w:hAnsi="Arial" w:cs="Arial"/>
          <w:sz w:val="22"/>
          <w:szCs w:val="22"/>
        </w:rPr>
      </w:pPr>
      <w:r w:rsidRPr="00C135A5">
        <w:rPr>
          <w:rFonts w:ascii="Arial" w:hAnsi="Arial" w:cs="Arial"/>
          <w:sz w:val="22"/>
          <w:szCs w:val="22"/>
          <w:u w:val="single"/>
        </w:rPr>
        <w:t>Overhead costs:</w:t>
      </w:r>
      <w:r w:rsidRPr="00C135A5">
        <w:rPr>
          <w:rFonts w:ascii="Arial" w:hAnsi="Arial" w:cs="Arial"/>
          <w:sz w:val="22"/>
          <w:szCs w:val="22"/>
        </w:rPr>
        <w:t xml:space="preserve">  TTB estimates $1.00 in overhead costs for each </w:t>
      </w:r>
      <w:r w:rsidRPr="00C135A5" w:rsidR="005D578F">
        <w:rPr>
          <w:rFonts w:ascii="Arial" w:hAnsi="Arial" w:cs="Arial"/>
          <w:sz w:val="22"/>
          <w:szCs w:val="22"/>
        </w:rPr>
        <w:t xml:space="preserve">of the estimated 69,600 submissions of </w:t>
      </w:r>
      <w:r w:rsidRPr="00C135A5">
        <w:rPr>
          <w:rFonts w:ascii="Arial" w:hAnsi="Arial" w:cs="Arial"/>
          <w:sz w:val="22"/>
          <w:szCs w:val="22"/>
        </w:rPr>
        <w:t>TTB F 5110.11</w:t>
      </w:r>
      <w:r w:rsidRPr="00C135A5" w:rsidR="005D578F">
        <w:rPr>
          <w:rFonts w:ascii="Arial" w:hAnsi="Arial" w:cs="Arial"/>
          <w:sz w:val="22"/>
          <w:szCs w:val="22"/>
        </w:rPr>
        <w:t xml:space="preserve">, </w:t>
      </w:r>
      <w:r w:rsidRPr="00C135A5">
        <w:rPr>
          <w:rFonts w:ascii="Arial" w:hAnsi="Arial" w:cs="Arial"/>
          <w:sz w:val="22"/>
          <w:szCs w:val="22"/>
        </w:rPr>
        <w:t>resulting in an annual total of $</w:t>
      </w:r>
      <w:r w:rsidRPr="00C135A5" w:rsidR="005D578F">
        <w:rPr>
          <w:rFonts w:ascii="Arial" w:hAnsi="Arial" w:cs="Arial"/>
          <w:sz w:val="22"/>
          <w:szCs w:val="22"/>
        </w:rPr>
        <w:t>69,600.</w:t>
      </w:r>
      <w:r w:rsidRPr="00C135A5">
        <w:rPr>
          <w:rFonts w:ascii="Arial" w:hAnsi="Arial" w:cs="Arial"/>
          <w:sz w:val="22"/>
          <w:szCs w:val="22"/>
        </w:rPr>
        <w:t xml:space="preserve">00 in such costs.  However, printing and distribution costs to the Federal government have decreased to $0.00 in TTB’s cost estimate due to the availability of TTB forms to the public on the TTB website at </w:t>
      </w:r>
      <w:r w:rsidRPr="00C135A5">
        <w:rPr>
          <w:rFonts w:ascii="Arial" w:hAnsi="Arial" w:cs="Arial"/>
          <w:i/>
          <w:sz w:val="22"/>
          <w:szCs w:val="22"/>
        </w:rPr>
        <w:t>https://www.ttb.gov</w:t>
      </w:r>
      <w:r w:rsidRPr="00C135A5">
        <w:rPr>
          <w:rFonts w:ascii="Arial" w:hAnsi="Arial" w:cs="Arial"/>
          <w:sz w:val="22"/>
          <w:szCs w:val="22"/>
        </w:rPr>
        <w:t xml:space="preserve">. </w:t>
      </w:r>
    </w:p>
    <w:p w:rsidR="00FB2EBF" w:rsidRPr="00C135A5" w:rsidP="00FB2EBF" w14:paraId="6AC46113" w14:textId="77777777">
      <w:pPr>
        <w:ind w:left="360"/>
        <w:rPr>
          <w:rFonts w:ascii="Arial" w:hAnsi="Arial" w:cs="Arial"/>
          <w:sz w:val="22"/>
          <w:szCs w:val="22"/>
        </w:rPr>
      </w:pPr>
    </w:p>
    <w:p w:rsidR="00FB2EBF" w:rsidRPr="00C135A5" w:rsidP="00FB2EBF" w14:paraId="227F9E81" w14:textId="3B27C1DE">
      <w:pPr>
        <w:ind w:left="360"/>
        <w:rPr>
          <w:rFonts w:ascii="Arial" w:hAnsi="Arial" w:cs="Arial"/>
          <w:sz w:val="22"/>
          <w:szCs w:val="22"/>
        </w:rPr>
      </w:pPr>
      <w:r w:rsidRPr="00C135A5">
        <w:rPr>
          <w:rFonts w:ascii="Arial" w:hAnsi="Arial" w:cs="Arial"/>
          <w:sz w:val="22"/>
          <w:szCs w:val="22"/>
          <w:u w:val="single"/>
        </w:rPr>
        <w:t>Labor costs:</w:t>
      </w:r>
      <w:r w:rsidRPr="00C135A5">
        <w:rPr>
          <w:rFonts w:ascii="Arial" w:hAnsi="Arial" w:cs="Arial"/>
          <w:sz w:val="22"/>
          <w:szCs w:val="22"/>
        </w:rPr>
        <w:t xml:space="preserve">  </w:t>
      </w:r>
      <w:r w:rsidRPr="00C135A5" w:rsidR="005D578F">
        <w:rPr>
          <w:rFonts w:ascii="Arial" w:hAnsi="Arial" w:cs="Arial"/>
          <w:sz w:val="22"/>
          <w:szCs w:val="22"/>
        </w:rPr>
        <w:t>TTB c</w:t>
      </w:r>
      <w:r w:rsidRPr="00C135A5">
        <w:rPr>
          <w:rFonts w:ascii="Arial" w:hAnsi="Arial" w:cs="Arial"/>
          <w:sz w:val="22"/>
          <w:szCs w:val="22"/>
        </w:rPr>
        <w:t>lerks process received mail and Pay.gov submissions, complete data entry, and image received reports</w:t>
      </w:r>
      <w:r w:rsidRPr="00C135A5" w:rsidR="005D578F">
        <w:rPr>
          <w:rFonts w:ascii="Arial" w:hAnsi="Arial" w:cs="Arial"/>
          <w:sz w:val="22"/>
          <w:szCs w:val="22"/>
        </w:rPr>
        <w:t>, while TTB s</w:t>
      </w:r>
      <w:r w:rsidRPr="00C135A5">
        <w:rPr>
          <w:rFonts w:ascii="Arial" w:hAnsi="Arial" w:cs="Arial"/>
          <w:sz w:val="22"/>
          <w:szCs w:val="22"/>
        </w:rPr>
        <w:t xml:space="preserve">pecialists review </w:t>
      </w:r>
      <w:r w:rsidRPr="00C135A5" w:rsidR="005D578F">
        <w:rPr>
          <w:rFonts w:ascii="Arial" w:hAnsi="Arial" w:cs="Arial"/>
          <w:sz w:val="22"/>
          <w:szCs w:val="22"/>
        </w:rPr>
        <w:t xml:space="preserve">each submitted Monthly Report of Storage Operations </w:t>
      </w:r>
      <w:r w:rsidRPr="00C135A5">
        <w:rPr>
          <w:rFonts w:ascii="Arial" w:hAnsi="Arial" w:cs="Arial"/>
          <w:sz w:val="22"/>
          <w:szCs w:val="22"/>
        </w:rPr>
        <w:t xml:space="preserve">for errors, unusual activities, and other factors.  As such, TTB estimates its annual labor costs for this information collection as follows: </w:t>
      </w:r>
    </w:p>
    <w:p w:rsidR="00FB2EBF" w:rsidRPr="00C135A5" w:rsidP="00FB2EBF" w14:paraId="14F0723D" w14:textId="77777777">
      <w:pPr>
        <w:ind w:left="360"/>
        <w:rPr>
          <w:rFonts w:ascii="Arial" w:hAnsi="Arial" w:cs="Arial"/>
          <w:sz w:val="22"/>
          <w:szCs w:val="22"/>
        </w:rPr>
      </w:pPr>
    </w:p>
    <w:tbl>
      <w:tblPr>
        <w:tblW w:w="8640"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4A0"/>
      </w:tblPr>
      <w:tblGrid>
        <w:gridCol w:w="1615"/>
        <w:gridCol w:w="1710"/>
        <w:gridCol w:w="1260"/>
        <w:gridCol w:w="1440"/>
        <w:gridCol w:w="1175"/>
        <w:gridCol w:w="1440"/>
      </w:tblGrid>
      <w:tr w14:paraId="4648A5D8" w14:textId="77777777" w:rsidTr="00A1652F">
        <w:tblPrEx>
          <w:tblW w:w="8640"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4A0"/>
        </w:tblPrEx>
        <w:trPr>
          <w:trHeight w:val="548"/>
          <w:jc w:val="center"/>
        </w:trPr>
        <w:tc>
          <w:tcPr>
            <w:tcW w:w="8640" w:type="dxa"/>
            <w:gridSpan w:val="6"/>
            <w:tcBorders>
              <w:top w:val="single" w:sz="4" w:space="0" w:color="auto"/>
              <w:left w:val="single" w:sz="4" w:space="0" w:color="auto"/>
              <w:bottom w:val="single" w:sz="2" w:space="0" w:color="auto"/>
              <w:right w:val="single" w:sz="4" w:space="0" w:color="auto"/>
            </w:tcBorders>
            <w:vAlign w:val="center"/>
            <w:hideMark/>
          </w:tcPr>
          <w:p w:rsidR="00FB2EBF" w:rsidRPr="00C135A5" w:rsidP="00A1652F" w14:paraId="675B4A8D" w14:textId="77777777">
            <w:pPr>
              <w:jc w:val="center"/>
              <w:rPr>
                <w:rFonts w:ascii="Arial" w:hAnsi="Arial" w:cs="Arial"/>
                <w:b/>
                <w:sz w:val="20"/>
                <w:szCs w:val="20"/>
              </w:rPr>
            </w:pPr>
            <w:r w:rsidRPr="00C135A5">
              <w:rPr>
                <w:rFonts w:ascii="Arial" w:hAnsi="Arial" w:cs="Arial"/>
                <w:b/>
                <w:sz w:val="20"/>
                <w:szCs w:val="20"/>
              </w:rPr>
              <w:t xml:space="preserve">Labor Costs for Personnel at TTB’s National Revenue Center in Cincinnati, Ohio, </w:t>
            </w:r>
          </w:p>
          <w:p w:rsidR="00FB2EBF" w:rsidRPr="00C135A5" w:rsidP="00FB2EBF" w14:paraId="3447EC7F" w14:textId="1937C47D">
            <w:pPr>
              <w:jc w:val="center"/>
              <w:rPr>
                <w:rFonts w:ascii="Arial" w:hAnsi="Arial" w:cs="Arial"/>
                <w:b/>
                <w:sz w:val="20"/>
                <w:szCs w:val="20"/>
              </w:rPr>
            </w:pPr>
            <w:r w:rsidRPr="00C135A5">
              <w:rPr>
                <w:rFonts w:ascii="Arial" w:hAnsi="Arial" w:cs="Arial"/>
                <w:b/>
                <w:sz w:val="20"/>
                <w:szCs w:val="20"/>
              </w:rPr>
              <w:t>for OMB No. 1513–0039*</w:t>
            </w:r>
          </w:p>
        </w:tc>
      </w:tr>
      <w:tr w14:paraId="6454E493" w14:textId="77777777" w:rsidTr="00A1652F">
        <w:tblPrEx>
          <w:tblW w:w="8640" w:type="dxa"/>
          <w:jc w:val="center"/>
          <w:tblLayout w:type="fixed"/>
          <w:tblLook w:val="04A0"/>
        </w:tblPrEx>
        <w:trPr>
          <w:trHeight w:val="670"/>
          <w:jc w:val="center"/>
        </w:trPr>
        <w:tc>
          <w:tcPr>
            <w:tcW w:w="1615" w:type="dxa"/>
            <w:tcBorders>
              <w:top w:val="single" w:sz="2" w:space="0" w:color="auto"/>
              <w:left w:val="single" w:sz="2" w:space="0" w:color="auto"/>
              <w:bottom w:val="single" w:sz="2" w:space="0" w:color="auto"/>
              <w:right w:val="single" w:sz="2" w:space="0" w:color="auto"/>
            </w:tcBorders>
            <w:vAlign w:val="center"/>
            <w:hideMark/>
          </w:tcPr>
          <w:p w:rsidR="00FB2EBF" w:rsidRPr="00C135A5" w:rsidP="00A1652F" w14:paraId="6C0F23E9" w14:textId="77777777">
            <w:pPr>
              <w:jc w:val="center"/>
              <w:rPr>
                <w:rFonts w:ascii="Arial" w:hAnsi="Arial" w:cs="Arial"/>
                <w:sz w:val="20"/>
                <w:szCs w:val="20"/>
              </w:rPr>
            </w:pPr>
            <w:r w:rsidRPr="00C135A5">
              <w:rPr>
                <w:rFonts w:ascii="Arial" w:hAnsi="Arial" w:cs="Arial"/>
                <w:sz w:val="20"/>
                <w:szCs w:val="20"/>
              </w:rPr>
              <w:t>Position</w:t>
            </w:r>
          </w:p>
        </w:tc>
        <w:tc>
          <w:tcPr>
            <w:tcW w:w="1710" w:type="dxa"/>
            <w:tcBorders>
              <w:top w:val="single" w:sz="2" w:space="0" w:color="auto"/>
              <w:left w:val="single" w:sz="2" w:space="0" w:color="auto"/>
              <w:bottom w:val="single" w:sz="2" w:space="0" w:color="auto"/>
              <w:right w:val="single" w:sz="2" w:space="0" w:color="auto"/>
            </w:tcBorders>
            <w:tcMar>
              <w:top w:w="0" w:type="dxa"/>
              <w:left w:w="29" w:type="dxa"/>
              <w:bottom w:w="0" w:type="dxa"/>
              <w:right w:w="29" w:type="dxa"/>
            </w:tcMar>
            <w:vAlign w:val="center"/>
            <w:hideMark/>
          </w:tcPr>
          <w:p w:rsidR="00FB2EBF" w:rsidRPr="00C135A5" w:rsidP="00A1652F" w14:paraId="1BE196AF" w14:textId="77777777">
            <w:pPr>
              <w:jc w:val="center"/>
              <w:rPr>
                <w:rFonts w:ascii="Arial" w:hAnsi="Arial" w:cs="Arial"/>
                <w:sz w:val="20"/>
                <w:szCs w:val="20"/>
              </w:rPr>
            </w:pPr>
            <w:r w:rsidRPr="00C135A5">
              <w:rPr>
                <w:rFonts w:ascii="Arial" w:hAnsi="Arial" w:cs="Arial"/>
                <w:sz w:val="20"/>
                <w:szCs w:val="20"/>
              </w:rPr>
              <w:t>Fully-loaded Labor Rate/Hour</w:t>
            </w:r>
            <w:r>
              <w:rPr>
                <w:rFonts w:ascii="Arial" w:hAnsi="Arial" w:cs="Arial"/>
                <w:sz w:val="20"/>
                <w:szCs w:val="20"/>
                <w:vertAlign w:val="superscript"/>
              </w:rPr>
              <w:footnoteReference w:id="5"/>
            </w:r>
          </w:p>
        </w:tc>
        <w:tc>
          <w:tcPr>
            <w:tcW w:w="1260" w:type="dxa"/>
            <w:tcBorders>
              <w:top w:val="single" w:sz="2" w:space="0" w:color="auto"/>
              <w:left w:val="single" w:sz="2" w:space="0" w:color="auto"/>
              <w:bottom w:val="single" w:sz="2" w:space="0" w:color="auto"/>
              <w:right w:val="single" w:sz="2" w:space="0" w:color="auto"/>
            </w:tcBorders>
            <w:tcMar>
              <w:top w:w="0" w:type="dxa"/>
              <w:left w:w="29" w:type="dxa"/>
              <w:bottom w:w="0" w:type="dxa"/>
              <w:right w:w="29" w:type="dxa"/>
            </w:tcMar>
            <w:vAlign w:val="center"/>
            <w:hideMark/>
          </w:tcPr>
          <w:p w:rsidR="00FB2EBF" w:rsidRPr="00C135A5" w:rsidP="00A1652F" w14:paraId="385E86ED" w14:textId="77777777">
            <w:pPr>
              <w:jc w:val="center"/>
              <w:rPr>
                <w:rFonts w:ascii="Arial" w:hAnsi="Arial" w:cs="Arial"/>
                <w:sz w:val="20"/>
                <w:szCs w:val="20"/>
              </w:rPr>
            </w:pPr>
            <w:r w:rsidRPr="00C135A5">
              <w:rPr>
                <w:rFonts w:ascii="Arial" w:hAnsi="Arial" w:cs="Arial"/>
                <w:sz w:val="20"/>
                <w:szCs w:val="20"/>
              </w:rPr>
              <w:t>Processing Time per Response</w:t>
            </w:r>
          </w:p>
        </w:tc>
        <w:tc>
          <w:tcPr>
            <w:tcW w:w="1440" w:type="dxa"/>
            <w:tcBorders>
              <w:top w:val="single" w:sz="2" w:space="0" w:color="auto"/>
              <w:left w:val="single" w:sz="2" w:space="0" w:color="auto"/>
              <w:bottom w:val="single" w:sz="2" w:space="0" w:color="auto"/>
              <w:right w:val="single" w:sz="2" w:space="0" w:color="auto"/>
            </w:tcBorders>
            <w:tcMar>
              <w:top w:w="0" w:type="dxa"/>
              <w:left w:w="29" w:type="dxa"/>
              <w:bottom w:w="0" w:type="dxa"/>
              <w:right w:w="29" w:type="dxa"/>
            </w:tcMar>
            <w:vAlign w:val="center"/>
            <w:hideMark/>
          </w:tcPr>
          <w:p w:rsidR="00FB2EBF" w:rsidRPr="00C135A5" w:rsidP="00A1652F" w14:paraId="1D6AF34A" w14:textId="77777777">
            <w:pPr>
              <w:jc w:val="center"/>
              <w:rPr>
                <w:rFonts w:ascii="Arial" w:hAnsi="Arial" w:cs="Arial"/>
                <w:sz w:val="20"/>
                <w:szCs w:val="20"/>
              </w:rPr>
            </w:pPr>
            <w:r w:rsidRPr="00C135A5">
              <w:rPr>
                <w:rFonts w:ascii="Arial" w:hAnsi="Arial" w:cs="Arial"/>
                <w:sz w:val="20"/>
                <w:szCs w:val="20"/>
              </w:rPr>
              <w:t>Labor Costs per Response</w:t>
            </w:r>
          </w:p>
        </w:tc>
        <w:tc>
          <w:tcPr>
            <w:tcW w:w="1175" w:type="dxa"/>
            <w:tcBorders>
              <w:top w:val="single" w:sz="2" w:space="0" w:color="auto"/>
              <w:left w:val="single" w:sz="2" w:space="0" w:color="auto"/>
              <w:bottom w:val="single" w:sz="2" w:space="0" w:color="auto"/>
              <w:right w:val="single" w:sz="2" w:space="0" w:color="auto"/>
            </w:tcBorders>
            <w:tcMar>
              <w:top w:w="0" w:type="dxa"/>
              <w:left w:w="29" w:type="dxa"/>
              <w:bottom w:w="0" w:type="dxa"/>
              <w:right w:w="29" w:type="dxa"/>
            </w:tcMar>
            <w:vAlign w:val="center"/>
            <w:hideMark/>
          </w:tcPr>
          <w:p w:rsidR="00FB2EBF" w:rsidRPr="00C135A5" w:rsidP="00A1652F" w14:paraId="2B041269" w14:textId="77777777">
            <w:pPr>
              <w:jc w:val="center"/>
              <w:rPr>
                <w:rFonts w:ascii="Arial" w:hAnsi="Arial" w:cs="Arial"/>
                <w:sz w:val="20"/>
                <w:szCs w:val="20"/>
              </w:rPr>
            </w:pPr>
            <w:r w:rsidRPr="00C135A5">
              <w:rPr>
                <w:rFonts w:ascii="Arial" w:hAnsi="Arial" w:cs="Arial"/>
                <w:sz w:val="20"/>
                <w:szCs w:val="20"/>
              </w:rPr>
              <w:t>Total Responses</w:t>
            </w:r>
          </w:p>
        </w:tc>
        <w:tc>
          <w:tcPr>
            <w:tcW w:w="1440" w:type="dxa"/>
            <w:tcBorders>
              <w:top w:val="single" w:sz="2" w:space="0" w:color="auto"/>
              <w:left w:val="single" w:sz="2" w:space="0" w:color="auto"/>
              <w:bottom w:val="single" w:sz="2" w:space="0" w:color="auto"/>
              <w:right w:val="single" w:sz="2" w:space="0" w:color="auto"/>
            </w:tcBorders>
            <w:tcMar>
              <w:top w:w="0" w:type="dxa"/>
              <w:left w:w="29" w:type="dxa"/>
              <w:bottom w:w="0" w:type="dxa"/>
              <w:right w:w="29" w:type="dxa"/>
            </w:tcMar>
            <w:vAlign w:val="center"/>
            <w:hideMark/>
          </w:tcPr>
          <w:p w:rsidR="00FB2EBF" w:rsidRPr="00C135A5" w:rsidP="00A1652F" w14:paraId="56430648" w14:textId="77777777">
            <w:pPr>
              <w:jc w:val="center"/>
              <w:rPr>
                <w:rFonts w:ascii="Arial" w:hAnsi="Arial" w:cs="Arial"/>
                <w:sz w:val="20"/>
                <w:szCs w:val="20"/>
              </w:rPr>
            </w:pPr>
            <w:r w:rsidRPr="00C135A5">
              <w:rPr>
                <w:rFonts w:ascii="Arial" w:hAnsi="Arial" w:cs="Arial"/>
                <w:sz w:val="20"/>
                <w:szCs w:val="20"/>
              </w:rPr>
              <w:t>Total TTB Labor Costs</w:t>
            </w:r>
          </w:p>
        </w:tc>
      </w:tr>
      <w:tr w14:paraId="15379BA9" w14:textId="77777777" w:rsidTr="00C135A5">
        <w:tblPrEx>
          <w:tblW w:w="8640" w:type="dxa"/>
          <w:jc w:val="center"/>
          <w:tblLayout w:type="fixed"/>
          <w:tblLook w:val="04A0"/>
        </w:tblPrEx>
        <w:trPr>
          <w:trHeight w:val="562"/>
          <w:jc w:val="center"/>
        </w:trPr>
        <w:tc>
          <w:tcPr>
            <w:tcW w:w="1615" w:type="dxa"/>
            <w:tcBorders>
              <w:top w:val="single" w:sz="2" w:space="0" w:color="auto"/>
              <w:left w:val="single" w:sz="4" w:space="0" w:color="auto"/>
              <w:bottom w:val="dotted" w:sz="4" w:space="0" w:color="auto"/>
              <w:right w:val="single" w:sz="4" w:space="0" w:color="auto"/>
            </w:tcBorders>
            <w:vAlign w:val="center"/>
            <w:hideMark/>
          </w:tcPr>
          <w:p w:rsidR="00FB2EBF" w:rsidRPr="00C135A5" w:rsidP="00A1652F" w14:paraId="27D1D53D" w14:textId="77777777">
            <w:pPr>
              <w:jc w:val="center"/>
              <w:rPr>
                <w:rFonts w:ascii="Arial" w:hAnsi="Arial" w:cs="Arial"/>
                <w:sz w:val="20"/>
                <w:szCs w:val="20"/>
              </w:rPr>
            </w:pPr>
            <w:r w:rsidRPr="00C135A5">
              <w:rPr>
                <w:rFonts w:ascii="Arial" w:hAnsi="Arial" w:cs="Arial"/>
                <w:sz w:val="20"/>
                <w:szCs w:val="20"/>
              </w:rPr>
              <w:t xml:space="preserve">GS–5, Step 5, </w:t>
            </w:r>
          </w:p>
          <w:p w:rsidR="00FB2EBF" w:rsidRPr="00C135A5" w:rsidP="00A1652F" w14:paraId="37EE45F9" w14:textId="77777777">
            <w:pPr>
              <w:jc w:val="center"/>
              <w:rPr>
                <w:rFonts w:ascii="Arial" w:hAnsi="Arial" w:cs="Arial"/>
                <w:sz w:val="20"/>
                <w:szCs w:val="20"/>
              </w:rPr>
            </w:pPr>
            <w:r w:rsidRPr="00C135A5">
              <w:rPr>
                <w:rFonts w:ascii="Arial" w:hAnsi="Arial" w:cs="Arial"/>
                <w:sz w:val="20"/>
                <w:szCs w:val="20"/>
              </w:rPr>
              <w:t xml:space="preserve">Clerk </w:t>
            </w:r>
          </w:p>
        </w:tc>
        <w:tc>
          <w:tcPr>
            <w:tcW w:w="1710" w:type="dxa"/>
            <w:tcBorders>
              <w:top w:val="single" w:sz="2" w:space="0" w:color="auto"/>
              <w:left w:val="single" w:sz="4" w:space="0" w:color="auto"/>
              <w:bottom w:val="dotted" w:sz="4" w:space="0" w:color="auto"/>
              <w:right w:val="single" w:sz="4" w:space="0" w:color="auto"/>
            </w:tcBorders>
            <w:tcMar>
              <w:top w:w="0" w:type="dxa"/>
              <w:left w:w="29" w:type="dxa"/>
              <w:bottom w:w="0" w:type="dxa"/>
              <w:right w:w="29" w:type="dxa"/>
            </w:tcMar>
            <w:vAlign w:val="center"/>
          </w:tcPr>
          <w:p w:rsidR="00FB2EBF" w:rsidRPr="00C135A5" w:rsidP="00A1652F" w14:paraId="4AFF3FDE" w14:textId="7E10CD83">
            <w:pPr>
              <w:jc w:val="center"/>
              <w:rPr>
                <w:rFonts w:ascii="Arial" w:hAnsi="Arial" w:cs="Arial"/>
                <w:sz w:val="20"/>
                <w:szCs w:val="20"/>
              </w:rPr>
            </w:pPr>
            <w:r w:rsidRPr="00C135A5">
              <w:rPr>
                <w:rFonts w:ascii="Arial" w:hAnsi="Arial" w:cs="Arial"/>
                <w:sz w:val="20"/>
                <w:szCs w:val="20"/>
              </w:rPr>
              <w:t>$37.56</w:t>
            </w:r>
          </w:p>
        </w:tc>
        <w:tc>
          <w:tcPr>
            <w:tcW w:w="1260" w:type="dxa"/>
            <w:tcBorders>
              <w:top w:val="single" w:sz="2" w:space="0" w:color="auto"/>
              <w:left w:val="single" w:sz="4" w:space="0" w:color="auto"/>
              <w:bottom w:val="dotted" w:sz="4" w:space="0" w:color="auto"/>
              <w:right w:val="single" w:sz="4" w:space="0" w:color="auto"/>
            </w:tcBorders>
            <w:tcMar>
              <w:top w:w="0" w:type="dxa"/>
              <w:left w:w="29" w:type="dxa"/>
              <w:bottom w:w="0" w:type="dxa"/>
              <w:right w:w="29" w:type="dxa"/>
            </w:tcMar>
            <w:vAlign w:val="center"/>
          </w:tcPr>
          <w:p w:rsidR="00FB2EBF" w:rsidRPr="00C135A5" w:rsidP="00FB2EBF" w14:paraId="3D41FC65" w14:textId="46FDB519">
            <w:pPr>
              <w:jc w:val="center"/>
              <w:rPr>
                <w:rFonts w:ascii="Arial" w:hAnsi="Arial" w:cs="Arial"/>
                <w:sz w:val="20"/>
                <w:szCs w:val="20"/>
              </w:rPr>
            </w:pPr>
            <w:r w:rsidRPr="00C135A5">
              <w:rPr>
                <w:rFonts w:ascii="Arial" w:hAnsi="Arial" w:cs="Arial"/>
                <w:sz w:val="20"/>
                <w:szCs w:val="20"/>
              </w:rPr>
              <w:t>1 hour</w:t>
            </w:r>
          </w:p>
        </w:tc>
        <w:tc>
          <w:tcPr>
            <w:tcW w:w="1440" w:type="dxa"/>
            <w:tcBorders>
              <w:top w:val="single" w:sz="2" w:space="0" w:color="auto"/>
              <w:left w:val="single" w:sz="4" w:space="0" w:color="auto"/>
              <w:bottom w:val="dotted" w:sz="4" w:space="0" w:color="auto"/>
              <w:right w:val="single" w:sz="4" w:space="0" w:color="auto"/>
            </w:tcBorders>
            <w:tcMar>
              <w:top w:w="0" w:type="dxa"/>
              <w:left w:w="29" w:type="dxa"/>
              <w:bottom w:w="0" w:type="dxa"/>
              <w:right w:w="29" w:type="dxa"/>
            </w:tcMar>
            <w:vAlign w:val="center"/>
          </w:tcPr>
          <w:p w:rsidR="00FB2EBF" w:rsidRPr="00C135A5" w:rsidP="00A1652F" w14:paraId="277C72E1" w14:textId="2030B434">
            <w:pPr>
              <w:jc w:val="center"/>
              <w:rPr>
                <w:rFonts w:ascii="Arial" w:hAnsi="Arial" w:cs="Arial"/>
                <w:sz w:val="20"/>
                <w:szCs w:val="20"/>
              </w:rPr>
            </w:pPr>
            <w:r w:rsidRPr="00C135A5">
              <w:rPr>
                <w:rFonts w:ascii="Arial" w:hAnsi="Arial" w:cs="Arial"/>
                <w:sz w:val="20"/>
                <w:szCs w:val="20"/>
              </w:rPr>
              <w:t>$37.56</w:t>
            </w:r>
          </w:p>
        </w:tc>
        <w:tc>
          <w:tcPr>
            <w:tcW w:w="1175" w:type="dxa"/>
            <w:vMerge w:val="restart"/>
            <w:tcBorders>
              <w:top w:val="single" w:sz="2"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rsidR="00FB2EBF" w:rsidRPr="00C135A5" w:rsidP="00A1652F" w14:paraId="6C4FE073" w14:textId="37CE01FA">
            <w:pPr>
              <w:jc w:val="center"/>
              <w:rPr>
                <w:rFonts w:ascii="Arial" w:hAnsi="Arial" w:cs="Arial"/>
                <w:sz w:val="20"/>
                <w:szCs w:val="20"/>
              </w:rPr>
            </w:pPr>
            <w:r w:rsidRPr="00C135A5">
              <w:rPr>
                <w:rFonts w:ascii="Arial" w:hAnsi="Arial" w:cs="Arial"/>
                <w:sz w:val="20"/>
                <w:szCs w:val="20"/>
              </w:rPr>
              <w:t>69,600</w:t>
            </w:r>
          </w:p>
        </w:tc>
        <w:tc>
          <w:tcPr>
            <w:tcW w:w="1440" w:type="dxa"/>
            <w:tcBorders>
              <w:top w:val="single" w:sz="2" w:space="0" w:color="auto"/>
              <w:left w:val="single" w:sz="4" w:space="0" w:color="auto"/>
              <w:bottom w:val="dotted" w:sz="4" w:space="0" w:color="auto"/>
              <w:right w:val="single" w:sz="4" w:space="0" w:color="auto"/>
            </w:tcBorders>
            <w:tcMar>
              <w:top w:w="0" w:type="dxa"/>
              <w:left w:w="29" w:type="dxa"/>
              <w:bottom w:w="0" w:type="dxa"/>
              <w:right w:w="29" w:type="dxa"/>
            </w:tcMar>
            <w:vAlign w:val="center"/>
          </w:tcPr>
          <w:p w:rsidR="00FB2EBF" w:rsidRPr="00C135A5" w:rsidP="00A1652F" w14:paraId="4F629D41" w14:textId="77BC4434">
            <w:pPr>
              <w:jc w:val="center"/>
              <w:rPr>
                <w:rFonts w:ascii="Arial" w:hAnsi="Arial" w:cs="Arial"/>
                <w:sz w:val="20"/>
                <w:szCs w:val="20"/>
              </w:rPr>
            </w:pPr>
            <w:r w:rsidRPr="00C135A5">
              <w:rPr>
                <w:rFonts w:ascii="Arial" w:hAnsi="Arial" w:cs="Arial"/>
                <w:sz w:val="20"/>
                <w:szCs w:val="20"/>
              </w:rPr>
              <w:t>$2,614,176.00</w:t>
            </w:r>
          </w:p>
        </w:tc>
      </w:tr>
      <w:tr w14:paraId="4C18E7D8" w14:textId="77777777" w:rsidTr="00C135A5">
        <w:tblPrEx>
          <w:tblW w:w="8640" w:type="dxa"/>
          <w:jc w:val="center"/>
          <w:tblLayout w:type="fixed"/>
          <w:tblLook w:val="04A0"/>
        </w:tblPrEx>
        <w:trPr>
          <w:trHeight w:val="548"/>
          <w:jc w:val="center"/>
        </w:trPr>
        <w:tc>
          <w:tcPr>
            <w:tcW w:w="1615" w:type="dxa"/>
            <w:tcBorders>
              <w:top w:val="dotted" w:sz="4" w:space="0" w:color="auto"/>
              <w:left w:val="single" w:sz="4" w:space="0" w:color="auto"/>
              <w:bottom w:val="single" w:sz="4" w:space="0" w:color="auto"/>
              <w:right w:val="single" w:sz="4" w:space="0" w:color="auto"/>
            </w:tcBorders>
            <w:vAlign w:val="center"/>
            <w:hideMark/>
          </w:tcPr>
          <w:p w:rsidR="00FB2EBF" w:rsidRPr="00C135A5" w:rsidP="00A1652F" w14:paraId="115B5C18" w14:textId="77777777">
            <w:pPr>
              <w:jc w:val="center"/>
              <w:rPr>
                <w:rFonts w:ascii="Arial" w:hAnsi="Arial" w:cs="Arial"/>
                <w:sz w:val="20"/>
                <w:szCs w:val="20"/>
              </w:rPr>
            </w:pPr>
            <w:r w:rsidRPr="00C135A5">
              <w:rPr>
                <w:rFonts w:ascii="Arial" w:hAnsi="Arial" w:cs="Arial"/>
                <w:sz w:val="20"/>
                <w:szCs w:val="20"/>
              </w:rPr>
              <w:t>GS–11, Step 5, Specialist</w:t>
            </w:r>
          </w:p>
        </w:tc>
        <w:tc>
          <w:tcPr>
            <w:tcW w:w="1710" w:type="dxa"/>
            <w:tcBorders>
              <w:top w:val="dotted"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rsidR="00FB2EBF" w:rsidRPr="00C135A5" w:rsidP="00A1652F" w14:paraId="78E8B2F2" w14:textId="4888177B">
            <w:pPr>
              <w:jc w:val="center"/>
              <w:rPr>
                <w:rFonts w:ascii="Arial" w:hAnsi="Arial" w:cs="Arial"/>
                <w:sz w:val="20"/>
                <w:szCs w:val="20"/>
              </w:rPr>
            </w:pPr>
            <w:r w:rsidRPr="00C135A5">
              <w:rPr>
                <w:rFonts w:ascii="Arial" w:hAnsi="Arial" w:cs="Arial"/>
                <w:sz w:val="20"/>
                <w:szCs w:val="20"/>
              </w:rPr>
              <w:t>$68.85</w:t>
            </w:r>
          </w:p>
        </w:tc>
        <w:tc>
          <w:tcPr>
            <w:tcW w:w="1260" w:type="dxa"/>
            <w:tcBorders>
              <w:top w:val="dotted"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rsidR="00FB2EBF" w:rsidRPr="00C135A5" w:rsidP="00A1652F" w14:paraId="1225F0E4" w14:textId="152A9C0B">
            <w:pPr>
              <w:jc w:val="center"/>
              <w:rPr>
                <w:rFonts w:ascii="Arial" w:hAnsi="Arial" w:cs="Arial"/>
                <w:sz w:val="20"/>
                <w:szCs w:val="20"/>
              </w:rPr>
            </w:pPr>
            <w:r w:rsidRPr="00C135A5">
              <w:rPr>
                <w:rFonts w:ascii="Arial" w:hAnsi="Arial" w:cs="Arial"/>
                <w:sz w:val="20"/>
                <w:szCs w:val="20"/>
              </w:rPr>
              <w:t>1 hour</w:t>
            </w:r>
          </w:p>
        </w:tc>
        <w:tc>
          <w:tcPr>
            <w:tcW w:w="1440" w:type="dxa"/>
            <w:tcBorders>
              <w:top w:val="dotted"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rsidR="00FB2EBF" w:rsidRPr="00C135A5" w:rsidP="00A1652F" w14:paraId="549721C9" w14:textId="4359B65E">
            <w:pPr>
              <w:jc w:val="center"/>
              <w:rPr>
                <w:rFonts w:ascii="Arial" w:hAnsi="Arial" w:cs="Arial"/>
                <w:sz w:val="20"/>
                <w:szCs w:val="20"/>
              </w:rPr>
            </w:pPr>
            <w:r w:rsidRPr="00C135A5">
              <w:rPr>
                <w:rFonts w:ascii="Arial" w:hAnsi="Arial" w:cs="Arial"/>
                <w:sz w:val="20"/>
                <w:szCs w:val="20"/>
              </w:rPr>
              <w:t>$68.85</w:t>
            </w:r>
          </w:p>
        </w:tc>
        <w:tc>
          <w:tcPr>
            <w:tcW w:w="1175" w:type="dxa"/>
            <w:vMerge/>
            <w:tcBorders>
              <w:top w:val="single" w:sz="2" w:space="0" w:color="auto"/>
              <w:left w:val="single" w:sz="4" w:space="0" w:color="auto"/>
              <w:bottom w:val="single" w:sz="4" w:space="0" w:color="auto"/>
              <w:right w:val="single" w:sz="4" w:space="0" w:color="auto"/>
            </w:tcBorders>
            <w:vAlign w:val="center"/>
          </w:tcPr>
          <w:p w:rsidR="00FB2EBF" w:rsidRPr="00C135A5" w:rsidP="00A1652F" w14:paraId="44F7F662" w14:textId="77777777">
            <w:pPr>
              <w:jc w:val="center"/>
              <w:rPr>
                <w:rFonts w:ascii="Arial" w:hAnsi="Arial" w:cs="Arial"/>
                <w:sz w:val="20"/>
                <w:szCs w:val="20"/>
              </w:rPr>
            </w:pPr>
          </w:p>
        </w:tc>
        <w:tc>
          <w:tcPr>
            <w:tcW w:w="1440" w:type="dxa"/>
            <w:tcBorders>
              <w:top w:val="dotted"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rsidR="00FB2EBF" w:rsidRPr="00C135A5" w:rsidP="00A1652F" w14:paraId="77B3E9AF" w14:textId="40D1FA1F">
            <w:pPr>
              <w:jc w:val="center"/>
              <w:rPr>
                <w:rFonts w:ascii="Arial" w:hAnsi="Arial" w:cs="Arial"/>
                <w:sz w:val="20"/>
                <w:szCs w:val="20"/>
              </w:rPr>
            </w:pPr>
            <w:r w:rsidRPr="00C135A5">
              <w:rPr>
                <w:rFonts w:ascii="Arial" w:hAnsi="Arial" w:cs="Arial"/>
                <w:sz w:val="20"/>
                <w:szCs w:val="20"/>
              </w:rPr>
              <w:t>$4,791,960.00</w:t>
            </w:r>
          </w:p>
        </w:tc>
      </w:tr>
      <w:tr w14:paraId="0EE4472B" w14:textId="77777777" w:rsidTr="00A1652F">
        <w:tblPrEx>
          <w:tblW w:w="8640" w:type="dxa"/>
          <w:jc w:val="center"/>
          <w:tblLayout w:type="fixed"/>
          <w:tblLook w:val="04A0"/>
        </w:tblPrEx>
        <w:trPr>
          <w:trHeight w:val="530"/>
          <w:jc w:val="center"/>
        </w:trPr>
        <w:tc>
          <w:tcPr>
            <w:tcW w:w="1615" w:type="dxa"/>
            <w:tcBorders>
              <w:top w:val="single" w:sz="12" w:space="0" w:color="auto"/>
              <w:left w:val="single" w:sz="4" w:space="0" w:color="auto"/>
              <w:bottom w:val="single" w:sz="4" w:space="0" w:color="auto"/>
              <w:right w:val="single" w:sz="4" w:space="0" w:color="auto"/>
            </w:tcBorders>
            <w:vAlign w:val="center"/>
            <w:hideMark/>
          </w:tcPr>
          <w:p w:rsidR="00FB2EBF" w:rsidRPr="00C135A5" w:rsidP="00A1652F" w14:paraId="72831A50" w14:textId="77777777">
            <w:pPr>
              <w:jc w:val="center"/>
              <w:rPr>
                <w:rFonts w:ascii="Arial" w:hAnsi="Arial" w:cs="Arial"/>
                <w:b/>
                <w:sz w:val="20"/>
                <w:szCs w:val="20"/>
              </w:rPr>
            </w:pPr>
            <w:r w:rsidRPr="00C135A5">
              <w:rPr>
                <w:rFonts w:ascii="Arial" w:hAnsi="Arial" w:cs="Arial"/>
                <w:b/>
                <w:sz w:val="20"/>
                <w:szCs w:val="20"/>
              </w:rPr>
              <w:t xml:space="preserve">Totals </w:t>
            </w:r>
          </w:p>
        </w:tc>
        <w:tc>
          <w:tcPr>
            <w:tcW w:w="1710" w:type="dxa"/>
            <w:tcBorders>
              <w:top w:val="single" w:sz="12"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rsidR="00FB2EBF" w:rsidRPr="00C135A5" w:rsidP="00A1652F" w14:paraId="2A956EE4" w14:textId="0806576E">
            <w:pPr>
              <w:jc w:val="center"/>
              <w:rPr>
                <w:rFonts w:ascii="Arial" w:hAnsi="Arial" w:cs="Arial"/>
                <w:b/>
                <w:sz w:val="20"/>
                <w:szCs w:val="20"/>
              </w:rPr>
            </w:pPr>
            <w:r w:rsidRPr="00C135A5">
              <w:rPr>
                <w:rFonts w:ascii="Arial" w:hAnsi="Arial" w:cs="Arial"/>
                <w:b/>
                <w:sz w:val="20"/>
                <w:szCs w:val="20"/>
              </w:rPr>
              <w:t>($53.205)</w:t>
            </w:r>
          </w:p>
        </w:tc>
        <w:tc>
          <w:tcPr>
            <w:tcW w:w="1260" w:type="dxa"/>
            <w:tcBorders>
              <w:top w:val="single" w:sz="12"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rsidR="00FB2EBF" w:rsidRPr="00C135A5" w:rsidP="00A1652F" w14:paraId="41CBF62C" w14:textId="77777777">
            <w:pPr>
              <w:jc w:val="center"/>
              <w:rPr>
                <w:rFonts w:ascii="Arial" w:hAnsi="Arial" w:cs="Arial"/>
                <w:b/>
                <w:sz w:val="20"/>
                <w:szCs w:val="20"/>
              </w:rPr>
            </w:pPr>
            <w:r w:rsidRPr="00C135A5">
              <w:rPr>
                <w:rFonts w:ascii="Arial" w:hAnsi="Arial" w:cs="Arial"/>
                <w:b/>
                <w:sz w:val="20"/>
                <w:szCs w:val="20"/>
              </w:rPr>
              <w:t>2 hours</w:t>
            </w:r>
          </w:p>
        </w:tc>
        <w:tc>
          <w:tcPr>
            <w:tcW w:w="1440" w:type="dxa"/>
            <w:tcBorders>
              <w:top w:val="single" w:sz="12"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rsidR="00FB2EBF" w:rsidRPr="00C135A5" w:rsidP="00A1652F" w14:paraId="48AFCB8D" w14:textId="5571AF9B">
            <w:pPr>
              <w:jc w:val="center"/>
              <w:rPr>
                <w:rFonts w:ascii="Arial" w:hAnsi="Arial" w:cs="Arial"/>
                <w:b/>
                <w:sz w:val="20"/>
                <w:szCs w:val="20"/>
              </w:rPr>
            </w:pPr>
            <w:r w:rsidRPr="00C135A5">
              <w:rPr>
                <w:rFonts w:ascii="Arial" w:hAnsi="Arial" w:cs="Arial"/>
                <w:b/>
                <w:sz w:val="20"/>
                <w:szCs w:val="20"/>
              </w:rPr>
              <w:t>$106.41</w:t>
            </w:r>
          </w:p>
        </w:tc>
        <w:tc>
          <w:tcPr>
            <w:tcW w:w="1175" w:type="dxa"/>
            <w:tcBorders>
              <w:top w:val="single" w:sz="12"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rsidR="00FB2EBF" w:rsidRPr="00C135A5" w:rsidP="00A1652F" w14:paraId="1B20CAB3" w14:textId="52F104A5">
            <w:pPr>
              <w:jc w:val="center"/>
              <w:rPr>
                <w:rFonts w:ascii="Arial" w:hAnsi="Arial" w:cs="Arial"/>
                <w:b/>
                <w:sz w:val="20"/>
                <w:szCs w:val="20"/>
              </w:rPr>
            </w:pPr>
            <w:r w:rsidRPr="00C135A5">
              <w:rPr>
                <w:rFonts w:ascii="Arial" w:hAnsi="Arial" w:cs="Arial"/>
                <w:b/>
                <w:sz w:val="20"/>
                <w:szCs w:val="20"/>
              </w:rPr>
              <w:t>69,600</w:t>
            </w:r>
          </w:p>
        </w:tc>
        <w:tc>
          <w:tcPr>
            <w:tcW w:w="1440" w:type="dxa"/>
            <w:tcBorders>
              <w:top w:val="single" w:sz="12"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rsidR="00FB2EBF" w:rsidRPr="00C135A5" w:rsidP="00A1652F" w14:paraId="540CECC6" w14:textId="77DF97A3">
            <w:pPr>
              <w:jc w:val="center"/>
              <w:rPr>
                <w:rFonts w:ascii="Arial" w:hAnsi="Arial" w:cs="Arial"/>
                <w:b/>
                <w:sz w:val="20"/>
                <w:szCs w:val="20"/>
              </w:rPr>
            </w:pPr>
            <w:r w:rsidRPr="00C135A5">
              <w:rPr>
                <w:rFonts w:ascii="Arial" w:hAnsi="Arial" w:cs="Arial"/>
                <w:b/>
                <w:sz w:val="20"/>
                <w:szCs w:val="20"/>
              </w:rPr>
              <w:t>$7,406,136.00</w:t>
            </w:r>
          </w:p>
        </w:tc>
      </w:tr>
    </w:tbl>
    <w:p w:rsidR="00FB2EBF" w:rsidRPr="00C135A5" w:rsidP="00FB2EBF" w14:paraId="668AEAED" w14:textId="25D918F5">
      <w:pPr>
        <w:ind w:left="360"/>
        <w:rPr>
          <w:rFonts w:ascii="Arial" w:hAnsi="Arial" w:cs="Arial"/>
          <w:sz w:val="18"/>
          <w:szCs w:val="18"/>
        </w:rPr>
      </w:pPr>
      <w:r w:rsidRPr="00C135A5">
        <w:rPr>
          <w:rFonts w:ascii="Arial" w:hAnsi="Arial" w:cs="Arial"/>
          <w:sz w:val="22"/>
          <w:szCs w:val="22"/>
        </w:rPr>
        <w:t xml:space="preserve">* </w:t>
      </w:r>
      <w:r w:rsidRPr="00C135A5" w:rsidR="005D578F">
        <w:rPr>
          <w:rFonts w:ascii="Arial" w:hAnsi="Arial" w:cs="Arial"/>
          <w:sz w:val="18"/>
          <w:szCs w:val="18"/>
        </w:rPr>
        <w:t>TTB l</w:t>
      </w:r>
      <w:r w:rsidRPr="00C135A5">
        <w:rPr>
          <w:rFonts w:ascii="Arial" w:hAnsi="Arial" w:cs="Arial"/>
          <w:sz w:val="18"/>
          <w:szCs w:val="18"/>
        </w:rPr>
        <w:t xml:space="preserve">abor costs rounded to the nearest whole cent unless otherwise noted. </w:t>
      </w:r>
    </w:p>
    <w:p w:rsidR="00FB2EBF" w:rsidRPr="00C135A5" w:rsidP="00FB2EBF" w14:paraId="0F80D61A" w14:textId="77777777">
      <w:pPr>
        <w:ind w:left="360"/>
        <w:rPr>
          <w:rFonts w:ascii="Arial" w:hAnsi="Arial" w:cs="Arial"/>
          <w:sz w:val="22"/>
          <w:szCs w:val="22"/>
        </w:rPr>
      </w:pPr>
    </w:p>
    <w:p w:rsidR="00FB2EBF" w:rsidRPr="00C135A5" w:rsidP="00FB2EBF" w14:paraId="5CA255A5" w14:textId="2119EBEC">
      <w:pPr>
        <w:ind w:left="360"/>
        <w:rPr>
          <w:rFonts w:ascii="Arial" w:hAnsi="Arial" w:cs="Arial"/>
          <w:sz w:val="22"/>
          <w:szCs w:val="22"/>
        </w:rPr>
      </w:pPr>
      <w:r w:rsidRPr="00C135A5">
        <w:rPr>
          <w:rFonts w:ascii="Arial" w:hAnsi="Arial" w:cs="Arial"/>
          <w:sz w:val="22"/>
          <w:szCs w:val="22"/>
          <w:u w:val="single"/>
        </w:rPr>
        <w:t>Total costs:</w:t>
      </w:r>
      <w:r w:rsidRPr="00C135A5">
        <w:rPr>
          <w:rFonts w:ascii="Arial" w:hAnsi="Arial" w:cs="Arial"/>
          <w:sz w:val="22"/>
          <w:szCs w:val="22"/>
        </w:rPr>
        <w:t xml:space="preserve">  TTB estimates its total annual labor and non-labor costs for this information collection to be </w:t>
      </w:r>
      <w:r w:rsidRPr="00C135A5">
        <w:rPr>
          <w:rFonts w:ascii="Arial" w:hAnsi="Arial" w:cs="Arial"/>
          <w:b/>
          <w:sz w:val="22"/>
          <w:szCs w:val="22"/>
        </w:rPr>
        <w:t>$</w:t>
      </w:r>
      <w:r w:rsidRPr="00C135A5" w:rsidR="005D578F">
        <w:rPr>
          <w:rFonts w:ascii="Arial" w:hAnsi="Arial" w:cs="Arial"/>
          <w:b/>
          <w:sz w:val="22"/>
          <w:szCs w:val="22"/>
        </w:rPr>
        <w:t>7,475,736.00</w:t>
      </w:r>
      <w:r w:rsidRPr="00C135A5">
        <w:rPr>
          <w:rFonts w:ascii="Arial" w:hAnsi="Arial" w:cs="Arial"/>
          <w:sz w:val="22"/>
          <w:szCs w:val="22"/>
        </w:rPr>
        <w:t xml:space="preserve">. </w:t>
      </w:r>
    </w:p>
    <w:p w:rsidR="00FB2EBF" w:rsidRPr="00C135A5" w:rsidP="00FB2EBF" w14:paraId="5ABC8F9A" w14:textId="77777777">
      <w:pPr>
        <w:rPr>
          <w:rFonts w:ascii="Arial" w:hAnsi="Arial" w:cs="Arial"/>
          <w:sz w:val="28"/>
          <w:szCs w:val="28"/>
        </w:rPr>
      </w:pPr>
    </w:p>
    <w:p w:rsidR="00AF1157" w:rsidRPr="00C135A5" w:rsidP="00D73D2D" w14:paraId="11CB9539" w14:textId="77777777">
      <w:pPr>
        <w:suppressAutoHyphens/>
        <w:rPr>
          <w:rFonts w:ascii="Arial" w:hAnsi="Arial" w:cs="Arial"/>
          <w:i/>
          <w:sz w:val="22"/>
          <w:szCs w:val="22"/>
        </w:rPr>
      </w:pPr>
      <w:r w:rsidRPr="00C135A5">
        <w:rPr>
          <w:rFonts w:ascii="Arial" w:hAnsi="Arial" w:cs="Arial"/>
          <w:i/>
          <w:sz w:val="22"/>
          <w:szCs w:val="22"/>
        </w:rPr>
        <w:t xml:space="preserve">15.  What is the reason for any program changes or adjustments reported? </w:t>
      </w:r>
    </w:p>
    <w:p w:rsidR="00AF1157" w:rsidRPr="00C135A5" w:rsidP="00D73D2D" w14:paraId="4A287164" w14:textId="77777777">
      <w:pPr>
        <w:suppressAutoHyphens/>
        <w:rPr>
          <w:rFonts w:ascii="Arial" w:hAnsi="Arial" w:cs="Arial"/>
          <w:sz w:val="22"/>
          <w:szCs w:val="22"/>
        </w:rPr>
      </w:pPr>
    </w:p>
    <w:p w:rsidR="00816E61" w:rsidP="00EB4C10" w14:paraId="76AFC629" w14:textId="3885AC26">
      <w:pPr>
        <w:ind w:left="360"/>
        <w:rPr>
          <w:rFonts w:ascii="Arial" w:hAnsi="Arial" w:cs="Arial"/>
          <w:sz w:val="22"/>
        </w:rPr>
      </w:pPr>
      <w:r w:rsidRPr="005D1C68">
        <w:rPr>
          <w:rFonts w:ascii="Arial" w:hAnsi="Arial" w:cs="Arial"/>
          <w:sz w:val="22"/>
          <w:u w:val="single"/>
        </w:rPr>
        <w:t>Program Changes and Adjustments:</w:t>
      </w:r>
      <w:r>
        <w:rPr>
          <w:rFonts w:ascii="Arial" w:hAnsi="Arial" w:cs="Arial"/>
          <w:sz w:val="22"/>
        </w:rPr>
        <w:t xml:space="preserve">  </w:t>
      </w:r>
      <w:r w:rsidRPr="00C135A5" w:rsidR="00F23F48">
        <w:rPr>
          <w:rFonts w:ascii="Arial" w:hAnsi="Arial" w:cs="Arial"/>
          <w:sz w:val="22"/>
        </w:rPr>
        <w:t xml:space="preserve">There are no program changes associated with this collection.  As for adjustments, due to changes in agency estimates resulting from continued growth in the number of DSPs in the </w:t>
      </w:r>
      <w:r w:rsidRPr="000719D8" w:rsidR="00F23F48">
        <w:rPr>
          <w:rFonts w:ascii="Arial" w:hAnsi="Arial" w:cs="Arial"/>
          <w:sz w:val="22"/>
        </w:rPr>
        <w:t xml:space="preserve">United States (particularly small DSPs), TTB is increasing the </w:t>
      </w:r>
      <w:r w:rsidRPr="000719D8" w:rsidR="004F3F56">
        <w:rPr>
          <w:rFonts w:ascii="Arial" w:hAnsi="Arial" w:cs="Arial"/>
          <w:sz w:val="22"/>
        </w:rPr>
        <w:t xml:space="preserve">estimated </w:t>
      </w:r>
      <w:r w:rsidRPr="000719D8" w:rsidR="00F23F48">
        <w:rPr>
          <w:rFonts w:ascii="Arial" w:hAnsi="Arial" w:cs="Arial"/>
          <w:sz w:val="22"/>
        </w:rPr>
        <w:t xml:space="preserve">annual burden </w:t>
      </w:r>
      <w:r w:rsidRPr="000719D8" w:rsidR="004F3F56">
        <w:rPr>
          <w:rFonts w:ascii="Arial" w:hAnsi="Arial" w:cs="Arial"/>
          <w:sz w:val="22"/>
        </w:rPr>
        <w:t>associated with</w:t>
      </w:r>
      <w:r w:rsidRPr="000719D8" w:rsidR="00F23F48">
        <w:rPr>
          <w:rFonts w:ascii="Arial" w:hAnsi="Arial" w:cs="Arial"/>
          <w:sz w:val="22"/>
        </w:rPr>
        <w:t xml:space="preserve"> this information collection.  </w:t>
      </w:r>
      <w:r w:rsidRPr="000719D8" w:rsidR="004F3F56">
        <w:rPr>
          <w:rFonts w:ascii="Arial" w:hAnsi="Arial" w:cs="Arial"/>
          <w:sz w:val="22"/>
        </w:rPr>
        <w:t xml:space="preserve">Specifically, </w:t>
      </w:r>
      <w:r w:rsidRPr="000719D8" w:rsidR="00F23F48">
        <w:rPr>
          <w:rFonts w:ascii="Arial" w:hAnsi="Arial" w:cs="Arial"/>
          <w:sz w:val="22"/>
        </w:rPr>
        <w:t>TTB is increasing this collection’s number of respondents</w:t>
      </w:r>
      <w:r w:rsidRPr="000719D8" w:rsidR="004F3F56">
        <w:rPr>
          <w:rFonts w:ascii="Arial" w:hAnsi="Arial" w:cs="Arial"/>
          <w:sz w:val="22"/>
        </w:rPr>
        <w:t xml:space="preserve"> from 4,800 to 5,800, its </w:t>
      </w:r>
      <w:r w:rsidRPr="000719D8" w:rsidR="00F23F48">
        <w:rPr>
          <w:rFonts w:ascii="Arial" w:hAnsi="Arial" w:cs="Arial"/>
          <w:sz w:val="22"/>
        </w:rPr>
        <w:t>number of responses from 57,600</w:t>
      </w:r>
      <w:r w:rsidRPr="000719D8" w:rsidR="004F3F56">
        <w:rPr>
          <w:rFonts w:ascii="Arial" w:hAnsi="Arial" w:cs="Arial"/>
          <w:sz w:val="22"/>
        </w:rPr>
        <w:t xml:space="preserve"> to 69,600, and its </w:t>
      </w:r>
      <w:r w:rsidRPr="000719D8" w:rsidR="00F23F48">
        <w:rPr>
          <w:rFonts w:ascii="Arial" w:hAnsi="Arial" w:cs="Arial"/>
          <w:sz w:val="22"/>
        </w:rPr>
        <w:t>total annual burden</w:t>
      </w:r>
      <w:r w:rsidRPr="000719D8" w:rsidR="004F3F56">
        <w:rPr>
          <w:rFonts w:ascii="Arial" w:hAnsi="Arial" w:cs="Arial"/>
          <w:sz w:val="22"/>
        </w:rPr>
        <w:t xml:space="preserve"> hours f</w:t>
      </w:r>
      <w:r w:rsidRPr="000719D8" w:rsidR="00F23F48">
        <w:rPr>
          <w:rFonts w:ascii="Arial" w:hAnsi="Arial" w:cs="Arial"/>
          <w:sz w:val="22"/>
        </w:rPr>
        <w:t xml:space="preserve">rom 115,200 </w:t>
      </w:r>
      <w:r w:rsidRPr="000719D8" w:rsidR="000719D8">
        <w:rPr>
          <w:rFonts w:ascii="Arial" w:hAnsi="Arial" w:cs="Arial"/>
          <w:sz w:val="22"/>
        </w:rPr>
        <w:t xml:space="preserve">to 139,200.  </w:t>
      </w:r>
      <w:r w:rsidRPr="000719D8" w:rsidR="00F23F48">
        <w:rPr>
          <w:rFonts w:ascii="Arial" w:hAnsi="Arial" w:cs="Arial"/>
          <w:sz w:val="22"/>
        </w:rPr>
        <w:t xml:space="preserve">There is no change to this collection’s estimated per-response burden of 2 hours per response. </w:t>
      </w:r>
    </w:p>
    <w:p w:rsidR="005D1C68" w:rsidP="00EB4C10" w14:paraId="1B7083E5" w14:textId="77777777">
      <w:pPr>
        <w:ind w:left="360"/>
        <w:rPr>
          <w:rFonts w:ascii="Arial" w:hAnsi="Arial" w:cs="Arial"/>
          <w:sz w:val="22"/>
        </w:rPr>
      </w:pPr>
    </w:p>
    <w:p w:rsidR="005D1C68" w:rsidRPr="005D1C68" w:rsidP="005D1C68" w14:paraId="5095AD22" w14:textId="0A8A30D2">
      <w:pPr>
        <w:ind w:left="360"/>
        <w:rPr>
          <w:rFonts w:ascii="Arial" w:hAnsi="Arial" w:cs="Arial"/>
          <w:sz w:val="22"/>
          <w:szCs w:val="22"/>
        </w:rPr>
      </w:pPr>
      <w:r>
        <w:rPr>
          <w:rFonts w:ascii="Arial" w:hAnsi="Arial" w:cs="Arial"/>
          <w:sz w:val="22"/>
          <w:szCs w:val="22"/>
          <w:u w:val="single"/>
        </w:rPr>
        <w:t>Form</w:t>
      </w:r>
      <w:r>
        <w:rPr>
          <w:rFonts w:ascii="Arial" w:hAnsi="Arial" w:cs="Arial"/>
          <w:sz w:val="22"/>
          <w:szCs w:val="22"/>
          <w:u w:val="single"/>
        </w:rPr>
        <w:t xml:space="preserve"> Revisions:</w:t>
      </w:r>
      <w:r>
        <w:rPr>
          <w:rFonts w:ascii="Arial" w:hAnsi="Arial" w:cs="Arial"/>
          <w:sz w:val="22"/>
          <w:szCs w:val="22"/>
        </w:rPr>
        <w:t xml:space="preserve">  While the data collected on form TTB F 5</w:t>
      </w:r>
      <w:r>
        <w:rPr>
          <w:rFonts w:ascii="Arial" w:hAnsi="Arial" w:cs="Arial"/>
          <w:sz w:val="22"/>
          <w:szCs w:val="22"/>
        </w:rPr>
        <w:t>110.11</w:t>
      </w:r>
      <w:r>
        <w:rPr>
          <w:rFonts w:ascii="Arial" w:hAnsi="Arial" w:cs="Arial"/>
          <w:sz w:val="22"/>
          <w:szCs w:val="22"/>
        </w:rPr>
        <w:t xml:space="preserve"> remains the same as previously reported, TTB is updating its mailing addresses shown in the form’s instructions and its Paperwork Reduction Act to reflect current TTB postal addresses. </w:t>
      </w:r>
    </w:p>
    <w:p w:rsidR="00AF060A" w:rsidRPr="000719D8" w:rsidP="00AF060A" w14:paraId="617E5342" w14:textId="77777777">
      <w:pPr>
        <w:suppressAutoHyphens/>
        <w:rPr>
          <w:rFonts w:ascii="Arial" w:hAnsi="Arial" w:cs="Arial"/>
          <w:sz w:val="28"/>
          <w:szCs w:val="28"/>
        </w:rPr>
      </w:pPr>
    </w:p>
    <w:p w:rsidR="00AF1157" w:rsidRPr="000719D8" w:rsidP="00D73D2D" w14:paraId="464CF1C7" w14:textId="77777777">
      <w:pPr>
        <w:suppressAutoHyphens/>
        <w:rPr>
          <w:rFonts w:ascii="Arial" w:hAnsi="Arial" w:cs="Arial"/>
          <w:i/>
          <w:sz w:val="22"/>
          <w:szCs w:val="22"/>
        </w:rPr>
      </w:pPr>
      <w:r w:rsidRPr="000719D8">
        <w:rPr>
          <w:rFonts w:ascii="Arial" w:hAnsi="Arial" w:cs="Arial"/>
          <w:i/>
          <w:sz w:val="22"/>
          <w:szCs w:val="22"/>
        </w:rPr>
        <w:t xml:space="preserve">16.  Outline plans for tabulation and publication for collections of information whose results will be published. </w:t>
      </w:r>
    </w:p>
    <w:p w:rsidR="00AF1157" w:rsidRPr="000719D8" w:rsidP="00D73D2D" w14:paraId="10E4413A" w14:textId="77777777">
      <w:pPr>
        <w:suppressAutoHyphens/>
        <w:ind w:left="480" w:hanging="480"/>
        <w:rPr>
          <w:rFonts w:ascii="Arial" w:hAnsi="Arial" w:cs="Arial"/>
          <w:sz w:val="22"/>
          <w:szCs w:val="22"/>
        </w:rPr>
      </w:pPr>
    </w:p>
    <w:p w:rsidR="00AF1157" w:rsidRPr="000719D8" w:rsidP="004D086A" w14:paraId="1FA7110F" w14:textId="78949700">
      <w:pPr>
        <w:suppressAutoHyphens/>
        <w:ind w:left="360"/>
        <w:rPr>
          <w:rFonts w:ascii="Arial" w:hAnsi="Arial" w:cs="Arial"/>
          <w:sz w:val="22"/>
          <w:szCs w:val="22"/>
        </w:rPr>
      </w:pPr>
      <w:r w:rsidRPr="000719D8">
        <w:rPr>
          <w:rFonts w:ascii="Arial" w:hAnsi="Arial" w:cs="Arial"/>
          <w:sz w:val="22"/>
          <w:szCs w:val="22"/>
        </w:rPr>
        <w:t xml:space="preserve">TTB will not publish the results of this </w:t>
      </w:r>
      <w:r w:rsidRPr="000719D8" w:rsidR="00D44C4B">
        <w:rPr>
          <w:rFonts w:ascii="Arial" w:hAnsi="Arial" w:cs="Arial"/>
          <w:sz w:val="22"/>
          <w:szCs w:val="22"/>
        </w:rPr>
        <w:t xml:space="preserve">information </w:t>
      </w:r>
      <w:r w:rsidRPr="000719D8">
        <w:rPr>
          <w:rFonts w:ascii="Arial" w:hAnsi="Arial" w:cs="Arial"/>
          <w:sz w:val="22"/>
          <w:szCs w:val="22"/>
        </w:rPr>
        <w:t>collection.</w:t>
      </w:r>
      <w:r w:rsidRPr="000719D8" w:rsidR="00AF060A">
        <w:rPr>
          <w:rFonts w:ascii="Arial" w:hAnsi="Arial" w:cs="Arial"/>
          <w:sz w:val="22"/>
          <w:szCs w:val="22"/>
        </w:rPr>
        <w:t xml:space="preserve"> </w:t>
      </w:r>
    </w:p>
    <w:p w:rsidR="00AF1157" w:rsidRPr="000719D8" w:rsidP="00D73D2D" w14:paraId="67462EC2" w14:textId="77777777">
      <w:pPr>
        <w:suppressAutoHyphens/>
        <w:rPr>
          <w:rFonts w:ascii="Arial" w:hAnsi="Arial" w:cs="Arial"/>
          <w:sz w:val="28"/>
          <w:szCs w:val="28"/>
        </w:rPr>
      </w:pPr>
    </w:p>
    <w:p w:rsidR="00AF1157" w:rsidRPr="000719D8" w:rsidP="00D73D2D" w14:paraId="0A7CBF2B" w14:textId="77777777">
      <w:pPr>
        <w:suppressAutoHyphens/>
        <w:rPr>
          <w:rFonts w:ascii="Arial" w:hAnsi="Arial" w:cs="Arial"/>
          <w:sz w:val="22"/>
          <w:szCs w:val="22"/>
        </w:rPr>
      </w:pPr>
      <w:r w:rsidRPr="000719D8">
        <w:rPr>
          <w:rFonts w:ascii="Arial" w:hAnsi="Arial" w:cs="Arial"/>
          <w:sz w:val="22"/>
          <w:szCs w:val="22"/>
        </w:rPr>
        <w:t>17.  If seeking approval to not display the expiration date for OMB approval of this information collection, what are the reasons that the display would be inappropriate?</w:t>
      </w:r>
      <w:r w:rsidRPr="000719D8" w:rsidR="004D086A">
        <w:rPr>
          <w:rFonts w:ascii="Arial" w:hAnsi="Arial" w:cs="Arial"/>
          <w:sz w:val="22"/>
          <w:szCs w:val="22"/>
        </w:rPr>
        <w:t xml:space="preserve"> </w:t>
      </w:r>
    </w:p>
    <w:p w:rsidR="00AF1157" w:rsidRPr="000719D8" w:rsidP="00D73D2D" w14:paraId="6EBE7D4E" w14:textId="77777777">
      <w:pPr>
        <w:suppressAutoHyphens/>
        <w:rPr>
          <w:rFonts w:ascii="Arial" w:hAnsi="Arial" w:cs="Arial"/>
          <w:sz w:val="22"/>
          <w:szCs w:val="22"/>
        </w:rPr>
      </w:pPr>
    </w:p>
    <w:p w:rsidR="00B34622" w:rsidRPr="000719D8" w:rsidP="00014CEB" w14:paraId="132C6DD0" w14:textId="4EFC0BB8">
      <w:pPr>
        <w:autoSpaceDE w:val="0"/>
        <w:autoSpaceDN w:val="0"/>
        <w:ind w:left="360"/>
        <w:rPr>
          <w:rFonts w:ascii="Arial" w:hAnsi="Arial" w:cs="Arial"/>
          <w:sz w:val="22"/>
          <w:szCs w:val="22"/>
        </w:rPr>
      </w:pPr>
      <w:r w:rsidRPr="000719D8">
        <w:rPr>
          <w:rFonts w:ascii="Arial" w:hAnsi="Arial" w:cs="Arial"/>
          <w:sz w:val="22"/>
          <w:szCs w:val="22"/>
        </w:rPr>
        <w:t xml:space="preserve">TTB will display the expiration date for OMB approval of this information collection request on form TTB F 5110.11.  As for the recordkeeping portion of this information collection request, </w:t>
      </w:r>
      <w:r w:rsidRPr="000719D8" w:rsidR="000719D8">
        <w:rPr>
          <w:rFonts w:ascii="Arial" w:hAnsi="Arial" w:cs="Arial"/>
          <w:sz w:val="22"/>
          <w:szCs w:val="22"/>
        </w:rPr>
        <w:t xml:space="preserve">which consists of records kept by respondents at their premises, </w:t>
      </w:r>
      <w:r w:rsidRPr="000719D8">
        <w:rPr>
          <w:rFonts w:ascii="Arial" w:hAnsi="Arial" w:cs="Arial"/>
          <w:sz w:val="22"/>
          <w:szCs w:val="22"/>
        </w:rPr>
        <w:t xml:space="preserve">there is no medium for TTB to display the expiration date of its OMB approval. </w:t>
      </w:r>
    </w:p>
    <w:p w:rsidR="00014CEB" w:rsidRPr="000719D8" w:rsidP="00D16206" w14:paraId="73F34D65" w14:textId="77777777">
      <w:pPr>
        <w:autoSpaceDE w:val="0"/>
        <w:autoSpaceDN w:val="0"/>
        <w:rPr>
          <w:rFonts w:ascii="Arial" w:hAnsi="Arial" w:cs="Arial"/>
          <w:sz w:val="28"/>
          <w:szCs w:val="28"/>
        </w:rPr>
      </w:pPr>
    </w:p>
    <w:p w:rsidR="00AF1157" w:rsidRPr="000719D8" w:rsidP="00D73D2D" w14:paraId="57ED0EA1" w14:textId="7ED42061">
      <w:pPr>
        <w:suppressAutoHyphens/>
        <w:rPr>
          <w:rFonts w:ascii="Arial" w:hAnsi="Arial" w:cs="Arial"/>
          <w:i/>
          <w:sz w:val="22"/>
          <w:szCs w:val="22"/>
        </w:rPr>
      </w:pPr>
      <w:r w:rsidRPr="000719D8">
        <w:rPr>
          <w:rFonts w:ascii="Arial" w:hAnsi="Arial" w:cs="Arial"/>
          <w:i/>
          <w:sz w:val="22"/>
          <w:szCs w:val="22"/>
        </w:rPr>
        <w:t>18.  What are the exceptions to the certification statement?</w:t>
      </w:r>
      <w:r w:rsidRPr="000719D8" w:rsidR="00D56B01">
        <w:rPr>
          <w:rFonts w:ascii="Arial" w:hAnsi="Arial" w:cs="Arial"/>
          <w:i/>
          <w:sz w:val="22"/>
          <w:szCs w:val="22"/>
        </w:rPr>
        <w:t xml:space="preserve"> </w:t>
      </w:r>
    </w:p>
    <w:p w:rsidR="00AF1157" w:rsidRPr="000719D8" w:rsidP="00BA1A21" w14:paraId="3C5728E8" w14:textId="77777777">
      <w:pPr>
        <w:suppressAutoHyphens/>
        <w:ind w:left="360"/>
        <w:rPr>
          <w:rFonts w:ascii="Arial" w:hAnsi="Arial" w:cs="Arial"/>
          <w:sz w:val="22"/>
          <w:szCs w:val="22"/>
        </w:rPr>
      </w:pPr>
    </w:p>
    <w:p w:rsidR="00851169" w:rsidRPr="000719D8" w:rsidP="002A1567" w14:paraId="76C90DC4" w14:textId="4A9DEA57">
      <w:pPr>
        <w:tabs>
          <w:tab w:val="left" w:pos="720"/>
        </w:tabs>
        <w:spacing w:after="120"/>
        <w:ind w:left="360"/>
        <w:rPr>
          <w:rFonts w:ascii="Arial" w:hAnsi="Arial" w:cs="Arial"/>
          <w:sz w:val="22"/>
          <w:szCs w:val="22"/>
        </w:rPr>
      </w:pPr>
      <w:r w:rsidRPr="000719D8">
        <w:rPr>
          <w:rFonts w:ascii="Arial" w:hAnsi="Arial" w:cs="Arial"/>
          <w:sz w:val="22"/>
          <w:szCs w:val="22"/>
        </w:rPr>
        <w:t>(c)</w:t>
      </w:r>
      <w:r w:rsidRPr="000719D8">
        <w:rPr>
          <w:rFonts w:ascii="Arial" w:hAnsi="Arial" w:cs="Arial"/>
          <w:sz w:val="22"/>
          <w:szCs w:val="22"/>
        </w:rPr>
        <w:tab/>
        <w:t xml:space="preserve">See item 5 above. </w:t>
      </w:r>
    </w:p>
    <w:p w:rsidR="00AD3A1C" w:rsidRPr="000719D8" w:rsidP="002A1567" w14:paraId="5E2F0026" w14:textId="63D50DDD">
      <w:pPr>
        <w:tabs>
          <w:tab w:val="left" w:pos="720"/>
        </w:tabs>
        <w:spacing w:after="120"/>
        <w:ind w:left="360"/>
        <w:rPr>
          <w:rFonts w:ascii="Arial" w:hAnsi="Arial" w:cs="Arial"/>
          <w:sz w:val="22"/>
          <w:szCs w:val="22"/>
        </w:rPr>
      </w:pPr>
      <w:r w:rsidRPr="000719D8">
        <w:rPr>
          <w:rFonts w:ascii="Arial" w:hAnsi="Arial" w:cs="Arial"/>
          <w:sz w:val="22"/>
          <w:szCs w:val="22"/>
        </w:rPr>
        <w:t>(i)</w:t>
      </w:r>
      <w:r w:rsidRPr="000719D8">
        <w:rPr>
          <w:rFonts w:ascii="Arial" w:hAnsi="Arial" w:cs="Arial"/>
          <w:sz w:val="22"/>
          <w:szCs w:val="22"/>
        </w:rPr>
        <w:tab/>
      </w:r>
      <w:r w:rsidRPr="000719D8" w:rsidR="00851169">
        <w:rPr>
          <w:rFonts w:ascii="Arial" w:hAnsi="Arial" w:cs="Arial"/>
          <w:sz w:val="22"/>
          <w:szCs w:val="22"/>
        </w:rPr>
        <w:t xml:space="preserve">No statistics are involved. </w:t>
      </w:r>
    </w:p>
    <w:p w:rsidR="00851169" w:rsidRPr="000719D8" w:rsidP="00D73D2D" w14:paraId="4857E5F9" w14:textId="77777777">
      <w:pPr>
        <w:rPr>
          <w:rFonts w:ascii="Arial" w:hAnsi="Arial" w:cs="Arial"/>
          <w:sz w:val="28"/>
          <w:szCs w:val="28"/>
        </w:rPr>
      </w:pPr>
    </w:p>
    <w:p w:rsidR="00035426" w:rsidRPr="000719D8" w:rsidP="00D73D2D" w14:paraId="543F4278" w14:textId="77777777">
      <w:pPr>
        <w:rPr>
          <w:rFonts w:ascii="Arial" w:hAnsi="Arial" w:cs="Arial"/>
          <w:sz w:val="28"/>
          <w:szCs w:val="28"/>
        </w:rPr>
      </w:pPr>
    </w:p>
    <w:p w:rsidR="00BD3333" w:rsidRPr="000719D8" w:rsidP="00D73D2D" w14:paraId="6F1E6363" w14:textId="77777777">
      <w:pPr>
        <w:rPr>
          <w:rFonts w:ascii="Arial" w:hAnsi="Arial" w:cs="Arial"/>
          <w:b/>
          <w:bCs/>
          <w:sz w:val="22"/>
          <w:szCs w:val="22"/>
        </w:rPr>
      </w:pPr>
      <w:r w:rsidRPr="000719D8">
        <w:rPr>
          <w:rFonts w:ascii="Arial" w:hAnsi="Arial" w:cs="Arial"/>
          <w:b/>
          <w:bCs/>
          <w:sz w:val="22"/>
          <w:szCs w:val="22"/>
        </w:rPr>
        <w:t xml:space="preserve">B. </w:t>
      </w:r>
      <w:r w:rsidRPr="000719D8" w:rsidR="00BA1A21">
        <w:rPr>
          <w:rFonts w:ascii="Arial" w:hAnsi="Arial" w:cs="Arial"/>
          <w:b/>
          <w:bCs/>
          <w:sz w:val="22"/>
          <w:szCs w:val="22"/>
        </w:rPr>
        <w:t xml:space="preserve"> </w:t>
      </w:r>
      <w:r w:rsidRPr="000719D8">
        <w:rPr>
          <w:rFonts w:ascii="Arial" w:hAnsi="Arial" w:cs="Arial"/>
          <w:b/>
          <w:bCs/>
          <w:sz w:val="22"/>
          <w:szCs w:val="22"/>
          <w:u w:val="single"/>
        </w:rPr>
        <w:t>Collections of Information Employing Statistical Methods</w:t>
      </w:r>
      <w:r w:rsidRPr="000719D8">
        <w:rPr>
          <w:rFonts w:ascii="Arial" w:hAnsi="Arial" w:cs="Arial"/>
          <w:b/>
          <w:bCs/>
          <w:sz w:val="22"/>
          <w:szCs w:val="22"/>
        </w:rPr>
        <w:t>.</w:t>
      </w:r>
    </w:p>
    <w:p w:rsidR="00BD3333" w:rsidRPr="000719D8" w:rsidP="00D73D2D" w14:paraId="7BD7B650" w14:textId="77777777">
      <w:pPr>
        <w:pStyle w:val="Header"/>
        <w:tabs>
          <w:tab w:val="clear" w:pos="4320"/>
          <w:tab w:val="clear" w:pos="8640"/>
        </w:tabs>
        <w:rPr>
          <w:rFonts w:ascii="Arial" w:hAnsi="Arial" w:cs="Arial"/>
          <w:sz w:val="22"/>
          <w:szCs w:val="22"/>
        </w:rPr>
      </w:pPr>
    </w:p>
    <w:p w:rsidR="00BA1A21" w:rsidRPr="000719D8" w:rsidP="00D16206" w14:paraId="6CF3F9CC" w14:textId="4BF66975">
      <w:pPr>
        <w:pStyle w:val="Header"/>
        <w:tabs>
          <w:tab w:val="clear" w:pos="4320"/>
          <w:tab w:val="clear" w:pos="8640"/>
        </w:tabs>
        <w:ind w:left="360"/>
        <w:rPr>
          <w:rFonts w:ascii="Arial" w:hAnsi="Arial" w:cs="Arial"/>
          <w:sz w:val="22"/>
          <w:szCs w:val="22"/>
        </w:rPr>
      </w:pPr>
      <w:r w:rsidRPr="000719D8">
        <w:rPr>
          <w:rFonts w:ascii="Arial" w:hAnsi="Arial" w:cs="Arial"/>
          <w:sz w:val="22"/>
          <w:szCs w:val="22"/>
        </w:rPr>
        <w:t xml:space="preserve">This </w:t>
      </w:r>
      <w:r w:rsidRPr="000719D8" w:rsidR="00D44C4B">
        <w:rPr>
          <w:rFonts w:ascii="Arial" w:hAnsi="Arial" w:cs="Arial"/>
          <w:sz w:val="22"/>
          <w:szCs w:val="22"/>
        </w:rPr>
        <w:t xml:space="preserve">information </w:t>
      </w:r>
      <w:r w:rsidRPr="000719D8">
        <w:rPr>
          <w:rFonts w:ascii="Arial" w:hAnsi="Arial" w:cs="Arial"/>
          <w:sz w:val="22"/>
          <w:szCs w:val="22"/>
        </w:rPr>
        <w:t xml:space="preserve">collection does not employ statistical methods. </w:t>
      </w:r>
    </w:p>
    <w:p w:rsidR="00E36511" w:rsidRPr="000719D8" w:rsidP="00D16206" w14:paraId="7B218A68" w14:textId="77777777">
      <w:pPr>
        <w:pStyle w:val="Header"/>
        <w:tabs>
          <w:tab w:val="clear" w:pos="4320"/>
          <w:tab w:val="clear" w:pos="8640"/>
        </w:tabs>
        <w:ind w:left="360"/>
        <w:rPr>
          <w:rFonts w:ascii="Arial" w:hAnsi="Arial" w:cs="Arial"/>
          <w:sz w:val="22"/>
          <w:szCs w:val="22"/>
        </w:rPr>
      </w:pPr>
    </w:p>
    <w:p w:rsidR="00E36511" w:rsidRPr="000719D8" w:rsidP="00D16206" w14:paraId="169CCAE2" w14:textId="77777777">
      <w:pPr>
        <w:pStyle w:val="Header"/>
        <w:tabs>
          <w:tab w:val="clear" w:pos="4320"/>
          <w:tab w:val="clear" w:pos="8640"/>
        </w:tabs>
        <w:ind w:left="360"/>
        <w:rPr>
          <w:rFonts w:ascii="Arial" w:hAnsi="Arial" w:cs="Arial"/>
          <w:sz w:val="22"/>
          <w:szCs w:val="22"/>
        </w:rPr>
      </w:pPr>
    </w:p>
    <w:sectPr w:rsidSect="007A5D4B">
      <w:headerReference w:type="default" r:id="rId6"/>
      <w:footerReference w:type="default" r:id="rId7"/>
      <w:headerReference w:type="first" r:id="rId8"/>
      <w:footerReference w:type="first" r:id="rId9"/>
      <w:pgSz w:w="12240" w:h="15840" w:code="1"/>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52D8" w:rsidRPr="002A1567" w:rsidP="007E3705" w14:paraId="2291B7EF" w14:textId="795BB7B2">
    <w:pPr>
      <w:pStyle w:val="Footer"/>
      <w:tabs>
        <w:tab w:val="clear" w:pos="4320"/>
        <w:tab w:val="clear" w:pos="8640"/>
        <w:tab w:val="right" w:pos="9360"/>
      </w:tabs>
      <w:rPr>
        <w:rFonts w:ascii="Arial" w:hAnsi="Arial" w:cs="Arial"/>
        <w:sz w:val="22"/>
        <w:szCs w:val="22"/>
      </w:rPr>
    </w:pPr>
    <w:r>
      <w:rPr>
        <w:rFonts w:ascii="Arial" w:hAnsi="Arial" w:cs="Arial"/>
        <w:sz w:val="20"/>
        <w:szCs w:val="20"/>
      </w:rPr>
      <w:tab/>
    </w:r>
    <w:r w:rsidRPr="007E3705">
      <w:rPr>
        <w:rFonts w:ascii="Arial" w:hAnsi="Arial" w:cs="Arial"/>
        <w:sz w:val="20"/>
        <w:szCs w:val="20"/>
      </w:rPr>
      <w:t>OMB No. 1513–0039 Supporting Statement (</w:t>
    </w:r>
    <w:r w:rsidR="00E36511">
      <w:rPr>
        <w:rFonts w:ascii="Arial" w:hAnsi="Arial" w:cs="Arial"/>
        <w:sz w:val="20"/>
        <w:szCs w:val="20"/>
      </w:rPr>
      <w:t>04</w:t>
    </w:r>
    <w:r w:rsidRPr="007E3705">
      <w:rPr>
        <w:rFonts w:ascii="Arial" w:hAnsi="Arial" w:cs="Arial"/>
        <w:sz w:val="20"/>
        <w:szCs w:val="20"/>
      </w:rPr>
      <w:t>–202</w:t>
    </w:r>
    <w:r w:rsidR="00E36511">
      <w:rPr>
        <w:rFonts w:ascii="Arial" w:hAnsi="Arial" w:cs="Arial"/>
        <w:sz w:val="20"/>
        <w:szCs w:val="20"/>
      </w:rPr>
      <w:t>6</w:t>
    </w:r>
    <w:r w:rsidRPr="007E3705">
      <w:rPr>
        <w:rFonts w:ascii="Arial" w:hAnsi="Arial" w:cs="Arial"/>
        <w:sz w:val="20"/>
        <w:szCs w:val="20"/>
      </w:rPr>
      <w:t>)</w:t>
    </w:r>
    <w:r>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52D8" w:rsidRPr="007E3705" w:rsidP="002A1567" w14:paraId="643DAACC" w14:textId="1834B68D">
    <w:pPr>
      <w:pStyle w:val="Footer"/>
      <w:tabs>
        <w:tab w:val="clear" w:pos="4320"/>
        <w:tab w:val="clear" w:pos="8640"/>
        <w:tab w:val="right" w:pos="9360"/>
      </w:tabs>
      <w:rPr>
        <w:rFonts w:ascii="Arial" w:hAnsi="Arial" w:cs="Arial"/>
        <w:sz w:val="20"/>
        <w:szCs w:val="20"/>
      </w:rPr>
    </w:pPr>
    <w:r>
      <w:rPr>
        <w:rFonts w:ascii="Arial" w:hAnsi="Arial" w:cs="Arial"/>
        <w:sz w:val="22"/>
        <w:szCs w:val="22"/>
      </w:rPr>
      <w:tab/>
    </w:r>
    <w:r w:rsidRPr="007E3705" w:rsidR="007E3705">
      <w:rPr>
        <w:rFonts w:ascii="Arial" w:hAnsi="Arial" w:cs="Arial"/>
        <w:sz w:val="20"/>
        <w:szCs w:val="20"/>
      </w:rPr>
      <w:t xml:space="preserve">OMB No. </w:t>
    </w:r>
    <w:r w:rsidRPr="007E3705">
      <w:rPr>
        <w:rFonts w:ascii="Arial" w:hAnsi="Arial" w:cs="Arial"/>
        <w:sz w:val="20"/>
        <w:szCs w:val="20"/>
      </w:rPr>
      <w:t>1513–0039 Supporting Statement (</w:t>
    </w:r>
    <w:r w:rsidR="00E36511">
      <w:rPr>
        <w:rFonts w:ascii="Arial" w:hAnsi="Arial" w:cs="Arial"/>
        <w:sz w:val="20"/>
        <w:szCs w:val="20"/>
      </w:rPr>
      <w:t>04</w:t>
    </w:r>
    <w:r w:rsidRPr="007E3705">
      <w:rPr>
        <w:rFonts w:ascii="Arial" w:hAnsi="Arial" w:cs="Arial"/>
        <w:sz w:val="20"/>
        <w:szCs w:val="20"/>
      </w:rPr>
      <w:t>–20</w:t>
    </w:r>
    <w:r w:rsidRPr="007E3705" w:rsidR="007E3705">
      <w:rPr>
        <w:rFonts w:ascii="Arial" w:hAnsi="Arial" w:cs="Arial"/>
        <w:sz w:val="20"/>
        <w:szCs w:val="20"/>
      </w:rPr>
      <w:t>2</w:t>
    </w:r>
    <w:r w:rsidR="00E36511">
      <w:rPr>
        <w:rFonts w:ascii="Arial" w:hAnsi="Arial" w:cs="Arial"/>
        <w:sz w:val="20"/>
        <w:szCs w:val="20"/>
      </w:rPr>
      <w:t>6</w:t>
    </w:r>
    <w:r w:rsidRPr="007E3705">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C52D8" w14:paraId="069A14DF" w14:textId="77777777">
      <w:r>
        <w:separator/>
      </w:r>
    </w:p>
  </w:footnote>
  <w:footnote w:type="continuationSeparator" w:id="1">
    <w:p w:rsidR="004C52D8" w14:paraId="30821688" w14:textId="77777777">
      <w:r>
        <w:continuationSeparator/>
      </w:r>
    </w:p>
  </w:footnote>
  <w:footnote w:id="2">
    <w:p w:rsidR="00A74F94" w:rsidRPr="008A0905" w14:paraId="58EF2FA1" w14:textId="335F4E8C">
      <w:pPr>
        <w:pStyle w:val="FootnoteText"/>
        <w:rPr>
          <w:rFonts w:ascii="Arial" w:hAnsi="Arial" w:cs="Arial"/>
          <w:sz w:val="18"/>
          <w:szCs w:val="18"/>
        </w:rPr>
      </w:pPr>
      <w:r w:rsidRPr="00023B06">
        <w:rPr>
          <w:rStyle w:val="FootnoteReference"/>
          <w:rFonts w:ascii="Arial" w:hAnsi="Arial" w:cs="Arial"/>
          <w:sz w:val="22"/>
          <w:szCs w:val="22"/>
        </w:rPr>
        <w:footnoteRef/>
      </w:r>
      <w:r w:rsidRPr="00023B06">
        <w:rPr>
          <w:rFonts w:ascii="Arial" w:hAnsi="Arial" w:cs="Arial"/>
          <w:sz w:val="22"/>
          <w:szCs w:val="22"/>
        </w:rPr>
        <w:t xml:space="preserve"> </w:t>
      </w:r>
      <w:r w:rsidRPr="008A0905" w:rsidR="008A0905">
        <w:rPr>
          <w:rFonts w:ascii="Arial" w:hAnsi="Arial" w:cs="Arial"/>
          <w:sz w:val="18"/>
          <w:szCs w:val="18"/>
        </w:rPr>
        <w:t xml:space="preserve">In addition to the DSP storage account records kept under this information collection, </w:t>
      </w:r>
      <w:r w:rsidR="008A0905">
        <w:rPr>
          <w:rFonts w:ascii="Arial" w:hAnsi="Arial" w:cs="Arial"/>
          <w:sz w:val="18"/>
          <w:szCs w:val="18"/>
        </w:rPr>
        <w:t>DSP proprietors keep p</w:t>
      </w:r>
      <w:r w:rsidRPr="008A0905" w:rsidR="008A0905">
        <w:rPr>
          <w:rFonts w:ascii="Arial" w:hAnsi="Arial" w:cs="Arial"/>
          <w:sz w:val="18"/>
          <w:szCs w:val="18"/>
        </w:rPr>
        <w:t xml:space="preserve">roduction account records under recordkeeping requirement TTB REC 5110/01, approved under OMB No. 1513–0047; </w:t>
      </w:r>
      <w:r w:rsidR="008A0905">
        <w:rPr>
          <w:rFonts w:ascii="Arial" w:hAnsi="Arial" w:cs="Arial"/>
          <w:sz w:val="18"/>
          <w:szCs w:val="18"/>
        </w:rPr>
        <w:t xml:space="preserve">keep </w:t>
      </w:r>
      <w:r w:rsidRPr="008A0905" w:rsidR="00416E7E">
        <w:rPr>
          <w:rFonts w:ascii="Arial" w:hAnsi="Arial" w:cs="Arial"/>
          <w:sz w:val="18"/>
          <w:szCs w:val="18"/>
        </w:rPr>
        <w:t xml:space="preserve">processing account records under TTB REC 5110/03, approved under OMB No. 1513–0041; and </w:t>
      </w:r>
      <w:r w:rsidR="008A0905">
        <w:rPr>
          <w:rFonts w:ascii="Arial" w:hAnsi="Arial" w:cs="Arial"/>
          <w:sz w:val="18"/>
          <w:szCs w:val="18"/>
        </w:rPr>
        <w:t>keep d</w:t>
      </w:r>
      <w:r w:rsidRPr="008A0905" w:rsidR="00416E7E">
        <w:rPr>
          <w:rFonts w:ascii="Arial" w:hAnsi="Arial" w:cs="Arial"/>
          <w:sz w:val="18"/>
          <w:szCs w:val="18"/>
        </w:rPr>
        <w:t xml:space="preserve">enaturation </w:t>
      </w:r>
      <w:r w:rsidRPr="008A0905" w:rsidR="00023B06">
        <w:rPr>
          <w:rFonts w:ascii="Arial" w:hAnsi="Arial" w:cs="Arial"/>
          <w:sz w:val="18"/>
          <w:szCs w:val="18"/>
        </w:rPr>
        <w:t xml:space="preserve">account </w:t>
      </w:r>
      <w:r w:rsidRPr="008A0905" w:rsidR="00416E7E">
        <w:rPr>
          <w:rFonts w:ascii="Arial" w:hAnsi="Arial" w:cs="Arial"/>
          <w:sz w:val="18"/>
          <w:szCs w:val="18"/>
        </w:rPr>
        <w:t xml:space="preserve">records under TTB REC 5110/04, approved under OMB No. 1513–0049. </w:t>
      </w:r>
    </w:p>
  </w:footnote>
  <w:footnote w:id="3">
    <w:p w:rsidR="00416E7E" w:rsidRPr="00023B06" w14:paraId="6015CF4B" w14:textId="2D17D791">
      <w:pPr>
        <w:pStyle w:val="FootnoteText"/>
        <w:rPr>
          <w:rFonts w:ascii="Arial" w:hAnsi="Arial" w:cs="Arial"/>
          <w:sz w:val="18"/>
          <w:szCs w:val="18"/>
        </w:rPr>
      </w:pPr>
      <w:r w:rsidRPr="00023B06">
        <w:rPr>
          <w:rStyle w:val="FootnoteReference"/>
          <w:rFonts w:ascii="Arial" w:hAnsi="Arial" w:cs="Arial"/>
          <w:sz w:val="22"/>
          <w:szCs w:val="22"/>
        </w:rPr>
        <w:footnoteRef/>
      </w:r>
      <w:r w:rsidRPr="00023B06">
        <w:rPr>
          <w:rFonts w:ascii="Arial" w:hAnsi="Arial" w:cs="Arial"/>
          <w:sz w:val="22"/>
          <w:szCs w:val="22"/>
        </w:rPr>
        <w:t xml:space="preserve"> </w:t>
      </w:r>
      <w:r w:rsidRPr="00023B06">
        <w:rPr>
          <w:rFonts w:ascii="Arial" w:hAnsi="Arial" w:cs="Arial"/>
          <w:sz w:val="18"/>
          <w:szCs w:val="18"/>
        </w:rPr>
        <w:t xml:space="preserve">Some data elements for the required storage account records are sourced from the DSP transaction records </w:t>
      </w:r>
      <w:r w:rsidR="008A0905">
        <w:rPr>
          <w:rFonts w:ascii="Arial" w:hAnsi="Arial" w:cs="Arial"/>
          <w:sz w:val="18"/>
          <w:szCs w:val="18"/>
        </w:rPr>
        <w:t xml:space="preserve">kept by DSP proprietors under </w:t>
      </w:r>
      <w:r w:rsidRPr="00023B06">
        <w:rPr>
          <w:rFonts w:ascii="Arial" w:hAnsi="Arial" w:cs="Arial"/>
          <w:sz w:val="18"/>
          <w:szCs w:val="18"/>
        </w:rPr>
        <w:t xml:space="preserve">TTB REC 5110/05, </w:t>
      </w:r>
      <w:r w:rsidR="005F0078">
        <w:rPr>
          <w:rFonts w:ascii="Arial" w:hAnsi="Arial" w:cs="Arial"/>
          <w:sz w:val="18"/>
          <w:szCs w:val="18"/>
        </w:rPr>
        <w:t xml:space="preserve">which is </w:t>
      </w:r>
      <w:r w:rsidRPr="00023B06">
        <w:rPr>
          <w:rFonts w:ascii="Arial" w:hAnsi="Arial" w:cs="Arial"/>
          <w:sz w:val="18"/>
          <w:szCs w:val="18"/>
        </w:rPr>
        <w:t xml:space="preserve">approved under OMB control number 1513–0056. </w:t>
      </w:r>
    </w:p>
  </w:footnote>
  <w:footnote w:id="4">
    <w:p w:rsidR="00973D75" w:rsidP="00973D75" w14:paraId="62A18D41" w14:textId="47E81887">
      <w:pPr>
        <w:suppressAutoHyphens/>
        <w:rPr>
          <w:rFonts w:ascii="Arial" w:hAnsi="Arial" w:cs="Arial"/>
          <w:sz w:val="18"/>
          <w:szCs w:val="18"/>
        </w:rPr>
      </w:pPr>
      <w:r>
        <w:rPr>
          <w:rStyle w:val="FootnoteReference"/>
          <w:rFonts w:ascii="Arial" w:hAnsi="Arial" w:cs="Arial"/>
          <w:sz w:val="22"/>
          <w:szCs w:val="22"/>
        </w:rPr>
        <w:footnoteRef/>
      </w:r>
      <w:r>
        <w:rPr>
          <w:rFonts w:ascii="Arial" w:hAnsi="Arial" w:cs="Arial"/>
          <w:sz w:val="22"/>
          <w:szCs w:val="22"/>
        </w:rPr>
        <w:t xml:space="preserve"> </w:t>
      </w:r>
      <w:r>
        <w:rPr>
          <w:rFonts w:ascii="Arial" w:hAnsi="Arial" w:cs="Arial"/>
          <w:sz w:val="18"/>
          <w:szCs w:val="18"/>
        </w:rPr>
        <w:t>The Fully-loaded Labor Rate = Hourly wage rate + benefit costs, which, for the private sector, is calculated as hourly wage x 1.44.  Per the most recent U.S. Department of Labor, Bureau of Labor Statistics, data for National Industry-Specific Occupational Employment and Wage Estimates for NAICS 312100—Beverage Manufacturing, the average fully-loaded labor rate per hour for Compliance Officers (13–1041) is $</w:t>
      </w:r>
      <w:r w:rsidR="00590311">
        <w:rPr>
          <w:rFonts w:ascii="Arial" w:hAnsi="Arial" w:cs="Arial"/>
          <w:sz w:val="18"/>
          <w:szCs w:val="18"/>
        </w:rPr>
        <w:t xml:space="preserve">52.40, based on a mean hourly wage of $36.39. </w:t>
      </w:r>
      <w:r>
        <w:rPr>
          <w:rFonts w:ascii="Arial" w:hAnsi="Arial" w:cs="Arial"/>
          <w:sz w:val="18"/>
          <w:szCs w:val="18"/>
        </w:rPr>
        <w:t xml:space="preserve">see </w:t>
      </w:r>
      <w:r w:rsidRPr="00590311" w:rsidR="00590311">
        <w:rPr>
          <w:rFonts w:ascii="Arial" w:hAnsi="Arial" w:cs="Arial"/>
          <w:i/>
          <w:sz w:val="18"/>
          <w:szCs w:val="18"/>
        </w:rPr>
        <w:t>https://data.bls.gov/oes/#/industry/</w:t>
      </w:r>
      <w:r>
        <w:rPr>
          <w:rFonts w:ascii="Arial" w:hAnsi="Arial" w:cs="Arial"/>
          <w:i/>
          <w:sz w:val="18"/>
          <w:szCs w:val="18"/>
        </w:rPr>
        <w:t>312100</w:t>
      </w:r>
      <w:r w:rsidRPr="00590311">
        <w:rPr>
          <w:rFonts w:ascii="Arial" w:hAnsi="Arial" w:cs="Arial"/>
          <w:sz w:val="18"/>
          <w:szCs w:val="18"/>
        </w:rPr>
        <w:t xml:space="preserve">. </w:t>
      </w:r>
    </w:p>
  </w:footnote>
  <w:footnote w:id="5">
    <w:p w:rsidR="00FB2EBF" w:rsidP="00FB2EBF" w14:paraId="0EDE0008" w14:textId="1B3E1874">
      <w:pPr>
        <w:suppressAutoHyphens/>
        <w:rPr>
          <w:rFonts w:ascii="Arial" w:hAnsi="Arial" w:cs="Arial"/>
          <w:sz w:val="18"/>
          <w:szCs w:val="18"/>
        </w:rPr>
      </w:pPr>
      <w:r>
        <w:rPr>
          <w:rStyle w:val="FootnoteReference"/>
          <w:rFonts w:ascii="Arial" w:hAnsi="Arial" w:cs="Arial"/>
          <w:sz w:val="22"/>
          <w:szCs w:val="22"/>
        </w:rPr>
        <w:footnoteRef/>
      </w:r>
      <w:r>
        <w:rPr>
          <w:rFonts w:ascii="Arial" w:hAnsi="Arial" w:cs="Arial"/>
          <w:sz w:val="22"/>
          <w:szCs w:val="22"/>
        </w:rPr>
        <w:t xml:space="preserve"> </w:t>
      </w:r>
      <w:r>
        <w:rPr>
          <w:rFonts w:ascii="Arial" w:hAnsi="Arial" w:cs="Arial"/>
          <w:sz w:val="18"/>
          <w:szCs w:val="18"/>
        </w:rPr>
        <w:t>Federal Government Fully-loaded Labor Rate = Hourly wage rate x 1.63 to account for benefit costs.  Per the most recent Office of Personnel Management (OPM) hourly wage data, the fully-loaded labor rates per hour for the Cincinnati, Ohio, wage area are:  (1) GS–5, step 5, employee = $</w:t>
      </w:r>
      <w:r w:rsidR="005D578F">
        <w:rPr>
          <w:rFonts w:ascii="Arial" w:hAnsi="Arial" w:cs="Arial"/>
          <w:sz w:val="18"/>
          <w:szCs w:val="18"/>
        </w:rPr>
        <w:t xml:space="preserve">37.56, based on an hourly wage of $23.04; </w:t>
      </w:r>
      <w:r>
        <w:rPr>
          <w:rFonts w:ascii="Arial" w:hAnsi="Arial" w:cs="Arial"/>
          <w:sz w:val="18"/>
          <w:szCs w:val="18"/>
        </w:rPr>
        <w:t>and (2) GS–11, step  5 = $</w:t>
      </w:r>
      <w:r w:rsidR="005D578F">
        <w:rPr>
          <w:rFonts w:ascii="Arial" w:hAnsi="Arial" w:cs="Arial"/>
          <w:sz w:val="18"/>
          <w:szCs w:val="18"/>
        </w:rPr>
        <w:t xml:space="preserve">68.85, based on an hourly wage of $42.24.  </w:t>
      </w:r>
      <w:r>
        <w:rPr>
          <w:rFonts w:ascii="Arial" w:hAnsi="Arial" w:cs="Arial"/>
          <w:sz w:val="18"/>
          <w:szCs w:val="18"/>
        </w:rPr>
        <w:t xml:space="preserve">See the OPM website at </w:t>
      </w:r>
      <w:r w:rsidRPr="00217802">
        <w:rPr>
          <w:rFonts w:ascii="Arial" w:hAnsi="Arial" w:cs="Arial"/>
          <w:i/>
          <w:sz w:val="18"/>
          <w:szCs w:val="18"/>
        </w:rPr>
        <w:t>https://www.opm.gov/policy-data-oversight/pay-leave/salaries-wages/salary-tables/pdf/202</w:t>
      </w:r>
      <w:r w:rsidR="00C135A5">
        <w:rPr>
          <w:rFonts w:ascii="Arial" w:hAnsi="Arial" w:cs="Arial"/>
          <w:i/>
          <w:sz w:val="18"/>
          <w:szCs w:val="18"/>
        </w:rPr>
        <w:t>6</w:t>
      </w:r>
      <w:r w:rsidRPr="00217802">
        <w:rPr>
          <w:rFonts w:ascii="Arial" w:hAnsi="Arial" w:cs="Arial"/>
          <w:i/>
          <w:sz w:val="18"/>
          <w:szCs w:val="18"/>
        </w:rPr>
        <w:t>/CIN_h.pdf</w:t>
      </w:r>
      <w:r>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52D8" w:rsidRPr="007A5D4B" w:rsidP="007A5D4B" w14:paraId="2584B4B6" w14:textId="40395763">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284574">
      <w:rPr>
        <w:rStyle w:val="PageNumber"/>
        <w:rFonts w:ascii="Arial" w:hAnsi="Arial" w:cs="Arial"/>
        <w:noProof/>
        <w:sz w:val="22"/>
        <w:szCs w:val="22"/>
      </w:rPr>
      <w:t>8</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52D8" w:rsidRPr="007E3705" w:rsidP="007E3705" w14:paraId="74F5CF0D" w14:textId="75DD1E64">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4D7E46"/>
    <w:multiLevelType w:val="hybridMultilevel"/>
    <w:tmpl w:val="551EE5A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7AE5205"/>
    <w:multiLevelType w:val="hybridMultilevel"/>
    <w:tmpl w:val="9BAA46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6A5E6300"/>
    <w:multiLevelType w:val="hybridMultilevel"/>
    <w:tmpl w:val="68365E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7147F71"/>
    <w:multiLevelType w:val="hybridMultilevel"/>
    <w:tmpl w:val="E1C49960"/>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Wingdings" w:eastAsia="Times New Roman" w:hAnsi="Wingdings"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2270612">
    <w:abstractNumId w:val="4"/>
  </w:num>
  <w:num w:numId="2" w16cid:durableId="2134902857">
    <w:abstractNumId w:val="1"/>
  </w:num>
  <w:num w:numId="3" w16cid:durableId="1646272540">
    <w:abstractNumId w:val="0"/>
  </w:num>
  <w:num w:numId="4" w16cid:durableId="1786731518">
    <w:abstractNumId w:val="5"/>
  </w:num>
  <w:num w:numId="5" w16cid:durableId="1874344115">
    <w:abstractNumId w:val="2"/>
  </w:num>
  <w:num w:numId="6" w16cid:durableId="5781745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D29"/>
    <w:rsid w:val="00003FDE"/>
    <w:rsid w:val="00012E43"/>
    <w:rsid w:val="00014CEB"/>
    <w:rsid w:val="00023B06"/>
    <w:rsid w:val="0003032C"/>
    <w:rsid w:val="00030CEB"/>
    <w:rsid w:val="000329F4"/>
    <w:rsid w:val="00035426"/>
    <w:rsid w:val="0004708F"/>
    <w:rsid w:val="000473AC"/>
    <w:rsid w:val="0004764C"/>
    <w:rsid w:val="000719D8"/>
    <w:rsid w:val="00074898"/>
    <w:rsid w:val="00077DDA"/>
    <w:rsid w:val="00090251"/>
    <w:rsid w:val="00095F53"/>
    <w:rsid w:val="000971A7"/>
    <w:rsid w:val="000A2E33"/>
    <w:rsid w:val="000A4E1A"/>
    <w:rsid w:val="000B3E08"/>
    <w:rsid w:val="000B6663"/>
    <w:rsid w:val="000B6799"/>
    <w:rsid w:val="000D2CDE"/>
    <w:rsid w:val="000D6313"/>
    <w:rsid w:val="000D6ED7"/>
    <w:rsid w:val="000E63CF"/>
    <w:rsid w:val="000F6F73"/>
    <w:rsid w:val="00101DE7"/>
    <w:rsid w:val="00105B3D"/>
    <w:rsid w:val="00111406"/>
    <w:rsid w:val="00111421"/>
    <w:rsid w:val="00112570"/>
    <w:rsid w:val="0012462C"/>
    <w:rsid w:val="001449A8"/>
    <w:rsid w:val="001608E4"/>
    <w:rsid w:val="001768B6"/>
    <w:rsid w:val="001E7BDE"/>
    <w:rsid w:val="001F2913"/>
    <w:rsid w:val="001F6EF9"/>
    <w:rsid w:val="00207E00"/>
    <w:rsid w:val="00217802"/>
    <w:rsid w:val="0022156B"/>
    <w:rsid w:val="00235B90"/>
    <w:rsid w:val="00250066"/>
    <w:rsid w:val="00251D70"/>
    <w:rsid w:val="00257AA9"/>
    <w:rsid w:val="00273CEE"/>
    <w:rsid w:val="00276081"/>
    <w:rsid w:val="00284574"/>
    <w:rsid w:val="00286206"/>
    <w:rsid w:val="002A1567"/>
    <w:rsid w:val="002A5AFB"/>
    <w:rsid w:val="002B47FB"/>
    <w:rsid w:val="002D1165"/>
    <w:rsid w:val="002D1324"/>
    <w:rsid w:val="002E23F0"/>
    <w:rsid w:val="002E6145"/>
    <w:rsid w:val="00316B1C"/>
    <w:rsid w:val="00322C99"/>
    <w:rsid w:val="003301DA"/>
    <w:rsid w:val="0033260C"/>
    <w:rsid w:val="00346C8D"/>
    <w:rsid w:val="00355996"/>
    <w:rsid w:val="00381FFC"/>
    <w:rsid w:val="0038747C"/>
    <w:rsid w:val="003A1BA8"/>
    <w:rsid w:val="003A4DFA"/>
    <w:rsid w:val="003A556F"/>
    <w:rsid w:val="003B0301"/>
    <w:rsid w:val="003C1FD2"/>
    <w:rsid w:val="003C367F"/>
    <w:rsid w:val="00416E7E"/>
    <w:rsid w:val="00422298"/>
    <w:rsid w:val="0044522E"/>
    <w:rsid w:val="00447B6B"/>
    <w:rsid w:val="004A3DE5"/>
    <w:rsid w:val="004C3724"/>
    <w:rsid w:val="004C52D8"/>
    <w:rsid w:val="004D086A"/>
    <w:rsid w:val="004D1808"/>
    <w:rsid w:val="004D3468"/>
    <w:rsid w:val="004D4299"/>
    <w:rsid w:val="004E2C89"/>
    <w:rsid w:val="004E32ED"/>
    <w:rsid w:val="004F3F56"/>
    <w:rsid w:val="004F62C7"/>
    <w:rsid w:val="0050368E"/>
    <w:rsid w:val="005102DF"/>
    <w:rsid w:val="005278E4"/>
    <w:rsid w:val="00536D29"/>
    <w:rsid w:val="00550167"/>
    <w:rsid w:val="0055579D"/>
    <w:rsid w:val="00574DE0"/>
    <w:rsid w:val="00576488"/>
    <w:rsid w:val="00590311"/>
    <w:rsid w:val="005A6AF2"/>
    <w:rsid w:val="005C282B"/>
    <w:rsid w:val="005D1C68"/>
    <w:rsid w:val="005D578F"/>
    <w:rsid w:val="005E20B8"/>
    <w:rsid w:val="005E4F99"/>
    <w:rsid w:val="005E4F9B"/>
    <w:rsid w:val="005F0078"/>
    <w:rsid w:val="005F1BE7"/>
    <w:rsid w:val="00610149"/>
    <w:rsid w:val="006244FF"/>
    <w:rsid w:val="00631780"/>
    <w:rsid w:val="00631967"/>
    <w:rsid w:val="006548B3"/>
    <w:rsid w:val="00663972"/>
    <w:rsid w:val="00695637"/>
    <w:rsid w:val="0069718A"/>
    <w:rsid w:val="006A1416"/>
    <w:rsid w:val="006A35C6"/>
    <w:rsid w:val="006A624F"/>
    <w:rsid w:val="006F2142"/>
    <w:rsid w:val="006F5581"/>
    <w:rsid w:val="00721C76"/>
    <w:rsid w:val="007230E8"/>
    <w:rsid w:val="00734B25"/>
    <w:rsid w:val="00736DD6"/>
    <w:rsid w:val="007A5D4B"/>
    <w:rsid w:val="007B0632"/>
    <w:rsid w:val="007B4E08"/>
    <w:rsid w:val="007D5727"/>
    <w:rsid w:val="007E319C"/>
    <w:rsid w:val="007E3705"/>
    <w:rsid w:val="007E57D5"/>
    <w:rsid w:val="007F40E3"/>
    <w:rsid w:val="00804B0C"/>
    <w:rsid w:val="00811A04"/>
    <w:rsid w:val="00812727"/>
    <w:rsid w:val="008138C4"/>
    <w:rsid w:val="00816E61"/>
    <w:rsid w:val="00820A4F"/>
    <w:rsid w:val="008214D3"/>
    <w:rsid w:val="00827956"/>
    <w:rsid w:val="00830372"/>
    <w:rsid w:val="00835E0B"/>
    <w:rsid w:val="0084640C"/>
    <w:rsid w:val="00850230"/>
    <w:rsid w:val="00851169"/>
    <w:rsid w:val="00853E85"/>
    <w:rsid w:val="008603B9"/>
    <w:rsid w:val="00867EE7"/>
    <w:rsid w:val="00874C51"/>
    <w:rsid w:val="00885175"/>
    <w:rsid w:val="00894D88"/>
    <w:rsid w:val="008A079A"/>
    <w:rsid w:val="008A0905"/>
    <w:rsid w:val="008B1145"/>
    <w:rsid w:val="008B146B"/>
    <w:rsid w:val="008C399F"/>
    <w:rsid w:val="008D3AF3"/>
    <w:rsid w:val="00920398"/>
    <w:rsid w:val="00930369"/>
    <w:rsid w:val="00932BCF"/>
    <w:rsid w:val="00943E82"/>
    <w:rsid w:val="0096457D"/>
    <w:rsid w:val="00965E7F"/>
    <w:rsid w:val="00973D75"/>
    <w:rsid w:val="00987432"/>
    <w:rsid w:val="00990656"/>
    <w:rsid w:val="009A1CD5"/>
    <w:rsid w:val="009A6532"/>
    <w:rsid w:val="009C3E35"/>
    <w:rsid w:val="009E4E4C"/>
    <w:rsid w:val="00A1652F"/>
    <w:rsid w:val="00A17E04"/>
    <w:rsid w:val="00A201BF"/>
    <w:rsid w:val="00A21F7D"/>
    <w:rsid w:val="00A233CE"/>
    <w:rsid w:val="00A31E19"/>
    <w:rsid w:val="00A37F7E"/>
    <w:rsid w:val="00A43F00"/>
    <w:rsid w:val="00A5167D"/>
    <w:rsid w:val="00A5320B"/>
    <w:rsid w:val="00A74F94"/>
    <w:rsid w:val="00AA3F8F"/>
    <w:rsid w:val="00AA6881"/>
    <w:rsid w:val="00AB4AD2"/>
    <w:rsid w:val="00AC3B9E"/>
    <w:rsid w:val="00AC686F"/>
    <w:rsid w:val="00AD3A1C"/>
    <w:rsid w:val="00AE600B"/>
    <w:rsid w:val="00AF060A"/>
    <w:rsid w:val="00AF1157"/>
    <w:rsid w:val="00B06EE5"/>
    <w:rsid w:val="00B1047F"/>
    <w:rsid w:val="00B1423A"/>
    <w:rsid w:val="00B23FF6"/>
    <w:rsid w:val="00B31E02"/>
    <w:rsid w:val="00B34622"/>
    <w:rsid w:val="00B34C41"/>
    <w:rsid w:val="00B508E9"/>
    <w:rsid w:val="00B6022C"/>
    <w:rsid w:val="00B62045"/>
    <w:rsid w:val="00B72AC4"/>
    <w:rsid w:val="00B85CAD"/>
    <w:rsid w:val="00B90B7E"/>
    <w:rsid w:val="00B93E48"/>
    <w:rsid w:val="00B95061"/>
    <w:rsid w:val="00BA1A21"/>
    <w:rsid w:val="00BA6F10"/>
    <w:rsid w:val="00BB67E5"/>
    <w:rsid w:val="00BC1D1F"/>
    <w:rsid w:val="00BC5F5B"/>
    <w:rsid w:val="00BD3333"/>
    <w:rsid w:val="00BE3C19"/>
    <w:rsid w:val="00BE5945"/>
    <w:rsid w:val="00C01870"/>
    <w:rsid w:val="00C135A5"/>
    <w:rsid w:val="00C1362D"/>
    <w:rsid w:val="00C20170"/>
    <w:rsid w:val="00C271EA"/>
    <w:rsid w:val="00C55EDB"/>
    <w:rsid w:val="00C71838"/>
    <w:rsid w:val="00C844DC"/>
    <w:rsid w:val="00CA07BF"/>
    <w:rsid w:val="00CA7E3C"/>
    <w:rsid w:val="00CC2DE7"/>
    <w:rsid w:val="00CD21EC"/>
    <w:rsid w:val="00CE4E11"/>
    <w:rsid w:val="00CF1C87"/>
    <w:rsid w:val="00D004D6"/>
    <w:rsid w:val="00D01AA2"/>
    <w:rsid w:val="00D03A61"/>
    <w:rsid w:val="00D059BB"/>
    <w:rsid w:val="00D10826"/>
    <w:rsid w:val="00D16206"/>
    <w:rsid w:val="00D3271D"/>
    <w:rsid w:val="00D414AB"/>
    <w:rsid w:val="00D44C4B"/>
    <w:rsid w:val="00D50640"/>
    <w:rsid w:val="00D56B01"/>
    <w:rsid w:val="00D6325C"/>
    <w:rsid w:val="00D64430"/>
    <w:rsid w:val="00D656EA"/>
    <w:rsid w:val="00D73D2D"/>
    <w:rsid w:val="00D742EE"/>
    <w:rsid w:val="00D76DF0"/>
    <w:rsid w:val="00D85E10"/>
    <w:rsid w:val="00DA29D8"/>
    <w:rsid w:val="00DA490C"/>
    <w:rsid w:val="00DC17E7"/>
    <w:rsid w:val="00DD3DFB"/>
    <w:rsid w:val="00DD6171"/>
    <w:rsid w:val="00DF5F98"/>
    <w:rsid w:val="00E115FD"/>
    <w:rsid w:val="00E12B0A"/>
    <w:rsid w:val="00E22CFD"/>
    <w:rsid w:val="00E2379D"/>
    <w:rsid w:val="00E323CD"/>
    <w:rsid w:val="00E36511"/>
    <w:rsid w:val="00E414F9"/>
    <w:rsid w:val="00E41ED9"/>
    <w:rsid w:val="00E45CBA"/>
    <w:rsid w:val="00E51AD7"/>
    <w:rsid w:val="00E56E11"/>
    <w:rsid w:val="00E86B1B"/>
    <w:rsid w:val="00EB4C10"/>
    <w:rsid w:val="00EC4FC3"/>
    <w:rsid w:val="00ED2A24"/>
    <w:rsid w:val="00ED4A03"/>
    <w:rsid w:val="00ED7233"/>
    <w:rsid w:val="00EE4237"/>
    <w:rsid w:val="00EE59FC"/>
    <w:rsid w:val="00F03208"/>
    <w:rsid w:val="00F058FA"/>
    <w:rsid w:val="00F07B79"/>
    <w:rsid w:val="00F10C50"/>
    <w:rsid w:val="00F20546"/>
    <w:rsid w:val="00F23F48"/>
    <w:rsid w:val="00F3643B"/>
    <w:rsid w:val="00F618E0"/>
    <w:rsid w:val="00F65C14"/>
    <w:rsid w:val="00F8448B"/>
    <w:rsid w:val="00F95A6D"/>
    <w:rsid w:val="00FA228E"/>
    <w:rsid w:val="00FA3477"/>
    <w:rsid w:val="00FA5903"/>
    <w:rsid w:val="00FB2EBF"/>
    <w:rsid w:val="00FB782D"/>
    <w:rsid w:val="00FD18EE"/>
    <w:rsid w:val="00FE29D6"/>
    <w:rsid w:val="00FF0C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5744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73D75"/>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paragraph" w:styleId="Heading2">
    <w:name w:val="heading 2"/>
    <w:basedOn w:val="Normal"/>
    <w:next w:val="Normal"/>
    <w:link w:val="Heading2Char"/>
    <w:semiHidden/>
    <w:unhideWhenUsed/>
    <w:qFormat/>
    <w:rsid w:val="00E22CFD"/>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link w:val="HeaderChar"/>
    <w:uiPriority w:val="99"/>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BodyText2">
    <w:name w:val="Body Text 2"/>
    <w:basedOn w:val="Normal"/>
    <w:link w:val="BodyText2Char"/>
    <w:rsid w:val="008B1145"/>
    <w:pPr>
      <w:spacing w:after="120" w:line="480" w:lineRule="auto"/>
    </w:pPr>
  </w:style>
  <w:style w:type="character" w:customStyle="1" w:styleId="BodyText2Char">
    <w:name w:val="Body Text 2 Char"/>
    <w:link w:val="BodyText2"/>
    <w:rsid w:val="008B1145"/>
    <w:rPr>
      <w:sz w:val="24"/>
      <w:szCs w:val="24"/>
    </w:rPr>
  </w:style>
  <w:style w:type="character" w:customStyle="1" w:styleId="Heading2Char">
    <w:name w:val="Heading 2 Char"/>
    <w:basedOn w:val="DefaultParagraphFont"/>
    <w:link w:val="Heading2"/>
    <w:semiHidden/>
    <w:rsid w:val="00E22CFD"/>
    <w:rPr>
      <w:rFonts w:asciiTheme="majorHAnsi" w:eastAsiaTheme="majorEastAsia" w:hAnsiTheme="majorHAnsi" w:cstheme="majorBidi"/>
      <w:b/>
      <w:bCs/>
      <w:i/>
      <w:iCs/>
      <w:sz w:val="28"/>
      <w:szCs w:val="28"/>
    </w:rPr>
  </w:style>
  <w:style w:type="character" w:customStyle="1" w:styleId="HeaderChar">
    <w:name w:val="Header Char"/>
    <w:basedOn w:val="DefaultParagraphFont"/>
    <w:link w:val="Header"/>
    <w:uiPriority w:val="99"/>
    <w:rsid w:val="007E3705"/>
  </w:style>
  <w:style w:type="paragraph" w:styleId="FootnoteText">
    <w:name w:val="footnote text"/>
    <w:basedOn w:val="Normal"/>
    <w:link w:val="FootnoteTextChar"/>
    <w:semiHidden/>
    <w:unhideWhenUsed/>
    <w:rsid w:val="00A74F94"/>
    <w:rPr>
      <w:sz w:val="20"/>
      <w:szCs w:val="20"/>
    </w:rPr>
  </w:style>
  <w:style w:type="character" w:customStyle="1" w:styleId="FootnoteTextChar">
    <w:name w:val="Footnote Text Char"/>
    <w:basedOn w:val="DefaultParagraphFont"/>
    <w:link w:val="FootnoteText"/>
    <w:semiHidden/>
    <w:rsid w:val="00A74F94"/>
  </w:style>
  <w:style w:type="character" w:styleId="FootnoteReference">
    <w:name w:val="footnote reference"/>
    <w:basedOn w:val="DefaultParagraphFont"/>
    <w:uiPriority w:val="99"/>
    <w:semiHidden/>
    <w:unhideWhenUsed/>
    <w:rsid w:val="00A74F94"/>
    <w:rPr>
      <w:vertAlign w:val="superscript"/>
    </w:rPr>
  </w:style>
  <w:style w:type="table" w:customStyle="1" w:styleId="TableGrid1">
    <w:name w:val="Table Grid1"/>
    <w:basedOn w:val="TableNormal"/>
    <w:uiPriority w:val="39"/>
    <w:rsid w:val="00973D7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86206"/>
    <w:rPr>
      <w:color w:val="605E5C"/>
      <w:shd w:val="clear" w:color="auto" w:fill="E1DFDD"/>
    </w:rPr>
  </w:style>
  <w:style w:type="paragraph" w:styleId="Revision">
    <w:name w:val="Revision"/>
    <w:hidden/>
    <w:uiPriority w:val="99"/>
    <w:semiHidden/>
    <w:rsid w:val="00D1082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F98C5-45FE-4A97-81E2-6E192BB45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2820</Words>
  <Characters>16045</Characters>
  <Application>Microsoft Office Word</Application>
  <DocSecurity>0</DocSecurity>
  <Lines>133</Lines>
  <Paragraphs>37</Paragraphs>
  <ScaleCrop>false</ScaleCrop>
  <Company/>
  <LinksUpToDate>false</LinksUpToDate>
  <CharactersWithSpaces>18828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2026-04-14T13:23:00Z</dcterms:created>
  <dcterms:modified xsi:type="dcterms:W3CDTF">2026-04-14T13:24:00Z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a1b251-8b9e-4059-8b96-32f7259f1931_ActionId">
    <vt:lpwstr>88cf6b74-dc33-4d8b-832b-885503b2e61b</vt:lpwstr>
  </property>
  <property fmtid="{D5CDD505-2E9C-101B-9397-08002B2CF9AE}" pid="3" name="MSIP_Label_c9a1b251-8b9e-4059-8b96-32f7259f1931_ContentBits">
    <vt:lpwstr>0</vt:lpwstr>
  </property>
  <property fmtid="{D5CDD505-2E9C-101B-9397-08002B2CF9AE}" pid="4" name="MSIP_Label_c9a1b251-8b9e-4059-8b96-32f7259f1931_Enabled">
    <vt:lpwstr>true</vt:lpwstr>
  </property>
  <property fmtid="{D5CDD505-2E9C-101B-9397-08002B2CF9AE}" pid="5" name="MSIP_Label_c9a1b251-8b9e-4059-8b96-32f7259f1931_Method">
    <vt:lpwstr>Standard</vt:lpwstr>
  </property>
  <property fmtid="{D5CDD505-2E9C-101B-9397-08002B2CF9AE}" pid="6" name="MSIP_Label_c9a1b251-8b9e-4059-8b96-32f7259f1931_Name">
    <vt:lpwstr>CUI Basic</vt:lpwstr>
  </property>
  <property fmtid="{D5CDD505-2E9C-101B-9397-08002B2CF9AE}" pid="7" name="MSIP_Label_c9a1b251-8b9e-4059-8b96-32f7259f1931_SetDate">
    <vt:lpwstr>2026-04-14T13:24:00Z</vt:lpwstr>
  </property>
  <property fmtid="{D5CDD505-2E9C-101B-9397-08002B2CF9AE}" pid="8" name="MSIP_Label_c9a1b251-8b9e-4059-8b96-32f7259f1931_SiteId">
    <vt:lpwstr>ab5eeca9-2540-4909-a9ee-17cb3edf5cec</vt:lpwstr>
  </property>
  <property fmtid="{D5CDD505-2E9C-101B-9397-08002B2CF9AE}" pid="9" name="MSIP_Label_c9a1b251-8b9e-4059-8b96-32f7259f1931_Tag">
    <vt:lpwstr>10, 3, 0, 1</vt:lpwstr>
  </property>
</Properties>
</file>