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2D1201" w:rsidP="004806AE" w14:paraId="50968438" w14:textId="77777777">
      <w:pPr>
        <w:suppressAutoHyphens/>
        <w:jc w:val="center"/>
        <w:rPr>
          <w:rFonts w:ascii="Arial" w:hAnsi="Arial" w:cs="Arial"/>
          <w:b/>
          <w:sz w:val="22"/>
          <w:szCs w:val="22"/>
        </w:rPr>
      </w:pPr>
      <w:r w:rsidRPr="002D1201">
        <w:rPr>
          <w:rFonts w:ascii="Arial" w:hAnsi="Arial" w:cs="Arial"/>
          <w:b/>
          <w:sz w:val="22"/>
          <w:szCs w:val="22"/>
        </w:rPr>
        <w:t>DEPARTMENT OF THE TREASURY</w:t>
      </w:r>
      <w:r w:rsidRPr="002D1201" w:rsidR="00D73D2D">
        <w:rPr>
          <w:rFonts w:ascii="Arial" w:hAnsi="Arial" w:cs="Arial"/>
          <w:b/>
          <w:sz w:val="22"/>
          <w:szCs w:val="22"/>
        </w:rPr>
        <w:t xml:space="preserve"> </w:t>
      </w:r>
    </w:p>
    <w:p w:rsidR="00AF1157" w:rsidRPr="002D1201" w:rsidP="004806AE" w14:paraId="395B345B" w14:textId="77777777">
      <w:pPr>
        <w:suppressAutoHyphens/>
        <w:jc w:val="center"/>
        <w:rPr>
          <w:rFonts w:ascii="Arial" w:hAnsi="Arial" w:cs="Arial"/>
        </w:rPr>
      </w:pPr>
    </w:p>
    <w:p w:rsidR="00AF1157" w:rsidRPr="002D1201" w:rsidP="004806AE" w14:paraId="7AF462FE" w14:textId="77777777">
      <w:pPr>
        <w:suppressAutoHyphens/>
        <w:jc w:val="center"/>
        <w:rPr>
          <w:rFonts w:ascii="Arial" w:hAnsi="Arial" w:cs="Arial"/>
          <w:b/>
          <w:sz w:val="22"/>
          <w:szCs w:val="22"/>
        </w:rPr>
      </w:pPr>
      <w:r w:rsidRPr="002D1201">
        <w:rPr>
          <w:rFonts w:ascii="Arial" w:hAnsi="Arial" w:cs="Arial"/>
          <w:b/>
          <w:sz w:val="22"/>
          <w:szCs w:val="22"/>
        </w:rPr>
        <w:t xml:space="preserve">ALCOHOL </w:t>
      </w:r>
      <w:r w:rsidRPr="002D1201" w:rsidR="00D004D6">
        <w:rPr>
          <w:rFonts w:ascii="Arial" w:hAnsi="Arial" w:cs="Arial"/>
          <w:b/>
          <w:sz w:val="22"/>
          <w:szCs w:val="22"/>
        </w:rPr>
        <w:t xml:space="preserve">AND </w:t>
      </w:r>
      <w:r w:rsidRPr="002D1201">
        <w:rPr>
          <w:rFonts w:ascii="Arial" w:hAnsi="Arial" w:cs="Arial"/>
          <w:b/>
          <w:sz w:val="22"/>
          <w:szCs w:val="22"/>
        </w:rPr>
        <w:t>TOBACCO TAX AND TRADE BUREAU</w:t>
      </w:r>
      <w:r w:rsidRPr="002D1201" w:rsidR="00D73D2D">
        <w:rPr>
          <w:rFonts w:ascii="Arial" w:hAnsi="Arial" w:cs="Arial"/>
          <w:b/>
          <w:sz w:val="22"/>
          <w:szCs w:val="22"/>
        </w:rPr>
        <w:t xml:space="preserve"> </w:t>
      </w:r>
    </w:p>
    <w:p w:rsidR="00AF1157" w:rsidRPr="002D1201" w:rsidP="004806AE" w14:paraId="0C86A59C" w14:textId="77777777">
      <w:pPr>
        <w:suppressAutoHyphens/>
        <w:jc w:val="center"/>
        <w:rPr>
          <w:rFonts w:ascii="Arial" w:hAnsi="Arial" w:cs="Arial"/>
          <w:sz w:val="28"/>
          <w:szCs w:val="28"/>
        </w:rPr>
      </w:pPr>
    </w:p>
    <w:p w:rsidR="00AF1157" w:rsidRPr="002D1201" w:rsidP="004806AE" w14:paraId="248C048D" w14:textId="77777777">
      <w:pPr>
        <w:suppressAutoHyphens/>
        <w:jc w:val="center"/>
        <w:rPr>
          <w:rFonts w:ascii="Arial" w:hAnsi="Arial" w:cs="Arial"/>
          <w:b/>
          <w:sz w:val="22"/>
          <w:szCs w:val="22"/>
        </w:rPr>
      </w:pPr>
      <w:r w:rsidRPr="002D1201">
        <w:rPr>
          <w:rFonts w:ascii="Arial" w:hAnsi="Arial" w:cs="Arial"/>
          <w:b/>
          <w:sz w:val="22"/>
          <w:szCs w:val="22"/>
        </w:rPr>
        <w:t xml:space="preserve">Supporting Statement </w:t>
      </w:r>
      <w:r w:rsidRPr="002D1201" w:rsidR="00D73D2D">
        <w:rPr>
          <w:rFonts w:ascii="Arial" w:hAnsi="Arial" w:cs="Arial"/>
          <w:b/>
          <w:sz w:val="22"/>
          <w:szCs w:val="22"/>
        </w:rPr>
        <w:t>––</w:t>
      </w:r>
      <w:r w:rsidRPr="002D1201">
        <w:rPr>
          <w:rFonts w:ascii="Arial" w:hAnsi="Arial" w:cs="Arial"/>
          <w:b/>
          <w:sz w:val="22"/>
          <w:szCs w:val="22"/>
        </w:rPr>
        <w:t xml:space="preserve"> Information Collection Request</w:t>
      </w:r>
      <w:r w:rsidRPr="002D1201" w:rsidR="00D73D2D">
        <w:rPr>
          <w:rFonts w:ascii="Arial" w:hAnsi="Arial" w:cs="Arial"/>
          <w:b/>
          <w:sz w:val="22"/>
          <w:szCs w:val="22"/>
        </w:rPr>
        <w:t xml:space="preserve"> </w:t>
      </w:r>
    </w:p>
    <w:p w:rsidR="00AF1157" w:rsidRPr="002D1201" w:rsidP="004806AE" w14:paraId="2A975583" w14:textId="77777777">
      <w:pPr>
        <w:suppressAutoHyphens/>
        <w:jc w:val="center"/>
        <w:rPr>
          <w:rFonts w:ascii="Arial" w:hAnsi="Arial" w:cs="Arial"/>
          <w:sz w:val="28"/>
          <w:szCs w:val="28"/>
        </w:rPr>
      </w:pPr>
    </w:p>
    <w:p w:rsidR="00AF1157" w:rsidRPr="002D1201" w:rsidP="004806AE" w14:paraId="0AB85697" w14:textId="2E83DA67">
      <w:pPr>
        <w:suppressAutoHyphens/>
        <w:jc w:val="center"/>
        <w:rPr>
          <w:rFonts w:ascii="Arial" w:hAnsi="Arial" w:cs="Arial"/>
          <w:b/>
          <w:sz w:val="22"/>
          <w:szCs w:val="22"/>
          <w:u w:val="single"/>
        </w:rPr>
      </w:pPr>
      <w:r w:rsidRPr="002D1201">
        <w:rPr>
          <w:rFonts w:ascii="Arial" w:hAnsi="Arial" w:cs="Arial"/>
          <w:b/>
          <w:sz w:val="22"/>
          <w:szCs w:val="22"/>
          <w:u w:val="single"/>
        </w:rPr>
        <w:t>OMB Control Number 1513</w:t>
      </w:r>
      <w:r w:rsidRPr="002D1201" w:rsidR="00D73D2D">
        <w:rPr>
          <w:rFonts w:ascii="Arial" w:hAnsi="Arial" w:cs="Arial"/>
          <w:b/>
          <w:sz w:val="22"/>
          <w:szCs w:val="22"/>
          <w:u w:val="single"/>
        </w:rPr>
        <w:t>–</w:t>
      </w:r>
      <w:r w:rsidRPr="002D1201" w:rsidR="00401753">
        <w:rPr>
          <w:rFonts w:ascii="Arial" w:hAnsi="Arial" w:cs="Arial"/>
          <w:b/>
          <w:sz w:val="22"/>
          <w:szCs w:val="22"/>
          <w:u w:val="single"/>
        </w:rPr>
        <w:t>0</w:t>
      </w:r>
      <w:r w:rsidRPr="002D1201" w:rsidR="005139A2">
        <w:rPr>
          <w:rFonts w:ascii="Arial" w:hAnsi="Arial" w:cs="Arial"/>
          <w:b/>
          <w:sz w:val="22"/>
          <w:szCs w:val="22"/>
          <w:u w:val="single"/>
        </w:rPr>
        <w:t>024</w:t>
      </w:r>
      <w:r w:rsidRPr="002D1201" w:rsidR="00987432">
        <w:rPr>
          <w:rFonts w:ascii="Arial" w:hAnsi="Arial" w:cs="Arial"/>
          <w:b/>
          <w:sz w:val="22"/>
          <w:szCs w:val="22"/>
          <w:u w:val="single"/>
        </w:rPr>
        <w:t xml:space="preserve"> </w:t>
      </w:r>
    </w:p>
    <w:p w:rsidR="00AF1157" w:rsidRPr="002D1201" w:rsidP="00342A88" w14:paraId="5CDE83B8" w14:textId="77777777">
      <w:pPr>
        <w:suppressAutoHyphens/>
        <w:jc w:val="center"/>
        <w:rPr>
          <w:rFonts w:ascii="Arial" w:hAnsi="Arial" w:cs="Arial"/>
          <w:sz w:val="28"/>
          <w:szCs w:val="28"/>
        </w:rPr>
      </w:pPr>
    </w:p>
    <w:p w:rsidR="007A7208" w:rsidRPr="002D1201" w:rsidP="00342A88" w14:paraId="293CAEAD" w14:textId="59E2913E">
      <w:pPr>
        <w:jc w:val="center"/>
        <w:rPr>
          <w:rFonts w:ascii="Arial" w:hAnsi="Arial" w:cs="Arial"/>
          <w:b/>
          <w:sz w:val="22"/>
          <w:szCs w:val="22"/>
        </w:rPr>
      </w:pPr>
      <w:r w:rsidRPr="002D1201">
        <w:rPr>
          <w:rFonts w:ascii="Arial" w:hAnsi="Arial" w:cs="Arial"/>
          <w:b/>
          <w:sz w:val="22"/>
          <w:szCs w:val="22"/>
        </w:rPr>
        <w:t>Report — Export Warehouse Proprietor.</w:t>
      </w:r>
      <w:r w:rsidRPr="002D1201" w:rsidR="00342A88">
        <w:rPr>
          <w:rFonts w:ascii="Arial" w:hAnsi="Arial" w:cs="Arial"/>
          <w:b/>
          <w:sz w:val="22"/>
          <w:szCs w:val="22"/>
        </w:rPr>
        <w:t xml:space="preserve"> </w:t>
      </w:r>
    </w:p>
    <w:p w:rsidR="00AF1157" w:rsidRPr="002D1201" w:rsidP="004806AE" w14:paraId="53A87F79" w14:textId="799E54B4">
      <w:pPr>
        <w:suppressAutoHyphens/>
        <w:rPr>
          <w:rFonts w:ascii="Arial" w:hAnsi="Arial" w:cs="Arial"/>
          <w:sz w:val="28"/>
          <w:szCs w:val="28"/>
        </w:rPr>
      </w:pPr>
    </w:p>
    <w:p w:rsidR="00FE7070" w:rsidRPr="002D1201" w:rsidP="00FE7070" w14:paraId="1B4FFE9A" w14:textId="77777777">
      <w:pPr>
        <w:rPr>
          <w:rFonts w:ascii="Arial" w:hAnsi="Arial" w:cs="Arial"/>
          <w:b/>
          <w:sz w:val="22"/>
          <w:szCs w:val="22"/>
          <w:u w:val="single"/>
        </w:rPr>
      </w:pPr>
      <w:r w:rsidRPr="002D1201">
        <w:rPr>
          <w:rFonts w:ascii="Arial" w:hAnsi="Arial" w:cs="Arial"/>
          <w:b/>
          <w:sz w:val="22"/>
          <w:szCs w:val="22"/>
          <w:u w:val="single"/>
        </w:rPr>
        <w:t xml:space="preserve">Changes Since Last Approval </w:t>
      </w:r>
    </w:p>
    <w:p w:rsidR="00FE7070" w:rsidRPr="002D1201" w:rsidP="00FE7070" w14:paraId="66E709BF" w14:textId="77777777">
      <w:pPr>
        <w:rPr>
          <w:rFonts w:ascii="Arial" w:hAnsi="Arial" w:cs="Arial"/>
          <w:sz w:val="22"/>
          <w:szCs w:val="22"/>
        </w:rPr>
      </w:pPr>
    </w:p>
    <w:p w:rsidR="00FE7070" w:rsidRPr="002D1201" w:rsidP="00FE7070" w14:paraId="486DE03E" w14:textId="77777777">
      <w:pPr>
        <w:ind w:left="360"/>
        <w:rPr>
          <w:rFonts w:ascii="Arial" w:hAnsi="Arial" w:cs="Arial"/>
          <w:sz w:val="22"/>
          <w:szCs w:val="22"/>
        </w:rPr>
      </w:pPr>
      <w:r w:rsidRPr="002D1201">
        <w:rPr>
          <w:rFonts w:ascii="Arial" w:hAnsi="Arial" w:cs="Arial"/>
          <w:sz w:val="22"/>
          <w:szCs w:val="22"/>
        </w:rPr>
        <w:t xml:space="preserve">Changes made to the Supporting Statement since this information collection’s last approval: </w:t>
      </w:r>
    </w:p>
    <w:p w:rsidR="00FE7070" w:rsidRPr="002D1201" w:rsidP="00FE7070" w14:paraId="3A408E07" w14:textId="77777777">
      <w:pPr>
        <w:ind w:left="360"/>
        <w:rPr>
          <w:rFonts w:ascii="Arial" w:hAnsi="Arial" w:cs="Arial"/>
          <w:sz w:val="22"/>
          <w:szCs w:val="22"/>
        </w:rPr>
      </w:pPr>
    </w:p>
    <w:p w:rsidR="0061764B" w:rsidP="00FE7070" w14:paraId="0944426D" w14:textId="41031DC2">
      <w:pPr>
        <w:numPr>
          <w:ilvl w:val="0"/>
          <w:numId w:val="10"/>
        </w:numPr>
        <w:spacing w:after="120"/>
        <w:ind w:left="720"/>
        <w:rPr>
          <w:rFonts w:ascii="Arial" w:hAnsi="Arial" w:cs="Arial"/>
          <w:sz w:val="22"/>
          <w:szCs w:val="22"/>
        </w:rPr>
      </w:pPr>
      <w:r>
        <w:rPr>
          <w:rFonts w:ascii="Arial" w:hAnsi="Arial" w:cs="Arial"/>
          <w:sz w:val="22"/>
          <w:szCs w:val="22"/>
        </w:rPr>
        <w:t xml:space="preserve">In Question 7, TTB is revising its response to explain the special circumstance under the OMB regulations associated with this information collection. </w:t>
      </w:r>
    </w:p>
    <w:p w:rsidR="00FE7070" w:rsidRPr="002D1201" w:rsidP="00FE7070" w14:paraId="58137ECA" w14:textId="39B90010">
      <w:pPr>
        <w:numPr>
          <w:ilvl w:val="0"/>
          <w:numId w:val="10"/>
        </w:numPr>
        <w:spacing w:after="120"/>
        <w:ind w:left="720"/>
        <w:rPr>
          <w:rFonts w:ascii="Arial" w:hAnsi="Arial" w:cs="Arial"/>
          <w:sz w:val="22"/>
          <w:szCs w:val="22"/>
        </w:rPr>
      </w:pPr>
      <w:r w:rsidRPr="002D1201">
        <w:rPr>
          <w:rFonts w:ascii="Arial" w:hAnsi="Arial" w:cs="Arial"/>
          <w:sz w:val="22"/>
          <w:szCs w:val="22"/>
        </w:rPr>
        <w:t xml:space="preserve">In Question 8, TTB is updating the 60-day notice publication information for this information collection. </w:t>
      </w:r>
    </w:p>
    <w:p w:rsidR="002D1201" w:rsidRPr="002D1201" w:rsidP="002D1201" w14:paraId="7DF9CFD6" w14:textId="2515BCC5">
      <w:pPr>
        <w:numPr>
          <w:ilvl w:val="0"/>
          <w:numId w:val="10"/>
        </w:numPr>
        <w:spacing w:after="120"/>
        <w:ind w:left="720"/>
        <w:rPr>
          <w:rFonts w:ascii="Arial" w:hAnsi="Arial" w:cs="Arial"/>
          <w:sz w:val="22"/>
          <w:szCs w:val="22"/>
        </w:rPr>
      </w:pPr>
      <w:r w:rsidRPr="002D1201">
        <w:rPr>
          <w:rFonts w:ascii="Arial" w:hAnsi="Arial" w:cs="Arial"/>
          <w:sz w:val="22"/>
          <w:szCs w:val="22"/>
        </w:rPr>
        <w:t xml:space="preserve">In Questions 12, 13, and 14, TTB is revising, respectively, the annual estimated respondent burden and labor costs, the respondent non-labor costs, and costs to the Federal Government associated with this information collection. </w:t>
      </w:r>
    </w:p>
    <w:p w:rsidR="002D1201" w:rsidRPr="002D1201" w:rsidP="002D1201" w14:paraId="73A72F96" w14:textId="77777777">
      <w:pPr>
        <w:numPr>
          <w:ilvl w:val="0"/>
          <w:numId w:val="10"/>
        </w:numPr>
        <w:ind w:left="720"/>
        <w:rPr>
          <w:rFonts w:ascii="Arial" w:hAnsi="Arial" w:cs="Arial"/>
          <w:sz w:val="22"/>
          <w:szCs w:val="22"/>
        </w:rPr>
      </w:pPr>
      <w:r w:rsidRPr="002D1201">
        <w:rPr>
          <w:rFonts w:ascii="Arial" w:hAnsi="Arial" w:cs="Arial"/>
          <w:sz w:val="22"/>
          <w:szCs w:val="22"/>
        </w:rPr>
        <w:t xml:space="preserve">In Question 15, TTB explains the changes to the respondent burden estimates for this collection. </w:t>
      </w:r>
    </w:p>
    <w:p w:rsidR="00FE7070" w:rsidRPr="002D1201" w:rsidP="00FE7070" w14:paraId="707CBEFC" w14:textId="77777777">
      <w:pPr>
        <w:widowControl w:val="0"/>
        <w:autoSpaceDE w:val="0"/>
        <w:autoSpaceDN w:val="0"/>
        <w:adjustRightInd w:val="0"/>
        <w:rPr>
          <w:rFonts w:ascii="Arial" w:eastAsia="MS Mincho" w:hAnsi="Arial" w:cs="Arial"/>
          <w:bCs/>
          <w:sz w:val="28"/>
          <w:szCs w:val="28"/>
        </w:rPr>
      </w:pPr>
    </w:p>
    <w:p w:rsidR="00FE7070" w:rsidRPr="002D1201" w:rsidP="00FE7070" w14:paraId="2E0387B1" w14:textId="77777777">
      <w:pPr>
        <w:suppressAutoHyphens/>
        <w:rPr>
          <w:rFonts w:ascii="Arial" w:hAnsi="Arial" w:cs="Arial"/>
          <w:b/>
          <w:sz w:val="22"/>
          <w:szCs w:val="22"/>
          <w:u w:val="single"/>
        </w:rPr>
      </w:pPr>
      <w:r w:rsidRPr="002D1201">
        <w:rPr>
          <w:rFonts w:ascii="Arial" w:hAnsi="Arial" w:cs="Arial"/>
          <w:b/>
          <w:sz w:val="22"/>
          <w:szCs w:val="22"/>
          <w:u w:val="single"/>
        </w:rPr>
        <w:t xml:space="preserve">A.  Justification </w:t>
      </w:r>
    </w:p>
    <w:p w:rsidR="00FE7070" w:rsidRPr="002D1201" w:rsidP="00FE7070" w14:paraId="58796D16" w14:textId="77777777">
      <w:pPr>
        <w:suppressAutoHyphens/>
        <w:rPr>
          <w:rFonts w:ascii="Arial" w:hAnsi="Arial" w:cs="Arial"/>
          <w:sz w:val="22"/>
          <w:szCs w:val="22"/>
        </w:rPr>
      </w:pPr>
    </w:p>
    <w:p w:rsidR="00FE7070" w:rsidRPr="002D1201" w:rsidP="00FE7070" w14:paraId="455AD263" w14:textId="77777777">
      <w:pPr>
        <w:tabs>
          <w:tab w:val="left" w:pos="360"/>
        </w:tabs>
        <w:suppressAutoHyphens/>
        <w:rPr>
          <w:rFonts w:ascii="Arial" w:hAnsi="Arial" w:cs="Arial"/>
          <w:i/>
          <w:sz w:val="22"/>
          <w:szCs w:val="22"/>
        </w:rPr>
      </w:pPr>
      <w:r w:rsidRPr="002D1201">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FE7070" w:rsidRPr="002D1201" w:rsidP="00FE7070" w14:paraId="4846014C" w14:textId="77777777">
      <w:pPr>
        <w:rPr>
          <w:rFonts w:ascii="Arial" w:hAnsi="Arial" w:cs="Arial"/>
          <w:sz w:val="22"/>
          <w:szCs w:val="22"/>
        </w:rPr>
      </w:pPr>
    </w:p>
    <w:p w:rsidR="00FE7070" w:rsidRPr="002D1201" w:rsidP="00FE7070" w14:paraId="40AC9893" w14:textId="77777777">
      <w:pPr>
        <w:ind w:left="360"/>
        <w:rPr>
          <w:rFonts w:ascii="Arial" w:hAnsi="Arial" w:cs="Arial"/>
          <w:sz w:val="22"/>
          <w:szCs w:val="22"/>
        </w:rPr>
      </w:pPr>
      <w:r w:rsidRPr="002D1201">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FE7070" w:rsidRPr="002D1201" w:rsidP="00FE7070" w14:paraId="386622AF" w14:textId="283B3DE0">
      <w:pPr>
        <w:tabs>
          <w:tab w:val="left" w:pos="540"/>
        </w:tabs>
        <w:ind w:left="360"/>
        <w:rPr>
          <w:rFonts w:ascii="Arial" w:hAnsi="Arial" w:cs="Arial"/>
          <w:sz w:val="22"/>
          <w:szCs w:val="22"/>
        </w:rPr>
      </w:pPr>
    </w:p>
    <w:p w:rsidR="00AE2197" w:rsidRPr="002D1201" w:rsidP="00FE7070" w14:paraId="10264988" w14:textId="06409D66">
      <w:pPr>
        <w:widowControl w:val="0"/>
        <w:ind w:left="360"/>
        <w:rPr>
          <w:rFonts w:ascii="Arial" w:hAnsi="Arial" w:cs="Arial"/>
          <w:bCs/>
          <w:sz w:val="22"/>
          <w:szCs w:val="22"/>
        </w:rPr>
      </w:pPr>
      <w:r w:rsidRPr="002D1201">
        <w:rPr>
          <w:rFonts w:ascii="Arial" w:hAnsi="Arial" w:cs="Arial"/>
          <w:sz w:val="22"/>
          <w:szCs w:val="22"/>
        </w:rPr>
        <w:t>In general, under chapter 52 of the IRC (26 U.S.C. chapter 52), tobacco products</w:t>
      </w:r>
      <w:r>
        <w:rPr>
          <w:rStyle w:val="FootnoteReference"/>
          <w:rFonts w:ascii="Arial" w:hAnsi="Arial" w:cs="Arial"/>
          <w:sz w:val="22"/>
          <w:szCs w:val="22"/>
        </w:rPr>
        <w:footnoteReference w:id="2"/>
      </w:r>
      <w:r w:rsidRPr="002D1201">
        <w:rPr>
          <w:rFonts w:ascii="Arial" w:hAnsi="Arial" w:cs="Arial"/>
          <w:sz w:val="22"/>
          <w:szCs w:val="22"/>
        </w:rPr>
        <w:t xml:space="preserve"> and cigarette papers and tubes manufactured in, or imported into, the United States are subject to Federal excise tax while tobacco products and cigarette papers and tubes removed for export, and all processed tobacco, are not subject to that tax.  </w:t>
      </w:r>
      <w:r w:rsidRPr="002D1201" w:rsidR="006E3EAF">
        <w:rPr>
          <w:rFonts w:ascii="Arial" w:hAnsi="Arial" w:cs="Arial"/>
          <w:bCs/>
          <w:sz w:val="22"/>
          <w:szCs w:val="22"/>
        </w:rPr>
        <w:t xml:space="preserve">In addition, </w:t>
      </w:r>
      <w:r w:rsidRPr="002D1201" w:rsidR="00035668">
        <w:rPr>
          <w:rFonts w:ascii="Arial" w:hAnsi="Arial" w:cs="Arial"/>
          <w:bCs/>
          <w:sz w:val="22"/>
          <w:szCs w:val="22"/>
        </w:rPr>
        <w:t xml:space="preserve">the IRC at </w:t>
      </w:r>
      <w:r w:rsidRPr="002D1201" w:rsidR="00A85CF1">
        <w:rPr>
          <w:rFonts w:ascii="Arial" w:hAnsi="Arial" w:cs="Arial"/>
          <w:bCs/>
          <w:sz w:val="22"/>
          <w:szCs w:val="22"/>
        </w:rPr>
        <w:t xml:space="preserve">26 U.S.C. 5722 </w:t>
      </w:r>
      <w:r w:rsidRPr="002D1201" w:rsidR="007206A7">
        <w:rPr>
          <w:rFonts w:ascii="Arial" w:hAnsi="Arial" w:cs="Arial"/>
          <w:bCs/>
          <w:sz w:val="22"/>
          <w:szCs w:val="22"/>
        </w:rPr>
        <w:t>require</w:t>
      </w:r>
      <w:r w:rsidRPr="002D1201" w:rsidR="00035668">
        <w:rPr>
          <w:rFonts w:ascii="Arial" w:hAnsi="Arial" w:cs="Arial"/>
          <w:bCs/>
          <w:sz w:val="22"/>
          <w:szCs w:val="22"/>
        </w:rPr>
        <w:t>s</w:t>
      </w:r>
      <w:r w:rsidRPr="002D1201" w:rsidR="007206A7">
        <w:rPr>
          <w:rFonts w:ascii="Arial" w:hAnsi="Arial" w:cs="Arial"/>
          <w:bCs/>
          <w:sz w:val="22"/>
          <w:szCs w:val="22"/>
        </w:rPr>
        <w:t xml:space="preserve"> </w:t>
      </w:r>
      <w:r w:rsidRPr="002D1201" w:rsidR="007F5C7D">
        <w:rPr>
          <w:rFonts w:ascii="Arial" w:hAnsi="Arial" w:cs="Arial"/>
          <w:bCs/>
          <w:sz w:val="22"/>
          <w:szCs w:val="22"/>
        </w:rPr>
        <w:t>manufacturer</w:t>
      </w:r>
      <w:r w:rsidRPr="002D1201">
        <w:rPr>
          <w:rFonts w:ascii="Arial" w:hAnsi="Arial" w:cs="Arial"/>
          <w:bCs/>
          <w:sz w:val="22"/>
          <w:szCs w:val="22"/>
        </w:rPr>
        <w:t>s</w:t>
      </w:r>
      <w:r w:rsidRPr="002D1201" w:rsidR="007F5C7D">
        <w:rPr>
          <w:rFonts w:ascii="Arial" w:hAnsi="Arial" w:cs="Arial"/>
          <w:bCs/>
          <w:sz w:val="22"/>
          <w:szCs w:val="22"/>
        </w:rPr>
        <w:t xml:space="preserve"> and importer</w:t>
      </w:r>
      <w:r w:rsidRPr="002D1201">
        <w:rPr>
          <w:rFonts w:ascii="Arial" w:hAnsi="Arial" w:cs="Arial"/>
          <w:bCs/>
          <w:sz w:val="22"/>
          <w:szCs w:val="22"/>
        </w:rPr>
        <w:t>s</w:t>
      </w:r>
      <w:r w:rsidRPr="002D1201" w:rsidR="007F5C7D">
        <w:rPr>
          <w:rFonts w:ascii="Arial" w:hAnsi="Arial" w:cs="Arial"/>
          <w:bCs/>
          <w:sz w:val="22"/>
          <w:szCs w:val="22"/>
        </w:rPr>
        <w:t xml:space="preserve"> of tobacco products</w:t>
      </w:r>
      <w:r w:rsidRPr="002D1201" w:rsidR="00355CE9">
        <w:rPr>
          <w:rFonts w:ascii="Arial" w:hAnsi="Arial" w:cs="Arial"/>
          <w:bCs/>
          <w:sz w:val="22"/>
          <w:szCs w:val="22"/>
        </w:rPr>
        <w:t>, processed tobacco, or</w:t>
      </w:r>
      <w:r w:rsidRPr="002D1201" w:rsidR="007F5C7D">
        <w:rPr>
          <w:rFonts w:ascii="Arial" w:hAnsi="Arial" w:cs="Arial"/>
          <w:bCs/>
          <w:sz w:val="22"/>
          <w:szCs w:val="22"/>
        </w:rPr>
        <w:t xml:space="preserve"> cigarette papers and tubes</w:t>
      </w:r>
      <w:r w:rsidRPr="002D1201" w:rsidR="008A19D9">
        <w:rPr>
          <w:rFonts w:ascii="Arial" w:hAnsi="Arial" w:cs="Arial"/>
          <w:bCs/>
          <w:sz w:val="22"/>
          <w:szCs w:val="22"/>
        </w:rPr>
        <w:t>,</w:t>
      </w:r>
      <w:r w:rsidRPr="002D1201" w:rsidR="007F5C7D">
        <w:rPr>
          <w:rFonts w:ascii="Arial" w:hAnsi="Arial" w:cs="Arial"/>
          <w:bCs/>
          <w:sz w:val="22"/>
          <w:szCs w:val="22"/>
        </w:rPr>
        <w:t xml:space="preserve"> and export warehouse proprietor</w:t>
      </w:r>
      <w:r w:rsidRPr="002D1201">
        <w:rPr>
          <w:rFonts w:ascii="Arial" w:hAnsi="Arial" w:cs="Arial"/>
          <w:bCs/>
          <w:sz w:val="22"/>
          <w:szCs w:val="22"/>
        </w:rPr>
        <w:t>s</w:t>
      </w:r>
      <w:r w:rsidRPr="002D1201" w:rsidR="008A19D9">
        <w:rPr>
          <w:rFonts w:ascii="Arial" w:hAnsi="Arial" w:cs="Arial"/>
          <w:bCs/>
          <w:sz w:val="22"/>
          <w:szCs w:val="22"/>
        </w:rPr>
        <w:t>,</w:t>
      </w:r>
      <w:r w:rsidRPr="002D1201" w:rsidR="007F5C7D">
        <w:rPr>
          <w:rFonts w:ascii="Arial" w:hAnsi="Arial" w:cs="Arial"/>
          <w:bCs/>
          <w:sz w:val="22"/>
          <w:szCs w:val="22"/>
        </w:rPr>
        <w:t xml:space="preserve"> to provide reports </w:t>
      </w:r>
      <w:r w:rsidRPr="002D1201" w:rsidR="00035668">
        <w:rPr>
          <w:rFonts w:ascii="Arial" w:hAnsi="Arial" w:cs="Arial"/>
          <w:bCs/>
          <w:sz w:val="22"/>
          <w:szCs w:val="22"/>
        </w:rPr>
        <w:t>“containing such information, in such form, at such times, and for such periods</w:t>
      </w:r>
      <w:r w:rsidRPr="002D1201" w:rsidR="00A34E36">
        <w:rPr>
          <w:rFonts w:ascii="Arial" w:hAnsi="Arial" w:cs="Arial"/>
          <w:bCs/>
          <w:sz w:val="22"/>
          <w:szCs w:val="22"/>
        </w:rPr>
        <w:t xml:space="preserve"> </w:t>
      </w:r>
      <w:r w:rsidRPr="002D1201" w:rsidR="007F5C7D">
        <w:rPr>
          <w:rFonts w:ascii="Arial" w:hAnsi="Arial" w:cs="Arial"/>
          <w:bCs/>
          <w:sz w:val="22"/>
          <w:szCs w:val="22"/>
        </w:rPr>
        <w:t xml:space="preserve">as the Secretary </w:t>
      </w:r>
      <w:r w:rsidRPr="002D1201" w:rsidR="00035668">
        <w:rPr>
          <w:rFonts w:ascii="Arial" w:hAnsi="Arial" w:cs="Arial"/>
          <w:bCs/>
          <w:sz w:val="22"/>
          <w:szCs w:val="22"/>
        </w:rPr>
        <w:t xml:space="preserve">shall by </w:t>
      </w:r>
      <w:r w:rsidRPr="002D1201" w:rsidR="007F5C7D">
        <w:rPr>
          <w:rFonts w:ascii="Arial" w:hAnsi="Arial" w:cs="Arial"/>
          <w:bCs/>
          <w:sz w:val="22"/>
          <w:szCs w:val="22"/>
        </w:rPr>
        <w:t>regulation pr</w:t>
      </w:r>
      <w:r w:rsidRPr="002D1201" w:rsidR="00035668">
        <w:rPr>
          <w:rFonts w:ascii="Arial" w:hAnsi="Arial" w:cs="Arial"/>
          <w:bCs/>
          <w:sz w:val="22"/>
          <w:szCs w:val="22"/>
        </w:rPr>
        <w:t>e</w:t>
      </w:r>
      <w:r w:rsidRPr="002D1201" w:rsidR="007F5C7D">
        <w:rPr>
          <w:rFonts w:ascii="Arial" w:hAnsi="Arial" w:cs="Arial"/>
          <w:bCs/>
          <w:sz w:val="22"/>
          <w:szCs w:val="22"/>
        </w:rPr>
        <w:t>scribe</w:t>
      </w:r>
      <w:r w:rsidRPr="002D1201" w:rsidR="00C3307D">
        <w:rPr>
          <w:rFonts w:ascii="Arial" w:hAnsi="Arial" w:cs="Arial"/>
          <w:bCs/>
          <w:sz w:val="22"/>
          <w:szCs w:val="22"/>
        </w:rPr>
        <w:t>.</w:t>
      </w:r>
      <w:r w:rsidRPr="002D1201" w:rsidR="006E3EAF">
        <w:rPr>
          <w:rFonts w:ascii="Arial" w:hAnsi="Arial" w:cs="Arial"/>
          <w:bCs/>
          <w:sz w:val="22"/>
          <w:szCs w:val="22"/>
        </w:rPr>
        <w:t>”</w:t>
      </w:r>
      <w:r w:rsidRPr="002D1201" w:rsidR="00335266">
        <w:rPr>
          <w:rFonts w:ascii="Arial" w:hAnsi="Arial" w:cs="Arial"/>
          <w:bCs/>
          <w:sz w:val="22"/>
          <w:szCs w:val="22"/>
        </w:rPr>
        <w:t xml:space="preserve"> </w:t>
      </w:r>
    </w:p>
    <w:p w:rsidR="00AE2197" w:rsidRPr="002D1201" w:rsidP="0084051C" w14:paraId="2F76020D" w14:textId="77777777">
      <w:pPr>
        <w:ind w:left="360"/>
        <w:rPr>
          <w:rFonts w:ascii="Arial" w:hAnsi="Arial" w:cs="Arial"/>
          <w:bCs/>
          <w:sz w:val="22"/>
          <w:szCs w:val="22"/>
        </w:rPr>
      </w:pPr>
    </w:p>
    <w:p w:rsidR="00AE2197" w:rsidRPr="002D1201" w:rsidP="00AE2197" w14:paraId="7C2F2EBB" w14:textId="64F4A195">
      <w:pPr>
        <w:ind w:left="360"/>
        <w:rPr>
          <w:rFonts w:ascii="Arial" w:hAnsi="Arial" w:cs="Arial"/>
          <w:bCs/>
          <w:sz w:val="22"/>
          <w:szCs w:val="22"/>
        </w:rPr>
      </w:pPr>
      <w:r w:rsidRPr="002D1201">
        <w:rPr>
          <w:rFonts w:ascii="Arial" w:hAnsi="Arial" w:cs="Arial"/>
          <w:bCs/>
          <w:sz w:val="22"/>
          <w:szCs w:val="22"/>
        </w:rPr>
        <w:t>Under th</w:t>
      </w:r>
      <w:r w:rsidRPr="002D1201" w:rsidR="00AC55D5">
        <w:rPr>
          <w:rFonts w:ascii="Arial" w:hAnsi="Arial" w:cs="Arial"/>
          <w:bCs/>
          <w:sz w:val="22"/>
          <w:szCs w:val="22"/>
        </w:rPr>
        <w:t>e</w:t>
      </w:r>
      <w:r w:rsidRPr="002D1201">
        <w:rPr>
          <w:rFonts w:ascii="Arial" w:hAnsi="Arial" w:cs="Arial"/>
          <w:bCs/>
          <w:sz w:val="22"/>
          <w:szCs w:val="22"/>
        </w:rPr>
        <w:t xml:space="preserve"> authority</w:t>
      </w:r>
      <w:r w:rsidRPr="002D1201" w:rsidR="00AC55D5">
        <w:rPr>
          <w:rFonts w:ascii="Arial" w:hAnsi="Arial" w:cs="Arial"/>
          <w:bCs/>
          <w:sz w:val="22"/>
          <w:szCs w:val="22"/>
        </w:rPr>
        <w:t xml:space="preserve"> of section 5722 of the IRC</w:t>
      </w:r>
      <w:r w:rsidRPr="002D1201">
        <w:rPr>
          <w:rFonts w:ascii="Arial" w:hAnsi="Arial" w:cs="Arial"/>
          <w:bCs/>
          <w:sz w:val="22"/>
          <w:szCs w:val="22"/>
        </w:rPr>
        <w:t xml:space="preserve">, TTB has issued </w:t>
      </w:r>
      <w:r w:rsidRPr="002D1201" w:rsidR="007F5C7D">
        <w:rPr>
          <w:rFonts w:ascii="Arial" w:hAnsi="Arial" w:cs="Arial"/>
          <w:bCs/>
          <w:sz w:val="22"/>
          <w:szCs w:val="22"/>
        </w:rPr>
        <w:t xml:space="preserve">regulations in 27 CFR </w:t>
      </w:r>
      <w:r w:rsidRPr="002D1201" w:rsidR="008F6864">
        <w:rPr>
          <w:rFonts w:ascii="Arial" w:hAnsi="Arial" w:cs="Arial"/>
          <w:bCs/>
          <w:sz w:val="22"/>
          <w:szCs w:val="22"/>
        </w:rPr>
        <w:t>p</w:t>
      </w:r>
      <w:r w:rsidRPr="002D1201" w:rsidR="007F5C7D">
        <w:rPr>
          <w:rFonts w:ascii="Arial" w:hAnsi="Arial" w:cs="Arial"/>
          <w:bCs/>
          <w:sz w:val="22"/>
          <w:szCs w:val="22"/>
        </w:rPr>
        <w:t>art 44</w:t>
      </w:r>
      <w:r w:rsidRPr="002D1201" w:rsidR="008F6864">
        <w:rPr>
          <w:rFonts w:ascii="Arial" w:hAnsi="Arial" w:cs="Arial"/>
          <w:bCs/>
          <w:sz w:val="22"/>
          <w:szCs w:val="22"/>
        </w:rPr>
        <w:t xml:space="preserve"> </w:t>
      </w:r>
      <w:r w:rsidRPr="002D1201">
        <w:rPr>
          <w:rFonts w:ascii="Arial" w:hAnsi="Arial" w:cs="Arial"/>
          <w:bCs/>
          <w:sz w:val="22"/>
          <w:szCs w:val="22"/>
        </w:rPr>
        <w:t xml:space="preserve">that require </w:t>
      </w:r>
      <w:r w:rsidRPr="002D1201" w:rsidR="008A19D9">
        <w:rPr>
          <w:rFonts w:ascii="Arial" w:hAnsi="Arial" w:cs="Arial"/>
          <w:bCs/>
          <w:sz w:val="22"/>
          <w:szCs w:val="22"/>
        </w:rPr>
        <w:t>export warehouse proprietor</w:t>
      </w:r>
      <w:r w:rsidRPr="002D1201" w:rsidR="00A34E36">
        <w:rPr>
          <w:rFonts w:ascii="Arial" w:hAnsi="Arial" w:cs="Arial"/>
          <w:bCs/>
          <w:sz w:val="22"/>
          <w:szCs w:val="22"/>
        </w:rPr>
        <w:t>s</w:t>
      </w:r>
      <w:r w:rsidRPr="002D1201" w:rsidR="008A19D9">
        <w:rPr>
          <w:rFonts w:ascii="Arial" w:hAnsi="Arial" w:cs="Arial"/>
          <w:bCs/>
          <w:sz w:val="22"/>
          <w:szCs w:val="22"/>
        </w:rPr>
        <w:t xml:space="preserve"> </w:t>
      </w:r>
      <w:r w:rsidRPr="002D1201" w:rsidR="0084051C">
        <w:rPr>
          <w:rFonts w:ascii="Arial" w:hAnsi="Arial" w:cs="Arial"/>
          <w:bCs/>
          <w:sz w:val="22"/>
          <w:szCs w:val="22"/>
        </w:rPr>
        <w:t xml:space="preserve">to file monthly </w:t>
      </w:r>
      <w:r w:rsidRPr="002D1201" w:rsidR="00FE7070">
        <w:rPr>
          <w:rFonts w:ascii="Arial" w:hAnsi="Arial" w:cs="Arial"/>
          <w:bCs/>
          <w:sz w:val="22"/>
          <w:szCs w:val="22"/>
        </w:rPr>
        <w:t xml:space="preserve">operations </w:t>
      </w:r>
      <w:r w:rsidRPr="002D1201" w:rsidR="0084051C">
        <w:rPr>
          <w:rFonts w:ascii="Arial" w:hAnsi="Arial" w:cs="Arial"/>
          <w:bCs/>
          <w:sz w:val="22"/>
          <w:szCs w:val="22"/>
        </w:rPr>
        <w:t>report</w:t>
      </w:r>
      <w:r w:rsidRPr="002D1201">
        <w:rPr>
          <w:rFonts w:ascii="Arial" w:hAnsi="Arial" w:cs="Arial"/>
          <w:bCs/>
          <w:sz w:val="22"/>
          <w:szCs w:val="22"/>
        </w:rPr>
        <w:t>s</w:t>
      </w:r>
      <w:r w:rsidRPr="002D1201" w:rsidR="0084051C">
        <w:rPr>
          <w:rFonts w:ascii="Arial" w:hAnsi="Arial" w:cs="Arial"/>
          <w:bCs/>
          <w:sz w:val="22"/>
          <w:szCs w:val="22"/>
        </w:rPr>
        <w:t xml:space="preserve"> </w:t>
      </w:r>
      <w:r w:rsidRPr="002D1201" w:rsidR="002D1201">
        <w:rPr>
          <w:rFonts w:ascii="Arial" w:hAnsi="Arial" w:cs="Arial"/>
          <w:bCs/>
          <w:sz w:val="22"/>
          <w:szCs w:val="22"/>
        </w:rPr>
        <w:t xml:space="preserve">using </w:t>
      </w:r>
      <w:r w:rsidRPr="002D1201" w:rsidR="0084051C">
        <w:rPr>
          <w:rFonts w:ascii="Arial" w:hAnsi="Arial" w:cs="Arial"/>
          <w:bCs/>
          <w:sz w:val="22"/>
          <w:szCs w:val="22"/>
        </w:rPr>
        <w:t xml:space="preserve">form TTB F 5220.4, </w:t>
      </w:r>
      <w:r w:rsidRPr="002D1201" w:rsidR="0084051C">
        <w:rPr>
          <w:rFonts w:ascii="Arial" w:hAnsi="Arial" w:cs="Arial"/>
          <w:sz w:val="22"/>
          <w:szCs w:val="22"/>
        </w:rPr>
        <w:t>Report</w:t>
      </w:r>
      <w:r w:rsidRPr="002D1201" w:rsidR="00F05ACB">
        <w:rPr>
          <w:rFonts w:ascii="Arial" w:hAnsi="Arial" w:cs="Arial"/>
          <w:sz w:val="22"/>
          <w:szCs w:val="22"/>
        </w:rPr>
        <w:t>—</w:t>
      </w:r>
      <w:r w:rsidRPr="002D1201" w:rsidR="0084051C">
        <w:rPr>
          <w:rFonts w:ascii="Arial" w:hAnsi="Arial" w:cs="Arial"/>
          <w:sz w:val="22"/>
          <w:szCs w:val="22"/>
        </w:rPr>
        <w:t xml:space="preserve">Proprietor of Export Warehouse.  </w:t>
      </w:r>
      <w:r w:rsidRPr="002D1201" w:rsidR="00A466FF">
        <w:rPr>
          <w:rFonts w:ascii="Arial" w:hAnsi="Arial" w:cs="Arial"/>
          <w:sz w:val="22"/>
          <w:szCs w:val="22"/>
        </w:rPr>
        <w:t>T</w:t>
      </w:r>
      <w:r w:rsidRPr="002D1201" w:rsidR="008A19D9">
        <w:rPr>
          <w:rFonts w:ascii="Arial" w:hAnsi="Arial" w:cs="Arial"/>
          <w:sz w:val="22"/>
          <w:szCs w:val="22"/>
        </w:rPr>
        <w:t>h</w:t>
      </w:r>
      <w:r w:rsidRPr="002D1201">
        <w:rPr>
          <w:rFonts w:ascii="Arial" w:hAnsi="Arial" w:cs="Arial"/>
          <w:sz w:val="22"/>
          <w:szCs w:val="22"/>
        </w:rPr>
        <w:t>ose</w:t>
      </w:r>
      <w:r w:rsidRPr="002D1201" w:rsidR="008A19D9">
        <w:rPr>
          <w:rFonts w:ascii="Arial" w:hAnsi="Arial" w:cs="Arial"/>
          <w:sz w:val="22"/>
          <w:szCs w:val="22"/>
        </w:rPr>
        <w:t xml:space="preserve"> regulations </w:t>
      </w:r>
      <w:r w:rsidRPr="002D1201" w:rsidR="001C7957">
        <w:rPr>
          <w:rFonts w:ascii="Arial" w:hAnsi="Arial" w:cs="Arial"/>
          <w:sz w:val="22"/>
          <w:szCs w:val="22"/>
        </w:rPr>
        <w:t xml:space="preserve">also </w:t>
      </w:r>
      <w:r w:rsidRPr="002D1201" w:rsidR="008A19D9">
        <w:rPr>
          <w:rFonts w:ascii="Arial" w:hAnsi="Arial" w:cs="Arial"/>
          <w:sz w:val="22"/>
          <w:szCs w:val="22"/>
        </w:rPr>
        <w:t xml:space="preserve">require </w:t>
      </w:r>
      <w:r w:rsidRPr="002D1201" w:rsidR="005139A2">
        <w:rPr>
          <w:rFonts w:ascii="Arial" w:hAnsi="Arial" w:cs="Arial"/>
          <w:bCs/>
          <w:sz w:val="22"/>
          <w:szCs w:val="22"/>
        </w:rPr>
        <w:t>export warehouse p</w:t>
      </w:r>
      <w:r w:rsidRPr="002D1201" w:rsidR="0084051C">
        <w:rPr>
          <w:rFonts w:ascii="Arial" w:hAnsi="Arial" w:cs="Arial"/>
          <w:bCs/>
          <w:sz w:val="22"/>
          <w:szCs w:val="22"/>
        </w:rPr>
        <w:t>roprietor</w:t>
      </w:r>
      <w:r w:rsidRPr="002D1201" w:rsidR="008A19D9">
        <w:rPr>
          <w:rFonts w:ascii="Arial" w:hAnsi="Arial" w:cs="Arial"/>
          <w:bCs/>
          <w:sz w:val="22"/>
          <w:szCs w:val="22"/>
        </w:rPr>
        <w:t>s</w:t>
      </w:r>
      <w:r w:rsidRPr="002D1201" w:rsidR="0084051C">
        <w:rPr>
          <w:rFonts w:ascii="Arial" w:hAnsi="Arial" w:cs="Arial"/>
          <w:bCs/>
          <w:sz w:val="22"/>
          <w:szCs w:val="22"/>
        </w:rPr>
        <w:t xml:space="preserve"> </w:t>
      </w:r>
      <w:r w:rsidRPr="002D1201" w:rsidR="008A19D9">
        <w:rPr>
          <w:rFonts w:ascii="Arial" w:hAnsi="Arial" w:cs="Arial"/>
          <w:bCs/>
          <w:sz w:val="22"/>
          <w:szCs w:val="22"/>
        </w:rPr>
        <w:t xml:space="preserve">to </w:t>
      </w:r>
      <w:r w:rsidRPr="002D1201" w:rsidR="0084051C">
        <w:rPr>
          <w:rFonts w:ascii="Arial" w:hAnsi="Arial" w:cs="Arial"/>
          <w:bCs/>
          <w:sz w:val="22"/>
          <w:szCs w:val="22"/>
        </w:rPr>
        <w:t>file</w:t>
      </w:r>
      <w:r w:rsidRPr="002D1201" w:rsidR="00FE7070">
        <w:rPr>
          <w:rFonts w:ascii="Arial" w:hAnsi="Arial" w:cs="Arial"/>
          <w:bCs/>
          <w:sz w:val="22"/>
          <w:szCs w:val="22"/>
        </w:rPr>
        <w:t xml:space="preserve"> that f</w:t>
      </w:r>
      <w:r w:rsidRPr="002D1201" w:rsidR="00A466FF">
        <w:rPr>
          <w:rFonts w:ascii="Arial" w:hAnsi="Arial" w:cs="Arial"/>
          <w:bCs/>
          <w:sz w:val="22"/>
          <w:szCs w:val="22"/>
        </w:rPr>
        <w:t>orm</w:t>
      </w:r>
      <w:r w:rsidRPr="002D1201" w:rsidR="0084051C">
        <w:rPr>
          <w:rFonts w:ascii="Arial" w:hAnsi="Arial" w:cs="Arial"/>
          <w:bCs/>
          <w:sz w:val="22"/>
          <w:szCs w:val="22"/>
        </w:rPr>
        <w:t xml:space="preserve"> when</w:t>
      </w:r>
      <w:r w:rsidRPr="002D1201" w:rsidR="005139A2">
        <w:rPr>
          <w:rFonts w:ascii="Arial" w:hAnsi="Arial" w:cs="Arial"/>
          <w:bCs/>
          <w:sz w:val="22"/>
          <w:szCs w:val="22"/>
        </w:rPr>
        <w:t xml:space="preserve"> commencing business, concluding business, transferring ownership</w:t>
      </w:r>
      <w:r w:rsidRPr="002D1201" w:rsidR="002D1201">
        <w:rPr>
          <w:rFonts w:ascii="Arial" w:hAnsi="Arial" w:cs="Arial"/>
          <w:bCs/>
          <w:sz w:val="22"/>
          <w:szCs w:val="22"/>
        </w:rPr>
        <w:t xml:space="preserve"> of the business</w:t>
      </w:r>
      <w:r w:rsidRPr="002D1201" w:rsidR="005139A2">
        <w:rPr>
          <w:rFonts w:ascii="Arial" w:hAnsi="Arial" w:cs="Arial"/>
          <w:bCs/>
          <w:sz w:val="22"/>
          <w:szCs w:val="22"/>
        </w:rPr>
        <w:t xml:space="preserve">, </w:t>
      </w:r>
      <w:r w:rsidRPr="002D1201" w:rsidR="0084051C">
        <w:rPr>
          <w:rFonts w:ascii="Arial" w:hAnsi="Arial" w:cs="Arial"/>
          <w:bCs/>
          <w:sz w:val="22"/>
          <w:szCs w:val="22"/>
        </w:rPr>
        <w:t xml:space="preserve">or </w:t>
      </w:r>
      <w:r w:rsidRPr="002D1201" w:rsidR="005139A2">
        <w:rPr>
          <w:rFonts w:ascii="Arial" w:hAnsi="Arial" w:cs="Arial"/>
          <w:bCs/>
          <w:sz w:val="22"/>
          <w:szCs w:val="22"/>
        </w:rPr>
        <w:t xml:space="preserve">at any </w:t>
      </w:r>
      <w:r w:rsidRPr="002D1201" w:rsidR="006E3EAF">
        <w:rPr>
          <w:rFonts w:ascii="Arial" w:hAnsi="Arial" w:cs="Arial"/>
          <w:bCs/>
          <w:sz w:val="22"/>
          <w:szCs w:val="22"/>
        </w:rPr>
        <w:t xml:space="preserve">other </w:t>
      </w:r>
      <w:r w:rsidRPr="002D1201" w:rsidR="005139A2">
        <w:rPr>
          <w:rFonts w:ascii="Arial" w:hAnsi="Arial" w:cs="Arial"/>
          <w:bCs/>
          <w:sz w:val="22"/>
          <w:szCs w:val="22"/>
        </w:rPr>
        <w:t xml:space="preserve">time an appropriate TTB officer determines </w:t>
      </w:r>
      <w:r w:rsidRPr="002D1201" w:rsidR="00FE7070">
        <w:rPr>
          <w:rFonts w:ascii="Arial" w:hAnsi="Arial" w:cs="Arial"/>
          <w:bCs/>
          <w:sz w:val="22"/>
          <w:szCs w:val="22"/>
        </w:rPr>
        <w:t xml:space="preserve">that </w:t>
      </w:r>
      <w:r w:rsidRPr="002D1201" w:rsidR="005139A2">
        <w:rPr>
          <w:rFonts w:ascii="Arial" w:hAnsi="Arial" w:cs="Arial"/>
          <w:bCs/>
          <w:sz w:val="22"/>
          <w:szCs w:val="22"/>
        </w:rPr>
        <w:t xml:space="preserve">a </w:t>
      </w:r>
      <w:r w:rsidRPr="002D1201" w:rsidR="0084051C">
        <w:rPr>
          <w:rFonts w:ascii="Arial" w:hAnsi="Arial" w:cs="Arial"/>
          <w:bCs/>
          <w:sz w:val="22"/>
          <w:szCs w:val="22"/>
        </w:rPr>
        <w:t xml:space="preserve">special inventory is required. </w:t>
      </w:r>
      <w:r w:rsidRPr="002D1201">
        <w:rPr>
          <w:rFonts w:ascii="Arial" w:hAnsi="Arial" w:cs="Arial"/>
          <w:bCs/>
          <w:sz w:val="22"/>
          <w:szCs w:val="22"/>
        </w:rPr>
        <w:t xml:space="preserve"> Export warehouse proprietors </w:t>
      </w:r>
      <w:r w:rsidRPr="002D1201" w:rsidR="00F64107">
        <w:rPr>
          <w:rFonts w:ascii="Arial" w:hAnsi="Arial" w:cs="Arial"/>
          <w:bCs/>
          <w:sz w:val="22"/>
          <w:szCs w:val="22"/>
        </w:rPr>
        <w:t>use</w:t>
      </w:r>
      <w:r w:rsidRPr="002D1201" w:rsidR="00A466FF">
        <w:rPr>
          <w:rFonts w:ascii="Arial" w:hAnsi="Arial" w:cs="Arial"/>
          <w:bCs/>
          <w:sz w:val="22"/>
          <w:szCs w:val="22"/>
        </w:rPr>
        <w:t xml:space="preserve"> </w:t>
      </w:r>
      <w:r w:rsidRPr="002D1201">
        <w:rPr>
          <w:rFonts w:ascii="Arial" w:hAnsi="Arial" w:cs="Arial"/>
          <w:bCs/>
          <w:sz w:val="22"/>
          <w:szCs w:val="22"/>
        </w:rPr>
        <w:t>TTB F 5220.4 to report the amount of tobacco products</w:t>
      </w:r>
      <w:r w:rsidRPr="002D1201" w:rsidR="001C7957">
        <w:rPr>
          <w:rFonts w:ascii="Arial" w:hAnsi="Arial" w:cs="Arial"/>
          <w:bCs/>
          <w:sz w:val="22"/>
          <w:szCs w:val="22"/>
        </w:rPr>
        <w:t>,</w:t>
      </w:r>
      <w:r w:rsidRPr="002D1201">
        <w:rPr>
          <w:rFonts w:ascii="Arial" w:hAnsi="Arial" w:cs="Arial"/>
          <w:bCs/>
          <w:sz w:val="22"/>
          <w:szCs w:val="22"/>
        </w:rPr>
        <w:t xml:space="preserve"> cigarette papers and tubes</w:t>
      </w:r>
      <w:r w:rsidRPr="002D1201" w:rsidR="001C7957">
        <w:rPr>
          <w:rFonts w:ascii="Arial" w:hAnsi="Arial" w:cs="Arial"/>
          <w:bCs/>
          <w:sz w:val="22"/>
          <w:szCs w:val="22"/>
        </w:rPr>
        <w:t>, and processed tobacco</w:t>
      </w:r>
      <w:r w:rsidRPr="002D1201">
        <w:rPr>
          <w:rFonts w:ascii="Arial" w:hAnsi="Arial" w:cs="Arial"/>
          <w:bCs/>
          <w:sz w:val="22"/>
          <w:szCs w:val="22"/>
        </w:rPr>
        <w:t xml:space="preserve"> </w:t>
      </w:r>
      <w:r w:rsidRPr="002D1201" w:rsidR="001C7957">
        <w:rPr>
          <w:rFonts w:ascii="Arial" w:hAnsi="Arial" w:cs="Arial"/>
          <w:bCs/>
          <w:sz w:val="22"/>
          <w:szCs w:val="22"/>
        </w:rPr>
        <w:t>on hand</w:t>
      </w:r>
      <w:r w:rsidRPr="002D1201" w:rsidR="00F9435B">
        <w:rPr>
          <w:rFonts w:ascii="Arial" w:hAnsi="Arial" w:cs="Arial"/>
          <w:bCs/>
          <w:sz w:val="22"/>
          <w:szCs w:val="22"/>
        </w:rPr>
        <w:t xml:space="preserve"> at the beginning and end of a given reporting period, the amount of such articles r</w:t>
      </w:r>
      <w:r w:rsidRPr="002D1201">
        <w:rPr>
          <w:rFonts w:ascii="Arial" w:hAnsi="Arial" w:cs="Arial"/>
          <w:bCs/>
          <w:sz w:val="22"/>
          <w:szCs w:val="22"/>
        </w:rPr>
        <w:t>eceived and removed from their premises without payment of tax during the reporting period</w:t>
      </w:r>
      <w:r w:rsidRPr="002D1201" w:rsidR="00F9435B">
        <w:rPr>
          <w:rFonts w:ascii="Arial" w:hAnsi="Arial" w:cs="Arial"/>
          <w:bCs/>
          <w:sz w:val="22"/>
          <w:szCs w:val="22"/>
        </w:rPr>
        <w:t xml:space="preserve">, and </w:t>
      </w:r>
      <w:r w:rsidRPr="002D1201" w:rsidR="00AC55D5">
        <w:rPr>
          <w:rFonts w:ascii="Arial" w:hAnsi="Arial" w:cs="Arial"/>
          <w:bCs/>
          <w:sz w:val="22"/>
          <w:szCs w:val="22"/>
        </w:rPr>
        <w:t>any losses</w:t>
      </w:r>
      <w:r w:rsidRPr="002D1201" w:rsidR="002D1201">
        <w:rPr>
          <w:rFonts w:ascii="Arial" w:hAnsi="Arial" w:cs="Arial"/>
          <w:bCs/>
          <w:sz w:val="22"/>
          <w:szCs w:val="22"/>
        </w:rPr>
        <w:t xml:space="preserve">, </w:t>
      </w:r>
      <w:r w:rsidRPr="002D1201" w:rsidR="00AC55D5">
        <w:rPr>
          <w:rFonts w:ascii="Arial" w:hAnsi="Arial" w:cs="Arial"/>
          <w:bCs/>
          <w:sz w:val="22"/>
          <w:szCs w:val="22"/>
        </w:rPr>
        <w:t>inventory overages</w:t>
      </w:r>
      <w:r w:rsidRPr="002D1201" w:rsidR="002D1201">
        <w:rPr>
          <w:rFonts w:ascii="Arial" w:hAnsi="Arial" w:cs="Arial"/>
          <w:bCs/>
          <w:sz w:val="22"/>
          <w:szCs w:val="22"/>
        </w:rPr>
        <w:t>,</w:t>
      </w:r>
      <w:r w:rsidRPr="002D1201" w:rsidR="00AC55D5">
        <w:rPr>
          <w:rFonts w:ascii="Arial" w:hAnsi="Arial" w:cs="Arial"/>
          <w:bCs/>
          <w:sz w:val="22"/>
          <w:szCs w:val="22"/>
        </w:rPr>
        <w:t xml:space="preserve"> or shortages </w:t>
      </w:r>
      <w:r w:rsidRPr="002D1201" w:rsidR="006F5E5E">
        <w:rPr>
          <w:rFonts w:ascii="Arial" w:hAnsi="Arial" w:cs="Arial"/>
          <w:bCs/>
          <w:sz w:val="22"/>
          <w:szCs w:val="22"/>
        </w:rPr>
        <w:t xml:space="preserve">of such articles discovered during the reporting period. </w:t>
      </w:r>
    </w:p>
    <w:p w:rsidR="005139A2" w:rsidRPr="002D1201" w:rsidP="0084051C" w14:paraId="45221361" w14:textId="334E3868">
      <w:pPr>
        <w:ind w:left="360"/>
        <w:rPr>
          <w:rFonts w:ascii="Arial" w:hAnsi="Arial" w:cs="Arial"/>
          <w:bCs/>
          <w:sz w:val="22"/>
          <w:szCs w:val="22"/>
        </w:rPr>
      </w:pPr>
    </w:p>
    <w:p w:rsidR="007F5C7D" w:rsidRPr="00F64107" w:rsidP="005139A2" w14:paraId="4C0C86C8" w14:textId="7F065C67">
      <w:pPr>
        <w:ind w:left="360"/>
        <w:rPr>
          <w:rFonts w:ascii="Arial" w:hAnsi="Arial" w:cs="Arial"/>
          <w:bCs/>
          <w:sz w:val="22"/>
          <w:szCs w:val="22"/>
        </w:rPr>
      </w:pPr>
      <w:r w:rsidRPr="00F64107">
        <w:rPr>
          <w:rFonts w:ascii="Arial" w:hAnsi="Arial" w:cs="Arial"/>
          <w:bCs/>
          <w:sz w:val="22"/>
          <w:szCs w:val="22"/>
        </w:rPr>
        <w:t xml:space="preserve">The TTB regulations </w:t>
      </w:r>
      <w:r w:rsidRPr="00F64107" w:rsidR="008A19D9">
        <w:rPr>
          <w:rFonts w:ascii="Arial" w:hAnsi="Arial" w:cs="Arial"/>
          <w:bCs/>
          <w:sz w:val="22"/>
          <w:szCs w:val="22"/>
        </w:rPr>
        <w:t xml:space="preserve">in 27 CFR </w:t>
      </w:r>
      <w:r w:rsidRPr="00F64107" w:rsidR="006F5E5E">
        <w:rPr>
          <w:rFonts w:ascii="Arial" w:hAnsi="Arial" w:cs="Arial"/>
          <w:bCs/>
          <w:sz w:val="22"/>
          <w:szCs w:val="22"/>
        </w:rPr>
        <w:t>p</w:t>
      </w:r>
      <w:r w:rsidRPr="00F64107" w:rsidR="00C3307D">
        <w:rPr>
          <w:rFonts w:ascii="Arial" w:hAnsi="Arial" w:cs="Arial"/>
          <w:bCs/>
          <w:sz w:val="22"/>
          <w:szCs w:val="22"/>
        </w:rPr>
        <w:t xml:space="preserve">art 44 that </w:t>
      </w:r>
      <w:r w:rsidRPr="00F64107">
        <w:rPr>
          <w:rFonts w:ascii="Arial" w:hAnsi="Arial" w:cs="Arial"/>
          <w:bCs/>
          <w:sz w:val="22"/>
          <w:szCs w:val="22"/>
        </w:rPr>
        <w:t>requir</w:t>
      </w:r>
      <w:r w:rsidRPr="00F64107" w:rsidR="00C3307D">
        <w:rPr>
          <w:rFonts w:ascii="Arial" w:hAnsi="Arial" w:cs="Arial"/>
          <w:bCs/>
          <w:sz w:val="22"/>
          <w:szCs w:val="22"/>
        </w:rPr>
        <w:t>e</w:t>
      </w:r>
      <w:r w:rsidRPr="00F64107">
        <w:rPr>
          <w:rFonts w:ascii="Arial" w:hAnsi="Arial" w:cs="Arial"/>
          <w:bCs/>
          <w:sz w:val="22"/>
          <w:szCs w:val="22"/>
        </w:rPr>
        <w:t xml:space="preserve"> </w:t>
      </w:r>
      <w:r w:rsidRPr="00F64107" w:rsidR="00C3307D">
        <w:rPr>
          <w:rFonts w:ascii="Arial" w:hAnsi="Arial" w:cs="Arial"/>
          <w:bCs/>
          <w:sz w:val="22"/>
          <w:szCs w:val="22"/>
        </w:rPr>
        <w:t xml:space="preserve">the submission of </w:t>
      </w:r>
      <w:r w:rsidRPr="00F64107" w:rsidR="00626EDC">
        <w:rPr>
          <w:rFonts w:ascii="Arial" w:hAnsi="Arial" w:cs="Arial"/>
          <w:bCs/>
          <w:sz w:val="22"/>
          <w:szCs w:val="22"/>
        </w:rPr>
        <w:t xml:space="preserve">form </w:t>
      </w:r>
      <w:r w:rsidRPr="00F64107" w:rsidR="00C3307D">
        <w:rPr>
          <w:rFonts w:ascii="Arial" w:hAnsi="Arial" w:cs="Arial"/>
          <w:bCs/>
          <w:sz w:val="22"/>
          <w:szCs w:val="22"/>
        </w:rPr>
        <w:t xml:space="preserve">TTB F 5220.4 </w:t>
      </w:r>
      <w:r w:rsidRPr="00F64107">
        <w:rPr>
          <w:rFonts w:ascii="Arial" w:hAnsi="Arial" w:cs="Arial"/>
          <w:bCs/>
          <w:sz w:val="22"/>
          <w:szCs w:val="22"/>
        </w:rPr>
        <w:t xml:space="preserve">are: </w:t>
      </w:r>
    </w:p>
    <w:p w:rsidR="007F5C7D" w:rsidRPr="00F64107" w:rsidP="005139A2" w14:paraId="41CE8EA1" w14:textId="77777777">
      <w:pPr>
        <w:ind w:left="360"/>
        <w:rPr>
          <w:rFonts w:ascii="Arial" w:hAnsi="Arial" w:cs="Arial"/>
          <w:bCs/>
          <w:sz w:val="22"/>
          <w:szCs w:val="22"/>
        </w:rPr>
      </w:pPr>
    </w:p>
    <w:p w:rsidR="0065551D" w:rsidRPr="00F64107" w:rsidP="0065551D" w14:paraId="6ACFFF70" w14:textId="22C3CF94">
      <w:pPr>
        <w:pStyle w:val="ListParagraph"/>
        <w:spacing w:after="120"/>
        <w:ind w:firstLine="720"/>
        <w:contextualSpacing w:val="0"/>
        <w:rPr>
          <w:rFonts w:ascii="Arial" w:hAnsi="Arial" w:cs="Arial"/>
          <w:bCs/>
          <w:sz w:val="22"/>
          <w:szCs w:val="22"/>
        </w:rPr>
      </w:pPr>
      <w:r w:rsidRPr="00F64107">
        <w:rPr>
          <w:rFonts w:ascii="Arial" w:hAnsi="Arial" w:cs="Arial"/>
          <w:bCs/>
          <w:sz w:val="22"/>
          <w:szCs w:val="22"/>
        </w:rPr>
        <w:t>§ </w:t>
      </w:r>
      <w:r w:rsidRPr="00F64107" w:rsidR="008A19D9">
        <w:rPr>
          <w:rFonts w:ascii="Arial" w:hAnsi="Arial" w:cs="Arial"/>
          <w:bCs/>
          <w:sz w:val="22"/>
          <w:szCs w:val="22"/>
        </w:rPr>
        <w:t>44.147, General.</w:t>
      </w:r>
      <w:r w:rsidRPr="00F64107" w:rsidR="008A19D9">
        <w:rPr>
          <w:rFonts w:ascii="Arial" w:hAnsi="Arial" w:cs="Arial"/>
          <w:bCs/>
          <w:sz w:val="22"/>
          <w:szCs w:val="22"/>
        </w:rPr>
        <w:tab/>
      </w:r>
      <w:r w:rsidRPr="00F64107">
        <w:rPr>
          <w:rFonts w:ascii="Arial" w:hAnsi="Arial" w:cs="Arial"/>
          <w:bCs/>
          <w:sz w:val="22"/>
          <w:szCs w:val="22"/>
        </w:rPr>
        <w:t>§ </w:t>
      </w:r>
      <w:r w:rsidRPr="00F64107" w:rsidR="008A19D9">
        <w:rPr>
          <w:rFonts w:ascii="Arial" w:hAnsi="Arial" w:cs="Arial"/>
          <w:bCs/>
          <w:sz w:val="22"/>
          <w:szCs w:val="22"/>
        </w:rPr>
        <w:t>44.</w:t>
      </w:r>
      <w:r w:rsidRPr="00F64107">
        <w:rPr>
          <w:rFonts w:ascii="Arial" w:hAnsi="Arial" w:cs="Arial"/>
          <w:bCs/>
          <w:sz w:val="22"/>
          <w:szCs w:val="22"/>
        </w:rPr>
        <w:t xml:space="preserve">148, Opening. </w:t>
      </w:r>
      <w:r w:rsidRPr="00F64107">
        <w:rPr>
          <w:rFonts w:ascii="Arial" w:hAnsi="Arial" w:cs="Arial"/>
          <w:bCs/>
          <w:sz w:val="22"/>
          <w:szCs w:val="22"/>
        </w:rPr>
        <w:tab/>
        <w:t xml:space="preserve">§ 44.149, Monthly. </w:t>
      </w:r>
    </w:p>
    <w:p w:rsidR="007F5C7D" w:rsidRPr="00F64107" w:rsidP="0065551D" w14:paraId="2C429B32" w14:textId="1DB6736B">
      <w:pPr>
        <w:pStyle w:val="ListParagraph"/>
        <w:ind w:firstLine="720"/>
        <w:rPr>
          <w:rFonts w:ascii="Arial" w:hAnsi="Arial" w:cs="Arial"/>
          <w:bCs/>
          <w:sz w:val="22"/>
          <w:szCs w:val="22"/>
        </w:rPr>
      </w:pPr>
      <w:r w:rsidRPr="00F64107">
        <w:rPr>
          <w:rFonts w:ascii="Arial" w:hAnsi="Arial" w:cs="Arial"/>
          <w:bCs/>
          <w:sz w:val="22"/>
          <w:szCs w:val="22"/>
        </w:rPr>
        <w:t>§ </w:t>
      </w:r>
      <w:r w:rsidRPr="00F64107" w:rsidR="0065551D">
        <w:rPr>
          <w:rFonts w:ascii="Arial" w:hAnsi="Arial" w:cs="Arial"/>
          <w:bCs/>
          <w:sz w:val="22"/>
          <w:szCs w:val="22"/>
        </w:rPr>
        <w:t>44.150, Special.</w:t>
      </w:r>
      <w:r w:rsidRPr="00F64107" w:rsidR="0065551D">
        <w:rPr>
          <w:rFonts w:ascii="Arial" w:hAnsi="Arial" w:cs="Arial"/>
          <w:bCs/>
          <w:sz w:val="22"/>
          <w:szCs w:val="22"/>
        </w:rPr>
        <w:tab/>
      </w:r>
      <w:r w:rsidRPr="00F64107">
        <w:rPr>
          <w:rFonts w:ascii="Arial" w:hAnsi="Arial" w:cs="Arial"/>
          <w:bCs/>
          <w:sz w:val="22"/>
          <w:szCs w:val="22"/>
        </w:rPr>
        <w:t>§ </w:t>
      </w:r>
      <w:r w:rsidRPr="00F64107" w:rsidR="0065551D">
        <w:rPr>
          <w:rFonts w:ascii="Arial" w:hAnsi="Arial" w:cs="Arial"/>
          <w:bCs/>
          <w:sz w:val="22"/>
          <w:szCs w:val="22"/>
        </w:rPr>
        <w:t xml:space="preserve">44.151, Closing. </w:t>
      </w:r>
    </w:p>
    <w:p w:rsidR="007F5C7D" w:rsidRPr="00F64107" w:rsidP="002D1201" w14:paraId="12488570" w14:textId="344D44FE">
      <w:pPr>
        <w:ind w:left="360"/>
        <w:rPr>
          <w:rFonts w:ascii="Arial" w:hAnsi="Arial" w:cs="Arial"/>
          <w:bCs/>
          <w:sz w:val="22"/>
          <w:szCs w:val="22"/>
        </w:rPr>
      </w:pPr>
    </w:p>
    <w:p w:rsidR="00AE2197" w:rsidRPr="00F64107" w:rsidP="002D1201" w14:paraId="4EA12980" w14:textId="53D666CA">
      <w:pPr>
        <w:suppressAutoHyphens/>
        <w:ind w:left="360"/>
        <w:rPr>
          <w:rFonts w:ascii="Arial" w:hAnsi="Arial" w:cs="Arial"/>
          <w:sz w:val="22"/>
          <w:szCs w:val="22"/>
        </w:rPr>
      </w:pPr>
      <w:r w:rsidRPr="00F64107">
        <w:rPr>
          <w:rFonts w:ascii="Arial" w:hAnsi="Arial" w:cs="Arial"/>
          <w:sz w:val="22"/>
          <w:szCs w:val="22"/>
        </w:rPr>
        <w:t xml:space="preserve">The collected information </w:t>
      </w:r>
      <w:r w:rsidRPr="00F64107" w:rsidR="00833BFB">
        <w:rPr>
          <w:rFonts w:ascii="Arial" w:hAnsi="Arial" w:cs="Arial"/>
          <w:sz w:val="22"/>
          <w:szCs w:val="22"/>
        </w:rPr>
        <w:t xml:space="preserve">allows TTB to </w:t>
      </w:r>
      <w:r w:rsidRPr="00F64107">
        <w:rPr>
          <w:rFonts w:ascii="Arial" w:hAnsi="Arial" w:cs="Arial"/>
          <w:sz w:val="22"/>
          <w:szCs w:val="22"/>
        </w:rPr>
        <w:t xml:space="preserve">account for and detect diversion of tobacco products and cigarette papers and tubes </w:t>
      </w:r>
      <w:r w:rsidRPr="00F64107" w:rsidR="00F64107">
        <w:rPr>
          <w:rFonts w:ascii="Arial" w:hAnsi="Arial" w:cs="Arial"/>
          <w:sz w:val="22"/>
          <w:szCs w:val="22"/>
        </w:rPr>
        <w:t xml:space="preserve">removed for export </w:t>
      </w:r>
      <w:r w:rsidRPr="00F64107">
        <w:rPr>
          <w:rFonts w:ascii="Arial" w:hAnsi="Arial" w:cs="Arial"/>
          <w:sz w:val="22"/>
          <w:szCs w:val="22"/>
        </w:rPr>
        <w:t xml:space="preserve">without payment of tax, as well as </w:t>
      </w:r>
      <w:r w:rsidRPr="00F64107" w:rsidR="00F64107">
        <w:rPr>
          <w:rFonts w:ascii="Arial" w:hAnsi="Arial" w:cs="Arial"/>
          <w:sz w:val="22"/>
          <w:szCs w:val="22"/>
        </w:rPr>
        <w:t xml:space="preserve">removals for export </w:t>
      </w:r>
      <w:r w:rsidRPr="00F64107">
        <w:rPr>
          <w:rFonts w:ascii="Arial" w:hAnsi="Arial" w:cs="Arial"/>
          <w:sz w:val="22"/>
          <w:szCs w:val="22"/>
        </w:rPr>
        <w:t>of processed tobacco</w:t>
      </w:r>
      <w:r w:rsidRPr="00F64107" w:rsidR="00F64107">
        <w:rPr>
          <w:rFonts w:ascii="Arial" w:hAnsi="Arial" w:cs="Arial"/>
          <w:sz w:val="22"/>
          <w:szCs w:val="22"/>
        </w:rPr>
        <w:t xml:space="preserve">, which </w:t>
      </w:r>
      <w:r w:rsidRPr="00F64107">
        <w:rPr>
          <w:rFonts w:ascii="Arial" w:hAnsi="Arial" w:cs="Arial"/>
          <w:sz w:val="22"/>
          <w:szCs w:val="22"/>
        </w:rPr>
        <w:t>is not subject to tax but may be diverted to taxable uses such as the illegal manufacture of tobacco products.  The collected information also allows T</w:t>
      </w:r>
      <w:r w:rsidRPr="00F64107" w:rsidR="00833BFB">
        <w:rPr>
          <w:rFonts w:ascii="Arial" w:hAnsi="Arial" w:cs="Arial"/>
          <w:sz w:val="22"/>
          <w:szCs w:val="22"/>
        </w:rPr>
        <w:t>TB to verify compliance with Federal laws and regulations related to the removal and export of such articles.</w:t>
      </w:r>
      <w:r w:rsidRPr="00F64107">
        <w:rPr>
          <w:rFonts w:ascii="Arial" w:hAnsi="Arial" w:cs="Arial"/>
          <w:sz w:val="22"/>
          <w:szCs w:val="22"/>
        </w:rPr>
        <w:t xml:space="preserve"> </w:t>
      </w:r>
    </w:p>
    <w:p w:rsidR="0050039E" w:rsidRPr="00F64107" w:rsidP="005139A2" w14:paraId="1A0EEFE2" w14:textId="7B221E00">
      <w:pPr>
        <w:ind w:left="360"/>
        <w:rPr>
          <w:rFonts w:ascii="Arial" w:hAnsi="Arial" w:cs="Arial"/>
          <w:bCs/>
          <w:sz w:val="22"/>
          <w:szCs w:val="22"/>
        </w:rPr>
      </w:pPr>
    </w:p>
    <w:p w:rsidR="00401753" w:rsidRPr="00F64107" w:rsidP="00F64107" w14:paraId="7A4AC49D" w14:textId="709C1789">
      <w:pPr>
        <w:suppressAutoHyphens/>
        <w:ind w:left="360"/>
        <w:rPr>
          <w:rFonts w:ascii="Arial" w:hAnsi="Arial" w:cs="Arial"/>
          <w:sz w:val="22"/>
          <w:szCs w:val="22"/>
        </w:rPr>
      </w:pPr>
      <w:r w:rsidRPr="00F64107">
        <w:rPr>
          <w:rFonts w:ascii="Arial" w:hAnsi="Arial" w:cs="Arial"/>
          <w:sz w:val="22"/>
          <w:szCs w:val="22"/>
        </w:rPr>
        <w:t>This information collection is aligned with</w:t>
      </w:r>
      <w:r w:rsidRPr="00F64107" w:rsidR="00F64107">
        <w:rPr>
          <w:rFonts w:ascii="Arial" w:hAnsi="Arial" w:cs="Arial"/>
          <w:sz w:val="22"/>
          <w:szCs w:val="22"/>
        </w:rPr>
        <w:t xml:space="preserve"> </w:t>
      </w:r>
      <w:r w:rsidRPr="00F64107">
        <w:rPr>
          <w:rFonts w:ascii="Arial" w:hAnsi="Arial" w:cs="Arial"/>
          <w:sz w:val="22"/>
          <w:szCs w:val="22"/>
          <w:u w:val="single"/>
        </w:rPr>
        <w:t>Line of Business/Sub-function:</w:t>
      </w:r>
      <w:r w:rsidRPr="00F64107">
        <w:rPr>
          <w:rFonts w:ascii="Arial" w:hAnsi="Arial" w:cs="Arial"/>
          <w:sz w:val="22"/>
          <w:szCs w:val="22"/>
        </w:rPr>
        <w:t xml:space="preserve">  General Government/Taxation Management.</w:t>
      </w:r>
      <w:r w:rsidRPr="00F64107" w:rsidR="00D60438">
        <w:rPr>
          <w:rFonts w:ascii="Arial" w:hAnsi="Arial" w:cs="Arial"/>
          <w:sz w:val="22"/>
          <w:szCs w:val="22"/>
        </w:rPr>
        <w:t xml:space="preserve"> </w:t>
      </w:r>
    </w:p>
    <w:p w:rsidR="005E4F99" w:rsidRPr="00F64107" w14:paraId="2165BFBC" w14:textId="77777777">
      <w:pPr>
        <w:suppressAutoHyphens/>
        <w:rPr>
          <w:rFonts w:ascii="Arial" w:hAnsi="Arial" w:cs="Arial"/>
          <w:sz w:val="28"/>
          <w:szCs w:val="28"/>
        </w:rPr>
      </w:pPr>
    </w:p>
    <w:p w:rsidR="00AF1157" w:rsidRPr="00F64107" w14:paraId="57795D25" w14:textId="77777777">
      <w:pPr>
        <w:suppressAutoHyphens/>
        <w:rPr>
          <w:rFonts w:ascii="Arial" w:hAnsi="Arial" w:cs="Arial"/>
          <w:i/>
          <w:sz w:val="22"/>
          <w:szCs w:val="22"/>
        </w:rPr>
      </w:pPr>
      <w:r w:rsidRPr="00F64107">
        <w:rPr>
          <w:rFonts w:ascii="Arial" w:hAnsi="Arial" w:cs="Arial"/>
          <w:i/>
          <w:sz w:val="22"/>
          <w:szCs w:val="22"/>
        </w:rPr>
        <w:t>2.  How, by whom</w:t>
      </w:r>
      <w:r w:rsidRPr="00F64107" w:rsidR="00101DE7">
        <w:rPr>
          <w:rFonts w:ascii="Arial" w:hAnsi="Arial" w:cs="Arial"/>
          <w:i/>
          <w:sz w:val="22"/>
          <w:szCs w:val="22"/>
        </w:rPr>
        <w:t>,</w:t>
      </w:r>
      <w:r w:rsidRPr="00F64107">
        <w:rPr>
          <w:rFonts w:ascii="Arial" w:hAnsi="Arial" w:cs="Arial"/>
          <w:i/>
          <w:sz w:val="22"/>
          <w:szCs w:val="22"/>
        </w:rPr>
        <w:t xml:space="preserve"> and for what purpose is this information used?</w:t>
      </w:r>
      <w:r w:rsidRPr="00F64107" w:rsidR="00D73D2D">
        <w:rPr>
          <w:rFonts w:ascii="Arial" w:hAnsi="Arial" w:cs="Arial"/>
          <w:i/>
          <w:sz w:val="22"/>
          <w:szCs w:val="22"/>
        </w:rPr>
        <w:t xml:space="preserve"> </w:t>
      </w:r>
    </w:p>
    <w:p w:rsidR="00AF1157" w:rsidRPr="00F64107" w:rsidP="00F64107" w14:paraId="65F74A14" w14:textId="77777777">
      <w:pPr>
        <w:suppressAutoHyphens/>
        <w:rPr>
          <w:rFonts w:ascii="Arial" w:hAnsi="Arial" w:cs="Arial"/>
          <w:sz w:val="22"/>
          <w:szCs w:val="22"/>
        </w:rPr>
      </w:pPr>
    </w:p>
    <w:p w:rsidR="00F64107" w:rsidRPr="00F64107" w:rsidP="00F96622" w14:paraId="5E96E6DF" w14:textId="55575E05">
      <w:pPr>
        <w:ind w:left="360"/>
        <w:rPr>
          <w:rFonts w:ascii="Arial" w:hAnsi="Arial" w:cs="Arial"/>
          <w:sz w:val="22"/>
          <w:szCs w:val="22"/>
        </w:rPr>
      </w:pPr>
      <w:r w:rsidRPr="00F64107">
        <w:rPr>
          <w:rFonts w:ascii="Arial" w:hAnsi="Arial" w:cs="Arial"/>
          <w:sz w:val="22"/>
          <w:szCs w:val="22"/>
        </w:rPr>
        <w:t>TTB uses t</w:t>
      </w:r>
      <w:r w:rsidRPr="00F64107" w:rsidR="006F5E5E">
        <w:rPr>
          <w:rFonts w:ascii="Arial" w:hAnsi="Arial" w:cs="Arial"/>
          <w:sz w:val="22"/>
          <w:szCs w:val="22"/>
        </w:rPr>
        <w:t xml:space="preserve">he </w:t>
      </w:r>
      <w:r w:rsidRPr="00F64107">
        <w:rPr>
          <w:rFonts w:ascii="Arial" w:hAnsi="Arial" w:cs="Arial"/>
          <w:sz w:val="22"/>
          <w:szCs w:val="22"/>
        </w:rPr>
        <w:t xml:space="preserve">export warehouse </w:t>
      </w:r>
      <w:r w:rsidRPr="00F64107" w:rsidR="00FE7070">
        <w:rPr>
          <w:rFonts w:ascii="Arial" w:hAnsi="Arial" w:cs="Arial"/>
          <w:sz w:val="22"/>
          <w:szCs w:val="22"/>
        </w:rPr>
        <w:t xml:space="preserve">operations </w:t>
      </w:r>
      <w:r w:rsidRPr="00F64107" w:rsidR="006F5E5E">
        <w:rPr>
          <w:rFonts w:ascii="Arial" w:hAnsi="Arial" w:cs="Arial"/>
          <w:sz w:val="22"/>
          <w:szCs w:val="22"/>
        </w:rPr>
        <w:t xml:space="preserve">information collected </w:t>
      </w:r>
      <w:r w:rsidRPr="00F64107" w:rsidR="00F9435B">
        <w:rPr>
          <w:rFonts w:ascii="Arial" w:hAnsi="Arial" w:cs="Arial"/>
          <w:sz w:val="22"/>
          <w:szCs w:val="22"/>
        </w:rPr>
        <w:t xml:space="preserve">on TTB F 5220.4 </w:t>
      </w:r>
      <w:r w:rsidRPr="00F64107">
        <w:rPr>
          <w:rFonts w:ascii="Arial" w:hAnsi="Arial" w:cs="Arial"/>
          <w:sz w:val="22"/>
          <w:szCs w:val="22"/>
        </w:rPr>
        <w:t xml:space="preserve">to account for and detect diversion of tobacco products and cigarette papers and tubes removed for export without payment of tax, as well as removals for export of processed tobacco, which is not subject to tax but may be diverted to taxable uses such as the illegal manufacture of tobacco products.  TTB also uses the collected information to verify compliance with Federal laws and regulations related to the removal and export of tobacco products and processed tobacco. </w:t>
      </w:r>
    </w:p>
    <w:p w:rsidR="00AF1157" w:rsidRPr="00F64107" w:rsidP="004806AE" w14:paraId="1AD82D61" w14:textId="77777777">
      <w:pPr>
        <w:ind w:left="576" w:hanging="576"/>
        <w:rPr>
          <w:rFonts w:ascii="Arial" w:hAnsi="Arial" w:cs="Arial"/>
          <w:sz w:val="28"/>
          <w:szCs w:val="28"/>
        </w:rPr>
      </w:pPr>
    </w:p>
    <w:p w:rsidR="00AF1157" w:rsidRPr="00F64107" w:rsidP="000E68C5" w14:paraId="7251A3F3" w14:textId="77777777">
      <w:pPr>
        <w:suppressAutoHyphens/>
        <w:rPr>
          <w:rFonts w:ascii="Arial" w:hAnsi="Arial" w:cs="Arial"/>
          <w:i/>
          <w:sz w:val="22"/>
          <w:szCs w:val="22"/>
        </w:rPr>
      </w:pPr>
      <w:r w:rsidRPr="00F64107">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F64107" w:rsidP="000E68C5" w14:paraId="410B8695" w14:textId="77777777">
      <w:pPr>
        <w:suppressAutoHyphens/>
        <w:rPr>
          <w:rFonts w:ascii="Arial" w:hAnsi="Arial" w:cs="Arial"/>
          <w:sz w:val="22"/>
          <w:szCs w:val="22"/>
        </w:rPr>
      </w:pPr>
    </w:p>
    <w:p w:rsidR="00F11580" w:rsidRPr="00F64107" w:rsidP="004806AE" w14:paraId="390CAFE5" w14:textId="5A4E84B8">
      <w:pPr>
        <w:suppressAutoHyphens/>
        <w:spacing w:line="240" w:lineRule="atLeast"/>
        <w:ind w:left="360"/>
        <w:rPr>
          <w:rFonts w:ascii="Arial" w:hAnsi="Arial" w:cs="Arial"/>
          <w:sz w:val="22"/>
          <w:szCs w:val="22"/>
        </w:rPr>
      </w:pPr>
      <w:r w:rsidRPr="00F64107">
        <w:rPr>
          <w:rFonts w:ascii="Arial" w:hAnsi="Arial" w:cs="Arial"/>
          <w:sz w:val="22"/>
          <w:szCs w:val="22"/>
        </w:rPr>
        <w:t xml:space="preserve">Export warehouse proprietors may electronically </w:t>
      </w:r>
      <w:r w:rsidR="00A47198">
        <w:rPr>
          <w:rFonts w:ascii="Arial" w:hAnsi="Arial" w:cs="Arial"/>
          <w:sz w:val="22"/>
          <w:szCs w:val="22"/>
        </w:rPr>
        <w:t xml:space="preserve">complete </w:t>
      </w:r>
      <w:r w:rsidRPr="00F64107">
        <w:rPr>
          <w:rFonts w:ascii="Arial" w:hAnsi="Arial" w:cs="Arial"/>
          <w:sz w:val="22"/>
          <w:szCs w:val="22"/>
        </w:rPr>
        <w:t xml:space="preserve">and transmit TTB F 5220.4 to TTB via the Pay.gov online system at </w:t>
      </w:r>
      <w:r w:rsidRPr="00F64107">
        <w:rPr>
          <w:rFonts w:ascii="Arial" w:hAnsi="Arial" w:cs="Arial"/>
          <w:i/>
          <w:sz w:val="22"/>
          <w:szCs w:val="22"/>
        </w:rPr>
        <w:t>https://www.pay.gov/paygov/home</w:t>
      </w:r>
      <w:r w:rsidRPr="00F64107">
        <w:rPr>
          <w:rFonts w:ascii="Arial" w:hAnsi="Arial" w:cs="Arial"/>
          <w:sz w:val="22"/>
          <w:szCs w:val="22"/>
        </w:rPr>
        <w:t xml:space="preserve">. </w:t>
      </w:r>
      <w:r w:rsidR="00A47198">
        <w:rPr>
          <w:rFonts w:ascii="Arial" w:hAnsi="Arial" w:cs="Arial"/>
          <w:sz w:val="22"/>
          <w:szCs w:val="22"/>
        </w:rPr>
        <w:t xml:space="preserve"> That form also is </w:t>
      </w:r>
      <w:r w:rsidRPr="00F64107" w:rsidR="004806AE">
        <w:rPr>
          <w:rFonts w:ascii="Arial" w:hAnsi="Arial" w:cs="Arial"/>
          <w:sz w:val="22"/>
          <w:szCs w:val="22"/>
        </w:rPr>
        <w:t xml:space="preserve">available as a fillable-printable form on the TTB </w:t>
      </w:r>
      <w:r w:rsidRPr="00F64107">
        <w:rPr>
          <w:rFonts w:ascii="Arial" w:hAnsi="Arial" w:cs="Arial"/>
          <w:sz w:val="22"/>
          <w:szCs w:val="22"/>
        </w:rPr>
        <w:t>w</w:t>
      </w:r>
      <w:r w:rsidRPr="00F64107" w:rsidR="004806AE">
        <w:rPr>
          <w:rFonts w:ascii="Arial" w:hAnsi="Arial" w:cs="Arial"/>
          <w:sz w:val="22"/>
          <w:szCs w:val="22"/>
        </w:rPr>
        <w:t xml:space="preserve">ebsite at </w:t>
      </w:r>
      <w:r w:rsidRPr="00A47198" w:rsidR="00F64107">
        <w:rPr>
          <w:rFonts w:ascii="Arial" w:hAnsi="Arial" w:cs="Arial"/>
          <w:i/>
          <w:iCs/>
          <w:sz w:val="22"/>
          <w:szCs w:val="22"/>
        </w:rPr>
        <w:t>https://www.ttb.gov/public-information/forms</w:t>
      </w:r>
      <w:r w:rsidR="00F64107">
        <w:rPr>
          <w:rFonts w:ascii="Arial" w:hAnsi="Arial" w:cs="Arial"/>
          <w:sz w:val="22"/>
          <w:szCs w:val="22"/>
        </w:rPr>
        <w:t xml:space="preserve">. </w:t>
      </w:r>
    </w:p>
    <w:p w:rsidR="00AF1157" w:rsidRPr="00F64107" w:rsidP="004806AE" w14:paraId="3B34A6B3" w14:textId="77777777">
      <w:pPr>
        <w:suppressAutoHyphens/>
        <w:rPr>
          <w:rFonts w:ascii="Arial" w:hAnsi="Arial" w:cs="Arial"/>
          <w:sz w:val="28"/>
          <w:szCs w:val="28"/>
        </w:rPr>
      </w:pPr>
    </w:p>
    <w:p w:rsidR="00AF1157" w:rsidRPr="00A47198" w:rsidP="000E68C5" w14:paraId="6DEC025B" w14:textId="22F9758D">
      <w:pPr>
        <w:suppressAutoHyphens/>
        <w:rPr>
          <w:rFonts w:ascii="Arial" w:hAnsi="Arial" w:cs="Arial"/>
          <w:i/>
          <w:sz w:val="22"/>
          <w:szCs w:val="22"/>
        </w:rPr>
      </w:pPr>
      <w:r w:rsidRPr="00A47198">
        <w:rPr>
          <w:rFonts w:ascii="Arial" w:hAnsi="Arial" w:cs="Arial"/>
          <w:i/>
          <w:sz w:val="22"/>
          <w:szCs w:val="22"/>
        </w:rPr>
        <w:t>4.  What efforts are used to identi</w:t>
      </w:r>
      <w:r w:rsidRPr="00A47198" w:rsidR="009E4E4C">
        <w:rPr>
          <w:rFonts w:ascii="Arial" w:hAnsi="Arial" w:cs="Arial"/>
          <w:i/>
          <w:sz w:val="22"/>
          <w:szCs w:val="22"/>
        </w:rPr>
        <w:t>f</w:t>
      </w:r>
      <w:r w:rsidRPr="00A47198">
        <w:rPr>
          <w:rFonts w:ascii="Arial" w:hAnsi="Arial" w:cs="Arial"/>
          <w:i/>
          <w:sz w:val="22"/>
          <w:szCs w:val="22"/>
        </w:rPr>
        <w:t xml:space="preserve">y duplication?  </w:t>
      </w:r>
      <w:r w:rsidRPr="00A47198" w:rsidR="007A5D4B">
        <w:rPr>
          <w:rFonts w:ascii="Arial" w:hAnsi="Arial" w:cs="Arial"/>
          <w:i/>
          <w:sz w:val="22"/>
          <w:szCs w:val="22"/>
        </w:rPr>
        <w:t xml:space="preserve">Can </w:t>
      </w:r>
      <w:r w:rsidRPr="00A47198">
        <w:rPr>
          <w:rFonts w:ascii="Arial" w:hAnsi="Arial" w:cs="Arial"/>
          <w:i/>
          <w:sz w:val="22"/>
          <w:szCs w:val="22"/>
        </w:rPr>
        <w:t>similar information</w:t>
      </w:r>
      <w:r w:rsidRPr="00A47198" w:rsidR="00DF5F98">
        <w:rPr>
          <w:rFonts w:ascii="Arial" w:hAnsi="Arial" w:cs="Arial"/>
          <w:i/>
          <w:sz w:val="22"/>
          <w:szCs w:val="22"/>
        </w:rPr>
        <w:t xml:space="preserve"> </w:t>
      </w:r>
      <w:r w:rsidRPr="00A47198">
        <w:rPr>
          <w:rFonts w:ascii="Arial" w:hAnsi="Arial" w:cs="Arial"/>
          <w:i/>
          <w:sz w:val="22"/>
          <w:szCs w:val="22"/>
        </w:rPr>
        <w:t>already available be used or modified for use for</w:t>
      </w:r>
      <w:r w:rsidRPr="00A47198" w:rsidR="00DF5F98">
        <w:rPr>
          <w:rFonts w:ascii="Arial" w:hAnsi="Arial" w:cs="Arial"/>
          <w:i/>
          <w:sz w:val="22"/>
          <w:szCs w:val="22"/>
        </w:rPr>
        <w:t xml:space="preserve"> the purposes described in Item </w:t>
      </w:r>
      <w:r w:rsidRPr="00A47198">
        <w:rPr>
          <w:rFonts w:ascii="Arial" w:hAnsi="Arial" w:cs="Arial"/>
          <w:i/>
          <w:sz w:val="22"/>
          <w:szCs w:val="22"/>
        </w:rPr>
        <w:t>2</w:t>
      </w:r>
      <w:r w:rsidRPr="00A47198" w:rsidR="00DF5F98">
        <w:rPr>
          <w:rFonts w:ascii="Arial" w:hAnsi="Arial" w:cs="Arial"/>
          <w:i/>
          <w:sz w:val="22"/>
          <w:szCs w:val="22"/>
        </w:rPr>
        <w:t xml:space="preserve"> </w:t>
      </w:r>
      <w:r w:rsidRPr="00A47198">
        <w:rPr>
          <w:rFonts w:ascii="Arial" w:hAnsi="Arial" w:cs="Arial"/>
          <w:i/>
          <w:sz w:val="22"/>
          <w:szCs w:val="22"/>
        </w:rPr>
        <w:t>above?</w:t>
      </w:r>
      <w:r w:rsidRPr="00A47198" w:rsidR="00DF5F98">
        <w:rPr>
          <w:rFonts w:ascii="Arial" w:hAnsi="Arial" w:cs="Arial"/>
          <w:i/>
          <w:sz w:val="22"/>
          <w:szCs w:val="22"/>
        </w:rPr>
        <w:t xml:space="preserve"> </w:t>
      </w:r>
    </w:p>
    <w:p w:rsidR="00AF1157" w:rsidRPr="00A47198" w:rsidP="000E68C5" w14:paraId="12235B64" w14:textId="77777777">
      <w:pPr>
        <w:suppressAutoHyphens/>
        <w:ind w:left="480" w:hanging="480"/>
        <w:rPr>
          <w:rFonts w:ascii="Arial" w:hAnsi="Arial" w:cs="Arial"/>
          <w:sz w:val="22"/>
          <w:szCs w:val="22"/>
        </w:rPr>
      </w:pPr>
    </w:p>
    <w:p w:rsidR="00F11580" w:rsidRPr="00A47198" w:rsidP="00F11580" w14:paraId="5DEC66BF" w14:textId="3828E7CF">
      <w:pPr>
        <w:suppressAutoHyphens/>
        <w:ind w:left="360"/>
        <w:rPr>
          <w:rFonts w:ascii="Arial" w:hAnsi="Arial" w:cs="Arial"/>
          <w:sz w:val="22"/>
          <w:szCs w:val="22"/>
        </w:rPr>
      </w:pPr>
      <w:r w:rsidRPr="00A47198">
        <w:rPr>
          <w:rFonts w:ascii="Arial" w:hAnsi="Arial" w:cs="Arial"/>
          <w:sz w:val="22"/>
          <w:szCs w:val="22"/>
        </w:rPr>
        <w:t xml:space="preserve">Form TTB F 5220.4 collects information that is pertinent to each respondent and applicable to their specific export warehouse operations.  As far as </w:t>
      </w:r>
      <w:r w:rsidRPr="00A47198" w:rsidR="00017ED0">
        <w:rPr>
          <w:rFonts w:ascii="Arial" w:hAnsi="Arial" w:cs="Arial"/>
          <w:sz w:val="22"/>
          <w:szCs w:val="22"/>
        </w:rPr>
        <w:t>TTB</w:t>
      </w:r>
      <w:r w:rsidRPr="00A47198">
        <w:rPr>
          <w:rFonts w:ascii="Arial" w:hAnsi="Arial" w:cs="Arial"/>
          <w:sz w:val="22"/>
          <w:szCs w:val="22"/>
        </w:rPr>
        <w:t xml:space="preserve"> can determine, similar information is not available elsewhere.</w:t>
      </w:r>
    </w:p>
    <w:p w:rsidR="007A5D4B" w:rsidRPr="00A47198" w:rsidP="009618DF" w14:paraId="4E95A5F4" w14:textId="77777777">
      <w:pPr>
        <w:suppressAutoHyphens/>
        <w:rPr>
          <w:rFonts w:ascii="Arial" w:hAnsi="Arial" w:cs="Arial"/>
          <w:sz w:val="28"/>
          <w:szCs w:val="28"/>
        </w:rPr>
      </w:pPr>
    </w:p>
    <w:p w:rsidR="00AF1157" w:rsidRPr="00A47198" w14:paraId="5E0C64C5" w14:textId="63280347">
      <w:pPr>
        <w:suppressAutoHyphens/>
        <w:rPr>
          <w:rFonts w:ascii="Arial" w:hAnsi="Arial" w:cs="Arial"/>
          <w:i/>
          <w:sz w:val="22"/>
          <w:szCs w:val="22"/>
        </w:rPr>
      </w:pPr>
      <w:r w:rsidRPr="00A47198">
        <w:rPr>
          <w:rFonts w:ascii="Arial" w:hAnsi="Arial" w:cs="Arial"/>
          <w:i/>
          <w:sz w:val="22"/>
          <w:szCs w:val="22"/>
        </w:rPr>
        <w:t>5.  If this collection of information impacts small businesses or other small entities,</w:t>
      </w:r>
      <w:r w:rsidRPr="00A47198" w:rsidR="00DF5F98">
        <w:rPr>
          <w:rFonts w:ascii="Arial" w:hAnsi="Arial" w:cs="Arial"/>
          <w:i/>
          <w:sz w:val="22"/>
          <w:szCs w:val="22"/>
        </w:rPr>
        <w:t xml:space="preserve"> </w:t>
      </w:r>
      <w:r w:rsidRPr="00A47198">
        <w:rPr>
          <w:rFonts w:ascii="Arial" w:hAnsi="Arial" w:cs="Arial"/>
          <w:i/>
          <w:sz w:val="22"/>
          <w:szCs w:val="22"/>
        </w:rPr>
        <w:t xml:space="preserve">what methods are used to minimize burden? </w:t>
      </w:r>
    </w:p>
    <w:p w:rsidR="007A5D4B" w:rsidRPr="00A47198" w14:paraId="1C82BF52" w14:textId="77777777">
      <w:pPr>
        <w:suppressAutoHyphens/>
        <w:ind w:left="480" w:hanging="480"/>
        <w:rPr>
          <w:rFonts w:ascii="Arial" w:hAnsi="Arial" w:cs="Arial"/>
          <w:sz w:val="22"/>
          <w:szCs w:val="22"/>
        </w:rPr>
      </w:pPr>
    </w:p>
    <w:p w:rsidR="00F11580" w:rsidRPr="00A47198" w:rsidP="00C64D2C" w14:paraId="1290ECA9" w14:textId="2CB3533C">
      <w:pPr>
        <w:ind w:left="360"/>
        <w:rPr>
          <w:rFonts w:ascii="Arial" w:hAnsi="Arial" w:cs="Arial"/>
          <w:sz w:val="22"/>
          <w:szCs w:val="22"/>
        </w:rPr>
      </w:pPr>
      <w:r w:rsidRPr="00A47198">
        <w:rPr>
          <w:rFonts w:ascii="Arial" w:hAnsi="Arial" w:cs="Arial"/>
          <w:sz w:val="22"/>
          <w:szCs w:val="22"/>
        </w:rPr>
        <w:t>All export warehouse proprietors, regardless of size, are required by regulation to provide th</w:t>
      </w:r>
      <w:r w:rsidRPr="00A47198" w:rsidR="00017ED0">
        <w:rPr>
          <w:rFonts w:ascii="Arial" w:hAnsi="Arial" w:cs="Arial"/>
          <w:sz w:val="22"/>
          <w:szCs w:val="22"/>
        </w:rPr>
        <w:t>e collected information</w:t>
      </w:r>
      <w:r w:rsidRPr="00A47198" w:rsidR="0083408C">
        <w:rPr>
          <w:rFonts w:ascii="Arial" w:hAnsi="Arial" w:cs="Arial"/>
          <w:sz w:val="22"/>
          <w:szCs w:val="22"/>
        </w:rPr>
        <w:t xml:space="preserve"> to account for</w:t>
      </w:r>
      <w:r w:rsidRPr="00A47198" w:rsidR="00C5616D">
        <w:rPr>
          <w:rFonts w:ascii="Arial" w:hAnsi="Arial" w:cs="Arial"/>
          <w:sz w:val="22"/>
          <w:szCs w:val="22"/>
        </w:rPr>
        <w:t xml:space="preserve"> </w:t>
      </w:r>
      <w:r w:rsidRPr="00A47198" w:rsidR="0083408C">
        <w:rPr>
          <w:rFonts w:ascii="Arial" w:hAnsi="Arial" w:cs="Arial"/>
          <w:sz w:val="22"/>
          <w:szCs w:val="22"/>
        </w:rPr>
        <w:t xml:space="preserve">exports of tobacco products and cigarette papers and tubes, which are made without payment of tax, as well as exports of processed tobacco, which is not subject to tax.  </w:t>
      </w:r>
      <w:r w:rsidRPr="00A47198">
        <w:rPr>
          <w:rFonts w:ascii="Arial" w:hAnsi="Arial" w:cs="Arial"/>
          <w:sz w:val="22"/>
          <w:szCs w:val="22"/>
        </w:rPr>
        <w:t xml:space="preserve">Waiver or reduction of this </w:t>
      </w:r>
      <w:r w:rsidRPr="00A47198" w:rsidR="0083408C">
        <w:rPr>
          <w:rFonts w:ascii="Arial" w:hAnsi="Arial" w:cs="Arial"/>
          <w:sz w:val="22"/>
          <w:szCs w:val="22"/>
        </w:rPr>
        <w:t xml:space="preserve">reporting </w:t>
      </w:r>
      <w:r w:rsidRPr="00A47198">
        <w:rPr>
          <w:rFonts w:ascii="Arial" w:hAnsi="Arial" w:cs="Arial"/>
          <w:sz w:val="22"/>
          <w:szCs w:val="22"/>
        </w:rPr>
        <w:t>requirement, simply because the respondent's business is small, could jeopardize the Federal revenue</w:t>
      </w:r>
      <w:r w:rsidRPr="00A47198" w:rsidR="00A47198">
        <w:rPr>
          <w:rFonts w:ascii="Arial" w:hAnsi="Arial" w:cs="Arial"/>
          <w:sz w:val="22"/>
          <w:szCs w:val="22"/>
        </w:rPr>
        <w:t xml:space="preserve"> and TTB’s ability to detect diversion of such untaxed articles to taxable uses</w:t>
      </w:r>
      <w:r w:rsidRPr="00A47198">
        <w:rPr>
          <w:rFonts w:ascii="Arial" w:hAnsi="Arial" w:cs="Arial"/>
          <w:sz w:val="22"/>
          <w:szCs w:val="22"/>
        </w:rPr>
        <w:t xml:space="preserve">. </w:t>
      </w:r>
    </w:p>
    <w:p w:rsidR="007A5D4B" w:rsidRPr="00A47198" w14:paraId="173AF626" w14:textId="77777777">
      <w:pPr>
        <w:suppressAutoHyphens/>
        <w:rPr>
          <w:rFonts w:ascii="Arial" w:hAnsi="Arial" w:cs="Arial"/>
          <w:sz w:val="28"/>
          <w:szCs w:val="28"/>
        </w:rPr>
      </w:pPr>
    </w:p>
    <w:p w:rsidR="00AF1157" w:rsidRPr="00A47198" w14:paraId="4C01CCDF" w14:textId="77777777">
      <w:pPr>
        <w:suppressAutoHyphens/>
        <w:rPr>
          <w:rFonts w:ascii="Arial" w:hAnsi="Arial" w:cs="Arial"/>
          <w:i/>
          <w:sz w:val="22"/>
          <w:szCs w:val="22"/>
        </w:rPr>
      </w:pPr>
      <w:r w:rsidRPr="00A4719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A47198" w14:paraId="7C1D6245" w14:textId="77777777">
      <w:pPr>
        <w:suppressAutoHyphens/>
        <w:ind w:left="480" w:hanging="480"/>
        <w:rPr>
          <w:rFonts w:ascii="Arial" w:hAnsi="Arial" w:cs="Arial"/>
          <w:sz w:val="22"/>
          <w:szCs w:val="22"/>
        </w:rPr>
      </w:pPr>
    </w:p>
    <w:p w:rsidR="00F11580" w:rsidRPr="00A47198" w:rsidP="00A47198" w14:paraId="3343F90A" w14:textId="1AB74519">
      <w:pPr>
        <w:ind w:left="360"/>
        <w:rPr>
          <w:rFonts w:ascii="Arial" w:hAnsi="Arial" w:cs="Arial"/>
          <w:sz w:val="22"/>
          <w:szCs w:val="22"/>
        </w:rPr>
      </w:pPr>
      <w:r w:rsidRPr="00A47198">
        <w:rPr>
          <w:rFonts w:ascii="Arial" w:hAnsi="Arial" w:cs="Arial"/>
          <w:sz w:val="22"/>
          <w:szCs w:val="22"/>
        </w:rPr>
        <w:t xml:space="preserve">TTB collects </w:t>
      </w:r>
      <w:r w:rsidRPr="00A47198" w:rsidR="0083408C">
        <w:rPr>
          <w:rFonts w:ascii="Arial" w:hAnsi="Arial" w:cs="Arial"/>
          <w:sz w:val="22"/>
          <w:szCs w:val="22"/>
        </w:rPr>
        <w:t xml:space="preserve">the required information </w:t>
      </w:r>
      <w:r w:rsidR="00A47198">
        <w:rPr>
          <w:rFonts w:ascii="Arial" w:hAnsi="Arial" w:cs="Arial"/>
          <w:sz w:val="22"/>
          <w:szCs w:val="22"/>
        </w:rPr>
        <w:t xml:space="preserve">on a monthly basis in order to </w:t>
      </w:r>
      <w:r w:rsidRPr="00A47198">
        <w:rPr>
          <w:rFonts w:ascii="Arial" w:hAnsi="Arial" w:cs="Arial"/>
          <w:sz w:val="22"/>
          <w:szCs w:val="22"/>
        </w:rPr>
        <w:t xml:space="preserve">ensure that </w:t>
      </w:r>
      <w:r w:rsidR="00A47198">
        <w:rPr>
          <w:rFonts w:ascii="Arial" w:hAnsi="Arial" w:cs="Arial"/>
          <w:sz w:val="22"/>
          <w:szCs w:val="22"/>
        </w:rPr>
        <w:t xml:space="preserve">untaxed </w:t>
      </w:r>
      <w:r w:rsidRPr="00A47198" w:rsidR="0083408C">
        <w:rPr>
          <w:rFonts w:ascii="Arial" w:hAnsi="Arial" w:cs="Arial"/>
          <w:sz w:val="22"/>
          <w:szCs w:val="22"/>
        </w:rPr>
        <w:t>tobacco products</w:t>
      </w:r>
      <w:r w:rsidR="00A47198">
        <w:rPr>
          <w:rFonts w:ascii="Arial" w:hAnsi="Arial" w:cs="Arial"/>
          <w:sz w:val="22"/>
          <w:szCs w:val="22"/>
        </w:rPr>
        <w:t>, ci</w:t>
      </w:r>
      <w:r w:rsidRPr="00A47198" w:rsidR="0083408C">
        <w:rPr>
          <w:rFonts w:ascii="Arial" w:hAnsi="Arial" w:cs="Arial"/>
          <w:sz w:val="22"/>
          <w:szCs w:val="22"/>
        </w:rPr>
        <w:t>garette papers and tubes, and processed tobacco</w:t>
      </w:r>
      <w:r w:rsidR="00A47198">
        <w:rPr>
          <w:rFonts w:ascii="Arial" w:hAnsi="Arial" w:cs="Arial"/>
          <w:sz w:val="22"/>
          <w:szCs w:val="22"/>
        </w:rPr>
        <w:t xml:space="preserve"> that are </w:t>
      </w:r>
      <w:r w:rsidRPr="00A47198" w:rsidR="0083408C">
        <w:rPr>
          <w:rFonts w:ascii="Arial" w:hAnsi="Arial" w:cs="Arial"/>
          <w:sz w:val="22"/>
          <w:szCs w:val="22"/>
        </w:rPr>
        <w:t xml:space="preserve">received and removed </w:t>
      </w:r>
      <w:r w:rsidRPr="00A47198">
        <w:rPr>
          <w:rFonts w:ascii="Arial" w:hAnsi="Arial" w:cs="Arial"/>
          <w:sz w:val="22"/>
          <w:szCs w:val="22"/>
        </w:rPr>
        <w:t xml:space="preserve">by export warehouse proprietors are not diverted into </w:t>
      </w:r>
      <w:r w:rsidRPr="00A47198" w:rsidR="00EB6737">
        <w:rPr>
          <w:rFonts w:ascii="Arial" w:hAnsi="Arial" w:cs="Arial"/>
          <w:sz w:val="22"/>
          <w:szCs w:val="22"/>
        </w:rPr>
        <w:t xml:space="preserve">taxable </w:t>
      </w:r>
      <w:r w:rsidRPr="00A47198">
        <w:rPr>
          <w:rFonts w:ascii="Arial" w:hAnsi="Arial" w:cs="Arial"/>
          <w:sz w:val="22"/>
          <w:szCs w:val="22"/>
        </w:rPr>
        <w:t xml:space="preserve">domestic commerce.  </w:t>
      </w:r>
      <w:r w:rsidRPr="00A47198" w:rsidR="0083408C">
        <w:rPr>
          <w:rFonts w:ascii="Arial" w:hAnsi="Arial" w:cs="Arial"/>
          <w:sz w:val="22"/>
          <w:szCs w:val="22"/>
        </w:rPr>
        <w:t xml:space="preserve">Not collecting the required information or collecting it less </w:t>
      </w:r>
      <w:r w:rsidRPr="00A47198" w:rsidR="00A47198">
        <w:rPr>
          <w:rFonts w:ascii="Arial" w:hAnsi="Arial" w:cs="Arial"/>
          <w:sz w:val="22"/>
          <w:szCs w:val="22"/>
        </w:rPr>
        <w:t>frequently</w:t>
      </w:r>
      <w:r w:rsidRPr="00A47198" w:rsidR="0083408C">
        <w:rPr>
          <w:rFonts w:ascii="Arial" w:hAnsi="Arial" w:cs="Arial"/>
          <w:sz w:val="22"/>
          <w:szCs w:val="22"/>
        </w:rPr>
        <w:t xml:space="preserve"> </w:t>
      </w:r>
      <w:r w:rsidRPr="00A47198">
        <w:rPr>
          <w:rFonts w:ascii="Arial" w:hAnsi="Arial" w:cs="Arial"/>
          <w:sz w:val="22"/>
          <w:szCs w:val="22"/>
        </w:rPr>
        <w:t>would jeopardize TTB’s ability to protect the revenue and take timely action on potential diversion</w:t>
      </w:r>
      <w:r w:rsidRPr="00A47198" w:rsidR="0083408C">
        <w:rPr>
          <w:rFonts w:ascii="Arial" w:hAnsi="Arial" w:cs="Arial"/>
          <w:sz w:val="22"/>
          <w:szCs w:val="22"/>
        </w:rPr>
        <w:t xml:space="preserve"> of such articles</w:t>
      </w:r>
      <w:r w:rsidRPr="00A47198">
        <w:rPr>
          <w:rFonts w:ascii="Arial" w:hAnsi="Arial" w:cs="Arial"/>
          <w:sz w:val="22"/>
          <w:szCs w:val="22"/>
        </w:rPr>
        <w:t xml:space="preserve">. </w:t>
      </w:r>
    </w:p>
    <w:p w:rsidR="00B502FE" w:rsidRPr="00667645" w:rsidP="00A47198" w14:paraId="2D466609" w14:textId="77777777">
      <w:pPr>
        <w:suppressAutoHyphens/>
        <w:rPr>
          <w:rFonts w:ascii="Arial" w:hAnsi="Arial" w:cs="Arial"/>
          <w:sz w:val="28"/>
          <w:szCs w:val="28"/>
        </w:rPr>
      </w:pPr>
    </w:p>
    <w:p w:rsidR="00866539" w:rsidRPr="00667645" w:rsidP="00866539" w14:paraId="049558D8" w14:textId="2E1A7140">
      <w:pPr>
        <w:suppressAutoHyphens/>
        <w:rPr>
          <w:rFonts w:ascii="Arial" w:hAnsi="Arial" w:cs="Arial"/>
          <w:i/>
          <w:iCs/>
          <w:sz w:val="22"/>
          <w:szCs w:val="22"/>
        </w:rPr>
      </w:pPr>
      <w:r w:rsidRPr="00667645">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866539" w:rsidRPr="00667645" w:rsidP="00866539" w14:paraId="707E0452" w14:textId="77777777">
      <w:pPr>
        <w:suppressAutoHyphens/>
        <w:rPr>
          <w:rFonts w:ascii="Arial" w:hAnsi="Arial" w:cs="Arial"/>
          <w:sz w:val="22"/>
          <w:szCs w:val="22"/>
        </w:rPr>
      </w:pPr>
    </w:p>
    <w:p w:rsidR="0061764B" w:rsidRPr="00667645" w:rsidP="00C5616D" w14:paraId="551C0845" w14:textId="7A335BB4">
      <w:pPr>
        <w:suppressAutoHyphens/>
        <w:ind w:left="360"/>
        <w:rPr>
          <w:rFonts w:ascii="Arial" w:hAnsi="Arial" w:cs="Arial"/>
          <w:sz w:val="22"/>
          <w:szCs w:val="22"/>
        </w:rPr>
      </w:pPr>
      <w:r w:rsidRPr="00667645">
        <w:rPr>
          <w:rFonts w:ascii="Arial" w:hAnsi="Arial" w:cs="Arial"/>
          <w:sz w:val="22"/>
          <w:szCs w:val="22"/>
        </w:rPr>
        <w:t xml:space="preserve">OMB </w:t>
      </w:r>
      <w:r w:rsidRPr="00667645" w:rsidR="00667645">
        <w:rPr>
          <w:rFonts w:ascii="Arial" w:hAnsi="Arial" w:cs="Arial"/>
          <w:sz w:val="22"/>
          <w:szCs w:val="22"/>
        </w:rPr>
        <w:t xml:space="preserve">regulations state that </w:t>
      </w:r>
      <w:r w:rsidRPr="00667645">
        <w:rPr>
          <w:rFonts w:ascii="Arial" w:hAnsi="Arial" w:cs="Arial"/>
          <w:sz w:val="22"/>
          <w:szCs w:val="22"/>
        </w:rPr>
        <w:t xml:space="preserve">requiring reporting on more than a quarterly basis </w:t>
      </w:r>
      <w:r w:rsidRPr="00667645" w:rsidR="00667645">
        <w:rPr>
          <w:rFonts w:ascii="Arial" w:hAnsi="Arial" w:cs="Arial"/>
          <w:sz w:val="22"/>
          <w:szCs w:val="22"/>
        </w:rPr>
        <w:t xml:space="preserve">is </w:t>
      </w:r>
      <w:r w:rsidRPr="00667645">
        <w:rPr>
          <w:rFonts w:ascii="Arial" w:hAnsi="Arial" w:cs="Arial"/>
          <w:sz w:val="22"/>
          <w:szCs w:val="22"/>
        </w:rPr>
        <w:t xml:space="preserve">a special circumstance.  This collection requires </w:t>
      </w:r>
      <w:r w:rsidRPr="00667645" w:rsidR="00667645">
        <w:rPr>
          <w:rFonts w:ascii="Arial" w:hAnsi="Arial" w:cs="Arial"/>
          <w:sz w:val="22"/>
          <w:szCs w:val="22"/>
        </w:rPr>
        <w:t xml:space="preserve">export warehouse proprietors to report operational information using TTB F 5220.4 </w:t>
      </w:r>
      <w:r w:rsidRPr="00667645">
        <w:rPr>
          <w:rFonts w:ascii="Arial" w:hAnsi="Arial" w:cs="Arial"/>
          <w:sz w:val="22"/>
          <w:szCs w:val="22"/>
        </w:rPr>
        <w:t xml:space="preserve">on a monthly basis.  Given the substantial excise tax placed on </w:t>
      </w:r>
      <w:r w:rsidRPr="00667645" w:rsidR="00667645">
        <w:rPr>
          <w:rFonts w:ascii="Arial" w:hAnsi="Arial" w:cs="Arial"/>
          <w:sz w:val="22"/>
          <w:szCs w:val="22"/>
        </w:rPr>
        <w:t xml:space="preserve">tobacco products and the diversion potential associated with </w:t>
      </w:r>
      <w:r w:rsidR="00B67B00">
        <w:rPr>
          <w:rFonts w:ascii="Arial" w:hAnsi="Arial" w:cs="Arial"/>
          <w:sz w:val="22"/>
          <w:szCs w:val="22"/>
        </w:rPr>
        <w:t xml:space="preserve">the removal of </w:t>
      </w:r>
      <w:r w:rsidRPr="00667645" w:rsidR="00667645">
        <w:rPr>
          <w:rFonts w:ascii="Arial" w:hAnsi="Arial" w:cs="Arial"/>
          <w:sz w:val="22"/>
          <w:szCs w:val="22"/>
        </w:rPr>
        <w:t xml:space="preserve">untaxed tobacco products and processed tobacco, </w:t>
      </w:r>
      <w:r w:rsidRPr="00667645">
        <w:rPr>
          <w:rFonts w:ascii="Arial" w:hAnsi="Arial" w:cs="Arial"/>
          <w:sz w:val="22"/>
          <w:szCs w:val="22"/>
        </w:rPr>
        <w:t xml:space="preserve">TTB believes that less frequent submission of this report would jeopardize the revenue and impair its ability to detect </w:t>
      </w:r>
      <w:r w:rsidRPr="00667645" w:rsidR="00667645">
        <w:rPr>
          <w:rFonts w:ascii="Arial" w:hAnsi="Arial" w:cs="Arial"/>
          <w:sz w:val="22"/>
          <w:szCs w:val="22"/>
        </w:rPr>
        <w:t xml:space="preserve">diversion of such articles. </w:t>
      </w:r>
    </w:p>
    <w:p w:rsidR="00EC4FC3" w:rsidRPr="00667645" w:rsidP="000E68C5" w14:paraId="413A59FE" w14:textId="77777777">
      <w:pPr>
        <w:rPr>
          <w:rFonts w:ascii="Arial" w:hAnsi="Arial" w:cs="Arial"/>
          <w:sz w:val="28"/>
          <w:szCs w:val="28"/>
        </w:rPr>
      </w:pPr>
    </w:p>
    <w:p w:rsidR="005C282B" w:rsidRPr="00667645" w:rsidP="000E68C5" w14:paraId="769B3525" w14:textId="77777777">
      <w:pPr>
        <w:rPr>
          <w:rFonts w:ascii="Arial" w:hAnsi="Arial" w:cs="Arial"/>
          <w:i/>
          <w:sz w:val="22"/>
          <w:szCs w:val="22"/>
        </w:rPr>
      </w:pPr>
      <w:r w:rsidRPr="00667645">
        <w:rPr>
          <w:rFonts w:ascii="Arial" w:hAnsi="Arial" w:cs="Arial"/>
          <w:i/>
          <w:sz w:val="22"/>
          <w:szCs w:val="22"/>
        </w:rPr>
        <w:t xml:space="preserve">8.  </w:t>
      </w:r>
      <w:r w:rsidRPr="00667645" w:rsidR="00EC4FC3">
        <w:rPr>
          <w:rFonts w:ascii="Arial" w:hAnsi="Arial" w:cs="Arial"/>
          <w:i/>
          <w:sz w:val="22"/>
          <w:szCs w:val="22"/>
        </w:rPr>
        <w:t>What effort was made to notify the general public about this collection of information?</w:t>
      </w:r>
      <w:r w:rsidRPr="00667645">
        <w:rPr>
          <w:rFonts w:ascii="Arial" w:hAnsi="Arial" w:cs="Arial"/>
          <w:i/>
          <w:sz w:val="22"/>
          <w:szCs w:val="22"/>
        </w:rPr>
        <w:t xml:space="preserve">  Summarize the public comments that were received and describe the action taken by the agency in response to those comments. </w:t>
      </w:r>
    </w:p>
    <w:p w:rsidR="005C282B" w:rsidRPr="00667645" w:rsidP="009618DF" w14:paraId="3B52BE68" w14:textId="77777777">
      <w:pPr>
        <w:suppressAutoHyphens/>
        <w:ind w:left="480" w:hanging="480"/>
        <w:rPr>
          <w:rFonts w:ascii="Arial" w:hAnsi="Arial" w:cs="Arial"/>
          <w:sz w:val="22"/>
          <w:szCs w:val="22"/>
        </w:rPr>
      </w:pPr>
    </w:p>
    <w:p w:rsidR="00F11580" w:rsidRPr="00667645" w:rsidP="00F11580" w14:paraId="0503F155" w14:textId="54CF72A8">
      <w:pPr>
        <w:ind w:left="360"/>
        <w:rPr>
          <w:rFonts w:ascii="Arial" w:hAnsi="Arial" w:cs="Arial"/>
          <w:sz w:val="22"/>
          <w:szCs w:val="22"/>
        </w:rPr>
      </w:pPr>
      <w:r w:rsidRPr="00667645">
        <w:rPr>
          <w:rFonts w:ascii="Arial" w:hAnsi="Arial" w:cs="Arial"/>
          <w:sz w:val="22"/>
          <w:szCs w:val="22"/>
        </w:rPr>
        <w:t xml:space="preserve">To solicit comments from the public, TTB published a “60-day” comment request notice for this information collection in the Federal Register on </w:t>
      </w:r>
      <w:r w:rsidRPr="00667645" w:rsidR="00667645">
        <w:rPr>
          <w:rFonts w:ascii="Arial" w:hAnsi="Arial" w:cs="Arial"/>
          <w:sz w:val="22"/>
          <w:szCs w:val="22"/>
        </w:rPr>
        <w:t xml:space="preserve">January 30, 2026, at 91 FR 4180.  </w:t>
      </w:r>
      <w:r w:rsidRPr="00667645">
        <w:rPr>
          <w:rFonts w:ascii="Arial" w:hAnsi="Arial" w:cs="Arial"/>
          <w:sz w:val="22"/>
          <w:szCs w:val="22"/>
        </w:rPr>
        <w:t xml:space="preserve">TTB received no comments on this information collection in response. </w:t>
      </w:r>
    </w:p>
    <w:p w:rsidR="00734B25" w:rsidRPr="00667645" w:rsidP="000E68C5" w14:paraId="1AC85412" w14:textId="77777777">
      <w:pPr>
        <w:suppressAutoHyphens/>
        <w:rPr>
          <w:rFonts w:ascii="Arial" w:hAnsi="Arial" w:cs="Arial"/>
          <w:sz w:val="28"/>
          <w:szCs w:val="28"/>
        </w:rPr>
      </w:pPr>
    </w:p>
    <w:p w:rsidR="00EC4FC3" w:rsidRPr="00667645" w:rsidP="000E68C5" w14:paraId="124E0631" w14:textId="77777777">
      <w:pPr>
        <w:suppressAutoHyphens/>
        <w:rPr>
          <w:rFonts w:ascii="Arial" w:hAnsi="Arial" w:cs="Arial"/>
          <w:i/>
          <w:sz w:val="22"/>
          <w:szCs w:val="22"/>
        </w:rPr>
      </w:pPr>
      <w:r w:rsidRPr="00667645">
        <w:rPr>
          <w:rFonts w:ascii="Arial" w:hAnsi="Arial" w:cs="Arial"/>
          <w:i/>
          <w:sz w:val="22"/>
          <w:szCs w:val="22"/>
        </w:rPr>
        <w:t xml:space="preserve">9.  </w:t>
      </w:r>
      <w:r w:rsidRPr="00667645" w:rsidR="00D656EA">
        <w:rPr>
          <w:rFonts w:ascii="Arial" w:hAnsi="Arial" w:cs="Arial"/>
          <w:i/>
          <w:sz w:val="22"/>
          <w:szCs w:val="22"/>
        </w:rPr>
        <w:t xml:space="preserve">Was any payment or </w:t>
      </w:r>
      <w:r w:rsidRPr="00667645">
        <w:rPr>
          <w:rFonts w:ascii="Arial" w:hAnsi="Arial" w:cs="Arial"/>
          <w:i/>
          <w:sz w:val="22"/>
          <w:szCs w:val="22"/>
        </w:rPr>
        <w:t xml:space="preserve">gift </w:t>
      </w:r>
      <w:r w:rsidRPr="00667645" w:rsidR="00D656EA">
        <w:rPr>
          <w:rFonts w:ascii="Arial" w:hAnsi="Arial" w:cs="Arial"/>
          <w:i/>
          <w:sz w:val="22"/>
          <w:szCs w:val="22"/>
        </w:rPr>
        <w:t xml:space="preserve">given </w:t>
      </w:r>
      <w:r w:rsidRPr="00667645">
        <w:rPr>
          <w:rFonts w:ascii="Arial" w:hAnsi="Arial" w:cs="Arial"/>
          <w:i/>
          <w:sz w:val="22"/>
          <w:szCs w:val="22"/>
        </w:rPr>
        <w:t>to respondents, other than re</w:t>
      </w:r>
      <w:r w:rsidRPr="00667645" w:rsidR="00101DE7">
        <w:rPr>
          <w:rFonts w:ascii="Arial" w:hAnsi="Arial" w:cs="Arial"/>
          <w:i/>
          <w:sz w:val="22"/>
          <w:szCs w:val="22"/>
        </w:rPr>
        <w:t>mun</w:t>
      </w:r>
      <w:r w:rsidRPr="00667645">
        <w:rPr>
          <w:rFonts w:ascii="Arial" w:hAnsi="Arial" w:cs="Arial"/>
          <w:i/>
          <w:sz w:val="22"/>
          <w:szCs w:val="22"/>
        </w:rPr>
        <w:t>eration of contractors or grantees?</w:t>
      </w:r>
      <w:r w:rsidRPr="00667645" w:rsidR="00D656EA">
        <w:rPr>
          <w:rFonts w:ascii="Arial" w:hAnsi="Arial" w:cs="Arial"/>
          <w:i/>
          <w:sz w:val="22"/>
          <w:szCs w:val="22"/>
        </w:rPr>
        <w:t xml:space="preserve">  If so, why? </w:t>
      </w:r>
    </w:p>
    <w:p w:rsidR="00EC4FC3" w:rsidRPr="00667645" w:rsidP="009618DF" w14:paraId="56503C7F" w14:textId="77777777">
      <w:pPr>
        <w:suppressAutoHyphens/>
        <w:rPr>
          <w:rFonts w:ascii="Arial" w:hAnsi="Arial" w:cs="Arial"/>
          <w:sz w:val="22"/>
          <w:szCs w:val="22"/>
        </w:rPr>
      </w:pPr>
    </w:p>
    <w:p w:rsidR="00EC4FC3" w:rsidRPr="00667645" w:rsidP="009618DF" w14:paraId="5F2DC4E7" w14:textId="3D7389A1">
      <w:pPr>
        <w:suppressAutoHyphens/>
        <w:ind w:left="360"/>
        <w:rPr>
          <w:rFonts w:ascii="Arial" w:hAnsi="Arial" w:cs="Arial"/>
          <w:sz w:val="22"/>
          <w:szCs w:val="22"/>
        </w:rPr>
      </w:pPr>
      <w:r w:rsidRPr="00667645">
        <w:rPr>
          <w:rFonts w:ascii="Arial" w:hAnsi="Arial" w:cs="Arial"/>
          <w:sz w:val="22"/>
          <w:szCs w:val="22"/>
        </w:rPr>
        <w:t xml:space="preserve">No payment or gift is associated with this </w:t>
      </w:r>
      <w:r w:rsidRPr="00667645" w:rsidR="00EB6737">
        <w:rPr>
          <w:rFonts w:ascii="Arial" w:hAnsi="Arial" w:cs="Arial"/>
          <w:sz w:val="22"/>
          <w:szCs w:val="22"/>
        </w:rPr>
        <w:t xml:space="preserve">information </w:t>
      </w:r>
      <w:r w:rsidRPr="00667645">
        <w:rPr>
          <w:rFonts w:ascii="Arial" w:hAnsi="Arial" w:cs="Arial"/>
          <w:sz w:val="22"/>
          <w:szCs w:val="22"/>
        </w:rPr>
        <w:t>collection.</w:t>
      </w:r>
      <w:r w:rsidRPr="00667645" w:rsidR="00D656EA">
        <w:rPr>
          <w:rFonts w:ascii="Arial" w:hAnsi="Arial" w:cs="Arial"/>
          <w:sz w:val="22"/>
          <w:szCs w:val="22"/>
        </w:rPr>
        <w:t xml:space="preserve"> </w:t>
      </w:r>
    </w:p>
    <w:p w:rsidR="00EC4FC3" w:rsidRPr="00667645" w14:paraId="79E7B9EA" w14:textId="77777777">
      <w:pPr>
        <w:suppressAutoHyphens/>
        <w:rPr>
          <w:rFonts w:ascii="Arial" w:hAnsi="Arial" w:cs="Arial"/>
          <w:sz w:val="28"/>
          <w:szCs w:val="28"/>
        </w:rPr>
      </w:pPr>
    </w:p>
    <w:p w:rsidR="00EC4FC3" w:rsidRPr="00667645" w14:paraId="49D44AB5" w14:textId="69133B18">
      <w:pPr>
        <w:suppressAutoHyphens/>
        <w:rPr>
          <w:rFonts w:ascii="Arial" w:hAnsi="Arial" w:cs="Arial"/>
          <w:i/>
          <w:sz w:val="22"/>
          <w:szCs w:val="22"/>
        </w:rPr>
      </w:pPr>
      <w:r w:rsidRPr="00667645">
        <w:rPr>
          <w:rFonts w:ascii="Arial" w:hAnsi="Arial" w:cs="Arial"/>
          <w:i/>
          <w:sz w:val="22"/>
          <w:szCs w:val="22"/>
        </w:rPr>
        <w:t>10.  What assurance of confidentiality was provided to respondents, and what was the basis for the assurance in statute, regulations,</w:t>
      </w:r>
      <w:r w:rsidRPr="00667645" w:rsidR="00734B25">
        <w:rPr>
          <w:rFonts w:ascii="Arial" w:hAnsi="Arial" w:cs="Arial"/>
          <w:i/>
          <w:sz w:val="22"/>
          <w:szCs w:val="22"/>
        </w:rPr>
        <w:t xml:space="preserve"> </w:t>
      </w:r>
      <w:r w:rsidRPr="00667645">
        <w:rPr>
          <w:rFonts w:ascii="Arial" w:hAnsi="Arial" w:cs="Arial"/>
          <w:i/>
          <w:sz w:val="22"/>
          <w:szCs w:val="22"/>
        </w:rPr>
        <w:t xml:space="preserve">or agency policy? </w:t>
      </w:r>
    </w:p>
    <w:p w:rsidR="00EC4FC3" w:rsidRPr="00667645" w14:paraId="7042CF9A" w14:textId="77777777">
      <w:pPr>
        <w:rPr>
          <w:rFonts w:ascii="Arial" w:hAnsi="Arial" w:cs="Arial"/>
          <w:sz w:val="22"/>
          <w:szCs w:val="22"/>
        </w:rPr>
      </w:pPr>
    </w:p>
    <w:p w:rsidR="0083408C" w:rsidRPr="00667645" w:rsidP="0083408C" w14:paraId="3D5B81D5" w14:textId="7EFFE14F">
      <w:pPr>
        <w:ind w:left="360"/>
        <w:rPr>
          <w:rFonts w:ascii="Arial" w:hAnsi="Arial" w:cs="Arial"/>
          <w:sz w:val="22"/>
          <w:szCs w:val="22"/>
        </w:rPr>
      </w:pPr>
      <w:r w:rsidRPr="00667645">
        <w:rPr>
          <w:rFonts w:ascii="Arial" w:hAnsi="Arial" w:cs="Arial"/>
          <w:sz w:val="22"/>
          <w:szCs w:val="22"/>
        </w:rPr>
        <w:t>TTB provides n</w:t>
      </w:r>
      <w:r w:rsidRPr="00667645" w:rsidR="00E51AD7">
        <w:rPr>
          <w:rFonts w:ascii="Arial" w:hAnsi="Arial" w:cs="Arial"/>
          <w:sz w:val="22"/>
          <w:szCs w:val="22"/>
        </w:rPr>
        <w:t>o specific assurance of confidentiality</w:t>
      </w:r>
      <w:r w:rsidRPr="00667645">
        <w:rPr>
          <w:rFonts w:ascii="Arial" w:hAnsi="Arial" w:cs="Arial"/>
          <w:sz w:val="22"/>
          <w:szCs w:val="22"/>
        </w:rPr>
        <w:t xml:space="preserve"> for this information collection.  However, Federal law at 5 U.S.C. 552 protects the confidentiality of proprietary information obtained by the Government from regulated businesses and individuals, and 26 U.S.C. 6103 prohibits disclosure of tax returns and taxpayer-related information, unless disclosure of the information is specifically authorized by law.  TTB maintains these records in secure file rooms and computer systems with controlled access. </w:t>
      </w:r>
    </w:p>
    <w:p w:rsidR="00AF1157" w:rsidRPr="00667645" w14:paraId="38D800DD" w14:textId="77777777">
      <w:pPr>
        <w:suppressAutoHyphens/>
        <w:rPr>
          <w:rFonts w:ascii="Arial" w:hAnsi="Arial" w:cs="Arial"/>
          <w:sz w:val="28"/>
          <w:szCs w:val="28"/>
        </w:rPr>
      </w:pPr>
    </w:p>
    <w:p w:rsidR="002D1201" w:rsidRPr="00E97392" w:rsidP="002D1201" w14:paraId="7F79350A" w14:textId="77777777">
      <w:pPr>
        <w:rPr>
          <w:rFonts w:ascii="Arial" w:hAnsi="Arial" w:cs="Arial"/>
          <w:i/>
          <w:sz w:val="22"/>
          <w:szCs w:val="22"/>
        </w:rPr>
      </w:pPr>
      <w:r w:rsidRPr="00227B1C">
        <w:rPr>
          <w:rFonts w:ascii="Arial" w:hAnsi="Arial" w:cs="Arial"/>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E97392">
        <w:rPr>
          <w:rFonts w:ascii="Arial" w:hAnsi="Arial" w:cs="Arial"/>
          <w:i/>
          <w:sz w:val="22"/>
          <w:szCs w:val="22"/>
        </w:rPr>
        <w:t xml:space="preserve">. </w:t>
      </w:r>
    </w:p>
    <w:p w:rsidR="002D1201" w:rsidRPr="00227B1C" w:rsidP="002D1201" w14:paraId="67F4B60B" w14:textId="77777777">
      <w:pPr>
        <w:rPr>
          <w:rFonts w:ascii="Arial" w:hAnsi="Arial" w:cs="Arial"/>
          <w:iCs/>
          <w:sz w:val="22"/>
          <w:szCs w:val="22"/>
        </w:rPr>
      </w:pPr>
    </w:p>
    <w:p w:rsidR="002D1201" w:rsidRPr="008440E5" w:rsidP="002D1201" w14:paraId="31F8B61D" w14:textId="77777777">
      <w:pPr>
        <w:widowControl w:val="0"/>
        <w:suppressAutoHyphens/>
        <w:autoSpaceDE w:val="0"/>
        <w:autoSpaceDN w:val="0"/>
        <w:adjustRightInd w:val="0"/>
        <w:ind w:left="360"/>
        <w:rPr>
          <w:rFonts w:ascii="Arial" w:hAnsi="Arial" w:cs="Arial"/>
          <w:sz w:val="22"/>
          <w:szCs w:val="22"/>
        </w:rPr>
      </w:pPr>
      <w:r w:rsidRPr="008440E5">
        <w:rPr>
          <w:rFonts w:ascii="Arial" w:hAnsi="Arial" w:cs="Arial"/>
          <w:sz w:val="22"/>
          <w:szCs w:val="22"/>
        </w:rPr>
        <w:t>This information collection requirement</w:t>
      </w:r>
      <w:r>
        <w:rPr>
          <w:rFonts w:ascii="Arial" w:hAnsi="Arial" w:cs="Arial"/>
          <w:sz w:val="22"/>
          <w:szCs w:val="22"/>
        </w:rPr>
        <w:t xml:space="preserve"> </w:t>
      </w:r>
      <w:r w:rsidRPr="008440E5">
        <w:rPr>
          <w:rFonts w:ascii="Arial" w:hAnsi="Arial" w:cs="Arial"/>
          <w:sz w:val="22"/>
          <w:szCs w:val="22"/>
        </w:rPr>
        <w:t>contains no questions of a sensitive nature, and it does not collect 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201BF" w:rsidRPr="00CE45C7" w14:paraId="4B07901D" w14:textId="77777777">
      <w:pPr>
        <w:suppressAutoHyphens/>
        <w:rPr>
          <w:rFonts w:ascii="Arial" w:hAnsi="Arial" w:cs="Arial"/>
          <w:sz w:val="28"/>
          <w:szCs w:val="28"/>
        </w:rPr>
      </w:pPr>
    </w:p>
    <w:p w:rsidR="00AF1157" w:rsidRPr="00CE45C7" w:rsidP="00F85483" w14:paraId="7C308AFD" w14:textId="335338F8">
      <w:pPr>
        <w:rPr>
          <w:rFonts w:ascii="Arial" w:hAnsi="Arial" w:cs="Arial"/>
          <w:i/>
          <w:sz w:val="22"/>
          <w:szCs w:val="22"/>
        </w:rPr>
      </w:pPr>
      <w:r w:rsidRPr="00CE45C7">
        <w:rPr>
          <w:rFonts w:ascii="Arial" w:hAnsi="Arial" w:cs="Arial"/>
          <w:i/>
          <w:sz w:val="22"/>
          <w:szCs w:val="22"/>
        </w:rPr>
        <w:t xml:space="preserve">12.  What is the estimated hour burden of this collection of information? </w:t>
      </w:r>
    </w:p>
    <w:p w:rsidR="00AF1157" w:rsidRPr="00CE45C7" w:rsidP="00F85483" w14:paraId="6D50FFAC" w14:textId="77777777">
      <w:pPr>
        <w:rPr>
          <w:rFonts w:ascii="Arial" w:hAnsi="Arial" w:cs="Arial"/>
          <w:sz w:val="22"/>
          <w:szCs w:val="22"/>
        </w:rPr>
      </w:pPr>
    </w:p>
    <w:p w:rsidR="00F43ED2" w:rsidRPr="00CE45C7" w:rsidP="00F43ED2" w14:paraId="294AD6DD" w14:textId="4D9B5C3B">
      <w:pPr>
        <w:ind w:left="360"/>
        <w:rPr>
          <w:rFonts w:ascii="Arial" w:hAnsi="Arial" w:cs="Arial"/>
          <w:sz w:val="22"/>
          <w:szCs w:val="22"/>
        </w:rPr>
      </w:pPr>
      <w:r w:rsidRPr="00CE45C7">
        <w:rPr>
          <w:rFonts w:ascii="Arial" w:hAnsi="Arial" w:cs="Arial"/>
          <w:sz w:val="22"/>
          <w:szCs w:val="22"/>
          <w:u w:val="single"/>
        </w:rPr>
        <w:t>Estimated Burden Hours:</w:t>
      </w:r>
      <w:r w:rsidRPr="00CE45C7">
        <w:rPr>
          <w:rFonts w:ascii="Arial" w:hAnsi="Arial" w:cs="Arial"/>
          <w:sz w:val="22"/>
          <w:szCs w:val="22"/>
        </w:rPr>
        <w:t xml:space="preserve">  Based on recent data, TTB estimates that </w:t>
      </w:r>
      <w:r w:rsidRPr="00CE45C7" w:rsidR="00CE45C7">
        <w:rPr>
          <w:rFonts w:ascii="Arial" w:hAnsi="Arial" w:cs="Arial"/>
          <w:sz w:val="22"/>
          <w:szCs w:val="22"/>
        </w:rPr>
        <w:t>65</w:t>
      </w:r>
      <w:r w:rsidRPr="00CE45C7">
        <w:rPr>
          <w:rFonts w:ascii="Arial" w:hAnsi="Arial" w:cs="Arial"/>
          <w:sz w:val="22"/>
          <w:szCs w:val="22"/>
        </w:rPr>
        <w:t xml:space="preserve"> respondents will each make 12 annual response to this information collection</w:t>
      </w:r>
      <w:r w:rsidRPr="00CE45C7" w:rsidR="00712CAC">
        <w:rPr>
          <w:rFonts w:ascii="Arial" w:hAnsi="Arial" w:cs="Arial"/>
          <w:sz w:val="22"/>
          <w:szCs w:val="22"/>
        </w:rPr>
        <w:t xml:space="preserve">, </w:t>
      </w:r>
      <w:r w:rsidR="00AC5E24">
        <w:rPr>
          <w:rFonts w:ascii="Arial" w:hAnsi="Arial" w:cs="Arial"/>
          <w:sz w:val="22"/>
          <w:szCs w:val="22"/>
        </w:rPr>
        <w:t xml:space="preserve">resulting in 780 total annual responses.  TTB also estimates that each response takes 1 hour to complete, resulting in </w:t>
      </w:r>
      <w:r w:rsidRPr="00CE45C7">
        <w:rPr>
          <w:rFonts w:ascii="Arial" w:hAnsi="Arial" w:cs="Arial"/>
          <w:sz w:val="22"/>
          <w:szCs w:val="22"/>
        </w:rPr>
        <w:t xml:space="preserve">an estimated total annual burden of </w:t>
      </w:r>
      <w:r w:rsidRPr="00CE45C7" w:rsidR="00CE45C7">
        <w:rPr>
          <w:rFonts w:ascii="Arial" w:hAnsi="Arial" w:cs="Arial"/>
          <w:sz w:val="22"/>
          <w:szCs w:val="22"/>
        </w:rPr>
        <w:t>780</w:t>
      </w:r>
      <w:r w:rsidRPr="00CE45C7">
        <w:rPr>
          <w:rFonts w:ascii="Arial" w:hAnsi="Arial" w:cs="Arial"/>
          <w:sz w:val="22"/>
          <w:szCs w:val="22"/>
        </w:rPr>
        <w:t xml:space="preserve"> hours</w:t>
      </w:r>
      <w:r w:rsidRPr="00CE45C7" w:rsidR="00712CAC">
        <w:rPr>
          <w:rFonts w:ascii="Arial" w:hAnsi="Arial" w:cs="Arial"/>
          <w:sz w:val="22"/>
          <w:szCs w:val="22"/>
        </w:rPr>
        <w:t xml:space="preserve"> for this information collection</w:t>
      </w:r>
      <w:r w:rsidRPr="00CE45C7">
        <w:rPr>
          <w:rFonts w:ascii="Arial" w:hAnsi="Arial" w:cs="Arial"/>
          <w:sz w:val="22"/>
          <w:szCs w:val="22"/>
        </w:rPr>
        <w:t xml:space="preserve">. </w:t>
      </w:r>
    </w:p>
    <w:p w:rsidR="00F43ED2" w:rsidRPr="00AC5E24" w:rsidP="00F43ED2" w14:paraId="372193BC" w14:textId="77777777">
      <w:pPr>
        <w:ind w:left="360"/>
        <w:rPr>
          <w:rFonts w:ascii="Arial" w:hAnsi="Arial" w:cs="Arial"/>
          <w:sz w:val="22"/>
          <w:szCs w:val="22"/>
        </w:rPr>
      </w:pPr>
    </w:p>
    <w:p w:rsidR="00F43ED2" w:rsidRPr="00AC5E24" w:rsidP="00F43ED2" w14:paraId="1E2D56A9" w14:textId="2610FBA8">
      <w:pPr>
        <w:ind w:left="360"/>
        <w:rPr>
          <w:rFonts w:ascii="Arial" w:hAnsi="Arial" w:cs="Arial"/>
          <w:sz w:val="22"/>
          <w:szCs w:val="22"/>
        </w:rPr>
      </w:pPr>
      <w:r w:rsidRPr="00AC5E24">
        <w:rPr>
          <w:rFonts w:ascii="Arial" w:hAnsi="Arial" w:cs="Arial"/>
          <w:sz w:val="22"/>
          <w:szCs w:val="22"/>
          <w:u w:val="single"/>
        </w:rPr>
        <w:t>Estimated Respondent Labor Costs:</w:t>
      </w:r>
      <w:r w:rsidRPr="00AC5E24">
        <w:rPr>
          <w:rFonts w:ascii="Arial" w:hAnsi="Arial" w:cs="Arial"/>
          <w:sz w:val="22"/>
          <w:szCs w:val="22"/>
        </w:rPr>
        <w:t xml:space="preserve">  Based on the average fully-loaded labor rate </w:t>
      </w:r>
      <w:r w:rsidRPr="00AC5E24" w:rsidR="000A6607">
        <w:rPr>
          <w:rFonts w:ascii="Arial" w:hAnsi="Arial" w:cs="Arial"/>
          <w:sz w:val="22"/>
          <w:szCs w:val="22"/>
        </w:rPr>
        <w:t>of $</w:t>
      </w:r>
      <w:r w:rsidR="00AC5E24">
        <w:rPr>
          <w:rFonts w:ascii="Arial" w:hAnsi="Arial" w:cs="Arial"/>
          <w:sz w:val="22"/>
          <w:szCs w:val="22"/>
        </w:rPr>
        <w:t>35.15</w:t>
      </w:r>
      <w:r w:rsidRPr="00AC5E24" w:rsidR="000A6607">
        <w:rPr>
          <w:rFonts w:ascii="Arial" w:hAnsi="Arial" w:cs="Arial"/>
          <w:sz w:val="22"/>
          <w:szCs w:val="22"/>
        </w:rPr>
        <w:t xml:space="preserve"> </w:t>
      </w:r>
      <w:r w:rsidRPr="00AC5E24">
        <w:rPr>
          <w:rFonts w:ascii="Arial" w:hAnsi="Arial" w:cs="Arial"/>
          <w:sz w:val="22"/>
          <w:szCs w:val="22"/>
        </w:rPr>
        <w:t xml:space="preserve">for all Office and Administrative Support employees in the </w:t>
      </w:r>
      <w:r w:rsidRPr="00AC5E24" w:rsidR="000A6607">
        <w:rPr>
          <w:rFonts w:ascii="Arial" w:hAnsi="Arial" w:cs="Arial"/>
          <w:sz w:val="22"/>
          <w:szCs w:val="22"/>
        </w:rPr>
        <w:t>warehousing and storage industry (NAICS 493000), TTB estimates the per</w:t>
      </w:r>
      <w:r w:rsidRPr="00AC5E24">
        <w:rPr>
          <w:rFonts w:ascii="Arial" w:hAnsi="Arial" w:cs="Arial"/>
          <w:sz w:val="22"/>
          <w:szCs w:val="22"/>
        </w:rPr>
        <w:t>-respondent and total respondent labor costs</w:t>
      </w:r>
      <w:r w:rsidRPr="00AC5E24" w:rsidR="000A6607">
        <w:rPr>
          <w:rFonts w:ascii="Arial" w:hAnsi="Arial" w:cs="Arial"/>
          <w:sz w:val="22"/>
          <w:szCs w:val="22"/>
        </w:rPr>
        <w:t xml:space="preserve"> for this information collection</w:t>
      </w:r>
      <w:r w:rsidRPr="00AC5E24">
        <w:rPr>
          <w:rFonts w:ascii="Arial" w:hAnsi="Arial" w:cs="Arial"/>
          <w:sz w:val="22"/>
          <w:szCs w:val="22"/>
        </w:rPr>
        <w:t xml:space="preserve"> as follows:</w:t>
      </w:r>
      <w:r>
        <w:rPr>
          <w:rFonts w:ascii="Arial" w:eastAsia="Calibri" w:hAnsi="Arial" w:cs="Arial"/>
          <w:sz w:val="22"/>
          <w:szCs w:val="22"/>
          <w:vertAlign w:val="superscript"/>
        </w:rPr>
        <w:footnoteReference w:id="3"/>
      </w:r>
      <w:r w:rsidRPr="00AC5E24">
        <w:rPr>
          <w:rFonts w:ascii="Arial" w:hAnsi="Arial" w:cs="Arial"/>
          <w:sz w:val="22"/>
          <w:szCs w:val="22"/>
        </w:rPr>
        <w:t xml:space="preserve"> </w:t>
      </w:r>
    </w:p>
    <w:p w:rsidR="00F43ED2" w:rsidRPr="00AC5E24" w:rsidP="00F43ED2" w14:paraId="4C62502F" w14:textId="34C8C099">
      <w:pPr>
        <w:widowControl w:val="0"/>
        <w:autoSpaceDE w:val="0"/>
        <w:autoSpaceDN w:val="0"/>
        <w:adjustRightInd w:val="0"/>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24BEB875" w14:textId="77777777" w:rsidTr="00667645">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5"/>
          <w:jc w:val="center"/>
        </w:trPr>
        <w:tc>
          <w:tcPr>
            <w:tcW w:w="8640" w:type="dxa"/>
            <w:gridSpan w:val="6"/>
            <w:tcBorders>
              <w:top w:val="single" w:sz="4" w:space="0" w:color="auto"/>
              <w:left w:val="single" w:sz="4" w:space="0" w:color="auto"/>
              <w:bottom w:val="single" w:sz="4" w:space="0" w:color="auto"/>
              <w:right w:val="single" w:sz="4" w:space="0" w:color="auto"/>
            </w:tcBorders>
            <w:vAlign w:val="center"/>
            <w:hideMark/>
          </w:tcPr>
          <w:p w:rsidR="000A6607" w:rsidRPr="00AC5E24" w:rsidP="000A6607" w14:paraId="250E93A7" w14:textId="77777777">
            <w:pPr>
              <w:jc w:val="center"/>
              <w:rPr>
                <w:rFonts w:ascii="Arial" w:hAnsi="Arial" w:cs="Arial"/>
                <w:b/>
                <w:sz w:val="20"/>
                <w:szCs w:val="20"/>
              </w:rPr>
            </w:pPr>
            <w:r w:rsidRPr="00AC5E24">
              <w:rPr>
                <w:rFonts w:ascii="Arial" w:hAnsi="Arial" w:cs="Arial"/>
                <w:b/>
                <w:sz w:val="20"/>
                <w:szCs w:val="20"/>
              </w:rPr>
              <w:t>Warehousing and Storage Industry, Office a</w:t>
            </w:r>
            <w:r w:rsidRPr="00AC5E24" w:rsidR="00F43ED2">
              <w:rPr>
                <w:rFonts w:ascii="Arial" w:hAnsi="Arial" w:cs="Arial"/>
                <w:b/>
                <w:sz w:val="20"/>
                <w:szCs w:val="20"/>
              </w:rPr>
              <w:t xml:space="preserve">nd Administrative Support Positions, </w:t>
            </w:r>
          </w:p>
          <w:p w:rsidR="00F43ED2" w:rsidRPr="00AC5E24" w:rsidP="000A6607" w14:paraId="72AAFD27" w14:textId="4D77B6E8">
            <w:pPr>
              <w:jc w:val="center"/>
              <w:rPr>
                <w:rFonts w:ascii="Arial" w:hAnsi="Arial" w:cs="Arial"/>
                <w:b/>
                <w:sz w:val="20"/>
                <w:szCs w:val="20"/>
              </w:rPr>
            </w:pPr>
            <w:r w:rsidRPr="00AC5E24">
              <w:rPr>
                <w:rFonts w:ascii="Arial" w:hAnsi="Arial" w:cs="Arial"/>
                <w:b/>
                <w:sz w:val="20"/>
                <w:szCs w:val="20"/>
              </w:rPr>
              <w:t>Average Fully-Loaded Labor Rate = $</w:t>
            </w:r>
            <w:r w:rsidRPr="00AC5E24" w:rsidR="00AC5E24">
              <w:rPr>
                <w:rFonts w:ascii="Arial" w:hAnsi="Arial" w:cs="Arial"/>
                <w:b/>
                <w:sz w:val="20"/>
                <w:szCs w:val="20"/>
              </w:rPr>
              <w:t>35.15</w:t>
            </w:r>
            <w:r w:rsidRPr="00AC5E24">
              <w:rPr>
                <w:rFonts w:ascii="Arial" w:hAnsi="Arial" w:cs="Arial"/>
                <w:b/>
                <w:sz w:val="20"/>
                <w:szCs w:val="20"/>
              </w:rPr>
              <w:t>/hour*)</w:t>
            </w:r>
          </w:p>
        </w:tc>
      </w:tr>
      <w:tr w14:paraId="3D78F95A" w14:textId="77777777" w:rsidTr="00667645">
        <w:tblPrEx>
          <w:tblW w:w="8640" w:type="dxa"/>
          <w:jc w:val="center"/>
          <w:tblLayout w:type="fixed"/>
          <w:tblCellMar>
            <w:left w:w="29" w:type="dxa"/>
            <w:right w:w="29" w:type="dxa"/>
          </w:tblCellMar>
          <w:tblLook w:val="04A0"/>
        </w:tblPrEx>
        <w:trPr>
          <w:trHeight w:val="530"/>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rsidR="00F43ED2" w:rsidRPr="00AC5E24" w14:paraId="43B71A93" w14:textId="1FC02955">
            <w:pPr>
              <w:jc w:val="center"/>
              <w:rPr>
                <w:rFonts w:ascii="Arial" w:hAnsi="Arial" w:cs="Arial"/>
                <w:sz w:val="20"/>
                <w:szCs w:val="20"/>
              </w:rPr>
            </w:pPr>
            <w:r w:rsidRPr="00AC5E24">
              <w:rPr>
                <w:rFonts w:ascii="Arial" w:hAnsi="Arial" w:cs="Arial"/>
                <w:sz w:val="20"/>
                <w:szCs w:val="20"/>
              </w:rPr>
              <w:t xml:space="preserve">Avg. Time </w:t>
            </w:r>
            <w:r w:rsidRPr="00AC5E24" w:rsidR="00667645">
              <w:rPr>
                <w:rFonts w:ascii="Arial" w:hAnsi="Arial" w:cs="Arial"/>
                <w:sz w:val="20"/>
                <w:szCs w:val="20"/>
              </w:rPr>
              <w:t xml:space="preserve">per </w:t>
            </w:r>
            <w:r w:rsidRPr="00AC5E24">
              <w:rPr>
                <w:rFonts w:ascii="Arial" w:hAnsi="Arial" w:cs="Arial"/>
                <w:sz w:val="20"/>
                <w:szCs w:val="20"/>
              </w:rPr>
              <w:t>Response</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3ED2" w:rsidRPr="00AC5E24" w14:paraId="62834A79" w14:textId="3FA634D5">
            <w:pPr>
              <w:jc w:val="center"/>
              <w:rPr>
                <w:rFonts w:ascii="Arial" w:hAnsi="Arial" w:cs="Arial"/>
                <w:sz w:val="20"/>
                <w:szCs w:val="20"/>
              </w:rPr>
            </w:pPr>
            <w:r w:rsidRPr="00AC5E24">
              <w:rPr>
                <w:rFonts w:ascii="Arial" w:hAnsi="Arial" w:cs="Arial"/>
                <w:sz w:val="20"/>
                <w:szCs w:val="20"/>
              </w:rPr>
              <w:t xml:space="preserve">Fully-loaded Labor Rate </w:t>
            </w:r>
            <w:r w:rsidRPr="00AC5E24" w:rsidR="00667645">
              <w:rPr>
                <w:rFonts w:ascii="Arial" w:hAnsi="Arial" w:cs="Arial"/>
                <w:sz w:val="20"/>
                <w:szCs w:val="20"/>
              </w:rPr>
              <w:t xml:space="preserve">per </w:t>
            </w:r>
            <w:r w:rsidRPr="00AC5E24">
              <w:rPr>
                <w:rFonts w:ascii="Arial" w:hAnsi="Arial" w:cs="Arial"/>
                <w:sz w:val="20"/>
                <w:szCs w:val="20"/>
              </w:rPr>
              <w:t>Response</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3ED2" w:rsidRPr="00AC5E24" w14:paraId="61CCF253" w14:textId="77777777">
            <w:pPr>
              <w:jc w:val="center"/>
              <w:rPr>
                <w:rFonts w:ascii="Arial" w:hAnsi="Arial" w:cs="Arial"/>
                <w:sz w:val="20"/>
                <w:szCs w:val="20"/>
              </w:rPr>
            </w:pPr>
            <w:r w:rsidRPr="00AC5E24">
              <w:rPr>
                <w:rFonts w:ascii="Arial" w:hAnsi="Arial" w:cs="Arial"/>
                <w:sz w:val="20"/>
                <w:szCs w:val="20"/>
              </w:rPr>
              <w:t>Responses / Respondent</w:t>
            </w:r>
          </w:p>
        </w:tc>
        <w:tc>
          <w:tcPr>
            <w:tcW w:w="1440" w:type="dxa"/>
            <w:tcBorders>
              <w:top w:val="single" w:sz="4" w:space="0" w:color="auto"/>
              <w:left w:val="single" w:sz="4" w:space="0" w:color="auto"/>
              <w:bottom w:val="single" w:sz="4" w:space="0" w:color="auto"/>
              <w:right w:val="single" w:sz="12" w:space="0" w:color="auto"/>
            </w:tcBorders>
            <w:vAlign w:val="center"/>
            <w:hideMark/>
          </w:tcPr>
          <w:p w:rsidR="00F43ED2" w:rsidRPr="00AC5E24" w14:paraId="0E794959" w14:textId="77777777">
            <w:pPr>
              <w:jc w:val="center"/>
              <w:rPr>
                <w:rFonts w:ascii="Arial" w:hAnsi="Arial" w:cs="Arial"/>
                <w:sz w:val="20"/>
                <w:szCs w:val="20"/>
              </w:rPr>
            </w:pPr>
            <w:r w:rsidRPr="00AC5E24">
              <w:rPr>
                <w:rFonts w:ascii="Arial" w:hAnsi="Arial" w:cs="Arial"/>
                <w:sz w:val="20"/>
                <w:szCs w:val="20"/>
              </w:rPr>
              <w:t>Labor Costs / Respondent</w:t>
            </w:r>
          </w:p>
        </w:tc>
        <w:tc>
          <w:tcPr>
            <w:tcW w:w="1350" w:type="dxa"/>
            <w:tcBorders>
              <w:top w:val="single" w:sz="4" w:space="0" w:color="auto"/>
              <w:left w:val="single" w:sz="12" w:space="0" w:color="auto"/>
              <w:bottom w:val="single" w:sz="4" w:space="0" w:color="auto"/>
              <w:right w:val="single" w:sz="4" w:space="0" w:color="auto"/>
            </w:tcBorders>
            <w:vAlign w:val="center"/>
            <w:hideMark/>
          </w:tcPr>
          <w:p w:rsidR="00F43ED2" w:rsidRPr="00AC5E24" w14:paraId="5DFFA416" w14:textId="0707AB30">
            <w:pPr>
              <w:jc w:val="center"/>
              <w:rPr>
                <w:rFonts w:ascii="Arial" w:hAnsi="Arial" w:cs="Arial"/>
                <w:sz w:val="20"/>
                <w:szCs w:val="20"/>
              </w:rPr>
            </w:pPr>
            <w:r w:rsidRPr="00AC5E24">
              <w:rPr>
                <w:rFonts w:ascii="Arial" w:hAnsi="Arial" w:cs="Arial"/>
                <w:sz w:val="20"/>
                <w:szCs w:val="20"/>
              </w:rPr>
              <w:t>Total Respon</w:t>
            </w:r>
            <w:r w:rsidRPr="00AC5E24" w:rsidR="00AC5E24">
              <w:rPr>
                <w:rFonts w:ascii="Arial" w:hAnsi="Arial" w:cs="Arial"/>
                <w:sz w:val="20"/>
                <w:szCs w:val="20"/>
              </w:rPr>
              <w:t>dents</w:t>
            </w:r>
          </w:p>
        </w:tc>
        <w:tc>
          <w:tcPr>
            <w:tcW w:w="1445" w:type="dxa"/>
            <w:tcBorders>
              <w:top w:val="single" w:sz="4" w:space="0" w:color="auto"/>
              <w:left w:val="single" w:sz="4" w:space="0" w:color="auto"/>
              <w:bottom w:val="single" w:sz="4" w:space="0" w:color="auto"/>
              <w:right w:val="single" w:sz="4" w:space="0" w:color="auto"/>
            </w:tcBorders>
            <w:vAlign w:val="center"/>
            <w:hideMark/>
          </w:tcPr>
          <w:p w:rsidR="00F43ED2" w:rsidRPr="00AC5E24" w14:paraId="3346C825" w14:textId="77777777">
            <w:pPr>
              <w:jc w:val="center"/>
              <w:rPr>
                <w:rFonts w:ascii="Arial" w:hAnsi="Arial" w:cs="Arial"/>
                <w:sz w:val="20"/>
                <w:szCs w:val="20"/>
              </w:rPr>
            </w:pPr>
            <w:r w:rsidRPr="00AC5E24">
              <w:rPr>
                <w:rFonts w:ascii="Arial" w:hAnsi="Arial" w:cs="Arial"/>
                <w:sz w:val="20"/>
                <w:szCs w:val="20"/>
              </w:rPr>
              <w:t>Total Labor Costs</w:t>
            </w:r>
          </w:p>
        </w:tc>
      </w:tr>
      <w:tr w14:paraId="6F670AF3" w14:textId="77777777" w:rsidTr="00667645">
        <w:tblPrEx>
          <w:tblW w:w="8640" w:type="dxa"/>
          <w:jc w:val="center"/>
          <w:tblLayout w:type="fixed"/>
          <w:tblCellMar>
            <w:left w:w="29" w:type="dxa"/>
            <w:right w:w="29" w:type="dxa"/>
          </w:tblCellMar>
          <w:tblLook w:val="04A0"/>
        </w:tblPrEx>
        <w:trPr>
          <w:trHeight w:val="548"/>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rsidR="00F43ED2" w:rsidRPr="00AC5E24" w:rsidP="000A6607" w14:paraId="6502B73A" w14:textId="0048C2B4">
            <w:pPr>
              <w:jc w:val="center"/>
              <w:rPr>
                <w:rFonts w:ascii="Arial" w:hAnsi="Arial" w:cs="Arial"/>
                <w:sz w:val="20"/>
                <w:szCs w:val="20"/>
              </w:rPr>
            </w:pPr>
            <w:r w:rsidRPr="00AC5E24">
              <w:rPr>
                <w:rFonts w:ascii="Arial" w:hAnsi="Arial" w:cs="Arial"/>
                <w:sz w:val="20"/>
                <w:szCs w:val="20"/>
              </w:rPr>
              <w:t>1 hour</w:t>
            </w:r>
          </w:p>
        </w:tc>
        <w:tc>
          <w:tcPr>
            <w:tcW w:w="1530" w:type="dxa"/>
            <w:tcBorders>
              <w:top w:val="single" w:sz="4" w:space="0" w:color="auto"/>
              <w:left w:val="single" w:sz="4" w:space="0" w:color="auto"/>
              <w:bottom w:val="single" w:sz="4" w:space="0" w:color="auto"/>
              <w:right w:val="single" w:sz="4" w:space="0" w:color="auto"/>
            </w:tcBorders>
            <w:vAlign w:val="center"/>
            <w:hideMark/>
          </w:tcPr>
          <w:p w:rsidR="00F43ED2" w:rsidRPr="00AC5E24" w:rsidP="000A6607" w14:paraId="343C1B7D" w14:textId="2B223E7A">
            <w:pPr>
              <w:jc w:val="center"/>
              <w:rPr>
                <w:rFonts w:ascii="Arial" w:hAnsi="Arial" w:cs="Arial"/>
                <w:sz w:val="20"/>
                <w:szCs w:val="20"/>
              </w:rPr>
            </w:pPr>
            <w:r w:rsidRPr="00AC5E24">
              <w:rPr>
                <w:rFonts w:ascii="Arial" w:hAnsi="Arial" w:cs="Arial"/>
                <w:sz w:val="20"/>
                <w:szCs w:val="20"/>
              </w:rPr>
              <w:t>$35.15</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3ED2" w:rsidRPr="00AC5E24" w:rsidP="000A6607" w14:paraId="00F76813" w14:textId="78A0B50B">
            <w:pPr>
              <w:jc w:val="center"/>
              <w:rPr>
                <w:rFonts w:ascii="Arial" w:hAnsi="Arial" w:cs="Arial"/>
                <w:sz w:val="20"/>
                <w:szCs w:val="20"/>
              </w:rPr>
            </w:pPr>
            <w:r w:rsidRPr="00AC5E24">
              <w:rPr>
                <w:rFonts w:ascii="Arial" w:hAnsi="Arial" w:cs="Arial"/>
                <w:sz w:val="20"/>
                <w:szCs w:val="20"/>
              </w:rPr>
              <w:t>12</w:t>
            </w:r>
          </w:p>
        </w:tc>
        <w:tc>
          <w:tcPr>
            <w:tcW w:w="1440" w:type="dxa"/>
            <w:tcBorders>
              <w:top w:val="single" w:sz="4" w:space="0" w:color="auto"/>
              <w:left w:val="single" w:sz="4" w:space="0" w:color="auto"/>
              <w:bottom w:val="single" w:sz="4" w:space="0" w:color="auto"/>
              <w:right w:val="single" w:sz="12" w:space="0" w:color="auto"/>
            </w:tcBorders>
            <w:vAlign w:val="center"/>
            <w:hideMark/>
          </w:tcPr>
          <w:p w:rsidR="00F43ED2" w:rsidRPr="00AC5E24" w:rsidP="000A6607" w14:paraId="2E605654" w14:textId="3AF197DA">
            <w:pPr>
              <w:jc w:val="center"/>
              <w:rPr>
                <w:rFonts w:ascii="Arial" w:hAnsi="Arial" w:cs="Arial"/>
                <w:sz w:val="20"/>
                <w:szCs w:val="20"/>
              </w:rPr>
            </w:pPr>
            <w:r w:rsidRPr="00AC5E24">
              <w:rPr>
                <w:rFonts w:ascii="Arial" w:hAnsi="Arial" w:cs="Arial"/>
                <w:sz w:val="20"/>
                <w:szCs w:val="20"/>
              </w:rPr>
              <w:t>$421.80</w:t>
            </w:r>
          </w:p>
        </w:tc>
        <w:tc>
          <w:tcPr>
            <w:tcW w:w="1350" w:type="dxa"/>
            <w:tcBorders>
              <w:top w:val="single" w:sz="4" w:space="0" w:color="auto"/>
              <w:left w:val="single" w:sz="12" w:space="0" w:color="auto"/>
              <w:bottom w:val="single" w:sz="4" w:space="0" w:color="auto"/>
              <w:right w:val="single" w:sz="4" w:space="0" w:color="auto"/>
            </w:tcBorders>
            <w:vAlign w:val="center"/>
            <w:hideMark/>
          </w:tcPr>
          <w:p w:rsidR="00F43ED2" w:rsidRPr="00AC5E24" w:rsidP="000A6607" w14:paraId="40DC9B8D" w14:textId="53B065C1">
            <w:pPr>
              <w:jc w:val="center"/>
              <w:rPr>
                <w:rFonts w:ascii="Arial" w:hAnsi="Arial" w:cs="Arial"/>
                <w:sz w:val="20"/>
                <w:szCs w:val="20"/>
              </w:rPr>
            </w:pPr>
            <w:r w:rsidRPr="00AC5E24">
              <w:rPr>
                <w:rFonts w:ascii="Arial" w:hAnsi="Arial" w:cs="Arial"/>
                <w:sz w:val="20"/>
                <w:szCs w:val="20"/>
              </w:rPr>
              <w:t>65</w:t>
            </w:r>
          </w:p>
        </w:tc>
        <w:tc>
          <w:tcPr>
            <w:tcW w:w="1445" w:type="dxa"/>
            <w:tcBorders>
              <w:top w:val="single" w:sz="4" w:space="0" w:color="auto"/>
              <w:left w:val="single" w:sz="4" w:space="0" w:color="auto"/>
              <w:bottom w:val="single" w:sz="4" w:space="0" w:color="auto"/>
              <w:right w:val="single" w:sz="4" w:space="0" w:color="auto"/>
            </w:tcBorders>
            <w:vAlign w:val="center"/>
            <w:hideMark/>
          </w:tcPr>
          <w:p w:rsidR="00F43ED2" w:rsidRPr="00AC5E24" w:rsidP="000A6607" w14:paraId="6A4836B1" w14:textId="18A66134">
            <w:pPr>
              <w:jc w:val="center"/>
              <w:rPr>
                <w:rFonts w:ascii="Arial" w:hAnsi="Arial" w:cs="Arial"/>
                <w:sz w:val="20"/>
                <w:szCs w:val="20"/>
              </w:rPr>
            </w:pPr>
            <w:r w:rsidRPr="00AC5E24">
              <w:rPr>
                <w:rFonts w:ascii="Arial" w:hAnsi="Arial" w:cs="Arial"/>
                <w:sz w:val="20"/>
                <w:szCs w:val="20"/>
              </w:rPr>
              <w:t>$27,417.00</w:t>
            </w:r>
          </w:p>
        </w:tc>
      </w:tr>
    </w:tbl>
    <w:p w:rsidR="00F43ED2" w:rsidRPr="00AC5E24" w:rsidP="00F43ED2" w14:paraId="51376684" w14:textId="250B25DF">
      <w:pPr>
        <w:widowControl w:val="0"/>
        <w:autoSpaceDE w:val="0"/>
        <w:autoSpaceDN w:val="0"/>
        <w:adjustRightInd w:val="0"/>
        <w:ind w:left="360"/>
        <w:rPr>
          <w:rFonts w:ascii="Arial" w:hAnsi="Arial" w:cs="Arial"/>
          <w:sz w:val="18"/>
          <w:szCs w:val="18"/>
        </w:rPr>
      </w:pPr>
      <w:r w:rsidRPr="00AC5E24">
        <w:rPr>
          <w:rFonts w:ascii="Arial" w:hAnsi="Arial" w:cs="Arial"/>
          <w:sz w:val="22"/>
          <w:szCs w:val="22"/>
        </w:rPr>
        <w:t xml:space="preserve">* </w:t>
      </w:r>
      <w:r w:rsidRPr="00AC5E24">
        <w:rPr>
          <w:rFonts w:ascii="Arial" w:hAnsi="Arial" w:cs="Arial"/>
          <w:sz w:val="18"/>
          <w:szCs w:val="18"/>
        </w:rPr>
        <w:t>Fully-loaded labor rate</w:t>
      </w:r>
      <w:r w:rsidRPr="00AC5E24" w:rsidR="000A6607">
        <w:rPr>
          <w:rFonts w:ascii="Arial" w:hAnsi="Arial" w:cs="Arial"/>
          <w:sz w:val="18"/>
          <w:szCs w:val="18"/>
        </w:rPr>
        <w:t xml:space="preserve"> is</w:t>
      </w:r>
      <w:r w:rsidRPr="00AC5E24">
        <w:rPr>
          <w:rFonts w:ascii="Arial" w:hAnsi="Arial" w:cs="Arial"/>
          <w:sz w:val="18"/>
          <w:szCs w:val="18"/>
        </w:rPr>
        <w:t xml:space="preserve"> rounded to the nearest whole cent. </w:t>
      </w:r>
    </w:p>
    <w:p w:rsidR="00F43ED2" w:rsidRPr="00AC5E24" w:rsidP="00F43ED2" w14:paraId="5564C4D9" w14:textId="77777777">
      <w:pPr>
        <w:widowControl w:val="0"/>
        <w:autoSpaceDE w:val="0"/>
        <w:autoSpaceDN w:val="0"/>
        <w:adjustRightInd w:val="0"/>
        <w:ind w:left="360"/>
        <w:rPr>
          <w:rFonts w:ascii="Arial" w:hAnsi="Arial" w:cs="Arial"/>
          <w:sz w:val="22"/>
          <w:szCs w:val="22"/>
        </w:rPr>
      </w:pPr>
    </w:p>
    <w:p w:rsidR="00F43ED2" w:rsidRPr="00AC5E24" w:rsidP="00F43ED2" w14:paraId="15E08C15" w14:textId="0F9437DD">
      <w:pPr>
        <w:ind w:left="360"/>
        <w:rPr>
          <w:rFonts w:ascii="Arial" w:hAnsi="Arial" w:cs="Arial"/>
          <w:sz w:val="22"/>
          <w:szCs w:val="22"/>
        </w:rPr>
      </w:pPr>
      <w:r w:rsidRPr="00AC5E24">
        <w:rPr>
          <w:rFonts w:ascii="Arial" w:hAnsi="Arial" w:cs="Arial"/>
          <w:sz w:val="22"/>
          <w:szCs w:val="22"/>
          <w:u w:val="single"/>
        </w:rPr>
        <w:t>Respondent Record Retention:</w:t>
      </w:r>
      <w:r w:rsidRPr="00AC5E24">
        <w:rPr>
          <w:rFonts w:ascii="Arial" w:hAnsi="Arial" w:cs="Arial"/>
          <w:sz w:val="22"/>
          <w:szCs w:val="22"/>
        </w:rPr>
        <w:t xml:space="preserve">  Under 27 CFR 4</w:t>
      </w:r>
      <w:r w:rsidRPr="00AC5E24" w:rsidR="00DB4FB0">
        <w:rPr>
          <w:rFonts w:ascii="Arial" w:hAnsi="Arial" w:cs="Arial"/>
          <w:sz w:val="22"/>
          <w:szCs w:val="22"/>
        </w:rPr>
        <w:t xml:space="preserve">4.147, export warehouse proprietors must retain a copy of each TTB F 5220.4 at their warehouse for 3 years following the close of the calendar year covered in such reports, available </w:t>
      </w:r>
      <w:r w:rsidRPr="00AC5E24">
        <w:rPr>
          <w:rFonts w:ascii="Arial" w:hAnsi="Arial" w:cs="Arial"/>
          <w:sz w:val="22"/>
          <w:szCs w:val="22"/>
        </w:rPr>
        <w:t xml:space="preserve">for inspection by </w:t>
      </w:r>
      <w:r w:rsidRPr="00AC5E24" w:rsidR="00DB4FB0">
        <w:rPr>
          <w:rFonts w:ascii="Arial" w:hAnsi="Arial" w:cs="Arial"/>
          <w:sz w:val="22"/>
          <w:szCs w:val="22"/>
        </w:rPr>
        <w:t xml:space="preserve">any </w:t>
      </w:r>
      <w:r w:rsidRPr="00AC5E24">
        <w:rPr>
          <w:rFonts w:ascii="Arial" w:hAnsi="Arial" w:cs="Arial"/>
          <w:sz w:val="22"/>
          <w:szCs w:val="22"/>
        </w:rPr>
        <w:t xml:space="preserve">appropriate TTB officer upon request. </w:t>
      </w:r>
    </w:p>
    <w:p w:rsidR="00AF060A" w:rsidRPr="00AC5E24" w:rsidP="004806AE" w14:paraId="1965AEBE" w14:textId="77777777">
      <w:pPr>
        <w:rPr>
          <w:rFonts w:ascii="Arial" w:hAnsi="Arial" w:cs="Arial"/>
          <w:sz w:val="28"/>
          <w:szCs w:val="28"/>
        </w:rPr>
      </w:pPr>
    </w:p>
    <w:p w:rsidR="00101DE7" w:rsidRPr="00AC5E24" w:rsidP="004806AE" w14:paraId="6CED6844" w14:textId="77777777">
      <w:pPr>
        <w:suppressAutoHyphens/>
        <w:rPr>
          <w:rFonts w:ascii="Arial" w:hAnsi="Arial" w:cs="Arial"/>
          <w:i/>
          <w:sz w:val="22"/>
          <w:szCs w:val="22"/>
        </w:rPr>
      </w:pPr>
      <w:r w:rsidRPr="00AC5E24">
        <w:rPr>
          <w:rFonts w:ascii="Arial" w:hAnsi="Arial" w:cs="Arial"/>
          <w:i/>
          <w:sz w:val="22"/>
          <w:szCs w:val="22"/>
        </w:rPr>
        <w:t>13.  What is the estimated annual cost burden to respondents or record keepers resulting from this information collection request (excluding the value of the hour burden</w:t>
      </w:r>
      <w:r w:rsidRPr="00AC5E24" w:rsidR="0033260C">
        <w:rPr>
          <w:rFonts w:ascii="Arial" w:hAnsi="Arial" w:cs="Arial"/>
          <w:i/>
          <w:sz w:val="22"/>
          <w:szCs w:val="22"/>
        </w:rPr>
        <w:t xml:space="preserve"> </w:t>
      </w:r>
      <w:r w:rsidRPr="00AC5E24">
        <w:rPr>
          <w:rFonts w:ascii="Arial" w:hAnsi="Arial" w:cs="Arial"/>
          <w:i/>
          <w:sz w:val="22"/>
          <w:szCs w:val="22"/>
        </w:rPr>
        <w:t xml:space="preserve">in Question 12 above)? </w:t>
      </w:r>
    </w:p>
    <w:p w:rsidR="00101DE7" w:rsidRPr="00AC5E24" w:rsidP="000E68C5" w14:paraId="6AC5F036" w14:textId="77777777">
      <w:pPr>
        <w:suppressAutoHyphens/>
        <w:ind w:left="480" w:hanging="480"/>
        <w:rPr>
          <w:rFonts w:ascii="Arial" w:hAnsi="Arial" w:cs="Arial"/>
          <w:sz w:val="22"/>
          <w:szCs w:val="22"/>
        </w:rPr>
      </w:pPr>
    </w:p>
    <w:p w:rsidR="000E68C5" w:rsidRPr="00AC5E24" w:rsidP="000E68C5" w14:paraId="469D3D08" w14:textId="5CCB59A6">
      <w:pPr>
        <w:suppressAutoHyphens/>
        <w:ind w:left="360"/>
        <w:rPr>
          <w:rFonts w:ascii="Arial" w:hAnsi="Arial" w:cs="Arial"/>
          <w:sz w:val="22"/>
          <w:szCs w:val="22"/>
        </w:rPr>
      </w:pPr>
      <w:r w:rsidRPr="00AC5E24">
        <w:rPr>
          <w:rFonts w:ascii="Arial" w:hAnsi="Arial" w:cs="Arial"/>
          <w:sz w:val="22"/>
          <w:szCs w:val="22"/>
        </w:rPr>
        <w:t xml:space="preserve">This information collection is compiled from usual and customary records kept </w:t>
      </w:r>
      <w:r w:rsidRPr="00AC5E24" w:rsidR="00E46F05">
        <w:rPr>
          <w:rFonts w:ascii="Arial" w:hAnsi="Arial" w:cs="Arial"/>
          <w:sz w:val="22"/>
          <w:szCs w:val="22"/>
        </w:rPr>
        <w:t xml:space="preserve">by export warehouse proprietors </w:t>
      </w:r>
      <w:r w:rsidRPr="00AC5E24">
        <w:rPr>
          <w:rFonts w:ascii="Arial" w:hAnsi="Arial" w:cs="Arial"/>
          <w:sz w:val="22"/>
          <w:szCs w:val="22"/>
        </w:rPr>
        <w:t>during the normal course of business</w:t>
      </w:r>
      <w:r w:rsidRPr="00AC5E24" w:rsidR="00E46F05">
        <w:rPr>
          <w:rFonts w:ascii="Arial" w:hAnsi="Arial" w:cs="Arial"/>
          <w:sz w:val="22"/>
          <w:szCs w:val="22"/>
        </w:rPr>
        <w:t>,</w:t>
      </w:r>
      <w:r w:rsidRPr="00AC5E24">
        <w:rPr>
          <w:rFonts w:ascii="Arial" w:hAnsi="Arial" w:cs="Arial"/>
          <w:sz w:val="22"/>
          <w:szCs w:val="22"/>
        </w:rPr>
        <w:t xml:space="preserve"> </w:t>
      </w:r>
      <w:r w:rsidRPr="00AC5E24" w:rsidR="00284862">
        <w:rPr>
          <w:rFonts w:ascii="Arial" w:hAnsi="Arial" w:cs="Arial"/>
          <w:sz w:val="22"/>
          <w:szCs w:val="22"/>
        </w:rPr>
        <w:t xml:space="preserve">including </w:t>
      </w:r>
      <w:r w:rsidRPr="00AC5E24" w:rsidR="00E46F05">
        <w:rPr>
          <w:rFonts w:ascii="Arial" w:hAnsi="Arial" w:cs="Arial"/>
          <w:sz w:val="22"/>
          <w:szCs w:val="22"/>
        </w:rPr>
        <w:t>receipt, s</w:t>
      </w:r>
      <w:r w:rsidRPr="00AC5E24">
        <w:rPr>
          <w:rFonts w:ascii="Arial" w:hAnsi="Arial" w:cs="Arial"/>
          <w:sz w:val="22"/>
          <w:szCs w:val="22"/>
        </w:rPr>
        <w:t>hipping</w:t>
      </w:r>
      <w:r w:rsidRPr="00AC5E24" w:rsidR="00E46F05">
        <w:rPr>
          <w:rFonts w:ascii="Arial" w:hAnsi="Arial" w:cs="Arial"/>
          <w:sz w:val="22"/>
          <w:szCs w:val="22"/>
        </w:rPr>
        <w:t>, and inventory</w:t>
      </w:r>
      <w:r w:rsidRPr="00AC5E24">
        <w:rPr>
          <w:rFonts w:ascii="Arial" w:hAnsi="Arial" w:cs="Arial"/>
          <w:sz w:val="22"/>
          <w:szCs w:val="22"/>
        </w:rPr>
        <w:t xml:space="preserve"> records.  As such, this </w:t>
      </w:r>
      <w:r w:rsidRPr="00AC5E24" w:rsidR="00EB6737">
        <w:rPr>
          <w:rFonts w:ascii="Arial" w:hAnsi="Arial" w:cs="Arial"/>
          <w:sz w:val="22"/>
          <w:szCs w:val="22"/>
        </w:rPr>
        <w:t xml:space="preserve">information </w:t>
      </w:r>
      <w:r w:rsidRPr="00AC5E24">
        <w:rPr>
          <w:rFonts w:ascii="Arial" w:hAnsi="Arial" w:cs="Arial"/>
          <w:sz w:val="22"/>
          <w:szCs w:val="22"/>
        </w:rPr>
        <w:t>collection imposes no annualized capital, start-up, maintenance, or operational costs</w:t>
      </w:r>
      <w:r w:rsidRPr="00AC5E24" w:rsidR="00335266">
        <w:rPr>
          <w:rFonts w:ascii="Arial" w:hAnsi="Arial" w:cs="Arial"/>
          <w:sz w:val="22"/>
          <w:szCs w:val="22"/>
        </w:rPr>
        <w:t xml:space="preserve"> upon respondents</w:t>
      </w:r>
      <w:r w:rsidRPr="00AC5E24">
        <w:rPr>
          <w:rFonts w:ascii="Arial" w:hAnsi="Arial" w:cs="Arial"/>
          <w:sz w:val="22"/>
          <w:szCs w:val="22"/>
        </w:rPr>
        <w:t>.</w:t>
      </w:r>
      <w:r w:rsidRPr="00AC5E24" w:rsidR="00335266">
        <w:rPr>
          <w:rFonts w:ascii="Arial" w:hAnsi="Arial" w:cs="Arial"/>
          <w:sz w:val="22"/>
          <w:szCs w:val="22"/>
        </w:rPr>
        <w:t xml:space="preserve"> </w:t>
      </w:r>
      <w:r w:rsidRPr="00AC5E24" w:rsidR="0056579B">
        <w:rPr>
          <w:rFonts w:ascii="Arial" w:hAnsi="Arial" w:cs="Arial"/>
          <w:sz w:val="22"/>
          <w:szCs w:val="22"/>
        </w:rPr>
        <w:t xml:space="preserve"> As for </w:t>
      </w:r>
      <w:r w:rsidRPr="00AC5E24" w:rsidR="00BF6247">
        <w:rPr>
          <w:rFonts w:ascii="Arial" w:hAnsi="Arial" w:cs="Arial"/>
          <w:sz w:val="22"/>
          <w:szCs w:val="22"/>
        </w:rPr>
        <w:t xml:space="preserve">other costs, </w:t>
      </w:r>
      <w:r w:rsidRPr="00AC5E24" w:rsidR="0056579B">
        <w:rPr>
          <w:rFonts w:ascii="Arial" w:hAnsi="Arial" w:cs="Arial"/>
          <w:sz w:val="22"/>
          <w:szCs w:val="22"/>
        </w:rPr>
        <w:t>TTB estimates that 3</w:t>
      </w:r>
      <w:r w:rsidRPr="00AC5E24" w:rsidR="00AC5E24">
        <w:rPr>
          <w:rFonts w:ascii="Arial" w:hAnsi="Arial" w:cs="Arial"/>
          <w:sz w:val="22"/>
          <w:szCs w:val="22"/>
        </w:rPr>
        <w:t>0</w:t>
      </w:r>
      <w:r w:rsidRPr="00AC5E24" w:rsidR="0056579B">
        <w:rPr>
          <w:rFonts w:ascii="Arial" w:hAnsi="Arial" w:cs="Arial"/>
          <w:sz w:val="22"/>
          <w:szCs w:val="22"/>
        </w:rPr>
        <w:t xml:space="preserve"> respondents </w:t>
      </w:r>
      <w:r w:rsidRPr="00AC5E24" w:rsidR="00BF6247">
        <w:rPr>
          <w:rFonts w:ascii="Arial" w:hAnsi="Arial" w:cs="Arial"/>
          <w:sz w:val="22"/>
          <w:szCs w:val="22"/>
        </w:rPr>
        <w:t>submit TTB F 5220.4 by mail, with each response costing $1.00 in postage and mailing supplies, resulting in annual mailing costs of $12.00 per respondent and $</w:t>
      </w:r>
      <w:r w:rsidRPr="00AC5E24" w:rsidR="00AC5E24">
        <w:rPr>
          <w:rFonts w:ascii="Arial" w:hAnsi="Arial" w:cs="Arial"/>
          <w:sz w:val="22"/>
          <w:szCs w:val="22"/>
        </w:rPr>
        <w:t>360.00</w:t>
      </w:r>
      <w:r w:rsidRPr="00AC5E24" w:rsidR="00BF6247">
        <w:rPr>
          <w:rFonts w:ascii="Arial" w:hAnsi="Arial" w:cs="Arial"/>
          <w:sz w:val="22"/>
          <w:szCs w:val="22"/>
        </w:rPr>
        <w:t xml:space="preserve"> in total.  The remaining 35 respondents submit TTB F 5220.4 electronically via the Pay.gov system and have no postage and mailing supply costs. </w:t>
      </w:r>
    </w:p>
    <w:p w:rsidR="00AF1157" w:rsidRPr="00B67B00" w:rsidP="000E68C5" w14:paraId="0D6D4A60" w14:textId="1C05C244">
      <w:pPr>
        <w:suppressAutoHyphens/>
        <w:rPr>
          <w:rFonts w:ascii="Arial" w:hAnsi="Arial" w:cs="Arial"/>
          <w:sz w:val="28"/>
          <w:szCs w:val="28"/>
        </w:rPr>
      </w:pPr>
    </w:p>
    <w:p w:rsidR="001A67D5" w:rsidRPr="00B67B00" w:rsidP="001A67D5" w14:paraId="51D4FB3D" w14:textId="77777777">
      <w:pPr>
        <w:suppressAutoHyphens/>
        <w:ind w:left="480" w:hanging="480"/>
        <w:rPr>
          <w:rFonts w:ascii="Arial" w:hAnsi="Arial" w:cs="Arial"/>
          <w:i/>
          <w:sz w:val="22"/>
          <w:szCs w:val="22"/>
        </w:rPr>
      </w:pPr>
      <w:r w:rsidRPr="00B67B00">
        <w:rPr>
          <w:rFonts w:ascii="Arial" w:hAnsi="Arial" w:cs="Arial"/>
          <w:i/>
          <w:sz w:val="22"/>
          <w:szCs w:val="22"/>
        </w:rPr>
        <w:t xml:space="preserve">14.  What is the annualized cost to the Federal Government? </w:t>
      </w:r>
    </w:p>
    <w:p w:rsidR="001A67D5" w:rsidRPr="00B67B00" w:rsidP="001A67D5" w14:paraId="72B724AE" w14:textId="77777777">
      <w:pPr>
        <w:suppressAutoHyphens/>
        <w:ind w:left="480" w:hanging="480"/>
        <w:rPr>
          <w:rFonts w:ascii="Arial" w:hAnsi="Arial" w:cs="Arial"/>
          <w:sz w:val="22"/>
          <w:szCs w:val="22"/>
        </w:rPr>
      </w:pPr>
    </w:p>
    <w:p w:rsidR="001A67D5" w:rsidRPr="00B67B00" w:rsidP="001A67D5" w14:paraId="57D5360A" w14:textId="1B975549">
      <w:pPr>
        <w:autoSpaceDE w:val="0"/>
        <w:autoSpaceDN w:val="0"/>
        <w:adjustRightInd w:val="0"/>
        <w:ind w:left="360"/>
        <w:rPr>
          <w:rFonts w:ascii="Arial" w:hAnsi="Arial" w:eastAsiaTheme="minorHAnsi" w:cs="Arial"/>
          <w:sz w:val="22"/>
          <w:szCs w:val="22"/>
        </w:rPr>
      </w:pPr>
      <w:r w:rsidRPr="00B67B00">
        <w:rPr>
          <w:rFonts w:ascii="Arial" w:hAnsi="Arial" w:eastAsiaTheme="minorHAnsi" w:cs="Arial"/>
          <w:sz w:val="22"/>
          <w:szCs w:val="22"/>
          <w:u w:val="single"/>
        </w:rPr>
        <w:t>Labor costs:</w:t>
      </w:r>
      <w:r w:rsidRPr="00B67B00">
        <w:rPr>
          <w:rFonts w:ascii="Arial" w:hAnsi="Arial" w:eastAsiaTheme="minorHAnsi" w:cs="Arial"/>
          <w:sz w:val="22"/>
          <w:szCs w:val="22"/>
        </w:rPr>
        <w:t xml:space="preserve">  TTB estimates its annual labor costs for this information collection as follows: </w:t>
      </w:r>
    </w:p>
    <w:p w:rsidR="001A67D5" w:rsidRPr="00B67B00" w:rsidP="007C28B0" w14:paraId="2986F381" w14:textId="5D7EBE7C">
      <w:pPr>
        <w:ind w:left="360"/>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0D14FE38" w14:textId="77777777" w:rsidTr="00A002E7">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1A67D5" w:rsidRPr="00B67B00" w:rsidP="00A002E7" w14:paraId="3938557C" w14:textId="77777777">
            <w:pPr>
              <w:suppressAutoHyphens/>
              <w:jc w:val="center"/>
              <w:rPr>
                <w:rFonts w:ascii="Arial" w:hAnsi="Arial" w:cs="Arial"/>
                <w:b/>
                <w:sz w:val="20"/>
                <w:szCs w:val="20"/>
              </w:rPr>
            </w:pPr>
            <w:r w:rsidRPr="00B67B00">
              <w:rPr>
                <w:rFonts w:ascii="Arial" w:hAnsi="Arial" w:cs="Arial"/>
                <w:b/>
                <w:sz w:val="20"/>
                <w:szCs w:val="20"/>
              </w:rPr>
              <w:t xml:space="preserve">Labor Costs for Personnel at TTB’s National Revenue Center in Cincinnati, Ohio, </w:t>
            </w:r>
          </w:p>
          <w:p w:rsidR="001A67D5" w:rsidRPr="00B67B00" w:rsidP="001A67D5" w14:paraId="413443AC" w14:textId="7FDF0278">
            <w:pPr>
              <w:suppressAutoHyphens/>
              <w:jc w:val="center"/>
              <w:rPr>
                <w:rFonts w:ascii="Arial" w:hAnsi="Arial" w:cs="Arial"/>
                <w:b/>
                <w:sz w:val="20"/>
                <w:szCs w:val="20"/>
              </w:rPr>
            </w:pPr>
            <w:r w:rsidRPr="00B67B00">
              <w:rPr>
                <w:rFonts w:ascii="Arial" w:hAnsi="Arial" w:cs="Arial"/>
                <w:b/>
                <w:sz w:val="20"/>
                <w:szCs w:val="20"/>
              </w:rPr>
              <w:t xml:space="preserve">for OMB No. 1513–0024 </w:t>
            </w:r>
          </w:p>
        </w:tc>
      </w:tr>
      <w:tr w14:paraId="59C0F074" w14:textId="77777777" w:rsidTr="00A002E7">
        <w:tblPrEx>
          <w:tblW w:w="8635" w:type="dxa"/>
          <w:jc w:val="center"/>
          <w:tblLayout w:type="fixed"/>
          <w:tblLook w:val="04A0"/>
        </w:tblPrEx>
        <w:trPr>
          <w:trHeight w:val="576"/>
          <w:jc w:val="center"/>
        </w:trPr>
        <w:tc>
          <w:tcPr>
            <w:tcW w:w="1705" w:type="dxa"/>
            <w:tcBorders>
              <w:top w:val="single" w:sz="4" w:space="0" w:color="auto"/>
              <w:left w:val="single" w:sz="4" w:space="0" w:color="auto"/>
              <w:bottom w:val="single" w:sz="4" w:space="0" w:color="auto"/>
              <w:right w:val="single" w:sz="2" w:space="0" w:color="auto"/>
            </w:tcBorders>
            <w:vAlign w:val="center"/>
          </w:tcPr>
          <w:p w:rsidR="001A67D5" w:rsidRPr="00B67B00" w:rsidP="00A002E7" w14:paraId="796970EC" w14:textId="77777777">
            <w:pPr>
              <w:suppressAutoHyphens/>
              <w:jc w:val="center"/>
              <w:rPr>
                <w:rFonts w:ascii="Arial" w:hAnsi="Arial" w:cs="Arial"/>
                <w:sz w:val="20"/>
                <w:szCs w:val="20"/>
              </w:rPr>
            </w:pPr>
            <w:r w:rsidRPr="00B67B00">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A67D5" w:rsidRPr="00B67B00" w:rsidP="00A002E7" w14:paraId="5D1E11FB" w14:textId="77777777">
            <w:pPr>
              <w:suppressAutoHyphens/>
              <w:jc w:val="center"/>
              <w:rPr>
                <w:rFonts w:ascii="Arial" w:hAnsi="Arial" w:cs="Arial"/>
                <w:sz w:val="20"/>
                <w:szCs w:val="20"/>
              </w:rPr>
            </w:pPr>
            <w:r w:rsidRPr="00B67B00">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A67D5" w:rsidRPr="00B67B00" w:rsidP="00A002E7" w14:paraId="65A4BAF3" w14:textId="77777777">
            <w:pPr>
              <w:suppressAutoHyphens/>
              <w:jc w:val="center"/>
              <w:rPr>
                <w:rFonts w:ascii="Arial" w:hAnsi="Arial" w:cs="Arial"/>
                <w:sz w:val="20"/>
                <w:szCs w:val="20"/>
              </w:rPr>
            </w:pPr>
            <w:r w:rsidRPr="00B67B00">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A67D5" w:rsidRPr="00B67B00" w:rsidP="00A002E7" w14:paraId="7BA4E446" w14:textId="77777777">
            <w:pPr>
              <w:suppressAutoHyphens/>
              <w:jc w:val="center"/>
              <w:rPr>
                <w:rFonts w:ascii="Arial" w:hAnsi="Arial" w:cs="Arial"/>
                <w:sz w:val="20"/>
                <w:szCs w:val="20"/>
              </w:rPr>
            </w:pPr>
            <w:r w:rsidRPr="00B67B00">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1A67D5" w:rsidRPr="00B67B00" w:rsidP="00A002E7" w14:paraId="7FD65620" w14:textId="77777777">
            <w:pPr>
              <w:suppressAutoHyphens/>
              <w:jc w:val="center"/>
              <w:rPr>
                <w:rFonts w:ascii="Arial" w:hAnsi="Arial" w:cs="Arial"/>
                <w:sz w:val="20"/>
                <w:szCs w:val="20"/>
              </w:rPr>
            </w:pPr>
            <w:r w:rsidRPr="00B67B00">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1A67D5" w:rsidRPr="00B67B00" w:rsidP="00A002E7" w14:paraId="5CB2FDD6" w14:textId="77777777">
            <w:pPr>
              <w:suppressAutoHyphens/>
              <w:jc w:val="center"/>
              <w:rPr>
                <w:rFonts w:ascii="Arial" w:hAnsi="Arial" w:cs="Arial"/>
                <w:sz w:val="20"/>
                <w:szCs w:val="20"/>
              </w:rPr>
            </w:pPr>
            <w:r w:rsidRPr="00B67B00">
              <w:rPr>
                <w:rFonts w:ascii="Arial" w:hAnsi="Arial" w:cs="Arial"/>
                <w:sz w:val="20"/>
                <w:szCs w:val="20"/>
              </w:rPr>
              <w:t>Total TTB Labor Costs</w:t>
            </w:r>
          </w:p>
        </w:tc>
      </w:tr>
      <w:tr w14:paraId="4A05EEB4" w14:textId="77777777" w:rsidTr="009163A9">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1A67D5" w:rsidRPr="00B67B00" w:rsidP="00A002E7" w14:paraId="59D579B1" w14:textId="167708B5">
            <w:pPr>
              <w:suppressAutoHyphens/>
              <w:jc w:val="center"/>
              <w:rPr>
                <w:rFonts w:ascii="Arial" w:hAnsi="Arial" w:cs="Arial"/>
                <w:sz w:val="20"/>
                <w:szCs w:val="20"/>
              </w:rPr>
            </w:pPr>
            <w:r w:rsidRPr="00B67B00">
              <w:rPr>
                <w:rFonts w:ascii="Arial" w:hAnsi="Arial" w:cs="Arial"/>
                <w:sz w:val="20"/>
                <w:szCs w:val="20"/>
              </w:rPr>
              <w:t xml:space="preserve">GS–5, Step 5, </w:t>
            </w:r>
          </w:p>
          <w:p w:rsidR="001A67D5" w:rsidRPr="00B67B00" w:rsidP="001A67D5" w14:paraId="6DAA5630" w14:textId="3E265349">
            <w:pPr>
              <w:suppressAutoHyphens/>
              <w:jc w:val="center"/>
              <w:rPr>
                <w:rFonts w:ascii="Arial" w:hAnsi="Arial" w:cs="Arial"/>
                <w:sz w:val="20"/>
                <w:szCs w:val="20"/>
              </w:rPr>
            </w:pPr>
            <w:r w:rsidRPr="00B67B00">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1A67D5" w:rsidRPr="00B67B00" w:rsidP="001A67D5" w14:paraId="3AB955F1" w14:textId="28D668F9">
            <w:pPr>
              <w:suppressAutoHyphens/>
              <w:jc w:val="center"/>
              <w:rPr>
                <w:rFonts w:ascii="Arial" w:hAnsi="Arial" w:cs="Arial"/>
                <w:sz w:val="20"/>
                <w:szCs w:val="20"/>
              </w:rPr>
            </w:pPr>
            <w:r w:rsidRPr="00B67B00">
              <w:rPr>
                <w:rFonts w:ascii="Arial" w:hAnsi="Arial" w:cs="Arial"/>
                <w:sz w:val="20"/>
                <w:szCs w:val="20"/>
              </w:rPr>
              <w:t>$37.56</w:t>
            </w:r>
          </w:p>
        </w:tc>
        <w:tc>
          <w:tcPr>
            <w:tcW w:w="1350" w:type="dxa"/>
            <w:tcBorders>
              <w:top w:val="single" w:sz="4" w:space="0" w:color="auto"/>
              <w:bottom w:val="single" w:sz="4" w:space="0" w:color="auto"/>
            </w:tcBorders>
            <w:tcMar>
              <w:left w:w="29" w:type="dxa"/>
              <w:right w:w="29" w:type="dxa"/>
            </w:tcMar>
            <w:vAlign w:val="center"/>
          </w:tcPr>
          <w:p w:rsidR="001A67D5" w:rsidRPr="00B67B00" w:rsidP="00A002E7" w14:paraId="7322C49B" w14:textId="1C42215E">
            <w:pPr>
              <w:suppressAutoHyphens/>
              <w:jc w:val="center"/>
              <w:rPr>
                <w:rFonts w:ascii="Arial" w:hAnsi="Arial" w:cs="Arial"/>
                <w:sz w:val="20"/>
                <w:szCs w:val="20"/>
              </w:rPr>
            </w:pPr>
            <w:r w:rsidRPr="00B67B00">
              <w:rPr>
                <w:rFonts w:ascii="Arial" w:hAnsi="Arial" w:cs="Arial"/>
                <w:sz w:val="20"/>
                <w:szCs w:val="20"/>
              </w:rPr>
              <w:t>0.5 hour</w:t>
            </w:r>
          </w:p>
        </w:tc>
        <w:tc>
          <w:tcPr>
            <w:tcW w:w="1458" w:type="dxa"/>
            <w:tcBorders>
              <w:top w:val="single" w:sz="4" w:space="0" w:color="auto"/>
              <w:bottom w:val="single" w:sz="4" w:space="0" w:color="auto"/>
            </w:tcBorders>
            <w:tcMar>
              <w:left w:w="29" w:type="dxa"/>
              <w:right w:w="29" w:type="dxa"/>
            </w:tcMar>
            <w:vAlign w:val="center"/>
          </w:tcPr>
          <w:p w:rsidR="001A67D5" w:rsidRPr="00B67B00" w:rsidP="00A002E7" w14:paraId="17DD6825" w14:textId="0216C5BB">
            <w:pPr>
              <w:suppressAutoHyphens/>
              <w:jc w:val="center"/>
              <w:rPr>
                <w:rFonts w:ascii="Arial" w:hAnsi="Arial" w:cs="Arial"/>
                <w:sz w:val="20"/>
                <w:szCs w:val="20"/>
              </w:rPr>
            </w:pPr>
            <w:r w:rsidRPr="00B67B00">
              <w:rPr>
                <w:rFonts w:ascii="Arial" w:hAnsi="Arial" w:cs="Arial"/>
                <w:sz w:val="20"/>
                <w:szCs w:val="20"/>
              </w:rPr>
              <w:t>$18.78</w:t>
            </w:r>
          </w:p>
        </w:tc>
        <w:tc>
          <w:tcPr>
            <w:tcW w:w="1221" w:type="dxa"/>
            <w:vMerge w:val="restart"/>
            <w:tcBorders>
              <w:top w:val="single" w:sz="4" w:space="0" w:color="auto"/>
            </w:tcBorders>
            <w:tcMar>
              <w:left w:w="29" w:type="dxa"/>
              <w:right w:w="29" w:type="dxa"/>
            </w:tcMar>
            <w:vAlign w:val="center"/>
          </w:tcPr>
          <w:p w:rsidR="001A67D5" w:rsidRPr="00B67B00" w:rsidP="001A67D5" w14:paraId="23F11468" w14:textId="162F8F6F">
            <w:pPr>
              <w:suppressAutoHyphens/>
              <w:jc w:val="center"/>
              <w:rPr>
                <w:rFonts w:ascii="Arial" w:hAnsi="Arial" w:cs="Arial"/>
                <w:sz w:val="20"/>
                <w:szCs w:val="20"/>
              </w:rPr>
            </w:pPr>
            <w:r w:rsidRPr="00B67B00">
              <w:rPr>
                <w:rFonts w:ascii="Arial" w:hAnsi="Arial" w:cs="Arial"/>
                <w:sz w:val="20"/>
                <w:szCs w:val="20"/>
              </w:rPr>
              <w:t>780</w:t>
            </w:r>
          </w:p>
        </w:tc>
        <w:tc>
          <w:tcPr>
            <w:tcW w:w="1461" w:type="dxa"/>
            <w:tcBorders>
              <w:top w:val="single" w:sz="4" w:space="0" w:color="auto"/>
              <w:bottom w:val="single" w:sz="4" w:space="0" w:color="auto"/>
            </w:tcBorders>
            <w:tcMar>
              <w:left w:w="29" w:type="dxa"/>
              <w:right w:w="29" w:type="dxa"/>
            </w:tcMar>
            <w:vAlign w:val="center"/>
          </w:tcPr>
          <w:p w:rsidR="001A67D5" w:rsidRPr="00B67B00" w:rsidP="00A002E7" w14:paraId="72A89FC3" w14:textId="177EE59A">
            <w:pPr>
              <w:suppressAutoHyphens/>
              <w:jc w:val="center"/>
              <w:rPr>
                <w:rFonts w:ascii="Arial" w:hAnsi="Arial" w:cs="Arial"/>
                <w:sz w:val="20"/>
                <w:szCs w:val="20"/>
              </w:rPr>
            </w:pPr>
            <w:r w:rsidRPr="00B67B00">
              <w:rPr>
                <w:rFonts w:ascii="Arial" w:hAnsi="Arial" w:cs="Arial"/>
                <w:sz w:val="20"/>
                <w:szCs w:val="20"/>
              </w:rPr>
              <w:t>$14,648.40</w:t>
            </w:r>
          </w:p>
        </w:tc>
      </w:tr>
      <w:tr w14:paraId="5B35D318" w14:textId="77777777" w:rsidTr="009163A9">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1A67D5" w:rsidRPr="00B67B00" w:rsidP="00A002E7" w14:paraId="60A35AC3" w14:textId="77777777">
            <w:pPr>
              <w:suppressAutoHyphens/>
              <w:jc w:val="center"/>
              <w:rPr>
                <w:rFonts w:ascii="Arial" w:hAnsi="Arial" w:cs="Arial"/>
                <w:sz w:val="20"/>
                <w:szCs w:val="20"/>
              </w:rPr>
            </w:pPr>
            <w:r w:rsidRPr="00B67B00">
              <w:rPr>
                <w:rFonts w:ascii="Arial" w:hAnsi="Arial" w:cs="Arial"/>
                <w:sz w:val="20"/>
                <w:szCs w:val="20"/>
              </w:rPr>
              <w:t>GS–11, Step 5, Specialist</w:t>
            </w:r>
          </w:p>
        </w:tc>
        <w:tc>
          <w:tcPr>
            <w:tcW w:w="1440" w:type="dxa"/>
            <w:tcBorders>
              <w:top w:val="single" w:sz="4" w:space="0" w:color="auto"/>
              <w:bottom w:val="single" w:sz="4" w:space="0" w:color="auto"/>
            </w:tcBorders>
            <w:tcMar>
              <w:left w:w="29" w:type="dxa"/>
              <w:right w:w="29" w:type="dxa"/>
            </w:tcMar>
            <w:vAlign w:val="center"/>
          </w:tcPr>
          <w:p w:rsidR="001A67D5" w:rsidRPr="00B67B00" w:rsidP="00A002E7" w14:paraId="75DDCFD7" w14:textId="5FF0F2FC">
            <w:pPr>
              <w:suppressAutoHyphens/>
              <w:jc w:val="center"/>
              <w:rPr>
                <w:rFonts w:ascii="Arial" w:hAnsi="Arial" w:cs="Arial"/>
                <w:sz w:val="20"/>
                <w:szCs w:val="20"/>
              </w:rPr>
            </w:pPr>
            <w:r w:rsidRPr="00B67B00">
              <w:rPr>
                <w:rFonts w:ascii="Arial" w:hAnsi="Arial" w:cs="Arial"/>
                <w:sz w:val="20"/>
                <w:szCs w:val="20"/>
              </w:rPr>
              <w:t>$68.85</w:t>
            </w:r>
          </w:p>
        </w:tc>
        <w:tc>
          <w:tcPr>
            <w:tcW w:w="1350" w:type="dxa"/>
            <w:tcBorders>
              <w:top w:val="single" w:sz="4" w:space="0" w:color="auto"/>
              <w:bottom w:val="single" w:sz="4" w:space="0" w:color="auto"/>
            </w:tcBorders>
            <w:tcMar>
              <w:left w:w="29" w:type="dxa"/>
              <w:right w:w="29" w:type="dxa"/>
            </w:tcMar>
            <w:vAlign w:val="center"/>
          </w:tcPr>
          <w:p w:rsidR="001A67D5" w:rsidRPr="00B67B00" w:rsidP="00A002E7" w14:paraId="597B659D" w14:textId="076BD60B">
            <w:pPr>
              <w:suppressAutoHyphens/>
              <w:jc w:val="center"/>
              <w:rPr>
                <w:rFonts w:ascii="Arial" w:hAnsi="Arial" w:cs="Arial"/>
                <w:sz w:val="20"/>
                <w:szCs w:val="20"/>
              </w:rPr>
            </w:pPr>
            <w:r w:rsidRPr="00B67B00">
              <w:rPr>
                <w:rFonts w:ascii="Arial" w:hAnsi="Arial" w:cs="Arial"/>
                <w:sz w:val="20"/>
                <w:szCs w:val="20"/>
              </w:rPr>
              <w:t>0.5 hour</w:t>
            </w:r>
          </w:p>
        </w:tc>
        <w:tc>
          <w:tcPr>
            <w:tcW w:w="1458" w:type="dxa"/>
            <w:tcBorders>
              <w:top w:val="single" w:sz="4" w:space="0" w:color="auto"/>
              <w:bottom w:val="single" w:sz="4" w:space="0" w:color="auto"/>
            </w:tcBorders>
            <w:tcMar>
              <w:left w:w="29" w:type="dxa"/>
              <w:right w:w="29" w:type="dxa"/>
            </w:tcMar>
            <w:vAlign w:val="center"/>
          </w:tcPr>
          <w:p w:rsidR="001A67D5" w:rsidRPr="00B67B00" w:rsidP="00A002E7" w14:paraId="6DF61146" w14:textId="2EE7BBEA">
            <w:pPr>
              <w:suppressAutoHyphens/>
              <w:jc w:val="center"/>
              <w:rPr>
                <w:rFonts w:ascii="Arial" w:hAnsi="Arial" w:cs="Arial"/>
                <w:sz w:val="20"/>
                <w:szCs w:val="20"/>
              </w:rPr>
            </w:pPr>
            <w:r w:rsidRPr="00B67B00">
              <w:rPr>
                <w:rFonts w:ascii="Arial" w:hAnsi="Arial" w:cs="Arial"/>
                <w:sz w:val="20"/>
                <w:szCs w:val="20"/>
              </w:rPr>
              <w:t>$34.43</w:t>
            </w:r>
          </w:p>
        </w:tc>
        <w:tc>
          <w:tcPr>
            <w:tcW w:w="1221" w:type="dxa"/>
            <w:vMerge/>
            <w:tcBorders>
              <w:bottom w:val="single" w:sz="4" w:space="0" w:color="auto"/>
            </w:tcBorders>
            <w:tcMar>
              <w:left w:w="29" w:type="dxa"/>
              <w:right w:w="29" w:type="dxa"/>
            </w:tcMar>
            <w:vAlign w:val="center"/>
          </w:tcPr>
          <w:p w:rsidR="001A67D5" w:rsidRPr="00B67B00" w:rsidP="00A002E7" w14:paraId="14019116" w14:textId="3B6F795B">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1A67D5" w:rsidRPr="00B67B00" w:rsidP="00A002E7" w14:paraId="1B27A6C7" w14:textId="331AFC6C">
            <w:pPr>
              <w:suppressAutoHyphens/>
              <w:jc w:val="center"/>
              <w:rPr>
                <w:rFonts w:ascii="Arial" w:hAnsi="Arial" w:cs="Arial"/>
                <w:sz w:val="20"/>
                <w:szCs w:val="20"/>
              </w:rPr>
            </w:pPr>
            <w:r w:rsidRPr="00B67B00">
              <w:rPr>
                <w:rFonts w:ascii="Arial" w:hAnsi="Arial" w:cs="Arial"/>
                <w:sz w:val="20"/>
                <w:szCs w:val="20"/>
              </w:rPr>
              <w:t>$26,855.40</w:t>
            </w:r>
          </w:p>
        </w:tc>
      </w:tr>
      <w:tr w14:paraId="3DA74342" w14:textId="77777777" w:rsidTr="00A002E7">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1A67D5" w:rsidRPr="00B67B00" w:rsidP="00A002E7" w14:paraId="3AF01F67" w14:textId="77777777">
            <w:pPr>
              <w:suppressAutoHyphens/>
              <w:jc w:val="center"/>
              <w:rPr>
                <w:rFonts w:ascii="Arial" w:hAnsi="Arial" w:cs="Arial"/>
                <w:b/>
                <w:sz w:val="20"/>
                <w:szCs w:val="20"/>
              </w:rPr>
            </w:pPr>
            <w:r w:rsidRPr="00B67B00">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1A67D5" w:rsidRPr="00B67B00" w:rsidP="00A002E7" w14:paraId="28F18A89" w14:textId="19820580">
            <w:pPr>
              <w:suppressAutoHyphens/>
              <w:jc w:val="center"/>
              <w:rPr>
                <w:rFonts w:ascii="Arial" w:hAnsi="Arial" w:cs="Arial"/>
                <w:b/>
                <w:sz w:val="20"/>
                <w:szCs w:val="20"/>
              </w:rPr>
            </w:pPr>
            <w:r w:rsidRPr="00B67B00">
              <w:rPr>
                <w:rFonts w:ascii="Arial" w:hAnsi="Arial" w:cs="Arial"/>
                <w:b/>
                <w:sz w:val="20"/>
                <w:szCs w:val="20"/>
              </w:rPr>
              <w:t>($53.21)</w:t>
            </w:r>
          </w:p>
        </w:tc>
        <w:tc>
          <w:tcPr>
            <w:tcW w:w="1350" w:type="dxa"/>
            <w:tcBorders>
              <w:top w:val="single" w:sz="4" w:space="0" w:color="auto"/>
              <w:bottom w:val="single" w:sz="4" w:space="0" w:color="auto"/>
            </w:tcBorders>
            <w:tcMar>
              <w:left w:w="29" w:type="dxa"/>
              <w:right w:w="29" w:type="dxa"/>
            </w:tcMar>
            <w:vAlign w:val="center"/>
          </w:tcPr>
          <w:p w:rsidR="001A67D5" w:rsidRPr="00B67B00" w:rsidP="00A002E7" w14:paraId="555C749F" w14:textId="7FAB7A84">
            <w:pPr>
              <w:suppressAutoHyphens/>
              <w:jc w:val="center"/>
              <w:rPr>
                <w:rFonts w:ascii="Arial" w:hAnsi="Arial" w:cs="Arial"/>
                <w:b/>
                <w:sz w:val="20"/>
                <w:szCs w:val="20"/>
              </w:rPr>
            </w:pPr>
            <w:r w:rsidRPr="00B67B00">
              <w:rPr>
                <w:rFonts w:ascii="Arial" w:hAnsi="Arial" w:cs="Arial"/>
                <w:b/>
                <w:sz w:val="20"/>
                <w:szCs w:val="20"/>
              </w:rPr>
              <w:t xml:space="preserve">1 hour </w:t>
            </w:r>
          </w:p>
        </w:tc>
        <w:tc>
          <w:tcPr>
            <w:tcW w:w="1458" w:type="dxa"/>
            <w:tcBorders>
              <w:top w:val="single" w:sz="4" w:space="0" w:color="auto"/>
              <w:bottom w:val="single" w:sz="4" w:space="0" w:color="auto"/>
            </w:tcBorders>
            <w:tcMar>
              <w:left w:w="29" w:type="dxa"/>
              <w:right w:w="29" w:type="dxa"/>
            </w:tcMar>
            <w:vAlign w:val="center"/>
          </w:tcPr>
          <w:p w:rsidR="001A67D5" w:rsidRPr="00B67B00" w:rsidP="00A002E7" w14:paraId="56F2E335" w14:textId="7AA13ABD">
            <w:pPr>
              <w:suppressAutoHyphens/>
              <w:jc w:val="center"/>
              <w:rPr>
                <w:rFonts w:ascii="Arial" w:hAnsi="Arial" w:cs="Arial"/>
                <w:b/>
                <w:sz w:val="20"/>
                <w:szCs w:val="20"/>
              </w:rPr>
            </w:pPr>
            <w:r w:rsidRPr="00B67B00">
              <w:rPr>
                <w:rFonts w:ascii="Arial" w:hAnsi="Arial" w:cs="Arial"/>
                <w:b/>
                <w:sz w:val="20"/>
                <w:szCs w:val="20"/>
              </w:rPr>
              <w:t>$53.21</w:t>
            </w:r>
          </w:p>
        </w:tc>
        <w:tc>
          <w:tcPr>
            <w:tcW w:w="1221" w:type="dxa"/>
            <w:tcBorders>
              <w:top w:val="single" w:sz="4" w:space="0" w:color="auto"/>
              <w:bottom w:val="single" w:sz="4" w:space="0" w:color="auto"/>
            </w:tcBorders>
            <w:tcMar>
              <w:left w:w="29" w:type="dxa"/>
              <w:right w:w="29" w:type="dxa"/>
            </w:tcMar>
            <w:vAlign w:val="center"/>
          </w:tcPr>
          <w:p w:rsidR="001A67D5" w:rsidRPr="00B67B00" w:rsidP="00A002E7" w14:paraId="3F03543A" w14:textId="35AF4E7D">
            <w:pPr>
              <w:suppressAutoHyphens/>
              <w:jc w:val="center"/>
              <w:rPr>
                <w:rFonts w:ascii="Arial" w:hAnsi="Arial" w:cs="Arial"/>
                <w:b/>
                <w:sz w:val="20"/>
                <w:szCs w:val="20"/>
              </w:rPr>
            </w:pPr>
            <w:r w:rsidRPr="00B67B00">
              <w:rPr>
                <w:rFonts w:ascii="Arial" w:hAnsi="Arial" w:cs="Arial"/>
                <w:b/>
                <w:sz w:val="20"/>
                <w:szCs w:val="20"/>
              </w:rPr>
              <w:t>780</w:t>
            </w:r>
          </w:p>
        </w:tc>
        <w:tc>
          <w:tcPr>
            <w:tcW w:w="1461" w:type="dxa"/>
            <w:tcBorders>
              <w:top w:val="single" w:sz="4" w:space="0" w:color="auto"/>
              <w:bottom w:val="single" w:sz="4" w:space="0" w:color="auto"/>
            </w:tcBorders>
            <w:tcMar>
              <w:left w:w="29" w:type="dxa"/>
              <w:right w:w="29" w:type="dxa"/>
            </w:tcMar>
            <w:vAlign w:val="center"/>
          </w:tcPr>
          <w:p w:rsidR="001A67D5" w:rsidRPr="00B67B00" w:rsidP="00A002E7" w14:paraId="7DC30517" w14:textId="3976F6FD">
            <w:pPr>
              <w:suppressAutoHyphens/>
              <w:jc w:val="center"/>
              <w:rPr>
                <w:rFonts w:ascii="Arial" w:hAnsi="Arial" w:cs="Arial"/>
                <w:b/>
                <w:sz w:val="20"/>
                <w:szCs w:val="20"/>
              </w:rPr>
            </w:pPr>
            <w:r w:rsidRPr="00B67B00">
              <w:rPr>
                <w:rFonts w:ascii="Arial" w:hAnsi="Arial" w:cs="Arial"/>
                <w:b/>
                <w:sz w:val="20"/>
                <w:szCs w:val="20"/>
              </w:rPr>
              <w:t>$41,503.80</w:t>
            </w:r>
          </w:p>
        </w:tc>
      </w:tr>
    </w:tbl>
    <w:p w:rsidR="007C28B0" w:rsidRPr="00B67B00" w:rsidP="007C28B0" w14:paraId="2BA3EAC1" w14:textId="0348C380">
      <w:pPr>
        <w:ind w:left="360"/>
        <w:rPr>
          <w:rFonts w:ascii="Arial" w:hAnsi="Arial" w:cs="Arial"/>
          <w:sz w:val="22"/>
          <w:szCs w:val="22"/>
        </w:rPr>
      </w:pPr>
    </w:p>
    <w:p w:rsidR="007C28B0" w:rsidRPr="00B67B00" w:rsidP="007C28B0" w14:paraId="70DCF61A" w14:textId="56843F60">
      <w:pPr>
        <w:ind w:left="360"/>
        <w:rPr>
          <w:rFonts w:ascii="Arial" w:hAnsi="Arial" w:eastAsiaTheme="minorHAnsi" w:cs="Arial"/>
          <w:sz w:val="22"/>
          <w:szCs w:val="22"/>
        </w:rPr>
      </w:pPr>
      <w:r w:rsidRPr="00B67B00">
        <w:rPr>
          <w:rFonts w:ascii="Arial" w:hAnsi="Arial" w:eastAsiaTheme="minorHAnsi" w:cs="Arial"/>
          <w:sz w:val="22"/>
          <w:szCs w:val="22"/>
          <w:u w:val="single"/>
        </w:rPr>
        <w:t>General costs:</w:t>
      </w:r>
      <w:r w:rsidRPr="00B67B00">
        <w:rPr>
          <w:rFonts w:ascii="Arial" w:hAnsi="Arial" w:eastAsiaTheme="minorHAnsi" w:cs="Arial"/>
          <w:sz w:val="22"/>
          <w:szCs w:val="22"/>
        </w:rPr>
        <w:t xml:space="preserve">  Printing and distribution costs to the Federal government for this information collection have decreased to $0.00 due to the availability of TTB forms on the TTB Web site at </w:t>
      </w:r>
      <w:r w:rsidRPr="00B67B00" w:rsidR="00B67B00">
        <w:rPr>
          <w:rFonts w:ascii="Arial" w:hAnsi="Arial" w:eastAsiaTheme="minorHAnsi" w:cs="Arial"/>
          <w:i/>
          <w:iCs/>
          <w:sz w:val="22"/>
          <w:szCs w:val="22"/>
        </w:rPr>
        <w:t>https://www.ttb.gov/public-information/forms</w:t>
      </w:r>
      <w:r w:rsidRPr="00B67B00" w:rsidR="00B67B00">
        <w:rPr>
          <w:rFonts w:ascii="Arial" w:hAnsi="Arial" w:eastAsiaTheme="minorHAnsi" w:cs="Arial"/>
          <w:sz w:val="22"/>
          <w:szCs w:val="22"/>
        </w:rPr>
        <w:t xml:space="preserve">. </w:t>
      </w:r>
    </w:p>
    <w:p w:rsidR="007C28B0" w:rsidRPr="00B67B00" w:rsidP="000E68C5" w14:paraId="138D5993" w14:textId="77777777">
      <w:pPr>
        <w:rPr>
          <w:rFonts w:ascii="Arial" w:hAnsi="Arial" w:cs="Arial"/>
          <w:sz w:val="28"/>
          <w:szCs w:val="28"/>
        </w:rPr>
      </w:pPr>
    </w:p>
    <w:p w:rsidR="00AF1157" w:rsidRPr="00B67B00" w:rsidP="000E68C5" w14:paraId="707A6649" w14:textId="77777777">
      <w:pPr>
        <w:suppressAutoHyphens/>
        <w:rPr>
          <w:rFonts w:ascii="Arial" w:hAnsi="Arial" w:cs="Arial"/>
          <w:i/>
          <w:sz w:val="22"/>
          <w:szCs w:val="22"/>
        </w:rPr>
      </w:pPr>
      <w:r w:rsidRPr="00B67B00">
        <w:rPr>
          <w:rFonts w:ascii="Arial" w:hAnsi="Arial" w:cs="Arial"/>
          <w:i/>
          <w:sz w:val="22"/>
          <w:szCs w:val="22"/>
        </w:rPr>
        <w:t xml:space="preserve">15.  What is the reason for any program changes or adjustments reported? </w:t>
      </w:r>
    </w:p>
    <w:p w:rsidR="00AF1157" w:rsidRPr="00820818" w:rsidP="000E68C5" w14:paraId="22B2E15A" w14:textId="77777777">
      <w:pPr>
        <w:suppressAutoHyphens/>
        <w:rPr>
          <w:rFonts w:ascii="Arial" w:hAnsi="Arial" w:cs="Arial"/>
          <w:sz w:val="22"/>
          <w:szCs w:val="22"/>
        </w:rPr>
      </w:pPr>
    </w:p>
    <w:p w:rsidR="00965322" w:rsidP="00965322" w14:paraId="2ADCB05B" w14:textId="25EA1AF8">
      <w:pPr>
        <w:ind w:left="360"/>
        <w:rPr>
          <w:rFonts w:ascii="Arial" w:hAnsi="Arial" w:cs="Arial"/>
          <w:sz w:val="22"/>
          <w:szCs w:val="22"/>
        </w:rPr>
      </w:pPr>
      <w:r w:rsidRPr="007901BF">
        <w:rPr>
          <w:rFonts w:ascii="Arial" w:hAnsi="Arial" w:cs="Arial"/>
          <w:sz w:val="22"/>
          <w:szCs w:val="22"/>
          <w:u w:val="single"/>
        </w:rPr>
        <w:t>Program Changes and Adjustments:</w:t>
      </w:r>
      <w:r>
        <w:rPr>
          <w:rFonts w:ascii="Arial" w:hAnsi="Arial" w:cs="Arial"/>
          <w:sz w:val="22"/>
          <w:szCs w:val="22"/>
        </w:rPr>
        <w:t xml:space="preserve">  </w:t>
      </w:r>
      <w:r w:rsidRPr="00820818" w:rsidR="00833BFB">
        <w:rPr>
          <w:rFonts w:ascii="Arial" w:hAnsi="Arial" w:cs="Arial"/>
          <w:sz w:val="22"/>
          <w:szCs w:val="22"/>
        </w:rPr>
        <w:t xml:space="preserve">There </w:t>
      </w:r>
      <w:r w:rsidR="001B0F02">
        <w:rPr>
          <w:rFonts w:ascii="Arial" w:hAnsi="Arial" w:cs="Arial"/>
          <w:sz w:val="22"/>
          <w:szCs w:val="22"/>
        </w:rPr>
        <w:t>is</w:t>
      </w:r>
      <w:r w:rsidRPr="00820818" w:rsidR="00833BFB">
        <w:rPr>
          <w:rFonts w:ascii="Arial" w:hAnsi="Arial" w:cs="Arial"/>
          <w:sz w:val="22"/>
          <w:szCs w:val="22"/>
        </w:rPr>
        <w:t xml:space="preserve"> no program change associated with this </w:t>
      </w:r>
      <w:r w:rsidRPr="00820818" w:rsidR="00820818">
        <w:rPr>
          <w:rFonts w:ascii="Arial" w:hAnsi="Arial" w:cs="Arial"/>
          <w:sz w:val="22"/>
          <w:szCs w:val="22"/>
        </w:rPr>
        <w:t xml:space="preserve">information </w:t>
      </w:r>
      <w:r w:rsidRPr="00820818" w:rsidR="00833BFB">
        <w:rPr>
          <w:rFonts w:ascii="Arial" w:hAnsi="Arial" w:cs="Arial"/>
          <w:sz w:val="22"/>
          <w:szCs w:val="22"/>
        </w:rPr>
        <w:t>collection</w:t>
      </w:r>
      <w:r w:rsidR="001B0F02">
        <w:rPr>
          <w:rFonts w:ascii="Arial" w:hAnsi="Arial" w:cs="Arial"/>
          <w:sz w:val="22"/>
          <w:szCs w:val="22"/>
        </w:rPr>
        <w:t xml:space="preserve">. </w:t>
      </w:r>
      <w:r w:rsidRPr="00820818" w:rsidR="00833BFB">
        <w:rPr>
          <w:rFonts w:ascii="Arial" w:hAnsi="Arial" w:cs="Arial"/>
          <w:sz w:val="22"/>
          <w:szCs w:val="22"/>
        </w:rPr>
        <w:t xml:space="preserve"> As for adjustments, due to a change in agency estimates, TTB is </w:t>
      </w:r>
      <w:r w:rsidRPr="00820818" w:rsidR="00833BFB">
        <w:rPr>
          <w:rFonts w:ascii="Arial" w:hAnsi="Arial" w:cs="Arial"/>
          <w:sz w:val="22"/>
          <w:szCs w:val="22"/>
        </w:rPr>
        <w:t xml:space="preserve">decreasing the number of annual respondents to this collection from </w:t>
      </w:r>
      <w:r w:rsidRPr="00820818" w:rsidR="00820818">
        <w:rPr>
          <w:rFonts w:ascii="Arial" w:hAnsi="Arial" w:cs="Arial"/>
          <w:sz w:val="22"/>
          <w:szCs w:val="22"/>
        </w:rPr>
        <w:t xml:space="preserve">70 to 65.  </w:t>
      </w:r>
      <w:r w:rsidRPr="00820818" w:rsidR="00CE0CA4">
        <w:rPr>
          <w:rFonts w:ascii="Arial" w:hAnsi="Arial" w:cs="Arial"/>
          <w:sz w:val="22"/>
          <w:szCs w:val="22"/>
        </w:rPr>
        <w:t>In turn, t</w:t>
      </w:r>
      <w:r w:rsidRPr="00820818" w:rsidR="00833BFB">
        <w:rPr>
          <w:rFonts w:ascii="Arial" w:hAnsi="Arial" w:cs="Arial"/>
          <w:sz w:val="22"/>
          <w:szCs w:val="22"/>
        </w:rPr>
        <w:t xml:space="preserve">hat reduction </w:t>
      </w:r>
      <w:r w:rsidRPr="00820818" w:rsidR="00820818">
        <w:rPr>
          <w:rFonts w:ascii="Arial" w:hAnsi="Arial" w:cs="Arial"/>
          <w:sz w:val="22"/>
          <w:szCs w:val="22"/>
        </w:rPr>
        <w:t xml:space="preserve">results in a decrease in </w:t>
      </w:r>
      <w:r w:rsidRPr="00820818" w:rsidR="00833BFB">
        <w:rPr>
          <w:rFonts w:ascii="Arial" w:hAnsi="Arial" w:cs="Arial"/>
          <w:sz w:val="22"/>
          <w:szCs w:val="22"/>
        </w:rPr>
        <w:t xml:space="preserve">the number of annual responses to this collection </w:t>
      </w:r>
      <w:r w:rsidRPr="00820818" w:rsidR="00CE0CA4">
        <w:rPr>
          <w:rFonts w:ascii="Arial" w:hAnsi="Arial" w:cs="Arial"/>
          <w:sz w:val="22"/>
          <w:szCs w:val="22"/>
        </w:rPr>
        <w:t xml:space="preserve">from </w:t>
      </w:r>
      <w:r w:rsidRPr="00820818" w:rsidR="00820818">
        <w:rPr>
          <w:rFonts w:ascii="Arial" w:hAnsi="Arial" w:cs="Arial"/>
          <w:sz w:val="22"/>
          <w:szCs w:val="22"/>
        </w:rPr>
        <w:t>840 to 780 and</w:t>
      </w:r>
      <w:r w:rsidRPr="00820818" w:rsidR="00833BFB">
        <w:rPr>
          <w:rFonts w:ascii="Arial" w:hAnsi="Arial" w:cs="Arial"/>
          <w:sz w:val="22"/>
          <w:szCs w:val="22"/>
        </w:rPr>
        <w:t xml:space="preserve"> decreases its estimated total annual burden </w:t>
      </w:r>
      <w:r w:rsidRPr="00820818" w:rsidR="00CE0CA4">
        <w:rPr>
          <w:rFonts w:ascii="Arial" w:hAnsi="Arial" w:cs="Arial"/>
          <w:sz w:val="22"/>
          <w:szCs w:val="22"/>
        </w:rPr>
        <w:t xml:space="preserve">hours from </w:t>
      </w:r>
      <w:r w:rsidRPr="00820818" w:rsidR="00820818">
        <w:rPr>
          <w:rFonts w:ascii="Arial" w:hAnsi="Arial" w:cs="Arial"/>
          <w:sz w:val="22"/>
          <w:szCs w:val="22"/>
        </w:rPr>
        <w:t>840 to 780.  The number of responses per respondent, 12</w:t>
      </w:r>
      <w:r w:rsidR="007A6C00">
        <w:rPr>
          <w:rFonts w:ascii="Arial" w:hAnsi="Arial" w:cs="Arial"/>
          <w:sz w:val="22"/>
          <w:szCs w:val="22"/>
        </w:rPr>
        <w:t xml:space="preserve"> (one per month)</w:t>
      </w:r>
      <w:r w:rsidRPr="00820818" w:rsidR="00820818">
        <w:rPr>
          <w:rFonts w:ascii="Arial" w:hAnsi="Arial" w:cs="Arial"/>
          <w:sz w:val="22"/>
          <w:szCs w:val="22"/>
        </w:rPr>
        <w:t>, and the burden per response, 1 hour, for this collection remain</w:t>
      </w:r>
      <w:r w:rsidR="001B0F02">
        <w:rPr>
          <w:rFonts w:ascii="Arial" w:hAnsi="Arial" w:cs="Arial"/>
          <w:sz w:val="22"/>
          <w:szCs w:val="22"/>
        </w:rPr>
        <w:t>s</w:t>
      </w:r>
      <w:r w:rsidRPr="00820818" w:rsidR="00820818">
        <w:rPr>
          <w:rFonts w:ascii="Arial" w:hAnsi="Arial" w:cs="Arial"/>
          <w:sz w:val="22"/>
          <w:szCs w:val="22"/>
        </w:rPr>
        <w:t xml:space="preserve"> the same as previously reported. </w:t>
      </w:r>
    </w:p>
    <w:p w:rsidR="00F82F94" w:rsidP="00965322" w14:paraId="07EE458E" w14:textId="77777777">
      <w:pPr>
        <w:ind w:left="360"/>
        <w:rPr>
          <w:rFonts w:ascii="Arial" w:hAnsi="Arial" w:cs="Arial"/>
          <w:sz w:val="22"/>
          <w:szCs w:val="22"/>
        </w:rPr>
      </w:pPr>
    </w:p>
    <w:p w:rsidR="00F82F94" w:rsidRPr="00820818" w:rsidP="00965322" w14:paraId="215DC016" w14:textId="20082AAD">
      <w:pPr>
        <w:ind w:left="360"/>
        <w:rPr>
          <w:rFonts w:ascii="Arial" w:hAnsi="Arial" w:cs="Arial"/>
          <w:sz w:val="22"/>
          <w:szCs w:val="22"/>
        </w:rPr>
      </w:pPr>
      <w:r w:rsidRPr="007901BF">
        <w:rPr>
          <w:rFonts w:ascii="Arial" w:hAnsi="Arial" w:cs="Arial"/>
          <w:sz w:val="22"/>
          <w:szCs w:val="22"/>
          <w:u w:val="single"/>
        </w:rPr>
        <w:t>Form Revisions:</w:t>
      </w:r>
      <w:r>
        <w:rPr>
          <w:rFonts w:ascii="Arial" w:hAnsi="Arial" w:cs="Arial"/>
          <w:sz w:val="22"/>
          <w:szCs w:val="22"/>
        </w:rPr>
        <w:t xml:space="preserve">  While the data collected on the form remains the same as previously reported, </w:t>
      </w:r>
      <w:r>
        <w:rPr>
          <w:rFonts w:ascii="Arial" w:hAnsi="Arial" w:cs="Arial"/>
          <w:sz w:val="22"/>
          <w:szCs w:val="22"/>
        </w:rPr>
        <w:t xml:space="preserve">TTB is </w:t>
      </w:r>
      <w:r>
        <w:rPr>
          <w:rFonts w:ascii="Arial" w:hAnsi="Arial" w:cs="Arial"/>
          <w:sz w:val="22"/>
          <w:szCs w:val="22"/>
        </w:rPr>
        <w:t xml:space="preserve">revising </w:t>
      </w:r>
      <w:r w:rsidR="000E3FEF">
        <w:rPr>
          <w:rFonts w:ascii="Arial" w:hAnsi="Arial" w:cs="Arial"/>
          <w:sz w:val="22"/>
          <w:szCs w:val="22"/>
        </w:rPr>
        <w:t>form</w:t>
      </w:r>
      <w:r w:rsidR="000E3FEF">
        <w:rPr>
          <w:rFonts w:ascii="Arial" w:hAnsi="Arial" w:cs="Arial"/>
          <w:sz w:val="22"/>
          <w:szCs w:val="22"/>
        </w:rPr>
        <w:t xml:space="preserve"> TTB F 5220.4 to update </w:t>
      </w:r>
      <w:r>
        <w:rPr>
          <w:rFonts w:ascii="Arial" w:hAnsi="Arial" w:cs="Arial"/>
          <w:sz w:val="22"/>
          <w:szCs w:val="22"/>
        </w:rPr>
        <w:t xml:space="preserve">the address </w:t>
      </w:r>
      <w:r>
        <w:rPr>
          <w:rFonts w:ascii="Arial" w:hAnsi="Arial" w:cs="Arial"/>
          <w:sz w:val="22"/>
          <w:szCs w:val="22"/>
        </w:rPr>
        <w:t xml:space="preserve">of its headquarters shown in the </w:t>
      </w:r>
      <w:r w:rsidR="000E3FEF">
        <w:rPr>
          <w:rFonts w:ascii="Arial" w:hAnsi="Arial" w:cs="Arial"/>
          <w:sz w:val="22"/>
          <w:szCs w:val="22"/>
        </w:rPr>
        <w:t xml:space="preserve">form’s </w:t>
      </w:r>
      <w:r>
        <w:rPr>
          <w:rFonts w:ascii="Arial" w:hAnsi="Arial" w:cs="Arial"/>
          <w:sz w:val="22"/>
          <w:szCs w:val="22"/>
        </w:rPr>
        <w:t xml:space="preserve">Paperwork Reduction Act Notice. </w:t>
      </w:r>
    </w:p>
    <w:p w:rsidR="00AF060A" w:rsidRPr="00820818" w:rsidP="000E68C5" w14:paraId="61953A4A" w14:textId="77777777">
      <w:pPr>
        <w:suppressAutoHyphens/>
        <w:rPr>
          <w:rFonts w:ascii="Arial" w:hAnsi="Arial" w:cs="Arial"/>
          <w:sz w:val="28"/>
          <w:szCs w:val="28"/>
        </w:rPr>
      </w:pPr>
    </w:p>
    <w:p w:rsidR="00AF1157" w:rsidRPr="00820818" w:rsidP="000E68C5" w14:paraId="34EA0652" w14:textId="6B91279C">
      <w:pPr>
        <w:suppressAutoHyphens/>
        <w:rPr>
          <w:rFonts w:ascii="Arial" w:hAnsi="Arial" w:cs="Arial"/>
          <w:i/>
          <w:sz w:val="22"/>
          <w:szCs w:val="22"/>
        </w:rPr>
      </w:pPr>
      <w:r w:rsidRPr="00820818">
        <w:rPr>
          <w:rFonts w:ascii="Arial" w:hAnsi="Arial" w:cs="Arial"/>
          <w:i/>
          <w:sz w:val="22"/>
          <w:szCs w:val="22"/>
        </w:rPr>
        <w:t xml:space="preserve">16.  Outline plans for tabulation and publication for collections of information whose results will be published. </w:t>
      </w:r>
    </w:p>
    <w:p w:rsidR="00AF1157" w:rsidRPr="00820818" w:rsidP="009618DF" w14:paraId="11013EAD" w14:textId="77777777">
      <w:pPr>
        <w:suppressAutoHyphens/>
        <w:ind w:left="480" w:hanging="480"/>
        <w:rPr>
          <w:rFonts w:ascii="Arial" w:hAnsi="Arial" w:cs="Arial"/>
          <w:sz w:val="22"/>
          <w:szCs w:val="22"/>
        </w:rPr>
      </w:pPr>
    </w:p>
    <w:p w:rsidR="00AF1157" w:rsidRPr="00AC5E24" w:rsidP="009618DF" w14:paraId="77CE1FE0" w14:textId="05E316C6">
      <w:pPr>
        <w:suppressAutoHyphens/>
        <w:ind w:left="360"/>
        <w:rPr>
          <w:rFonts w:ascii="Arial" w:hAnsi="Arial" w:cs="Arial"/>
          <w:sz w:val="22"/>
          <w:szCs w:val="22"/>
        </w:rPr>
      </w:pPr>
      <w:r w:rsidRPr="00AC5E24">
        <w:rPr>
          <w:rFonts w:ascii="Arial" w:hAnsi="Arial" w:cs="Arial"/>
          <w:sz w:val="22"/>
          <w:szCs w:val="22"/>
        </w:rPr>
        <w:t xml:space="preserve">TTB will not publish the results of this </w:t>
      </w:r>
      <w:r w:rsidRPr="00AC5E24" w:rsidR="00EB6737">
        <w:rPr>
          <w:rFonts w:ascii="Arial" w:hAnsi="Arial" w:cs="Arial"/>
          <w:sz w:val="22"/>
          <w:szCs w:val="22"/>
        </w:rPr>
        <w:t xml:space="preserve">information </w:t>
      </w:r>
      <w:r w:rsidRPr="00AC5E24">
        <w:rPr>
          <w:rFonts w:ascii="Arial" w:hAnsi="Arial" w:cs="Arial"/>
          <w:sz w:val="22"/>
          <w:szCs w:val="22"/>
        </w:rPr>
        <w:t>collection.</w:t>
      </w:r>
      <w:r w:rsidRPr="00AC5E24" w:rsidR="00AF060A">
        <w:rPr>
          <w:rFonts w:ascii="Arial" w:hAnsi="Arial" w:cs="Arial"/>
          <w:sz w:val="22"/>
          <w:szCs w:val="22"/>
        </w:rPr>
        <w:t xml:space="preserve"> </w:t>
      </w:r>
    </w:p>
    <w:p w:rsidR="00AF1157" w:rsidRPr="00AC5E24" w:rsidP="00352B11" w14:paraId="39A9DAF2" w14:textId="77777777">
      <w:pPr>
        <w:rPr>
          <w:rFonts w:ascii="Arial" w:hAnsi="Arial" w:cs="Arial"/>
          <w:sz w:val="28"/>
          <w:szCs w:val="28"/>
        </w:rPr>
      </w:pPr>
    </w:p>
    <w:p w:rsidR="00AF1157" w:rsidRPr="00AC5E24" w:rsidP="00352B11" w14:paraId="44415872" w14:textId="77777777">
      <w:pPr>
        <w:rPr>
          <w:rFonts w:ascii="Arial" w:hAnsi="Arial" w:cs="Arial"/>
          <w:i/>
          <w:sz w:val="22"/>
          <w:szCs w:val="22"/>
        </w:rPr>
      </w:pPr>
      <w:r w:rsidRPr="00AC5E24">
        <w:rPr>
          <w:rFonts w:ascii="Arial" w:hAnsi="Arial" w:cs="Arial"/>
          <w:i/>
          <w:sz w:val="22"/>
          <w:szCs w:val="22"/>
        </w:rPr>
        <w:t>17.  If seeking approval to not display the expiration date for OMB approval of this information collection, what are the reasons that the display would be inappropriate?</w:t>
      </w:r>
      <w:r w:rsidRPr="00AC5E24" w:rsidR="004D086A">
        <w:rPr>
          <w:rFonts w:ascii="Arial" w:hAnsi="Arial" w:cs="Arial"/>
          <w:i/>
          <w:sz w:val="22"/>
          <w:szCs w:val="22"/>
        </w:rPr>
        <w:t xml:space="preserve"> </w:t>
      </w:r>
    </w:p>
    <w:p w:rsidR="00AF1157" w:rsidRPr="00AC5E24" w:rsidP="00352B11" w14:paraId="19EAE1C9" w14:textId="77777777">
      <w:pPr>
        <w:rPr>
          <w:rFonts w:ascii="Arial" w:hAnsi="Arial" w:cs="Arial"/>
          <w:sz w:val="22"/>
          <w:szCs w:val="22"/>
        </w:rPr>
      </w:pPr>
    </w:p>
    <w:p w:rsidR="008E013E" w:rsidRPr="00AC5E24" w:rsidP="008E013E" w14:paraId="26FCF9D6" w14:textId="0D66F34D">
      <w:pPr>
        <w:autoSpaceDE w:val="0"/>
        <w:autoSpaceDN w:val="0"/>
        <w:ind w:left="360"/>
        <w:rPr>
          <w:rFonts w:ascii="Arial" w:hAnsi="Arial" w:cs="Arial"/>
          <w:sz w:val="22"/>
          <w:szCs w:val="22"/>
        </w:rPr>
      </w:pPr>
      <w:r w:rsidRPr="00AC5E24">
        <w:rPr>
          <w:rFonts w:ascii="Arial" w:hAnsi="Arial" w:cs="Arial"/>
          <w:sz w:val="22"/>
          <w:szCs w:val="22"/>
        </w:rPr>
        <w:t xml:space="preserve">TTB will display the expiration date for OMB approval of this information collection on its related information collection instrument, form TTB F 5220.4. </w:t>
      </w:r>
    </w:p>
    <w:p w:rsidR="00014CEB" w:rsidRPr="00AC5E24" w:rsidP="008E013E" w14:paraId="7869E9E3" w14:textId="77777777">
      <w:pPr>
        <w:autoSpaceDE w:val="0"/>
        <w:autoSpaceDN w:val="0"/>
        <w:rPr>
          <w:rFonts w:ascii="Arial" w:hAnsi="Arial" w:cs="Arial"/>
          <w:sz w:val="28"/>
          <w:szCs w:val="28"/>
        </w:rPr>
      </w:pPr>
    </w:p>
    <w:p w:rsidR="00AF1157" w:rsidRPr="00AC5E24" w14:paraId="123EA912" w14:textId="695305F4">
      <w:pPr>
        <w:suppressAutoHyphens/>
        <w:rPr>
          <w:rFonts w:ascii="Arial" w:hAnsi="Arial" w:cs="Arial"/>
          <w:i/>
          <w:sz w:val="22"/>
          <w:szCs w:val="22"/>
        </w:rPr>
      </w:pPr>
      <w:r w:rsidRPr="00AC5E24">
        <w:rPr>
          <w:rFonts w:ascii="Arial" w:hAnsi="Arial" w:cs="Arial"/>
          <w:i/>
          <w:sz w:val="22"/>
          <w:szCs w:val="22"/>
        </w:rPr>
        <w:t>18.  What are the exceptions to the certification statement?</w:t>
      </w:r>
      <w:r w:rsidRPr="00AC5E24" w:rsidR="00D56B01">
        <w:rPr>
          <w:rFonts w:ascii="Arial" w:hAnsi="Arial" w:cs="Arial"/>
          <w:i/>
          <w:sz w:val="22"/>
          <w:szCs w:val="22"/>
        </w:rPr>
        <w:t xml:space="preserve"> </w:t>
      </w:r>
    </w:p>
    <w:p w:rsidR="00AF1157" w:rsidRPr="00AC5E24" w:rsidP="00EB6737" w14:paraId="08E8D7E8" w14:textId="77777777">
      <w:pPr>
        <w:suppressAutoHyphens/>
        <w:rPr>
          <w:rFonts w:ascii="Arial" w:hAnsi="Arial" w:cs="Arial"/>
          <w:sz w:val="22"/>
          <w:szCs w:val="22"/>
        </w:rPr>
      </w:pPr>
    </w:p>
    <w:p w:rsidR="00851169" w:rsidRPr="00AC5E24" w:rsidP="00342A88" w14:paraId="67AF93E1" w14:textId="5DBC4F1B">
      <w:pPr>
        <w:tabs>
          <w:tab w:val="left" w:pos="1080"/>
        </w:tabs>
        <w:spacing w:after="120"/>
        <w:ind w:left="720"/>
        <w:rPr>
          <w:rFonts w:ascii="Arial" w:hAnsi="Arial" w:cs="Arial"/>
          <w:sz w:val="22"/>
          <w:szCs w:val="22"/>
        </w:rPr>
      </w:pPr>
      <w:r w:rsidRPr="00AC5E24">
        <w:rPr>
          <w:rFonts w:ascii="Arial" w:hAnsi="Arial" w:cs="Arial"/>
          <w:sz w:val="22"/>
          <w:szCs w:val="22"/>
        </w:rPr>
        <w:t>(c)</w:t>
      </w:r>
      <w:r w:rsidRPr="00AC5E24">
        <w:rPr>
          <w:rFonts w:ascii="Arial" w:hAnsi="Arial" w:cs="Arial"/>
          <w:sz w:val="22"/>
          <w:szCs w:val="22"/>
        </w:rPr>
        <w:tab/>
        <w:t xml:space="preserve">See item 5 above. </w:t>
      </w:r>
    </w:p>
    <w:p w:rsidR="009614DC" w:rsidRPr="00AC5E24" w:rsidP="00342A88" w14:paraId="44C89A47" w14:textId="1227156D">
      <w:pPr>
        <w:tabs>
          <w:tab w:val="left" w:pos="1080"/>
        </w:tabs>
        <w:spacing w:after="120"/>
        <w:ind w:left="720"/>
        <w:rPr>
          <w:rFonts w:ascii="Arial" w:hAnsi="Arial" w:cs="Arial"/>
          <w:sz w:val="22"/>
          <w:szCs w:val="22"/>
        </w:rPr>
      </w:pPr>
      <w:r w:rsidRPr="00AC5E24">
        <w:rPr>
          <w:rFonts w:ascii="Arial" w:hAnsi="Arial" w:cs="Arial"/>
          <w:sz w:val="22"/>
          <w:szCs w:val="22"/>
        </w:rPr>
        <w:t>(f)</w:t>
      </w:r>
      <w:r w:rsidRPr="00AC5E24">
        <w:rPr>
          <w:rFonts w:ascii="Arial" w:hAnsi="Arial" w:cs="Arial"/>
          <w:sz w:val="22"/>
          <w:szCs w:val="22"/>
        </w:rPr>
        <w:tab/>
        <w:t xml:space="preserve">This is not a recordkeeping requirement. </w:t>
      </w:r>
    </w:p>
    <w:p w:rsidR="00851169" w:rsidRPr="00AC5E24" w:rsidP="00342A88" w14:paraId="55C90C35" w14:textId="78C942BB">
      <w:pPr>
        <w:tabs>
          <w:tab w:val="left" w:pos="1080"/>
        </w:tabs>
        <w:spacing w:after="120"/>
        <w:ind w:left="720"/>
        <w:rPr>
          <w:rFonts w:ascii="Arial" w:hAnsi="Arial" w:cs="Arial"/>
          <w:sz w:val="22"/>
          <w:szCs w:val="22"/>
        </w:rPr>
      </w:pPr>
      <w:r w:rsidRPr="00AC5E24">
        <w:rPr>
          <w:rFonts w:ascii="Arial" w:hAnsi="Arial" w:cs="Arial"/>
          <w:sz w:val="22"/>
          <w:szCs w:val="22"/>
        </w:rPr>
        <w:t>(i)</w:t>
      </w:r>
      <w:r w:rsidRPr="00AC5E24">
        <w:rPr>
          <w:rFonts w:ascii="Arial" w:hAnsi="Arial" w:cs="Arial"/>
          <w:sz w:val="22"/>
          <w:szCs w:val="22"/>
        </w:rPr>
        <w:tab/>
        <w:t xml:space="preserve">No statistics are involved. </w:t>
      </w:r>
    </w:p>
    <w:p w:rsidR="00E115FD" w:rsidRPr="00AC5E24" w14:paraId="46A15C6E" w14:textId="6623B778">
      <w:pPr>
        <w:rPr>
          <w:rFonts w:ascii="Arial" w:hAnsi="Arial" w:cs="Arial"/>
          <w:sz w:val="28"/>
          <w:szCs w:val="28"/>
        </w:rPr>
      </w:pPr>
    </w:p>
    <w:p w:rsidR="00866539" w:rsidRPr="00AC5E24" w14:paraId="0342706E" w14:textId="77777777">
      <w:pPr>
        <w:rPr>
          <w:rFonts w:ascii="Arial" w:hAnsi="Arial" w:cs="Arial"/>
          <w:sz w:val="28"/>
          <w:szCs w:val="28"/>
        </w:rPr>
      </w:pPr>
    </w:p>
    <w:p w:rsidR="00BD3333" w:rsidRPr="00AC5E24" w14:paraId="00373F83" w14:textId="73A74FBF">
      <w:pPr>
        <w:rPr>
          <w:rFonts w:ascii="Arial" w:hAnsi="Arial" w:cs="Arial"/>
          <w:b/>
          <w:bCs/>
          <w:sz w:val="22"/>
          <w:szCs w:val="22"/>
        </w:rPr>
      </w:pPr>
      <w:r w:rsidRPr="00AC5E24">
        <w:rPr>
          <w:rFonts w:ascii="Arial" w:hAnsi="Arial" w:cs="Arial"/>
          <w:b/>
          <w:bCs/>
          <w:sz w:val="22"/>
          <w:szCs w:val="22"/>
        </w:rPr>
        <w:t xml:space="preserve">B. </w:t>
      </w:r>
      <w:r w:rsidRPr="00AC5E24" w:rsidR="00BA1A21">
        <w:rPr>
          <w:rFonts w:ascii="Arial" w:hAnsi="Arial" w:cs="Arial"/>
          <w:b/>
          <w:bCs/>
          <w:sz w:val="22"/>
          <w:szCs w:val="22"/>
        </w:rPr>
        <w:t xml:space="preserve"> </w:t>
      </w:r>
      <w:r w:rsidRPr="00AC5E24">
        <w:rPr>
          <w:rFonts w:ascii="Arial" w:hAnsi="Arial" w:cs="Arial"/>
          <w:b/>
          <w:bCs/>
          <w:sz w:val="22"/>
          <w:szCs w:val="22"/>
          <w:u w:val="single"/>
        </w:rPr>
        <w:t>Collections of Information Employing Statistical Methods</w:t>
      </w:r>
      <w:r w:rsidRPr="00AC5E24">
        <w:rPr>
          <w:rFonts w:ascii="Arial" w:hAnsi="Arial" w:cs="Arial"/>
          <w:b/>
          <w:bCs/>
          <w:sz w:val="22"/>
          <w:szCs w:val="22"/>
        </w:rPr>
        <w:t>.</w:t>
      </w:r>
    </w:p>
    <w:p w:rsidR="00BD3333" w:rsidRPr="00AC5E24" w14:paraId="628C372A" w14:textId="77777777">
      <w:pPr>
        <w:pStyle w:val="Header"/>
        <w:tabs>
          <w:tab w:val="clear" w:pos="4320"/>
          <w:tab w:val="clear" w:pos="8640"/>
        </w:tabs>
        <w:rPr>
          <w:rFonts w:ascii="Arial" w:hAnsi="Arial" w:cs="Arial"/>
          <w:sz w:val="22"/>
          <w:szCs w:val="22"/>
        </w:rPr>
      </w:pPr>
    </w:p>
    <w:p w:rsidR="00BD3333" w:rsidRPr="00AC5E24" w14:paraId="382D3767" w14:textId="3A546B92">
      <w:pPr>
        <w:pStyle w:val="Header"/>
        <w:tabs>
          <w:tab w:val="clear" w:pos="4320"/>
          <w:tab w:val="clear" w:pos="8640"/>
        </w:tabs>
        <w:ind w:left="360"/>
        <w:rPr>
          <w:rFonts w:ascii="Arial" w:hAnsi="Arial" w:cs="Arial"/>
          <w:sz w:val="22"/>
          <w:szCs w:val="22"/>
        </w:rPr>
      </w:pPr>
      <w:r w:rsidRPr="00AC5E24">
        <w:rPr>
          <w:rFonts w:ascii="Arial" w:hAnsi="Arial" w:cs="Arial"/>
          <w:sz w:val="22"/>
          <w:szCs w:val="22"/>
        </w:rPr>
        <w:t xml:space="preserve">This </w:t>
      </w:r>
      <w:r w:rsidRPr="00AC5E24" w:rsidR="00EB6737">
        <w:rPr>
          <w:rFonts w:ascii="Arial" w:hAnsi="Arial" w:cs="Arial"/>
          <w:sz w:val="22"/>
          <w:szCs w:val="22"/>
        </w:rPr>
        <w:t xml:space="preserve">information </w:t>
      </w:r>
      <w:r w:rsidRPr="00AC5E24">
        <w:rPr>
          <w:rFonts w:ascii="Arial" w:hAnsi="Arial" w:cs="Arial"/>
          <w:sz w:val="22"/>
          <w:szCs w:val="22"/>
        </w:rPr>
        <w:t>collection does not employ statistical methods.</w:t>
      </w:r>
      <w:r w:rsidRPr="00AC5E24" w:rsidR="00BA1A21">
        <w:rPr>
          <w:rFonts w:ascii="Arial" w:hAnsi="Arial" w:cs="Arial"/>
          <w:sz w:val="22"/>
          <w:szCs w:val="22"/>
        </w:rPr>
        <w:t xml:space="preserve"> </w:t>
      </w:r>
    </w:p>
    <w:p w:rsidR="00BA1A21" w:rsidRPr="00AC5E24" w14:paraId="39B336EC" w14:textId="77777777">
      <w:pPr>
        <w:suppressAutoHyphens/>
        <w:rPr>
          <w:rFonts w:ascii="Arial" w:hAnsi="Arial" w:cs="Arial"/>
          <w:sz w:val="22"/>
          <w:szCs w:val="22"/>
        </w:rPr>
      </w:pPr>
    </w:p>
    <w:p w:rsidR="00A470E2" w:rsidRPr="00AC5E24" w14:paraId="32483124" w14:textId="77777777">
      <w:pPr>
        <w:suppressAutoHyphens/>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CFE" w:rsidRPr="00FE7070" w:rsidP="00FE7070" w14:paraId="6294949F" w14:textId="566B87C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FE7070">
      <w:rPr>
        <w:rFonts w:ascii="Arial" w:hAnsi="Arial" w:cs="Arial"/>
        <w:sz w:val="20"/>
        <w:szCs w:val="20"/>
      </w:rPr>
      <w:t>OMB No. 1513–0024 Supporting Statement (0</w:t>
    </w:r>
    <w:r w:rsidR="002D1201">
      <w:rPr>
        <w:rFonts w:ascii="Arial" w:hAnsi="Arial" w:cs="Arial"/>
        <w:sz w:val="20"/>
        <w:szCs w:val="20"/>
      </w:rPr>
      <w:t>4</w:t>
    </w:r>
    <w:r w:rsidRPr="00FE7070">
      <w:rPr>
        <w:rFonts w:ascii="Arial" w:hAnsi="Arial" w:cs="Arial"/>
        <w:sz w:val="20"/>
        <w:szCs w:val="20"/>
      </w:rPr>
      <w:t>–202</w:t>
    </w:r>
    <w:r w:rsidR="002D1201">
      <w:rPr>
        <w:rFonts w:ascii="Arial" w:hAnsi="Arial" w:cs="Arial"/>
        <w:sz w:val="20"/>
        <w:szCs w:val="20"/>
      </w:rPr>
      <w:t>6</w:t>
    </w:r>
    <w:r w:rsidRPr="00FE7070">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CFE" w:rsidRPr="00FE7070" w:rsidP="00B6394D" w14:paraId="5D6EFFAA" w14:textId="717159A2">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FE7070" w:rsidR="00FE7070">
      <w:rPr>
        <w:rFonts w:ascii="Arial" w:hAnsi="Arial" w:cs="Arial"/>
        <w:sz w:val="20"/>
        <w:szCs w:val="20"/>
      </w:rPr>
      <w:t xml:space="preserve">OMB No. </w:t>
    </w:r>
    <w:r w:rsidRPr="00FE7070">
      <w:rPr>
        <w:rFonts w:ascii="Arial" w:hAnsi="Arial" w:cs="Arial"/>
        <w:sz w:val="20"/>
        <w:szCs w:val="20"/>
      </w:rPr>
      <w:t>1513–0024 Supporting Statement (</w:t>
    </w:r>
    <w:r w:rsidRPr="00FE7070" w:rsidR="00FE7070">
      <w:rPr>
        <w:rFonts w:ascii="Arial" w:hAnsi="Arial" w:cs="Arial"/>
        <w:sz w:val="20"/>
        <w:szCs w:val="20"/>
      </w:rPr>
      <w:t>0</w:t>
    </w:r>
    <w:r w:rsidR="002D1201">
      <w:rPr>
        <w:rFonts w:ascii="Arial" w:hAnsi="Arial" w:cs="Arial"/>
        <w:sz w:val="20"/>
        <w:szCs w:val="20"/>
      </w:rPr>
      <w:t>4</w:t>
    </w:r>
    <w:r w:rsidRPr="00FE7070">
      <w:rPr>
        <w:rFonts w:ascii="Arial" w:hAnsi="Arial" w:cs="Arial"/>
        <w:sz w:val="20"/>
        <w:szCs w:val="20"/>
      </w:rPr>
      <w:t>–20</w:t>
    </w:r>
    <w:r w:rsidRPr="00FE7070" w:rsidR="00FE7070">
      <w:rPr>
        <w:rFonts w:ascii="Arial" w:hAnsi="Arial" w:cs="Arial"/>
        <w:sz w:val="20"/>
        <w:szCs w:val="20"/>
      </w:rPr>
      <w:t>2</w:t>
    </w:r>
    <w:r w:rsidR="002D1201">
      <w:rPr>
        <w:rFonts w:ascii="Arial" w:hAnsi="Arial" w:cs="Arial"/>
        <w:sz w:val="20"/>
        <w:szCs w:val="20"/>
      </w:rPr>
      <w:t>6</w:t>
    </w:r>
    <w:r w:rsidRPr="00FE707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7560" w14:paraId="413F0F10" w14:textId="77777777">
      <w:r>
        <w:separator/>
      </w:r>
    </w:p>
  </w:footnote>
  <w:footnote w:type="continuationSeparator" w:id="1">
    <w:p w:rsidR="00497560" w14:paraId="2C43867B" w14:textId="77777777">
      <w:r>
        <w:continuationSeparator/>
      </w:r>
    </w:p>
  </w:footnote>
  <w:footnote w:id="2">
    <w:p w:rsidR="00AE2197" w:rsidRPr="005A5A8E" w:rsidP="00AE2197" w14:paraId="4BE37B54" w14:textId="5C5C521C">
      <w:pPr>
        <w:pStyle w:val="FootnoteText"/>
        <w:rPr>
          <w:rFonts w:ascii="Arial" w:hAnsi="Arial" w:cs="Arial"/>
        </w:rPr>
      </w:pPr>
      <w:r w:rsidRPr="005A5A8E">
        <w:rPr>
          <w:rStyle w:val="FootnoteReference"/>
          <w:rFonts w:ascii="Arial" w:hAnsi="Arial" w:cs="Arial"/>
        </w:rPr>
        <w:footnoteRef/>
      </w:r>
      <w:r w:rsidRPr="005A5A8E">
        <w:rPr>
          <w:rFonts w:ascii="Arial" w:hAnsi="Arial" w:cs="Arial"/>
        </w:rPr>
        <w:t xml:space="preserve"> </w:t>
      </w:r>
      <w:r w:rsidR="00AC55D5">
        <w:rPr>
          <w:rFonts w:ascii="Arial" w:hAnsi="Arial" w:cs="Arial"/>
        </w:rPr>
        <w:t xml:space="preserve">Under chapter 52 of the IRC, </w:t>
      </w:r>
      <w:r>
        <w:rPr>
          <w:rFonts w:ascii="Arial" w:hAnsi="Arial" w:cs="Arial"/>
        </w:rPr>
        <w:t>“</w:t>
      </w:r>
      <w:r w:rsidR="00AC55D5">
        <w:rPr>
          <w:rFonts w:ascii="Arial" w:hAnsi="Arial" w:cs="Arial"/>
        </w:rPr>
        <w:t>t</w:t>
      </w:r>
      <w:r>
        <w:rPr>
          <w:rFonts w:ascii="Arial" w:hAnsi="Arial" w:cs="Arial"/>
        </w:rPr>
        <w:t xml:space="preserve">obacco products” subject to </w:t>
      </w:r>
      <w:r w:rsidR="00627512">
        <w:rPr>
          <w:rFonts w:ascii="Arial" w:hAnsi="Arial" w:cs="Arial"/>
        </w:rPr>
        <w:t xml:space="preserve">Federal excise </w:t>
      </w:r>
      <w:r>
        <w:rPr>
          <w:rFonts w:ascii="Arial" w:hAnsi="Arial" w:cs="Arial"/>
        </w:rPr>
        <w:t xml:space="preserve">tax </w:t>
      </w:r>
      <w:r w:rsidR="00AC55D5">
        <w:rPr>
          <w:rFonts w:ascii="Arial" w:hAnsi="Arial" w:cs="Arial"/>
        </w:rPr>
        <w:t>are:</w:t>
      </w:r>
      <w:r>
        <w:rPr>
          <w:rFonts w:ascii="Arial" w:hAnsi="Arial" w:cs="Arial"/>
        </w:rPr>
        <w:t xml:space="preserve"> </w:t>
      </w:r>
      <w:r w:rsidR="00AC55D5">
        <w:rPr>
          <w:rFonts w:ascii="Arial" w:hAnsi="Arial" w:cs="Arial"/>
        </w:rPr>
        <w:t xml:space="preserve"> S</w:t>
      </w:r>
      <w:r>
        <w:rPr>
          <w:rFonts w:ascii="Arial" w:hAnsi="Arial" w:cs="Arial"/>
        </w:rPr>
        <w:t xml:space="preserve">mall and large cigars, small and large cigarettes, snuff, chewing tobacco, pipe tobacco, and roll-your-own tobacco. </w:t>
      </w:r>
      <w:r w:rsidR="00AC55D5">
        <w:rPr>
          <w:rFonts w:ascii="Arial" w:hAnsi="Arial" w:cs="Arial"/>
        </w:rPr>
        <w:t xml:space="preserve"> Processed tobacco is regulated but is not subject to</w:t>
      </w:r>
      <w:r w:rsidR="0048559A">
        <w:rPr>
          <w:rFonts w:ascii="Arial" w:hAnsi="Arial" w:cs="Arial"/>
        </w:rPr>
        <w:t xml:space="preserve"> Federal excise</w:t>
      </w:r>
      <w:r w:rsidR="00AC55D5">
        <w:rPr>
          <w:rFonts w:ascii="Arial" w:hAnsi="Arial" w:cs="Arial"/>
        </w:rPr>
        <w:t xml:space="preserve"> tax under the IRC. </w:t>
      </w:r>
    </w:p>
  </w:footnote>
  <w:footnote w:id="3">
    <w:p w:rsidR="00F43ED2" w:rsidP="00F43ED2" w14:paraId="626AAD89" w14:textId="31D423F1">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w:t>
      </w:r>
      <w:r w:rsidR="00712CAC">
        <w:rPr>
          <w:rFonts w:ascii="Arial" w:hAnsi="Arial" w:cs="Arial"/>
          <w:sz w:val="18"/>
          <w:szCs w:val="18"/>
        </w:rPr>
        <w:t>493000</w:t>
      </w:r>
      <w:r>
        <w:rPr>
          <w:rFonts w:ascii="Arial" w:hAnsi="Arial" w:cs="Arial"/>
          <w:sz w:val="18"/>
          <w:szCs w:val="18"/>
        </w:rPr>
        <w:t>—</w:t>
      </w:r>
      <w:r w:rsidR="00712CAC">
        <w:rPr>
          <w:rFonts w:ascii="Arial" w:hAnsi="Arial" w:cs="Arial"/>
          <w:sz w:val="18"/>
          <w:szCs w:val="18"/>
        </w:rPr>
        <w:t>Warehousing and Storage</w:t>
      </w:r>
      <w:r w:rsidR="000A6607">
        <w:rPr>
          <w:rFonts w:ascii="Arial" w:hAnsi="Arial" w:cs="Arial"/>
          <w:sz w:val="18"/>
          <w:szCs w:val="18"/>
        </w:rPr>
        <w:t xml:space="preserve">, </w:t>
      </w:r>
      <w:r>
        <w:rPr>
          <w:rFonts w:ascii="Arial" w:hAnsi="Arial" w:cs="Arial"/>
          <w:sz w:val="18"/>
          <w:szCs w:val="18"/>
        </w:rPr>
        <w:t xml:space="preserve">the average fully-loaded labor rate per hour for all Office and Administrative </w:t>
      </w:r>
      <w:r w:rsidR="00AC5E24">
        <w:rPr>
          <w:rFonts w:ascii="Arial" w:hAnsi="Arial" w:cs="Arial"/>
          <w:sz w:val="18"/>
          <w:szCs w:val="18"/>
        </w:rPr>
        <w:t xml:space="preserve">Occupations (43–0000) </w:t>
      </w:r>
      <w:r>
        <w:rPr>
          <w:rFonts w:ascii="Arial" w:hAnsi="Arial" w:cs="Arial"/>
          <w:sz w:val="18"/>
          <w:szCs w:val="18"/>
        </w:rPr>
        <w:t>employees is $</w:t>
      </w:r>
      <w:r w:rsidR="00AC5E24">
        <w:rPr>
          <w:rFonts w:ascii="Arial" w:hAnsi="Arial" w:cs="Arial"/>
          <w:sz w:val="18"/>
          <w:szCs w:val="18"/>
        </w:rPr>
        <w:t xml:space="preserve">35.15, based on a mean hourly wage of $24.41.  </w:t>
      </w:r>
      <w:r>
        <w:rPr>
          <w:rFonts w:ascii="Arial" w:hAnsi="Arial" w:cs="Arial"/>
          <w:sz w:val="18"/>
          <w:szCs w:val="18"/>
        </w:rPr>
        <w:t xml:space="preserve">See </w:t>
      </w:r>
      <w:r w:rsidRPr="00AC5E24" w:rsidR="00AC5E24">
        <w:rPr>
          <w:rFonts w:ascii="Arial" w:hAnsi="Arial" w:cs="Arial"/>
          <w:i/>
          <w:sz w:val="18"/>
          <w:szCs w:val="18"/>
        </w:rPr>
        <w:t>https://data.bls.gov/oes/#/industry/493000</w:t>
      </w:r>
      <w:r w:rsidR="00AC5E24">
        <w:rPr>
          <w:rFonts w:ascii="Arial" w:hAnsi="Arial" w:cs="Arial"/>
          <w:i/>
          <w:sz w:val="18"/>
          <w:szCs w:val="18"/>
        </w:rPr>
        <w:t xml:space="preserve">. </w:t>
      </w:r>
    </w:p>
  </w:footnote>
  <w:footnote w:id="4">
    <w:p w:rsidR="001A67D5" w:rsidRPr="00C009D7" w:rsidP="001A67D5" w14:paraId="016B1381" w14:textId="4C6EA9DE">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sidR="00461799">
        <w:rPr>
          <w:rFonts w:ascii="Arial" w:hAnsi="Arial" w:cs="Arial"/>
          <w:sz w:val="18"/>
          <w:szCs w:val="18"/>
        </w:rPr>
        <w:t>are:  (1) $3</w:t>
      </w:r>
      <w:r w:rsidR="00B67B00">
        <w:rPr>
          <w:rFonts w:ascii="Arial" w:hAnsi="Arial" w:cs="Arial"/>
          <w:sz w:val="18"/>
          <w:szCs w:val="18"/>
        </w:rPr>
        <w:t>7.56 f</w:t>
      </w:r>
      <w:r>
        <w:rPr>
          <w:rFonts w:ascii="Arial" w:hAnsi="Arial" w:cs="Arial"/>
          <w:sz w:val="18"/>
          <w:szCs w:val="18"/>
        </w:rPr>
        <w:t>or GS–</w:t>
      </w:r>
      <w:r w:rsidR="00461799">
        <w:rPr>
          <w:rFonts w:ascii="Arial" w:hAnsi="Arial" w:cs="Arial"/>
          <w:sz w:val="18"/>
          <w:szCs w:val="18"/>
        </w:rPr>
        <w:t>5</w:t>
      </w:r>
      <w:r>
        <w:rPr>
          <w:rFonts w:ascii="Arial" w:hAnsi="Arial" w:cs="Arial"/>
          <w:sz w:val="18"/>
          <w:szCs w:val="18"/>
        </w:rPr>
        <w:t xml:space="preserve"> (step 5)</w:t>
      </w:r>
      <w:r w:rsidR="00B67B00">
        <w:rPr>
          <w:rFonts w:ascii="Arial" w:hAnsi="Arial" w:cs="Arial"/>
          <w:sz w:val="18"/>
          <w:szCs w:val="18"/>
        </w:rPr>
        <w:t>, based on an hourly wage of $23.04</w:t>
      </w:r>
      <w:r>
        <w:rPr>
          <w:rFonts w:ascii="Arial" w:hAnsi="Arial" w:cs="Arial"/>
          <w:sz w:val="18"/>
          <w:szCs w:val="18"/>
        </w:rPr>
        <w:t>, and (2) $</w:t>
      </w:r>
      <w:r w:rsidR="00B67B00">
        <w:rPr>
          <w:rFonts w:ascii="Arial" w:hAnsi="Arial" w:cs="Arial"/>
          <w:sz w:val="18"/>
          <w:szCs w:val="18"/>
        </w:rPr>
        <w:t>68.85</w:t>
      </w:r>
      <w:r>
        <w:rPr>
          <w:rFonts w:ascii="Arial" w:hAnsi="Arial" w:cs="Arial"/>
          <w:sz w:val="18"/>
          <w:szCs w:val="18"/>
        </w:rPr>
        <w:t xml:space="preserve"> for GS–11 (step 5)</w:t>
      </w:r>
      <w:r w:rsidR="00B67B00">
        <w:rPr>
          <w:rFonts w:ascii="Arial" w:hAnsi="Arial" w:cs="Arial"/>
          <w:sz w:val="18"/>
          <w:szCs w:val="18"/>
        </w:rPr>
        <w:t>, based on an hourly wage of 42.24</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B67B00">
        <w:rPr>
          <w:rFonts w:ascii="Arial" w:hAnsi="Arial" w:cs="Arial"/>
          <w:i/>
          <w:sz w:val="18"/>
          <w:szCs w:val="18"/>
        </w:rPr>
        <w:t>6</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CFE" w:rsidRPr="007A5D4B" w:rsidP="007A5D4B" w14:paraId="21DB1824" w14:textId="236D2E8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6179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70" w:rsidRPr="00FE7070" w:rsidP="00FE7070" w14:paraId="335FF3D6"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07C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850A2"/>
    <w:multiLevelType w:val="hybridMultilevel"/>
    <w:tmpl w:val="792615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417022868">
    <w:abstractNumId w:val="8"/>
  </w:num>
  <w:num w:numId="2" w16cid:durableId="1171217896">
    <w:abstractNumId w:val="3"/>
  </w:num>
  <w:num w:numId="3" w16cid:durableId="1397898512">
    <w:abstractNumId w:val="2"/>
  </w:num>
  <w:num w:numId="4" w16cid:durableId="588806806">
    <w:abstractNumId w:val="9"/>
  </w:num>
  <w:num w:numId="5" w16cid:durableId="1028215851">
    <w:abstractNumId w:val="4"/>
  </w:num>
  <w:num w:numId="6" w16cid:durableId="1721055421">
    <w:abstractNumId w:val="10"/>
  </w:num>
  <w:num w:numId="7" w16cid:durableId="911736955">
    <w:abstractNumId w:val="5"/>
  </w:num>
  <w:num w:numId="8" w16cid:durableId="1349328012">
    <w:abstractNumId w:val="0"/>
  </w:num>
  <w:num w:numId="9" w16cid:durableId="487289239">
    <w:abstractNumId w:val="1"/>
  </w:num>
  <w:num w:numId="10" w16cid:durableId="943541859">
    <w:abstractNumId w:val="7"/>
  </w:num>
  <w:num w:numId="11" w16cid:durableId="979267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7ED0"/>
    <w:rsid w:val="000203FE"/>
    <w:rsid w:val="0003032C"/>
    <w:rsid w:val="00030CEB"/>
    <w:rsid w:val="000329F4"/>
    <w:rsid w:val="00034014"/>
    <w:rsid w:val="0003455B"/>
    <w:rsid w:val="00035668"/>
    <w:rsid w:val="00044431"/>
    <w:rsid w:val="0004708F"/>
    <w:rsid w:val="000473AC"/>
    <w:rsid w:val="0004764C"/>
    <w:rsid w:val="00060C27"/>
    <w:rsid w:val="0007089D"/>
    <w:rsid w:val="00074898"/>
    <w:rsid w:val="00075CD7"/>
    <w:rsid w:val="00086AF4"/>
    <w:rsid w:val="00090251"/>
    <w:rsid w:val="00093DE6"/>
    <w:rsid w:val="00095F53"/>
    <w:rsid w:val="00096A92"/>
    <w:rsid w:val="000A1EA6"/>
    <w:rsid w:val="000A2E33"/>
    <w:rsid w:val="000A326A"/>
    <w:rsid w:val="000A35CC"/>
    <w:rsid w:val="000A4E1A"/>
    <w:rsid w:val="000A6607"/>
    <w:rsid w:val="000B3E08"/>
    <w:rsid w:val="000C67B8"/>
    <w:rsid w:val="000D6313"/>
    <w:rsid w:val="000E3AB5"/>
    <w:rsid w:val="000E3FEF"/>
    <w:rsid w:val="000E68C5"/>
    <w:rsid w:val="000F74D0"/>
    <w:rsid w:val="00101DE7"/>
    <w:rsid w:val="00113B41"/>
    <w:rsid w:val="00117664"/>
    <w:rsid w:val="00144E69"/>
    <w:rsid w:val="001469F6"/>
    <w:rsid w:val="001607C5"/>
    <w:rsid w:val="001608E4"/>
    <w:rsid w:val="0018003A"/>
    <w:rsid w:val="001916A1"/>
    <w:rsid w:val="001A04D2"/>
    <w:rsid w:val="001A67D5"/>
    <w:rsid w:val="001B0F02"/>
    <w:rsid w:val="001B64E5"/>
    <w:rsid w:val="001C7957"/>
    <w:rsid w:val="001E5DB7"/>
    <w:rsid w:val="001E77FE"/>
    <w:rsid w:val="001E7BDE"/>
    <w:rsid w:val="001F2913"/>
    <w:rsid w:val="00201BF8"/>
    <w:rsid w:val="0022156B"/>
    <w:rsid w:val="00227B1C"/>
    <w:rsid w:val="002317D6"/>
    <w:rsid w:val="002325E2"/>
    <w:rsid w:val="00242D7D"/>
    <w:rsid w:val="00250066"/>
    <w:rsid w:val="00251A85"/>
    <w:rsid w:val="00265CFE"/>
    <w:rsid w:val="00273CEE"/>
    <w:rsid w:val="00276081"/>
    <w:rsid w:val="002831F7"/>
    <w:rsid w:val="00284862"/>
    <w:rsid w:val="002A0C20"/>
    <w:rsid w:val="002A2407"/>
    <w:rsid w:val="002B47FB"/>
    <w:rsid w:val="002C3064"/>
    <w:rsid w:val="002C3E57"/>
    <w:rsid w:val="002C787E"/>
    <w:rsid w:val="002D1201"/>
    <w:rsid w:val="002D1324"/>
    <w:rsid w:val="002D15C7"/>
    <w:rsid w:val="002D444B"/>
    <w:rsid w:val="002D7BE0"/>
    <w:rsid w:val="002E6145"/>
    <w:rsid w:val="002F249F"/>
    <w:rsid w:val="002F7FC9"/>
    <w:rsid w:val="003151C3"/>
    <w:rsid w:val="00317842"/>
    <w:rsid w:val="003301DA"/>
    <w:rsid w:val="0033260C"/>
    <w:rsid w:val="00332CD8"/>
    <w:rsid w:val="00335266"/>
    <w:rsid w:val="00342A88"/>
    <w:rsid w:val="00352B11"/>
    <w:rsid w:val="00355CE9"/>
    <w:rsid w:val="0037000D"/>
    <w:rsid w:val="0037046A"/>
    <w:rsid w:val="00372B3B"/>
    <w:rsid w:val="00375D16"/>
    <w:rsid w:val="00381FFC"/>
    <w:rsid w:val="0038747C"/>
    <w:rsid w:val="003A4DFA"/>
    <w:rsid w:val="003A5C73"/>
    <w:rsid w:val="003B1918"/>
    <w:rsid w:val="003B5FB5"/>
    <w:rsid w:val="003C1E53"/>
    <w:rsid w:val="003C1FD2"/>
    <w:rsid w:val="003C332B"/>
    <w:rsid w:val="003C425B"/>
    <w:rsid w:val="003C4491"/>
    <w:rsid w:val="003D22B5"/>
    <w:rsid w:val="003D6258"/>
    <w:rsid w:val="003F4FBB"/>
    <w:rsid w:val="0040027F"/>
    <w:rsid w:val="00401753"/>
    <w:rsid w:val="00403F1B"/>
    <w:rsid w:val="00430C68"/>
    <w:rsid w:val="00433873"/>
    <w:rsid w:val="0044522E"/>
    <w:rsid w:val="00447B6B"/>
    <w:rsid w:val="00461799"/>
    <w:rsid w:val="004769A0"/>
    <w:rsid w:val="00476C1C"/>
    <w:rsid w:val="004806AE"/>
    <w:rsid w:val="0048559A"/>
    <w:rsid w:val="00497560"/>
    <w:rsid w:val="004A30C7"/>
    <w:rsid w:val="004A3DE5"/>
    <w:rsid w:val="004C15CA"/>
    <w:rsid w:val="004C2210"/>
    <w:rsid w:val="004C3724"/>
    <w:rsid w:val="004D086A"/>
    <w:rsid w:val="004D1808"/>
    <w:rsid w:val="004D3468"/>
    <w:rsid w:val="004D4299"/>
    <w:rsid w:val="004E1E45"/>
    <w:rsid w:val="004E2C89"/>
    <w:rsid w:val="004E43CF"/>
    <w:rsid w:val="004F62C7"/>
    <w:rsid w:val="0050039E"/>
    <w:rsid w:val="005007A4"/>
    <w:rsid w:val="00502A66"/>
    <w:rsid w:val="0050368E"/>
    <w:rsid w:val="005139A2"/>
    <w:rsid w:val="00522735"/>
    <w:rsid w:val="005278E4"/>
    <w:rsid w:val="0053384D"/>
    <w:rsid w:val="00536D29"/>
    <w:rsid w:val="00537771"/>
    <w:rsid w:val="00541CEE"/>
    <w:rsid w:val="00551411"/>
    <w:rsid w:val="00564AE8"/>
    <w:rsid w:val="0056579B"/>
    <w:rsid w:val="00572AA3"/>
    <w:rsid w:val="005A5A8E"/>
    <w:rsid w:val="005A6AF2"/>
    <w:rsid w:val="005C282B"/>
    <w:rsid w:val="005C2B01"/>
    <w:rsid w:val="005E37DA"/>
    <w:rsid w:val="005E4F99"/>
    <w:rsid w:val="005E4F9B"/>
    <w:rsid w:val="005F3392"/>
    <w:rsid w:val="005F43B2"/>
    <w:rsid w:val="0061764B"/>
    <w:rsid w:val="006244FF"/>
    <w:rsid w:val="00626EDC"/>
    <w:rsid w:val="00627512"/>
    <w:rsid w:val="00631780"/>
    <w:rsid w:val="00631967"/>
    <w:rsid w:val="00631E20"/>
    <w:rsid w:val="00641725"/>
    <w:rsid w:val="00652AFC"/>
    <w:rsid w:val="0065551D"/>
    <w:rsid w:val="0066099A"/>
    <w:rsid w:val="00663972"/>
    <w:rsid w:val="00667645"/>
    <w:rsid w:val="00675E94"/>
    <w:rsid w:val="00676DAC"/>
    <w:rsid w:val="00682444"/>
    <w:rsid w:val="006830F8"/>
    <w:rsid w:val="0069718A"/>
    <w:rsid w:val="006A143E"/>
    <w:rsid w:val="006A35C6"/>
    <w:rsid w:val="006A6B86"/>
    <w:rsid w:val="006B0E93"/>
    <w:rsid w:val="006B7E47"/>
    <w:rsid w:val="006C6DEC"/>
    <w:rsid w:val="006D1F58"/>
    <w:rsid w:val="006D4BA2"/>
    <w:rsid w:val="006D4D33"/>
    <w:rsid w:val="006E3EAF"/>
    <w:rsid w:val="006E6EA5"/>
    <w:rsid w:val="006F05DA"/>
    <w:rsid w:val="006F0ACC"/>
    <w:rsid w:val="006F2142"/>
    <w:rsid w:val="006F5E5E"/>
    <w:rsid w:val="00712CAC"/>
    <w:rsid w:val="00715EBB"/>
    <w:rsid w:val="00717FD1"/>
    <w:rsid w:val="007206A7"/>
    <w:rsid w:val="00721C76"/>
    <w:rsid w:val="00722685"/>
    <w:rsid w:val="00734B25"/>
    <w:rsid w:val="00736DD6"/>
    <w:rsid w:val="007468CD"/>
    <w:rsid w:val="00777625"/>
    <w:rsid w:val="00783872"/>
    <w:rsid w:val="007861FE"/>
    <w:rsid w:val="007901BF"/>
    <w:rsid w:val="00795476"/>
    <w:rsid w:val="00795583"/>
    <w:rsid w:val="007A5D4B"/>
    <w:rsid w:val="007A67D2"/>
    <w:rsid w:val="007A6C00"/>
    <w:rsid w:val="007A7208"/>
    <w:rsid w:val="007B1F76"/>
    <w:rsid w:val="007B4E08"/>
    <w:rsid w:val="007B59B5"/>
    <w:rsid w:val="007C039F"/>
    <w:rsid w:val="007C28B0"/>
    <w:rsid w:val="007C68E7"/>
    <w:rsid w:val="007C6ED5"/>
    <w:rsid w:val="007D5727"/>
    <w:rsid w:val="007D5A4D"/>
    <w:rsid w:val="007E57D5"/>
    <w:rsid w:val="007F40E3"/>
    <w:rsid w:val="007F4A09"/>
    <w:rsid w:val="007F5C7D"/>
    <w:rsid w:val="00801DF1"/>
    <w:rsid w:val="00804B0C"/>
    <w:rsid w:val="00807CA7"/>
    <w:rsid w:val="00811A04"/>
    <w:rsid w:val="00820818"/>
    <w:rsid w:val="00827956"/>
    <w:rsid w:val="00833BFB"/>
    <w:rsid w:val="0083408C"/>
    <w:rsid w:val="00835612"/>
    <w:rsid w:val="00836EC1"/>
    <w:rsid w:val="0084051C"/>
    <w:rsid w:val="008426E0"/>
    <w:rsid w:val="008440E5"/>
    <w:rsid w:val="00845C4B"/>
    <w:rsid w:val="0084640C"/>
    <w:rsid w:val="00846543"/>
    <w:rsid w:val="00847DF4"/>
    <w:rsid w:val="00851169"/>
    <w:rsid w:val="00853E85"/>
    <w:rsid w:val="00855FFF"/>
    <w:rsid w:val="008603B9"/>
    <w:rsid w:val="00866539"/>
    <w:rsid w:val="00874C51"/>
    <w:rsid w:val="00887E57"/>
    <w:rsid w:val="008A19D9"/>
    <w:rsid w:val="008A7B84"/>
    <w:rsid w:val="008B146B"/>
    <w:rsid w:val="008B4220"/>
    <w:rsid w:val="008C399F"/>
    <w:rsid w:val="008D30A8"/>
    <w:rsid w:val="008D48C0"/>
    <w:rsid w:val="008E013E"/>
    <w:rsid w:val="008E27A6"/>
    <w:rsid w:val="008F6864"/>
    <w:rsid w:val="009008C4"/>
    <w:rsid w:val="00901031"/>
    <w:rsid w:val="00914E2E"/>
    <w:rsid w:val="009165EC"/>
    <w:rsid w:val="00950722"/>
    <w:rsid w:val="009614DC"/>
    <w:rsid w:val="009618DF"/>
    <w:rsid w:val="0096457D"/>
    <w:rsid w:val="00965322"/>
    <w:rsid w:val="00965E7F"/>
    <w:rsid w:val="00973D19"/>
    <w:rsid w:val="0097656C"/>
    <w:rsid w:val="00987432"/>
    <w:rsid w:val="00990656"/>
    <w:rsid w:val="009A1CD5"/>
    <w:rsid w:val="009A6532"/>
    <w:rsid w:val="009A70B0"/>
    <w:rsid w:val="009C7A6B"/>
    <w:rsid w:val="009D603C"/>
    <w:rsid w:val="009E08A9"/>
    <w:rsid w:val="009E4E4C"/>
    <w:rsid w:val="009F59A5"/>
    <w:rsid w:val="00A002E7"/>
    <w:rsid w:val="00A03BFA"/>
    <w:rsid w:val="00A16215"/>
    <w:rsid w:val="00A169F8"/>
    <w:rsid w:val="00A17E04"/>
    <w:rsid w:val="00A201BF"/>
    <w:rsid w:val="00A34E36"/>
    <w:rsid w:val="00A365A3"/>
    <w:rsid w:val="00A43CFB"/>
    <w:rsid w:val="00A466FF"/>
    <w:rsid w:val="00A470E2"/>
    <w:rsid w:val="00A47198"/>
    <w:rsid w:val="00A5167D"/>
    <w:rsid w:val="00A5320B"/>
    <w:rsid w:val="00A57C03"/>
    <w:rsid w:val="00A713B4"/>
    <w:rsid w:val="00A73CD7"/>
    <w:rsid w:val="00A76B3B"/>
    <w:rsid w:val="00A77848"/>
    <w:rsid w:val="00A85CF1"/>
    <w:rsid w:val="00A900C1"/>
    <w:rsid w:val="00A91A92"/>
    <w:rsid w:val="00A948A6"/>
    <w:rsid w:val="00A94F2E"/>
    <w:rsid w:val="00AA1508"/>
    <w:rsid w:val="00AA3F8F"/>
    <w:rsid w:val="00AA6881"/>
    <w:rsid w:val="00AC281C"/>
    <w:rsid w:val="00AC55D5"/>
    <w:rsid w:val="00AC5D26"/>
    <w:rsid w:val="00AC5E24"/>
    <w:rsid w:val="00AC686F"/>
    <w:rsid w:val="00AE2197"/>
    <w:rsid w:val="00AE58CE"/>
    <w:rsid w:val="00AF060A"/>
    <w:rsid w:val="00AF1157"/>
    <w:rsid w:val="00AF180E"/>
    <w:rsid w:val="00B02368"/>
    <w:rsid w:val="00B06EE5"/>
    <w:rsid w:val="00B1047F"/>
    <w:rsid w:val="00B23FF6"/>
    <w:rsid w:val="00B27F76"/>
    <w:rsid w:val="00B30CD3"/>
    <w:rsid w:val="00B31E02"/>
    <w:rsid w:val="00B33FC1"/>
    <w:rsid w:val="00B36390"/>
    <w:rsid w:val="00B502FE"/>
    <w:rsid w:val="00B508E9"/>
    <w:rsid w:val="00B53B97"/>
    <w:rsid w:val="00B6394D"/>
    <w:rsid w:val="00B67B00"/>
    <w:rsid w:val="00B72AC4"/>
    <w:rsid w:val="00B8672A"/>
    <w:rsid w:val="00B903C3"/>
    <w:rsid w:val="00B95061"/>
    <w:rsid w:val="00BA1A21"/>
    <w:rsid w:val="00BA3D4B"/>
    <w:rsid w:val="00BB67E5"/>
    <w:rsid w:val="00BC1D1F"/>
    <w:rsid w:val="00BD3333"/>
    <w:rsid w:val="00BE332A"/>
    <w:rsid w:val="00BE3BE2"/>
    <w:rsid w:val="00BE3C19"/>
    <w:rsid w:val="00BF5105"/>
    <w:rsid w:val="00BF6247"/>
    <w:rsid w:val="00C007E8"/>
    <w:rsid w:val="00C009D7"/>
    <w:rsid w:val="00C0410A"/>
    <w:rsid w:val="00C05949"/>
    <w:rsid w:val="00C1362D"/>
    <w:rsid w:val="00C22E2F"/>
    <w:rsid w:val="00C271EA"/>
    <w:rsid w:val="00C32FAB"/>
    <w:rsid w:val="00C3307D"/>
    <w:rsid w:val="00C344CB"/>
    <w:rsid w:val="00C543FF"/>
    <w:rsid w:val="00C5616D"/>
    <w:rsid w:val="00C64D2C"/>
    <w:rsid w:val="00C71838"/>
    <w:rsid w:val="00C80458"/>
    <w:rsid w:val="00C93FBB"/>
    <w:rsid w:val="00CA07BF"/>
    <w:rsid w:val="00CA2767"/>
    <w:rsid w:val="00CA7E3C"/>
    <w:rsid w:val="00CB1E40"/>
    <w:rsid w:val="00CB4A84"/>
    <w:rsid w:val="00CB6F58"/>
    <w:rsid w:val="00CC0B4B"/>
    <w:rsid w:val="00CC232B"/>
    <w:rsid w:val="00CC2DE7"/>
    <w:rsid w:val="00CC49B3"/>
    <w:rsid w:val="00CD21EC"/>
    <w:rsid w:val="00CE0CA4"/>
    <w:rsid w:val="00CE12C0"/>
    <w:rsid w:val="00CE45C7"/>
    <w:rsid w:val="00CE6374"/>
    <w:rsid w:val="00CE77CA"/>
    <w:rsid w:val="00CE7C8D"/>
    <w:rsid w:val="00CF00C3"/>
    <w:rsid w:val="00CF07DB"/>
    <w:rsid w:val="00CF1C87"/>
    <w:rsid w:val="00D004D6"/>
    <w:rsid w:val="00D01AA2"/>
    <w:rsid w:val="00D01C75"/>
    <w:rsid w:val="00D03A61"/>
    <w:rsid w:val="00D059BB"/>
    <w:rsid w:val="00D23EF9"/>
    <w:rsid w:val="00D32768"/>
    <w:rsid w:val="00D36A5E"/>
    <w:rsid w:val="00D414AB"/>
    <w:rsid w:val="00D460BA"/>
    <w:rsid w:val="00D4693F"/>
    <w:rsid w:val="00D502E6"/>
    <w:rsid w:val="00D50640"/>
    <w:rsid w:val="00D52738"/>
    <w:rsid w:val="00D56B01"/>
    <w:rsid w:val="00D60438"/>
    <w:rsid w:val="00D6325C"/>
    <w:rsid w:val="00D63BF9"/>
    <w:rsid w:val="00D656EA"/>
    <w:rsid w:val="00D73D2D"/>
    <w:rsid w:val="00D742EE"/>
    <w:rsid w:val="00D751A8"/>
    <w:rsid w:val="00D76DF0"/>
    <w:rsid w:val="00D85E10"/>
    <w:rsid w:val="00D861CC"/>
    <w:rsid w:val="00DA29D8"/>
    <w:rsid w:val="00DA703D"/>
    <w:rsid w:val="00DB4FB0"/>
    <w:rsid w:val="00DD6AEC"/>
    <w:rsid w:val="00DE1821"/>
    <w:rsid w:val="00DE292E"/>
    <w:rsid w:val="00DE5179"/>
    <w:rsid w:val="00DE66FC"/>
    <w:rsid w:val="00DF264C"/>
    <w:rsid w:val="00DF5F98"/>
    <w:rsid w:val="00E01743"/>
    <w:rsid w:val="00E05B22"/>
    <w:rsid w:val="00E115FD"/>
    <w:rsid w:val="00E12B0A"/>
    <w:rsid w:val="00E311B8"/>
    <w:rsid w:val="00E323CD"/>
    <w:rsid w:val="00E414F9"/>
    <w:rsid w:val="00E41ED9"/>
    <w:rsid w:val="00E439FF"/>
    <w:rsid w:val="00E4448C"/>
    <w:rsid w:val="00E45673"/>
    <w:rsid w:val="00E45CBA"/>
    <w:rsid w:val="00E46F05"/>
    <w:rsid w:val="00E51AD7"/>
    <w:rsid w:val="00E5663C"/>
    <w:rsid w:val="00E56E11"/>
    <w:rsid w:val="00E660BE"/>
    <w:rsid w:val="00E86B1B"/>
    <w:rsid w:val="00E92235"/>
    <w:rsid w:val="00E95231"/>
    <w:rsid w:val="00E97392"/>
    <w:rsid w:val="00EB0E46"/>
    <w:rsid w:val="00EB5C01"/>
    <w:rsid w:val="00EB6737"/>
    <w:rsid w:val="00EB6E38"/>
    <w:rsid w:val="00EC3DAE"/>
    <w:rsid w:val="00EC4FC3"/>
    <w:rsid w:val="00ED4A03"/>
    <w:rsid w:val="00ED4C5B"/>
    <w:rsid w:val="00ED6496"/>
    <w:rsid w:val="00ED7233"/>
    <w:rsid w:val="00EE4237"/>
    <w:rsid w:val="00F03208"/>
    <w:rsid w:val="00F058FA"/>
    <w:rsid w:val="00F05ACB"/>
    <w:rsid w:val="00F10C50"/>
    <w:rsid w:val="00F11580"/>
    <w:rsid w:val="00F43ED2"/>
    <w:rsid w:val="00F442A2"/>
    <w:rsid w:val="00F618E0"/>
    <w:rsid w:val="00F64107"/>
    <w:rsid w:val="00F82F94"/>
    <w:rsid w:val="00F85483"/>
    <w:rsid w:val="00F9435B"/>
    <w:rsid w:val="00F95A6D"/>
    <w:rsid w:val="00F96622"/>
    <w:rsid w:val="00F9797F"/>
    <w:rsid w:val="00FA228E"/>
    <w:rsid w:val="00FA3431"/>
    <w:rsid w:val="00FB4C8A"/>
    <w:rsid w:val="00FC0007"/>
    <w:rsid w:val="00FC5043"/>
    <w:rsid w:val="00FD18EE"/>
    <w:rsid w:val="00FD77B5"/>
    <w:rsid w:val="00FE29D6"/>
    <w:rsid w:val="00FE7070"/>
    <w:rsid w:val="00FF0C74"/>
    <w:rsid w:val="00FF316C"/>
    <w:rsid w:val="00FF31F7"/>
    <w:rsid w:val="00FF5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564AE8"/>
    <w:rPr>
      <w:sz w:val="20"/>
      <w:szCs w:val="20"/>
    </w:rPr>
  </w:style>
  <w:style w:type="character" w:customStyle="1" w:styleId="FootnoteTextChar">
    <w:name w:val="Footnote Text Char"/>
    <w:basedOn w:val="DefaultParagraphFont"/>
    <w:link w:val="FootnoteText"/>
    <w:rsid w:val="00564AE8"/>
  </w:style>
  <w:style w:type="character" w:styleId="FootnoteReference">
    <w:name w:val="footnote reference"/>
    <w:basedOn w:val="DefaultParagraphFont"/>
    <w:uiPriority w:val="99"/>
    <w:rsid w:val="00564AE8"/>
    <w:rPr>
      <w:vertAlign w:val="superscript"/>
    </w:rPr>
  </w:style>
  <w:style w:type="character" w:customStyle="1" w:styleId="HeaderChar">
    <w:name w:val="Header Char"/>
    <w:basedOn w:val="DefaultParagraphFont"/>
    <w:link w:val="Header"/>
    <w:uiPriority w:val="99"/>
    <w:rsid w:val="00652AFC"/>
  </w:style>
  <w:style w:type="table" w:customStyle="1" w:styleId="TableGrid11">
    <w:name w:val="Table Grid11"/>
    <w:basedOn w:val="TableNormal"/>
    <w:next w:val="TableGrid"/>
    <w:uiPriority w:val="39"/>
    <w:rsid w:val="001A67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078F-E460-441F-8F7A-2BDBFA76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12511</Characters>
  <Application>Microsoft Office Word</Application>
  <DocSecurity>0</DocSecurity>
  <Lines>104</Lines>
  <Paragraphs>29</Paragraphs>
  <ScaleCrop>false</ScaleCrop>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2026-04-14T13:20:00Z</dcterms:created>
  <dcterms:modified xsi:type="dcterms:W3CDTF">2026-04-14T13:20:00Z</dcterms:modified>
</cp:coreProperties>
</file>