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74BA" w:rsidRPr="00EE2ABE" w:rsidP="00465A03" w14:paraId="57DD8634" w14:textId="77777777">
      <w:pPr>
        <w:spacing w:line="276" w:lineRule="auto"/>
        <w:jc w:val="center"/>
        <w:rPr>
          <w:rFonts w:ascii="Times New Roman" w:hAnsi="Times New Roman"/>
          <w:b/>
          <w:bCs/>
          <w:sz w:val="22"/>
          <w:szCs w:val="22"/>
        </w:rPr>
      </w:pPr>
      <w:r w:rsidRPr="00EE2ABE">
        <w:rPr>
          <w:rFonts w:ascii="Times New Roman" w:hAnsi="Times New Roman"/>
          <w:sz w:val="22"/>
          <w:szCs w:val="22"/>
          <w:lang w:val="en-CA"/>
        </w:rPr>
        <w:fldChar w:fldCharType="begin"/>
      </w:r>
      <w:r w:rsidRPr="00EE2ABE">
        <w:rPr>
          <w:rFonts w:ascii="Times New Roman" w:hAnsi="Times New Roman"/>
          <w:sz w:val="22"/>
          <w:szCs w:val="22"/>
          <w:lang w:val="en-CA"/>
        </w:rPr>
        <w:instrText xml:space="preserve"> SEQ CHAPTER \h \r 1</w:instrText>
      </w:r>
      <w:r w:rsidRPr="00EE2ABE">
        <w:rPr>
          <w:rFonts w:ascii="Times New Roman" w:hAnsi="Times New Roman"/>
          <w:sz w:val="22"/>
          <w:szCs w:val="22"/>
          <w:lang w:val="en-CA"/>
        </w:rPr>
        <w:fldChar w:fldCharType="separate"/>
      </w:r>
      <w:r w:rsidRPr="00EE2ABE">
        <w:rPr>
          <w:rFonts w:ascii="Times New Roman" w:hAnsi="Times New Roman"/>
          <w:sz w:val="22"/>
          <w:szCs w:val="22"/>
          <w:lang w:val="en-CA"/>
        </w:rPr>
        <w:fldChar w:fldCharType="end"/>
      </w:r>
      <w:r w:rsidRPr="00EE2ABE">
        <w:rPr>
          <w:rFonts w:ascii="Times New Roman" w:hAnsi="Times New Roman"/>
          <w:b/>
          <w:bCs/>
          <w:sz w:val="22"/>
          <w:szCs w:val="22"/>
        </w:rPr>
        <w:t>SUPPORTING STATEMENT</w:t>
      </w:r>
    </w:p>
    <w:p w:rsidR="00930606" w:rsidRPr="00EE2ABE" w:rsidP="00465A03" w14:paraId="68726D54" w14:textId="77777777">
      <w:pPr>
        <w:spacing w:line="276" w:lineRule="auto"/>
        <w:jc w:val="center"/>
        <w:rPr>
          <w:rFonts w:ascii="Times New Roman" w:hAnsi="Times New Roman"/>
          <w:bCs/>
          <w:sz w:val="22"/>
          <w:szCs w:val="22"/>
        </w:rPr>
      </w:pPr>
      <w:r w:rsidRPr="00EE2ABE">
        <w:rPr>
          <w:rFonts w:ascii="Times New Roman" w:hAnsi="Times New Roman"/>
          <w:bCs/>
          <w:sz w:val="22"/>
          <w:szCs w:val="22"/>
        </w:rPr>
        <w:t>Internal Revenue Service</w:t>
      </w:r>
    </w:p>
    <w:p w:rsidR="00696343" w:rsidRPr="00EE2ABE" w:rsidP="00696343" w14:paraId="417DCFAE" w14:textId="77ED2AD4">
      <w:pPr>
        <w:spacing w:line="276" w:lineRule="auto"/>
        <w:jc w:val="center"/>
        <w:rPr>
          <w:rFonts w:ascii="Times New Roman" w:hAnsi="Times New Roman"/>
          <w:bCs/>
          <w:sz w:val="22"/>
          <w:szCs w:val="22"/>
        </w:rPr>
      </w:pPr>
      <w:r w:rsidRPr="00EE2ABE">
        <w:rPr>
          <w:rFonts w:ascii="Times New Roman" w:hAnsi="Times New Roman"/>
          <w:bCs/>
          <w:sz w:val="22"/>
          <w:szCs w:val="22"/>
        </w:rPr>
        <w:t>Trump Account Election(s)</w:t>
      </w:r>
    </w:p>
    <w:p w:rsidR="009B74BA" w:rsidRPr="00EE2ABE" w:rsidP="00696343" w14:paraId="52DDBE5C" w14:textId="59E711E9">
      <w:pPr>
        <w:spacing w:line="276" w:lineRule="auto"/>
        <w:jc w:val="center"/>
        <w:rPr>
          <w:rFonts w:ascii="Times New Roman" w:hAnsi="Times New Roman"/>
          <w:bCs/>
          <w:sz w:val="22"/>
          <w:szCs w:val="22"/>
        </w:rPr>
      </w:pPr>
      <w:r w:rsidRPr="00EE2ABE">
        <w:rPr>
          <w:rFonts w:ascii="Times New Roman" w:hAnsi="Times New Roman"/>
          <w:bCs/>
          <w:sz w:val="22"/>
          <w:szCs w:val="22"/>
        </w:rPr>
        <w:t xml:space="preserve">OMB Control Number </w:t>
      </w:r>
      <w:r w:rsidRPr="00EE2ABE">
        <w:rPr>
          <w:rFonts w:ascii="Times New Roman" w:hAnsi="Times New Roman"/>
          <w:b/>
          <w:sz w:val="22"/>
          <w:szCs w:val="22"/>
        </w:rPr>
        <w:t>1545-</w:t>
      </w:r>
      <w:r w:rsidRPr="00EE2ABE" w:rsidR="00EE2ABE">
        <w:rPr>
          <w:rFonts w:ascii="Times New Roman" w:hAnsi="Times New Roman"/>
          <w:b/>
          <w:sz w:val="22"/>
          <w:szCs w:val="22"/>
        </w:rPr>
        <w:t>2336</w:t>
      </w:r>
    </w:p>
    <w:p w:rsidR="00696343" w:rsidRPr="00EE2ABE" w:rsidP="00696343" w14:paraId="45E314AB" w14:textId="77777777">
      <w:pPr>
        <w:spacing w:line="276" w:lineRule="auto"/>
        <w:jc w:val="center"/>
        <w:rPr>
          <w:rFonts w:ascii="Times New Roman" w:hAnsi="Times New Roman"/>
          <w:b/>
          <w:bCs/>
          <w:sz w:val="22"/>
          <w:szCs w:val="22"/>
        </w:rPr>
      </w:pPr>
    </w:p>
    <w:p w:rsidR="009B74BA" w:rsidRPr="00EE2ABE" w:rsidP="00A933CE" w14:paraId="1FDCA7EA" w14:textId="2148E15D">
      <w:pPr>
        <w:pStyle w:val="Heading1"/>
        <w:numPr>
          <w:ilvl w:val="0"/>
          <w:numId w:val="6"/>
        </w:numPr>
        <w:ind w:left="360"/>
        <w:rPr>
          <w:rFonts w:ascii="Times New Roman" w:hAnsi="Times New Roman"/>
          <w:b/>
          <w:bCs/>
          <w:sz w:val="22"/>
          <w:szCs w:val="22"/>
        </w:rPr>
      </w:pPr>
      <w:r w:rsidRPr="00EE2ABE">
        <w:rPr>
          <w:rFonts w:ascii="Times New Roman" w:hAnsi="Times New Roman"/>
          <w:b/>
          <w:bCs/>
          <w:sz w:val="22"/>
          <w:szCs w:val="22"/>
          <w:u w:val="single"/>
        </w:rPr>
        <w:t>CIRCUMSTANCES NECESSITATING COLLECTION OF INFORMATION</w:t>
      </w:r>
    </w:p>
    <w:p w:rsidR="000062D7" w:rsidRPr="00EE2ABE" w:rsidP="00A933CE" w14:paraId="6F228356" w14:textId="77777777">
      <w:pPr>
        <w:widowControl/>
        <w:ind w:left="360"/>
        <w:rPr>
          <w:rFonts w:ascii="Times New Roman" w:hAnsi="Times New Roman"/>
          <w:sz w:val="22"/>
          <w:szCs w:val="22"/>
        </w:rPr>
      </w:pPr>
    </w:p>
    <w:p w:rsidR="008D1E27" w:rsidP="008D1E27" w14:paraId="1CAF1961" w14:textId="2C3D4A8F">
      <w:pPr>
        <w:widowControl/>
        <w:ind w:left="360"/>
        <w:rPr>
          <w:rFonts w:ascii="Times New Roman" w:hAnsi="Times New Roman"/>
          <w:sz w:val="22"/>
          <w:szCs w:val="22"/>
        </w:rPr>
      </w:pPr>
      <w:r w:rsidRPr="008D1E27">
        <w:rPr>
          <w:rFonts w:ascii="Times New Roman" w:hAnsi="Times New Roman"/>
          <w:sz w:val="22"/>
          <w:szCs w:val="22"/>
        </w:rPr>
        <w:t>The </w:t>
      </w:r>
      <w:hyperlink r:id="rId6" w:tooltip="One, Big, Beautiful Bill provisions" w:history="1">
        <w:r w:rsidRPr="008D1E27">
          <w:rPr>
            <w:rStyle w:val="Hyperlink"/>
            <w:rFonts w:ascii="Times New Roman" w:hAnsi="Times New Roman"/>
            <w:sz w:val="22"/>
            <w:szCs w:val="22"/>
          </w:rPr>
          <w:t>Working Families Tax Cuts</w:t>
        </w:r>
      </w:hyperlink>
      <w:r w:rsidR="001134F9">
        <w:t>,</w:t>
      </w:r>
      <w:r w:rsidRPr="008D1E27">
        <w:rPr>
          <w:rFonts w:ascii="Times New Roman" w:hAnsi="Times New Roman"/>
          <w:sz w:val="22"/>
          <w:szCs w:val="22"/>
        </w:rPr>
        <w:t> </w:t>
      </w:r>
      <w:r w:rsidR="001134F9">
        <w:rPr>
          <w:rFonts w:ascii="Times New Roman" w:hAnsi="Times New Roman"/>
          <w:sz w:val="22"/>
          <w:szCs w:val="22"/>
        </w:rPr>
        <w:t xml:space="preserve">Public Law 119-21, </w:t>
      </w:r>
      <w:r w:rsidRPr="008D1E27">
        <w:rPr>
          <w:rFonts w:ascii="Times New Roman" w:hAnsi="Times New Roman"/>
          <w:sz w:val="22"/>
          <w:szCs w:val="22"/>
        </w:rPr>
        <w:t xml:space="preserve">allows parents, guardians and other authorized individuals to establish a new type of individual retirement account for their children, called Trump Accounts. The account is for a child who has not </w:t>
      </w:r>
      <w:r w:rsidRPr="008D1E27" w:rsidR="003D5FA4">
        <w:rPr>
          <w:rFonts w:ascii="Times New Roman" w:hAnsi="Times New Roman"/>
          <w:sz w:val="22"/>
          <w:szCs w:val="22"/>
        </w:rPr>
        <w:t>turned</w:t>
      </w:r>
      <w:r w:rsidRPr="008D1E27">
        <w:rPr>
          <w:rFonts w:ascii="Times New Roman" w:hAnsi="Times New Roman"/>
          <w:sz w:val="22"/>
          <w:szCs w:val="22"/>
        </w:rPr>
        <w:t xml:space="preserve"> 18 before the end of the calendar year in which the election is made and has a valid Social Security number.</w:t>
      </w:r>
    </w:p>
    <w:p w:rsidR="008D1E27" w:rsidRPr="008D1E27" w:rsidP="008D1E27" w14:paraId="5347C949" w14:textId="77777777">
      <w:pPr>
        <w:widowControl/>
        <w:ind w:left="360"/>
        <w:rPr>
          <w:rFonts w:ascii="Times New Roman" w:hAnsi="Times New Roman"/>
          <w:sz w:val="22"/>
          <w:szCs w:val="22"/>
        </w:rPr>
      </w:pPr>
    </w:p>
    <w:p w:rsidR="008D1E27" w:rsidRPr="008D1E27" w:rsidP="008D1E27" w14:paraId="046D6918" w14:textId="77777777">
      <w:pPr>
        <w:widowControl/>
        <w:ind w:left="360"/>
        <w:rPr>
          <w:rFonts w:ascii="Times New Roman" w:hAnsi="Times New Roman"/>
          <w:sz w:val="22"/>
          <w:szCs w:val="22"/>
        </w:rPr>
      </w:pPr>
      <w:r w:rsidRPr="008D1E27">
        <w:rPr>
          <w:rFonts w:ascii="Times New Roman" w:hAnsi="Times New Roman"/>
          <w:sz w:val="22"/>
          <w:szCs w:val="22"/>
        </w:rPr>
        <w:t>The account features a pilot program contribution of $1,000 for children born between Jan. 1, 2025, and Dec. 31, 2028, and who are U.S. citizens with a valid Social Security number.</w:t>
      </w:r>
    </w:p>
    <w:p w:rsidR="008D1E27" w:rsidP="00F504D7" w14:paraId="746582CD" w14:textId="2453F5C6">
      <w:pPr>
        <w:widowControl/>
        <w:tabs>
          <w:tab w:val="left" w:pos="5940"/>
        </w:tabs>
        <w:ind w:left="360"/>
        <w:rPr>
          <w:rFonts w:ascii="Times New Roman" w:hAnsi="Times New Roman"/>
          <w:sz w:val="22"/>
          <w:szCs w:val="22"/>
        </w:rPr>
      </w:pPr>
      <w:r w:rsidRPr="008D1E27">
        <w:rPr>
          <w:rFonts w:ascii="Times New Roman" w:hAnsi="Times New Roman"/>
          <w:sz w:val="22"/>
          <w:szCs w:val="22"/>
        </w:rPr>
        <w:t xml:space="preserve">Learn more about </w:t>
      </w:r>
      <w:hyperlink r:id="rId7" w:history="1">
        <w:r w:rsidRPr="008D1E27">
          <w:rPr>
            <w:rStyle w:val="Hyperlink"/>
            <w:rFonts w:ascii="Times New Roman" w:hAnsi="Times New Roman"/>
            <w:sz w:val="22"/>
            <w:szCs w:val="22"/>
          </w:rPr>
          <w:t>Trump Accounts</w:t>
        </w:r>
      </w:hyperlink>
      <w:r w:rsidRPr="008D1E27">
        <w:rPr>
          <w:rFonts w:ascii="Times New Roman" w:hAnsi="Times New Roman"/>
          <w:sz w:val="22"/>
          <w:szCs w:val="22"/>
        </w:rPr>
        <w:t xml:space="preserve"> and how they work.</w:t>
      </w:r>
      <w:r w:rsidR="00F504D7">
        <w:rPr>
          <w:rFonts w:ascii="Times New Roman" w:hAnsi="Times New Roman"/>
          <w:sz w:val="22"/>
          <w:szCs w:val="22"/>
        </w:rPr>
        <w:tab/>
      </w:r>
    </w:p>
    <w:p w:rsidR="00F504D7" w:rsidP="00F504D7" w14:paraId="123BD260" w14:textId="77777777">
      <w:pPr>
        <w:widowControl/>
        <w:tabs>
          <w:tab w:val="left" w:pos="5940"/>
        </w:tabs>
        <w:ind w:left="360"/>
        <w:rPr>
          <w:rFonts w:ascii="Times New Roman" w:hAnsi="Times New Roman"/>
          <w:sz w:val="22"/>
          <w:szCs w:val="22"/>
        </w:rPr>
      </w:pPr>
    </w:p>
    <w:p w:rsidR="00F504D7" w:rsidP="00F504D7" w14:paraId="24F76EAF" w14:textId="416FB6FB">
      <w:pPr>
        <w:widowControl/>
        <w:tabs>
          <w:tab w:val="left" w:pos="5940"/>
        </w:tabs>
        <w:ind w:left="360"/>
        <w:rPr>
          <w:rFonts w:ascii="Times New Roman" w:hAnsi="Times New Roman"/>
          <w:sz w:val="22"/>
          <w:szCs w:val="22"/>
        </w:rPr>
      </w:pPr>
      <w:hyperlink r:id="rId8" w:tooltip="N-2025-68" w:history="1">
        <w:r w:rsidRPr="00F504D7">
          <w:rPr>
            <w:rStyle w:val="Hyperlink"/>
            <w:rFonts w:ascii="Times New Roman" w:hAnsi="Times New Roman"/>
            <w:sz w:val="22"/>
            <w:szCs w:val="22"/>
          </w:rPr>
          <w:t>Notice 2025-68 </w:t>
        </w:r>
      </w:hyperlink>
      <w:r w:rsidRPr="00F504D7" w:rsidR="005F65B1">
        <w:rPr>
          <w:rFonts w:ascii="Times New Roman" w:hAnsi="Times New Roman"/>
          <w:sz w:val="22"/>
          <w:szCs w:val="22"/>
        </w:rPr>
        <w:t> provides a general overview of how Trump Accounts work and addresses certain initial questions about creating initial and rollover Trump Accounts, the $1,000 pilot program contribution, other contributions – including qualified general contributions and section 128 employer contributions – eligible investments, distributions, reporting, and coordination with the rules applicable to other types of IRAs.</w:t>
      </w:r>
    </w:p>
    <w:p w:rsidR="003F742A" w:rsidP="00F504D7" w14:paraId="2E7B28ED" w14:textId="77777777">
      <w:pPr>
        <w:widowControl/>
        <w:tabs>
          <w:tab w:val="left" w:pos="5940"/>
        </w:tabs>
        <w:ind w:left="360"/>
        <w:rPr>
          <w:rFonts w:ascii="Times New Roman" w:hAnsi="Times New Roman"/>
          <w:sz w:val="22"/>
          <w:szCs w:val="22"/>
        </w:rPr>
      </w:pPr>
    </w:p>
    <w:p w:rsidR="003F742A" w:rsidRPr="003F742A" w:rsidP="003F742A" w14:paraId="50D3E62A" w14:textId="6EBF18C2">
      <w:pPr>
        <w:widowControl/>
        <w:tabs>
          <w:tab w:val="left" w:pos="5940"/>
        </w:tabs>
        <w:ind w:left="360"/>
        <w:rPr>
          <w:rFonts w:ascii="Times New Roman" w:hAnsi="Times New Roman"/>
          <w:sz w:val="22"/>
          <w:szCs w:val="22"/>
        </w:rPr>
      </w:pPr>
      <w:hyperlink r:id="rId9" w:history="1">
        <w:r w:rsidRPr="003D76CF">
          <w:rPr>
            <w:rStyle w:val="Hyperlink"/>
            <w:rFonts w:ascii="Times New Roman" w:hAnsi="Times New Roman"/>
            <w:sz w:val="22"/>
            <w:szCs w:val="22"/>
          </w:rPr>
          <w:t>REG-117270-25</w:t>
        </w:r>
      </w:hyperlink>
      <w:r w:rsidR="005F65B1">
        <w:rPr>
          <w:rFonts w:ascii="Times New Roman" w:hAnsi="Times New Roman"/>
          <w:sz w:val="22"/>
          <w:szCs w:val="22"/>
        </w:rPr>
        <w:t xml:space="preserve"> </w:t>
      </w:r>
      <w:r w:rsidRPr="003F742A" w:rsidR="005F65B1">
        <w:rPr>
          <w:rFonts w:ascii="Times New Roman" w:hAnsi="Times New Roman"/>
          <w:sz w:val="22"/>
          <w:szCs w:val="22"/>
        </w:rPr>
        <w:t>contains</w:t>
      </w:r>
      <w:r w:rsidR="005F65B1">
        <w:rPr>
          <w:rFonts w:ascii="Times New Roman" w:hAnsi="Times New Roman"/>
          <w:sz w:val="22"/>
          <w:szCs w:val="22"/>
        </w:rPr>
        <w:t xml:space="preserve"> </w:t>
      </w:r>
      <w:r w:rsidRPr="003F742A" w:rsidR="005F65B1">
        <w:rPr>
          <w:rFonts w:ascii="Times New Roman" w:hAnsi="Times New Roman"/>
          <w:sz w:val="22"/>
          <w:szCs w:val="22"/>
        </w:rPr>
        <w:t>proposed regulations relating to Trump</w:t>
      </w:r>
      <w:r w:rsidR="005F65B1">
        <w:rPr>
          <w:rFonts w:ascii="Times New Roman" w:hAnsi="Times New Roman"/>
          <w:sz w:val="22"/>
          <w:szCs w:val="22"/>
        </w:rPr>
        <w:t xml:space="preserve"> </w:t>
      </w:r>
      <w:r w:rsidRPr="003F742A" w:rsidR="005F65B1">
        <w:rPr>
          <w:rFonts w:ascii="Times New Roman" w:hAnsi="Times New Roman"/>
          <w:sz w:val="22"/>
          <w:szCs w:val="22"/>
        </w:rPr>
        <w:t>accounts.</w:t>
      </w:r>
      <w:r w:rsidR="005F65B1">
        <w:rPr>
          <w:rFonts w:ascii="Times New Roman" w:hAnsi="Times New Roman"/>
          <w:sz w:val="22"/>
          <w:szCs w:val="22"/>
        </w:rPr>
        <w:t xml:space="preserve">  </w:t>
      </w:r>
      <w:r w:rsidRPr="003F742A" w:rsidR="005F65B1">
        <w:rPr>
          <w:rFonts w:ascii="Times New Roman" w:hAnsi="Times New Roman"/>
          <w:sz w:val="22"/>
          <w:szCs w:val="22"/>
        </w:rPr>
        <w:t>The proposed regulations</w:t>
      </w:r>
    </w:p>
    <w:p w:rsidR="00000427" w:rsidP="004B77AF" w14:paraId="0DB740FF" w14:textId="7880128E">
      <w:pPr>
        <w:widowControl/>
        <w:tabs>
          <w:tab w:val="left" w:pos="5940"/>
        </w:tabs>
        <w:ind w:left="360"/>
        <w:rPr>
          <w:rFonts w:ascii="Times New Roman" w:hAnsi="Times New Roman"/>
          <w:sz w:val="22"/>
          <w:szCs w:val="22"/>
        </w:rPr>
      </w:pPr>
      <w:r w:rsidRPr="003F742A">
        <w:rPr>
          <w:rFonts w:ascii="Times New Roman" w:hAnsi="Times New Roman"/>
          <w:sz w:val="22"/>
          <w:szCs w:val="22"/>
        </w:rPr>
        <w:t>provide guidance on making an election</w:t>
      </w:r>
      <w:r>
        <w:rPr>
          <w:rFonts w:ascii="Times New Roman" w:hAnsi="Times New Roman"/>
          <w:sz w:val="22"/>
          <w:szCs w:val="22"/>
        </w:rPr>
        <w:t xml:space="preserve"> </w:t>
      </w:r>
      <w:r w:rsidRPr="003F742A">
        <w:rPr>
          <w:rFonts w:ascii="Times New Roman" w:hAnsi="Times New Roman"/>
          <w:sz w:val="22"/>
          <w:szCs w:val="22"/>
        </w:rPr>
        <w:t>to open a Trump account and reserve</w:t>
      </w:r>
      <w:r>
        <w:rPr>
          <w:rFonts w:ascii="Times New Roman" w:hAnsi="Times New Roman"/>
          <w:sz w:val="22"/>
          <w:szCs w:val="22"/>
        </w:rPr>
        <w:t xml:space="preserve"> </w:t>
      </w:r>
      <w:r w:rsidRPr="003F742A">
        <w:rPr>
          <w:rFonts w:ascii="Times New Roman" w:hAnsi="Times New Roman"/>
          <w:sz w:val="22"/>
          <w:szCs w:val="22"/>
        </w:rPr>
        <w:t>additional sections for further guidance</w:t>
      </w:r>
      <w:r>
        <w:rPr>
          <w:rFonts w:ascii="Times New Roman" w:hAnsi="Times New Roman"/>
          <w:sz w:val="22"/>
          <w:szCs w:val="22"/>
        </w:rPr>
        <w:t xml:space="preserve"> </w:t>
      </w:r>
      <w:r w:rsidRPr="003F742A">
        <w:rPr>
          <w:rFonts w:ascii="Times New Roman" w:hAnsi="Times New Roman"/>
          <w:sz w:val="22"/>
          <w:szCs w:val="22"/>
        </w:rPr>
        <w:t>on Trump accounts.</w:t>
      </w:r>
      <w:r w:rsidR="003D76CF">
        <w:rPr>
          <w:rFonts w:ascii="Times New Roman" w:hAnsi="Times New Roman"/>
          <w:sz w:val="22"/>
          <w:szCs w:val="22"/>
        </w:rPr>
        <w:t xml:space="preserve">  </w:t>
      </w:r>
    </w:p>
    <w:p w:rsidR="004B77AF" w:rsidP="004B77AF" w14:paraId="2215A5C2" w14:textId="77777777">
      <w:pPr>
        <w:widowControl/>
        <w:tabs>
          <w:tab w:val="left" w:pos="5940"/>
        </w:tabs>
        <w:ind w:left="360"/>
        <w:rPr>
          <w:rFonts w:ascii="Times New Roman" w:hAnsi="Times New Roman"/>
          <w:sz w:val="22"/>
          <w:szCs w:val="22"/>
        </w:rPr>
      </w:pPr>
    </w:p>
    <w:p w:rsidR="004B77AF" w:rsidP="004B77AF" w14:paraId="05FE19B9" w14:textId="0622BC45">
      <w:pPr>
        <w:widowControl/>
        <w:tabs>
          <w:tab w:val="left" w:pos="5940"/>
        </w:tabs>
        <w:ind w:left="360"/>
        <w:rPr>
          <w:rFonts w:ascii="Times New Roman" w:hAnsi="Times New Roman"/>
          <w:sz w:val="22"/>
          <w:szCs w:val="22"/>
        </w:rPr>
      </w:pPr>
      <w:hyperlink r:id="rId10" w:history="1">
        <w:r w:rsidRPr="004B77AF">
          <w:rPr>
            <w:rStyle w:val="Hyperlink"/>
            <w:rFonts w:ascii="Times New Roman" w:hAnsi="Times New Roman"/>
            <w:sz w:val="22"/>
            <w:szCs w:val="22"/>
          </w:rPr>
          <w:t>REG-117002-25</w:t>
        </w:r>
      </w:hyperlink>
      <w:r w:rsidR="005F65B1">
        <w:rPr>
          <w:rFonts w:ascii="Times New Roman" w:hAnsi="Times New Roman"/>
          <w:sz w:val="22"/>
          <w:szCs w:val="22"/>
        </w:rPr>
        <w:t xml:space="preserve"> contains proposed </w:t>
      </w:r>
      <w:r w:rsidRPr="004B77AF" w:rsidR="005F65B1">
        <w:rPr>
          <w:rFonts w:ascii="Times New Roman" w:hAnsi="Times New Roman"/>
          <w:sz w:val="22"/>
          <w:szCs w:val="22"/>
        </w:rPr>
        <w:t>regulations relating to the</w:t>
      </w:r>
      <w:r w:rsidR="005F65B1">
        <w:rPr>
          <w:rFonts w:ascii="Times New Roman" w:hAnsi="Times New Roman"/>
          <w:sz w:val="22"/>
          <w:szCs w:val="22"/>
        </w:rPr>
        <w:t xml:space="preserve"> </w:t>
      </w:r>
      <w:r w:rsidRPr="004B77AF" w:rsidR="005F65B1">
        <w:rPr>
          <w:rFonts w:ascii="Times New Roman" w:hAnsi="Times New Roman"/>
          <w:sz w:val="22"/>
          <w:szCs w:val="22"/>
        </w:rPr>
        <w:t>Trump accounts contribution pilot</w:t>
      </w:r>
      <w:r w:rsidR="005F65B1">
        <w:rPr>
          <w:rFonts w:ascii="Times New Roman" w:hAnsi="Times New Roman"/>
          <w:sz w:val="22"/>
          <w:szCs w:val="22"/>
        </w:rPr>
        <w:t xml:space="preserve"> </w:t>
      </w:r>
      <w:r w:rsidRPr="004B77AF" w:rsidR="005F65B1">
        <w:rPr>
          <w:rFonts w:ascii="Times New Roman" w:hAnsi="Times New Roman"/>
          <w:sz w:val="22"/>
          <w:szCs w:val="22"/>
        </w:rPr>
        <w:t>program under which the Trump</w:t>
      </w:r>
      <w:r w:rsidR="005F65B1">
        <w:rPr>
          <w:rFonts w:ascii="Times New Roman" w:hAnsi="Times New Roman"/>
          <w:sz w:val="22"/>
          <w:szCs w:val="22"/>
        </w:rPr>
        <w:t xml:space="preserve"> </w:t>
      </w:r>
      <w:r w:rsidRPr="004B77AF" w:rsidR="005F65B1">
        <w:rPr>
          <w:rFonts w:ascii="Times New Roman" w:hAnsi="Times New Roman"/>
          <w:sz w:val="22"/>
          <w:szCs w:val="22"/>
        </w:rPr>
        <w:t>accounts of eligible children can receive</w:t>
      </w:r>
      <w:r w:rsidR="005F65B1">
        <w:rPr>
          <w:rFonts w:ascii="Times New Roman" w:hAnsi="Times New Roman"/>
          <w:sz w:val="22"/>
          <w:szCs w:val="22"/>
        </w:rPr>
        <w:t xml:space="preserve"> </w:t>
      </w:r>
      <w:r w:rsidRPr="004B77AF" w:rsidR="005F65B1">
        <w:rPr>
          <w:rFonts w:ascii="Times New Roman" w:hAnsi="Times New Roman"/>
          <w:sz w:val="22"/>
          <w:szCs w:val="22"/>
        </w:rPr>
        <w:t>$1,000 pilot program contributions.</w:t>
      </w:r>
      <w:r w:rsidR="005F65B1">
        <w:rPr>
          <w:rFonts w:ascii="Times New Roman" w:hAnsi="Times New Roman"/>
          <w:sz w:val="22"/>
          <w:szCs w:val="22"/>
        </w:rPr>
        <w:t xml:space="preserve">  </w:t>
      </w:r>
      <w:r w:rsidRPr="004B77AF" w:rsidR="005F65B1">
        <w:rPr>
          <w:rFonts w:ascii="Times New Roman" w:hAnsi="Times New Roman"/>
          <w:sz w:val="22"/>
          <w:szCs w:val="22"/>
        </w:rPr>
        <w:t>The proposed</w:t>
      </w:r>
      <w:r w:rsidR="005F65B1">
        <w:rPr>
          <w:rFonts w:ascii="Times New Roman" w:hAnsi="Times New Roman"/>
          <w:sz w:val="22"/>
          <w:szCs w:val="22"/>
        </w:rPr>
        <w:t xml:space="preserve"> </w:t>
      </w:r>
      <w:r w:rsidRPr="004B77AF" w:rsidR="005F65B1">
        <w:rPr>
          <w:rFonts w:ascii="Times New Roman" w:hAnsi="Times New Roman"/>
          <w:sz w:val="22"/>
          <w:szCs w:val="22"/>
        </w:rPr>
        <w:t>regulations would provide guidance on</w:t>
      </w:r>
      <w:r w:rsidR="005F65B1">
        <w:rPr>
          <w:rFonts w:ascii="Times New Roman" w:hAnsi="Times New Roman"/>
          <w:sz w:val="22"/>
          <w:szCs w:val="22"/>
        </w:rPr>
        <w:t xml:space="preserve"> </w:t>
      </w:r>
      <w:r w:rsidRPr="004B77AF" w:rsidR="005F65B1">
        <w:rPr>
          <w:rFonts w:ascii="Times New Roman" w:hAnsi="Times New Roman"/>
          <w:sz w:val="22"/>
          <w:szCs w:val="22"/>
        </w:rPr>
        <w:t>making an election for the Trump</w:t>
      </w:r>
      <w:r w:rsidR="005F65B1">
        <w:rPr>
          <w:rFonts w:ascii="Times New Roman" w:hAnsi="Times New Roman"/>
          <w:sz w:val="22"/>
          <w:szCs w:val="22"/>
        </w:rPr>
        <w:t xml:space="preserve"> </w:t>
      </w:r>
      <w:r w:rsidRPr="004B77AF" w:rsidR="005F65B1">
        <w:rPr>
          <w:rFonts w:ascii="Times New Roman" w:hAnsi="Times New Roman"/>
          <w:sz w:val="22"/>
          <w:szCs w:val="22"/>
        </w:rPr>
        <w:t>account of an eligible child to receive a</w:t>
      </w:r>
      <w:r w:rsidR="005F65B1">
        <w:rPr>
          <w:rFonts w:ascii="Times New Roman" w:hAnsi="Times New Roman"/>
          <w:sz w:val="22"/>
          <w:szCs w:val="22"/>
        </w:rPr>
        <w:t xml:space="preserve"> </w:t>
      </w:r>
      <w:r w:rsidRPr="004B77AF" w:rsidR="005F65B1">
        <w:rPr>
          <w:rFonts w:ascii="Times New Roman" w:hAnsi="Times New Roman"/>
          <w:sz w:val="22"/>
          <w:szCs w:val="22"/>
        </w:rPr>
        <w:t>$1,000 pilot program contribution.</w:t>
      </w:r>
    </w:p>
    <w:p w:rsidR="004B77AF" w:rsidRPr="00EE2ABE" w:rsidP="004B77AF" w14:paraId="233790D0" w14:textId="77777777">
      <w:pPr>
        <w:widowControl/>
        <w:tabs>
          <w:tab w:val="left" w:pos="5940"/>
        </w:tabs>
        <w:ind w:left="360"/>
        <w:rPr>
          <w:rFonts w:ascii="Times New Roman" w:hAnsi="Times New Roman"/>
          <w:sz w:val="22"/>
          <w:szCs w:val="22"/>
        </w:rPr>
      </w:pPr>
    </w:p>
    <w:p w:rsidR="00000427" w:rsidRPr="00EE2ABE" w:rsidP="00000427" w14:paraId="4A45288A" w14:textId="0DEBABDC">
      <w:pPr>
        <w:widowControl/>
        <w:ind w:left="360"/>
        <w:rPr>
          <w:rFonts w:ascii="Times New Roman" w:hAnsi="Times New Roman"/>
          <w:sz w:val="22"/>
          <w:szCs w:val="22"/>
        </w:rPr>
      </w:pPr>
      <w:r w:rsidRPr="00EE2ABE">
        <w:rPr>
          <w:rFonts w:ascii="Times New Roman" w:hAnsi="Times New Roman"/>
          <w:sz w:val="22"/>
          <w:szCs w:val="22"/>
        </w:rPr>
        <w:t>This information collection request (ICR)</w:t>
      </w:r>
      <w:r w:rsidRPr="00EE2ABE" w:rsidR="005F65B1">
        <w:rPr>
          <w:rFonts w:ascii="Times New Roman" w:hAnsi="Times New Roman"/>
          <w:sz w:val="22"/>
          <w:szCs w:val="22"/>
        </w:rPr>
        <w:t xml:space="preserve"> covers the actual reporting burden associated with preparing and submitting Form 4547 and any of its affiliated forms.</w:t>
      </w:r>
    </w:p>
    <w:p w:rsidR="00000427" w:rsidRPr="00EE2ABE" w:rsidP="00000427" w14:paraId="5A310EEC" w14:textId="77777777">
      <w:pPr>
        <w:widowControl/>
        <w:ind w:left="360"/>
        <w:rPr>
          <w:rFonts w:ascii="Times New Roman" w:hAnsi="Times New Roman"/>
          <w:sz w:val="22"/>
          <w:szCs w:val="22"/>
        </w:rPr>
      </w:pPr>
    </w:p>
    <w:tbl>
      <w:tblPr>
        <w:tblpPr w:leftFromText="180" w:rightFromText="180" w:vertAnchor="text" w:horzAnchor="margin" w:tblpXSpec="center" w:tblpY="228"/>
        <w:tblW w:w="7735" w:type="dxa"/>
        <w:tblLook w:val="04A0"/>
      </w:tblPr>
      <w:tblGrid>
        <w:gridCol w:w="1710"/>
        <w:gridCol w:w="6025"/>
      </w:tblGrid>
      <w:tr w14:paraId="15ABB0A1" w14:textId="77777777" w:rsidTr="00E3138F">
        <w:tblPrEx>
          <w:tblW w:w="7735" w:type="dxa"/>
          <w:tblLook w:val="04A0"/>
        </w:tblPrEx>
        <w:trPr>
          <w:trHeight w:val="350"/>
          <w:tblHeader/>
        </w:trPr>
        <w:tc>
          <w:tcPr>
            <w:tcW w:w="1710" w:type="dxa"/>
            <w:tcBorders>
              <w:top w:val="single" w:sz="4" w:space="0" w:color="auto"/>
              <w:left w:val="single" w:sz="4" w:space="0" w:color="auto"/>
              <w:bottom w:val="single" w:sz="4" w:space="0" w:color="auto"/>
              <w:right w:val="single" w:sz="4" w:space="0" w:color="auto"/>
            </w:tcBorders>
            <w:vAlign w:val="center"/>
            <w:hideMark/>
          </w:tcPr>
          <w:p w:rsidR="00000427" w:rsidRPr="00EE2ABE" w:rsidP="00000427" w14:paraId="271656F1" w14:textId="77777777">
            <w:pPr>
              <w:widowControl/>
              <w:ind w:left="360"/>
              <w:rPr>
                <w:rFonts w:ascii="Times New Roman" w:hAnsi="Times New Roman"/>
                <w:b/>
                <w:bCs/>
                <w:sz w:val="22"/>
                <w:szCs w:val="22"/>
              </w:rPr>
            </w:pPr>
            <w:r w:rsidRPr="00EE2ABE">
              <w:rPr>
                <w:rFonts w:ascii="Times New Roman" w:hAnsi="Times New Roman"/>
                <w:b/>
                <w:bCs/>
                <w:sz w:val="22"/>
                <w:szCs w:val="22"/>
              </w:rPr>
              <w:t>Form No.</w:t>
            </w:r>
          </w:p>
        </w:tc>
        <w:tc>
          <w:tcPr>
            <w:tcW w:w="6025" w:type="dxa"/>
            <w:tcBorders>
              <w:top w:val="single" w:sz="4" w:space="0" w:color="auto"/>
              <w:left w:val="single" w:sz="4" w:space="0" w:color="auto"/>
              <w:bottom w:val="single" w:sz="4" w:space="0" w:color="auto"/>
              <w:right w:val="single" w:sz="4" w:space="0" w:color="auto"/>
            </w:tcBorders>
            <w:vAlign w:val="center"/>
            <w:hideMark/>
          </w:tcPr>
          <w:p w:rsidR="00000427" w:rsidRPr="00EE2ABE" w:rsidP="00000427" w14:paraId="1F1221E9" w14:textId="77777777">
            <w:pPr>
              <w:widowControl/>
              <w:ind w:left="360"/>
              <w:rPr>
                <w:rFonts w:ascii="Times New Roman" w:hAnsi="Times New Roman"/>
                <w:b/>
                <w:bCs/>
                <w:sz w:val="22"/>
                <w:szCs w:val="22"/>
              </w:rPr>
            </w:pPr>
            <w:r w:rsidRPr="00EE2ABE">
              <w:rPr>
                <w:rFonts w:ascii="Times New Roman" w:hAnsi="Times New Roman"/>
                <w:b/>
                <w:bCs/>
                <w:sz w:val="22"/>
                <w:szCs w:val="22"/>
              </w:rPr>
              <w:t>Form Description</w:t>
            </w:r>
          </w:p>
        </w:tc>
      </w:tr>
      <w:tr w14:paraId="54D26566" w14:textId="77777777" w:rsidTr="00E3138F">
        <w:tblPrEx>
          <w:tblW w:w="7735" w:type="dxa"/>
          <w:tblLook w:val="04A0"/>
        </w:tblPrEx>
        <w:trPr>
          <w:trHeight w:val="353"/>
          <w:tblHeader/>
        </w:trPr>
        <w:tc>
          <w:tcPr>
            <w:tcW w:w="1710" w:type="dxa"/>
            <w:tcBorders>
              <w:top w:val="single" w:sz="4" w:space="0" w:color="auto"/>
              <w:left w:val="single" w:sz="4" w:space="0" w:color="auto"/>
              <w:bottom w:val="single" w:sz="4" w:space="0" w:color="auto"/>
              <w:right w:val="single" w:sz="4" w:space="0" w:color="auto"/>
            </w:tcBorders>
            <w:vAlign w:val="center"/>
            <w:hideMark/>
          </w:tcPr>
          <w:p w:rsidR="00000427" w:rsidRPr="00EE2ABE" w:rsidP="00000427" w14:paraId="76A3C0D0" w14:textId="77777777">
            <w:pPr>
              <w:widowControl/>
              <w:ind w:left="360"/>
              <w:rPr>
                <w:rFonts w:ascii="Times New Roman" w:hAnsi="Times New Roman"/>
                <w:sz w:val="22"/>
                <w:szCs w:val="22"/>
              </w:rPr>
            </w:pPr>
            <w:r w:rsidRPr="00EE2ABE">
              <w:rPr>
                <w:rFonts w:ascii="Times New Roman" w:hAnsi="Times New Roman"/>
                <w:sz w:val="22"/>
                <w:szCs w:val="22"/>
              </w:rPr>
              <w:t>Form 4547</w:t>
            </w:r>
          </w:p>
        </w:tc>
        <w:tc>
          <w:tcPr>
            <w:tcW w:w="6025" w:type="dxa"/>
            <w:tcBorders>
              <w:top w:val="single" w:sz="4" w:space="0" w:color="auto"/>
              <w:left w:val="single" w:sz="4" w:space="0" w:color="auto"/>
              <w:bottom w:val="single" w:sz="4" w:space="0" w:color="auto"/>
              <w:right w:val="single" w:sz="4" w:space="0" w:color="auto"/>
            </w:tcBorders>
            <w:vAlign w:val="center"/>
            <w:hideMark/>
          </w:tcPr>
          <w:p w:rsidR="00000427" w:rsidRPr="00EE2ABE" w:rsidP="00000427" w14:paraId="0328F1D7" w14:textId="77777777">
            <w:pPr>
              <w:widowControl/>
              <w:ind w:left="360"/>
              <w:rPr>
                <w:rFonts w:ascii="Times New Roman" w:hAnsi="Times New Roman"/>
                <w:sz w:val="22"/>
                <w:szCs w:val="22"/>
              </w:rPr>
            </w:pPr>
            <w:r w:rsidRPr="00EE2ABE">
              <w:rPr>
                <w:rFonts w:ascii="Times New Roman" w:hAnsi="Times New Roman"/>
                <w:sz w:val="22"/>
                <w:szCs w:val="22"/>
              </w:rPr>
              <w:t>Trump Account Election(s)</w:t>
            </w:r>
          </w:p>
        </w:tc>
      </w:tr>
      <w:tr w14:paraId="01665164" w14:textId="77777777" w:rsidTr="00E3138F">
        <w:tblPrEx>
          <w:tblW w:w="7735" w:type="dxa"/>
          <w:tblLook w:val="04A0"/>
        </w:tblPrEx>
        <w:trPr>
          <w:trHeight w:val="480"/>
          <w:tblHeader/>
        </w:trPr>
        <w:tc>
          <w:tcPr>
            <w:tcW w:w="1710" w:type="dxa"/>
            <w:tcBorders>
              <w:top w:val="single" w:sz="4" w:space="0" w:color="auto"/>
              <w:left w:val="single" w:sz="4" w:space="0" w:color="auto"/>
              <w:bottom w:val="single" w:sz="4" w:space="0" w:color="auto"/>
              <w:right w:val="single" w:sz="4" w:space="0" w:color="auto"/>
            </w:tcBorders>
            <w:vAlign w:val="center"/>
            <w:hideMark/>
          </w:tcPr>
          <w:p w:rsidR="00000427" w:rsidRPr="00EE2ABE" w:rsidP="00000427" w14:paraId="2688DEEA" w14:textId="77777777">
            <w:pPr>
              <w:widowControl/>
              <w:ind w:left="360"/>
              <w:rPr>
                <w:rFonts w:ascii="Times New Roman" w:hAnsi="Times New Roman"/>
                <w:sz w:val="22"/>
                <w:szCs w:val="22"/>
              </w:rPr>
            </w:pPr>
            <w:r w:rsidRPr="00EE2ABE">
              <w:rPr>
                <w:rFonts w:ascii="Times New Roman" w:hAnsi="Times New Roman"/>
                <w:sz w:val="22"/>
                <w:szCs w:val="22"/>
              </w:rPr>
              <w:t>Form 8879-TA</w:t>
            </w:r>
          </w:p>
        </w:tc>
        <w:tc>
          <w:tcPr>
            <w:tcW w:w="6025" w:type="dxa"/>
            <w:tcBorders>
              <w:top w:val="single" w:sz="4" w:space="0" w:color="auto"/>
              <w:left w:val="single" w:sz="4" w:space="0" w:color="auto"/>
              <w:bottom w:val="single" w:sz="4" w:space="0" w:color="auto"/>
              <w:right w:val="single" w:sz="4" w:space="0" w:color="auto"/>
            </w:tcBorders>
            <w:vAlign w:val="center"/>
            <w:hideMark/>
          </w:tcPr>
          <w:p w:rsidR="00000427" w:rsidRPr="00EE2ABE" w:rsidP="00000427" w14:paraId="6BDC6DDA" w14:textId="77777777">
            <w:pPr>
              <w:widowControl/>
              <w:ind w:left="360"/>
              <w:rPr>
                <w:rFonts w:ascii="Times New Roman" w:hAnsi="Times New Roman"/>
                <w:sz w:val="22"/>
                <w:szCs w:val="22"/>
              </w:rPr>
            </w:pPr>
            <w:r w:rsidRPr="00EE2ABE">
              <w:rPr>
                <w:rFonts w:ascii="Times New Roman" w:hAnsi="Times New Roman"/>
                <w:sz w:val="22"/>
                <w:szCs w:val="22"/>
              </w:rPr>
              <w:t>IRS e-file Signature Authorization for Form 4547,</w:t>
            </w:r>
          </w:p>
          <w:p w:rsidR="00000427" w:rsidRPr="00EE2ABE" w:rsidP="00000427" w14:paraId="026F42E7" w14:textId="77777777">
            <w:pPr>
              <w:widowControl/>
              <w:ind w:left="360"/>
              <w:rPr>
                <w:rFonts w:ascii="Times New Roman" w:hAnsi="Times New Roman"/>
                <w:sz w:val="22"/>
                <w:szCs w:val="22"/>
              </w:rPr>
            </w:pPr>
            <w:r w:rsidRPr="00EE2ABE">
              <w:rPr>
                <w:rFonts w:ascii="Times New Roman" w:hAnsi="Times New Roman"/>
                <w:sz w:val="22"/>
                <w:szCs w:val="22"/>
              </w:rPr>
              <w:t>Trump Account Election(s)</w:t>
            </w:r>
          </w:p>
        </w:tc>
      </w:tr>
    </w:tbl>
    <w:p w:rsidR="004B3E4C" w:rsidRPr="00EE2ABE" w:rsidP="00000427" w14:paraId="2DCADA1C" w14:textId="5AF88B8C">
      <w:pPr>
        <w:widowControl/>
        <w:rPr>
          <w:rFonts w:ascii="Times New Roman" w:hAnsi="Times New Roman"/>
          <w:sz w:val="22"/>
          <w:szCs w:val="22"/>
        </w:rPr>
      </w:pPr>
    </w:p>
    <w:p w:rsidR="009C44DF" w:rsidRPr="00EE2ABE" w:rsidP="00000427" w14:paraId="43A18DD1" w14:textId="4EC98391">
      <w:pPr>
        <w:widowControl/>
        <w:rPr>
          <w:rFonts w:ascii="Times New Roman" w:hAnsi="Times New Roman"/>
          <w:sz w:val="22"/>
          <w:szCs w:val="22"/>
        </w:rPr>
      </w:pPr>
    </w:p>
    <w:p w:rsidR="00000427" w:rsidRPr="00EE2ABE" w:rsidP="00000427" w14:paraId="1EDE527C" w14:textId="77777777">
      <w:pPr>
        <w:widowControl/>
        <w:rPr>
          <w:rFonts w:ascii="Times New Roman" w:hAnsi="Times New Roman"/>
          <w:sz w:val="22"/>
          <w:szCs w:val="22"/>
        </w:rPr>
      </w:pPr>
    </w:p>
    <w:p w:rsidR="00000427" w:rsidRPr="00EE2ABE" w:rsidP="00000427" w14:paraId="2782CDA3" w14:textId="77777777">
      <w:pPr>
        <w:widowControl/>
        <w:rPr>
          <w:rFonts w:ascii="Times New Roman" w:hAnsi="Times New Roman"/>
          <w:sz w:val="22"/>
          <w:szCs w:val="22"/>
        </w:rPr>
      </w:pPr>
    </w:p>
    <w:p w:rsidR="00000427" w:rsidRPr="00EE2ABE" w:rsidP="00000427" w14:paraId="08A5DC7B" w14:textId="77777777">
      <w:pPr>
        <w:widowControl/>
        <w:rPr>
          <w:rFonts w:ascii="Times New Roman" w:hAnsi="Times New Roman"/>
          <w:sz w:val="22"/>
          <w:szCs w:val="22"/>
        </w:rPr>
      </w:pPr>
    </w:p>
    <w:p w:rsidR="00000427" w:rsidRPr="00EE2ABE" w:rsidP="00000427" w14:paraId="74620017" w14:textId="77777777">
      <w:pPr>
        <w:widowControl/>
        <w:rPr>
          <w:rFonts w:ascii="Times New Roman" w:hAnsi="Times New Roman"/>
          <w:sz w:val="22"/>
          <w:szCs w:val="22"/>
        </w:rPr>
      </w:pPr>
    </w:p>
    <w:p w:rsidR="00000427" w:rsidRPr="00EE2ABE" w:rsidP="00000427" w14:paraId="1D2D3BEF" w14:textId="77777777">
      <w:pPr>
        <w:widowControl/>
        <w:rPr>
          <w:rFonts w:ascii="Times New Roman" w:hAnsi="Times New Roman"/>
          <w:sz w:val="22"/>
          <w:szCs w:val="22"/>
        </w:rPr>
      </w:pPr>
    </w:p>
    <w:p w:rsidR="009B74BA" w:rsidRPr="00EE2ABE" w:rsidP="00A933CE" w14:paraId="79F4E6E6" w14:textId="0243E215">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USE OF DATA</w:t>
      </w:r>
    </w:p>
    <w:p w:rsidR="009B74BA" w:rsidRPr="00EE2ABE" w:rsidP="00A933CE" w14:paraId="434AEE4E" w14:textId="77777777">
      <w:pPr>
        <w:widowControl/>
        <w:ind w:left="360"/>
        <w:rPr>
          <w:rFonts w:ascii="Times New Roman" w:hAnsi="Times New Roman"/>
          <w:sz w:val="22"/>
          <w:szCs w:val="22"/>
        </w:rPr>
      </w:pPr>
    </w:p>
    <w:p w:rsidR="00A901FC" w:rsidRPr="00EE2ABE" w:rsidP="00A933CE" w14:paraId="6826C10A" w14:textId="56E82EB0">
      <w:pPr>
        <w:widowControl/>
        <w:ind w:left="360"/>
        <w:rPr>
          <w:rFonts w:ascii="Times New Roman" w:hAnsi="Times New Roman"/>
          <w:sz w:val="22"/>
          <w:szCs w:val="22"/>
        </w:rPr>
      </w:pPr>
      <w:bookmarkStart w:id="0" w:name="_Hlk509216411"/>
      <w:r w:rsidRPr="00EE2ABE">
        <w:rPr>
          <w:rFonts w:ascii="Times New Roman" w:hAnsi="Times New Roman"/>
          <w:sz w:val="22"/>
          <w:szCs w:val="22"/>
        </w:rPr>
        <w:t xml:space="preserve">The information will be used by the IRS to administer and comply with </w:t>
      </w:r>
      <w:bookmarkEnd w:id="0"/>
      <w:r w:rsidRPr="00EE2ABE">
        <w:rPr>
          <w:rFonts w:ascii="Times New Roman" w:hAnsi="Times New Roman"/>
          <w:sz w:val="22"/>
          <w:szCs w:val="22"/>
        </w:rPr>
        <w:t>gathering the information necessary to validate eligibility, open a Trump account with a financial institution in compliance with the Know Your Customer requirements</w:t>
      </w:r>
      <w:r>
        <w:rPr>
          <w:rFonts w:ascii="Times New Roman" w:hAnsi="Times New Roman"/>
          <w:sz w:val="22"/>
          <w:szCs w:val="22"/>
          <w:vertAlign w:val="superscript"/>
        </w:rPr>
        <w:footnoteReference w:id="2"/>
      </w:r>
      <w:r w:rsidRPr="00EE2ABE">
        <w:rPr>
          <w:rFonts w:ascii="Times New Roman" w:hAnsi="Times New Roman"/>
          <w:sz w:val="22"/>
          <w:szCs w:val="22"/>
        </w:rPr>
        <w:t>, and, if applicable, make a pilot program contribution.  Form 8879-TA will be used to ensure that electronically filed Forms 4547 are properly and validly signed</w:t>
      </w:r>
      <w:r w:rsidRPr="00EE2ABE" w:rsidR="00696343">
        <w:rPr>
          <w:rFonts w:ascii="Times New Roman" w:hAnsi="Times New Roman"/>
          <w:sz w:val="22"/>
          <w:szCs w:val="22"/>
        </w:rPr>
        <w:t>.</w:t>
      </w:r>
      <w:r w:rsidRPr="00EE2ABE">
        <w:rPr>
          <w:rFonts w:ascii="Times New Roman" w:hAnsi="Times New Roman"/>
          <w:sz w:val="22"/>
          <w:szCs w:val="22"/>
        </w:rPr>
        <w:t xml:space="preserve"> </w:t>
      </w:r>
    </w:p>
    <w:p w:rsidR="00A901FC" w:rsidRPr="00EE2ABE" w:rsidP="00A933CE" w14:paraId="74FC9487" w14:textId="77777777">
      <w:pPr>
        <w:widowControl/>
        <w:ind w:left="360"/>
        <w:rPr>
          <w:rFonts w:ascii="Times New Roman" w:hAnsi="Times New Roman"/>
          <w:sz w:val="22"/>
          <w:szCs w:val="22"/>
        </w:rPr>
      </w:pPr>
    </w:p>
    <w:p w:rsidR="009B74BA" w:rsidRPr="00EE2ABE" w:rsidP="00A933CE" w14:paraId="6E48ACB4" w14:textId="0144FE33">
      <w:pPr>
        <w:pStyle w:val="Heading1"/>
        <w:numPr>
          <w:ilvl w:val="0"/>
          <w:numId w:val="6"/>
        </w:numPr>
        <w:ind w:left="360"/>
        <w:rPr>
          <w:rFonts w:ascii="Times New Roman" w:hAnsi="Times New Roman"/>
          <w:b/>
          <w:bCs/>
          <w:sz w:val="22"/>
          <w:szCs w:val="22"/>
          <w:u w:val="single"/>
        </w:rPr>
      </w:pPr>
      <w:bookmarkStart w:id="1" w:name="_Hlk78571875"/>
      <w:r w:rsidRPr="00EE2ABE">
        <w:rPr>
          <w:rFonts w:ascii="Times New Roman" w:hAnsi="Times New Roman"/>
          <w:b/>
          <w:bCs/>
          <w:sz w:val="22"/>
          <w:szCs w:val="22"/>
          <w:u w:val="single"/>
        </w:rPr>
        <w:t>USE OF IMPROVED INFORMATION TECHNOLOGY TO REDUCE BURDEN</w:t>
      </w:r>
    </w:p>
    <w:p w:rsidR="009B74BA" w:rsidRPr="00EE2ABE" w:rsidP="00A933CE" w14:paraId="75165DFD" w14:textId="77777777">
      <w:pPr>
        <w:widowControl/>
        <w:ind w:left="360"/>
        <w:rPr>
          <w:rFonts w:ascii="Times New Roman" w:hAnsi="Times New Roman"/>
          <w:sz w:val="22"/>
          <w:szCs w:val="22"/>
        </w:rPr>
      </w:pPr>
    </w:p>
    <w:bookmarkEnd w:id="1"/>
    <w:p w:rsidR="00DD6217" w:rsidP="00A933CE" w14:paraId="5D0BCDBB" w14:textId="368F0870">
      <w:pPr>
        <w:widowControl/>
        <w:ind w:left="360"/>
        <w:rPr>
          <w:rFonts w:ascii="Times New Roman" w:hAnsi="Times New Roman"/>
          <w:sz w:val="22"/>
          <w:szCs w:val="22"/>
        </w:rPr>
      </w:pPr>
      <w:r w:rsidRPr="0053750B">
        <w:rPr>
          <w:rFonts w:ascii="Times New Roman" w:hAnsi="Times New Roman"/>
          <w:sz w:val="22"/>
          <w:szCs w:val="22"/>
        </w:rPr>
        <w:t>Form 4547 can be filed electronically. Filers also have the option to make their election through their secure Online Account.</w:t>
      </w:r>
    </w:p>
    <w:p w:rsidR="0053750B" w:rsidRPr="00EE2ABE" w:rsidP="00A933CE" w14:paraId="7F465177" w14:textId="77777777">
      <w:pPr>
        <w:widowControl/>
        <w:ind w:left="360"/>
        <w:rPr>
          <w:rFonts w:ascii="Times New Roman" w:hAnsi="Times New Roman"/>
          <w:sz w:val="22"/>
          <w:szCs w:val="22"/>
        </w:rPr>
      </w:pPr>
    </w:p>
    <w:p w:rsidR="009B74BA" w:rsidRPr="00EE2ABE" w:rsidP="00A933CE" w14:paraId="28E077A5" w14:textId="6B1F66FA">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EFFORTS TO IDENTIFY DUPLICATION</w:t>
      </w:r>
    </w:p>
    <w:p w:rsidR="009B74BA" w:rsidRPr="00EE2ABE" w:rsidP="00A933CE" w14:paraId="465AC052" w14:textId="77777777">
      <w:pPr>
        <w:widowControl/>
        <w:ind w:left="360"/>
        <w:rPr>
          <w:rFonts w:ascii="Times New Roman" w:hAnsi="Times New Roman"/>
          <w:sz w:val="22"/>
          <w:szCs w:val="22"/>
        </w:rPr>
      </w:pPr>
    </w:p>
    <w:p w:rsidR="001A464B" w:rsidRPr="00EE2ABE" w:rsidP="00A933CE" w14:paraId="2290D94A" w14:textId="7C935C62">
      <w:pPr>
        <w:widowControl/>
        <w:ind w:left="360"/>
        <w:rPr>
          <w:rFonts w:ascii="Times New Roman" w:hAnsi="Times New Roman"/>
          <w:sz w:val="22"/>
          <w:szCs w:val="22"/>
        </w:rPr>
      </w:pPr>
      <w:r w:rsidRPr="00EE2ABE">
        <w:rPr>
          <w:rFonts w:ascii="Times New Roman" w:hAnsi="Times New Roman"/>
          <w:iCs/>
          <w:sz w:val="22"/>
          <w:szCs w:val="22"/>
        </w:rPr>
        <w:t xml:space="preserve">The Department of Treasury is the only Agency with </w:t>
      </w:r>
      <w:r w:rsidRPr="00EE2ABE" w:rsidR="000205E4">
        <w:rPr>
          <w:rFonts w:ascii="Times New Roman" w:hAnsi="Times New Roman"/>
          <w:iCs/>
          <w:sz w:val="22"/>
          <w:szCs w:val="22"/>
        </w:rPr>
        <w:t>authority</w:t>
      </w:r>
      <w:r w:rsidRPr="00EE2ABE">
        <w:rPr>
          <w:rFonts w:ascii="Times New Roman" w:hAnsi="Times New Roman"/>
          <w:iCs/>
          <w:sz w:val="22"/>
          <w:szCs w:val="22"/>
        </w:rPr>
        <w:t xml:space="preserve"> to require this information; and the IRS has consulted with the Bureau of the Fiscal Service and other Treasury components to ensure there </w:t>
      </w:r>
      <w:r w:rsidRPr="00EE2ABE">
        <w:rPr>
          <w:rFonts w:ascii="Times New Roman" w:hAnsi="Times New Roman"/>
          <w:iCs/>
          <w:sz w:val="22"/>
          <w:szCs w:val="22"/>
        </w:rPr>
        <w:t>are</w:t>
      </w:r>
      <w:r w:rsidRPr="00EE2ABE">
        <w:rPr>
          <w:rFonts w:ascii="Times New Roman" w:hAnsi="Times New Roman"/>
          <w:iCs/>
          <w:sz w:val="22"/>
          <w:szCs w:val="22"/>
        </w:rPr>
        <w:t xml:space="preserve"> no duplication of efforts</w:t>
      </w:r>
      <w:r w:rsidRPr="00EE2ABE" w:rsidR="00476088">
        <w:rPr>
          <w:rFonts w:ascii="Times New Roman" w:hAnsi="Times New Roman"/>
          <w:sz w:val="22"/>
          <w:szCs w:val="22"/>
        </w:rPr>
        <w:t>.</w:t>
      </w:r>
      <w:r w:rsidRPr="00EE2ABE" w:rsidR="009B74BA">
        <w:rPr>
          <w:rFonts w:ascii="Times New Roman" w:hAnsi="Times New Roman"/>
          <w:sz w:val="22"/>
          <w:szCs w:val="22"/>
        </w:rPr>
        <w:t xml:space="preserve"> </w:t>
      </w:r>
    </w:p>
    <w:p w:rsidR="004B4765" w:rsidRPr="00EE2ABE" w:rsidP="00A933CE" w14:paraId="29ECBB02" w14:textId="77777777">
      <w:pPr>
        <w:widowControl/>
        <w:ind w:left="360"/>
        <w:rPr>
          <w:rFonts w:ascii="Times New Roman" w:hAnsi="Times New Roman"/>
          <w:sz w:val="22"/>
          <w:szCs w:val="22"/>
        </w:rPr>
      </w:pPr>
    </w:p>
    <w:p w:rsidR="009B74BA" w:rsidRPr="00EE2ABE" w:rsidP="00A933CE" w14:paraId="79CF0E5F" w14:textId="2EBE7344">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METHODS TO MINIMIZE BURDEN ON SMALL BUSINESSES OR OTHER</w:t>
      </w:r>
      <w:r w:rsidRPr="00EE2ABE" w:rsidR="00A62B27">
        <w:rPr>
          <w:rFonts w:ascii="Times New Roman" w:hAnsi="Times New Roman"/>
          <w:b/>
          <w:bCs/>
          <w:sz w:val="22"/>
          <w:szCs w:val="22"/>
          <w:u w:val="single"/>
        </w:rPr>
        <w:t xml:space="preserve"> </w:t>
      </w:r>
      <w:r w:rsidRPr="00EE2ABE">
        <w:rPr>
          <w:rFonts w:ascii="Times New Roman" w:hAnsi="Times New Roman"/>
          <w:b/>
          <w:bCs/>
          <w:sz w:val="22"/>
          <w:szCs w:val="22"/>
          <w:u w:val="single"/>
        </w:rPr>
        <w:t>SMALL ENTITIES</w:t>
      </w:r>
    </w:p>
    <w:p w:rsidR="009B74BA" w:rsidRPr="00EE2ABE" w:rsidP="00A933CE" w14:paraId="176739C4" w14:textId="77777777">
      <w:pPr>
        <w:widowControl/>
        <w:ind w:left="360"/>
        <w:rPr>
          <w:rFonts w:ascii="Times New Roman" w:hAnsi="Times New Roman"/>
          <w:sz w:val="22"/>
          <w:szCs w:val="22"/>
        </w:rPr>
      </w:pPr>
    </w:p>
    <w:p w:rsidR="00AB59E2" w:rsidRPr="00EE2ABE" w:rsidP="00A933CE" w14:paraId="6E1FD35D" w14:textId="37FC0BB9">
      <w:pPr>
        <w:widowControl/>
        <w:ind w:left="360"/>
        <w:rPr>
          <w:rFonts w:ascii="Times New Roman" w:hAnsi="Times New Roman"/>
          <w:sz w:val="22"/>
          <w:szCs w:val="22"/>
        </w:rPr>
      </w:pPr>
      <w:r w:rsidRPr="00EE2ABE">
        <w:rPr>
          <w:rFonts w:ascii="Times New Roman" w:hAnsi="Times New Roman"/>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EE2ABE" w:rsidR="008A7236">
        <w:rPr>
          <w:rFonts w:ascii="Times New Roman" w:hAnsi="Times New Roman"/>
          <w:sz w:val="22"/>
          <w:szCs w:val="22"/>
        </w:rPr>
        <w:t>The collection of information requirement will not have a significant economic impact on a substantial number of small entities</w:t>
      </w:r>
      <w:r w:rsidRPr="00EE2ABE" w:rsidR="003A645C">
        <w:rPr>
          <w:rFonts w:ascii="Times New Roman" w:hAnsi="Times New Roman"/>
          <w:sz w:val="22"/>
          <w:szCs w:val="22"/>
        </w:rPr>
        <w:t xml:space="preserve">. </w:t>
      </w:r>
      <w:r w:rsidRPr="00EE2ABE" w:rsidR="00822519">
        <w:rPr>
          <w:rFonts w:ascii="Times New Roman" w:hAnsi="Times New Roman"/>
          <w:sz w:val="22"/>
          <w:szCs w:val="22"/>
        </w:rPr>
        <w:t xml:space="preserve"> </w:t>
      </w:r>
    </w:p>
    <w:p w:rsidR="00AB59E2" w:rsidRPr="00EE2ABE" w:rsidP="00A933CE" w14:paraId="55FC9BB5" w14:textId="77777777">
      <w:pPr>
        <w:widowControl/>
        <w:ind w:left="360"/>
        <w:rPr>
          <w:rFonts w:ascii="Times New Roman" w:hAnsi="Times New Roman"/>
          <w:sz w:val="22"/>
          <w:szCs w:val="22"/>
        </w:rPr>
      </w:pPr>
    </w:p>
    <w:p w:rsidR="009B74BA" w:rsidRPr="00EE2ABE" w:rsidP="00A933CE" w14:paraId="56EE5195" w14:textId="5B58C7A6">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CONSEQUENCES OF LESS FREQUENT COLLECTION ON FEDERAL PROGRAMS OR POLICY ACTIVITIES</w:t>
      </w:r>
    </w:p>
    <w:p w:rsidR="009B74BA" w:rsidRPr="00EE2ABE" w:rsidP="00A933CE" w14:paraId="0FBCB160" w14:textId="77777777">
      <w:pPr>
        <w:widowControl/>
        <w:ind w:left="360"/>
        <w:rPr>
          <w:rFonts w:ascii="Times New Roman" w:hAnsi="Times New Roman"/>
          <w:sz w:val="22"/>
          <w:szCs w:val="22"/>
        </w:rPr>
      </w:pPr>
    </w:p>
    <w:p w:rsidR="00A901FC" w:rsidRPr="00EE2ABE" w:rsidP="00A933CE" w14:paraId="35FFE1B9" w14:textId="77777777">
      <w:pPr>
        <w:widowControl/>
        <w:ind w:left="360"/>
        <w:rPr>
          <w:rFonts w:ascii="Times New Roman" w:hAnsi="Times New Roman"/>
          <w:sz w:val="22"/>
          <w:szCs w:val="22"/>
          <w:lang w:val="en"/>
        </w:rPr>
      </w:pPr>
      <w:r w:rsidRPr="00EE2ABE">
        <w:rPr>
          <w:rFonts w:ascii="Times New Roman" w:hAnsi="Times New Roman"/>
          <w:sz w:val="22"/>
          <w:szCs w:val="22"/>
          <w:lang w:val="en"/>
        </w:rPr>
        <w:t xml:space="preserve">The information will be used to administer and comply with sections 530A and 6434, which generally requires the authorized individual to file an election on behalf of the beneficiary of a Trump account with the Secretary in addition to information confirming the beneficiary’s eligibility for both the Trump account and/or pilot program contribution to meet certain requirements. </w:t>
      </w:r>
    </w:p>
    <w:p w:rsidR="00A901FC" w:rsidRPr="00EE2ABE" w:rsidP="00A933CE" w14:paraId="2C8BAF11" w14:textId="77777777">
      <w:pPr>
        <w:widowControl/>
        <w:ind w:left="360"/>
        <w:rPr>
          <w:rFonts w:ascii="Times New Roman" w:hAnsi="Times New Roman"/>
          <w:sz w:val="22"/>
          <w:szCs w:val="22"/>
          <w:lang w:val="en"/>
        </w:rPr>
      </w:pPr>
    </w:p>
    <w:p w:rsidR="009B74BA" w:rsidRPr="00EE2ABE" w:rsidP="00A933CE" w14:paraId="54ED6719" w14:textId="34834F73">
      <w:pPr>
        <w:widowControl/>
        <w:ind w:left="360"/>
        <w:rPr>
          <w:rFonts w:ascii="Times New Roman" w:hAnsi="Times New Roman"/>
          <w:sz w:val="22"/>
          <w:szCs w:val="22"/>
        </w:rPr>
      </w:pPr>
      <w:r w:rsidRPr="00EE2ABE">
        <w:rPr>
          <w:rFonts w:ascii="Times New Roman" w:hAnsi="Times New Roman"/>
          <w:sz w:val="22"/>
          <w:szCs w:val="22"/>
        </w:rPr>
        <w:t>Failure to collect and retain the election and information outlined would hinder the proper creation and funding of Trump accounts, increase inaccurate and untimely creation of Trump accounts or payment of pilot program contributions, and would result in the IRS being unable to monitor compliance with applicable Federal tax laws</w:t>
      </w:r>
      <w:r w:rsidRPr="00EE2ABE" w:rsidR="00476088">
        <w:rPr>
          <w:rFonts w:ascii="Times New Roman" w:hAnsi="Times New Roman"/>
          <w:sz w:val="22"/>
          <w:szCs w:val="22"/>
        </w:rPr>
        <w:t>.</w:t>
      </w:r>
    </w:p>
    <w:p w:rsidR="009B74BA" w:rsidRPr="00EE2ABE" w:rsidP="00A933CE" w14:paraId="3298FEE7" w14:textId="77777777">
      <w:pPr>
        <w:widowControl/>
        <w:ind w:left="360"/>
        <w:rPr>
          <w:rFonts w:ascii="Times New Roman" w:hAnsi="Times New Roman"/>
          <w:sz w:val="22"/>
          <w:szCs w:val="22"/>
        </w:rPr>
      </w:pPr>
    </w:p>
    <w:p w:rsidR="009B74BA" w:rsidRPr="00EE2ABE" w:rsidP="00A933CE" w14:paraId="3277AF12" w14:textId="77F0243C">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SPECIAL CIRCUMSTANCES REQUIRING DATA COLLECTION TO BE</w:t>
      </w:r>
      <w:r w:rsidRPr="00EE2ABE" w:rsidR="00A62B27">
        <w:rPr>
          <w:rFonts w:ascii="Times New Roman" w:hAnsi="Times New Roman"/>
          <w:b/>
          <w:bCs/>
          <w:sz w:val="22"/>
          <w:szCs w:val="22"/>
          <w:u w:val="single"/>
        </w:rPr>
        <w:t xml:space="preserve"> </w:t>
      </w:r>
      <w:r w:rsidRPr="00EE2ABE">
        <w:rPr>
          <w:rFonts w:ascii="Times New Roman" w:hAnsi="Times New Roman"/>
          <w:b/>
          <w:bCs/>
          <w:sz w:val="22"/>
          <w:szCs w:val="22"/>
          <w:u w:val="single"/>
        </w:rPr>
        <w:t>INCONSISTENT WITH GUIDELINES IN 5 CFR 1320.5(d)(2)</w:t>
      </w:r>
    </w:p>
    <w:p w:rsidR="009B74BA" w:rsidRPr="00EE2ABE" w:rsidP="00A933CE" w14:paraId="3484267F" w14:textId="77777777">
      <w:pPr>
        <w:widowControl/>
        <w:ind w:left="360"/>
        <w:rPr>
          <w:rFonts w:ascii="Times New Roman" w:hAnsi="Times New Roman"/>
          <w:sz w:val="22"/>
          <w:szCs w:val="22"/>
        </w:rPr>
      </w:pPr>
    </w:p>
    <w:p w:rsidR="009B74BA" w:rsidRPr="00EE2ABE" w:rsidP="00A933CE" w14:paraId="4CC5B1A0" w14:textId="77777777">
      <w:pPr>
        <w:widowControl/>
        <w:ind w:left="360"/>
        <w:rPr>
          <w:rFonts w:ascii="Times New Roman" w:hAnsi="Times New Roman"/>
          <w:sz w:val="22"/>
          <w:szCs w:val="22"/>
        </w:rPr>
      </w:pPr>
      <w:r w:rsidRPr="00EE2ABE">
        <w:rPr>
          <w:rFonts w:ascii="Times New Roman" w:hAnsi="Times New Roman"/>
          <w:sz w:val="22"/>
          <w:szCs w:val="22"/>
        </w:rPr>
        <w:t>There are no special circumstances requiring data collection to be inconsistent with guidelines in 5 CFR 1320.5(d)(2).</w:t>
      </w:r>
    </w:p>
    <w:p w:rsidR="00E24344" w:rsidRPr="00EE2ABE" w:rsidP="00A933CE" w14:paraId="573C18A5" w14:textId="77777777">
      <w:pPr>
        <w:widowControl/>
        <w:ind w:left="360"/>
        <w:rPr>
          <w:rFonts w:ascii="Times New Roman" w:hAnsi="Times New Roman"/>
          <w:sz w:val="22"/>
          <w:szCs w:val="22"/>
        </w:rPr>
      </w:pPr>
    </w:p>
    <w:p w:rsidR="009B74BA" w:rsidRPr="00EE2ABE" w:rsidP="00A933CE" w14:paraId="378A63C2" w14:textId="52AB1871">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CONSULTATION WITH INDIVIDUALS OUTSIDE OF THE AGENCY ON</w:t>
      </w:r>
      <w:r w:rsidRPr="00EE2ABE" w:rsidR="00A62B27">
        <w:rPr>
          <w:rFonts w:ascii="Times New Roman" w:hAnsi="Times New Roman"/>
          <w:b/>
          <w:bCs/>
          <w:sz w:val="22"/>
          <w:szCs w:val="22"/>
          <w:u w:val="single"/>
        </w:rPr>
        <w:t xml:space="preserve"> </w:t>
      </w:r>
      <w:r w:rsidRPr="00EE2ABE">
        <w:rPr>
          <w:rFonts w:ascii="Times New Roman" w:hAnsi="Times New Roman"/>
          <w:b/>
          <w:bCs/>
          <w:sz w:val="22"/>
          <w:szCs w:val="22"/>
          <w:u w:val="single"/>
        </w:rPr>
        <w:t>AVAILABILITY OF DATA, FREQUENCY OF COLLECTION, CLARITY OF INSTRUCTIONS AND FORMS, AND DATA ELEMENTS</w:t>
      </w:r>
    </w:p>
    <w:p w:rsidR="009B74BA" w:rsidRPr="00EE2ABE" w:rsidP="00A933CE" w14:paraId="5321DFF1" w14:textId="77777777">
      <w:pPr>
        <w:widowControl/>
        <w:ind w:left="360"/>
        <w:rPr>
          <w:rFonts w:ascii="Times New Roman" w:hAnsi="Times New Roman"/>
          <w:sz w:val="22"/>
          <w:szCs w:val="22"/>
        </w:rPr>
      </w:pPr>
    </w:p>
    <w:p w:rsidR="00300FBE" w:rsidRPr="00EE2ABE" w:rsidP="00A901FC" w14:paraId="559911EB" w14:textId="29122CD4">
      <w:pPr>
        <w:widowControl/>
        <w:ind w:left="360"/>
        <w:rPr>
          <w:rFonts w:ascii="Times New Roman" w:hAnsi="Times New Roman"/>
          <w:sz w:val="22"/>
          <w:szCs w:val="22"/>
        </w:rPr>
      </w:pPr>
      <w:bookmarkStart w:id="2" w:name="_Hlk133482699"/>
      <w:r w:rsidRPr="00EE2ABE">
        <w:rPr>
          <w:rFonts w:ascii="Times New Roman" w:hAnsi="Times New Roman"/>
          <w:sz w:val="22"/>
          <w:szCs w:val="22"/>
        </w:rPr>
        <w:t xml:space="preserve"> </w:t>
      </w:r>
      <w:bookmarkEnd w:id="2"/>
      <w:r w:rsidRPr="00B87AE9" w:rsidR="00B87AE9">
        <w:rPr>
          <w:rFonts w:ascii="Times New Roman" w:hAnsi="Times New Roman"/>
          <w:sz w:val="22"/>
          <w:szCs w:val="22"/>
        </w:rPr>
        <w:t xml:space="preserve">In response to the Federal register notice dated </w:t>
      </w:r>
      <w:r w:rsidR="00B87AE9">
        <w:rPr>
          <w:rFonts w:ascii="Times New Roman" w:hAnsi="Times New Roman"/>
          <w:sz w:val="22"/>
          <w:szCs w:val="22"/>
        </w:rPr>
        <w:t>January 5, 2026</w:t>
      </w:r>
      <w:r w:rsidRPr="00B87AE9" w:rsidR="00B87AE9">
        <w:rPr>
          <w:rFonts w:ascii="Times New Roman" w:hAnsi="Times New Roman"/>
          <w:sz w:val="22"/>
          <w:szCs w:val="22"/>
        </w:rPr>
        <w:t xml:space="preserve"> (9</w:t>
      </w:r>
      <w:r w:rsidR="00B87AE9">
        <w:rPr>
          <w:rFonts w:ascii="Times New Roman" w:hAnsi="Times New Roman"/>
          <w:sz w:val="22"/>
          <w:szCs w:val="22"/>
        </w:rPr>
        <w:t>1</w:t>
      </w:r>
      <w:r w:rsidRPr="00B87AE9" w:rsidR="00B87AE9">
        <w:rPr>
          <w:rFonts w:ascii="Times New Roman" w:hAnsi="Times New Roman"/>
          <w:sz w:val="22"/>
          <w:szCs w:val="22"/>
        </w:rPr>
        <w:t xml:space="preserve"> FR </w:t>
      </w:r>
      <w:r w:rsidR="00B87AE9">
        <w:rPr>
          <w:rFonts w:ascii="Times New Roman" w:hAnsi="Times New Roman"/>
          <w:sz w:val="22"/>
          <w:szCs w:val="22"/>
        </w:rPr>
        <w:t>329</w:t>
      </w:r>
      <w:r w:rsidRPr="00B87AE9" w:rsidR="00B87AE9">
        <w:rPr>
          <w:rFonts w:ascii="Times New Roman" w:hAnsi="Times New Roman"/>
          <w:sz w:val="22"/>
          <w:szCs w:val="22"/>
        </w:rPr>
        <w:t xml:space="preserve">), the IRS received </w:t>
      </w:r>
      <w:r w:rsidR="000205E4">
        <w:rPr>
          <w:rFonts w:ascii="Times New Roman" w:hAnsi="Times New Roman"/>
          <w:sz w:val="22"/>
          <w:szCs w:val="22"/>
        </w:rPr>
        <w:t>3</w:t>
      </w:r>
      <w:r w:rsidRPr="00B87AE9" w:rsidR="00B87AE9">
        <w:rPr>
          <w:rFonts w:ascii="Times New Roman" w:hAnsi="Times New Roman"/>
          <w:sz w:val="22"/>
          <w:szCs w:val="22"/>
        </w:rPr>
        <w:t xml:space="preserve"> comment</w:t>
      </w:r>
      <w:r w:rsidR="00B87AE9">
        <w:rPr>
          <w:rFonts w:ascii="Times New Roman" w:hAnsi="Times New Roman"/>
          <w:sz w:val="22"/>
          <w:szCs w:val="22"/>
        </w:rPr>
        <w:t xml:space="preserve"> letters </w:t>
      </w:r>
      <w:r w:rsidRPr="00B87AE9" w:rsidR="00B87AE9">
        <w:rPr>
          <w:rFonts w:ascii="Times New Roman" w:hAnsi="Times New Roman"/>
          <w:sz w:val="22"/>
          <w:szCs w:val="22"/>
        </w:rPr>
        <w:t>during the comment period for this collection of information.</w:t>
      </w:r>
      <w:r w:rsidR="000205E4">
        <w:rPr>
          <w:rFonts w:ascii="Times New Roman" w:hAnsi="Times New Roman"/>
          <w:sz w:val="22"/>
          <w:szCs w:val="22"/>
        </w:rPr>
        <w:t xml:space="preserve"> </w:t>
      </w:r>
      <w:r w:rsidRPr="000205E4" w:rsidR="000205E4">
        <w:rPr>
          <w:rFonts w:ascii="Times New Roman" w:hAnsi="Times New Roman"/>
          <w:sz w:val="22"/>
          <w:szCs w:val="22"/>
        </w:rPr>
        <w:t>The full comments will be included within submission to the Office of Management and Budget (OMB).</w:t>
      </w:r>
    </w:p>
    <w:p w:rsidR="003727BD" w:rsidP="00A933CE" w14:paraId="6C513764" w14:textId="77777777">
      <w:pPr>
        <w:widowControl/>
        <w:ind w:left="360"/>
        <w:rPr>
          <w:rFonts w:ascii="Times New Roman" w:hAnsi="Times New Roman"/>
          <w:sz w:val="22"/>
          <w:szCs w:val="22"/>
        </w:rPr>
      </w:pPr>
    </w:p>
    <w:p w:rsidR="000205E4" w:rsidP="00A933CE" w14:paraId="0104A5C2" w14:textId="77777777">
      <w:pPr>
        <w:widowControl/>
        <w:ind w:left="360"/>
        <w:rPr>
          <w:rFonts w:ascii="Times New Roman" w:hAnsi="Times New Roman"/>
          <w:sz w:val="22"/>
          <w:szCs w:val="22"/>
        </w:rPr>
      </w:pPr>
    </w:p>
    <w:tbl>
      <w:tblPr>
        <w:tblStyle w:val="TableGrid"/>
        <w:tblW w:w="10075" w:type="dxa"/>
        <w:tblInd w:w="-185" w:type="dxa"/>
        <w:tblLayout w:type="fixed"/>
        <w:tblLook w:val="04A0"/>
      </w:tblPr>
      <w:tblGrid>
        <w:gridCol w:w="1165"/>
        <w:gridCol w:w="4590"/>
        <w:gridCol w:w="4320"/>
      </w:tblGrid>
      <w:tr w14:paraId="0C9A7F38" w14:textId="77777777" w:rsidTr="001134F9">
        <w:tblPrEx>
          <w:tblW w:w="10075" w:type="dxa"/>
          <w:tblInd w:w="-185" w:type="dxa"/>
          <w:tblLayout w:type="fixed"/>
          <w:tblLook w:val="04A0"/>
        </w:tblPrEx>
        <w:tc>
          <w:tcPr>
            <w:tcW w:w="1165" w:type="dxa"/>
            <w:vAlign w:val="center"/>
          </w:tcPr>
          <w:p w:rsidR="00B87AE9" w:rsidRPr="001134F9" w:rsidP="00B87AE9" w14:paraId="13B94A62" w14:textId="77777777">
            <w:pPr>
              <w:jc w:val="center"/>
              <w:rPr>
                <w:rFonts w:ascii="Times New Roman" w:hAnsi="Times New Roman"/>
                <w:b/>
                <w:bCs/>
                <w:sz w:val="22"/>
                <w:szCs w:val="22"/>
              </w:rPr>
            </w:pPr>
            <w:r w:rsidRPr="001134F9">
              <w:rPr>
                <w:rFonts w:ascii="Times New Roman" w:hAnsi="Times New Roman"/>
                <w:b/>
                <w:bCs/>
                <w:sz w:val="22"/>
                <w:szCs w:val="22"/>
              </w:rPr>
              <w:t>Comment Number</w:t>
            </w:r>
          </w:p>
        </w:tc>
        <w:tc>
          <w:tcPr>
            <w:tcW w:w="4590" w:type="dxa"/>
            <w:vAlign w:val="center"/>
          </w:tcPr>
          <w:p w:rsidR="00B87AE9" w:rsidRPr="001134F9" w:rsidP="00B87AE9" w14:paraId="03675B37" w14:textId="77777777">
            <w:pPr>
              <w:jc w:val="center"/>
              <w:rPr>
                <w:rFonts w:ascii="Times New Roman" w:hAnsi="Times New Roman"/>
                <w:b/>
                <w:bCs/>
                <w:sz w:val="22"/>
                <w:szCs w:val="22"/>
              </w:rPr>
            </w:pPr>
            <w:r w:rsidRPr="001134F9">
              <w:rPr>
                <w:rFonts w:ascii="Times New Roman" w:hAnsi="Times New Roman"/>
                <w:b/>
                <w:bCs/>
                <w:sz w:val="22"/>
                <w:szCs w:val="22"/>
              </w:rPr>
              <w:t>Summary of public comment</w:t>
            </w:r>
          </w:p>
        </w:tc>
        <w:tc>
          <w:tcPr>
            <w:tcW w:w="4320" w:type="dxa"/>
            <w:vAlign w:val="center"/>
          </w:tcPr>
          <w:p w:rsidR="00B87AE9" w:rsidRPr="001134F9" w:rsidP="00B87AE9" w14:paraId="6F257F88" w14:textId="77777777">
            <w:pPr>
              <w:jc w:val="center"/>
              <w:rPr>
                <w:rFonts w:ascii="Times New Roman" w:hAnsi="Times New Roman"/>
                <w:b/>
                <w:bCs/>
                <w:sz w:val="22"/>
                <w:szCs w:val="22"/>
              </w:rPr>
            </w:pPr>
            <w:r w:rsidRPr="001134F9">
              <w:rPr>
                <w:rFonts w:ascii="Times New Roman" w:hAnsi="Times New Roman"/>
                <w:b/>
                <w:bCs/>
                <w:sz w:val="22"/>
                <w:szCs w:val="22"/>
              </w:rPr>
              <w:t>IRS response</w:t>
            </w:r>
          </w:p>
        </w:tc>
      </w:tr>
      <w:tr w14:paraId="056BC0C8" w14:textId="77777777" w:rsidTr="001134F9">
        <w:tblPrEx>
          <w:tblW w:w="10075" w:type="dxa"/>
          <w:tblInd w:w="-185" w:type="dxa"/>
          <w:tblLayout w:type="fixed"/>
          <w:tblLook w:val="04A0"/>
        </w:tblPrEx>
        <w:tc>
          <w:tcPr>
            <w:tcW w:w="1165" w:type="dxa"/>
          </w:tcPr>
          <w:p w:rsidR="00B87AE9" w:rsidRPr="001134F9" w:rsidP="00B87AE9" w14:paraId="046A7CE2" w14:textId="650B5AFA">
            <w:pPr>
              <w:jc w:val="center"/>
              <w:rPr>
                <w:rFonts w:ascii="Times New Roman" w:hAnsi="Times New Roman"/>
                <w:sz w:val="22"/>
                <w:szCs w:val="22"/>
              </w:rPr>
            </w:pPr>
            <w:r w:rsidRPr="001134F9">
              <w:rPr>
                <w:rFonts w:ascii="Times New Roman" w:hAnsi="Times New Roman"/>
                <w:sz w:val="22"/>
                <w:szCs w:val="22"/>
              </w:rPr>
              <w:t>1</w:t>
            </w:r>
          </w:p>
        </w:tc>
        <w:tc>
          <w:tcPr>
            <w:tcW w:w="4590" w:type="dxa"/>
          </w:tcPr>
          <w:p w:rsidR="00B87AE9" w:rsidRPr="001134F9" w:rsidP="00640287" w14:paraId="04459A5C" w14:textId="674A58F8">
            <w:pPr>
              <w:rPr>
                <w:rFonts w:ascii="Times New Roman" w:hAnsi="Times New Roman"/>
                <w:sz w:val="22"/>
                <w:szCs w:val="22"/>
              </w:rPr>
            </w:pPr>
            <w:r>
              <w:rPr>
                <w:rFonts w:ascii="Times New Roman" w:hAnsi="Times New Roman"/>
                <w:sz w:val="22"/>
                <w:szCs w:val="22"/>
              </w:rPr>
              <w:t>The commenter w</w:t>
            </w:r>
            <w:r w:rsidRPr="001134F9" w:rsidR="005F65B1">
              <w:rPr>
                <w:rFonts w:ascii="Times New Roman" w:hAnsi="Times New Roman"/>
                <w:sz w:val="22"/>
                <w:szCs w:val="22"/>
              </w:rPr>
              <w:t xml:space="preserve">ould like to have all family </w:t>
            </w:r>
            <w:r w:rsidRPr="001134F9" w:rsidR="00940BDD">
              <w:rPr>
                <w:rFonts w:ascii="Times New Roman" w:hAnsi="Times New Roman"/>
                <w:sz w:val="22"/>
                <w:szCs w:val="22"/>
              </w:rPr>
              <w:t xml:space="preserve">contributions </w:t>
            </w:r>
            <w:r w:rsidRPr="001134F9" w:rsidR="005F65B1">
              <w:rPr>
                <w:rFonts w:ascii="Times New Roman" w:hAnsi="Times New Roman"/>
                <w:sz w:val="22"/>
                <w:szCs w:val="22"/>
              </w:rPr>
              <w:t>made to a Trump Account to be considered as Pre Tax for the contributor.</w:t>
            </w:r>
          </w:p>
        </w:tc>
        <w:tc>
          <w:tcPr>
            <w:tcW w:w="4320" w:type="dxa"/>
          </w:tcPr>
          <w:p w:rsidR="00B87AE9" w:rsidRPr="001134F9" w:rsidP="00640287" w14:paraId="7D3F6DFF" w14:textId="2CBED662">
            <w:pPr>
              <w:rPr>
                <w:rFonts w:ascii="Times New Roman" w:hAnsi="Times New Roman"/>
                <w:sz w:val="22"/>
                <w:szCs w:val="22"/>
              </w:rPr>
            </w:pPr>
            <w:r w:rsidRPr="001134F9">
              <w:rPr>
                <w:rFonts w:ascii="Times New Roman" w:hAnsi="Times New Roman"/>
                <w:sz w:val="22"/>
                <w:szCs w:val="22"/>
              </w:rPr>
              <w:t>Trump accounts generally treat contributions from individuals (parents, relatives) as after-tax, meaning no immediate deduction, while contributions from employers or state/local government sources are pre-tax.</w:t>
            </w:r>
          </w:p>
        </w:tc>
      </w:tr>
      <w:tr w14:paraId="72464DCE" w14:textId="77777777" w:rsidTr="001134F9">
        <w:tblPrEx>
          <w:tblW w:w="10075" w:type="dxa"/>
          <w:tblInd w:w="-185" w:type="dxa"/>
          <w:tblLayout w:type="fixed"/>
          <w:tblLook w:val="04A0"/>
        </w:tblPrEx>
        <w:tc>
          <w:tcPr>
            <w:tcW w:w="1165" w:type="dxa"/>
          </w:tcPr>
          <w:p w:rsidR="00B87AE9" w:rsidRPr="001134F9" w:rsidP="00B87AE9" w14:paraId="4EA80576" w14:textId="355A6529">
            <w:pPr>
              <w:jc w:val="center"/>
              <w:rPr>
                <w:rFonts w:ascii="Times New Roman" w:hAnsi="Times New Roman"/>
                <w:sz w:val="22"/>
                <w:szCs w:val="22"/>
              </w:rPr>
            </w:pPr>
            <w:r w:rsidRPr="001134F9">
              <w:rPr>
                <w:rFonts w:ascii="Times New Roman" w:hAnsi="Times New Roman"/>
                <w:sz w:val="22"/>
                <w:szCs w:val="22"/>
              </w:rPr>
              <w:t>2</w:t>
            </w:r>
          </w:p>
        </w:tc>
        <w:tc>
          <w:tcPr>
            <w:tcW w:w="4590" w:type="dxa"/>
          </w:tcPr>
          <w:p w:rsidR="00B87AE9" w:rsidRPr="001134F9" w:rsidP="00940BDD" w14:paraId="1EE66998" w14:textId="2A441D6D">
            <w:pPr>
              <w:rPr>
                <w:rFonts w:ascii="Times New Roman" w:hAnsi="Times New Roman"/>
                <w:sz w:val="22"/>
                <w:szCs w:val="22"/>
              </w:rPr>
            </w:pPr>
            <w:r>
              <w:rPr>
                <w:rFonts w:ascii="Times New Roman" w:hAnsi="Times New Roman"/>
                <w:sz w:val="22"/>
                <w:szCs w:val="22"/>
              </w:rPr>
              <w:t>The commenter b</w:t>
            </w:r>
            <w:r w:rsidRPr="001134F9" w:rsidR="005F65B1">
              <w:rPr>
                <w:rFonts w:ascii="Times New Roman" w:hAnsi="Times New Roman"/>
                <w:sz w:val="22"/>
                <w:szCs w:val="22"/>
              </w:rPr>
              <w:t>elieves having a way for investors for these children to pick different investment options would be beneficial.</w:t>
            </w:r>
          </w:p>
        </w:tc>
        <w:tc>
          <w:tcPr>
            <w:tcW w:w="4320" w:type="dxa"/>
          </w:tcPr>
          <w:p w:rsidR="00B87AE9" w:rsidRPr="001134F9" w:rsidP="00640287" w14:paraId="086DAB03" w14:textId="5F8000DD">
            <w:pPr>
              <w:rPr>
                <w:rFonts w:ascii="Times New Roman" w:hAnsi="Times New Roman"/>
                <w:sz w:val="22"/>
                <w:szCs w:val="22"/>
              </w:rPr>
            </w:pPr>
            <w:r w:rsidRPr="001134F9">
              <w:rPr>
                <w:rFonts w:ascii="Times New Roman" w:hAnsi="Times New Roman"/>
                <w:sz w:val="22"/>
                <w:szCs w:val="22"/>
              </w:rPr>
              <w:t>Administrators (parents or guardians) of Trump Accounts can select from different investment options, but they are limited to a narrow range of low-cost (under 0.1% annual fee) mutual funds or ETFs that track broad U.S. stock indices, such as the S&amp;P 500.  No individual stocks or sector-specific funds are allowed.</w:t>
            </w:r>
          </w:p>
        </w:tc>
      </w:tr>
      <w:tr w14:paraId="2B67EEEB" w14:textId="77777777" w:rsidTr="001134F9">
        <w:tblPrEx>
          <w:tblW w:w="10075" w:type="dxa"/>
          <w:tblInd w:w="-185" w:type="dxa"/>
          <w:tblLayout w:type="fixed"/>
          <w:tblLook w:val="04A0"/>
        </w:tblPrEx>
        <w:tc>
          <w:tcPr>
            <w:tcW w:w="1165" w:type="dxa"/>
            <w:vMerge w:val="restart"/>
          </w:tcPr>
          <w:p w:rsidR="0074338B" w:rsidRPr="001134F9" w:rsidP="0074338B" w14:paraId="1CDB1FCD" w14:textId="77777777">
            <w:pPr>
              <w:jc w:val="center"/>
              <w:rPr>
                <w:rFonts w:ascii="Times New Roman" w:hAnsi="Times New Roman"/>
                <w:sz w:val="22"/>
                <w:szCs w:val="22"/>
              </w:rPr>
            </w:pPr>
            <w:r w:rsidRPr="001134F9">
              <w:rPr>
                <w:rFonts w:ascii="Times New Roman" w:hAnsi="Times New Roman"/>
                <w:sz w:val="22"/>
                <w:szCs w:val="22"/>
              </w:rPr>
              <w:t>3</w:t>
            </w:r>
          </w:p>
          <w:p w:rsidR="0074338B" w:rsidRPr="001134F9" w:rsidP="00B87AE9" w14:paraId="1D6CFBAB" w14:textId="508A6DC6">
            <w:pPr>
              <w:jc w:val="center"/>
              <w:rPr>
                <w:rFonts w:ascii="Times New Roman" w:hAnsi="Times New Roman"/>
                <w:sz w:val="22"/>
                <w:szCs w:val="22"/>
              </w:rPr>
            </w:pPr>
          </w:p>
        </w:tc>
        <w:tc>
          <w:tcPr>
            <w:tcW w:w="4590" w:type="dxa"/>
          </w:tcPr>
          <w:p w:rsidR="0074338B" w:rsidRPr="001134F9" w:rsidP="00640287" w14:paraId="78FF97F3" w14:textId="7C3A51EF">
            <w:pPr>
              <w:rPr>
                <w:rFonts w:ascii="Times New Roman" w:hAnsi="Times New Roman"/>
                <w:sz w:val="22"/>
                <w:szCs w:val="22"/>
              </w:rPr>
            </w:pPr>
            <w:r w:rsidRPr="001134F9">
              <w:rPr>
                <w:rFonts w:ascii="Times New Roman" w:hAnsi="Times New Roman"/>
                <w:sz w:val="22"/>
                <w:szCs w:val="22"/>
              </w:rPr>
              <w:t>The commenter states that the current design applies tax return execution principles to a non-tax election. The commenter asserts that Form 8879-TA mirrors third-party authorization to electronically file legal tax documents, while the Form 4547 Trump Account election is an enrollment action that does not determine tax liability, affect refunds, or satisfy a filing obligation.</w:t>
            </w:r>
          </w:p>
        </w:tc>
        <w:tc>
          <w:tcPr>
            <w:tcW w:w="4320" w:type="dxa"/>
          </w:tcPr>
          <w:p w:rsidR="0074338B" w:rsidRPr="001134F9" w:rsidP="00640287" w14:paraId="00753466" w14:textId="573DFD7F">
            <w:pPr>
              <w:rPr>
                <w:rFonts w:ascii="Times New Roman" w:hAnsi="Times New Roman"/>
                <w:sz w:val="22"/>
                <w:szCs w:val="22"/>
              </w:rPr>
            </w:pPr>
            <w:r>
              <w:rPr>
                <w:rFonts w:ascii="Times New Roman" w:hAnsi="Times New Roman"/>
                <w:sz w:val="22"/>
                <w:szCs w:val="22"/>
              </w:rPr>
              <w:t xml:space="preserve">The </w:t>
            </w:r>
            <w:r w:rsidRPr="001134F9">
              <w:rPr>
                <w:rFonts w:ascii="Times New Roman" w:hAnsi="Times New Roman"/>
                <w:sz w:val="22"/>
                <w:szCs w:val="22"/>
              </w:rPr>
              <w:t>IRS considered the signature and authorization process for Form 4547 and Form 8879-TA as appropriately to the nature of the Trump Account election, including whether the process can maintain necessary authorization, consent, and integrity safeguards.</w:t>
            </w:r>
          </w:p>
        </w:tc>
      </w:tr>
      <w:tr w14:paraId="6D04964D" w14:textId="77777777" w:rsidTr="001134F9">
        <w:tblPrEx>
          <w:tblW w:w="10075" w:type="dxa"/>
          <w:tblInd w:w="-185" w:type="dxa"/>
          <w:tblLayout w:type="fixed"/>
          <w:tblLook w:val="04A0"/>
        </w:tblPrEx>
        <w:tc>
          <w:tcPr>
            <w:tcW w:w="1165" w:type="dxa"/>
            <w:vMerge/>
          </w:tcPr>
          <w:p w:rsidR="0074338B" w:rsidRPr="001134F9" w:rsidP="00B87AE9" w14:paraId="29F91413" w14:textId="4357DD8C">
            <w:pPr>
              <w:jc w:val="center"/>
              <w:rPr>
                <w:rFonts w:ascii="Times New Roman" w:hAnsi="Times New Roman"/>
                <w:sz w:val="22"/>
                <w:szCs w:val="22"/>
              </w:rPr>
            </w:pPr>
          </w:p>
        </w:tc>
        <w:tc>
          <w:tcPr>
            <w:tcW w:w="4590" w:type="dxa"/>
          </w:tcPr>
          <w:p w:rsidR="0074338B" w:rsidRPr="001134F9" w:rsidP="00640287" w14:paraId="5383D70C" w14:textId="69E93D59">
            <w:pPr>
              <w:rPr>
                <w:rFonts w:ascii="Times New Roman" w:hAnsi="Times New Roman"/>
                <w:sz w:val="22"/>
                <w:szCs w:val="22"/>
              </w:rPr>
            </w:pPr>
            <w:r w:rsidRPr="001134F9">
              <w:rPr>
                <w:rFonts w:ascii="Times New Roman" w:hAnsi="Times New Roman"/>
                <w:sz w:val="22"/>
                <w:szCs w:val="22"/>
              </w:rPr>
              <w:t>The commenter states that use of Form 8879-TA will inhibit participation because taxpayers commonly associate Form 8879 with income tax return filing. The commenter identifies potential barriers, including penalties-of-perjury language, multiple forms and signatures, and trustee explanations that may be confusing to users.</w:t>
            </w:r>
          </w:p>
        </w:tc>
        <w:tc>
          <w:tcPr>
            <w:tcW w:w="4320" w:type="dxa"/>
          </w:tcPr>
          <w:p w:rsidR="0074338B" w:rsidRPr="001134F9" w:rsidP="00640287" w14:paraId="03DDBF67" w14:textId="3F177DAD">
            <w:pPr>
              <w:rPr>
                <w:rFonts w:ascii="Times New Roman" w:hAnsi="Times New Roman"/>
                <w:sz w:val="22"/>
                <w:szCs w:val="22"/>
              </w:rPr>
            </w:pPr>
            <w:r>
              <w:rPr>
                <w:rFonts w:ascii="Times New Roman" w:hAnsi="Times New Roman"/>
                <w:sz w:val="22"/>
                <w:szCs w:val="22"/>
              </w:rPr>
              <w:t xml:space="preserve">The </w:t>
            </w:r>
            <w:r w:rsidRPr="001134F9">
              <w:rPr>
                <w:rFonts w:ascii="Times New Roman" w:hAnsi="Times New Roman"/>
                <w:sz w:val="22"/>
                <w:szCs w:val="22"/>
              </w:rPr>
              <w:t>IRS acknowledges the concern that taxpayer confusion and multiple steps may affect participation. However, participants have alternatives on how to complete their election and the method to file them</w:t>
            </w:r>
            <w:r w:rsidR="00006606">
              <w:rPr>
                <w:rFonts w:ascii="Times New Roman" w:hAnsi="Times New Roman"/>
                <w:sz w:val="22"/>
                <w:szCs w:val="22"/>
              </w:rPr>
              <w:t>.</w:t>
            </w:r>
          </w:p>
        </w:tc>
      </w:tr>
      <w:tr w14:paraId="4BA49CA2" w14:textId="77777777" w:rsidTr="001134F9">
        <w:tblPrEx>
          <w:tblW w:w="10075" w:type="dxa"/>
          <w:tblInd w:w="-185" w:type="dxa"/>
          <w:tblLayout w:type="fixed"/>
          <w:tblLook w:val="04A0"/>
        </w:tblPrEx>
        <w:tc>
          <w:tcPr>
            <w:tcW w:w="1165" w:type="dxa"/>
            <w:vMerge/>
          </w:tcPr>
          <w:p w:rsidR="0074338B" w:rsidRPr="001134F9" w:rsidP="00B87AE9" w14:paraId="6A719E16" w14:textId="77777777">
            <w:pPr>
              <w:jc w:val="center"/>
              <w:rPr>
                <w:rFonts w:ascii="Times New Roman" w:hAnsi="Times New Roman"/>
                <w:sz w:val="22"/>
                <w:szCs w:val="22"/>
              </w:rPr>
            </w:pPr>
          </w:p>
        </w:tc>
        <w:tc>
          <w:tcPr>
            <w:tcW w:w="4590" w:type="dxa"/>
          </w:tcPr>
          <w:p w:rsidR="0074338B" w:rsidRPr="001134F9" w:rsidP="00640287" w14:paraId="23CAB498" w14:textId="54BC8000">
            <w:pPr>
              <w:rPr>
                <w:rFonts w:ascii="Times New Roman" w:hAnsi="Times New Roman"/>
                <w:sz w:val="22"/>
                <w:szCs w:val="22"/>
              </w:rPr>
            </w:pPr>
            <w:r w:rsidRPr="001134F9">
              <w:rPr>
                <w:rFonts w:ascii="Times New Roman" w:hAnsi="Times New Roman"/>
                <w:sz w:val="22"/>
                <w:szCs w:val="22"/>
              </w:rPr>
              <w:t>The commenter states that the approach creates unnecessary and inefficient implementation costs for EROs and software providers. The commenter notes that Form 4547 instructions contemplate a future Treasury-managed online election process, and asserts that building Form 8879-TA PIN, retention, and compliance workflows may create avoidable cost and rework if those mechanisms are later bypassed.</w:t>
            </w:r>
          </w:p>
        </w:tc>
        <w:tc>
          <w:tcPr>
            <w:tcW w:w="4320" w:type="dxa"/>
          </w:tcPr>
          <w:p w:rsidR="0074338B" w:rsidRPr="001134F9" w:rsidP="00640287" w14:paraId="327EF5B3" w14:textId="4063D10E">
            <w:pPr>
              <w:rPr>
                <w:rFonts w:ascii="Times New Roman" w:hAnsi="Times New Roman"/>
                <w:sz w:val="22"/>
                <w:szCs w:val="22"/>
              </w:rPr>
            </w:pPr>
            <w:r>
              <w:rPr>
                <w:rFonts w:ascii="Times New Roman" w:hAnsi="Times New Roman"/>
                <w:sz w:val="22"/>
                <w:szCs w:val="22"/>
              </w:rPr>
              <w:t xml:space="preserve">The </w:t>
            </w:r>
            <w:r w:rsidRPr="001134F9">
              <w:rPr>
                <w:rFonts w:ascii="Times New Roman" w:hAnsi="Times New Roman"/>
                <w:sz w:val="22"/>
                <w:szCs w:val="22"/>
              </w:rPr>
              <w:t>IRS consider</w:t>
            </w:r>
            <w:r>
              <w:rPr>
                <w:rFonts w:ascii="Times New Roman" w:hAnsi="Times New Roman"/>
                <w:sz w:val="22"/>
                <w:szCs w:val="22"/>
              </w:rPr>
              <w:t>s</w:t>
            </w:r>
            <w:r w:rsidRPr="001134F9">
              <w:rPr>
                <w:rFonts w:ascii="Times New Roman" w:hAnsi="Times New Roman"/>
                <w:sz w:val="22"/>
                <w:szCs w:val="22"/>
              </w:rPr>
              <w:t xml:space="preserve"> the burden on intermediaries, software providers, trustees, and taxpayers, including any transition costs associated with interim processes and future electronic processes.</w:t>
            </w:r>
          </w:p>
        </w:tc>
      </w:tr>
      <w:tr w14:paraId="40D4BE0D" w14:textId="77777777" w:rsidTr="001134F9">
        <w:tblPrEx>
          <w:tblW w:w="10075" w:type="dxa"/>
          <w:tblInd w:w="-185" w:type="dxa"/>
          <w:tblLayout w:type="fixed"/>
          <w:tblLook w:val="04A0"/>
        </w:tblPrEx>
        <w:tc>
          <w:tcPr>
            <w:tcW w:w="1165" w:type="dxa"/>
            <w:vMerge/>
          </w:tcPr>
          <w:p w:rsidR="0074338B" w:rsidRPr="001134F9" w:rsidP="00B87AE9" w14:paraId="5E34203A" w14:textId="77777777">
            <w:pPr>
              <w:jc w:val="center"/>
              <w:rPr>
                <w:rFonts w:ascii="Times New Roman" w:hAnsi="Times New Roman"/>
                <w:sz w:val="22"/>
                <w:szCs w:val="22"/>
              </w:rPr>
            </w:pPr>
          </w:p>
        </w:tc>
        <w:tc>
          <w:tcPr>
            <w:tcW w:w="4590" w:type="dxa"/>
          </w:tcPr>
          <w:p w:rsidR="0074338B" w:rsidRPr="001134F9" w:rsidP="00640287" w14:paraId="10C54C55" w14:textId="0623C989">
            <w:pPr>
              <w:rPr>
                <w:rFonts w:ascii="Times New Roman" w:hAnsi="Times New Roman"/>
                <w:sz w:val="22"/>
                <w:szCs w:val="22"/>
              </w:rPr>
            </w:pPr>
            <w:r w:rsidRPr="001134F9">
              <w:rPr>
                <w:rFonts w:ascii="Times New Roman" w:hAnsi="Times New Roman"/>
                <w:sz w:val="22"/>
                <w:szCs w:val="22"/>
              </w:rPr>
              <w:t xml:space="preserve">The commenter concludes that safeguards and authorization are necessary but should be appropriate </w:t>
            </w:r>
            <w:r w:rsidRPr="001134F9">
              <w:rPr>
                <w:rFonts w:ascii="Times New Roman" w:hAnsi="Times New Roman"/>
                <w:sz w:val="22"/>
                <w:szCs w:val="22"/>
              </w:rPr>
              <w:t>to</w:t>
            </w:r>
            <w:r w:rsidRPr="001134F9">
              <w:rPr>
                <w:rFonts w:ascii="Times New Roman" w:hAnsi="Times New Roman"/>
                <w:sz w:val="22"/>
                <w:szCs w:val="22"/>
              </w:rPr>
              <w:t xml:space="preserve"> the transaction. The commenter states that modeling the Trump Account election on income-tax return filing mechanics adds unnecessary complexity, may confuse taxpayers, may increase intermediary costs, and may suppress adoption.</w:t>
            </w:r>
          </w:p>
        </w:tc>
        <w:tc>
          <w:tcPr>
            <w:tcW w:w="4320" w:type="dxa"/>
          </w:tcPr>
          <w:p w:rsidR="0074338B" w:rsidRPr="001134F9" w:rsidP="00640287" w14:paraId="7C0E04A2" w14:textId="53DEDD7E">
            <w:pPr>
              <w:rPr>
                <w:rFonts w:ascii="Times New Roman" w:hAnsi="Times New Roman"/>
                <w:sz w:val="22"/>
                <w:szCs w:val="22"/>
              </w:rPr>
            </w:pPr>
            <w:r>
              <w:rPr>
                <w:rFonts w:ascii="Times New Roman" w:hAnsi="Times New Roman"/>
                <w:sz w:val="22"/>
                <w:szCs w:val="22"/>
              </w:rPr>
              <w:t xml:space="preserve">The </w:t>
            </w:r>
            <w:r w:rsidRPr="001134F9">
              <w:rPr>
                <w:rFonts w:ascii="Times New Roman" w:hAnsi="Times New Roman"/>
                <w:sz w:val="22"/>
                <w:szCs w:val="22"/>
              </w:rPr>
              <w:t>IRS acknowledges the overall recommendation to align safeguards with the transaction and reduce burden. However, participants have alternatives on how to complete their election and the method to file them</w:t>
            </w:r>
            <w:r>
              <w:rPr>
                <w:rFonts w:ascii="Times New Roman" w:hAnsi="Times New Roman"/>
                <w:sz w:val="22"/>
                <w:szCs w:val="22"/>
              </w:rPr>
              <w:t>.</w:t>
            </w:r>
          </w:p>
        </w:tc>
      </w:tr>
    </w:tbl>
    <w:p w:rsidR="00B87AE9" w:rsidP="00A933CE" w14:paraId="69906257" w14:textId="77777777">
      <w:pPr>
        <w:widowControl/>
        <w:ind w:left="360"/>
        <w:rPr>
          <w:rFonts w:ascii="Times New Roman" w:hAnsi="Times New Roman"/>
          <w:sz w:val="22"/>
          <w:szCs w:val="22"/>
        </w:rPr>
      </w:pPr>
    </w:p>
    <w:p w:rsidR="001134F9" w:rsidRPr="00EE2ABE" w:rsidP="00A933CE" w14:paraId="4B703A04" w14:textId="77777777">
      <w:pPr>
        <w:widowControl/>
        <w:ind w:left="360"/>
        <w:rPr>
          <w:rFonts w:ascii="Times New Roman" w:hAnsi="Times New Roman"/>
          <w:sz w:val="22"/>
          <w:szCs w:val="22"/>
        </w:rPr>
      </w:pPr>
    </w:p>
    <w:p w:rsidR="009B74BA" w:rsidRPr="00EE2ABE" w:rsidP="00A933CE" w14:paraId="02C6DB10" w14:textId="6F90AAA2">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EXPLANATION OF DECISION TO PROVIDE ANY PAYMENT OR GIFT TO RESPONDENTS</w:t>
      </w:r>
    </w:p>
    <w:p w:rsidR="009B74BA" w:rsidRPr="00EE2ABE" w:rsidP="00A933CE" w14:paraId="21CE9F4D" w14:textId="77777777">
      <w:pPr>
        <w:widowControl/>
        <w:ind w:left="360"/>
        <w:rPr>
          <w:rFonts w:ascii="Times New Roman" w:hAnsi="Times New Roman"/>
          <w:sz w:val="22"/>
          <w:szCs w:val="22"/>
        </w:rPr>
      </w:pPr>
    </w:p>
    <w:p w:rsidR="007A5A76" w:rsidRPr="00EE2ABE" w:rsidP="00A933CE" w14:paraId="0EC20014" w14:textId="77777777">
      <w:pPr>
        <w:widowControl/>
        <w:ind w:left="360"/>
        <w:rPr>
          <w:rFonts w:ascii="Times New Roman" w:hAnsi="Times New Roman"/>
          <w:sz w:val="22"/>
          <w:szCs w:val="22"/>
        </w:rPr>
      </w:pPr>
      <w:r w:rsidRPr="00EE2ABE">
        <w:rPr>
          <w:rFonts w:ascii="Times New Roman" w:hAnsi="Times New Roman"/>
          <w:sz w:val="22"/>
          <w:szCs w:val="22"/>
        </w:rPr>
        <w:t>No payment or gift has been provided to any respondents.</w:t>
      </w:r>
    </w:p>
    <w:p w:rsidR="009B74BA" w:rsidRPr="00EE2ABE" w:rsidP="00A933CE" w14:paraId="4389C519" w14:textId="77777777">
      <w:pPr>
        <w:widowControl/>
        <w:ind w:left="360"/>
        <w:rPr>
          <w:rFonts w:ascii="Times New Roman" w:hAnsi="Times New Roman"/>
          <w:sz w:val="22"/>
          <w:szCs w:val="22"/>
        </w:rPr>
      </w:pPr>
    </w:p>
    <w:p w:rsidR="009B74BA" w:rsidRPr="00EE2ABE" w:rsidP="00A933CE" w14:paraId="175B3503" w14:textId="1BEEF07B">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ASSURANCE OF CONFIDENTIALITY OF RESPONSES</w:t>
      </w:r>
    </w:p>
    <w:p w:rsidR="009B74BA" w:rsidRPr="00EE2ABE" w:rsidP="00A933CE" w14:paraId="210D8145" w14:textId="77777777">
      <w:pPr>
        <w:widowControl/>
        <w:ind w:left="360"/>
        <w:rPr>
          <w:rFonts w:ascii="Times New Roman" w:hAnsi="Times New Roman"/>
          <w:sz w:val="22"/>
          <w:szCs w:val="22"/>
        </w:rPr>
      </w:pPr>
    </w:p>
    <w:p w:rsidR="009B74BA" w:rsidRPr="00EE2ABE" w:rsidP="00A933CE" w14:paraId="1E24EAFE" w14:textId="04CD1245">
      <w:pPr>
        <w:widowControl/>
        <w:ind w:left="360"/>
        <w:rPr>
          <w:rFonts w:ascii="Times New Roman" w:hAnsi="Times New Roman"/>
          <w:sz w:val="22"/>
          <w:szCs w:val="22"/>
        </w:rPr>
      </w:pPr>
      <w:r w:rsidRPr="00EE2ABE">
        <w:rPr>
          <w:rFonts w:ascii="Times New Roman" w:hAnsi="Times New Roman"/>
          <w:sz w:val="22"/>
          <w:szCs w:val="22"/>
        </w:rPr>
        <w:t>Generally, tax returns and tax return information are confidential as required by 26 U</w:t>
      </w:r>
      <w:r w:rsidRPr="00EE2ABE" w:rsidR="00AF441A">
        <w:rPr>
          <w:rFonts w:ascii="Times New Roman" w:hAnsi="Times New Roman"/>
          <w:sz w:val="22"/>
          <w:szCs w:val="22"/>
        </w:rPr>
        <w:t>.</w:t>
      </w:r>
      <w:r w:rsidRPr="00EE2ABE">
        <w:rPr>
          <w:rFonts w:ascii="Times New Roman" w:hAnsi="Times New Roman"/>
          <w:sz w:val="22"/>
          <w:szCs w:val="22"/>
        </w:rPr>
        <w:t>S</w:t>
      </w:r>
      <w:r w:rsidRPr="00EE2ABE" w:rsidR="00AF441A">
        <w:rPr>
          <w:rFonts w:ascii="Times New Roman" w:hAnsi="Times New Roman"/>
          <w:sz w:val="22"/>
          <w:szCs w:val="22"/>
        </w:rPr>
        <w:t>.</w:t>
      </w:r>
      <w:r w:rsidRPr="00EE2ABE">
        <w:rPr>
          <w:rFonts w:ascii="Times New Roman" w:hAnsi="Times New Roman"/>
          <w:sz w:val="22"/>
          <w:szCs w:val="22"/>
        </w:rPr>
        <w:t>C</w:t>
      </w:r>
      <w:r w:rsidRPr="00EE2ABE" w:rsidR="00AF441A">
        <w:rPr>
          <w:rFonts w:ascii="Times New Roman" w:hAnsi="Times New Roman"/>
          <w:sz w:val="22"/>
          <w:szCs w:val="22"/>
        </w:rPr>
        <w:t>.</w:t>
      </w:r>
      <w:r w:rsidRPr="00EE2ABE">
        <w:rPr>
          <w:rFonts w:ascii="Times New Roman" w:hAnsi="Times New Roman"/>
          <w:sz w:val="22"/>
          <w:szCs w:val="22"/>
        </w:rPr>
        <w:t xml:space="preserve"> 6103.</w:t>
      </w:r>
      <w:r w:rsidRPr="00EE2ABE" w:rsidR="00A901FC">
        <w:rPr>
          <w:rFonts w:ascii="Times New Roman" w:hAnsi="Times New Roman"/>
          <w:sz w:val="22"/>
          <w:szCs w:val="22"/>
        </w:rPr>
        <w:t xml:space="preserve">  Additionally, Form 4547 includes a consent to disclose the collected information with the Department of Treasury and their agent(s) to create and maintain a Trump account(s) as requested on the form.  </w:t>
      </w:r>
    </w:p>
    <w:p w:rsidR="009B74BA" w:rsidRPr="00EE2ABE" w:rsidP="00A933CE" w14:paraId="0957CB39" w14:textId="77777777">
      <w:pPr>
        <w:widowControl/>
        <w:ind w:left="360"/>
        <w:rPr>
          <w:rFonts w:ascii="Times New Roman" w:hAnsi="Times New Roman"/>
          <w:sz w:val="22"/>
          <w:szCs w:val="22"/>
        </w:rPr>
      </w:pPr>
    </w:p>
    <w:p w:rsidR="009B74BA" w:rsidRPr="00EE2ABE" w:rsidP="00A933CE" w14:paraId="081BFEFC" w14:textId="388C5A41">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JUSTIFICATION OF SENSITIVE QUESTIONS</w:t>
      </w:r>
    </w:p>
    <w:p w:rsidR="009B74BA" w:rsidRPr="00EE2ABE" w:rsidP="00A933CE" w14:paraId="3511C2A5" w14:textId="77777777">
      <w:pPr>
        <w:widowControl/>
        <w:ind w:left="360"/>
        <w:rPr>
          <w:rFonts w:ascii="Times New Roman" w:hAnsi="Times New Roman"/>
          <w:sz w:val="22"/>
          <w:szCs w:val="22"/>
        </w:rPr>
      </w:pPr>
    </w:p>
    <w:p w:rsidR="00A901FC" w:rsidRPr="00EE2ABE" w:rsidP="00A901FC" w14:paraId="1E770C7C" w14:textId="0ACADAB9">
      <w:pPr>
        <w:widowControl/>
        <w:ind w:left="360"/>
        <w:rPr>
          <w:rFonts w:ascii="Times New Roman" w:hAnsi="Times New Roman"/>
          <w:sz w:val="22"/>
          <w:szCs w:val="22"/>
        </w:rPr>
      </w:pPr>
      <w:r w:rsidRPr="00EE2ABE">
        <w:rPr>
          <w:rFonts w:ascii="Times New Roman" w:hAnsi="Times New Roman"/>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Internal Revenue Service PIAs can be found at </w:t>
      </w:r>
      <w:hyperlink r:id="rId11" w:history="1">
        <w:r w:rsidRPr="00EE2ABE">
          <w:rPr>
            <w:rStyle w:val="Hyperlink"/>
            <w:rFonts w:ascii="Times New Roman" w:hAnsi="Times New Roman"/>
            <w:sz w:val="22"/>
            <w:szCs w:val="22"/>
          </w:rPr>
          <w:t>http://www.treasury.gov/privacy/PIAs/Pages/default.aspx</w:t>
        </w:r>
      </w:hyperlink>
      <w:r w:rsidRPr="00EE2ABE">
        <w:rPr>
          <w:rFonts w:ascii="Times New Roman" w:hAnsi="Times New Roman"/>
          <w:sz w:val="22"/>
          <w:szCs w:val="22"/>
        </w:rPr>
        <w:t xml:space="preserve">.  </w:t>
      </w:r>
    </w:p>
    <w:p w:rsidR="00A901FC" w:rsidRPr="00EE2ABE" w:rsidP="00A901FC" w14:paraId="5826BADA" w14:textId="77777777">
      <w:pPr>
        <w:widowControl/>
        <w:ind w:left="360"/>
        <w:rPr>
          <w:rFonts w:ascii="Times New Roman" w:hAnsi="Times New Roman"/>
          <w:sz w:val="22"/>
          <w:szCs w:val="22"/>
        </w:rPr>
      </w:pPr>
    </w:p>
    <w:p w:rsidR="007A3FB8" w:rsidRPr="00EE2ABE" w:rsidP="00A901FC" w14:paraId="3BBC2346" w14:textId="60DB13D0">
      <w:pPr>
        <w:widowControl/>
        <w:ind w:left="360"/>
        <w:rPr>
          <w:rFonts w:ascii="Times New Roman" w:hAnsi="Times New Roman"/>
          <w:sz w:val="22"/>
          <w:szCs w:val="22"/>
        </w:rPr>
      </w:pPr>
      <w:r w:rsidRPr="00EE2ABE">
        <w:rPr>
          <w:rFonts w:ascii="Times New Roman" w:hAnsi="Times New Roman"/>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EE2ABE" w:rsidR="00696343">
        <w:rPr>
          <w:rFonts w:ascii="Times New Roman" w:hAnsi="Times New Roman"/>
          <w:sz w:val="22"/>
          <w:szCs w:val="22"/>
        </w:rPr>
        <w:t>.</w:t>
      </w:r>
    </w:p>
    <w:p w:rsidR="00696343" w:rsidRPr="00EE2ABE" w:rsidP="00696343" w14:paraId="2D741DF2" w14:textId="77777777">
      <w:pPr>
        <w:widowControl/>
        <w:ind w:left="360"/>
        <w:rPr>
          <w:rFonts w:ascii="Times New Roman" w:hAnsi="Times New Roman"/>
          <w:sz w:val="22"/>
          <w:szCs w:val="22"/>
        </w:rPr>
      </w:pPr>
    </w:p>
    <w:p w:rsidR="00865FF4" w:rsidRPr="00EE2ABE" w:rsidP="00A933CE" w14:paraId="3046492B" w14:textId="77777777">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ESTIMATED BURDEN OF INFORMATION COLLECTION</w:t>
      </w:r>
    </w:p>
    <w:p w:rsidR="00865FF4" w:rsidRPr="00EE2ABE" w:rsidP="00865FF4" w14:paraId="0C96FBBD" w14:textId="77777777">
      <w:pPr>
        <w:pStyle w:val="Heading1"/>
        <w:ind w:left="360" w:firstLine="0"/>
        <w:rPr>
          <w:rFonts w:ascii="Times New Roman" w:hAnsi="Times New Roman"/>
          <w:sz w:val="22"/>
          <w:szCs w:val="22"/>
        </w:rPr>
      </w:pPr>
    </w:p>
    <w:p w:rsidR="00865FF4" w:rsidRPr="00EE2ABE" w:rsidP="007463D9" w14:paraId="5AB6A08B" w14:textId="6AB41DA0">
      <w:pPr>
        <w:ind w:left="360"/>
        <w:rPr>
          <w:rFonts w:ascii="Times New Roman" w:hAnsi="Times New Roman"/>
          <w:sz w:val="22"/>
          <w:szCs w:val="22"/>
        </w:rPr>
      </w:pPr>
      <w:r w:rsidRPr="00EE2ABE">
        <w:rPr>
          <w:rFonts w:ascii="Times New Roman" w:hAnsi="Times New Roman"/>
          <w:sz w:val="22"/>
          <w:szCs w:val="22"/>
        </w:rPr>
        <w:t xml:space="preserve">IRS estimates that during 2026 up to 45 million individuals may be impacted by filing the new Form 4547 to provide this information with respect to the 74 million potential children who may be eligible for Trump accounts during the first year of the program. The number of filings will decrease in future years based on the number of children born </w:t>
      </w:r>
      <w:r w:rsidRPr="00EE2ABE">
        <w:rPr>
          <w:rFonts w:ascii="Times New Roman" w:hAnsi="Times New Roman"/>
          <w:sz w:val="22"/>
          <w:szCs w:val="22"/>
        </w:rPr>
        <w:t>in a given year</w:t>
      </w:r>
      <w:r w:rsidRPr="00EE2ABE">
        <w:rPr>
          <w:rFonts w:ascii="Times New Roman" w:hAnsi="Times New Roman"/>
          <w:sz w:val="22"/>
          <w:szCs w:val="22"/>
        </w:rPr>
        <w:t xml:space="preserve">. </w:t>
      </w:r>
      <w:r w:rsidRPr="00EE2ABE" w:rsidR="00DE15F8">
        <w:rPr>
          <w:rFonts w:ascii="Times New Roman" w:hAnsi="Times New Roman"/>
          <w:sz w:val="22"/>
          <w:szCs w:val="22"/>
        </w:rPr>
        <w:t>The</w:t>
      </w:r>
      <w:r w:rsidRPr="00EE2ABE">
        <w:rPr>
          <w:rFonts w:ascii="Times New Roman" w:hAnsi="Times New Roman"/>
          <w:sz w:val="22"/>
          <w:szCs w:val="22"/>
        </w:rPr>
        <w:t xml:space="preserve"> burden </w:t>
      </w:r>
      <w:r w:rsidRPr="00EE2ABE">
        <w:rPr>
          <w:rFonts w:ascii="Times New Roman" w:hAnsi="Times New Roman"/>
          <w:sz w:val="22"/>
          <w:szCs w:val="22"/>
        </w:rPr>
        <w:t>estimate</w:t>
      </w:r>
      <w:r w:rsidRPr="00EE2ABE">
        <w:rPr>
          <w:rFonts w:ascii="Times New Roman" w:hAnsi="Times New Roman"/>
          <w:sz w:val="22"/>
          <w:szCs w:val="22"/>
        </w:rPr>
        <w:t xml:space="preserve"> for the average time to complete the collection of information for each respondent is </w:t>
      </w:r>
      <w:r w:rsidRPr="00EE2ABE" w:rsidR="00FB6E90">
        <w:rPr>
          <w:rFonts w:ascii="Times New Roman" w:hAnsi="Times New Roman"/>
          <w:sz w:val="22"/>
          <w:szCs w:val="22"/>
        </w:rPr>
        <w:t xml:space="preserve">1 hour 28 </w:t>
      </w:r>
      <w:r w:rsidRPr="00EE2ABE">
        <w:rPr>
          <w:rFonts w:ascii="Times New Roman" w:hAnsi="Times New Roman"/>
          <w:sz w:val="22"/>
          <w:szCs w:val="22"/>
        </w:rPr>
        <w:t xml:space="preserve"> minutes. IRS estimates that approximately 45 million respondents will be impacted</w:t>
      </w:r>
      <w:r w:rsidRPr="00EE2ABE" w:rsidR="00A50EC9">
        <w:rPr>
          <w:rFonts w:ascii="Times New Roman" w:hAnsi="Times New Roman"/>
          <w:sz w:val="22"/>
          <w:szCs w:val="22"/>
        </w:rPr>
        <w:t>.</w:t>
      </w:r>
    </w:p>
    <w:p w:rsidR="004E5B0E" w:rsidRPr="00EE2ABE" w:rsidP="007463D9" w14:paraId="62263460" w14:textId="77777777">
      <w:pPr>
        <w:ind w:left="360"/>
        <w:rPr>
          <w:rFonts w:ascii="Times New Roman" w:hAnsi="Times New Roman"/>
          <w:sz w:val="22"/>
          <w:szCs w:val="22"/>
        </w:rPr>
      </w:pPr>
    </w:p>
    <w:p w:rsidR="004E5B0E" w:rsidRPr="00EE2ABE" w:rsidP="004E5B0E" w14:paraId="279FD18B" w14:textId="68D02948">
      <w:pPr>
        <w:ind w:left="360"/>
        <w:rPr>
          <w:rFonts w:ascii="Times New Roman" w:hAnsi="Times New Roman"/>
          <w:sz w:val="22"/>
          <w:szCs w:val="22"/>
        </w:rPr>
      </w:pPr>
      <w:r w:rsidRPr="00EE2ABE">
        <w:rPr>
          <w:rFonts w:ascii="Times New Roman" w:hAnsi="Times New Roman"/>
          <w:sz w:val="22"/>
          <w:szCs w:val="22"/>
        </w:rPr>
        <w:t>The collection of information is voluntary and required to obtain a benefit.  The likely respondents are individuals, farms, business or other for-profit institutions, nonprofit institutions, and small</w:t>
      </w:r>
    </w:p>
    <w:p w:rsidR="00EE2ABE" w:rsidP="004A077F" w14:paraId="364A04B5" w14:textId="7FD8DACC">
      <w:pPr>
        <w:ind w:left="360"/>
        <w:rPr>
          <w:rFonts w:ascii="Times New Roman" w:hAnsi="Times New Roman"/>
          <w:sz w:val="22"/>
          <w:szCs w:val="22"/>
        </w:rPr>
      </w:pPr>
      <w:r w:rsidRPr="00EE2ABE">
        <w:rPr>
          <w:rFonts w:ascii="Times New Roman" w:hAnsi="Times New Roman"/>
          <w:sz w:val="22"/>
          <w:szCs w:val="22"/>
        </w:rPr>
        <w:t>businesses or organizations.</w:t>
      </w:r>
    </w:p>
    <w:p w:rsidR="004A077F" w:rsidRPr="00EE2ABE" w:rsidP="004A077F" w14:paraId="12BC9827" w14:textId="77777777">
      <w:pPr>
        <w:ind w:left="360"/>
        <w:rPr>
          <w:rFonts w:ascii="Times New Roman" w:hAnsi="Times New Roman"/>
          <w:sz w:val="22"/>
          <w:szCs w:val="22"/>
        </w:rPr>
      </w:pPr>
    </w:p>
    <w:p w:rsidR="0049786D" w:rsidRPr="00EE2ABE" w:rsidP="004E5B0E" w14:paraId="3BF2B3B2" w14:textId="3B07A7E9">
      <w:pPr>
        <w:ind w:left="360"/>
        <w:rPr>
          <w:rFonts w:ascii="Times New Roman" w:hAnsi="Times New Roman"/>
          <w:sz w:val="22"/>
          <w:szCs w:val="22"/>
        </w:rPr>
      </w:pPr>
      <w:r w:rsidRPr="00EE2ABE">
        <w:rPr>
          <w:rFonts w:ascii="Times New Roman" w:hAnsi="Times New Roman"/>
          <w:sz w:val="22"/>
          <w:szCs w:val="22"/>
        </w:rPr>
        <w:t>The burden estimate is as follows:</w:t>
      </w:r>
    </w:p>
    <w:p w:rsidR="004E5B0E" w:rsidRPr="00EE2ABE" w:rsidP="004E5B0E" w14:paraId="08E68B53" w14:textId="77777777">
      <w:pPr>
        <w:ind w:left="360"/>
        <w:rPr>
          <w:rFonts w:ascii="Times New Roman" w:hAnsi="Times New Roman"/>
          <w:sz w:val="22"/>
          <w:szCs w:val="22"/>
        </w:rPr>
      </w:pPr>
    </w:p>
    <w:tbl>
      <w:tblPr>
        <w:tblW w:w="8550" w:type="dxa"/>
        <w:tblInd w:w="360" w:type="dxa"/>
        <w:tblLayout w:type="fixed"/>
        <w:tblLook w:val="04A0"/>
      </w:tblPr>
      <w:tblGrid>
        <w:gridCol w:w="1682"/>
        <w:gridCol w:w="1440"/>
        <w:gridCol w:w="1530"/>
        <w:gridCol w:w="1648"/>
        <w:gridCol w:w="1080"/>
        <w:gridCol w:w="1170"/>
      </w:tblGrid>
      <w:tr w14:paraId="5F44AC2B" w14:textId="77777777" w:rsidTr="000205E4">
        <w:tblPrEx>
          <w:tblW w:w="8550" w:type="dxa"/>
          <w:tblInd w:w="360" w:type="dxa"/>
          <w:tblLayout w:type="fixed"/>
          <w:tblLook w:val="04A0"/>
        </w:tblPrEx>
        <w:trPr>
          <w:trHeight w:val="619"/>
        </w:trPr>
        <w:tc>
          <w:tcPr>
            <w:tcW w:w="1682" w:type="dxa"/>
            <w:tcBorders>
              <w:top w:val="single" w:sz="8" w:space="0" w:color="auto"/>
              <w:left w:val="nil"/>
              <w:bottom w:val="single" w:sz="8" w:space="0" w:color="auto"/>
              <w:right w:val="single" w:sz="8" w:space="0" w:color="auto"/>
            </w:tcBorders>
            <w:noWrap/>
            <w:vAlign w:val="center"/>
            <w:hideMark/>
          </w:tcPr>
          <w:p w:rsidR="000205E4" w:rsidRPr="00EE2ABE" w:rsidP="0049786D" w14:paraId="25CF6AF3" w14:textId="1D7AB4F5">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Form</w:t>
            </w:r>
          </w:p>
        </w:tc>
        <w:tc>
          <w:tcPr>
            <w:tcW w:w="1440" w:type="dxa"/>
            <w:tcBorders>
              <w:top w:val="single" w:sz="8" w:space="0" w:color="auto"/>
              <w:left w:val="nil"/>
              <w:bottom w:val="single" w:sz="8" w:space="0" w:color="auto"/>
              <w:right w:val="single" w:sz="8" w:space="0" w:color="auto"/>
            </w:tcBorders>
            <w:vAlign w:val="center"/>
            <w:hideMark/>
          </w:tcPr>
          <w:p w:rsidR="000205E4" w:rsidRPr="00EE2ABE" w:rsidP="0049786D" w14:paraId="2146BBEE" w14:textId="77777777">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 Respondents</w:t>
            </w:r>
          </w:p>
        </w:tc>
        <w:tc>
          <w:tcPr>
            <w:tcW w:w="1530" w:type="dxa"/>
            <w:tcBorders>
              <w:top w:val="single" w:sz="8" w:space="0" w:color="auto"/>
              <w:left w:val="nil"/>
              <w:bottom w:val="single" w:sz="8" w:space="0" w:color="auto"/>
              <w:right w:val="single" w:sz="8" w:space="0" w:color="auto"/>
            </w:tcBorders>
            <w:vAlign w:val="center"/>
            <w:hideMark/>
          </w:tcPr>
          <w:p w:rsidR="000205E4" w:rsidRPr="00EE2ABE" w:rsidP="000205E4" w14:paraId="07A3FF4D" w14:textId="7E30B358">
            <w:pPr>
              <w:keepNext/>
              <w:keepLines/>
              <w:widowControl/>
              <w:autoSpaceDE/>
              <w:autoSpaceDN/>
              <w:adjustRightInd/>
              <w:jc w:val="center"/>
              <w:rPr>
                <w:rFonts w:ascii="Times New Roman" w:hAnsi="Times New Roman" w:eastAsiaTheme="minorHAnsi"/>
                <w:color w:val="000000"/>
              </w:rPr>
            </w:pPr>
            <w:r w:rsidRPr="00EE2ABE">
              <w:rPr>
                <w:rFonts w:ascii="Times New Roman" w:hAnsi="Times New Roman" w:eastAsiaTheme="minorHAnsi"/>
                <w:color w:val="000000"/>
              </w:rPr>
              <w:t># Responses Per Respondent</w:t>
            </w:r>
          </w:p>
        </w:tc>
        <w:tc>
          <w:tcPr>
            <w:tcW w:w="1648" w:type="dxa"/>
            <w:tcBorders>
              <w:top w:val="single" w:sz="8" w:space="0" w:color="auto"/>
              <w:left w:val="nil"/>
              <w:bottom w:val="single" w:sz="8" w:space="0" w:color="auto"/>
              <w:right w:val="single" w:sz="8" w:space="0" w:color="auto"/>
            </w:tcBorders>
            <w:vAlign w:val="center"/>
            <w:hideMark/>
          </w:tcPr>
          <w:p w:rsidR="000205E4" w:rsidRPr="00EE2ABE" w:rsidP="0049786D" w14:paraId="3985EE9C" w14:textId="77777777">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0205E4" w:rsidRPr="00EE2ABE" w:rsidP="0049786D" w14:paraId="621FB501" w14:textId="77777777">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Hours Per Response</w:t>
            </w:r>
          </w:p>
        </w:tc>
        <w:tc>
          <w:tcPr>
            <w:tcW w:w="1170" w:type="dxa"/>
            <w:tcBorders>
              <w:top w:val="single" w:sz="8" w:space="0" w:color="auto"/>
              <w:left w:val="nil"/>
              <w:bottom w:val="single" w:sz="8" w:space="0" w:color="auto"/>
              <w:right w:val="single" w:sz="8" w:space="0" w:color="auto"/>
            </w:tcBorders>
            <w:vAlign w:val="center"/>
            <w:hideMark/>
          </w:tcPr>
          <w:p w:rsidR="000205E4" w:rsidRPr="00EE2ABE" w:rsidP="0049786D" w14:paraId="756FDB80" w14:textId="77777777">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Total Burden</w:t>
            </w:r>
          </w:p>
        </w:tc>
      </w:tr>
      <w:tr w14:paraId="0C55FCC1" w14:textId="77777777" w:rsidTr="000205E4">
        <w:tblPrEx>
          <w:tblW w:w="8550" w:type="dxa"/>
          <w:tblInd w:w="360" w:type="dxa"/>
          <w:tblLayout w:type="fixed"/>
          <w:tblLook w:val="04A0"/>
        </w:tblPrEx>
        <w:trPr>
          <w:trHeight w:val="345"/>
        </w:trPr>
        <w:tc>
          <w:tcPr>
            <w:tcW w:w="1682" w:type="dxa"/>
            <w:tcBorders>
              <w:top w:val="single" w:sz="8" w:space="0" w:color="auto"/>
              <w:left w:val="single" w:sz="8" w:space="0" w:color="auto"/>
              <w:bottom w:val="single" w:sz="8" w:space="0" w:color="auto"/>
              <w:right w:val="single" w:sz="8" w:space="0" w:color="auto"/>
            </w:tcBorders>
            <w:vAlign w:val="center"/>
          </w:tcPr>
          <w:p w:rsidR="000205E4" w:rsidRPr="00EE2ABE" w:rsidP="0049786D" w14:paraId="23CD78A9" w14:textId="511E8FAF">
            <w:pPr>
              <w:keepNext/>
              <w:keepLines/>
              <w:autoSpaceDE/>
              <w:adjustRightInd/>
              <w:rPr>
                <w:rFonts w:ascii="Times New Roman" w:hAnsi="Times New Roman" w:eastAsiaTheme="minorHAnsi"/>
                <w:color w:val="000000"/>
              </w:rPr>
            </w:pPr>
            <w:r w:rsidRPr="00EE2ABE">
              <w:rPr>
                <w:rFonts w:ascii="Times New Roman" w:hAnsi="Times New Roman" w:eastAsiaTheme="minorHAnsi"/>
                <w:color w:val="000000"/>
              </w:rPr>
              <w:t>Form 4547</w:t>
            </w:r>
          </w:p>
        </w:tc>
        <w:tc>
          <w:tcPr>
            <w:tcW w:w="1440" w:type="dxa"/>
            <w:tcBorders>
              <w:top w:val="single" w:sz="8" w:space="0" w:color="auto"/>
              <w:left w:val="nil"/>
              <w:bottom w:val="single" w:sz="8" w:space="0" w:color="auto"/>
              <w:right w:val="single" w:sz="8" w:space="0" w:color="auto"/>
            </w:tcBorders>
            <w:noWrap/>
            <w:vAlign w:val="center"/>
          </w:tcPr>
          <w:p w:rsidR="000205E4" w:rsidRPr="00EE2ABE" w:rsidP="0049786D" w14:paraId="1C9AAA90" w14:textId="47EDAB5E">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45,000,000</w:t>
            </w:r>
          </w:p>
        </w:tc>
        <w:tc>
          <w:tcPr>
            <w:tcW w:w="1530" w:type="dxa"/>
            <w:tcBorders>
              <w:top w:val="single" w:sz="8" w:space="0" w:color="auto"/>
              <w:left w:val="nil"/>
              <w:bottom w:val="single" w:sz="8" w:space="0" w:color="auto"/>
              <w:right w:val="single" w:sz="8" w:space="0" w:color="auto"/>
            </w:tcBorders>
            <w:noWrap/>
            <w:vAlign w:val="center"/>
          </w:tcPr>
          <w:p w:rsidR="000205E4" w:rsidRPr="00EE2ABE" w:rsidP="0049786D" w14:paraId="748E0E81" w14:textId="77777777">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1</w:t>
            </w:r>
          </w:p>
        </w:tc>
        <w:tc>
          <w:tcPr>
            <w:tcW w:w="1648" w:type="dxa"/>
            <w:tcBorders>
              <w:top w:val="single" w:sz="8" w:space="0" w:color="auto"/>
              <w:left w:val="nil"/>
              <w:bottom w:val="single" w:sz="8" w:space="0" w:color="auto"/>
              <w:right w:val="single" w:sz="8" w:space="0" w:color="auto"/>
            </w:tcBorders>
            <w:noWrap/>
            <w:vAlign w:val="center"/>
          </w:tcPr>
          <w:p w:rsidR="000205E4" w:rsidRPr="00EE2ABE" w:rsidP="0049786D" w14:paraId="08CF73E9" w14:textId="5A02CF79">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45,000,000</w:t>
            </w:r>
          </w:p>
        </w:tc>
        <w:tc>
          <w:tcPr>
            <w:tcW w:w="1080" w:type="dxa"/>
            <w:tcBorders>
              <w:top w:val="single" w:sz="8" w:space="0" w:color="auto"/>
              <w:left w:val="nil"/>
              <w:bottom w:val="single" w:sz="8" w:space="0" w:color="auto"/>
              <w:right w:val="single" w:sz="8" w:space="0" w:color="auto"/>
            </w:tcBorders>
            <w:noWrap/>
            <w:vAlign w:val="center"/>
          </w:tcPr>
          <w:p w:rsidR="000205E4" w:rsidRPr="00EE2ABE" w:rsidP="0049786D" w14:paraId="199E6DAA" w14:textId="26EEF894">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1.21</w:t>
            </w:r>
          </w:p>
        </w:tc>
        <w:tc>
          <w:tcPr>
            <w:tcW w:w="1170" w:type="dxa"/>
            <w:tcBorders>
              <w:top w:val="single" w:sz="8" w:space="0" w:color="auto"/>
              <w:left w:val="nil"/>
              <w:bottom w:val="single" w:sz="8" w:space="0" w:color="auto"/>
              <w:right w:val="single" w:sz="8" w:space="0" w:color="auto"/>
            </w:tcBorders>
            <w:noWrap/>
            <w:vAlign w:val="center"/>
          </w:tcPr>
          <w:p w:rsidR="000205E4" w:rsidRPr="00EE2ABE" w:rsidP="0049786D" w14:paraId="6DE1D930" w14:textId="60E9624F">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54,450,000</w:t>
            </w:r>
          </w:p>
        </w:tc>
      </w:tr>
      <w:tr w14:paraId="4D91DF26" w14:textId="77777777" w:rsidTr="000205E4">
        <w:tblPrEx>
          <w:tblW w:w="8550" w:type="dxa"/>
          <w:tblInd w:w="360" w:type="dxa"/>
          <w:tblLayout w:type="fixed"/>
          <w:tblLook w:val="04A0"/>
        </w:tblPrEx>
        <w:trPr>
          <w:trHeight w:val="345"/>
        </w:trPr>
        <w:tc>
          <w:tcPr>
            <w:tcW w:w="1682" w:type="dxa"/>
            <w:tcBorders>
              <w:top w:val="single" w:sz="8" w:space="0" w:color="auto"/>
              <w:left w:val="single" w:sz="8" w:space="0" w:color="auto"/>
              <w:bottom w:val="single" w:sz="8" w:space="0" w:color="auto"/>
              <w:right w:val="single" w:sz="8" w:space="0" w:color="auto"/>
            </w:tcBorders>
            <w:vAlign w:val="center"/>
          </w:tcPr>
          <w:p w:rsidR="000205E4" w:rsidRPr="00EE2ABE" w:rsidP="0049786D" w14:paraId="42AB2F17" w14:textId="3A3AC0DB">
            <w:pPr>
              <w:keepNext/>
              <w:keepLines/>
              <w:autoSpaceDE/>
              <w:adjustRightInd/>
              <w:rPr>
                <w:rFonts w:ascii="Times New Roman" w:hAnsi="Times New Roman" w:eastAsiaTheme="minorHAnsi"/>
                <w:color w:val="000000"/>
              </w:rPr>
            </w:pPr>
            <w:r w:rsidRPr="00EE2ABE">
              <w:rPr>
                <w:rFonts w:ascii="Times New Roman" w:hAnsi="Times New Roman" w:eastAsiaTheme="minorHAnsi"/>
                <w:color w:val="000000"/>
              </w:rPr>
              <w:t>Form 8879-TA</w:t>
            </w:r>
          </w:p>
        </w:tc>
        <w:tc>
          <w:tcPr>
            <w:tcW w:w="1440" w:type="dxa"/>
            <w:tcBorders>
              <w:top w:val="single" w:sz="8" w:space="0" w:color="auto"/>
              <w:left w:val="nil"/>
              <w:bottom w:val="single" w:sz="8" w:space="0" w:color="auto"/>
              <w:right w:val="single" w:sz="8" w:space="0" w:color="auto"/>
            </w:tcBorders>
            <w:noWrap/>
            <w:vAlign w:val="center"/>
          </w:tcPr>
          <w:p w:rsidR="000205E4" w:rsidRPr="00EE2ABE" w:rsidP="0049786D" w14:paraId="3C3A7021" w14:textId="48E91359">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40,000,000</w:t>
            </w:r>
          </w:p>
        </w:tc>
        <w:tc>
          <w:tcPr>
            <w:tcW w:w="1530" w:type="dxa"/>
            <w:tcBorders>
              <w:top w:val="single" w:sz="8" w:space="0" w:color="auto"/>
              <w:left w:val="nil"/>
              <w:bottom w:val="single" w:sz="8" w:space="0" w:color="auto"/>
              <w:right w:val="single" w:sz="8" w:space="0" w:color="auto"/>
            </w:tcBorders>
            <w:noWrap/>
            <w:vAlign w:val="center"/>
          </w:tcPr>
          <w:p w:rsidR="000205E4" w:rsidRPr="00EE2ABE" w:rsidP="0049786D" w14:paraId="28EC759C" w14:textId="309827F5">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1</w:t>
            </w:r>
          </w:p>
        </w:tc>
        <w:tc>
          <w:tcPr>
            <w:tcW w:w="1648" w:type="dxa"/>
            <w:tcBorders>
              <w:top w:val="single" w:sz="8" w:space="0" w:color="auto"/>
              <w:left w:val="nil"/>
              <w:bottom w:val="single" w:sz="8" w:space="0" w:color="auto"/>
              <w:right w:val="single" w:sz="8" w:space="0" w:color="auto"/>
            </w:tcBorders>
            <w:noWrap/>
            <w:vAlign w:val="center"/>
          </w:tcPr>
          <w:p w:rsidR="000205E4" w:rsidRPr="00EE2ABE" w:rsidP="0049786D" w14:paraId="1268B06D" w14:textId="1D8CCF3A">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40,000,000</w:t>
            </w:r>
          </w:p>
        </w:tc>
        <w:tc>
          <w:tcPr>
            <w:tcW w:w="1080" w:type="dxa"/>
            <w:tcBorders>
              <w:top w:val="single" w:sz="8" w:space="0" w:color="auto"/>
              <w:left w:val="nil"/>
              <w:bottom w:val="single" w:sz="8" w:space="0" w:color="auto"/>
              <w:right w:val="single" w:sz="8" w:space="0" w:color="auto"/>
            </w:tcBorders>
            <w:noWrap/>
            <w:vAlign w:val="center"/>
          </w:tcPr>
          <w:p w:rsidR="000205E4" w:rsidRPr="00EE2ABE" w:rsidP="0049786D" w14:paraId="5544F567" w14:textId="6B842A68">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.26</w:t>
            </w:r>
          </w:p>
        </w:tc>
        <w:tc>
          <w:tcPr>
            <w:tcW w:w="1170" w:type="dxa"/>
            <w:tcBorders>
              <w:top w:val="single" w:sz="8" w:space="0" w:color="auto"/>
              <w:left w:val="nil"/>
              <w:bottom w:val="single" w:sz="8" w:space="0" w:color="auto"/>
              <w:right w:val="single" w:sz="8" w:space="0" w:color="auto"/>
            </w:tcBorders>
            <w:noWrap/>
            <w:vAlign w:val="center"/>
          </w:tcPr>
          <w:p w:rsidR="000205E4" w:rsidRPr="00EE2ABE" w:rsidP="0049786D" w14:paraId="518745E9" w14:textId="30238545">
            <w:pPr>
              <w:keepNext/>
              <w:keepLines/>
              <w:autoSpaceDE/>
              <w:adjustRightInd/>
              <w:jc w:val="center"/>
              <w:rPr>
                <w:rFonts w:ascii="Times New Roman" w:hAnsi="Times New Roman" w:eastAsiaTheme="minorHAnsi"/>
                <w:color w:val="000000"/>
              </w:rPr>
            </w:pPr>
            <w:r w:rsidRPr="00EE2ABE">
              <w:rPr>
                <w:rFonts w:ascii="Times New Roman" w:hAnsi="Times New Roman" w:eastAsiaTheme="minorHAnsi"/>
                <w:color w:val="000000"/>
              </w:rPr>
              <w:t>10,400,000</w:t>
            </w:r>
          </w:p>
        </w:tc>
      </w:tr>
      <w:tr w14:paraId="1A32EB11" w14:textId="77777777" w:rsidTr="000205E4">
        <w:tblPrEx>
          <w:tblW w:w="8550" w:type="dxa"/>
          <w:tblInd w:w="360" w:type="dxa"/>
          <w:tblLayout w:type="fixed"/>
          <w:tblLook w:val="04A0"/>
        </w:tblPrEx>
        <w:trPr>
          <w:trHeight w:val="345"/>
        </w:trPr>
        <w:tc>
          <w:tcPr>
            <w:tcW w:w="1682" w:type="dxa"/>
            <w:tcBorders>
              <w:top w:val="single" w:sz="8" w:space="0" w:color="auto"/>
              <w:left w:val="single" w:sz="8" w:space="0" w:color="auto"/>
              <w:bottom w:val="single" w:sz="8" w:space="0" w:color="auto"/>
              <w:right w:val="single" w:sz="8" w:space="0" w:color="auto"/>
            </w:tcBorders>
            <w:vAlign w:val="center"/>
          </w:tcPr>
          <w:p w:rsidR="000205E4" w:rsidRPr="00EE2ABE" w:rsidP="0049786D" w14:paraId="54571DF1" w14:textId="78568AB3">
            <w:pPr>
              <w:keepNext/>
              <w:keepLines/>
              <w:autoSpaceDE/>
              <w:adjustRightInd/>
              <w:rPr>
                <w:rFonts w:ascii="Times New Roman" w:hAnsi="Times New Roman" w:eastAsiaTheme="minorHAnsi"/>
                <w:b/>
                <w:bCs/>
                <w:color w:val="000000"/>
              </w:rPr>
            </w:pPr>
            <w:r w:rsidRPr="00EE2ABE">
              <w:rPr>
                <w:rFonts w:ascii="Times New Roman" w:hAnsi="Times New Roman" w:eastAsiaTheme="minorHAnsi"/>
                <w:b/>
                <w:bCs/>
                <w:color w:val="000000"/>
              </w:rPr>
              <w:t>TOTAL</w:t>
            </w:r>
          </w:p>
        </w:tc>
        <w:tc>
          <w:tcPr>
            <w:tcW w:w="1440" w:type="dxa"/>
            <w:tcBorders>
              <w:top w:val="single" w:sz="8" w:space="0" w:color="auto"/>
              <w:left w:val="nil"/>
              <w:bottom w:val="single" w:sz="8" w:space="0" w:color="auto"/>
              <w:right w:val="single" w:sz="8" w:space="0" w:color="auto"/>
            </w:tcBorders>
            <w:noWrap/>
            <w:vAlign w:val="center"/>
          </w:tcPr>
          <w:p w:rsidR="000205E4" w:rsidRPr="00EE2ABE" w:rsidP="0049786D" w14:paraId="2D248BEE" w14:textId="3F49C5B5">
            <w:pPr>
              <w:keepNext/>
              <w:keepLines/>
              <w:autoSpaceDE/>
              <w:adjustRightInd/>
              <w:jc w:val="center"/>
              <w:rPr>
                <w:rFonts w:ascii="Times New Roman" w:hAnsi="Times New Roman" w:eastAsiaTheme="minorHAnsi"/>
                <w:b/>
                <w:bCs/>
                <w:color w:val="000000"/>
              </w:rPr>
            </w:pPr>
            <w:r w:rsidRPr="00EE2ABE">
              <w:rPr>
                <w:rFonts w:ascii="Times New Roman" w:hAnsi="Times New Roman" w:eastAsiaTheme="minorHAnsi"/>
                <w:b/>
                <w:bCs/>
                <w:color w:val="000000"/>
              </w:rPr>
              <w:t>85,000,000</w:t>
            </w:r>
          </w:p>
        </w:tc>
        <w:tc>
          <w:tcPr>
            <w:tcW w:w="1530" w:type="dxa"/>
            <w:tcBorders>
              <w:top w:val="single" w:sz="8" w:space="0" w:color="auto"/>
              <w:left w:val="nil"/>
              <w:bottom w:val="single" w:sz="8" w:space="0" w:color="auto"/>
              <w:right w:val="single" w:sz="8" w:space="0" w:color="auto"/>
            </w:tcBorders>
            <w:noWrap/>
            <w:vAlign w:val="center"/>
          </w:tcPr>
          <w:p w:rsidR="000205E4" w:rsidRPr="00EE2ABE" w:rsidP="0049786D" w14:paraId="6E18FA15" w14:textId="77777777">
            <w:pPr>
              <w:keepNext/>
              <w:keepLines/>
              <w:autoSpaceDE/>
              <w:adjustRightInd/>
              <w:jc w:val="center"/>
              <w:rPr>
                <w:rFonts w:ascii="Times New Roman" w:hAnsi="Times New Roman" w:eastAsiaTheme="minorHAnsi"/>
                <w:b/>
                <w:bCs/>
                <w:color w:val="000000"/>
              </w:rPr>
            </w:pPr>
          </w:p>
        </w:tc>
        <w:tc>
          <w:tcPr>
            <w:tcW w:w="1648" w:type="dxa"/>
            <w:tcBorders>
              <w:top w:val="single" w:sz="8" w:space="0" w:color="auto"/>
              <w:left w:val="nil"/>
              <w:bottom w:val="single" w:sz="8" w:space="0" w:color="auto"/>
              <w:right w:val="single" w:sz="8" w:space="0" w:color="auto"/>
            </w:tcBorders>
            <w:noWrap/>
            <w:vAlign w:val="center"/>
          </w:tcPr>
          <w:p w:rsidR="000205E4" w:rsidRPr="00EE2ABE" w:rsidP="0049786D" w14:paraId="4F3EE28D" w14:textId="2AD80F39">
            <w:pPr>
              <w:keepNext/>
              <w:keepLines/>
              <w:autoSpaceDE/>
              <w:adjustRightInd/>
              <w:jc w:val="center"/>
              <w:rPr>
                <w:rFonts w:ascii="Times New Roman" w:hAnsi="Times New Roman" w:eastAsiaTheme="minorHAnsi"/>
                <w:b/>
                <w:bCs/>
                <w:color w:val="000000"/>
              </w:rPr>
            </w:pPr>
            <w:r w:rsidRPr="00EE2ABE">
              <w:rPr>
                <w:rFonts w:ascii="Times New Roman" w:hAnsi="Times New Roman" w:eastAsiaTheme="minorHAnsi"/>
                <w:b/>
                <w:bCs/>
                <w:color w:val="000000"/>
              </w:rPr>
              <w:t>85,000,000</w:t>
            </w:r>
          </w:p>
        </w:tc>
        <w:tc>
          <w:tcPr>
            <w:tcW w:w="1080" w:type="dxa"/>
            <w:tcBorders>
              <w:top w:val="single" w:sz="8" w:space="0" w:color="auto"/>
              <w:left w:val="nil"/>
              <w:bottom w:val="single" w:sz="8" w:space="0" w:color="auto"/>
              <w:right w:val="single" w:sz="8" w:space="0" w:color="auto"/>
            </w:tcBorders>
            <w:noWrap/>
            <w:vAlign w:val="center"/>
          </w:tcPr>
          <w:p w:rsidR="000205E4" w:rsidRPr="00EE2ABE" w:rsidP="0049786D" w14:paraId="3A861CDB" w14:textId="77777777">
            <w:pPr>
              <w:keepNext/>
              <w:keepLines/>
              <w:autoSpaceDE/>
              <w:adjustRightInd/>
              <w:jc w:val="center"/>
              <w:rPr>
                <w:rFonts w:ascii="Times New Roman" w:hAnsi="Times New Roman" w:eastAsiaTheme="minorHAnsi"/>
                <w:b/>
                <w:bCs/>
                <w:color w:val="000000"/>
              </w:rPr>
            </w:pPr>
          </w:p>
        </w:tc>
        <w:tc>
          <w:tcPr>
            <w:tcW w:w="1170" w:type="dxa"/>
            <w:tcBorders>
              <w:top w:val="single" w:sz="8" w:space="0" w:color="auto"/>
              <w:left w:val="nil"/>
              <w:bottom w:val="single" w:sz="8" w:space="0" w:color="auto"/>
              <w:right w:val="single" w:sz="8" w:space="0" w:color="auto"/>
            </w:tcBorders>
            <w:noWrap/>
            <w:vAlign w:val="center"/>
          </w:tcPr>
          <w:p w:rsidR="000205E4" w:rsidRPr="00EE2ABE" w:rsidP="0049786D" w14:paraId="460DCB09" w14:textId="3E1295E0">
            <w:pPr>
              <w:keepNext/>
              <w:keepLines/>
              <w:autoSpaceDE/>
              <w:adjustRightInd/>
              <w:jc w:val="center"/>
              <w:rPr>
                <w:rFonts w:ascii="Times New Roman" w:hAnsi="Times New Roman" w:eastAsiaTheme="minorHAnsi"/>
                <w:b/>
                <w:bCs/>
                <w:color w:val="000000"/>
              </w:rPr>
            </w:pPr>
            <w:r w:rsidRPr="00EE2ABE">
              <w:rPr>
                <w:rFonts w:ascii="Times New Roman" w:hAnsi="Times New Roman" w:eastAsiaTheme="minorHAnsi"/>
                <w:b/>
                <w:bCs/>
                <w:color w:val="000000"/>
              </w:rPr>
              <w:t>64,850,000</w:t>
            </w:r>
          </w:p>
        </w:tc>
      </w:tr>
    </w:tbl>
    <w:p w:rsidR="00635AD9" w:rsidP="00DE15F8" w14:paraId="4313286C" w14:textId="77777777">
      <w:pPr>
        <w:pStyle w:val="ListParagraph"/>
        <w:ind w:left="1260"/>
        <w:rPr>
          <w:rFonts w:ascii="Times New Roman" w:hAnsi="Times New Roman" w:cs="Times New Roman"/>
        </w:rPr>
      </w:pPr>
    </w:p>
    <w:p w:rsidR="003D76CF" w:rsidP="003D76CF" w14:paraId="010A6D81" w14:textId="3AE337BE">
      <w:pPr>
        <w:pStyle w:val="ListParagraph"/>
        <w:numPr>
          <w:ilvl w:val="0"/>
          <w:numId w:val="9"/>
        </w:numPr>
        <w:rPr>
          <w:rFonts w:ascii="Times New Roman" w:hAnsi="Times New Roman" w:cs="Times New Roman"/>
        </w:rPr>
      </w:pPr>
      <w:r w:rsidRPr="003D76CF">
        <w:rPr>
          <w:rFonts w:ascii="Times New Roman" w:hAnsi="Times New Roman" w:cs="Times New Roman"/>
        </w:rPr>
        <w:t xml:space="preserve">Proposed </w:t>
      </w:r>
      <w:r>
        <w:rPr>
          <w:rFonts w:ascii="Times New Roman" w:hAnsi="Times New Roman" w:cs="Times New Roman"/>
        </w:rPr>
        <w:t xml:space="preserve">section </w:t>
      </w:r>
      <w:r w:rsidRPr="003D76CF">
        <w:rPr>
          <w:rFonts w:ascii="Times New Roman" w:hAnsi="Times New Roman" w:cs="Times New Roman"/>
        </w:rPr>
        <w:t>1.530A-1 would provide general requirements for Trump accounts, certain definitions relating to Trump accounts, rules regarding the election to open an initial Trump account, and rules regarding the responsible party for the initial Trump account</w:t>
      </w:r>
      <w:r>
        <w:rPr>
          <w:rFonts w:ascii="Times New Roman" w:hAnsi="Times New Roman" w:cs="Times New Roman"/>
        </w:rPr>
        <w:t xml:space="preserve">.  </w:t>
      </w:r>
    </w:p>
    <w:p w:rsidR="004B77AF" w:rsidRPr="004B77AF" w:rsidP="00A00C6A" w14:paraId="16619771" w14:textId="4B23F271">
      <w:pPr>
        <w:pStyle w:val="ListParagraph"/>
        <w:numPr>
          <w:ilvl w:val="0"/>
          <w:numId w:val="9"/>
        </w:numPr>
        <w:rPr>
          <w:rFonts w:ascii="Times New Roman" w:hAnsi="Times New Roman" w:cs="Times New Roman"/>
        </w:rPr>
      </w:pPr>
      <w:r w:rsidRPr="004B77AF">
        <w:rPr>
          <w:rFonts w:ascii="Times New Roman" w:hAnsi="Times New Roman" w:cs="Times New Roman"/>
        </w:rPr>
        <w:t xml:space="preserve">Proposed </w:t>
      </w:r>
      <w:r>
        <w:rPr>
          <w:rFonts w:ascii="Times New Roman" w:hAnsi="Times New Roman" w:cs="Times New Roman"/>
        </w:rPr>
        <w:t>section</w:t>
      </w:r>
      <w:r w:rsidRPr="004B77AF">
        <w:rPr>
          <w:rFonts w:ascii="Times New Roman" w:hAnsi="Times New Roman" w:cs="Times New Roman"/>
        </w:rPr>
        <w:t xml:space="preserve"> 301.6434–1 would establish the framework for the Trump accounts contribution pilot program.</w:t>
      </w:r>
    </w:p>
    <w:p w:rsidR="009B74BA" w:rsidRPr="00EE2ABE" w:rsidP="00A933CE" w14:paraId="3BA1F58B" w14:textId="24D7AD1D">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ESTIMATED TOTAL ANNUAL COST BURDEN TO RESPONDENTS</w:t>
      </w:r>
    </w:p>
    <w:p w:rsidR="00DD7EF7" w:rsidRPr="00EE2ABE" w:rsidP="00A933CE" w14:paraId="4F55A96A" w14:textId="77777777">
      <w:pPr>
        <w:widowControl/>
        <w:ind w:left="360"/>
        <w:rPr>
          <w:rFonts w:ascii="Times New Roman" w:hAnsi="Times New Roman"/>
          <w:sz w:val="22"/>
          <w:szCs w:val="22"/>
        </w:rPr>
      </w:pPr>
    </w:p>
    <w:p w:rsidR="009B74BA" w:rsidRPr="00EE2ABE" w:rsidP="004E5B0E" w14:paraId="5BE17A6C" w14:textId="66821631">
      <w:pPr>
        <w:ind w:left="360"/>
        <w:jc w:val="both"/>
        <w:rPr>
          <w:rFonts w:ascii="Times New Roman" w:hAnsi="Times New Roman"/>
          <w:sz w:val="22"/>
          <w:szCs w:val="22"/>
        </w:rPr>
      </w:pPr>
      <w:r w:rsidRPr="00EE2ABE">
        <w:rPr>
          <w:rFonts w:ascii="Times New Roman" w:hAnsi="Times New Roman"/>
          <w:sz w:val="22"/>
          <w:szCs w:val="22"/>
        </w:rPr>
        <w:t xml:space="preserve">We anticipate that any cost burdens </w:t>
      </w:r>
      <w:r w:rsidRPr="00EE2ABE">
        <w:rPr>
          <w:rFonts w:ascii="Times New Roman" w:hAnsi="Times New Roman"/>
          <w:sz w:val="22"/>
          <w:szCs w:val="22"/>
        </w:rPr>
        <w:t>not</w:t>
      </w:r>
      <w:r w:rsidRPr="00EE2ABE">
        <w:rPr>
          <w:rFonts w:ascii="Times New Roman" w:hAnsi="Times New Roman"/>
          <w:sz w:val="22"/>
          <w:szCs w:val="22"/>
        </w:rPr>
        <w:t xml:space="preserve"> captured in the estimates of burden hours, i.e., estimates of capital or start-up costs and costs of operation, maintenance, and purchase of services to provide information, to be nominal</w:t>
      </w:r>
      <w:r w:rsidRPr="00EE2ABE" w:rsidR="004E5B0E">
        <w:rPr>
          <w:rFonts w:ascii="Times New Roman" w:hAnsi="Times New Roman"/>
          <w:sz w:val="22"/>
          <w:szCs w:val="22"/>
        </w:rPr>
        <w:t>.</w:t>
      </w:r>
    </w:p>
    <w:p w:rsidR="004E5B0E" w:rsidRPr="00EE2ABE" w:rsidP="004E5B0E" w14:paraId="172CF2A5" w14:textId="77777777">
      <w:pPr>
        <w:ind w:left="360"/>
        <w:jc w:val="both"/>
        <w:rPr>
          <w:rFonts w:ascii="Times New Roman" w:hAnsi="Times New Roman"/>
          <w:sz w:val="22"/>
          <w:szCs w:val="22"/>
        </w:rPr>
      </w:pPr>
    </w:p>
    <w:p w:rsidR="009B74BA" w:rsidRPr="00EE2ABE" w:rsidP="00A933CE" w14:paraId="41306861" w14:textId="7F3505F9">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ESTIMATED ANNUALIZED COST TO THE FEDERAL GOVERNMENT</w:t>
      </w:r>
    </w:p>
    <w:p w:rsidR="009B74BA" w:rsidRPr="00EE2ABE" w:rsidP="00A933CE" w14:paraId="79212528" w14:textId="77777777">
      <w:pPr>
        <w:widowControl/>
        <w:ind w:left="360"/>
        <w:rPr>
          <w:rFonts w:ascii="Times New Roman" w:hAnsi="Times New Roman"/>
          <w:sz w:val="22"/>
          <w:szCs w:val="22"/>
        </w:rPr>
      </w:pPr>
    </w:p>
    <w:p w:rsidR="0049786D" w:rsidRPr="00EE2ABE" w:rsidP="0049786D" w14:paraId="579AA59B" w14:textId="77777777">
      <w:pPr>
        <w:widowControl/>
        <w:ind w:left="360"/>
        <w:rPr>
          <w:rFonts w:ascii="Times New Roman" w:hAnsi="Times New Roman"/>
          <w:sz w:val="22"/>
          <w:szCs w:val="22"/>
        </w:rPr>
      </w:pPr>
      <w:r w:rsidRPr="00EE2ABE">
        <w:rPr>
          <w:rFonts w:ascii="Times New Roman" w:hAnsi="Times New Roman"/>
          <w:sz w:val="22"/>
          <w:szCs w:val="22"/>
        </w:rPr>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49786D" w:rsidRPr="00EE2ABE" w:rsidP="0049786D" w14:paraId="62D02178" w14:textId="77777777">
      <w:pPr>
        <w:widowControl/>
        <w:ind w:left="360"/>
        <w:rPr>
          <w:rFonts w:ascii="Times New Roman" w:hAnsi="Times New Roman"/>
          <w:sz w:val="22"/>
          <w:szCs w:val="22"/>
        </w:rPr>
      </w:pPr>
    </w:p>
    <w:p w:rsidR="004A077F" w:rsidP="0049786D" w14:paraId="138E2A92" w14:textId="068E8920">
      <w:pPr>
        <w:widowControl/>
        <w:ind w:left="360"/>
        <w:rPr>
          <w:rFonts w:ascii="Times New Roman" w:hAnsi="Times New Roman"/>
          <w:sz w:val="22"/>
          <w:szCs w:val="22"/>
        </w:rPr>
      </w:pPr>
      <w:r w:rsidRPr="00EE2ABE">
        <w:rPr>
          <w:rFonts w:ascii="Times New Roman" w:hAnsi="Times New Roman"/>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004A077F" w:rsidRPr="00EE2ABE" w:rsidP="0049786D" w14:paraId="40855DE4" w14:textId="77777777">
      <w:pPr>
        <w:widowControl/>
        <w:ind w:left="360"/>
        <w:rPr>
          <w:rFonts w:ascii="Times New Roman" w:hAnsi="Times New Roman"/>
          <w:sz w:val="22"/>
          <w:szCs w:val="22"/>
        </w:rPr>
      </w:pPr>
    </w:p>
    <w:p w:rsidR="00B02C39" w:rsidRPr="00EE2ABE" w:rsidP="0049786D" w14:paraId="7CF7C298" w14:textId="641AC044">
      <w:pPr>
        <w:widowControl/>
        <w:ind w:left="360"/>
        <w:rPr>
          <w:rFonts w:ascii="Times New Roman" w:hAnsi="Times New Roman"/>
          <w:sz w:val="22"/>
          <w:szCs w:val="22"/>
        </w:rPr>
      </w:pPr>
      <w:r w:rsidRPr="00EE2ABE">
        <w:rPr>
          <w:rFonts w:ascii="Times New Roman" w:hAnsi="Times New Roman"/>
          <w:sz w:val="22"/>
          <w:szCs w:val="22"/>
        </w:rPr>
        <w:t xml:space="preserve">The federal government estimated annualized cost is as follows: </w:t>
      </w:r>
    </w:p>
    <w:p w:rsidR="0049786D" w:rsidRPr="00EE2ABE" w:rsidP="0049786D" w14:paraId="795ACA08" w14:textId="77777777">
      <w:pPr>
        <w:widowControl/>
        <w:ind w:left="360"/>
        <w:rPr>
          <w:rFonts w:ascii="Times New Roman" w:hAnsi="Times New Roman"/>
          <w:sz w:val="22"/>
          <w:szCs w:val="22"/>
        </w:rPr>
      </w:pPr>
    </w:p>
    <w:tbl>
      <w:tblPr>
        <w:tblW w:w="8270" w:type="dxa"/>
        <w:jc w:val="center"/>
        <w:tblLayout w:type="fixed"/>
        <w:tblCellMar>
          <w:left w:w="0" w:type="dxa"/>
          <w:right w:w="0" w:type="dxa"/>
        </w:tblCellMar>
        <w:tblLook w:val="04A0"/>
      </w:tblPr>
      <w:tblGrid>
        <w:gridCol w:w="2070"/>
        <w:gridCol w:w="1779"/>
        <w:gridCol w:w="461"/>
        <w:gridCol w:w="1405"/>
        <w:gridCol w:w="485"/>
        <w:gridCol w:w="2070"/>
      </w:tblGrid>
      <w:tr w14:paraId="767A9553" w14:textId="77777777" w:rsidTr="007A62D5">
        <w:tblPrEx>
          <w:tblW w:w="8270" w:type="dxa"/>
          <w:jc w:val="center"/>
          <w:tblLayout w:type="fixed"/>
          <w:tblCellMar>
            <w:left w:w="0" w:type="dxa"/>
            <w:right w:w="0" w:type="dxa"/>
          </w:tblCellMar>
          <w:tblLook w:val="04A0"/>
        </w:tblPrEx>
        <w:trPr>
          <w:jc w:val="center"/>
        </w:trPr>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D239F0" w:rsidP="00E3138F" w14:paraId="658C503B" w14:textId="77777777">
            <w:pPr>
              <w:ind w:left="45"/>
              <w:rPr>
                <w:rFonts w:ascii="Times New Roman" w:hAnsi="Times New Roman"/>
                <w:b/>
                <w:sz w:val="22"/>
                <w:szCs w:val="22"/>
              </w:rPr>
            </w:pPr>
            <w:r w:rsidRPr="00D239F0">
              <w:rPr>
                <w:rFonts w:ascii="Times New Roman" w:hAnsi="Times New Roman"/>
                <w:b/>
                <w:sz w:val="22"/>
                <w:szCs w:val="22"/>
              </w:rPr>
              <w:t>Product</w:t>
            </w:r>
          </w:p>
        </w:tc>
        <w:tc>
          <w:tcPr>
            <w:tcW w:w="17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786D" w:rsidRPr="00D239F0" w:rsidP="000C57BE" w14:paraId="52EEE0E4" w14:textId="77777777">
            <w:pPr>
              <w:jc w:val="center"/>
              <w:rPr>
                <w:rFonts w:ascii="Times New Roman" w:hAnsi="Times New Roman"/>
                <w:b/>
                <w:sz w:val="22"/>
                <w:szCs w:val="22"/>
              </w:rPr>
            </w:pPr>
            <w:r w:rsidRPr="00D239F0">
              <w:rPr>
                <w:rFonts w:ascii="Times New Roman" w:hAnsi="Times New Roman"/>
                <w:b/>
                <w:sz w:val="22"/>
                <w:szCs w:val="22"/>
              </w:rPr>
              <w:t>Aggregate Cost per Product (factor applied)</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786D" w:rsidRPr="00D239F0" w:rsidP="007A62D5" w14:paraId="31367587" w14:textId="77777777">
            <w:pPr>
              <w:tabs>
                <w:tab w:val="left" w:pos="238"/>
              </w:tabs>
              <w:ind w:left="-12"/>
              <w:jc w:val="center"/>
              <w:rPr>
                <w:rFonts w:ascii="Times New Roman" w:hAnsi="Times New Roman"/>
                <w:b/>
                <w:sz w:val="22"/>
                <w:szCs w:val="22"/>
              </w:rPr>
            </w:pP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786D" w:rsidRPr="00D239F0" w:rsidP="000C57BE" w14:paraId="114788B3" w14:textId="77777777">
            <w:pPr>
              <w:jc w:val="center"/>
              <w:rPr>
                <w:rFonts w:ascii="Times New Roman" w:hAnsi="Times New Roman"/>
                <w:b/>
                <w:sz w:val="22"/>
                <w:szCs w:val="22"/>
              </w:rPr>
            </w:pPr>
            <w:r w:rsidRPr="00D239F0">
              <w:rPr>
                <w:rFonts w:ascii="Times New Roman" w:hAnsi="Times New Roman"/>
                <w:b/>
                <w:sz w:val="22"/>
                <w:szCs w:val="22"/>
              </w:rPr>
              <w:t>Printing and Distribution</w:t>
            </w:r>
          </w:p>
        </w:tc>
        <w:tc>
          <w:tcPr>
            <w:tcW w:w="4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786D" w:rsidRPr="00D239F0" w:rsidP="007A62D5" w14:paraId="0053E78A" w14:textId="77777777">
            <w:pPr>
              <w:tabs>
                <w:tab w:val="left" w:pos="451"/>
              </w:tabs>
              <w:jc w:val="center"/>
              <w:rPr>
                <w:rFonts w:ascii="Times New Roman" w:hAnsi="Times New Roman"/>
                <w:b/>
                <w:sz w:val="22"/>
                <w:szCs w:val="22"/>
              </w:rPr>
            </w:pP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786D" w:rsidRPr="00D239F0" w:rsidP="000C57BE" w14:paraId="2DE64890" w14:textId="77777777">
            <w:pPr>
              <w:jc w:val="center"/>
              <w:rPr>
                <w:rFonts w:ascii="Times New Roman" w:hAnsi="Times New Roman"/>
                <w:b/>
                <w:sz w:val="22"/>
                <w:szCs w:val="22"/>
              </w:rPr>
            </w:pPr>
            <w:r w:rsidRPr="00D239F0">
              <w:rPr>
                <w:rFonts w:ascii="Times New Roman" w:hAnsi="Times New Roman"/>
                <w:b/>
                <w:sz w:val="22"/>
                <w:szCs w:val="22"/>
              </w:rPr>
              <w:t>Government Cost Estimate per Product</w:t>
            </w:r>
          </w:p>
        </w:tc>
      </w:tr>
      <w:tr w14:paraId="1DB71A6C" w14:textId="77777777" w:rsidTr="007A62D5">
        <w:tblPrEx>
          <w:tblW w:w="8270" w:type="dxa"/>
          <w:jc w:val="center"/>
          <w:tblLayout w:type="fixed"/>
          <w:tblCellMar>
            <w:left w:w="0" w:type="dxa"/>
            <w:right w:w="0" w:type="dxa"/>
          </w:tblCellMar>
          <w:tblLook w:val="04A0"/>
        </w:tblPrEx>
        <w:trPr>
          <w:jc w:val="center"/>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EE2ABE" w:rsidP="00E3138F" w14:paraId="57BF97A6" w14:textId="77777777">
            <w:pPr>
              <w:ind w:left="45"/>
              <w:rPr>
                <w:rFonts w:ascii="Times New Roman" w:hAnsi="Times New Roman"/>
                <w:sz w:val="22"/>
                <w:szCs w:val="22"/>
              </w:rPr>
            </w:pPr>
            <w:r w:rsidRPr="00EE2ABE">
              <w:rPr>
                <w:rFonts w:ascii="Times New Roman" w:hAnsi="Times New Roman"/>
                <w:sz w:val="22"/>
                <w:szCs w:val="22"/>
              </w:rPr>
              <w:t>Form 4547</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0C57BE" w14:paraId="6C2996F1" w14:textId="17F53FB4">
            <w:pPr>
              <w:jc w:val="center"/>
              <w:rPr>
                <w:rFonts w:ascii="Times New Roman" w:hAnsi="Times New Roman"/>
                <w:sz w:val="22"/>
                <w:szCs w:val="22"/>
              </w:rPr>
            </w:pPr>
            <w:r w:rsidRPr="00EE2ABE">
              <w:rPr>
                <w:rFonts w:ascii="Times New Roman" w:hAnsi="Times New Roman"/>
                <w:sz w:val="22"/>
                <w:szCs w:val="22"/>
              </w:rPr>
              <w:t>$15,048</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12907B03" w14:textId="77777777">
            <w:pPr>
              <w:tabs>
                <w:tab w:val="left" w:pos="238"/>
              </w:tabs>
              <w:ind w:left="-12"/>
              <w:jc w:val="center"/>
              <w:rPr>
                <w:rFonts w:ascii="Times New Roman" w:hAnsi="Times New Roman"/>
                <w:sz w:val="22"/>
                <w:szCs w:val="22"/>
              </w:rPr>
            </w:pPr>
            <w:r w:rsidRPr="00EE2ABE">
              <w:rPr>
                <w:rFonts w:ascii="Times New Roman" w:hAnsi="Times New Roman"/>
                <w:sz w:val="22"/>
                <w:szCs w:val="22"/>
              </w:rPr>
              <w:t>+</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0C57BE" w14:paraId="4BCBE573" w14:textId="7E12C894">
            <w:pPr>
              <w:ind w:left="481"/>
              <w:rPr>
                <w:rFonts w:ascii="Times New Roman" w:hAnsi="Times New Roman"/>
                <w:sz w:val="22"/>
                <w:szCs w:val="22"/>
              </w:rPr>
            </w:pPr>
            <w:r w:rsidRPr="00EE2ABE">
              <w:rPr>
                <w:rFonts w:ascii="Times New Roman" w:hAnsi="Times New Roman"/>
                <w:sz w:val="22"/>
                <w:szCs w:val="22"/>
              </w:rPr>
              <w:t>0</w:t>
            </w: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682E51EE" w14:textId="77777777">
            <w:pPr>
              <w:tabs>
                <w:tab w:val="left" w:pos="451"/>
              </w:tabs>
              <w:jc w:val="center"/>
              <w:rPr>
                <w:rFonts w:ascii="Times New Roman" w:hAnsi="Times New Roman"/>
                <w:sz w:val="22"/>
                <w:szCs w:val="22"/>
              </w:rPr>
            </w:pPr>
            <w:r w:rsidRPr="00EE2ABE">
              <w:rPr>
                <w:rFonts w:ascii="Times New Roman" w:hAnsi="Times New Roman"/>
                <w:sz w:val="22"/>
                <w:szCs w:val="22"/>
              </w:rPr>
              <w:t>=</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0C57BE" w14:paraId="5409F98B" w14:textId="463BFFAD">
            <w:pPr>
              <w:ind w:left="-119"/>
              <w:jc w:val="center"/>
              <w:rPr>
                <w:rFonts w:ascii="Times New Roman" w:hAnsi="Times New Roman"/>
                <w:sz w:val="22"/>
                <w:szCs w:val="22"/>
              </w:rPr>
            </w:pPr>
            <w:r w:rsidRPr="00EE2ABE">
              <w:rPr>
                <w:rFonts w:ascii="Times New Roman" w:hAnsi="Times New Roman"/>
                <w:sz w:val="22"/>
                <w:szCs w:val="22"/>
              </w:rPr>
              <w:t>$15,048</w:t>
            </w:r>
          </w:p>
        </w:tc>
      </w:tr>
      <w:tr w14:paraId="5A943B9C" w14:textId="77777777" w:rsidTr="007A62D5">
        <w:tblPrEx>
          <w:tblW w:w="8270" w:type="dxa"/>
          <w:jc w:val="center"/>
          <w:tblLayout w:type="fixed"/>
          <w:tblCellMar>
            <w:left w:w="0" w:type="dxa"/>
            <w:right w:w="0" w:type="dxa"/>
          </w:tblCellMar>
          <w:tblLook w:val="04A0"/>
        </w:tblPrEx>
        <w:trPr>
          <w:jc w:val="center"/>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EE2ABE" w:rsidP="00E3138F" w14:paraId="147D5B4F" w14:textId="77777777">
            <w:pPr>
              <w:ind w:left="45"/>
              <w:rPr>
                <w:rFonts w:ascii="Times New Roman" w:hAnsi="Times New Roman"/>
                <w:sz w:val="22"/>
                <w:szCs w:val="22"/>
              </w:rPr>
            </w:pPr>
            <w:r w:rsidRPr="00EE2ABE">
              <w:rPr>
                <w:rFonts w:ascii="Times New Roman" w:hAnsi="Times New Roman"/>
                <w:sz w:val="22"/>
                <w:szCs w:val="22"/>
              </w:rPr>
              <w:t>Instructions- 4547</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C62A7A" w14:paraId="28249069" w14:textId="59A2FB1E">
            <w:pPr>
              <w:jc w:val="center"/>
              <w:rPr>
                <w:rFonts w:ascii="Times New Roman" w:hAnsi="Times New Roman"/>
                <w:sz w:val="22"/>
                <w:szCs w:val="22"/>
              </w:rPr>
            </w:pPr>
            <w:r w:rsidRPr="00EE2ABE">
              <w:rPr>
                <w:rFonts w:ascii="Times New Roman" w:hAnsi="Times New Roman"/>
                <w:sz w:val="22"/>
                <w:szCs w:val="22"/>
              </w:rPr>
              <w:t>$17,100</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1DC4D427" w14:textId="77777777">
            <w:pPr>
              <w:tabs>
                <w:tab w:val="left" w:pos="238"/>
              </w:tabs>
              <w:ind w:left="-12"/>
              <w:jc w:val="center"/>
              <w:rPr>
                <w:rFonts w:ascii="Times New Roman" w:hAnsi="Times New Roman"/>
                <w:sz w:val="22"/>
                <w:szCs w:val="22"/>
              </w:rPr>
            </w:pPr>
            <w:r w:rsidRPr="00EE2ABE">
              <w:rPr>
                <w:rFonts w:ascii="Times New Roman" w:hAnsi="Times New Roman"/>
                <w:sz w:val="22"/>
                <w:szCs w:val="22"/>
              </w:rPr>
              <w:t>+</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0C57BE" w14:paraId="230BA500" w14:textId="31A5C7A8">
            <w:pPr>
              <w:ind w:left="481"/>
              <w:rPr>
                <w:rFonts w:ascii="Times New Roman" w:hAnsi="Times New Roman"/>
                <w:sz w:val="22"/>
                <w:szCs w:val="22"/>
              </w:rPr>
            </w:pPr>
            <w:r w:rsidRPr="00EE2ABE">
              <w:rPr>
                <w:rFonts w:ascii="Times New Roman" w:hAnsi="Times New Roman"/>
                <w:sz w:val="22"/>
                <w:szCs w:val="22"/>
              </w:rPr>
              <w:t>0</w:t>
            </w: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10C5B9C2" w14:textId="77777777">
            <w:pPr>
              <w:tabs>
                <w:tab w:val="left" w:pos="451"/>
              </w:tabs>
              <w:jc w:val="center"/>
              <w:rPr>
                <w:rFonts w:ascii="Times New Roman" w:hAnsi="Times New Roman"/>
                <w:sz w:val="22"/>
                <w:szCs w:val="22"/>
              </w:rPr>
            </w:pPr>
            <w:r w:rsidRPr="00EE2ABE">
              <w:rPr>
                <w:rFonts w:ascii="Times New Roman" w:hAnsi="Times New Roman"/>
                <w:sz w:val="22"/>
                <w:szCs w:val="22"/>
              </w:rPr>
              <w:t>=</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C62A7A" w14:paraId="0C740944" w14:textId="0233588A">
            <w:pPr>
              <w:ind w:left="-119"/>
              <w:jc w:val="center"/>
              <w:rPr>
                <w:rFonts w:ascii="Times New Roman" w:hAnsi="Times New Roman"/>
                <w:sz w:val="22"/>
                <w:szCs w:val="22"/>
              </w:rPr>
            </w:pPr>
            <w:r w:rsidRPr="00EE2ABE">
              <w:rPr>
                <w:rFonts w:ascii="Times New Roman" w:hAnsi="Times New Roman"/>
                <w:sz w:val="22"/>
                <w:szCs w:val="22"/>
              </w:rPr>
              <w:t>$17,100</w:t>
            </w:r>
          </w:p>
        </w:tc>
      </w:tr>
      <w:tr w14:paraId="1D758BAC" w14:textId="77777777" w:rsidTr="007A62D5">
        <w:tblPrEx>
          <w:tblW w:w="8270" w:type="dxa"/>
          <w:jc w:val="center"/>
          <w:tblLayout w:type="fixed"/>
          <w:tblCellMar>
            <w:left w:w="0" w:type="dxa"/>
            <w:right w:w="0" w:type="dxa"/>
          </w:tblCellMar>
          <w:tblLook w:val="04A0"/>
        </w:tblPrEx>
        <w:trPr>
          <w:jc w:val="center"/>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EE2ABE" w:rsidP="00E3138F" w14:paraId="03BFBB93" w14:textId="77777777">
            <w:pPr>
              <w:ind w:left="45"/>
              <w:rPr>
                <w:rFonts w:ascii="Times New Roman" w:hAnsi="Times New Roman"/>
                <w:sz w:val="22"/>
                <w:szCs w:val="22"/>
              </w:rPr>
            </w:pPr>
            <w:r w:rsidRPr="00EE2ABE">
              <w:rPr>
                <w:rFonts w:ascii="Times New Roman" w:hAnsi="Times New Roman"/>
                <w:sz w:val="22"/>
                <w:szCs w:val="22"/>
              </w:rPr>
              <w:t>Form 8879-TA</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0C57BE" w14:paraId="6D8B9917" w14:textId="1061A5D0">
            <w:pPr>
              <w:ind w:left="-29"/>
              <w:jc w:val="center"/>
              <w:rPr>
                <w:rFonts w:ascii="Times New Roman" w:hAnsi="Times New Roman"/>
                <w:sz w:val="22"/>
                <w:szCs w:val="22"/>
              </w:rPr>
            </w:pPr>
            <w:r w:rsidRPr="00EE2ABE">
              <w:rPr>
                <w:rFonts w:ascii="Times New Roman" w:hAnsi="Times New Roman"/>
                <w:sz w:val="22"/>
                <w:szCs w:val="22"/>
              </w:rPr>
              <w:t>$15,048</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1F7D0B62" w14:textId="77777777">
            <w:pPr>
              <w:tabs>
                <w:tab w:val="left" w:pos="238"/>
              </w:tabs>
              <w:ind w:left="-12"/>
              <w:jc w:val="center"/>
              <w:rPr>
                <w:rFonts w:ascii="Times New Roman" w:hAnsi="Times New Roman"/>
                <w:sz w:val="22"/>
                <w:szCs w:val="22"/>
              </w:rPr>
            </w:pPr>
            <w:r w:rsidRPr="00EE2ABE">
              <w:rPr>
                <w:rFonts w:ascii="Times New Roman" w:hAnsi="Times New Roman"/>
                <w:sz w:val="22"/>
                <w:szCs w:val="22"/>
              </w:rPr>
              <w:t>+</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0C57BE" w14:paraId="1B2A642E" w14:textId="3FE95578">
            <w:pPr>
              <w:ind w:left="481"/>
              <w:rPr>
                <w:rFonts w:ascii="Times New Roman" w:hAnsi="Times New Roman"/>
                <w:sz w:val="22"/>
                <w:szCs w:val="22"/>
              </w:rPr>
            </w:pPr>
            <w:r w:rsidRPr="00EE2ABE">
              <w:rPr>
                <w:rFonts w:ascii="Times New Roman" w:hAnsi="Times New Roman"/>
                <w:sz w:val="22"/>
                <w:szCs w:val="22"/>
              </w:rPr>
              <w:t>0</w:t>
            </w: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4451E751" w14:textId="77777777">
            <w:pPr>
              <w:tabs>
                <w:tab w:val="left" w:pos="451"/>
              </w:tabs>
              <w:jc w:val="center"/>
              <w:rPr>
                <w:rFonts w:ascii="Times New Roman" w:hAnsi="Times New Roman"/>
                <w:sz w:val="22"/>
                <w:szCs w:val="22"/>
              </w:rPr>
            </w:pPr>
            <w:r w:rsidRPr="00EE2ABE">
              <w:rPr>
                <w:rFonts w:ascii="Times New Roman" w:hAnsi="Times New Roman"/>
                <w:sz w:val="22"/>
                <w:szCs w:val="22"/>
              </w:rPr>
              <w:t>=</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0C57BE" w14:paraId="1523E785" w14:textId="177598E7">
            <w:pPr>
              <w:ind w:left="-119"/>
              <w:jc w:val="center"/>
              <w:rPr>
                <w:rFonts w:ascii="Times New Roman" w:hAnsi="Times New Roman"/>
                <w:sz w:val="22"/>
                <w:szCs w:val="22"/>
              </w:rPr>
            </w:pPr>
            <w:r w:rsidRPr="00EE2ABE">
              <w:rPr>
                <w:rFonts w:ascii="Times New Roman" w:hAnsi="Times New Roman"/>
                <w:sz w:val="22"/>
                <w:szCs w:val="22"/>
              </w:rPr>
              <w:t>$15,048</w:t>
            </w:r>
          </w:p>
        </w:tc>
      </w:tr>
      <w:tr w14:paraId="0D9C3D5D" w14:textId="77777777" w:rsidTr="007A62D5">
        <w:tblPrEx>
          <w:tblW w:w="8270" w:type="dxa"/>
          <w:jc w:val="center"/>
          <w:tblLayout w:type="fixed"/>
          <w:tblCellMar>
            <w:left w:w="0" w:type="dxa"/>
            <w:right w:w="0" w:type="dxa"/>
          </w:tblCellMar>
          <w:tblLook w:val="04A0"/>
        </w:tblPrEx>
        <w:trPr>
          <w:jc w:val="center"/>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86D" w:rsidRPr="00EE2ABE" w:rsidP="00E3138F" w14:paraId="417BFB5C" w14:textId="77777777">
            <w:pPr>
              <w:ind w:left="45"/>
              <w:rPr>
                <w:rFonts w:ascii="Times New Roman" w:hAnsi="Times New Roman"/>
                <w:b/>
                <w:sz w:val="22"/>
                <w:szCs w:val="22"/>
              </w:rPr>
            </w:pPr>
            <w:r w:rsidRPr="00EE2ABE">
              <w:rPr>
                <w:rFonts w:ascii="Times New Roman" w:hAnsi="Times New Roman"/>
                <w:b/>
                <w:sz w:val="22"/>
                <w:szCs w:val="22"/>
              </w:rPr>
              <w:t>Grand Total</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C62A7A" w14:paraId="4C66C2E6" w14:textId="41AACD25">
            <w:pPr>
              <w:ind w:left="-29"/>
              <w:jc w:val="center"/>
              <w:rPr>
                <w:rFonts w:ascii="Times New Roman" w:hAnsi="Times New Roman"/>
                <w:b/>
                <w:sz w:val="22"/>
                <w:szCs w:val="22"/>
              </w:rPr>
            </w:pPr>
            <w:r w:rsidRPr="00EE2ABE">
              <w:rPr>
                <w:rFonts w:ascii="Times New Roman" w:hAnsi="Times New Roman"/>
                <w:b/>
                <w:sz w:val="22"/>
                <w:szCs w:val="22"/>
              </w:rPr>
              <w:t>$47,196</w:t>
            </w:r>
          </w:p>
        </w:tc>
        <w:tc>
          <w:tcPr>
            <w:tcW w:w="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1D4FE087" w14:textId="77777777">
            <w:pPr>
              <w:tabs>
                <w:tab w:val="left" w:pos="238"/>
              </w:tabs>
              <w:ind w:left="-12"/>
              <w:jc w:val="center"/>
              <w:rPr>
                <w:rFonts w:ascii="Times New Roman" w:hAnsi="Times New Roman"/>
                <w:b/>
                <w:sz w:val="22"/>
                <w:szCs w:val="22"/>
              </w:rPr>
            </w:pPr>
            <w:r w:rsidRPr="00EE2ABE">
              <w:rPr>
                <w:rFonts w:ascii="Times New Roman" w:hAnsi="Times New Roman"/>
                <w:b/>
                <w:sz w:val="22"/>
                <w:szCs w:val="22"/>
              </w:rPr>
              <w:t>+</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0C57BE" w14:paraId="1C654EE5" w14:textId="451245AD">
            <w:pPr>
              <w:ind w:left="-59"/>
              <w:jc w:val="center"/>
              <w:rPr>
                <w:rFonts w:ascii="Times New Roman" w:hAnsi="Times New Roman"/>
                <w:b/>
                <w:sz w:val="22"/>
                <w:szCs w:val="22"/>
              </w:rPr>
            </w:pPr>
            <w:r w:rsidRPr="00EE2ABE">
              <w:rPr>
                <w:rFonts w:ascii="Times New Roman" w:hAnsi="Times New Roman"/>
                <w:b/>
                <w:sz w:val="22"/>
                <w:szCs w:val="22"/>
              </w:rPr>
              <w:t>0</w:t>
            </w: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786D" w:rsidRPr="00EE2ABE" w:rsidP="007A62D5" w14:paraId="75907557" w14:textId="77777777">
            <w:pPr>
              <w:tabs>
                <w:tab w:val="left" w:pos="451"/>
              </w:tabs>
              <w:jc w:val="center"/>
              <w:rPr>
                <w:rFonts w:ascii="Times New Roman" w:hAnsi="Times New Roman"/>
                <w:b/>
                <w:sz w:val="22"/>
                <w:szCs w:val="22"/>
              </w:rPr>
            </w:pPr>
            <w:r w:rsidRPr="00EE2ABE">
              <w:rPr>
                <w:rFonts w:ascii="Times New Roman" w:hAnsi="Times New Roman"/>
                <w:b/>
                <w:sz w:val="22"/>
                <w:szCs w:val="22"/>
              </w:rPr>
              <w:t>=</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rsidR="0049786D" w:rsidRPr="00EE2ABE" w:rsidP="00C62A7A" w14:paraId="41F275C1" w14:textId="6412D510">
            <w:pPr>
              <w:ind w:left="-119"/>
              <w:jc w:val="center"/>
              <w:rPr>
                <w:rFonts w:ascii="Times New Roman" w:hAnsi="Times New Roman"/>
                <w:b/>
                <w:sz w:val="22"/>
                <w:szCs w:val="22"/>
              </w:rPr>
            </w:pPr>
            <w:r w:rsidRPr="00EE2ABE">
              <w:rPr>
                <w:rFonts w:ascii="Times New Roman" w:hAnsi="Times New Roman"/>
                <w:b/>
                <w:sz w:val="22"/>
                <w:szCs w:val="22"/>
              </w:rPr>
              <w:t>$47,196</w:t>
            </w:r>
          </w:p>
        </w:tc>
      </w:tr>
      <w:tr w14:paraId="76C17472" w14:textId="77777777" w:rsidTr="007A62D5">
        <w:tblPrEx>
          <w:tblW w:w="8270" w:type="dxa"/>
          <w:jc w:val="center"/>
          <w:tblLayout w:type="fixed"/>
          <w:tblCellMar>
            <w:left w:w="0" w:type="dxa"/>
            <w:right w:w="0" w:type="dxa"/>
          </w:tblCellMar>
          <w:tblLook w:val="04A0"/>
        </w:tblPrEx>
        <w:trPr>
          <w:jc w:val="center"/>
        </w:trPr>
        <w:tc>
          <w:tcPr>
            <w:tcW w:w="82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86D" w:rsidRPr="00EE2ABE" w:rsidP="00E3138F" w14:paraId="3DEAE0DE" w14:textId="77777777">
            <w:pPr>
              <w:ind w:left="45"/>
              <w:rPr>
                <w:rFonts w:ascii="Times New Roman" w:hAnsi="Times New Roman"/>
                <w:sz w:val="18"/>
                <w:szCs w:val="18"/>
              </w:rPr>
            </w:pPr>
            <w:r w:rsidRPr="00EE2ABE">
              <w:rPr>
                <w:rFonts w:ascii="Times New Roman" w:hAnsi="Times New Roman"/>
                <w:sz w:val="18"/>
                <w:szCs w:val="18"/>
              </w:rPr>
              <w:t xml:space="preserve">Table costs are based on actuals obtained from IRS Chief Financial </w:t>
            </w:r>
            <w:r w:rsidRPr="00EE2ABE">
              <w:rPr>
                <w:rFonts w:ascii="Times New Roman" w:hAnsi="Times New Roman"/>
                <w:sz w:val="18"/>
                <w:szCs w:val="18"/>
              </w:rPr>
              <w:t>Office</w:t>
            </w:r>
            <w:r w:rsidRPr="00EE2ABE">
              <w:rPr>
                <w:rFonts w:ascii="Times New Roman" w:hAnsi="Times New Roman"/>
                <w:sz w:val="18"/>
                <w:szCs w:val="18"/>
              </w:rPr>
              <w:t xml:space="preserve"> and Media and Publications</w:t>
            </w:r>
          </w:p>
        </w:tc>
      </w:tr>
    </w:tbl>
    <w:p w:rsidR="004E5B0E" w:rsidRPr="00EE2ABE" w:rsidP="00A933CE" w14:paraId="02E3CAA5" w14:textId="77777777">
      <w:pPr>
        <w:widowControl/>
        <w:ind w:left="360"/>
        <w:rPr>
          <w:rFonts w:ascii="Times New Roman" w:hAnsi="Times New Roman"/>
          <w:sz w:val="22"/>
          <w:szCs w:val="22"/>
        </w:rPr>
      </w:pPr>
    </w:p>
    <w:p w:rsidR="009B74BA" w:rsidRPr="00EE2ABE" w:rsidP="00A933CE" w14:paraId="47F139AA" w14:textId="53C23011">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REASONS FOR CHANGE IN BURDEN</w:t>
      </w:r>
    </w:p>
    <w:p w:rsidR="00BD52D5" w:rsidRPr="00EE2ABE" w:rsidP="00A933CE" w14:paraId="0C3E1B55" w14:textId="77777777">
      <w:pPr>
        <w:widowControl/>
        <w:ind w:left="360"/>
        <w:rPr>
          <w:rFonts w:ascii="Times New Roman" w:hAnsi="Times New Roman"/>
          <w:sz w:val="22"/>
          <w:szCs w:val="22"/>
        </w:rPr>
      </w:pPr>
    </w:p>
    <w:p w:rsidR="004E5B0E" w:rsidRPr="00EE2ABE" w:rsidP="00F46292" w14:paraId="4F3620AA" w14:textId="617A26CF">
      <w:pPr>
        <w:widowControl/>
        <w:ind w:left="360"/>
        <w:rPr>
          <w:rFonts w:ascii="Times New Roman" w:hAnsi="Times New Roman"/>
          <w:b/>
          <w:bCs/>
          <w:sz w:val="22"/>
          <w:szCs w:val="22"/>
        </w:rPr>
      </w:pPr>
      <w:bookmarkStart w:id="3" w:name="_Hlk517352469"/>
      <w:bookmarkStart w:id="4" w:name="_Hlk518021609"/>
      <w:r>
        <w:rPr>
          <w:rFonts w:ascii="Times New Roman" w:hAnsi="Times New Roman"/>
          <w:bCs/>
          <w:sz w:val="22"/>
          <w:szCs w:val="22"/>
        </w:rPr>
        <w:t>There is no change to the burden previously approved by OMB</w:t>
      </w:r>
      <w:r w:rsidRPr="00EE2ABE" w:rsidR="0049786D">
        <w:rPr>
          <w:rFonts w:ascii="Times New Roman" w:hAnsi="Times New Roman"/>
          <w:bCs/>
          <w:sz w:val="22"/>
          <w:szCs w:val="22"/>
        </w:rPr>
        <w:t>.</w:t>
      </w:r>
      <w:r w:rsidRPr="00EE2ABE" w:rsidR="00DE15F8">
        <w:rPr>
          <w:rFonts w:ascii="Times New Roman" w:hAnsi="Times New Roman"/>
          <w:bCs/>
          <w:sz w:val="22"/>
          <w:szCs w:val="22"/>
        </w:rPr>
        <w:t xml:space="preserve"> </w:t>
      </w:r>
      <w:r>
        <w:rPr>
          <w:rFonts w:ascii="Times New Roman" w:hAnsi="Times New Roman"/>
          <w:bCs/>
          <w:sz w:val="22"/>
          <w:szCs w:val="22"/>
        </w:rPr>
        <w:t>This submission is to renew the OMB approval.</w:t>
      </w:r>
    </w:p>
    <w:p w:rsidR="0049786D" w:rsidRPr="00EE2ABE" w:rsidP="00F46292" w14:paraId="42BE4BB4" w14:textId="77777777">
      <w:pPr>
        <w:widowControl/>
        <w:ind w:left="360"/>
        <w:rPr>
          <w:rFonts w:ascii="Times New Roman" w:hAnsi="Times New Roman"/>
          <w:b/>
          <w:bCs/>
          <w:sz w:val="22"/>
          <w:szCs w:val="22"/>
        </w:rPr>
      </w:pPr>
    </w:p>
    <w:tbl>
      <w:tblPr>
        <w:tblW w:w="4812"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53"/>
        <w:gridCol w:w="868"/>
        <w:gridCol w:w="985"/>
        <w:gridCol w:w="1085"/>
        <w:gridCol w:w="1067"/>
        <w:gridCol w:w="1310"/>
        <w:gridCol w:w="1212"/>
        <w:gridCol w:w="1213"/>
      </w:tblGrid>
      <w:tr w14:paraId="1B59F572" w14:textId="77777777" w:rsidTr="00635AD9">
        <w:tblPrEx>
          <w:tblW w:w="4812"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252" w:type="dxa"/>
            <w:tcBorders>
              <w:top w:val="outset" w:sz="6" w:space="0" w:color="auto"/>
              <w:left w:val="outset" w:sz="6" w:space="0" w:color="auto"/>
              <w:bottom w:val="outset" w:sz="6" w:space="0" w:color="auto"/>
              <w:right w:val="outset" w:sz="6" w:space="0" w:color="auto"/>
            </w:tcBorders>
            <w:vAlign w:val="center"/>
            <w:hideMark/>
          </w:tcPr>
          <w:p w:rsidR="00635AD9" w:rsidRPr="00EE2ABE" w:rsidP="00E3138F" w14:paraId="5EC8A29A" w14:textId="77777777">
            <w:pPr>
              <w:keepNext/>
              <w:keepLines/>
              <w:autoSpaceDE/>
              <w:autoSpaceDN/>
              <w:adjustRightInd/>
              <w:jc w:val="center"/>
              <w:rPr>
                <w:rFonts w:ascii="Times New Roman" w:hAnsi="Times New Roman"/>
                <w:b/>
                <w:bCs/>
                <w:color w:val="000000"/>
                <w:sz w:val="18"/>
                <w:szCs w:val="18"/>
              </w:rPr>
            </w:pPr>
            <w:bookmarkStart w:id="5" w:name="_Hlk91074909"/>
          </w:p>
        </w:tc>
        <w:tc>
          <w:tcPr>
            <w:tcW w:w="868" w:type="dxa"/>
            <w:tcBorders>
              <w:top w:val="outset" w:sz="6" w:space="0" w:color="auto"/>
              <w:left w:val="outset" w:sz="6" w:space="0" w:color="auto"/>
              <w:bottom w:val="outset" w:sz="6" w:space="0" w:color="auto"/>
              <w:right w:val="outset" w:sz="6" w:space="0" w:color="auto"/>
            </w:tcBorders>
          </w:tcPr>
          <w:p w:rsidR="00635AD9" w:rsidRPr="00EE2ABE" w:rsidP="00E3138F" w14:paraId="2C410746" w14:textId="77777777">
            <w:pPr>
              <w:keepNext/>
              <w:keepLines/>
              <w:autoSpaceDE/>
              <w:autoSpaceDN/>
              <w:adjustRightInd/>
              <w:jc w:val="center"/>
              <w:rPr>
                <w:rFonts w:ascii="Times New Roman" w:hAnsi="Times New Roman"/>
                <w:b/>
                <w:bCs/>
                <w:color w:val="000000"/>
                <w:sz w:val="18"/>
                <w:szCs w:val="18"/>
              </w:rPr>
            </w:pPr>
          </w:p>
        </w:tc>
        <w:tc>
          <w:tcPr>
            <w:tcW w:w="985" w:type="dxa"/>
            <w:tcBorders>
              <w:top w:val="outset" w:sz="6" w:space="0" w:color="auto"/>
              <w:left w:val="outset" w:sz="6" w:space="0" w:color="auto"/>
              <w:bottom w:val="outset" w:sz="6" w:space="0" w:color="auto"/>
              <w:right w:val="outset" w:sz="6" w:space="0" w:color="auto"/>
            </w:tcBorders>
            <w:vAlign w:val="center"/>
            <w:hideMark/>
          </w:tcPr>
          <w:p w:rsidR="00635AD9" w:rsidRPr="00EE2ABE" w:rsidP="00E3138F" w14:paraId="5212D4AC" w14:textId="005732B5">
            <w:pPr>
              <w:keepNext/>
              <w:keepLines/>
              <w:autoSpaceDE/>
              <w:autoSpaceDN/>
              <w:adjustRightInd/>
              <w:jc w:val="center"/>
              <w:rPr>
                <w:rFonts w:ascii="Times New Roman" w:hAnsi="Times New Roman"/>
                <w:b/>
                <w:bCs/>
                <w:color w:val="000000"/>
                <w:sz w:val="18"/>
                <w:szCs w:val="18"/>
              </w:rPr>
            </w:pPr>
            <w:r w:rsidRPr="00EE2ABE">
              <w:rPr>
                <w:rFonts w:ascii="Times New Roman" w:hAnsi="Times New Roman"/>
                <w:b/>
                <w:bCs/>
                <w:color w:val="000000"/>
                <w:sz w:val="18"/>
                <w:szCs w:val="18"/>
              </w:rPr>
              <w:t>Total Requested</w:t>
            </w:r>
          </w:p>
        </w:tc>
        <w:tc>
          <w:tcPr>
            <w:tcW w:w="1085" w:type="dxa"/>
            <w:tcBorders>
              <w:top w:val="outset" w:sz="6" w:space="0" w:color="auto"/>
              <w:left w:val="outset" w:sz="6" w:space="0" w:color="auto"/>
              <w:bottom w:val="outset" w:sz="6" w:space="0" w:color="auto"/>
              <w:right w:val="outset" w:sz="6" w:space="0" w:color="auto"/>
            </w:tcBorders>
            <w:vAlign w:val="center"/>
            <w:hideMark/>
          </w:tcPr>
          <w:p w:rsidR="00635AD9" w:rsidRPr="00EE2ABE" w:rsidP="00E3138F" w14:paraId="3775A573" w14:textId="77777777">
            <w:pPr>
              <w:keepNext/>
              <w:keepLines/>
              <w:autoSpaceDE/>
              <w:autoSpaceDN/>
              <w:adjustRightInd/>
              <w:jc w:val="center"/>
              <w:rPr>
                <w:rFonts w:ascii="Times New Roman" w:hAnsi="Times New Roman"/>
                <w:b/>
                <w:bCs/>
                <w:color w:val="000000"/>
                <w:sz w:val="18"/>
                <w:szCs w:val="18"/>
              </w:rPr>
            </w:pPr>
            <w:r w:rsidRPr="00EE2ABE">
              <w:rPr>
                <w:rFonts w:ascii="Times New Roman" w:hAnsi="Times New Roman"/>
                <w:b/>
                <w:bCs/>
                <w:color w:val="000000"/>
                <w:sz w:val="18"/>
                <w:szCs w:val="18"/>
              </w:rPr>
              <w:t>Change Due to New Statute</w:t>
            </w:r>
          </w:p>
        </w:tc>
        <w:tc>
          <w:tcPr>
            <w:tcW w:w="1067" w:type="dxa"/>
            <w:tcBorders>
              <w:top w:val="outset" w:sz="6" w:space="0" w:color="auto"/>
              <w:left w:val="outset" w:sz="6" w:space="0" w:color="auto"/>
              <w:bottom w:val="outset" w:sz="6" w:space="0" w:color="auto"/>
              <w:right w:val="outset" w:sz="6" w:space="0" w:color="auto"/>
            </w:tcBorders>
            <w:vAlign w:val="center"/>
            <w:hideMark/>
          </w:tcPr>
          <w:p w:rsidR="00635AD9" w:rsidRPr="00EE2ABE" w:rsidP="00E3138F" w14:paraId="3758F3E3" w14:textId="77777777">
            <w:pPr>
              <w:keepNext/>
              <w:keepLines/>
              <w:autoSpaceDE/>
              <w:autoSpaceDN/>
              <w:adjustRightInd/>
              <w:jc w:val="center"/>
              <w:rPr>
                <w:rFonts w:ascii="Times New Roman" w:hAnsi="Times New Roman"/>
                <w:b/>
                <w:bCs/>
                <w:color w:val="000000"/>
                <w:sz w:val="18"/>
                <w:szCs w:val="18"/>
              </w:rPr>
            </w:pPr>
            <w:r w:rsidRPr="00EE2ABE">
              <w:rPr>
                <w:rFonts w:ascii="Times New Roman" w:hAnsi="Times New Roman"/>
                <w:b/>
                <w:bCs/>
                <w:color w:val="000000"/>
                <w:sz w:val="18"/>
                <w:szCs w:val="18"/>
              </w:rPr>
              <w:t>Change Due to Agency Discretion</w:t>
            </w:r>
          </w:p>
        </w:tc>
        <w:tc>
          <w:tcPr>
            <w:tcW w:w="1310" w:type="dxa"/>
            <w:tcBorders>
              <w:top w:val="outset" w:sz="6" w:space="0" w:color="auto"/>
              <w:left w:val="outset" w:sz="6" w:space="0" w:color="auto"/>
              <w:bottom w:val="outset" w:sz="6" w:space="0" w:color="auto"/>
              <w:right w:val="outset" w:sz="6" w:space="0" w:color="auto"/>
            </w:tcBorders>
            <w:vAlign w:val="center"/>
            <w:hideMark/>
          </w:tcPr>
          <w:p w:rsidR="00635AD9" w:rsidRPr="00EE2ABE" w:rsidP="00E3138F" w14:paraId="6A910D66" w14:textId="77777777">
            <w:pPr>
              <w:keepNext/>
              <w:keepLines/>
              <w:autoSpaceDE/>
              <w:autoSpaceDN/>
              <w:adjustRightInd/>
              <w:jc w:val="center"/>
              <w:rPr>
                <w:rFonts w:ascii="Times New Roman" w:hAnsi="Times New Roman"/>
                <w:b/>
                <w:bCs/>
                <w:color w:val="000000"/>
                <w:sz w:val="18"/>
                <w:szCs w:val="18"/>
              </w:rPr>
            </w:pPr>
            <w:r w:rsidRPr="00EE2ABE">
              <w:rPr>
                <w:rFonts w:ascii="Times New Roman" w:hAnsi="Times New Roman"/>
                <w:b/>
                <w:bCs/>
                <w:color w:val="000000"/>
                <w:sz w:val="18"/>
                <w:szCs w:val="18"/>
              </w:rPr>
              <w:t>Change Due to Adjustment in Estimate</w:t>
            </w:r>
          </w:p>
        </w:tc>
        <w:tc>
          <w:tcPr>
            <w:tcW w:w="1212" w:type="dxa"/>
            <w:tcBorders>
              <w:top w:val="outset" w:sz="6" w:space="0" w:color="auto"/>
              <w:left w:val="outset" w:sz="6" w:space="0" w:color="auto"/>
              <w:bottom w:val="outset" w:sz="6" w:space="0" w:color="auto"/>
              <w:right w:val="outset" w:sz="6" w:space="0" w:color="auto"/>
            </w:tcBorders>
            <w:vAlign w:val="center"/>
            <w:hideMark/>
          </w:tcPr>
          <w:p w:rsidR="00635AD9" w:rsidRPr="00EE2ABE" w:rsidP="00E3138F" w14:paraId="59BBFC43" w14:textId="77777777">
            <w:pPr>
              <w:keepNext/>
              <w:keepLines/>
              <w:autoSpaceDE/>
              <w:autoSpaceDN/>
              <w:adjustRightInd/>
              <w:jc w:val="center"/>
              <w:rPr>
                <w:rFonts w:ascii="Times New Roman" w:hAnsi="Times New Roman"/>
                <w:b/>
                <w:bCs/>
                <w:color w:val="000000"/>
                <w:sz w:val="18"/>
                <w:szCs w:val="18"/>
              </w:rPr>
            </w:pPr>
            <w:r w:rsidRPr="00EE2ABE">
              <w:rPr>
                <w:rFonts w:ascii="Times New Roman" w:hAnsi="Times New Roman"/>
                <w:b/>
                <w:bCs/>
                <w:color w:val="000000"/>
                <w:sz w:val="18"/>
                <w:szCs w:val="18"/>
              </w:rPr>
              <w:t>Change Due to Potential Violation of the PRA</w:t>
            </w:r>
          </w:p>
        </w:tc>
        <w:tc>
          <w:tcPr>
            <w:tcW w:w="1213" w:type="dxa"/>
            <w:tcBorders>
              <w:top w:val="outset" w:sz="6" w:space="0" w:color="auto"/>
              <w:left w:val="outset" w:sz="6" w:space="0" w:color="auto"/>
              <w:bottom w:val="outset" w:sz="6" w:space="0" w:color="auto"/>
              <w:right w:val="outset" w:sz="6" w:space="0" w:color="auto"/>
            </w:tcBorders>
            <w:vAlign w:val="center"/>
          </w:tcPr>
          <w:p w:rsidR="00635AD9" w:rsidRPr="00EE2ABE" w:rsidP="00E3138F" w14:paraId="1BC979FF" w14:textId="77777777">
            <w:pPr>
              <w:keepNext/>
              <w:keepLines/>
              <w:autoSpaceDE/>
              <w:autoSpaceDN/>
              <w:adjustRightInd/>
              <w:jc w:val="center"/>
              <w:rPr>
                <w:rFonts w:ascii="Times New Roman" w:hAnsi="Times New Roman"/>
                <w:b/>
                <w:bCs/>
                <w:color w:val="000000"/>
                <w:sz w:val="18"/>
                <w:szCs w:val="18"/>
              </w:rPr>
            </w:pPr>
            <w:r w:rsidRPr="00EE2ABE">
              <w:rPr>
                <w:rFonts w:ascii="Times New Roman" w:hAnsi="Times New Roman"/>
                <w:b/>
                <w:bCs/>
                <w:color w:val="000000"/>
                <w:sz w:val="18"/>
                <w:szCs w:val="18"/>
              </w:rPr>
              <w:t>Previously Approved</w:t>
            </w:r>
          </w:p>
        </w:tc>
      </w:tr>
      <w:tr w14:paraId="660BED49" w14:textId="77777777" w:rsidTr="00635AD9">
        <w:tblPrEx>
          <w:tblW w:w="4812" w:type="pct"/>
          <w:tblInd w:w="352" w:type="dxa"/>
          <w:tblCellMar>
            <w:top w:w="15" w:type="dxa"/>
            <w:left w:w="15" w:type="dxa"/>
            <w:bottom w:w="15" w:type="dxa"/>
            <w:right w:w="15" w:type="dxa"/>
          </w:tblCellMar>
          <w:tblLook w:val="04A0"/>
        </w:tblPrEx>
        <w:tc>
          <w:tcPr>
            <w:tcW w:w="1252" w:type="dxa"/>
            <w:tcBorders>
              <w:top w:val="outset" w:sz="6" w:space="0" w:color="auto"/>
              <w:left w:val="outset" w:sz="6" w:space="0" w:color="auto"/>
              <w:bottom w:val="outset" w:sz="6" w:space="0" w:color="auto"/>
              <w:right w:val="outset" w:sz="6" w:space="0" w:color="auto"/>
            </w:tcBorders>
            <w:vAlign w:val="center"/>
            <w:hideMark/>
          </w:tcPr>
          <w:p w:rsidR="00635AD9" w:rsidRPr="00EE2ABE" w:rsidP="00733473" w14:paraId="6529C6AA" w14:textId="77777777">
            <w:pPr>
              <w:keepNext/>
              <w:keepLines/>
              <w:autoSpaceDE/>
              <w:autoSpaceDN/>
              <w:adjustRightInd/>
              <w:rPr>
                <w:rFonts w:ascii="Times New Roman" w:hAnsi="Times New Roman"/>
                <w:color w:val="000000"/>
                <w:sz w:val="18"/>
                <w:szCs w:val="18"/>
              </w:rPr>
            </w:pPr>
            <w:r w:rsidRPr="00EE2ABE">
              <w:rPr>
                <w:rFonts w:ascii="Times New Roman" w:hAnsi="Times New Roman"/>
                <w:color w:val="000000"/>
                <w:sz w:val="18"/>
                <w:szCs w:val="18"/>
              </w:rPr>
              <w:t>Annual Number of Responses</w:t>
            </w:r>
          </w:p>
        </w:tc>
        <w:tc>
          <w:tcPr>
            <w:tcW w:w="868" w:type="dxa"/>
            <w:tcBorders>
              <w:top w:val="outset" w:sz="6" w:space="0" w:color="auto"/>
              <w:left w:val="outset" w:sz="6" w:space="0" w:color="auto"/>
              <w:bottom w:val="outset" w:sz="6" w:space="0" w:color="auto"/>
              <w:right w:val="outset" w:sz="6" w:space="0" w:color="auto"/>
            </w:tcBorders>
          </w:tcPr>
          <w:p w:rsidR="00635AD9" w:rsidRPr="00EE2ABE" w:rsidP="00733473" w14:paraId="5EB06AEE" w14:textId="77777777">
            <w:pPr>
              <w:keepNext/>
              <w:keepLines/>
              <w:autoSpaceDE/>
              <w:autoSpaceDN/>
              <w:adjustRightInd/>
              <w:jc w:val="center"/>
              <w:rPr>
                <w:rFonts w:ascii="Times New Roman" w:hAnsi="Times New Roman"/>
                <w:color w:val="000000"/>
                <w:sz w:val="18"/>
                <w:szCs w:val="18"/>
              </w:rPr>
            </w:pPr>
          </w:p>
        </w:tc>
        <w:tc>
          <w:tcPr>
            <w:tcW w:w="985"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0EB76710" w14:textId="55C0C0C7">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85,000,000</w:t>
            </w:r>
          </w:p>
        </w:tc>
        <w:tc>
          <w:tcPr>
            <w:tcW w:w="1085"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2CF99B98" w14:textId="4E0A480F">
            <w:pPr>
              <w:keepNext/>
              <w:keepLines/>
              <w:autoSpaceDE/>
              <w:autoSpaceDN/>
              <w:adjustRightInd/>
              <w:jc w:val="center"/>
              <w:rPr>
                <w:rFonts w:ascii="Times New Roman" w:hAnsi="Times New Roman"/>
                <w:color w:val="000000"/>
                <w:sz w:val="18"/>
                <w:szCs w:val="18"/>
              </w:rPr>
            </w:pPr>
            <w:r>
              <w:rPr>
                <w:rFonts w:ascii="Times New Roman" w:hAnsi="Times New Roman"/>
                <w:color w:val="000000"/>
                <w:sz w:val="18"/>
                <w:szCs w:val="18"/>
              </w:rPr>
              <w:t>0</w:t>
            </w:r>
          </w:p>
        </w:tc>
        <w:tc>
          <w:tcPr>
            <w:tcW w:w="1067"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7ED2D455" w14:textId="51DC557A">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0</w:t>
            </w:r>
          </w:p>
        </w:tc>
        <w:tc>
          <w:tcPr>
            <w:tcW w:w="1310"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7928B0F8" w14:textId="473BE7A2">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0</w:t>
            </w:r>
          </w:p>
        </w:tc>
        <w:tc>
          <w:tcPr>
            <w:tcW w:w="1212"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291A101C" w14:textId="4B7DCAC0">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0</w:t>
            </w:r>
          </w:p>
        </w:tc>
        <w:tc>
          <w:tcPr>
            <w:tcW w:w="1213"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67E8B8F1" w14:textId="47C8D329">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85,000,000</w:t>
            </w:r>
          </w:p>
        </w:tc>
      </w:tr>
      <w:tr w14:paraId="4102BBB9" w14:textId="77777777" w:rsidTr="00635AD9">
        <w:tblPrEx>
          <w:tblW w:w="4812" w:type="pct"/>
          <w:tblInd w:w="352" w:type="dxa"/>
          <w:tblCellMar>
            <w:top w:w="15" w:type="dxa"/>
            <w:left w:w="15" w:type="dxa"/>
            <w:bottom w:w="15" w:type="dxa"/>
            <w:right w:w="15" w:type="dxa"/>
          </w:tblCellMar>
          <w:tblLook w:val="04A0"/>
        </w:tblPrEx>
        <w:tc>
          <w:tcPr>
            <w:tcW w:w="1252" w:type="dxa"/>
            <w:tcBorders>
              <w:top w:val="outset" w:sz="6" w:space="0" w:color="auto"/>
              <w:left w:val="outset" w:sz="6" w:space="0" w:color="auto"/>
              <w:bottom w:val="outset" w:sz="6" w:space="0" w:color="auto"/>
              <w:right w:val="outset" w:sz="6" w:space="0" w:color="auto"/>
            </w:tcBorders>
            <w:vAlign w:val="center"/>
            <w:hideMark/>
          </w:tcPr>
          <w:p w:rsidR="00635AD9" w:rsidRPr="00EE2ABE" w:rsidP="00733473" w14:paraId="729AED65" w14:textId="77777777">
            <w:pPr>
              <w:keepNext/>
              <w:keepLines/>
              <w:autoSpaceDE/>
              <w:autoSpaceDN/>
              <w:adjustRightInd/>
              <w:rPr>
                <w:rFonts w:ascii="Times New Roman" w:hAnsi="Times New Roman"/>
                <w:color w:val="000000"/>
                <w:sz w:val="18"/>
                <w:szCs w:val="18"/>
              </w:rPr>
            </w:pPr>
            <w:r w:rsidRPr="00EE2ABE">
              <w:rPr>
                <w:rFonts w:ascii="Times New Roman" w:hAnsi="Times New Roman"/>
                <w:color w:val="000000"/>
                <w:sz w:val="18"/>
                <w:szCs w:val="18"/>
              </w:rPr>
              <w:t>Annual Time Burden (</w:t>
            </w:r>
            <w:r w:rsidRPr="00EE2ABE">
              <w:rPr>
                <w:rFonts w:ascii="Times New Roman" w:hAnsi="Times New Roman"/>
                <w:color w:val="000000"/>
                <w:sz w:val="18"/>
                <w:szCs w:val="18"/>
              </w:rPr>
              <w:t>Hr</w:t>
            </w:r>
            <w:r w:rsidRPr="00EE2ABE">
              <w:rPr>
                <w:rFonts w:ascii="Times New Roman" w:hAnsi="Times New Roman"/>
                <w:color w:val="000000"/>
                <w:sz w:val="18"/>
                <w:szCs w:val="18"/>
              </w:rPr>
              <w:t>)</w:t>
            </w:r>
          </w:p>
        </w:tc>
        <w:tc>
          <w:tcPr>
            <w:tcW w:w="868" w:type="dxa"/>
            <w:tcBorders>
              <w:top w:val="outset" w:sz="6" w:space="0" w:color="auto"/>
              <w:left w:val="outset" w:sz="6" w:space="0" w:color="auto"/>
              <w:bottom w:val="outset" w:sz="6" w:space="0" w:color="auto"/>
              <w:right w:val="outset" w:sz="6" w:space="0" w:color="auto"/>
            </w:tcBorders>
          </w:tcPr>
          <w:p w:rsidR="00635AD9" w:rsidRPr="00EE2ABE" w:rsidP="00733473" w14:paraId="6125EF51" w14:textId="77777777">
            <w:pPr>
              <w:keepNext/>
              <w:keepLines/>
              <w:autoSpaceDE/>
              <w:autoSpaceDN/>
              <w:adjustRightInd/>
              <w:jc w:val="center"/>
              <w:rPr>
                <w:rFonts w:ascii="Times New Roman" w:hAnsi="Times New Roman"/>
                <w:color w:val="000000"/>
                <w:sz w:val="18"/>
                <w:szCs w:val="18"/>
              </w:rPr>
            </w:pPr>
          </w:p>
        </w:tc>
        <w:tc>
          <w:tcPr>
            <w:tcW w:w="985"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3C9240C4" w14:textId="31032818">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64,850,000</w:t>
            </w:r>
          </w:p>
        </w:tc>
        <w:tc>
          <w:tcPr>
            <w:tcW w:w="1085"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51CB6975" w14:textId="00275F28">
            <w:pPr>
              <w:keepNext/>
              <w:keepLines/>
              <w:autoSpaceDE/>
              <w:autoSpaceDN/>
              <w:adjustRightInd/>
              <w:jc w:val="center"/>
              <w:rPr>
                <w:rFonts w:ascii="Times New Roman" w:hAnsi="Times New Roman"/>
                <w:color w:val="000000"/>
                <w:sz w:val="18"/>
                <w:szCs w:val="18"/>
              </w:rPr>
            </w:pPr>
            <w:r>
              <w:rPr>
                <w:rFonts w:ascii="Times New Roman" w:hAnsi="Times New Roman"/>
                <w:color w:val="000000"/>
                <w:sz w:val="18"/>
                <w:szCs w:val="18"/>
              </w:rPr>
              <w:t>0</w:t>
            </w:r>
          </w:p>
        </w:tc>
        <w:tc>
          <w:tcPr>
            <w:tcW w:w="1067"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03998792" w14:textId="414EEF6C">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0</w:t>
            </w:r>
          </w:p>
        </w:tc>
        <w:tc>
          <w:tcPr>
            <w:tcW w:w="1310"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33F2AC41" w14:textId="23BA66EE">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0</w:t>
            </w:r>
          </w:p>
        </w:tc>
        <w:tc>
          <w:tcPr>
            <w:tcW w:w="1212"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7FC706A3" w14:textId="6E2A4881">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0</w:t>
            </w:r>
          </w:p>
        </w:tc>
        <w:tc>
          <w:tcPr>
            <w:tcW w:w="1213" w:type="dxa"/>
            <w:tcBorders>
              <w:top w:val="outset" w:sz="6" w:space="0" w:color="auto"/>
              <w:left w:val="outset" w:sz="6" w:space="0" w:color="auto"/>
              <w:bottom w:val="outset" w:sz="6" w:space="0" w:color="auto"/>
              <w:right w:val="outset" w:sz="6" w:space="0" w:color="auto"/>
            </w:tcBorders>
            <w:vAlign w:val="center"/>
          </w:tcPr>
          <w:p w:rsidR="00635AD9" w:rsidRPr="00EE2ABE" w:rsidP="00733473" w14:paraId="115690EE" w14:textId="305F7FF2">
            <w:pPr>
              <w:keepNext/>
              <w:keepLines/>
              <w:autoSpaceDE/>
              <w:autoSpaceDN/>
              <w:adjustRightInd/>
              <w:jc w:val="center"/>
              <w:rPr>
                <w:rFonts w:ascii="Times New Roman" w:hAnsi="Times New Roman"/>
                <w:color w:val="000000"/>
                <w:sz w:val="18"/>
                <w:szCs w:val="18"/>
              </w:rPr>
            </w:pPr>
            <w:r w:rsidRPr="00EE2ABE">
              <w:rPr>
                <w:rFonts w:ascii="Times New Roman" w:hAnsi="Times New Roman"/>
                <w:color w:val="000000"/>
                <w:sz w:val="18"/>
                <w:szCs w:val="18"/>
              </w:rPr>
              <w:t>64,850,000</w:t>
            </w:r>
          </w:p>
        </w:tc>
      </w:tr>
      <w:bookmarkEnd w:id="5"/>
    </w:tbl>
    <w:p w:rsidR="0049786D" w:rsidRPr="00EE2ABE" w:rsidP="00F46292" w14:paraId="39D41829" w14:textId="77777777">
      <w:pPr>
        <w:widowControl/>
        <w:ind w:left="360"/>
        <w:rPr>
          <w:rFonts w:ascii="Times New Roman" w:hAnsi="Times New Roman"/>
          <w:b/>
          <w:bCs/>
          <w:sz w:val="22"/>
          <w:szCs w:val="22"/>
        </w:rPr>
      </w:pPr>
    </w:p>
    <w:bookmarkEnd w:id="3"/>
    <w:bookmarkEnd w:id="4"/>
    <w:p w:rsidR="009B74BA" w:rsidRPr="00EE2ABE" w:rsidP="00A933CE" w14:paraId="583F343F" w14:textId="5DB90665">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PLANS FOR TABULATION, STATISTICAL ANALYSIS AND PUBLICATION</w:t>
      </w:r>
    </w:p>
    <w:p w:rsidR="009B74BA" w:rsidRPr="00EE2ABE" w:rsidP="00A933CE" w14:paraId="0BC43F70" w14:textId="77777777">
      <w:pPr>
        <w:widowControl/>
        <w:ind w:left="360"/>
        <w:rPr>
          <w:rFonts w:ascii="Times New Roman" w:hAnsi="Times New Roman"/>
          <w:sz w:val="22"/>
          <w:szCs w:val="22"/>
        </w:rPr>
      </w:pPr>
    </w:p>
    <w:p w:rsidR="005A48BA" w:rsidRPr="00EE2ABE" w:rsidP="00A933CE" w14:paraId="02C26A68" w14:textId="1644113A">
      <w:pPr>
        <w:widowControl/>
        <w:ind w:left="360"/>
        <w:rPr>
          <w:rFonts w:ascii="Times New Roman" w:hAnsi="Times New Roman"/>
          <w:sz w:val="22"/>
          <w:szCs w:val="22"/>
        </w:rPr>
      </w:pPr>
      <w:r w:rsidRPr="00EE2ABE">
        <w:rPr>
          <w:rFonts w:ascii="Times New Roman" w:hAnsi="Times New Roman"/>
          <w:sz w:val="22"/>
          <w:szCs w:val="22"/>
        </w:rPr>
        <w:t>There are no plans for tabulation, statistical analysis and publication</w:t>
      </w:r>
      <w:r w:rsidRPr="00EE2ABE" w:rsidR="00E420B2">
        <w:rPr>
          <w:rFonts w:ascii="Times New Roman" w:hAnsi="Times New Roman"/>
          <w:sz w:val="22"/>
          <w:szCs w:val="22"/>
        </w:rPr>
        <w:t>.</w:t>
      </w:r>
    </w:p>
    <w:p w:rsidR="00E420B2" w:rsidRPr="00EE2ABE" w:rsidP="00A933CE" w14:paraId="7778CC87" w14:textId="77777777">
      <w:pPr>
        <w:widowControl/>
        <w:ind w:left="360"/>
        <w:rPr>
          <w:rFonts w:ascii="Times New Roman" w:hAnsi="Times New Roman"/>
          <w:sz w:val="22"/>
          <w:szCs w:val="22"/>
        </w:rPr>
      </w:pPr>
    </w:p>
    <w:p w:rsidR="009B74BA" w:rsidRPr="00EE2ABE" w:rsidP="00A933CE" w14:paraId="704B5273" w14:textId="1E373193">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REASONS WHY DISPLAYING THE OMB EXPIRATION DATE IS</w:t>
      </w:r>
      <w:r w:rsidRPr="00EE2ABE" w:rsidR="00021303">
        <w:rPr>
          <w:rFonts w:ascii="Times New Roman" w:hAnsi="Times New Roman"/>
          <w:b/>
          <w:bCs/>
          <w:sz w:val="22"/>
          <w:szCs w:val="22"/>
          <w:u w:val="single"/>
        </w:rPr>
        <w:t xml:space="preserve"> </w:t>
      </w:r>
      <w:r w:rsidRPr="00EE2ABE">
        <w:rPr>
          <w:rFonts w:ascii="Times New Roman" w:hAnsi="Times New Roman"/>
          <w:b/>
          <w:bCs/>
          <w:sz w:val="22"/>
          <w:szCs w:val="22"/>
          <w:u w:val="single"/>
        </w:rPr>
        <w:t>INAPPROPRIATE</w:t>
      </w:r>
    </w:p>
    <w:p w:rsidR="009B74BA" w:rsidRPr="00EE2ABE" w:rsidP="00A933CE" w14:paraId="14A6FCD7" w14:textId="77777777">
      <w:pPr>
        <w:widowControl/>
        <w:ind w:left="360"/>
        <w:rPr>
          <w:rFonts w:ascii="Times New Roman" w:hAnsi="Times New Roman"/>
          <w:sz w:val="22"/>
          <w:szCs w:val="22"/>
        </w:rPr>
      </w:pPr>
    </w:p>
    <w:p w:rsidR="009B74BA" w:rsidRPr="00EE2ABE" w:rsidP="00A933CE" w14:paraId="653E8FB5" w14:textId="1E16F547">
      <w:pPr>
        <w:widowControl/>
        <w:ind w:left="360"/>
        <w:rPr>
          <w:rFonts w:ascii="Times New Roman" w:hAnsi="Times New Roman"/>
          <w:sz w:val="22"/>
          <w:szCs w:val="22"/>
        </w:rPr>
      </w:pPr>
      <w:r w:rsidRPr="00EE2ABE">
        <w:rPr>
          <w:rFonts w:ascii="Times New Roman" w:hAnsi="Times New Roman"/>
          <w:sz w:val="22"/>
          <w:szCs w:val="22"/>
        </w:rPr>
        <w:t xml:space="preserve">The IRS </w:t>
      </w:r>
      <w:r w:rsidRPr="00EE2ABE" w:rsidR="00476088">
        <w:rPr>
          <w:rFonts w:ascii="Times New Roman" w:hAnsi="Times New Roman"/>
          <w:sz w:val="22"/>
          <w:szCs w:val="22"/>
        </w:rPr>
        <w:t>believe</w:t>
      </w:r>
      <w:r w:rsidRPr="00EE2ABE">
        <w:rPr>
          <w:rFonts w:ascii="Times New Roman" w:hAnsi="Times New Roman"/>
          <w:sz w:val="22"/>
          <w:szCs w:val="22"/>
        </w:rPr>
        <w:t>s</w:t>
      </w:r>
      <w:r w:rsidRPr="00EE2ABE" w:rsidR="00476088">
        <w:rPr>
          <w:rFonts w:ascii="Times New Roman" w:hAnsi="Times New Roman"/>
          <w:sz w:val="22"/>
          <w:szCs w:val="22"/>
        </w:rPr>
        <w:t xml:space="preserve"> that displaying the OMB expiration date is inappropriate because it could cause confusion by leading taxpayers to believe that the forms </w:t>
      </w:r>
      <w:r w:rsidRPr="00EE2ABE" w:rsidR="003414EA">
        <w:rPr>
          <w:rFonts w:ascii="Times New Roman" w:hAnsi="Times New Roman"/>
          <w:sz w:val="22"/>
          <w:szCs w:val="22"/>
        </w:rPr>
        <w:t>expire</w:t>
      </w:r>
      <w:r w:rsidRPr="00EE2ABE" w:rsidR="00476088">
        <w:rPr>
          <w:rFonts w:ascii="Times New Roman" w:hAnsi="Times New Roman"/>
          <w:sz w:val="22"/>
          <w:szCs w:val="22"/>
        </w:rPr>
        <w:t xml:space="preserve"> as </w:t>
      </w:r>
      <w:r w:rsidRPr="00EE2ABE" w:rsidR="00025250">
        <w:rPr>
          <w:rFonts w:ascii="Times New Roman" w:hAnsi="Times New Roman"/>
          <w:sz w:val="22"/>
          <w:szCs w:val="22"/>
        </w:rPr>
        <w:t xml:space="preserve">of the expiration date. Taxpayers are not likely to be aware that the </w:t>
      </w:r>
      <w:r w:rsidRPr="00EE2ABE" w:rsidR="00E420B2">
        <w:rPr>
          <w:rFonts w:ascii="Times New Roman" w:hAnsi="Times New Roman"/>
          <w:sz w:val="22"/>
          <w:szCs w:val="22"/>
        </w:rPr>
        <w:t>IRS</w:t>
      </w:r>
      <w:r w:rsidRPr="00EE2ABE" w:rsidR="00025250">
        <w:rPr>
          <w:rFonts w:ascii="Times New Roman" w:hAnsi="Times New Roman"/>
          <w:sz w:val="22"/>
          <w:szCs w:val="22"/>
        </w:rPr>
        <w:t xml:space="preserve"> intends to request renewal of the OMB approval and obtain a new expiration date before the old one expires.</w:t>
      </w:r>
    </w:p>
    <w:p w:rsidR="00C94E94" w:rsidRPr="00EE2ABE" w:rsidP="00A933CE" w14:paraId="2C1BF729" w14:textId="77777777">
      <w:pPr>
        <w:widowControl/>
        <w:ind w:left="360"/>
        <w:rPr>
          <w:rFonts w:ascii="Times New Roman" w:hAnsi="Times New Roman"/>
          <w:sz w:val="22"/>
          <w:szCs w:val="22"/>
        </w:rPr>
      </w:pPr>
    </w:p>
    <w:p w:rsidR="009B74BA" w:rsidRPr="00EE2ABE" w:rsidP="00A933CE" w14:paraId="47E5A2A8" w14:textId="2A98C351">
      <w:pPr>
        <w:pStyle w:val="Heading1"/>
        <w:numPr>
          <w:ilvl w:val="0"/>
          <w:numId w:val="6"/>
        </w:numPr>
        <w:ind w:left="360"/>
        <w:rPr>
          <w:rFonts w:ascii="Times New Roman" w:hAnsi="Times New Roman"/>
          <w:b/>
          <w:bCs/>
          <w:sz w:val="22"/>
          <w:szCs w:val="22"/>
          <w:u w:val="single"/>
        </w:rPr>
      </w:pPr>
      <w:r w:rsidRPr="00EE2ABE">
        <w:rPr>
          <w:rFonts w:ascii="Times New Roman" w:hAnsi="Times New Roman"/>
          <w:b/>
          <w:bCs/>
          <w:sz w:val="22"/>
          <w:szCs w:val="22"/>
          <w:u w:val="single"/>
        </w:rPr>
        <w:t>EXCEPTIONS TO THE CERTIFICATION STATEMENT</w:t>
      </w:r>
    </w:p>
    <w:p w:rsidR="009B74BA" w:rsidRPr="00EE2ABE" w:rsidP="00A933CE" w14:paraId="4F9DDACD" w14:textId="77777777">
      <w:pPr>
        <w:widowControl/>
        <w:ind w:left="360"/>
        <w:rPr>
          <w:rFonts w:ascii="Times New Roman" w:hAnsi="Times New Roman"/>
          <w:sz w:val="22"/>
          <w:szCs w:val="22"/>
        </w:rPr>
      </w:pPr>
    </w:p>
    <w:p w:rsidR="009B74BA" w:rsidRPr="00EE2ABE" w:rsidP="00A933CE" w14:paraId="75DFC728" w14:textId="77777777">
      <w:pPr>
        <w:widowControl/>
        <w:ind w:left="360"/>
        <w:rPr>
          <w:rFonts w:ascii="Times New Roman" w:hAnsi="Times New Roman"/>
          <w:sz w:val="22"/>
          <w:szCs w:val="22"/>
        </w:rPr>
      </w:pPr>
      <w:r w:rsidRPr="00EE2ABE">
        <w:rPr>
          <w:rFonts w:ascii="Times New Roman" w:hAnsi="Times New Roman"/>
          <w:sz w:val="22"/>
          <w:szCs w:val="22"/>
        </w:rPr>
        <w:t>There are no exceptions to the certification statement.</w:t>
      </w:r>
    </w:p>
    <w:sectPr w:rsidSect="004E5B0E">
      <w:footnotePr>
        <w:numRestart w:val="eachPage"/>
      </w:footnotePr>
      <w:endnotePr>
        <w:numFmt w:val="decimal"/>
      </w:endnotePr>
      <w:pgSz w:w="12240" w:h="15840"/>
      <w:pgMar w:top="1440" w:right="1440" w:bottom="1440"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3C3B" w14:paraId="7388E68D" w14:textId="77777777">
      <w:r>
        <w:separator/>
      </w:r>
    </w:p>
  </w:footnote>
  <w:footnote w:type="continuationSeparator" w:id="1">
    <w:p w:rsidR="00C13C3B" w14:paraId="6901825C" w14:textId="77777777">
      <w:r>
        <w:continuationSeparator/>
      </w:r>
    </w:p>
  </w:footnote>
  <w:footnote w:id="2">
    <w:p w:rsidR="00A901FC" w:rsidP="00A901FC" w14:paraId="708788C0" w14:textId="43F5AA5D">
      <w:pPr>
        <w:pStyle w:val="FootnoteText"/>
      </w:pPr>
      <w:r>
        <w:rPr>
          <w:rStyle w:val="FootnoteReference"/>
        </w:rPr>
        <w:footnoteRef/>
      </w:r>
      <w:r>
        <w:t xml:space="preserve"> </w:t>
      </w:r>
      <w:r w:rsidRPr="0080767C">
        <w:rPr>
          <w:rFonts w:asciiTheme="minorHAnsi" w:hAnsiTheme="minorHAnsi" w:cstheme="minorHAnsi"/>
        </w:rPr>
        <w:t>See Currency and Foreign Transactions Reporting Act of 1970, 31 U.S.C 5311 et. seq/. as amended by the USA PATRIOT Act of 2001 and other legislation, which legislative framework is commonly referred to as the “Bank Secrecy Act,” and related regulations, including 31 CFR § 1010.220, 31 CFR § 1010.230</w:t>
      </w:r>
      <w:r w:rsidRPr="0080767C" w:rsidR="000205E4">
        <w:rPr>
          <w:rFonts w:asciiTheme="minorHAnsi" w:hAnsiTheme="minorHAnsi" w:cstheme="minorHAnsi"/>
        </w:rPr>
        <w:t>, and</w:t>
      </w:r>
      <w:r w:rsidRPr="0080767C">
        <w:rPr>
          <w:rFonts w:asciiTheme="minorHAnsi" w:hAnsiTheme="minorHAnsi" w:cstheme="minorHAnsi"/>
        </w:rPr>
        <w:t xml:space="preserve"> 31 CFR § 1010.312.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753E0"/>
    <w:multiLevelType w:val="hybridMultilevel"/>
    <w:tmpl w:val="58F04832"/>
    <w:lvl w:ilvl="0">
      <w:start w:val="1"/>
      <w:numFmt w:val="bullet"/>
      <w:lvlText w:val=""/>
      <w:lvlJc w:val="left"/>
      <w:pPr>
        <w:ind w:left="1260" w:hanging="360"/>
      </w:pPr>
      <w:rPr>
        <w:rFonts w:ascii="Symbol" w:hAnsi="Symbol" w:eastAsiaTheme="minorHAnsi" w:cstheme="minorBidi"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3366C"/>
    <w:multiLevelType w:val="hybridMultilevel"/>
    <w:tmpl w:val="0750D6A4"/>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FD0DE3"/>
    <w:multiLevelType w:val="hybridMultilevel"/>
    <w:tmpl w:val="502E8F36"/>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8"/>
  </w:num>
  <w:num w:numId="3" w16cid:durableId="661738985">
    <w:abstractNumId w:val="0"/>
  </w:num>
  <w:num w:numId="4" w16cid:durableId="189073543">
    <w:abstractNumId w:val="4"/>
  </w:num>
  <w:num w:numId="5" w16cid:durableId="529801625">
    <w:abstractNumId w:val="5"/>
  </w:num>
  <w:num w:numId="6" w16cid:durableId="1112088118">
    <w:abstractNumId w:val="3"/>
  </w:num>
  <w:num w:numId="7" w16cid:durableId="1559632952">
    <w:abstractNumId w:val="7"/>
  </w:num>
  <w:num w:numId="8" w16cid:durableId="1712920472">
    <w:abstractNumId w:val="1"/>
  </w:num>
  <w:num w:numId="9" w16cid:durableId="1762531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0427"/>
    <w:rsid w:val="00003DDE"/>
    <w:rsid w:val="000062D7"/>
    <w:rsid w:val="00006606"/>
    <w:rsid w:val="000072AE"/>
    <w:rsid w:val="00012E4B"/>
    <w:rsid w:val="00014160"/>
    <w:rsid w:val="000154B9"/>
    <w:rsid w:val="000164A7"/>
    <w:rsid w:val="00016D3A"/>
    <w:rsid w:val="000175A9"/>
    <w:rsid w:val="00017986"/>
    <w:rsid w:val="000203AB"/>
    <w:rsid w:val="00020493"/>
    <w:rsid w:val="000205E4"/>
    <w:rsid w:val="00021303"/>
    <w:rsid w:val="00024DC3"/>
    <w:rsid w:val="00025250"/>
    <w:rsid w:val="00027A91"/>
    <w:rsid w:val="0003083B"/>
    <w:rsid w:val="00030864"/>
    <w:rsid w:val="00032E1C"/>
    <w:rsid w:val="00034826"/>
    <w:rsid w:val="00036B27"/>
    <w:rsid w:val="00040726"/>
    <w:rsid w:val="00040BE5"/>
    <w:rsid w:val="0004100B"/>
    <w:rsid w:val="000444BD"/>
    <w:rsid w:val="00045B61"/>
    <w:rsid w:val="00045FEB"/>
    <w:rsid w:val="0005000E"/>
    <w:rsid w:val="000507E1"/>
    <w:rsid w:val="00050E32"/>
    <w:rsid w:val="000532B2"/>
    <w:rsid w:val="00055CD7"/>
    <w:rsid w:val="00057F67"/>
    <w:rsid w:val="00062C95"/>
    <w:rsid w:val="000638F5"/>
    <w:rsid w:val="00071AEE"/>
    <w:rsid w:val="0007355A"/>
    <w:rsid w:val="000748E0"/>
    <w:rsid w:val="000802CD"/>
    <w:rsid w:val="000823CC"/>
    <w:rsid w:val="000835C5"/>
    <w:rsid w:val="00084948"/>
    <w:rsid w:val="00090A3C"/>
    <w:rsid w:val="000911DC"/>
    <w:rsid w:val="00091452"/>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C57BE"/>
    <w:rsid w:val="000D40AC"/>
    <w:rsid w:val="000D7DFD"/>
    <w:rsid w:val="000E28D2"/>
    <w:rsid w:val="000E292E"/>
    <w:rsid w:val="000F07DF"/>
    <w:rsid w:val="000F637D"/>
    <w:rsid w:val="001019B5"/>
    <w:rsid w:val="00103517"/>
    <w:rsid w:val="00103607"/>
    <w:rsid w:val="001134F9"/>
    <w:rsid w:val="00113E47"/>
    <w:rsid w:val="00114609"/>
    <w:rsid w:val="001149E6"/>
    <w:rsid w:val="00114A68"/>
    <w:rsid w:val="00116B1C"/>
    <w:rsid w:val="001214E2"/>
    <w:rsid w:val="00125133"/>
    <w:rsid w:val="00126605"/>
    <w:rsid w:val="00126DB7"/>
    <w:rsid w:val="0012761E"/>
    <w:rsid w:val="001300DD"/>
    <w:rsid w:val="001338F5"/>
    <w:rsid w:val="00135324"/>
    <w:rsid w:val="001361C9"/>
    <w:rsid w:val="00140BE9"/>
    <w:rsid w:val="00145946"/>
    <w:rsid w:val="00145EB1"/>
    <w:rsid w:val="00146CCB"/>
    <w:rsid w:val="00147FE1"/>
    <w:rsid w:val="00150AF4"/>
    <w:rsid w:val="00150BDF"/>
    <w:rsid w:val="00155321"/>
    <w:rsid w:val="00155712"/>
    <w:rsid w:val="001559F8"/>
    <w:rsid w:val="001608EC"/>
    <w:rsid w:val="001620AE"/>
    <w:rsid w:val="00162306"/>
    <w:rsid w:val="00163124"/>
    <w:rsid w:val="00164931"/>
    <w:rsid w:val="00165335"/>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B0FD2"/>
    <w:rsid w:val="001B1DDC"/>
    <w:rsid w:val="001B2C5A"/>
    <w:rsid w:val="001B6E87"/>
    <w:rsid w:val="001B6F3A"/>
    <w:rsid w:val="001C1E28"/>
    <w:rsid w:val="001C3CB8"/>
    <w:rsid w:val="001C51B1"/>
    <w:rsid w:val="001C76FC"/>
    <w:rsid w:val="001C7C1E"/>
    <w:rsid w:val="001D0D74"/>
    <w:rsid w:val="001D284F"/>
    <w:rsid w:val="001D38CB"/>
    <w:rsid w:val="001D4FA3"/>
    <w:rsid w:val="001D50B2"/>
    <w:rsid w:val="001D5FA4"/>
    <w:rsid w:val="001D728D"/>
    <w:rsid w:val="001E630E"/>
    <w:rsid w:val="001E73BE"/>
    <w:rsid w:val="001F233A"/>
    <w:rsid w:val="001F2F79"/>
    <w:rsid w:val="001F36F2"/>
    <w:rsid w:val="001F4AEE"/>
    <w:rsid w:val="001F4EFA"/>
    <w:rsid w:val="001F50F7"/>
    <w:rsid w:val="001F5D1B"/>
    <w:rsid w:val="001F66AD"/>
    <w:rsid w:val="002023D6"/>
    <w:rsid w:val="002036ED"/>
    <w:rsid w:val="00203C2E"/>
    <w:rsid w:val="00205243"/>
    <w:rsid w:val="0020555C"/>
    <w:rsid w:val="00213637"/>
    <w:rsid w:val="0021503E"/>
    <w:rsid w:val="002216D9"/>
    <w:rsid w:val="00222FA8"/>
    <w:rsid w:val="00224168"/>
    <w:rsid w:val="002251A9"/>
    <w:rsid w:val="00226315"/>
    <w:rsid w:val="002302BD"/>
    <w:rsid w:val="0023132C"/>
    <w:rsid w:val="002363AA"/>
    <w:rsid w:val="00242704"/>
    <w:rsid w:val="00244B9D"/>
    <w:rsid w:val="002453D3"/>
    <w:rsid w:val="00245E56"/>
    <w:rsid w:val="00246157"/>
    <w:rsid w:val="002474CE"/>
    <w:rsid w:val="00250ACF"/>
    <w:rsid w:val="002529C5"/>
    <w:rsid w:val="00252D29"/>
    <w:rsid w:val="00254E61"/>
    <w:rsid w:val="00255375"/>
    <w:rsid w:val="00255A3C"/>
    <w:rsid w:val="0025742F"/>
    <w:rsid w:val="00257699"/>
    <w:rsid w:val="00257C5E"/>
    <w:rsid w:val="00261A8B"/>
    <w:rsid w:val="00262641"/>
    <w:rsid w:val="00263DA5"/>
    <w:rsid w:val="00264DA5"/>
    <w:rsid w:val="00264EF0"/>
    <w:rsid w:val="002708F3"/>
    <w:rsid w:val="002730FE"/>
    <w:rsid w:val="00286730"/>
    <w:rsid w:val="00286D2C"/>
    <w:rsid w:val="002873B3"/>
    <w:rsid w:val="002947B0"/>
    <w:rsid w:val="00294831"/>
    <w:rsid w:val="00296577"/>
    <w:rsid w:val="00296598"/>
    <w:rsid w:val="00297960"/>
    <w:rsid w:val="002A2336"/>
    <w:rsid w:val="002A4775"/>
    <w:rsid w:val="002A4E97"/>
    <w:rsid w:val="002A6286"/>
    <w:rsid w:val="002A6D08"/>
    <w:rsid w:val="002A6D40"/>
    <w:rsid w:val="002B2183"/>
    <w:rsid w:val="002B6F7B"/>
    <w:rsid w:val="002C0068"/>
    <w:rsid w:val="002C07E6"/>
    <w:rsid w:val="002C15D7"/>
    <w:rsid w:val="002C15DE"/>
    <w:rsid w:val="002C373B"/>
    <w:rsid w:val="002C3F02"/>
    <w:rsid w:val="002C45E1"/>
    <w:rsid w:val="002C47AC"/>
    <w:rsid w:val="002C47DF"/>
    <w:rsid w:val="002C7353"/>
    <w:rsid w:val="002D3F8C"/>
    <w:rsid w:val="002D49F0"/>
    <w:rsid w:val="002E36C7"/>
    <w:rsid w:val="002E37D1"/>
    <w:rsid w:val="002E388B"/>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7D6D"/>
    <w:rsid w:val="00312C84"/>
    <w:rsid w:val="00317B38"/>
    <w:rsid w:val="0032153F"/>
    <w:rsid w:val="0032183F"/>
    <w:rsid w:val="00324BA2"/>
    <w:rsid w:val="003263AF"/>
    <w:rsid w:val="003319C7"/>
    <w:rsid w:val="00333868"/>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83B99"/>
    <w:rsid w:val="00384891"/>
    <w:rsid w:val="003852C3"/>
    <w:rsid w:val="0038567F"/>
    <w:rsid w:val="003858E5"/>
    <w:rsid w:val="0038647C"/>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52BB"/>
    <w:rsid w:val="003D2375"/>
    <w:rsid w:val="003D2BB6"/>
    <w:rsid w:val="003D5FA4"/>
    <w:rsid w:val="003D6D50"/>
    <w:rsid w:val="003D76CF"/>
    <w:rsid w:val="003D7EFB"/>
    <w:rsid w:val="003E0AB0"/>
    <w:rsid w:val="003E0AC0"/>
    <w:rsid w:val="003E5862"/>
    <w:rsid w:val="003E6331"/>
    <w:rsid w:val="003F0FC3"/>
    <w:rsid w:val="003F495A"/>
    <w:rsid w:val="003F4B55"/>
    <w:rsid w:val="003F55F0"/>
    <w:rsid w:val="003F57D2"/>
    <w:rsid w:val="003F5A2A"/>
    <w:rsid w:val="003F6F42"/>
    <w:rsid w:val="003F742A"/>
    <w:rsid w:val="003F7469"/>
    <w:rsid w:val="003F76BA"/>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508E"/>
    <w:rsid w:val="00435150"/>
    <w:rsid w:val="0043628D"/>
    <w:rsid w:val="00437CEB"/>
    <w:rsid w:val="004470F0"/>
    <w:rsid w:val="0045384F"/>
    <w:rsid w:val="0045475E"/>
    <w:rsid w:val="004549B4"/>
    <w:rsid w:val="00456C01"/>
    <w:rsid w:val="00464F4E"/>
    <w:rsid w:val="00465A03"/>
    <w:rsid w:val="00465A5C"/>
    <w:rsid w:val="00472E32"/>
    <w:rsid w:val="00475B8B"/>
    <w:rsid w:val="00476088"/>
    <w:rsid w:val="0047683B"/>
    <w:rsid w:val="00477D4E"/>
    <w:rsid w:val="004806F6"/>
    <w:rsid w:val="00481A9C"/>
    <w:rsid w:val="004842F3"/>
    <w:rsid w:val="00484BBF"/>
    <w:rsid w:val="00484E1A"/>
    <w:rsid w:val="00485760"/>
    <w:rsid w:val="004879F9"/>
    <w:rsid w:val="00492AF0"/>
    <w:rsid w:val="004931ED"/>
    <w:rsid w:val="00494E31"/>
    <w:rsid w:val="00496C35"/>
    <w:rsid w:val="0049786D"/>
    <w:rsid w:val="00497A57"/>
    <w:rsid w:val="004A077F"/>
    <w:rsid w:val="004A12E7"/>
    <w:rsid w:val="004A44B4"/>
    <w:rsid w:val="004A456D"/>
    <w:rsid w:val="004A4B6C"/>
    <w:rsid w:val="004A64A5"/>
    <w:rsid w:val="004B26A4"/>
    <w:rsid w:val="004B2D74"/>
    <w:rsid w:val="004B3D6B"/>
    <w:rsid w:val="004B3E4C"/>
    <w:rsid w:val="004B4765"/>
    <w:rsid w:val="004B77AF"/>
    <w:rsid w:val="004C1EA6"/>
    <w:rsid w:val="004C31D2"/>
    <w:rsid w:val="004C5FE7"/>
    <w:rsid w:val="004C752A"/>
    <w:rsid w:val="004D0DF3"/>
    <w:rsid w:val="004D1135"/>
    <w:rsid w:val="004D3943"/>
    <w:rsid w:val="004D43B5"/>
    <w:rsid w:val="004D59B4"/>
    <w:rsid w:val="004D62D0"/>
    <w:rsid w:val="004D6859"/>
    <w:rsid w:val="004D772E"/>
    <w:rsid w:val="004E01B6"/>
    <w:rsid w:val="004E3B50"/>
    <w:rsid w:val="004E5B0E"/>
    <w:rsid w:val="004E623E"/>
    <w:rsid w:val="004F4B99"/>
    <w:rsid w:val="004F6C71"/>
    <w:rsid w:val="004F73C8"/>
    <w:rsid w:val="0050409D"/>
    <w:rsid w:val="005059BF"/>
    <w:rsid w:val="00507386"/>
    <w:rsid w:val="00507C4D"/>
    <w:rsid w:val="00507CF1"/>
    <w:rsid w:val="0051009A"/>
    <w:rsid w:val="0051024A"/>
    <w:rsid w:val="00514F79"/>
    <w:rsid w:val="00516A27"/>
    <w:rsid w:val="00530D3A"/>
    <w:rsid w:val="00531072"/>
    <w:rsid w:val="0053188B"/>
    <w:rsid w:val="005343C3"/>
    <w:rsid w:val="005344EF"/>
    <w:rsid w:val="005360F8"/>
    <w:rsid w:val="0053750B"/>
    <w:rsid w:val="005378B9"/>
    <w:rsid w:val="00540AB2"/>
    <w:rsid w:val="00541718"/>
    <w:rsid w:val="00541E73"/>
    <w:rsid w:val="005442AC"/>
    <w:rsid w:val="00544E17"/>
    <w:rsid w:val="00552D56"/>
    <w:rsid w:val="00555C30"/>
    <w:rsid w:val="0056574D"/>
    <w:rsid w:val="005666D0"/>
    <w:rsid w:val="00566F5C"/>
    <w:rsid w:val="00571B94"/>
    <w:rsid w:val="00573F27"/>
    <w:rsid w:val="00575641"/>
    <w:rsid w:val="005774BB"/>
    <w:rsid w:val="005779E9"/>
    <w:rsid w:val="00580035"/>
    <w:rsid w:val="00580AC1"/>
    <w:rsid w:val="00580D17"/>
    <w:rsid w:val="00581B74"/>
    <w:rsid w:val="00582883"/>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E03A3"/>
    <w:rsid w:val="005E25A2"/>
    <w:rsid w:val="005E2784"/>
    <w:rsid w:val="005F2810"/>
    <w:rsid w:val="005F3A95"/>
    <w:rsid w:val="005F3B26"/>
    <w:rsid w:val="005F65B1"/>
    <w:rsid w:val="006008A3"/>
    <w:rsid w:val="0060219D"/>
    <w:rsid w:val="00602C98"/>
    <w:rsid w:val="00604A15"/>
    <w:rsid w:val="006055C7"/>
    <w:rsid w:val="00612BC8"/>
    <w:rsid w:val="00612E83"/>
    <w:rsid w:val="0061322A"/>
    <w:rsid w:val="00620AB0"/>
    <w:rsid w:val="00622149"/>
    <w:rsid w:val="006221C8"/>
    <w:rsid w:val="00622907"/>
    <w:rsid w:val="00622F77"/>
    <w:rsid w:val="00623E48"/>
    <w:rsid w:val="0062585D"/>
    <w:rsid w:val="0062750E"/>
    <w:rsid w:val="00630340"/>
    <w:rsid w:val="00631698"/>
    <w:rsid w:val="006319BC"/>
    <w:rsid w:val="00632AC2"/>
    <w:rsid w:val="006331E1"/>
    <w:rsid w:val="00634B5B"/>
    <w:rsid w:val="00635AD9"/>
    <w:rsid w:val="00636532"/>
    <w:rsid w:val="00637024"/>
    <w:rsid w:val="006376BE"/>
    <w:rsid w:val="00640287"/>
    <w:rsid w:val="00640AF9"/>
    <w:rsid w:val="00641BDD"/>
    <w:rsid w:val="00644F2E"/>
    <w:rsid w:val="006525A8"/>
    <w:rsid w:val="006530B3"/>
    <w:rsid w:val="00653575"/>
    <w:rsid w:val="006538C9"/>
    <w:rsid w:val="00653D00"/>
    <w:rsid w:val="0065511B"/>
    <w:rsid w:val="00657296"/>
    <w:rsid w:val="00660556"/>
    <w:rsid w:val="006609EA"/>
    <w:rsid w:val="00663C5D"/>
    <w:rsid w:val="00663E33"/>
    <w:rsid w:val="006646AA"/>
    <w:rsid w:val="00667EDB"/>
    <w:rsid w:val="00670221"/>
    <w:rsid w:val="0067572E"/>
    <w:rsid w:val="00675E35"/>
    <w:rsid w:val="00676352"/>
    <w:rsid w:val="0067653E"/>
    <w:rsid w:val="00677A2F"/>
    <w:rsid w:val="00680C26"/>
    <w:rsid w:val="00680EAE"/>
    <w:rsid w:val="00684D44"/>
    <w:rsid w:val="00685704"/>
    <w:rsid w:val="00692682"/>
    <w:rsid w:val="00692C11"/>
    <w:rsid w:val="0069578A"/>
    <w:rsid w:val="00695884"/>
    <w:rsid w:val="00696343"/>
    <w:rsid w:val="006969C0"/>
    <w:rsid w:val="006A41E5"/>
    <w:rsid w:val="006A47C2"/>
    <w:rsid w:val="006A5065"/>
    <w:rsid w:val="006B0423"/>
    <w:rsid w:val="006B350E"/>
    <w:rsid w:val="006C23DE"/>
    <w:rsid w:val="006C23F4"/>
    <w:rsid w:val="006C33B3"/>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24EF1"/>
    <w:rsid w:val="00725F3C"/>
    <w:rsid w:val="00727304"/>
    <w:rsid w:val="007274AE"/>
    <w:rsid w:val="0072786E"/>
    <w:rsid w:val="0073029B"/>
    <w:rsid w:val="00732486"/>
    <w:rsid w:val="00733473"/>
    <w:rsid w:val="00736FE1"/>
    <w:rsid w:val="0074232E"/>
    <w:rsid w:val="00742756"/>
    <w:rsid w:val="0074338B"/>
    <w:rsid w:val="00745323"/>
    <w:rsid w:val="007463D9"/>
    <w:rsid w:val="00751BEE"/>
    <w:rsid w:val="007553AF"/>
    <w:rsid w:val="0076509F"/>
    <w:rsid w:val="00765377"/>
    <w:rsid w:val="0076689F"/>
    <w:rsid w:val="00767DFA"/>
    <w:rsid w:val="00771811"/>
    <w:rsid w:val="00773895"/>
    <w:rsid w:val="007761A9"/>
    <w:rsid w:val="00776977"/>
    <w:rsid w:val="0077700C"/>
    <w:rsid w:val="00777709"/>
    <w:rsid w:val="00777B3F"/>
    <w:rsid w:val="00780396"/>
    <w:rsid w:val="0078195D"/>
    <w:rsid w:val="00782578"/>
    <w:rsid w:val="00783052"/>
    <w:rsid w:val="00791654"/>
    <w:rsid w:val="00791BD6"/>
    <w:rsid w:val="00793D27"/>
    <w:rsid w:val="00796923"/>
    <w:rsid w:val="007973F6"/>
    <w:rsid w:val="007978A0"/>
    <w:rsid w:val="00797CAD"/>
    <w:rsid w:val="007A0AE6"/>
    <w:rsid w:val="007A1767"/>
    <w:rsid w:val="007A3DD6"/>
    <w:rsid w:val="007A3FB8"/>
    <w:rsid w:val="007A4A22"/>
    <w:rsid w:val="007A5A76"/>
    <w:rsid w:val="007A5E1F"/>
    <w:rsid w:val="007A62D5"/>
    <w:rsid w:val="007B0D45"/>
    <w:rsid w:val="007B5AE1"/>
    <w:rsid w:val="007C1E01"/>
    <w:rsid w:val="007C2088"/>
    <w:rsid w:val="007C2734"/>
    <w:rsid w:val="007C3D4A"/>
    <w:rsid w:val="007C742F"/>
    <w:rsid w:val="007D0F2F"/>
    <w:rsid w:val="007D14AD"/>
    <w:rsid w:val="007D1FB8"/>
    <w:rsid w:val="007D37B6"/>
    <w:rsid w:val="007D449B"/>
    <w:rsid w:val="007D64D3"/>
    <w:rsid w:val="007E080C"/>
    <w:rsid w:val="007E329E"/>
    <w:rsid w:val="007E4615"/>
    <w:rsid w:val="007E7894"/>
    <w:rsid w:val="007F120F"/>
    <w:rsid w:val="007F231A"/>
    <w:rsid w:val="007F60CD"/>
    <w:rsid w:val="008014AA"/>
    <w:rsid w:val="00803768"/>
    <w:rsid w:val="008046E6"/>
    <w:rsid w:val="00806674"/>
    <w:rsid w:val="0080767C"/>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74E"/>
    <w:rsid w:val="00846D7C"/>
    <w:rsid w:val="008525D9"/>
    <w:rsid w:val="00855440"/>
    <w:rsid w:val="0085790B"/>
    <w:rsid w:val="0085791D"/>
    <w:rsid w:val="00865FF4"/>
    <w:rsid w:val="008662CF"/>
    <w:rsid w:val="00866665"/>
    <w:rsid w:val="00874CFF"/>
    <w:rsid w:val="0087577B"/>
    <w:rsid w:val="00875C65"/>
    <w:rsid w:val="00877268"/>
    <w:rsid w:val="00885771"/>
    <w:rsid w:val="00893746"/>
    <w:rsid w:val="0089391C"/>
    <w:rsid w:val="00896865"/>
    <w:rsid w:val="00896D36"/>
    <w:rsid w:val="008A1FA6"/>
    <w:rsid w:val="008A41B4"/>
    <w:rsid w:val="008A5A71"/>
    <w:rsid w:val="008A7236"/>
    <w:rsid w:val="008B5EC7"/>
    <w:rsid w:val="008B7AFF"/>
    <w:rsid w:val="008B7B95"/>
    <w:rsid w:val="008C1610"/>
    <w:rsid w:val="008C17E3"/>
    <w:rsid w:val="008C4568"/>
    <w:rsid w:val="008C48E2"/>
    <w:rsid w:val="008C78A9"/>
    <w:rsid w:val="008C7DF6"/>
    <w:rsid w:val="008D0135"/>
    <w:rsid w:val="008D1E27"/>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30458"/>
    <w:rsid w:val="00930606"/>
    <w:rsid w:val="00930D2A"/>
    <w:rsid w:val="009316C0"/>
    <w:rsid w:val="0093584F"/>
    <w:rsid w:val="00937177"/>
    <w:rsid w:val="0094055B"/>
    <w:rsid w:val="00940BDD"/>
    <w:rsid w:val="00940D55"/>
    <w:rsid w:val="00942715"/>
    <w:rsid w:val="00942A6F"/>
    <w:rsid w:val="0094378B"/>
    <w:rsid w:val="009441B5"/>
    <w:rsid w:val="009451D4"/>
    <w:rsid w:val="0094633C"/>
    <w:rsid w:val="00946F0F"/>
    <w:rsid w:val="00947401"/>
    <w:rsid w:val="009520B1"/>
    <w:rsid w:val="009542D5"/>
    <w:rsid w:val="0095506C"/>
    <w:rsid w:val="00955B87"/>
    <w:rsid w:val="00957595"/>
    <w:rsid w:val="009600B6"/>
    <w:rsid w:val="009611D4"/>
    <w:rsid w:val="00964816"/>
    <w:rsid w:val="00965440"/>
    <w:rsid w:val="00965D98"/>
    <w:rsid w:val="009707F5"/>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B42EF"/>
    <w:rsid w:val="009B4C5B"/>
    <w:rsid w:val="009B74BA"/>
    <w:rsid w:val="009C44DF"/>
    <w:rsid w:val="009C6732"/>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5ADC"/>
    <w:rsid w:val="009E5F47"/>
    <w:rsid w:val="009F16DA"/>
    <w:rsid w:val="009F4B2E"/>
    <w:rsid w:val="009F535C"/>
    <w:rsid w:val="009F5B1B"/>
    <w:rsid w:val="009F6185"/>
    <w:rsid w:val="009F7475"/>
    <w:rsid w:val="00A00B01"/>
    <w:rsid w:val="00A00C6A"/>
    <w:rsid w:val="00A01890"/>
    <w:rsid w:val="00A0199E"/>
    <w:rsid w:val="00A01D1C"/>
    <w:rsid w:val="00A02D2E"/>
    <w:rsid w:val="00A02E78"/>
    <w:rsid w:val="00A02EA8"/>
    <w:rsid w:val="00A037ED"/>
    <w:rsid w:val="00A03B06"/>
    <w:rsid w:val="00A04C8B"/>
    <w:rsid w:val="00A13D88"/>
    <w:rsid w:val="00A13E98"/>
    <w:rsid w:val="00A1474C"/>
    <w:rsid w:val="00A15908"/>
    <w:rsid w:val="00A15F9C"/>
    <w:rsid w:val="00A20099"/>
    <w:rsid w:val="00A21590"/>
    <w:rsid w:val="00A245CD"/>
    <w:rsid w:val="00A2530B"/>
    <w:rsid w:val="00A32523"/>
    <w:rsid w:val="00A34164"/>
    <w:rsid w:val="00A341BE"/>
    <w:rsid w:val="00A37BE5"/>
    <w:rsid w:val="00A40062"/>
    <w:rsid w:val="00A40B58"/>
    <w:rsid w:val="00A4332D"/>
    <w:rsid w:val="00A43884"/>
    <w:rsid w:val="00A438C9"/>
    <w:rsid w:val="00A457F8"/>
    <w:rsid w:val="00A46459"/>
    <w:rsid w:val="00A46B0A"/>
    <w:rsid w:val="00A50EC9"/>
    <w:rsid w:val="00A52A55"/>
    <w:rsid w:val="00A53FF6"/>
    <w:rsid w:val="00A54655"/>
    <w:rsid w:val="00A55895"/>
    <w:rsid w:val="00A56B06"/>
    <w:rsid w:val="00A60C27"/>
    <w:rsid w:val="00A62B27"/>
    <w:rsid w:val="00A63A78"/>
    <w:rsid w:val="00A64423"/>
    <w:rsid w:val="00A6502C"/>
    <w:rsid w:val="00A653A4"/>
    <w:rsid w:val="00A65510"/>
    <w:rsid w:val="00A67E75"/>
    <w:rsid w:val="00A7076F"/>
    <w:rsid w:val="00A709A9"/>
    <w:rsid w:val="00A75805"/>
    <w:rsid w:val="00A76CE2"/>
    <w:rsid w:val="00A80BF8"/>
    <w:rsid w:val="00A82062"/>
    <w:rsid w:val="00A85278"/>
    <w:rsid w:val="00A86FC5"/>
    <w:rsid w:val="00A901FC"/>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D98"/>
    <w:rsid w:val="00AB59E2"/>
    <w:rsid w:val="00AB737D"/>
    <w:rsid w:val="00AB74D8"/>
    <w:rsid w:val="00AC0447"/>
    <w:rsid w:val="00AC098D"/>
    <w:rsid w:val="00AC09B7"/>
    <w:rsid w:val="00AC0D6F"/>
    <w:rsid w:val="00AC25E3"/>
    <w:rsid w:val="00AC5327"/>
    <w:rsid w:val="00AC6BCE"/>
    <w:rsid w:val="00AD063F"/>
    <w:rsid w:val="00AD193E"/>
    <w:rsid w:val="00AD75A7"/>
    <w:rsid w:val="00AD7996"/>
    <w:rsid w:val="00AD7C3C"/>
    <w:rsid w:val="00AE4DDB"/>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4440"/>
    <w:rsid w:val="00B34D1F"/>
    <w:rsid w:val="00B35FC4"/>
    <w:rsid w:val="00B367A7"/>
    <w:rsid w:val="00B47500"/>
    <w:rsid w:val="00B51864"/>
    <w:rsid w:val="00B54FCC"/>
    <w:rsid w:val="00B606B8"/>
    <w:rsid w:val="00B6480F"/>
    <w:rsid w:val="00B648F5"/>
    <w:rsid w:val="00B64BA0"/>
    <w:rsid w:val="00B66E1E"/>
    <w:rsid w:val="00B7112A"/>
    <w:rsid w:val="00B728E0"/>
    <w:rsid w:val="00B73315"/>
    <w:rsid w:val="00B73DB4"/>
    <w:rsid w:val="00B814BF"/>
    <w:rsid w:val="00B8352A"/>
    <w:rsid w:val="00B87AE9"/>
    <w:rsid w:val="00B91CB5"/>
    <w:rsid w:val="00B96463"/>
    <w:rsid w:val="00B97ACE"/>
    <w:rsid w:val="00BA2165"/>
    <w:rsid w:val="00BA2973"/>
    <w:rsid w:val="00BA782A"/>
    <w:rsid w:val="00BA7B8E"/>
    <w:rsid w:val="00BB09B9"/>
    <w:rsid w:val="00BB3354"/>
    <w:rsid w:val="00BB351D"/>
    <w:rsid w:val="00BB52D0"/>
    <w:rsid w:val="00BB5373"/>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3C55"/>
    <w:rsid w:val="00BF42F3"/>
    <w:rsid w:val="00BF564C"/>
    <w:rsid w:val="00BF56C7"/>
    <w:rsid w:val="00BF79D0"/>
    <w:rsid w:val="00C00738"/>
    <w:rsid w:val="00C00ACF"/>
    <w:rsid w:val="00C00C44"/>
    <w:rsid w:val="00C02767"/>
    <w:rsid w:val="00C02D2F"/>
    <w:rsid w:val="00C03CA6"/>
    <w:rsid w:val="00C0552D"/>
    <w:rsid w:val="00C05A24"/>
    <w:rsid w:val="00C06DE3"/>
    <w:rsid w:val="00C11556"/>
    <w:rsid w:val="00C13C3B"/>
    <w:rsid w:val="00C14944"/>
    <w:rsid w:val="00C16091"/>
    <w:rsid w:val="00C162DE"/>
    <w:rsid w:val="00C17982"/>
    <w:rsid w:val="00C20C46"/>
    <w:rsid w:val="00C22E63"/>
    <w:rsid w:val="00C232DF"/>
    <w:rsid w:val="00C233B0"/>
    <w:rsid w:val="00C24B81"/>
    <w:rsid w:val="00C25531"/>
    <w:rsid w:val="00C31F4E"/>
    <w:rsid w:val="00C34D83"/>
    <w:rsid w:val="00C35098"/>
    <w:rsid w:val="00C35F39"/>
    <w:rsid w:val="00C3749F"/>
    <w:rsid w:val="00C40891"/>
    <w:rsid w:val="00C40994"/>
    <w:rsid w:val="00C4142B"/>
    <w:rsid w:val="00C446F5"/>
    <w:rsid w:val="00C45BF8"/>
    <w:rsid w:val="00C5015A"/>
    <w:rsid w:val="00C52839"/>
    <w:rsid w:val="00C5325B"/>
    <w:rsid w:val="00C55DCB"/>
    <w:rsid w:val="00C55F71"/>
    <w:rsid w:val="00C572AE"/>
    <w:rsid w:val="00C614F6"/>
    <w:rsid w:val="00C62A7A"/>
    <w:rsid w:val="00C63E3A"/>
    <w:rsid w:val="00C726FA"/>
    <w:rsid w:val="00C7300A"/>
    <w:rsid w:val="00C74621"/>
    <w:rsid w:val="00C7522F"/>
    <w:rsid w:val="00C81832"/>
    <w:rsid w:val="00C86F1C"/>
    <w:rsid w:val="00C874FC"/>
    <w:rsid w:val="00C9013C"/>
    <w:rsid w:val="00C9317B"/>
    <w:rsid w:val="00C94547"/>
    <w:rsid w:val="00C94E94"/>
    <w:rsid w:val="00C97293"/>
    <w:rsid w:val="00C97FB9"/>
    <w:rsid w:val="00CA07A4"/>
    <w:rsid w:val="00CA2BF6"/>
    <w:rsid w:val="00CA2F07"/>
    <w:rsid w:val="00CA3A3A"/>
    <w:rsid w:val="00CA45B2"/>
    <w:rsid w:val="00CA6983"/>
    <w:rsid w:val="00CB0F12"/>
    <w:rsid w:val="00CB5BE4"/>
    <w:rsid w:val="00CC162D"/>
    <w:rsid w:val="00CC164F"/>
    <w:rsid w:val="00CC31DE"/>
    <w:rsid w:val="00CC593E"/>
    <w:rsid w:val="00CC5C91"/>
    <w:rsid w:val="00CC7C61"/>
    <w:rsid w:val="00CD16FB"/>
    <w:rsid w:val="00CD49AA"/>
    <w:rsid w:val="00CD6340"/>
    <w:rsid w:val="00CE1D09"/>
    <w:rsid w:val="00CE3197"/>
    <w:rsid w:val="00CE34CC"/>
    <w:rsid w:val="00CE36D2"/>
    <w:rsid w:val="00CE3D9A"/>
    <w:rsid w:val="00CE5265"/>
    <w:rsid w:val="00CE6261"/>
    <w:rsid w:val="00CE6EE2"/>
    <w:rsid w:val="00CE73BA"/>
    <w:rsid w:val="00CF3149"/>
    <w:rsid w:val="00CF34A4"/>
    <w:rsid w:val="00CF6048"/>
    <w:rsid w:val="00CF7A7D"/>
    <w:rsid w:val="00D00E72"/>
    <w:rsid w:val="00D01314"/>
    <w:rsid w:val="00D02DD9"/>
    <w:rsid w:val="00D0323E"/>
    <w:rsid w:val="00D04988"/>
    <w:rsid w:val="00D12DC2"/>
    <w:rsid w:val="00D14219"/>
    <w:rsid w:val="00D159B6"/>
    <w:rsid w:val="00D162F7"/>
    <w:rsid w:val="00D16C38"/>
    <w:rsid w:val="00D17DFF"/>
    <w:rsid w:val="00D22322"/>
    <w:rsid w:val="00D22AEB"/>
    <w:rsid w:val="00D231D2"/>
    <w:rsid w:val="00D239F0"/>
    <w:rsid w:val="00D24A83"/>
    <w:rsid w:val="00D252E1"/>
    <w:rsid w:val="00D26CC3"/>
    <w:rsid w:val="00D30A92"/>
    <w:rsid w:val="00D30B9C"/>
    <w:rsid w:val="00D30FA8"/>
    <w:rsid w:val="00D35674"/>
    <w:rsid w:val="00D37B74"/>
    <w:rsid w:val="00D41D73"/>
    <w:rsid w:val="00D42E2A"/>
    <w:rsid w:val="00D438F2"/>
    <w:rsid w:val="00D454EF"/>
    <w:rsid w:val="00D4583F"/>
    <w:rsid w:val="00D47DD8"/>
    <w:rsid w:val="00D503C8"/>
    <w:rsid w:val="00D508E1"/>
    <w:rsid w:val="00D50CA5"/>
    <w:rsid w:val="00D55381"/>
    <w:rsid w:val="00D56332"/>
    <w:rsid w:val="00D60E6A"/>
    <w:rsid w:val="00D6193A"/>
    <w:rsid w:val="00D662A6"/>
    <w:rsid w:val="00D71D2E"/>
    <w:rsid w:val="00D73A86"/>
    <w:rsid w:val="00D813E8"/>
    <w:rsid w:val="00D855F9"/>
    <w:rsid w:val="00D85AD9"/>
    <w:rsid w:val="00D90984"/>
    <w:rsid w:val="00D91202"/>
    <w:rsid w:val="00D919C6"/>
    <w:rsid w:val="00D91A9C"/>
    <w:rsid w:val="00D92708"/>
    <w:rsid w:val="00D963B9"/>
    <w:rsid w:val="00DA0730"/>
    <w:rsid w:val="00DA149D"/>
    <w:rsid w:val="00DA2155"/>
    <w:rsid w:val="00DA2E41"/>
    <w:rsid w:val="00DA36F9"/>
    <w:rsid w:val="00DA43EC"/>
    <w:rsid w:val="00DA5950"/>
    <w:rsid w:val="00DB092C"/>
    <w:rsid w:val="00DB256C"/>
    <w:rsid w:val="00DB4284"/>
    <w:rsid w:val="00DB7278"/>
    <w:rsid w:val="00DB753B"/>
    <w:rsid w:val="00DB76AE"/>
    <w:rsid w:val="00DC06DB"/>
    <w:rsid w:val="00DC0DD7"/>
    <w:rsid w:val="00DC3EC7"/>
    <w:rsid w:val="00DC6830"/>
    <w:rsid w:val="00DD0D8D"/>
    <w:rsid w:val="00DD1D6F"/>
    <w:rsid w:val="00DD241A"/>
    <w:rsid w:val="00DD30E6"/>
    <w:rsid w:val="00DD3984"/>
    <w:rsid w:val="00DD4B91"/>
    <w:rsid w:val="00DD4B9C"/>
    <w:rsid w:val="00DD6217"/>
    <w:rsid w:val="00DD7EC2"/>
    <w:rsid w:val="00DD7EF7"/>
    <w:rsid w:val="00DE07F3"/>
    <w:rsid w:val="00DE15F8"/>
    <w:rsid w:val="00DE60D9"/>
    <w:rsid w:val="00DE701C"/>
    <w:rsid w:val="00DF1334"/>
    <w:rsid w:val="00DF5109"/>
    <w:rsid w:val="00E01ED5"/>
    <w:rsid w:val="00E03BD8"/>
    <w:rsid w:val="00E03C8E"/>
    <w:rsid w:val="00E0578A"/>
    <w:rsid w:val="00E0611F"/>
    <w:rsid w:val="00E06D5F"/>
    <w:rsid w:val="00E10141"/>
    <w:rsid w:val="00E10C81"/>
    <w:rsid w:val="00E12EF2"/>
    <w:rsid w:val="00E1555D"/>
    <w:rsid w:val="00E17503"/>
    <w:rsid w:val="00E17D36"/>
    <w:rsid w:val="00E205DF"/>
    <w:rsid w:val="00E20F14"/>
    <w:rsid w:val="00E2140D"/>
    <w:rsid w:val="00E232FC"/>
    <w:rsid w:val="00E2333C"/>
    <w:rsid w:val="00E2358B"/>
    <w:rsid w:val="00E24344"/>
    <w:rsid w:val="00E300D4"/>
    <w:rsid w:val="00E30EAE"/>
    <w:rsid w:val="00E3138F"/>
    <w:rsid w:val="00E32BA7"/>
    <w:rsid w:val="00E35788"/>
    <w:rsid w:val="00E40DE8"/>
    <w:rsid w:val="00E420B2"/>
    <w:rsid w:val="00E42A79"/>
    <w:rsid w:val="00E52ABA"/>
    <w:rsid w:val="00E5445F"/>
    <w:rsid w:val="00E550BE"/>
    <w:rsid w:val="00E55178"/>
    <w:rsid w:val="00E57DD4"/>
    <w:rsid w:val="00E61428"/>
    <w:rsid w:val="00E63C03"/>
    <w:rsid w:val="00E67F64"/>
    <w:rsid w:val="00E8115A"/>
    <w:rsid w:val="00E81280"/>
    <w:rsid w:val="00E93272"/>
    <w:rsid w:val="00E95339"/>
    <w:rsid w:val="00E95F8D"/>
    <w:rsid w:val="00EA00B1"/>
    <w:rsid w:val="00EA0BA2"/>
    <w:rsid w:val="00EA1918"/>
    <w:rsid w:val="00EA31F6"/>
    <w:rsid w:val="00EA37D0"/>
    <w:rsid w:val="00EA3C11"/>
    <w:rsid w:val="00EA75CA"/>
    <w:rsid w:val="00EB2773"/>
    <w:rsid w:val="00EB2DFB"/>
    <w:rsid w:val="00EB41EB"/>
    <w:rsid w:val="00EB4481"/>
    <w:rsid w:val="00EB70CF"/>
    <w:rsid w:val="00EC0C9F"/>
    <w:rsid w:val="00EC1BF3"/>
    <w:rsid w:val="00EC2162"/>
    <w:rsid w:val="00EC2785"/>
    <w:rsid w:val="00EC41FE"/>
    <w:rsid w:val="00EC6CAA"/>
    <w:rsid w:val="00ED2326"/>
    <w:rsid w:val="00ED3F1C"/>
    <w:rsid w:val="00ED580F"/>
    <w:rsid w:val="00ED7515"/>
    <w:rsid w:val="00EE1E16"/>
    <w:rsid w:val="00EE20C7"/>
    <w:rsid w:val="00EE2ABE"/>
    <w:rsid w:val="00EE3AC1"/>
    <w:rsid w:val="00EE70C9"/>
    <w:rsid w:val="00EE794B"/>
    <w:rsid w:val="00EF1313"/>
    <w:rsid w:val="00EF2D70"/>
    <w:rsid w:val="00F006AF"/>
    <w:rsid w:val="00F03F2F"/>
    <w:rsid w:val="00F0594D"/>
    <w:rsid w:val="00F06304"/>
    <w:rsid w:val="00F078AF"/>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6292"/>
    <w:rsid w:val="00F4787A"/>
    <w:rsid w:val="00F504D7"/>
    <w:rsid w:val="00F5243C"/>
    <w:rsid w:val="00F555FD"/>
    <w:rsid w:val="00F55BB4"/>
    <w:rsid w:val="00F57564"/>
    <w:rsid w:val="00F57599"/>
    <w:rsid w:val="00F579F8"/>
    <w:rsid w:val="00F63599"/>
    <w:rsid w:val="00F66D8C"/>
    <w:rsid w:val="00F67C00"/>
    <w:rsid w:val="00F712DE"/>
    <w:rsid w:val="00F74547"/>
    <w:rsid w:val="00F74965"/>
    <w:rsid w:val="00F7670C"/>
    <w:rsid w:val="00F778B3"/>
    <w:rsid w:val="00F831B6"/>
    <w:rsid w:val="00F9142D"/>
    <w:rsid w:val="00F9447A"/>
    <w:rsid w:val="00F97051"/>
    <w:rsid w:val="00F9782D"/>
    <w:rsid w:val="00FA1365"/>
    <w:rsid w:val="00FA2C3D"/>
    <w:rsid w:val="00FA2DE8"/>
    <w:rsid w:val="00FA3348"/>
    <w:rsid w:val="00FA344C"/>
    <w:rsid w:val="00FA5888"/>
    <w:rsid w:val="00FA5F81"/>
    <w:rsid w:val="00FA6284"/>
    <w:rsid w:val="00FA6C49"/>
    <w:rsid w:val="00FA7ED0"/>
    <w:rsid w:val="00FB452C"/>
    <w:rsid w:val="00FB4C6C"/>
    <w:rsid w:val="00FB4D19"/>
    <w:rsid w:val="00FB5B6C"/>
    <w:rsid w:val="00FB6E90"/>
    <w:rsid w:val="00FB6FE1"/>
    <w:rsid w:val="00FB7E4E"/>
    <w:rsid w:val="00FC0490"/>
    <w:rsid w:val="00FC2269"/>
    <w:rsid w:val="00FC25FE"/>
    <w:rsid w:val="00FD04F9"/>
    <w:rsid w:val="00FD0BEA"/>
    <w:rsid w:val="00FD106E"/>
    <w:rsid w:val="00FD152F"/>
    <w:rsid w:val="00FD2B36"/>
    <w:rsid w:val="00FD483A"/>
    <w:rsid w:val="00FD56BF"/>
    <w:rsid w:val="00FD76A8"/>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D6F8A"/>
  <w15:docId w15:val="{7A7D275A-CC9B-4688-B499-CC2492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 w:type="table" w:customStyle="1" w:styleId="TableGrid1">
    <w:name w:val="Table Grid1"/>
    <w:basedOn w:val="TableNormal"/>
    <w:next w:val="TableGrid"/>
    <w:uiPriority w:val="59"/>
    <w:rsid w:val="006963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6/03/09/2026-04534/trump-accounts-contribution-pilot-program?utm_campaign=subscription+mailing+list&amp;utm_medium=email&amp;utm_source=federalregister.gov" TargetMode="External" /><Relationship Id="rId11" Type="http://schemas.openxmlformats.org/officeDocument/2006/relationships/hyperlink" Target="http://www.treasury.gov/privacy/PIAs/Pages/default.aspx"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newsroom/one-big-beautiful-bill-provisions" TargetMode="External" /><Relationship Id="rId7" Type="http://schemas.openxmlformats.org/officeDocument/2006/relationships/hyperlink" Target="https://www.trumpaccounts.gov/" TargetMode="External" /><Relationship Id="rId8" Type="http://schemas.openxmlformats.org/officeDocument/2006/relationships/hyperlink" Target="https://www.irs.gov/pub/irs-drop/n-25-68.pdf" TargetMode="External" /><Relationship Id="rId9" Type="http://schemas.openxmlformats.org/officeDocument/2006/relationships/hyperlink" Target="https://www.federalregister.gov/documents/2026/03/09/2026-04533/trump-accounts?utm_campaign=subscription+mailing+list&amp;utm_medium=email&amp;utm_source=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Metadata/LabelInfo.xml><?xml version="1.0" encoding="utf-8"?>
<clbl:labelList xmlns:clbl="http://schemas.microsoft.com/office/2020/mipLabelMetadata">
  <clbl:label id="{f2372b85-8802-490c-b196-7b96c73fee3b}" enabled="0" method="" siteId="{f2372b85-8802-490c-b196-7b96c73fee3b}"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Durbala R Joseph</dc:creator>
  <cp:lastModifiedBy>Durbala R Joseph</cp:lastModifiedBy>
  <cp:revision>3</cp:revision>
  <dcterms:created xsi:type="dcterms:W3CDTF">2026-06-16T17:29:00Z</dcterms:created>
  <dcterms:modified xsi:type="dcterms:W3CDTF">2026-06-16T18:25:00Z</dcterms:modified>
</cp:coreProperties>
</file>