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66B13" w:rsidRPr="00F94F1A" w:rsidP="00F94F1A" w14:paraId="3826E4AA" w14:textId="1CCC1B09">
      <w:pPr>
        <w:pStyle w:val="Default"/>
        <w:rPr>
          <w:color w:val="auto"/>
        </w:rPr>
      </w:pPr>
      <w:r w:rsidRPr="00F94F1A">
        <w:rPr>
          <w:rFonts w:ascii="Times New Roman" w:hAnsi="Times New Roman" w:cs="Times New Roman"/>
          <w:color w:val="auto"/>
        </w:rPr>
        <w:t xml:space="preserve">Tracking and OMB Number </w:t>
      </w:r>
      <w:r w:rsidRPr="00F94F1A" w:rsidR="00F94F1A">
        <w:rPr>
          <w:rFonts w:ascii="Times New Roman" w:hAnsi="Times New Roman" w:cs="Times New Roman"/>
          <w:color w:val="auto"/>
        </w:rPr>
        <w:t>1810</w:t>
      </w:r>
      <w:r w:rsidR="00F94F1A">
        <w:rPr>
          <w:rFonts w:ascii="Times New Roman" w:hAnsi="Times New Roman" w:cs="Times New Roman"/>
          <w:color w:val="auto"/>
        </w:rPr>
        <w:t>-0021</w:t>
      </w:r>
    </w:p>
    <w:p w:rsidR="00043C32" w:rsidRPr="00CB798E" w:rsidP="00AD381B" w14:paraId="03560D58" w14:textId="77777777">
      <w:pPr>
        <w:pStyle w:val="Heading1"/>
        <w:rPr>
          <w:sz w:val="24"/>
          <w:szCs w:val="24"/>
        </w:rPr>
      </w:pPr>
      <w:r w:rsidRPr="00CB798E">
        <w:rPr>
          <w:sz w:val="24"/>
          <w:szCs w:val="24"/>
        </w:rPr>
        <w:t>SUPPORTING STATEMENT</w:t>
      </w:r>
    </w:p>
    <w:p w:rsidR="00043C32" w:rsidRPr="00CB798E" w:rsidP="00AD381B" w14:paraId="03560D59" w14:textId="77777777">
      <w:pPr>
        <w:pStyle w:val="Heading1"/>
        <w:rPr>
          <w:sz w:val="24"/>
          <w:szCs w:val="24"/>
        </w:rPr>
      </w:pPr>
      <w:r w:rsidRPr="00CB798E">
        <w:rPr>
          <w:sz w:val="24"/>
          <w:szCs w:val="24"/>
        </w:rPr>
        <w:t>FOR PAPERWORK REDUCTION ACT SUBMISSION</w:t>
      </w:r>
    </w:p>
    <w:p w:rsidR="00043C32" w:rsidRPr="00CB798E" w:rsidP="00AD381B" w14:paraId="03560D5A" w14:textId="77777777">
      <w:pPr>
        <w:tabs>
          <w:tab w:val="left" w:pos="0"/>
        </w:tabs>
        <w:suppressAutoHyphens/>
        <w:rPr>
          <w:rFonts w:ascii="Times New Roman" w:hAnsi="Times New Roman"/>
          <w:szCs w:val="24"/>
        </w:rPr>
      </w:pPr>
    </w:p>
    <w:p w:rsidR="00EA1767" w:rsidRPr="00CB798E" w:rsidP="00AD381B" w14:paraId="77AF21B2" w14:textId="68643508">
      <w:pPr>
        <w:pStyle w:val="ListParagraph"/>
        <w:numPr>
          <w:ilvl w:val="0"/>
          <w:numId w:val="4"/>
        </w:numPr>
        <w:suppressAutoHyphens/>
        <w:spacing w:line="240" w:lineRule="exact"/>
        <w:contextualSpacing w:val="0"/>
        <w:rPr>
          <w:rFonts w:ascii="Times New Roman" w:hAnsi="Times New Roman"/>
          <w:b/>
          <w:szCs w:val="24"/>
        </w:rPr>
      </w:pPr>
      <w:r w:rsidRPr="00CB798E">
        <w:rPr>
          <w:rStyle w:val="Heading2Char"/>
          <w:rFonts w:ascii="Times New Roman" w:hAnsi="Times New Roman"/>
          <w:color w:val="auto"/>
          <w:sz w:val="24"/>
          <w:szCs w:val="24"/>
        </w:rPr>
        <w:t>Explain the circumstances</w:t>
      </w:r>
      <w:r w:rsidRPr="00CB798E">
        <w:rPr>
          <w:rFonts w:ascii="Times New Roman" w:hAnsi="Times New Roman"/>
          <w:b/>
          <w:szCs w:val="24"/>
        </w:rPr>
        <w:t xml:space="preserve"> that make the collection of information necessary.  Identify any legal or administrative requirements that necessitate the collection.  Attach a hard copy of the approp</w:t>
      </w:r>
      <w:r w:rsidRPr="00CB798E" w:rsidR="00944C40">
        <w:rPr>
          <w:rFonts w:ascii="Times New Roman" w:hAnsi="Times New Roman"/>
          <w:b/>
          <w:szCs w:val="24"/>
        </w:rPr>
        <w:softHyphen/>
      </w:r>
      <w:r w:rsidRPr="00CB798E">
        <w:rPr>
          <w:rFonts w:ascii="Times New Roman" w:hAnsi="Times New Roman"/>
          <w:b/>
          <w:szCs w:val="24"/>
        </w:rPr>
        <w:t>riate section of each statute and regulation mandating or authorizing the collection of information, or you may provide a valid URL link or paste the applicable section</w:t>
      </w:r>
      <w:r>
        <w:rPr>
          <w:rStyle w:val="FootnoteReference"/>
          <w:rFonts w:ascii="Times New Roman" w:hAnsi="Times New Roman"/>
          <w:b/>
          <w:szCs w:val="24"/>
        </w:rPr>
        <w:footnoteReference w:id="3"/>
      </w:r>
      <w:r w:rsidRPr="00CB798E">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AD381B" w:rsidRPr="00CB798E" w:rsidP="00AD381B" w14:paraId="1B56F4D2" w14:textId="77777777">
      <w:pPr>
        <w:pStyle w:val="ListParagraph"/>
        <w:suppressAutoHyphens/>
        <w:spacing w:line="240" w:lineRule="exact"/>
        <w:rPr>
          <w:rFonts w:ascii="Times New Roman" w:hAnsi="Times New Roman"/>
          <w:szCs w:val="24"/>
        </w:rPr>
      </w:pPr>
    </w:p>
    <w:p w:rsidR="005B1BE7" w:rsidRPr="00CB798E" w:rsidP="000C5E16" w14:paraId="32C48745" w14:textId="38862C05">
      <w:pPr>
        <w:pStyle w:val="ListParagraph"/>
        <w:suppressAutoHyphens/>
        <w:spacing w:line="240" w:lineRule="exact"/>
        <w:ind w:left="0" w:firstLine="720"/>
        <w:rPr>
          <w:rFonts w:ascii="Times New Roman" w:hAnsi="Times New Roman"/>
          <w:b/>
          <w:bCs/>
          <w:szCs w:val="24"/>
        </w:rPr>
      </w:pPr>
      <w:r w:rsidRPr="00CB798E">
        <w:rPr>
          <w:rFonts w:ascii="Times New Roman" w:hAnsi="Times New Roman"/>
          <w:b/>
          <w:bCs/>
          <w:szCs w:val="24"/>
        </w:rPr>
        <w:t>Introduction</w:t>
      </w:r>
    </w:p>
    <w:p w:rsidR="00727BB1" w:rsidP="000C5E16" w14:paraId="57EE480B" w14:textId="58C5905E">
      <w:pPr>
        <w:pStyle w:val="ListParagraph"/>
        <w:suppressAutoHyphens/>
        <w:spacing w:line="240" w:lineRule="exact"/>
        <w:rPr>
          <w:rFonts w:ascii="Times New Roman" w:hAnsi="Times New Roman"/>
          <w:szCs w:val="24"/>
        </w:rPr>
      </w:pPr>
      <w:r>
        <w:rPr>
          <w:rFonts w:ascii="Times New Roman" w:hAnsi="Times New Roman"/>
          <w:szCs w:val="24"/>
        </w:rPr>
        <w:t xml:space="preserve">This is a </w:t>
      </w:r>
      <w:r w:rsidR="00F9427E">
        <w:rPr>
          <w:rFonts w:ascii="Times New Roman" w:hAnsi="Times New Roman"/>
          <w:szCs w:val="24"/>
        </w:rPr>
        <w:t>revision</w:t>
      </w:r>
      <w:r>
        <w:rPr>
          <w:rFonts w:ascii="Times New Roman" w:hAnsi="Times New Roman"/>
          <w:szCs w:val="24"/>
        </w:rPr>
        <w:t xml:space="preserve"> request for </w:t>
      </w:r>
      <w:r w:rsidR="000B4889">
        <w:rPr>
          <w:rFonts w:ascii="Times New Roman" w:hAnsi="Times New Roman"/>
          <w:szCs w:val="24"/>
        </w:rPr>
        <w:t xml:space="preserve">the </w:t>
      </w:r>
      <w:r w:rsidR="00B77308">
        <w:rPr>
          <w:rFonts w:ascii="Times New Roman" w:hAnsi="Times New Roman"/>
          <w:szCs w:val="24"/>
        </w:rPr>
        <w:t>Electronic Application System for Indian Education (EASIE) part one and part two application intake forms 1810-0021 for t</w:t>
      </w:r>
      <w:r w:rsidRPr="00CB798E">
        <w:rPr>
          <w:rFonts w:ascii="Times New Roman" w:hAnsi="Times New Roman"/>
          <w:szCs w:val="24"/>
        </w:rPr>
        <w:t>he Indian Education Formula Grant (</w:t>
      </w:r>
      <w:r w:rsidR="00FF1BE2">
        <w:rPr>
          <w:rFonts w:ascii="Times New Roman" w:hAnsi="Times New Roman"/>
          <w:szCs w:val="24"/>
        </w:rPr>
        <w:t>A</w:t>
      </w:r>
      <w:r w:rsidR="0098343E">
        <w:rPr>
          <w:rFonts w:ascii="Times New Roman" w:hAnsi="Times New Roman"/>
          <w:szCs w:val="24"/>
        </w:rPr>
        <w:t xml:space="preserve">ssistance </w:t>
      </w:r>
      <w:r w:rsidR="00FF1BE2">
        <w:rPr>
          <w:rFonts w:ascii="Times New Roman" w:hAnsi="Times New Roman"/>
          <w:szCs w:val="24"/>
        </w:rPr>
        <w:t>L</w:t>
      </w:r>
      <w:r w:rsidR="0098343E">
        <w:rPr>
          <w:rFonts w:ascii="Times New Roman" w:hAnsi="Times New Roman"/>
          <w:szCs w:val="24"/>
        </w:rPr>
        <w:t xml:space="preserve">isting </w:t>
      </w:r>
      <w:r w:rsidR="00FF1BE2">
        <w:rPr>
          <w:rFonts w:ascii="Times New Roman" w:hAnsi="Times New Roman"/>
          <w:szCs w:val="24"/>
        </w:rPr>
        <w:t>N</w:t>
      </w:r>
      <w:r w:rsidR="0098343E">
        <w:rPr>
          <w:rFonts w:ascii="Times New Roman" w:hAnsi="Times New Roman"/>
          <w:szCs w:val="24"/>
        </w:rPr>
        <w:t>umber</w:t>
      </w:r>
      <w:r w:rsidRPr="00CB798E">
        <w:rPr>
          <w:rFonts w:ascii="Times New Roman" w:hAnsi="Times New Roman"/>
          <w:szCs w:val="24"/>
        </w:rPr>
        <w:t xml:space="preserve"> 84.060A</w:t>
      </w:r>
      <w:r w:rsidRPr="00CB798E" w:rsidR="00B77308">
        <w:rPr>
          <w:rFonts w:ascii="Times New Roman" w:hAnsi="Times New Roman"/>
          <w:szCs w:val="24"/>
        </w:rPr>
        <w:t>)</w:t>
      </w:r>
      <w:r w:rsidR="00B77308">
        <w:rPr>
          <w:rFonts w:ascii="Times New Roman" w:hAnsi="Times New Roman"/>
          <w:szCs w:val="24"/>
        </w:rPr>
        <w:t xml:space="preserve">. </w:t>
      </w:r>
      <w:r w:rsidRPr="00CB798E">
        <w:rPr>
          <w:rFonts w:ascii="Times New Roman" w:hAnsi="Times New Roman"/>
          <w:szCs w:val="24"/>
        </w:rPr>
        <w:t xml:space="preserve"> </w:t>
      </w:r>
      <w:r w:rsidRPr="00B77308" w:rsidR="00B77308">
        <w:rPr>
          <w:rFonts w:ascii="Times New Roman" w:hAnsi="Times New Roman"/>
          <w:szCs w:val="24"/>
        </w:rPr>
        <w:t>The Formula Grants program provides support to LEAs and Indian Tribes in developing elementary school and secondary school programs for all Indian students. Program funding must be used to support comprehensive programs that are designed to meet cultural, language, and academic needs of Indian students and ensure they meet State academic standards. LEAs must develop projects with the participation and written approval of an Indian Parent Committee (IPC) and develop meaningful consultation and ongoing collaboration with nearby Indian Tribes.</w:t>
      </w:r>
    </w:p>
    <w:p w:rsidR="00712535" w:rsidP="000C5E16" w14:paraId="78914C1A" w14:textId="77777777">
      <w:pPr>
        <w:pStyle w:val="ListParagraph"/>
        <w:suppressAutoHyphens/>
        <w:spacing w:line="240" w:lineRule="exact"/>
        <w:rPr>
          <w:rFonts w:ascii="Times New Roman" w:hAnsi="Times New Roman"/>
          <w:szCs w:val="24"/>
        </w:rPr>
      </w:pPr>
    </w:p>
    <w:p w:rsidR="00712535" w:rsidP="000C5E16" w14:paraId="703F771F" w14:textId="67287DA4">
      <w:pPr>
        <w:pStyle w:val="ListParagraph"/>
        <w:suppressAutoHyphens/>
        <w:spacing w:line="240" w:lineRule="exact"/>
        <w:rPr>
          <w:rFonts w:ascii="Times New Roman" w:hAnsi="Times New Roman"/>
          <w:szCs w:val="24"/>
        </w:rPr>
      </w:pPr>
      <w:r w:rsidRPr="00712535">
        <w:rPr>
          <w:rFonts w:ascii="Times New Roman" w:hAnsi="Times New Roman"/>
          <w:szCs w:val="24"/>
        </w:rPr>
        <w:t xml:space="preserve">EASIE Part I focuses on student eligibility forms (ED506) as required by ESEA Section 6117 (20 U.S.C. 7427), and improvements to the ED506 reduce parent burden and confusion by limiting the form to only information required by statute. EASIE Part II covers the application requirements, assurances, and authorized services required by ESEA Section 6114-6115, including the </w:t>
      </w:r>
      <w:r w:rsidR="006704D2">
        <w:rPr>
          <w:rFonts w:ascii="Times New Roman" w:hAnsi="Times New Roman"/>
          <w:szCs w:val="24"/>
        </w:rPr>
        <w:t>IPC</w:t>
      </w:r>
      <w:r w:rsidRPr="00712535">
        <w:rPr>
          <w:rFonts w:ascii="Times New Roman" w:hAnsi="Times New Roman"/>
          <w:szCs w:val="24"/>
        </w:rPr>
        <w:t xml:space="preserve"> form. Updates to EASIE Part II also reduce the burden on applicants by including only statutory requirements.</w:t>
      </w:r>
    </w:p>
    <w:p w:rsidR="00EC1A89" w:rsidP="000C5E16" w14:paraId="53D0042E" w14:textId="77777777">
      <w:pPr>
        <w:pStyle w:val="ListParagraph"/>
        <w:suppressAutoHyphens/>
        <w:spacing w:line="240" w:lineRule="exact"/>
        <w:rPr>
          <w:rFonts w:ascii="Times New Roman" w:hAnsi="Times New Roman"/>
          <w:szCs w:val="24"/>
        </w:rPr>
      </w:pPr>
    </w:p>
    <w:p w:rsidR="00EC1A89" w:rsidP="000C5E16" w14:paraId="5488BF5B" w14:textId="195CEAD8">
      <w:pPr>
        <w:pStyle w:val="ListParagraph"/>
        <w:suppressAutoHyphens/>
        <w:spacing w:line="240" w:lineRule="exact"/>
        <w:rPr>
          <w:rFonts w:ascii="Times New Roman" w:hAnsi="Times New Roman"/>
          <w:szCs w:val="24"/>
        </w:rPr>
      </w:pPr>
      <w:r>
        <w:rPr>
          <w:rFonts w:ascii="Times New Roman" w:hAnsi="Times New Roman"/>
          <w:szCs w:val="24"/>
        </w:rPr>
        <w:t>This is a revision and no rulemaking is involved.</w:t>
      </w:r>
    </w:p>
    <w:p w:rsidR="00727BB1" w:rsidRPr="00CB798E" w:rsidP="00DA7DF5" w14:paraId="0C142201" w14:textId="77777777">
      <w:pPr>
        <w:pStyle w:val="ListParagraph"/>
        <w:suppressAutoHyphens/>
        <w:spacing w:line="240" w:lineRule="exact"/>
        <w:ind w:left="0"/>
        <w:rPr>
          <w:rFonts w:ascii="Times New Roman" w:hAnsi="Times New Roman"/>
          <w:szCs w:val="24"/>
        </w:rPr>
      </w:pPr>
    </w:p>
    <w:p w:rsidR="00727BB1" w:rsidRPr="00CB798E" w:rsidP="00DA7DF5" w14:paraId="6B0C84BD" w14:textId="77777777">
      <w:pPr>
        <w:pStyle w:val="ListParagraph"/>
        <w:suppressAutoHyphens/>
        <w:spacing w:line="240" w:lineRule="exact"/>
        <w:ind w:left="0"/>
        <w:rPr>
          <w:rFonts w:ascii="Times New Roman" w:hAnsi="Times New Roman"/>
          <w:szCs w:val="24"/>
        </w:rPr>
      </w:pPr>
    </w:p>
    <w:p w:rsidR="00727BB1" w:rsidRPr="00CB798E" w:rsidP="000C5E16" w14:paraId="5A4D3939" w14:textId="77777777">
      <w:pPr>
        <w:pStyle w:val="ListParagraph"/>
        <w:suppressAutoHyphens/>
        <w:spacing w:line="240" w:lineRule="exact"/>
        <w:rPr>
          <w:rFonts w:ascii="Times New Roman" w:hAnsi="Times New Roman"/>
          <w:b/>
          <w:bCs/>
          <w:szCs w:val="24"/>
        </w:rPr>
      </w:pPr>
      <w:r w:rsidRPr="00CB798E">
        <w:rPr>
          <w:rFonts w:ascii="Times New Roman" w:hAnsi="Times New Roman"/>
          <w:b/>
          <w:bCs/>
          <w:szCs w:val="24"/>
        </w:rPr>
        <w:t>OMB Reporting History and Legislative Authority</w:t>
      </w:r>
    </w:p>
    <w:p w:rsidR="00727BB1" w:rsidRPr="00CB798E" w:rsidP="000C5E16" w14:paraId="5F993591" w14:textId="1B0D34D9">
      <w:pPr>
        <w:pStyle w:val="ListParagraph"/>
        <w:suppressAutoHyphens/>
        <w:spacing w:line="240" w:lineRule="exact"/>
        <w:rPr>
          <w:rFonts w:ascii="Times New Roman" w:hAnsi="Times New Roman"/>
          <w:szCs w:val="24"/>
        </w:rPr>
      </w:pPr>
      <w:r w:rsidRPr="00CB798E">
        <w:rPr>
          <w:rFonts w:ascii="Times New Roman" w:hAnsi="Times New Roman"/>
          <w:szCs w:val="24"/>
        </w:rPr>
        <w:t xml:space="preserve">OMB’s most recent </w:t>
      </w:r>
      <w:r w:rsidRPr="00CB798E" w:rsidR="00764AFE">
        <w:rPr>
          <w:rFonts w:ascii="Times New Roman" w:hAnsi="Times New Roman"/>
          <w:szCs w:val="24"/>
        </w:rPr>
        <w:t>c</w:t>
      </w:r>
      <w:r w:rsidRPr="00CB798E">
        <w:rPr>
          <w:rFonts w:ascii="Times New Roman" w:hAnsi="Times New Roman"/>
          <w:szCs w:val="24"/>
        </w:rPr>
        <w:t>learance was granted for the EASIE Part I and EASIE Part II under OMB No. 1810-0021</w:t>
      </w:r>
      <w:r w:rsidR="0063142B">
        <w:rPr>
          <w:rFonts w:ascii="Times New Roman" w:hAnsi="Times New Roman"/>
          <w:szCs w:val="24"/>
        </w:rPr>
        <w:t xml:space="preserve"> </w:t>
      </w:r>
      <w:r w:rsidR="002718FF">
        <w:rPr>
          <w:rFonts w:ascii="Times New Roman" w:hAnsi="Times New Roman"/>
          <w:szCs w:val="24"/>
        </w:rPr>
        <w:t xml:space="preserve">(Exp. </w:t>
      </w:r>
      <w:r w:rsidR="002045A3">
        <w:rPr>
          <w:rFonts w:ascii="Times New Roman" w:hAnsi="Times New Roman"/>
          <w:szCs w:val="24"/>
        </w:rPr>
        <w:t>0</w:t>
      </w:r>
      <w:r w:rsidR="00EC1A89">
        <w:rPr>
          <w:rFonts w:ascii="Times New Roman" w:hAnsi="Times New Roman"/>
          <w:szCs w:val="24"/>
        </w:rPr>
        <w:t>6</w:t>
      </w:r>
      <w:r w:rsidR="002045A3">
        <w:rPr>
          <w:rFonts w:ascii="Times New Roman" w:hAnsi="Times New Roman"/>
          <w:szCs w:val="24"/>
        </w:rPr>
        <w:t>/</w:t>
      </w:r>
      <w:r w:rsidR="0063142B">
        <w:rPr>
          <w:rFonts w:ascii="Times New Roman" w:hAnsi="Times New Roman"/>
          <w:szCs w:val="24"/>
        </w:rPr>
        <w:t>3</w:t>
      </w:r>
      <w:r w:rsidR="00EC1A89">
        <w:rPr>
          <w:rFonts w:ascii="Times New Roman" w:hAnsi="Times New Roman"/>
          <w:szCs w:val="24"/>
        </w:rPr>
        <w:t>0</w:t>
      </w:r>
      <w:r w:rsidR="0063142B">
        <w:rPr>
          <w:rFonts w:ascii="Times New Roman" w:hAnsi="Times New Roman"/>
          <w:szCs w:val="24"/>
        </w:rPr>
        <w:t>/</w:t>
      </w:r>
      <w:r w:rsidR="002045A3">
        <w:rPr>
          <w:rFonts w:ascii="Times New Roman" w:hAnsi="Times New Roman"/>
          <w:szCs w:val="24"/>
        </w:rPr>
        <w:t>202</w:t>
      </w:r>
      <w:r w:rsidR="00EC1A89">
        <w:rPr>
          <w:rFonts w:ascii="Times New Roman" w:hAnsi="Times New Roman"/>
          <w:szCs w:val="24"/>
        </w:rPr>
        <w:t>6</w:t>
      </w:r>
      <w:r w:rsidR="002718FF">
        <w:rPr>
          <w:rFonts w:ascii="Times New Roman" w:hAnsi="Times New Roman"/>
          <w:szCs w:val="24"/>
        </w:rPr>
        <w:t>)</w:t>
      </w:r>
      <w:r w:rsidRPr="00CB798E">
        <w:rPr>
          <w:rFonts w:ascii="Times New Roman" w:hAnsi="Times New Roman"/>
          <w:szCs w:val="24"/>
        </w:rPr>
        <w:t xml:space="preserve">.  </w:t>
      </w:r>
    </w:p>
    <w:p w:rsidR="00727BB1" w:rsidRPr="00CB798E" w:rsidP="0074192D" w14:paraId="13A8F12B" w14:textId="77777777">
      <w:pPr>
        <w:pStyle w:val="ListParagraph"/>
        <w:suppressAutoHyphens/>
        <w:spacing w:line="240" w:lineRule="exact"/>
        <w:ind w:left="360"/>
        <w:rPr>
          <w:rFonts w:ascii="Times New Roman" w:hAnsi="Times New Roman"/>
          <w:szCs w:val="24"/>
        </w:rPr>
      </w:pPr>
    </w:p>
    <w:p w:rsidR="00727BB1" w:rsidRPr="006A3B4D" w:rsidP="000C5E16" w14:paraId="602749B9" w14:textId="6FD910C9">
      <w:pPr>
        <w:pStyle w:val="ListParagraph"/>
        <w:suppressAutoHyphens/>
        <w:spacing w:line="240" w:lineRule="exact"/>
        <w:rPr>
          <w:rFonts w:ascii="Times New Roman" w:hAnsi="Times New Roman"/>
          <w:szCs w:val="24"/>
        </w:rPr>
      </w:pPr>
      <w:r w:rsidRPr="00CB798E">
        <w:rPr>
          <w:rFonts w:ascii="Times New Roman" w:hAnsi="Times New Roman"/>
          <w:szCs w:val="24"/>
        </w:rPr>
        <w:t xml:space="preserve">Indian Education </w:t>
      </w:r>
      <w:r w:rsidR="000D17BD">
        <w:rPr>
          <w:rFonts w:ascii="Times New Roman" w:hAnsi="Times New Roman"/>
          <w:szCs w:val="24"/>
        </w:rPr>
        <w:t>F</w:t>
      </w:r>
      <w:r w:rsidRPr="00CB798E">
        <w:rPr>
          <w:rFonts w:ascii="Times New Roman" w:hAnsi="Times New Roman"/>
          <w:szCs w:val="24"/>
        </w:rPr>
        <w:t xml:space="preserve">ormula grants to LEAs and Tribes </w:t>
      </w:r>
      <w:r w:rsidR="00EC1A89">
        <w:rPr>
          <w:rFonts w:ascii="Times New Roman" w:hAnsi="Times New Roman"/>
          <w:szCs w:val="24"/>
        </w:rPr>
        <w:t>is</w:t>
      </w:r>
      <w:r w:rsidRPr="00CB798E" w:rsidR="00EC1A89">
        <w:rPr>
          <w:rFonts w:ascii="Times New Roman" w:hAnsi="Times New Roman"/>
          <w:szCs w:val="24"/>
        </w:rPr>
        <w:t xml:space="preserve"> </w:t>
      </w:r>
      <w:r w:rsidRPr="00CB798E">
        <w:rPr>
          <w:rFonts w:ascii="Times New Roman" w:hAnsi="Times New Roman"/>
          <w:szCs w:val="24"/>
        </w:rPr>
        <w:t>authorized under Title VI, Part A, Subpart 1 of the Elementary and Secondary Education Act</w:t>
      </w:r>
      <w:r w:rsidRPr="00CB798E" w:rsidR="00CA1D4C">
        <w:rPr>
          <w:rFonts w:ascii="Times New Roman" w:hAnsi="Times New Roman"/>
          <w:szCs w:val="24"/>
        </w:rPr>
        <w:t xml:space="preserve"> of 1965, as amended </w:t>
      </w:r>
      <w:r w:rsidRPr="00CB798E">
        <w:rPr>
          <w:rFonts w:ascii="Times New Roman" w:hAnsi="Times New Roman"/>
          <w:szCs w:val="24"/>
        </w:rPr>
        <w:t xml:space="preserve">(20 U.S.C. §7421). </w:t>
      </w:r>
    </w:p>
    <w:p w:rsidR="00727BB1" w:rsidRPr="00CB798E" w:rsidP="00AD381B" w14:paraId="3BE33104" w14:textId="77777777">
      <w:pPr>
        <w:pStyle w:val="ListParagraph"/>
        <w:suppressAutoHyphens/>
        <w:spacing w:line="240" w:lineRule="exact"/>
        <w:contextualSpacing w:val="0"/>
        <w:rPr>
          <w:rFonts w:ascii="Times New Roman" w:hAnsi="Times New Roman"/>
          <w:szCs w:val="24"/>
        </w:rPr>
      </w:pPr>
    </w:p>
    <w:p w:rsidR="00AD381B" w:rsidRPr="00CB798E" w:rsidP="00AD381B" w14:paraId="05B03817" w14:textId="77777777">
      <w:pPr>
        <w:pStyle w:val="ListParagraph"/>
        <w:numPr>
          <w:ilvl w:val="0"/>
          <w:numId w:val="4"/>
        </w:numPr>
        <w:suppressAutoHyphens/>
        <w:spacing w:line="240" w:lineRule="exact"/>
        <w:contextualSpacing w:val="0"/>
        <w:rPr>
          <w:rFonts w:ascii="Times New Roman" w:hAnsi="Times New Roman"/>
          <w:szCs w:val="24"/>
        </w:rPr>
      </w:pPr>
      <w:r w:rsidRPr="00CB798E">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CB798E" w:rsidP="00AD381B" w14:paraId="6BE9B02D" w14:textId="77777777">
      <w:pPr>
        <w:suppressAutoHyphens/>
        <w:spacing w:line="240" w:lineRule="exact"/>
        <w:rPr>
          <w:rFonts w:ascii="Times New Roman" w:hAnsi="Times New Roman"/>
          <w:szCs w:val="24"/>
        </w:rPr>
      </w:pPr>
    </w:p>
    <w:p w:rsidR="00BB368F" w:rsidP="000C5E16" w14:paraId="1226FB30" w14:textId="3B7BF845">
      <w:pPr>
        <w:pStyle w:val="ListParagraph"/>
        <w:suppressAutoHyphens/>
        <w:spacing w:line="240" w:lineRule="exact"/>
        <w:rPr>
          <w:rFonts w:ascii="Times New Roman" w:eastAsia="Arial Unicode MS" w:hAnsi="Times New Roman"/>
          <w:szCs w:val="24"/>
        </w:rPr>
      </w:pPr>
      <w:r>
        <w:rPr>
          <w:rFonts w:ascii="Times New Roman" w:eastAsia="Arial Unicode MS" w:hAnsi="Times New Roman"/>
          <w:szCs w:val="24"/>
        </w:rPr>
        <w:t xml:space="preserve">Both part I and part II of the application are accessible through Connect.gov, by the eligible entities. </w:t>
      </w:r>
      <w:r w:rsidRPr="00CB798E" w:rsidR="00CD7A2A">
        <w:rPr>
          <w:rFonts w:ascii="Times New Roman" w:eastAsia="Arial Unicode MS" w:hAnsi="Times New Roman"/>
          <w:szCs w:val="24"/>
        </w:rPr>
        <w:t xml:space="preserve">The program office uses the information to determine applicant eligibility, allocation for each eligible applicant based on </w:t>
      </w:r>
      <w:r>
        <w:rPr>
          <w:rFonts w:ascii="Times New Roman" w:eastAsia="Arial Unicode MS" w:hAnsi="Times New Roman"/>
          <w:szCs w:val="24"/>
        </w:rPr>
        <w:t>the ED 506 count</w:t>
      </w:r>
      <w:r w:rsidRPr="00CB798E" w:rsidR="00CD7A2A">
        <w:rPr>
          <w:rFonts w:ascii="Times New Roman" w:eastAsia="Arial Unicode MS" w:hAnsi="Times New Roman"/>
          <w:szCs w:val="24"/>
        </w:rPr>
        <w:t xml:space="preserve">, </w:t>
      </w:r>
      <w:r>
        <w:rPr>
          <w:rFonts w:ascii="Times New Roman" w:eastAsia="Arial Unicode MS" w:hAnsi="Times New Roman"/>
          <w:szCs w:val="24"/>
        </w:rPr>
        <w:t xml:space="preserve">statutory accountability of the IPC approval </w:t>
      </w:r>
      <w:r w:rsidRPr="00CB798E" w:rsidR="00CD7A2A">
        <w:rPr>
          <w:rFonts w:ascii="Times New Roman" w:eastAsia="Arial Unicode MS" w:hAnsi="Times New Roman"/>
          <w:szCs w:val="24"/>
        </w:rPr>
        <w:t xml:space="preserve">and whether the proposed project meets the </w:t>
      </w:r>
      <w:r>
        <w:rPr>
          <w:rFonts w:ascii="Times New Roman" w:eastAsia="Arial Unicode MS" w:hAnsi="Times New Roman"/>
          <w:szCs w:val="24"/>
        </w:rPr>
        <w:t xml:space="preserve">statutory </w:t>
      </w:r>
      <w:r w:rsidRPr="00CB798E" w:rsidR="00CD7A2A">
        <w:rPr>
          <w:rFonts w:ascii="Times New Roman" w:eastAsia="Arial Unicode MS" w:hAnsi="Times New Roman"/>
          <w:szCs w:val="24"/>
        </w:rPr>
        <w:t>purpose and requirements</w:t>
      </w:r>
      <w:r>
        <w:rPr>
          <w:rFonts w:ascii="Times New Roman" w:eastAsia="Arial Unicode MS" w:hAnsi="Times New Roman"/>
          <w:szCs w:val="24"/>
        </w:rPr>
        <w:t>.</w:t>
      </w:r>
      <w:r w:rsidRPr="00CB798E" w:rsidR="00CD7A2A">
        <w:rPr>
          <w:rFonts w:ascii="Times New Roman" w:eastAsia="Arial Unicode MS" w:hAnsi="Times New Roman"/>
          <w:szCs w:val="24"/>
        </w:rPr>
        <w:t xml:space="preserve">  Projects are funded annually for one budget year.  The information collected is also used for reporting </w:t>
      </w:r>
      <w:r>
        <w:rPr>
          <w:rFonts w:ascii="Times New Roman" w:eastAsia="Arial Unicode MS" w:hAnsi="Times New Roman"/>
          <w:szCs w:val="24"/>
        </w:rPr>
        <w:t>the programs performance measures</w:t>
      </w:r>
      <w:r w:rsidRPr="00CB798E" w:rsidR="00CD7A2A">
        <w:rPr>
          <w:rFonts w:ascii="Times New Roman" w:eastAsia="Arial Unicode MS" w:hAnsi="Times New Roman"/>
          <w:szCs w:val="24"/>
        </w:rPr>
        <w:t xml:space="preserve"> </w:t>
      </w:r>
      <w:r>
        <w:rPr>
          <w:rFonts w:ascii="Times New Roman" w:eastAsia="Arial Unicode MS" w:hAnsi="Times New Roman"/>
          <w:szCs w:val="24"/>
        </w:rPr>
        <w:t>through the</w:t>
      </w:r>
      <w:r w:rsidRPr="00CB798E" w:rsidR="00CD7A2A">
        <w:rPr>
          <w:rFonts w:ascii="Times New Roman" w:eastAsia="Arial Unicode MS" w:hAnsi="Times New Roman"/>
          <w:szCs w:val="24"/>
        </w:rPr>
        <w:t xml:space="preserve"> Annual Performance Report</w:t>
      </w:r>
      <w:r>
        <w:rPr>
          <w:rFonts w:ascii="Times New Roman" w:eastAsia="Arial Unicode MS" w:hAnsi="Times New Roman"/>
          <w:szCs w:val="24"/>
        </w:rPr>
        <w:t xml:space="preserve"> (1810-0776).</w:t>
      </w:r>
      <w:r w:rsidRPr="00CB798E" w:rsidR="00CD7A2A">
        <w:rPr>
          <w:rFonts w:ascii="Times New Roman" w:eastAsia="Arial Unicode MS" w:hAnsi="Times New Roman"/>
          <w:szCs w:val="24"/>
        </w:rPr>
        <w:t xml:space="preserve"> </w:t>
      </w:r>
    </w:p>
    <w:p w:rsidR="005E75A2" w:rsidP="00DA7DF5" w14:paraId="69A7A950" w14:textId="601760B1">
      <w:pPr>
        <w:tabs>
          <w:tab w:val="left" w:pos="-720"/>
        </w:tabs>
        <w:suppressAutoHyphens/>
        <w:rPr>
          <w:rFonts w:ascii="Times New Roman" w:eastAsia="Arial Unicode MS" w:hAnsi="Times New Roman"/>
          <w:szCs w:val="24"/>
        </w:rPr>
      </w:pPr>
    </w:p>
    <w:p w:rsidR="00043C32" w:rsidRPr="00CB798E" w:rsidP="00DA7DF5" w14:paraId="03560D5D" w14:textId="13F125C8">
      <w:pPr>
        <w:suppressAutoHyphens/>
        <w:spacing w:line="240" w:lineRule="exact"/>
        <w:rPr>
          <w:rFonts w:ascii="Times New Roman" w:hAnsi="Times New Roman"/>
          <w:szCs w:val="24"/>
        </w:rPr>
      </w:pPr>
    </w:p>
    <w:p w:rsidR="00043C32" w:rsidRPr="00CB798E" w:rsidP="00AD381B" w14:paraId="03560D5E" w14:textId="77777777">
      <w:pPr>
        <w:pStyle w:val="ListParagraph"/>
        <w:numPr>
          <w:ilvl w:val="0"/>
          <w:numId w:val="4"/>
        </w:numPr>
        <w:tabs>
          <w:tab w:val="left" w:pos="-720"/>
        </w:tabs>
        <w:suppressAutoHyphens/>
        <w:contextualSpacing w:val="0"/>
        <w:rPr>
          <w:rFonts w:ascii="Times New Roman" w:hAnsi="Times New Roman"/>
          <w:b/>
          <w:szCs w:val="24"/>
        </w:rPr>
      </w:pPr>
      <w:r w:rsidRPr="00CB798E">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3A27B0" w:rsidRPr="00CB798E" w:rsidP="00FF0A63" w14:paraId="2C69DD00" w14:textId="77777777">
      <w:pPr>
        <w:tabs>
          <w:tab w:val="left" w:pos="-720"/>
        </w:tabs>
        <w:suppressAutoHyphens/>
        <w:rPr>
          <w:rFonts w:ascii="Times New Roman" w:hAnsi="Times New Roman"/>
          <w:szCs w:val="24"/>
        </w:rPr>
      </w:pPr>
    </w:p>
    <w:p w:rsidR="00731656" w:rsidRPr="000B4889" w:rsidP="000C5E16" w14:paraId="0ABA5775" w14:textId="26D63632">
      <w:pPr>
        <w:pStyle w:val="ListParagraph"/>
        <w:suppressAutoHyphens/>
        <w:spacing w:line="240" w:lineRule="exact"/>
        <w:rPr>
          <w:rFonts w:ascii="Times New Roman" w:hAnsi="Times New Roman"/>
          <w:szCs w:val="24"/>
        </w:rPr>
      </w:pPr>
      <w:r w:rsidRPr="000B4889">
        <w:rPr>
          <w:rFonts w:ascii="Times New Roman" w:hAnsi="Times New Roman"/>
          <w:szCs w:val="24"/>
        </w:rPr>
        <w:t xml:space="preserve">OIE collects </w:t>
      </w:r>
      <w:r w:rsidR="006704D2">
        <w:rPr>
          <w:rFonts w:ascii="Times New Roman" w:hAnsi="Times New Roman"/>
          <w:szCs w:val="24"/>
        </w:rPr>
        <w:t xml:space="preserve">the application </w:t>
      </w:r>
      <w:r w:rsidR="001A5906">
        <w:rPr>
          <w:rFonts w:ascii="Times New Roman" w:hAnsi="Times New Roman"/>
          <w:szCs w:val="24"/>
        </w:rPr>
        <w:t>materials</w:t>
      </w:r>
      <w:r w:rsidRPr="000B4889">
        <w:rPr>
          <w:rFonts w:ascii="Times New Roman" w:hAnsi="Times New Roman"/>
          <w:szCs w:val="24"/>
        </w:rPr>
        <w:t xml:space="preserve"> </w:t>
      </w:r>
      <w:r w:rsidR="006704D2">
        <w:rPr>
          <w:rFonts w:ascii="Times New Roman" w:hAnsi="Times New Roman"/>
          <w:szCs w:val="24"/>
        </w:rPr>
        <w:t>through</w:t>
      </w:r>
      <w:r w:rsidRPr="000B4889" w:rsidR="006704D2">
        <w:rPr>
          <w:rFonts w:ascii="Times New Roman" w:hAnsi="Times New Roman"/>
          <w:szCs w:val="24"/>
        </w:rPr>
        <w:t xml:space="preserve"> </w:t>
      </w:r>
      <w:r w:rsidRPr="000B4889">
        <w:rPr>
          <w:rFonts w:ascii="Times New Roman" w:hAnsi="Times New Roman"/>
          <w:szCs w:val="24"/>
        </w:rPr>
        <w:t xml:space="preserve">an the federally secured </w:t>
      </w:r>
      <w:r w:rsidR="006704D2">
        <w:rPr>
          <w:rFonts w:ascii="Times New Roman" w:hAnsi="Times New Roman"/>
          <w:szCs w:val="24"/>
        </w:rPr>
        <w:t>USDA’s Connect.gov electronic system.</w:t>
      </w:r>
      <w:r w:rsidRPr="000B4889" w:rsidR="00FF0A63">
        <w:rPr>
          <w:rFonts w:ascii="Times New Roman" w:hAnsi="Times New Roman"/>
          <w:szCs w:val="24"/>
        </w:rPr>
        <w:t xml:space="preserve"> The system is web-based and includes the entire applicant submission process</w:t>
      </w:r>
      <w:r w:rsidR="006704D2">
        <w:rPr>
          <w:rFonts w:ascii="Times New Roman" w:hAnsi="Times New Roman"/>
          <w:szCs w:val="24"/>
        </w:rPr>
        <w:t xml:space="preserve"> to reduce burden</w:t>
      </w:r>
      <w:r w:rsidRPr="000B4889" w:rsidR="00FF0A63">
        <w:rPr>
          <w:rFonts w:ascii="Times New Roman" w:hAnsi="Times New Roman"/>
          <w:szCs w:val="24"/>
        </w:rPr>
        <w:t>.</w:t>
      </w:r>
      <w:r w:rsidRPr="000B4889" w:rsidR="00C85824">
        <w:rPr>
          <w:rFonts w:ascii="Times New Roman" w:hAnsi="Times New Roman"/>
          <w:szCs w:val="24"/>
        </w:rPr>
        <w:t xml:space="preserve"> </w:t>
      </w:r>
    </w:p>
    <w:p w:rsidR="00AD381B" w:rsidRPr="005E75A2" w:rsidP="005E75A2" w14:paraId="7BD21DA6" w14:textId="77777777">
      <w:pPr>
        <w:tabs>
          <w:tab w:val="left" w:pos="-720"/>
        </w:tabs>
        <w:suppressAutoHyphens/>
        <w:rPr>
          <w:rFonts w:ascii="Times New Roman" w:hAnsi="Times New Roman"/>
          <w:szCs w:val="24"/>
        </w:rPr>
      </w:pPr>
    </w:p>
    <w:p w:rsidR="00043C32" w:rsidRPr="00CB798E" w:rsidP="00AD381B" w14:paraId="03560D5F" w14:textId="77777777">
      <w:pPr>
        <w:pStyle w:val="ListParagraph"/>
        <w:numPr>
          <w:ilvl w:val="0"/>
          <w:numId w:val="4"/>
        </w:numPr>
        <w:tabs>
          <w:tab w:val="left" w:pos="-720"/>
        </w:tabs>
        <w:suppressAutoHyphens/>
        <w:contextualSpacing w:val="0"/>
        <w:rPr>
          <w:rFonts w:ascii="Times New Roman" w:hAnsi="Times New Roman"/>
          <w:b/>
          <w:szCs w:val="24"/>
        </w:rPr>
      </w:pPr>
      <w:r w:rsidRPr="00CB798E">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AD381B" w:rsidRPr="00CB798E" w:rsidP="00AD381B" w14:paraId="1A84D411" w14:textId="02E6590A">
      <w:pPr>
        <w:tabs>
          <w:tab w:val="left" w:pos="-720"/>
        </w:tabs>
        <w:suppressAutoHyphens/>
        <w:rPr>
          <w:rFonts w:ascii="Times New Roman" w:hAnsi="Times New Roman"/>
          <w:b/>
          <w:szCs w:val="24"/>
        </w:rPr>
      </w:pPr>
    </w:p>
    <w:p w:rsidR="008053A4" w:rsidRPr="006A3B4D" w:rsidP="000C5E16" w14:paraId="2C178896" w14:textId="26387125">
      <w:pPr>
        <w:pStyle w:val="ListParagraph"/>
        <w:suppressAutoHyphens/>
        <w:spacing w:line="240" w:lineRule="exact"/>
        <w:rPr>
          <w:rFonts w:ascii="Times New Roman" w:hAnsi="Times New Roman"/>
          <w:bCs/>
          <w:szCs w:val="24"/>
        </w:rPr>
      </w:pPr>
      <w:r>
        <w:rPr>
          <w:rFonts w:ascii="Times New Roman" w:hAnsi="Times New Roman"/>
          <w:bCs/>
          <w:szCs w:val="24"/>
        </w:rPr>
        <w:t xml:space="preserve">The EASIE application system has functions in place that identify duplicate applications. The possible duplications are analyzed and verified by the Program Office. Specific tokens are required for applicants that will be dispersed by our partner support team which minimizes duplicate applications. </w:t>
      </w:r>
    </w:p>
    <w:p w:rsidR="00043C32" w:rsidRPr="00CB798E" w:rsidP="00AD381B" w14:paraId="03560D60" w14:textId="77777777">
      <w:pPr>
        <w:pStyle w:val="ListParagraph"/>
        <w:numPr>
          <w:ilvl w:val="0"/>
          <w:numId w:val="4"/>
        </w:numPr>
        <w:spacing w:before="240"/>
        <w:contextualSpacing w:val="0"/>
        <w:rPr>
          <w:rFonts w:ascii="Times New Roman" w:hAnsi="Times New Roman"/>
          <w:b/>
          <w:szCs w:val="24"/>
        </w:rPr>
      </w:pPr>
      <w:r w:rsidRPr="00CB798E">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CB798E" w:rsidP="00AD381B" w14:paraId="0323FFFB" w14:textId="77777777">
      <w:pPr>
        <w:pStyle w:val="ListParagraph"/>
        <w:contextualSpacing w:val="0"/>
        <w:rPr>
          <w:rFonts w:ascii="Times New Roman" w:hAnsi="Times New Roman"/>
          <w:szCs w:val="24"/>
        </w:rPr>
      </w:pPr>
    </w:p>
    <w:p w:rsidR="00AD381B" w:rsidRPr="00CB798E" w:rsidP="000C5E16" w14:paraId="627D16F2" w14:textId="366CF29A">
      <w:pPr>
        <w:pStyle w:val="ListParagraph"/>
        <w:suppressAutoHyphens/>
        <w:spacing w:line="240" w:lineRule="exact"/>
        <w:rPr>
          <w:rFonts w:ascii="Times New Roman" w:hAnsi="Times New Roman"/>
          <w:szCs w:val="24"/>
        </w:rPr>
      </w:pPr>
      <w:r>
        <w:rPr>
          <w:rFonts w:ascii="Times New Roman" w:hAnsi="Times New Roman"/>
          <w:szCs w:val="24"/>
        </w:rPr>
        <w:t xml:space="preserve">The collection of information will not become a burden. The information collected on the forms </w:t>
      </w:r>
      <w:r w:rsidR="00E60623">
        <w:rPr>
          <w:rFonts w:ascii="Times New Roman" w:hAnsi="Times New Roman"/>
          <w:szCs w:val="24"/>
        </w:rPr>
        <w:t>has</w:t>
      </w:r>
      <w:r>
        <w:rPr>
          <w:rFonts w:ascii="Times New Roman" w:hAnsi="Times New Roman"/>
          <w:szCs w:val="24"/>
        </w:rPr>
        <w:t xml:space="preserve"> been revised to only collect statutory data that will reduce burden for all applicants and stakeholders. </w:t>
      </w:r>
    </w:p>
    <w:p w:rsidR="008E38BD" w:rsidRPr="00CB798E" w:rsidP="003C14A1" w14:paraId="25454697" w14:textId="6DB1D489">
      <w:pPr>
        <w:pStyle w:val="ListParagraph"/>
        <w:ind w:left="0"/>
        <w:contextualSpacing w:val="0"/>
        <w:rPr>
          <w:rFonts w:ascii="Times New Roman" w:hAnsi="Times New Roman"/>
          <w:szCs w:val="24"/>
        </w:rPr>
      </w:pPr>
    </w:p>
    <w:p w:rsidR="00043C32" w:rsidRPr="00CB798E" w:rsidP="00AD381B"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CB798E">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D381B" w:rsidRPr="00CB798E" w:rsidP="00AD381B" w14:paraId="13239F66" w14:textId="1C857FC9">
      <w:pPr>
        <w:tabs>
          <w:tab w:val="left" w:pos="-720"/>
        </w:tabs>
        <w:suppressAutoHyphens/>
        <w:rPr>
          <w:rFonts w:ascii="Times New Roman" w:hAnsi="Times New Roman"/>
          <w:szCs w:val="24"/>
        </w:rPr>
      </w:pPr>
    </w:p>
    <w:p w:rsidR="000E642C" w:rsidRPr="00CB798E" w:rsidP="000C5E16" w14:paraId="051AD86E" w14:textId="02E9E479">
      <w:pPr>
        <w:pStyle w:val="ListParagraph"/>
        <w:suppressAutoHyphens/>
        <w:spacing w:line="240" w:lineRule="exact"/>
        <w:rPr>
          <w:rFonts w:ascii="Times New Roman" w:hAnsi="Times New Roman"/>
          <w:szCs w:val="24"/>
        </w:rPr>
      </w:pPr>
      <w:r w:rsidRPr="00CB798E">
        <w:rPr>
          <w:rFonts w:ascii="Times New Roman" w:hAnsi="Times New Roman"/>
          <w:szCs w:val="24"/>
        </w:rPr>
        <w:t xml:space="preserve">The information collected </w:t>
      </w:r>
      <w:r w:rsidR="001F7382">
        <w:rPr>
          <w:rFonts w:ascii="Times New Roman" w:hAnsi="Times New Roman"/>
          <w:szCs w:val="24"/>
        </w:rPr>
        <w:t xml:space="preserve">helps OIE </w:t>
      </w:r>
      <w:r w:rsidRPr="00CB798E">
        <w:rPr>
          <w:rFonts w:ascii="Times New Roman" w:hAnsi="Times New Roman"/>
          <w:szCs w:val="24"/>
        </w:rPr>
        <w:t xml:space="preserve">determines applicant eligibility, allocation, and whether the proposed project meets the purpose of the legislation. From each part, the data collected ensures </w:t>
      </w:r>
      <w:r w:rsidR="001F7382">
        <w:rPr>
          <w:rFonts w:ascii="Times New Roman" w:hAnsi="Times New Roman"/>
          <w:szCs w:val="24"/>
        </w:rPr>
        <w:t>the</w:t>
      </w:r>
      <w:r w:rsidRPr="00CB798E">
        <w:rPr>
          <w:rFonts w:ascii="Times New Roman" w:hAnsi="Times New Roman"/>
          <w:szCs w:val="24"/>
        </w:rPr>
        <w:t xml:space="preserve"> </w:t>
      </w:r>
      <w:r w:rsidR="001F7382">
        <w:rPr>
          <w:rFonts w:ascii="Times New Roman" w:hAnsi="Times New Roman"/>
          <w:szCs w:val="24"/>
        </w:rPr>
        <w:t xml:space="preserve">annual application </w:t>
      </w:r>
      <w:r w:rsidRPr="00CB798E">
        <w:rPr>
          <w:rFonts w:ascii="Times New Roman" w:hAnsi="Times New Roman"/>
          <w:szCs w:val="24"/>
        </w:rPr>
        <w:t xml:space="preserve">is </w:t>
      </w:r>
      <w:r w:rsidR="001F7382">
        <w:rPr>
          <w:rFonts w:ascii="Times New Roman" w:hAnsi="Times New Roman"/>
          <w:szCs w:val="24"/>
        </w:rPr>
        <w:t xml:space="preserve">reviewed and </w:t>
      </w:r>
      <w:r w:rsidRPr="00CB798E">
        <w:rPr>
          <w:rFonts w:ascii="Times New Roman" w:hAnsi="Times New Roman"/>
          <w:szCs w:val="24"/>
        </w:rPr>
        <w:t xml:space="preserve">certified by </w:t>
      </w:r>
      <w:r w:rsidR="009F3F79">
        <w:rPr>
          <w:rFonts w:ascii="Times New Roman" w:hAnsi="Times New Roman"/>
          <w:szCs w:val="24"/>
        </w:rPr>
        <w:t>the</w:t>
      </w:r>
      <w:r w:rsidRPr="00CB798E">
        <w:rPr>
          <w:rFonts w:ascii="Times New Roman" w:hAnsi="Times New Roman"/>
          <w:szCs w:val="24"/>
        </w:rPr>
        <w:t xml:space="preserve"> </w:t>
      </w:r>
      <w:r w:rsidR="001F7382">
        <w:rPr>
          <w:rFonts w:ascii="Times New Roman" w:hAnsi="Times New Roman"/>
          <w:szCs w:val="24"/>
        </w:rPr>
        <w:t>IPC</w:t>
      </w:r>
      <w:r w:rsidR="009F3F79">
        <w:rPr>
          <w:rFonts w:ascii="Times New Roman" w:hAnsi="Times New Roman"/>
          <w:szCs w:val="24"/>
        </w:rPr>
        <w:t>.</w:t>
      </w:r>
      <w:r w:rsidRPr="00CB798E">
        <w:rPr>
          <w:rFonts w:ascii="Times New Roman" w:hAnsi="Times New Roman"/>
          <w:szCs w:val="24"/>
        </w:rPr>
        <w:t xml:space="preserve">  It is necessary to evaluate the applications for </w:t>
      </w:r>
      <w:r w:rsidR="009F3F79">
        <w:rPr>
          <w:rFonts w:ascii="Times New Roman" w:hAnsi="Times New Roman"/>
          <w:szCs w:val="24"/>
        </w:rPr>
        <w:t xml:space="preserve">statutory compliance </w:t>
      </w:r>
      <w:r w:rsidRPr="00CB798E">
        <w:rPr>
          <w:rFonts w:ascii="Times New Roman" w:hAnsi="Times New Roman"/>
          <w:szCs w:val="24"/>
        </w:rPr>
        <w:t xml:space="preserve">and to identify funding levels for each of the applications </w:t>
      </w:r>
      <w:r w:rsidRPr="00CB798E" w:rsidR="001E290F">
        <w:rPr>
          <w:rFonts w:ascii="Times New Roman" w:hAnsi="Times New Roman"/>
          <w:szCs w:val="24"/>
        </w:rPr>
        <w:t>with the goal of awarding</w:t>
      </w:r>
      <w:r w:rsidRPr="00CB798E">
        <w:rPr>
          <w:rFonts w:ascii="Times New Roman" w:hAnsi="Times New Roman"/>
          <w:szCs w:val="24"/>
        </w:rPr>
        <w:t xml:space="preserve"> grants </w:t>
      </w:r>
      <w:r w:rsidRPr="00CB798E" w:rsidR="00F3226B">
        <w:rPr>
          <w:rFonts w:ascii="Times New Roman" w:hAnsi="Times New Roman"/>
          <w:szCs w:val="24"/>
        </w:rPr>
        <w:t>approximately</w:t>
      </w:r>
      <w:r w:rsidRPr="00CB798E">
        <w:rPr>
          <w:rFonts w:ascii="Times New Roman" w:hAnsi="Times New Roman"/>
          <w:szCs w:val="24"/>
        </w:rPr>
        <w:t xml:space="preserve"> July 1.   </w:t>
      </w:r>
    </w:p>
    <w:p w:rsidR="000E642C" w:rsidRPr="00CB798E" w:rsidP="000E642C" w14:paraId="71EDA1AA" w14:textId="77777777">
      <w:pPr>
        <w:tabs>
          <w:tab w:val="left" w:pos="-720"/>
        </w:tabs>
        <w:suppressAutoHyphens/>
        <w:rPr>
          <w:rFonts w:ascii="Times New Roman" w:hAnsi="Times New Roman"/>
          <w:szCs w:val="24"/>
        </w:rPr>
      </w:pPr>
    </w:p>
    <w:p w:rsidR="002A778D" w:rsidRPr="00CB798E" w:rsidP="000C5E16" w14:paraId="488402FB" w14:textId="4B496C2E">
      <w:pPr>
        <w:pStyle w:val="ListParagraph"/>
        <w:suppressAutoHyphens/>
        <w:spacing w:line="240" w:lineRule="exact"/>
        <w:rPr>
          <w:rFonts w:ascii="Times New Roman" w:hAnsi="Times New Roman"/>
          <w:szCs w:val="24"/>
        </w:rPr>
      </w:pPr>
      <w:r w:rsidRPr="00CB798E">
        <w:rPr>
          <w:rFonts w:ascii="Times New Roman" w:hAnsi="Times New Roman"/>
          <w:szCs w:val="24"/>
        </w:rPr>
        <w:t xml:space="preserve">If this information is not collected, ED will be unable to </w:t>
      </w:r>
      <w:r w:rsidR="009F3F79">
        <w:rPr>
          <w:rFonts w:ascii="Times New Roman" w:hAnsi="Times New Roman"/>
          <w:szCs w:val="24"/>
        </w:rPr>
        <w:t>fulfill its statutory compliance and trust responsibility to Indian students.</w:t>
      </w:r>
      <w:r w:rsidRPr="00CB798E">
        <w:rPr>
          <w:rFonts w:ascii="Times New Roman" w:hAnsi="Times New Roman"/>
          <w:szCs w:val="24"/>
        </w:rPr>
        <w:t xml:space="preserve">  </w:t>
      </w:r>
    </w:p>
    <w:p w:rsidR="00AD381B" w:rsidRPr="00CB798E" w:rsidP="00AD381B" w14:paraId="1219BE8B" w14:textId="77777777">
      <w:pPr>
        <w:tabs>
          <w:tab w:val="left" w:pos="-720"/>
        </w:tabs>
        <w:suppressAutoHyphens/>
        <w:rPr>
          <w:rFonts w:ascii="Times New Roman" w:hAnsi="Times New Roman"/>
          <w:szCs w:val="24"/>
        </w:rPr>
      </w:pPr>
    </w:p>
    <w:p w:rsidR="00043C32" w:rsidRPr="00CB798E" w:rsidP="00AD381B" w14:paraId="03560D62" w14:textId="77777777">
      <w:pPr>
        <w:pStyle w:val="ListParagraph"/>
        <w:numPr>
          <w:ilvl w:val="0"/>
          <w:numId w:val="4"/>
        </w:numPr>
        <w:tabs>
          <w:tab w:val="left" w:pos="-720"/>
        </w:tabs>
        <w:suppressAutoHyphens/>
        <w:rPr>
          <w:rFonts w:ascii="Times New Roman" w:hAnsi="Times New Roman"/>
          <w:b/>
          <w:szCs w:val="24"/>
        </w:rPr>
      </w:pPr>
      <w:r w:rsidRPr="00CB798E">
        <w:rPr>
          <w:rFonts w:ascii="Times New Roman" w:hAnsi="Times New Roman"/>
          <w:b/>
          <w:szCs w:val="24"/>
        </w:rPr>
        <w:t>Explain any special circumstances that would cause an information collection to be conducted in a manner:</w:t>
      </w:r>
    </w:p>
    <w:p w:rsidR="00043C32" w:rsidRPr="00CB798E" w:rsidP="00AD381B" w14:paraId="03560D63" w14:textId="77777777">
      <w:pPr>
        <w:tabs>
          <w:tab w:val="left" w:pos="-720"/>
        </w:tabs>
        <w:suppressAutoHyphens/>
        <w:rPr>
          <w:rFonts w:ascii="Times New Roman" w:hAnsi="Times New Roman"/>
          <w:b/>
          <w:szCs w:val="24"/>
        </w:rPr>
      </w:pPr>
    </w:p>
    <w:p w:rsidR="00043C32" w:rsidRPr="00CB798E" w:rsidP="00AD381B" w14:paraId="03560D64"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requiring respondents to report information to the agency more often than quarterly;</w:t>
      </w:r>
    </w:p>
    <w:p w:rsidR="00043C32" w:rsidRPr="00CB798E" w:rsidP="00AD381B" w14:paraId="03560D65" w14:textId="1928CA97">
      <w:pPr>
        <w:numPr>
          <w:ilvl w:val="12"/>
          <w:numId w:val="0"/>
        </w:numPr>
        <w:tabs>
          <w:tab w:val="left" w:pos="-720"/>
        </w:tabs>
        <w:suppressAutoHyphens/>
        <w:ind w:left="340"/>
        <w:rPr>
          <w:rFonts w:ascii="Times New Roman" w:hAnsi="Times New Roman"/>
          <w:b/>
          <w:szCs w:val="24"/>
        </w:rPr>
      </w:pPr>
    </w:p>
    <w:p w:rsidR="00415E1C" w:rsidRPr="00CB798E" w:rsidP="000C5E16" w14:paraId="4978AD96" w14:textId="47B4F609">
      <w:pPr>
        <w:pStyle w:val="ListParagraph"/>
        <w:suppressAutoHyphens/>
        <w:spacing w:line="240" w:lineRule="exact"/>
        <w:rPr>
          <w:rFonts w:ascii="Times New Roman" w:eastAsia="Arial Unicode MS" w:hAnsi="Times New Roman"/>
          <w:szCs w:val="24"/>
        </w:rPr>
      </w:pPr>
      <w:r w:rsidRPr="00CB798E">
        <w:rPr>
          <w:rFonts w:ascii="Times New Roman" w:eastAsia="Arial Unicode MS" w:hAnsi="Times New Roman"/>
          <w:szCs w:val="24"/>
        </w:rPr>
        <w:t>Applicants submit the information collection annually for each new grant year.</w:t>
      </w:r>
    </w:p>
    <w:p w:rsidR="00415E1C" w:rsidRPr="00CB798E" w:rsidP="00415E1C" w14:paraId="35A8277D" w14:textId="77777777">
      <w:pPr>
        <w:tabs>
          <w:tab w:val="left" w:pos="-720"/>
          <w:tab w:val="left" w:pos="0"/>
        </w:tabs>
        <w:suppressAutoHyphens/>
        <w:rPr>
          <w:rFonts w:ascii="Times New Roman" w:eastAsia="Arial Unicode MS" w:hAnsi="Times New Roman"/>
          <w:szCs w:val="24"/>
        </w:rPr>
      </w:pPr>
    </w:p>
    <w:p w:rsidR="00043C32" w:rsidRPr="00CB798E" w:rsidP="00AD381B" w14:paraId="03560D66"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requiring respondents to prepare a written response to a collection of information in fewer than 30 days after receipt of it;</w:t>
      </w:r>
    </w:p>
    <w:p w:rsidR="00043C32" w:rsidRPr="00CB798E" w:rsidP="00AD381B" w14:paraId="03560D67" w14:textId="197D2E83">
      <w:pPr>
        <w:numPr>
          <w:ilvl w:val="12"/>
          <w:numId w:val="0"/>
        </w:numPr>
        <w:tabs>
          <w:tab w:val="left" w:pos="-720"/>
        </w:tabs>
        <w:suppressAutoHyphens/>
        <w:rPr>
          <w:rFonts w:ascii="Times New Roman" w:hAnsi="Times New Roman"/>
          <w:b/>
          <w:szCs w:val="24"/>
        </w:rPr>
      </w:pPr>
    </w:p>
    <w:p w:rsidR="00581A61" w:rsidRPr="00CB798E" w:rsidP="000C5E16" w14:paraId="777EC244" w14:textId="03191480">
      <w:pPr>
        <w:pStyle w:val="ListParagraph"/>
        <w:suppressAutoHyphens/>
        <w:spacing w:line="240" w:lineRule="exact"/>
        <w:rPr>
          <w:rFonts w:ascii="Times New Roman" w:eastAsia="Arial Unicode MS" w:hAnsi="Times New Roman"/>
          <w:szCs w:val="24"/>
        </w:rPr>
      </w:pPr>
      <w:r w:rsidRPr="00CB798E">
        <w:rPr>
          <w:rFonts w:ascii="Times New Roman" w:eastAsia="Arial Unicode MS" w:hAnsi="Times New Roman"/>
          <w:szCs w:val="24"/>
        </w:rPr>
        <w:t>The time period from the date of availability of the information collection, as published in the Federal Register, to the date by which respondents must respond (i.e., the closing date which is also published in the Federal Register) will not be less than 30 days for each part</w:t>
      </w:r>
      <w:r w:rsidR="001046B2">
        <w:rPr>
          <w:rFonts w:ascii="Times New Roman" w:eastAsia="Arial Unicode MS" w:hAnsi="Times New Roman"/>
          <w:szCs w:val="24"/>
        </w:rPr>
        <w:t>.</w:t>
      </w:r>
    </w:p>
    <w:p w:rsidR="00581A61" w:rsidRPr="00CB798E" w:rsidP="00AD381B" w14:paraId="35DF3422" w14:textId="4EDFD79D">
      <w:pPr>
        <w:numPr>
          <w:ilvl w:val="12"/>
          <w:numId w:val="0"/>
        </w:numPr>
        <w:tabs>
          <w:tab w:val="left" w:pos="-720"/>
        </w:tabs>
        <w:suppressAutoHyphens/>
        <w:rPr>
          <w:rFonts w:ascii="Times New Roman" w:hAnsi="Times New Roman"/>
          <w:b/>
          <w:szCs w:val="24"/>
        </w:rPr>
      </w:pPr>
    </w:p>
    <w:p w:rsidR="00043C32" w:rsidRPr="00CB798E" w:rsidP="00AD381B" w14:paraId="03560D68"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requiring respondents to submit more than an original and two copies of any document;</w:t>
      </w:r>
    </w:p>
    <w:p w:rsidR="00043C32" w:rsidRPr="00CB798E" w:rsidP="00AD381B" w14:paraId="03560D69" w14:textId="5DC94305">
      <w:pPr>
        <w:numPr>
          <w:ilvl w:val="12"/>
          <w:numId w:val="0"/>
        </w:numPr>
        <w:tabs>
          <w:tab w:val="left" w:pos="-720"/>
        </w:tabs>
        <w:suppressAutoHyphens/>
        <w:rPr>
          <w:rFonts w:ascii="Times New Roman" w:hAnsi="Times New Roman"/>
          <w:b/>
          <w:szCs w:val="24"/>
        </w:rPr>
      </w:pPr>
    </w:p>
    <w:p w:rsidR="00677147" w:rsidRPr="00CB798E" w:rsidP="000C5E16" w14:paraId="7DEB4F52" w14:textId="53611066">
      <w:pPr>
        <w:pStyle w:val="ListParagraph"/>
        <w:suppressAutoHyphens/>
        <w:spacing w:line="240" w:lineRule="exact"/>
        <w:rPr>
          <w:rFonts w:ascii="Times New Roman" w:eastAsia="Arial Unicode MS" w:hAnsi="Times New Roman"/>
          <w:szCs w:val="24"/>
        </w:rPr>
      </w:pPr>
      <w:r w:rsidRPr="00CB798E">
        <w:rPr>
          <w:rFonts w:ascii="Times New Roman" w:eastAsia="Arial Unicode MS" w:hAnsi="Times New Roman"/>
          <w:szCs w:val="24"/>
        </w:rPr>
        <w:t xml:space="preserve">Respondents are required to submit applications electronically through the </w:t>
      </w:r>
      <w:r w:rsidRPr="00CB798E" w:rsidR="00D14680">
        <w:rPr>
          <w:rFonts w:ascii="Times New Roman" w:hAnsi="Times New Roman"/>
          <w:szCs w:val="24"/>
        </w:rPr>
        <w:t>provided electronic portal</w:t>
      </w:r>
      <w:r w:rsidR="001D5046">
        <w:rPr>
          <w:rFonts w:ascii="Times New Roman" w:hAnsi="Times New Roman"/>
          <w:szCs w:val="24"/>
        </w:rPr>
        <w:t>.</w:t>
      </w:r>
      <w:r w:rsidR="00DD27EC">
        <w:rPr>
          <w:rFonts w:ascii="Times New Roman" w:hAnsi="Times New Roman"/>
          <w:szCs w:val="24"/>
        </w:rPr>
        <w:t xml:space="preserve"> They are not asked to submit more than an original or two copies of any document.</w:t>
      </w:r>
    </w:p>
    <w:p w:rsidR="00677147" w:rsidRPr="00CB798E" w:rsidP="00AD381B" w14:paraId="4093B749" w14:textId="77777777">
      <w:pPr>
        <w:numPr>
          <w:ilvl w:val="12"/>
          <w:numId w:val="0"/>
        </w:numPr>
        <w:tabs>
          <w:tab w:val="left" w:pos="-720"/>
        </w:tabs>
        <w:suppressAutoHyphens/>
        <w:rPr>
          <w:rFonts w:ascii="Times New Roman" w:hAnsi="Times New Roman"/>
          <w:b/>
          <w:szCs w:val="24"/>
        </w:rPr>
      </w:pPr>
    </w:p>
    <w:p w:rsidR="00043C32" w:rsidRPr="00CB798E" w:rsidP="00AD381B" w14:paraId="03560D6A"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requiring respondents to retain records, other than health, medical, government contract, grant-in-aid, or tax records for more than three years;</w:t>
      </w:r>
    </w:p>
    <w:p w:rsidR="00043C32" w:rsidRPr="00CB798E" w:rsidP="00AD381B" w14:paraId="03560D6B" w14:textId="03B935F6">
      <w:pPr>
        <w:numPr>
          <w:ilvl w:val="12"/>
          <w:numId w:val="0"/>
        </w:numPr>
        <w:tabs>
          <w:tab w:val="left" w:pos="-720"/>
        </w:tabs>
        <w:suppressAutoHyphens/>
        <w:rPr>
          <w:rFonts w:ascii="Times New Roman" w:hAnsi="Times New Roman"/>
          <w:b/>
          <w:szCs w:val="24"/>
        </w:rPr>
      </w:pPr>
    </w:p>
    <w:p w:rsidR="00783B02" w:rsidRPr="00CB798E" w:rsidP="000C5E16" w14:paraId="7357D271" w14:textId="68102504">
      <w:pPr>
        <w:pStyle w:val="ListParagraph"/>
        <w:suppressAutoHyphens/>
        <w:spacing w:line="240" w:lineRule="exact"/>
        <w:rPr>
          <w:rFonts w:ascii="Times New Roman" w:hAnsi="Times New Roman"/>
          <w:bCs/>
          <w:szCs w:val="24"/>
        </w:rPr>
      </w:pPr>
      <w:r w:rsidRPr="00CB798E">
        <w:rPr>
          <w:rFonts w:ascii="Times New Roman" w:hAnsi="Times New Roman"/>
          <w:bCs/>
          <w:szCs w:val="24"/>
        </w:rPr>
        <w:t>Respondents will not be required to retain records for more than three years.</w:t>
      </w:r>
    </w:p>
    <w:p w:rsidR="00783B02" w:rsidRPr="00CB798E" w:rsidP="00AD381B" w14:paraId="761016BD" w14:textId="77777777">
      <w:pPr>
        <w:numPr>
          <w:ilvl w:val="12"/>
          <w:numId w:val="0"/>
        </w:numPr>
        <w:tabs>
          <w:tab w:val="left" w:pos="-720"/>
        </w:tabs>
        <w:suppressAutoHyphens/>
        <w:rPr>
          <w:rFonts w:ascii="Times New Roman" w:hAnsi="Times New Roman"/>
          <w:b/>
          <w:szCs w:val="24"/>
        </w:rPr>
      </w:pPr>
    </w:p>
    <w:p w:rsidR="00043C32" w:rsidRPr="00CB798E" w:rsidP="00AD381B" w14:paraId="03560D6C"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in connection with a statistical survey, that is not designed to produce valid and reliable results than can be generalized to the universe of study;</w:t>
      </w:r>
    </w:p>
    <w:p w:rsidR="00C866CF" w:rsidRPr="00CB798E" w:rsidP="00AD381B" w14:paraId="1980D695" w14:textId="77777777">
      <w:pPr>
        <w:numPr>
          <w:ilvl w:val="12"/>
          <w:numId w:val="0"/>
        </w:numPr>
        <w:tabs>
          <w:tab w:val="left" w:pos="-720"/>
        </w:tabs>
        <w:suppressAutoHyphens/>
        <w:rPr>
          <w:rFonts w:ascii="Times New Roman" w:hAnsi="Times New Roman"/>
          <w:b/>
          <w:szCs w:val="24"/>
        </w:rPr>
      </w:pPr>
    </w:p>
    <w:p w:rsidR="00043C32" w:rsidRPr="00CB798E" w:rsidP="000C5E16" w14:paraId="03560D6D" w14:textId="5B3BA048">
      <w:pPr>
        <w:pStyle w:val="ListParagraph"/>
        <w:suppressAutoHyphens/>
        <w:spacing w:line="240" w:lineRule="exact"/>
        <w:rPr>
          <w:rFonts w:ascii="Times New Roman" w:hAnsi="Times New Roman"/>
          <w:bCs/>
          <w:szCs w:val="24"/>
        </w:rPr>
      </w:pPr>
      <w:r w:rsidRPr="00CB798E">
        <w:rPr>
          <w:rFonts w:ascii="Times New Roman" w:hAnsi="Times New Roman"/>
          <w:bCs/>
          <w:szCs w:val="24"/>
        </w:rPr>
        <w:t>The information collection is not connected with a statistical survey.</w:t>
      </w:r>
    </w:p>
    <w:p w:rsidR="006A2D7B" w:rsidRPr="00CB798E" w:rsidP="00AD381B" w14:paraId="294FDFD1" w14:textId="77777777">
      <w:pPr>
        <w:numPr>
          <w:ilvl w:val="12"/>
          <w:numId w:val="0"/>
        </w:numPr>
        <w:tabs>
          <w:tab w:val="left" w:pos="-720"/>
        </w:tabs>
        <w:suppressAutoHyphens/>
        <w:rPr>
          <w:rFonts w:ascii="Times New Roman" w:hAnsi="Times New Roman"/>
          <w:b/>
          <w:szCs w:val="24"/>
        </w:rPr>
      </w:pPr>
    </w:p>
    <w:p w:rsidR="00043C32" w:rsidRPr="00CB798E" w:rsidP="00AD381B" w14:paraId="03560D6E"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requiring the use of a statistical data classification that has not been reviewed and approved by OMB;</w:t>
      </w:r>
    </w:p>
    <w:p w:rsidR="00043C32" w:rsidRPr="00CB798E" w:rsidP="00AD381B" w14:paraId="03560D6F" w14:textId="2263DC6C">
      <w:pPr>
        <w:numPr>
          <w:ilvl w:val="12"/>
          <w:numId w:val="0"/>
        </w:numPr>
        <w:tabs>
          <w:tab w:val="left" w:pos="-720"/>
        </w:tabs>
        <w:suppressAutoHyphens/>
        <w:rPr>
          <w:rFonts w:ascii="Times New Roman" w:hAnsi="Times New Roman"/>
          <w:b/>
          <w:szCs w:val="24"/>
        </w:rPr>
      </w:pPr>
    </w:p>
    <w:p w:rsidR="002C458E" w:rsidRPr="00CB798E" w:rsidP="000C5E16" w14:paraId="6C0BEA35" w14:textId="600E373F">
      <w:pPr>
        <w:pStyle w:val="ListParagraph"/>
        <w:suppressAutoHyphens/>
        <w:spacing w:line="240" w:lineRule="exact"/>
        <w:rPr>
          <w:rFonts w:ascii="Times New Roman" w:hAnsi="Times New Roman"/>
          <w:bCs/>
          <w:szCs w:val="24"/>
        </w:rPr>
      </w:pPr>
      <w:r w:rsidRPr="00CB798E">
        <w:rPr>
          <w:rFonts w:ascii="Times New Roman" w:hAnsi="Times New Roman"/>
          <w:bCs/>
          <w:szCs w:val="24"/>
        </w:rPr>
        <w:t>The information collection is not connected with a statistical survey or statistical data classification.</w:t>
      </w:r>
    </w:p>
    <w:p w:rsidR="006A2D7B" w:rsidRPr="00CB798E" w:rsidP="00AD381B" w14:paraId="4D8CCDEE" w14:textId="77777777">
      <w:pPr>
        <w:numPr>
          <w:ilvl w:val="12"/>
          <w:numId w:val="0"/>
        </w:numPr>
        <w:tabs>
          <w:tab w:val="left" w:pos="-720"/>
        </w:tabs>
        <w:suppressAutoHyphens/>
        <w:rPr>
          <w:rFonts w:ascii="Times New Roman" w:hAnsi="Times New Roman"/>
          <w:b/>
          <w:szCs w:val="24"/>
        </w:rPr>
      </w:pPr>
    </w:p>
    <w:p w:rsidR="00455C3F" w:rsidRPr="00CB2D4A" w:rsidP="00CB2D4A" w14:paraId="769A5F3E" w14:textId="07C26B40">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455C3F" w:rsidRPr="00CB798E" w:rsidP="00AD381B" w14:paraId="775E84A0" w14:textId="77777777">
      <w:pPr>
        <w:numPr>
          <w:ilvl w:val="12"/>
          <w:numId w:val="0"/>
        </w:numPr>
        <w:tabs>
          <w:tab w:val="left" w:pos="-720"/>
        </w:tabs>
        <w:suppressAutoHyphens/>
        <w:rPr>
          <w:rFonts w:ascii="Times New Roman" w:hAnsi="Times New Roman"/>
          <w:b/>
          <w:szCs w:val="24"/>
        </w:rPr>
      </w:pPr>
    </w:p>
    <w:p w:rsidR="006A2D7B" w:rsidRPr="00CB798E" w:rsidP="000C5E16" w14:paraId="7BAEA831" w14:textId="2B5381A3">
      <w:pPr>
        <w:pStyle w:val="ListParagraph"/>
        <w:suppressAutoHyphens/>
        <w:spacing w:line="240" w:lineRule="exact"/>
        <w:rPr>
          <w:rFonts w:ascii="Times New Roman" w:hAnsi="Times New Roman"/>
          <w:bCs/>
          <w:szCs w:val="24"/>
        </w:rPr>
      </w:pPr>
      <w:r w:rsidRPr="00CB798E">
        <w:rPr>
          <w:rFonts w:ascii="Times New Roman" w:hAnsi="Times New Roman"/>
          <w:bCs/>
          <w:szCs w:val="24"/>
        </w:rPr>
        <w:t>The information collection does not request data that is confidential.</w:t>
      </w:r>
    </w:p>
    <w:p w:rsidR="00C02C2C" w:rsidRPr="00CB798E" w:rsidP="00AD381B" w14:paraId="3DA10C61" w14:textId="77777777">
      <w:pPr>
        <w:numPr>
          <w:ilvl w:val="12"/>
          <w:numId w:val="0"/>
        </w:numPr>
        <w:tabs>
          <w:tab w:val="left" w:pos="-720"/>
        </w:tabs>
        <w:suppressAutoHyphens/>
        <w:rPr>
          <w:rFonts w:ascii="Times New Roman" w:hAnsi="Times New Roman"/>
          <w:bCs/>
          <w:szCs w:val="24"/>
        </w:rPr>
      </w:pPr>
    </w:p>
    <w:p w:rsidR="00043C32" w:rsidRPr="00CB798E" w:rsidP="00AD381B" w14:paraId="03560D72"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CB798E" w:rsidP="00AD381B" w14:paraId="4144EC8B" w14:textId="77777777">
      <w:pPr>
        <w:pStyle w:val="ListParagraph"/>
        <w:rPr>
          <w:rFonts w:ascii="Times New Roman" w:hAnsi="Times New Roman"/>
          <w:b/>
          <w:szCs w:val="24"/>
        </w:rPr>
      </w:pPr>
    </w:p>
    <w:p w:rsidR="00AD381B" w:rsidRPr="00CB798E" w:rsidP="000C5E16" w14:paraId="0C3363E5" w14:textId="379244DF">
      <w:pPr>
        <w:pStyle w:val="ListParagraph"/>
        <w:suppressAutoHyphens/>
        <w:spacing w:line="240" w:lineRule="exact"/>
        <w:rPr>
          <w:rFonts w:ascii="Times New Roman" w:hAnsi="Times New Roman"/>
          <w:szCs w:val="24"/>
        </w:rPr>
      </w:pPr>
      <w:r w:rsidRPr="00CB798E">
        <w:rPr>
          <w:rFonts w:ascii="Times New Roman" w:hAnsi="Times New Roman"/>
          <w:szCs w:val="24"/>
        </w:rPr>
        <w:t>The information collection does not request data that is of a proprietary nature or confidential.</w:t>
      </w:r>
    </w:p>
    <w:p w:rsidR="00F72BF3" w:rsidRPr="00CB798E" w:rsidP="00AD381B" w14:paraId="499963BC" w14:textId="77777777">
      <w:pPr>
        <w:tabs>
          <w:tab w:val="left" w:pos="-720"/>
        </w:tabs>
        <w:suppressAutoHyphens/>
        <w:rPr>
          <w:rFonts w:ascii="Times New Roman" w:hAnsi="Times New Roman"/>
          <w:szCs w:val="24"/>
        </w:rPr>
      </w:pPr>
    </w:p>
    <w:p w:rsidR="00043C32" w:rsidRPr="00CB798E" w:rsidP="00AD381B"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CB798E">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43C32" w:rsidRPr="00CB798E" w:rsidP="00AD381B" w14:paraId="03560D74" w14:textId="77777777">
      <w:pPr>
        <w:tabs>
          <w:tab w:val="left" w:pos="-720"/>
        </w:tabs>
        <w:suppressAutoHyphens/>
        <w:rPr>
          <w:rStyle w:val="a"/>
          <w:rFonts w:ascii="Times New Roman" w:hAnsi="Times New Roman"/>
          <w:b/>
          <w:szCs w:val="24"/>
        </w:rPr>
      </w:pPr>
    </w:p>
    <w:p w:rsidR="00043C32" w:rsidRPr="00CB798E" w:rsidP="00AD381B" w14:paraId="03560D75" w14:textId="77777777">
      <w:pPr>
        <w:tabs>
          <w:tab w:val="left" w:pos="-720"/>
        </w:tabs>
        <w:suppressAutoHyphens/>
        <w:ind w:left="720"/>
        <w:rPr>
          <w:rStyle w:val="a"/>
          <w:rFonts w:ascii="Times New Roman" w:hAnsi="Times New Roman"/>
          <w:b/>
          <w:szCs w:val="24"/>
        </w:rPr>
      </w:pPr>
      <w:r w:rsidRPr="00CB798E">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CB798E" w:rsidP="00AD381B" w14:paraId="03560D76" w14:textId="77777777">
      <w:pPr>
        <w:tabs>
          <w:tab w:val="left" w:pos="-720"/>
        </w:tabs>
        <w:suppressAutoHyphens/>
        <w:rPr>
          <w:rStyle w:val="a"/>
          <w:rFonts w:ascii="Times New Roman" w:hAnsi="Times New Roman"/>
          <w:b/>
          <w:szCs w:val="24"/>
        </w:rPr>
      </w:pPr>
    </w:p>
    <w:p w:rsidR="00043C32" w:rsidP="00AD381B" w14:paraId="03560D77" w14:textId="10F54BA8">
      <w:pPr>
        <w:tabs>
          <w:tab w:val="left" w:pos="-720"/>
        </w:tabs>
        <w:suppressAutoHyphens/>
        <w:ind w:left="720"/>
        <w:rPr>
          <w:rStyle w:val="a"/>
          <w:rFonts w:ascii="Times New Roman" w:hAnsi="Times New Roman"/>
          <w:b/>
          <w:szCs w:val="24"/>
        </w:rPr>
      </w:pPr>
      <w:r w:rsidRPr="00CB798E">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407D1" w:rsidP="00AD381B" w14:paraId="2D6428A6" w14:textId="7678401E">
      <w:pPr>
        <w:tabs>
          <w:tab w:val="left" w:pos="-720"/>
        </w:tabs>
        <w:suppressAutoHyphens/>
        <w:ind w:left="720"/>
        <w:rPr>
          <w:rStyle w:val="a"/>
          <w:rFonts w:ascii="Times New Roman" w:hAnsi="Times New Roman"/>
          <w:b/>
          <w:szCs w:val="24"/>
        </w:rPr>
      </w:pPr>
    </w:p>
    <w:p w:rsidR="00E22560" w:rsidP="006A3B4D" w14:paraId="717FEBE8" w14:textId="77777777">
      <w:pPr>
        <w:tabs>
          <w:tab w:val="left" w:pos="-720"/>
        </w:tabs>
        <w:suppressAutoHyphens/>
        <w:ind w:left="720"/>
        <w:rPr>
          <w:rFonts w:ascii="Times New Roman" w:hAnsi="Times New Roman"/>
          <w:bCs/>
          <w:szCs w:val="24"/>
        </w:rPr>
      </w:pPr>
      <w:r w:rsidRPr="006D234D">
        <w:rPr>
          <w:rFonts w:ascii="Times New Roman" w:hAnsi="Times New Roman"/>
          <w:bCs/>
          <w:szCs w:val="24"/>
        </w:rPr>
        <w:t>On</w:t>
      </w:r>
      <w:r w:rsidR="000C11B2">
        <w:rPr>
          <w:rFonts w:ascii="Times New Roman" w:hAnsi="Times New Roman"/>
          <w:bCs/>
          <w:szCs w:val="24"/>
        </w:rPr>
        <w:t xml:space="preserve"> </w:t>
      </w:r>
      <w:r>
        <w:rPr>
          <w:rFonts w:ascii="Times New Roman" w:hAnsi="Times New Roman"/>
          <w:bCs/>
          <w:szCs w:val="24"/>
        </w:rPr>
        <w:t>April 3</w:t>
      </w:r>
      <w:r w:rsidRPr="006D234D">
        <w:rPr>
          <w:rFonts w:ascii="Times New Roman" w:hAnsi="Times New Roman"/>
          <w:bCs/>
          <w:szCs w:val="24"/>
        </w:rPr>
        <w:t>, 2</w:t>
      </w:r>
      <w:r>
        <w:rPr>
          <w:rFonts w:ascii="Times New Roman" w:hAnsi="Times New Roman"/>
          <w:bCs/>
          <w:szCs w:val="24"/>
        </w:rPr>
        <w:t>02</w:t>
      </w:r>
      <w:r>
        <w:rPr>
          <w:rFonts w:ascii="Times New Roman" w:hAnsi="Times New Roman"/>
          <w:bCs/>
          <w:szCs w:val="24"/>
        </w:rPr>
        <w:t>6</w:t>
      </w:r>
      <w:r w:rsidRPr="006D234D">
        <w:rPr>
          <w:rFonts w:ascii="Times New Roman" w:hAnsi="Times New Roman"/>
          <w:bCs/>
          <w:szCs w:val="24"/>
        </w:rPr>
        <w:t xml:space="preserve">, a </w:t>
      </w:r>
      <w:r w:rsidRPr="00C032D2">
        <w:rPr>
          <w:rFonts w:ascii="Times New Roman" w:hAnsi="Times New Roman"/>
          <w:bCs/>
          <w:i/>
          <w:iCs/>
          <w:szCs w:val="24"/>
        </w:rPr>
        <w:t>Federal Register</w:t>
      </w:r>
      <w:r w:rsidRPr="006D234D">
        <w:rPr>
          <w:rFonts w:ascii="Times New Roman" w:hAnsi="Times New Roman"/>
          <w:bCs/>
          <w:szCs w:val="24"/>
        </w:rPr>
        <w:t xml:space="preserve"> </w:t>
      </w:r>
      <w:r w:rsidR="00C032D2">
        <w:rPr>
          <w:rFonts w:ascii="Times New Roman" w:hAnsi="Times New Roman"/>
          <w:bCs/>
          <w:szCs w:val="24"/>
        </w:rPr>
        <w:t>n</w:t>
      </w:r>
      <w:r w:rsidRPr="006D234D">
        <w:rPr>
          <w:rFonts w:ascii="Times New Roman" w:hAnsi="Times New Roman"/>
          <w:bCs/>
          <w:szCs w:val="24"/>
        </w:rPr>
        <w:t xml:space="preserve">otice requesting public comment was published (Vol. </w:t>
      </w:r>
      <w:r>
        <w:rPr>
          <w:rFonts w:ascii="Times New Roman" w:hAnsi="Times New Roman"/>
          <w:bCs/>
          <w:szCs w:val="24"/>
        </w:rPr>
        <w:t>91</w:t>
      </w:r>
      <w:r w:rsidRPr="006D234D">
        <w:rPr>
          <w:rFonts w:ascii="Times New Roman" w:hAnsi="Times New Roman"/>
          <w:bCs/>
          <w:szCs w:val="24"/>
        </w:rPr>
        <w:t xml:space="preserve">, page </w:t>
      </w:r>
      <w:r w:rsidR="000C11B2">
        <w:rPr>
          <w:rFonts w:ascii="Times New Roman" w:hAnsi="Times New Roman"/>
          <w:bCs/>
          <w:szCs w:val="24"/>
        </w:rPr>
        <w:t>1</w:t>
      </w:r>
      <w:r>
        <w:rPr>
          <w:rFonts w:ascii="Times New Roman" w:hAnsi="Times New Roman"/>
          <w:bCs/>
          <w:szCs w:val="24"/>
        </w:rPr>
        <w:t>6931</w:t>
      </w:r>
      <w:r w:rsidRPr="006D234D">
        <w:rPr>
          <w:rFonts w:ascii="Times New Roman" w:hAnsi="Times New Roman"/>
          <w:bCs/>
          <w:szCs w:val="24"/>
        </w:rPr>
        <w:t xml:space="preserve">). </w:t>
      </w:r>
      <w:r>
        <w:rPr>
          <w:rFonts w:ascii="Times New Roman" w:hAnsi="Times New Roman"/>
          <w:bCs/>
          <w:szCs w:val="24"/>
        </w:rPr>
        <w:t>One</w:t>
      </w:r>
      <w:r w:rsidR="00A97C8A">
        <w:rPr>
          <w:rFonts w:ascii="Times New Roman" w:hAnsi="Times New Roman"/>
          <w:bCs/>
          <w:szCs w:val="24"/>
        </w:rPr>
        <w:t xml:space="preserve"> comment w</w:t>
      </w:r>
      <w:r>
        <w:rPr>
          <w:rFonts w:ascii="Times New Roman" w:hAnsi="Times New Roman"/>
          <w:bCs/>
          <w:szCs w:val="24"/>
        </w:rPr>
        <w:t>as</w:t>
      </w:r>
      <w:r w:rsidR="00A97C8A">
        <w:rPr>
          <w:rFonts w:ascii="Times New Roman" w:hAnsi="Times New Roman"/>
          <w:bCs/>
          <w:szCs w:val="24"/>
        </w:rPr>
        <w:t xml:space="preserve"> received</w:t>
      </w:r>
      <w:r>
        <w:rPr>
          <w:rFonts w:ascii="Times New Roman" w:hAnsi="Times New Roman"/>
          <w:bCs/>
          <w:szCs w:val="24"/>
        </w:rPr>
        <w:t xml:space="preserve"> and a response document was created to address this comment</w:t>
      </w:r>
      <w:r w:rsidR="00A97C8A">
        <w:rPr>
          <w:rFonts w:ascii="Times New Roman" w:hAnsi="Times New Roman"/>
          <w:bCs/>
          <w:szCs w:val="24"/>
        </w:rPr>
        <w:t>.</w:t>
      </w:r>
      <w:r w:rsidRPr="006D234D">
        <w:rPr>
          <w:rFonts w:ascii="Times New Roman" w:hAnsi="Times New Roman"/>
          <w:bCs/>
          <w:szCs w:val="24"/>
        </w:rPr>
        <w:t xml:space="preserve"> </w:t>
      </w:r>
    </w:p>
    <w:p w:rsidR="00E22560" w:rsidP="006A3B4D" w14:paraId="75D09A2B" w14:textId="77777777">
      <w:pPr>
        <w:tabs>
          <w:tab w:val="left" w:pos="-720"/>
        </w:tabs>
        <w:suppressAutoHyphens/>
        <w:ind w:left="720"/>
        <w:rPr>
          <w:rFonts w:ascii="Times New Roman" w:hAnsi="Times New Roman"/>
          <w:bCs/>
          <w:szCs w:val="24"/>
        </w:rPr>
      </w:pPr>
    </w:p>
    <w:p w:rsidR="00D1259B" w:rsidP="006A3B4D" w14:paraId="3275FAE7" w14:textId="538A2595">
      <w:pPr>
        <w:tabs>
          <w:tab w:val="left" w:pos="-720"/>
        </w:tabs>
        <w:suppressAutoHyphens/>
        <w:ind w:left="720"/>
        <w:rPr>
          <w:rFonts w:ascii="Times New Roman" w:hAnsi="Times New Roman"/>
          <w:bCs/>
          <w:szCs w:val="24"/>
        </w:rPr>
      </w:pPr>
      <w:r w:rsidRPr="00994890">
        <w:rPr>
          <w:rFonts w:ascii="Times New Roman" w:hAnsi="Times New Roman"/>
          <w:bCs/>
          <w:szCs w:val="24"/>
        </w:rPr>
        <w:t xml:space="preserve">The Department will publish </w:t>
      </w:r>
      <w:r w:rsidR="00A97C8A">
        <w:rPr>
          <w:rFonts w:ascii="Times New Roman" w:hAnsi="Times New Roman"/>
          <w:bCs/>
          <w:szCs w:val="24"/>
        </w:rPr>
        <w:t>a</w:t>
      </w:r>
      <w:r w:rsidRPr="00994890" w:rsidR="00936589">
        <w:rPr>
          <w:rFonts w:ascii="Times New Roman" w:hAnsi="Times New Roman"/>
          <w:bCs/>
          <w:szCs w:val="24"/>
        </w:rPr>
        <w:t xml:space="preserve"> 30-day</w:t>
      </w:r>
      <w:r w:rsidRPr="00994890">
        <w:rPr>
          <w:rFonts w:ascii="Times New Roman" w:hAnsi="Times New Roman"/>
          <w:bCs/>
          <w:szCs w:val="24"/>
        </w:rPr>
        <w:t xml:space="preserve"> notice as required.</w:t>
      </w:r>
      <w:r w:rsidR="00645609">
        <w:rPr>
          <w:rFonts w:ascii="Times New Roman" w:hAnsi="Times New Roman"/>
          <w:bCs/>
          <w:szCs w:val="24"/>
        </w:rPr>
        <w:t xml:space="preserve"> </w:t>
      </w:r>
    </w:p>
    <w:p w:rsidR="00647D22" w:rsidRPr="006A3B4D" w:rsidP="00E22560" w14:paraId="4003AEE5" w14:textId="77777777">
      <w:pPr>
        <w:tabs>
          <w:tab w:val="left" w:pos="-720"/>
        </w:tabs>
        <w:suppressAutoHyphens/>
        <w:rPr>
          <w:rFonts w:ascii="Times New Roman" w:hAnsi="Times New Roman"/>
          <w:b/>
          <w:szCs w:val="24"/>
        </w:rPr>
      </w:pPr>
    </w:p>
    <w:p w:rsidR="00043C32" w:rsidRPr="00CB798E" w:rsidP="00AD381B"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CB798E">
        <w:rPr>
          <w:rStyle w:val="a"/>
          <w:rFonts w:ascii="Times New Roman" w:hAnsi="Times New Roman"/>
          <w:b/>
          <w:szCs w:val="24"/>
        </w:rPr>
        <w:t>Explain any decision to provide any payment or gift to respondents, other than remuneration of contractors or grantees with meaningful justification.</w:t>
      </w:r>
    </w:p>
    <w:p w:rsidR="00920F63" w:rsidRPr="00CB798E" w:rsidP="00920F63" w14:paraId="5DFFF2CC" w14:textId="77777777">
      <w:pPr>
        <w:pStyle w:val="ListParagraph"/>
        <w:tabs>
          <w:tab w:val="left" w:pos="-720"/>
        </w:tabs>
        <w:suppressAutoHyphens/>
        <w:contextualSpacing w:val="0"/>
        <w:rPr>
          <w:rFonts w:ascii="Times New Roman" w:hAnsi="Times New Roman"/>
          <w:b/>
          <w:szCs w:val="24"/>
        </w:rPr>
      </w:pPr>
    </w:p>
    <w:p w:rsidR="00920F63" w:rsidRPr="00CB798E" w:rsidP="000C5E16" w14:paraId="3F126682" w14:textId="64A5F2E9">
      <w:pPr>
        <w:pStyle w:val="ListParagraph"/>
        <w:suppressAutoHyphens/>
        <w:spacing w:line="240" w:lineRule="exact"/>
        <w:rPr>
          <w:rFonts w:ascii="Times New Roman" w:hAnsi="Times New Roman"/>
          <w:szCs w:val="24"/>
        </w:rPr>
      </w:pPr>
      <w:r w:rsidRPr="00CB798E">
        <w:rPr>
          <w:rFonts w:ascii="Times New Roman" w:hAnsi="Times New Roman"/>
          <w:szCs w:val="24"/>
        </w:rPr>
        <w:t>There are no payments or gifts to grantees in support of the data collection.</w:t>
      </w:r>
    </w:p>
    <w:p w:rsidR="00920F63" w:rsidRPr="00CB798E" w:rsidP="00920F63" w14:paraId="3FF3605E" w14:textId="77777777">
      <w:pPr>
        <w:pStyle w:val="ListParagraph"/>
        <w:tabs>
          <w:tab w:val="left" w:pos="-720"/>
        </w:tabs>
        <w:suppressAutoHyphens/>
        <w:contextualSpacing w:val="0"/>
        <w:rPr>
          <w:rFonts w:ascii="Times New Roman" w:hAnsi="Times New Roman"/>
          <w:b/>
          <w:szCs w:val="24"/>
        </w:rPr>
      </w:pPr>
    </w:p>
    <w:p w:rsidR="00043C32" w:rsidRPr="00CB798E" w:rsidP="00AD381B"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CB798E">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CB798E">
        <w:rPr>
          <w:rFonts w:ascii="Times New Roman" w:hAnsi="Times New Roman"/>
          <w:b/>
          <w:szCs w:val="24"/>
        </w:rPr>
        <w:t>confidentiality should be provided.</w:t>
      </w:r>
      <w:r>
        <w:rPr>
          <w:rStyle w:val="FootnoteReference"/>
          <w:rFonts w:ascii="Times New Roman" w:hAnsi="Times New Roman"/>
          <w:b/>
          <w:szCs w:val="24"/>
        </w:rPr>
        <w:footnoteReference w:id="4"/>
      </w:r>
      <w:r w:rsidRPr="00CB798E">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CB798E" w:rsidR="00920F63">
        <w:rPr>
          <w:rFonts w:ascii="Times New Roman" w:hAnsi="Times New Roman"/>
          <w:b/>
          <w:szCs w:val="24"/>
        </w:rPr>
        <w:t>ity</w:t>
      </w:r>
      <w:r w:rsidRPr="00CB798E">
        <w:rPr>
          <w:rFonts w:ascii="Times New Roman" w:hAnsi="Times New Roman"/>
          <w:b/>
          <w:szCs w:val="24"/>
        </w:rPr>
        <w:t xml:space="preserve"> of the data.</w:t>
      </w:r>
    </w:p>
    <w:p w:rsidR="00920F63" w:rsidRPr="00CB798E" w:rsidP="00920F63" w14:paraId="3F0E855B" w14:textId="77777777">
      <w:pPr>
        <w:tabs>
          <w:tab w:val="left" w:pos="-720"/>
        </w:tabs>
        <w:suppressAutoHyphens/>
        <w:rPr>
          <w:rFonts w:ascii="Times New Roman" w:hAnsi="Times New Roman"/>
          <w:b/>
          <w:szCs w:val="24"/>
        </w:rPr>
      </w:pPr>
    </w:p>
    <w:p w:rsidR="00920F63" w:rsidRPr="00CD179E" w:rsidP="00CD179E" w14:paraId="335B86F2" w14:textId="71A51C4A">
      <w:pPr>
        <w:pStyle w:val="ListParagraph"/>
        <w:suppressAutoHyphens/>
        <w:spacing w:line="240" w:lineRule="exact"/>
        <w:rPr>
          <w:rFonts w:ascii="Times New Roman" w:hAnsi="Times New Roman"/>
          <w:szCs w:val="24"/>
        </w:rPr>
      </w:pPr>
      <w:r w:rsidRPr="00CB798E">
        <w:rPr>
          <w:rFonts w:ascii="Times New Roman" w:hAnsi="Times New Roman"/>
          <w:szCs w:val="24"/>
        </w:rPr>
        <w:t xml:space="preserve">No </w:t>
      </w:r>
      <w:r w:rsidRPr="00011E3B" w:rsidR="00917D1D">
        <w:rPr>
          <w:rFonts w:ascii="Times New Roman" w:hAnsi="Times New Roman"/>
          <w:szCs w:val="24"/>
        </w:rPr>
        <w:t>additiona</w:t>
      </w:r>
      <w:r w:rsidRPr="004D2C3A" w:rsidR="00917D1D">
        <w:rPr>
          <w:rFonts w:ascii="Times New Roman" w:hAnsi="Times New Roman"/>
          <w:szCs w:val="24"/>
        </w:rPr>
        <w:t xml:space="preserve">l </w:t>
      </w:r>
      <w:r w:rsidRPr="00CB798E">
        <w:rPr>
          <w:rFonts w:ascii="Times New Roman" w:hAnsi="Times New Roman"/>
          <w:szCs w:val="24"/>
        </w:rPr>
        <w:t xml:space="preserve">PII is collected </w:t>
      </w:r>
      <w:r w:rsidRPr="00CB798E" w:rsidR="00B17BE2">
        <w:rPr>
          <w:rFonts w:ascii="Times New Roman" w:hAnsi="Times New Roman"/>
          <w:szCs w:val="24"/>
        </w:rPr>
        <w:t>via the</w:t>
      </w:r>
      <w:r w:rsidRPr="00CB798E" w:rsidR="00F47940">
        <w:rPr>
          <w:rFonts w:ascii="Times New Roman" w:hAnsi="Times New Roman"/>
          <w:szCs w:val="24"/>
        </w:rPr>
        <w:t xml:space="preserve"> electronic application</w:t>
      </w:r>
      <w:r w:rsidRPr="00CB798E" w:rsidR="00B17BE2">
        <w:rPr>
          <w:rFonts w:ascii="Times New Roman" w:hAnsi="Times New Roman"/>
          <w:szCs w:val="24"/>
        </w:rPr>
        <w:t xml:space="preserve"> portal </w:t>
      </w:r>
      <w:r w:rsidRPr="00CB798E" w:rsidR="00F802B6">
        <w:rPr>
          <w:rFonts w:ascii="Times New Roman" w:hAnsi="Times New Roman"/>
          <w:szCs w:val="24"/>
        </w:rPr>
        <w:t xml:space="preserve">and all data collected is covered by the </w:t>
      </w:r>
      <w:r w:rsidRPr="00CB798E" w:rsidR="00D65CFA">
        <w:rPr>
          <w:rFonts w:ascii="Times New Roman" w:hAnsi="Times New Roman"/>
          <w:szCs w:val="24"/>
        </w:rPr>
        <w:t>electronic portal’s p</w:t>
      </w:r>
      <w:r w:rsidRPr="00CB798E" w:rsidR="00F802B6">
        <w:rPr>
          <w:rFonts w:ascii="Times New Roman" w:hAnsi="Times New Roman"/>
          <w:szCs w:val="24"/>
        </w:rPr>
        <w:t xml:space="preserve">rivacy </w:t>
      </w:r>
      <w:r w:rsidRPr="00CB798E" w:rsidR="00D65CFA">
        <w:rPr>
          <w:rFonts w:ascii="Times New Roman" w:hAnsi="Times New Roman"/>
          <w:szCs w:val="24"/>
        </w:rPr>
        <w:t>t</w:t>
      </w:r>
      <w:r w:rsidRPr="00CB798E" w:rsidR="00F802B6">
        <w:rPr>
          <w:rFonts w:ascii="Times New Roman" w:hAnsi="Times New Roman"/>
          <w:szCs w:val="24"/>
        </w:rPr>
        <w:t>hreshold assessment.</w:t>
      </w:r>
      <w:r w:rsidRPr="00CB798E" w:rsidR="00A378CE">
        <w:rPr>
          <w:rFonts w:ascii="Times New Roman" w:hAnsi="Times New Roman"/>
          <w:szCs w:val="24"/>
        </w:rPr>
        <w:t xml:space="preserve"> </w:t>
      </w:r>
      <w:r w:rsidRPr="00CD179E" w:rsidR="00CD179E">
        <w:rPr>
          <w:rFonts w:ascii="Times New Roman" w:hAnsi="Times New Roman"/>
          <w:szCs w:val="24"/>
        </w:rPr>
        <w:t xml:space="preserve">Where applicable, the information contained in </w:t>
      </w:r>
      <w:r w:rsidR="00CD179E">
        <w:rPr>
          <w:rFonts w:ascii="Times New Roman" w:hAnsi="Times New Roman"/>
          <w:szCs w:val="24"/>
        </w:rPr>
        <w:t>the ED 506</w:t>
      </w:r>
      <w:r w:rsidRPr="00CD179E" w:rsidR="00CD179E">
        <w:rPr>
          <w:rFonts w:ascii="Times New Roman" w:hAnsi="Times New Roman"/>
          <w:szCs w:val="24"/>
        </w:rPr>
        <w:t xml:space="preserve"> form may be released with </w:t>
      </w:r>
      <w:r w:rsidR="00AA4C8F">
        <w:rPr>
          <w:rFonts w:ascii="Times New Roman" w:hAnsi="Times New Roman"/>
          <w:szCs w:val="24"/>
        </w:rPr>
        <w:t>the parent’s</w:t>
      </w:r>
      <w:r w:rsidRPr="00CD179E" w:rsidR="00CD179E">
        <w:rPr>
          <w:rFonts w:ascii="Times New Roman" w:hAnsi="Times New Roman"/>
          <w:szCs w:val="24"/>
        </w:rPr>
        <w:t xml:space="preserve"> prior written consent or the prior written consent of an eligible student (aged 18 or over), or if otherwise authorized by law, if doing so would be permissible under the Family Educational Rights and Privacy Act, 20 U.S.C. § 1232g, and any applicable state or local confidentiality requirements. </w:t>
      </w:r>
    </w:p>
    <w:p w:rsidR="00CD179E" w:rsidRPr="00CB798E" w:rsidP="00CD179E" w14:paraId="1C163BEF" w14:textId="77777777">
      <w:pPr>
        <w:pStyle w:val="ListParagraph"/>
        <w:suppressAutoHyphens/>
        <w:spacing w:line="240" w:lineRule="exact"/>
        <w:rPr>
          <w:rFonts w:ascii="Times New Roman" w:hAnsi="Times New Roman"/>
          <w:szCs w:val="24"/>
        </w:rPr>
      </w:pPr>
    </w:p>
    <w:p w:rsidR="00043C32" w:rsidRPr="00CB798E" w:rsidP="00AD381B"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CB798E">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CB798E" w:rsidP="00920F63" w14:paraId="2C7353A3" w14:textId="77777777">
      <w:pPr>
        <w:tabs>
          <w:tab w:val="left" w:pos="-720"/>
        </w:tabs>
        <w:suppressAutoHyphens/>
        <w:rPr>
          <w:rFonts w:ascii="Times New Roman" w:hAnsi="Times New Roman"/>
          <w:b/>
          <w:szCs w:val="24"/>
        </w:rPr>
      </w:pPr>
    </w:p>
    <w:p w:rsidR="00920F63" w:rsidRPr="00CB798E" w:rsidP="000C5E16" w14:paraId="01785621" w14:textId="35899A3A">
      <w:pPr>
        <w:pStyle w:val="ListParagraph"/>
        <w:suppressAutoHyphens/>
        <w:spacing w:line="240" w:lineRule="exact"/>
        <w:rPr>
          <w:rFonts w:ascii="Times New Roman" w:hAnsi="Times New Roman"/>
          <w:szCs w:val="24"/>
        </w:rPr>
      </w:pPr>
      <w:r w:rsidRPr="00CB798E">
        <w:rPr>
          <w:rFonts w:ascii="Times New Roman" w:hAnsi="Times New Roman"/>
          <w:szCs w:val="24"/>
        </w:rPr>
        <w:t>There are no questions of a sensitive nature.</w:t>
      </w:r>
    </w:p>
    <w:p w:rsidR="00920F63" w:rsidRPr="00CB798E" w:rsidP="00920F63" w14:paraId="008CD30F" w14:textId="77777777">
      <w:pPr>
        <w:tabs>
          <w:tab w:val="left" w:pos="-720"/>
        </w:tabs>
        <w:suppressAutoHyphens/>
        <w:ind w:left="180"/>
        <w:rPr>
          <w:rFonts w:ascii="Times New Roman" w:hAnsi="Times New Roman"/>
          <w:szCs w:val="24"/>
        </w:rPr>
      </w:pPr>
    </w:p>
    <w:p w:rsidR="00043C32" w:rsidRPr="00CB798E" w:rsidP="00AD381B"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CB798E">
        <w:rPr>
          <w:rStyle w:val="a"/>
          <w:rFonts w:ascii="Times New Roman" w:hAnsi="Times New Roman"/>
          <w:b/>
          <w:szCs w:val="24"/>
        </w:rPr>
        <w:t>Provide estimates of the hour burden of the collection of information.  The statement should:</w:t>
      </w:r>
    </w:p>
    <w:p w:rsidR="00043C32" w:rsidRPr="00CB798E" w:rsidP="00AD381B" w14:paraId="03560D7C" w14:textId="77777777">
      <w:pPr>
        <w:tabs>
          <w:tab w:val="left" w:pos="-720"/>
        </w:tabs>
        <w:suppressAutoHyphens/>
        <w:rPr>
          <w:rStyle w:val="a"/>
          <w:rFonts w:ascii="Times New Roman" w:hAnsi="Times New Roman"/>
          <w:b/>
          <w:szCs w:val="24"/>
        </w:rPr>
      </w:pPr>
    </w:p>
    <w:p w:rsidR="00043C32" w:rsidRPr="00CB798E" w:rsidP="00AD381B" w14:paraId="03560D7D" w14:textId="77777777">
      <w:pPr>
        <w:numPr>
          <w:ilvl w:val="0"/>
          <w:numId w:val="2"/>
        </w:numPr>
        <w:tabs>
          <w:tab w:val="left" w:pos="-720"/>
          <w:tab w:val="left" w:pos="1247"/>
        </w:tabs>
        <w:suppressAutoHyphens/>
        <w:rPr>
          <w:rStyle w:val="a"/>
          <w:rFonts w:ascii="Times New Roman" w:hAnsi="Times New Roman"/>
          <w:b/>
          <w:szCs w:val="24"/>
        </w:rPr>
      </w:pPr>
      <w:r w:rsidRPr="00CB798E">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43C32" w:rsidRPr="00CB798E" w:rsidP="00AD381B" w14:paraId="03560D7E" w14:textId="77777777">
      <w:pPr>
        <w:tabs>
          <w:tab w:val="left" w:pos="-720"/>
          <w:tab w:val="left" w:pos="1247"/>
        </w:tabs>
        <w:suppressAutoHyphens/>
        <w:ind w:left="700"/>
        <w:rPr>
          <w:rStyle w:val="a"/>
          <w:rFonts w:ascii="Times New Roman" w:hAnsi="Times New Roman"/>
          <w:szCs w:val="24"/>
        </w:rPr>
      </w:pPr>
    </w:p>
    <w:p w:rsidR="00043C32" w:rsidRPr="00CB798E" w:rsidP="00AD381B" w14:paraId="03560D7F" w14:textId="77777777">
      <w:pPr>
        <w:numPr>
          <w:ilvl w:val="0"/>
          <w:numId w:val="2"/>
        </w:numPr>
        <w:tabs>
          <w:tab w:val="left" w:pos="-720"/>
          <w:tab w:val="left" w:pos="1247"/>
        </w:tabs>
        <w:suppressAutoHyphens/>
        <w:rPr>
          <w:rStyle w:val="a"/>
          <w:rFonts w:ascii="Times New Roman" w:hAnsi="Times New Roman"/>
          <w:b/>
          <w:szCs w:val="24"/>
        </w:rPr>
      </w:pPr>
      <w:r w:rsidRPr="00CB798E">
        <w:rPr>
          <w:rStyle w:val="a"/>
          <w:rFonts w:ascii="Times New Roman" w:hAnsi="Times New Roman"/>
          <w:b/>
          <w:szCs w:val="24"/>
        </w:rPr>
        <w:t xml:space="preserve">If this request for approval covers more than one form, provide separate hour burden estimates for each form and aggregate the hour burdens in the ROCIS </w:t>
      </w:r>
      <w:r w:rsidRPr="00CB798E">
        <w:rPr>
          <w:rStyle w:val="a"/>
          <w:rFonts w:ascii="Times New Roman" w:hAnsi="Times New Roman"/>
          <w:b/>
          <w:szCs w:val="24"/>
        </w:rPr>
        <w:t>IC Burden Analysis Table.  (The table should at minimum include Respondent types, IC activity, Respondent and Responses, Hours/Response, and Total Hours)</w:t>
      </w:r>
    </w:p>
    <w:p w:rsidR="00043C32" w:rsidRPr="00CB798E" w:rsidP="00AD381B" w14:paraId="03560D80" w14:textId="77777777">
      <w:pPr>
        <w:tabs>
          <w:tab w:val="left" w:pos="-720"/>
          <w:tab w:val="left" w:pos="1247"/>
        </w:tabs>
        <w:suppressAutoHyphens/>
        <w:ind w:left="700"/>
        <w:rPr>
          <w:rStyle w:val="a"/>
          <w:rFonts w:ascii="Times New Roman" w:hAnsi="Times New Roman"/>
          <w:b/>
          <w:szCs w:val="24"/>
        </w:rPr>
      </w:pPr>
    </w:p>
    <w:p w:rsidR="000C0869" w:rsidRPr="00640248" w:rsidP="00603B81" w14:paraId="112C5160" w14:textId="1842333F">
      <w:pPr>
        <w:numPr>
          <w:ilvl w:val="0"/>
          <w:numId w:val="2"/>
        </w:numPr>
        <w:tabs>
          <w:tab w:val="left" w:pos="-720"/>
          <w:tab w:val="left" w:pos="1247"/>
        </w:tabs>
        <w:suppressAutoHyphens/>
        <w:ind w:left="1166"/>
        <w:rPr>
          <w:rStyle w:val="a"/>
          <w:rFonts w:ascii="Times New Roman" w:hAnsi="Times New Roman"/>
          <w:szCs w:val="24"/>
        </w:rPr>
      </w:pPr>
      <w:r w:rsidRPr="00CB798E">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E5207" w:rsidP="00603B81" w14:paraId="53C7727F" w14:textId="77777777">
      <w:pPr>
        <w:tabs>
          <w:tab w:val="left" w:pos="-720"/>
        </w:tabs>
        <w:suppressAutoHyphens/>
        <w:rPr>
          <w:rStyle w:val="a"/>
          <w:rFonts w:ascii="Times New Roman" w:hAnsi="Times New Roman"/>
          <w:szCs w:val="24"/>
        </w:rPr>
      </w:pPr>
    </w:p>
    <w:p w:rsidR="00603B81" w:rsidRPr="00640248" w:rsidP="000C5E16" w14:paraId="4152B1E0" w14:textId="18CEE22C">
      <w:pPr>
        <w:pStyle w:val="ListParagraph"/>
        <w:suppressAutoHyphens/>
        <w:spacing w:line="240" w:lineRule="exact"/>
        <w:rPr>
          <w:rStyle w:val="a"/>
          <w:rFonts w:ascii="Times New Roman" w:hAnsi="Times New Roman"/>
          <w:b/>
          <w:bCs/>
          <w:szCs w:val="24"/>
        </w:rPr>
      </w:pPr>
      <w:r w:rsidRPr="00640248">
        <w:rPr>
          <w:rStyle w:val="a"/>
          <w:rFonts w:ascii="Times New Roman" w:hAnsi="Times New Roman"/>
          <w:b/>
          <w:bCs/>
          <w:szCs w:val="24"/>
        </w:rPr>
        <w:t>Burden Hours</w:t>
      </w:r>
    </w:p>
    <w:p w:rsidR="00603B81" w:rsidP="000C5E16" w14:paraId="1C7EC09C" w14:textId="7FD27E8C">
      <w:pPr>
        <w:pStyle w:val="ListParagraph"/>
        <w:suppressAutoHyphens/>
        <w:spacing w:line="240" w:lineRule="exact"/>
        <w:rPr>
          <w:rStyle w:val="a"/>
          <w:rFonts w:ascii="Times New Roman" w:hAnsi="Times New Roman"/>
          <w:szCs w:val="24"/>
        </w:rPr>
      </w:pPr>
      <w:r w:rsidRPr="00CB798E">
        <w:rPr>
          <w:rStyle w:val="a"/>
          <w:rFonts w:ascii="Times New Roman" w:hAnsi="Times New Roman"/>
          <w:szCs w:val="24"/>
        </w:rPr>
        <w:t>Exhibit 1 present</w:t>
      </w:r>
      <w:r w:rsidRPr="00CB798E" w:rsidR="004B1803">
        <w:rPr>
          <w:rStyle w:val="a"/>
          <w:rFonts w:ascii="Times New Roman" w:hAnsi="Times New Roman"/>
          <w:szCs w:val="24"/>
        </w:rPr>
        <w:t>s</w:t>
      </w:r>
      <w:r w:rsidRPr="00CB798E">
        <w:rPr>
          <w:rStyle w:val="a"/>
          <w:rFonts w:ascii="Times New Roman" w:hAnsi="Times New Roman"/>
          <w:szCs w:val="24"/>
        </w:rPr>
        <w:t xml:space="preserve"> the maximum annual burden estimate for applicants and for parents and guardians.  </w:t>
      </w:r>
    </w:p>
    <w:p w:rsidR="005622C0" w:rsidP="000C5E16" w14:paraId="494DB42C" w14:textId="4505EACE">
      <w:pPr>
        <w:pStyle w:val="ListParagraph"/>
        <w:suppressAutoHyphens/>
        <w:spacing w:line="240" w:lineRule="exact"/>
        <w:rPr>
          <w:rStyle w:val="a"/>
          <w:rFonts w:ascii="Times New Roman" w:hAnsi="Times New Roman"/>
          <w:szCs w:val="24"/>
        </w:rPr>
      </w:pPr>
    </w:p>
    <w:p w:rsidR="005622C0" w:rsidP="005622C0" w14:paraId="7AB7F97E" w14:textId="663B25F0">
      <w:pPr>
        <w:tabs>
          <w:tab w:val="left" w:pos="-720"/>
        </w:tabs>
        <w:suppressAutoHyphens/>
        <w:rPr>
          <w:rStyle w:val="a"/>
          <w:rFonts w:ascii="Times New Roman" w:hAnsi="Times New Roman"/>
          <w:szCs w:val="24"/>
        </w:rPr>
      </w:pPr>
      <w:r>
        <w:rPr>
          <w:rStyle w:val="a"/>
          <w:rFonts w:ascii="Times New Roman" w:hAnsi="Times New Roman"/>
          <w:szCs w:val="24"/>
        </w:rPr>
        <w:t>A</w:t>
      </w:r>
      <w:r w:rsidRPr="00CB798E" w:rsidR="00CD7A2A">
        <w:rPr>
          <w:rStyle w:val="a"/>
          <w:rFonts w:ascii="Times New Roman" w:hAnsi="Times New Roman"/>
          <w:szCs w:val="24"/>
        </w:rPr>
        <w:t xml:space="preserve">pproximately 1,300 EASIE applications are submitted in the electronic portal system. Applicants submit once per year which includes both Part I and Part II.  </w:t>
      </w:r>
      <w:r w:rsidR="007F1DCA">
        <w:rPr>
          <w:rStyle w:val="a"/>
          <w:rFonts w:ascii="Times New Roman" w:hAnsi="Times New Roman"/>
          <w:szCs w:val="24"/>
        </w:rPr>
        <w:t>We</w:t>
      </w:r>
      <w:r w:rsidRPr="00CB798E" w:rsidR="00CD7A2A">
        <w:rPr>
          <w:rStyle w:val="a"/>
          <w:rFonts w:ascii="Times New Roman" w:hAnsi="Times New Roman"/>
          <w:szCs w:val="24"/>
        </w:rPr>
        <w:t xml:space="preserve"> estimate that this will take</w:t>
      </w:r>
      <w:r w:rsidR="00CD7A2A">
        <w:rPr>
          <w:rStyle w:val="a"/>
          <w:rFonts w:ascii="Times New Roman" w:hAnsi="Times New Roman"/>
          <w:szCs w:val="24"/>
        </w:rPr>
        <w:t xml:space="preserve"> </w:t>
      </w:r>
      <w:r w:rsidR="006A61A2">
        <w:rPr>
          <w:rStyle w:val="a"/>
          <w:rFonts w:ascii="Times New Roman" w:hAnsi="Times New Roman"/>
          <w:szCs w:val="24"/>
        </w:rPr>
        <w:t>3</w:t>
      </w:r>
      <w:r w:rsidRPr="00DD2DC1" w:rsidR="00CD7A2A">
        <w:rPr>
          <w:rStyle w:val="a"/>
          <w:rFonts w:ascii="Times New Roman" w:hAnsi="Times New Roman"/>
          <w:szCs w:val="24"/>
        </w:rPr>
        <w:t xml:space="preserve"> hours</w:t>
      </w:r>
      <w:r w:rsidRPr="00CB798E" w:rsidR="00CD7A2A">
        <w:rPr>
          <w:rStyle w:val="a"/>
          <w:rFonts w:ascii="Times New Roman" w:hAnsi="Times New Roman"/>
          <w:szCs w:val="24"/>
        </w:rPr>
        <w:t xml:space="preserve"> per applicant which results in an annual approximate burden of </w:t>
      </w:r>
      <w:r w:rsidR="00EA66A3">
        <w:rPr>
          <w:rStyle w:val="a"/>
          <w:rFonts w:ascii="Times New Roman" w:hAnsi="Times New Roman"/>
          <w:szCs w:val="24"/>
        </w:rPr>
        <w:t>3,900 hours, reducing previous burden by 325</w:t>
      </w:r>
      <w:r w:rsidR="007F1DCA">
        <w:rPr>
          <w:rStyle w:val="a"/>
          <w:rFonts w:ascii="Times New Roman" w:hAnsi="Times New Roman"/>
          <w:szCs w:val="24"/>
        </w:rPr>
        <w:t xml:space="preserve"> hours</w:t>
      </w:r>
      <w:r w:rsidR="00640676">
        <w:rPr>
          <w:rStyle w:val="a"/>
          <w:rFonts w:ascii="Times New Roman" w:hAnsi="Times New Roman"/>
          <w:szCs w:val="24"/>
        </w:rPr>
        <w:t xml:space="preserve"> because of the application revisions</w:t>
      </w:r>
      <w:r w:rsidR="007F1DCA">
        <w:rPr>
          <w:rStyle w:val="a"/>
          <w:rFonts w:ascii="Times New Roman" w:hAnsi="Times New Roman"/>
          <w:szCs w:val="24"/>
        </w:rPr>
        <w:t>.</w:t>
      </w:r>
    </w:p>
    <w:p w:rsidR="005622C0" w:rsidP="005622C0" w14:paraId="7EEB5446" w14:textId="77777777">
      <w:pPr>
        <w:tabs>
          <w:tab w:val="left" w:pos="-720"/>
        </w:tabs>
        <w:suppressAutoHyphens/>
        <w:rPr>
          <w:rStyle w:val="a"/>
          <w:rFonts w:ascii="Times New Roman" w:hAnsi="Times New Roman"/>
          <w:szCs w:val="24"/>
        </w:rPr>
      </w:pPr>
    </w:p>
    <w:p w:rsidR="005622C0" w:rsidRPr="009F3B0C" w:rsidP="005622C0" w14:paraId="250D0B3A" w14:textId="6917B075">
      <w:pPr>
        <w:tabs>
          <w:tab w:val="left" w:pos="-720"/>
        </w:tabs>
        <w:suppressAutoHyphens/>
        <w:rPr>
          <w:rStyle w:val="a"/>
          <w:rFonts w:ascii="Times New Roman" w:hAnsi="Times New Roman"/>
          <w:szCs w:val="24"/>
        </w:rPr>
      </w:pPr>
      <w:r>
        <w:rPr>
          <w:rStyle w:val="a"/>
          <w:rFonts w:ascii="Times New Roman" w:hAnsi="Times New Roman"/>
          <w:szCs w:val="24"/>
        </w:rPr>
        <w:tab/>
      </w:r>
      <w:r w:rsidRPr="009F3B0C">
        <w:rPr>
          <w:rStyle w:val="a"/>
          <w:rFonts w:ascii="Times New Roman" w:hAnsi="Times New Roman"/>
          <w:szCs w:val="24"/>
        </w:rPr>
        <w:t xml:space="preserve">ED 506 Indian Student Eligibility Forms </w:t>
      </w:r>
    </w:p>
    <w:p w:rsidR="005622C0" w:rsidRPr="00082B26" w:rsidP="00082B26" w14:paraId="0F0DAD1E" w14:textId="313F8229">
      <w:pPr>
        <w:tabs>
          <w:tab w:val="left" w:pos="-720"/>
        </w:tabs>
        <w:suppressAutoHyphens/>
        <w:rPr>
          <w:rStyle w:val="a"/>
          <w:rFonts w:ascii="Times New Roman" w:hAnsi="Times New Roman"/>
          <w:szCs w:val="24"/>
        </w:rPr>
      </w:pPr>
      <w:r>
        <w:rPr>
          <w:rStyle w:val="a"/>
          <w:rFonts w:ascii="Times New Roman" w:hAnsi="Times New Roman"/>
          <w:szCs w:val="24"/>
        </w:rPr>
        <w:tab/>
      </w:r>
      <w:r w:rsidRPr="008A2B64">
        <w:rPr>
          <w:rStyle w:val="a"/>
          <w:rFonts w:ascii="Times New Roman" w:hAnsi="Times New Roman"/>
          <w:szCs w:val="24"/>
        </w:rPr>
        <w:t xml:space="preserve">During any given application cycle, approximately 10,000 new ED 506 Indian Student Eligibility forms are filled out annually by parents and guardians.  These ED 506 Forms are maintained by the applicant and only an aggregated Indian student count is submitted in the EASIE.  Since ED 506 forms only need to be filled out once during a child’s K-12 career, these forms reflect the entry of new students into any Indian formula grant program.  We estimate that each </w:t>
      </w:r>
      <w:r>
        <w:rPr>
          <w:rStyle w:val="a"/>
          <w:rFonts w:ascii="Times New Roman" w:hAnsi="Times New Roman"/>
          <w:szCs w:val="24"/>
        </w:rPr>
        <w:t>ED 506</w:t>
      </w:r>
      <w:r w:rsidRPr="008A2B64">
        <w:rPr>
          <w:rStyle w:val="a"/>
          <w:rFonts w:ascii="Times New Roman" w:hAnsi="Times New Roman"/>
          <w:szCs w:val="24"/>
        </w:rPr>
        <w:t xml:space="preserve"> form takes .</w:t>
      </w:r>
      <w:r w:rsidR="00F70C11">
        <w:rPr>
          <w:rStyle w:val="a"/>
          <w:rFonts w:ascii="Times New Roman" w:hAnsi="Times New Roman"/>
          <w:szCs w:val="24"/>
        </w:rPr>
        <w:t>10</w:t>
      </w:r>
      <w:r w:rsidRPr="008A2B64">
        <w:rPr>
          <w:rStyle w:val="a"/>
          <w:rFonts w:ascii="Times New Roman" w:hAnsi="Times New Roman"/>
          <w:szCs w:val="24"/>
        </w:rPr>
        <w:t xml:space="preserve"> hours to complete, so 10,000 new forms annually </w:t>
      </w:r>
      <w:r w:rsidRPr="008A2B64" w:rsidR="00F5175E">
        <w:rPr>
          <w:rStyle w:val="a"/>
          <w:rFonts w:ascii="Times New Roman" w:hAnsi="Times New Roman"/>
          <w:szCs w:val="24"/>
        </w:rPr>
        <w:t>result</w:t>
      </w:r>
      <w:r w:rsidRPr="008A2B64">
        <w:rPr>
          <w:rStyle w:val="a"/>
          <w:rFonts w:ascii="Times New Roman" w:hAnsi="Times New Roman"/>
          <w:szCs w:val="24"/>
        </w:rPr>
        <w:t xml:space="preserve"> in a total </w:t>
      </w:r>
      <w:r w:rsidR="00487BBB">
        <w:rPr>
          <w:rStyle w:val="a"/>
          <w:rFonts w:ascii="Times New Roman" w:hAnsi="Times New Roman"/>
          <w:szCs w:val="24"/>
        </w:rPr>
        <w:t>1</w:t>
      </w:r>
      <w:r w:rsidR="00E22560">
        <w:rPr>
          <w:rStyle w:val="a"/>
          <w:rFonts w:ascii="Times New Roman" w:hAnsi="Times New Roman"/>
          <w:szCs w:val="24"/>
        </w:rPr>
        <w:t>,</w:t>
      </w:r>
      <w:r w:rsidR="00487BBB">
        <w:rPr>
          <w:rStyle w:val="a"/>
          <w:rFonts w:ascii="Times New Roman" w:hAnsi="Times New Roman"/>
          <w:szCs w:val="24"/>
        </w:rPr>
        <w:t xml:space="preserve">000 </w:t>
      </w:r>
      <w:r w:rsidRPr="008A2B64">
        <w:rPr>
          <w:rStyle w:val="a"/>
          <w:rFonts w:ascii="Times New Roman" w:hAnsi="Times New Roman"/>
          <w:szCs w:val="24"/>
        </w:rPr>
        <w:t>burden hours</w:t>
      </w:r>
      <w:r w:rsidR="00487BBB">
        <w:rPr>
          <w:rStyle w:val="a"/>
          <w:rFonts w:ascii="Times New Roman" w:hAnsi="Times New Roman"/>
          <w:szCs w:val="24"/>
        </w:rPr>
        <w:t>, reducing previous burden by 1</w:t>
      </w:r>
      <w:r w:rsidR="00E22560">
        <w:rPr>
          <w:rStyle w:val="a"/>
          <w:rFonts w:ascii="Times New Roman" w:hAnsi="Times New Roman"/>
          <w:szCs w:val="24"/>
        </w:rPr>
        <w:t>,</w:t>
      </w:r>
      <w:r w:rsidR="00487BBB">
        <w:rPr>
          <w:rStyle w:val="a"/>
          <w:rFonts w:ascii="Times New Roman" w:hAnsi="Times New Roman"/>
          <w:szCs w:val="24"/>
        </w:rPr>
        <w:t>500 hours because of the ED 506 revisions</w:t>
      </w:r>
      <w:r w:rsidRPr="008A2B64">
        <w:rPr>
          <w:rStyle w:val="a"/>
          <w:rFonts w:ascii="Times New Roman" w:hAnsi="Times New Roman"/>
          <w:szCs w:val="24"/>
        </w:rPr>
        <w:t>.</w:t>
      </w:r>
    </w:p>
    <w:p w:rsidR="00145817" w:rsidP="00603B81" w14:paraId="24247A71" w14:textId="2679FE0B">
      <w:pPr>
        <w:tabs>
          <w:tab w:val="left" w:pos="-720"/>
        </w:tabs>
        <w:suppressAutoHyphens/>
        <w:rPr>
          <w:rStyle w:val="a"/>
          <w:rFonts w:ascii="Times New Roman" w:hAnsi="Times New Roman"/>
          <w:szCs w:val="24"/>
        </w:rPr>
      </w:pPr>
    </w:p>
    <w:p w:rsidR="009A2D34" w:rsidRPr="00082B26" w:rsidP="00082B26" w14:paraId="12BDAB29" w14:textId="20D1A14D">
      <w:pPr>
        <w:suppressAutoHyphens/>
        <w:spacing w:line="240" w:lineRule="exact"/>
        <w:rPr>
          <w:rStyle w:val="a"/>
          <w:rFonts w:ascii="Times New Roman" w:hAnsi="Times New Roman"/>
          <w:szCs w:val="24"/>
        </w:rPr>
      </w:pPr>
      <w:r w:rsidRPr="00082B26">
        <w:rPr>
          <w:rStyle w:val="a"/>
          <w:rFonts w:ascii="Times New Roman" w:hAnsi="Times New Roman"/>
          <w:szCs w:val="24"/>
        </w:rPr>
        <w:t>The actual number of grantees may vary due to the availability of federal appropriations, number of grant awards made, and the number of eligible students served by each project.  This is our best estimate taking these variables into consideration.</w:t>
      </w:r>
    </w:p>
    <w:p w:rsidR="005F3884" w:rsidRPr="005622C0" w:rsidP="005622C0" w14:paraId="1AF33B4B" w14:textId="77777777">
      <w:pPr>
        <w:suppressAutoHyphens/>
        <w:spacing w:line="240" w:lineRule="exact"/>
        <w:rPr>
          <w:rStyle w:val="a"/>
          <w:rFonts w:ascii="Times New Roman" w:hAnsi="Times New Roman"/>
          <w:szCs w:val="24"/>
        </w:rPr>
      </w:pPr>
    </w:p>
    <w:p w:rsidR="00640248" w:rsidP="007816BA" w14:paraId="696AE0EF" w14:textId="77777777">
      <w:pPr>
        <w:tabs>
          <w:tab w:val="left" w:pos="-720"/>
        </w:tabs>
        <w:suppressAutoHyphens/>
        <w:rPr>
          <w:rStyle w:val="a"/>
          <w:rFonts w:ascii="Times New Roman" w:hAnsi="Times New Roman"/>
          <w:szCs w:val="24"/>
        </w:rPr>
      </w:pPr>
    </w:p>
    <w:p w:rsidR="00640248" w:rsidRPr="00640248" w:rsidP="00640248" w14:paraId="06B50FBF" w14:textId="6564A669">
      <w:pPr>
        <w:pStyle w:val="Caption"/>
        <w:rPr>
          <w:rStyle w:val="a"/>
          <w:rFonts w:ascii="Times New Roman" w:hAnsi="Times New Roman"/>
          <w:color w:val="000000" w:themeColor="text1"/>
          <w:sz w:val="24"/>
          <w:szCs w:val="24"/>
        </w:rPr>
      </w:pPr>
      <w:r w:rsidRPr="00CB798E">
        <w:rPr>
          <w:rFonts w:ascii="Times New Roman" w:hAnsi="Times New Roman"/>
          <w:color w:val="000000" w:themeColor="text1"/>
          <w:sz w:val="24"/>
          <w:szCs w:val="24"/>
        </w:rPr>
        <w:t>Exhibit 1: Estimated Burden and Respondent Costs</w:t>
      </w:r>
    </w:p>
    <w:tbl>
      <w:tblPr>
        <w:tblpPr w:leftFromText="180" w:rightFromText="180" w:vertAnchor="text" w:horzAnchor="margin" w:tblpXSpec="center" w:tblpY="302"/>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5"/>
        <w:gridCol w:w="1620"/>
        <w:gridCol w:w="1280"/>
        <w:gridCol w:w="1335"/>
        <w:gridCol w:w="985"/>
        <w:gridCol w:w="1350"/>
        <w:gridCol w:w="1530"/>
      </w:tblGrid>
      <w:tr w14:paraId="5E480306" w14:textId="77777777" w:rsidTr="001A5D23">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35" w:type="dxa"/>
            <w:shd w:val="clear" w:color="auto" w:fill="F2F2F2" w:themeFill="background1" w:themeFillShade="F2"/>
            <w:vAlign w:val="center"/>
          </w:tcPr>
          <w:p w:rsidR="00E76AFB" w:rsidRPr="00CB798E" w:rsidP="00E76AFB" w14:paraId="35F5A6C4" w14:textId="77777777">
            <w:pPr>
              <w:jc w:val="center"/>
              <w:rPr>
                <w:rFonts w:ascii="Times New Roman" w:hAnsi="Times New Roman"/>
                <w:szCs w:val="24"/>
              </w:rPr>
            </w:pPr>
          </w:p>
          <w:p w:rsidR="00E76AFB" w:rsidRPr="00CB798E" w:rsidP="00E76AFB" w14:paraId="2C0B8AA4" w14:textId="77777777">
            <w:pPr>
              <w:jc w:val="center"/>
              <w:rPr>
                <w:rFonts w:ascii="Times New Roman" w:hAnsi="Times New Roman"/>
                <w:szCs w:val="24"/>
              </w:rPr>
            </w:pPr>
          </w:p>
          <w:p w:rsidR="00E76AFB" w:rsidRPr="00CB798E" w:rsidP="00E76AFB" w14:paraId="51D27C76" w14:textId="77777777">
            <w:pPr>
              <w:jc w:val="center"/>
              <w:rPr>
                <w:rFonts w:ascii="Times New Roman" w:hAnsi="Times New Roman"/>
                <w:szCs w:val="24"/>
              </w:rPr>
            </w:pPr>
            <w:r w:rsidRPr="00CB798E">
              <w:rPr>
                <w:rFonts w:ascii="Times New Roman" w:hAnsi="Times New Roman"/>
                <w:szCs w:val="24"/>
              </w:rPr>
              <w:t>Information Activity or IC (with type of respondent)</w:t>
            </w:r>
          </w:p>
        </w:tc>
        <w:tc>
          <w:tcPr>
            <w:tcW w:w="1620" w:type="dxa"/>
            <w:shd w:val="clear" w:color="auto" w:fill="F2F2F2" w:themeFill="background1" w:themeFillShade="F2"/>
            <w:vAlign w:val="center"/>
          </w:tcPr>
          <w:p w:rsidR="00E76AFB" w:rsidRPr="00CB798E" w:rsidP="00E76AFB" w14:paraId="12FD8E44" w14:textId="77777777">
            <w:pPr>
              <w:jc w:val="center"/>
              <w:rPr>
                <w:rFonts w:ascii="Times New Roman" w:hAnsi="Times New Roman"/>
                <w:szCs w:val="24"/>
              </w:rPr>
            </w:pPr>
            <w:r w:rsidRPr="00CB798E">
              <w:rPr>
                <w:rFonts w:ascii="Times New Roman" w:hAnsi="Times New Roman"/>
                <w:szCs w:val="24"/>
              </w:rPr>
              <w:t>Number of Respondents</w:t>
            </w:r>
          </w:p>
        </w:tc>
        <w:tc>
          <w:tcPr>
            <w:tcW w:w="1280" w:type="dxa"/>
            <w:shd w:val="clear" w:color="auto" w:fill="F2F2F2" w:themeFill="background1" w:themeFillShade="F2"/>
          </w:tcPr>
          <w:p w:rsidR="00E76AFB" w:rsidRPr="00CB798E" w:rsidP="00E76AFB" w14:paraId="2447808D" w14:textId="77777777">
            <w:pPr>
              <w:jc w:val="center"/>
              <w:rPr>
                <w:rFonts w:ascii="Times New Roman" w:hAnsi="Times New Roman"/>
                <w:szCs w:val="24"/>
              </w:rPr>
            </w:pPr>
          </w:p>
          <w:p w:rsidR="00E76AFB" w:rsidRPr="00CB798E" w:rsidP="00E76AFB" w14:paraId="661B5D63" w14:textId="77777777">
            <w:pPr>
              <w:jc w:val="center"/>
              <w:rPr>
                <w:rFonts w:ascii="Times New Roman" w:hAnsi="Times New Roman"/>
                <w:szCs w:val="24"/>
              </w:rPr>
            </w:pPr>
          </w:p>
          <w:p w:rsidR="00E76AFB" w:rsidRPr="00CB798E" w:rsidP="00E76AFB" w14:paraId="42DA99B3" w14:textId="77777777">
            <w:pPr>
              <w:jc w:val="center"/>
              <w:rPr>
                <w:rFonts w:ascii="Times New Roman" w:hAnsi="Times New Roman"/>
                <w:szCs w:val="24"/>
              </w:rPr>
            </w:pPr>
            <w:r w:rsidRPr="00CB798E">
              <w:rPr>
                <w:rFonts w:ascii="Times New Roman" w:hAnsi="Times New Roman"/>
                <w:szCs w:val="24"/>
              </w:rPr>
              <w:t>Number of Responses</w:t>
            </w:r>
          </w:p>
        </w:tc>
        <w:tc>
          <w:tcPr>
            <w:tcW w:w="1335" w:type="dxa"/>
            <w:shd w:val="clear" w:color="auto" w:fill="F2F2F2" w:themeFill="background1" w:themeFillShade="F2"/>
            <w:vAlign w:val="center"/>
          </w:tcPr>
          <w:p w:rsidR="00E76AFB" w:rsidRPr="00CB798E" w:rsidP="00E76AFB" w14:paraId="57472FBC" w14:textId="77777777">
            <w:pPr>
              <w:jc w:val="center"/>
              <w:rPr>
                <w:rFonts w:ascii="Times New Roman" w:hAnsi="Times New Roman"/>
                <w:szCs w:val="24"/>
              </w:rPr>
            </w:pPr>
          </w:p>
          <w:p w:rsidR="00E76AFB" w:rsidRPr="00CB798E" w:rsidP="00E76AFB" w14:paraId="60FF129E" w14:textId="77777777">
            <w:pPr>
              <w:jc w:val="center"/>
              <w:rPr>
                <w:rFonts w:ascii="Times New Roman" w:hAnsi="Times New Roman"/>
                <w:szCs w:val="24"/>
              </w:rPr>
            </w:pPr>
            <w:r w:rsidRPr="00CB798E">
              <w:rPr>
                <w:rFonts w:ascii="Times New Roman" w:hAnsi="Times New Roman"/>
                <w:szCs w:val="24"/>
              </w:rPr>
              <w:t>Average Burden Hours per Response</w:t>
            </w:r>
          </w:p>
        </w:tc>
        <w:tc>
          <w:tcPr>
            <w:tcW w:w="985" w:type="dxa"/>
            <w:shd w:val="clear" w:color="auto" w:fill="F2F2F2" w:themeFill="background1" w:themeFillShade="F2"/>
            <w:vAlign w:val="center"/>
          </w:tcPr>
          <w:p w:rsidR="00E76AFB" w:rsidRPr="00CB798E" w:rsidP="00E76AFB" w14:paraId="347A10A4" w14:textId="77777777">
            <w:pPr>
              <w:jc w:val="center"/>
              <w:rPr>
                <w:rFonts w:ascii="Times New Roman" w:hAnsi="Times New Roman"/>
                <w:szCs w:val="24"/>
              </w:rPr>
            </w:pPr>
            <w:r w:rsidRPr="00CB798E">
              <w:rPr>
                <w:rFonts w:ascii="Times New Roman" w:hAnsi="Times New Roman"/>
                <w:szCs w:val="24"/>
              </w:rPr>
              <w:t>Total Burden Hours</w:t>
            </w:r>
          </w:p>
        </w:tc>
        <w:tc>
          <w:tcPr>
            <w:tcW w:w="1350" w:type="dxa"/>
            <w:shd w:val="clear" w:color="auto" w:fill="F2F2F2" w:themeFill="background1" w:themeFillShade="F2"/>
          </w:tcPr>
          <w:p w:rsidR="00E76AFB" w:rsidRPr="00CB798E" w:rsidP="00E76AFB" w14:paraId="49DD23DE" w14:textId="77777777">
            <w:pPr>
              <w:jc w:val="center"/>
              <w:rPr>
                <w:rFonts w:ascii="Times New Roman" w:hAnsi="Times New Roman"/>
                <w:szCs w:val="24"/>
              </w:rPr>
            </w:pPr>
          </w:p>
          <w:p w:rsidR="00E76AFB" w:rsidRPr="00CB798E" w:rsidP="00E76AFB" w14:paraId="43B5CFA5" w14:textId="77777777">
            <w:pPr>
              <w:jc w:val="center"/>
              <w:rPr>
                <w:rFonts w:ascii="Times New Roman" w:hAnsi="Times New Roman"/>
                <w:szCs w:val="24"/>
              </w:rPr>
            </w:pPr>
          </w:p>
          <w:p w:rsidR="00E76AFB" w:rsidRPr="00CB798E" w:rsidP="00E76AFB" w14:paraId="30EBB82C" w14:textId="77777777">
            <w:pPr>
              <w:jc w:val="center"/>
              <w:rPr>
                <w:rFonts w:ascii="Times New Roman" w:hAnsi="Times New Roman"/>
                <w:szCs w:val="24"/>
              </w:rPr>
            </w:pPr>
            <w:r w:rsidRPr="00CB798E">
              <w:rPr>
                <w:rFonts w:ascii="Times New Roman" w:hAnsi="Times New Roman"/>
                <w:szCs w:val="24"/>
              </w:rPr>
              <w:t>Estimated Respondent Average Hourly Wage</w:t>
            </w:r>
          </w:p>
        </w:tc>
        <w:tc>
          <w:tcPr>
            <w:tcW w:w="1530" w:type="dxa"/>
            <w:shd w:val="clear" w:color="auto" w:fill="F2F2F2" w:themeFill="background1" w:themeFillShade="F2"/>
          </w:tcPr>
          <w:p w:rsidR="00E76AFB" w:rsidRPr="00CB798E" w:rsidP="00E76AFB" w14:paraId="5E05318C" w14:textId="77777777">
            <w:pPr>
              <w:jc w:val="center"/>
              <w:rPr>
                <w:rFonts w:ascii="Times New Roman" w:hAnsi="Times New Roman"/>
                <w:szCs w:val="24"/>
              </w:rPr>
            </w:pPr>
          </w:p>
          <w:p w:rsidR="00E76AFB" w:rsidRPr="00CB798E" w:rsidP="00E76AFB" w14:paraId="084A9F3B" w14:textId="77777777">
            <w:pPr>
              <w:jc w:val="center"/>
              <w:rPr>
                <w:rFonts w:ascii="Times New Roman" w:hAnsi="Times New Roman"/>
                <w:szCs w:val="24"/>
              </w:rPr>
            </w:pPr>
          </w:p>
          <w:p w:rsidR="00E76AFB" w:rsidRPr="00CB798E" w:rsidP="00E76AFB" w14:paraId="31CB45F8" w14:textId="77777777">
            <w:pPr>
              <w:jc w:val="center"/>
              <w:rPr>
                <w:rFonts w:ascii="Times New Roman" w:hAnsi="Times New Roman"/>
                <w:szCs w:val="24"/>
              </w:rPr>
            </w:pPr>
            <w:r w:rsidRPr="00CB798E">
              <w:rPr>
                <w:rFonts w:ascii="Times New Roman" w:hAnsi="Times New Roman"/>
                <w:szCs w:val="24"/>
              </w:rPr>
              <w:t>Total Annual Costs (hourly wage x total burden hours)</w:t>
            </w:r>
          </w:p>
        </w:tc>
      </w:tr>
      <w:tr w14:paraId="04660D0E" w14:textId="77777777" w:rsidTr="001A5D23">
        <w:tblPrEx>
          <w:tblW w:w="9535" w:type="dxa"/>
          <w:tblLayout w:type="fixed"/>
          <w:tblLook w:val="0000"/>
        </w:tblPrEx>
        <w:trPr>
          <w:trHeight w:val="1292"/>
        </w:trPr>
        <w:tc>
          <w:tcPr>
            <w:tcW w:w="1435" w:type="dxa"/>
          </w:tcPr>
          <w:p w:rsidR="00E76AFB" w:rsidRPr="00CB798E" w:rsidP="00E76AFB" w14:paraId="0BA8E569" w14:textId="77F939BC">
            <w:pPr>
              <w:rPr>
                <w:rFonts w:ascii="Times New Roman" w:hAnsi="Times New Roman"/>
                <w:szCs w:val="24"/>
              </w:rPr>
            </w:pPr>
            <w:r w:rsidRPr="00CB798E">
              <w:rPr>
                <w:rFonts w:ascii="Times New Roman" w:hAnsi="Times New Roman"/>
                <w:szCs w:val="24"/>
              </w:rPr>
              <w:t>EASIE application completed by applicant.</w:t>
            </w:r>
          </w:p>
        </w:tc>
        <w:tc>
          <w:tcPr>
            <w:tcW w:w="1620" w:type="dxa"/>
          </w:tcPr>
          <w:p w:rsidR="00E76AFB" w:rsidRPr="00CB798E" w:rsidP="00E76AFB" w14:paraId="697593A8" w14:textId="77777777">
            <w:pPr>
              <w:rPr>
                <w:rFonts w:ascii="Times New Roman" w:hAnsi="Times New Roman"/>
                <w:szCs w:val="24"/>
              </w:rPr>
            </w:pPr>
            <w:r w:rsidRPr="00CB798E">
              <w:rPr>
                <w:rFonts w:ascii="Times New Roman" w:hAnsi="Times New Roman"/>
                <w:szCs w:val="24"/>
              </w:rPr>
              <w:t>1,300</w:t>
            </w:r>
          </w:p>
        </w:tc>
        <w:tc>
          <w:tcPr>
            <w:tcW w:w="1280" w:type="dxa"/>
          </w:tcPr>
          <w:p w:rsidR="00E76AFB" w:rsidRPr="00CB798E" w:rsidP="00E76AFB" w14:paraId="5EAE7BCE" w14:textId="77777777">
            <w:pPr>
              <w:jc w:val="center"/>
              <w:rPr>
                <w:rFonts w:ascii="Times New Roman" w:hAnsi="Times New Roman"/>
                <w:szCs w:val="24"/>
              </w:rPr>
            </w:pPr>
            <w:r w:rsidRPr="00CB798E">
              <w:rPr>
                <w:rFonts w:ascii="Times New Roman" w:hAnsi="Times New Roman"/>
                <w:szCs w:val="24"/>
              </w:rPr>
              <w:t>1,300</w:t>
            </w:r>
          </w:p>
        </w:tc>
        <w:tc>
          <w:tcPr>
            <w:tcW w:w="1335" w:type="dxa"/>
          </w:tcPr>
          <w:p w:rsidR="00E76AFB" w:rsidRPr="00DD2DC1" w:rsidP="00E76AFB" w14:paraId="66D07DA0" w14:textId="001F844F">
            <w:pPr>
              <w:jc w:val="center"/>
              <w:rPr>
                <w:rFonts w:ascii="Times New Roman" w:hAnsi="Times New Roman"/>
                <w:szCs w:val="24"/>
              </w:rPr>
            </w:pPr>
            <w:r w:rsidRPr="00DD2DC1">
              <w:rPr>
                <w:rFonts w:ascii="Times New Roman" w:hAnsi="Times New Roman"/>
                <w:szCs w:val="24"/>
              </w:rPr>
              <w:t>3 hours</w:t>
            </w:r>
          </w:p>
        </w:tc>
        <w:tc>
          <w:tcPr>
            <w:tcW w:w="985" w:type="dxa"/>
          </w:tcPr>
          <w:p w:rsidR="00E76AFB" w:rsidRPr="00DD2DC1" w:rsidP="00E76AFB" w14:paraId="677063A0" w14:textId="7019BC9D">
            <w:pPr>
              <w:rPr>
                <w:rFonts w:ascii="Times New Roman" w:hAnsi="Times New Roman"/>
                <w:szCs w:val="24"/>
              </w:rPr>
            </w:pPr>
            <w:r>
              <w:rPr>
                <w:rFonts w:ascii="Times New Roman" w:hAnsi="Times New Roman"/>
                <w:szCs w:val="24"/>
              </w:rPr>
              <w:t>3,900</w:t>
            </w:r>
          </w:p>
        </w:tc>
        <w:tc>
          <w:tcPr>
            <w:tcW w:w="1350" w:type="dxa"/>
          </w:tcPr>
          <w:p w:rsidR="00E76AFB" w:rsidRPr="00CB798E" w:rsidP="00E76AFB" w14:paraId="5DAADEAB" w14:textId="77777777">
            <w:pPr>
              <w:rPr>
                <w:rFonts w:ascii="Times New Roman" w:hAnsi="Times New Roman"/>
                <w:szCs w:val="24"/>
              </w:rPr>
            </w:pPr>
            <w:r w:rsidRPr="00CB798E">
              <w:rPr>
                <w:rFonts w:ascii="Times New Roman" w:hAnsi="Times New Roman"/>
                <w:szCs w:val="24"/>
              </w:rPr>
              <w:t>program staff/ approving authority - $20</w:t>
            </w:r>
          </w:p>
        </w:tc>
        <w:tc>
          <w:tcPr>
            <w:tcW w:w="1530" w:type="dxa"/>
          </w:tcPr>
          <w:p w:rsidR="00E76AFB" w:rsidRPr="003C6AD6" w:rsidP="00E76AFB" w14:paraId="7F2D3563" w14:textId="2665CD2C">
            <w:pPr>
              <w:rPr>
                <w:rFonts w:ascii="Times New Roman" w:hAnsi="Times New Roman"/>
                <w:szCs w:val="24"/>
              </w:rPr>
            </w:pPr>
            <w:r w:rsidRPr="003C6AD6">
              <w:rPr>
                <w:rFonts w:ascii="Times New Roman" w:hAnsi="Times New Roman"/>
                <w:szCs w:val="24"/>
              </w:rPr>
              <w:t>$</w:t>
            </w:r>
            <w:r w:rsidR="00A23F17">
              <w:rPr>
                <w:rFonts w:ascii="Times New Roman" w:hAnsi="Times New Roman"/>
                <w:szCs w:val="24"/>
              </w:rPr>
              <w:t>78</w:t>
            </w:r>
            <w:r w:rsidR="007F6555">
              <w:rPr>
                <w:rFonts w:ascii="Times New Roman" w:hAnsi="Times New Roman"/>
                <w:szCs w:val="24"/>
              </w:rPr>
              <w:t>,000</w:t>
            </w:r>
          </w:p>
        </w:tc>
      </w:tr>
      <w:tr w14:paraId="3FC16FD6" w14:textId="7B52E7B5" w:rsidTr="001A5D23">
        <w:tblPrEx>
          <w:tblW w:w="9535" w:type="dxa"/>
          <w:tblLayout w:type="fixed"/>
          <w:tblLook w:val="0000"/>
        </w:tblPrEx>
        <w:tc>
          <w:tcPr>
            <w:tcW w:w="1435" w:type="dxa"/>
          </w:tcPr>
          <w:p w:rsidR="00E76AFB" w:rsidRPr="00CB798E" w:rsidP="00E76AFB" w14:paraId="5A0F8FC0" w14:textId="39058C02">
            <w:pPr>
              <w:rPr>
                <w:rFonts w:ascii="Times New Roman" w:hAnsi="Times New Roman"/>
                <w:szCs w:val="24"/>
              </w:rPr>
            </w:pPr>
            <w:r>
              <w:rPr>
                <w:rFonts w:ascii="Times New Roman" w:hAnsi="Times New Roman"/>
                <w:szCs w:val="24"/>
              </w:rPr>
              <w:t>Indian Student Eligibility Form “ED 506 Form” completed by parent or guardian</w:t>
            </w:r>
          </w:p>
        </w:tc>
        <w:tc>
          <w:tcPr>
            <w:tcW w:w="1620" w:type="dxa"/>
          </w:tcPr>
          <w:p w:rsidR="00E76AFB" w:rsidRPr="00CB798E" w:rsidP="00E76AFB" w14:paraId="220AA566" w14:textId="35413AF8">
            <w:pPr>
              <w:rPr>
                <w:rFonts w:ascii="Times New Roman" w:hAnsi="Times New Roman"/>
                <w:szCs w:val="24"/>
              </w:rPr>
            </w:pPr>
            <w:r>
              <w:rPr>
                <w:rFonts w:ascii="Times New Roman" w:hAnsi="Times New Roman"/>
                <w:szCs w:val="24"/>
              </w:rPr>
              <w:t>10,000</w:t>
            </w:r>
          </w:p>
        </w:tc>
        <w:tc>
          <w:tcPr>
            <w:tcW w:w="1280" w:type="dxa"/>
          </w:tcPr>
          <w:p w:rsidR="00E76AFB" w:rsidRPr="00CB798E" w:rsidP="00E76AFB" w14:paraId="0D77FC12" w14:textId="242A2247">
            <w:pPr>
              <w:jc w:val="center"/>
              <w:rPr>
                <w:rFonts w:ascii="Times New Roman" w:hAnsi="Times New Roman"/>
                <w:szCs w:val="24"/>
              </w:rPr>
            </w:pPr>
            <w:r>
              <w:rPr>
                <w:rFonts w:ascii="Times New Roman" w:hAnsi="Times New Roman"/>
                <w:szCs w:val="24"/>
              </w:rPr>
              <w:t>10,000</w:t>
            </w:r>
          </w:p>
        </w:tc>
        <w:tc>
          <w:tcPr>
            <w:tcW w:w="1335" w:type="dxa"/>
          </w:tcPr>
          <w:p w:rsidR="00E76AFB" w:rsidRPr="00DD2DC1" w:rsidP="00E76AFB" w14:paraId="4F0DF2FD" w14:textId="2A7CC775">
            <w:pPr>
              <w:jc w:val="center"/>
              <w:rPr>
                <w:rFonts w:ascii="Times New Roman" w:hAnsi="Times New Roman"/>
                <w:szCs w:val="24"/>
              </w:rPr>
            </w:pPr>
            <w:r>
              <w:rPr>
                <w:rFonts w:ascii="Times New Roman" w:hAnsi="Times New Roman"/>
                <w:szCs w:val="24"/>
              </w:rPr>
              <w:t xml:space="preserve">10 </w:t>
            </w:r>
            <w:r w:rsidR="00CD7A2A">
              <w:rPr>
                <w:rFonts w:ascii="Times New Roman" w:hAnsi="Times New Roman"/>
                <w:szCs w:val="24"/>
              </w:rPr>
              <w:t>minutes</w:t>
            </w:r>
          </w:p>
        </w:tc>
        <w:tc>
          <w:tcPr>
            <w:tcW w:w="985" w:type="dxa"/>
          </w:tcPr>
          <w:p w:rsidR="00E76AFB" w:rsidRPr="00DD2DC1" w:rsidP="00E76AFB" w14:paraId="652FB371" w14:textId="0FFCAF5F">
            <w:pPr>
              <w:rPr>
                <w:rFonts w:ascii="Times New Roman" w:hAnsi="Times New Roman"/>
                <w:szCs w:val="24"/>
              </w:rPr>
            </w:pPr>
            <w:r>
              <w:rPr>
                <w:rFonts w:ascii="Times New Roman" w:hAnsi="Times New Roman"/>
                <w:szCs w:val="24"/>
              </w:rPr>
              <w:t>1,000</w:t>
            </w:r>
          </w:p>
        </w:tc>
        <w:tc>
          <w:tcPr>
            <w:tcW w:w="1350" w:type="dxa"/>
          </w:tcPr>
          <w:p w:rsidR="00E76AFB" w:rsidRPr="00CB798E" w:rsidP="00E76AFB" w14:paraId="7203E697" w14:textId="31BC97B8">
            <w:pPr>
              <w:rPr>
                <w:rFonts w:ascii="Times New Roman" w:hAnsi="Times New Roman"/>
                <w:szCs w:val="24"/>
              </w:rPr>
            </w:pPr>
            <w:r>
              <w:rPr>
                <w:rFonts w:ascii="Times New Roman" w:hAnsi="Times New Roman"/>
                <w:szCs w:val="24"/>
              </w:rPr>
              <w:t>$0</w:t>
            </w:r>
          </w:p>
        </w:tc>
        <w:tc>
          <w:tcPr>
            <w:tcW w:w="1530" w:type="dxa"/>
          </w:tcPr>
          <w:p w:rsidR="00E76AFB" w:rsidRPr="003C6AD6" w:rsidP="00E76AFB" w14:paraId="1AB22851" w14:textId="69A85F0A">
            <w:pPr>
              <w:rPr>
                <w:rFonts w:ascii="Times New Roman" w:hAnsi="Times New Roman"/>
                <w:szCs w:val="24"/>
              </w:rPr>
            </w:pPr>
            <w:r>
              <w:rPr>
                <w:rFonts w:ascii="Times New Roman" w:hAnsi="Times New Roman"/>
                <w:szCs w:val="24"/>
              </w:rPr>
              <w:t>$0</w:t>
            </w:r>
          </w:p>
        </w:tc>
      </w:tr>
      <w:tr w14:paraId="70727CEA" w14:textId="77777777" w:rsidTr="001A5D23">
        <w:tblPrEx>
          <w:tblW w:w="9535" w:type="dxa"/>
          <w:tblLayout w:type="fixed"/>
          <w:tblLook w:val="0000"/>
        </w:tblPrEx>
        <w:tc>
          <w:tcPr>
            <w:tcW w:w="1435" w:type="dxa"/>
          </w:tcPr>
          <w:p w:rsidR="00E76AFB" w:rsidRPr="00CB798E" w:rsidP="00E76AFB" w14:paraId="7AEC385C" w14:textId="77777777">
            <w:pPr>
              <w:rPr>
                <w:rFonts w:ascii="Times New Roman" w:hAnsi="Times New Roman"/>
                <w:szCs w:val="24"/>
              </w:rPr>
            </w:pPr>
            <w:r w:rsidRPr="00CB798E">
              <w:rPr>
                <w:rFonts w:ascii="Times New Roman" w:hAnsi="Times New Roman"/>
                <w:szCs w:val="24"/>
              </w:rPr>
              <w:t>Total</w:t>
            </w:r>
          </w:p>
        </w:tc>
        <w:tc>
          <w:tcPr>
            <w:tcW w:w="1620" w:type="dxa"/>
          </w:tcPr>
          <w:p w:rsidR="00E76AFB" w:rsidRPr="00CB798E" w:rsidP="00E76AFB" w14:paraId="533B1689" w14:textId="58495F2F">
            <w:pPr>
              <w:rPr>
                <w:rFonts w:ascii="Times New Roman" w:hAnsi="Times New Roman"/>
                <w:szCs w:val="24"/>
              </w:rPr>
            </w:pPr>
            <w:r>
              <w:rPr>
                <w:rFonts w:ascii="Times New Roman" w:hAnsi="Times New Roman"/>
                <w:szCs w:val="24"/>
              </w:rPr>
              <w:t>11</w:t>
            </w:r>
            <w:r w:rsidRPr="00CB798E">
              <w:rPr>
                <w:rFonts w:ascii="Times New Roman" w:hAnsi="Times New Roman"/>
                <w:szCs w:val="24"/>
              </w:rPr>
              <w:t>,300</w:t>
            </w:r>
          </w:p>
        </w:tc>
        <w:tc>
          <w:tcPr>
            <w:tcW w:w="1280" w:type="dxa"/>
          </w:tcPr>
          <w:p w:rsidR="00E76AFB" w:rsidRPr="00CB798E" w:rsidP="00E76AFB" w14:paraId="1CDC5C04" w14:textId="11D56D89">
            <w:pPr>
              <w:jc w:val="center"/>
              <w:rPr>
                <w:rFonts w:ascii="Times New Roman" w:hAnsi="Times New Roman"/>
                <w:szCs w:val="24"/>
              </w:rPr>
            </w:pPr>
            <w:r>
              <w:rPr>
                <w:rFonts w:ascii="Times New Roman" w:hAnsi="Times New Roman"/>
                <w:szCs w:val="24"/>
              </w:rPr>
              <w:t>1</w:t>
            </w:r>
            <w:r w:rsidRPr="00CB798E">
              <w:rPr>
                <w:rFonts w:ascii="Times New Roman" w:hAnsi="Times New Roman"/>
                <w:szCs w:val="24"/>
              </w:rPr>
              <w:t>1,300</w:t>
            </w:r>
          </w:p>
        </w:tc>
        <w:tc>
          <w:tcPr>
            <w:tcW w:w="1335" w:type="dxa"/>
          </w:tcPr>
          <w:p w:rsidR="00E76AFB" w:rsidRPr="00CB798E" w:rsidP="00E76AFB" w14:paraId="4CC2BB8D" w14:textId="7AA3C00D">
            <w:pPr>
              <w:jc w:val="center"/>
              <w:rPr>
                <w:rFonts w:ascii="Times New Roman" w:hAnsi="Times New Roman"/>
                <w:szCs w:val="24"/>
              </w:rPr>
            </w:pPr>
          </w:p>
        </w:tc>
        <w:tc>
          <w:tcPr>
            <w:tcW w:w="985" w:type="dxa"/>
          </w:tcPr>
          <w:p w:rsidR="00E76AFB" w:rsidRPr="00CB798E" w:rsidP="00E76AFB" w14:paraId="65A1EF9B" w14:textId="1D47CA05">
            <w:pPr>
              <w:pStyle w:val="EndnoteText"/>
              <w:tabs>
                <w:tab w:val="clear" w:pos="-720"/>
              </w:tabs>
              <w:suppressAutoHyphens w:val="0"/>
              <w:rPr>
                <w:rFonts w:ascii="Times New Roman" w:hAnsi="Times New Roman"/>
                <w:szCs w:val="24"/>
              </w:rPr>
            </w:pPr>
            <w:r>
              <w:rPr>
                <w:rFonts w:ascii="Times New Roman" w:hAnsi="Times New Roman"/>
                <w:szCs w:val="24"/>
              </w:rPr>
              <w:t>4,900</w:t>
            </w:r>
          </w:p>
        </w:tc>
        <w:tc>
          <w:tcPr>
            <w:tcW w:w="1350" w:type="dxa"/>
          </w:tcPr>
          <w:p w:rsidR="00E76AFB" w:rsidRPr="00CB798E" w:rsidP="00E76AFB" w14:paraId="1071EFEB" w14:textId="51C4596C">
            <w:pPr>
              <w:rPr>
                <w:rFonts w:ascii="Times New Roman" w:hAnsi="Times New Roman"/>
                <w:szCs w:val="24"/>
              </w:rPr>
            </w:pPr>
          </w:p>
        </w:tc>
        <w:tc>
          <w:tcPr>
            <w:tcW w:w="1530" w:type="dxa"/>
          </w:tcPr>
          <w:p w:rsidR="00E76AFB" w:rsidRPr="00CB798E" w:rsidP="00E76AFB" w14:paraId="7E0DBF58" w14:textId="2152F282">
            <w:pPr>
              <w:rPr>
                <w:rFonts w:ascii="Times New Roman" w:hAnsi="Times New Roman"/>
                <w:szCs w:val="24"/>
              </w:rPr>
            </w:pPr>
            <w:r w:rsidRPr="003C6AD6">
              <w:rPr>
                <w:rFonts w:ascii="Times New Roman" w:hAnsi="Times New Roman"/>
                <w:szCs w:val="24"/>
              </w:rPr>
              <w:t>$</w:t>
            </w:r>
            <w:r w:rsidR="00E2174B">
              <w:rPr>
                <w:rFonts w:ascii="Times New Roman" w:hAnsi="Times New Roman"/>
                <w:szCs w:val="24"/>
              </w:rPr>
              <w:t>78,000</w:t>
            </w:r>
          </w:p>
        </w:tc>
      </w:tr>
    </w:tbl>
    <w:p w:rsidR="00920F63" w:rsidRPr="00C220BD" w:rsidP="00C220BD" w14:paraId="6D86E49F" w14:textId="77777777">
      <w:pPr>
        <w:tabs>
          <w:tab w:val="left" w:pos="-720"/>
        </w:tabs>
        <w:suppressAutoHyphens/>
        <w:rPr>
          <w:rStyle w:val="a"/>
          <w:rFonts w:ascii="Times New Roman" w:hAnsi="Times New Roman"/>
          <w:szCs w:val="24"/>
        </w:rPr>
      </w:pPr>
    </w:p>
    <w:p w:rsidR="00082B26" w:rsidP="00082B26" w14:paraId="337CF1D0" w14:textId="77777777">
      <w:pPr>
        <w:pStyle w:val="ListParagraph"/>
        <w:tabs>
          <w:tab w:val="left" w:pos="-720"/>
        </w:tabs>
        <w:suppressAutoHyphens/>
        <w:rPr>
          <w:rStyle w:val="a"/>
          <w:rFonts w:ascii="Times New Roman" w:hAnsi="Times New Roman"/>
          <w:b/>
          <w:szCs w:val="24"/>
        </w:rPr>
      </w:pPr>
    </w:p>
    <w:p w:rsidR="00043C32" w:rsidRPr="00CB798E" w:rsidP="00AD381B" w14:paraId="03560D82" w14:textId="1AF7E79B">
      <w:pPr>
        <w:pStyle w:val="ListParagraph"/>
        <w:numPr>
          <w:ilvl w:val="0"/>
          <w:numId w:val="5"/>
        </w:numPr>
        <w:tabs>
          <w:tab w:val="left" w:pos="-720"/>
        </w:tabs>
        <w:suppressAutoHyphens/>
        <w:ind w:hanging="540"/>
        <w:rPr>
          <w:rFonts w:ascii="Times New Roman" w:hAnsi="Times New Roman"/>
          <w:b/>
          <w:szCs w:val="24"/>
        </w:rPr>
      </w:pPr>
      <w:r w:rsidRPr="00CB798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CB798E" w:rsidP="00AD381B" w14:paraId="03560D84" w14:textId="77777777">
      <w:pPr>
        <w:tabs>
          <w:tab w:val="left" w:pos="-720"/>
        </w:tabs>
        <w:suppressAutoHyphens/>
        <w:rPr>
          <w:rFonts w:ascii="Times New Roman" w:hAnsi="Times New Roman"/>
          <w:b/>
          <w:szCs w:val="24"/>
        </w:rPr>
      </w:pPr>
    </w:p>
    <w:p w:rsidR="00043C32" w:rsidRPr="00CB798E" w:rsidP="00AD381B" w14:paraId="03560D85" w14:textId="77777777">
      <w:pPr>
        <w:numPr>
          <w:ilvl w:val="0"/>
          <w:numId w:val="1"/>
        </w:numPr>
        <w:tabs>
          <w:tab w:val="left" w:pos="-720"/>
          <w:tab w:val="clear" w:pos="700"/>
        </w:tabs>
        <w:suppressAutoHyphens/>
        <w:ind w:left="1350" w:hanging="450"/>
        <w:rPr>
          <w:rFonts w:ascii="Times New Roman" w:hAnsi="Times New Roman"/>
          <w:b/>
          <w:szCs w:val="24"/>
        </w:rPr>
      </w:pPr>
      <w:r w:rsidRPr="00CB798E">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CB798E" w:rsidP="00AD381B" w14:paraId="03560D86" w14:textId="77777777">
      <w:pPr>
        <w:numPr>
          <w:ilvl w:val="12"/>
          <w:numId w:val="0"/>
        </w:numPr>
        <w:tabs>
          <w:tab w:val="left" w:pos="-720"/>
        </w:tabs>
        <w:suppressAutoHyphens/>
        <w:ind w:left="340"/>
        <w:rPr>
          <w:rFonts w:ascii="Times New Roman" w:hAnsi="Times New Roman"/>
          <w:szCs w:val="24"/>
        </w:rPr>
      </w:pPr>
    </w:p>
    <w:p w:rsidR="00043C32" w:rsidRPr="00CB798E" w:rsidP="00AD381B" w14:paraId="03560D87" w14:textId="77777777">
      <w:pPr>
        <w:numPr>
          <w:ilvl w:val="0"/>
          <w:numId w:val="1"/>
        </w:numPr>
        <w:tabs>
          <w:tab w:val="left" w:pos="-720"/>
          <w:tab w:val="clear" w:pos="700"/>
          <w:tab w:val="left" w:pos="1247"/>
        </w:tabs>
        <w:suppressAutoHyphens/>
        <w:ind w:left="1260"/>
        <w:rPr>
          <w:rFonts w:ascii="Times New Roman" w:hAnsi="Times New Roman"/>
          <w:b/>
          <w:szCs w:val="24"/>
        </w:rPr>
      </w:pPr>
      <w:r w:rsidRPr="00CB798E">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CB798E" w:rsidP="00AD381B" w14:paraId="03560D88" w14:textId="77777777">
      <w:pPr>
        <w:tabs>
          <w:tab w:val="left" w:pos="-720"/>
          <w:tab w:val="left" w:pos="1247"/>
        </w:tabs>
        <w:suppressAutoHyphens/>
        <w:ind w:left="340"/>
        <w:rPr>
          <w:rFonts w:ascii="Times New Roman" w:hAnsi="Times New Roman"/>
          <w:b/>
          <w:szCs w:val="24"/>
        </w:rPr>
      </w:pPr>
    </w:p>
    <w:p w:rsidR="00043C32" w:rsidRPr="00CB798E" w:rsidP="00AD381B" w14:paraId="03560D89" w14:textId="77777777">
      <w:pPr>
        <w:numPr>
          <w:ilvl w:val="0"/>
          <w:numId w:val="1"/>
        </w:numPr>
        <w:tabs>
          <w:tab w:val="left" w:pos="-720"/>
          <w:tab w:val="clear" w:pos="700"/>
          <w:tab w:val="left" w:pos="1247"/>
        </w:tabs>
        <w:suppressAutoHyphens/>
        <w:ind w:left="1260"/>
        <w:rPr>
          <w:rFonts w:ascii="Times New Roman" w:hAnsi="Times New Roman"/>
          <w:b/>
          <w:szCs w:val="24"/>
        </w:rPr>
      </w:pPr>
      <w:r w:rsidRPr="00CB798E">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043C32" w:rsidRPr="00CB798E" w:rsidP="00AD381B" w14:paraId="03560D8A" w14:textId="77777777">
      <w:pPr>
        <w:tabs>
          <w:tab w:val="left" w:pos="-720"/>
        </w:tabs>
        <w:suppressAutoHyphens/>
        <w:rPr>
          <w:rFonts w:ascii="Times New Roman" w:hAnsi="Times New Roman"/>
          <w:b/>
          <w:szCs w:val="24"/>
        </w:rPr>
      </w:pPr>
    </w:p>
    <w:p w:rsidR="00043C32" w:rsidRPr="00CB798E" w:rsidP="00AD381B" w14:paraId="03560D8B" w14:textId="0812D087">
      <w:pPr>
        <w:tabs>
          <w:tab w:val="left" w:pos="-720"/>
        </w:tabs>
        <w:suppressAutoHyphens/>
        <w:rPr>
          <w:rFonts w:ascii="Times New Roman" w:hAnsi="Times New Roman"/>
          <w:b/>
          <w:szCs w:val="24"/>
        </w:rPr>
      </w:pPr>
      <w:r w:rsidRPr="00CB798E">
        <w:rPr>
          <w:rFonts w:ascii="Times New Roman" w:hAnsi="Times New Roman"/>
          <w:b/>
          <w:szCs w:val="24"/>
        </w:rPr>
        <w:tab/>
        <w:t>Total Annualized Capital/Startup Cost:</w:t>
      </w:r>
    </w:p>
    <w:p w:rsidR="00043C32" w:rsidRPr="00CB798E" w:rsidP="00AD381B" w14:paraId="03560D8C" w14:textId="16090F8B">
      <w:pPr>
        <w:tabs>
          <w:tab w:val="left" w:pos="-720"/>
        </w:tabs>
        <w:suppressAutoHyphens/>
        <w:rPr>
          <w:rFonts w:ascii="Times New Roman" w:hAnsi="Times New Roman"/>
          <w:b/>
          <w:szCs w:val="24"/>
        </w:rPr>
      </w:pPr>
      <w:r w:rsidRPr="00CB798E">
        <w:rPr>
          <w:rFonts w:ascii="Times New Roman" w:hAnsi="Times New Roman"/>
          <w:b/>
          <w:szCs w:val="24"/>
        </w:rPr>
        <w:tab/>
        <w:t>Total Annual Costs (O&amp;M):_</w:t>
      </w:r>
      <w:r w:rsidR="00682470">
        <w:rPr>
          <w:rFonts w:ascii="Times New Roman" w:hAnsi="Times New Roman"/>
          <w:b/>
          <w:szCs w:val="24"/>
        </w:rPr>
        <w:t>N/A</w:t>
      </w:r>
      <w:r w:rsidRPr="00CB798E">
        <w:rPr>
          <w:rFonts w:ascii="Times New Roman" w:hAnsi="Times New Roman"/>
          <w:b/>
          <w:szCs w:val="24"/>
        </w:rPr>
        <w:t>___________________</w:t>
      </w:r>
    </w:p>
    <w:p w:rsidR="00043C32" w:rsidRPr="00CB798E" w:rsidP="00AD381B" w14:paraId="03560D8D" w14:textId="229862BA">
      <w:pPr>
        <w:tabs>
          <w:tab w:val="left" w:pos="-720"/>
        </w:tabs>
        <w:suppressAutoHyphens/>
        <w:rPr>
          <w:rFonts w:ascii="Times New Roman" w:hAnsi="Times New Roman"/>
          <w:b/>
          <w:szCs w:val="24"/>
        </w:rPr>
      </w:pPr>
      <w:r w:rsidRPr="00CB798E">
        <w:rPr>
          <w:rFonts w:ascii="Times New Roman" w:hAnsi="Times New Roman"/>
          <w:b/>
          <w:szCs w:val="24"/>
        </w:rPr>
        <w:tab/>
        <w:t>Total Annualized Costs Requested</w:t>
      </w:r>
      <w:r w:rsidR="00682470">
        <w:rPr>
          <w:rFonts w:ascii="Times New Roman" w:hAnsi="Times New Roman"/>
          <w:b/>
          <w:szCs w:val="24"/>
        </w:rPr>
        <w:t>: N/A</w:t>
      </w:r>
    </w:p>
    <w:p w:rsidR="00043C32" w:rsidRPr="00CB798E" w:rsidP="00AD381B" w14:paraId="03560D8E" w14:textId="77777777">
      <w:pPr>
        <w:tabs>
          <w:tab w:val="left" w:pos="-720"/>
        </w:tabs>
        <w:suppressAutoHyphens/>
        <w:rPr>
          <w:rFonts w:ascii="Times New Roman" w:hAnsi="Times New Roman"/>
          <w:szCs w:val="24"/>
        </w:rPr>
      </w:pPr>
    </w:p>
    <w:p w:rsidR="00403FBA" w:rsidP="000C5E16" w14:paraId="03A90DB2" w14:textId="2C7B07A2">
      <w:pPr>
        <w:pStyle w:val="ListParagraph"/>
        <w:suppressAutoHyphens/>
        <w:spacing w:line="240" w:lineRule="exact"/>
        <w:rPr>
          <w:rFonts w:ascii="Times New Roman" w:hAnsi="Times New Roman"/>
          <w:szCs w:val="24"/>
        </w:rPr>
      </w:pPr>
      <w:r w:rsidRPr="00CB798E">
        <w:rPr>
          <w:rFonts w:ascii="Times New Roman" w:hAnsi="Times New Roman"/>
          <w:szCs w:val="24"/>
        </w:rPr>
        <w:t>There is no additional annual cost burden to respondents and record</w:t>
      </w:r>
      <w:r w:rsidR="001A5D23">
        <w:rPr>
          <w:rFonts w:ascii="Times New Roman" w:hAnsi="Times New Roman"/>
          <w:szCs w:val="24"/>
        </w:rPr>
        <w:t xml:space="preserve"> </w:t>
      </w:r>
      <w:r w:rsidRPr="00CB798E">
        <w:rPr>
          <w:rFonts w:ascii="Times New Roman" w:hAnsi="Times New Roman"/>
          <w:szCs w:val="24"/>
        </w:rPr>
        <w:t>keepers from this collection of information.</w:t>
      </w:r>
    </w:p>
    <w:p w:rsidR="00030447" w:rsidRPr="00CB798E" w:rsidP="000C5E16" w14:paraId="06E0AE18" w14:textId="77777777">
      <w:pPr>
        <w:pStyle w:val="ListParagraph"/>
        <w:suppressAutoHyphens/>
        <w:spacing w:line="240" w:lineRule="exact"/>
        <w:rPr>
          <w:rFonts w:ascii="Times New Roman" w:hAnsi="Times New Roman"/>
          <w:szCs w:val="24"/>
        </w:rPr>
      </w:pPr>
    </w:p>
    <w:p w:rsidR="00043C32" w:rsidRPr="00CB798E" w:rsidP="00AD381B" w14:paraId="03560D8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CB798E">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A008F" w:rsidRPr="00CB798E" w:rsidP="006A008F" w14:paraId="04BA16B7" w14:textId="77777777">
      <w:pPr>
        <w:tabs>
          <w:tab w:val="left" w:pos="-720"/>
        </w:tabs>
        <w:suppressAutoHyphens/>
        <w:rPr>
          <w:rFonts w:ascii="Times New Roman" w:hAnsi="Times New Roman"/>
          <w:szCs w:val="24"/>
        </w:rPr>
      </w:pPr>
    </w:p>
    <w:p w:rsidR="006A008F" w:rsidP="000C5E16" w14:paraId="43C6DA0E" w14:textId="7422E3CE">
      <w:pPr>
        <w:pStyle w:val="ListParagraph"/>
        <w:suppressAutoHyphens/>
        <w:spacing w:line="240" w:lineRule="exact"/>
        <w:rPr>
          <w:rFonts w:ascii="Times New Roman" w:hAnsi="Times New Roman"/>
          <w:szCs w:val="24"/>
        </w:rPr>
      </w:pPr>
      <w:r w:rsidRPr="00CB798E">
        <w:rPr>
          <w:rFonts w:ascii="Times New Roman" w:hAnsi="Times New Roman"/>
          <w:szCs w:val="24"/>
        </w:rPr>
        <w:t>The total annual cost to the federal government reflects the combined costs for OIE to contract the data collection and reporting tasks and provide management and oversight of that contract.</w:t>
      </w:r>
    </w:p>
    <w:p w:rsidR="00F21CF7" w:rsidRPr="00CB798E" w:rsidP="006A008F" w14:paraId="33E2C90E" w14:textId="77777777">
      <w:pPr>
        <w:tabs>
          <w:tab w:val="left" w:pos="-720"/>
        </w:tabs>
        <w:suppressAutoHyphens/>
        <w:rPr>
          <w:rFonts w:ascii="Times New Roman" w:hAnsi="Times New Roman"/>
          <w:szCs w:val="24"/>
        </w:rPr>
      </w:pPr>
    </w:p>
    <w:p w:rsidR="00F52BC2" w:rsidRPr="00CB798E" w:rsidP="00F52BC2" w14:paraId="5AA4DF19" w14:textId="0C804F6B">
      <w:pPr>
        <w:jc w:val="center"/>
        <w:rPr>
          <w:rFonts w:ascii="Times New Roman" w:hAnsi="Times New Roman"/>
          <w:b/>
          <w:bCs/>
          <w:szCs w:val="24"/>
        </w:rPr>
      </w:pPr>
      <w:r w:rsidRPr="00CB798E">
        <w:rPr>
          <w:rFonts w:ascii="Times New Roman" w:hAnsi="Times New Roman"/>
          <w:b/>
          <w:bCs/>
          <w:szCs w:val="24"/>
        </w:rPr>
        <w:t>Exhibit 3. Total Annual Cost to Federal Government by Type of Cost</w:t>
      </w:r>
    </w:p>
    <w:p w:rsidR="00F52BC2" w:rsidRPr="00CB798E" w:rsidP="00F52BC2" w14:paraId="31737711" w14:textId="77777777">
      <w:pPr>
        <w:jc w:val="center"/>
        <w:rPr>
          <w:rFonts w:ascii="Times New Roman" w:hAnsi="Times New Roman"/>
          <w:b/>
          <w:bCs/>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055"/>
        <w:gridCol w:w="1236"/>
      </w:tblGrid>
      <w:tr w14:paraId="00AF764F" w14:textId="77777777" w:rsidTr="00557EF9">
        <w:tblPrEx>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Ex>
        <w:tc>
          <w:tcPr>
            <w:tcW w:w="4055" w:type="dxa"/>
            <w:tcBorders>
              <w:top w:val="single" w:sz="4" w:space="0" w:color="auto"/>
              <w:bottom w:val="single" w:sz="4" w:space="0" w:color="auto"/>
            </w:tcBorders>
          </w:tcPr>
          <w:p w:rsidR="00F52BC2" w:rsidRPr="00CB798E" w:rsidP="00557EF9" w14:paraId="020FA61E" w14:textId="77777777">
            <w:pPr>
              <w:jc w:val="center"/>
              <w:rPr>
                <w:rFonts w:ascii="Times New Roman" w:hAnsi="Times New Roman"/>
                <w:szCs w:val="24"/>
              </w:rPr>
            </w:pPr>
            <w:r w:rsidRPr="00CB798E">
              <w:rPr>
                <w:rFonts w:ascii="Times New Roman" w:hAnsi="Times New Roman"/>
                <w:szCs w:val="24"/>
              </w:rPr>
              <w:t>Type of Cost</w:t>
            </w:r>
          </w:p>
        </w:tc>
        <w:tc>
          <w:tcPr>
            <w:tcW w:w="1236" w:type="dxa"/>
            <w:tcBorders>
              <w:top w:val="single" w:sz="4" w:space="0" w:color="auto"/>
              <w:bottom w:val="single" w:sz="4" w:space="0" w:color="auto"/>
            </w:tcBorders>
          </w:tcPr>
          <w:p w:rsidR="00F52BC2" w:rsidRPr="00CB798E" w:rsidP="00557EF9" w14:paraId="2D646CD2" w14:textId="77777777">
            <w:pPr>
              <w:jc w:val="center"/>
              <w:rPr>
                <w:rFonts w:ascii="Times New Roman" w:hAnsi="Times New Roman"/>
                <w:szCs w:val="24"/>
              </w:rPr>
            </w:pPr>
            <w:r w:rsidRPr="00CB798E">
              <w:rPr>
                <w:rFonts w:ascii="Times New Roman" w:hAnsi="Times New Roman"/>
                <w:szCs w:val="24"/>
              </w:rPr>
              <w:t>Cost</w:t>
            </w:r>
          </w:p>
        </w:tc>
      </w:tr>
      <w:tr w14:paraId="577D31A9" w14:textId="77777777" w:rsidTr="00557EF9">
        <w:tblPrEx>
          <w:tblW w:w="0" w:type="auto"/>
          <w:tblLayout w:type="fixed"/>
          <w:tblLook w:val="0000"/>
        </w:tblPrEx>
        <w:tc>
          <w:tcPr>
            <w:tcW w:w="4055" w:type="dxa"/>
            <w:tcBorders>
              <w:top w:val="single" w:sz="4" w:space="0" w:color="auto"/>
              <w:bottom w:val="single" w:sz="4" w:space="0" w:color="auto"/>
            </w:tcBorders>
          </w:tcPr>
          <w:p w:rsidR="00F52BC2" w:rsidRPr="00CB798E" w:rsidP="00557EF9" w14:paraId="665A59C9" w14:textId="77777777">
            <w:pPr>
              <w:jc w:val="center"/>
              <w:rPr>
                <w:rFonts w:ascii="Times New Roman" w:hAnsi="Times New Roman"/>
                <w:szCs w:val="24"/>
              </w:rPr>
            </w:pPr>
            <w:r w:rsidRPr="00CB798E">
              <w:rPr>
                <w:rFonts w:ascii="Times New Roman" w:hAnsi="Times New Roman"/>
                <w:szCs w:val="24"/>
              </w:rPr>
              <w:t>OIE Staff (salaries)</w:t>
            </w:r>
          </w:p>
        </w:tc>
        <w:tc>
          <w:tcPr>
            <w:tcW w:w="1236" w:type="dxa"/>
            <w:tcBorders>
              <w:top w:val="single" w:sz="4" w:space="0" w:color="auto"/>
              <w:bottom w:val="single" w:sz="4" w:space="0" w:color="auto"/>
            </w:tcBorders>
          </w:tcPr>
          <w:p w:rsidR="00F52BC2" w:rsidRPr="00CB798E" w:rsidP="00557EF9" w14:paraId="333370DA" w14:textId="062E1DF3">
            <w:pPr>
              <w:jc w:val="center"/>
              <w:rPr>
                <w:rFonts w:ascii="Times New Roman" w:hAnsi="Times New Roman"/>
                <w:szCs w:val="24"/>
              </w:rPr>
            </w:pPr>
            <w:r w:rsidRPr="00CB798E">
              <w:rPr>
                <w:rFonts w:ascii="Times New Roman" w:hAnsi="Times New Roman"/>
                <w:szCs w:val="24"/>
              </w:rPr>
              <w:t>$</w:t>
            </w:r>
            <w:r w:rsidR="00A072B7">
              <w:rPr>
                <w:rFonts w:ascii="Times New Roman" w:hAnsi="Times New Roman"/>
                <w:szCs w:val="24"/>
              </w:rPr>
              <w:t>174,371</w:t>
            </w:r>
          </w:p>
        </w:tc>
      </w:tr>
      <w:tr w14:paraId="6B0F33A6" w14:textId="77777777" w:rsidTr="00557EF9">
        <w:tblPrEx>
          <w:tblW w:w="0" w:type="auto"/>
          <w:tblLayout w:type="fixed"/>
          <w:tblLook w:val="0000"/>
        </w:tblPrEx>
        <w:tc>
          <w:tcPr>
            <w:tcW w:w="4055" w:type="dxa"/>
            <w:tcBorders>
              <w:top w:val="single" w:sz="4" w:space="0" w:color="auto"/>
              <w:bottom w:val="single" w:sz="4" w:space="0" w:color="auto"/>
            </w:tcBorders>
          </w:tcPr>
          <w:p w:rsidR="00F52BC2" w:rsidRPr="00CB798E" w:rsidP="00557EF9" w14:paraId="78E711C2" w14:textId="77777777">
            <w:pPr>
              <w:jc w:val="center"/>
              <w:rPr>
                <w:rFonts w:ascii="Times New Roman" w:hAnsi="Times New Roman"/>
                <w:szCs w:val="24"/>
              </w:rPr>
            </w:pPr>
            <w:r w:rsidRPr="00CB798E">
              <w:rPr>
                <w:rFonts w:ascii="Times New Roman" w:hAnsi="Times New Roman"/>
                <w:szCs w:val="24"/>
              </w:rPr>
              <w:t>Contractor Data Services (Fixed price)</w:t>
            </w:r>
          </w:p>
        </w:tc>
        <w:tc>
          <w:tcPr>
            <w:tcW w:w="1236" w:type="dxa"/>
            <w:tcBorders>
              <w:top w:val="single" w:sz="4" w:space="0" w:color="auto"/>
              <w:bottom w:val="single" w:sz="4" w:space="0" w:color="auto"/>
            </w:tcBorders>
          </w:tcPr>
          <w:p w:rsidR="00F52BC2" w:rsidRPr="00CB798E" w:rsidP="00557EF9" w14:paraId="53A138DC" w14:textId="7EEE7E78">
            <w:pPr>
              <w:jc w:val="center"/>
              <w:rPr>
                <w:rFonts w:ascii="Times New Roman" w:hAnsi="Times New Roman"/>
                <w:szCs w:val="24"/>
              </w:rPr>
            </w:pPr>
            <w:r w:rsidRPr="00CB798E">
              <w:rPr>
                <w:rFonts w:ascii="Times New Roman" w:hAnsi="Times New Roman"/>
                <w:szCs w:val="24"/>
              </w:rPr>
              <w:t>$</w:t>
            </w:r>
            <w:r w:rsidRPr="00CB798E" w:rsidR="00E82D40">
              <w:rPr>
                <w:rFonts w:ascii="Times New Roman" w:hAnsi="Times New Roman"/>
                <w:szCs w:val="24"/>
              </w:rPr>
              <w:t>483</w:t>
            </w:r>
            <w:r w:rsidRPr="00CB798E" w:rsidR="009E6E9B">
              <w:rPr>
                <w:rFonts w:ascii="Times New Roman" w:hAnsi="Times New Roman"/>
                <w:szCs w:val="24"/>
              </w:rPr>
              <w:t>,127</w:t>
            </w:r>
          </w:p>
        </w:tc>
      </w:tr>
      <w:tr w14:paraId="09317EEB" w14:textId="77777777" w:rsidTr="00557EF9">
        <w:tblPrEx>
          <w:tblW w:w="0" w:type="auto"/>
          <w:tblLayout w:type="fixed"/>
          <w:tblLook w:val="0000"/>
        </w:tblPrEx>
        <w:tc>
          <w:tcPr>
            <w:tcW w:w="4055" w:type="dxa"/>
            <w:tcBorders>
              <w:top w:val="single" w:sz="4" w:space="0" w:color="auto"/>
            </w:tcBorders>
          </w:tcPr>
          <w:p w:rsidR="00F52BC2" w:rsidRPr="00CB798E" w:rsidP="00557EF9" w14:paraId="413D5E71" w14:textId="77777777">
            <w:pPr>
              <w:jc w:val="center"/>
              <w:rPr>
                <w:rFonts w:ascii="Times New Roman" w:hAnsi="Times New Roman"/>
                <w:szCs w:val="24"/>
              </w:rPr>
            </w:pPr>
            <w:r w:rsidRPr="00CB798E">
              <w:rPr>
                <w:rFonts w:ascii="Times New Roman" w:hAnsi="Times New Roman"/>
                <w:szCs w:val="24"/>
              </w:rPr>
              <w:t>Total</w:t>
            </w:r>
          </w:p>
        </w:tc>
        <w:tc>
          <w:tcPr>
            <w:tcW w:w="1236" w:type="dxa"/>
            <w:tcBorders>
              <w:top w:val="nil"/>
            </w:tcBorders>
          </w:tcPr>
          <w:p w:rsidR="00F52BC2" w:rsidRPr="00CB798E" w:rsidP="00557EF9" w14:paraId="6A5CE7B2" w14:textId="51CFCA8C">
            <w:pPr>
              <w:jc w:val="center"/>
              <w:rPr>
                <w:rFonts w:ascii="Times New Roman" w:hAnsi="Times New Roman"/>
                <w:szCs w:val="24"/>
              </w:rPr>
            </w:pPr>
            <w:r w:rsidRPr="00CB798E">
              <w:rPr>
                <w:rFonts w:ascii="Times New Roman" w:hAnsi="Times New Roman"/>
                <w:szCs w:val="24"/>
              </w:rPr>
              <w:t>$</w:t>
            </w:r>
            <w:r w:rsidR="004105B6">
              <w:rPr>
                <w:rFonts w:ascii="Times New Roman" w:hAnsi="Times New Roman"/>
                <w:szCs w:val="24"/>
              </w:rPr>
              <w:t>831,870</w:t>
            </w:r>
          </w:p>
        </w:tc>
      </w:tr>
    </w:tbl>
    <w:p w:rsidR="006A008F" w:rsidRPr="00CB798E" w:rsidP="006A008F" w14:paraId="38CA252E" w14:textId="77777777">
      <w:pPr>
        <w:tabs>
          <w:tab w:val="left" w:pos="-720"/>
        </w:tabs>
        <w:suppressAutoHyphens/>
        <w:rPr>
          <w:rFonts w:ascii="Times New Roman" w:hAnsi="Times New Roman"/>
          <w:szCs w:val="24"/>
        </w:rPr>
      </w:pPr>
    </w:p>
    <w:p w:rsidR="006A008F" w:rsidRPr="00CB798E" w:rsidP="006A008F" w14:paraId="3E011CF8" w14:textId="77777777">
      <w:pPr>
        <w:tabs>
          <w:tab w:val="left" w:pos="-720"/>
        </w:tabs>
        <w:suppressAutoHyphens/>
        <w:rPr>
          <w:rFonts w:ascii="Times New Roman" w:hAnsi="Times New Roman"/>
          <w:szCs w:val="24"/>
        </w:rPr>
      </w:pPr>
    </w:p>
    <w:p w:rsidR="006A008F" w:rsidRPr="00CB798E" w:rsidP="006A008F" w14:paraId="4BC125F8" w14:textId="77777777">
      <w:pPr>
        <w:tabs>
          <w:tab w:val="left" w:pos="-720"/>
        </w:tabs>
        <w:suppressAutoHyphens/>
        <w:rPr>
          <w:rFonts w:ascii="Times New Roman" w:hAnsi="Times New Roman"/>
          <w:szCs w:val="24"/>
        </w:rPr>
      </w:pPr>
    </w:p>
    <w:p w:rsidR="006A008F" w:rsidRPr="00CB798E" w:rsidP="006A008F" w14:paraId="4BDA66B2" w14:textId="77777777">
      <w:pPr>
        <w:tabs>
          <w:tab w:val="left" w:pos="-720"/>
        </w:tabs>
        <w:suppressAutoHyphens/>
        <w:rPr>
          <w:rFonts w:ascii="Times New Roman" w:hAnsi="Times New Roman"/>
          <w:szCs w:val="24"/>
        </w:rPr>
      </w:pPr>
    </w:p>
    <w:p w:rsidR="006A008F" w:rsidRPr="00CB798E" w:rsidP="006A008F" w14:paraId="14A29F12" w14:textId="77777777">
      <w:pPr>
        <w:tabs>
          <w:tab w:val="left" w:pos="-720"/>
        </w:tabs>
        <w:suppressAutoHyphens/>
        <w:rPr>
          <w:rFonts w:ascii="Times New Roman" w:hAnsi="Times New Roman"/>
          <w:szCs w:val="24"/>
        </w:rPr>
      </w:pPr>
    </w:p>
    <w:p w:rsidR="00534B4A" w:rsidRPr="00CB798E" w:rsidP="000C5E16" w14:paraId="1706E839" w14:textId="062B4720">
      <w:pPr>
        <w:pStyle w:val="ListParagraph"/>
        <w:suppressAutoHyphens/>
        <w:spacing w:line="240" w:lineRule="exact"/>
        <w:rPr>
          <w:rFonts w:ascii="Times New Roman" w:hAnsi="Times New Roman"/>
          <w:szCs w:val="24"/>
        </w:rPr>
      </w:pPr>
      <w:r w:rsidRPr="00CB798E">
        <w:rPr>
          <w:rFonts w:ascii="Times New Roman" w:hAnsi="Times New Roman"/>
          <w:szCs w:val="24"/>
        </w:rPr>
        <w:t>The software that collects the applications for the Title VI Indian Education Formula Grants is operated and supported under a contract that is a task order under the master EDFacts contract. OIE is able to offer applicants a secure, online portal for entering data and a Help Desk to answer questions and resolve problems.  These associated with costs include the development of the system, support for respondents, and preparation of reports.  The majority of communications with respondents will be electronic.</w:t>
      </w:r>
    </w:p>
    <w:p w:rsidR="00534B4A" w:rsidRPr="00CB798E" w:rsidP="00534B4A" w14:paraId="7F079457" w14:textId="77777777">
      <w:pPr>
        <w:pStyle w:val="ListParagraph"/>
        <w:tabs>
          <w:tab w:val="left" w:pos="-720"/>
        </w:tabs>
        <w:suppressAutoHyphens/>
        <w:ind w:left="907"/>
        <w:contextualSpacing w:val="0"/>
        <w:rPr>
          <w:rFonts w:ascii="Times New Roman" w:hAnsi="Times New Roman"/>
          <w:szCs w:val="24"/>
        </w:rPr>
      </w:pPr>
    </w:p>
    <w:p w:rsidR="00043C32" w:rsidRPr="00CB798E" w:rsidP="00AD381B" w14:paraId="03560D90" w14:textId="77777777">
      <w:pPr>
        <w:pStyle w:val="ListParagraph"/>
        <w:numPr>
          <w:ilvl w:val="0"/>
          <w:numId w:val="5"/>
        </w:numPr>
        <w:tabs>
          <w:tab w:val="left" w:pos="-720"/>
        </w:tabs>
        <w:suppressAutoHyphens/>
        <w:ind w:left="907" w:hanging="547"/>
        <w:contextualSpacing w:val="0"/>
        <w:rPr>
          <w:rFonts w:ascii="Times New Roman" w:hAnsi="Times New Roman"/>
          <w:b/>
          <w:szCs w:val="24"/>
        </w:rPr>
      </w:pPr>
      <w:r w:rsidRPr="00CB798E">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534B4A" w:rsidRPr="00CB798E" w:rsidP="00534B4A" w14:paraId="60D2D24D" w14:textId="7A99C6D9">
      <w:pPr>
        <w:tabs>
          <w:tab w:val="left" w:pos="-720"/>
        </w:tabs>
        <w:suppressAutoHyphens/>
        <w:rPr>
          <w:rFonts w:ascii="Times New Roman" w:hAnsi="Times New Roman"/>
          <w:szCs w:val="24"/>
        </w:rPr>
      </w:pPr>
    </w:p>
    <w:p w:rsidR="00F90F40" w:rsidP="000C5E16" w14:paraId="3638181A" w14:textId="77777777">
      <w:pPr>
        <w:pStyle w:val="ListParagraph"/>
        <w:suppressAutoHyphens/>
        <w:spacing w:line="240" w:lineRule="exact"/>
        <w:rPr>
          <w:rFonts w:ascii="Times New Roman" w:hAnsi="Times New Roman"/>
        </w:rPr>
      </w:pPr>
    </w:p>
    <w:tbl>
      <w:tblPr>
        <w:tblStyle w:val="TableGrid"/>
        <w:tblW w:w="9445" w:type="dxa"/>
        <w:tblLook w:val="04A0"/>
      </w:tblPr>
      <w:tblGrid>
        <w:gridCol w:w="2048"/>
        <w:gridCol w:w="2048"/>
        <w:gridCol w:w="2829"/>
        <w:gridCol w:w="2520"/>
      </w:tblGrid>
      <w:tr w14:paraId="0E5E0936" w14:textId="77777777" w:rsidTr="00C0560B">
        <w:tblPrEx>
          <w:tblW w:w="9445" w:type="dxa"/>
          <w:tblLook w:val="04A0"/>
        </w:tblPrEx>
        <w:tc>
          <w:tcPr>
            <w:tcW w:w="2048" w:type="dxa"/>
            <w:shd w:val="clear" w:color="auto" w:fill="D9D9D9" w:themeFill="background1" w:themeFillShade="D9"/>
          </w:tcPr>
          <w:p w:rsidR="00F90F40" w:rsidP="00C0560B" w14:paraId="6206C0B0" w14:textId="77777777">
            <w:pPr>
              <w:tabs>
                <w:tab w:val="left" w:pos="-720"/>
              </w:tabs>
              <w:suppressAutoHyphens/>
              <w:rPr>
                <w:rFonts w:ascii="Times New Roman" w:hAnsi="Times New Roman"/>
                <w:b/>
                <w:szCs w:val="24"/>
              </w:rPr>
            </w:pPr>
          </w:p>
        </w:tc>
        <w:tc>
          <w:tcPr>
            <w:tcW w:w="2048" w:type="dxa"/>
          </w:tcPr>
          <w:p w:rsidR="00F90F40" w:rsidP="00C0560B" w14:paraId="381B0D42"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F90F40" w:rsidP="00C0560B" w14:paraId="00D87758"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F90F40" w:rsidP="00C0560B" w14:paraId="0B6720B2"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99DD3F2" w14:textId="77777777" w:rsidTr="00C0560B">
        <w:tblPrEx>
          <w:tblW w:w="9445" w:type="dxa"/>
          <w:tblLook w:val="04A0"/>
        </w:tblPrEx>
        <w:tc>
          <w:tcPr>
            <w:tcW w:w="2048" w:type="dxa"/>
          </w:tcPr>
          <w:p w:rsidR="00F90F40" w:rsidP="00C0560B" w14:paraId="4894129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F90F40" w:rsidP="00C0560B" w14:paraId="739A860E" w14:textId="77777777">
            <w:pPr>
              <w:tabs>
                <w:tab w:val="left" w:pos="-720"/>
              </w:tabs>
              <w:suppressAutoHyphens/>
              <w:rPr>
                <w:rFonts w:ascii="Times New Roman" w:hAnsi="Times New Roman"/>
                <w:b/>
                <w:szCs w:val="24"/>
              </w:rPr>
            </w:pPr>
          </w:p>
        </w:tc>
        <w:tc>
          <w:tcPr>
            <w:tcW w:w="2829" w:type="dxa"/>
          </w:tcPr>
          <w:p w:rsidR="00F90F40" w:rsidP="00C0560B" w14:paraId="0A15C305" w14:textId="77777777">
            <w:pPr>
              <w:tabs>
                <w:tab w:val="left" w:pos="-720"/>
              </w:tabs>
              <w:suppressAutoHyphens/>
              <w:rPr>
                <w:rFonts w:ascii="Times New Roman" w:hAnsi="Times New Roman"/>
                <w:b/>
                <w:szCs w:val="24"/>
              </w:rPr>
            </w:pPr>
          </w:p>
        </w:tc>
        <w:tc>
          <w:tcPr>
            <w:tcW w:w="2520" w:type="dxa"/>
          </w:tcPr>
          <w:p w:rsidR="00F90F40" w:rsidP="00C0560B" w14:paraId="7FE75B13" w14:textId="782A2BB1">
            <w:pPr>
              <w:tabs>
                <w:tab w:val="left" w:pos="-720"/>
              </w:tabs>
              <w:suppressAutoHyphens/>
              <w:rPr>
                <w:rFonts w:ascii="Times New Roman" w:hAnsi="Times New Roman"/>
                <w:b/>
                <w:szCs w:val="24"/>
              </w:rPr>
            </w:pPr>
            <w:r>
              <w:rPr>
                <w:rFonts w:ascii="Times New Roman" w:hAnsi="Times New Roman"/>
                <w:b/>
                <w:szCs w:val="24"/>
              </w:rPr>
              <w:t xml:space="preserve">-1,825 </w:t>
            </w:r>
          </w:p>
        </w:tc>
      </w:tr>
      <w:tr w14:paraId="32270AE8" w14:textId="77777777" w:rsidTr="00C0560B">
        <w:tblPrEx>
          <w:tblW w:w="9445" w:type="dxa"/>
          <w:tblLook w:val="04A0"/>
        </w:tblPrEx>
        <w:tc>
          <w:tcPr>
            <w:tcW w:w="2048" w:type="dxa"/>
          </w:tcPr>
          <w:p w:rsidR="00F90F40" w:rsidP="00C0560B" w14:paraId="66D8E86B"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F90F40" w:rsidP="00C0560B" w14:paraId="2A59343A" w14:textId="77777777">
            <w:pPr>
              <w:tabs>
                <w:tab w:val="left" w:pos="-720"/>
              </w:tabs>
              <w:suppressAutoHyphens/>
              <w:rPr>
                <w:rFonts w:ascii="Times New Roman" w:hAnsi="Times New Roman"/>
                <w:b/>
                <w:szCs w:val="24"/>
              </w:rPr>
            </w:pPr>
          </w:p>
        </w:tc>
        <w:tc>
          <w:tcPr>
            <w:tcW w:w="2829" w:type="dxa"/>
          </w:tcPr>
          <w:p w:rsidR="00F90F40" w:rsidP="00C0560B" w14:paraId="3B35695E" w14:textId="77777777">
            <w:pPr>
              <w:tabs>
                <w:tab w:val="left" w:pos="-720"/>
              </w:tabs>
              <w:suppressAutoHyphens/>
              <w:rPr>
                <w:rFonts w:ascii="Times New Roman" w:hAnsi="Times New Roman"/>
                <w:b/>
                <w:szCs w:val="24"/>
              </w:rPr>
            </w:pPr>
          </w:p>
        </w:tc>
        <w:tc>
          <w:tcPr>
            <w:tcW w:w="2520" w:type="dxa"/>
          </w:tcPr>
          <w:p w:rsidR="00F90F40" w:rsidP="00C0560B" w14:paraId="0B17FBE4" w14:textId="04DB2B5A">
            <w:pPr>
              <w:tabs>
                <w:tab w:val="left" w:pos="-720"/>
              </w:tabs>
              <w:suppressAutoHyphens/>
              <w:rPr>
                <w:rFonts w:ascii="Times New Roman" w:hAnsi="Times New Roman"/>
                <w:b/>
                <w:szCs w:val="24"/>
              </w:rPr>
            </w:pPr>
            <w:r>
              <w:rPr>
                <w:rFonts w:ascii="Times New Roman" w:hAnsi="Times New Roman"/>
                <w:b/>
                <w:szCs w:val="24"/>
              </w:rPr>
              <w:t>0</w:t>
            </w:r>
          </w:p>
        </w:tc>
      </w:tr>
      <w:tr w14:paraId="45843136" w14:textId="77777777" w:rsidTr="00C0560B">
        <w:tblPrEx>
          <w:tblW w:w="9445" w:type="dxa"/>
          <w:tblLook w:val="04A0"/>
        </w:tblPrEx>
        <w:tc>
          <w:tcPr>
            <w:tcW w:w="2048" w:type="dxa"/>
          </w:tcPr>
          <w:p w:rsidR="00F90F40" w:rsidP="00C0560B" w14:paraId="1EDA3F2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F90F40" w:rsidP="00C0560B" w14:paraId="35B5589E" w14:textId="77777777">
            <w:pPr>
              <w:tabs>
                <w:tab w:val="left" w:pos="-720"/>
              </w:tabs>
              <w:suppressAutoHyphens/>
              <w:rPr>
                <w:rFonts w:ascii="Times New Roman" w:hAnsi="Times New Roman"/>
                <w:b/>
                <w:szCs w:val="24"/>
              </w:rPr>
            </w:pPr>
          </w:p>
        </w:tc>
        <w:tc>
          <w:tcPr>
            <w:tcW w:w="2829" w:type="dxa"/>
          </w:tcPr>
          <w:p w:rsidR="00F90F40" w:rsidP="00C0560B" w14:paraId="091567A4" w14:textId="77777777">
            <w:pPr>
              <w:tabs>
                <w:tab w:val="left" w:pos="-720"/>
              </w:tabs>
              <w:suppressAutoHyphens/>
              <w:rPr>
                <w:rFonts w:ascii="Times New Roman" w:hAnsi="Times New Roman"/>
                <w:b/>
                <w:szCs w:val="24"/>
              </w:rPr>
            </w:pPr>
          </w:p>
        </w:tc>
        <w:tc>
          <w:tcPr>
            <w:tcW w:w="2520" w:type="dxa"/>
          </w:tcPr>
          <w:p w:rsidR="00F90F40" w:rsidP="00C0560B" w14:paraId="1535A193" w14:textId="77777777">
            <w:pPr>
              <w:tabs>
                <w:tab w:val="left" w:pos="-720"/>
              </w:tabs>
              <w:suppressAutoHyphens/>
              <w:rPr>
                <w:rFonts w:ascii="Times New Roman" w:hAnsi="Times New Roman"/>
                <w:b/>
                <w:szCs w:val="24"/>
              </w:rPr>
            </w:pPr>
          </w:p>
        </w:tc>
      </w:tr>
    </w:tbl>
    <w:p w:rsidR="00E22560" w:rsidP="00E22560" w14:paraId="5442C2FF" w14:textId="77777777">
      <w:pPr>
        <w:tabs>
          <w:tab w:val="left" w:pos="-720"/>
        </w:tabs>
        <w:suppressAutoHyphens/>
        <w:rPr>
          <w:rStyle w:val="a"/>
          <w:rFonts w:ascii="Times New Roman" w:hAnsi="Times New Roman"/>
          <w:szCs w:val="24"/>
        </w:rPr>
      </w:pPr>
    </w:p>
    <w:p w:rsidR="00E22560" w:rsidP="00E22560" w14:paraId="154DD6BB" w14:textId="71560728">
      <w:pPr>
        <w:tabs>
          <w:tab w:val="left" w:pos="-720"/>
        </w:tabs>
        <w:suppressAutoHyphens/>
        <w:ind w:left="720"/>
        <w:rPr>
          <w:rStyle w:val="a"/>
          <w:rFonts w:ascii="Times New Roman" w:hAnsi="Times New Roman"/>
          <w:szCs w:val="24"/>
        </w:rPr>
      </w:pPr>
      <w:r>
        <w:rPr>
          <w:rStyle w:val="a"/>
          <w:rFonts w:ascii="Times New Roman" w:hAnsi="Times New Roman"/>
          <w:szCs w:val="24"/>
        </w:rPr>
        <w:t xml:space="preserve">The total burden hours </w:t>
      </w:r>
      <w:r>
        <w:rPr>
          <w:rStyle w:val="a"/>
          <w:rFonts w:ascii="Times New Roman" w:hAnsi="Times New Roman"/>
          <w:szCs w:val="24"/>
        </w:rPr>
        <w:t>are</w:t>
      </w:r>
      <w:r>
        <w:rPr>
          <w:rStyle w:val="a"/>
          <w:rFonts w:ascii="Times New Roman" w:hAnsi="Times New Roman"/>
          <w:szCs w:val="24"/>
        </w:rPr>
        <w:t xml:space="preserve"> now estimated to be 4</w:t>
      </w:r>
      <w:r>
        <w:rPr>
          <w:rStyle w:val="a"/>
          <w:rFonts w:ascii="Times New Roman" w:hAnsi="Times New Roman"/>
          <w:szCs w:val="24"/>
        </w:rPr>
        <w:t>,</w:t>
      </w:r>
      <w:r>
        <w:rPr>
          <w:rStyle w:val="a"/>
          <w:rFonts w:ascii="Times New Roman" w:hAnsi="Times New Roman"/>
          <w:szCs w:val="24"/>
        </w:rPr>
        <w:t xml:space="preserve">900 hours, reducing the </w:t>
      </w:r>
      <w:r>
        <w:rPr>
          <w:rStyle w:val="a"/>
          <w:rFonts w:ascii="Times New Roman" w:hAnsi="Times New Roman"/>
          <w:szCs w:val="24"/>
        </w:rPr>
        <w:t>previous burden hours by 1,825 hours.</w:t>
      </w:r>
    </w:p>
    <w:p w:rsidR="00E22560" w:rsidP="00E22560" w14:paraId="62500818" w14:textId="77777777">
      <w:pPr>
        <w:tabs>
          <w:tab w:val="left" w:pos="-720"/>
        </w:tabs>
        <w:suppressAutoHyphens/>
        <w:ind w:left="720"/>
        <w:rPr>
          <w:rStyle w:val="a"/>
          <w:rFonts w:ascii="Times New Roman" w:hAnsi="Times New Roman"/>
          <w:szCs w:val="24"/>
        </w:rPr>
      </w:pPr>
    </w:p>
    <w:p w:rsidR="00E22560" w:rsidP="00E22560" w14:paraId="0A4B5F81" w14:textId="765B5EAD">
      <w:pPr>
        <w:tabs>
          <w:tab w:val="left" w:pos="-720"/>
        </w:tabs>
        <w:suppressAutoHyphens/>
        <w:ind w:left="720"/>
        <w:rPr>
          <w:rStyle w:val="a"/>
          <w:rFonts w:ascii="Times New Roman" w:hAnsi="Times New Roman"/>
          <w:szCs w:val="24"/>
        </w:rPr>
      </w:pPr>
      <w:r>
        <w:rPr>
          <w:rStyle w:val="a"/>
          <w:rFonts w:ascii="Times New Roman" w:hAnsi="Times New Roman"/>
          <w:szCs w:val="24"/>
        </w:rPr>
        <w:t>W</w:t>
      </w:r>
      <w:r>
        <w:rPr>
          <w:rStyle w:val="a"/>
          <w:rFonts w:ascii="Times New Roman" w:hAnsi="Times New Roman"/>
          <w:szCs w:val="24"/>
        </w:rPr>
        <w:t>e</w:t>
      </w:r>
      <w:r w:rsidRPr="00CB798E">
        <w:rPr>
          <w:rStyle w:val="a"/>
          <w:rFonts w:ascii="Times New Roman" w:hAnsi="Times New Roman"/>
          <w:szCs w:val="24"/>
        </w:rPr>
        <w:t xml:space="preserve"> estimate that </w:t>
      </w:r>
      <w:r>
        <w:rPr>
          <w:rStyle w:val="a"/>
          <w:rFonts w:ascii="Times New Roman" w:hAnsi="Times New Roman"/>
          <w:szCs w:val="24"/>
        </w:rPr>
        <w:t xml:space="preserve">the </w:t>
      </w:r>
      <w:r w:rsidRPr="00CB798E">
        <w:rPr>
          <w:rStyle w:val="a"/>
          <w:rFonts w:ascii="Times New Roman" w:hAnsi="Times New Roman"/>
          <w:szCs w:val="24"/>
        </w:rPr>
        <w:t>EASIE applications will take</w:t>
      </w:r>
      <w:r>
        <w:rPr>
          <w:rStyle w:val="a"/>
          <w:rFonts w:ascii="Times New Roman" w:hAnsi="Times New Roman"/>
          <w:szCs w:val="24"/>
        </w:rPr>
        <w:t xml:space="preserve"> 3</w:t>
      </w:r>
      <w:r w:rsidRPr="00DD2DC1">
        <w:rPr>
          <w:rStyle w:val="a"/>
          <w:rFonts w:ascii="Times New Roman" w:hAnsi="Times New Roman"/>
          <w:szCs w:val="24"/>
        </w:rPr>
        <w:t xml:space="preserve"> hours</w:t>
      </w:r>
      <w:r w:rsidRPr="00CB798E">
        <w:rPr>
          <w:rStyle w:val="a"/>
          <w:rFonts w:ascii="Times New Roman" w:hAnsi="Times New Roman"/>
          <w:szCs w:val="24"/>
        </w:rPr>
        <w:t xml:space="preserve"> per applicant which results in an annual approximate burden of </w:t>
      </w:r>
      <w:r>
        <w:rPr>
          <w:rStyle w:val="a"/>
          <w:rFonts w:ascii="Times New Roman" w:hAnsi="Times New Roman"/>
          <w:szCs w:val="24"/>
        </w:rPr>
        <w:t>3,900 hours, reducing previous burden by 325 hours because of the application revisions.</w:t>
      </w:r>
      <w:r>
        <w:rPr>
          <w:rStyle w:val="a"/>
          <w:rFonts w:ascii="Times New Roman" w:hAnsi="Times New Roman"/>
          <w:szCs w:val="24"/>
        </w:rPr>
        <w:t xml:space="preserve"> </w:t>
      </w:r>
      <w:r w:rsidRPr="008A2B64">
        <w:rPr>
          <w:rStyle w:val="a"/>
          <w:rFonts w:ascii="Times New Roman" w:hAnsi="Times New Roman"/>
          <w:szCs w:val="24"/>
        </w:rPr>
        <w:t xml:space="preserve">We estimate that </w:t>
      </w:r>
      <w:r>
        <w:rPr>
          <w:rStyle w:val="a"/>
          <w:rFonts w:ascii="Times New Roman" w:hAnsi="Times New Roman"/>
          <w:szCs w:val="24"/>
        </w:rPr>
        <w:t>the</w:t>
      </w:r>
      <w:r w:rsidRPr="008A2B64">
        <w:rPr>
          <w:rStyle w:val="a"/>
          <w:rFonts w:ascii="Times New Roman" w:hAnsi="Times New Roman"/>
          <w:szCs w:val="24"/>
        </w:rPr>
        <w:t xml:space="preserve"> </w:t>
      </w:r>
      <w:r>
        <w:rPr>
          <w:rStyle w:val="a"/>
          <w:rFonts w:ascii="Times New Roman" w:hAnsi="Times New Roman"/>
          <w:szCs w:val="24"/>
        </w:rPr>
        <w:t>ED 506</w:t>
      </w:r>
      <w:r w:rsidRPr="008A2B64">
        <w:rPr>
          <w:rStyle w:val="a"/>
          <w:rFonts w:ascii="Times New Roman" w:hAnsi="Times New Roman"/>
          <w:szCs w:val="24"/>
        </w:rPr>
        <w:t xml:space="preserve"> form takes .</w:t>
      </w:r>
      <w:r>
        <w:rPr>
          <w:rStyle w:val="a"/>
          <w:rFonts w:ascii="Times New Roman" w:hAnsi="Times New Roman"/>
          <w:szCs w:val="24"/>
        </w:rPr>
        <w:t>10</w:t>
      </w:r>
      <w:r w:rsidRPr="008A2B64">
        <w:rPr>
          <w:rStyle w:val="a"/>
          <w:rFonts w:ascii="Times New Roman" w:hAnsi="Times New Roman"/>
          <w:szCs w:val="24"/>
        </w:rPr>
        <w:t xml:space="preserve"> hours to complete, so 10,000 new forms annually result in a total </w:t>
      </w:r>
      <w:r>
        <w:rPr>
          <w:rStyle w:val="a"/>
          <w:rFonts w:ascii="Times New Roman" w:hAnsi="Times New Roman"/>
          <w:szCs w:val="24"/>
        </w:rPr>
        <w:t xml:space="preserve">of </w:t>
      </w:r>
      <w:r>
        <w:rPr>
          <w:rStyle w:val="a"/>
          <w:rFonts w:ascii="Times New Roman" w:hAnsi="Times New Roman"/>
          <w:szCs w:val="24"/>
        </w:rPr>
        <w:t>1</w:t>
      </w:r>
      <w:r>
        <w:rPr>
          <w:rStyle w:val="a"/>
          <w:rFonts w:ascii="Times New Roman" w:hAnsi="Times New Roman"/>
          <w:szCs w:val="24"/>
        </w:rPr>
        <w:t>,</w:t>
      </w:r>
      <w:r>
        <w:rPr>
          <w:rStyle w:val="a"/>
          <w:rFonts w:ascii="Times New Roman" w:hAnsi="Times New Roman"/>
          <w:szCs w:val="24"/>
        </w:rPr>
        <w:t xml:space="preserve">000 </w:t>
      </w:r>
      <w:r w:rsidRPr="008A2B64">
        <w:rPr>
          <w:rStyle w:val="a"/>
          <w:rFonts w:ascii="Times New Roman" w:hAnsi="Times New Roman"/>
          <w:szCs w:val="24"/>
        </w:rPr>
        <w:t>burden hours</w:t>
      </w:r>
      <w:r>
        <w:rPr>
          <w:rStyle w:val="a"/>
          <w:rFonts w:ascii="Times New Roman" w:hAnsi="Times New Roman"/>
          <w:szCs w:val="24"/>
        </w:rPr>
        <w:t>, reducing previous burden by 1</w:t>
      </w:r>
      <w:r>
        <w:rPr>
          <w:rStyle w:val="a"/>
          <w:rFonts w:ascii="Times New Roman" w:hAnsi="Times New Roman"/>
          <w:szCs w:val="24"/>
        </w:rPr>
        <w:t>,</w:t>
      </w:r>
      <w:r>
        <w:rPr>
          <w:rStyle w:val="a"/>
          <w:rFonts w:ascii="Times New Roman" w:hAnsi="Times New Roman"/>
          <w:szCs w:val="24"/>
        </w:rPr>
        <w:t>500 hours because of the ED 506 revisions</w:t>
      </w:r>
      <w:r w:rsidRPr="008A2B64">
        <w:rPr>
          <w:rStyle w:val="a"/>
          <w:rFonts w:ascii="Times New Roman" w:hAnsi="Times New Roman"/>
          <w:szCs w:val="24"/>
        </w:rPr>
        <w:t>.</w:t>
      </w:r>
      <w:r>
        <w:rPr>
          <w:rStyle w:val="a"/>
          <w:rFonts w:ascii="Times New Roman" w:hAnsi="Times New Roman"/>
          <w:szCs w:val="24"/>
        </w:rPr>
        <w:t xml:space="preserve"> </w:t>
      </w:r>
    </w:p>
    <w:p w:rsidR="008125A6" w:rsidRPr="00CB798E" w:rsidP="00534B4A" w14:paraId="1B6D26C1" w14:textId="77777777">
      <w:pPr>
        <w:tabs>
          <w:tab w:val="left" w:pos="-720"/>
        </w:tabs>
        <w:suppressAutoHyphens/>
        <w:rPr>
          <w:rFonts w:ascii="Times New Roman" w:hAnsi="Times New Roman"/>
          <w:szCs w:val="24"/>
        </w:rPr>
      </w:pPr>
    </w:p>
    <w:p w:rsidR="00043C32" w:rsidRPr="00CB798E" w:rsidP="00AD381B"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CB798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CB798E" w:rsidP="00534B4A" w14:paraId="114E43B9" w14:textId="77777777">
      <w:pPr>
        <w:tabs>
          <w:tab w:val="left" w:pos="-720"/>
        </w:tabs>
        <w:suppressAutoHyphens/>
        <w:rPr>
          <w:rFonts w:ascii="Times New Roman" w:hAnsi="Times New Roman"/>
          <w:szCs w:val="24"/>
        </w:rPr>
      </w:pPr>
    </w:p>
    <w:p w:rsidR="00534B4A" w:rsidRPr="00CB798E" w:rsidP="00534B4A" w14:paraId="7C8A1CDA" w14:textId="05C27784">
      <w:pPr>
        <w:tabs>
          <w:tab w:val="left" w:pos="-720"/>
        </w:tabs>
        <w:suppressAutoHyphens/>
        <w:rPr>
          <w:rFonts w:ascii="Times New Roman" w:hAnsi="Times New Roman"/>
          <w:bCs/>
          <w:szCs w:val="24"/>
        </w:rPr>
      </w:pPr>
      <w:r>
        <w:rPr>
          <w:rFonts w:ascii="Times New Roman" w:hAnsi="Times New Roman"/>
          <w:bCs/>
          <w:szCs w:val="24"/>
        </w:rPr>
        <w:tab/>
      </w:r>
      <w:r w:rsidRPr="00CB798E" w:rsidR="0017471F">
        <w:rPr>
          <w:rFonts w:ascii="Times New Roman" w:hAnsi="Times New Roman"/>
          <w:bCs/>
          <w:szCs w:val="24"/>
        </w:rPr>
        <w:t>Results of the individual information collected will not be published.</w:t>
      </w:r>
    </w:p>
    <w:p w:rsidR="0017471F" w:rsidRPr="00CB798E" w:rsidP="00534B4A" w14:paraId="52B41E12" w14:textId="77777777">
      <w:pPr>
        <w:tabs>
          <w:tab w:val="left" w:pos="-720"/>
        </w:tabs>
        <w:suppressAutoHyphens/>
        <w:rPr>
          <w:rFonts w:ascii="Times New Roman" w:hAnsi="Times New Roman"/>
          <w:szCs w:val="24"/>
        </w:rPr>
      </w:pPr>
    </w:p>
    <w:p w:rsidR="00043C32" w:rsidRPr="00CB798E" w:rsidP="00AD381B"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CB798E">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CB798E" w:rsidP="00534B4A" w14:paraId="2AC065BD" w14:textId="77777777">
      <w:pPr>
        <w:tabs>
          <w:tab w:val="left" w:pos="-720"/>
        </w:tabs>
        <w:suppressAutoHyphens/>
        <w:ind w:left="360"/>
        <w:rPr>
          <w:rFonts w:ascii="Times New Roman" w:hAnsi="Times New Roman"/>
          <w:b/>
          <w:szCs w:val="24"/>
        </w:rPr>
      </w:pPr>
    </w:p>
    <w:p w:rsidR="00534B4A" w:rsidRPr="00CB798E" w:rsidP="000C5E16" w14:paraId="1E9FBCD7" w14:textId="67E88390">
      <w:pPr>
        <w:pStyle w:val="ListParagraph"/>
        <w:suppressAutoHyphens/>
        <w:spacing w:line="240" w:lineRule="exact"/>
        <w:rPr>
          <w:rFonts w:ascii="Times New Roman" w:hAnsi="Times New Roman"/>
          <w:szCs w:val="24"/>
        </w:rPr>
      </w:pPr>
      <w:r w:rsidRPr="000C5E16">
        <w:rPr>
          <w:rFonts w:ascii="Times New Roman" w:hAnsi="Times New Roman"/>
          <w:bCs/>
          <w:szCs w:val="24"/>
        </w:rPr>
        <w:t>Such</w:t>
      </w:r>
      <w:r w:rsidRPr="00CB798E">
        <w:rPr>
          <w:rFonts w:ascii="Times New Roman" w:hAnsi="Times New Roman"/>
          <w:szCs w:val="24"/>
        </w:rPr>
        <w:t xml:space="preserve"> approval is not being requested.</w:t>
      </w:r>
    </w:p>
    <w:p w:rsidR="00534B4A" w:rsidRPr="00CB798E" w:rsidP="00534B4A" w14:paraId="7F202C47" w14:textId="77777777">
      <w:pPr>
        <w:tabs>
          <w:tab w:val="left" w:pos="-720"/>
        </w:tabs>
        <w:suppressAutoHyphens/>
        <w:ind w:left="360"/>
        <w:rPr>
          <w:rFonts w:ascii="Times New Roman" w:hAnsi="Times New Roman"/>
          <w:szCs w:val="24"/>
        </w:rPr>
      </w:pPr>
    </w:p>
    <w:p w:rsidR="00043C32" w:rsidRPr="00CB798E" w:rsidP="00AD381B" w14:paraId="03560D93" w14:textId="77777777">
      <w:pPr>
        <w:pStyle w:val="ListParagraph"/>
        <w:numPr>
          <w:ilvl w:val="0"/>
          <w:numId w:val="5"/>
        </w:numPr>
        <w:tabs>
          <w:tab w:val="left" w:pos="-720"/>
        </w:tabs>
        <w:suppressAutoHyphens/>
        <w:ind w:left="900" w:hanging="540"/>
        <w:rPr>
          <w:rFonts w:ascii="Times New Roman" w:hAnsi="Times New Roman"/>
          <w:b/>
          <w:szCs w:val="24"/>
        </w:rPr>
      </w:pPr>
      <w:r w:rsidRPr="00CB798E">
        <w:rPr>
          <w:rStyle w:val="a"/>
          <w:rFonts w:ascii="Times New Roman" w:hAnsi="Times New Roman"/>
          <w:b/>
          <w:szCs w:val="24"/>
        </w:rPr>
        <w:t>Explain each exception to the certification statement identified in the Certification of Paperwork Reduction Act.</w:t>
      </w:r>
    </w:p>
    <w:p w:rsidR="009953AB" w:rsidRPr="00CB798E" w:rsidP="00AD381B" w14:paraId="171B2572" w14:textId="77777777">
      <w:pPr>
        <w:rPr>
          <w:rFonts w:ascii="Times New Roman" w:hAnsi="Times New Roman"/>
          <w:szCs w:val="24"/>
        </w:rPr>
      </w:pPr>
    </w:p>
    <w:p w:rsidR="001C73C0" w:rsidP="000C5E16" w14:paraId="03560D94" w14:textId="4D6C7F40">
      <w:pPr>
        <w:pStyle w:val="ListParagraph"/>
        <w:suppressAutoHyphens/>
        <w:spacing w:line="240" w:lineRule="exact"/>
        <w:rPr>
          <w:rFonts w:ascii="Times New Roman" w:hAnsi="Times New Roman"/>
          <w:szCs w:val="24"/>
        </w:rPr>
      </w:pPr>
      <w:r w:rsidRPr="00CB798E">
        <w:rPr>
          <w:rFonts w:ascii="Times New Roman" w:hAnsi="Times New Roman"/>
          <w:szCs w:val="24"/>
        </w:rPr>
        <w:t>There are no exceptions to the certification.</w:t>
      </w:r>
    </w:p>
    <w:p w:rsidR="00F21CF7" w:rsidP="00AD381B" w14:paraId="565AA6F8" w14:textId="2BB80B39">
      <w:pPr>
        <w:rPr>
          <w:rFonts w:ascii="Times New Roman" w:hAnsi="Times New Roman"/>
          <w:szCs w:val="24"/>
        </w:rPr>
      </w:pPr>
    </w:p>
    <w:p w:rsidR="00F21CF7" w:rsidRPr="00CB798E" w:rsidP="00F21CF7" w14:paraId="4E935768" w14:textId="4E88CBC1">
      <w:pPr>
        <w:jc w:val="center"/>
        <w:rPr>
          <w:rFonts w:ascii="Times New Roman" w:hAnsi="Times New Roman"/>
          <w:szCs w:val="24"/>
        </w:rPr>
      </w:pPr>
      <w:r>
        <w:rPr>
          <w:rFonts w:ascii="Times New Roman" w:hAnsi="Times New Roman"/>
          <w:szCs w:val="24"/>
        </w:rPr>
        <w:t>(End)</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930776"/>
      <w:docPartObj>
        <w:docPartGallery w:val="Page Numbers (Bottom of Page)"/>
        <w:docPartUnique/>
      </w:docPartObj>
    </w:sdtPr>
    <w:sdtEndPr>
      <w:rPr>
        <w:noProof/>
      </w:rPr>
    </w:sdtEndPr>
    <w:sdtContent>
      <w:p w:rsidR="00ED2887" w14:paraId="68990523" w14:textId="79D1DC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7EF9" w14:paraId="03560D9E" w14:textId="071BF53D">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4DEE" w:rsidP="00043C32" w14:paraId="716C4F86" w14:textId="77777777">
      <w:r>
        <w:separator/>
      </w:r>
    </w:p>
  </w:footnote>
  <w:footnote w:type="continuationSeparator" w:id="1">
    <w:p w:rsidR="004C4DEE" w:rsidP="00043C32" w14:paraId="5573B03E" w14:textId="77777777">
      <w:r>
        <w:continuationSeparator/>
      </w:r>
    </w:p>
  </w:footnote>
  <w:footnote w:type="continuationNotice" w:id="2">
    <w:p w:rsidR="004C4DEE" w14:paraId="0E56CD89" w14:textId="77777777"/>
  </w:footnote>
  <w:footnote w:id="3">
    <w:p w:rsidR="00043C32" w:rsidP="00043C32" w14:paraId="03560DA1" w14:textId="7777777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4">
    <w:p w:rsidR="00043C32" w:rsidP="00043C32" w14:paraId="03560DA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7725149">
    <w:abstractNumId w:val="0"/>
  </w:num>
  <w:num w:numId="2" w16cid:durableId="588270300">
    <w:abstractNumId w:val="2"/>
  </w:num>
  <w:num w:numId="3" w16cid:durableId="996230769">
    <w:abstractNumId w:val="1"/>
  </w:num>
  <w:num w:numId="4" w16cid:durableId="2141608623">
    <w:abstractNumId w:val="3"/>
  </w:num>
  <w:num w:numId="5" w16cid:durableId="895966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CEC"/>
    <w:rsid w:val="00010D85"/>
    <w:rsid w:val="00011E3B"/>
    <w:rsid w:val="000161E1"/>
    <w:rsid w:val="00030447"/>
    <w:rsid w:val="00031A4C"/>
    <w:rsid w:val="00043C32"/>
    <w:rsid w:val="00052456"/>
    <w:rsid w:val="000637B0"/>
    <w:rsid w:val="00080CF5"/>
    <w:rsid w:val="00082B26"/>
    <w:rsid w:val="00090190"/>
    <w:rsid w:val="00093017"/>
    <w:rsid w:val="000A0767"/>
    <w:rsid w:val="000A1C54"/>
    <w:rsid w:val="000A48D4"/>
    <w:rsid w:val="000A696E"/>
    <w:rsid w:val="000A7A4F"/>
    <w:rsid w:val="000B4889"/>
    <w:rsid w:val="000C0869"/>
    <w:rsid w:val="000C11B2"/>
    <w:rsid w:val="000C4D27"/>
    <w:rsid w:val="000C5E16"/>
    <w:rsid w:val="000D1376"/>
    <w:rsid w:val="000D17BD"/>
    <w:rsid w:val="000D3BA0"/>
    <w:rsid w:val="000D4DC4"/>
    <w:rsid w:val="000E3A04"/>
    <w:rsid w:val="000E642C"/>
    <w:rsid w:val="000F233E"/>
    <w:rsid w:val="000F2FAD"/>
    <w:rsid w:val="000F5CAB"/>
    <w:rsid w:val="00103D25"/>
    <w:rsid w:val="001046B2"/>
    <w:rsid w:val="00105CEE"/>
    <w:rsid w:val="00106F60"/>
    <w:rsid w:val="001224FD"/>
    <w:rsid w:val="00122D09"/>
    <w:rsid w:val="001237A3"/>
    <w:rsid w:val="001254DD"/>
    <w:rsid w:val="00127E44"/>
    <w:rsid w:val="00145817"/>
    <w:rsid w:val="001573C2"/>
    <w:rsid w:val="00165AFE"/>
    <w:rsid w:val="00166472"/>
    <w:rsid w:val="00173A61"/>
    <w:rsid w:val="00174196"/>
    <w:rsid w:val="0017471F"/>
    <w:rsid w:val="00181C4E"/>
    <w:rsid w:val="00181E91"/>
    <w:rsid w:val="001824F3"/>
    <w:rsid w:val="0018635B"/>
    <w:rsid w:val="00190DB6"/>
    <w:rsid w:val="00192A92"/>
    <w:rsid w:val="001937C5"/>
    <w:rsid w:val="001A3CEE"/>
    <w:rsid w:val="001A3D97"/>
    <w:rsid w:val="001A5906"/>
    <w:rsid w:val="001A5D23"/>
    <w:rsid w:val="001B08AC"/>
    <w:rsid w:val="001C3E8B"/>
    <w:rsid w:val="001C5D8B"/>
    <w:rsid w:val="001C63EF"/>
    <w:rsid w:val="001C73C0"/>
    <w:rsid w:val="001D5046"/>
    <w:rsid w:val="001D5D6B"/>
    <w:rsid w:val="001D618E"/>
    <w:rsid w:val="001D7B4B"/>
    <w:rsid w:val="001E290F"/>
    <w:rsid w:val="001E6241"/>
    <w:rsid w:val="001E77DB"/>
    <w:rsid w:val="001E7D8A"/>
    <w:rsid w:val="001E7F14"/>
    <w:rsid w:val="001F06E6"/>
    <w:rsid w:val="001F0C38"/>
    <w:rsid w:val="001F2AC0"/>
    <w:rsid w:val="001F5D2B"/>
    <w:rsid w:val="001F6B2B"/>
    <w:rsid w:val="001F7382"/>
    <w:rsid w:val="001F7E89"/>
    <w:rsid w:val="002045A3"/>
    <w:rsid w:val="00205518"/>
    <w:rsid w:val="002064C8"/>
    <w:rsid w:val="00207BDE"/>
    <w:rsid w:val="00210C20"/>
    <w:rsid w:val="00212D3B"/>
    <w:rsid w:val="00213E71"/>
    <w:rsid w:val="002203AF"/>
    <w:rsid w:val="002225CC"/>
    <w:rsid w:val="00224A3B"/>
    <w:rsid w:val="0022700A"/>
    <w:rsid w:val="00240A39"/>
    <w:rsid w:val="00241903"/>
    <w:rsid w:val="00241A25"/>
    <w:rsid w:val="00250100"/>
    <w:rsid w:val="0025034F"/>
    <w:rsid w:val="00252194"/>
    <w:rsid w:val="00255812"/>
    <w:rsid w:val="00262A69"/>
    <w:rsid w:val="00266B13"/>
    <w:rsid w:val="002718FF"/>
    <w:rsid w:val="00280628"/>
    <w:rsid w:val="00284C0F"/>
    <w:rsid w:val="00296226"/>
    <w:rsid w:val="002A1218"/>
    <w:rsid w:val="002A1AF0"/>
    <w:rsid w:val="002A778D"/>
    <w:rsid w:val="002B566C"/>
    <w:rsid w:val="002C04F0"/>
    <w:rsid w:val="002C2B45"/>
    <w:rsid w:val="002C458E"/>
    <w:rsid w:val="002D1280"/>
    <w:rsid w:val="002D4AF7"/>
    <w:rsid w:val="002F2F98"/>
    <w:rsid w:val="002F69AF"/>
    <w:rsid w:val="003012D2"/>
    <w:rsid w:val="00312260"/>
    <w:rsid w:val="00315EBA"/>
    <w:rsid w:val="0032078A"/>
    <w:rsid w:val="0032515E"/>
    <w:rsid w:val="00325533"/>
    <w:rsid w:val="003306BC"/>
    <w:rsid w:val="0033377B"/>
    <w:rsid w:val="00337570"/>
    <w:rsid w:val="00340F81"/>
    <w:rsid w:val="00342A49"/>
    <w:rsid w:val="00342C86"/>
    <w:rsid w:val="00342EB2"/>
    <w:rsid w:val="00343100"/>
    <w:rsid w:val="00345519"/>
    <w:rsid w:val="00362F0D"/>
    <w:rsid w:val="00374EC7"/>
    <w:rsid w:val="00381E12"/>
    <w:rsid w:val="003845F9"/>
    <w:rsid w:val="00393351"/>
    <w:rsid w:val="00394916"/>
    <w:rsid w:val="0039543D"/>
    <w:rsid w:val="003A269B"/>
    <w:rsid w:val="003A27B0"/>
    <w:rsid w:val="003A319A"/>
    <w:rsid w:val="003A4B85"/>
    <w:rsid w:val="003A5B74"/>
    <w:rsid w:val="003B136C"/>
    <w:rsid w:val="003B1545"/>
    <w:rsid w:val="003B60C0"/>
    <w:rsid w:val="003C0F99"/>
    <w:rsid w:val="003C14A1"/>
    <w:rsid w:val="003C4704"/>
    <w:rsid w:val="003C59AE"/>
    <w:rsid w:val="003C6AD6"/>
    <w:rsid w:val="003C7F70"/>
    <w:rsid w:val="003D5732"/>
    <w:rsid w:val="003D5AD8"/>
    <w:rsid w:val="003D5D21"/>
    <w:rsid w:val="00403FBA"/>
    <w:rsid w:val="004105B6"/>
    <w:rsid w:val="00415E1C"/>
    <w:rsid w:val="00421806"/>
    <w:rsid w:val="00431D8F"/>
    <w:rsid w:val="00434481"/>
    <w:rsid w:val="004353D1"/>
    <w:rsid w:val="00442E07"/>
    <w:rsid w:val="00451610"/>
    <w:rsid w:val="004531F2"/>
    <w:rsid w:val="00455320"/>
    <w:rsid w:val="00455C3F"/>
    <w:rsid w:val="0046554D"/>
    <w:rsid w:val="00472A7C"/>
    <w:rsid w:val="00472FC2"/>
    <w:rsid w:val="00474FCE"/>
    <w:rsid w:val="0048066A"/>
    <w:rsid w:val="00482BF4"/>
    <w:rsid w:val="00485E2A"/>
    <w:rsid w:val="00487BBB"/>
    <w:rsid w:val="0049232C"/>
    <w:rsid w:val="00492BD2"/>
    <w:rsid w:val="0049371B"/>
    <w:rsid w:val="00496599"/>
    <w:rsid w:val="00497C39"/>
    <w:rsid w:val="004A5FD2"/>
    <w:rsid w:val="004A608F"/>
    <w:rsid w:val="004B0C41"/>
    <w:rsid w:val="004B1803"/>
    <w:rsid w:val="004B54F4"/>
    <w:rsid w:val="004C4DEE"/>
    <w:rsid w:val="004D2C3A"/>
    <w:rsid w:val="004D3DED"/>
    <w:rsid w:val="004D6346"/>
    <w:rsid w:val="004E2009"/>
    <w:rsid w:val="004E738D"/>
    <w:rsid w:val="00501132"/>
    <w:rsid w:val="00502C47"/>
    <w:rsid w:val="00503B27"/>
    <w:rsid w:val="00503EEE"/>
    <w:rsid w:val="00520B3E"/>
    <w:rsid w:val="00527F85"/>
    <w:rsid w:val="00533DA5"/>
    <w:rsid w:val="00534B4A"/>
    <w:rsid w:val="005369C7"/>
    <w:rsid w:val="00543903"/>
    <w:rsid w:val="0055266E"/>
    <w:rsid w:val="00557EF9"/>
    <w:rsid w:val="00561D16"/>
    <w:rsid w:val="005622C0"/>
    <w:rsid w:val="005710E7"/>
    <w:rsid w:val="005736D7"/>
    <w:rsid w:val="00575D2C"/>
    <w:rsid w:val="00581A61"/>
    <w:rsid w:val="00581C11"/>
    <w:rsid w:val="005A103D"/>
    <w:rsid w:val="005A131C"/>
    <w:rsid w:val="005A1B73"/>
    <w:rsid w:val="005A4704"/>
    <w:rsid w:val="005A4D75"/>
    <w:rsid w:val="005A73D2"/>
    <w:rsid w:val="005B0C35"/>
    <w:rsid w:val="005B1740"/>
    <w:rsid w:val="005B1BE7"/>
    <w:rsid w:val="005C7AEE"/>
    <w:rsid w:val="005E7173"/>
    <w:rsid w:val="005E75A2"/>
    <w:rsid w:val="005F3884"/>
    <w:rsid w:val="005F6426"/>
    <w:rsid w:val="006009FA"/>
    <w:rsid w:val="00603B81"/>
    <w:rsid w:val="00604633"/>
    <w:rsid w:val="0061365E"/>
    <w:rsid w:val="006174D4"/>
    <w:rsid w:val="00625E0A"/>
    <w:rsid w:val="006260D4"/>
    <w:rsid w:val="0063142B"/>
    <w:rsid w:val="00640248"/>
    <w:rsid w:val="00640676"/>
    <w:rsid w:val="006407D1"/>
    <w:rsid w:val="00642232"/>
    <w:rsid w:val="00645609"/>
    <w:rsid w:val="00647D22"/>
    <w:rsid w:val="00650226"/>
    <w:rsid w:val="006572D3"/>
    <w:rsid w:val="006704D2"/>
    <w:rsid w:val="00673670"/>
    <w:rsid w:val="0067418C"/>
    <w:rsid w:val="00675E2C"/>
    <w:rsid w:val="00677147"/>
    <w:rsid w:val="00682470"/>
    <w:rsid w:val="0068567A"/>
    <w:rsid w:val="00691086"/>
    <w:rsid w:val="006A008F"/>
    <w:rsid w:val="006A0AC7"/>
    <w:rsid w:val="006A292A"/>
    <w:rsid w:val="006A2D7B"/>
    <w:rsid w:val="006A3B4D"/>
    <w:rsid w:val="006A61A2"/>
    <w:rsid w:val="006B1C20"/>
    <w:rsid w:val="006B4595"/>
    <w:rsid w:val="006B5D4F"/>
    <w:rsid w:val="006B7AE6"/>
    <w:rsid w:val="006C3D95"/>
    <w:rsid w:val="006C58FA"/>
    <w:rsid w:val="006C59CC"/>
    <w:rsid w:val="006D234D"/>
    <w:rsid w:val="006E05CC"/>
    <w:rsid w:val="006F0CB1"/>
    <w:rsid w:val="006F3A6F"/>
    <w:rsid w:val="00702229"/>
    <w:rsid w:val="00706538"/>
    <w:rsid w:val="00710220"/>
    <w:rsid w:val="00712535"/>
    <w:rsid w:val="0072212E"/>
    <w:rsid w:val="00727BB1"/>
    <w:rsid w:val="00730307"/>
    <w:rsid w:val="00731656"/>
    <w:rsid w:val="00733D44"/>
    <w:rsid w:val="0074192D"/>
    <w:rsid w:val="007468AC"/>
    <w:rsid w:val="00755D99"/>
    <w:rsid w:val="00764AFE"/>
    <w:rsid w:val="00765D63"/>
    <w:rsid w:val="0077519F"/>
    <w:rsid w:val="007816BA"/>
    <w:rsid w:val="00783B02"/>
    <w:rsid w:val="00790E3E"/>
    <w:rsid w:val="00792993"/>
    <w:rsid w:val="00795277"/>
    <w:rsid w:val="00796BF6"/>
    <w:rsid w:val="007973BB"/>
    <w:rsid w:val="007C360C"/>
    <w:rsid w:val="007D5473"/>
    <w:rsid w:val="007E2038"/>
    <w:rsid w:val="007E245C"/>
    <w:rsid w:val="007E5207"/>
    <w:rsid w:val="007E6381"/>
    <w:rsid w:val="007E75EF"/>
    <w:rsid w:val="007F1DCA"/>
    <w:rsid w:val="007F6104"/>
    <w:rsid w:val="007F6555"/>
    <w:rsid w:val="00801B5E"/>
    <w:rsid w:val="008053A4"/>
    <w:rsid w:val="00807D1A"/>
    <w:rsid w:val="008125A6"/>
    <w:rsid w:val="00814C86"/>
    <w:rsid w:val="008201B4"/>
    <w:rsid w:val="00822F06"/>
    <w:rsid w:val="00833865"/>
    <w:rsid w:val="00836388"/>
    <w:rsid w:val="00840BFE"/>
    <w:rsid w:val="00850D18"/>
    <w:rsid w:val="008554E4"/>
    <w:rsid w:val="00855DDF"/>
    <w:rsid w:val="00866718"/>
    <w:rsid w:val="00871E40"/>
    <w:rsid w:val="00875200"/>
    <w:rsid w:val="00876AAE"/>
    <w:rsid w:val="00880322"/>
    <w:rsid w:val="008831F6"/>
    <w:rsid w:val="00883AEB"/>
    <w:rsid w:val="008945FA"/>
    <w:rsid w:val="008A0FE8"/>
    <w:rsid w:val="008A1BD3"/>
    <w:rsid w:val="008A2B64"/>
    <w:rsid w:val="008A7108"/>
    <w:rsid w:val="008B082F"/>
    <w:rsid w:val="008B2C3A"/>
    <w:rsid w:val="008B2D3B"/>
    <w:rsid w:val="008B39F4"/>
    <w:rsid w:val="008B5485"/>
    <w:rsid w:val="008C0869"/>
    <w:rsid w:val="008D0601"/>
    <w:rsid w:val="008D3C6B"/>
    <w:rsid w:val="008D5BD3"/>
    <w:rsid w:val="008E38BD"/>
    <w:rsid w:val="008E4A13"/>
    <w:rsid w:val="008E5919"/>
    <w:rsid w:val="008F18D9"/>
    <w:rsid w:val="008F72F2"/>
    <w:rsid w:val="0090411C"/>
    <w:rsid w:val="00905951"/>
    <w:rsid w:val="00907006"/>
    <w:rsid w:val="00910998"/>
    <w:rsid w:val="009111F7"/>
    <w:rsid w:val="00912D2C"/>
    <w:rsid w:val="00917D1D"/>
    <w:rsid w:val="00920F63"/>
    <w:rsid w:val="009222F7"/>
    <w:rsid w:val="00925F68"/>
    <w:rsid w:val="009335B2"/>
    <w:rsid w:val="00934185"/>
    <w:rsid w:val="00934625"/>
    <w:rsid w:val="00936589"/>
    <w:rsid w:val="009371CE"/>
    <w:rsid w:val="0094111F"/>
    <w:rsid w:val="009417DE"/>
    <w:rsid w:val="0094192C"/>
    <w:rsid w:val="00942579"/>
    <w:rsid w:val="00944C40"/>
    <w:rsid w:val="00944E12"/>
    <w:rsid w:val="009460DA"/>
    <w:rsid w:val="009607D4"/>
    <w:rsid w:val="009649C2"/>
    <w:rsid w:val="00972936"/>
    <w:rsid w:val="00976542"/>
    <w:rsid w:val="00976A29"/>
    <w:rsid w:val="0098343E"/>
    <w:rsid w:val="00986D0A"/>
    <w:rsid w:val="00993EC5"/>
    <w:rsid w:val="00994890"/>
    <w:rsid w:val="009952DF"/>
    <w:rsid w:val="009953AB"/>
    <w:rsid w:val="0099567F"/>
    <w:rsid w:val="009A2D34"/>
    <w:rsid w:val="009B0559"/>
    <w:rsid w:val="009B3CD0"/>
    <w:rsid w:val="009B6E08"/>
    <w:rsid w:val="009D10F8"/>
    <w:rsid w:val="009D30BC"/>
    <w:rsid w:val="009E6E9B"/>
    <w:rsid w:val="009E796D"/>
    <w:rsid w:val="009F3B0C"/>
    <w:rsid w:val="009F3F79"/>
    <w:rsid w:val="009F695F"/>
    <w:rsid w:val="00A01430"/>
    <w:rsid w:val="00A072B7"/>
    <w:rsid w:val="00A118A2"/>
    <w:rsid w:val="00A13917"/>
    <w:rsid w:val="00A213AD"/>
    <w:rsid w:val="00A23D92"/>
    <w:rsid w:val="00A23F17"/>
    <w:rsid w:val="00A24625"/>
    <w:rsid w:val="00A33DC0"/>
    <w:rsid w:val="00A35821"/>
    <w:rsid w:val="00A35C62"/>
    <w:rsid w:val="00A378CE"/>
    <w:rsid w:val="00A449C4"/>
    <w:rsid w:val="00A46476"/>
    <w:rsid w:val="00A512A9"/>
    <w:rsid w:val="00A517BA"/>
    <w:rsid w:val="00A51B48"/>
    <w:rsid w:val="00A52D3B"/>
    <w:rsid w:val="00A54817"/>
    <w:rsid w:val="00A70540"/>
    <w:rsid w:val="00A739EF"/>
    <w:rsid w:val="00A7636D"/>
    <w:rsid w:val="00A85829"/>
    <w:rsid w:val="00A8677C"/>
    <w:rsid w:val="00A86CEA"/>
    <w:rsid w:val="00A9138E"/>
    <w:rsid w:val="00A9679C"/>
    <w:rsid w:val="00A97C8A"/>
    <w:rsid w:val="00AA203D"/>
    <w:rsid w:val="00AA2E5B"/>
    <w:rsid w:val="00AA4C8F"/>
    <w:rsid w:val="00AB294F"/>
    <w:rsid w:val="00AB2AD8"/>
    <w:rsid w:val="00AB3203"/>
    <w:rsid w:val="00AB3BBC"/>
    <w:rsid w:val="00AB54CC"/>
    <w:rsid w:val="00AB7315"/>
    <w:rsid w:val="00AD0A5B"/>
    <w:rsid w:val="00AD1442"/>
    <w:rsid w:val="00AD15EA"/>
    <w:rsid w:val="00AD306D"/>
    <w:rsid w:val="00AD381B"/>
    <w:rsid w:val="00AD3CB8"/>
    <w:rsid w:val="00AE0DCE"/>
    <w:rsid w:val="00AF3B1E"/>
    <w:rsid w:val="00AF4021"/>
    <w:rsid w:val="00AF5436"/>
    <w:rsid w:val="00AF5B5B"/>
    <w:rsid w:val="00AF6174"/>
    <w:rsid w:val="00B017F9"/>
    <w:rsid w:val="00B031DA"/>
    <w:rsid w:val="00B0631B"/>
    <w:rsid w:val="00B07213"/>
    <w:rsid w:val="00B10A05"/>
    <w:rsid w:val="00B13C25"/>
    <w:rsid w:val="00B17BE2"/>
    <w:rsid w:val="00B20DEF"/>
    <w:rsid w:val="00B243E8"/>
    <w:rsid w:val="00B416FA"/>
    <w:rsid w:val="00B42544"/>
    <w:rsid w:val="00B435FF"/>
    <w:rsid w:val="00B529EB"/>
    <w:rsid w:val="00B54167"/>
    <w:rsid w:val="00B61787"/>
    <w:rsid w:val="00B62E06"/>
    <w:rsid w:val="00B65D0F"/>
    <w:rsid w:val="00B77308"/>
    <w:rsid w:val="00B95445"/>
    <w:rsid w:val="00B9671B"/>
    <w:rsid w:val="00BA1100"/>
    <w:rsid w:val="00BA1D31"/>
    <w:rsid w:val="00BA34B7"/>
    <w:rsid w:val="00BB1C46"/>
    <w:rsid w:val="00BB368F"/>
    <w:rsid w:val="00BD4B85"/>
    <w:rsid w:val="00BD746F"/>
    <w:rsid w:val="00BD7682"/>
    <w:rsid w:val="00BD7FA7"/>
    <w:rsid w:val="00BE59CD"/>
    <w:rsid w:val="00BF21B6"/>
    <w:rsid w:val="00C02C2C"/>
    <w:rsid w:val="00C032D2"/>
    <w:rsid w:val="00C0560B"/>
    <w:rsid w:val="00C14D87"/>
    <w:rsid w:val="00C164D3"/>
    <w:rsid w:val="00C16996"/>
    <w:rsid w:val="00C20B0E"/>
    <w:rsid w:val="00C2203E"/>
    <w:rsid w:val="00C220BD"/>
    <w:rsid w:val="00C341FF"/>
    <w:rsid w:val="00C41161"/>
    <w:rsid w:val="00C46D89"/>
    <w:rsid w:val="00C51D40"/>
    <w:rsid w:val="00C55E8C"/>
    <w:rsid w:val="00C6000D"/>
    <w:rsid w:val="00C626F8"/>
    <w:rsid w:val="00C64AD4"/>
    <w:rsid w:val="00C65C00"/>
    <w:rsid w:val="00C66A34"/>
    <w:rsid w:val="00C7452E"/>
    <w:rsid w:val="00C81C2A"/>
    <w:rsid w:val="00C81F4C"/>
    <w:rsid w:val="00C83F9C"/>
    <w:rsid w:val="00C84559"/>
    <w:rsid w:val="00C85824"/>
    <w:rsid w:val="00C866CF"/>
    <w:rsid w:val="00C86713"/>
    <w:rsid w:val="00C903FD"/>
    <w:rsid w:val="00C91A77"/>
    <w:rsid w:val="00C9207D"/>
    <w:rsid w:val="00CA1D4C"/>
    <w:rsid w:val="00CA4AD4"/>
    <w:rsid w:val="00CA5578"/>
    <w:rsid w:val="00CB097F"/>
    <w:rsid w:val="00CB2D4A"/>
    <w:rsid w:val="00CB798E"/>
    <w:rsid w:val="00CC2A72"/>
    <w:rsid w:val="00CD179E"/>
    <w:rsid w:val="00CD67D3"/>
    <w:rsid w:val="00CD7A2A"/>
    <w:rsid w:val="00CE0AAF"/>
    <w:rsid w:val="00CE1426"/>
    <w:rsid w:val="00CE2A99"/>
    <w:rsid w:val="00CE3033"/>
    <w:rsid w:val="00CF5EE6"/>
    <w:rsid w:val="00D01F82"/>
    <w:rsid w:val="00D02B09"/>
    <w:rsid w:val="00D0437F"/>
    <w:rsid w:val="00D05066"/>
    <w:rsid w:val="00D1259B"/>
    <w:rsid w:val="00D14680"/>
    <w:rsid w:val="00D211D5"/>
    <w:rsid w:val="00D216D6"/>
    <w:rsid w:val="00D21FED"/>
    <w:rsid w:val="00D24C94"/>
    <w:rsid w:val="00D27505"/>
    <w:rsid w:val="00D34984"/>
    <w:rsid w:val="00D36C35"/>
    <w:rsid w:val="00D370DB"/>
    <w:rsid w:val="00D43318"/>
    <w:rsid w:val="00D43B36"/>
    <w:rsid w:val="00D469AE"/>
    <w:rsid w:val="00D47099"/>
    <w:rsid w:val="00D47706"/>
    <w:rsid w:val="00D57325"/>
    <w:rsid w:val="00D63FA1"/>
    <w:rsid w:val="00D64C6B"/>
    <w:rsid w:val="00D65CFA"/>
    <w:rsid w:val="00D665C5"/>
    <w:rsid w:val="00D824F9"/>
    <w:rsid w:val="00D866FB"/>
    <w:rsid w:val="00D959DF"/>
    <w:rsid w:val="00D9682D"/>
    <w:rsid w:val="00DA0C41"/>
    <w:rsid w:val="00DA7DF5"/>
    <w:rsid w:val="00DB1606"/>
    <w:rsid w:val="00DB3379"/>
    <w:rsid w:val="00DB518D"/>
    <w:rsid w:val="00DB6138"/>
    <w:rsid w:val="00DD27EC"/>
    <w:rsid w:val="00DD2DC1"/>
    <w:rsid w:val="00DE41F2"/>
    <w:rsid w:val="00E02459"/>
    <w:rsid w:val="00E03D48"/>
    <w:rsid w:val="00E07007"/>
    <w:rsid w:val="00E07F28"/>
    <w:rsid w:val="00E12EFC"/>
    <w:rsid w:val="00E15A2A"/>
    <w:rsid w:val="00E16ACD"/>
    <w:rsid w:val="00E16DCD"/>
    <w:rsid w:val="00E17134"/>
    <w:rsid w:val="00E2174B"/>
    <w:rsid w:val="00E22560"/>
    <w:rsid w:val="00E25809"/>
    <w:rsid w:val="00E25EBC"/>
    <w:rsid w:val="00E261D5"/>
    <w:rsid w:val="00E34B92"/>
    <w:rsid w:val="00E42151"/>
    <w:rsid w:val="00E456F7"/>
    <w:rsid w:val="00E47DE7"/>
    <w:rsid w:val="00E5363F"/>
    <w:rsid w:val="00E60623"/>
    <w:rsid w:val="00E64FC6"/>
    <w:rsid w:val="00E651E9"/>
    <w:rsid w:val="00E66550"/>
    <w:rsid w:val="00E66E78"/>
    <w:rsid w:val="00E720B1"/>
    <w:rsid w:val="00E75863"/>
    <w:rsid w:val="00E76AFB"/>
    <w:rsid w:val="00E82D40"/>
    <w:rsid w:val="00E83562"/>
    <w:rsid w:val="00E877BF"/>
    <w:rsid w:val="00E87A7F"/>
    <w:rsid w:val="00E94035"/>
    <w:rsid w:val="00E97E86"/>
    <w:rsid w:val="00EA043D"/>
    <w:rsid w:val="00EA1767"/>
    <w:rsid w:val="00EA533C"/>
    <w:rsid w:val="00EA5509"/>
    <w:rsid w:val="00EA66A3"/>
    <w:rsid w:val="00EA727F"/>
    <w:rsid w:val="00EB0929"/>
    <w:rsid w:val="00EB2FD4"/>
    <w:rsid w:val="00EC01DD"/>
    <w:rsid w:val="00EC0493"/>
    <w:rsid w:val="00EC1A89"/>
    <w:rsid w:val="00EC2FBB"/>
    <w:rsid w:val="00EC35E3"/>
    <w:rsid w:val="00EC4526"/>
    <w:rsid w:val="00EC5D86"/>
    <w:rsid w:val="00ED1EEB"/>
    <w:rsid w:val="00ED2887"/>
    <w:rsid w:val="00ED34CE"/>
    <w:rsid w:val="00ED7195"/>
    <w:rsid w:val="00EE23CE"/>
    <w:rsid w:val="00EE3856"/>
    <w:rsid w:val="00EE408E"/>
    <w:rsid w:val="00EE64A8"/>
    <w:rsid w:val="00EF0745"/>
    <w:rsid w:val="00EF5656"/>
    <w:rsid w:val="00EF6CF1"/>
    <w:rsid w:val="00EF7BE7"/>
    <w:rsid w:val="00F0414F"/>
    <w:rsid w:val="00F10676"/>
    <w:rsid w:val="00F21CF7"/>
    <w:rsid w:val="00F3226B"/>
    <w:rsid w:val="00F329B2"/>
    <w:rsid w:val="00F4418F"/>
    <w:rsid w:val="00F44FD1"/>
    <w:rsid w:val="00F46D19"/>
    <w:rsid w:val="00F47940"/>
    <w:rsid w:val="00F5175E"/>
    <w:rsid w:val="00F52BC2"/>
    <w:rsid w:val="00F5548C"/>
    <w:rsid w:val="00F56C62"/>
    <w:rsid w:val="00F61595"/>
    <w:rsid w:val="00F6586B"/>
    <w:rsid w:val="00F709F6"/>
    <w:rsid w:val="00F70B21"/>
    <w:rsid w:val="00F70C11"/>
    <w:rsid w:val="00F72BF3"/>
    <w:rsid w:val="00F73131"/>
    <w:rsid w:val="00F802B6"/>
    <w:rsid w:val="00F85F8D"/>
    <w:rsid w:val="00F90F40"/>
    <w:rsid w:val="00F9427E"/>
    <w:rsid w:val="00F94F1A"/>
    <w:rsid w:val="00F975BE"/>
    <w:rsid w:val="00F97BA1"/>
    <w:rsid w:val="00FA08D1"/>
    <w:rsid w:val="00FA1D7B"/>
    <w:rsid w:val="00FA2574"/>
    <w:rsid w:val="00FC5B66"/>
    <w:rsid w:val="00FD4F0B"/>
    <w:rsid w:val="00FD7126"/>
    <w:rsid w:val="00FE1BAE"/>
    <w:rsid w:val="00FE5B87"/>
    <w:rsid w:val="00FF0A63"/>
    <w:rsid w:val="00FF1BE2"/>
    <w:rsid w:val="00FF435B"/>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3560D58"/>
  <w15:docId w15:val="{FF320B21-8ABD-40D4-BA0E-F4D5CE6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customStyle="1" w:styleId="UnresolvedMention1">
    <w:name w:val="Unresolved Mention1"/>
    <w:basedOn w:val="DefaultParagraphFont"/>
    <w:uiPriority w:val="99"/>
    <w:semiHidden/>
    <w:unhideWhenUsed/>
    <w:rsid w:val="00727BB1"/>
    <w:rPr>
      <w:color w:val="605E5C"/>
      <w:shd w:val="clear" w:color="auto" w:fill="E1DFDD"/>
    </w:rPr>
  </w:style>
  <w:style w:type="paragraph" w:styleId="BalloonText">
    <w:name w:val="Balloon Text"/>
    <w:basedOn w:val="Normal"/>
    <w:link w:val="BalloonTextChar"/>
    <w:uiPriority w:val="99"/>
    <w:semiHidden/>
    <w:unhideWhenUsed/>
    <w:rsid w:val="00C8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824"/>
    <w:rPr>
      <w:rFonts w:ascii="Segoe UI" w:hAnsi="Segoe UI" w:cs="Segoe UI"/>
      <w:sz w:val="18"/>
      <w:szCs w:val="18"/>
    </w:rPr>
  </w:style>
  <w:style w:type="character" w:styleId="CommentReference">
    <w:name w:val="annotation reference"/>
    <w:basedOn w:val="DefaultParagraphFont"/>
    <w:uiPriority w:val="99"/>
    <w:semiHidden/>
    <w:unhideWhenUsed/>
    <w:rsid w:val="009417DE"/>
    <w:rPr>
      <w:sz w:val="16"/>
      <w:szCs w:val="16"/>
    </w:rPr>
  </w:style>
  <w:style w:type="paragraph" w:styleId="CommentText">
    <w:name w:val="annotation text"/>
    <w:basedOn w:val="Normal"/>
    <w:link w:val="CommentTextChar"/>
    <w:uiPriority w:val="99"/>
    <w:unhideWhenUsed/>
    <w:rsid w:val="009417DE"/>
    <w:rPr>
      <w:sz w:val="20"/>
    </w:rPr>
  </w:style>
  <w:style w:type="character" w:customStyle="1" w:styleId="CommentTextChar">
    <w:name w:val="Comment Text Char"/>
    <w:basedOn w:val="DefaultParagraphFont"/>
    <w:link w:val="CommentText"/>
    <w:uiPriority w:val="99"/>
    <w:rsid w:val="009417DE"/>
    <w:rPr>
      <w:rFonts w:ascii="Courier" w:hAnsi="Courier"/>
    </w:rPr>
  </w:style>
  <w:style w:type="paragraph" w:styleId="CommentSubject">
    <w:name w:val="annotation subject"/>
    <w:basedOn w:val="CommentText"/>
    <w:next w:val="CommentText"/>
    <w:link w:val="CommentSubjectChar"/>
    <w:uiPriority w:val="99"/>
    <w:semiHidden/>
    <w:unhideWhenUsed/>
    <w:rsid w:val="009417DE"/>
    <w:rPr>
      <w:b/>
      <w:bCs/>
    </w:rPr>
  </w:style>
  <w:style w:type="character" w:customStyle="1" w:styleId="CommentSubjectChar">
    <w:name w:val="Comment Subject Char"/>
    <w:basedOn w:val="CommentTextChar"/>
    <w:link w:val="CommentSubject"/>
    <w:uiPriority w:val="99"/>
    <w:semiHidden/>
    <w:rsid w:val="009417DE"/>
    <w:rPr>
      <w:rFonts w:ascii="Courier" w:hAnsi="Courier"/>
      <w:b/>
      <w:bCs/>
    </w:rPr>
  </w:style>
  <w:style w:type="paragraph" w:styleId="Revision">
    <w:name w:val="Revision"/>
    <w:hidden/>
    <w:uiPriority w:val="99"/>
    <w:semiHidden/>
    <w:rsid w:val="00F47940"/>
    <w:rPr>
      <w:rFonts w:ascii="Courier" w:hAnsi="Courier"/>
      <w:sz w:val="24"/>
    </w:rPr>
  </w:style>
  <w:style w:type="paragraph" w:customStyle="1" w:styleId="Default">
    <w:name w:val="Default"/>
    <w:rsid w:val="00533DA5"/>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E5207"/>
    <w:rPr>
      <w:color w:val="605E5C"/>
      <w:shd w:val="clear" w:color="auto" w:fill="E1DFDD"/>
    </w:rPr>
  </w:style>
  <w:style w:type="character" w:styleId="FollowedHyperlink">
    <w:name w:val="FollowedHyperlink"/>
    <w:basedOn w:val="DefaultParagraphFont"/>
    <w:uiPriority w:val="99"/>
    <w:semiHidden/>
    <w:unhideWhenUsed/>
    <w:rsid w:val="00241903"/>
    <w:rPr>
      <w:color w:val="800080" w:themeColor="followedHyperlink"/>
      <w:u w:val="single"/>
    </w:rPr>
  </w:style>
  <w:style w:type="table" w:styleId="TableGrid">
    <w:name w:val="Table Grid"/>
    <w:basedOn w:val="TableNormal"/>
    <w:uiPriority w:val="59"/>
    <w:rsid w:val="00F90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557479ed-16e3-4c54-a34b-e226e0af443e" ContentTypeId="0x01010028670A239A4C7A4E9A68527307346D3802" PreviousValue="true"/>
</file>

<file path=customXml/item2.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9FF60060B8E5E4FB50DABF9FE6FF1D5" ma:contentTypeVersion="140" ma:contentTypeDescription="" ma:contentTypeScope="" ma:versionID="3401f5d5e8b3387a177c11fef5e69702">
  <xsd:schema xmlns:xsd="http://www.w3.org/2001/XMLSchema" xmlns:xs="http://www.w3.org/2001/XMLSchema" xmlns:p="http://schemas.microsoft.com/office/2006/metadata/properties" xmlns:ns2="2a2db8c4-56ab-4882-a5d0-0fe8165c6658" xmlns:ns4="0db35c6d-171d-4f9e-9cef-cc47160d76ce" targetNamespace="http://schemas.microsoft.com/office/2006/metadata/properties" ma:root="true" ma:fieldsID="a152b0433e0cf72482ad71b74153915a" ns2:_="" ns4:_="">
    <xsd:import namespace="2a2db8c4-56ab-4882-a5d0-0fe8165c6658"/>
    <xsd:import namespace="0db35c6d-171d-4f9e-9cef-cc47160d76ce"/>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9977ea6-57d0-444c-9a8e-ac818cd514d3}" ma:internalName="TaxCatchAll" ma:showField="CatchAllData"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9977ea6-57d0-444c-9a8e-ac818cd514d3}" ma:internalName="TaxCatchAllLabel" ma:readOnly="true" ma:showField="CatchAllDataLabel"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b35c6d-171d-4f9e-9cef-cc47160d76ce" elementFormDefault="qualified">
    <xsd:import namespace="http://schemas.microsoft.com/office/2006/documentManagement/types"/>
    <xsd:import namespace="http://schemas.microsoft.com/office/infopath/2007/PartnerControls"/>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Indian Education</TermName>
          <TermId xmlns="http://schemas.microsoft.com/office/infopath/2007/PartnerControls">2cfdcbfd-f0bc-419c-b22d-ea728bad4eb3</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Value>
      <Value>1</Value>
    </TaxCatchAll>
  </documentManagement>
</p:properties>
</file>

<file path=customXml/itemProps1.xml><?xml version="1.0" encoding="utf-8"?>
<ds:datastoreItem xmlns:ds="http://schemas.openxmlformats.org/officeDocument/2006/customXml" ds:itemID="{B3697E6C-ACE6-4A54-93DF-FA29612D31B1}">
  <ds:schemaRefs>
    <ds:schemaRef ds:uri="Microsoft.SharePoint.Taxonomy.ContentTypeSync"/>
  </ds:schemaRefs>
</ds:datastoreItem>
</file>

<file path=customXml/itemProps2.xml><?xml version="1.0" encoding="utf-8"?>
<ds:datastoreItem xmlns:ds="http://schemas.openxmlformats.org/officeDocument/2006/customXml" ds:itemID="{DDD77DDA-B5D6-44F3-B28A-D1E6C0C02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0db35c6d-171d-4f9e-9cef-cc47160d7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5E37D884-1526-4C4D-803B-7FB56AB553B0}">
  <ds:schemaRefs>
    <ds:schemaRef ds:uri="http://schemas.openxmlformats.org/officeDocument/2006/bibliography"/>
  </ds:schemaRefs>
</ds:datastoreItem>
</file>

<file path=customXml/itemProps5.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3259</Words>
  <Characters>18188</Characters>
  <Application>Microsoft Office Word</Application>
  <DocSecurity>0</DocSecurity>
  <Lines>491</Lines>
  <Paragraphs>145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Robinson, Tyler (Contractor)</cp:lastModifiedBy>
  <cp:revision>2</cp:revision>
  <dcterms:created xsi:type="dcterms:W3CDTF">2026-06-26T18:22:00Z</dcterms:created>
  <dcterms:modified xsi:type="dcterms:W3CDTF">2026-06-26T18:22:00Z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nectED Offices">
    <vt:lpwstr>1175;#OM|99d713a6-9ff3-422b-9e6f-5027a8647a15</vt:lpwstr>
  </property>
  <property fmtid="{D5CDD505-2E9C-101B-9397-08002B2CF9AE}" pid="6" name="ContentOffice">
    <vt:lpwstr/>
  </property>
  <property fmtid="{D5CDD505-2E9C-101B-9397-08002B2CF9AE}" pid="7" name="ContentTypeId">
    <vt:lpwstr>0x01010028670A239A4C7A4E9A68527307346D38020029FF60060B8E5E4FB50DABF9FE6FF1D5</vt:lpwstr>
  </property>
  <property fmtid="{D5CDD505-2E9C-101B-9397-08002B2CF9AE}" pid="8" name="ContentWebmasterEmail">
    <vt:lpwstr>connected@ed.gov</vt:lpwstr>
  </property>
  <property fmtid="{D5CDD505-2E9C-101B-9397-08002B2CF9AE}" pid="9" name="Document Type">
    <vt:lpwstr/>
  </property>
  <property fmtid="{D5CDD505-2E9C-101B-9397-08002B2CF9AE}" pid="10" name="Document_x0020_Type">
    <vt:lpwstr/>
  </property>
  <property fmtid="{D5CDD505-2E9C-101B-9397-08002B2CF9AE}" pid="11" name="Enterprise Navigation Section">
    <vt:lpwstr>1324;#Information Collection Clearance Division|7c44fac8-3be8-47c1-8865-7a007fc70514</vt:lpwstr>
  </property>
  <property fmtid="{D5CDD505-2E9C-101B-9397-08002B2CF9AE}" pid="12" name="Enterprise Site Category/Topic">
    <vt:lpwstr/>
  </property>
  <property fmtid="{D5CDD505-2E9C-101B-9397-08002B2CF9AE}" pid="13" name="Fiscal Year">
    <vt:lpwstr>1;#2021|a9b09679-9681-4840-9409-cc087bb840af</vt:lpwstr>
  </property>
  <property fmtid="{D5CDD505-2E9C-101B-9397-08002B2CF9AE}" pid="14" name="Fiscal_x0020_Year">
    <vt:lpwstr>1;#2021|a9b09679-9681-4840-9409-cc087bb840af</vt:lpwstr>
  </property>
  <property fmtid="{D5CDD505-2E9C-101B-9397-08002B2CF9AE}" pid="15" name="Function">
    <vt:lpwstr/>
  </property>
  <property fmtid="{D5CDD505-2E9C-101B-9397-08002B2CF9AE}" pid="16" name="hebfa55e97a440a4b0b631fde26adccc">
    <vt:lpwstr/>
  </property>
  <property fmtid="{D5CDD505-2E9C-101B-9397-08002B2CF9AE}" pid="1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8" name="lcf76f155ced4ddcb4097134ff3c332f">
    <vt:lpwstr/>
  </property>
  <property fmtid="{D5CDD505-2E9C-101B-9397-08002B2CF9AE}" pid="19" name="MediaServiceImageTags">
    <vt:lpwstr/>
  </property>
  <property fmtid="{D5CDD505-2E9C-101B-9397-08002B2CF9AE}" pid="20" name="Navigation Category">
    <vt:lpwstr>2895;#Information Collection|be93d448-b265-4cb3-93a5-4708954c2750</vt:lpwstr>
  </property>
  <property fmtid="{D5CDD505-2E9C-101B-9397-08002B2CF9AE}" pid="21" name="OESE Office">
    <vt:lpwstr>2;#Office of Indian Education|2cfdcbfd-f0bc-419c-b22d-ea728bad4eb3</vt:lpwstr>
  </property>
  <property fmtid="{D5CDD505-2E9C-101B-9397-08002B2CF9AE}" pid="22" name="OESE_x0020_Office">
    <vt:lpwstr>2;#Office of Indian Education|2cfdcbfd-f0bc-419c-b22d-ea728bad4eb3</vt:lpwstr>
  </property>
  <property fmtid="{D5CDD505-2E9C-101B-9397-08002B2CF9AE}" pid="23" name="Secondary Navigation Category">
    <vt:lpwstr/>
  </property>
  <property fmtid="{D5CDD505-2E9C-101B-9397-08002B2CF9AE}" pid="24" name="Secondary Subject">
    <vt:lpwstr/>
  </property>
  <property fmtid="{D5CDD505-2E9C-101B-9397-08002B2CF9AE}" pid="25" name="Secondary_x0020_Subject">
    <vt:lpwstr/>
  </property>
  <property fmtid="{D5CDD505-2E9C-101B-9397-08002B2CF9AE}" pid="26" name="WorkflowChangePath">
    <vt:lpwstr>8f38e374-a608-41a9-a760-7cfdddace18b,32;8f38e374-a608-41a9-a760-7cfdddace18b,32;</vt:lpwstr>
  </property>
  <property fmtid="{D5CDD505-2E9C-101B-9397-08002B2CF9AE}" pid="27" name="_dlc_DocIdItemGuid">
    <vt:lpwstr>7263bcb4-c9a1-4bf8-a9b4-ad908258715e</vt:lpwstr>
  </property>
  <property fmtid="{D5CDD505-2E9C-101B-9397-08002B2CF9AE}" pid="28" name="_dlc_LastRun">
    <vt:lpwstr>10/27/2018 01:05:07</vt:lpwstr>
  </property>
  <property fmtid="{D5CDD505-2E9C-101B-9397-08002B2CF9AE}" pid="29" name="_dlc_policyId">
    <vt:lpwstr>0x0101001C22A2B9DBEDBB4DB130C1FAF5F2F008|-175781640</vt:lpwstr>
  </property>
</Properties>
</file>