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02DCA" w:rsidRPr="00F06D5D" w:rsidP="00474F37" w14:paraId="268AC494" w14:textId="7E9952FB">
      <w:pPr>
        <w:spacing w:before="120" w:after="120" w:line="240" w:lineRule="auto"/>
        <w:rPr>
          <w:rFonts w:ascii="Times New Roman" w:hAnsi="Times New Roman"/>
          <w:sz w:val="24"/>
          <w:szCs w:val="24"/>
        </w:rPr>
      </w:pPr>
      <w:r w:rsidRPr="45A283C8">
        <w:rPr>
          <w:rFonts w:ascii="Times New Roman" w:hAnsi="Times New Roman"/>
          <w:i/>
          <w:iCs/>
          <w:sz w:val="24"/>
          <w:szCs w:val="24"/>
        </w:rPr>
        <w:t xml:space="preserve">The purpose of this document is to provide the public with a concise and accessible explanation and rationale </w:t>
      </w:r>
      <w:r w:rsidR="001E4226">
        <w:rPr>
          <w:rFonts w:ascii="Times New Roman" w:hAnsi="Times New Roman"/>
          <w:i/>
          <w:iCs/>
          <w:sz w:val="24"/>
          <w:szCs w:val="24"/>
        </w:rPr>
        <w:t>for</w:t>
      </w:r>
      <w:r w:rsidRPr="45A283C8">
        <w:rPr>
          <w:rFonts w:ascii="Times New Roman" w:hAnsi="Times New Roman"/>
          <w:i/>
          <w:iCs/>
          <w:sz w:val="24"/>
          <w:szCs w:val="24"/>
        </w:rPr>
        <w:t xml:space="preserve"> the proposed revisions to </w:t>
      </w:r>
      <w:r w:rsidRPr="45A283C8">
        <w:rPr>
          <w:rFonts w:ascii="Times New Roman" w:hAnsi="Times New Roman"/>
          <w:sz w:val="24"/>
          <w:szCs w:val="24"/>
        </w:rPr>
        <w:t>1820-0578: IDEA Part C State Performance Plan (Part C SPP) and Annual Performance Report (Part C APR)</w:t>
      </w:r>
      <w:r w:rsidRPr="45A283C8">
        <w:rPr>
          <w:rFonts w:ascii="Times New Roman" w:hAnsi="Times New Roman"/>
          <w:i/>
          <w:iCs/>
          <w:sz w:val="24"/>
          <w:szCs w:val="24"/>
        </w:rPr>
        <w:t xml:space="preserve">, collectively SPP/APR. </w:t>
      </w:r>
      <w:r w:rsidRPr="00F93912">
        <w:rPr>
          <w:rFonts w:ascii="Times New Roman" w:hAnsi="Times New Roman"/>
          <w:i/>
          <w:iCs/>
          <w:sz w:val="24"/>
          <w:szCs w:val="24"/>
        </w:rPr>
        <w:t xml:space="preserve">The proposed revisions would </w:t>
      </w:r>
      <w:r w:rsidRPr="00F93912" w:rsidR="00243DE5">
        <w:rPr>
          <w:rFonts w:ascii="Times New Roman" w:hAnsi="Times New Roman"/>
          <w:i/>
          <w:iCs/>
          <w:sz w:val="24"/>
          <w:szCs w:val="24"/>
        </w:rPr>
        <w:t>take</w:t>
      </w:r>
      <w:r w:rsidRPr="00F93912">
        <w:rPr>
          <w:rFonts w:ascii="Times New Roman" w:hAnsi="Times New Roman"/>
          <w:i/>
          <w:iCs/>
          <w:sz w:val="24"/>
          <w:szCs w:val="24"/>
        </w:rPr>
        <w:t xml:space="preserve"> effect with the States’ FFY 20</w:t>
      </w:r>
      <w:r w:rsidRPr="00F93912" w:rsidR="00EC0201">
        <w:rPr>
          <w:rFonts w:ascii="Times New Roman" w:hAnsi="Times New Roman"/>
          <w:i/>
          <w:iCs/>
          <w:sz w:val="24"/>
          <w:szCs w:val="24"/>
        </w:rPr>
        <w:t>2</w:t>
      </w:r>
      <w:r w:rsidRPr="00F93912" w:rsidR="00793CDE">
        <w:rPr>
          <w:rFonts w:ascii="Times New Roman" w:hAnsi="Times New Roman"/>
          <w:i/>
          <w:iCs/>
          <w:sz w:val="24"/>
          <w:szCs w:val="24"/>
        </w:rPr>
        <w:t>6</w:t>
      </w:r>
      <w:r w:rsidRPr="00F93912">
        <w:rPr>
          <w:rFonts w:ascii="Times New Roman" w:hAnsi="Times New Roman"/>
          <w:i/>
          <w:iCs/>
          <w:sz w:val="24"/>
          <w:szCs w:val="24"/>
        </w:rPr>
        <w:t xml:space="preserve"> SPP/APR to be submitted in February 202</w:t>
      </w:r>
      <w:r w:rsidRPr="00F93912" w:rsidR="00793CDE">
        <w:rPr>
          <w:rFonts w:ascii="Times New Roman" w:hAnsi="Times New Roman"/>
          <w:i/>
          <w:iCs/>
          <w:sz w:val="24"/>
          <w:szCs w:val="24"/>
        </w:rPr>
        <w:t>8</w:t>
      </w:r>
      <w:r w:rsidRPr="00F93912">
        <w:rPr>
          <w:rFonts w:ascii="Times New Roman" w:hAnsi="Times New Roman"/>
          <w:i/>
          <w:iCs/>
          <w:sz w:val="24"/>
          <w:szCs w:val="24"/>
        </w:rPr>
        <w:t xml:space="preserve">. The explanation is accompanied by two appendices. Appendix A </w:t>
      </w:r>
      <w:r w:rsidRPr="00F93912" w:rsidR="00A51BF1">
        <w:rPr>
          <w:rFonts w:ascii="Times New Roman" w:hAnsi="Times New Roman"/>
          <w:i/>
          <w:iCs/>
          <w:sz w:val="24"/>
          <w:szCs w:val="24"/>
        </w:rPr>
        <w:t>set</w:t>
      </w:r>
      <w:r w:rsidRPr="00F93912">
        <w:rPr>
          <w:rFonts w:ascii="Times New Roman" w:hAnsi="Times New Roman"/>
          <w:i/>
          <w:iCs/>
          <w:sz w:val="24"/>
          <w:szCs w:val="24"/>
        </w:rPr>
        <w:t>s out the legal requirements, i.e., elements of the SPP/APR that are required by statute and may not be changed. Appendix B describes prior significant revisions to the SPP/APR.</w:t>
      </w:r>
      <w:r w:rsidRPr="45A283C8">
        <w:rPr>
          <w:rFonts w:ascii="Times New Roman" w:hAnsi="Times New Roman"/>
          <w:i/>
          <w:iCs/>
          <w:sz w:val="24"/>
          <w:szCs w:val="24"/>
        </w:rPr>
        <w:t xml:space="preserve"> </w:t>
      </w:r>
    </w:p>
    <w:p w:rsidR="009D384E" w:rsidRPr="00F06D5D" w:rsidP="048A921A" w14:paraId="22623873" w14:textId="2547A017">
      <w:pPr>
        <w:spacing w:before="480" w:after="120" w:line="240" w:lineRule="auto"/>
        <w:rPr>
          <w:rFonts w:ascii="Times New Roman" w:hAnsi="Times New Roman"/>
          <w:b/>
          <w:bCs/>
          <w:sz w:val="24"/>
          <w:szCs w:val="24"/>
          <w:u w:val="single"/>
        </w:rPr>
      </w:pPr>
      <w:r w:rsidRPr="048A921A">
        <w:rPr>
          <w:rFonts w:ascii="Times New Roman" w:hAnsi="Times New Roman"/>
          <w:b/>
          <w:bCs/>
          <w:sz w:val="24"/>
          <w:szCs w:val="24"/>
          <w:u w:val="single"/>
        </w:rPr>
        <w:t>PROPOSED REVISIONS TO THE PART C SPP/APR</w:t>
      </w:r>
      <w:r w:rsidRPr="048A921A">
        <w:rPr>
          <w:rFonts w:ascii="Times New Roman" w:hAnsi="Times New Roman"/>
          <w:b/>
          <w:bCs/>
          <w:sz w:val="28"/>
          <w:szCs w:val="28"/>
          <w:u w:val="single"/>
        </w:rPr>
        <w:t xml:space="preserve"> </w:t>
      </w:r>
    </w:p>
    <w:p w:rsidR="00DE77F5" w:rsidRPr="00DE77F5" w:rsidP="00DE77F5" w14:paraId="60D7F9FE" w14:textId="20D2002A">
      <w:pPr>
        <w:spacing w:before="120" w:after="120" w:line="240" w:lineRule="auto"/>
        <w:rPr>
          <w:rFonts w:ascii="Times New Roman" w:hAnsi="Times New Roman"/>
          <w:sz w:val="24"/>
          <w:szCs w:val="24"/>
        </w:rPr>
      </w:pPr>
      <w:r w:rsidRPr="00DE77F5">
        <w:rPr>
          <w:rFonts w:ascii="Times New Roman" w:hAnsi="Times New Roman"/>
          <w:sz w:val="24"/>
          <w:szCs w:val="24"/>
        </w:rPr>
        <w:t xml:space="preserve">The Office of Special Education Programs (OSEP) is proposing revisions to the current Part </w:t>
      </w:r>
      <w:r>
        <w:rPr>
          <w:rFonts w:ascii="Times New Roman" w:hAnsi="Times New Roman"/>
          <w:sz w:val="24"/>
          <w:szCs w:val="24"/>
        </w:rPr>
        <w:t>C</w:t>
      </w:r>
      <w:r w:rsidRPr="00DE77F5">
        <w:rPr>
          <w:rFonts w:ascii="Times New Roman" w:hAnsi="Times New Roman"/>
          <w:sz w:val="24"/>
          <w:szCs w:val="24"/>
        </w:rPr>
        <w:t xml:space="preserve"> SPP/APR. This information collection package would also establish a new Part </w:t>
      </w:r>
      <w:r w:rsidR="00E162CF">
        <w:rPr>
          <w:rFonts w:ascii="Times New Roman" w:hAnsi="Times New Roman"/>
          <w:sz w:val="24"/>
          <w:szCs w:val="24"/>
        </w:rPr>
        <w:t>C</w:t>
      </w:r>
      <w:r w:rsidRPr="00DE77F5">
        <w:rPr>
          <w:rFonts w:ascii="Times New Roman" w:hAnsi="Times New Roman"/>
          <w:sz w:val="24"/>
          <w:szCs w:val="24"/>
        </w:rPr>
        <w:t xml:space="preserve"> SPP consistent with IDEA section 616(b)(1)(C) which requires each State to review its SPP at least once every six years. The SPP would cover the reporting years from FFY 2026 through FFY 2031. The Office of Special Education and Rehabilitative Services (OSERS), which includes OSEP, is committed to improving early childhood, educational, and employment outcomes and to raising expectations for all people with disabilities, their families, their communities, and the nation. A key responsibility of OSEP is to ensure States' compliance with the Individuals with Disabilities Education Act (IDEA). </w:t>
      </w:r>
    </w:p>
    <w:p w:rsidR="00DE77F5" w:rsidRPr="00DE77F5" w:rsidP="00DE77F5" w14:paraId="589E8254" w14:textId="5AD1530F">
      <w:pPr>
        <w:spacing w:before="120" w:after="120" w:line="240" w:lineRule="auto"/>
        <w:rPr>
          <w:rFonts w:ascii="Times New Roman" w:hAnsi="Times New Roman"/>
          <w:sz w:val="24"/>
          <w:szCs w:val="24"/>
        </w:rPr>
      </w:pPr>
      <w:r w:rsidRPr="00DE77F5">
        <w:rPr>
          <w:rFonts w:ascii="Times New Roman" w:hAnsi="Times New Roman"/>
          <w:sz w:val="24"/>
          <w:szCs w:val="24"/>
        </w:rPr>
        <w:t xml:space="preserve">OSEP acknowledges that States, local </w:t>
      </w:r>
      <w:r w:rsidR="00172C40">
        <w:rPr>
          <w:rFonts w:ascii="Times New Roman" w:hAnsi="Times New Roman"/>
          <w:sz w:val="24"/>
          <w:szCs w:val="24"/>
        </w:rPr>
        <w:t>early intervention service (EIS) programs/providers</w:t>
      </w:r>
      <w:r w:rsidRPr="00DE77F5">
        <w:rPr>
          <w:rFonts w:ascii="Times New Roman" w:hAnsi="Times New Roman"/>
          <w:sz w:val="24"/>
          <w:szCs w:val="24"/>
        </w:rPr>
        <w:t>, and parents know best the needs of their children, and the systems and structures used to support them. Therefore, OSEP held listening sessions at the 2025 OSEP Conference on the current SPP/APR and suggestions for improvement. The proposed revisions to the SPP/APR are responsive to stakeholder input and reduce burden for States by more closely aligning the SPP/APR to statutory requirements, eliminating duplicative reporting, and further streamlining reporting requirements in the online reporting tool while maintaining strong accountability. Changes proposed to the present Information Collection Request are aimed at more closely aligning Federal monitoring mechanisms (such as the SPP/APR) to IDEA’s statutory requirements</w:t>
      </w:r>
      <w:r w:rsidR="00322E03">
        <w:rPr>
          <w:rFonts w:ascii="Times New Roman" w:hAnsi="Times New Roman"/>
          <w:sz w:val="24"/>
          <w:szCs w:val="24"/>
        </w:rPr>
        <w:t xml:space="preserve"> and increasing transparency</w:t>
      </w:r>
      <w:r w:rsidRPr="00DE77F5">
        <w:rPr>
          <w:rFonts w:ascii="Times New Roman" w:hAnsi="Times New Roman"/>
          <w:sz w:val="24"/>
          <w:szCs w:val="24"/>
        </w:rPr>
        <w:t>. The proposed changes also reflect priorities to collect and disseminate meaningful data, improve outcomes, and increase parent choice.</w:t>
      </w:r>
    </w:p>
    <w:p w:rsidR="00DE77F5" w:rsidRPr="00DE77F5" w:rsidP="00DE77F5" w14:paraId="53FAB06C" w14:textId="3670BCD2">
      <w:pPr>
        <w:spacing w:before="120" w:after="120" w:line="240" w:lineRule="auto"/>
        <w:rPr>
          <w:rFonts w:ascii="Times New Roman" w:hAnsi="Times New Roman"/>
          <w:sz w:val="24"/>
          <w:szCs w:val="24"/>
        </w:rPr>
      </w:pPr>
      <w:r w:rsidRPr="00DE77F5">
        <w:rPr>
          <w:rFonts w:ascii="Times New Roman" w:hAnsi="Times New Roman"/>
          <w:sz w:val="24"/>
          <w:szCs w:val="24"/>
        </w:rPr>
        <w:t xml:space="preserve">Additionally, </w:t>
      </w:r>
      <w:r w:rsidRPr="00DE77F5">
        <w:rPr>
          <w:rFonts w:ascii="Times New Roman" w:hAnsi="Times New Roman"/>
          <w:sz w:val="24"/>
          <w:szCs w:val="24"/>
        </w:rPr>
        <w:t>in order to</w:t>
      </w:r>
      <w:r w:rsidRPr="00DE77F5">
        <w:rPr>
          <w:rFonts w:ascii="Times New Roman" w:hAnsi="Times New Roman"/>
          <w:sz w:val="24"/>
          <w:szCs w:val="24"/>
        </w:rPr>
        <w:t xml:space="preserve"> obtain input from data submitters and stakeholders regarding Indicator </w:t>
      </w:r>
      <w:r w:rsidR="000A64B1">
        <w:rPr>
          <w:rFonts w:ascii="Times New Roman" w:hAnsi="Times New Roman"/>
          <w:sz w:val="24"/>
          <w:szCs w:val="24"/>
        </w:rPr>
        <w:t>4</w:t>
      </w:r>
      <w:r w:rsidRPr="00DE77F5">
        <w:rPr>
          <w:rFonts w:ascii="Times New Roman" w:hAnsi="Times New Roman"/>
          <w:sz w:val="24"/>
          <w:szCs w:val="24"/>
        </w:rPr>
        <w:t xml:space="preserve"> (</w:t>
      </w:r>
      <w:r w:rsidR="000A64B1">
        <w:rPr>
          <w:rFonts w:ascii="Times New Roman" w:hAnsi="Times New Roman"/>
          <w:sz w:val="24"/>
          <w:szCs w:val="24"/>
        </w:rPr>
        <w:t xml:space="preserve">Family </w:t>
      </w:r>
      <w:r w:rsidR="00E70061">
        <w:rPr>
          <w:rFonts w:ascii="Times New Roman" w:hAnsi="Times New Roman"/>
          <w:sz w:val="24"/>
          <w:szCs w:val="24"/>
        </w:rPr>
        <w:t>Outcomes</w:t>
      </w:r>
      <w:r w:rsidRPr="00DE77F5">
        <w:rPr>
          <w:rFonts w:ascii="Times New Roman" w:hAnsi="Times New Roman"/>
          <w:sz w:val="24"/>
          <w:szCs w:val="24"/>
        </w:rPr>
        <w:t xml:space="preserve">) OSEP has included directed questions via the attachment. While many of these questions are directed </w:t>
      </w:r>
      <w:r w:rsidRPr="00DE77F5">
        <w:rPr>
          <w:rFonts w:ascii="Times New Roman" w:hAnsi="Times New Roman"/>
          <w:sz w:val="24"/>
          <w:szCs w:val="24"/>
        </w:rPr>
        <w:t>to</w:t>
      </w:r>
      <w:r w:rsidRPr="00DE77F5">
        <w:rPr>
          <w:rFonts w:ascii="Times New Roman" w:hAnsi="Times New Roman"/>
          <w:sz w:val="24"/>
          <w:szCs w:val="24"/>
        </w:rPr>
        <w:t xml:space="preserve"> State </w:t>
      </w:r>
      <w:r w:rsidR="00E70061">
        <w:rPr>
          <w:rFonts w:ascii="Times New Roman" w:hAnsi="Times New Roman"/>
          <w:sz w:val="24"/>
          <w:szCs w:val="24"/>
        </w:rPr>
        <w:t>Lead Agencies</w:t>
      </w:r>
      <w:r w:rsidRPr="00DE77F5">
        <w:rPr>
          <w:rFonts w:ascii="Times New Roman" w:hAnsi="Times New Roman"/>
          <w:sz w:val="24"/>
          <w:szCs w:val="24"/>
        </w:rPr>
        <w:t xml:space="preserve"> </w:t>
      </w:r>
      <w:r w:rsidR="00E70061">
        <w:rPr>
          <w:rFonts w:ascii="Times New Roman" w:hAnsi="Times New Roman"/>
          <w:sz w:val="24"/>
          <w:szCs w:val="24"/>
        </w:rPr>
        <w:t>(LA</w:t>
      </w:r>
      <w:r w:rsidRPr="00DE77F5">
        <w:rPr>
          <w:rFonts w:ascii="Times New Roman" w:hAnsi="Times New Roman"/>
          <w:sz w:val="24"/>
          <w:szCs w:val="24"/>
        </w:rPr>
        <w:t xml:space="preserve">) data submitters, comments from all stakeholders on these topics are </w:t>
      </w:r>
      <w:r w:rsidR="00366951">
        <w:rPr>
          <w:rFonts w:ascii="Times New Roman" w:hAnsi="Times New Roman"/>
          <w:sz w:val="24"/>
          <w:szCs w:val="24"/>
        </w:rPr>
        <w:t>encouraged</w:t>
      </w:r>
      <w:r w:rsidRPr="00DE77F5">
        <w:rPr>
          <w:rFonts w:ascii="Times New Roman" w:hAnsi="Times New Roman"/>
          <w:sz w:val="24"/>
          <w:szCs w:val="24"/>
        </w:rPr>
        <w:t>.</w:t>
      </w:r>
    </w:p>
    <w:p w:rsidR="00B52C77" w14:paraId="534F0C41" w14:textId="7EA51550">
      <w:pPr>
        <w:spacing w:after="0" w:line="240" w:lineRule="auto"/>
        <w:rPr>
          <w:rFonts w:ascii="Times New Roman" w:hAnsi="Times New Roman"/>
          <w:sz w:val="24"/>
          <w:szCs w:val="24"/>
        </w:rPr>
      </w:pPr>
      <w:r>
        <w:rPr>
          <w:rFonts w:ascii="Times New Roman" w:hAnsi="Times New Roman"/>
          <w:sz w:val="24"/>
          <w:szCs w:val="24"/>
        </w:rPr>
        <w:br w:type="page"/>
      </w:r>
    </w:p>
    <w:p w:rsidR="00DE77F5" w:rsidRPr="00DE77F5" w:rsidP="00DE77F5" w14:paraId="1A95FE78" w14:textId="77777777">
      <w:pPr>
        <w:spacing w:before="120" w:after="120" w:line="240" w:lineRule="auto"/>
        <w:rPr>
          <w:rFonts w:ascii="Times New Roman" w:hAnsi="Times New Roman"/>
          <w:sz w:val="24"/>
          <w:szCs w:val="24"/>
        </w:rPr>
      </w:pPr>
      <w:r w:rsidRPr="00DE77F5">
        <w:rPr>
          <w:rFonts w:ascii="Times New Roman" w:hAnsi="Times New Roman"/>
          <w:sz w:val="24"/>
          <w:szCs w:val="24"/>
        </w:rPr>
        <w:t xml:space="preserve">The proposed revisions are as follows: </w:t>
      </w:r>
    </w:p>
    <w:tbl>
      <w:tblPr>
        <w:tblStyle w:val="TableGrid"/>
        <w:tblW w:w="0" w:type="auto"/>
        <w:tblLook w:val="04A0"/>
      </w:tblPr>
      <w:tblGrid>
        <w:gridCol w:w="3168"/>
        <w:gridCol w:w="9540"/>
      </w:tblGrid>
      <w:tr w14:paraId="6E0ACF79" w14:textId="77777777" w:rsidTr="75E99D04">
        <w:tblPrEx>
          <w:tblW w:w="0" w:type="auto"/>
          <w:tblLook w:val="04A0"/>
        </w:tblPrEx>
        <w:tc>
          <w:tcPr>
            <w:tcW w:w="3168" w:type="dxa"/>
          </w:tcPr>
          <w:p w:rsidR="00CC7E62" w:rsidP="00474F37" w14:paraId="407D1C1D" w14:textId="77777777">
            <w:pPr>
              <w:spacing w:before="120" w:after="0" w:line="240" w:lineRule="auto"/>
              <w:rPr>
                <w:rFonts w:ascii="Times New Roman" w:hAnsi="Times New Roman"/>
                <w:sz w:val="24"/>
                <w:szCs w:val="24"/>
              </w:rPr>
            </w:pPr>
            <w:r>
              <w:rPr>
                <w:rFonts w:ascii="Times New Roman" w:hAnsi="Times New Roman"/>
                <w:sz w:val="24"/>
                <w:szCs w:val="24"/>
              </w:rPr>
              <w:t>Current Indicator</w:t>
            </w:r>
            <w:r>
              <w:rPr>
                <w:rFonts w:ascii="Times New Roman" w:hAnsi="Times New Roman"/>
                <w:sz w:val="24"/>
                <w:szCs w:val="24"/>
              </w:rPr>
              <w:t xml:space="preserve"> / </w:t>
            </w:r>
          </w:p>
          <w:p w:rsidR="00837850" w:rsidP="00474F37" w14:paraId="44435268" w14:textId="1AAC6379">
            <w:pPr>
              <w:spacing w:after="120" w:line="240" w:lineRule="auto"/>
              <w:rPr>
                <w:rFonts w:ascii="Times New Roman" w:hAnsi="Times New Roman"/>
                <w:sz w:val="24"/>
                <w:szCs w:val="24"/>
              </w:rPr>
            </w:pPr>
            <w:r>
              <w:rPr>
                <w:rFonts w:ascii="Times New Roman" w:hAnsi="Times New Roman"/>
                <w:sz w:val="24"/>
                <w:szCs w:val="24"/>
              </w:rPr>
              <w:t>Scope of Change</w:t>
            </w:r>
          </w:p>
        </w:tc>
        <w:tc>
          <w:tcPr>
            <w:tcW w:w="9540" w:type="dxa"/>
          </w:tcPr>
          <w:p w:rsidR="00837850" w:rsidP="00474F37" w14:paraId="268C439E" w14:textId="77777777">
            <w:pPr>
              <w:spacing w:before="120" w:after="120" w:line="240" w:lineRule="auto"/>
              <w:rPr>
                <w:rFonts w:ascii="Times New Roman" w:hAnsi="Times New Roman"/>
                <w:sz w:val="24"/>
                <w:szCs w:val="24"/>
              </w:rPr>
            </w:pPr>
            <w:r>
              <w:rPr>
                <w:rFonts w:ascii="Times New Roman" w:hAnsi="Times New Roman"/>
                <w:sz w:val="24"/>
                <w:szCs w:val="24"/>
              </w:rPr>
              <w:t>Proposed Revisions</w:t>
            </w:r>
          </w:p>
        </w:tc>
      </w:tr>
      <w:tr w14:paraId="493EF7B2" w14:textId="77777777" w:rsidTr="75E99D04">
        <w:tblPrEx>
          <w:tblW w:w="0" w:type="auto"/>
          <w:tblLook w:val="04A0"/>
        </w:tblPrEx>
        <w:tc>
          <w:tcPr>
            <w:tcW w:w="3168" w:type="dxa"/>
          </w:tcPr>
          <w:p w:rsidR="00837850" w:rsidP="00474F37" w14:paraId="2FC6554F" w14:textId="11923EDB">
            <w:pPr>
              <w:spacing w:before="120" w:after="120" w:line="240" w:lineRule="auto"/>
              <w:rPr>
                <w:rFonts w:ascii="Times New Roman" w:hAnsi="Times New Roman"/>
                <w:sz w:val="24"/>
                <w:szCs w:val="24"/>
              </w:rPr>
            </w:pPr>
            <w:r>
              <w:rPr>
                <w:rFonts w:ascii="Times New Roman" w:hAnsi="Times New Roman"/>
                <w:sz w:val="24"/>
                <w:szCs w:val="24"/>
              </w:rPr>
              <w:t xml:space="preserve">1: </w:t>
            </w:r>
            <w:r w:rsidR="00DF4987">
              <w:rPr>
                <w:rFonts w:ascii="Times New Roman" w:hAnsi="Times New Roman"/>
                <w:sz w:val="24"/>
                <w:szCs w:val="24"/>
              </w:rPr>
              <w:t>Timely Services</w:t>
            </w:r>
          </w:p>
        </w:tc>
        <w:tc>
          <w:tcPr>
            <w:tcW w:w="9540" w:type="dxa"/>
          </w:tcPr>
          <w:p w:rsidR="00BC7C64" w:rsidRPr="00BC7C64" w:rsidP="00BC7C64" w14:paraId="0E820745" w14:textId="7154087B">
            <w:pPr>
              <w:spacing w:before="120" w:after="120" w:line="240" w:lineRule="auto"/>
              <w:rPr>
                <w:rFonts w:ascii="Times New Roman" w:hAnsi="Times New Roman"/>
                <w:sz w:val="24"/>
                <w:szCs w:val="24"/>
              </w:rPr>
            </w:pPr>
            <w:r w:rsidRPr="75E99D04">
              <w:rPr>
                <w:rFonts w:ascii="Times New Roman" w:hAnsi="Times New Roman"/>
                <w:sz w:val="24"/>
                <w:szCs w:val="24"/>
              </w:rPr>
              <w:t xml:space="preserve">OSEP proposes to revise the instructions for this indicator to remove the requirement that States provide detailed information about the correction of noncompliance. Under this proposed change, States would no longer be required to: (1) provide detailed information about the timely correction of child-specific and regulatory/systemic noncompliance; (2) report on the extent to which noncompliance was subsequently corrected (more than one year after identification); or, (3) provide an explanation regarding why the State did not issue any written findings of noncompliance (if the State reported less than 100% compliance for the previous reporting period) including how the State verified, prior to issuing a finding, that the </w:t>
            </w:r>
            <w:r w:rsidRPr="75E99D04" w:rsidR="00F1548F">
              <w:rPr>
                <w:rFonts w:ascii="Times New Roman" w:hAnsi="Times New Roman"/>
                <w:sz w:val="24"/>
                <w:szCs w:val="24"/>
              </w:rPr>
              <w:t>EIS program/provider</w:t>
            </w:r>
            <w:r w:rsidRPr="75E99D04">
              <w:rPr>
                <w:rFonts w:ascii="Times New Roman" w:hAnsi="Times New Roman"/>
                <w:sz w:val="24"/>
                <w:szCs w:val="24"/>
              </w:rPr>
              <w:t xml:space="preserve"> has corrected each individual case of child-specific noncompliance and is correctly implementing the specific regulatory requirements. </w:t>
            </w:r>
          </w:p>
          <w:p w:rsidR="00837850" w:rsidP="00474F37" w14:paraId="789362B7" w14:textId="42426019">
            <w:pPr>
              <w:spacing w:before="120" w:after="120" w:line="240" w:lineRule="auto"/>
              <w:rPr>
                <w:rFonts w:ascii="Times New Roman" w:hAnsi="Times New Roman"/>
                <w:sz w:val="24"/>
                <w:szCs w:val="24"/>
              </w:rPr>
            </w:pPr>
            <w:r w:rsidRPr="00BC7C64">
              <w:rPr>
                <w:rFonts w:ascii="Times New Roman" w:hAnsi="Times New Roman"/>
                <w:sz w:val="24"/>
                <w:szCs w:val="24"/>
              </w:rPr>
              <w:t>States already report detailed information about the correction of noncompliance under Indicator 1</w:t>
            </w:r>
            <w:r>
              <w:rPr>
                <w:rFonts w:ascii="Times New Roman" w:hAnsi="Times New Roman"/>
                <w:sz w:val="24"/>
                <w:szCs w:val="24"/>
              </w:rPr>
              <w:t>2</w:t>
            </w:r>
            <w:r w:rsidRPr="00BC7C64">
              <w:rPr>
                <w:rFonts w:ascii="Times New Roman" w:hAnsi="Times New Roman"/>
                <w:sz w:val="24"/>
                <w:szCs w:val="24"/>
              </w:rPr>
              <w:t>. Therefore, to reduce burden and eliminate States being required to report duplicative information, OSEP is proposing to revise the instructions under each compliance indicator to remove the requirement to report on the correction of noncompliance and only require States to report on the correction of noncompliance under Indicator 1</w:t>
            </w:r>
            <w:r>
              <w:rPr>
                <w:rFonts w:ascii="Times New Roman" w:hAnsi="Times New Roman"/>
                <w:sz w:val="24"/>
                <w:szCs w:val="24"/>
              </w:rPr>
              <w:t>2</w:t>
            </w:r>
            <w:r w:rsidRPr="00BC7C64">
              <w:rPr>
                <w:rFonts w:ascii="Times New Roman" w:hAnsi="Times New Roman"/>
                <w:sz w:val="24"/>
                <w:szCs w:val="24"/>
              </w:rPr>
              <w:t>.</w:t>
            </w:r>
          </w:p>
        </w:tc>
      </w:tr>
      <w:tr w14:paraId="337D3AF9" w14:textId="77777777" w:rsidTr="75E99D04">
        <w:tblPrEx>
          <w:tblW w:w="0" w:type="auto"/>
          <w:tblLook w:val="04A0"/>
        </w:tblPrEx>
        <w:tc>
          <w:tcPr>
            <w:tcW w:w="3168" w:type="dxa"/>
          </w:tcPr>
          <w:p w:rsidR="00837850" w:rsidP="00474F37" w14:paraId="0FB15330" w14:textId="32821527">
            <w:pPr>
              <w:spacing w:before="120" w:after="120" w:line="240" w:lineRule="auto"/>
              <w:rPr>
                <w:rFonts w:ascii="Times New Roman" w:hAnsi="Times New Roman"/>
                <w:sz w:val="24"/>
                <w:szCs w:val="24"/>
              </w:rPr>
            </w:pPr>
            <w:r>
              <w:rPr>
                <w:rFonts w:ascii="Times New Roman" w:hAnsi="Times New Roman"/>
                <w:sz w:val="24"/>
                <w:szCs w:val="24"/>
              </w:rPr>
              <w:t xml:space="preserve">2: </w:t>
            </w:r>
            <w:r w:rsidR="00DF4987">
              <w:rPr>
                <w:rFonts w:ascii="Times New Roman" w:hAnsi="Times New Roman"/>
                <w:sz w:val="24"/>
                <w:szCs w:val="24"/>
              </w:rPr>
              <w:t>Natural Environments</w:t>
            </w:r>
          </w:p>
        </w:tc>
        <w:tc>
          <w:tcPr>
            <w:tcW w:w="9540" w:type="dxa"/>
          </w:tcPr>
          <w:p w:rsidR="00837850" w:rsidP="00474F37" w14:paraId="1285D65C" w14:textId="57E8AB0E">
            <w:pPr>
              <w:spacing w:before="120" w:after="120" w:line="240" w:lineRule="auto"/>
              <w:rPr>
                <w:rFonts w:ascii="Times New Roman" w:hAnsi="Times New Roman"/>
                <w:sz w:val="24"/>
                <w:szCs w:val="24"/>
              </w:rPr>
            </w:pPr>
            <w:r>
              <w:rPr>
                <w:rFonts w:ascii="Times New Roman" w:hAnsi="Times New Roman"/>
                <w:sz w:val="24"/>
                <w:szCs w:val="24"/>
              </w:rPr>
              <w:t xml:space="preserve">No </w:t>
            </w:r>
            <w:r w:rsidR="005777A0">
              <w:rPr>
                <w:rFonts w:ascii="Times New Roman" w:hAnsi="Times New Roman"/>
                <w:sz w:val="24"/>
                <w:szCs w:val="24"/>
              </w:rPr>
              <w:t>C</w:t>
            </w:r>
            <w:r>
              <w:rPr>
                <w:rFonts w:ascii="Times New Roman" w:hAnsi="Times New Roman"/>
                <w:sz w:val="24"/>
                <w:szCs w:val="24"/>
              </w:rPr>
              <w:t>hange</w:t>
            </w:r>
          </w:p>
        </w:tc>
      </w:tr>
      <w:tr w14:paraId="72A4C5D6" w14:textId="77777777" w:rsidTr="75E99D04">
        <w:tblPrEx>
          <w:tblW w:w="0" w:type="auto"/>
          <w:tblLook w:val="04A0"/>
        </w:tblPrEx>
        <w:tc>
          <w:tcPr>
            <w:tcW w:w="3168" w:type="dxa"/>
          </w:tcPr>
          <w:p w:rsidR="00837850" w:rsidP="00474F37" w14:paraId="664C3B18" w14:textId="0FEDB32F">
            <w:pPr>
              <w:spacing w:before="120" w:after="120" w:line="240" w:lineRule="auto"/>
              <w:rPr>
                <w:rFonts w:ascii="Times New Roman" w:hAnsi="Times New Roman"/>
                <w:sz w:val="24"/>
                <w:szCs w:val="24"/>
              </w:rPr>
            </w:pPr>
            <w:r>
              <w:rPr>
                <w:rFonts w:ascii="Times New Roman" w:hAnsi="Times New Roman"/>
                <w:sz w:val="24"/>
                <w:szCs w:val="24"/>
              </w:rPr>
              <w:t xml:space="preserve">3: </w:t>
            </w:r>
            <w:r w:rsidR="00DF4987">
              <w:rPr>
                <w:rFonts w:ascii="Times New Roman" w:hAnsi="Times New Roman"/>
                <w:sz w:val="24"/>
                <w:szCs w:val="24"/>
              </w:rPr>
              <w:t>Early Childhood Outcomes</w:t>
            </w:r>
          </w:p>
        </w:tc>
        <w:tc>
          <w:tcPr>
            <w:tcW w:w="9540" w:type="dxa"/>
          </w:tcPr>
          <w:p w:rsidR="00597B62" w:rsidP="00347FA9" w14:paraId="0481624D" w14:textId="605BF2A6">
            <w:pPr>
              <w:spacing w:before="120" w:after="120" w:line="240" w:lineRule="auto"/>
              <w:rPr>
                <w:rFonts w:ascii="Times New Roman" w:hAnsi="Times New Roman"/>
                <w:sz w:val="24"/>
                <w:szCs w:val="24"/>
              </w:rPr>
            </w:pPr>
            <w:r w:rsidRPr="00597B62">
              <w:rPr>
                <w:rFonts w:ascii="Times New Roman" w:hAnsi="Times New Roman"/>
                <w:sz w:val="24"/>
                <w:szCs w:val="24"/>
              </w:rPr>
              <w:t>OSEP proposes revising Outcome A to align with Outcomes B and C so that all three areas consistently emphasize learning and development. Social and emotional development in early childhood is essential for school readiness and long</w:t>
            </w:r>
            <w:r w:rsidRPr="00597B62">
              <w:rPr>
                <w:rFonts w:ascii="Times New Roman" w:hAnsi="Times New Roman"/>
                <w:sz w:val="24"/>
                <w:szCs w:val="24"/>
              </w:rPr>
              <w:noBreakHyphen/>
              <w:t xml:space="preserve">term success, as positive early behaviors support stronger outcomes throughout life. </w:t>
            </w:r>
            <w:r w:rsidR="00E376C9">
              <w:rPr>
                <w:rFonts w:ascii="Times New Roman" w:hAnsi="Times New Roman"/>
                <w:sz w:val="24"/>
                <w:szCs w:val="24"/>
              </w:rPr>
              <w:t>The revised outcome indicators are</w:t>
            </w:r>
            <w:r w:rsidRPr="00597B62">
              <w:rPr>
                <w:rFonts w:ascii="Times New Roman" w:hAnsi="Times New Roman"/>
                <w:sz w:val="24"/>
                <w:szCs w:val="24"/>
              </w:rPr>
              <w:t xml:space="preserve"> designed to reflect children’s learning trajectories from infancy through preschool, highlighting continuous growth and development across time.</w:t>
            </w:r>
          </w:p>
        </w:tc>
      </w:tr>
      <w:tr w14:paraId="268DBC5D" w14:textId="77777777" w:rsidTr="75E99D04">
        <w:tblPrEx>
          <w:tblW w:w="0" w:type="auto"/>
          <w:tblLook w:val="04A0"/>
        </w:tblPrEx>
        <w:tc>
          <w:tcPr>
            <w:tcW w:w="3168" w:type="dxa"/>
          </w:tcPr>
          <w:p w:rsidR="00C73002" w:rsidP="00C73002" w14:paraId="138878CC" w14:textId="0B53F93F">
            <w:pPr>
              <w:spacing w:before="120" w:after="120" w:line="240" w:lineRule="auto"/>
              <w:rPr>
                <w:rFonts w:ascii="Times New Roman" w:hAnsi="Times New Roman"/>
                <w:sz w:val="24"/>
                <w:szCs w:val="24"/>
              </w:rPr>
            </w:pPr>
            <w:r>
              <w:rPr>
                <w:rFonts w:ascii="Times New Roman" w:hAnsi="Times New Roman"/>
                <w:sz w:val="24"/>
                <w:szCs w:val="24"/>
              </w:rPr>
              <w:t xml:space="preserve">4: </w:t>
            </w:r>
            <w:r w:rsidR="00DF4987">
              <w:rPr>
                <w:rFonts w:ascii="Times New Roman" w:hAnsi="Times New Roman"/>
                <w:sz w:val="24"/>
                <w:szCs w:val="24"/>
              </w:rPr>
              <w:t>Family Outcomes</w:t>
            </w:r>
          </w:p>
        </w:tc>
        <w:tc>
          <w:tcPr>
            <w:tcW w:w="9540" w:type="dxa"/>
          </w:tcPr>
          <w:p w:rsidR="009C6DB8" w:rsidP="00F87BBC" w14:paraId="5B40FB8B" w14:textId="09128BCC">
            <w:pPr>
              <w:spacing w:line="240" w:lineRule="auto"/>
              <w:rPr>
                <w:rFonts w:ascii="Times New Roman" w:hAnsi="Times New Roman"/>
                <w:sz w:val="24"/>
                <w:szCs w:val="24"/>
              </w:rPr>
            </w:pPr>
            <w:r w:rsidRPr="75E99D04">
              <w:rPr>
                <w:rFonts w:ascii="Times New Roman" w:hAnsi="Times New Roman"/>
                <w:sz w:val="24"/>
                <w:szCs w:val="24"/>
              </w:rPr>
              <w:t xml:space="preserve">Improving outcomes for infants and toddlers with disabilities and their families can be made more effective by building the capacity of parents and </w:t>
            </w:r>
            <w:r w:rsidRPr="75E99D04">
              <w:rPr>
                <w:rFonts w:ascii="Times New Roman" w:hAnsi="Times New Roman"/>
                <w:sz w:val="24"/>
                <w:szCs w:val="24"/>
              </w:rPr>
              <w:t xml:space="preserve">caregivers and ensuring </w:t>
            </w:r>
            <w:r w:rsidRPr="75E99D04">
              <w:rPr>
                <w:rFonts w:ascii="Times New Roman" w:hAnsi="Times New Roman"/>
                <w:sz w:val="24"/>
                <w:szCs w:val="24"/>
              </w:rPr>
              <w:t xml:space="preserve">that families of children with disabilities have meaningful opportunities to support their child’s participation in </w:t>
            </w:r>
            <w:r w:rsidRPr="75E99D04">
              <w:rPr>
                <w:rFonts w:ascii="Times New Roman" w:hAnsi="Times New Roman"/>
                <w:sz w:val="24"/>
                <w:szCs w:val="24"/>
              </w:rPr>
              <w:t xml:space="preserve">daily routines and activities at home, in the community, and at school. States collect family outcomes data as a means of improving services and results for children with disabilities, as well as to know if the State is supporting families in meeting this goal. </w:t>
            </w:r>
            <w:r w:rsidRPr="75E99D04">
              <w:rPr>
                <w:rFonts w:ascii="Times New Roman" w:hAnsi="Times New Roman"/>
                <w:sz w:val="24"/>
                <w:szCs w:val="24"/>
              </w:rPr>
              <w:t>In order to</w:t>
            </w:r>
            <w:r w:rsidRPr="75E99D04">
              <w:rPr>
                <w:rFonts w:ascii="Times New Roman" w:hAnsi="Times New Roman"/>
                <w:sz w:val="24"/>
                <w:szCs w:val="24"/>
              </w:rPr>
              <w:t xml:space="preserve"> facilitate greater transparency and drive system improvement, OSEP believes that States must provide information about data collection and report how the data are being used to improve services and outcomes for children with disabilities.</w:t>
            </w:r>
          </w:p>
          <w:p w:rsidR="00CC4851" w:rsidRPr="00CC4851" w:rsidP="00CC4851" w14:paraId="20E10424" w14:textId="76841FBC">
            <w:pPr>
              <w:pStyle w:val="paragraph"/>
              <w:rPr>
                <w:b/>
                <w:bCs/>
              </w:rPr>
            </w:pPr>
            <w:r w:rsidRPr="007002B7">
              <w:t xml:space="preserve">OSEP </w:t>
            </w:r>
            <w:r>
              <w:t>proposes to revise</w:t>
            </w:r>
            <w:r w:rsidRPr="007002B7">
              <w:t xml:space="preserve"> the instructions to require States to</w:t>
            </w:r>
            <w:r>
              <w:t>: (1)</w:t>
            </w:r>
            <w:r w:rsidRPr="007002B7">
              <w:t xml:space="preserve"> </w:t>
            </w:r>
            <w:r>
              <w:t xml:space="preserve">describe how the data are collected; (2) provide a link to the survey, if a survey is used to collect the data for this indicator; and (3) describe </w:t>
            </w:r>
            <w:r w:rsidRPr="00CC4851">
              <w:t>how the data are utilized to promote meaningful family involvement in order to improve services and outcomes for infants and toddlers with disabilities.</w:t>
            </w:r>
          </w:p>
          <w:p w:rsidR="00837850" w:rsidP="00F87BBC" w14:paraId="03BDE1D8" w14:textId="490B9CBD">
            <w:pPr>
              <w:spacing w:line="240" w:lineRule="auto"/>
              <w:rPr>
                <w:rFonts w:ascii="Times New Roman" w:hAnsi="Times New Roman"/>
                <w:sz w:val="24"/>
                <w:szCs w:val="24"/>
              </w:rPr>
            </w:pPr>
            <w:r>
              <w:rPr>
                <w:rFonts w:ascii="Times New Roman" w:hAnsi="Times New Roman"/>
                <w:sz w:val="24"/>
                <w:szCs w:val="24"/>
              </w:rPr>
              <w:t>Further, t</w:t>
            </w:r>
            <w:r w:rsidR="005341D3">
              <w:rPr>
                <w:rFonts w:ascii="Times New Roman" w:hAnsi="Times New Roman"/>
                <w:sz w:val="24"/>
                <w:szCs w:val="24"/>
              </w:rPr>
              <w:t xml:space="preserve">o reduce burden and provide States with greater flexibility in analyzing their data, OSEP proposes removing the requirement that States must include an analysis of the extent to which the demographics of the </w:t>
            </w:r>
            <w:r w:rsidR="00747881">
              <w:rPr>
                <w:rFonts w:ascii="Times New Roman" w:hAnsi="Times New Roman"/>
                <w:sz w:val="24"/>
                <w:szCs w:val="24"/>
              </w:rPr>
              <w:t>infants or toddlers for whom families responded are representative of the demographics of infants and toddlers enrolled in the Part C program</w:t>
            </w:r>
            <w:r w:rsidR="005036E9">
              <w:rPr>
                <w:rFonts w:ascii="Times New Roman" w:hAnsi="Times New Roman"/>
                <w:sz w:val="24"/>
                <w:szCs w:val="24"/>
              </w:rPr>
              <w:t>. Most States currently report that their indicator C4 data are representative of the demographics of the infants and toddlers</w:t>
            </w:r>
            <w:r w:rsidR="00C373CA">
              <w:rPr>
                <w:rFonts w:ascii="Times New Roman" w:hAnsi="Times New Roman"/>
                <w:sz w:val="24"/>
                <w:szCs w:val="24"/>
              </w:rPr>
              <w:t xml:space="preserve"> enrolled in the Part C program. </w:t>
            </w:r>
            <w:r w:rsidR="00B250C7">
              <w:rPr>
                <w:rFonts w:ascii="Times New Roman" w:hAnsi="Times New Roman"/>
                <w:sz w:val="24"/>
                <w:szCs w:val="24"/>
              </w:rPr>
              <w:t xml:space="preserve">Thus, </w:t>
            </w:r>
            <w:r w:rsidRPr="00B250C7" w:rsidR="00B250C7">
              <w:rPr>
                <w:rFonts w:ascii="Times New Roman" w:hAnsi="Times New Roman"/>
                <w:sz w:val="24"/>
                <w:szCs w:val="24"/>
              </w:rPr>
              <w:t xml:space="preserve">OSEP is shifting the focus of the States’ analysis </w:t>
            </w:r>
            <w:r w:rsidRPr="00B250C7" w:rsidR="00B250C7">
              <w:rPr>
                <w:rFonts w:ascii="Times New Roman" w:hAnsi="Times New Roman"/>
                <w:sz w:val="24"/>
                <w:szCs w:val="24"/>
              </w:rPr>
              <w:t xml:space="preserve">from representativeness of the </w:t>
            </w:r>
            <w:r w:rsidR="00B250C7">
              <w:rPr>
                <w:rFonts w:ascii="Times New Roman" w:hAnsi="Times New Roman"/>
                <w:sz w:val="24"/>
                <w:szCs w:val="24"/>
              </w:rPr>
              <w:t xml:space="preserve">response </w:t>
            </w:r>
            <w:r w:rsidRPr="00B250C7" w:rsidR="00B250C7">
              <w:rPr>
                <w:rFonts w:ascii="Times New Roman" w:hAnsi="Times New Roman"/>
                <w:sz w:val="24"/>
                <w:szCs w:val="24"/>
              </w:rPr>
              <w:t>data,</w:t>
            </w:r>
            <w:r w:rsidRPr="00B250C7" w:rsidR="00B250C7">
              <w:rPr>
                <w:rFonts w:ascii="Times New Roman" w:hAnsi="Times New Roman"/>
                <w:sz w:val="24"/>
                <w:szCs w:val="24"/>
              </w:rPr>
              <w:t xml:space="preserve"> to how the data are used to improve </w:t>
            </w:r>
            <w:r w:rsidR="004C500B">
              <w:rPr>
                <w:rFonts w:ascii="Times New Roman" w:hAnsi="Times New Roman"/>
                <w:sz w:val="24"/>
                <w:szCs w:val="24"/>
              </w:rPr>
              <w:t>services and</w:t>
            </w:r>
            <w:r w:rsidR="00844A92">
              <w:rPr>
                <w:rFonts w:ascii="Times New Roman" w:hAnsi="Times New Roman"/>
                <w:sz w:val="24"/>
                <w:szCs w:val="24"/>
              </w:rPr>
              <w:t xml:space="preserve"> outcomes for all infants and toddlers</w:t>
            </w:r>
            <w:r w:rsidR="00C62F94">
              <w:rPr>
                <w:rFonts w:ascii="Times New Roman" w:hAnsi="Times New Roman"/>
                <w:sz w:val="24"/>
                <w:szCs w:val="24"/>
              </w:rPr>
              <w:t xml:space="preserve"> with disabilities</w:t>
            </w:r>
            <w:r w:rsidR="004C500B">
              <w:rPr>
                <w:rFonts w:ascii="Times New Roman" w:hAnsi="Times New Roman"/>
                <w:sz w:val="24"/>
                <w:szCs w:val="24"/>
              </w:rPr>
              <w:t xml:space="preserve"> and their families</w:t>
            </w:r>
            <w:r w:rsidR="00C62F94">
              <w:rPr>
                <w:rFonts w:ascii="Times New Roman" w:hAnsi="Times New Roman"/>
                <w:sz w:val="24"/>
                <w:szCs w:val="24"/>
              </w:rPr>
              <w:t xml:space="preserve">. </w:t>
            </w:r>
          </w:p>
        </w:tc>
      </w:tr>
      <w:tr w14:paraId="79F97CC1" w14:textId="77777777" w:rsidTr="75E99D04">
        <w:tblPrEx>
          <w:tblW w:w="0" w:type="auto"/>
          <w:tblLook w:val="04A0"/>
        </w:tblPrEx>
        <w:tc>
          <w:tcPr>
            <w:tcW w:w="3168" w:type="dxa"/>
          </w:tcPr>
          <w:p w:rsidR="00CC7E62" w:rsidP="00474F37" w14:paraId="2A097240" w14:textId="608F56DB">
            <w:pPr>
              <w:spacing w:before="120" w:after="120" w:line="240" w:lineRule="auto"/>
              <w:rPr>
                <w:rFonts w:ascii="Times New Roman" w:hAnsi="Times New Roman"/>
                <w:sz w:val="24"/>
                <w:szCs w:val="24"/>
              </w:rPr>
            </w:pPr>
            <w:r>
              <w:rPr>
                <w:rFonts w:ascii="Times New Roman" w:hAnsi="Times New Roman"/>
                <w:sz w:val="24"/>
                <w:szCs w:val="24"/>
              </w:rPr>
              <w:t xml:space="preserve">5: </w:t>
            </w:r>
            <w:r w:rsidR="00DF4987">
              <w:rPr>
                <w:rFonts w:ascii="Times New Roman" w:hAnsi="Times New Roman"/>
                <w:sz w:val="24"/>
                <w:szCs w:val="24"/>
              </w:rPr>
              <w:t>Child Find – Birth to 1</w:t>
            </w:r>
          </w:p>
        </w:tc>
        <w:tc>
          <w:tcPr>
            <w:tcW w:w="9540" w:type="dxa"/>
          </w:tcPr>
          <w:p w:rsidR="00837850" w:rsidP="00F556D5" w14:paraId="4A3F5054" w14:textId="0CAD909B">
            <w:pPr>
              <w:spacing w:before="120" w:after="120" w:line="240" w:lineRule="auto"/>
              <w:rPr>
                <w:rFonts w:ascii="Times New Roman" w:hAnsi="Times New Roman"/>
                <w:sz w:val="24"/>
                <w:szCs w:val="24"/>
              </w:rPr>
            </w:pPr>
            <w:r>
              <w:rPr>
                <w:rFonts w:ascii="Times New Roman" w:hAnsi="Times New Roman"/>
                <w:sz w:val="24"/>
                <w:szCs w:val="24"/>
              </w:rPr>
              <w:t>No Change</w:t>
            </w:r>
            <w:r w:rsidR="00A84F74">
              <w:rPr>
                <w:rFonts w:ascii="Times New Roman" w:hAnsi="Times New Roman"/>
                <w:sz w:val="24"/>
                <w:szCs w:val="24"/>
              </w:rPr>
              <w:t xml:space="preserve"> </w:t>
            </w:r>
          </w:p>
        </w:tc>
      </w:tr>
      <w:tr w14:paraId="684F5C76" w14:textId="77777777" w:rsidTr="75E99D04">
        <w:tblPrEx>
          <w:tblW w:w="0" w:type="auto"/>
          <w:tblLook w:val="04A0"/>
        </w:tblPrEx>
        <w:trPr>
          <w:trHeight w:val="647"/>
        </w:trPr>
        <w:tc>
          <w:tcPr>
            <w:tcW w:w="3168" w:type="dxa"/>
          </w:tcPr>
          <w:p w:rsidR="00CC7E62" w:rsidP="004B6076" w14:paraId="7333FAEF" w14:textId="63BCF767">
            <w:pPr>
              <w:spacing w:before="120" w:after="120" w:line="240" w:lineRule="auto"/>
              <w:rPr>
                <w:rFonts w:ascii="Times New Roman" w:hAnsi="Times New Roman"/>
                <w:sz w:val="24"/>
                <w:szCs w:val="24"/>
              </w:rPr>
            </w:pPr>
            <w:r>
              <w:rPr>
                <w:rFonts w:ascii="Times New Roman" w:hAnsi="Times New Roman"/>
                <w:sz w:val="24"/>
                <w:szCs w:val="24"/>
              </w:rPr>
              <w:t xml:space="preserve">6: </w:t>
            </w:r>
            <w:r w:rsidR="00DF4987">
              <w:rPr>
                <w:rFonts w:ascii="Times New Roman" w:hAnsi="Times New Roman"/>
                <w:sz w:val="24"/>
                <w:szCs w:val="24"/>
              </w:rPr>
              <w:t>Child Find – Birth to 3</w:t>
            </w:r>
          </w:p>
        </w:tc>
        <w:tc>
          <w:tcPr>
            <w:tcW w:w="9540" w:type="dxa"/>
          </w:tcPr>
          <w:p w:rsidR="00837850" w:rsidP="00F556D5" w14:paraId="1F039A9E" w14:textId="68372720">
            <w:pPr>
              <w:spacing w:before="120" w:after="120" w:line="240" w:lineRule="auto"/>
              <w:rPr>
                <w:rFonts w:ascii="Times New Roman" w:hAnsi="Times New Roman"/>
                <w:sz w:val="24"/>
                <w:szCs w:val="24"/>
              </w:rPr>
            </w:pPr>
            <w:r>
              <w:rPr>
                <w:rFonts w:ascii="Times New Roman" w:hAnsi="Times New Roman"/>
                <w:sz w:val="24"/>
                <w:szCs w:val="24"/>
              </w:rPr>
              <w:t>No Change</w:t>
            </w:r>
          </w:p>
        </w:tc>
      </w:tr>
      <w:tr w14:paraId="4FDAC6CE" w14:textId="77777777" w:rsidTr="75E99D04">
        <w:tblPrEx>
          <w:tblW w:w="0" w:type="auto"/>
          <w:tblLook w:val="04A0"/>
        </w:tblPrEx>
        <w:tc>
          <w:tcPr>
            <w:tcW w:w="3168" w:type="dxa"/>
          </w:tcPr>
          <w:p w:rsidR="00837850" w:rsidP="00474F37" w14:paraId="479B1C7E" w14:textId="09167812">
            <w:pPr>
              <w:spacing w:before="120" w:after="120" w:line="240" w:lineRule="auto"/>
              <w:rPr>
                <w:rFonts w:ascii="Times New Roman" w:hAnsi="Times New Roman"/>
                <w:sz w:val="24"/>
                <w:szCs w:val="24"/>
              </w:rPr>
            </w:pPr>
            <w:r>
              <w:rPr>
                <w:rFonts w:ascii="Times New Roman" w:hAnsi="Times New Roman"/>
                <w:sz w:val="24"/>
                <w:szCs w:val="24"/>
              </w:rPr>
              <w:t xml:space="preserve">7: </w:t>
            </w:r>
            <w:r w:rsidR="00DF4987">
              <w:rPr>
                <w:rFonts w:ascii="Times New Roman" w:hAnsi="Times New Roman"/>
                <w:sz w:val="24"/>
                <w:szCs w:val="24"/>
              </w:rPr>
              <w:t>45-day Timeline</w:t>
            </w:r>
          </w:p>
        </w:tc>
        <w:tc>
          <w:tcPr>
            <w:tcW w:w="9540" w:type="dxa"/>
          </w:tcPr>
          <w:p w:rsidR="00CC5659" w:rsidRPr="00CC5659" w:rsidP="00CC5659" w14:paraId="6E702A6A" w14:textId="4FEDA06F">
            <w:pPr>
              <w:spacing w:before="120" w:after="120" w:line="240" w:lineRule="auto"/>
              <w:rPr>
                <w:rFonts w:ascii="Times New Roman" w:hAnsi="Times New Roman"/>
                <w:sz w:val="24"/>
                <w:szCs w:val="24"/>
              </w:rPr>
            </w:pPr>
            <w:r w:rsidRPr="00CC5659">
              <w:rPr>
                <w:rFonts w:ascii="Times New Roman" w:hAnsi="Times New Roman"/>
                <w:sz w:val="24"/>
                <w:szCs w:val="24"/>
              </w:rPr>
              <w:t xml:space="preserve">OSEP proposes to revise the instructions for this indicator to remove the requirement that States provide detailed information about the correction of noncompliance. Under this proposed change, States would no longer be required to: (1) provide detailed information about the timely correction of child-specific and regulatory/systemic noncompliance; (2) report on the extent to which noncompliance was subsequently corrected (more than one year after identification); or, (3) provide an explanation regarding why the State did not issue any written findings of noncompliance (if the State reported less than 100% compliance for the previous reporting </w:t>
            </w:r>
            <w:r w:rsidRPr="00CC5659">
              <w:rPr>
                <w:rFonts w:ascii="Times New Roman" w:hAnsi="Times New Roman"/>
                <w:sz w:val="24"/>
                <w:szCs w:val="24"/>
              </w:rPr>
              <w:t xml:space="preserve">period) including how the State verified, prior to issuing a finding, that the EIS program/provider has corrected each individual case of child-specific noncompliance and is correctly implementing the specific regulatory requirements. </w:t>
            </w:r>
          </w:p>
          <w:p w:rsidR="00837850" w:rsidP="006210EA" w14:paraId="4D40F3EE" w14:textId="1586E104">
            <w:pPr>
              <w:spacing w:before="120" w:after="120" w:line="240" w:lineRule="auto"/>
              <w:rPr>
                <w:rFonts w:ascii="Times New Roman" w:hAnsi="Times New Roman"/>
                <w:sz w:val="24"/>
                <w:szCs w:val="24"/>
              </w:rPr>
            </w:pPr>
            <w:r w:rsidRPr="00CC5659">
              <w:rPr>
                <w:rFonts w:ascii="Times New Roman" w:hAnsi="Times New Roman"/>
                <w:sz w:val="24"/>
                <w:szCs w:val="24"/>
              </w:rPr>
              <w:t>States already report detailed information about the correction of noncompliance under Indicator 12. Therefore, to reduce burden and eliminate States being required to report duplicative information, OSEP is proposing to revise the instructions under each compliance indicator to remove the requirement to report on the correction of noncompliance and only require States to report on the correction of noncompliance under Indicator 12.</w:t>
            </w:r>
          </w:p>
        </w:tc>
      </w:tr>
      <w:tr w14:paraId="142DC96D" w14:textId="77777777" w:rsidTr="75E99D04">
        <w:tblPrEx>
          <w:tblW w:w="0" w:type="auto"/>
          <w:tblLook w:val="04A0"/>
        </w:tblPrEx>
        <w:tc>
          <w:tcPr>
            <w:tcW w:w="3168" w:type="dxa"/>
          </w:tcPr>
          <w:p w:rsidR="00837850" w:rsidP="00474F37" w14:paraId="1709A268" w14:textId="3E08F5B3">
            <w:pPr>
              <w:spacing w:before="120" w:after="120" w:line="240" w:lineRule="auto"/>
              <w:rPr>
                <w:rFonts w:ascii="Times New Roman" w:hAnsi="Times New Roman"/>
                <w:sz w:val="24"/>
                <w:szCs w:val="24"/>
              </w:rPr>
            </w:pPr>
            <w:r>
              <w:rPr>
                <w:rFonts w:ascii="Times New Roman" w:hAnsi="Times New Roman"/>
                <w:sz w:val="24"/>
                <w:szCs w:val="24"/>
              </w:rPr>
              <w:t xml:space="preserve">8: </w:t>
            </w:r>
            <w:r w:rsidR="00DF4987">
              <w:rPr>
                <w:rFonts w:ascii="Times New Roman" w:hAnsi="Times New Roman"/>
                <w:sz w:val="24"/>
                <w:szCs w:val="24"/>
              </w:rPr>
              <w:t>Early Childhood Transition</w:t>
            </w:r>
          </w:p>
        </w:tc>
        <w:tc>
          <w:tcPr>
            <w:tcW w:w="9540" w:type="dxa"/>
          </w:tcPr>
          <w:p w:rsidR="00CC5659" w:rsidRPr="00CC5659" w:rsidP="00CC5659" w14:paraId="78A19B51" w14:textId="44B3A76B">
            <w:pPr>
              <w:spacing w:before="120" w:after="120" w:line="240" w:lineRule="auto"/>
              <w:rPr>
                <w:rFonts w:ascii="Times New Roman" w:hAnsi="Times New Roman"/>
                <w:sz w:val="24"/>
                <w:szCs w:val="24"/>
              </w:rPr>
            </w:pPr>
            <w:r w:rsidRPr="00CC5659">
              <w:rPr>
                <w:rFonts w:ascii="Times New Roman" w:hAnsi="Times New Roman"/>
                <w:sz w:val="24"/>
                <w:szCs w:val="24"/>
              </w:rPr>
              <w:t xml:space="preserve">OSEP proposes to revise the instructions for this indicator to remove the requirement that States provide detailed information about the correction of noncompliance. Under this proposed change, States would no longer be required to: (1) provide detailed information about the timely correction of child-specific and regulatory/systemic noncompliance; (2) report on the extent to which noncompliance was subsequently corrected (more than one year after identification); or, (3) provide an explanation regarding why the State did not issue any written findings of noncompliance (if the State reported less than 100% compliance for the previous reporting period) including how the State verified, prior to issuing a finding, that the EIS program/provider has corrected each individual case of child-specific noncompliance and is correctly implementing the specific regulatory requirements. </w:t>
            </w:r>
          </w:p>
          <w:p w:rsidR="00837850" w:rsidP="006210EA" w14:paraId="3ADB8FF0" w14:textId="226A9962">
            <w:pPr>
              <w:spacing w:before="120" w:after="120" w:line="240" w:lineRule="auto"/>
              <w:rPr>
                <w:rFonts w:ascii="Times New Roman" w:hAnsi="Times New Roman"/>
                <w:sz w:val="24"/>
                <w:szCs w:val="24"/>
              </w:rPr>
            </w:pPr>
            <w:r w:rsidRPr="00CC5659">
              <w:rPr>
                <w:rFonts w:ascii="Times New Roman" w:hAnsi="Times New Roman"/>
                <w:sz w:val="24"/>
                <w:szCs w:val="24"/>
              </w:rPr>
              <w:t>States already report detailed information about the correction of noncompliance under Indicator 12. Therefore, to reduce burden and eliminate States being required to report duplicative information, OSEP is proposing to revise the instructions under each compliance indicator to remove the requirement to report on the correction of noncompliance and only require States to report on the correction of noncompliance under Indicator 12.</w:t>
            </w:r>
          </w:p>
        </w:tc>
      </w:tr>
      <w:tr w14:paraId="0D2CBBFC" w14:textId="77777777" w:rsidTr="75E99D04">
        <w:tblPrEx>
          <w:tblW w:w="0" w:type="auto"/>
          <w:tblLook w:val="04A0"/>
        </w:tblPrEx>
        <w:tc>
          <w:tcPr>
            <w:tcW w:w="3168" w:type="dxa"/>
          </w:tcPr>
          <w:p w:rsidR="00837850" w:rsidP="00474F37" w14:paraId="3B9508E7" w14:textId="78C69F7A">
            <w:pPr>
              <w:spacing w:before="120" w:after="120" w:line="240" w:lineRule="auto"/>
              <w:rPr>
                <w:rFonts w:ascii="Times New Roman" w:hAnsi="Times New Roman"/>
                <w:sz w:val="24"/>
                <w:szCs w:val="24"/>
              </w:rPr>
            </w:pPr>
            <w:r>
              <w:rPr>
                <w:rFonts w:ascii="Times New Roman" w:hAnsi="Times New Roman"/>
                <w:sz w:val="24"/>
                <w:szCs w:val="24"/>
              </w:rPr>
              <w:t xml:space="preserve">9: </w:t>
            </w:r>
            <w:r w:rsidR="00DF4987">
              <w:rPr>
                <w:rFonts w:ascii="Times New Roman" w:hAnsi="Times New Roman"/>
                <w:sz w:val="24"/>
                <w:szCs w:val="24"/>
              </w:rPr>
              <w:t>Resolution Sessions</w:t>
            </w:r>
          </w:p>
        </w:tc>
        <w:tc>
          <w:tcPr>
            <w:tcW w:w="9540" w:type="dxa"/>
          </w:tcPr>
          <w:p w:rsidR="00837850" w:rsidP="00474F37" w14:paraId="4F731656" w14:textId="640A9F4D">
            <w:pPr>
              <w:spacing w:before="120" w:after="120" w:line="240" w:lineRule="auto"/>
              <w:rPr>
                <w:rFonts w:ascii="Times New Roman" w:hAnsi="Times New Roman"/>
                <w:sz w:val="24"/>
                <w:szCs w:val="24"/>
              </w:rPr>
            </w:pPr>
            <w:r>
              <w:rPr>
                <w:rFonts w:ascii="Times New Roman" w:hAnsi="Times New Roman"/>
                <w:sz w:val="24"/>
                <w:szCs w:val="24"/>
              </w:rPr>
              <w:t xml:space="preserve">No </w:t>
            </w:r>
            <w:r w:rsidR="005777A0">
              <w:rPr>
                <w:rFonts w:ascii="Times New Roman" w:hAnsi="Times New Roman"/>
                <w:sz w:val="24"/>
                <w:szCs w:val="24"/>
              </w:rPr>
              <w:t>C</w:t>
            </w:r>
            <w:r>
              <w:rPr>
                <w:rFonts w:ascii="Times New Roman" w:hAnsi="Times New Roman"/>
                <w:sz w:val="24"/>
                <w:szCs w:val="24"/>
              </w:rPr>
              <w:t>hange</w:t>
            </w:r>
          </w:p>
        </w:tc>
      </w:tr>
      <w:tr w14:paraId="15C89646" w14:textId="77777777" w:rsidTr="75E99D04">
        <w:tblPrEx>
          <w:tblW w:w="0" w:type="auto"/>
          <w:tblLook w:val="04A0"/>
        </w:tblPrEx>
        <w:tc>
          <w:tcPr>
            <w:tcW w:w="3168" w:type="dxa"/>
          </w:tcPr>
          <w:p w:rsidR="00837850" w:rsidP="00474F37" w14:paraId="083464C1" w14:textId="76E10826">
            <w:pPr>
              <w:spacing w:before="120" w:after="120" w:line="240" w:lineRule="auto"/>
              <w:rPr>
                <w:rFonts w:ascii="Times New Roman" w:hAnsi="Times New Roman"/>
                <w:sz w:val="24"/>
                <w:szCs w:val="24"/>
              </w:rPr>
            </w:pPr>
            <w:r>
              <w:rPr>
                <w:rFonts w:ascii="Times New Roman" w:hAnsi="Times New Roman"/>
                <w:sz w:val="24"/>
                <w:szCs w:val="24"/>
              </w:rPr>
              <w:t xml:space="preserve">10: </w:t>
            </w:r>
            <w:r w:rsidR="00DF4987">
              <w:rPr>
                <w:rFonts w:ascii="Times New Roman" w:hAnsi="Times New Roman"/>
                <w:sz w:val="24"/>
                <w:szCs w:val="24"/>
              </w:rPr>
              <w:t>Mediations</w:t>
            </w:r>
          </w:p>
        </w:tc>
        <w:tc>
          <w:tcPr>
            <w:tcW w:w="9540" w:type="dxa"/>
          </w:tcPr>
          <w:p w:rsidR="00837850" w:rsidP="00474F37" w14:paraId="60180D71" w14:textId="4A99F5A6">
            <w:pPr>
              <w:spacing w:before="120" w:after="120" w:line="240" w:lineRule="auto"/>
              <w:rPr>
                <w:rFonts w:ascii="Times New Roman" w:hAnsi="Times New Roman"/>
                <w:sz w:val="24"/>
                <w:szCs w:val="24"/>
              </w:rPr>
            </w:pPr>
            <w:r>
              <w:rPr>
                <w:rFonts w:ascii="Times New Roman" w:hAnsi="Times New Roman"/>
                <w:sz w:val="24"/>
                <w:szCs w:val="24"/>
              </w:rPr>
              <w:t xml:space="preserve">No </w:t>
            </w:r>
            <w:r w:rsidR="005777A0">
              <w:rPr>
                <w:rFonts w:ascii="Times New Roman" w:hAnsi="Times New Roman"/>
                <w:sz w:val="24"/>
                <w:szCs w:val="24"/>
              </w:rPr>
              <w:t>C</w:t>
            </w:r>
            <w:r>
              <w:rPr>
                <w:rFonts w:ascii="Times New Roman" w:hAnsi="Times New Roman"/>
                <w:sz w:val="24"/>
                <w:szCs w:val="24"/>
              </w:rPr>
              <w:t>hange</w:t>
            </w:r>
          </w:p>
        </w:tc>
      </w:tr>
      <w:tr w14:paraId="2EADEA35" w14:textId="77777777" w:rsidTr="75E99D04">
        <w:tblPrEx>
          <w:tblW w:w="0" w:type="auto"/>
          <w:tblLook w:val="04A0"/>
        </w:tblPrEx>
        <w:tc>
          <w:tcPr>
            <w:tcW w:w="3168" w:type="dxa"/>
          </w:tcPr>
          <w:p w:rsidR="003012F2" w:rsidP="003012F2" w14:paraId="4B39B653" w14:textId="2F7D4E77">
            <w:pPr>
              <w:spacing w:before="120" w:after="120" w:line="240" w:lineRule="auto"/>
              <w:rPr>
                <w:rFonts w:ascii="Times New Roman" w:hAnsi="Times New Roman"/>
                <w:sz w:val="24"/>
                <w:szCs w:val="24"/>
              </w:rPr>
            </w:pPr>
            <w:r>
              <w:rPr>
                <w:rFonts w:ascii="Times New Roman" w:hAnsi="Times New Roman"/>
                <w:sz w:val="24"/>
                <w:szCs w:val="24"/>
              </w:rPr>
              <w:t>11: State Systemic Improvement Plan (SSIP)</w:t>
            </w:r>
          </w:p>
        </w:tc>
        <w:tc>
          <w:tcPr>
            <w:tcW w:w="9540" w:type="dxa"/>
          </w:tcPr>
          <w:p w:rsidR="0083108E" w:rsidRPr="0083108E" w:rsidP="0083108E" w14:paraId="45CC7739" w14:textId="062869FF">
            <w:pPr>
              <w:spacing w:before="120" w:after="120" w:line="240" w:lineRule="auto"/>
              <w:rPr>
                <w:rFonts w:ascii="Times New Roman" w:hAnsi="Times New Roman"/>
                <w:sz w:val="24"/>
                <w:szCs w:val="24"/>
              </w:rPr>
            </w:pPr>
            <w:r w:rsidRPr="0083108E">
              <w:rPr>
                <w:rFonts w:ascii="Times New Roman" w:hAnsi="Times New Roman"/>
                <w:sz w:val="24"/>
                <w:szCs w:val="24"/>
              </w:rPr>
              <w:t xml:space="preserve">OSEP proposes to revise the instructions for this indicator to remove references to reporting requirements that were applicable in the initial phases of the SSIP but are no longer applicable because States have been in various stages of implementation for approximately ten years.  </w:t>
            </w:r>
            <w:r w:rsidRPr="0083108E">
              <w:rPr>
                <w:rFonts w:ascii="Times New Roman" w:hAnsi="Times New Roman"/>
                <w:sz w:val="24"/>
                <w:szCs w:val="24"/>
              </w:rPr>
              <w:t>Stakeholders may refer to prior year Measurement Tables for historical information. Additionally, OSEP is proposing revisions to the instructions for clarity related to stakeholder engagement, implementation of evidence-based practices, and measures of fidelity.</w:t>
            </w:r>
          </w:p>
          <w:p w:rsidR="003012F2" w:rsidP="003012F2" w14:paraId="28931C35" w14:textId="159FF777">
            <w:pPr>
              <w:spacing w:before="120" w:after="120" w:line="240" w:lineRule="auto"/>
              <w:rPr>
                <w:rFonts w:ascii="Times New Roman" w:hAnsi="Times New Roman"/>
                <w:sz w:val="24"/>
                <w:szCs w:val="24"/>
              </w:rPr>
            </w:pPr>
            <w:r w:rsidRPr="0083108E">
              <w:rPr>
                <w:rFonts w:ascii="Times New Roman" w:hAnsi="Times New Roman"/>
                <w:sz w:val="24"/>
                <w:szCs w:val="24"/>
              </w:rPr>
              <w:t xml:space="preserve">OSEP will also streamline the reporting requirements in the online reporting platform to reduce reporting burden for States by removing 11 of the 32 (34%) qualitative data fields in this Indicator that are no longer relevant or are redundant. </w:t>
            </w:r>
          </w:p>
        </w:tc>
      </w:tr>
      <w:tr w14:paraId="1E14B0F2" w14:textId="77777777" w:rsidTr="75E99D04">
        <w:tblPrEx>
          <w:tblW w:w="0" w:type="auto"/>
          <w:tblLook w:val="04A0"/>
        </w:tblPrEx>
        <w:tc>
          <w:tcPr>
            <w:tcW w:w="3168" w:type="dxa"/>
          </w:tcPr>
          <w:p w:rsidR="003012F2" w:rsidP="003012F2" w14:paraId="5D658922" w14:textId="6E2E42E8">
            <w:pPr>
              <w:spacing w:before="120" w:after="120" w:line="240" w:lineRule="auto"/>
              <w:rPr>
                <w:rFonts w:ascii="Times New Roman" w:hAnsi="Times New Roman"/>
                <w:sz w:val="24"/>
                <w:szCs w:val="24"/>
              </w:rPr>
            </w:pPr>
            <w:r>
              <w:rPr>
                <w:rFonts w:ascii="Times New Roman" w:hAnsi="Times New Roman"/>
                <w:sz w:val="24"/>
                <w:szCs w:val="24"/>
              </w:rPr>
              <w:t xml:space="preserve">12: General Supervision </w:t>
            </w:r>
          </w:p>
        </w:tc>
        <w:tc>
          <w:tcPr>
            <w:tcW w:w="9540" w:type="dxa"/>
          </w:tcPr>
          <w:p w:rsidR="003012F2" w:rsidP="003012F2" w14:paraId="1B4AC282" w14:textId="20B8098D">
            <w:pPr>
              <w:spacing w:before="120" w:after="120" w:line="240" w:lineRule="auto"/>
              <w:rPr>
                <w:rFonts w:ascii="Times New Roman" w:hAnsi="Times New Roman"/>
                <w:sz w:val="24"/>
                <w:szCs w:val="24"/>
              </w:rPr>
            </w:pPr>
            <w:r w:rsidRPr="00002C21">
              <w:rPr>
                <w:rFonts w:ascii="Times New Roman" w:hAnsi="Times New Roman"/>
                <w:sz w:val="24"/>
                <w:szCs w:val="24"/>
              </w:rPr>
              <w:t xml:space="preserve">OSEP proposes to revise the instructions for this indicator for clarity regarding where States report on the correction of noncompliance prior to the issuance of written notification of noncompliance. Specifically, if a State reports less than 100% compliance for any compliance indicator for the previous reporting period (e.g., for the FFY 2026 SPP/APR, the data for FFY 2025), but did not identify any findings of noncompliance, the State is required to provide, in this indicator, an explanation of why the State did not issue any written findings of noncompliance and include how the State verified, prior to issuing a finding, that the </w:t>
            </w:r>
            <w:r w:rsidR="00081141">
              <w:rPr>
                <w:rFonts w:ascii="Times New Roman" w:hAnsi="Times New Roman"/>
                <w:sz w:val="24"/>
                <w:szCs w:val="24"/>
              </w:rPr>
              <w:t>EIS program/provider</w:t>
            </w:r>
            <w:r w:rsidRPr="00002C21">
              <w:rPr>
                <w:rFonts w:ascii="Times New Roman" w:hAnsi="Times New Roman"/>
                <w:sz w:val="24"/>
                <w:szCs w:val="24"/>
              </w:rPr>
              <w:t xml:space="preserve"> has corrected each individual case of child-specific noncompliance and is correctly implementing the specific regulatory requirements. Prior to this revision, States meeting this condition were required to report this information under each applicable compliance indicator. To eliminate duplication and reduce burden, OSEP has revised the instructions for this indicator to require States to report on the correction of noncompliance only in this indicator and as noted earlier, has removed the requirement to report this information under the other compliance indicators (Indicators </w:t>
            </w:r>
            <w:r w:rsidR="00827422">
              <w:rPr>
                <w:rFonts w:ascii="Times New Roman" w:hAnsi="Times New Roman"/>
                <w:sz w:val="24"/>
                <w:szCs w:val="24"/>
              </w:rPr>
              <w:t>1, 7, and 8</w:t>
            </w:r>
            <w:r w:rsidRPr="00002C21">
              <w:rPr>
                <w:rFonts w:ascii="Times New Roman" w:hAnsi="Times New Roman"/>
                <w:sz w:val="24"/>
                <w:szCs w:val="24"/>
              </w:rPr>
              <w:t>).</w:t>
            </w:r>
          </w:p>
        </w:tc>
      </w:tr>
    </w:tbl>
    <w:p w:rsidR="00837850" w:rsidP="00474F37" w14:paraId="29E1533F" w14:textId="77777777">
      <w:pPr>
        <w:spacing w:before="120" w:after="120" w:line="240" w:lineRule="auto"/>
        <w:rPr>
          <w:rFonts w:ascii="Times New Roman" w:hAnsi="Times New Roman"/>
          <w:sz w:val="24"/>
          <w:szCs w:val="24"/>
        </w:rPr>
        <w:sectPr w:rsidSect="00837850">
          <w:headerReference w:type="default" r:id="rId10"/>
          <w:footerReference w:type="default" r:id="rId11"/>
          <w:pgSz w:w="15840" w:h="12240" w:orient="landscape"/>
          <w:pgMar w:top="1440" w:right="1440" w:bottom="1440" w:left="1440" w:header="720" w:footer="720" w:gutter="0"/>
          <w:cols w:space="720"/>
          <w:docGrid w:linePitch="360"/>
        </w:sectPr>
      </w:pPr>
    </w:p>
    <w:p w:rsidR="00837850" w:rsidRPr="00F06D5D" w:rsidP="00474F37" w14:paraId="2E8EFEEC" w14:textId="330FD4C0">
      <w:pPr>
        <w:spacing w:before="480" w:after="120" w:line="240" w:lineRule="auto"/>
        <w:rPr>
          <w:rFonts w:ascii="Times New Roman" w:hAnsi="Times New Roman"/>
          <w:b/>
          <w:sz w:val="24"/>
          <w:szCs w:val="24"/>
          <w:u w:val="single"/>
        </w:rPr>
      </w:pPr>
      <w:r>
        <w:rPr>
          <w:rFonts w:ascii="Times New Roman" w:hAnsi="Times New Roman"/>
          <w:b/>
          <w:sz w:val="24"/>
          <w:szCs w:val="24"/>
          <w:u w:val="single"/>
        </w:rPr>
        <w:t>Appendix A: Legal Requirements</w:t>
      </w:r>
    </w:p>
    <w:p w:rsidR="00837850" w:rsidRPr="000B6CD6" w:rsidP="00474F37" w14:paraId="454BC5B2" w14:textId="14A5C399">
      <w:pPr>
        <w:spacing w:before="120" w:after="120" w:line="240" w:lineRule="auto"/>
        <w:rPr>
          <w:rFonts w:ascii="Times New Roman" w:hAnsi="Times New Roman"/>
          <w:sz w:val="24"/>
          <w:szCs w:val="24"/>
        </w:rPr>
      </w:pPr>
      <w:r>
        <w:rPr>
          <w:rFonts w:ascii="Times New Roman" w:hAnsi="Times New Roman"/>
          <w:sz w:val="24"/>
          <w:szCs w:val="24"/>
          <w:u w:val="single"/>
        </w:rPr>
        <w:t>SPP/APR:</w:t>
      </w:r>
      <w:r w:rsidRPr="000B6CD6">
        <w:rPr>
          <w:rFonts w:ascii="Times New Roman" w:hAnsi="Times New Roman"/>
          <w:sz w:val="24"/>
          <w:szCs w:val="24"/>
        </w:rPr>
        <w:t xml:space="preserve"> Sections 616(b)(1) and 642</w:t>
      </w:r>
      <w:r>
        <w:rPr>
          <w:rStyle w:val="FootnoteReference"/>
          <w:szCs w:val="24"/>
        </w:rPr>
        <w:footnoteReference w:id="3"/>
      </w:r>
      <w:r w:rsidRPr="000B6CD6">
        <w:rPr>
          <w:rFonts w:ascii="Times New Roman" w:hAnsi="Times New Roman"/>
          <w:sz w:val="24"/>
          <w:szCs w:val="24"/>
        </w:rPr>
        <w:t xml:space="preserve"> of the Individuals with Disabilities Education Act (IDEA or Act) require that</w:t>
      </w:r>
      <w:r w:rsidR="005A6A9C">
        <w:rPr>
          <w:rFonts w:ascii="Times New Roman" w:hAnsi="Times New Roman"/>
          <w:sz w:val="24"/>
          <w:szCs w:val="24"/>
        </w:rPr>
        <w:t xml:space="preserve"> </w:t>
      </w:r>
      <w:r w:rsidRPr="000B6CD6">
        <w:rPr>
          <w:rFonts w:ascii="Times New Roman" w:hAnsi="Times New Roman"/>
          <w:sz w:val="24"/>
          <w:szCs w:val="24"/>
        </w:rPr>
        <w:t xml:space="preserve">each State </w:t>
      </w:r>
      <w:r w:rsidRPr="000B6CD6">
        <w:rPr>
          <w:rFonts w:ascii="Times New Roman" w:hAnsi="Times New Roman"/>
          <w:sz w:val="24"/>
          <w:szCs w:val="24"/>
        </w:rPr>
        <w:t>have</w:t>
      </w:r>
      <w:r w:rsidRPr="000B6CD6">
        <w:rPr>
          <w:rFonts w:ascii="Times New Roman" w:hAnsi="Times New Roman"/>
          <w:sz w:val="24"/>
          <w:szCs w:val="24"/>
        </w:rPr>
        <w:t xml:space="preserve"> in place an IDEA Part C SPP</w:t>
      </w:r>
      <w:r w:rsidRPr="000B6CD6">
        <w:rPr>
          <w:rFonts w:ascii="Times New Roman" w:hAnsi="Times New Roman"/>
          <w:sz w:val="24"/>
          <w:szCs w:val="24"/>
        </w:rPr>
        <w:t xml:space="preserve"> </w:t>
      </w:r>
      <w:r w:rsidRPr="000B6CD6">
        <w:rPr>
          <w:rFonts w:ascii="Times New Roman" w:hAnsi="Times New Roman"/>
          <w:sz w:val="24"/>
          <w:szCs w:val="24"/>
        </w:rPr>
        <w:t xml:space="preserve">that evaluates the State’s efforts to implement the requirements and purposes of IDEA Part C and describes how the State will improve such implementation. </w:t>
      </w:r>
      <w:r>
        <w:rPr>
          <w:rFonts w:ascii="Times New Roman" w:hAnsi="Times New Roman"/>
          <w:sz w:val="24"/>
          <w:szCs w:val="24"/>
        </w:rPr>
        <w:t xml:space="preserve"> </w:t>
      </w:r>
      <w:r w:rsidRPr="000B6CD6">
        <w:rPr>
          <w:rFonts w:ascii="Times New Roman" w:hAnsi="Times New Roman"/>
          <w:sz w:val="24"/>
          <w:szCs w:val="24"/>
        </w:rPr>
        <w:t xml:space="preserve">IDEA </w:t>
      </w:r>
      <w:r w:rsidRPr="000B6CD6">
        <w:rPr>
          <w:rFonts w:ascii="Times New Roman" w:hAnsi="Times New Roman"/>
          <w:bCs/>
          <w:sz w:val="24"/>
          <w:szCs w:val="24"/>
        </w:rPr>
        <w:t xml:space="preserve">sections 616(b)(1)(C) and 642 require each State to review its SPP at least once every six years.  Consistent with IDEA sections 616(b)(2)(C)(ii) and 642, each State must report annually to the public </w:t>
      </w:r>
      <w:r w:rsidRPr="000B6CD6">
        <w:rPr>
          <w:rFonts w:ascii="Times New Roman" w:hAnsi="Times New Roman"/>
          <w:sz w:val="24"/>
          <w:szCs w:val="24"/>
        </w:rPr>
        <w:t xml:space="preserve">on the performance of each </w:t>
      </w:r>
      <w:r>
        <w:rPr>
          <w:rFonts w:ascii="Times New Roman" w:hAnsi="Times New Roman"/>
          <w:sz w:val="24"/>
          <w:szCs w:val="24"/>
        </w:rPr>
        <w:t>early intervention service</w:t>
      </w:r>
      <w:r w:rsidRPr="000B6CD6">
        <w:rPr>
          <w:rFonts w:ascii="Times New Roman" w:hAnsi="Times New Roman"/>
          <w:sz w:val="24"/>
          <w:szCs w:val="24"/>
        </w:rPr>
        <w:t xml:space="preserve"> </w:t>
      </w:r>
      <w:r>
        <w:rPr>
          <w:rFonts w:ascii="Times New Roman" w:hAnsi="Times New Roman"/>
          <w:sz w:val="24"/>
          <w:szCs w:val="24"/>
        </w:rPr>
        <w:t xml:space="preserve">(EIS) </w:t>
      </w:r>
      <w:r w:rsidRPr="000B6CD6">
        <w:rPr>
          <w:rFonts w:ascii="Times New Roman" w:hAnsi="Times New Roman"/>
          <w:sz w:val="24"/>
          <w:szCs w:val="24"/>
        </w:rPr>
        <w:t xml:space="preserve">program located in the State on the targets in the </w:t>
      </w:r>
      <w:r w:rsidR="005F1E0F">
        <w:rPr>
          <w:rFonts w:ascii="Times New Roman" w:hAnsi="Times New Roman"/>
          <w:sz w:val="24"/>
          <w:szCs w:val="24"/>
        </w:rPr>
        <w:t>SPP</w:t>
      </w:r>
      <w:r w:rsidRPr="000B6CD6">
        <w:rPr>
          <w:rFonts w:ascii="Times New Roman" w:hAnsi="Times New Roman"/>
          <w:sz w:val="24"/>
          <w:szCs w:val="24"/>
        </w:rPr>
        <w:t xml:space="preserve"> and to the Secretary on the State’s performance under the SPP, </w:t>
      </w:r>
      <w:r w:rsidRPr="000B6CD6">
        <w:rPr>
          <w:rFonts w:ascii="Times New Roman" w:hAnsi="Times New Roman"/>
          <w:i/>
          <w:sz w:val="24"/>
          <w:szCs w:val="24"/>
        </w:rPr>
        <w:t>i.e.</w:t>
      </w:r>
      <w:r w:rsidRPr="000B6CD6">
        <w:rPr>
          <w:rFonts w:ascii="Times New Roman" w:hAnsi="Times New Roman"/>
          <w:sz w:val="24"/>
          <w:szCs w:val="24"/>
        </w:rPr>
        <w:t xml:space="preserve">, an APR. </w:t>
      </w:r>
    </w:p>
    <w:p w:rsidR="00837850" w:rsidRPr="000B6CD6" w:rsidP="00474F37" w14:paraId="06EC175B" w14:textId="77777777">
      <w:pPr>
        <w:spacing w:before="120" w:after="120" w:line="240" w:lineRule="auto"/>
        <w:rPr>
          <w:rFonts w:ascii="Times New Roman" w:hAnsi="Times New Roman"/>
          <w:sz w:val="24"/>
          <w:szCs w:val="24"/>
        </w:rPr>
      </w:pPr>
      <w:r w:rsidRPr="000B6CD6">
        <w:rPr>
          <w:rFonts w:ascii="Times New Roman" w:hAnsi="Times New Roman"/>
          <w:sz w:val="24"/>
          <w:szCs w:val="24"/>
          <w:u w:val="single"/>
        </w:rPr>
        <w:t>Indicators</w:t>
      </w:r>
      <w:r w:rsidRPr="000B6CD6">
        <w:rPr>
          <w:rFonts w:ascii="Times New Roman" w:hAnsi="Times New Roman"/>
          <w:sz w:val="24"/>
          <w:szCs w:val="24"/>
        </w:rPr>
        <w:t>:  As required by the Act and implementing regulations</w:t>
      </w:r>
      <w:r>
        <w:rPr>
          <w:rStyle w:val="FootnoteReference"/>
          <w:rFonts w:ascii="Times New Roman" w:hAnsi="Times New Roman"/>
          <w:szCs w:val="24"/>
        </w:rPr>
        <w:footnoteReference w:id="4"/>
      </w:r>
      <w:r w:rsidRPr="000B6CD6">
        <w:rPr>
          <w:rFonts w:ascii="Times New Roman" w:hAnsi="Times New Roman"/>
          <w:sz w:val="24"/>
          <w:szCs w:val="24"/>
        </w:rPr>
        <w:t xml:space="preserve"> the SPP is comprised of </w:t>
      </w:r>
      <w:r>
        <w:rPr>
          <w:rFonts w:ascii="Times New Roman" w:hAnsi="Times New Roman"/>
          <w:sz w:val="24"/>
          <w:szCs w:val="24"/>
        </w:rPr>
        <w:t xml:space="preserve">quantifiable </w:t>
      </w:r>
      <w:r w:rsidRPr="000B6CD6">
        <w:rPr>
          <w:rFonts w:ascii="Times New Roman" w:hAnsi="Times New Roman"/>
          <w:sz w:val="24"/>
          <w:szCs w:val="24"/>
        </w:rPr>
        <w:t>indicators</w:t>
      </w:r>
      <w:r>
        <w:rPr>
          <w:rFonts w:ascii="Times New Roman" w:hAnsi="Times New Roman"/>
          <w:sz w:val="24"/>
          <w:szCs w:val="24"/>
        </w:rPr>
        <w:t>, and qualitative indicators as needed,</w:t>
      </w:r>
      <w:r w:rsidRPr="000B6CD6">
        <w:rPr>
          <w:rFonts w:ascii="Times New Roman" w:hAnsi="Times New Roman"/>
          <w:sz w:val="24"/>
          <w:szCs w:val="24"/>
        </w:rPr>
        <w:t xml:space="preserve"> in the following areas – </w:t>
      </w:r>
    </w:p>
    <w:p w:rsidR="00837850" w:rsidRPr="000B6CD6" w:rsidP="00474F37" w14:paraId="2A48C1CC" w14:textId="77777777">
      <w:pPr>
        <w:numPr>
          <w:ilvl w:val="0"/>
          <w:numId w:val="1"/>
        </w:numPr>
        <w:spacing w:before="120" w:after="120" w:line="240" w:lineRule="auto"/>
        <w:rPr>
          <w:rFonts w:ascii="Times New Roman" w:hAnsi="Times New Roman"/>
          <w:sz w:val="24"/>
          <w:szCs w:val="24"/>
        </w:rPr>
      </w:pPr>
      <w:r w:rsidRPr="000B6CD6">
        <w:rPr>
          <w:rFonts w:ascii="Times New Roman" w:hAnsi="Times New Roman"/>
          <w:sz w:val="24"/>
          <w:szCs w:val="24"/>
        </w:rPr>
        <w:t xml:space="preserve">The provision of appropriate early intervention services in natural </w:t>
      </w:r>
      <w:r w:rsidRPr="000B6CD6">
        <w:rPr>
          <w:rFonts w:ascii="Times New Roman" w:hAnsi="Times New Roman"/>
          <w:sz w:val="24"/>
          <w:szCs w:val="24"/>
        </w:rPr>
        <w:t>environments;</w:t>
      </w:r>
    </w:p>
    <w:p w:rsidR="00837850" w:rsidRPr="000B6CD6" w:rsidP="00474F37" w14:paraId="443F6A61" w14:textId="77777777">
      <w:pPr>
        <w:numPr>
          <w:ilvl w:val="0"/>
          <w:numId w:val="1"/>
        </w:numPr>
        <w:spacing w:before="120" w:after="120" w:line="240" w:lineRule="auto"/>
        <w:rPr>
          <w:rFonts w:ascii="Times New Roman" w:hAnsi="Times New Roman"/>
          <w:sz w:val="24"/>
          <w:szCs w:val="24"/>
        </w:rPr>
      </w:pPr>
      <w:r w:rsidRPr="000B6CD6">
        <w:rPr>
          <w:rFonts w:ascii="Times New Roman" w:hAnsi="Times New Roman"/>
          <w:sz w:val="24"/>
          <w:szCs w:val="24"/>
        </w:rPr>
        <w:t xml:space="preserve">State exercise of its general supervisory authority including – </w:t>
      </w:r>
    </w:p>
    <w:p w:rsidR="00837850" w:rsidRPr="000B6CD6" w:rsidP="00474F37" w14:paraId="4FE0D8B7" w14:textId="77777777">
      <w:pPr>
        <w:numPr>
          <w:ilvl w:val="1"/>
          <w:numId w:val="1"/>
        </w:numPr>
        <w:spacing w:before="120" w:after="120" w:line="240" w:lineRule="auto"/>
        <w:rPr>
          <w:rFonts w:ascii="Times New Roman" w:hAnsi="Times New Roman"/>
          <w:sz w:val="24"/>
          <w:szCs w:val="24"/>
        </w:rPr>
      </w:pPr>
      <w:r w:rsidRPr="000B6CD6">
        <w:rPr>
          <w:rFonts w:ascii="Times New Roman" w:hAnsi="Times New Roman"/>
          <w:sz w:val="24"/>
          <w:szCs w:val="24"/>
        </w:rPr>
        <w:t xml:space="preserve">Child </w:t>
      </w:r>
      <w:r w:rsidRPr="000B6CD6">
        <w:rPr>
          <w:rFonts w:ascii="Times New Roman" w:hAnsi="Times New Roman"/>
          <w:sz w:val="24"/>
          <w:szCs w:val="24"/>
        </w:rPr>
        <w:t>find</w:t>
      </w:r>
    </w:p>
    <w:p w:rsidR="00837850" w:rsidRPr="000B6CD6" w:rsidP="00474F37" w14:paraId="7FE6B746" w14:textId="77777777">
      <w:pPr>
        <w:numPr>
          <w:ilvl w:val="1"/>
          <w:numId w:val="1"/>
        </w:numPr>
        <w:spacing w:before="120" w:after="120" w:line="240" w:lineRule="auto"/>
        <w:rPr>
          <w:rFonts w:ascii="Times New Roman" w:hAnsi="Times New Roman"/>
          <w:sz w:val="24"/>
          <w:szCs w:val="24"/>
        </w:rPr>
      </w:pPr>
      <w:r w:rsidRPr="000B6CD6">
        <w:rPr>
          <w:rFonts w:ascii="Times New Roman" w:hAnsi="Times New Roman"/>
          <w:sz w:val="24"/>
          <w:szCs w:val="24"/>
        </w:rPr>
        <w:t>Effective monitoring</w:t>
      </w:r>
    </w:p>
    <w:p w:rsidR="00837850" w:rsidRPr="000B6CD6" w:rsidP="00474F37" w14:paraId="5111ED9E" w14:textId="77777777">
      <w:pPr>
        <w:numPr>
          <w:ilvl w:val="1"/>
          <w:numId w:val="1"/>
        </w:numPr>
        <w:spacing w:before="120" w:after="120" w:line="240" w:lineRule="auto"/>
        <w:rPr>
          <w:rFonts w:ascii="Times New Roman" w:hAnsi="Times New Roman"/>
          <w:sz w:val="24"/>
          <w:szCs w:val="24"/>
        </w:rPr>
      </w:pPr>
      <w:r w:rsidRPr="000B6CD6">
        <w:rPr>
          <w:rFonts w:ascii="Times New Roman" w:hAnsi="Times New Roman"/>
          <w:sz w:val="24"/>
          <w:szCs w:val="24"/>
        </w:rPr>
        <w:t>The use of resolution sessions and mediation</w:t>
      </w:r>
      <w:r>
        <w:rPr>
          <w:rFonts w:ascii="Times New Roman" w:hAnsi="Times New Roman"/>
          <w:sz w:val="24"/>
          <w:szCs w:val="24"/>
        </w:rPr>
        <w:t>; and</w:t>
      </w:r>
    </w:p>
    <w:p w:rsidR="00837850" w:rsidRPr="000B6CD6" w:rsidP="00474F37" w14:paraId="37D5A389" w14:textId="77777777">
      <w:pPr>
        <w:numPr>
          <w:ilvl w:val="1"/>
          <w:numId w:val="1"/>
        </w:numPr>
        <w:spacing w:before="120" w:after="120" w:line="240" w:lineRule="auto"/>
        <w:rPr>
          <w:rFonts w:ascii="Times New Roman" w:hAnsi="Times New Roman"/>
          <w:sz w:val="24"/>
          <w:szCs w:val="24"/>
        </w:rPr>
      </w:pPr>
      <w:r w:rsidRPr="000B6CD6">
        <w:rPr>
          <w:rFonts w:ascii="Times New Roman" w:hAnsi="Times New Roman"/>
          <w:sz w:val="24"/>
          <w:szCs w:val="24"/>
        </w:rPr>
        <w:t>A system of transition services as defined in IDEA section 637(a)(9)</w:t>
      </w:r>
    </w:p>
    <w:p w:rsidR="00837850" w:rsidRPr="000B6CD6" w:rsidP="00474F37" w14:paraId="19EF9025" w14:textId="39A2A64D">
      <w:pPr>
        <w:spacing w:before="120" w:after="120" w:line="240" w:lineRule="auto"/>
        <w:rPr>
          <w:rFonts w:ascii="Times New Roman" w:hAnsi="Times New Roman"/>
          <w:sz w:val="24"/>
          <w:szCs w:val="24"/>
        </w:rPr>
      </w:pPr>
      <w:r w:rsidRPr="000B6CD6">
        <w:rPr>
          <w:rFonts w:ascii="Times New Roman" w:hAnsi="Times New Roman"/>
          <w:sz w:val="24"/>
          <w:szCs w:val="24"/>
        </w:rPr>
        <w:t xml:space="preserve">The SPP also includes indicators that address areas critical to ensuring improved </w:t>
      </w:r>
      <w:r w:rsidR="000F758A">
        <w:rPr>
          <w:rFonts w:ascii="Times New Roman" w:hAnsi="Times New Roman"/>
          <w:sz w:val="24"/>
          <w:szCs w:val="24"/>
        </w:rPr>
        <w:t>developmental</w:t>
      </w:r>
      <w:r w:rsidRPr="000B6CD6" w:rsidR="000F758A">
        <w:rPr>
          <w:rFonts w:ascii="Times New Roman" w:hAnsi="Times New Roman"/>
          <w:sz w:val="24"/>
          <w:szCs w:val="24"/>
        </w:rPr>
        <w:t xml:space="preserve"> </w:t>
      </w:r>
      <w:r w:rsidRPr="000B6CD6">
        <w:rPr>
          <w:rFonts w:ascii="Times New Roman" w:hAnsi="Times New Roman"/>
          <w:sz w:val="24"/>
          <w:szCs w:val="24"/>
        </w:rPr>
        <w:t xml:space="preserve">results and functional outcomes for </w:t>
      </w:r>
      <w:r>
        <w:rPr>
          <w:rFonts w:ascii="Times New Roman" w:hAnsi="Times New Roman"/>
          <w:sz w:val="24"/>
          <w:szCs w:val="24"/>
        </w:rPr>
        <w:t>infants and toddler</w:t>
      </w:r>
      <w:r w:rsidRPr="000B6CD6">
        <w:rPr>
          <w:rFonts w:ascii="Times New Roman" w:hAnsi="Times New Roman"/>
          <w:sz w:val="24"/>
          <w:szCs w:val="24"/>
        </w:rPr>
        <w:t>s with disabilities.</w:t>
      </w:r>
      <w:r>
        <w:rPr>
          <w:rFonts w:ascii="Times New Roman" w:hAnsi="Times New Roman"/>
          <w:sz w:val="24"/>
          <w:szCs w:val="24"/>
        </w:rPr>
        <w:t xml:space="preserve">  See </w:t>
      </w:r>
      <w:r w:rsidRPr="000B6CD6">
        <w:rPr>
          <w:rFonts w:ascii="Times New Roman" w:hAnsi="Times New Roman"/>
          <w:sz w:val="24"/>
          <w:szCs w:val="24"/>
        </w:rPr>
        <w:t>IDEA section</w:t>
      </w:r>
      <w:r>
        <w:rPr>
          <w:rFonts w:ascii="Times New Roman" w:hAnsi="Times New Roman"/>
          <w:sz w:val="24"/>
          <w:szCs w:val="24"/>
        </w:rPr>
        <w:t xml:space="preserve">s </w:t>
      </w:r>
      <w:r w:rsidRPr="000B6CD6">
        <w:rPr>
          <w:rFonts w:ascii="Times New Roman" w:hAnsi="Times New Roman"/>
          <w:sz w:val="24"/>
          <w:szCs w:val="24"/>
        </w:rPr>
        <w:t>616(a)(4)</w:t>
      </w:r>
      <w:r>
        <w:rPr>
          <w:rFonts w:ascii="Times New Roman" w:hAnsi="Times New Roman"/>
          <w:sz w:val="24"/>
          <w:szCs w:val="24"/>
        </w:rPr>
        <w:t xml:space="preserve"> and 642</w:t>
      </w:r>
      <w:r w:rsidRPr="000B6CD6">
        <w:rPr>
          <w:rFonts w:ascii="Times New Roman" w:hAnsi="Times New Roman"/>
          <w:sz w:val="24"/>
          <w:szCs w:val="24"/>
        </w:rPr>
        <w:t xml:space="preserve">. </w:t>
      </w:r>
    </w:p>
    <w:p w:rsidR="00837850" w:rsidRPr="000B6CD6" w:rsidP="00474F37" w14:paraId="167998F6" w14:textId="25EFA9A6">
      <w:pPr>
        <w:spacing w:before="120" w:after="120" w:line="240" w:lineRule="auto"/>
        <w:rPr>
          <w:rFonts w:ascii="Times New Roman" w:hAnsi="Times New Roman"/>
          <w:sz w:val="24"/>
          <w:szCs w:val="24"/>
        </w:rPr>
      </w:pPr>
      <w:r w:rsidRPr="000B6CD6">
        <w:rPr>
          <w:rFonts w:ascii="Times New Roman" w:hAnsi="Times New Roman"/>
          <w:sz w:val="24"/>
          <w:szCs w:val="24"/>
          <w:u w:val="single"/>
        </w:rPr>
        <w:t>Targets</w:t>
      </w:r>
      <w:r w:rsidRPr="000B6CD6">
        <w:rPr>
          <w:rFonts w:ascii="Times New Roman" w:hAnsi="Times New Roman"/>
          <w:sz w:val="24"/>
          <w:szCs w:val="24"/>
        </w:rPr>
        <w:t>: The State must establish measurable and rigorous targets for each indicator</w:t>
      </w:r>
      <w:r w:rsidR="0012673F">
        <w:rPr>
          <w:rFonts w:ascii="Times New Roman" w:hAnsi="Times New Roman"/>
          <w:sz w:val="24"/>
          <w:szCs w:val="24"/>
        </w:rPr>
        <w:t xml:space="preserve"> that reflect improvement over the State’s baseline for results indicators and </w:t>
      </w:r>
      <w:r w:rsidR="00C76843">
        <w:rPr>
          <w:rFonts w:ascii="Times New Roman" w:hAnsi="Times New Roman"/>
          <w:sz w:val="24"/>
          <w:szCs w:val="24"/>
        </w:rPr>
        <w:t>100% compliance for compliance indicators</w:t>
      </w:r>
      <w:r w:rsidRPr="000B6CD6">
        <w:rPr>
          <w:rFonts w:ascii="Times New Roman" w:hAnsi="Times New Roman"/>
          <w:sz w:val="24"/>
          <w:szCs w:val="24"/>
        </w:rPr>
        <w:t xml:space="preserve">. </w:t>
      </w:r>
      <w:r>
        <w:rPr>
          <w:rFonts w:ascii="Times New Roman" w:hAnsi="Times New Roman"/>
          <w:sz w:val="24"/>
          <w:szCs w:val="24"/>
        </w:rPr>
        <w:t xml:space="preserve"> See </w:t>
      </w:r>
      <w:r w:rsidRPr="000B6CD6">
        <w:rPr>
          <w:rFonts w:ascii="Times New Roman" w:hAnsi="Times New Roman"/>
          <w:sz w:val="24"/>
          <w:szCs w:val="24"/>
        </w:rPr>
        <w:t>IDEA sections 616(b)(2) and 642.</w:t>
      </w:r>
    </w:p>
    <w:p w:rsidR="00837850" w:rsidRPr="000B6CD6" w:rsidP="00474F37" w14:paraId="51EDCDB6" w14:textId="77B1F468">
      <w:pPr>
        <w:spacing w:before="120" w:after="120" w:line="240" w:lineRule="auto"/>
        <w:rPr>
          <w:rFonts w:ascii="Times New Roman" w:hAnsi="Times New Roman"/>
          <w:sz w:val="24"/>
          <w:szCs w:val="24"/>
        </w:rPr>
      </w:pPr>
      <w:r w:rsidRPr="000B6CD6">
        <w:rPr>
          <w:rFonts w:ascii="Times New Roman" w:hAnsi="Times New Roman"/>
          <w:sz w:val="24"/>
          <w:szCs w:val="24"/>
          <w:u w:val="single"/>
        </w:rPr>
        <w:t>Improvement</w:t>
      </w:r>
      <w:r w:rsidRPr="000B6CD6">
        <w:rPr>
          <w:rFonts w:ascii="Times New Roman" w:hAnsi="Times New Roman"/>
          <w:sz w:val="24"/>
          <w:szCs w:val="24"/>
        </w:rPr>
        <w:t>: Pursuant to IDEA sections 616(b)(1)(A) and 642, the SPP must include a description of how the State will improve its implementation of IDEA.</w:t>
      </w:r>
    </w:p>
    <w:p w:rsidR="00837850" w:rsidRPr="000278CD" w:rsidP="00474F37" w14:paraId="2AF9AFBC" w14:textId="5078CE95">
      <w:pPr>
        <w:spacing w:before="120" w:after="120" w:line="240" w:lineRule="auto"/>
        <w:rPr>
          <w:rFonts w:ascii="Times New Roman" w:hAnsi="Times New Roman"/>
          <w:sz w:val="24"/>
          <w:szCs w:val="24"/>
        </w:rPr>
      </w:pPr>
      <w:r w:rsidRPr="000278CD">
        <w:rPr>
          <w:rFonts w:ascii="Times New Roman" w:hAnsi="Times New Roman"/>
          <w:sz w:val="24"/>
          <w:szCs w:val="24"/>
          <w:u w:val="single"/>
        </w:rPr>
        <w:t xml:space="preserve">Information Regarding </w:t>
      </w:r>
      <w:r>
        <w:rPr>
          <w:rFonts w:ascii="Times New Roman" w:hAnsi="Times New Roman"/>
          <w:sz w:val="24"/>
          <w:szCs w:val="24"/>
          <w:u w:val="single"/>
        </w:rPr>
        <w:t>Slippage Where the Targets Are Not Met</w:t>
      </w:r>
      <w:r w:rsidRPr="000278CD">
        <w:rPr>
          <w:rFonts w:ascii="Times New Roman" w:hAnsi="Times New Roman"/>
          <w:sz w:val="24"/>
          <w:szCs w:val="24"/>
        </w:rPr>
        <w:t xml:space="preserve">: </w:t>
      </w:r>
    </w:p>
    <w:p w:rsidR="00B5199A" w:rsidP="00474F37" w14:paraId="263A130B" w14:textId="571749D1">
      <w:pPr>
        <w:spacing w:before="120" w:after="120" w:line="240" w:lineRule="auto"/>
        <w:rPr>
          <w:rFonts w:ascii="Times New Roman" w:hAnsi="Times New Roman"/>
          <w:sz w:val="24"/>
          <w:szCs w:val="24"/>
        </w:rPr>
      </w:pPr>
      <w:r>
        <w:rPr>
          <w:rFonts w:ascii="Times New Roman" w:hAnsi="Times New Roman"/>
          <w:sz w:val="24"/>
          <w:szCs w:val="24"/>
        </w:rPr>
        <w:t>States</w:t>
      </w:r>
      <w:r w:rsidR="00ED72B1">
        <w:rPr>
          <w:rFonts w:ascii="Times New Roman" w:hAnsi="Times New Roman"/>
          <w:sz w:val="24"/>
          <w:szCs w:val="24"/>
        </w:rPr>
        <w:t xml:space="preserve"> must include in their</w:t>
      </w:r>
      <w:r>
        <w:rPr>
          <w:rFonts w:ascii="Times New Roman" w:hAnsi="Times New Roman"/>
          <w:sz w:val="24"/>
          <w:szCs w:val="24"/>
        </w:rPr>
        <w:t xml:space="preserve"> APRs brief information on the reasons for slippage </w:t>
      </w:r>
      <w:r w:rsidR="00981E57">
        <w:rPr>
          <w:rFonts w:ascii="Times New Roman" w:hAnsi="Times New Roman"/>
          <w:sz w:val="24"/>
          <w:szCs w:val="24"/>
        </w:rPr>
        <w:t>(an explanation of slippage in indicators where the State did not meet its target</w:t>
      </w:r>
      <w:r>
        <w:rPr>
          <w:rFonts w:ascii="Times New Roman" w:hAnsi="Times New Roman"/>
          <w:sz w:val="24"/>
          <w:szCs w:val="24"/>
        </w:rPr>
        <w:t xml:space="preserve">. </w:t>
      </w:r>
      <w:r w:rsidRPr="000278CD">
        <w:rPr>
          <w:rFonts w:ascii="Times New Roman" w:hAnsi="Times New Roman"/>
          <w:sz w:val="24"/>
          <w:szCs w:val="24"/>
        </w:rPr>
        <w:t>2 CFR §</w:t>
      </w:r>
      <w:r w:rsidR="00DC16E6">
        <w:rPr>
          <w:rFonts w:ascii="Times New Roman" w:hAnsi="Times New Roman"/>
          <w:sz w:val="24"/>
          <w:szCs w:val="24"/>
        </w:rPr>
        <w:t xml:space="preserve"> </w:t>
      </w:r>
      <w:r w:rsidRPr="000278CD">
        <w:rPr>
          <w:rFonts w:ascii="Times New Roman" w:hAnsi="Times New Roman"/>
          <w:sz w:val="24"/>
          <w:szCs w:val="24"/>
        </w:rPr>
        <w:t>200.32</w:t>
      </w:r>
      <w:r w:rsidR="009317D3">
        <w:rPr>
          <w:rFonts w:ascii="Times New Roman" w:hAnsi="Times New Roman"/>
          <w:sz w:val="24"/>
          <w:szCs w:val="24"/>
        </w:rPr>
        <w:t>9</w:t>
      </w:r>
      <w:r w:rsidRPr="000278CD">
        <w:rPr>
          <w:rFonts w:ascii="Times New Roman" w:hAnsi="Times New Roman"/>
          <w:sz w:val="24"/>
          <w:szCs w:val="24"/>
        </w:rPr>
        <w:t>(</w:t>
      </w:r>
      <w:r w:rsidR="009317D3">
        <w:rPr>
          <w:rFonts w:ascii="Times New Roman" w:hAnsi="Times New Roman"/>
          <w:sz w:val="24"/>
          <w:szCs w:val="24"/>
        </w:rPr>
        <w:t>c</w:t>
      </w:r>
      <w:r w:rsidRPr="000278CD">
        <w:rPr>
          <w:rFonts w:ascii="Times New Roman" w:hAnsi="Times New Roman"/>
          <w:sz w:val="24"/>
          <w:szCs w:val="24"/>
        </w:rPr>
        <w:t>)(2)(ii)</w:t>
      </w:r>
      <w:r w:rsidR="00D0629D">
        <w:rPr>
          <w:rFonts w:ascii="Times New Roman" w:hAnsi="Times New Roman"/>
          <w:sz w:val="24"/>
          <w:szCs w:val="24"/>
        </w:rPr>
        <w:t xml:space="preserve"> (replacing 34 CFR </w:t>
      </w:r>
      <w:r w:rsidRPr="000278CD" w:rsidR="00DC16E6">
        <w:rPr>
          <w:rFonts w:ascii="Times New Roman" w:hAnsi="Times New Roman"/>
          <w:sz w:val="24"/>
          <w:szCs w:val="24"/>
        </w:rPr>
        <w:t>§</w:t>
      </w:r>
      <w:r w:rsidR="00DC16E6">
        <w:rPr>
          <w:rFonts w:ascii="Times New Roman" w:hAnsi="Times New Roman"/>
          <w:sz w:val="24"/>
          <w:szCs w:val="24"/>
        </w:rPr>
        <w:t xml:space="preserve"> 80.40(b)(2)</w:t>
      </w:r>
      <w:r>
        <w:rPr>
          <w:rFonts w:ascii="Times New Roman" w:hAnsi="Times New Roman"/>
          <w:sz w:val="24"/>
          <w:szCs w:val="24"/>
        </w:rPr>
        <w:t>.</w:t>
      </w:r>
      <w:r w:rsidRPr="000278CD">
        <w:rPr>
          <w:rFonts w:ascii="Times New Roman" w:hAnsi="Times New Roman"/>
          <w:sz w:val="24"/>
          <w:szCs w:val="24"/>
        </w:rPr>
        <w:t xml:space="preserve"> </w:t>
      </w:r>
    </w:p>
    <w:p w:rsidR="00837850" w:rsidRPr="00B5199A" w:rsidP="005C3747" w14:paraId="35234500" w14:textId="659488A0">
      <w:pPr>
        <w:spacing w:after="0" w:line="240" w:lineRule="auto"/>
        <w:rPr>
          <w:rFonts w:ascii="Times New Roman" w:hAnsi="Times New Roman"/>
          <w:b/>
          <w:sz w:val="24"/>
          <w:szCs w:val="24"/>
          <w:u w:val="single"/>
        </w:rPr>
      </w:pPr>
      <w:r w:rsidRPr="00B5199A">
        <w:rPr>
          <w:rFonts w:ascii="Times New Roman" w:hAnsi="Times New Roman"/>
          <w:b/>
          <w:sz w:val="24"/>
          <w:szCs w:val="24"/>
          <w:u w:val="single"/>
        </w:rPr>
        <w:t>Appendix B:</w:t>
      </w:r>
      <w:r w:rsidRPr="00B5199A">
        <w:rPr>
          <w:rFonts w:ascii="Times New Roman" w:hAnsi="Times New Roman"/>
          <w:b/>
          <w:sz w:val="24"/>
          <w:szCs w:val="24"/>
          <w:u w:val="single"/>
        </w:rPr>
        <w:t xml:space="preserve"> Prior Significant Milestones or Revisions</w:t>
      </w:r>
    </w:p>
    <w:p w:rsidR="00B5199A" w:rsidP="00474F37" w14:paraId="0E4A4E40" w14:textId="41CAD0E6">
      <w:pPr>
        <w:spacing w:before="120" w:after="120" w:line="240" w:lineRule="auto"/>
        <w:rPr>
          <w:rFonts w:ascii="Times New Roman" w:hAnsi="Times New Roman"/>
          <w:sz w:val="24"/>
          <w:szCs w:val="24"/>
        </w:rPr>
      </w:pPr>
      <w:r>
        <w:rPr>
          <w:rFonts w:ascii="Times New Roman" w:hAnsi="Times New Roman"/>
          <w:sz w:val="24"/>
          <w:szCs w:val="24"/>
          <w:u w:val="single"/>
        </w:rPr>
        <w:t>2005</w:t>
      </w:r>
    </w:p>
    <w:p w:rsidR="00B5199A" w:rsidP="00474F37" w14:paraId="1CBCEA63" w14:textId="1188CA3E">
      <w:pPr>
        <w:spacing w:before="120" w:after="120" w:line="240" w:lineRule="auto"/>
        <w:rPr>
          <w:rFonts w:ascii="Times New Roman" w:hAnsi="Times New Roman"/>
          <w:sz w:val="24"/>
          <w:szCs w:val="24"/>
        </w:rPr>
      </w:pPr>
      <w:r w:rsidRPr="000B6CD6">
        <w:rPr>
          <w:rFonts w:ascii="Times New Roman" w:hAnsi="Times New Roman"/>
          <w:sz w:val="24"/>
          <w:szCs w:val="24"/>
        </w:rPr>
        <w:t>The IDEA Part C SPP/APR package (OMB number 1820-0</w:t>
      </w:r>
      <w:r>
        <w:rPr>
          <w:rFonts w:ascii="Times New Roman" w:hAnsi="Times New Roman"/>
          <w:sz w:val="24"/>
          <w:szCs w:val="24"/>
        </w:rPr>
        <w:t>578</w:t>
      </w:r>
      <w:r w:rsidRPr="000B6CD6">
        <w:rPr>
          <w:rFonts w:ascii="Times New Roman" w:hAnsi="Times New Roman"/>
          <w:sz w:val="24"/>
          <w:szCs w:val="24"/>
        </w:rPr>
        <w:t xml:space="preserve">) was originally approved by OMB in 2005. </w:t>
      </w:r>
      <w:r>
        <w:rPr>
          <w:rFonts w:ascii="Times New Roman" w:hAnsi="Times New Roman"/>
          <w:sz w:val="24"/>
          <w:szCs w:val="24"/>
        </w:rPr>
        <w:t xml:space="preserve"> </w:t>
      </w:r>
      <w:r w:rsidRPr="000B6CD6">
        <w:rPr>
          <w:rFonts w:ascii="Times New Roman" w:hAnsi="Times New Roman"/>
          <w:sz w:val="24"/>
          <w:szCs w:val="24"/>
        </w:rPr>
        <w:t>The original IDEA Part C SPP/APR package contained 14 indicators covering the areas required by the Act and other key areas.</w:t>
      </w:r>
      <w:r>
        <w:rPr>
          <w:rFonts w:ascii="Times New Roman" w:hAnsi="Times New Roman"/>
          <w:sz w:val="24"/>
          <w:szCs w:val="24"/>
        </w:rPr>
        <w:t xml:space="preserve"> </w:t>
      </w:r>
      <w:r w:rsidRPr="000B6CD6">
        <w:rPr>
          <w:rFonts w:ascii="Times New Roman" w:hAnsi="Times New Roman"/>
          <w:sz w:val="24"/>
          <w:szCs w:val="24"/>
        </w:rPr>
        <w:t xml:space="preserve"> Some indicators corresponded to the statutory language</w:t>
      </w:r>
      <w:r>
        <w:rPr>
          <w:rFonts w:ascii="Times New Roman" w:hAnsi="Times New Roman"/>
          <w:sz w:val="24"/>
          <w:szCs w:val="24"/>
        </w:rPr>
        <w:t xml:space="preserve"> in IDEA sections 616(a)(3) and 642</w:t>
      </w:r>
      <w:r w:rsidRPr="000B6CD6">
        <w:rPr>
          <w:rFonts w:ascii="Times New Roman" w:hAnsi="Times New Roman"/>
          <w:sz w:val="24"/>
          <w:szCs w:val="24"/>
        </w:rPr>
        <w:t xml:space="preserve">, while others were developed to respond to general priority areas. In December 2005, each State submitted its SPP, including targets </w:t>
      </w:r>
      <w:r w:rsidR="00060718">
        <w:rPr>
          <w:rFonts w:ascii="Times New Roman" w:hAnsi="Times New Roman"/>
          <w:sz w:val="24"/>
          <w:szCs w:val="24"/>
        </w:rPr>
        <w:t xml:space="preserve">for FFY 2005 </w:t>
      </w:r>
      <w:r w:rsidRPr="000B6CD6">
        <w:rPr>
          <w:rFonts w:ascii="Times New Roman" w:hAnsi="Times New Roman"/>
          <w:sz w:val="24"/>
          <w:szCs w:val="24"/>
        </w:rPr>
        <w:t xml:space="preserve">through FFY </w:t>
      </w:r>
      <w:r>
        <w:rPr>
          <w:rFonts w:ascii="Times New Roman" w:hAnsi="Times New Roman"/>
          <w:sz w:val="24"/>
          <w:szCs w:val="24"/>
        </w:rPr>
        <w:t>2010</w:t>
      </w:r>
      <w:r w:rsidRPr="000B6CD6">
        <w:rPr>
          <w:rFonts w:ascii="Times New Roman" w:hAnsi="Times New Roman"/>
          <w:sz w:val="24"/>
          <w:szCs w:val="24"/>
        </w:rPr>
        <w:t xml:space="preserve">.  </w:t>
      </w:r>
    </w:p>
    <w:p w:rsidR="00B5199A" w:rsidRPr="00B5199A" w:rsidP="00474F37" w14:paraId="07BCE970" w14:textId="75542847">
      <w:pPr>
        <w:spacing w:before="120" w:after="120" w:line="240" w:lineRule="auto"/>
        <w:rPr>
          <w:rFonts w:ascii="Times New Roman" w:hAnsi="Times New Roman"/>
          <w:sz w:val="24"/>
          <w:szCs w:val="24"/>
          <w:u w:val="single"/>
        </w:rPr>
      </w:pPr>
      <w:r>
        <w:rPr>
          <w:rFonts w:ascii="Times New Roman" w:hAnsi="Times New Roman"/>
          <w:sz w:val="24"/>
          <w:szCs w:val="24"/>
          <w:u w:val="single"/>
        </w:rPr>
        <w:t>2011</w:t>
      </w:r>
    </w:p>
    <w:p w:rsidR="00837850" w:rsidP="00474F37" w14:paraId="12C481E5" w14:textId="334CF0DD">
      <w:pPr>
        <w:spacing w:before="120" w:after="120" w:line="240" w:lineRule="auto"/>
        <w:rPr>
          <w:rFonts w:ascii="Times New Roman" w:hAnsi="Times New Roman"/>
          <w:bCs/>
          <w:sz w:val="24"/>
          <w:szCs w:val="24"/>
        </w:rPr>
      </w:pPr>
      <w:r w:rsidRPr="000B6CD6">
        <w:rPr>
          <w:rFonts w:ascii="Times New Roman" w:hAnsi="Times New Roman"/>
          <w:sz w:val="24"/>
          <w:szCs w:val="24"/>
        </w:rPr>
        <w:t xml:space="preserve">In 2011, to meet the requirement set forth in IDEA </w:t>
      </w:r>
      <w:r w:rsidRPr="000B6CD6">
        <w:rPr>
          <w:rFonts w:ascii="Times New Roman" w:hAnsi="Times New Roman"/>
          <w:bCs/>
          <w:sz w:val="24"/>
          <w:szCs w:val="24"/>
        </w:rPr>
        <w:t xml:space="preserve">sections 616(b)(1)(C) and 642 </w:t>
      </w:r>
      <w:r>
        <w:rPr>
          <w:rFonts w:ascii="Times New Roman" w:hAnsi="Times New Roman"/>
          <w:bCs/>
          <w:sz w:val="24"/>
          <w:szCs w:val="24"/>
        </w:rPr>
        <w:t>that the State</w:t>
      </w:r>
      <w:r w:rsidRPr="000B6CD6">
        <w:rPr>
          <w:rFonts w:ascii="Times New Roman" w:hAnsi="Times New Roman"/>
          <w:bCs/>
          <w:sz w:val="24"/>
          <w:szCs w:val="24"/>
        </w:rPr>
        <w:t xml:space="preserve"> review </w:t>
      </w:r>
      <w:r>
        <w:rPr>
          <w:rFonts w:ascii="Times New Roman" w:hAnsi="Times New Roman"/>
          <w:bCs/>
          <w:sz w:val="24"/>
          <w:szCs w:val="24"/>
        </w:rPr>
        <w:t>its</w:t>
      </w:r>
      <w:r w:rsidRPr="000B6CD6">
        <w:rPr>
          <w:rFonts w:ascii="Times New Roman" w:hAnsi="Times New Roman"/>
          <w:bCs/>
          <w:sz w:val="24"/>
          <w:szCs w:val="24"/>
        </w:rPr>
        <w:t xml:space="preserve"> SPP at least once every six years, </w:t>
      </w:r>
      <w:r>
        <w:rPr>
          <w:rFonts w:ascii="Times New Roman" w:hAnsi="Times New Roman"/>
          <w:bCs/>
          <w:sz w:val="24"/>
          <w:szCs w:val="24"/>
        </w:rPr>
        <w:t xml:space="preserve">and in the absence of IDEA reauthorization, </w:t>
      </w:r>
      <w:r w:rsidR="006C2B66">
        <w:rPr>
          <w:rFonts w:ascii="Times New Roman" w:hAnsi="Times New Roman"/>
          <w:bCs/>
          <w:sz w:val="24"/>
          <w:szCs w:val="24"/>
        </w:rPr>
        <w:t>OSEP</w:t>
      </w:r>
      <w:r>
        <w:rPr>
          <w:rFonts w:ascii="Times New Roman" w:hAnsi="Times New Roman"/>
          <w:bCs/>
          <w:sz w:val="24"/>
          <w:szCs w:val="24"/>
        </w:rPr>
        <w:t xml:space="preserve"> </w:t>
      </w:r>
      <w:r w:rsidRPr="000B6CD6">
        <w:rPr>
          <w:rFonts w:ascii="Times New Roman" w:hAnsi="Times New Roman"/>
          <w:bCs/>
          <w:sz w:val="24"/>
          <w:szCs w:val="24"/>
        </w:rPr>
        <w:t xml:space="preserve">proposed to make no major changes to the SPP and to maintain the indicators as written. </w:t>
      </w:r>
      <w:r>
        <w:rPr>
          <w:rFonts w:ascii="Times New Roman" w:hAnsi="Times New Roman"/>
          <w:bCs/>
          <w:sz w:val="24"/>
          <w:szCs w:val="24"/>
        </w:rPr>
        <w:t xml:space="preserve"> </w:t>
      </w:r>
      <w:r w:rsidRPr="000B6CD6">
        <w:rPr>
          <w:rFonts w:ascii="Times New Roman" w:hAnsi="Times New Roman"/>
          <w:bCs/>
          <w:sz w:val="24"/>
          <w:szCs w:val="24"/>
        </w:rPr>
        <w:t xml:space="preserve">Therefore, with its </w:t>
      </w:r>
      <w:r w:rsidR="005D48D1">
        <w:rPr>
          <w:rFonts w:ascii="Times New Roman" w:hAnsi="Times New Roman"/>
          <w:bCs/>
          <w:sz w:val="24"/>
          <w:szCs w:val="24"/>
        </w:rPr>
        <w:t xml:space="preserve">FFY </w:t>
      </w:r>
      <w:r w:rsidRPr="000B6CD6">
        <w:rPr>
          <w:rFonts w:ascii="Times New Roman" w:hAnsi="Times New Roman"/>
          <w:bCs/>
          <w:sz w:val="24"/>
          <w:szCs w:val="24"/>
        </w:rPr>
        <w:t xml:space="preserve">2011 SPP submission, each State extended its </w:t>
      </w:r>
      <w:r w:rsidR="00394712">
        <w:rPr>
          <w:rFonts w:ascii="Times New Roman" w:hAnsi="Times New Roman"/>
          <w:bCs/>
          <w:sz w:val="24"/>
          <w:szCs w:val="24"/>
        </w:rPr>
        <w:t xml:space="preserve">original SPP </w:t>
      </w:r>
      <w:r w:rsidRPr="000B6CD6">
        <w:rPr>
          <w:rFonts w:ascii="Times New Roman" w:hAnsi="Times New Roman"/>
          <w:bCs/>
          <w:sz w:val="24"/>
          <w:szCs w:val="24"/>
        </w:rPr>
        <w:t xml:space="preserve">targets and improvement activities </w:t>
      </w:r>
      <w:r w:rsidR="005A4348">
        <w:rPr>
          <w:rFonts w:ascii="Times New Roman" w:hAnsi="Times New Roman"/>
          <w:bCs/>
          <w:sz w:val="24"/>
          <w:szCs w:val="24"/>
        </w:rPr>
        <w:t xml:space="preserve">for FFY 2011 </w:t>
      </w:r>
      <w:r w:rsidR="00C94BC2">
        <w:rPr>
          <w:rFonts w:ascii="Times New Roman" w:hAnsi="Times New Roman"/>
          <w:bCs/>
          <w:sz w:val="24"/>
          <w:szCs w:val="24"/>
        </w:rPr>
        <w:t>and</w:t>
      </w:r>
      <w:r w:rsidRPr="000B6CD6">
        <w:rPr>
          <w:rFonts w:ascii="Times New Roman" w:hAnsi="Times New Roman"/>
          <w:bCs/>
          <w:sz w:val="24"/>
          <w:szCs w:val="24"/>
        </w:rPr>
        <w:t xml:space="preserve"> FFY 2012.</w:t>
      </w:r>
    </w:p>
    <w:p w:rsidR="00B5199A" w:rsidRPr="000B6CD6" w:rsidP="00474F37" w14:paraId="389A2DA5" w14:textId="62228B63">
      <w:pPr>
        <w:spacing w:before="120" w:after="120" w:line="240" w:lineRule="auto"/>
        <w:rPr>
          <w:rFonts w:ascii="Times New Roman" w:hAnsi="Times New Roman"/>
          <w:bCs/>
          <w:sz w:val="24"/>
          <w:szCs w:val="24"/>
        </w:rPr>
      </w:pPr>
      <w:r>
        <w:rPr>
          <w:rFonts w:ascii="Times New Roman" w:hAnsi="Times New Roman"/>
          <w:bCs/>
          <w:sz w:val="24"/>
          <w:szCs w:val="24"/>
          <w:u w:val="single"/>
        </w:rPr>
        <w:t>2012</w:t>
      </w:r>
    </w:p>
    <w:p w:rsidR="00003BEC" w:rsidP="00474F37" w14:paraId="433EC9D6" w14:textId="754D5DB9">
      <w:pPr>
        <w:spacing w:before="120" w:after="120" w:line="240" w:lineRule="auto"/>
        <w:rPr>
          <w:rFonts w:ascii="Times New Roman" w:hAnsi="Times New Roman"/>
          <w:bCs/>
          <w:sz w:val="24"/>
          <w:szCs w:val="24"/>
        </w:rPr>
      </w:pPr>
      <w:r w:rsidRPr="000B6CD6">
        <w:rPr>
          <w:rFonts w:ascii="Times New Roman" w:hAnsi="Times New Roman"/>
          <w:bCs/>
          <w:sz w:val="24"/>
          <w:szCs w:val="24"/>
        </w:rPr>
        <w:t xml:space="preserve">Beginning in 2012, </w:t>
      </w:r>
      <w:r>
        <w:rPr>
          <w:rFonts w:ascii="Times New Roman" w:hAnsi="Times New Roman"/>
          <w:bCs/>
          <w:sz w:val="24"/>
          <w:szCs w:val="24"/>
        </w:rPr>
        <w:t>the Department</w:t>
      </w:r>
      <w:r w:rsidRPr="000B6CD6">
        <w:rPr>
          <w:rFonts w:ascii="Times New Roman" w:hAnsi="Times New Roman"/>
          <w:bCs/>
          <w:sz w:val="24"/>
          <w:szCs w:val="24"/>
        </w:rPr>
        <w:t xml:space="preserve"> reconceptualized its </w:t>
      </w:r>
      <w:r>
        <w:rPr>
          <w:rFonts w:ascii="Times New Roman" w:hAnsi="Times New Roman"/>
          <w:bCs/>
          <w:sz w:val="24"/>
          <w:szCs w:val="24"/>
        </w:rPr>
        <w:t xml:space="preserve">IDEA </w:t>
      </w:r>
      <w:r w:rsidRPr="000B6CD6">
        <w:rPr>
          <w:rFonts w:ascii="Times New Roman" w:hAnsi="Times New Roman"/>
          <w:bCs/>
          <w:sz w:val="24"/>
          <w:szCs w:val="24"/>
        </w:rPr>
        <w:t>accountability system.</w:t>
      </w:r>
      <w:r>
        <w:rPr>
          <w:rFonts w:ascii="Times New Roman" w:hAnsi="Times New Roman"/>
          <w:bCs/>
          <w:sz w:val="24"/>
          <w:szCs w:val="24"/>
        </w:rPr>
        <w:t xml:space="preserve"> </w:t>
      </w:r>
      <w:r w:rsidRPr="000B6CD6">
        <w:rPr>
          <w:rFonts w:ascii="Times New Roman" w:hAnsi="Times New Roman"/>
          <w:bCs/>
          <w:sz w:val="24"/>
          <w:szCs w:val="24"/>
        </w:rPr>
        <w:t xml:space="preserve">That system, </w:t>
      </w:r>
      <w:r w:rsidRPr="000B6CD6">
        <w:rPr>
          <w:rFonts w:ascii="Times New Roman" w:hAnsi="Times New Roman"/>
          <w:bCs/>
          <w:i/>
          <w:sz w:val="24"/>
          <w:szCs w:val="24"/>
        </w:rPr>
        <w:t>Results Driven Accountability</w:t>
      </w:r>
      <w:r w:rsidRPr="000B6CD6">
        <w:rPr>
          <w:rFonts w:ascii="Times New Roman" w:hAnsi="Times New Roman"/>
          <w:bCs/>
          <w:sz w:val="24"/>
          <w:szCs w:val="24"/>
        </w:rPr>
        <w:t xml:space="preserve"> (RDA), is aligned to best support States in improving results for </w:t>
      </w:r>
      <w:r>
        <w:rPr>
          <w:rFonts w:ascii="Times New Roman" w:hAnsi="Times New Roman"/>
          <w:bCs/>
          <w:sz w:val="24"/>
          <w:szCs w:val="24"/>
        </w:rPr>
        <w:t>infants and toddlers</w:t>
      </w:r>
      <w:r w:rsidRPr="000B6CD6">
        <w:rPr>
          <w:rFonts w:ascii="Times New Roman" w:hAnsi="Times New Roman"/>
          <w:bCs/>
          <w:sz w:val="24"/>
          <w:szCs w:val="24"/>
        </w:rPr>
        <w:t xml:space="preserve"> with disabilities. </w:t>
      </w:r>
      <w:r>
        <w:rPr>
          <w:rFonts w:ascii="Times New Roman" w:hAnsi="Times New Roman"/>
          <w:bCs/>
          <w:sz w:val="24"/>
          <w:szCs w:val="24"/>
        </w:rPr>
        <w:t xml:space="preserve"> </w:t>
      </w:r>
      <w:r w:rsidRPr="000B6CD6">
        <w:rPr>
          <w:rFonts w:ascii="Times New Roman" w:hAnsi="Times New Roman"/>
          <w:bCs/>
          <w:sz w:val="24"/>
          <w:szCs w:val="24"/>
        </w:rPr>
        <w:t xml:space="preserve">Previously, </w:t>
      </w:r>
      <w:r>
        <w:rPr>
          <w:rFonts w:ascii="Times New Roman" w:hAnsi="Times New Roman"/>
          <w:bCs/>
          <w:sz w:val="24"/>
          <w:szCs w:val="24"/>
        </w:rPr>
        <w:t>the Department</w:t>
      </w:r>
      <w:r w:rsidRPr="000B6CD6">
        <w:rPr>
          <w:rFonts w:ascii="Times New Roman" w:hAnsi="Times New Roman"/>
          <w:bCs/>
          <w:sz w:val="24"/>
          <w:szCs w:val="24"/>
        </w:rPr>
        <w:t xml:space="preserve">’s accountability system, including the SPP/APR, was heavily focused on compliance with statutory and regulatory requirements, with limited focus on how the requirements impacted </w:t>
      </w:r>
      <w:r>
        <w:rPr>
          <w:rFonts w:ascii="Times New Roman" w:hAnsi="Times New Roman"/>
          <w:bCs/>
          <w:sz w:val="24"/>
          <w:szCs w:val="24"/>
        </w:rPr>
        <w:t xml:space="preserve">outcomes and </w:t>
      </w:r>
      <w:r w:rsidRPr="000B6CD6">
        <w:rPr>
          <w:rFonts w:ascii="Times New Roman" w:hAnsi="Times New Roman"/>
          <w:bCs/>
          <w:sz w:val="24"/>
          <w:szCs w:val="24"/>
        </w:rPr>
        <w:t xml:space="preserve">results for </w:t>
      </w:r>
      <w:r>
        <w:rPr>
          <w:rFonts w:ascii="Times New Roman" w:hAnsi="Times New Roman"/>
          <w:bCs/>
          <w:sz w:val="24"/>
          <w:szCs w:val="24"/>
        </w:rPr>
        <w:t>infants and toddlers</w:t>
      </w:r>
      <w:r w:rsidRPr="000B6CD6">
        <w:rPr>
          <w:rFonts w:ascii="Times New Roman" w:hAnsi="Times New Roman"/>
          <w:bCs/>
          <w:sz w:val="24"/>
          <w:szCs w:val="24"/>
        </w:rPr>
        <w:t xml:space="preserve"> with disabilities. </w:t>
      </w:r>
      <w:r>
        <w:rPr>
          <w:rFonts w:ascii="Times New Roman" w:hAnsi="Times New Roman"/>
          <w:bCs/>
          <w:sz w:val="24"/>
          <w:szCs w:val="24"/>
        </w:rPr>
        <w:t xml:space="preserve"> </w:t>
      </w:r>
      <w:r w:rsidRPr="000B6CD6">
        <w:rPr>
          <w:rFonts w:ascii="Times New Roman" w:hAnsi="Times New Roman"/>
          <w:bCs/>
          <w:sz w:val="24"/>
          <w:szCs w:val="24"/>
        </w:rPr>
        <w:t xml:space="preserve">RDA balances the focus on improved educational results and functional outcomes for </w:t>
      </w:r>
      <w:r>
        <w:rPr>
          <w:rFonts w:ascii="Times New Roman" w:hAnsi="Times New Roman"/>
          <w:bCs/>
          <w:sz w:val="24"/>
          <w:szCs w:val="24"/>
        </w:rPr>
        <w:t>infants and toddlers</w:t>
      </w:r>
      <w:r w:rsidRPr="000B6CD6">
        <w:rPr>
          <w:rFonts w:ascii="Times New Roman" w:hAnsi="Times New Roman"/>
          <w:bCs/>
          <w:sz w:val="24"/>
          <w:szCs w:val="24"/>
        </w:rPr>
        <w:t xml:space="preserve"> with disabilities</w:t>
      </w:r>
      <w:r>
        <w:rPr>
          <w:rFonts w:ascii="Times New Roman" w:hAnsi="Times New Roman"/>
          <w:bCs/>
          <w:sz w:val="24"/>
          <w:szCs w:val="24"/>
        </w:rPr>
        <w:t>,</w:t>
      </w:r>
      <w:r w:rsidRPr="000B6CD6">
        <w:rPr>
          <w:rFonts w:ascii="Times New Roman" w:hAnsi="Times New Roman"/>
          <w:bCs/>
          <w:sz w:val="24"/>
          <w:szCs w:val="24"/>
        </w:rPr>
        <w:t xml:space="preserve"> while considering compliance as it relates to those results and outcomes.</w:t>
      </w:r>
      <w:r>
        <w:rPr>
          <w:rFonts w:ascii="Times New Roman" w:hAnsi="Times New Roman"/>
          <w:bCs/>
          <w:sz w:val="24"/>
          <w:szCs w:val="24"/>
        </w:rPr>
        <w:t xml:space="preserve"> </w:t>
      </w:r>
      <w:r w:rsidRPr="000B6CD6">
        <w:rPr>
          <w:rFonts w:ascii="Times New Roman" w:hAnsi="Times New Roman"/>
          <w:bCs/>
          <w:sz w:val="24"/>
          <w:szCs w:val="24"/>
        </w:rPr>
        <w:t>The SPP/APR is a critical component of RDA.</w:t>
      </w:r>
      <w:r>
        <w:rPr>
          <w:rFonts w:ascii="Times New Roman" w:hAnsi="Times New Roman"/>
          <w:bCs/>
          <w:sz w:val="24"/>
          <w:szCs w:val="24"/>
        </w:rPr>
        <w:t xml:space="preserve"> </w:t>
      </w:r>
    </w:p>
    <w:p w:rsidR="00837850" w:rsidRPr="000B6CD6" w:rsidP="00474F37" w14:paraId="17B7EF62" w14:textId="25F16207">
      <w:pPr>
        <w:spacing w:before="120" w:after="120" w:line="240" w:lineRule="auto"/>
        <w:rPr>
          <w:rFonts w:ascii="Times New Roman" w:hAnsi="Times New Roman"/>
          <w:bCs/>
          <w:sz w:val="24"/>
          <w:szCs w:val="24"/>
        </w:rPr>
      </w:pPr>
      <w:r w:rsidRPr="000B6CD6">
        <w:rPr>
          <w:rFonts w:ascii="Times New Roman" w:hAnsi="Times New Roman"/>
          <w:bCs/>
          <w:sz w:val="24"/>
          <w:szCs w:val="24"/>
        </w:rPr>
        <w:t xml:space="preserve">In 2012, </w:t>
      </w:r>
      <w:r w:rsidR="008D586F">
        <w:rPr>
          <w:rFonts w:ascii="Times New Roman" w:hAnsi="Times New Roman"/>
          <w:bCs/>
          <w:sz w:val="24"/>
          <w:szCs w:val="24"/>
        </w:rPr>
        <w:t>OSEP</w:t>
      </w:r>
      <w:r w:rsidRPr="000B6CD6">
        <w:rPr>
          <w:rFonts w:ascii="Times New Roman" w:hAnsi="Times New Roman"/>
          <w:bCs/>
          <w:sz w:val="24"/>
          <w:szCs w:val="24"/>
        </w:rPr>
        <w:t xml:space="preserve"> eliminated two indicators </w:t>
      </w:r>
      <w:r w:rsidR="00021CD9">
        <w:rPr>
          <w:rFonts w:ascii="Times New Roman" w:hAnsi="Times New Roman"/>
          <w:bCs/>
          <w:sz w:val="24"/>
          <w:szCs w:val="24"/>
        </w:rPr>
        <w:t xml:space="preserve">in the SPP/APR </w:t>
      </w:r>
      <w:r w:rsidRPr="000B6CD6">
        <w:rPr>
          <w:rFonts w:ascii="Times New Roman" w:hAnsi="Times New Roman"/>
          <w:bCs/>
          <w:sz w:val="24"/>
          <w:szCs w:val="24"/>
        </w:rPr>
        <w:t xml:space="preserve">where </w:t>
      </w:r>
      <w:r w:rsidR="006C2B66">
        <w:rPr>
          <w:rFonts w:ascii="Times New Roman" w:hAnsi="Times New Roman"/>
          <w:bCs/>
          <w:sz w:val="24"/>
          <w:szCs w:val="24"/>
        </w:rPr>
        <w:t>OSEP</w:t>
      </w:r>
      <w:r w:rsidRPr="000B6CD6">
        <w:rPr>
          <w:rFonts w:ascii="Times New Roman" w:hAnsi="Times New Roman"/>
          <w:bCs/>
          <w:sz w:val="24"/>
          <w:szCs w:val="24"/>
        </w:rPr>
        <w:t xml:space="preserve"> determined that the information submitted was duplicative of data submitted by States through another OMB-approved information collection (EDFacts), thereby reducing reporting burden. Additionally, these indicators were not required by the statute, and, because the data are available to </w:t>
      </w:r>
      <w:r>
        <w:rPr>
          <w:rFonts w:ascii="Times New Roman" w:hAnsi="Times New Roman"/>
          <w:bCs/>
          <w:sz w:val="24"/>
          <w:szCs w:val="24"/>
        </w:rPr>
        <w:t>the Department</w:t>
      </w:r>
      <w:r w:rsidRPr="000B6CD6">
        <w:rPr>
          <w:rFonts w:ascii="Times New Roman" w:hAnsi="Times New Roman"/>
          <w:bCs/>
          <w:sz w:val="24"/>
          <w:szCs w:val="24"/>
        </w:rPr>
        <w:t xml:space="preserve"> through the other data collections, </w:t>
      </w:r>
      <w:r>
        <w:rPr>
          <w:rFonts w:ascii="Times New Roman" w:hAnsi="Times New Roman"/>
          <w:bCs/>
          <w:sz w:val="24"/>
          <w:szCs w:val="24"/>
        </w:rPr>
        <w:t>the Department</w:t>
      </w:r>
      <w:r w:rsidRPr="000B6CD6">
        <w:rPr>
          <w:rFonts w:ascii="Times New Roman" w:hAnsi="Times New Roman"/>
          <w:bCs/>
          <w:sz w:val="24"/>
          <w:szCs w:val="24"/>
        </w:rPr>
        <w:t xml:space="preserve"> could continue to use the data to evaluate a </w:t>
      </w:r>
      <w:r w:rsidRPr="000B6CD6">
        <w:rPr>
          <w:rFonts w:ascii="Times New Roman" w:hAnsi="Times New Roman"/>
          <w:bCs/>
          <w:sz w:val="24"/>
          <w:szCs w:val="24"/>
        </w:rPr>
        <w:t>State’s</w:t>
      </w:r>
      <w:r w:rsidRPr="000B6CD6">
        <w:rPr>
          <w:rFonts w:ascii="Times New Roman" w:hAnsi="Times New Roman"/>
          <w:bCs/>
          <w:sz w:val="24"/>
          <w:szCs w:val="24"/>
        </w:rPr>
        <w:t xml:space="preserve"> performance as part of</w:t>
      </w:r>
      <w:r>
        <w:rPr>
          <w:rFonts w:ascii="Times New Roman" w:hAnsi="Times New Roman"/>
          <w:bCs/>
          <w:sz w:val="24"/>
          <w:szCs w:val="24"/>
        </w:rPr>
        <w:t xml:space="preserve"> the Department’s</w:t>
      </w:r>
      <w:r w:rsidRPr="000B6CD6">
        <w:rPr>
          <w:rFonts w:ascii="Times New Roman" w:hAnsi="Times New Roman"/>
          <w:bCs/>
          <w:sz w:val="24"/>
          <w:szCs w:val="24"/>
        </w:rPr>
        <w:t xml:space="preserve"> determination process.  As a result, States were no longer required to report </w:t>
      </w:r>
      <w:r w:rsidR="00021CD9">
        <w:rPr>
          <w:rFonts w:ascii="Times New Roman" w:hAnsi="Times New Roman"/>
          <w:bCs/>
          <w:sz w:val="24"/>
          <w:szCs w:val="24"/>
        </w:rPr>
        <w:t xml:space="preserve">in the SPP/APR </w:t>
      </w:r>
      <w:r w:rsidRPr="000B6CD6">
        <w:rPr>
          <w:rFonts w:ascii="Times New Roman" w:hAnsi="Times New Roman"/>
          <w:bCs/>
          <w:sz w:val="24"/>
          <w:szCs w:val="24"/>
        </w:rPr>
        <w:t xml:space="preserve">on Indicators 10 (State Complaint Timelines) and 11 (Due Process Hearing Timelines). </w:t>
      </w:r>
    </w:p>
    <w:p w:rsidR="00837850" w:rsidRPr="000B6CD6" w:rsidP="00474F37" w14:paraId="06673721" w14:textId="40C6FDE2">
      <w:pPr>
        <w:spacing w:before="120" w:after="120" w:line="240" w:lineRule="auto"/>
        <w:rPr>
          <w:rFonts w:ascii="Times New Roman" w:hAnsi="Times New Roman"/>
          <w:bCs/>
          <w:sz w:val="24"/>
          <w:szCs w:val="24"/>
        </w:rPr>
      </w:pPr>
      <w:r w:rsidRPr="000B6CD6">
        <w:rPr>
          <w:rFonts w:ascii="Times New Roman" w:hAnsi="Times New Roman"/>
          <w:bCs/>
          <w:sz w:val="24"/>
          <w:szCs w:val="24"/>
        </w:rPr>
        <w:t xml:space="preserve">Also in 2012, </w:t>
      </w:r>
      <w:r w:rsidR="004E2426">
        <w:rPr>
          <w:rFonts w:ascii="Times New Roman" w:hAnsi="Times New Roman"/>
          <w:bCs/>
          <w:sz w:val="24"/>
          <w:szCs w:val="24"/>
        </w:rPr>
        <w:t>OSEP</w:t>
      </w:r>
      <w:r w:rsidRPr="000B6CD6">
        <w:rPr>
          <w:rFonts w:ascii="Times New Roman" w:hAnsi="Times New Roman"/>
          <w:bCs/>
          <w:sz w:val="24"/>
          <w:szCs w:val="24"/>
        </w:rPr>
        <w:t xml:space="preserve"> requested and was granted permission by OMB to make several significant technical amendments to the approved SPP/APR package</w:t>
      </w:r>
      <w:r>
        <w:rPr>
          <w:rFonts w:ascii="Times New Roman" w:hAnsi="Times New Roman"/>
          <w:bCs/>
          <w:sz w:val="24"/>
          <w:szCs w:val="24"/>
        </w:rPr>
        <w:t>,</w:t>
      </w:r>
      <w:r w:rsidRPr="000B6CD6">
        <w:rPr>
          <w:rFonts w:ascii="Times New Roman" w:hAnsi="Times New Roman"/>
          <w:bCs/>
          <w:sz w:val="24"/>
          <w:szCs w:val="24"/>
        </w:rPr>
        <w:t xml:space="preserve"> which reduced reporting burden. Beginning with the FFY 2011 </w:t>
      </w:r>
      <w:r>
        <w:rPr>
          <w:rFonts w:ascii="Times New Roman" w:hAnsi="Times New Roman"/>
          <w:bCs/>
          <w:sz w:val="24"/>
          <w:szCs w:val="24"/>
        </w:rPr>
        <w:t>SPP and APR</w:t>
      </w:r>
      <w:r w:rsidRPr="000B6CD6">
        <w:rPr>
          <w:rFonts w:ascii="Times New Roman" w:hAnsi="Times New Roman"/>
          <w:bCs/>
          <w:sz w:val="24"/>
          <w:szCs w:val="24"/>
        </w:rPr>
        <w:t xml:space="preserve"> (</w:t>
      </w:r>
      <w:r>
        <w:rPr>
          <w:rFonts w:ascii="Times New Roman" w:hAnsi="Times New Roman"/>
          <w:bCs/>
          <w:sz w:val="24"/>
          <w:szCs w:val="24"/>
        </w:rPr>
        <w:t>submitted in</w:t>
      </w:r>
      <w:r w:rsidRPr="000B6CD6">
        <w:rPr>
          <w:rFonts w:ascii="Times New Roman" w:hAnsi="Times New Roman"/>
          <w:bCs/>
          <w:sz w:val="24"/>
          <w:szCs w:val="24"/>
        </w:rPr>
        <w:t xml:space="preserve"> February 2013), States – </w:t>
      </w:r>
    </w:p>
    <w:p w:rsidR="00837850" w:rsidRPr="000B6CD6" w:rsidP="00474F37" w14:paraId="40BAAD21" w14:textId="77777777">
      <w:pPr>
        <w:numPr>
          <w:ilvl w:val="0"/>
          <w:numId w:val="2"/>
        </w:numPr>
        <w:spacing w:before="120" w:after="120" w:line="240" w:lineRule="auto"/>
        <w:rPr>
          <w:rFonts w:ascii="Times New Roman" w:hAnsi="Times New Roman"/>
          <w:bCs/>
          <w:sz w:val="24"/>
          <w:szCs w:val="24"/>
        </w:rPr>
      </w:pPr>
      <w:r w:rsidRPr="000B6CD6">
        <w:rPr>
          <w:rFonts w:ascii="Times New Roman" w:hAnsi="Times New Roman"/>
          <w:bCs/>
          <w:sz w:val="24"/>
          <w:szCs w:val="24"/>
        </w:rPr>
        <w:t>Were</w:t>
      </w:r>
      <w:r w:rsidRPr="000B6CD6">
        <w:rPr>
          <w:rFonts w:ascii="Times New Roman" w:hAnsi="Times New Roman"/>
          <w:bCs/>
          <w:sz w:val="24"/>
          <w:szCs w:val="24"/>
        </w:rPr>
        <w:t xml:space="preserve"> not required to report on progress and must only report on slippage for a particular indicator if the State does not meet its target for that indicator</w:t>
      </w:r>
      <w:r>
        <w:rPr>
          <w:rFonts w:ascii="Times New Roman" w:hAnsi="Times New Roman"/>
          <w:bCs/>
          <w:sz w:val="24"/>
          <w:szCs w:val="24"/>
        </w:rPr>
        <w:t>.</w:t>
      </w:r>
    </w:p>
    <w:p w:rsidR="00837850" w:rsidRPr="000B6CD6" w:rsidP="00474F37" w14:paraId="5490910C" w14:textId="77777777">
      <w:pPr>
        <w:numPr>
          <w:ilvl w:val="0"/>
          <w:numId w:val="2"/>
        </w:numPr>
        <w:spacing w:before="120" w:after="120" w:line="240" w:lineRule="auto"/>
        <w:rPr>
          <w:rFonts w:ascii="Times New Roman" w:hAnsi="Times New Roman"/>
          <w:bCs/>
          <w:sz w:val="24"/>
          <w:szCs w:val="24"/>
        </w:rPr>
      </w:pPr>
      <w:r w:rsidRPr="000B6CD6">
        <w:rPr>
          <w:rFonts w:ascii="Times New Roman" w:hAnsi="Times New Roman"/>
          <w:bCs/>
          <w:sz w:val="24"/>
          <w:szCs w:val="24"/>
        </w:rPr>
        <w:t>Could</w:t>
      </w:r>
      <w:r w:rsidRPr="000B6CD6">
        <w:rPr>
          <w:rFonts w:ascii="Times New Roman" w:hAnsi="Times New Roman"/>
          <w:bCs/>
          <w:sz w:val="24"/>
          <w:szCs w:val="24"/>
        </w:rPr>
        <w:t xml:space="preserve"> have one set of improvement activities that covers all indicators instead of reporting improvement activities under each indicator</w:t>
      </w:r>
      <w:r>
        <w:rPr>
          <w:rFonts w:ascii="Times New Roman" w:hAnsi="Times New Roman"/>
          <w:bCs/>
          <w:sz w:val="24"/>
          <w:szCs w:val="24"/>
        </w:rPr>
        <w:t>.</w:t>
      </w:r>
    </w:p>
    <w:p w:rsidR="00837850" w:rsidRPr="000B6CD6" w:rsidP="00474F37" w14:paraId="49194CD4" w14:textId="639F23CE">
      <w:pPr>
        <w:numPr>
          <w:ilvl w:val="0"/>
          <w:numId w:val="2"/>
        </w:numPr>
        <w:spacing w:before="120" w:after="120" w:line="240" w:lineRule="auto"/>
        <w:rPr>
          <w:rFonts w:ascii="Times New Roman" w:hAnsi="Times New Roman"/>
          <w:bCs/>
          <w:sz w:val="24"/>
          <w:szCs w:val="24"/>
        </w:rPr>
      </w:pPr>
      <w:r w:rsidRPr="000B6CD6">
        <w:rPr>
          <w:rFonts w:ascii="Times New Roman" w:hAnsi="Times New Roman"/>
          <w:bCs/>
          <w:sz w:val="24"/>
          <w:szCs w:val="24"/>
        </w:rPr>
        <w:t>Were</w:t>
      </w:r>
      <w:r w:rsidRPr="000B6CD6">
        <w:rPr>
          <w:rFonts w:ascii="Times New Roman" w:hAnsi="Times New Roman"/>
          <w:bCs/>
          <w:sz w:val="24"/>
          <w:szCs w:val="24"/>
        </w:rPr>
        <w:t xml:space="preserve"> required to report on improvement activities for indicators where </w:t>
      </w:r>
      <w:r w:rsidR="007479D4">
        <w:rPr>
          <w:rFonts w:ascii="Times New Roman" w:hAnsi="Times New Roman"/>
          <w:bCs/>
          <w:sz w:val="24"/>
          <w:szCs w:val="24"/>
        </w:rPr>
        <w:t xml:space="preserve">they </w:t>
      </w:r>
      <w:r w:rsidRPr="000B6CD6">
        <w:rPr>
          <w:rFonts w:ascii="Times New Roman" w:hAnsi="Times New Roman"/>
          <w:bCs/>
          <w:sz w:val="24"/>
          <w:szCs w:val="24"/>
        </w:rPr>
        <w:t xml:space="preserve">did not meet </w:t>
      </w:r>
      <w:r w:rsidR="00D949FF">
        <w:rPr>
          <w:rFonts w:ascii="Times New Roman" w:hAnsi="Times New Roman"/>
          <w:bCs/>
          <w:sz w:val="24"/>
          <w:szCs w:val="24"/>
        </w:rPr>
        <w:t>the</w:t>
      </w:r>
      <w:r w:rsidR="007479D4">
        <w:rPr>
          <w:rFonts w:ascii="Times New Roman" w:hAnsi="Times New Roman"/>
          <w:bCs/>
          <w:sz w:val="24"/>
          <w:szCs w:val="24"/>
        </w:rPr>
        <w:t xml:space="preserve">ir </w:t>
      </w:r>
      <w:r w:rsidRPr="000B6CD6">
        <w:rPr>
          <w:rFonts w:ascii="Times New Roman" w:hAnsi="Times New Roman"/>
          <w:bCs/>
          <w:sz w:val="24"/>
          <w:szCs w:val="24"/>
        </w:rPr>
        <w:t>target</w:t>
      </w:r>
      <w:r w:rsidR="007479D4">
        <w:rPr>
          <w:rFonts w:ascii="Times New Roman" w:hAnsi="Times New Roman"/>
          <w:bCs/>
          <w:sz w:val="24"/>
          <w:szCs w:val="24"/>
        </w:rPr>
        <w:t>s</w:t>
      </w:r>
      <w:r>
        <w:rPr>
          <w:rFonts w:ascii="Times New Roman" w:hAnsi="Times New Roman"/>
          <w:bCs/>
          <w:sz w:val="24"/>
          <w:szCs w:val="24"/>
        </w:rPr>
        <w:t>.</w:t>
      </w:r>
    </w:p>
    <w:p w:rsidR="00837850" w:rsidRPr="000B6CD6" w:rsidP="00474F37" w14:paraId="6AA54831" w14:textId="6B2D7DD6">
      <w:pPr>
        <w:numPr>
          <w:ilvl w:val="0"/>
          <w:numId w:val="2"/>
        </w:numPr>
        <w:spacing w:before="120" w:after="120" w:line="240" w:lineRule="auto"/>
        <w:rPr>
          <w:rFonts w:ascii="Times New Roman" w:hAnsi="Times New Roman"/>
          <w:bCs/>
          <w:sz w:val="24"/>
          <w:szCs w:val="24"/>
        </w:rPr>
      </w:pPr>
      <w:r w:rsidRPr="000B6CD6">
        <w:rPr>
          <w:rFonts w:ascii="Times New Roman" w:hAnsi="Times New Roman"/>
          <w:bCs/>
          <w:sz w:val="24"/>
          <w:szCs w:val="24"/>
        </w:rPr>
        <w:t>Were</w:t>
      </w:r>
      <w:r w:rsidRPr="000B6CD6">
        <w:rPr>
          <w:rFonts w:ascii="Times New Roman" w:hAnsi="Times New Roman"/>
          <w:bCs/>
          <w:sz w:val="24"/>
          <w:szCs w:val="24"/>
        </w:rPr>
        <w:t xml:space="preserve"> not required to provide data for Indicator 14 with </w:t>
      </w:r>
      <w:r w:rsidR="007479D4">
        <w:rPr>
          <w:rFonts w:ascii="Times New Roman" w:hAnsi="Times New Roman"/>
          <w:bCs/>
          <w:sz w:val="24"/>
          <w:szCs w:val="24"/>
        </w:rPr>
        <w:t xml:space="preserve">their </w:t>
      </w:r>
      <w:r w:rsidRPr="000B6CD6">
        <w:rPr>
          <w:rFonts w:ascii="Times New Roman" w:hAnsi="Times New Roman"/>
          <w:bCs/>
          <w:sz w:val="24"/>
          <w:szCs w:val="24"/>
        </w:rPr>
        <w:t>initial submission</w:t>
      </w:r>
      <w:r w:rsidR="007479D4">
        <w:rPr>
          <w:rFonts w:ascii="Times New Roman" w:hAnsi="Times New Roman"/>
          <w:bCs/>
          <w:sz w:val="24"/>
          <w:szCs w:val="24"/>
        </w:rPr>
        <w:t>s</w:t>
      </w:r>
      <w:r w:rsidRPr="000B6CD6">
        <w:rPr>
          <w:rFonts w:ascii="Times New Roman" w:hAnsi="Times New Roman"/>
          <w:bCs/>
          <w:sz w:val="24"/>
          <w:szCs w:val="24"/>
        </w:rPr>
        <w:t>.</w:t>
      </w:r>
    </w:p>
    <w:p w:rsidR="00837850" w:rsidP="00474F37" w14:paraId="61CF5E35" w14:textId="29C13011">
      <w:pPr>
        <w:spacing w:before="120" w:after="120" w:line="240" w:lineRule="auto"/>
        <w:rPr>
          <w:rFonts w:ascii="Times New Roman" w:hAnsi="Times New Roman"/>
          <w:bCs/>
          <w:sz w:val="24"/>
          <w:szCs w:val="24"/>
        </w:rPr>
      </w:pPr>
      <w:r>
        <w:rPr>
          <w:rFonts w:ascii="Times New Roman" w:hAnsi="Times New Roman"/>
          <w:bCs/>
          <w:sz w:val="24"/>
          <w:szCs w:val="24"/>
        </w:rPr>
        <w:t>With its FFY 2013</w:t>
      </w:r>
      <w:r w:rsidR="00BD145E">
        <w:rPr>
          <w:rFonts w:ascii="Times New Roman" w:hAnsi="Times New Roman"/>
          <w:bCs/>
          <w:sz w:val="24"/>
          <w:szCs w:val="24"/>
        </w:rPr>
        <w:t xml:space="preserve"> APR,</w:t>
      </w:r>
      <w:r w:rsidRPr="000B6CD6" w:rsidR="006817D1">
        <w:rPr>
          <w:rFonts w:ascii="Times New Roman" w:hAnsi="Times New Roman"/>
          <w:sz w:val="24"/>
          <w:szCs w:val="24"/>
        </w:rPr>
        <w:t xml:space="preserve"> each State submitted its </w:t>
      </w:r>
      <w:r w:rsidR="00BD145E">
        <w:rPr>
          <w:rFonts w:ascii="Times New Roman" w:hAnsi="Times New Roman"/>
          <w:sz w:val="24"/>
          <w:szCs w:val="24"/>
        </w:rPr>
        <w:t xml:space="preserve">second </w:t>
      </w:r>
      <w:r w:rsidRPr="000B6CD6" w:rsidR="006817D1">
        <w:rPr>
          <w:rFonts w:ascii="Times New Roman" w:hAnsi="Times New Roman"/>
          <w:sz w:val="24"/>
          <w:szCs w:val="24"/>
        </w:rPr>
        <w:t xml:space="preserve">SPP, including targets </w:t>
      </w:r>
      <w:r w:rsidR="006817D1">
        <w:rPr>
          <w:rFonts w:ascii="Times New Roman" w:hAnsi="Times New Roman"/>
          <w:sz w:val="24"/>
          <w:szCs w:val="24"/>
        </w:rPr>
        <w:t>for FFY 20</w:t>
      </w:r>
      <w:r w:rsidR="00BD145E">
        <w:rPr>
          <w:rFonts w:ascii="Times New Roman" w:hAnsi="Times New Roman"/>
          <w:sz w:val="24"/>
          <w:szCs w:val="24"/>
        </w:rPr>
        <w:t>13</w:t>
      </w:r>
      <w:r w:rsidR="006817D1">
        <w:rPr>
          <w:rFonts w:ascii="Times New Roman" w:hAnsi="Times New Roman"/>
          <w:sz w:val="24"/>
          <w:szCs w:val="24"/>
        </w:rPr>
        <w:t xml:space="preserve"> </w:t>
      </w:r>
      <w:r w:rsidRPr="000B6CD6" w:rsidR="006817D1">
        <w:rPr>
          <w:rFonts w:ascii="Times New Roman" w:hAnsi="Times New Roman"/>
          <w:sz w:val="24"/>
          <w:szCs w:val="24"/>
        </w:rPr>
        <w:t xml:space="preserve">through FFY </w:t>
      </w:r>
      <w:r w:rsidR="006817D1">
        <w:rPr>
          <w:rFonts w:ascii="Times New Roman" w:hAnsi="Times New Roman"/>
          <w:sz w:val="24"/>
          <w:szCs w:val="24"/>
        </w:rPr>
        <w:t>20</w:t>
      </w:r>
      <w:r w:rsidR="00BD145E">
        <w:rPr>
          <w:rFonts w:ascii="Times New Roman" w:hAnsi="Times New Roman"/>
          <w:sz w:val="24"/>
          <w:szCs w:val="24"/>
        </w:rPr>
        <w:t>18.</w:t>
      </w:r>
    </w:p>
    <w:p w:rsidR="00B5199A" w:rsidRPr="000B6CD6" w:rsidP="00474F37" w14:paraId="624A4A73" w14:textId="32FAB072">
      <w:pPr>
        <w:spacing w:before="120" w:after="120" w:line="240" w:lineRule="auto"/>
        <w:rPr>
          <w:rFonts w:ascii="Times New Roman" w:hAnsi="Times New Roman"/>
          <w:bCs/>
          <w:sz w:val="24"/>
          <w:szCs w:val="24"/>
        </w:rPr>
      </w:pPr>
      <w:r>
        <w:rPr>
          <w:rFonts w:ascii="Times New Roman" w:hAnsi="Times New Roman"/>
          <w:bCs/>
          <w:sz w:val="24"/>
          <w:szCs w:val="24"/>
          <w:u w:val="single"/>
        </w:rPr>
        <w:t>2014</w:t>
      </w:r>
    </w:p>
    <w:p w:rsidR="00837850" w:rsidRPr="000B6CD6" w:rsidP="00474F37" w14:paraId="6B5E125C" w14:textId="0DB20046">
      <w:pPr>
        <w:spacing w:before="120" w:after="120" w:line="240" w:lineRule="auto"/>
        <w:rPr>
          <w:rFonts w:ascii="Times New Roman" w:hAnsi="Times New Roman"/>
          <w:bCs/>
          <w:sz w:val="24"/>
          <w:szCs w:val="24"/>
        </w:rPr>
      </w:pPr>
      <w:r>
        <w:rPr>
          <w:rFonts w:ascii="Times New Roman" w:hAnsi="Times New Roman"/>
          <w:bCs/>
          <w:sz w:val="24"/>
          <w:szCs w:val="24"/>
        </w:rPr>
        <w:t>OSEP made r</w:t>
      </w:r>
      <w:r w:rsidRPr="000B6CD6">
        <w:rPr>
          <w:rFonts w:ascii="Times New Roman" w:hAnsi="Times New Roman"/>
          <w:bCs/>
          <w:sz w:val="24"/>
          <w:szCs w:val="24"/>
        </w:rPr>
        <w:t xml:space="preserve">evisions in 2014 to the SPP/APR information collection </w:t>
      </w:r>
      <w:r>
        <w:rPr>
          <w:rFonts w:ascii="Times New Roman" w:hAnsi="Times New Roman"/>
          <w:bCs/>
          <w:sz w:val="24"/>
          <w:szCs w:val="24"/>
        </w:rPr>
        <w:t xml:space="preserve">for FFY 2013 through FFY 2018 </w:t>
      </w:r>
      <w:r w:rsidRPr="000B6CD6">
        <w:rPr>
          <w:rFonts w:ascii="Times New Roman" w:hAnsi="Times New Roman"/>
          <w:bCs/>
          <w:sz w:val="24"/>
          <w:szCs w:val="24"/>
        </w:rPr>
        <w:t xml:space="preserve">based on the following principles: </w:t>
      </w:r>
    </w:p>
    <w:p w:rsidR="00837850" w:rsidRPr="000B6CD6" w:rsidP="00474F37" w14:paraId="12F33DF9" w14:textId="77777777">
      <w:pPr>
        <w:numPr>
          <w:ilvl w:val="0"/>
          <w:numId w:val="3"/>
        </w:numPr>
        <w:spacing w:before="120" w:after="120" w:line="240" w:lineRule="auto"/>
        <w:rPr>
          <w:rFonts w:ascii="Times New Roman" w:hAnsi="Times New Roman"/>
          <w:bCs/>
          <w:sz w:val="24"/>
          <w:szCs w:val="24"/>
        </w:rPr>
      </w:pPr>
      <w:r w:rsidRPr="000B6CD6">
        <w:rPr>
          <w:rFonts w:ascii="Times New Roman" w:hAnsi="Times New Roman"/>
          <w:bCs/>
          <w:sz w:val="24"/>
          <w:szCs w:val="24"/>
        </w:rPr>
        <w:t>Alignment with the RDA vision and its goals</w:t>
      </w:r>
      <w:r>
        <w:rPr>
          <w:rFonts w:ascii="Times New Roman" w:hAnsi="Times New Roman"/>
          <w:bCs/>
          <w:sz w:val="24"/>
          <w:szCs w:val="24"/>
        </w:rPr>
        <w:t>.</w:t>
      </w:r>
      <w:r w:rsidRPr="000B6CD6">
        <w:rPr>
          <w:rFonts w:ascii="Times New Roman" w:hAnsi="Times New Roman"/>
          <w:bCs/>
          <w:sz w:val="24"/>
          <w:szCs w:val="24"/>
        </w:rPr>
        <w:t xml:space="preserve"> </w:t>
      </w:r>
    </w:p>
    <w:p w:rsidR="00837850" w:rsidRPr="000B6CD6" w:rsidP="00474F37" w14:paraId="189D3853" w14:textId="00C139D3">
      <w:pPr>
        <w:numPr>
          <w:ilvl w:val="0"/>
          <w:numId w:val="3"/>
        </w:numPr>
        <w:spacing w:before="120" w:after="120" w:line="240" w:lineRule="auto"/>
        <w:rPr>
          <w:rFonts w:ascii="Times New Roman" w:hAnsi="Times New Roman"/>
          <w:bCs/>
          <w:sz w:val="24"/>
          <w:szCs w:val="24"/>
        </w:rPr>
      </w:pPr>
      <w:r w:rsidRPr="000B6CD6">
        <w:rPr>
          <w:rFonts w:ascii="Times New Roman" w:hAnsi="Times New Roman"/>
          <w:bCs/>
          <w:sz w:val="24"/>
          <w:szCs w:val="24"/>
        </w:rPr>
        <w:t xml:space="preserve">Reduction of reporting burden by requiring </w:t>
      </w:r>
      <w:r w:rsidR="00823267">
        <w:rPr>
          <w:rFonts w:ascii="Times New Roman" w:hAnsi="Times New Roman"/>
          <w:bCs/>
          <w:sz w:val="24"/>
          <w:szCs w:val="24"/>
        </w:rPr>
        <w:t>primarily</w:t>
      </w:r>
      <w:r w:rsidRPr="000B6CD6" w:rsidR="00823267">
        <w:rPr>
          <w:rFonts w:ascii="Times New Roman" w:hAnsi="Times New Roman"/>
          <w:bCs/>
          <w:sz w:val="24"/>
          <w:szCs w:val="24"/>
        </w:rPr>
        <w:t xml:space="preserve"> </w:t>
      </w:r>
      <w:r w:rsidRPr="000B6CD6">
        <w:rPr>
          <w:rFonts w:ascii="Times New Roman" w:hAnsi="Times New Roman"/>
          <w:bCs/>
          <w:sz w:val="24"/>
          <w:szCs w:val="24"/>
        </w:rPr>
        <w:t xml:space="preserve">what is </w:t>
      </w:r>
      <w:r w:rsidR="007479D4">
        <w:rPr>
          <w:rFonts w:ascii="Times New Roman" w:hAnsi="Times New Roman"/>
          <w:bCs/>
          <w:sz w:val="24"/>
          <w:szCs w:val="24"/>
        </w:rPr>
        <w:t xml:space="preserve">required by </w:t>
      </w:r>
      <w:r>
        <w:rPr>
          <w:rFonts w:ascii="Times New Roman" w:hAnsi="Times New Roman"/>
          <w:bCs/>
          <w:sz w:val="24"/>
          <w:szCs w:val="24"/>
        </w:rPr>
        <w:t xml:space="preserve">the </w:t>
      </w:r>
      <w:r w:rsidRPr="000B6CD6">
        <w:rPr>
          <w:rFonts w:ascii="Times New Roman" w:hAnsi="Times New Roman"/>
          <w:bCs/>
          <w:sz w:val="24"/>
          <w:szCs w:val="24"/>
        </w:rPr>
        <w:t>statute and regulation</w:t>
      </w:r>
      <w:r>
        <w:rPr>
          <w:rFonts w:ascii="Times New Roman" w:hAnsi="Times New Roman"/>
          <w:bCs/>
          <w:sz w:val="24"/>
          <w:szCs w:val="24"/>
        </w:rPr>
        <w:t>s</w:t>
      </w:r>
      <w:r w:rsidRPr="000B6CD6">
        <w:rPr>
          <w:rFonts w:ascii="Times New Roman" w:hAnsi="Times New Roman"/>
          <w:bCs/>
          <w:sz w:val="24"/>
          <w:szCs w:val="24"/>
        </w:rPr>
        <w:t xml:space="preserve"> </w:t>
      </w:r>
      <w:r>
        <w:rPr>
          <w:rFonts w:ascii="Times New Roman" w:hAnsi="Times New Roman"/>
          <w:bCs/>
          <w:sz w:val="24"/>
          <w:szCs w:val="24"/>
        </w:rPr>
        <w:t>or</w:t>
      </w:r>
      <w:r w:rsidRPr="000B6CD6">
        <w:rPr>
          <w:rFonts w:ascii="Times New Roman" w:hAnsi="Times New Roman"/>
          <w:bCs/>
          <w:sz w:val="24"/>
          <w:szCs w:val="24"/>
        </w:rPr>
        <w:t xml:space="preserve"> vital to ensuring improved educational results and functional outcomes</w:t>
      </w:r>
      <w:r>
        <w:rPr>
          <w:rFonts w:ascii="Times New Roman" w:hAnsi="Times New Roman"/>
          <w:bCs/>
          <w:sz w:val="24"/>
          <w:szCs w:val="24"/>
        </w:rPr>
        <w:t>.</w:t>
      </w:r>
    </w:p>
    <w:p w:rsidR="00837850" w:rsidRPr="000B6CD6" w:rsidP="00474F37" w14:paraId="62868AD6" w14:textId="77777777">
      <w:pPr>
        <w:numPr>
          <w:ilvl w:val="0"/>
          <w:numId w:val="3"/>
        </w:numPr>
        <w:spacing w:before="120" w:after="120" w:line="240" w:lineRule="auto"/>
        <w:rPr>
          <w:rFonts w:ascii="Times New Roman" w:hAnsi="Times New Roman"/>
          <w:bCs/>
          <w:sz w:val="24"/>
          <w:szCs w:val="24"/>
        </w:rPr>
      </w:pPr>
      <w:r w:rsidRPr="000B6CD6">
        <w:rPr>
          <w:rFonts w:ascii="Times New Roman" w:hAnsi="Times New Roman"/>
          <w:bCs/>
          <w:sz w:val="24"/>
          <w:szCs w:val="24"/>
        </w:rPr>
        <w:t>Retaining consistent data sources and measurements as much as possible</w:t>
      </w:r>
      <w:r>
        <w:rPr>
          <w:rFonts w:ascii="Times New Roman" w:hAnsi="Times New Roman"/>
          <w:bCs/>
          <w:sz w:val="24"/>
          <w:szCs w:val="24"/>
        </w:rPr>
        <w:t>.</w:t>
      </w:r>
    </w:p>
    <w:p w:rsidR="00837850" w:rsidRPr="000B6CD6" w:rsidP="00474F37" w14:paraId="5E8926E8" w14:textId="515D6E31">
      <w:pPr>
        <w:spacing w:before="120" w:after="120" w:line="240" w:lineRule="auto"/>
        <w:rPr>
          <w:rFonts w:ascii="Times New Roman" w:hAnsi="Times New Roman"/>
          <w:bCs/>
          <w:sz w:val="24"/>
          <w:szCs w:val="24"/>
        </w:rPr>
      </w:pPr>
      <w:r w:rsidRPr="000B6CD6">
        <w:rPr>
          <w:rFonts w:ascii="Times New Roman" w:hAnsi="Times New Roman"/>
          <w:bCs/>
          <w:sz w:val="24"/>
          <w:szCs w:val="24"/>
        </w:rPr>
        <w:t>The following revisions to the SPP/APR information collection</w:t>
      </w:r>
      <w:r>
        <w:rPr>
          <w:rFonts w:ascii="Times New Roman" w:hAnsi="Times New Roman"/>
          <w:bCs/>
          <w:sz w:val="24"/>
          <w:szCs w:val="24"/>
        </w:rPr>
        <w:t>, which were approved in 2012 and 2014,</w:t>
      </w:r>
      <w:r w:rsidRPr="000B6CD6">
        <w:rPr>
          <w:rFonts w:ascii="Times New Roman" w:hAnsi="Times New Roman"/>
          <w:bCs/>
          <w:sz w:val="24"/>
          <w:szCs w:val="24"/>
        </w:rPr>
        <w:t xml:space="preserve"> were incorporated into the FFY 2013-FFY 2018 </w:t>
      </w:r>
      <w:r>
        <w:rPr>
          <w:rFonts w:ascii="Times New Roman" w:hAnsi="Times New Roman"/>
          <w:bCs/>
          <w:sz w:val="24"/>
          <w:szCs w:val="24"/>
        </w:rPr>
        <w:t>S</w:t>
      </w:r>
      <w:r w:rsidRPr="000B6CD6">
        <w:rPr>
          <w:rFonts w:ascii="Times New Roman" w:hAnsi="Times New Roman"/>
          <w:bCs/>
          <w:sz w:val="24"/>
          <w:szCs w:val="24"/>
        </w:rPr>
        <w:t>PP/APR:</w:t>
      </w:r>
    </w:p>
    <w:p w:rsidR="00837850" w:rsidRPr="005C3747" w:rsidP="005C3747" w14:paraId="4EA67317" w14:textId="546E6DBE">
      <w:pPr>
        <w:pStyle w:val="ListParagraph"/>
        <w:numPr>
          <w:ilvl w:val="0"/>
          <w:numId w:val="4"/>
        </w:numPr>
        <w:spacing w:before="120" w:after="120" w:line="240" w:lineRule="auto"/>
        <w:rPr>
          <w:rFonts w:ascii="Times New Roman" w:hAnsi="Times New Roman"/>
          <w:bCs/>
          <w:sz w:val="24"/>
          <w:szCs w:val="24"/>
        </w:rPr>
      </w:pPr>
      <w:r w:rsidRPr="005C3747">
        <w:rPr>
          <w:rFonts w:ascii="Times New Roman" w:hAnsi="Times New Roman"/>
          <w:bCs/>
          <w:sz w:val="24"/>
          <w:szCs w:val="24"/>
        </w:rPr>
        <w:t>Combine the SPP and APR into one document.</w:t>
      </w:r>
    </w:p>
    <w:p w:rsidR="00837850" w:rsidRPr="000B6CD6" w:rsidP="00474F37" w14:paraId="629A06E8" w14:textId="01DC253F">
      <w:pPr>
        <w:numPr>
          <w:ilvl w:val="0"/>
          <w:numId w:val="4"/>
        </w:numPr>
        <w:spacing w:before="120" w:after="120" w:line="240" w:lineRule="auto"/>
        <w:rPr>
          <w:rFonts w:ascii="Times New Roman" w:hAnsi="Times New Roman"/>
          <w:bCs/>
          <w:sz w:val="24"/>
          <w:szCs w:val="24"/>
        </w:rPr>
      </w:pPr>
      <w:r w:rsidRPr="000B6CD6">
        <w:rPr>
          <w:rFonts w:ascii="Times New Roman" w:hAnsi="Times New Roman"/>
          <w:bCs/>
          <w:sz w:val="24"/>
          <w:szCs w:val="24"/>
        </w:rPr>
        <w:t xml:space="preserve">Collect SPP/APR through an online submission system that includes the capability to </w:t>
      </w:r>
      <w:r>
        <w:rPr>
          <w:rFonts w:ascii="Times New Roman" w:hAnsi="Times New Roman"/>
          <w:bCs/>
          <w:sz w:val="24"/>
          <w:szCs w:val="24"/>
        </w:rPr>
        <w:t>respond to</w:t>
      </w:r>
      <w:r w:rsidRPr="000B6CD6">
        <w:rPr>
          <w:rFonts w:ascii="Times New Roman" w:hAnsi="Times New Roman"/>
          <w:bCs/>
          <w:sz w:val="24"/>
          <w:szCs w:val="24"/>
        </w:rPr>
        <w:t xml:space="preserve"> the SPP/APR electronically</w:t>
      </w:r>
      <w:r>
        <w:rPr>
          <w:rFonts w:ascii="Times New Roman" w:hAnsi="Times New Roman"/>
          <w:bCs/>
          <w:sz w:val="24"/>
          <w:szCs w:val="24"/>
        </w:rPr>
        <w:t>.</w:t>
      </w:r>
      <w:r w:rsidRPr="000B6CD6">
        <w:rPr>
          <w:rFonts w:ascii="Times New Roman" w:hAnsi="Times New Roman"/>
          <w:bCs/>
          <w:sz w:val="24"/>
          <w:szCs w:val="24"/>
        </w:rPr>
        <w:t xml:space="preserve"> </w:t>
      </w:r>
    </w:p>
    <w:p w:rsidR="00837850" w:rsidRPr="000B6CD6" w:rsidP="00474F37" w14:paraId="4A07CC0C" w14:textId="77777777">
      <w:pPr>
        <w:pStyle w:val="MediumGrid1-Accent21"/>
        <w:numPr>
          <w:ilvl w:val="0"/>
          <w:numId w:val="4"/>
        </w:numPr>
      </w:pPr>
      <w:r w:rsidRPr="000B6CD6">
        <w:t>Report on slippage only if the State does not meet its target for the reporting year</w:t>
      </w:r>
      <w:r>
        <w:t>.</w:t>
      </w:r>
    </w:p>
    <w:p w:rsidR="00837850" w:rsidRPr="000B6CD6" w:rsidP="00474F37" w14:paraId="282BB311" w14:textId="77777777">
      <w:pPr>
        <w:numPr>
          <w:ilvl w:val="0"/>
          <w:numId w:val="4"/>
        </w:numPr>
        <w:spacing w:before="120" w:after="120" w:line="240" w:lineRule="auto"/>
        <w:rPr>
          <w:rFonts w:ascii="Times New Roman" w:hAnsi="Times New Roman"/>
          <w:bCs/>
          <w:sz w:val="24"/>
          <w:szCs w:val="24"/>
        </w:rPr>
      </w:pPr>
      <w:r w:rsidRPr="000B6CD6">
        <w:rPr>
          <w:rFonts w:ascii="Times New Roman" w:hAnsi="Times New Roman"/>
          <w:bCs/>
          <w:sz w:val="24"/>
          <w:szCs w:val="24"/>
        </w:rPr>
        <w:t>Develop streamlined and coordinated systems descriptions</w:t>
      </w:r>
      <w:r>
        <w:rPr>
          <w:rFonts w:ascii="Times New Roman" w:hAnsi="Times New Roman"/>
          <w:bCs/>
          <w:sz w:val="24"/>
          <w:szCs w:val="24"/>
        </w:rPr>
        <w:t>.</w:t>
      </w:r>
    </w:p>
    <w:p w:rsidR="00837850" w:rsidRPr="000B6CD6" w:rsidP="00474F37" w14:paraId="2F814A53" w14:textId="24156B98">
      <w:pPr>
        <w:numPr>
          <w:ilvl w:val="0"/>
          <w:numId w:val="4"/>
        </w:numPr>
        <w:spacing w:before="120" w:after="120" w:line="240" w:lineRule="auto"/>
        <w:rPr>
          <w:rFonts w:ascii="Times New Roman" w:hAnsi="Times New Roman"/>
          <w:bCs/>
          <w:sz w:val="24"/>
          <w:szCs w:val="24"/>
        </w:rPr>
      </w:pPr>
      <w:r>
        <w:rPr>
          <w:rFonts w:ascii="Times New Roman" w:hAnsi="Times New Roman"/>
          <w:sz w:val="24"/>
          <w:szCs w:val="24"/>
        </w:rPr>
        <w:t xml:space="preserve">With the FFY 2013 SPP/APR, </w:t>
      </w:r>
      <w:r w:rsidRPr="000B6CD6">
        <w:rPr>
          <w:rFonts w:ascii="Times New Roman" w:hAnsi="Times New Roman"/>
          <w:sz w:val="24"/>
          <w:szCs w:val="24"/>
        </w:rPr>
        <w:t xml:space="preserve">States </w:t>
      </w:r>
      <w:r w:rsidR="00483CBF">
        <w:rPr>
          <w:rFonts w:ascii="Times New Roman" w:hAnsi="Times New Roman"/>
          <w:sz w:val="24"/>
          <w:szCs w:val="24"/>
        </w:rPr>
        <w:t>we</w:t>
      </w:r>
      <w:r w:rsidRPr="000B6CD6">
        <w:rPr>
          <w:rFonts w:ascii="Times New Roman" w:hAnsi="Times New Roman"/>
          <w:sz w:val="24"/>
          <w:szCs w:val="24"/>
        </w:rPr>
        <w:t>re no longer required to report on Improvement Activities for each indicator</w:t>
      </w:r>
      <w:r>
        <w:rPr>
          <w:rFonts w:ascii="Times New Roman" w:hAnsi="Times New Roman"/>
          <w:sz w:val="24"/>
          <w:szCs w:val="24"/>
        </w:rPr>
        <w:t>. R</w:t>
      </w:r>
      <w:r w:rsidRPr="000B6CD6">
        <w:rPr>
          <w:rFonts w:ascii="Times New Roman" w:hAnsi="Times New Roman"/>
          <w:sz w:val="24"/>
          <w:szCs w:val="24"/>
        </w:rPr>
        <w:t xml:space="preserve">ather States </w:t>
      </w:r>
      <w:r w:rsidR="00483CBF">
        <w:rPr>
          <w:rFonts w:ascii="Times New Roman" w:hAnsi="Times New Roman"/>
          <w:sz w:val="24"/>
          <w:szCs w:val="24"/>
        </w:rPr>
        <w:t>were required to submit</w:t>
      </w:r>
      <w:r w:rsidRPr="000B6CD6">
        <w:rPr>
          <w:rFonts w:ascii="Times New Roman" w:hAnsi="Times New Roman"/>
          <w:sz w:val="24"/>
          <w:szCs w:val="24"/>
        </w:rPr>
        <w:t xml:space="preserve"> a comprehensive State Systemic Improvement Plan (SSIP)</w:t>
      </w:r>
      <w:r>
        <w:rPr>
          <w:rFonts w:ascii="Times New Roman" w:hAnsi="Times New Roman"/>
          <w:sz w:val="24"/>
          <w:szCs w:val="24"/>
        </w:rPr>
        <w:t xml:space="preserve"> </w:t>
      </w:r>
      <w:r w:rsidRPr="000B6CD6">
        <w:rPr>
          <w:rFonts w:ascii="Times New Roman" w:hAnsi="Times New Roman"/>
          <w:sz w:val="24"/>
          <w:szCs w:val="24"/>
        </w:rPr>
        <w:t xml:space="preserve">through </w:t>
      </w:r>
      <w:r w:rsidR="007A0CED">
        <w:rPr>
          <w:rFonts w:ascii="Times New Roman" w:hAnsi="Times New Roman"/>
          <w:sz w:val="24"/>
          <w:szCs w:val="24"/>
        </w:rPr>
        <w:t xml:space="preserve">new qualitative </w:t>
      </w:r>
      <w:r w:rsidRPr="000B6CD6">
        <w:rPr>
          <w:rFonts w:ascii="Times New Roman" w:hAnsi="Times New Roman"/>
          <w:sz w:val="24"/>
          <w:szCs w:val="24"/>
        </w:rPr>
        <w:t>Indicator 1</w:t>
      </w:r>
      <w:r>
        <w:rPr>
          <w:rFonts w:ascii="Times New Roman" w:hAnsi="Times New Roman"/>
          <w:sz w:val="24"/>
          <w:szCs w:val="24"/>
        </w:rPr>
        <w:t>1</w:t>
      </w:r>
      <w:r w:rsidRPr="000B6CD6">
        <w:rPr>
          <w:rFonts w:ascii="Times New Roman" w:hAnsi="Times New Roman"/>
          <w:sz w:val="24"/>
          <w:szCs w:val="24"/>
        </w:rPr>
        <w:t xml:space="preserve">. </w:t>
      </w:r>
      <w:r>
        <w:rPr>
          <w:rFonts w:ascii="Times New Roman" w:hAnsi="Times New Roman"/>
          <w:sz w:val="24"/>
          <w:szCs w:val="24"/>
        </w:rPr>
        <w:t xml:space="preserve"> </w:t>
      </w:r>
      <w:r w:rsidRPr="000B6CD6">
        <w:rPr>
          <w:rFonts w:ascii="Times New Roman" w:hAnsi="Times New Roman"/>
          <w:bCs/>
          <w:sz w:val="24"/>
          <w:szCs w:val="24"/>
        </w:rPr>
        <w:t xml:space="preserve">While the primary focus of the SSIP is on improvement of outcomes for infants and toddlers with disabilities and their families, the State must also address in its SSIP how the State will use information from its general supervision systems to identify areas that need improvement.  </w:t>
      </w:r>
    </w:p>
    <w:p w:rsidR="001D516D" w:rsidRPr="000B6CD6" w:rsidP="00474F37" w14:paraId="009D535F" w14:textId="3A889331">
      <w:pPr>
        <w:pStyle w:val="MediumGrid1-Accent21"/>
        <w:numPr>
          <w:ilvl w:val="0"/>
          <w:numId w:val="4"/>
        </w:numPr>
      </w:pPr>
      <w:r w:rsidRPr="000B6CD6">
        <w:t xml:space="preserve">Eliminated </w:t>
      </w:r>
      <w:r w:rsidR="002A1B01">
        <w:t xml:space="preserve">prior </w:t>
      </w:r>
      <w:r w:rsidR="0043015C">
        <w:t xml:space="preserve">SPP/APR </w:t>
      </w:r>
      <w:r w:rsidRPr="000B6CD6">
        <w:t xml:space="preserve">Indicators 9 </w:t>
      </w:r>
      <w:r w:rsidR="00766FEC">
        <w:t xml:space="preserve">(General Supervision) </w:t>
      </w:r>
      <w:r w:rsidRPr="000B6CD6">
        <w:t>and 14</w:t>
      </w:r>
      <w:r w:rsidR="00766FEC">
        <w:t xml:space="preserve"> (data)</w:t>
      </w:r>
      <w:r>
        <w:t xml:space="preserve">.  </w:t>
      </w:r>
      <w:r w:rsidRPr="000B6CD6">
        <w:t xml:space="preserve">Prior Indicator 9 required a State to report on the effectiveness of its general supervision systems by reporting on the percent of findings of noncompliance identified in the prior fiscal year and corrected as soon as possible but in no case later than one year from identification in the reporting fiscal year for the APR. </w:t>
      </w:r>
      <w:r>
        <w:t xml:space="preserve"> </w:t>
      </w:r>
      <w:r w:rsidRPr="000B6CD6">
        <w:t>The requirement to report under each compliance indicator on the correction of State-identified noncompliance remain</w:t>
      </w:r>
      <w:r w:rsidR="00BC4A2B">
        <w:t>ed</w:t>
      </w:r>
      <w:r w:rsidRPr="000B6CD6">
        <w:t xml:space="preserve">.  </w:t>
      </w:r>
    </w:p>
    <w:p w:rsidR="00837850" w:rsidP="00737902" w14:paraId="74ACAD11" w14:textId="21F26E0B">
      <w:pPr>
        <w:pStyle w:val="MediumGrid1-Accent21"/>
      </w:pPr>
      <w:r w:rsidRPr="001D516D">
        <w:t xml:space="preserve">Prior Indicator 14 required a State to provide </w:t>
      </w:r>
      <w:r w:rsidRPr="001D516D">
        <w:t xml:space="preserve">data </w:t>
      </w:r>
      <w:r w:rsidRPr="001D516D">
        <w:t xml:space="preserve">on the timeliness and accuracy of its data reported to </w:t>
      </w:r>
      <w:r w:rsidR="00ED1522">
        <w:t>OSEP</w:t>
      </w:r>
      <w:r w:rsidRPr="0033389D">
        <w:t xml:space="preserve"> under IDEA sections 616 and 618.  Instead, </w:t>
      </w:r>
      <w:r w:rsidRPr="0033389D">
        <w:t xml:space="preserve">the </w:t>
      </w:r>
      <w:r w:rsidR="00ED1522">
        <w:t>OSEP</w:t>
      </w:r>
      <w:r w:rsidRPr="0033389D">
        <w:t xml:space="preserve"> now calculates each State’s compliance with the requirement to submit timely and accurate IDEA secti</w:t>
      </w:r>
      <w:r w:rsidRPr="00923472">
        <w:t>on 618 data and SPP/APR data</w:t>
      </w:r>
      <w:r w:rsidR="006A6631">
        <w:t xml:space="preserve"> under IDEA section 616</w:t>
      </w:r>
      <w:r w:rsidRPr="00923472">
        <w:t>.</w:t>
      </w:r>
    </w:p>
    <w:p w:rsidR="00B5199A" w:rsidP="00474F37" w14:paraId="564FD609" w14:textId="4C994A6F">
      <w:pPr>
        <w:spacing w:before="120" w:after="120" w:line="240" w:lineRule="auto"/>
        <w:rPr>
          <w:rFonts w:ascii="Times New Roman" w:hAnsi="Times New Roman"/>
          <w:sz w:val="24"/>
          <w:szCs w:val="24"/>
          <w:u w:val="single"/>
        </w:rPr>
      </w:pPr>
      <w:r>
        <w:rPr>
          <w:rFonts w:ascii="Times New Roman" w:hAnsi="Times New Roman"/>
          <w:sz w:val="24"/>
          <w:szCs w:val="24"/>
          <w:u w:val="single"/>
        </w:rPr>
        <w:t>2017</w:t>
      </w:r>
    </w:p>
    <w:p w:rsidR="00B5199A" w:rsidP="00474F37" w14:paraId="63501A8F" w14:textId="46D580F1">
      <w:pPr>
        <w:spacing w:before="120" w:after="120" w:line="240" w:lineRule="auto"/>
        <w:rPr>
          <w:rFonts w:ascii="Times New Roman" w:hAnsi="Times New Roman"/>
          <w:sz w:val="24"/>
          <w:szCs w:val="24"/>
        </w:rPr>
      </w:pPr>
      <w:r>
        <w:rPr>
          <w:rFonts w:ascii="Times New Roman" w:hAnsi="Times New Roman"/>
          <w:sz w:val="24"/>
          <w:szCs w:val="24"/>
        </w:rPr>
        <w:t xml:space="preserve">OSEP </w:t>
      </w:r>
      <w:r>
        <w:rPr>
          <w:rFonts w:ascii="Times New Roman" w:hAnsi="Times New Roman"/>
          <w:sz w:val="24"/>
          <w:szCs w:val="24"/>
        </w:rPr>
        <w:t>made r</w:t>
      </w:r>
      <w:r>
        <w:rPr>
          <w:rFonts w:ascii="Times New Roman" w:hAnsi="Times New Roman"/>
          <w:sz w:val="24"/>
          <w:szCs w:val="24"/>
        </w:rPr>
        <w:t>evisions to</w:t>
      </w:r>
      <w:r>
        <w:rPr>
          <w:rFonts w:ascii="Times New Roman" w:hAnsi="Times New Roman"/>
          <w:sz w:val="24"/>
          <w:szCs w:val="24"/>
        </w:rPr>
        <w:t xml:space="preserve"> provide States with flexibility in reporting and to improve data quality. These revisions included</w:t>
      </w:r>
      <w:r w:rsidR="0058095F">
        <w:rPr>
          <w:rFonts w:ascii="Times New Roman" w:hAnsi="Times New Roman"/>
          <w:sz w:val="24"/>
          <w:szCs w:val="24"/>
        </w:rPr>
        <w:t xml:space="preserve"> revising the instructions for</w:t>
      </w:r>
      <w:r>
        <w:rPr>
          <w:rFonts w:ascii="Times New Roman" w:hAnsi="Times New Roman"/>
          <w:sz w:val="24"/>
          <w:szCs w:val="24"/>
        </w:rPr>
        <w:t>:</w:t>
      </w:r>
    </w:p>
    <w:p w:rsidR="00552189" w:rsidP="00474F37" w14:paraId="5B0482A8" w14:textId="0D3FADFB">
      <w:pPr>
        <w:pStyle w:val="ListParagraph"/>
        <w:numPr>
          <w:ilvl w:val="0"/>
          <w:numId w:val="12"/>
        </w:numPr>
        <w:spacing w:before="120" w:after="120" w:line="240" w:lineRule="auto"/>
        <w:rPr>
          <w:rFonts w:ascii="Times New Roman" w:hAnsi="Times New Roman"/>
          <w:sz w:val="24"/>
          <w:szCs w:val="24"/>
        </w:rPr>
      </w:pPr>
      <w:r>
        <w:rPr>
          <w:rFonts w:ascii="Times New Roman" w:hAnsi="Times New Roman"/>
          <w:sz w:val="24"/>
          <w:szCs w:val="24"/>
        </w:rPr>
        <w:t xml:space="preserve">Indicator 3 (Early Childhood Outcomes) to provide more clarity on which infants and toddlers </w:t>
      </w:r>
      <w:r w:rsidR="00DC2B71">
        <w:rPr>
          <w:rFonts w:ascii="Times New Roman" w:hAnsi="Times New Roman"/>
          <w:sz w:val="24"/>
          <w:szCs w:val="24"/>
        </w:rPr>
        <w:t xml:space="preserve">with disabilities </w:t>
      </w:r>
      <w:r>
        <w:rPr>
          <w:rFonts w:ascii="Times New Roman" w:hAnsi="Times New Roman"/>
          <w:sz w:val="24"/>
          <w:szCs w:val="24"/>
        </w:rPr>
        <w:t xml:space="preserve">should be included in the calculation </w:t>
      </w:r>
      <w:r w:rsidR="004A62EE">
        <w:rPr>
          <w:rFonts w:ascii="Times New Roman" w:hAnsi="Times New Roman"/>
          <w:sz w:val="24"/>
          <w:szCs w:val="24"/>
        </w:rPr>
        <w:t xml:space="preserve">to report only on those infants and toddlers </w:t>
      </w:r>
      <w:r w:rsidR="00DC2B71">
        <w:rPr>
          <w:rFonts w:ascii="Times New Roman" w:hAnsi="Times New Roman"/>
          <w:sz w:val="24"/>
          <w:szCs w:val="24"/>
        </w:rPr>
        <w:t xml:space="preserve">with disabilities that received at least six months of Part C services </w:t>
      </w:r>
      <w:r>
        <w:rPr>
          <w:rFonts w:ascii="Times New Roman" w:hAnsi="Times New Roman"/>
          <w:sz w:val="24"/>
          <w:szCs w:val="24"/>
        </w:rPr>
        <w:t xml:space="preserve">and to enable OSEP to better evaluate the extent to which States are providing complete data for the </w:t>
      </w:r>
      <w:r>
        <w:rPr>
          <w:rFonts w:ascii="Times New Roman" w:hAnsi="Times New Roman"/>
          <w:sz w:val="24"/>
          <w:szCs w:val="24"/>
        </w:rPr>
        <w:t>indicator;</w:t>
      </w:r>
      <w:r>
        <w:rPr>
          <w:rFonts w:ascii="Times New Roman" w:hAnsi="Times New Roman"/>
          <w:sz w:val="24"/>
          <w:szCs w:val="24"/>
        </w:rPr>
        <w:t xml:space="preserve"> </w:t>
      </w:r>
    </w:p>
    <w:p w:rsidR="00B5199A" w:rsidP="00474F37" w14:paraId="25CF3175" w14:textId="1B0E791A">
      <w:pPr>
        <w:pStyle w:val="ListParagraph"/>
        <w:numPr>
          <w:ilvl w:val="0"/>
          <w:numId w:val="12"/>
        </w:numPr>
        <w:spacing w:before="120" w:after="120" w:line="240" w:lineRule="auto"/>
        <w:rPr>
          <w:rFonts w:ascii="Times New Roman" w:hAnsi="Times New Roman"/>
          <w:sz w:val="24"/>
          <w:szCs w:val="24"/>
        </w:rPr>
      </w:pPr>
      <w:r>
        <w:rPr>
          <w:rFonts w:ascii="Times New Roman" w:hAnsi="Times New Roman"/>
          <w:sz w:val="24"/>
          <w:szCs w:val="24"/>
        </w:rPr>
        <w:t xml:space="preserve">Indicator 4 (Family Outcomes) to </w:t>
      </w:r>
      <w:r w:rsidR="0058095F">
        <w:rPr>
          <w:rFonts w:ascii="Times New Roman" w:hAnsi="Times New Roman"/>
          <w:sz w:val="24"/>
          <w:szCs w:val="24"/>
        </w:rPr>
        <w:t>encourage States,</w:t>
      </w:r>
      <w:r w:rsidRPr="00493D27" w:rsidR="0058095F">
        <w:rPr>
          <w:rFonts w:ascii="Times New Roman" w:hAnsi="Times New Roman"/>
          <w:sz w:val="24"/>
          <w:szCs w:val="24"/>
        </w:rPr>
        <w:t xml:space="preserve"> </w:t>
      </w:r>
      <w:r w:rsidRPr="00615A95" w:rsidR="0058095F">
        <w:rPr>
          <w:rFonts w:ascii="Times New Roman" w:hAnsi="Times New Roman"/>
          <w:sz w:val="24"/>
          <w:szCs w:val="24"/>
        </w:rPr>
        <w:t>where the State has not addressed representativeness or has reported that the response data were not representative,</w:t>
      </w:r>
      <w:r w:rsidR="0058095F">
        <w:rPr>
          <w:rFonts w:ascii="Times New Roman" w:hAnsi="Times New Roman"/>
          <w:sz w:val="24"/>
          <w:szCs w:val="24"/>
        </w:rPr>
        <w:t xml:space="preserve"> to provide more detail on the effectiveness of the State’s efforts to collect more representative data, and to move up the timeline for reporting on </w:t>
      </w:r>
      <w:r w:rsidR="0058095F">
        <w:rPr>
          <w:rFonts w:ascii="Times New Roman" w:hAnsi="Times New Roman"/>
          <w:sz w:val="24"/>
          <w:szCs w:val="24"/>
        </w:rPr>
        <w:t>representativeness;</w:t>
      </w:r>
      <w:r w:rsidR="0058095F">
        <w:rPr>
          <w:rFonts w:ascii="Times New Roman" w:hAnsi="Times New Roman"/>
          <w:sz w:val="24"/>
          <w:szCs w:val="24"/>
        </w:rPr>
        <w:t xml:space="preserve"> </w:t>
      </w:r>
    </w:p>
    <w:p w:rsidR="0058095F" w:rsidP="00474F37" w14:paraId="3CD6C9B1" w14:textId="269CB320">
      <w:pPr>
        <w:pStyle w:val="ListParagraph"/>
        <w:numPr>
          <w:ilvl w:val="0"/>
          <w:numId w:val="12"/>
        </w:numPr>
        <w:spacing w:before="120" w:after="120" w:line="240" w:lineRule="auto"/>
        <w:rPr>
          <w:rFonts w:ascii="Times New Roman" w:hAnsi="Times New Roman"/>
          <w:sz w:val="24"/>
          <w:szCs w:val="24"/>
        </w:rPr>
      </w:pPr>
      <w:r>
        <w:rPr>
          <w:rFonts w:ascii="Times New Roman" w:hAnsi="Times New Roman"/>
          <w:sz w:val="24"/>
          <w:szCs w:val="24"/>
        </w:rPr>
        <w:t>Indicator 8C (Early Childhood Transition Conference) to clarify which children should be included in the denominator; and</w:t>
      </w:r>
    </w:p>
    <w:p w:rsidR="0058095F" w:rsidP="00474F37" w14:paraId="0A5CEAED" w14:textId="07C078F8">
      <w:pPr>
        <w:pStyle w:val="ListParagraph"/>
        <w:numPr>
          <w:ilvl w:val="0"/>
          <w:numId w:val="12"/>
        </w:numPr>
        <w:spacing w:before="120" w:after="120" w:line="240" w:lineRule="auto"/>
        <w:rPr>
          <w:rFonts w:ascii="Times New Roman" w:hAnsi="Times New Roman"/>
          <w:sz w:val="24"/>
          <w:szCs w:val="24"/>
        </w:rPr>
      </w:pPr>
      <w:r w:rsidRPr="0058095F">
        <w:rPr>
          <w:rFonts w:ascii="Times New Roman" w:hAnsi="Times New Roman"/>
          <w:sz w:val="24"/>
          <w:szCs w:val="24"/>
        </w:rPr>
        <w:t>Indicators 1 (Timely Provision of Services), 7 (45-day Timeline), and 8A, 8B, and 8C (Early Childhood Transition)</w:t>
      </w:r>
      <w:r>
        <w:rPr>
          <w:rFonts w:ascii="Times New Roman" w:hAnsi="Times New Roman"/>
          <w:sz w:val="24"/>
          <w:szCs w:val="24"/>
        </w:rPr>
        <w:t xml:space="preserve"> to require States, in cases where the State reported less than 100% compliance on a compliance indicator(s) in the previous reporting year, to explain </w:t>
      </w:r>
      <w:r w:rsidRPr="00615A95">
        <w:rPr>
          <w:rFonts w:ascii="Times New Roman" w:hAnsi="Times New Roman"/>
          <w:sz w:val="24"/>
          <w:szCs w:val="24"/>
        </w:rPr>
        <w:t>why the State did not identify any findings of noncompliance during the previous reporting period</w:t>
      </w:r>
      <w:r>
        <w:rPr>
          <w:rFonts w:ascii="Times New Roman" w:hAnsi="Times New Roman"/>
          <w:sz w:val="24"/>
          <w:szCs w:val="24"/>
        </w:rPr>
        <w:t xml:space="preserve"> even though data indicated less than 100% compliance.</w:t>
      </w:r>
    </w:p>
    <w:p w:rsidR="0058095F" w:rsidRPr="0058095F" w:rsidP="00474F37" w14:paraId="18051EA7" w14:textId="2546CC8A">
      <w:pPr>
        <w:pStyle w:val="ListParagraph"/>
        <w:numPr>
          <w:ilvl w:val="0"/>
          <w:numId w:val="12"/>
        </w:numPr>
        <w:spacing w:before="120" w:after="120" w:line="240" w:lineRule="auto"/>
        <w:rPr>
          <w:rFonts w:ascii="Times New Roman" w:hAnsi="Times New Roman"/>
          <w:sz w:val="24"/>
          <w:szCs w:val="24"/>
        </w:rPr>
      </w:pPr>
      <w:r>
        <w:rPr>
          <w:rFonts w:ascii="Times New Roman" w:hAnsi="Times New Roman"/>
          <w:sz w:val="24"/>
          <w:szCs w:val="24"/>
        </w:rPr>
        <w:t>Indicator 11 (State Systemic Improvement Plan) to provide more clarity on SSIP reporting.</w:t>
      </w:r>
    </w:p>
    <w:p w:rsidR="00837850" w:rsidRPr="005C3747" w:rsidP="00474F37" w14:paraId="6FB89DF8" w14:textId="07615F4A">
      <w:pPr>
        <w:spacing w:before="120" w:after="120" w:line="240" w:lineRule="auto"/>
        <w:rPr>
          <w:rFonts w:ascii="Times New Roman" w:hAnsi="Times New Roman"/>
          <w:sz w:val="24"/>
          <w:szCs w:val="24"/>
          <w:u w:val="single"/>
        </w:rPr>
      </w:pPr>
      <w:r w:rsidRPr="005C3747">
        <w:rPr>
          <w:rFonts w:ascii="Times New Roman" w:hAnsi="Times New Roman"/>
          <w:sz w:val="24"/>
          <w:szCs w:val="24"/>
          <w:u w:val="single"/>
        </w:rPr>
        <w:t>202</w:t>
      </w:r>
      <w:r w:rsidRPr="005C3747" w:rsidR="00923AC5">
        <w:rPr>
          <w:rFonts w:ascii="Times New Roman" w:hAnsi="Times New Roman"/>
          <w:sz w:val="24"/>
          <w:szCs w:val="24"/>
          <w:u w:val="single"/>
        </w:rPr>
        <w:t>0</w:t>
      </w:r>
    </w:p>
    <w:p w:rsidR="00E60B7E" w:rsidRPr="000B6CD6" w:rsidP="00E60B7E" w14:paraId="4201EC14" w14:textId="1779CE19">
      <w:pPr>
        <w:spacing w:before="120" w:after="120" w:line="240" w:lineRule="auto"/>
        <w:rPr>
          <w:rFonts w:ascii="Times New Roman" w:hAnsi="Times New Roman"/>
          <w:bCs/>
          <w:sz w:val="24"/>
          <w:szCs w:val="24"/>
        </w:rPr>
      </w:pPr>
      <w:r>
        <w:rPr>
          <w:rFonts w:ascii="Times New Roman" w:hAnsi="Times New Roman"/>
          <w:bCs/>
          <w:sz w:val="24"/>
          <w:szCs w:val="24"/>
        </w:rPr>
        <w:t>OSEP made r</w:t>
      </w:r>
      <w:r w:rsidRPr="000B6CD6">
        <w:rPr>
          <w:rFonts w:ascii="Times New Roman" w:hAnsi="Times New Roman"/>
          <w:bCs/>
          <w:sz w:val="24"/>
          <w:szCs w:val="24"/>
        </w:rPr>
        <w:t>evisions in 20</w:t>
      </w:r>
      <w:r w:rsidR="00923AC5">
        <w:rPr>
          <w:rFonts w:ascii="Times New Roman" w:hAnsi="Times New Roman"/>
          <w:bCs/>
          <w:sz w:val="24"/>
          <w:szCs w:val="24"/>
        </w:rPr>
        <w:t>20</w:t>
      </w:r>
      <w:r w:rsidRPr="000B6CD6">
        <w:rPr>
          <w:rFonts w:ascii="Times New Roman" w:hAnsi="Times New Roman"/>
          <w:bCs/>
          <w:sz w:val="24"/>
          <w:szCs w:val="24"/>
        </w:rPr>
        <w:t xml:space="preserve"> </w:t>
      </w:r>
      <w:r>
        <w:rPr>
          <w:rFonts w:ascii="Times New Roman" w:hAnsi="Times New Roman"/>
          <w:bCs/>
          <w:sz w:val="24"/>
          <w:szCs w:val="24"/>
        </w:rPr>
        <w:t xml:space="preserve">to </w:t>
      </w:r>
      <w:r w:rsidRPr="000B6CD6">
        <w:rPr>
          <w:rFonts w:ascii="Times New Roman" w:hAnsi="Times New Roman"/>
          <w:bCs/>
          <w:sz w:val="24"/>
          <w:szCs w:val="24"/>
        </w:rPr>
        <w:t xml:space="preserve">the SPP/APR information collection </w:t>
      </w:r>
      <w:r>
        <w:rPr>
          <w:rFonts w:ascii="Times New Roman" w:hAnsi="Times New Roman"/>
          <w:bCs/>
          <w:sz w:val="24"/>
          <w:szCs w:val="24"/>
        </w:rPr>
        <w:t>for FFY 20</w:t>
      </w:r>
      <w:r w:rsidR="00923AC5">
        <w:rPr>
          <w:rFonts w:ascii="Times New Roman" w:hAnsi="Times New Roman"/>
          <w:bCs/>
          <w:sz w:val="24"/>
          <w:szCs w:val="24"/>
        </w:rPr>
        <w:t>20</w:t>
      </w:r>
      <w:r>
        <w:rPr>
          <w:rFonts w:ascii="Times New Roman" w:hAnsi="Times New Roman"/>
          <w:bCs/>
          <w:sz w:val="24"/>
          <w:szCs w:val="24"/>
        </w:rPr>
        <w:t xml:space="preserve"> through FFY 20</w:t>
      </w:r>
      <w:r w:rsidR="00923AC5">
        <w:rPr>
          <w:rFonts w:ascii="Times New Roman" w:hAnsi="Times New Roman"/>
          <w:bCs/>
          <w:sz w:val="24"/>
          <w:szCs w:val="24"/>
        </w:rPr>
        <w:t>25</w:t>
      </w:r>
      <w:r>
        <w:rPr>
          <w:rFonts w:ascii="Times New Roman" w:hAnsi="Times New Roman"/>
          <w:bCs/>
          <w:sz w:val="24"/>
          <w:szCs w:val="24"/>
        </w:rPr>
        <w:t xml:space="preserve"> </w:t>
      </w:r>
      <w:r w:rsidRPr="000B6CD6">
        <w:rPr>
          <w:rFonts w:ascii="Times New Roman" w:hAnsi="Times New Roman"/>
          <w:bCs/>
          <w:sz w:val="24"/>
          <w:szCs w:val="24"/>
        </w:rPr>
        <w:t xml:space="preserve">based on the following principles: </w:t>
      </w:r>
    </w:p>
    <w:p w:rsidR="00FA18A7" w:rsidP="00E3361D" w14:paraId="0BE1DC2B" w14:textId="77777777">
      <w:pPr>
        <w:pStyle w:val="ListParagraph"/>
        <w:numPr>
          <w:ilvl w:val="0"/>
          <w:numId w:val="13"/>
        </w:numPr>
        <w:spacing w:before="120" w:after="120" w:line="240" w:lineRule="auto"/>
        <w:rPr>
          <w:rFonts w:ascii="Times New Roman" w:hAnsi="Times New Roman"/>
          <w:sz w:val="24"/>
          <w:szCs w:val="24"/>
        </w:rPr>
      </w:pPr>
      <w:r w:rsidRPr="0069506A">
        <w:rPr>
          <w:rFonts w:ascii="Times New Roman" w:hAnsi="Times New Roman"/>
          <w:sz w:val="24"/>
          <w:szCs w:val="24"/>
        </w:rPr>
        <w:t xml:space="preserve">States, early intervention service programs and providers, and parents know best the needs of their infants and toddlers, and the systems and structures used to support </w:t>
      </w:r>
      <w:r w:rsidRPr="0069506A">
        <w:rPr>
          <w:rFonts w:ascii="Times New Roman" w:hAnsi="Times New Roman"/>
          <w:sz w:val="24"/>
          <w:szCs w:val="24"/>
        </w:rPr>
        <w:t>them</w:t>
      </w:r>
      <w:r w:rsidR="00415475">
        <w:rPr>
          <w:rFonts w:ascii="Times New Roman" w:hAnsi="Times New Roman"/>
          <w:sz w:val="24"/>
          <w:szCs w:val="24"/>
        </w:rPr>
        <w:t>;</w:t>
      </w:r>
    </w:p>
    <w:p w:rsidR="00667978" w:rsidP="00E3361D" w14:paraId="318617EB" w14:textId="7029674E">
      <w:pPr>
        <w:pStyle w:val="ListParagraph"/>
        <w:numPr>
          <w:ilvl w:val="0"/>
          <w:numId w:val="13"/>
        </w:numPr>
        <w:spacing w:before="120" w:after="120" w:line="240" w:lineRule="auto"/>
        <w:rPr>
          <w:rFonts w:ascii="Times New Roman" w:hAnsi="Times New Roman"/>
          <w:sz w:val="24"/>
          <w:szCs w:val="24"/>
        </w:rPr>
      </w:pPr>
      <w:r>
        <w:rPr>
          <w:rFonts w:ascii="Times New Roman" w:hAnsi="Times New Roman"/>
          <w:sz w:val="24"/>
          <w:szCs w:val="24"/>
        </w:rPr>
        <w:t>P</w:t>
      </w:r>
      <w:r w:rsidRPr="0069506A" w:rsidR="00DE164B">
        <w:rPr>
          <w:rFonts w:ascii="Times New Roman" w:hAnsi="Times New Roman"/>
          <w:sz w:val="24"/>
          <w:szCs w:val="24"/>
        </w:rPr>
        <w:t>rovid</w:t>
      </w:r>
      <w:r>
        <w:rPr>
          <w:rFonts w:ascii="Times New Roman" w:hAnsi="Times New Roman"/>
          <w:sz w:val="24"/>
          <w:szCs w:val="24"/>
        </w:rPr>
        <w:t>ing</w:t>
      </w:r>
      <w:r w:rsidRPr="0069506A" w:rsidR="00DE164B">
        <w:rPr>
          <w:rFonts w:ascii="Times New Roman" w:hAnsi="Times New Roman"/>
          <w:sz w:val="24"/>
          <w:szCs w:val="24"/>
        </w:rPr>
        <w:t xml:space="preserve"> State and local partners with as much flexibility and support as possible so they can ensure that their infants and toddlers’ needs are being </w:t>
      </w:r>
      <w:r w:rsidRPr="0069506A" w:rsidR="00DE164B">
        <w:rPr>
          <w:rFonts w:ascii="Times New Roman" w:hAnsi="Times New Roman"/>
          <w:sz w:val="24"/>
          <w:szCs w:val="24"/>
        </w:rPr>
        <w:t>met</w:t>
      </w:r>
      <w:r>
        <w:rPr>
          <w:rFonts w:ascii="Times New Roman" w:hAnsi="Times New Roman"/>
          <w:sz w:val="24"/>
          <w:szCs w:val="24"/>
        </w:rPr>
        <w:t>;</w:t>
      </w:r>
    </w:p>
    <w:p w:rsidR="00DE164B" w:rsidRPr="0069506A" w:rsidP="0069506A" w14:paraId="3610A5F2" w14:textId="4B5A047D">
      <w:pPr>
        <w:pStyle w:val="ListParagraph"/>
        <w:numPr>
          <w:ilvl w:val="0"/>
          <w:numId w:val="13"/>
        </w:numPr>
        <w:spacing w:before="120" w:after="120" w:line="240" w:lineRule="auto"/>
        <w:rPr>
          <w:rFonts w:ascii="Times New Roman" w:hAnsi="Times New Roman"/>
          <w:sz w:val="24"/>
          <w:szCs w:val="24"/>
        </w:rPr>
      </w:pPr>
      <w:r>
        <w:rPr>
          <w:rFonts w:ascii="Times New Roman" w:hAnsi="Times New Roman"/>
          <w:sz w:val="24"/>
          <w:szCs w:val="24"/>
        </w:rPr>
        <w:t>E</w:t>
      </w:r>
      <w:r w:rsidRPr="0069506A">
        <w:rPr>
          <w:rFonts w:ascii="Times New Roman" w:hAnsi="Times New Roman"/>
          <w:sz w:val="24"/>
          <w:szCs w:val="24"/>
        </w:rPr>
        <w:t>levat</w:t>
      </w:r>
      <w:r w:rsidR="00667978">
        <w:rPr>
          <w:rFonts w:ascii="Times New Roman" w:hAnsi="Times New Roman"/>
          <w:sz w:val="24"/>
          <w:szCs w:val="24"/>
        </w:rPr>
        <w:t>ing</w:t>
      </w:r>
      <w:r w:rsidRPr="0069506A">
        <w:rPr>
          <w:rFonts w:ascii="Times New Roman" w:hAnsi="Times New Roman"/>
          <w:sz w:val="24"/>
          <w:szCs w:val="24"/>
        </w:rPr>
        <w:t xml:space="preserve"> parent voice in early intervention services provided under IDEA Part C.</w:t>
      </w:r>
    </w:p>
    <w:p w:rsidR="005E7DCE" w:rsidRPr="0069506A" w:rsidP="0069506A" w14:paraId="07480BC0" w14:textId="77777777">
      <w:pPr>
        <w:spacing w:before="120" w:after="120" w:line="240" w:lineRule="auto"/>
        <w:rPr>
          <w:rFonts w:ascii="Times New Roman" w:hAnsi="Times New Roman"/>
          <w:bCs/>
          <w:sz w:val="24"/>
          <w:szCs w:val="24"/>
        </w:rPr>
      </w:pPr>
      <w:r w:rsidRPr="0069506A">
        <w:rPr>
          <w:rFonts w:ascii="Times New Roman" w:hAnsi="Times New Roman"/>
          <w:bCs/>
          <w:sz w:val="24"/>
          <w:szCs w:val="24"/>
        </w:rPr>
        <w:t>These revisions included:</w:t>
      </w:r>
    </w:p>
    <w:p w:rsidR="00F03B21" w:rsidP="00F03B21" w14:paraId="6B2AECC8" w14:textId="7F9846A8">
      <w:pPr>
        <w:pStyle w:val="ListParagraph"/>
        <w:numPr>
          <w:ilvl w:val="0"/>
          <w:numId w:val="14"/>
        </w:numPr>
        <w:spacing w:before="120" w:after="120" w:line="240" w:lineRule="auto"/>
        <w:rPr>
          <w:rFonts w:ascii="Times New Roman" w:hAnsi="Times New Roman"/>
          <w:bCs/>
          <w:sz w:val="24"/>
          <w:szCs w:val="24"/>
        </w:rPr>
      </w:pPr>
      <w:r>
        <w:rPr>
          <w:rFonts w:ascii="Times New Roman" w:hAnsi="Times New Roman"/>
          <w:bCs/>
          <w:sz w:val="24"/>
          <w:szCs w:val="24"/>
        </w:rPr>
        <w:t>r</w:t>
      </w:r>
      <w:r>
        <w:rPr>
          <w:rFonts w:ascii="Times New Roman" w:hAnsi="Times New Roman"/>
          <w:bCs/>
          <w:sz w:val="24"/>
          <w:szCs w:val="24"/>
        </w:rPr>
        <w:t>evising Indicator 4 (</w:t>
      </w:r>
      <w:r w:rsidR="001F0F2E">
        <w:rPr>
          <w:rFonts w:ascii="Times New Roman" w:hAnsi="Times New Roman"/>
          <w:bCs/>
          <w:sz w:val="24"/>
          <w:szCs w:val="24"/>
        </w:rPr>
        <w:t>F</w:t>
      </w:r>
      <w:r>
        <w:rPr>
          <w:rFonts w:ascii="Times New Roman" w:hAnsi="Times New Roman"/>
          <w:bCs/>
          <w:sz w:val="24"/>
          <w:szCs w:val="24"/>
        </w:rPr>
        <w:t xml:space="preserve">amily </w:t>
      </w:r>
      <w:r w:rsidR="001F0F2E">
        <w:rPr>
          <w:rFonts w:ascii="Times New Roman" w:hAnsi="Times New Roman"/>
          <w:bCs/>
          <w:sz w:val="24"/>
          <w:szCs w:val="24"/>
        </w:rPr>
        <w:t>O</w:t>
      </w:r>
      <w:r>
        <w:rPr>
          <w:rFonts w:ascii="Times New Roman" w:hAnsi="Times New Roman"/>
          <w:bCs/>
          <w:sz w:val="24"/>
          <w:szCs w:val="24"/>
        </w:rPr>
        <w:t xml:space="preserve">utcomes) to require States to include race/ethnicity in the analysis of representativeness in addition to one other category, </w:t>
      </w:r>
      <w:r>
        <w:rPr>
          <w:rFonts w:ascii="Times New Roman" w:hAnsi="Times New Roman"/>
          <w:bCs/>
          <w:sz w:val="24"/>
          <w:szCs w:val="24"/>
        </w:rPr>
        <w:t>analyze</w:t>
      </w:r>
      <w:r>
        <w:rPr>
          <w:rFonts w:ascii="Times New Roman" w:hAnsi="Times New Roman"/>
          <w:bCs/>
          <w:sz w:val="24"/>
          <w:szCs w:val="24"/>
        </w:rPr>
        <w:t xml:space="preserve"> response rates and describe strategies to increase response rates, and describe the metric for </w:t>
      </w:r>
      <w:r>
        <w:rPr>
          <w:rFonts w:ascii="Times New Roman" w:hAnsi="Times New Roman"/>
          <w:bCs/>
          <w:sz w:val="24"/>
          <w:szCs w:val="24"/>
        </w:rPr>
        <w:t>representativeness;</w:t>
      </w:r>
    </w:p>
    <w:p w:rsidR="00A67910" w:rsidP="00F03B21" w14:paraId="6EBE4839" w14:textId="77AD4993">
      <w:pPr>
        <w:pStyle w:val="ListParagraph"/>
        <w:numPr>
          <w:ilvl w:val="0"/>
          <w:numId w:val="14"/>
        </w:numPr>
        <w:spacing w:before="120" w:after="120" w:line="240" w:lineRule="auto"/>
        <w:rPr>
          <w:rFonts w:ascii="Times New Roman" w:hAnsi="Times New Roman"/>
          <w:bCs/>
          <w:sz w:val="24"/>
          <w:szCs w:val="24"/>
        </w:rPr>
      </w:pPr>
      <w:r>
        <w:rPr>
          <w:rFonts w:ascii="Times New Roman" w:hAnsi="Times New Roman"/>
          <w:bCs/>
          <w:sz w:val="24"/>
          <w:szCs w:val="24"/>
        </w:rPr>
        <w:t>r</w:t>
      </w:r>
      <w:r>
        <w:rPr>
          <w:rFonts w:ascii="Times New Roman" w:hAnsi="Times New Roman"/>
          <w:bCs/>
          <w:sz w:val="24"/>
          <w:szCs w:val="24"/>
        </w:rPr>
        <w:t>emoving the requirement in Indicator 5 (</w:t>
      </w:r>
      <w:r w:rsidR="00CC6CFD">
        <w:rPr>
          <w:rFonts w:ascii="Times New Roman" w:hAnsi="Times New Roman"/>
          <w:bCs/>
          <w:sz w:val="24"/>
          <w:szCs w:val="24"/>
        </w:rPr>
        <w:t>C</w:t>
      </w:r>
      <w:r>
        <w:rPr>
          <w:rFonts w:ascii="Times New Roman" w:hAnsi="Times New Roman"/>
          <w:bCs/>
          <w:sz w:val="24"/>
          <w:szCs w:val="24"/>
        </w:rPr>
        <w:t xml:space="preserve">hild </w:t>
      </w:r>
      <w:r w:rsidR="00CC6CFD">
        <w:rPr>
          <w:rFonts w:ascii="Times New Roman" w:hAnsi="Times New Roman"/>
          <w:bCs/>
          <w:sz w:val="24"/>
          <w:szCs w:val="24"/>
        </w:rPr>
        <w:t>F</w:t>
      </w:r>
      <w:r>
        <w:rPr>
          <w:rFonts w:ascii="Times New Roman" w:hAnsi="Times New Roman"/>
          <w:bCs/>
          <w:sz w:val="24"/>
          <w:szCs w:val="24"/>
        </w:rPr>
        <w:t xml:space="preserve">ind: </w:t>
      </w:r>
      <w:r w:rsidR="00CC6CFD">
        <w:rPr>
          <w:rFonts w:ascii="Times New Roman" w:hAnsi="Times New Roman"/>
          <w:bCs/>
          <w:sz w:val="24"/>
          <w:szCs w:val="24"/>
        </w:rPr>
        <w:t>B</w:t>
      </w:r>
      <w:r>
        <w:rPr>
          <w:rFonts w:ascii="Times New Roman" w:hAnsi="Times New Roman"/>
          <w:bCs/>
          <w:sz w:val="24"/>
          <w:szCs w:val="24"/>
        </w:rPr>
        <w:t>irth</w:t>
      </w:r>
      <w:r w:rsidR="00CC6CFD">
        <w:rPr>
          <w:rFonts w:ascii="Times New Roman" w:hAnsi="Times New Roman"/>
          <w:bCs/>
          <w:sz w:val="24"/>
          <w:szCs w:val="24"/>
        </w:rPr>
        <w:t xml:space="preserve"> - 1</w:t>
      </w:r>
      <w:r>
        <w:rPr>
          <w:rFonts w:ascii="Times New Roman" w:hAnsi="Times New Roman"/>
          <w:bCs/>
          <w:sz w:val="24"/>
          <w:szCs w:val="24"/>
        </w:rPr>
        <w:t xml:space="preserve">) and Indicator 6 (Child: Find: </w:t>
      </w:r>
      <w:r w:rsidR="00CC6CFD">
        <w:rPr>
          <w:rFonts w:ascii="Times New Roman" w:hAnsi="Times New Roman"/>
          <w:bCs/>
          <w:sz w:val="24"/>
          <w:szCs w:val="24"/>
        </w:rPr>
        <w:t>Birth - 3</w:t>
      </w:r>
      <w:r>
        <w:rPr>
          <w:rFonts w:ascii="Times New Roman" w:hAnsi="Times New Roman"/>
          <w:bCs/>
          <w:sz w:val="24"/>
          <w:szCs w:val="24"/>
        </w:rPr>
        <w:t xml:space="preserve">) for States to compare data to the national </w:t>
      </w:r>
      <w:r>
        <w:rPr>
          <w:rFonts w:ascii="Times New Roman" w:hAnsi="Times New Roman"/>
          <w:bCs/>
          <w:sz w:val="24"/>
          <w:szCs w:val="24"/>
        </w:rPr>
        <w:t>average;</w:t>
      </w:r>
    </w:p>
    <w:p w:rsidR="003C0150" w:rsidRPr="009605CD" w:rsidP="003C0150" w14:paraId="6424B2A4" w14:textId="16AE7D5E">
      <w:pPr>
        <w:pStyle w:val="ListParagraph"/>
        <w:numPr>
          <w:ilvl w:val="0"/>
          <w:numId w:val="14"/>
        </w:numPr>
        <w:spacing w:before="120" w:after="120" w:line="240" w:lineRule="auto"/>
        <w:rPr>
          <w:rFonts w:ascii="Times New Roman" w:hAnsi="Times New Roman"/>
          <w:bCs/>
          <w:sz w:val="24"/>
          <w:szCs w:val="24"/>
        </w:rPr>
      </w:pPr>
      <w:r>
        <w:rPr>
          <w:rFonts w:ascii="Times New Roman" w:hAnsi="Times New Roman"/>
          <w:bCs/>
          <w:sz w:val="24"/>
          <w:szCs w:val="24"/>
        </w:rPr>
        <w:t>a</w:t>
      </w:r>
      <w:r>
        <w:rPr>
          <w:rFonts w:ascii="Times New Roman" w:hAnsi="Times New Roman"/>
          <w:bCs/>
          <w:sz w:val="24"/>
          <w:szCs w:val="24"/>
        </w:rPr>
        <w:t>ligning the due date of the SSIP with the other indicators in the SPP/APR submission.</w:t>
      </w:r>
    </w:p>
    <w:p w:rsidR="002A5947" w:rsidRPr="008F035E" w:rsidP="00474F37" w14:paraId="0BA4008C" w14:textId="49E3B62A">
      <w:pPr>
        <w:spacing w:before="120" w:after="120" w:line="240" w:lineRule="auto"/>
        <w:rPr>
          <w:rFonts w:ascii="Times New Roman" w:hAnsi="Times New Roman"/>
          <w:sz w:val="24"/>
          <w:szCs w:val="24"/>
          <w:u w:val="single"/>
        </w:rPr>
      </w:pPr>
      <w:r w:rsidRPr="008F035E">
        <w:rPr>
          <w:rFonts w:ascii="Times New Roman" w:hAnsi="Times New Roman"/>
          <w:sz w:val="24"/>
          <w:szCs w:val="24"/>
          <w:u w:val="single"/>
        </w:rPr>
        <w:t>2023</w:t>
      </w:r>
    </w:p>
    <w:p w:rsidR="002201D7" w:rsidRPr="002201D7" w:rsidP="002201D7" w14:paraId="7F264FA2" w14:textId="4AA4AFA4">
      <w:pPr>
        <w:spacing w:before="120" w:after="120" w:line="240" w:lineRule="auto"/>
        <w:rPr>
          <w:rFonts w:ascii="Times New Roman" w:hAnsi="Times New Roman"/>
          <w:sz w:val="24"/>
          <w:szCs w:val="24"/>
        </w:rPr>
      </w:pPr>
      <w:r w:rsidRPr="002201D7">
        <w:rPr>
          <w:rFonts w:ascii="Times New Roman" w:hAnsi="Times New Roman"/>
          <w:sz w:val="24"/>
          <w:szCs w:val="24"/>
        </w:rPr>
        <w:t xml:space="preserve">OSEP made revisions focused on ensuring </w:t>
      </w:r>
      <w:r>
        <w:rPr>
          <w:rFonts w:ascii="Times New Roman" w:hAnsi="Times New Roman"/>
          <w:sz w:val="24"/>
          <w:szCs w:val="24"/>
        </w:rPr>
        <w:t>L</w:t>
      </w:r>
      <w:r w:rsidRPr="002201D7">
        <w:rPr>
          <w:rFonts w:ascii="Times New Roman" w:hAnsi="Times New Roman"/>
          <w:sz w:val="24"/>
          <w:szCs w:val="24"/>
        </w:rPr>
        <w:t>As are responsible for the oversight</w:t>
      </w:r>
      <w:r w:rsidR="00D34B08">
        <w:rPr>
          <w:rFonts w:ascii="Times New Roman" w:hAnsi="Times New Roman"/>
          <w:sz w:val="24"/>
          <w:szCs w:val="24"/>
        </w:rPr>
        <w:t xml:space="preserve"> of</w:t>
      </w:r>
      <w:r w:rsidRPr="002201D7">
        <w:rPr>
          <w:rFonts w:ascii="Times New Roman" w:hAnsi="Times New Roman"/>
          <w:sz w:val="24"/>
          <w:szCs w:val="24"/>
        </w:rPr>
        <w:t xml:space="preserve"> </w:t>
      </w:r>
      <w:r w:rsidR="009164D7">
        <w:rPr>
          <w:rFonts w:ascii="Times New Roman" w:hAnsi="Times New Roman"/>
          <w:sz w:val="24"/>
          <w:szCs w:val="24"/>
        </w:rPr>
        <w:t>early intervention services</w:t>
      </w:r>
      <w:r w:rsidRPr="0046639C" w:rsidR="0046639C">
        <w:rPr>
          <w:rFonts w:ascii="Times New Roman" w:hAnsi="Times New Roman"/>
          <w:sz w:val="24"/>
          <w:szCs w:val="24"/>
        </w:rPr>
        <w:t xml:space="preserve"> and examining inequities in the implementation of IDEA</w:t>
      </w:r>
      <w:r w:rsidRPr="002201D7">
        <w:rPr>
          <w:rFonts w:ascii="Times New Roman" w:hAnsi="Times New Roman"/>
          <w:sz w:val="24"/>
          <w:szCs w:val="24"/>
        </w:rPr>
        <w:t>. These revisions included:</w:t>
      </w:r>
    </w:p>
    <w:p w:rsidR="007717D8" w:rsidRPr="00E0655E" w:rsidP="001826BC" w14:paraId="7AC75198" w14:textId="77C7A6A9">
      <w:pPr>
        <w:pStyle w:val="ListParagraph"/>
        <w:numPr>
          <w:ilvl w:val="0"/>
          <w:numId w:val="15"/>
        </w:numPr>
        <w:rPr>
          <w:rFonts w:ascii="Times New Roman" w:hAnsi="Times New Roman"/>
          <w:sz w:val="24"/>
          <w:szCs w:val="24"/>
        </w:rPr>
      </w:pPr>
      <w:r>
        <w:rPr>
          <w:rFonts w:ascii="Times New Roman" w:hAnsi="Times New Roman"/>
          <w:sz w:val="24"/>
          <w:szCs w:val="24"/>
        </w:rPr>
        <w:t>r</w:t>
      </w:r>
      <w:r w:rsidR="002C1039">
        <w:rPr>
          <w:rFonts w:ascii="Times New Roman" w:hAnsi="Times New Roman"/>
          <w:sz w:val="24"/>
          <w:szCs w:val="24"/>
        </w:rPr>
        <w:t>evising</w:t>
      </w:r>
      <w:r w:rsidR="004034B2">
        <w:rPr>
          <w:rFonts w:ascii="Times New Roman" w:hAnsi="Times New Roman"/>
          <w:sz w:val="24"/>
          <w:szCs w:val="24"/>
        </w:rPr>
        <w:t xml:space="preserve"> the instructions for Indicators 5 (Child Find Birth to 1) and </w:t>
      </w:r>
      <w:r w:rsidR="001B44C9">
        <w:rPr>
          <w:rFonts w:ascii="Times New Roman" w:hAnsi="Times New Roman"/>
          <w:sz w:val="24"/>
          <w:szCs w:val="24"/>
        </w:rPr>
        <w:t xml:space="preserve">6 (Child Find Birth to 3) to require </w:t>
      </w:r>
      <w:r w:rsidR="00835008">
        <w:rPr>
          <w:rFonts w:ascii="Times New Roman" w:hAnsi="Times New Roman"/>
          <w:sz w:val="24"/>
          <w:szCs w:val="24"/>
        </w:rPr>
        <w:t>that States reporting slippage</w:t>
      </w:r>
      <w:r w:rsidR="00B237E4">
        <w:rPr>
          <w:rFonts w:ascii="Times New Roman" w:hAnsi="Times New Roman"/>
          <w:sz w:val="24"/>
          <w:szCs w:val="24"/>
        </w:rPr>
        <w:t xml:space="preserve"> </w:t>
      </w:r>
      <w:r w:rsidR="00573924">
        <w:rPr>
          <w:rFonts w:ascii="Times New Roman" w:hAnsi="Times New Roman"/>
          <w:sz w:val="24"/>
          <w:szCs w:val="24"/>
        </w:rPr>
        <w:t>for these indicators</w:t>
      </w:r>
      <w:r w:rsidR="00297547">
        <w:rPr>
          <w:rFonts w:ascii="Times New Roman" w:hAnsi="Times New Roman"/>
          <w:sz w:val="24"/>
          <w:szCs w:val="24"/>
        </w:rPr>
        <w:t xml:space="preserve"> must include the results of its </w:t>
      </w:r>
      <w:r w:rsidR="00573924">
        <w:rPr>
          <w:rFonts w:ascii="Times New Roman" w:hAnsi="Times New Roman"/>
          <w:sz w:val="24"/>
          <w:szCs w:val="24"/>
        </w:rPr>
        <w:t xml:space="preserve">root cause </w:t>
      </w:r>
      <w:r w:rsidR="00297547">
        <w:rPr>
          <w:rFonts w:ascii="Times New Roman" w:hAnsi="Times New Roman"/>
          <w:sz w:val="24"/>
          <w:szCs w:val="24"/>
        </w:rPr>
        <w:t xml:space="preserve">analysis </w:t>
      </w:r>
      <w:r w:rsidRPr="00EE2600" w:rsidR="00EE2600">
        <w:rPr>
          <w:rFonts w:ascii="Times New Roman" w:hAnsi="Times New Roman"/>
          <w:sz w:val="24"/>
          <w:szCs w:val="24"/>
        </w:rPr>
        <w:t xml:space="preserve">of child find identification rates, including reviewing data (if available) on the number of children referred, evaluated, and identified. </w:t>
      </w:r>
    </w:p>
    <w:p w:rsidR="002201D7" w:rsidRPr="002201D7" w:rsidP="00E75A0F" w14:paraId="0DFDE33F" w14:textId="3ED8818F">
      <w:pPr>
        <w:numPr>
          <w:ilvl w:val="0"/>
          <w:numId w:val="15"/>
        </w:numPr>
        <w:spacing w:before="120" w:after="120" w:line="240" w:lineRule="auto"/>
        <w:rPr>
          <w:rFonts w:ascii="Times New Roman" w:hAnsi="Times New Roman"/>
          <w:sz w:val="24"/>
          <w:szCs w:val="24"/>
        </w:rPr>
      </w:pPr>
      <w:r>
        <w:rPr>
          <w:rFonts w:ascii="Times New Roman" w:hAnsi="Times New Roman"/>
          <w:sz w:val="24"/>
          <w:szCs w:val="24"/>
        </w:rPr>
        <w:t>r</w:t>
      </w:r>
      <w:r w:rsidRPr="002201D7">
        <w:rPr>
          <w:rFonts w:ascii="Times New Roman" w:hAnsi="Times New Roman"/>
          <w:sz w:val="24"/>
          <w:szCs w:val="24"/>
        </w:rPr>
        <w:t>eestablishing Indicator 1</w:t>
      </w:r>
      <w:r w:rsidRPr="007717D8" w:rsidR="00D34B08">
        <w:rPr>
          <w:rFonts w:ascii="Times New Roman" w:hAnsi="Times New Roman"/>
          <w:sz w:val="24"/>
          <w:szCs w:val="24"/>
        </w:rPr>
        <w:t>2</w:t>
      </w:r>
      <w:r w:rsidRPr="002201D7">
        <w:rPr>
          <w:rFonts w:ascii="Times New Roman" w:hAnsi="Times New Roman"/>
          <w:sz w:val="24"/>
          <w:szCs w:val="24"/>
        </w:rPr>
        <w:t xml:space="preserve"> (General Supervision) as a separate reporting requirement. This indicator measures the effectiveness of </w:t>
      </w:r>
      <w:r w:rsidRPr="002201D7">
        <w:rPr>
          <w:rFonts w:ascii="Times New Roman" w:hAnsi="Times New Roman"/>
          <w:sz w:val="24"/>
          <w:szCs w:val="24"/>
        </w:rPr>
        <w:t xml:space="preserve">the </w:t>
      </w:r>
      <w:r w:rsidRPr="007717D8" w:rsidR="00A65A05">
        <w:rPr>
          <w:rFonts w:ascii="Times New Roman" w:hAnsi="Times New Roman"/>
          <w:sz w:val="24"/>
          <w:szCs w:val="24"/>
        </w:rPr>
        <w:t>L</w:t>
      </w:r>
      <w:r w:rsidRPr="002201D7">
        <w:rPr>
          <w:rFonts w:ascii="Times New Roman" w:hAnsi="Times New Roman"/>
          <w:sz w:val="24"/>
          <w:szCs w:val="24"/>
        </w:rPr>
        <w:t>A’s</w:t>
      </w:r>
      <w:r w:rsidRPr="002201D7">
        <w:rPr>
          <w:rFonts w:ascii="Times New Roman" w:hAnsi="Times New Roman"/>
          <w:sz w:val="24"/>
          <w:szCs w:val="24"/>
        </w:rPr>
        <w:t xml:space="preserve"> systems of general supervision in ensuring the identification of noncompliance and correction of noncompliance in a timely manner.</w:t>
      </w:r>
    </w:p>
    <w:p w:rsidR="002201D7" w:rsidRPr="00027C0F" w:rsidP="00474F37" w14:paraId="4DAB60B6" w14:textId="77777777">
      <w:pPr>
        <w:spacing w:before="120" w:after="120" w:line="240" w:lineRule="auto"/>
        <w:rPr>
          <w:rFonts w:ascii="Times New Roman" w:hAnsi="Times New Roman"/>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7095375"/>
      <w:docPartObj>
        <w:docPartGallery w:val="Page Numbers (Bottom of Page)"/>
        <w:docPartUnique/>
      </w:docPartObj>
    </w:sdtPr>
    <w:sdtEndPr>
      <w:rPr>
        <w:noProof/>
      </w:rPr>
    </w:sdtEndPr>
    <w:sdtContent>
      <w:p w:rsidR="00612BA2" w14:paraId="373A0F6D" w14:textId="4B4F5FB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612BA2" w14:paraId="29D3ED71" w14:textId="31347B5A">
    <w:pPr>
      <w:pStyle w:val="Footer"/>
    </w:pPr>
    <w:r w:rsidRPr="00F2157F">
      <w:rPr>
        <w:rFonts w:ascii="Times New Roman" w:hAnsi="Times New Roman"/>
        <w:sz w:val="24"/>
        <w:szCs w:val="24"/>
      </w:rPr>
      <w:t>1820-0</w:t>
    </w:r>
    <w:r w:rsidR="00DC26AF">
      <w:rPr>
        <w:rFonts w:ascii="Times New Roman" w:hAnsi="Times New Roman"/>
        <w:sz w:val="24"/>
        <w:szCs w:val="24"/>
      </w:rPr>
      <w:t>578</w:t>
    </w:r>
    <w:r w:rsidRPr="00F2157F">
      <w:rPr>
        <w:rFonts w:ascii="Times New Roman" w:hAnsi="Times New Roman"/>
        <w:sz w:val="24"/>
        <w:szCs w:val="24"/>
      </w:rPr>
      <w:t xml:space="preserve">: Part </w:t>
    </w:r>
    <w:r w:rsidR="00DC26AF">
      <w:rPr>
        <w:rFonts w:ascii="Times New Roman" w:hAnsi="Times New Roman"/>
        <w:sz w:val="24"/>
        <w:szCs w:val="24"/>
      </w:rPr>
      <w:t>C</w:t>
    </w:r>
    <w:r w:rsidRPr="00F2157F">
      <w:rPr>
        <w:rFonts w:ascii="Times New Roman" w:hAnsi="Times New Roman"/>
        <w:sz w:val="24"/>
        <w:szCs w:val="24"/>
      </w:rPr>
      <w:t xml:space="preserve"> SPP/APR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22612" w:rsidP="00F2157F" w14:paraId="38BB1357" w14:textId="77777777">
      <w:pPr>
        <w:spacing w:after="0" w:line="240" w:lineRule="auto"/>
      </w:pPr>
      <w:r>
        <w:separator/>
      </w:r>
    </w:p>
  </w:footnote>
  <w:footnote w:type="continuationSeparator" w:id="1">
    <w:p w:rsidR="00722612" w:rsidP="00F2157F" w14:paraId="20C421B7" w14:textId="77777777">
      <w:pPr>
        <w:spacing w:after="0" w:line="240" w:lineRule="auto"/>
      </w:pPr>
      <w:r>
        <w:continuationSeparator/>
      </w:r>
    </w:p>
  </w:footnote>
  <w:footnote w:type="continuationNotice" w:id="2">
    <w:p w:rsidR="00722612" w14:paraId="17B5FB42" w14:textId="77777777">
      <w:pPr>
        <w:spacing w:after="0" w:line="240" w:lineRule="auto"/>
      </w:pPr>
    </w:p>
  </w:footnote>
  <w:footnote w:id="3">
    <w:p w:rsidR="00837850" w:rsidP="00837850" w14:paraId="74266ECB" w14:textId="77777777">
      <w:pPr>
        <w:pStyle w:val="FootnoteText"/>
      </w:pPr>
      <w:r>
        <w:rPr>
          <w:rStyle w:val="FootnoteReference"/>
        </w:rPr>
        <w:footnoteRef/>
      </w:r>
      <w:r>
        <w:t xml:space="preserve"> </w:t>
      </w:r>
      <w:r w:rsidRPr="00294ED3">
        <w:rPr>
          <w:sz w:val="20"/>
          <w:szCs w:val="20"/>
        </w:rPr>
        <w:t xml:space="preserve">Consistent with </w:t>
      </w:r>
      <w:r>
        <w:rPr>
          <w:sz w:val="20"/>
          <w:szCs w:val="20"/>
        </w:rPr>
        <w:t xml:space="preserve">IDEA section 642, sections 616, 617, and 618 shall, to the extent not inconsistent with IDEA Part C, apply to Part C, except that references to a State educational agency are considered to reference a State’s Part C lead agency, any reference to local educational agency, educational service agency, or a State agency is considered to reference an early intervention service provider; and any reference to the education of children with disabilities or the education of all children with disabilities is considered to reference the provision of appropriate early intervention services to infants and toddlers with disabilities.  </w:t>
      </w:r>
    </w:p>
  </w:footnote>
  <w:footnote w:id="4">
    <w:p w:rsidR="00837850" w:rsidRPr="004A2DAF" w:rsidP="00837850" w14:paraId="0175671F" w14:textId="342E83CB">
      <w:pPr>
        <w:pStyle w:val="FootnoteText"/>
        <w:rPr>
          <w:sz w:val="20"/>
          <w:szCs w:val="20"/>
        </w:rPr>
      </w:pPr>
      <w:r>
        <w:rPr>
          <w:rStyle w:val="FootnoteReference"/>
        </w:rPr>
        <w:footnoteRef/>
      </w:r>
      <w:r>
        <w:t xml:space="preserve"> </w:t>
      </w:r>
      <w:r>
        <w:rPr>
          <w:sz w:val="20"/>
          <w:szCs w:val="20"/>
        </w:rPr>
        <w:t>See IDEA sections 616(a)(3) and (4), and 642; and 34 CFR §303.700(d).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4987" w:rsidP="00F2157F" w14:paraId="17051DDE" w14:textId="6560FC4F">
    <w:pPr>
      <w:pStyle w:val="Header"/>
      <w:spacing w:after="0" w:line="240" w:lineRule="auto"/>
      <w:rPr>
        <w:rFonts w:ascii="Times New Roman" w:hAnsi="Times New Roman"/>
        <w:sz w:val="24"/>
        <w:szCs w:val="24"/>
      </w:rPr>
    </w:pPr>
    <w:r w:rsidRPr="00F2157F">
      <w:rPr>
        <w:rFonts w:ascii="Times New Roman" w:hAnsi="Times New Roman"/>
        <w:sz w:val="24"/>
        <w:szCs w:val="24"/>
      </w:rPr>
      <w:t xml:space="preserve">Proposed </w:t>
    </w:r>
    <w:r>
      <w:rPr>
        <w:rFonts w:ascii="Times New Roman" w:hAnsi="Times New Roman"/>
        <w:sz w:val="24"/>
        <w:szCs w:val="24"/>
      </w:rPr>
      <w:t xml:space="preserve">Revisions to </w:t>
    </w:r>
    <w:r w:rsidRPr="00F2157F">
      <w:rPr>
        <w:rFonts w:ascii="Times New Roman" w:hAnsi="Times New Roman"/>
        <w:sz w:val="24"/>
        <w:szCs w:val="24"/>
      </w:rPr>
      <w:t>FFY 20</w:t>
    </w:r>
    <w:r w:rsidR="00CE1E18">
      <w:rPr>
        <w:rFonts w:ascii="Times New Roman" w:hAnsi="Times New Roman"/>
        <w:sz w:val="24"/>
        <w:szCs w:val="24"/>
      </w:rPr>
      <w:t>2</w:t>
    </w:r>
    <w:r w:rsidR="005C6716">
      <w:rPr>
        <w:rFonts w:ascii="Times New Roman" w:hAnsi="Times New Roman"/>
        <w:sz w:val="24"/>
        <w:szCs w:val="24"/>
      </w:rPr>
      <w:t>6</w:t>
    </w:r>
    <w:r w:rsidRPr="00F2157F">
      <w:rPr>
        <w:rFonts w:ascii="Times New Roman" w:hAnsi="Times New Roman"/>
        <w:sz w:val="24"/>
        <w:szCs w:val="24"/>
      </w:rPr>
      <w:t xml:space="preserve"> – FFY 20</w:t>
    </w:r>
    <w:r w:rsidR="00D43323">
      <w:rPr>
        <w:rFonts w:ascii="Times New Roman" w:hAnsi="Times New Roman"/>
        <w:sz w:val="24"/>
        <w:szCs w:val="24"/>
      </w:rPr>
      <w:t>3</w:t>
    </w:r>
    <w:r w:rsidR="00C1786F">
      <w:rPr>
        <w:rFonts w:ascii="Times New Roman" w:hAnsi="Times New Roman"/>
        <w:sz w:val="24"/>
        <w:szCs w:val="24"/>
      </w:rPr>
      <w:t>1</w:t>
    </w:r>
    <w:r w:rsidRPr="00F2157F">
      <w:rPr>
        <w:rFonts w:ascii="Times New Roman" w:hAnsi="Times New Roman"/>
        <w:sz w:val="24"/>
        <w:szCs w:val="24"/>
      </w:rPr>
      <w:t xml:space="preserve"> Part </w:t>
    </w:r>
    <w:r>
      <w:rPr>
        <w:rFonts w:ascii="Times New Roman" w:hAnsi="Times New Roman"/>
        <w:sz w:val="24"/>
        <w:szCs w:val="24"/>
      </w:rPr>
      <w:t>C</w:t>
    </w:r>
    <w:r w:rsidRPr="00F2157F">
      <w:rPr>
        <w:rFonts w:ascii="Times New Roman" w:hAnsi="Times New Roman"/>
        <w:sz w:val="24"/>
        <w:szCs w:val="24"/>
      </w:rPr>
      <w:t xml:space="preserve"> SPP/APR:  Explanation and Rationale</w:t>
    </w:r>
  </w:p>
  <w:p w:rsidR="004250CB" w:rsidRPr="00F2157F" w:rsidP="00F2157F" w14:paraId="4CD5FBBB" w14:textId="2036392C">
    <w:pPr>
      <w:pStyle w:val="Header"/>
      <w:spacing w:after="0" w:line="240" w:lineRule="auto"/>
      <w:rPr>
        <w:rFonts w:ascii="Times New Roman" w:hAnsi="Times New Roman"/>
        <w:sz w:val="24"/>
        <w:szCs w:val="24"/>
      </w:rPr>
    </w:pPr>
    <w:r>
      <w:rPr>
        <w:rFonts w:ascii="Times New Roman" w:hAnsi="Times New Roman"/>
        <w:sz w:val="24"/>
        <w:szCs w:val="24"/>
      </w:rPr>
      <w:t xml:space="preserve">REVISED </w:t>
    </w:r>
    <w:r w:rsidR="00E30E78">
      <w:rPr>
        <w:rFonts w:ascii="Times New Roman" w:hAnsi="Times New Roman"/>
        <w:sz w:val="24"/>
        <w:szCs w:val="24"/>
      </w:rPr>
      <w:t>March</w:t>
    </w:r>
    <w:r>
      <w:rPr>
        <w:rFonts w:ascii="Times New Roman" w:hAnsi="Times New Roman"/>
        <w:sz w:val="24"/>
        <w:szCs w:val="24"/>
      </w:rPr>
      <w:t xml:space="preserve"> 202</w:t>
    </w:r>
    <w:r w:rsidR="00E30E78">
      <w:rPr>
        <w:rFonts w:ascii="Times New Roman" w:hAnsi="Times New Roman"/>
        <w:sz w:val="24"/>
        <w:szCs w:val="24"/>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674255"/>
    <w:multiLevelType w:val="hybridMultilevel"/>
    <w:tmpl w:val="CAC20D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04E2997"/>
    <w:multiLevelType w:val="hybridMultilevel"/>
    <w:tmpl w:val="61601D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7CB4C24"/>
    <w:multiLevelType w:val="hybridMultilevel"/>
    <w:tmpl w:val="A54035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6BA0D7B"/>
    <w:multiLevelType w:val="hybridMultilevel"/>
    <w:tmpl w:val="380A4DD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4A3E78E2"/>
    <w:multiLevelType w:val="hybridMultilevel"/>
    <w:tmpl w:val="7BEEEE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E4741C1"/>
    <w:multiLevelType w:val="hybridMultilevel"/>
    <w:tmpl w:val="B4D83D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7F5204A"/>
    <w:multiLevelType w:val="hybridMultilevel"/>
    <w:tmpl w:val="01A2FE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617464A"/>
    <w:multiLevelType w:val="hybridMultilevel"/>
    <w:tmpl w:val="AEE8A4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9081963"/>
    <w:multiLevelType w:val="hybridMultilevel"/>
    <w:tmpl w:val="8B96A0AA"/>
    <w:lvl w:ilvl="0">
      <w:start w:val="1"/>
      <w:numFmt w:val="decimal"/>
      <w:lvlText w:val="%1."/>
      <w:lvlJc w:val="left"/>
      <w:pPr>
        <w:ind w:left="720" w:hanging="360"/>
      </w:pPr>
      <w:rPr>
        <w:rFonts w:ascii="Times New Roman" w:eastAsia="Calibri"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10">
    <w:nsid w:val="6A3A0F9D"/>
    <w:multiLevelType w:val="hybridMultilevel"/>
    <w:tmpl w:val="4B1267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352501D"/>
    <w:multiLevelType w:val="hybridMultilevel"/>
    <w:tmpl w:val="5F6621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38B59DE"/>
    <w:multiLevelType w:val="hybridMultilevel"/>
    <w:tmpl w:val="A094CBF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54F2909"/>
    <w:multiLevelType w:val="hybridMultilevel"/>
    <w:tmpl w:val="0352981E"/>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4">
    <w:nsid w:val="7E4147D0"/>
    <w:multiLevelType w:val="hybridMultilevel"/>
    <w:tmpl w:val="74C077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94218841">
    <w:abstractNumId w:val="13"/>
  </w:num>
  <w:num w:numId="2" w16cid:durableId="609044406">
    <w:abstractNumId w:val="1"/>
  </w:num>
  <w:num w:numId="3" w16cid:durableId="1405254690">
    <w:abstractNumId w:val="10"/>
  </w:num>
  <w:num w:numId="4" w16cid:durableId="2056541032">
    <w:abstractNumId w:val="8"/>
  </w:num>
  <w:num w:numId="5" w16cid:durableId="809905810">
    <w:abstractNumId w:val="12"/>
  </w:num>
  <w:num w:numId="6" w16cid:durableId="2124760395">
    <w:abstractNumId w:val="4"/>
  </w:num>
  <w:num w:numId="7" w16cid:durableId="2015838793">
    <w:abstractNumId w:val="7"/>
  </w:num>
  <w:num w:numId="8" w16cid:durableId="70780932">
    <w:abstractNumId w:val="0"/>
  </w:num>
  <w:num w:numId="9" w16cid:durableId="821242394">
    <w:abstractNumId w:val="9"/>
  </w:num>
  <w:num w:numId="10" w16cid:durableId="1553225163">
    <w:abstractNumId w:val="3"/>
  </w:num>
  <w:num w:numId="11" w16cid:durableId="532157043">
    <w:abstractNumId w:val="14"/>
  </w:num>
  <w:num w:numId="12" w16cid:durableId="1889221014">
    <w:abstractNumId w:val="11"/>
  </w:num>
  <w:num w:numId="13" w16cid:durableId="2143502076">
    <w:abstractNumId w:val="5"/>
  </w:num>
  <w:num w:numId="14" w16cid:durableId="1936479060">
    <w:abstractNumId w:val="6"/>
  </w:num>
  <w:num w:numId="15" w16cid:durableId="4580349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F5C"/>
    <w:rsid w:val="000028FA"/>
    <w:rsid w:val="00002C21"/>
    <w:rsid w:val="00002CD8"/>
    <w:rsid w:val="00003BEC"/>
    <w:rsid w:val="00003D82"/>
    <w:rsid w:val="00006E27"/>
    <w:rsid w:val="0001185B"/>
    <w:rsid w:val="00011F89"/>
    <w:rsid w:val="00021C41"/>
    <w:rsid w:val="00021CD9"/>
    <w:rsid w:val="00022C22"/>
    <w:rsid w:val="000278CD"/>
    <w:rsid w:val="00027C0F"/>
    <w:rsid w:val="00031688"/>
    <w:rsid w:val="000373AC"/>
    <w:rsid w:val="000377BC"/>
    <w:rsid w:val="000424F5"/>
    <w:rsid w:val="00044DED"/>
    <w:rsid w:val="000469F9"/>
    <w:rsid w:val="0004771E"/>
    <w:rsid w:val="00047FCF"/>
    <w:rsid w:val="00054401"/>
    <w:rsid w:val="00057409"/>
    <w:rsid w:val="00060718"/>
    <w:rsid w:val="00066F5C"/>
    <w:rsid w:val="000737BD"/>
    <w:rsid w:val="00074DAC"/>
    <w:rsid w:val="00077863"/>
    <w:rsid w:val="00081141"/>
    <w:rsid w:val="00081CE1"/>
    <w:rsid w:val="00093D8D"/>
    <w:rsid w:val="00096A2E"/>
    <w:rsid w:val="000A649A"/>
    <w:rsid w:val="000A64B1"/>
    <w:rsid w:val="000B1C49"/>
    <w:rsid w:val="000B6CD6"/>
    <w:rsid w:val="000B7317"/>
    <w:rsid w:val="000C09B1"/>
    <w:rsid w:val="000C181B"/>
    <w:rsid w:val="000C233E"/>
    <w:rsid w:val="000D0A49"/>
    <w:rsid w:val="000D1737"/>
    <w:rsid w:val="000F0C7D"/>
    <w:rsid w:val="000F1373"/>
    <w:rsid w:val="000F1F54"/>
    <w:rsid w:val="000F3041"/>
    <w:rsid w:val="000F7040"/>
    <w:rsid w:val="000F758A"/>
    <w:rsid w:val="00103413"/>
    <w:rsid w:val="00110DF6"/>
    <w:rsid w:val="00113644"/>
    <w:rsid w:val="00116186"/>
    <w:rsid w:val="00120FA1"/>
    <w:rsid w:val="0012673F"/>
    <w:rsid w:val="0014506D"/>
    <w:rsid w:val="00152A86"/>
    <w:rsid w:val="0016201C"/>
    <w:rsid w:val="0016520F"/>
    <w:rsid w:val="00166174"/>
    <w:rsid w:val="00172C40"/>
    <w:rsid w:val="00174428"/>
    <w:rsid w:val="00181E61"/>
    <w:rsid w:val="001826BC"/>
    <w:rsid w:val="00185633"/>
    <w:rsid w:val="00193FC9"/>
    <w:rsid w:val="001951F1"/>
    <w:rsid w:val="001A02CA"/>
    <w:rsid w:val="001A585A"/>
    <w:rsid w:val="001A76CE"/>
    <w:rsid w:val="001B115D"/>
    <w:rsid w:val="001B3997"/>
    <w:rsid w:val="001B4082"/>
    <w:rsid w:val="001B44C9"/>
    <w:rsid w:val="001B5B33"/>
    <w:rsid w:val="001C6BB2"/>
    <w:rsid w:val="001D0C7F"/>
    <w:rsid w:val="001D2F88"/>
    <w:rsid w:val="001D516D"/>
    <w:rsid w:val="001D5BCF"/>
    <w:rsid w:val="001E050F"/>
    <w:rsid w:val="001E07D9"/>
    <w:rsid w:val="001E0A61"/>
    <w:rsid w:val="001E19F3"/>
    <w:rsid w:val="001E2126"/>
    <w:rsid w:val="001E4226"/>
    <w:rsid w:val="001E5DCC"/>
    <w:rsid w:val="001E6E69"/>
    <w:rsid w:val="001F0F2E"/>
    <w:rsid w:val="001F18FF"/>
    <w:rsid w:val="001F3051"/>
    <w:rsid w:val="001F519B"/>
    <w:rsid w:val="002067D1"/>
    <w:rsid w:val="00207A26"/>
    <w:rsid w:val="00210EB6"/>
    <w:rsid w:val="00211AFD"/>
    <w:rsid w:val="002140F7"/>
    <w:rsid w:val="00214CDE"/>
    <w:rsid w:val="002158A0"/>
    <w:rsid w:val="0021692E"/>
    <w:rsid w:val="002201D7"/>
    <w:rsid w:val="002274C5"/>
    <w:rsid w:val="00227D84"/>
    <w:rsid w:val="00234053"/>
    <w:rsid w:val="00241D07"/>
    <w:rsid w:val="00242AA0"/>
    <w:rsid w:val="00243DE5"/>
    <w:rsid w:val="00245B63"/>
    <w:rsid w:val="00247AA7"/>
    <w:rsid w:val="00250713"/>
    <w:rsid w:val="00251FD4"/>
    <w:rsid w:val="002656B1"/>
    <w:rsid w:val="00272B92"/>
    <w:rsid w:val="002730B3"/>
    <w:rsid w:val="002731DA"/>
    <w:rsid w:val="002733E1"/>
    <w:rsid w:val="002838E0"/>
    <w:rsid w:val="002878D4"/>
    <w:rsid w:val="00290DAA"/>
    <w:rsid w:val="00294ED3"/>
    <w:rsid w:val="00296C3C"/>
    <w:rsid w:val="00297547"/>
    <w:rsid w:val="00297F21"/>
    <w:rsid w:val="00297F4C"/>
    <w:rsid w:val="002A1B01"/>
    <w:rsid w:val="002A3D3D"/>
    <w:rsid w:val="002A49CE"/>
    <w:rsid w:val="002A5947"/>
    <w:rsid w:val="002B6E5D"/>
    <w:rsid w:val="002C1039"/>
    <w:rsid w:val="002C20C0"/>
    <w:rsid w:val="002C4C70"/>
    <w:rsid w:val="002C4E79"/>
    <w:rsid w:val="002D146B"/>
    <w:rsid w:val="002D33FA"/>
    <w:rsid w:val="002D3489"/>
    <w:rsid w:val="002D3AD0"/>
    <w:rsid w:val="002D4AF5"/>
    <w:rsid w:val="002D66C4"/>
    <w:rsid w:val="002D720F"/>
    <w:rsid w:val="002E1816"/>
    <w:rsid w:val="002E7A9C"/>
    <w:rsid w:val="002F1E44"/>
    <w:rsid w:val="002F3FE2"/>
    <w:rsid w:val="002F4B41"/>
    <w:rsid w:val="002F633F"/>
    <w:rsid w:val="002F6CCA"/>
    <w:rsid w:val="003012F2"/>
    <w:rsid w:val="00301F55"/>
    <w:rsid w:val="00303228"/>
    <w:rsid w:val="003069CE"/>
    <w:rsid w:val="00307897"/>
    <w:rsid w:val="00312481"/>
    <w:rsid w:val="003127A1"/>
    <w:rsid w:val="00316D1F"/>
    <w:rsid w:val="00322E03"/>
    <w:rsid w:val="00323380"/>
    <w:rsid w:val="00330DCD"/>
    <w:rsid w:val="0033389D"/>
    <w:rsid w:val="00344D38"/>
    <w:rsid w:val="0034559B"/>
    <w:rsid w:val="00345F97"/>
    <w:rsid w:val="00347FA9"/>
    <w:rsid w:val="00351B9F"/>
    <w:rsid w:val="003552EB"/>
    <w:rsid w:val="00363F59"/>
    <w:rsid w:val="00366951"/>
    <w:rsid w:val="00367574"/>
    <w:rsid w:val="003677CF"/>
    <w:rsid w:val="00371530"/>
    <w:rsid w:val="00375E13"/>
    <w:rsid w:val="0037687F"/>
    <w:rsid w:val="00377F4B"/>
    <w:rsid w:val="00385A0D"/>
    <w:rsid w:val="00386785"/>
    <w:rsid w:val="00387D60"/>
    <w:rsid w:val="00387F87"/>
    <w:rsid w:val="00394712"/>
    <w:rsid w:val="003A2ABF"/>
    <w:rsid w:val="003B03A6"/>
    <w:rsid w:val="003B2288"/>
    <w:rsid w:val="003B5B01"/>
    <w:rsid w:val="003C0150"/>
    <w:rsid w:val="003C17D1"/>
    <w:rsid w:val="003C6264"/>
    <w:rsid w:val="003D3A9E"/>
    <w:rsid w:val="003D6548"/>
    <w:rsid w:val="003E21F6"/>
    <w:rsid w:val="003E317A"/>
    <w:rsid w:val="003E3251"/>
    <w:rsid w:val="003E7A53"/>
    <w:rsid w:val="003F134F"/>
    <w:rsid w:val="003F74E0"/>
    <w:rsid w:val="003F7871"/>
    <w:rsid w:val="00400BEB"/>
    <w:rsid w:val="004014C5"/>
    <w:rsid w:val="00401DE8"/>
    <w:rsid w:val="004034B2"/>
    <w:rsid w:val="00406DC6"/>
    <w:rsid w:val="00415475"/>
    <w:rsid w:val="00420729"/>
    <w:rsid w:val="00421E28"/>
    <w:rsid w:val="004234FC"/>
    <w:rsid w:val="004250CB"/>
    <w:rsid w:val="0043015C"/>
    <w:rsid w:val="00431832"/>
    <w:rsid w:val="00436AB5"/>
    <w:rsid w:val="00436E80"/>
    <w:rsid w:val="00440DF4"/>
    <w:rsid w:val="00455ADC"/>
    <w:rsid w:val="00456691"/>
    <w:rsid w:val="0045683B"/>
    <w:rsid w:val="00456912"/>
    <w:rsid w:val="004605DA"/>
    <w:rsid w:val="00460A57"/>
    <w:rsid w:val="00462CB2"/>
    <w:rsid w:val="00462E86"/>
    <w:rsid w:val="0046639C"/>
    <w:rsid w:val="0046790D"/>
    <w:rsid w:val="004700D5"/>
    <w:rsid w:val="00474739"/>
    <w:rsid w:val="00474F37"/>
    <w:rsid w:val="00483CBF"/>
    <w:rsid w:val="0048441A"/>
    <w:rsid w:val="00486204"/>
    <w:rsid w:val="004867F9"/>
    <w:rsid w:val="00493D27"/>
    <w:rsid w:val="004949CD"/>
    <w:rsid w:val="00496D3A"/>
    <w:rsid w:val="004A15EB"/>
    <w:rsid w:val="004A16E2"/>
    <w:rsid w:val="004A2DAF"/>
    <w:rsid w:val="004A62EE"/>
    <w:rsid w:val="004B04DA"/>
    <w:rsid w:val="004B0BC3"/>
    <w:rsid w:val="004B5BC0"/>
    <w:rsid w:val="004B6076"/>
    <w:rsid w:val="004C1187"/>
    <w:rsid w:val="004C4AF6"/>
    <w:rsid w:val="004C500B"/>
    <w:rsid w:val="004C6E2B"/>
    <w:rsid w:val="004D5C56"/>
    <w:rsid w:val="004D6A1F"/>
    <w:rsid w:val="004E2426"/>
    <w:rsid w:val="004E58AF"/>
    <w:rsid w:val="004E58F0"/>
    <w:rsid w:val="004E75AF"/>
    <w:rsid w:val="004F3DCB"/>
    <w:rsid w:val="004F48F1"/>
    <w:rsid w:val="004F5823"/>
    <w:rsid w:val="00502557"/>
    <w:rsid w:val="005036E9"/>
    <w:rsid w:val="005142D9"/>
    <w:rsid w:val="00514F20"/>
    <w:rsid w:val="00517248"/>
    <w:rsid w:val="00521401"/>
    <w:rsid w:val="00522501"/>
    <w:rsid w:val="005237C1"/>
    <w:rsid w:val="00523D8B"/>
    <w:rsid w:val="005321F8"/>
    <w:rsid w:val="00532EA3"/>
    <w:rsid w:val="00532FB8"/>
    <w:rsid w:val="005341D3"/>
    <w:rsid w:val="0053753E"/>
    <w:rsid w:val="00543715"/>
    <w:rsid w:val="00543AC5"/>
    <w:rsid w:val="00551C46"/>
    <w:rsid w:val="00552189"/>
    <w:rsid w:val="00552C72"/>
    <w:rsid w:val="005657C6"/>
    <w:rsid w:val="00570B63"/>
    <w:rsid w:val="00573924"/>
    <w:rsid w:val="00573D47"/>
    <w:rsid w:val="0057506D"/>
    <w:rsid w:val="005777A0"/>
    <w:rsid w:val="00580092"/>
    <w:rsid w:val="0058095F"/>
    <w:rsid w:val="00581E3D"/>
    <w:rsid w:val="00587990"/>
    <w:rsid w:val="00590242"/>
    <w:rsid w:val="005949A5"/>
    <w:rsid w:val="00595E09"/>
    <w:rsid w:val="00597B62"/>
    <w:rsid w:val="005A0E37"/>
    <w:rsid w:val="005A2F2B"/>
    <w:rsid w:val="005A4348"/>
    <w:rsid w:val="005A615F"/>
    <w:rsid w:val="005A6A9C"/>
    <w:rsid w:val="005A7E99"/>
    <w:rsid w:val="005B6ED8"/>
    <w:rsid w:val="005C14D6"/>
    <w:rsid w:val="005C1A24"/>
    <w:rsid w:val="005C3747"/>
    <w:rsid w:val="005C51D5"/>
    <w:rsid w:val="005C6716"/>
    <w:rsid w:val="005D05CE"/>
    <w:rsid w:val="005D21F2"/>
    <w:rsid w:val="005D48D1"/>
    <w:rsid w:val="005D5290"/>
    <w:rsid w:val="005E0E41"/>
    <w:rsid w:val="005E334F"/>
    <w:rsid w:val="005E3CFF"/>
    <w:rsid w:val="005E3E28"/>
    <w:rsid w:val="005E5389"/>
    <w:rsid w:val="005E67F3"/>
    <w:rsid w:val="005E7DAD"/>
    <w:rsid w:val="005E7DCE"/>
    <w:rsid w:val="005F1E0F"/>
    <w:rsid w:val="005F3060"/>
    <w:rsid w:val="005F34E1"/>
    <w:rsid w:val="005F3ABF"/>
    <w:rsid w:val="005F481E"/>
    <w:rsid w:val="00600AAE"/>
    <w:rsid w:val="00604490"/>
    <w:rsid w:val="006055AF"/>
    <w:rsid w:val="00612BA2"/>
    <w:rsid w:val="00613BB4"/>
    <w:rsid w:val="00615A95"/>
    <w:rsid w:val="00620F1D"/>
    <w:rsid w:val="006210EA"/>
    <w:rsid w:val="00621FA0"/>
    <w:rsid w:val="0062360C"/>
    <w:rsid w:val="006252ED"/>
    <w:rsid w:val="006254F2"/>
    <w:rsid w:val="0063591B"/>
    <w:rsid w:val="00642ABC"/>
    <w:rsid w:val="006463C4"/>
    <w:rsid w:val="0064731A"/>
    <w:rsid w:val="00647F98"/>
    <w:rsid w:val="00655D8F"/>
    <w:rsid w:val="00655E1B"/>
    <w:rsid w:val="006640DB"/>
    <w:rsid w:val="00667978"/>
    <w:rsid w:val="00667F26"/>
    <w:rsid w:val="00671C8A"/>
    <w:rsid w:val="00672672"/>
    <w:rsid w:val="006727AE"/>
    <w:rsid w:val="00674833"/>
    <w:rsid w:val="00674B9F"/>
    <w:rsid w:val="006757E3"/>
    <w:rsid w:val="006817D1"/>
    <w:rsid w:val="00683027"/>
    <w:rsid w:val="006913A2"/>
    <w:rsid w:val="006914A0"/>
    <w:rsid w:val="0069506A"/>
    <w:rsid w:val="0069691F"/>
    <w:rsid w:val="006A1A77"/>
    <w:rsid w:val="006A221B"/>
    <w:rsid w:val="006A51C3"/>
    <w:rsid w:val="006A6631"/>
    <w:rsid w:val="006B26AF"/>
    <w:rsid w:val="006B5626"/>
    <w:rsid w:val="006B7BA6"/>
    <w:rsid w:val="006C2A17"/>
    <w:rsid w:val="006C2B66"/>
    <w:rsid w:val="006D1BB3"/>
    <w:rsid w:val="006E0316"/>
    <w:rsid w:val="006E14B5"/>
    <w:rsid w:val="006E4B3A"/>
    <w:rsid w:val="006E5D9B"/>
    <w:rsid w:val="006F21D0"/>
    <w:rsid w:val="006F59B4"/>
    <w:rsid w:val="006F7A29"/>
    <w:rsid w:val="007002B7"/>
    <w:rsid w:val="00704DC3"/>
    <w:rsid w:val="00711A77"/>
    <w:rsid w:val="00711DF8"/>
    <w:rsid w:val="007146B3"/>
    <w:rsid w:val="00715A44"/>
    <w:rsid w:val="0071689D"/>
    <w:rsid w:val="00717A5B"/>
    <w:rsid w:val="00722612"/>
    <w:rsid w:val="00723B50"/>
    <w:rsid w:val="00724E54"/>
    <w:rsid w:val="0072563B"/>
    <w:rsid w:val="00725873"/>
    <w:rsid w:val="007306C6"/>
    <w:rsid w:val="00731AD5"/>
    <w:rsid w:val="00737902"/>
    <w:rsid w:val="007449DF"/>
    <w:rsid w:val="007461D8"/>
    <w:rsid w:val="00747881"/>
    <w:rsid w:val="007479D4"/>
    <w:rsid w:val="0075186B"/>
    <w:rsid w:val="00754569"/>
    <w:rsid w:val="0075486B"/>
    <w:rsid w:val="007551D4"/>
    <w:rsid w:val="007561D5"/>
    <w:rsid w:val="007655F8"/>
    <w:rsid w:val="00766357"/>
    <w:rsid w:val="00766FEC"/>
    <w:rsid w:val="00771526"/>
    <w:rsid w:val="007717D8"/>
    <w:rsid w:val="00772ABD"/>
    <w:rsid w:val="00772D99"/>
    <w:rsid w:val="00780EA4"/>
    <w:rsid w:val="00784B2D"/>
    <w:rsid w:val="00784E91"/>
    <w:rsid w:val="007864DA"/>
    <w:rsid w:val="00792F18"/>
    <w:rsid w:val="00793CDE"/>
    <w:rsid w:val="007A0CED"/>
    <w:rsid w:val="007B11D4"/>
    <w:rsid w:val="007B1C22"/>
    <w:rsid w:val="007B707D"/>
    <w:rsid w:val="007C04C3"/>
    <w:rsid w:val="007C0F7F"/>
    <w:rsid w:val="007C3A0E"/>
    <w:rsid w:val="007D4762"/>
    <w:rsid w:val="007E13B6"/>
    <w:rsid w:val="007E429F"/>
    <w:rsid w:val="007E7710"/>
    <w:rsid w:val="007F0914"/>
    <w:rsid w:val="007F2C53"/>
    <w:rsid w:val="007F4E7E"/>
    <w:rsid w:val="008008BA"/>
    <w:rsid w:val="00807290"/>
    <w:rsid w:val="00811699"/>
    <w:rsid w:val="0081389E"/>
    <w:rsid w:val="00823267"/>
    <w:rsid w:val="00825BA8"/>
    <w:rsid w:val="00827422"/>
    <w:rsid w:val="008277BE"/>
    <w:rsid w:val="0083108E"/>
    <w:rsid w:val="00831CEF"/>
    <w:rsid w:val="008326C3"/>
    <w:rsid w:val="00835008"/>
    <w:rsid w:val="00837850"/>
    <w:rsid w:val="00840CBF"/>
    <w:rsid w:val="008439A9"/>
    <w:rsid w:val="00844A92"/>
    <w:rsid w:val="00847666"/>
    <w:rsid w:val="008530E9"/>
    <w:rsid w:val="00854826"/>
    <w:rsid w:val="0085558B"/>
    <w:rsid w:val="00870E6D"/>
    <w:rsid w:val="008720E5"/>
    <w:rsid w:val="008725E7"/>
    <w:rsid w:val="00873DE8"/>
    <w:rsid w:val="0087482B"/>
    <w:rsid w:val="00884067"/>
    <w:rsid w:val="0088476C"/>
    <w:rsid w:val="00885863"/>
    <w:rsid w:val="00891EFA"/>
    <w:rsid w:val="00893728"/>
    <w:rsid w:val="00893ED6"/>
    <w:rsid w:val="00897DF0"/>
    <w:rsid w:val="008A2C0D"/>
    <w:rsid w:val="008A3406"/>
    <w:rsid w:val="008A3C94"/>
    <w:rsid w:val="008B0B51"/>
    <w:rsid w:val="008B2217"/>
    <w:rsid w:val="008B6A99"/>
    <w:rsid w:val="008C4FDC"/>
    <w:rsid w:val="008C57AE"/>
    <w:rsid w:val="008D44B7"/>
    <w:rsid w:val="008D586F"/>
    <w:rsid w:val="008E52C2"/>
    <w:rsid w:val="008E657D"/>
    <w:rsid w:val="008E76B7"/>
    <w:rsid w:val="008F035E"/>
    <w:rsid w:val="008F4C02"/>
    <w:rsid w:val="008F4D3D"/>
    <w:rsid w:val="00900E40"/>
    <w:rsid w:val="00901A15"/>
    <w:rsid w:val="00903897"/>
    <w:rsid w:val="00911881"/>
    <w:rsid w:val="009150E9"/>
    <w:rsid w:val="009164D7"/>
    <w:rsid w:val="009174B0"/>
    <w:rsid w:val="00921C2E"/>
    <w:rsid w:val="00923472"/>
    <w:rsid w:val="00923AC5"/>
    <w:rsid w:val="009253B8"/>
    <w:rsid w:val="00926818"/>
    <w:rsid w:val="009317D3"/>
    <w:rsid w:val="0093612A"/>
    <w:rsid w:val="009421C6"/>
    <w:rsid w:val="00942FDE"/>
    <w:rsid w:val="00944AF4"/>
    <w:rsid w:val="009605CD"/>
    <w:rsid w:val="009609B0"/>
    <w:rsid w:val="00962DE5"/>
    <w:rsid w:val="009733EC"/>
    <w:rsid w:val="00977D83"/>
    <w:rsid w:val="00981E57"/>
    <w:rsid w:val="00983DA2"/>
    <w:rsid w:val="0098465A"/>
    <w:rsid w:val="009851DC"/>
    <w:rsid w:val="0098621F"/>
    <w:rsid w:val="009878EE"/>
    <w:rsid w:val="009911B2"/>
    <w:rsid w:val="00991C41"/>
    <w:rsid w:val="009929C7"/>
    <w:rsid w:val="00997368"/>
    <w:rsid w:val="009A12D4"/>
    <w:rsid w:val="009A1F19"/>
    <w:rsid w:val="009A4E6F"/>
    <w:rsid w:val="009A5488"/>
    <w:rsid w:val="009B380E"/>
    <w:rsid w:val="009C476B"/>
    <w:rsid w:val="009C5A36"/>
    <w:rsid w:val="009C6DB8"/>
    <w:rsid w:val="009D384E"/>
    <w:rsid w:val="009D5BF2"/>
    <w:rsid w:val="009D759C"/>
    <w:rsid w:val="009F01D8"/>
    <w:rsid w:val="009F4CC8"/>
    <w:rsid w:val="009F4F45"/>
    <w:rsid w:val="00A0397F"/>
    <w:rsid w:val="00A11A5B"/>
    <w:rsid w:val="00A13A3C"/>
    <w:rsid w:val="00A20D62"/>
    <w:rsid w:val="00A21612"/>
    <w:rsid w:val="00A23316"/>
    <w:rsid w:val="00A27815"/>
    <w:rsid w:val="00A32246"/>
    <w:rsid w:val="00A32E56"/>
    <w:rsid w:val="00A35B8A"/>
    <w:rsid w:val="00A50A8B"/>
    <w:rsid w:val="00A51BF1"/>
    <w:rsid w:val="00A5278F"/>
    <w:rsid w:val="00A61EDC"/>
    <w:rsid w:val="00A62CD1"/>
    <w:rsid w:val="00A64581"/>
    <w:rsid w:val="00A65A05"/>
    <w:rsid w:val="00A668C1"/>
    <w:rsid w:val="00A67910"/>
    <w:rsid w:val="00A70B85"/>
    <w:rsid w:val="00A71EB7"/>
    <w:rsid w:val="00A76AFE"/>
    <w:rsid w:val="00A84F74"/>
    <w:rsid w:val="00A859F4"/>
    <w:rsid w:val="00A87A32"/>
    <w:rsid w:val="00A95DC9"/>
    <w:rsid w:val="00AA3BEE"/>
    <w:rsid w:val="00AA6329"/>
    <w:rsid w:val="00AA7E97"/>
    <w:rsid w:val="00AB0A32"/>
    <w:rsid w:val="00AC4695"/>
    <w:rsid w:val="00AC4D7A"/>
    <w:rsid w:val="00AD1BF8"/>
    <w:rsid w:val="00AD1FB9"/>
    <w:rsid w:val="00AD626D"/>
    <w:rsid w:val="00AD6866"/>
    <w:rsid w:val="00AE119C"/>
    <w:rsid w:val="00AE1CCB"/>
    <w:rsid w:val="00AE375F"/>
    <w:rsid w:val="00AE4D7C"/>
    <w:rsid w:val="00AF4A7B"/>
    <w:rsid w:val="00AF4CFC"/>
    <w:rsid w:val="00AF57B1"/>
    <w:rsid w:val="00AF6AF3"/>
    <w:rsid w:val="00AF7393"/>
    <w:rsid w:val="00B01913"/>
    <w:rsid w:val="00B05382"/>
    <w:rsid w:val="00B05BFA"/>
    <w:rsid w:val="00B11A2F"/>
    <w:rsid w:val="00B165B5"/>
    <w:rsid w:val="00B17F82"/>
    <w:rsid w:val="00B237E4"/>
    <w:rsid w:val="00B250C7"/>
    <w:rsid w:val="00B261F2"/>
    <w:rsid w:val="00B4284F"/>
    <w:rsid w:val="00B45DEB"/>
    <w:rsid w:val="00B5192A"/>
    <w:rsid w:val="00B5199A"/>
    <w:rsid w:val="00B52C77"/>
    <w:rsid w:val="00B55517"/>
    <w:rsid w:val="00B6129D"/>
    <w:rsid w:val="00B66255"/>
    <w:rsid w:val="00B679E3"/>
    <w:rsid w:val="00B70604"/>
    <w:rsid w:val="00B805ED"/>
    <w:rsid w:val="00B90B8A"/>
    <w:rsid w:val="00B91601"/>
    <w:rsid w:val="00B94249"/>
    <w:rsid w:val="00BA3748"/>
    <w:rsid w:val="00BB1DF2"/>
    <w:rsid w:val="00BB55D7"/>
    <w:rsid w:val="00BB7107"/>
    <w:rsid w:val="00BB7587"/>
    <w:rsid w:val="00BC0B75"/>
    <w:rsid w:val="00BC4A2B"/>
    <w:rsid w:val="00BC7AF0"/>
    <w:rsid w:val="00BC7C64"/>
    <w:rsid w:val="00BD145E"/>
    <w:rsid w:val="00BD1B40"/>
    <w:rsid w:val="00BE3EEB"/>
    <w:rsid w:val="00BE41EB"/>
    <w:rsid w:val="00BE795A"/>
    <w:rsid w:val="00BF1714"/>
    <w:rsid w:val="00BF3A3D"/>
    <w:rsid w:val="00C00B79"/>
    <w:rsid w:val="00C0119F"/>
    <w:rsid w:val="00C04898"/>
    <w:rsid w:val="00C052BB"/>
    <w:rsid w:val="00C13C6E"/>
    <w:rsid w:val="00C15FB5"/>
    <w:rsid w:val="00C1786F"/>
    <w:rsid w:val="00C2268C"/>
    <w:rsid w:val="00C256F1"/>
    <w:rsid w:val="00C2678C"/>
    <w:rsid w:val="00C26D80"/>
    <w:rsid w:val="00C274A0"/>
    <w:rsid w:val="00C27605"/>
    <w:rsid w:val="00C335BA"/>
    <w:rsid w:val="00C373CA"/>
    <w:rsid w:val="00C4083D"/>
    <w:rsid w:val="00C446F4"/>
    <w:rsid w:val="00C47075"/>
    <w:rsid w:val="00C4749B"/>
    <w:rsid w:val="00C5174D"/>
    <w:rsid w:val="00C54930"/>
    <w:rsid w:val="00C56E62"/>
    <w:rsid w:val="00C62F94"/>
    <w:rsid w:val="00C67DB1"/>
    <w:rsid w:val="00C72C36"/>
    <w:rsid w:val="00C73002"/>
    <w:rsid w:val="00C73026"/>
    <w:rsid w:val="00C73854"/>
    <w:rsid w:val="00C740A9"/>
    <w:rsid w:val="00C7502D"/>
    <w:rsid w:val="00C7581C"/>
    <w:rsid w:val="00C75A83"/>
    <w:rsid w:val="00C76843"/>
    <w:rsid w:val="00C7710E"/>
    <w:rsid w:val="00C777C8"/>
    <w:rsid w:val="00C77A6A"/>
    <w:rsid w:val="00C823E3"/>
    <w:rsid w:val="00C86E8F"/>
    <w:rsid w:val="00C8783D"/>
    <w:rsid w:val="00C87A22"/>
    <w:rsid w:val="00C94BC2"/>
    <w:rsid w:val="00C94C96"/>
    <w:rsid w:val="00CA1089"/>
    <w:rsid w:val="00CA1438"/>
    <w:rsid w:val="00CA722F"/>
    <w:rsid w:val="00CB05D3"/>
    <w:rsid w:val="00CB0D2E"/>
    <w:rsid w:val="00CB5E54"/>
    <w:rsid w:val="00CB61DA"/>
    <w:rsid w:val="00CB759C"/>
    <w:rsid w:val="00CC1960"/>
    <w:rsid w:val="00CC2CDB"/>
    <w:rsid w:val="00CC4851"/>
    <w:rsid w:val="00CC5659"/>
    <w:rsid w:val="00CC6CFD"/>
    <w:rsid w:val="00CC7408"/>
    <w:rsid w:val="00CC7E62"/>
    <w:rsid w:val="00CD1B16"/>
    <w:rsid w:val="00CD4012"/>
    <w:rsid w:val="00CD4E81"/>
    <w:rsid w:val="00CE1E18"/>
    <w:rsid w:val="00CE2B22"/>
    <w:rsid w:val="00CF07DB"/>
    <w:rsid w:val="00CF31CF"/>
    <w:rsid w:val="00CF54F4"/>
    <w:rsid w:val="00CF7D1B"/>
    <w:rsid w:val="00D01BC4"/>
    <w:rsid w:val="00D030E5"/>
    <w:rsid w:val="00D0629D"/>
    <w:rsid w:val="00D12132"/>
    <w:rsid w:val="00D1424D"/>
    <w:rsid w:val="00D14B6F"/>
    <w:rsid w:val="00D319F5"/>
    <w:rsid w:val="00D31B46"/>
    <w:rsid w:val="00D32798"/>
    <w:rsid w:val="00D34B08"/>
    <w:rsid w:val="00D37658"/>
    <w:rsid w:val="00D37F06"/>
    <w:rsid w:val="00D43323"/>
    <w:rsid w:val="00D442C1"/>
    <w:rsid w:val="00D46D55"/>
    <w:rsid w:val="00D548C9"/>
    <w:rsid w:val="00D61491"/>
    <w:rsid w:val="00D659E0"/>
    <w:rsid w:val="00D72C8F"/>
    <w:rsid w:val="00D77425"/>
    <w:rsid w:val="00D91CA5"/>
    <w:rsid w:val="00D9281E"/>
    <w:rsid w:val="00D949FF"/>
    <w:rsid w:val="00D95CB6"/>
    <w:rsid w:val="00DA1775"/>
    <w:rsid w:val="00DA35B2"/>
    <w:rsid w:val="00DB14F9"/>
    <w:rsid w:val="00DB2200"/>
    <w:rsid w:val="00DC16E6"/>
    <w:rsid w:val="00DC26AF"/>
    <w:rsid w:val="00DC2B71"/>
    <w:rsid w:val="00DD3E24"/>
    <w:rsid w:val="00DD437C"/>
    <w:rsid w:val="00DD5EFA"/>
    <w:rsid w:val="00DE164B"/>
    <w:rsid w:val="00DE538A"/>
    <w:rsid w:val="00DE77F5"/>
    <w:rsid w:val="00DE7F8E"/>
    <w:rsid w:val="00DF4987"/>
    <w:rsid w:val="00DF772C"/>
    <w:rsid w:val="00E012CB"/>
    <w:rsid w:val="00E03628"/>
    <w:rsid w:val="00E0496D"/>
    <w:rsid w:val="00E0502C"/>
    <w:rsid w:val="00E05AEF"/>
    <w:rsid w:val="00E0655E"/>
    <w:rsid w:val="00E07DB9"/>
    <w:rsid w:val="00E1032E"/>
    <w:rsid w:val="00E1281F"/>
    <w:rsid w:val="00E133D0"/>
    <w:rsid w:val="00E162CF"/>
    <w:rsid w:val="00E21902"/>
    <w:rsid w:val="00E2438B"/>
    <w:rsid w:val="00E24A41"/>
    <w:rsid w:val="00E253BA"/>
    <w:rsid w:val="00E30E78"/>
    <w:rsid w:val="00E3361D"/>
    <w:rsid w:val="00E3374A"/>
    <w:rsid w:val="00E376C9"/>
    <w:rsid w:val="00E60B7E"/>
    <w:rsid w:val="00E658C5"/>
    <w:rsid w:val="00E65A28"/>
    <w:rsid w:val="00E70061"/>
    <w:rsid w:val="00E704DF"/>
    <w:rsid w:val="00E735FE"/>
    <w:rsid w:val="00E75A0F"/>
    <w:rsid w:val="00E77AD1"/>
    <w:rsid w:val="00E82868"/>
    <w:rsid w:val="00E9293D"/>
    <w:rsid w:val="00E92F8D"/>
    <w:rsid w:val="00E94691"/>
    <w:rsid w:val="00EA40C3"/>
    <w:rsid w:val="00EA5B44"/>
    <w:rsid w:val="00EB3EB5"/>
    <w:rsid w:val="00EC0201"/>
    <w:rsid w:val="00EC2BB0"/>
    <w:rsid w:val="00EC47E0"/>
    <w:rsid w:val="00ED1522"/>
    <w:rsid w:val="00ED3A90"/>
    <w:rsid w:val="00ED6F8D"/>
    <w:rsid w:val="00ED72B1"/>
    <w:rsid w:val="00EE202B"/>
    <w:rsid w:val="00EE2600"/>
    <w:rsid w:val="00EE612D"/>
    <w:rsid w:val="00EF5675"/>
    <w:rsid w:val="00EF7F52"/>
    <w:rsid w:val="00F019BB"/>
    <w:rsid w:val="00F02356"/>
    <w:rsid w:val="00F02DCA"/>
    <w:rsid w:val="00F0378F"/>
    <w:rsid w:val="00F03B21"/>
    <w:rsid w:val="00F06D5D"/>
    <w:rsid w:val="00F121CD"/>
    <w:rsid w:val="00F1267B"/>
    <w:rsid w:val="00F1548F"/>
    <w:rsid w:val="00F16FCC"/>
    <w:rsid w:val="00F2157F"/>
    <w:rsid w:val="00F23868"/>
    <w:rsid w:val="00F3094A"/>
    <w:rsid w:val="00F34E86"/>
    <w:rsid w:val="00F35098"/>
    <w:rsid w:val="00F402BA"/>
    <w:rsid w:val="00F40B5F"/>
    <w:rsid w:val="00F4643E"/>
    <w:rsid w:val="00F46AD2"/>
    <w:rsid w:val="00F556D5"/>
    <w:rsid w:val="00F6089F"/>
    <w:rsid w:val="00F61E9A"/>
    <w:rsid w:val="00F65CCA"/>
    <w:rsid w:val="00F67103"/>
    <w:rsid w:val="00F74100"/>
    <w:rsid w:val="00F74963"/>
    <w:rsid w:val="00F75843"/>
    <w:rsid w:val="00F80CF2"/>
    <w:rsid w:val="00F82703"/>
    <w:rsid w:val="00F87BBC"/>
    <w:rsid w:val="00F93912"/>
    <w:rsid w:val="00F95A96"/>
    <w:rsid w:val="00FA0D3E"/>
    <w:rsid w:val="00FA18A7"/>
    <w:rsid w:val="00FA2766"/>
    <w:rsid w:val="00FA3EB3"/>
    <w:rsid w:val="00FA5A11"/>
    <w:rsid w:val="00FA7A28"/>
    <w:rsid w:val="00FC1C41"/>
    <w:rsid w:val="00FC7349"/>
    <w:rsid w:val="00FD0CFB"/>
    <w:rsid w:val="00FD1084"/>
    <w:rsid w:val="00FE16EC"/>
    <w:rsid w:val="00FE58E1"/>
    <w:rsid w:val="00FE62F6"/>
    <w:rsid w:val="00FE6F6C"/>
    <w:rsid w:val="00FE6F7D"/>
    <w:rsid w:val="00FF0939"/>
    <w:rsid w:val="00FF4645"/>
    <w:rsid w:val="048A921A"/>
    <w:rsid w:val="175BE41E"/>
    <w:rsid w:val="24161162"/>
    <w:rsid w:val="26331CE9"/>
    <w:rsid w:val="29B7A344"/>
    <w:rsid w:val="304B190E"/>
    <w:rsid w:val="45A283C8"/>
    <w:rsid w:val="75E99D04"/>
    <w:rsid w:val="7E87051A"/>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14:docId w14:val="19E518DD"/>
  <w15:docId w15:val="{BAE868DA-720C-4EE1-83D6-B2E9A6CB1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5659"/>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157F"/>
    <w:pPr>
      <w:tabs>
        <w:tab w:val="center" w:pos="4680"/>
        <w:tab w:val="right" w:pos="9360"/>
      </w:tabs>
    </w:pPr>
  </w:style>
  <w:style w:type="character" w:customStyle="1" w:styleId="HeaderChar">
    <w:name w:val="Header Char"/>
    <w:link w:val="Header"/>
    <w:uiPriority w:val="99"/>
    <w:rsid w:val="00F2157F"/>
    <w:rPr>
      <w:sz w:val="22"/>
      <w:szCs w:val="22"/>
    </w:rPr>
  </w:style>
  <w:style w:type="paragraph" w:styleId="Footer">
    <w:name w:val="footer"/>
    <w:basedOn w:val="Normal"/>
    <w:link w:val="FooterChar"/>
    <w:uiPriority w:val="99"/>
    <w:unhideWhenUsed/>
    <w:rsid w:val="00F2157F"/>
    <w:pPr>
      <w:tabs>
        <w:tab w:val="center" w:pos="4680"/>
        <w:tab w:val="right" w:pos="9360"/>
      </w:tabs>
    </w:pPr>
  </w:style>
  <w:style w:type="character" w:customStyle="1" w:styleId="FooterChar">
    <w:name w:val="Footer Char"/>
    <w:link w:val="Footer"/>
    <w:uiPriority w:val="99"/>
    <w:rsid w:val="00F2157F"/>
    <w:rPr>
      <w:sz w:val="22"/>
      <w:szCs w:val="22"/>
    </w:rPr>
  </w:style>
  <w:style w:type="paragraph" w:styleId="BalloonText">
    <w:name w:val="Balloon Text"/>
    <w:basedOn w:val="Normal"/>
    <w:link w:val="BalloonTextChar"/>
    <w:uiPriority w:val="99"/>
    <w:semiHidden/>
    <w:unhideWhenUsed/>
    <w:rsid w:val="00F2157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2157F"/>
    <w:rPr>
      <w:rFonts w:ascii="Tahoma" w:hAnsi="Tahoma" w:cs="Tahoma"/>
      <w:sz w:val="16"/>
      <w:szCs w:val="16"/>
    </w:rPr>
  </w:style>
  <w:style w:type="paragraph" w:styleId="FootnoteText">
    <w:name w:val="footnote text"/>
    <w:basedOn w:val="Normal"/>
    <w:link w:val="FootnoteTextChar"/>
    <w:semiHidden/>
    <w:rsid w:val="00723B50"/>
    <w:pPr>
      <w:tabs>
        <w:tab w:val="left" w:pos="-720"/>
      </w:tabs>
      <w:suppressAutoHyphens/>
      <w:spacing w:after="120" w:line="240" w:lineRule="auto"/>
    </w:pPr>
    <w:rPr>
      <w:rFonts w:ascii="Times New Roman" w:eastAsia="Times New Roman" w:hAnsi="Times New Roman"/>
      <w:sz w:val="24"/>
      <w:szCs w:val="24"/>
    </w:rPr>
  </w:style>
  <w:style w:type="character" w:customStyle="1" w:styleId="FootnoteTextChar">
    <w:name w:val="Footnote Text Char"/>
    <w:link w:val="FootnoteText"/>
    <w:semiHidden/>
    <w:rsid w:val="00723B50"/>
    <w:rPr>
      <w:rFonts w:ascii="Times New Roman" w:eastAsia="Times New Roman" w:hAnsi="Times New Roman"/>
      <w:sz w:val="24"/>
      <w:szCs w:val="24"/>
    </w:rPr>
  </w:style>
  <w:style w:type="character" w:styleId="FootnoteReference">
    <w:name w:val="footnote reference"/>
    <w:uiPriority w:val="99"/>
    <w:semiHidden/>
    <w:rsid w:val="00723B50"/>
    <w:rPr>
      <w:rFonts w:ascii="Courier" w:hAnsi="Courier" w:cs="Times New Roman"/>
      <w:sz w:val="24"/>
      <w:vertAlign w:val="superscript"/>
      <w:lang w:val="en-US"/>
    </w:rPr>
  </w:style>
  <w:style w:type="paragraph" w:styleId="ListParagraph">
    <w:name w:val="List Paragraph"/>
    <w:basedOn w:val="Normal"/>
    <w:uiPriority w:val="34"/>
    <w:qFormat/>
    <w:rsid w:val="00551C46"/>
    <w:pPr>
      <w:ind w:left="720"/>
    </w:pPr>
  </w:style>
  <w:style w:type="table" w:styleId="TableGrid">
    <w:name w:val="Table Grid"/>
    <w:basedOn w:val="TableNormal"/>
    <w:uiPriority w:val="59"/>
    <w:rsid w:val="00B90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FA7A28"/>
    <w:rPr>
      <w:sz w:val="16"/>
      <w:szCs w:val="16"/>
    </w:rPr>
  </w:style>
  <w:style w:type="paragraph" w:styleId="CommentText">
    <w:name w:val="annotation text"/>
    <w:basedOn w:val="Normal"/>
    <w:link w:val="CommentTextChar"/>
    <w:uiPriority w:val="99"/>
    <w:unhideWhenUsed/>
    <w:rsid w:val="00FA7A28"/>
    <w:rPr>
      <w:sz w:val="20"/>
      <w:szCs w:val="20"/>
    </w:rPr>
  </w:style>
  <w:style w:type="character" w:customStyle="1" w:styleId="CommentTextChar">
    <w:name w:val="Comment Text Char"/>
    <w:basedOn w:val="DefaultParagraphFont"/>
    <w:link w:val="CommentText"/>
    <w:uiPriority w:val="99"/>
    <w:rsid w:val="00FA7A28"/>
  </w:style>
  <w:style w:type="paragraph" w:styleId="CommentSubject">
    <w:name w:val="annotation subject"/>
    <w:basedOn w:val="CommentText"/>
    <w:next w:val="CommentText"/>
    <w:link w:val="CommentSubjectChar"/>
    <w:uiPriority w:val="99"/>
    <w:semiHidden/>
    <w:unhideWhenUsed/>
    <w:rsid w:val="00FA7A28"/>
    <w:rPr>
      <w:b/>
      <w:bCs/>
    </w:rPr>
  </w:style>
  <w:style w:type="character" w:customStyle="1" w:styleId="CommentSubjectChar">
    <w:name w:val="Comment Subject Char"/>
    <w:link w:val="CommentSubject"/>
    <w:uiPriority w:val="99"/>
    <w:semiHidden/>
    <w:rsid w:val="00FA7A28"/>
    <w:rPr>
      <w:b/>
      <w:bCs/>
    </w:rPr>
  </w:style>
  <w:style w:type="paragraph" w:styleId="Revision">
    <w:name w:val="Revision"/>
    <w:hidden/>
    <w:uiPriority w:val="99"/>
    <w:semiHidden/>
    <w:rsid w:val="00FA7A28"/>
    <w:rPr>
      <w:sz w:val="22"/>
      <w:szCs w:val="22"/>
    </w:rPr>
  </w:style>
  <w:style w:type="paragraph" w:customStyle="1" w:styleId="sublevel2">
    <w:name w:val="sublevel2"/>
    <w:basedOn w:val="Normal"/>
    <w:rsid w:val="00D1424D"/>
    <w:pPr>
      <w:spacing w:before="100" w:beforeAutospacing="1" w:after="100" w:afterAutospacing="1" w:line="240" w:lineRule="auto"/>
    </w:pPr>
    <w:rPr>
      <w:rFonts w:ascii="Times New Roman" w:eastAsia="Times New Roman" w:hAnsi="Times New Roman"/>
      <w:sz w:val="24"/>
      <w:szCs w:val="24"/>
    </w:rPr>
  </w:style>
  <w:style w:type="paragraph" w:customStyle="1" w:styleId="MediumGrid1-Accent21">
    <w:name w:val="Medium Grid 1 - Accent 21"/>
    <w:basedOn w:val="Normal"/>
    <w:uiPriority w:val="34"/>
    <w:qFormat/>
    <w:rsid w:val="00312481"/>
    <w:pPr>
      <w:spacing w:before="120" w:after="120" w:line="240" w:lineRule="auto"/>
      <w:ind w:left="720"/>
    </w:pPr>
    <w:rPr>
      <w:rFonts w:ascii="Times New Roman" w:eastAsia="Times New Roman" w:hAnsi="Times New Roman"/>
      <w:sz w:val="24"/>
      <w:szCs w:val="24"/>
    </w:rPr>
  </w:style>
  <w:style w:type="character" w:customStyle="1" w:styleId="normaltextrun1">
    <w:name w:val="normaltextrun1"/>
    <w:basedOn w:val="DefaultParagraphFont"/>
    <w:rsid w:val="00211AFD"/>
  </w:style>
  <w:style w:type="character" w:styleId="Mention">
    <w:name w:val="Mention"/>
    <w:basedOn w:val="DefaultParagraphFont"/>
    <w:uiPriority w:val="99"/>
    <w:unhideWhenUsed/>
    <w:rsid w:val="00543AC5"/>
    <w:rPr>
      <w:color w:val="2B579A"/>
      <w:shd w:val="clear" w:color="auto" w:fill="E1DFDD"/>
    </w:rPr>
  </w:style>
  <w:style w:type="paragraph" w:customStyle="1" w:styleId="paragraph">
    <w:name w:val="paragraph"/>
    <w:basedOn w:val="Normal"/>
    <w:rsid w:val="000424F5"/>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63533BEB675C04DB21CC43BAEAA1C35" ma:contentTypeVersion="21" ma:contentTypeDescription="Create a new document." ma:contentTypeScope="" ma:versionID="b018fbded6512e1028103c8e68621667">
  <xsd:schema xmlns:xsd="http://www.w3.org/2001/XMLSchema" xmlns:xs="http://www.w3.org/2001/XMLSchema" xmlns:p="http://schemas.microsoft.com/office/2006/metadata/properties" xmlns:ns2="a8f4f48c-d55d-4625-8121-08fdad9dc02e" xmlns:ns3="3f455286-6ee5-4bed-910d-8bb2068730de" xmlns:ns4="2a2db8c4-56ab-4882-a5d0-0fe8165c6658" targetNamespace="http://schemas.microsoft.com/office/2006/metadata/properties" ma:root="true" ma:fieldsID="bb454f3cc4d8cf1f0c9542c685308637" ns2:_="" ns3:_="" ns4:_="">
    <xsd:import namespace="a8f4f48c-d55d-4625-8121-08fdad9dc02e"/>
    <xsd:import namespace="3f455286-6ee5-4bed-910d-8bb2068730de"/>
    <xsd:import namespace="2a2db8c4-56ab-4882-a5d0-0fe8165c6658"/>
    <xsd:element name="properties">
      <xsd:complexType>
        <xsd:sequence>
          <xsd:element name="documentManagement">
            <xsd:complexType>
              <xsd:all>
                <xsd:element ref="ns2:SharedWithUsers" minOccurs="0"/>
                <xsd:element ref="ns3:MediaServiceMetadata" minOccurs="0"/>
                <xsd:element ref="ns3:MediaServiceFastMetadata" minOccurs="0"/>
                <xsd:element ref="ns2:SharedWithDetail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Date" minOccurs="0"/>
                <xsd:element ref="ns3:MediaServiceObjectDetectorVersions" minOccurs="0"/>
                <xsd:element ref="ns3:MediaServiceSearchProperties" minOccurs="0"/>
                <xsd:element ref="ns3:Program" minOccurs="0"/>
                <xsd:element ref="ns3:St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4f48c-d55d-4625-8121-08fdad9dc02e"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455286-6ee5-4bed-910d-8bb2068730d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Date" ma:index="21" nillable="true" ma:displayName="Date" ma:format="DateOnly" ma:internalName="Date">
      <xsd:simpleType>
        <xsd:restriction base="dms:DateTim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Program" ma:index="24" nillable="true" ma:displayName="Program" ma:format="Dropdown" ma:internalName="Program">
      <xsd:simpleType>
        <xsd:restriction base="dms:Text">
          <xsd:maxLength value="255"/>
        </xsd:restriction>
      </xsd:simpleType>
    </xsd:element>
    <xsd:element name="State" ma:index="25" nillable="true" ma:displayName="State" ma:format="Dropdown" ma:internalName="St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b52d53f-4cb3-4e01-9c1f-5c0b5f93ca22}" ma:internalName="TaxCatchAll" ma:showField="CatchAllData" ma:web="a8f4f48c-d55d-4625-8121-08fdad9dc0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8f4f48c-d55d-4625-8121-08fdad9dc02e">
      <UserInfo>
        <DisplayName>Ryder, Ruth</DisplayName>
        <AccountId>163</AccountId>
        <AccountType/>
      </UserInfo>
      <UserInfo>
        <DisplayName>VanderPloeg, Laurie</DisplayName>
        <AccountId>7649</AccountId>
        <AccountType/>
      </UserInfo>
      <UserInfo>
        <DisplayName>Collett, Johnny</DisplayName>
        <AccountId>3578</AccountId>
        <AccountType/>
      </UserInfo>
      <UserInfo>
        <DisplayName>Teppara, Dino</DisplayName>
        <AccountId>14504</AccountId>
        <AccountType/>
      </UserInfo>
      <UserInfo>
        <DisplayName>Levorse, Audrey</DisplayName>
        <AccountId>14501</AccountId>
        <AccountType/>
      </UserInfo>
      <UserInfo>
        <DisplayName>Dirrigl, Mary Louise</DisplayName>
        <AccountId>63</AccountId>
        <AccountType/>
      </UserInfo>
      <UserInfo>
        <DisplayName>Vitelli, Edward</DisplayName>
        <AccountId>67</AccountId>
        <AccountType/>
      </UserInfo>
      <UserInfo>
        <DisplayName>Wexler, Larry</DisplayName>
        <AccountId>342</AccountId>
        <AccountType/>
      </UserInfo>
      <UserInfo>
        <DisplayName>Corr, Gregg</DisplayName>
        <AccountId>164</AccountId>
        <AccountType/>
      </UserInfo>
    </SharedWithUsers>
    <State xmlns="3f455286-6ee5-4bed-910d-8bb2068730de" xsi:nil="true"/>
    <Program xmlns="3f455286-6ee5-4bed-910d-8bb2068730de" xsi:nil="true"/>
    <lcf76f155ced4ddcb4097134ff3c332f xmlns="3f455286-6ee5-4bed-910d-8bb2068730de">
      <Terms xmlns="http://schemas.microsoft.com/office/infopath/2007/PartnerControls"/>
    </lcf76f155ced4ddcb4097134ff3c332f>
    <TaxCatchAll xmlns="2a2db8c4-56ab-4882-a5d0-0fe8165c6658" xsi:nil="true"/>
    <Date xmlns="3f455286-6ee5-4bed-910d-8bb2068730de"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AF4E70-A52D-4665-8F65-169773133D71}">
  <ds:schemaRefs>
    <ds:schemaRef ds:uri="http://schemas.microsoft.com/office/2006/metadata/longProperties"/>
  </ds:schemaRefs>
</ds:datastoreItem>
</file>

<file path=customXml/itemProps2.xml><?xml version="1.0" encoding="utf-8"?>
<ds:datastoreItem xmlns:ds="http://schemas.openxmlformats.org/officeDocument/2006/customXml" ds:itemID="{EC63146A-7A26-443A-8EB9-8634C9C2E5BE}">
  <ds:schemaRefs>
    <ds:schemaRef ds:uri="http://schemas.openxmlformats.org/officeDocument/2006/bibliography"/>
  </ds:schemaRefs>
</ds:datastoreItem>
</file>

<file path=customXml/itemProps3.xml><?xml version="1.0" encoding="utf-8"?>
<ds:datastoreItem xmlns:ds="http://schemas.openxmlformats.org/officeDocument/2006/customXml" ds:itemID="{73D7AC59-3DB3-44C8-9CF0-55EB5933F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4f48c-d55d-4625-8121-08fdad9dc02e"/>
    <ds:schemaRef ds:uri="3f455286-6ee5-4bed-910d-8bb2068730de"/>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464649-A467-49BE-8F40-EACBA0A3804C}">
  <ds:schemaRefs>
    <ds:schemaRef ds:uri="http://schemas.microsoft.com/office/infopath/2007/PartnerControls"/>
    <ds:schemaRef ds:uri="http://purl.org/dc/elements/1.1/"/>
    <ds:schemaRef ds:uri="http://schemas.microsoft.com/office/2006/documentManagement/types"/>
    <ds:schemaRef ds:uri="http://www.w3.org/XML/1998/namespace"/>
    <ds:schemaRef ds:uri="3f455286-6ee5-4bed-910d-8bb2068730de"/>
    <ds:schemaRef ds:uri="http://schemas.microsoft.com/office/2006/metadata/properties"/>
    <ds:schemaRef ds:uri="http://purl.org/dc/terms/"/>
    <ds:schemaRef ds:uri="a8f4f48c-d55d-4625-8121-08fdad9dc02e"/>
    <ds:schemaRef ds:uri="2a2db8c4-56ab-4882-a5d0-0fe8165c6658"/>
    <ds:schemaRef ds:uri="http://schemas.openxmlformats.org/package/2006/metadata/core-properties"/>
    <ds:schemaRef ds:uri="http://purl.org/dc/dcmitype/"/>
  </ds:schemaRefs>
</ds:datastoreItem>
</file>

<file path=customXml/itemProps5.xml><?xml version="1.0" encoding="utf-8"?>
<ds:datastoreItem xmlns:ds="http://schemas.openxmlformats.org/officeDocument/2006/customXml" ds:itemID="{DC10F610-9B1D-4446-9621-6C6A54BBEA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10</Pages>
  <Words>3379</Words>
  <Characters>19328</Characters>
  <Application>Microsoft Office Word</Application>
  <DocSecurity>0</DocSecurity>
  <Lines>327</Lines>
  <Paragraphs>89</Paragraphs>
  <ScaleCrop>false</ScaleCrop>
  <Company>U.S. Department of Education</Company>
  <LinksUpToDate>false</LinksUpToDate>
  <CharactersWithSpaces>22618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Becca Walawender</dc:creator>
  <cp:lastModifiedBy>Pilgrim, Christine</cp:lastModifiedBy>
  <cp:revision>150</cp:revision>
  <cp:lastPrinted>2019-02-13T19:37:00Z</cp:lastPrinted>
  <dcterms:created xsi:type="dcterms:W3CDTF">2023-08-06T01:23:00Z</dcterms:created>
  <dcterms:modified xsi:type="dcterms:W3CDTF">2026-03-17T20:24:00Z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536">
    <vt:lpwstr>175</vt:lpwstr>
  </property>
  <property fmtid="{D5CDD505-2E9C-101B-9397-08002B2CF9AE}" pid="3" name="ComplianceAssetId">
    <vt:lpwstr/>
  </property>
  <property fmtid="{D5CDD505-2E9C-101B-9397-08002B2CF9AE}" pid="4" name="ContentTypeId">
    <vt:lpwstr>0x010100763533BEB675C04DB21CC43BAEAA1C35</vt:lpwstr>
  </property>
  <property fmtid="{D5CDD505-2E9C-101B-9397-08002B2CF9AE}" pid="5" name="display_urn:schemas-microsoft-com:office:office#Author">
    <vt:lpwstr>Becca Walawender</vt:lpwstr>
  </property>
  <property fmtid="{D5CDD505-2E9C-101B-9397-08002B2CF9AE}" pid="6" name="display_urn:schemas-microsoft-com:office:office#Editor">
    <vt:lpwstr>Walawender, Rebecca</vt:lpwstr>
  </property>
  <property fmtid="{D5CDD505-2E9C-101B-9397-08002B2CF9AE}" pid="7" name="docLang">
    <vt:lpwstr>en</vt:lpwstr>
  </property>
  <property fmtid="{D5CDD505-2E9C-101B-9397-08002B2CF9AE}" pid="8" name="MediaServiceImageTags">
    <vt:lpwstr/>
  </property>
  <property fmtid="{D5CDD505-2E9C-101B-9397-08002B2CF9AE}" pid="9" name="Order">
    <vt:r8>100</vt:r8>
  </property>
  <property fmtid="{D5CDD505-2E9C-101B-9397-08002B2CF9AE}" pid="10" name="TemplateUrl">
    <vt:lpwstr/>
  </property>
  <property fmtid="{D5CDD505-2E9C-101B-9397-08002B2CF9AE}" pid="11" name="xd_ProgID">
    <vt:lpwstr/>
  </property>
  <property fmtid="{D5CDD505-2E9C-101B-9397-08002B2CF9AE}" pid="12" name="xd_Signature">
    <vt:bool>false</vt:bool>
  </property>
</Properties>
</file>