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02DCA" w:rsidRPr="005E0E29" w:rsidP="000144EA" w14:paraId="52D0D192" w14:textId="6E746F26">
      <w:pPr>
        <w:spacing w:before="120" w:after="120" w:line="240" w:lineRule="auto"/>
        <w:rPr>
          <w:rFonts w:ascii="Times New Roman" w:hAnsi="Times New Roman"/>
          <w:sz w:val="24"/>
          <w:szCs w:val="24"/>
        </w:rPr>
      </w:pPr>
      <w:r w:rsidRPr="000278CD">
        <w:rPr>
          <w:rFonts w:ascii="Times New Roman" w:hAnsi="Times New Roman"/>
          <w:i/>
          <w:sz w:val="24"/>
          <w:szCs w:val="24"/>
        </w:rPr>
        <w:t xml:space="preserve">The purpose of this document is </w:t>
      </w:r>
      <w:r w:rsidRPr="000278CD" w:rsidR="002067D1">
        <w:rPr>
          <w:rFonts w:ascii="Times New Roman" w:hAnsi="Times New Roman"/>
          <w:i/>
          <w:sz w:val="24"/>
          <w:szCs w:val="24"/>
        </w:rPr>
        <w:t xml:space="preserve">to </w:t>
      </w:r>
      <w:r w:rsidRPr="000278CD">
        <w:rPr>
          <w:rFonts w:ascii="Times New Roman" w:hAnsi="Times New Roman"/>
          <w:i/>
          <w:sz w:val="24"/>
          <w:szCs w:val="24"/>
        </w:rPr>
        <w:t xml:space="preserve">provide the public with a concise and accessible explanation and rationale </w:t>
      </w:r>
      <w:r w:rsidR="00EA1813">
        <w:rPr>
          <w:rFonts w:ascii="Times New Roman" w:hAnsi="Times New Roman"/>
          <w:i/>
          <w:sz w:val="24"/>
          <w:szCs w:val="24"/>
        </w:rPr>
        <w:t xml:space="preserve">for </w:t>
      </w:r>
      <w:r w:rsidRPr="000278CD">
        <w:rPr>
          <w:rFonts w:ascii="Times New Roman" w:hAnsi="Times New Roman"/>
          <w:i/>
          <w:sz w:val="24"/>
          <w:szCs w:val="24"/>
        </w:rPr>
        <w:t xml:space="preserve">the proposed revisions to </w:t>
      </w:r>
      <w:r w:rsidRPr="000278CD">
        <w:rPr>
          <w:rFonts w:ascii="Times New Roman" w:hAnsi="Times New Roman"/>
          <w:sz w:val="24"/>
          <w:szCs w:val="24"/>
        </w:rPr>
        <w:t xml:space="preserve">1820-0624: </w:t>
      </w:r>
      <w:r w:rsidR="0062143B">
        <w:rPr>
          <w:rFonts w:ascii="Times New Roman" w:hAnsi="Times New Roman"/>
          <w:sz w:val="24"/>
          <w:szCs w:val="24"/>
        </w:rPr>
        <w:t xml:space="preserve">IDEA </w:t>
      </w:r>
      <w:r w:rsidRPr="000278CD">
        <w:rPr>
          <w:rFonts w:ascii="Times New Roman" w:hAnsi="Times New Roman"/>
          <w:sz w:val="24"/>
          <w:szCs w:val="24"/>
        </w:rPr>
        <w:t xml:space="preserve">Part B State Performance </w:t>
      </w:r>
      <w:r w:rsidR="0062143B">
        <w:rPr>
          <w:rFonts w:ascii="Times New Roman" w:hAnsi="Times New Roman"/>
          <w:sz w:val="24"/>
          <w:szCs w:val="24"/>
        </w:rPr>
        <w:t xml:space="preserve">Plan </w:t>
      </w:r>
      <w:r w:rsidRPr="000278CD">
        <w:rPr>
          <w:rFonts w:ascii="Times New Roman" w:hAnsi="Times New Roman"/>
          <w:sz w:val="24"/>
          <w:szCs w:val="24"/>
        </w:rPr>
        <w:t>(Part B SPP) and Annual Performance Report (Part B APR</w:t>
      </w:r>
      <w:r w:rsidRPr="000278CD" w:rsidR="00D72C8F">
        <w:rPr>
          <w:rFonts w:ascii="Times New Roman" w:hAnsi="Times New Roman"/>
          <w:sz w:val="24"/>
          <w:szCs w:val="24"/>
        </w:rPr>
        <w:t>)</w:t>
      </w:r>
      <w:r w:rsidR="000B15A5">
        <w:rPr>
          <w:rFonts w:ascii="Times New Roman" w:hAnsi="Times New Roman"/>
          <w:i/>
          <w:sz w:val="24"/>
          <w:szCs w:val="24"/>
        </w:rPr>
        <w:t>, collectively SPP/APR</w:t>
      </w:r>
      <w:r w:rsidR="00C3212F">
        <w:rPr>
          <w:rFonts w:ascii="Times New Roman" w:hAnsi="Times New Roman"/>
          <w:sz w:val="24"/>
          <w:szCs w:val="24"/>
        </w:rPr>
        <w:t>.</w:t>
      </w:r>
      <w:r w:rsidRPr="000278CD" w:rsidR="00D72C8F">
        <w:rPr>
          <w:rFonts w:ascii="Times New Roman" w:hAnsi="Times New Roman"/>
          <w:i/>
          <w:sz w:val="24"/>
          <w:szCs w:val="24"/>
        </w:rPr>
        <w:t xml:space="preserve"> </w:t>
      </w:r>
      <w:r w:rsidR="000B15A5">
        <w:rPr>
          <w:rFonts w:ascii="Times New Roman" w:hAnsi="Times New Roman"/>
          <w:i/>
          <w:sz w:val="24"/>
          <w:szCs w:val="24"/>
        </w:rPr>
        <w:t xml:space="preserve">The proposed revisions would </w:t>
      </w:r>
      <w:r w:rsidR="00EA1813">
        <w:rPr>
          <w:rFonts w:ascii="Times New Roman" w:hAnsi="Times New Roman"/>
          <w:i/>
          <w:sz w:val="24"/>
          <w:szCs w:val="24"/>
        </w:rPr>
        <w:t xml:space="preserve">take </w:t>
      </w:r>
      <w:r w:rsidR="000B15A5">
        <w:rPr>
          <w:rFonts w:ascii="Times New Roman" w:hAnsi="Times New Roman"/>
          <w:i/>
          <w:sz w:val="24"/>
          <w:szCs w:val="24"/>
        </w:rPr>
        <w:t xml:space="preserve">effect with States’ FFY </w:t>
      </w:r>
      <w:r w:rsidR="0086613B">
        <w:rPr>
          <w:rFonts w:ascii="Times New Roman" w:hAnsi="Times New Roman"/>
          <w:i/>
          <w:sz w:val="24"/>
          <w:szCs w:val="24"/>
        </w:rPr>
        <w:t>202</w:t>
      </w:r>
      <w:r w:rsidR="001368B3">
        <w:rPr>
          <w:rFonts w:ascii="Times New Roman" w:hAnsi="Times New Roman"/>
          <w:i/>
          <w:sz w:val="24"/>
          <w:szCs w:val="24"/>
        </w:rPr>
        <w:t>6</w:t>
      </w:r>
      <w:r w:rsidR="0086613B">
        <w:rPr>
          <w:rFonts w:ascii="Times New Roman" w:hAnsi="Times New Roman"/>
          <w:i/>
          <w:sz w:val="24"/>
          <w:szCs w:val="24"/>
        </w:rPr>
        <w:t xml:space="preserve"> </w:t>
      </w:r>
      <w:r w:rsidR="000B15A5">
        <w:rPr>
          <w:rFonts w:ascii="Times New Roman" w:hAnsi="Times New Roman"/>
          <w:i/>
          <w:sz w:val="24"/>
          <w:szCs w:val="24"/>
        </w:rPr>
        <w:t xml:space="preserve">SPP/APR to be submitted in February </w:t>
      </w:r>
      <w:r w:rsidR="00E20428">
        <w:rPr>
          <w:rFonts w:ascii="Times New Roman" w:hAnsi="Times New Roman"/>
          <w:i/>
          <w:sz w:val="24"/>
          <w:szCs w:val="24"/>
        </w:rPr>
        <w:t>202</w:t>
      </w:r>
      <w:r w:rsidR="001368B3">
        <w:rPr>
          <w:rFonts w:ascii="Times New Roman" w:hAnsi="Times New Roman"/>
          <w:i/>
          <w:sz w:val="24"/>
          <w:szCs w:val="24"/>
        </w:rPr>
        <w:t>8</w:t>
      </w:r>
      <w:r w:rsidR="000B15A5">
        <w:rPr>
          <w:rFonts w:ascii="Times New Roman" w:hAnsi="Times New Roman"/>
          <w:i/>
          <w:sz w:val="24"/>
          <w:szCs w:val="24"/>
        </w:rPr>
        <w:t xml:space="preserve">. </w:t>
      </w:r>
      <w:r w:rsidRPr="007B36ED" w:rsidR="00C77865">
        <w:rPr>
          <w:rFonts w:ascii="Times New Roman" w:hAnsi="Times New Roman"/>
          <w:i/>
          <w:sz w:val="24"/>
          <w:szCs w:val="24"/>
        </w:rPr>
        <w:t>The explanation</w:t>
      </w:r>
      <w:r w:rsidRPr="007B36ED" w:rsidR="000B15A5">
        <w:rPr>
          <w:rFonts w:ascii="Times New Roman" w:hAnsi="Times New Roman"/>
          <w:i/>
          <w:sz w:val="24"/>
          <w:szCs w:val="24"/>
        </w:rPr>
        <w:t xml:space="preserve"> is accompanied by two appendices. Appendix A</w:t>
      </w:r>
      <w:r w:rsidRPr="007B36ED" w:rsidR="000727B0">
        <w:rPr>
          <w:rFonts w:ascii="Times New Roman" w:hAnsi="Times New Roman"/>
          <w:i/>
          <w:sz w:val="24"/>
          <w:szCs w:val="24"/>
        </w:rPr>
        <w:t xml:space="preserve"> </w:t>
      </w:r>
      <w:r w:rsidRPr="007B36ED" w:rsidR="003955CF">
        <w:rPr>
          <w:rFonts w:ascii="Times New Roman" w:hAnsi="Times New Roman"/>
          <w:i/>
          <w:sz w:val="24"/>
          <w:szCs w:val="24"/>
        </w:rPr>
        <w:t xml:space="preserve">sets </w:t>
      </w:r>
      <w:r w:rsidRPr="007B36ED" w:rsidR="00D72C8F">
        <w:rPr>
          <w:rFonts w:ascii="Times New Roman" w:hAnsi="Times New Roman"/>
          <w:i/>
          <w:sz w:val="24"/>
          <w:szCs w:val="24"/>
        </w:rPr>
        <w:t>out the legal requirements, i.e., elements of the SPP/APR that are required by statute and may not be changed</w:t>
      </w:r>
      <w:r w:rsidRPr="007B36ED" w:rsidR="00F6136F">
        <w:rPr>
          <w:rFonts w:ascii="Times New Roman" w:hAnsi="Times New Roman"/>
          <w:i/>
          <w:sz w:val="24"/>
          <w:szCs w:val="24"/>
        </w:rPr>
        <w:t>.</w:t>
      </w:r>
      <w:r w:rsidRPr="007B36ED" w:rsidR="000727B0">
        <w:rPr>
          <w:rFonts w:ascii="Times New Roman" w:hAnsi="Times New Roman"/>
          <w:i/>
          <w:sz w:val="24"/>
          <w:szCs w:val="24"/>
        </w:rPr>
        <w:t xml:space="preserve"> </w:t>
      </w:r>
      <w:r w:rsidRPr="007B36ED" w:rsidR="000B15A5">
        <w:rPr>
          <w:rFonts w:ascii="Times New Roman" w:hAnsi="Times New Roman"/>
          <w:i/>
          <w:sz w:val="24"/>
          <w:szCs w:val="24"/>
        </w:rPr>
        <w:t>Appendix B</w:t>
      </w:r>
      <w:r w:rsidRPr="007B36ED" w:rsidR="00FF4645">
        <w:rPr>
          <w:rFonts w:ascii="Times New Roman" w:hAnsi="Times New Roman"/>
          <w:i/>
          <w:sz w:val="24"/>
          <w:szCs w:val="24"/>
        </w:rPr>
        <w:t xml:space="preserve"> describes </w:t>
      </w:r>
      <w:r w:rsidRPr="007B36ED" w:rsidR="000B15A5">
        <w:rPr>
          <w:rFonts w:ascii="Times New Roman" w:hAnsi="Times New Roman"/>
          <w:i/>
          <w:sz w:val="24"/>
          <w:szCs w:val="24"/>
        </w:rPr>
        <w:t xml:space="preserve">prior </w:t>
      </w:r>
      <w:r w:rsidRPr="007B36ED" w:rsidR="00F6136F">
        <w:rPr>
          <w:rFonts w:ascii="Times New Roman" w:hAnsi="Times New Roman"/>
          <w:i/>
          <w:sz w:val="24"/>
          <w:szCs w:val="24"/>
        </w:rPr>
        <w:t xml:space="preserve">significant </w:t>
      </w:r>
      <w:r w:rsidRPr="007B36ED" w:rsidR="001F7B0D">
        <w:rPr>
          <w:rFonts w:ascii="Times New Roman" w:hAnsi="Times New Roman"/>
          <w:i/>
          <w:sz w:val="24"/>
          <w:szCs w:val="24"/>
        </w:rPr>
        <w:t>revision</w:t>
      </w:r>
      <w:r w:rsidRPr="007B36ED" w:rsidR="00EA1813">
        <w:rPr>
          <w:rFonts w:ascii="Times New Roman" w:hAnsi="Times New Roman"/>
          <w:i/>
          <w:sz w:val="24"/>
          <w:szCs w:val="24"/>
        </w:rPr>
        <w:t>s</w:t>
      </w:r>
      <w:r w:rsidRPr="007B36ED" w:rsidR="00F6136F">
        <w:rPr>
          <w:rFonts w:ascii="Times New Roman" w:hAnsi="Times New Roman"/>
          <w:i/>
          <w:sz w:val="24"/>
          <w:szCs w:val="24"/>
        </w:rPr>
        <w:t xml:space="preserve"> to the </w:t>
      </w:r>
      <w:r w:rsidRPr="007B36ED" w:rsidR="000B15A5">
        <w:rPr>
          <w:rFonts w:ascii="Times New Roman" w:hAnsi="Times New Roman"/>
          <w:i/>
          <w:sz w:val="24"/>
          <w:szCs w:val="24"/>
        </w:rPr>
        <w:t>SPP/APR.</w:t>
      </w:r>
      <w:r w:rsidR="000B15A5">
        <w:rPr>
          <w:rFonts w:ascii="Times New Roman" w:hAnsi="Times New Roman"/>
          <w:i/>
          <w:sz w:val="24"/>
          <w:szCs w:val="24"/>
        </w:rPr>
        <w:t xml:space="preserve"> </w:t>
      </w:r>
    </w:p>
    <w:p w:rsidR="007C04C3" w:rsidP="000144EA" w14:paraId="3004B092" w14:textId="62E54126">
      <w:pPr>
        <w:spacing w:before="480" w:after="120" w:line="240" w:lineRule="auto"/>
        <w:rPr>
          <w:rFonts w:ascii="Times New Roman" w:hAnsi="Times New Roman"/>
          <w:b/>
          <w:sz w:val="28"/>
          <w:szCs w:val="24"/>
          <w:u w:val="single"/>
        </w:rPr>
      </w:pPr>
      <w:r w:rsidRPr="005E0E29">
        <w:rPr>
          <w:rFonts w:ascii="Times New Roman" w:hAnsi="Times New Roman"/>
          <w:b/>
          <w:sz w:val="24"/>
          <w:szCs w:val="24"/>
          <w:u w:val="single"/>
        </w:rPr>
        <w:t xml:space="preserve">PROPOSED REVISIONS TO THE </w:t>
      </w:r>
      <w:r w:rsidR="00F9209C">
        <w:rPr>
          <w:rFonts w:ascii="Times New Roman" w:hAnsi="Times New Roman"/>
          <w:b/>
          <w:sz w:val="24"/>
          <w:szCs w:val="24"/>
          <w:u w:val="single"/>
        </w:rPr>
        <w:t>FFY2026 - FFY203</w:t>
      </w:r>
      <w:r w:rsidR="00956796">
        <w:rPr>
          <w:rFonts w:ascii="Times New Roman" w:hAnsi="Times New Roman"/>
          <w:b/>
          <w:sz w:val="24"/>
          <w:szCs w:val="24"/>
          <w:u w:val="single"/>
        </w:rPr>
        <w:t>1</w:t>
      </w:r>
      <w:r w:rsidR="00F9209C">
        <w:rPr>
          <w:rFonts w:ascii="Times New Roman" w:hAnsi="Times New Roman"/>
          <w:b/>
          <w:sz w:val="24"/>
          <w:szCs w:val="24"/>
          <w:u w:val="single"/>
        </w:rPr>
        <w:t xml:space="preserve"> </w:t>
      </w:r>
      <w:r w:rsidRPr="005E0E29">
        <w:rPr>
          <w:rFonts w:ascii="Times New Roman" w:hAnsi="Times New Roman"/>
          <w:b/>
          <w:sz w:val="24"/>
          <w:szCs w:val="24"/>
          <w:u w:val="single"/>
        </w:rPr>
        <w:t>PART B SPP/APR</w:t>
      </w:r>
      <w:r w:rsidRPr="005E0E29" w:rsidR="00116F6D">
        <w:rPr>
          <w:rFonts w:ascii="Times New Roman" w:hAnsi="Times New Roman"/>
          <w:b/>
          <w:sz w:val="28"/>
          <w:szCs w:val="24"/>
          <w:u w:val="single"/>
        </w:rPr>
        <w:t xml:space="preserve"> </w:t>
      </w:r>
    </w:p>
    <w:p w:rsidR="007B738D" w:rsidP="007B738D" w14:paraId="0941CC63" w14:textId="7F68173C">
      <w:pPr>
        <w:spacing w:before="120" w:after="120" w:line="240" w:lineRule="auto"/>
        <w:rPr>
          <w:rFonts w:ascii="Times New Roman" w:hAnsi="Times New Roman"/>
          <w:sz w:val="24"/>
          <w:szCs w:val="24"/>
        </w:rPr>
      </w:pPr>
      <w:r>
        <w:rPr>
          <w:rFonts w:ascii="Times New Roman" w:hAnsi="Times New Roman"/>
          <w:sz w:val="24"/>
          <w:szCs w:val="24"/>
        </w:rPr>
        <w:t>The Office of Special Education Programs (</w:t>
      </w:r>
      <w:r w:rsidRPr="00DE60BD">
        <w:rPr>
          <w:rFonts w:ascii="Times New Roman" w:hAnsi="Times New Roman"/>
          <w:sz w:val="24"/>
          <w:szCs w:val="24"/>
        </w:rPr>
        <w:t>OSEP</w:t>
      </w:r>
      <w:r>
        <w:rPr>
          <w:rFonts w:ascii="Times New Roman" w:hAnsi="Times New Roman"/>
          <w:sz w:val="24"/>
          <w:szCs w:val="24"/>
        </w:rPr>
        <w:t>)</w:t>
      </w:r>
      <w:r w:rsidRPr="00DE60BD">
        <w:rPr>
          <w:rFonts w:ascii="Times New Roman" w:hAnsi="Times New Roman"/>
          <w:sz w:val="24"/>
          <w:szCs w:val="24"/>
        </w:rPr>
        <w:t xml:space="preserve"> is proposing revisions to the current Part </w:t>
      </w:r>
      <w:r>
        <w:rPr>
          <w:rFonts w:ascii="Times New Roman" w:hAnsi="Times New Roman"/>
          <w:sz w:val="24"/>
          <w:szCs w:val="24"/>
        </w:rPr>
        <w:t>B</w:t>
      </w:r>
      <w:r w:rsidRPr="00DE60BD">
        <w:rPr>
          <w:rFonts w:ascii="Times New Roman" w:hAnsi="Times New Roman"/>
          <w:sz w:val="24"/>
          <w:szCs w:val="24"/>
        </w:rPr>
        <w:t xml:space="preserve"> SPP/APR. This information collection package would also establish a new Part </w:t>
      </w:r>
      <w:r>
        <w:rPr>
          <w:rFonts w:ascii="Times New Roman" w:hAnsi="Times New Roman"/>
          <w:sz w:val="24"/>
          <w:szCs w:val="24"/>
        </w:rPr>
        <w:t>B</w:t>
      </w:r>
      <w:r w:rsidRPr="00DE60BD">
        <w:rPr>
          <w:rFonts w:ascii="Times New Roman" w:hAnsi="Times New Roman"/>
          <w:sz w:val="24"/>
          <w:szCs w:val="24"/>
        </w:rPr>
        <w:t xml:space="preserve"> SPP consistent with IDEA section 616(b)(1)(C) which requires each State to review its SPP at least once every six years. The SPP would cover the reporting years from </w:t>
      </w:r>
      <w:r>
        <w:rPr>
          <w:rFonts w:ascii="Times New Roman" w:hAnsi="Times New Roman"/>
          <w:sz w:val="24"/>
          <w:szCs w:val="24"/>
        </w:rPr>
        <w:t>F</w:t>
      </w:r>
      <w:r w:rsidRPr="00DE60BD">
        <w:rPr>
          <w:rFonts w:ascii="Times New Roman" w:hAnsi="Times New Roman"/>
          <w:sz w:val="24"/>
          <w:szCs w:val="24"/>
        </w:rPr>
        <w:t>FY</w:t>
      </w:r>
      <w:r w:rsidR="008142BB">
        <w:rPr>
          <w:rFonts w:ascii="Times New Roman" w:hAnsi="Times New Roman"/>
          <w:sz w:val="24"/>
          <w:szCs w:val="24"/>
        </w:rPr>
        <w:t xml:space="preserve"> </w:t>
      </w:r>
      <w:r w:rsidRPr="00DE60BD">
        <w:rPr>
          <w:rFonts w:ascii="Times New Roman" w:hAnsi="Times New Roman"/>
          <w:sz w:val="24"/>
          <w:szCs w:val="24"/>
        </w:rPr>
        <w:t>20</w:t>
      </w:r>
      <w:r>
        <w:rPr>
          <w:rFonts w:ascii="Times New Roman" w:hAnsi="Times New Roman"/>
          <w:sz w:val="24"/>
          <w:szCs w:val="24"/>
        </w:rPr>
        <w:t>26</w:t>
      </w:r>
      <w:r w:rsidRPr="00DE60BD">
        <w:rPr>
          <w:rFonts w:ascii="Times New Roman" w:hAnsi="Times New Roman"/>
          <w:sz w:val="24"/>
          <w:szCs w:val="24"/>
        </w:rPr>
        <w:t xml:space="preserve"> through </w:t>
      </w:r>
      <w:r>
        <w:rPr>
          <w:rFonts w:ascii="Times New Roman" w:hAnsi="Times New Roman"/>
          <w:sz w:val="24"/>
          <w:szCs w:val="24"/>
        </w:rPr>
        <w:t>F</w:t>
      </w:r>
      <w:r w:rsidRPr="00DE60BD">
        <w:rPr>
          <w:rFonts w:ascii="Times New Roman" w:hAnsi="Times New Roman"/>
          <w:sz w:val="24"/>
          <w:szCs w:val="24"/>
        </w:rPr>
        <w:t>FY</w:t>
      </w:r>
      <w:r w:rsidR="008142BB">
        <w:rPr>
          <w:rFonts w:ascii="Times New Roman" w:hAnsi="Times New Roman"/>
          <w:sz w:val="24"/>
          <w:szCs w:val="24"/>
        </w:rPr>
        <w:t xml:space="preserve"> </w:t>
      </w:r>
      <w:r w:rsidRPr="00DE60BD">
        <w:rPr>
          <w:rFonts w:ascii="Times New Roman" w:hAnsi="Times New Roman"/>
          <w:sz w:val="24"/>
          <w:szCs w:val="24"/>
        </w:rPr>
        <w:t>20</w:t>
      </w:r>
      <w:r>
        <w:rPr>
          <w:rFonts w:ascii="Times New Roman" w:hAnsi="Times New Roman"/>
          <w:sz w:val="24"/>
          <w:szCs w:val="24"/>
        </w:rPr>
        <w:t>3</w:t>
      </w:r>
      <w:r w:rsidR="00956796">
        <w:rPr>
          <w:rFonts w:ascii="Times New Roman" w:hAnsi="Times New Roman"/>
          <w:sz w:val="24"/>
          <w:szCs w:val="24"/>
        </w:rPr>
        <w:t>1</w:t>
      </w:r>
      <w:r>
        <w:rPr>
          <w:rFonts w:ascii="Times New Roman" w:hAnsi="Times New Roman"/>
          <w:sz w:val="24"/>
          <w:szCs w:val="24"/>
        </w:rPr>
        <w:t>.</w:t>
      </w:r>
      <w:r w:rsidR="00FE73CB">
        <w:rPr>
          <w:rFonts w:ascii="Times New Roman" w:hAnsi="Times New Roman"/>
          <w:sz w:val="24"/>
          <w:szCs w:val="24"/>
        </w:rPr>
        <w:t xml:space="preserve"> </w:t>
      </w:r>
      <w:r w:rsidRPr="007C7DC6">
        <w:rPr>
          <w:rFonts w:ascii="Times New Roman" w:hAnsi="Times New Roman"/>
          <w:sz w:val="24"/>
          <w:szCs w:val="24"/>
        </w:rPr>
        <w:t>The Office of Special Education and Rehabilitative Services (OSERS)</w:t>
      </w:r>
      <w:r>
        <w:rPr>
          <w:rFonts w:ascii="Times New Roman" w:hAnsi="Times New Roman"/>
          <w:sz w:val="24"/>
          <w:szCs w:val="24"/>
        </w:rPr>
        <w:t>, which includes OSEP,</w:t>
      </w:r>
      <w:r w:rsidRPr="007C7DC6">
        <w:rPr>
          <w:rFonts w:ascii="Times New Roman" w:hAnsi="Times New Roman"/>
          <w:sz w:val="24"/>
          <w:szCs w:val="24"/>
        </w:rPr>
        <w:t xml:space="preserve"> is committed to improving early childhood, educational, and employment outcomes and to raising expectations for all people with disabilities, their families, their communities, and the nation. A key responsibility of OSEP is to ensure </w:t>
      </w:r>
      <w:r>
        <w:rPr>
          <w:rFonts w:ascii="Times New Roman" w:hAnsi="Times New Roman"/>
          <w:sz w:val="24"/>
          <w:szCs w:val="24"/>
        </w:rPr>
        <w:t>S</w:t>
      </w:r>
      <w:r w:rsidRPr="007C7DC6">
        <w:rPr>
          <w:rFonts w:ascii="Times New Roman" w:hAnsi="Times New Roman"/>
          <w:sz w:val="24"/>
          <w:szCs w:val="24"/>
        </w:rPr>
        <w:t>tates' compliance with the</w:t>
      </w:r>
      <w:r>
        <w:rPr>
          <w:rFonts w:ascii="Times New Roman" w:hAnsi="Times New Roman"/>
          <w:sz w:val="24"/>
          <w:szCs w:val="24"/>
        </w:rPr>
        <w:t xml:space="preserve"> </w:t>
      </w:r>
      <w:r w:rsidR="00465443">
        <w:rPr>
          <w:rFonts w:ascii="Times New Roman" w:hAnsi="Times New Roman"/>
          <w:sz w:val="24"/>
          <w:szCs w:val="24"/>
        </w:rPr>
        <w:t>Individuals with Disabilities Education Act (</w:t>
      </w:r>
      <w:r>
        <w:rPr>
          <w:rFonts w:ascii="Times New Roman" w:hAnsi="Times New Roman"/>
          <w:sz w:val="24"/>
          <w:szCs w:val="24"/>
        </w:rPr>
        <w:t>IDEA</w:t>
      </w:r>
      <w:r w:rsidR="00465443">
        <w:rPr>
          <w:rFonts w:ascii="Times New Roman" w:hAnsi="Times New Roman"/>
          <w:sz w:val="24"/>
          <w:szCs w:val="24"/>
        </w:rPr>
        <w:t>)</w:t>
      </w:r>
      <w:r w:rsidRPr="007C7DC6">
        <w:rPr>
          <w:rFonts w:ascii="Times New Roman" w:hAnsi="Times New Roman"/>
          <w:sz w:val="24"/>
          <w:szCs w:val="24"/>
        </w:rPr>
        <w:t xml:space="preserve">. </w:t>
      </w:r>
    </w:p>
    <w:p w:rsidR="00494053" w:rsidP="00494053" w14:paraId="0950757B" w14:textId="0CCCC948">
      <w:pPr>
        <w:spacing w:before="120" w:after="120" w:line="240" w:lineRule="auto"/>
        <w:rPr>
          <w:rFonts w:ascii="Times New Roman" w:hAnsi="Times New Roman"/>
          <w:sz w:val="24"/>
          <w:szCs w:val="24"/>
        </w:rPr>
      </w:pPr>
      <w:r w:rsidRPr="5BD21AD0">
        <w:rPr>
          <w:rFonts w:ascii="Times New Roman" w:hAnsi="Times New Roman"/>
          <w:sz w:val="24"/>
          <w:szCs w:val="24"/>
        </w:rPr>
        <w:t>OSEP acknowledges that States, local educational agencies</w:t>
      </w:r>
      <w:r w:rsidRPr="5BD21AD0" w:rsidR="39AE5277">
        <w:rPr>
          <w:rFonts w:ascii="Times New Roman" w:hAnsi="Times New Roman"/>
          <w:sz w:val="24"/>
          <w:szCs w:val="24"/>
        </w:rPr>
        <w:t xml:space="preserve"> (LEAs)</w:t>
      </w:r>
      <w:r w:rsidRPr="5BD21AD0" w:rsidR="1A05B863">
        <w:rPr>
          <w:rFonts w:ascii="Times New Roman" w:hAnsi="Times New Roman"/>
          <w:sz w:val="24"/>
          <w:szCs w:val="24"/>
        </w:rPr>
        <w:t>,</w:t>
      </w:r>
      <w:r w:rsidRPr="5BD21AD0">
        <w:rPr>
          <w:rFonts w:ascii="Times New Roman" w:hAnsi="Times New Roman"/>
          <w:sz w:val="24"/>
          <w:szCs w:val="24"/>
        </w:rPr>
        <w:t xml:space="preserve"> and parents know best the needs of their children, and the systems and structures used to support them. Therefore, OSEP held listening sessions</w:t>
      </w:r>
      <w:r w:rsidRPr="5BD21AD0" w:rsidR="27A592AD">
        <w:rPr>
          <w:rFonts w:ascii="Times New Roman" w:hAnsi="Times New Roman"/>
          <w:sz w:val="24"/>
          <w:szCs w:val="24"/>
        </w:rPr>
        <w:t xml:space="preserve"> at the 2025 OSEP Conference</w:t>
      </w:r>
      <w:r w:rsidRPr="5BD21AD0">
        <w:rPr>
          <w:rFonts w:ascii="Times New Roman" w:hAnsi="Times New Roman"/>
          <w:sz w:val="24"/>
          <w:szCs w:val="24"/>
        </w:rPr>
        <w:t xml:space="preserve"> on the current SPP/APR and suggestions for improvement. The proposed revisions to the SPP/APR are responsive to stakeholder input and </w:t>
      </w:r>
      <w:r w:rsidRPr="5BD21AD0" w:rsidR="743F3F06">
        <w:rPr>
          <w:rFonts w:ascii="Times New Roman" w:hAnsi="Times New Roman"/>
          <w:sz w:val="24"/>
          <w:szCs w:val="24"/>
        </w:rPr>
        <w:t xml:space="preserve">reduce burden for </w:t>
      </w:r>
      <w:r w:rsidRPr="5BD21AD0" w:rsidR="6E5BDC42">
        <w:rPr>
          <w:rFonts w:ascii="Times New Roman" w:hAnsi="Times New Roman"/>
          <w:sz w:val="24"/>
          <w:szCs w:val="24"/>
        </w:rPr>
        <w:t xml:space="preserve">States </w:t>
      </w:r>
      <w:r w:rsidRPr="5BD21AD0" w:rsidR="6ADF3A39">
        <w:rPr>
          <w:rFonts w:ascii="Times New Roman" w:hAnsi="Times New Roman"/>
          <w:sz w:val="24"/>
          <w:szCs w:val="24"/>
        </w:rPr>
        <w:t>by more closely aligning</w:t>
      </w:r>
      <w:r w:rsidRPr="5BD21AD0" w:rsidR="23EF06A6">
        <w:rPr>
          <w:rFonts w:ascii="Times New Roman" w:hAnsi="Times New Roman"/>
          <w:sz w:val="24"/>
          <w:szCs w:val="24"/>
        </w:rPr>
        <w:t xml:space="preserve"> the SPP/APR to statutory requirements</w:t>
      </w:r>
      <w:r w:rsidRPr="5BD21AD0" w:rsidR="6E5BDC42">
        <w:rPr>
          <w:rFonts w:ascii="Times New Roman" w:hAnsi="Times New Roman"/>
          <w:sz w:val="24"/>
          <w:szCs w:val="24"/>
        </w:rPr>
        <w:t xml:space="preserve">, </w:t>
      </w:r>
      <w:r w:rsidRPr="5BD21AD0" w:rsidR="47CC5502">
        <w:rPr>
          <w:rFonts w:ascii="Times New Roman" w:hAnsi="Times New Roman"/>
          <w:sz w:val="24"/>
          <w:szCs w:val="24"/>
        </w:rPr>
        <w:t xml:space="preserve">eliminating duplicative reporting, and </w:t>
      </w:r>
      <w:r w:rsidRPr="5BD21AD0" w:rsidR="5FEC958D">
        <w:rPr>
          <w:rFonts w:ascii="Times New Roman" w:hAnsi="Times New Roman"/>
          <w:sz w:val="24"/>
          <w:szCs w:val="24"/>
        </w:rPr>
        <w:t xml:space="preserve">further streamlining reporting requirements in the online reporting </w:t>
      </w:r>
      <w:r w:rsidRPr="5BD21AD0" w:rsidR="6E5BDC42">
        <w:rPr>
          <w:rFonts w:ascii="Times New Roman" w:hAnsi="Times New Roman"/>
          <w:sz w:val="24"/>
          <w:szCs w:val="24"/>
        </w:rPr>
        <w:t xml:space="preserve">tool </w:t>
      </w:r>
      <w:r w:rsidRPr="5BD21AD0" w:rsidR="4004BE91">
        <w:rPr>
          <w:rFonts w:ascii="Times New Roman" w:hAnsi="Times New Roman"/>
          <w:sz w:val="24"/>
          <w:szCs w:val="24"/>
        </w:rPr>
        <w:t xml:space="preserve">while maintaining strong accountability. </w:t>
      </w:r>
      <w:r w:rsidRPr="5BD21AD0" w:rsidR="75B2F0EC">
        <w:rPr>
          <w:rFonts w:ascii="Times New Roman" w:hAnsi="Times New Roman"/>
          <w:sz w:val="24"/>
          <w:szCs w:val="24"/>
        </w:rPr>
        <w:t xml:space="preserve">Changes proposed to the present Information Collection Request are </w:t>
      </w:r>
      <w:r w:rsidRPr="5BD21AD0" w:rsidR="3D037847">
        <w:rPr>
          <w:rFonts w:ascii="Times New Roman" w:hAnsi="Times New Roman"/>
          <w:sz w:val="24"/>
          <w:szCs w:val="24"/>
        </w:rPr>
        <w:t>aimed at</w:t>
      </w:r>
      <w:r w:rsidRPr="5BD21AD0" w:rsidR="75B2F0EC">
        <w:rPr>
          <w:rFonts w:ascii="Times New Roman" w:hAnsi="Times New Roman"/>
          <w:sz w:val="24"/>
          <w:szCs w:val="24"/>
        </w:rPr>
        <w:t xml:space="preserve"> more closely aligning Federal monitoring mechanis</w:t>
      </w:r>
      <w:r w:rsidRPr="5BD21AD0" w:rsidR="3248F931">
        <w:rPr>
          <w:rFonts w:ascii="Times New Roman" w:hAnsi="Times New Roman"/>
          <w:sz w:val="24"/>
          <w:szCs w:val="24"/>
        </w:rPr>
        <w:t xml:space="preserve">ms (such as </w:t>
      </w:r>
      <w:r w:rsidR="00377BEF">
        <w:rPr>
          <w:rFonts w:ascii="Times New Roman" w:hAnsi="Times New Roman"/>
          <w:sz w:val="24"/>
          <w:szCs w:val="24"/>
        </w:rPr>
        <w:t xml:space="preserve">the </w:t>
      </w:r>
      <w:r w:rsidRPr="5BD21AD0" w:rsidR="3248F931">
        <w:rPr>
          <w:rFonts w:ascii="Times New Roman" w:hAnsi="Times New Roman"/>
          <w:sz w:val="24"/>
          <w:szCs w:val="24"/>
        </w:rPr>
        <w:t xml:space="preserve">SPP/APR) to </w:t>
      </w:r>
      <w:r w:rsidRPr="5BD21AD0" w:rsidR="3E34836D">
        <w:rPr>
          <w:rFonts w:ascii="Times New Roman" w:hAnsi="Times New Roman"/>
          <w:sz w:val="24"/>
          <w:szCs w:val="24"/>
        </w:rPr>
        <w:t xml:space="preserve">IDEA’s </w:t>
      </w:r>
      <w:r w:rsidRPr="5BD21AD0" w:rsidR="3248F931">
        <w:rPr>
          <w:rFonts w:ascii="Times New Roman" w:hAnsi="Times New Roman"/>
          <w:sz w:val="24"/>
          <w:szCs w:val="24"/>
        </w:rPr>
        <w:t>statutory requirements</w:t>
      </w:r>
      <w:r w:rsidRPr="35FD232F" w:rsidR="023BB01F">
        <w:rPr>
          <w:rFonts w:ascii="Times New Roman" w:hAnsi="Times New Roman"/>
          <w:sz w:val="24"/>
          <w:szCs w:val="24"/>
        </w:rPr>
        <w:t xml:space="preserve"> and increas</w:t>
      </w:r>
      <w:r w:rsidR="00646BB4">
        <w:rPr>
          <w:rFonts w:ascii="Times New Roman" w:hAnsi="Times New Roman"/>
          <w:sz w:val="24"/>
          <w:szCs w:val="24"/>
        </w:rPr>
        <w:t>ing</w:t>
      </w:r>
      <w:r w:rsidRPr="35FD232F" w:rsidR="023BB01F">
        <w:rPr>
          <w:rFonts w:ascii="Times New Roman" w:hAnsi="Times New Roman"/>
          <w:sz w:val="24"/>
          <w:szCs w:val="24"/>
        </w:rPr>
        <w:t xml:space="preserve"> transparency</w:t>
      </w:r>
      <w:r w:rsidRPr="35FD232F" w:rsidR="375CDD61">
        <w:rPr>
          <w:rFonts w:ascii="Times New Roman" w:hAnsi="Times New Roman"/>
          <w:sz w:val="24"/>
          <w:szCs w:val="24"/>
        </w:rPr>
        <w:t>.</w:t>
      </w:r>
      <w:r w:rsidRPr="5BD21AD0" w:rsidR="3248F931">
        <w:rPr>
          <w:rFonts w:ascii="Times New Roman" w:hAnsi="Times New Roman"/>
          <w:sz w:val="24"/>
          <w:szCs w:val="24"/>
        </w:rPr>
        <w:t xml:space="preserve"> </w:t>
      </w:r>
      <w:r w:rsidRPr="5BD21AD0" w:rsidR="5DCA8C5E">
        <w:rPr>
          <w:rFonts w:ascii="Times New Roman" w:hAnsi="Times New Roman"/>
          <w:sz w:val="24"/>
          <w:szCs w:val="24"/>
        </w:rPr>
        <w:t>The proposed c</w:t>
      </w:r>
      <w:r w:rsidRPr="5BD21AD0" w:rsidR="3248F931">
        <w:rPr>
          <w:rFonts w:ascii="Times New Roman" w:hAnsi="Times New Roman"/>
          <w:sz w:val="24"/>
          <w:szCs w:val="24"/>
        </w:rPr>
        <w:t xml:space="preserve">hanges also reflect priorities to </w:t>
      </w:r>
      <w:r w:rsidRPr="5BD21AD0" w:rsidR="15FF2C2E">
        <w:rPr>
          <w:rFonts w:ascii="Times New Roman" w:hAnsi="Times New Roman"/>
          <w:sz w:val="24"/>
          <w:szCs w:val="24"/>
        </w:rPr>
        <w:t>collect and disseminate meaningful data, improve outcomes, and increase parent choice.</w:t>
      </w:r>
    </w:p>
    <w:p w:rsidR="002737D2" w:rsidP="002C1FD5" w14:paraId="65BA5C25" w14:textId="76DDF680">
      <w:pPr>
        <w:rPr>
          <w:rFonts w:ascii="Times New Roman" w:hAnsi="Times New Roman"/>
          <w:sz w:val="24"/>
          <w:szCs w:val="24"/>
        </w:rPr>
      </w:pPr>
      <w:r>
        <w:rPr>
          <w:rFonts w:ascii="Times New Roman" w:hAnsi="Times New Roman"/>
          <w:sz w:val="24"/>
          <w:szCs w:val="24"/>
        </w:rPr>
        <w:t xml:space="preserve">Additionally, </w:t>
      </w:r>
      <w:r w:rsidR="00DE14C7">
        <w:rPr>
          <w:rFonts w:ascii="Times New Roman" w:hAnsi="Times New Roman"/>
          <w:sz w:val="24"/>
          <w:szCs w:val="24"/>
        </w:rPr>
        <w:t>in order to</w:t>
      </w:r>
      <w:r w:rsidR="00DE14C7">
        <w:rPr>
          <w:rFonts w:ascii="Times New Roman" w:hAnsi="Times New Roman"/>
          <w:sz w:val="24"/>
          <w:szCs w:val="24"/>
        </w:rPr>
        <w:t xml:space="preserve"> </w:t>
      </w:r>
      <w:r w:rsidR="00F122B6">
        <w:rPr>
          <w:rFonts w:ascii="Times New Roman" w:hAnsi="Times New Roman"/>
          <w:sz w:val="24"/>
          <w:szCs w:val="24"/>
        </w:rPr>
        <w:t xml:space="preserve">obtain input from data submitters and stakeholders </w:t>
      </w:r>
      <w:r w:rsidR="00A80B3F">
        <w:rPr>
          <w:rFonts w:ascii="Times New Roman" w:hAnsi="Times New Roman"/>
          <w:sz w:val="24"/>
          <w:szCs w:val="24"/>
        </w:rPr>
        <w:t>regarding Indicator 5</w:t>
      </w:r>
      <w:r w:rsidR="00D60010">
        <w:rPr>
          <w:rFonts w:ascii="Times New Roman" w:hAnsi="Times New Roman"/>
          <w:sz w:val="24"/>
          <w:szCs w:val="24"/>
        </w:rPr>
        <w:t xml:space="preserve"> (Least Restrictive Environment</w:t>
      </w:r>
      <w:r w:rsidR="00B85D1B">
        <w:rPr>
          <w:rFonts w:ascii="Times New Roman" w:hAnsi="Times New Roman"/>
          <w:sz w:val="24"/>
          <w:szCs w:val="24"/>
        </w:rPr>
        <w:t xml:space="preserve"> (LRE)</w:t>
      </w:r>
      <w:r w:rsidR="00D60010">
        <w:rPr>
          <w:rFonts w:ascii="Times New Roman" w:hAnsi="Times New Roman"/>
          <w:sz w:val="24"/>
          <w:szCs w:val="24"/>
        </w:rPr>
        <w:t>)</w:t>
      </w:r>
      <w:r w:rsidR="00A80B3F">
        <w:rPr>
          <w:rFonts w:ascii="Times New Roman" w:hAnsi="Times New Roman"/>
          <w:sz w:val="24"/>
          <w:szCs w:val="24"/>
        </w:rPr>
        <w:t xml:space="preserve"> and Indicator 8</w:t>
      </w:r>
      <w:r w:rsidR="00D60010">
        <w:rPr>
          <w:rFonts w:ascii="Times New Roman" w:hAnsi="Times New Roman"/>
          <w:sz w:val="24"/>
          <w:szCs w:val="24"/>
        </w:rPr>
        <w:t xml:space="preserve"> (</w:t>
      </w:r>
      <w:r w:rsidR="00A80B3F">
        <w:rPr>
          <w:rFonts w:ascii="Times New Roman" w:hAnsi="Times New Roman"/>
          <w:sz w:val="24"/>
          <w:szCs w:val="24"/>
        </w:rPr>
        <w:t>Parent Involv</w:t>
      </w:r>
      <w:r w:rsidR="00CF3DC8">
        <w:rPr>
          <w:rFonts w:ascii="Times New Roman" w:hAnsi="Times New Roman"/>
          <w:sz w:val="24"/>
          <w:szCs w:val="24"/>
        </w:rPr>
        <w:t>e</w:t>
      </w:r>
      <w:r w:rsidR="00A80B3F">
        <w:rPr>
          <w:rFonts w:ascii="Times New Roman" w:hAnsi="Times New Roman"/>
          <w:sz w:val="24"/>
          <w:szCs w:val="24"/>
        </w:rPr>
        <w:t>ment</w:t>
      </w:r>
      <w:r w:rsidR="00D60010">
        <w:rPr>
          <w:rFonts w:ascii="Times New Roman" w:hAnsi="Times New Roman"/>
          <w:sz w:val="24"/>
          <w:szCs w:val="24"/>
        </w:rPr>
        <w:t>)</w:t>
      </w:r>
      <w:r w:rsidR="00273DC0">
        <w:rPr>
          <w:rFonts w:ascii="Times New Roman" w:hAnsi="Times New Roman"/>
          <w:sz w:val="24"/>
          <w:szCs w:val="24"/>
        </w:rPr>
        <w:t xml:space="preserve"> OSEP has included </w:t>
      </w:r>
      <w:r w:rsidR="007777B9">
        <w:rPr>
          <w:rFonts w:ascii="Times New Roman" w:hAnsi="Times New Roman"/>
          <w:sz w:val="24"/>
          <w:szCs w:val="24"/>
        </w:rPr>
        <w:t>directed</w:t>
      </w:r>
      <w:r w:rsidR="007777B9">
        <w:rPr>
          <w:rFonts w:ascii="Times New Roman" w:hAnsi="Times New Roman"/>
          <w:sz w:val="24"/>
          <w:szCs w:val="24"/>
        </w:rPr>
        <w:t xml:space="preserve"> questions via </w:t>
      </w:r>
      <w:r w:rsidR="00694AC1">
        <w:rPr>
          <w:rFonts w:ascii="Times New Roman" w:hAnsi="Times New Roman"/>
          <w:sz w:val="24"/>
          <w:szCs w:val="24"/>
        </w:rPr>
        <w:t xml:space="preserve">the </w:t>
      </w:r>
      <w:r w:rsidR="007777B9">
        <w:rPr>
          <w:rFonts w:ascii="Times New Roman" w:hAnsi="Times New Roman"/>
          <w:sz w:val="24"/>
          <w:szCs w:val="24"/>
        </w:rPr>
        <w:t>attachment</w:t>
      </w:r>
      <w:r w:rsidR="008C0D0E">
        <w:rPr>
          <w:rFonts w:ascii="Times New Roman" w:hAnsi="Times New Roman"/>
          <w:sz w:val="24"/>
          <w:szCs w:val="24"/>
        </w:rPr>
        <w:t>. While</w:t>
      </w:r>
      <w:r w:rsidRPr="00280CE1">
        <w:rPr>
          <w:rFonts w:ascii="Times New Roman" w:hAnsi="Times New Roman"/>
          <w:sz w:val="24"/>
          <w:szCs w:val="24"/>
        </w:rPr>
        <w:t xml:space="preserve"> many of these questions are directed to </w:t>
      </w:r>
      <w:r>
        <w:rPr>
          <w:rFonts w:ascii="Times New Roman" w:hAnsi="Times New Roman"/>
          <w:sz w:val="24"/>
          <w:szCs w:val="24"/>
        </w:rPr>
        <w:t>State educational agency (</w:t>
      </w:r>
      <w:r w:rsidRPr="00280CE1">
        <w:rPr>
          <w:rFonts w:ascii="Times New Roman" w:hAnsi="Times New Roman"/>
          <w:sz w:val="24"/>
          <w:szCs w:val="24"/>
        </w:rPr>
        <w:t>SEA</w:t>
      </w:r>
      <w:r>
        <w:rPr>
          <w:rFonts w:ascii="Times New Roman" w:hAnsi="Times New Roman"/>
          <w:sz w:val="24"/>
          <w:szCs w:val="24"/>
        </w:rPr>
        <w:t>)</w:t>
      </w:r>
      <w:r w:rsidRPr="00280CE1">
        <w:rPr>
          <w:rFonts w:ascii="Times New Roman" w:hAnsi="Times New Roman"/>
          <w:sz w:val="24"/>
          <w:szCs w:val="24"/>
        </w:rPr>
        <w:t xml:space="preserve"> data submitters, comments from all stakeholders on these topics are </w:t>
      </w:r>
      <w:r w:rsidR="00821881">
        <w:rPr>
          <w:rFonts w:ascii="Times New Roman" w:hAnsi="Times New Roman"/>
          <w:sz w:val="24"/>
          <w:szCs w:val="24"/>
        </w:rPr>
        <w:t>encouraged</w:t>
      </w:r>
      <w:r w:rsidRPr="00280CE1">
        <w:rPr>
          <w:rFonts w:ascii="Times New Roman" w:hAnsi="Times New Roman"/>
          <w:sz w:val="24"/>
          <w:szCs w:val="24"/>
        </w:rPr>
        <w:t>.</w:t>
      </w:r>
    </w:p>
    <w:p w:rsidR="00700B7E" w14:paraId="60A2685D" w14:textId="63652DF0">
      <w:pPr>
        <w:spacing w:after="0" w:line="240" w:lineRule="auto"/>
        <w:rPr>
          <w:rFonts w:ascii="Times New Roman" w:hAnsi="Times New Roman"/>
          <w:sz w:val="24"/>
          <w:szCs w:val="24"/>
        </w:rPr>
      </w:pPr>
      <w:r>
        <w:rPr>
          <w:rFonts w:ascii="Times New Roman" w:hAnsi="Times New Roman"/>
          <w:sz w:val="24"/>
          <w:szCs w:val="24"/>
        </w:rPr>
        <w:br w:type="page"/>
      </w:r>
    </w:p>
    <w:p w:rsidR="000D11C6" w:rsidP="000144EA" w14:paraId="77A0E584" w14:textId="77777777">
      <w:pPr>
        <w:spacing w:before="120" w:after="120" w:line="240" w:lineRule="auto"/>
        <w:rPr>
          <w:rFonts w:ascii="Times New Roman" w:hAnsi="Times New Roman"/>
          <w:sz w:val="24"/>
          <w:szCs w:val="24"/>
        </w:rPr>
      </w:pPr>
      <w:r>
        <w:rPr>
          <w:rFonts w:ascii="Times New Roman" w:hAnsi="Times New Roman"/>
          <w:sz w:val="24"/>
          <w:szCs w:val="24"/>
        </w:rPr>
        <w:t xml:space="preserve">The proposed revisions are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1260"/>
        <w:gridCol w:w="9000"/>
      </w:tblGrid>
      <w:tr w14:paraId="7F906210" w14:textId="77777777" w:rsidTr="3B983DB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38" w:type="dxa"/>
          </w:tcPr>
          <w:p w:rsidR="00884149" w:rsidRPr="00A30FFA" w:rsidP="000144EA" w14:paraId="7291EF30" w14:textId="443CAD4E">
            <w:pPr>
              <w:spacing w:before="120" w:after="120" w:line="240" w:lineRule="auto"/>
              <w:rPr>
                <w:rFonts w:ascii="Times New Roman" w:hAnsi="Times New Roman"/>
                <w:sz w:val="24"/>
                <w:szCs w:val="24"/>
              </w:rPr>
            </w:pPr>
            <w:r w:rsidRPr="00A30FFA">
              <w:rPr>
                <w:rFonts w:ascii="Times New Roman" w:hAnsi="Times New Roman"/>
                <w:sz w:val="24"/>
                <w:szCs w:val="24"/>
              </w:rPr>
              <w:t>Current Indicator</w:t>
            </w:r>
            <w:r w:rsidR="00094C89">
              <w:rPr>
                <w:rFonts w:ascii="Times New Roman" w:hAnsi="Times New Roman"/>
                <w:sz w:val="24"/>
                <w:szCs w:val="24"/>
              </w:rPr>
              <w:t>: Number and Topic / Scope of Change</w:t>
            </w:r>
          </w:p>
        </w:tc>
        <w:tc>
          <w:tcPr>
            <w:tcW w:w="1260" w:type="dxa"/>
          </w:tcPr>
          <w:p w:rsidR="00F40081" w:rsidRPr="00A30FFA" w:rsidP="000144EA" w14:paraId="6391F68D" w14:textId="77777777">
            <w:pPr>
              <w:spacing w:before="120" w:after="120" w:line="240" w:lineRule="auto"/>
              <w:rPr>
                <w:rFonts w:ascii="Times New Roman" w:hAnsi="Times New Roman"/>
                <w:sz w:val="24"/>
                <w:szCs w:val="24"/>
              </w:rPr>
            </w:pPr>
            <w:r w:rsidRPr="00A30FFA">
              <w:rPr>
                <w:rFonts w:ascii="Times New Roman" w:hAnsi="Times New Roman"/>
                <w:sz w:val="24"/>
                <w:szCs w:val="24"/>
              </w:rPr>
              <w:t>Proposed Indicator</w:t>
            </w:r>
            <w:r w:rsidRPr="00A30FFA">
              <w:rPr>
                <w:rFonts w:ascii="Times New Roman" w:hAnsi="Times New Roman"/>
                <w:sz w:val="24"/>
                <w:szCs w:val="24"/>
              </w:rPr>
              <w:t xml:space="preserve"> Number</w:t>
            </w:r>
          </w:p>
        </w:tc>
        <w:tc>
          <w:tcPr>
            <w:tcW w:w="9000" w:type="dxa"/>
          </w:tcPr>
          <w:p w:rsidR="00884149" w:rsidRPr="00A30FFA" w:rsidP="000144EA" w14:paraId="71AC71A3" w14:textId="7F8624A6">
            <w:pPr>
              <w:spacing w:before="120" w:after="120" w:line="240" w:lineRule="auto"/>
              <w:rPr>
                <w:rFonts w:ascii="Times New Roman" w:hAnsi="Times New Roman"/>
                <w:sz w:val="24"/>
                <w:szCs w:val="24"/>
              </w:rPr>
            </w:pPr>
            <w:r w:rsidRPr="72020E64">
              <w:rPr>
                <w:rFonts w:ascii="Times New Roman" w:hAnsi="Times New Roman"/>
                <w:sz w:val="24"/>
                <w:szCs w:val="24"/>
              </w:rPr>
              <w:t>Proposed Revisions</w:t>
            </w:r>
          </w:p>
        </w:tc>
      </w:tr>
      <w:tr w14:paraId="06F93233" w14:textId="77777777" w:rsidTr="3B983DBF">
        <w:tblPrEx>
          <w:tblW w:w="0" w:type="auto"/>
          <w:tblLook w:val="04A0"/>
        </w:tblPrEx>
        <w:tc>
          <w:tcPr>
            <w:tcW w:w="2538" w:type="dxa"/>
          </w:tcPr>
          <w:p w:rsidR="00297313" w:rsidRPr="00A30FFA" w:rsidP="00297313" w14:paraId="2BCF8F46" w14:textId="62AD91A0">
            <w:pPr>
              <w:spacing w:before="120" w:after="120" w:line="240" w:lineRule="auto"/>
              <w:rPr>
                <w:rFonts w:ascii="Times New Roman" w:hAnsi="Times New Roman"/>
                <w:sz w:val="24"/>
                <w:szCs w:val="24"/>
              </w:rPr>
            </w:pPr>
            <w:r>
              <w:rPr>
                <w:rFonts w:ascii="Times New Roman" w:hAnsi="Times New Roman"/>
                <w:sz w:val="24"/>
                <w:szCs w:val="24"/>
              </w:rPr>
              <w:t>1: Graduation</w:t>
            </w:r>
          </w:p>
        </w:tc>
        <w:tc>
          <w:tcPr>
            <w:tcW w:w="1260" w:type="dxa"/>
            <w:shd w:val="clear" w:color="auto" w:fill="BFBFBF" w:themeFill="background1" w:themeFillShade="BF"/>
            <w:vAlign w:val="center"/>
          </w:tcPr>
          <w:p w:rsidR="00297313" w:rsidRPr="00A30FFA" w:rsidP="00297313" w14:paraId="54B8343D" w14:textId="77777777">
            <w:pPr>
              <w:spacing w:before="120" w:after="120" w:line="240" w:lineRule="auto"/>
              <w:jc w:val="center"/>
              <w:rPr>
                <w:rFonts w:ascii="Times New Roman" w:hAnsi="Times New Roman"/>
                <w:sz w:val="24"/>
                <w:szCs w:val="24"/>
              </w:rPr>
            </w:pPr>
          </w:p>
        </w:tc>
        <w:tc>
          <w:tcPr>
            <w:tcW w:w="9000" w:type="dxa"/>
          </w:tcPr>
          <w:p w:rsidR="000E44EA" w:rsidRPr="007479BF" w:rsidP="00297313" w14:paraId="39B8F0C3" w14:textId="019A87A3">
            <w:pPr>
              <w:rPr>
                <w:rFonts w:ascii="Times New Roman" w:hAnsi="Times New Roman"/>
                <w:sz w:val="24"/>
                <w:szCs w:val="24"/>
              </w:rPr>
            </w:pPr>
            <w:r w:rsidRPr="5DF67E42">
              <w:rPr>
                <w:rFonts w:ascii="Times New Roman" w:hAnsi="Times New Roman"/>
                <w:sz w:val="24"/>
                <w:szCs w:val="24"/>
              </w:rPr>
              <w:t xml:space="preserve">OSEP </w:t>
            </w:r>
            <w:r w:rsidRPr="26A3BB2D" w:rsidR="770E8E01">
              <w:rPr>
                <w:rFonts w:ascii="Times New Roman" w:hAnsi="Times New Roman"/>
                <w:sz w:val="24"/>
                <w:szCs w:val="24"/>
              </w:rPr>
              <w:t xml:space="preserve">proposes </w:t>
            </w:r>
            <w:r>
              <w:rPr>
                <w:rFonts w:ascii="Times New Roman" w:hAnsi="Times New Roman"/>
                <w:sz w:val="24"/>
                <w:szCs w:val="24"/>
              </w:rPr>
              <w:t>to</w:t>
            </w:r>
            <w:r w:rsidR="00D7709B">
              <w:rPr>
                <w:rFonts w:ascii="Times New Roman" w:hAnsi="Times New Roman"/>
                <w:sz w:val="24"/>
                <w:szCs w:val="24"/>
              </w:rPr>
              <w:t xml:space="preserve"> </w:t>
            </w:r>
            <w:r w:rsidRPr="5DF67E42">
              <w:rPr>
                <w:rFonts w:ascii="Times New Roman" w:hAnsi="Times New Roman"/>
                <w:sz w:val="24"/>
                <w:szCs w:val="24"/>
              </w:rPr>
              <w:t>revis</w:t>
            </w:r>
            <w:r w:rsidR="00D7709B">
              <w:rPr>
                <w:rFonts w:ascii="Times New Roman" w:hAnsi="Times New Roman"/>
                <w:sz w:val="24"/>
                <w:szCs w:val="24"/>
              </w:rPr>
              <w:t>e</w:t>
            </w:r>
            <w:r w:rsidRPr="5DF67E42">
              <w:rPr>
                <w:rFonts w:ascii="Times New Roman" w:hAnsi="Times New Roman"/>
                <w:sz w:val="24"/>
                <w:szCs w:val="24"/>
              </w:rPr>
              <w:t xml:space="preserve"> the instructions to </w:t>
            </w:r>
            <w:r>
              <w:rPr>
                <w:rFonts w:ascii="Times New Roman" w:hAnsi="Times New Roman"/>
                <w:sz w:val="24"/>
                <w:szCs w:val="24"/>
              </w:rPr>
              <w:t xml:space="preserve">clarify that </w:t>
            </w:r>
            <w:r w:rsidRPr="5DF67E42">
              <w:rPr>
                <w:rFonts w:ascii="Times New Roman" w:hAnsi="Times New Roman"/>
                <w:sz w:val="24"/>
                <w:szCs w:val="24"/>
              </w:rPr>
              <w:t xml:space="preserve">States </w:t>
            </w:r>
            <w:r>
              <w:rPr>
                <w:rFonts w:ascii="Times New Roman" w:hAnsi="Times New Roman"/>
                <w:sz w:val="24"/>
                <w:szCs w:val="24"/>
              </w:rPr>
              <w:t>must</w:t>
            </w:r>
            <w:r w:rsidR="002040E7">
              <w:rPr>
                <w:rFonts w:ascii="Times New Roman" w:hAnsi="Times New Roman"/>
                <w:sz w:val="24"/>
                <w:szCs w:val="24"/>
              </w:rPr>
              <w:t xml:space="preserve"> </w:t>
            </w:r>
            <w:r w:rsidR="00D07540">
              <w:rPr>
                <w:rFonts w:ascii="Times New Roman" w:hAnsi="Times New Roman"/>
                <w:sz w:val="24"/>
                <w:szCs w:val="24"/>
              </w:rPr>
              <w:t xml:space="preserve">report </w:t>
            </w:r>
            <w:r>
              <w:rPr>
                <w:rFonts w:ascii="Times New Roman" w:hAnsi="Times New Roman"/>
                <w:sz w:val="24"/>
                <w:szCs w:val="24"/>
              </w:rPr>
              <w:t>whether its</w:t>
            </w:r>
            <w:r w:rsidR="007E1364">
              <w:rPr>
                <w:rFonts w:ascii="Times New Roman" w:hAnsi="Times New Roman"/>
                <w:sz w:val="24"/>
                <w:szCs w:val="24"/>
              </w:rPr>
              <w:t xml:space="preserve"> </w:t>
            </w:r>
            <w:r w:rsidR="007E1364">
              <w:rPr>
                <w:rFonts w:ascii="Times New Roman" w:hAnsi="Times New Roman"/>
                <w:sz w:val="24"/>
                <w:szCs w:val="24"/>
              </w:rPr>
              <w:t>State</w:t>
            </w:r>
            <w:r w:rsidR="007E1364">
              <w:rPr>
                <w:rFonts w:ascii="Times New Roman" w:hAnsi="Times New Roman"/>
                <w:sz w:val="24"/>
                <w:szCs w:val="24"/>
              </w:rPr>
              <w:t xml:space="preserve"> law, rule</w:t>
            </w:r>
            <w:r w:rsidR="00A61F69">
              <w:rPr>
                <w:rFonts w:ascii="Times New Roman" w:hAnsi="Times New Roman"/>
                <w:sz w:val="24"/>
                <w:szCs w:val="24"/>
              </w:rPr>
              <w:t>, and/or</w:t>
            </w:r>
            <w:r>
              <w:rPr>
                <w:rFonts w:ascii="Times New Roman" w:hAnsi="Times New Roman"/>
                <w:sz w:val="24"/>
                <w:szCs w:val="24"/>
              </w:rPr>
              <w:t xml:space="preserve"> polic</w:t>
            </w:r>
            <w:r w:rsidR="00A61F69">
              <w:rPr>
                <w:rFonts w:ascii="Times New Roman" w:hAnsi="Times New Roman"/>
                <w:sz w:val="24"/>
                <w:szCs w:val="24"/>
              </w:rPr>
              <w:t>y</w:t>
            </w:r>
            <w:r>
              <w:rPr>
                <w:rFonts w:ascii="Times New Roman" w:hAnsi="Times New Roman"/>
                <w:sz w:val="24"/>
                <w:szCs w:val="24"/>
              </w:rPr>
              <w:t xml:space="preserve"> permit</w:t>
            </w:r>
            <w:r w:rsidR="00A61F69">
              <w:rPr>
                <w:rFonts w:ascii="Times New Roman" w:hAnsi="Times New Roman"/>
                <w:sz w:val="24"/>
                <w:szCs w:val="24"/>
              </w:rPr>
              <w:t>s</w:t>
            </w:r>
            <w:r>
              <w:rPr>
                <w:rFonts w:ascii="Times New Roman" w:hAnsi="Times New Roman"/>
                <w:sz w:val="24"/>
                <w:szCs w:val="24"/>
              </w:rPr>
              <w:t xml:space="preserve"> youth with individualized education programs (IEPs) to graduate with a </w:t>
            </w:r>
            <w:r w:rsidRPr="5DF67E42">
              <w:rPr>
                <w:rFonts w:ascii="Times New Roman" w:hAnsi="Times New Roman"/>
                <w:sz w:val="24"/>
                <w:szCs w:val="24"/>
              </w:rPr>
              <w:t>regular high school diploma</w:t>
            </w:r>
            <w:r>
              <w:rPr>
                <w:rFonts w:ascii="Times New Roman" w:hAnsi="Times New Roman"/>
                <w:sz w:val="24"/>
                <w:szCs w:val="24"/>
              </w:rPr>
              <w:t xml:space="preserve"> by meeting requirements that</w:t>
            </w:r>
            <w:r w:rsidRPr="5DF67E42">
              <w:rPr>
                <w:rFonts w:ascii="Times New Roman" w:hAnsi="Times New Roman"/>
                <w:sz w:val="24"/>
                <w:szCs w:val="24"/>
              </w:rPr>
              <w:t xml:space="preserve"> differ from </w:t>
            </w:r>
            <w:r>
              <w:rPr>
                <w:rFonts w:ascii="Times New Roman" w:hAnsi="Times New Roman"/>
                <w:sz w:val="24"/>
                <w:szCs w:val="24"/>
              </w:rPr>
              <w:t>the</w:t>
            </w:r>
            <w:r w:rsidRPr="5DF67E42">
              <w:rPr>
                <w:rFonts w:ascii="Times New Roman" w:hAnsi="Times New Roman"/>
                <w:sz w:val="24"/>
                <w:szCs w:val="24"/>
              </w:rPr>
              <w:t xml:space="preserve"> requirements </w:t>
            </w:r>
            <w:r w:rsidR="0038691E">
              <w:rPr>
                <w:rFonts w:ascii="Times New Roman" w:hAnsi="Times New Roman"/>
                <w:sz w:val="24"/>
                <w:szCs w:val="24"/>
              </w:rPr>
              <w:t xml:space="preserve">applicable to </w:t>
            </w:r>
            <w:r w:rsidRPr="5DF67E42">
              <w:rPr>
                <w:rFonts w:ascii="Times New Roman" w:hAnsi="Times New Roman"/>
                <w:sz w:val="24"/>
                <w:szCs w:val="24"/>
              </w:rPr>
              <w:t>youth without IEPs</w:t>
            </w:r>
            <w:r w:rsidR="00E27E6A">
              <w:rPr>
                <w:rFonts w:ascii="Times New Roman" w:hAnsi="Times New Roman"/>
                <w:sz w:val="24"/>
                <w:szCs w:val="24"/>
              </w:rPr>
              <w:t>.</w:t>
            </w:r>
            <w:r>
              <w:rPr>
                <w:rFonts w:ascii="Times New Roman" w:hAnsi="Times New Roman"/>
                <w:sz w:val="24"/>
                <w:szCs w:val="24"/>
              </w:rPr>
              <w:t xml:space="preserve"> </w:t>
            </w:r>
            <w:r w:rsidR="00DB1EC9">
              <w:rPr>
                <w:rFonts w:ascii="Times New Roman" w:hAnsi="Times New Roman"/>
                <w:sz w:val="24"/>
                <w:szCs w:val="24"/>
              </w:rPr>
              <w:t xml:space="preserve">If such policies exist, </w:t>
            </w:r>
            <w:r w:rsidRPr="26A3BB2D" w:rsidR="02C61858">
              <w:rPr>
                <w:rFonts w:ascii="Times New Roman" w:hAnsi="Times New Roman"/>
                <w:sz w:val="24"/>
                <w:szCs w:val="24"/>
              </w:rPr>
              <w:t>t</w:t>
            </w:r>
            <w:r w:rsidRPr="26A3BB2D" w:rsidR="0757411A">
              <w:rPr>
                <w:rFonts w:ascii="Times New Roman" w:hAnsi="Times New Roman"/>
                <w:sz w:val="24"/>
                <w:szCs w:val="24"/>
              </w:rPr>
              <w:t xml:space="preserve">he </w:t>
            </w:r>
            <w:r w:rsidR="00DB1EC9">
              <w:rPr>
                <w:rFonts w:ascii="Times New Roman" w:hAnsi="Times New Roman"/>
                <w:sz w:val="24"/>
                <w:szCs w:val="24"/>
              </w:rPr>
              <w:t xml:space="preserve">State must </w:t>
            </w:r>
            <w:r w:rsidRPr="35FD232F" w:rsidR="22756492">
              <w:rPr>
                <w:rFonts w:ascii="Times New Roman" w:hAnsi="Times New Roman"/>
                <w:sz w:val="24"/>
                <w:szCs w:val="24"/>
              </w:rPr>
              <w:t>describe</w:t>
            </w:r>
            <w:r w:rsidRPr="00240995" w:rsidR="00A61F69">
              <w:rPr>
                <w:rFonts w:ascii="Times New Roman" w:hAnsi="Times New Roman"/>
                <w:sz w:val="24"/>
                <w:szCs w:val="24"/>
              </w:rPr>
              <w:t>: (1)</w:t>
            </w:r>
            <w:r w:rsidRPr="000E44EA" w:rsidR="00A61F69">
              <w:rPr>
                <w:rFonts w:ascii="Times New Roman" w:hAnsi="Times New Roman"/>
                <w:b/>
                <w:bCs/>
                <w:sz w:val="24"/>
                <w:szCs w:val="24"/>
              </w:rPr>
              <w:t xml:space="preserve"> </w:t>
            </w:r>
            <w:r w:rsidRPr="00240995" w:rsidR="00A61F69">
              <w:rPr>
                <w:rFonts w:ascii="Times New Roman" w:hAnsi="Times New Roman"/>
                <w:sz w:val="24"/>
                <w:szCs w:val="24"/>
              </w:rPr>
              <w:t xml:space="preserve">the </w:t>
            </w:r>
            <w:r w:rsidRPr="00C6517B" w:rsidR="00A61F69">
              <w:rPr>
                <w:rFonts w:ascii="Times New Roman" w:hAnsi="Times New Roman"/>
                <w:sz w:val="24"/>
                <w:szCs w:val="24"/>
              </w:rPr>
              <w:t>State law</w:t>
            </w:r>
            <w:r w:rsidRPr="00240995" w:rsidR="00A61F69">
              <w:rPr>
                <w:rFonts w:ascii="Times New Roman" w:hAnsi="Times New Roman"/>
                <w:sz w:val="24"/>
                <w:szCs w:val="24"/>
              </w:rPr>
              <w:t xml:space="preserve">, </w:t>
            </w:r>
            <w:r w:rsidRPr="00C6517B" w:rsidR="00A61F69">
              <w:rPr>
                <w:rFonts w:ascii="Times New Roman" w:hAnsi="Times New Roman"/>
                <w:sz w:val="24"/>
                <w:szCs w:val="24"/>
              </w:rPr>
              <w:t>rule</w:t>
            </w:r>
            <w:r w:rsidRPr="00240995" w:rsidR="00A61F69">
              <w:rPr>
                <w:rFonts w:ascii="Times New Roman" w:hAnsi="Times New Roman"/>
                <w:sz w:val="24"/>
                <w:szCs w:val="24"/>
              </w:rPr>
              <w:t xml:space="preserve"> and/or policy</w:t>
            </w:r>
            <w:r w:rsidRPr="00C6517B" w:rsidR="00A61F69">
              <w:rPr>
                <w:rFonts w:ascii="Times New Roman" w:hAnsi="Times New Roman"/>
                <w:sz w:val="24"/>
                <w:szCs w:val="24"/>
              </w:rPr>
              <w:t xml:space="preserve"> that </w:t>
            </w:r>
            <w:r w:rsidRPr="00240995" w:rsidR="00A61F69">
              <w:rPr>
                <w:rFonts w:ascii="Times New Roman" w:hAnsi="Times New Roman"/>
                <w:sz w:val="24"/>
                <w:szCs w:val="24"/>
              </w:rPr>
              <w:t>permits</w:t>
            </w:r>
            <w:r w:rsidRPr="00C6517B" w:rsidR="00A61F69">
              <w:rPr>
                <w:rFonts w:ascii="Times New Roman" w:hAnsi="Times New Roman"/>
                <w:sz w:val="24"/>
                <w:szCs w:val="24"/>
              </w:rPr>
              <w:t xml:space="preserve"> a youth with a disability to receive a regular high school diploma without satisfying all the requirements that youth without disabilities must satisfy to obtain a regular high school diploma</w:t>
            </w:r>
            <w:r w:rsidRPr="00240995" w:rsidR="00A61F69">
              <w:rPr>
                <w:rFonts w:ascii="Times New Roman" w:hAnsi="Times New Roman"/>
                <w:sz w:val="24"/>
                <w:szCs w:val="24"/>
              </w:rPr>
              <w:t>; (2) how the State is monitoring to ensure that LEAs are collecting and reporting</w:t>
            </w:r>
            <w:r w:rsidR="003419A2">
              <w:rPr>
                <w:rFonts w:ascii="Times New Roman" w:hAnsi="Times New Roman"/>
                <w:sz w:val="24"/>
                <w:szCs w:val="24"/>
              </w:rPr>
              <w:t xml:space="preserve"> IDEA</w:t>
            </w:r>
            <w:r w:rsidRPr="00240995" w:rsidR="00A61F69">
              <w:rPr>
                <w:rFonts w:ascii="Times New Roman" w:hAnsi="Times New Roman"/>
                <w:sz w:val="24"/>
                <w:szCs w:val="24"/>
              </w:rPr>
              <w:t xml:space="preserve"> section 618 data to the State that is consistent with the definitions in ED</w:t>
            </w:r>
            <w:r w:rsidRPr="00240995" w:rsidR="00A61F69">
              <w:rPr>
                <w:rFonts w:ascii="Times New Roman" w:hAnsi="Times New Roman"/>
                <w:i/>
                <w:sz w:val="24"/>
                <w:szCs w:val="24"/>
              </w:rPr>
              <w:t xml:space="preserve">Facts </w:t>
            </w:r>
            <w:r w:rsidRPr="00240995" w:rsidR="00A61F69">
              <w:rPr>
                <w:rFonts w:ascii="Times New Roman" w:hAnsi="Times New Roman"/>
                <w:sz w:val="24"/>
                <w:szCs w:val="24"/>
              </w:rPr>
              <w:t>file specification FS009; and, (3) how the State is monitoring to ensure that parents and youth with disabilities are informed that the receipt of the diploma identified above does not end the LEA’s obligation to provide FAPE to the youth, and that the youth is still eligible to receive FAPE until the youth graduates with a regular high school diploma (</w:t>
            </w:r>
            <w:r w:rsidRPr="00C6517B" w:rsidR="00A61F69">
              <w:rPr>
                <w:rFonts w:ascii="Times New Roman" w:hAnsi="Times New Roman"/>
                <w:sz w:val="24"/>
                <w:szCs w:val="24"/>
              </w:rPr>
              <w:t>as defined in 34 C.F.R. § 300.102(a)(3)(iv)</w:t>
            </w:r>
            <w:r w:rsidRPr="00240995" w:rsidR="00A61F69">
              <w:rPr>
                <w:rFonts w:ascii="Times New Roman" w:hAnsi="Times New Roman"/>
                <w:sz w:val="24"/>
                <w:szCs w:val="24"/>
              </w:rPr>
              <w:t xml:space="preserve">) or the youth exceeds the age eligibility of FAPE under State law. </w:t>
            </w:r>
          </w:p>
        </w:tc>
      </w:tr>
      <w:tr w14:paraId="5814AE85" w14:textId="77777777" w:rsidTr="3B983DBF">
        <w:tblPrEx>
          <w:tblW w:w="0" w:type="auto"/>
          <w:tblLook w:val="04A0"/>
        </w:tblPrEx>
        <w:tc>
          <w:tcPr>
            <w:tcW w:w="2538" w:type="dxa"/>
          </w:tcPr>
          <w:p w:rsidR="00E462F3" w:rsidP="00E462F3" w14:paraId="21B581C7" w14:textId="56B151B5">
            <w:pPr>
              <w:spacing w:before="120" w:after="120" w:line="240" w:lineRule="auto"/>
              <w:rPr>
                <w:rFonts w:ascii="Times New Roman" w:hAnsi="Times New Roman"/>
                <w:sz w:val="24"/>
                <w:szCs w:val="24"/>
              </w:rPr>
            </w:pPr>
            <w:r>
              <w:rPr>
                <w:rFonts w:ascii="Times New Roman" w:hAnsi="Times New Roman"/>
                <w:sz w:val="24"/>
                <w:szCs w:val="24"/>
              </w:rPr>
              <w:t>2: Drop Out</w:t>
            </w:r>
          </w:p>
        </w:tc>
        <w:tc>
          <w:tcPr>
            <w:tcW w:w="1260" w:type="dxa"/>
            <w:shd w:val="clear" w:color="auto" w:fill="BFBFBF" w:themeFill="background1" w:themeFillShade="BF"/>
            <w:vAlign w:val="center"/>
          </w:tcPr>
          <w:p w:rsidR="00E462F3" w:rsidRPr="00A30FFA" w:rsidP="00E462F3" w14:paraId="4B408250" w14:textId="77777777">
            <w:pPr>
              <w:spacing w:before="120" w:after="120" w:line="240" w:lineRule="auto"/>
              <w:jc w:val="center"/>
              <w:rPr>
                <w:rFonts w:ascii="Times New Roman" w:hAnsi="Times New Roman"/>
                <w:sz w:val="24"/>
                <w:szCs w:val="24"/>
              </w:rPr>
            </w:pPr>
          </w:p>
        </w:tc>
        <w:tc>
          <w:tcPr>
            <w:tcW w:w="9000" w:type="dxa"/>
          </w:tcPr>
          <w:p w:rsidR="00E462F3" w:rsidP="00E462F3" w14:paraId="04D41ACC" w14:textId="3C430CCC">
            <w:pPr>
              <w:rPr>
                <w:rFonts w:ascii="Times New Roman" w:hAnsi="Times New Roman"/>
                <w:sz w:val="24"/>
                <w:szCs w:val="24"/>
              </w:rPr>
            </w:pPr>
            <w:r>
              <w:rPr>
                <w:rFonts w:ascii="Times New Roman" w:hAnsi="Times New Roman"/>
                <w:sz w:val="24"/>
                <w:szCs w:val="24"/>
              </w:rPr>
              <w:t>No change</w:t>
            </w:r>
          </w:p>
        </w:tc>
      </w:tr>
      <w:tr w14:paraId="4DECF1C6" w14:textId="77777777" w:rsidTr="3B983DBF">
        <w:tblPrEx>
          <w:tblW w:w="0" w:type="auto"/>
          <w:tblLook w:val="04A0"/>
        </w:tblPrEx>
        <w:tc>
          <w:tcPr>
            <w:tcW w:w="2538" w:type="dxa"/>
          </w:tcPr>
          <w:p w:rsidR="00043A8A" w:rsidP="00043A8A" w14:paraId="59EA63C9" w14:textId="49FC10DE">
            <w:pPr>
              <w:spacing w:before="120" w:after="120" w:line="240" w:lineRule="auto"/>
              <w:rPr>
                <w:rFonts w:ascii="Times New Roman" w:hAnsi="Times New Roman"/>
                <w:sz w:val="24"/>
                <w:szCs w:val="24"/>
              </w:rPr>
            </w:pPr>
            <w:r>
              <w:rPr>
                <w:rFonts w:ascii="Times New Roman" w:hAnsi="Times New Roman"/>
                <w:sz w:val="24"/>
                <w:szCs w:val="24"/>
              </w:rPr>
              <w:t>3A</w:t>
            </w:r>
            <w:r w:rsidR="003930E6">
              <w:rPr>
                <w:rFonts w:ascii="Times New Roman" w:hAnsi="Times New Roman"/>
                <w:sz w:val="24"/>
                <w:szCs w:val="24"/>
              </w:rPr>
              <w:t>:</w:t>
            </w:r>
            <w:r>
              <w:rPr>
                <w:rFonts w:ascii="Times New Roman" w:hAnsi="Times New Roman"/>
                <w:sz w:val="24"/>
                <w:szCs w:val="24"/>
              </w:rPr>
              <w:t xml:space="preserve"> </w:t>
            </w:r>
            <w:r w:rsidRPr="0081687A">
              <w:rPr>
                <w:rFonts w:ascii="Times New Roman" w:hAnsi="Times New Roman"/>
                <w:sz w:val="24"/>
                <w:szCs w:val="24"/>
              </w:rPr>
              <w:t>Assessment Participation rates for children with IEPs.</w:t>
            </w:r>
          </w:p>
        </w:tc>
        <w:tc>
          <w:tcPr>
            <w:tcW w:w="1260" w:type="dxa"/>
            <w:shd w:val="clear" w:color="auto" w:fill="BFBFBF" w:themeFill="background1" w:themeFillShade="BF"/>
            <w:vAlign w:val="center"/>
          </w:tcPr>
          <w:p w:rsidR="00043A8A" w:rsidRPr="00A30FFA" w:rsidP="00043A8A" w14:paraId="100304FE" w14:textId="77777777">
            <w:pPr>
              <w:spacing w:before="120" w:after="120" w:line="240" w:lineRule="auto"/>
              <w:jc w:val="center"/>
              <w:rPr>
                <w:rFonts w:ascii="Times New Roman" w:hAnsi="Times New Roman"/>
                <w:sz w:val="24"/>
                <w:szCs w:val="24"/>
              </w:rPr>
            </w:pPr>
          </w:p>
        </w:tc>
        <w:tc>
          <w:tcPr>
            <w:tcW w:w="9000" w:type="dxa"/>
          </w:tcPr>
          <w:p w:rsidR="00043A8A" w:rsidP="00043A8A" w14:paraId="5EE3381F" w14:textId="33E44F89">
            <w:pPr>
              <w:rPr>
                <w:rFonts w:ascii="Times New Roman" w:hAnsi="Times New Roman"/>
                <w:sz w:val="24"/>
                <w:szCs w:val="24"/>
              </w:rPr>
            </w:pPr>
            <w:r>
              <w:rPr>
                <w:rFonts w:ascii="Times New Roman" w:hAnsi="Times New Roman"/>
                <w:sz w:val="24"/>
                <w:szCs w:val="24"/>
              </w:rPr>
              <w:t>No change</w:t>
            </w:r>
          </w:p>
        </w:tc>
      </w:tr>
      <w:tr w14:paraId="0AD5A795" w14:textId="77777777" w:rsidTr="3B983DBF">
        <w:tblPrEx>
          <w:tblW w:w="0" w:type="auto"/>
          <w:tblLook w:val="04A0"/>
        </w:tblPrEx>
        <w:tc>
          <w:tcPr>
            <w:tcW w:w="2538" w:type="dxa"/>
          </w:tcPr>
          <w:p w:rsidR="00296481" w:rsidP="00296481" w14:paraId="4E78CAC3" w14:textId="24FA8965">
            <w:pPr>
              <w:spacing w:before="120" w:after="120" w:line="240" w:lineRule="auto"/>
              <w:rPr>
                <w:rFonts w:ascii="Times New Roman" w:hAnsi="Times New Roman"/>
                <w:sz w:val="24"/>
                <w:szCs w:val="24"/>
              </w:rPr>
            </w:pPr>
            <w:r>
              <w:rPr>
                <w:rFonts w:ascii="Times New Roman" w:hAnsi="Times New Roman"/>
                <w:sz w:val="24"/>
                <w:szCs w:val="24"/>
              </w:rPr>
              <w:t xml:space="preserve">3B: </w:t>
            </w:r>
            <w:r w:rsidRPr="0081687A">
              <w:rPr>
                <w:rFonts w:ascii="Times New Roman" w:hAnsi="Times New Roman"/>
                <w:sz w:val="24"/>
                <w:szCs w:val="24"/>
              </w:rPr>
              <w:t xml:space="preserve">Proficiency rate for children with IEPs against grade level </w:t>
            </w:r>
            <w:r w:rsidRPr="0081687A">
              <w:rPr>
                <w:rFonts w:ascii="Times New Roman" w:hAnsi="Times New Roman"/>
                <w:sz w:val="24"/>
                <w:szCs w:val="24"/>
              </w:rPr>
              <w:t>academic achievement standards. </w:t>
            </w:r>
          </w:p>
        </w:tc>
        <w:tc>
          <w:tcPr>
            <w:tcW w:w="1260" w:type="dxa"/>
            <w:shd w:val="clear" w:color="auto" w:fill="BFBFBF" w:themeFill="background1" w:themeFillShade="BF"/>
            <w:vAlign w:val="center"/>
          </w:tcPr>
          <w:p w:rsidR="00296481" w:rsidRPr="00A30FFA" w:rsidP="00296481" w14:paraId="0B078671" w14:textId="77777777">
            <w:pPr>
              <w:spacing w:before="120" w:after="120" w:line="240" w:lineRule="auto"/>
              <w:jc w:val="center"/>
              <w:rPr>
                <w:rFonts w:ascii="Times New Roman" w:hAnsi="Times New Roman"/>
                <w:sz w:val="24"/>
                <w:szCs w:val="24"/>
              </w:rPr>
            </w:pPr>
          </w:p>
        </w:tc>
        <w:tc>
          <w:tcPr>
            <w:tcW w:w="9000" w:type="dxa"/>
          </w:tcPr>
          <w:p w:rsidR="00296481" w:rsidP="00296481" w14:paraId="3ABD4A3C" w14:textId="5AFACC9F">
            <w:pPr>
              <w:rPr>
                <w:rFonts w:ascii="Times New Roman" w:hAnsi="Times New Roman"/>
                <w:sz w:val="24"/>
                <w:szCs w:val="24"/>
              </w:rPr>
            </w:pPr>
            <w:r>
              <w:rPr>
                <w:rFonts w:ascii="Times New Roman" w:hAnsi="Times New Roman"/>
                <w:sz w:val="24"/>
                <w:szCs w:val="24"/>
              </w:rPr>
              <w:t>No change</w:t>
            </w:r>
          </w:p>
        </w:tc>
      </w:tr>
      <w:tr w14:paraId="7F3A2020" w14:textId="77777777" w:rsidTr="3B983DBF">
        <w:tblPrEx>
          <w:tblW w:w="0" w:type="auto"/>
          <w:tblLook w:val="04A0"/>
        </w:tblPrEx>
        <w:tc>
          <w:tcPr>
            <w:tcW w:w="2538" w:type="dxa"/>
          </w:tcPr>
          <w:p w:rsidR="00DA28CF" w:rsidP="00DA28CF" w14:paraId="36989667" w14:textId="0C279C93">
            <w:pPr>
              <w:spacing w:before="120" w:after="120" w:line="240" w:lineRule="auto"/>
              <w:rPr>
                <w:rFonts w:ascii="Times New Roman" w:hAnsi="Times New Roman"/>
                <w:sz w:val="24"/>
                <w:szCs w:val="24"/>
              </w:rPr>
            </w:pPr>
            <w:r>
              <w:rPr>
                <w:rFonts w:ascii="Times New Roman" w:hAnsi="Times New Roman"/>
                <w:sz w:val="24"/>
                <w:szCs w:val="24"/>
              </w:rPr>
              <w:t xml:space="preserve">3C: </w:t>
            </w:r>
            <w:r w:rsidRPr="0081687A">
              <w:rPr>
                <w:rFonts w:ascii="Times New Roman" w:hAnsi="Times New Roman"/>
                <w:sz w:val="24"/>
                <w:szCs w:val="24"/>
              </w:rPr>
              <w:t>Proficiency rate for children with IEPs against alternate academic achievement standards. </w:t>
            </w:r>
          </w:p>
        </w:tc>
        <w:tc>
          <w:tcPr>
            <w:tcW w:w="1260" w:type="dxa"/>
            <w:shd w:val="clear" w:color="auto" w:fill="BFBFBF" w:themeFill="background1" w:themeFillShade="BF"/>
            <w:vAlign w:val="center"/>
          </w:tcPr>
          <w:p w:rsidR="00DA28CF" w:rsidRPr="00A30FFA" w:rsidP="00DA28CF" w14:paraId="16CEBD5F" w14:textId="77777777">
            <w:pPr>
              <w:spacing w:before="120" w:after="120" w:line="240" w:lineRule="auto"/>
              <w:jc w:val="center"/>
              <w:rPr>
                <w:rFonts w:ascii="Times New Roman" w:hAnsi="Times New Roman"/>
                <w:sz w:val="24"/>
                <w:szCs w:val="24"/>
              </w:rPr>
            </w:pPr>
          </w:p>
        </w:tc>
        <w:tc>
          <w:tcPr>
            <w:tcW w:w="9000" w:type="dxa"/>
          </w:tcPr>
          <w:p w:rsidR="00DA28CF" w:rsidP="00DA28CF" w14:paraId="144391B9" w14:textId="360A6CD9">
            <w:pPr>
              <w:rPr>
                <w:rFonts w:ascii="Times New Roman" w:hAnsi="Times New Roman"/>
                <w:sz w:val="24"/>
                <w:szCs w:val="24"/>
              </w:rPr>
            </w:pPr>
            <w:r>
              <w:rPr>
                <w:rFonts w:ascii="Times New Roman" w:hAnsi="Times New Roman"/>
                <w:sz w:val="24"/>
                <w:szCs w:val="24"/>
              </w:rPr>
              <w:t>No change</w:t>
            </w:r>
          </w:p>
        </w:tc>
      </w:tr>
      <w:tr w14:paraId="4B9DFB90" w14:textId="77777777" w:rsidTr="3B983DBF">
        <w:tblPrEx>
          <w:tblW w:w="0" w:type="auto"/>
          <w:tblLook w:val="04A0"/>
        </w:tblPrEx>
        <w:tc>
          <w:tcPr>
            <w:tcW w:w="2538" w:type="dxa"/>
          </w:tcPr>
          <w:p w:rsidR="00DE4E8B" w:rsidP="00DE4E8B" w14:paraId="2E874B15" w14:textId="528211D4">
            <w:pPr>
              <w:spacing w:before="120" w:after="120" w:line="240" w:lineRule="auto"/>
              <w:rPr>
                <w:rFonts w:ascii="Times New Roman" w:hAnsi="Times New Roman"/>
                <w:sz w:val="24"/>
                <w:szCs w:val="24"/>
              </w:rPr>
            </w:pPr>
            <w:r>
              <w:rPr>
                <w:rFonts w:ascii="Times New Roman" w:hAnsi="Times New Roman"/>
                <w:sz w:val="24"/>
                <w:szCs w:val="24"/>
              </w:rPr>
              <w:t xml:space="preserve">3D: </w:t>
            </w:r>
            <w:r w:rsidRPr="0081687A">
              <w:rPr>
                <w:rFonts w:ascii="Times New Roman" w:hAnsi="Times New Roman"/>
                <w:sz w:val="24"/>
                <w:szCs w:val="24"/>
              </w:rPr>
              <w:t>Gap in proficiency rates for children with IEPs and all students against grade level academic achievement standard</w:t>
            </w:r>
            <w:r>
              <w:rPr>
                <w:rFonts w:ascii="Times New Roman" w:hAnsi="Times New Roman"/>
                <w:sz w:val="24"/>
                <w:szCs w:val="24"/>
              </w:rPr>
              <w:t>s</w:t>
            </w:r>
            <w:r w:rsidR="003930E6">
              <w:rPr>
                <w:rFonts w:ascii="Times New Roman" w:hAnsi="Times New Roman"/>
                <w:sz w:val="24"/>
                <w:szCs w:val="24"/>
              </w:rPr>
              <w:t>.</w:t>
            </w:r>
          </w:p>
        </w:tc>
        <w:tc>
          <w:tcPr>
            <w:tcW w:w="1260" w:type="dxa"/>
            <w:shd w:val="clear" w:color="auto" w:fill="BFBFBF" w:themeFill="background1" w:themeFillShade="BF"/>
            <w:vAlign w:val="center"/>
          </w:tcPr>
          <w:p w:rsidR="00DE4E8B" w:rsidRPr="00A30FFA" w:rsidP="00DE4E8B" w14:paraId="17583F85" w14:textId="77777777">
            <w:pPr>
              <w:spacing w:before="120" w:after="120" w:line="240" w:lineRule="auto"/>
              <w:jc w:val="center"/>
              <w:rPr>
                <w:rFonts w:ascii="Times New Roman" w:hAnsi="Times New Roman"/>
                <w:sz w:val="24"/>
                <w:szCs w:val="24"/>
              </w:rPr>
            </w:pPr>
          </w:p>
        </w:tc>
        <w:tc>
          <w:tcPr>
            <w:tcW w:w="9000" w:type="dxa"/>
          </w:tcPr>
          <w:p w:rsidR="00DE4E8B" w:rsidP="00DE4E8B" w14:paraId="2F899175" w14:textId="14EBDDD5">
            <w:pPr>
              <w:rPr>
                <w:rFonts w:ascii="Times New Roman" w:hAnsi="Times New Roman"/>
                <w:sz w:val="24"/>
                <w:szCs w:val="24"/>
              </w:rPr>
            </w:pPr>
            <w:r>
              <w:rPr>
                <w:rFonts w:ascii="Times New Roman" w:hAnsi="Times New Roman"/>
                <w:sz w:val="24"/>
                <w:szCs w:val="24"/>
              </w:rPr>
              <w:t>No change</w:t>
            </w:r>
          </w:p>
        </w:tc>
      </w:tr>
      <w:tr w14:paraId="7B787491" w14:textId="77777777" w:rsidTr="3B983DBF">
        <w:tblPrEx>
          <w:tblW w:w="0" w:type="auto"/>
          <w:tblLook w:val="04A0"/>
        </w:tblPrEx>
        <w:trPr>
          <w:trHeight w:val="1268"/>
        </w:trPr>
        <w:tc>
          <w:tcPr>
            <w:tcW w:w="2538" w:type="dxa"/>
          </w:tcPr>
          <w:p w:rsidR="007B2476" w:rsidRPr="00A30FFA" w:rsidP="007B2476" w14:paraId="4040F3C0" w14:textId="5E3D2BD3">
            <w:pPr>
              <w:spacing w:before="120" w:after="120" w:line="240" w:lineRule="auto"/>
              <w:rPr>
                <w:rFonts w:ascii="Times New Roman" w:hAnsi="Times New Roman"/>
                <w:sz w:val="24"/>
                <w:szCs w:val="24"/>
              </w:rPr>
            </w:pPr>
            <w:r w:rsidRPr="00A30FFA">
              <w:rPr>
                <w:rFonts w:ascii="Times New Roman" w:hAnsi="Times New Roman"/>
                <w:sz w:val="24"/>
                <w:szCs w:val="24"/>
              </w:rPr>
              <w:t>4A: Suspension / Expulsion All children with IEPs</w:t>
            </w:r>
          </w:p>
        </w:tc>
        <w:tc>
          <w:tcPr>
            <w:tcW w:w="1260" w:type="dxa"/>
            <w:shd w:val="clear" w:color="auto" w:fill="BFBFBF" w:themeFill="background1" w:themeFillShade="BF"/>
            <w:vAlign w:val="center"/>
          </w:tcPr>
          <w:p w:rsidR="007B2476" w:rsidRPr="00A30FFA" w:rsidP="00DA28CF" w14:paraId="16D3EC83" w14:textId="77777777">
            <w:pPr>
              <w:spacing w:before="120" w:after="120" w:line="240" w:lineRule="auto"/>
              <w:jc w:val="center"/>
              <w:rPr>
                <w:rFonts w:ascii="Times New Roman" w:hAnsi="Times New Roman"/>
                <w:sz w:val="24"/>
                <w:szCs w:val="24"/>
              </w:rPr>
            </w:pPr>
          </w:p>
        </w:tc>
        <w:tc>
          <w:tcPr>
            <w:tcW w:w="9000" w:type="dxa"/>
          </w:tcPr>
          <w:p w:rsidR="036168B8" w:rsidP="79750033" w14:paraId="0F29385B" w14:textId="35799049">
            <w:pPr>
              <w:pStyle w:val="paragraph"/>
            </w:pPr>
            <w:r w:rsidRPr="00CD332A">
              <w:t>OSEP proposes to eliminate th</w:t>
            </w:r>
            <w:r>
              <w:t>i</w:t>
            </w:r>
            <w:r w:rsidRPr="00CD332A">
              <w:t xml:space="preserve">s indicator. </w:t>
            </w:r>
            <w:r w:rsidRPr="008D5094" w:rsidR="008D5094">
              <w:t>Section 616(</w:t>
            </w:r>
            <w:r w:rsidR="10FB68CC">
              <w:t>b</w:t>
            </w:r>
            <w:r w:rsidRPr="008D5094" w:rsidR="008D5094">
              <w:t xml:space="preserve">) of </w:t>
            </w:r>
            <w:r w:rsidR="00E85834">
              <w:t xml:space="preserve">the </w:t>
            </w:r>
            <w:r w:rsidRPr="008D5094" w:rsidR="008D5094">
              <w:t xml:space="preserve">IDEA requires </w:t>
            </w:r>
            <w:r w:rsidR="7E473054">
              <w:t xml:space="preserve">that each State have in place a performance plan that evaluates the State’s efforts to implement </w:t>
            </w:r>
            <w:r w:rsidR="462B4AE0">
              <w:t>and</w:t>
            </w:r>
            <w:r w:rsidR="7E473054">
              <w:t xml:space="preserve"> improve implementation of IDEA under </w:t>
            </w:r>
            <w:r w:rsidR="5ABB23C2">
              <w:t xml:space="preserve">three </w:t>
            </w:r>
            <w:r w:rsidR="7E473054">
              <w:t>priorities</w:t>
            </w:r>
            <w:r w:rsidR="1CEDB1B1">
              <w:t>:</w:t>
            </w:r>
            <w:r w:rsidRPr="008D5094" w:rsidR="008D5094">
              <w:t xml:space="preserve">(a) the provision of a </w:t>
            </w:r>
            <w:r w:rsidR="7AE7E3F1">
              <w:t>free appropriate public education (</w:t>
            </w:r>
            <w:r w:rsidRPr="008D5094" w:rsidR="008D5094">
              <w:t>FAPE</w:t>
            </w:r>
            <w:r w:rsidR="3DA8948D">
              <w:t>)</w:t>
            </w:r>
            <w:r w:rsidRPr="008D5094" w:rsidR="008D5094">
              <w:t xml:space="preserve"> in the LRE; (b) State exercise of general supervision authority; and (c) disproportionate representation of racial and ethnic groups in special education and related services resulting from inappropriate identification. </w:t>
            </w:r>
            <w:r w:rsidR="265B9C94">
              <w:t xml:space="preserve">Within </w:t>
            </w:r>
            <w:r w:rsidR="62887F21">
              <w:t>the</w:t>
            </w:r>
            <w:r w:rsidR="265B9C94">
              <w:t xml:space="preserve"> statutory requirements for State </w:t>
            </w:r>
            <w:r w:rsidR="39CEA16E">
              <w:t>performance</w:t>
            </w:r>
            <w:r w:rsidR="265B9C94">
              <w:t xml:space="preserve"> plans, </w:t>
            </w:r>
            <w:r>
              <w:t>IDEA</w:t>
            </w:r>
            <w:r w:rsidR="3FC4F15F">
              <w:t xml:space="preserve"> does not require </w:t>
            </w:r>
            <w:r>
              <w:t>State</w:t>
            </w:r>
            <w:r w:rsidR="369A3CCA">
              <w:t xml:space="preserve">s </w:t>
            </w:r>
            <w:r>
              <w:t xml:space="preserve">to </w:t>
            </w:r>
            <w:r w:rsidR="00765386">
              <w:t xml:space="preserve">report data </w:t>
            </w:r>
            <w:r>
              <w:t xml:space="preserve">related to </w:t>
            </w:r>
            <w:r w:rsidR="006931CE">
              <w:t>s</w:t>
            </w:r>
            <w:r>
              <w:t xml:space="preserve">ignificant </w:t>
            </w:r>
            <w:r w:rsidR="006931CE">
              <w:t>d</w:t>
            </w:r>
            <w:r>
              <w:t xml:space="preserve">iscrepancy in </w:t>
            </w:r>
            <w:r w:rsidR="004C56B5">
              <w:t xml:space="preserve">the rates of </w:t>
            </w:r>
            <w:r w:rsidR="006931CE">
              <w:t>s</w:t>
            </w:r>
            <w:r w:rsidR="1DC333CD">
              <w:t>uspension/</w:t>
            </w:r>
            <w:r w:rsidR="006931CE">
              <w:t>e</w:t>
            </w:r>
            <w:r w:rsidR="1DC333CD">
              <w:t>xpulsion</w:t>
            </w:r>
            <w:r>
              <w:t xml:space="preserve"> for children with IEPs</w:t>
            </w:r>
            <w:r w:rsidR="05D30708">
              <w:t xml:space="preserve"> in the</w:t>
            </w:r>
            <w:r w:rsidR="00EE2C8B">
              <w:t xml:space="preserve"> S</w:t>
            </w:r>
            <w:r w:rsidR="003A1F34">
              <w:t>PP/APR</w:t>
            </w:r>
            <w:r w:rsidR="00E275FF">
              <w:t>.</w:t>
            </w:r>
            <w:r w:rsidR="00EE2C8B">
              <w:t xml:space="preserve"> </w:t>
            </w:r>
          </w:p>
          <w:p w:rsidR="00134EF8" w:rsidP="008B5F8B" w14:paraId="0E83D1D2" w14:textId="3F2BB106">
            <w:pPr>
              <w:pStyle w:val="paragraph"/>
            </w:pPr>
            <w:r>
              <w:t xml:space="preserve">IDEA does </w:t>
            </w:r>
            <w:r w:rsidR="00166BC0">
              <w:t>require</w:t>
            </w:r>
            <w:r w:rsidR="004365E1">
              <w:t xml:space="preserve"> States </w:t>
            </w:r>
            <w:r w:rsidR="007A6A67">
              <w:t xml:space="preserve">to examine data to </w:t>
            </w:r>
            <w:r w:rsidR="00DC2547">
              <w:t xml:space="preserve">determine if significant discrepancies exist and report discipline data to the Department. Specifically, </w:t>
            </w:r>
            <w:r w:rsidR="00716A5F">
              <w:t>Each State is</w:t>
            </w:r>
            <w:r w:rsidR="74A9FA8A">
              <w:t xml:space="preserve"> required to provide an assurance to the Department that </w:t>
            </w:r>
            <w:r w:rsidR="00716A5F">
              <w:t>it</w:t>
            </w:r>
            <w:r w:rsidR="74A9FA8A">
              <w:t xml:space="preserve"> examine</w:t>
            </w:r>
            <w:r w:rsidR="00716A5F">
              <w:t>s</w:t>
            </w:r>
            <w:r w:rsidR="74A9FA8A">
              <w:t xml:space="preserve"> data</w:t>
            </w:r>
            <w:r w:rsidR="78F9272C">
              <w:t xml:space="preserve">, including data disaggregated by race and ethnicity, to determine if significant discrepancies are occurring in the rate of long-term suspensions and expulsions of children with disabilities among LEAs in the State; or compared to such rates for nondisabled children within such agencies. This assurance is provided annually during the State’s application for the </w:t>
            </w:r>
            <w:r w:rsidR="00107597">
              <w:t xml:space="preserve">IDEA </w:t>
            </w:r>
            <w:r w:rsidR="05D30708">
              <w:t xml:space="preserve">Part B grant </w:t>
            </w:r>
            <w:r w:rsidR="395D2A51">
              <w:t xml:space="preserve">award </w:t>
            </w:r>
            <w:r w:rsidR="05D30708">
              <w:t>(</w:t>
            </w:r>
            <w:r w:rsidR="00716A5F">
              <w:t xml:space="preserve">Section </w:t>
            </w:r>
            <w:r w:rsidR="05D30708">
              <w:t>612(a)(22)</w:t>
            </w:r>
            <w:r w:rsidR="467CE732">
              <w:t>)</w:t>
            </w:r>
            <w:r w:rsidR="1BC00A7C">
              <w:t>.</w:t>
            </w:r>
            <w:r w:rsidR="00107597">
              <w:t xml:space="preserve"> OSEP monitor</w:t>
            </w:r>
            <w:r w:rsidR="5D16425A">
              <w:t>s</w:t>
            </w:r>
            <w:r w:rsidR="00107597">
              <w:t xml:space="preserve"> to ensu</w:t>
            </w:r>
            <w:r w:rsidR="00FA3A36">
              <w:t xml:space="preserve">re States are </w:t>
            </w:r>
            <w:r w:rsidR="76881613">
              <w:t xml:space="preserve">meeting </w:t>
            </w:r>
            <w:r w:rsidR="00922FFD">
              <w:t>these requirements</w:t>
            </w:r>
            <w:r w:rsidR="003843EB">
              <w:t xml:space="preserve">. </w:t>
            </w:r>
            <w:r w:rsidR="0093625A">
              <w:t xml:space="preserve">Additionally, </w:t>
            </w:r>
            <w:r w:rsidR="0093625A">
              <w:t>t</w:t>
            </w:r>
            <w:r w:rsidR="340E299E">
              <w:t>here is a wealth of discipline data related to students with disabilities submitted to the Department</w:t>
            </w:r>
            <w:r w:rsidR="00692F04">
              <w:t>.</w:t>
            </w:r>
            <w:r w:rsidR="340E299E">
              <w:t xml:space="preserve"> </w:t>
            </w:r>
            <w:r w:rsidR="0095171C">
              <w:t>U</w:t>
            </w:r>
            <w:r w:rsidR="340E299E">
              <w:t xml:space="preserve">nder </w:t>
            </w:r>
            <w:r w:rsidR="67BB2D97">
              <w:t>S</w:t>
            </w:r>
            <w:r w:rsidR="340E299E">
              <w:t>ection 618</w:t>
            </w:r>
            <w:r w:rsidR="126C1B3B">
              <w:t xml:space="preserve"> of </w:t>
            </w:r>
            <w:r w:rsidR="00616E19">
              <w:t xml:space="preserve">the </w:t>
            </w:r>
            <w:r w:rsidR="126C1B3B">
              <w:t>IDEA</w:t>
            </w:r>
            <w:r w:rsidR="0095171C">
              <w:t>, States are required to submit data to the Department on children with disabilities ages 3 through 21 who are suspended or expelled for dis</w:t>
            </w:r>
            <w:r w:rsidR="008A7A77">
              <w:t>ciplinary reasons.</w:t>
            </w:r>
            <w:r w:rsidR="0993F2EA">
              <w:t xml:space="preserve"> </w:t>
            </w:r>
            <w:r w:rsidR="580933DF">
              <w:t xml:space="preserve">Additionally, </w:t>
            </w:r>
            <w:r w:rsidR="749D7D5C">
              <w:t xml:space="preserve">all public schools and districts receiving </w:t>
            </w:r>
            <w:r w:rsidR="3304A8B3">
              <w:t xml:space="preserve">financial assistance from </w:t>
            </w:r>
            <w:r w:rsidR="081823CC">
              <w:t xml:space="preserve">the Department </w:t>
            </w:r>
            <w:r w:rsidR="6C7E5B16">
              <w:t>are required to submit d</w:t>
            </w:r>
            <w:r w:rsidR="5D3A2D70">
              <w:t>iscipline data on students with disabilities</w:t>
            </w:r>
            <w:r w:rsidR="576502B8">
              <w:t xml:space="preserve"> as part of the Civil Rights Data Collection</w:t>
            </w:r>
            <w:r w:rsidR="6D87A850">
              <w:t xml:space="preserve"> (CRDC)</w:t>
            </w:r>
            <w:r w:rsidR="5D3A2D70">
              <w:t>.</w:t>
            </w:r>
            <w:r w:rsidR="081823CC">
              <w:t xml:space="preserve"> </w:t>
            </w:r>
            <w:r w:rsidR="15D67887">
              <w:t xml:space="preserve">CRDC includes </w:t>
            </w:r>
            <w:r w:rsidR="5B7CB7E7">
              <w:t>data on the use of corporal punishment; one or more in-school suspension; one out-of-school suspension; more than one out-of-school suspension; an expulsion with educational services; an expulsion without educational services; an expulsion under zero-tolerance policies; or transfer to alternative school for disciplinary reasons, CRDC data is disaggregated by students with an IEP, students with disabilities on a 504 plan and disaggregated by race and sex</w:t>
            </w:r>
            <w:r w:rsidR="1FF682C9">
              <w:t xml:space="preserve">. </w:t>
            </w:r>
            <w:r w:rsidR="003B4FB8">
              <w:t>All data reported to the Department under section 618 of IDEA and the CRDC are publicly available.</w:t>
            </w:r>
          </w:p>
          <w:p w:rsidR="007B2476" w:rsidRPr="00CD332A" w:rsidP="008B5F8B" w14:paraId="5B25164F" w14:textId="15BA1E7B">
            <w:pPr>
              <w:pStyle w:val="paragraph"/>
            </w:pPr>
            <w:r>
              <w:t>Th</w:t>
            </w:r>
            <w:r w:rsidR="2D49E855">
              <w:t>erefore</w:t>
            </w:r>
            <w:r>
              <w:t xml:space="preserve">, </w:t>
            </w:r>
            <w:r w:rsidR="37924FEE">
              <w:t>to</w:t>
            </w:r>
            <w:r>
              <w:t xml:space="preserve"> </w:t>
            </w:r>
            <w:r w:rsidR="7B2764DE">
              <w:t>reduce</w:t>
            </w:r>
            <w:r w:rsidR="3E30950D">
              <w:t xml:space="preserve"> reporting burden</w:t>
            </w:r>
            <w:r w:rsidR="640C8505">
              <w:t>,</w:t>
            </w:r>
            <w:r w:rsidR="3E30950D">
              <w:t xml:space="preserve"> and </w:t>
            </w:r>
            <w:r w:rsidR="4ABEF6BD">
              <w:t>better</w:t>
            </w:r>
            <w:r w:rsidR="2D49E855">
              <w:t xml:space="preserve"> align the SPP/APR </w:t>
            </w:r>
            <w:r w:rsidR="68638354">
              <w:t xml:space="preserve">reporting </w:t>
            </w:r>
            <w:r w:rsidR="1661069D">
              <w:t>requirements</w:t>
            </w:r>
            <w:r w:rsidR="2D49E855">
              <w:t xml:space="preserve"> to the statutory and regulatory requirements</w:t>
            </w:r>
            <w:r w:rsidR="7CB909C5">
              <w:t xml:space="preserve">, </w:t>
            </w:r>
            <w:r w:rsidR="7E3E85CC">
              <w:t>OSEP</w:t>
            </w:r>
            <w:r>
              <w:t xml:space="preserve"> proposes eliminating Indicator 4A. </w:t>
            </w:r>
            <w:r w:rsidR="770FB305">
              <w:t>T</w:t>
            </w:r>
            <w:r w:rsidR="32ADCFF8">
              <w:t xml:space="preserve">his change does not eliminate any </w:t>
            </w:r>
            <w:r w:rsidR="2DCDA79B">
              <w:t xml:space="preserve">protections under IDEA or </w:t>
            </w:r>
            <w:r w:rsidR="32ADCFF8">
              <w:t>statutory or regulatory requirements, including those in IDEA section 612(a)(22) and 34 C.F.R. § 300.170</w:t>
            </w:r>
            <w:r w:rsidR="4C27844B">
              <w:t>, or the data collection and reporting requirements under IDEA section 618 or the CRDC.</w:t>
            </w:r>
            <w:r w:rsidR="47671EF3">
              <w:t xml:space="preserve"> </w:t>
            </w:r>
          </w:p>
        </w:tc>
      </w:tr>
      <w:tr w14:paraId="6FE3E417" w14:textId="77777777" w:rsidTr="3B983DBF">
        <w:tblPrEx>
          <w:tblW w:w="0" w:type="auto"/>
          <w:tblLook w:val="04A0"/>
        </w:tblPrEx>
        <w:trPr>
          <w:trHeight w:val="1267"/>
        </w:trPr>
        <w:tc>
          <w:tcPr>
            <w:tcW w:w="2538" w:type="dxa"/>
          </w:tcPr>
          <w:p w:rsidR="007B2476" w:rsidP="007B2476" w14:paraId="4759AF06" w14:textId="77777777">
            <w:pPr>
              <w:spacing w:before="120" w:after="120" w:line="240" w:lineRule="auto"/>
              <w:rPr>
                <w:rFonts w:ascii="Times New Roman" w:hAnsi="Times New Roman"/>
                <w:sz w:val="24"/>
                <w:szCs w:val="24"/>
              </w:rPr>
            </w:pPr>
            <w:r>
              <w:rPr>
                <w:rFonts w:ascii="Times New Roman" w:hAnsi="Times New Roman"/>
                <w:sz w:val="24"/>
                <w:szCs w:val="24"/>
              </w:rPr>
              <w:t>4B: Suspension / Expulsion</w:t>
            </w:r>
          </w:p>
          <w:p w:rsidR="007B2476" w:rsidRPr="00A30FFA" w:rsidP="00DA28CF" w14:paraId="640AEBB8" w14:textId="3A6BB4E1">
            <w:pPr>
              <w:spacing w:before="120" w:after="120" w:line="240" w:lineRule="auto"/>
              <w:rPr>
                <w:rFonts w:ascii="Times New Roman" w:hAnsi="Times New Roman"/>
                <w:sz w:val="24"/>
                <w:szCs w:val="24"/>
              </w:rPr>
            </w:pPr>
            <w:r>
              <w:rPr>
                <w:rFonts w:ascii="Times New Roman" w:hAnsi="Times New Roman"/>
                <w:sz w:val="24"/>
                <w:szCs w:val="24"/>
              </w:rPr>
              <w:t>Race/Ethnicity</w:t>
            </w:r>
          </w:p>
        </w:tc>
        <w:tc>
          <w:tcPr>
            <w:tcW w:w="1260" w:type="dxa"/>
            <w:shd w:val="clear" w:color="auto" w:fill="BFBFBF" w:themeFill="background1" w:themeFillShade="BF"/>
            <w:vAlign w:val="center"/>
          </w:tcPr>
          <w:p w:rsidR="007B2476" w:rsidRPr="00A30FFA" w:rsidP="00DA28CF" w14:paraId="1201D6C6" w14:textId="77777777">
            <w:pPr>
              <w:spacing w:before="120" w:after="120" w:line="240" w:lineRule="auto"/>
              <w:jc w:val="center"/>
              <w:rPr>
                <w:rFonts w:ascii="Times New Roman" w:hAnsi="Times New Roman"/>
                <w:sz w:val="24"/>
                <w:szCs w:val="24"/>
              </w:rPr>
            </w:pPr>
          </w:p>
        </w:tc>
        <w:tc>
          <w:tcPr>
            <w:tcW w:w="9000" w:type="dxa"/>
          </w:tcPr>
          <w:p w:rsidR="00416701" w:rsidP="008C6ADA" w14:paraId="672704F9" w14:textId="59DC99E5">
            <w:pPr>
              <w:pStyle w:val="paragraph"/>
            </w:pPr>
            <w:r w:rsidRPr="00CD332A">
              <w:t>OSEP proposes to eliminate th</w:t>
            </w:r>
            <w:r>
              <w:t>i</w:t>
            </w:r>
            <w:r w:rsidRPr="00CD332A">
              <w:t>s indicator.</w:t>
            </w:r>
            <w:r w:rsidR="002E0FFA">
              <w:t xml:space="preserve"> </w:t>
            </w:r>
            <w:r w:rsidRPr="008D5094" w:rsidR="007A5CAA">
              <w:t>Section 616(</w:t>
            </w:r>
            <w:r w:rsidR="007A5CAA">
              <w:t>b</w:t>
            </w:r>
            <w:r w:rsidRPr="008D5094" w:rsidR="007A5CAA">
              <w:t xml:space="preserve">) of </w:t>
            </w:r>
            <w:r w:rsidR="007A5CAA">
              <w:t xml:space="preserve">the </w:t>
            </w:r>
            <w:r w:rsidRPr="008D5094" w:rsidR="007A5CAA">
              <w:t xml:space="preserve">IDEA requires </w:t>
            </w:r>
            <w:r w:rsidR="007A5CAA">
              <w:t>that each State have in place a performance plan that evaluates the State’s efforts to implement and improve implementation of IDEA under three priorities:</w:t>
            </w:r>
            <w:r w:rsidRPr="008D5094" w:rsidR="007A5CAA">
              <w:t xml:space="preserve">(a) the provision of a </w:t>
            </w:r>
            <w:r w:rsidR="007A5CAA">
              <w:t xml:space="preserve">free </w:t>
            </w:r>
            <w:r w:rsidRPr="008D5094" w:rsidR="007A5CAA">
              <w:t>FAPE in the LRE; (b) State exercise of general supervision authority; and (c) disproportionate representation of racial and ethnic groups in special education and related services resulting from inappropriate identification.</w:t>
            </w:r>
            <w:r w:rsidR="5FB58853">
              <w:t xml:space="preserve"> IDEA does not require States to </w:t>
            </w:r>
            <w:r w:rsidR="006931CE">
              <w:t>report data</w:t>
            </w:r>
            <w:r w:rsidR="5FB58853">
              <w:t xml:space="preserve"> related to </w:t>
            </w:r>
            <w:r w:rsidR="0036227E">
              <w:t>s</w:t>
            </w:r>
            <w:r w:rsidR="5FB58853">
              <w:t xml:space="preserve">ignificant </w:t>
            </w:r>
            <w:r w:rsidR="0036227E">
              <w:t>d</w:t>
            </w:r>
            <w:r w:rsidR="5FB58853">
              <w:t>iscrepancy</w:t>
            </w:r>
            <w:r w:rsidR="003739D5">
              <w:t>,</w:t>
            </w:r>
            <w:r w:rsidR="5FB58853">
              <w:t xml:space="preserve"> </w:t>
            </w:r>
            <w:r w:rsidR="006931CE">
              <w:t>by race or ethnicity</w:t>
            </w:r>
            <w:r w:rsidR="003739D5">
              <w:t>,</w:t>
            </w:r>
            <w:r w:rsidR="006931CE">
              <w:t xml:space="preserve"> </w:t>
            </w:r>
            <w:r w:rsidR="5FB58853">
              <w:t xml:space="preserve">in </w:t>
            </w:r>
            <w:r w:rsidR="00FD2D84">
              <w:t>the rates of s</w:t>
            </w:r>
            <w:r w:rsidR="5FB58853">
              <w:t>uspension/</w:t>
            </w:r>
            <w:r w:rsidR="00FD2D84">
              <w:t>e</w:t>
            </w:r>
            <w:r w:rsidR="5FB58853">
              <w:t>xpulsion for children with IEPs in the</w:t>
            </w:r>
            <w:r w:rsidR="007F59D4">
              <w:t xml:space="preserve"> SPP/APR</w:t>
            </w:r>
            <w:r w:rsidR="5FB58853">
              <w:t>.</w:t>
            </w:r>
          </w:p>
          <w:p w:rsidR="008C6ADA" w:rsidP="008C6ADA" w14:paraId="0ED8B9DE" w14:textId="207FB154">
            <w:pPr>
              <w:pStyle w:val="paragraph"/>
            </w:pPr>
            <w:r>
              <w:t>IDEA does require States to examine data to determine if significant discrepancies exist and report discipline data to the Department. Specifically, Each State is required to provide an assurance to the Department that it examines data, including data disaggregated by race and ethnicity, to determine if significant discrepancies are occurring in the rate of long-</w:t>
            </w:r>
            <w:r>
              <w:t>term suspensions and expulsions of children with disabilities among LEAs in the State; or compared to such rates for nondisabled children within such agencies. This assurance is provided annually during the State’s application for the IDEA Part B grant award (Section 612(a)(22)). OSEP monitor</w:t>
            </w:r>
            <w:r w:rsidR="00282A6D">
              <w:t>s</w:t>
            </w:r>
            <w:r>
              <w:t xml:space="preserve"> to ensure States are </w:t>
            </w:r>
            <w:r w:rsidR="0D4AA19A">
              <w:t>meeting</w:t>
            </w:r>
            <w:r>
              <w:t xml:space="preserve"> these requirements. Additionally, there is a wealth of discipline data related to students with disabilities submitted to the Department. Under Section 618 of the IDEA, States are required to submit data to the Department on children with disabilities ages 3 through 21 who are suspended or expelled for disciplinary reasons. Additionally, all public schools and districts receiving financial assistance from the Department are required to submit discipline data on students with disabilities as part of the Civil Rights Data Collection (CRDC). </w:t>
            </w:r>
            <w:r w:rsidR="73F6C268">
              <w:t xml:space="preserve">CRDC includes data on the use of corporal punishment; one or more in-school suspension; one out-of-school suspension; more than one out-of-school suspension; an expulsion with educational services; an expulsion without educational services; an expulsion under zero-tolerance policies; or transfer to alternative school for disciplinary reasons, CRDC data is disaggregated by students with an IEP, students with disabilities on a 504 plan and disaggregated by race and sex. </w:t>
            </w:r>
            <w:r>
              <w:t>All data reported to the Department under section 618 of IDEA and the CRDC are publicly available.</w:t>
            </w:r>
          </w:p>
          <w:p w:rsidR="00FA2861" w:rsidRPr="00CD332A" w:rsidP="00FA2861" w14:paraId="6B99371A" w14:textId="578183AF">
            <w:pPr>
              <w:pStyle w:val="paragraph"/>
            </w:pPr>
            <w:r>
              <w:t>Therefore, to reduce reporting burden, and better align the SPP/APR reporting requirements to the statutory and regulatory requirements, OSEP proposes eliminating Indicator 4</w:t>
            </w:r>
            <w:r w:rsidR="00E60099">
              <w:t>B</w:t>
            </w:r>
            <w:r>
              <w:t xml:space="preserve">. This change does not eliminate any </w:t>
            </w:r>
            <w:r w:rsidR="500CC318">
              <w:t>protections</w:t>
            </w:r>
            <w:r w:rsidR="500CC318">
              <w:t xml:space="preserve"> under IDEA or </w:t>
            </w:r>
            <w:r>
              <w:t xml:space="preserve">any statutory or regulatory requirements, including those in IDEA section 612(a)(22) and 34 C.F.R. § 300.170, or the data collection and reporting requirements under IDEA section 618 or the CRDC. </w:t>
            </w:r>
          </w:p>
        </w:tc>
      </w:tr>
      <w:tr w14:paraId="3B525CB4" w14:textId="77777777" w:rsidTr="3B983DBF">
        <w:tblPrEx>
          <w:tblW w:w="0" w:type="auto"/>
          <w:tblLook w:val="04A0"/>
        </w:tblPrEx>
        <w:tc>
          <w:tcPr>
            <w:tcW w:w="2538" w:type="dxa"/>
          </w:tcPr>
          <w:p w:rsidR="00DA28CF" w:rsidRPr="00A30FFA" w:rsidP="00DA28CF" w14:paraId="571CC720" w14:textId="15E74D96">
            <w:pPr>
              <w:spacing w:before="120" w:after="120" w:line="240" w:lineRule="auto"/>
              <w:rPr>
                <w:rFonts w:ascii="Times New Roman" w:hAnsi="Times New Roman"/>
                <w:sz w:val="24"/>
                <w:szCs w:val="24"/>
              </w:rPr>
            </w:pPr>
            <w:r w:rsidRPr="00A30FFA">
              <w:rPr>
                <w:rFonts w:ascii="Times New Roman" w:hAnsi="Times New Roman"/>
                <w:sz w:val="24"/>
                <w:szCs w:val="24"/>
              </w:rPr>
              <w:t>5: LRE</w:t>
            </w:r>
          </w:p>
        </w:tc>
        <w:tc>
          <w:tcPr>
            <w:tcW w:w="1260" w:type="dxa"/>
            <w:shd w:val="clear" w:color="auto" w:fill="BFBFBF" w:themeFill="background1" w:themeFillShade="BF"/>
            <w:vAlign w:val="center"/>
          </w:tcPr>
          <w:p w:rsidR="00DA28CF" w:rsidRPr="00A30FFA" w:rsidP="00DA28CF" w14:paraId="060FF88F" w14:textId="77777777">
            <w:pPr>
              <w:spacing w:before="120" w:after="120" w:line="240" w:lineRule="auto"/>
              <w:jc w:val="center"/>
              <w:rPr>
                <w:rFonts w:ascii="Times New Roman" w:hAnsi="Times New Roman"/>
                <w:sz w:val="24"/>
                <w:szCs w:val="24"/>
              </w:rPr>
            </w:pPr>
          </w:p>
        </w:tc>
        <w:tc>
          <w:tcPr>
            <w:tcW w:w="9000" w:type="dxa"/>
          </w:tcPr>
          <w:p w:rsidR="00DA28CF" w:rsidRPr="00A30FFA" w:rsidP="00DA28CF" w14:paraId="1E5DE180" w14:textId="43DCB8DC">
            <w:pPr>
              <w:tabs>
                <w:tab w:val="left" w:pos="1850"/>
              </w:tabs>
              <w:spacing w:before="120" w:after="120" w:line="240" w:lineRule="auto"/>
              <w:rPr>
                <w:rFonts w:ascii="Times New Roman" w:hAnsi="Times New Roman"/>
                <w:sz w:val="24"/>
                <w:szCs w:val="24"/>
              </w:rPr>
            </w:pPr>
            <w:r>
              <w:rPr>
                <w:rFonts w:ascii="Times New Roman" w:hAnsi="Times New Roman"/>
                <w:sz w:val="24"/>
                <w:szCs w:val="24"/>
              </w:rPr>
              <w:t>No change</w:t>
            </w:r>
            <w:r w:rsidR="00BE238D">
              <w:rPr>
                <w:rFonts w:ascii="Times New Roman" w:hAnsi="Times New Roman"/>
                <w:sz w:val="24"/>
                <w:szCs w:val="24"/>
              </w:rPr>
              <w:t xml:space="preserve"> </w:t>
            </w:r>
          </w:p>
        </w:tc>
      </w:tr>
      <w:tr w14:paraId="5DF1AE99" w14:textId="77777777" w:rsidTr="3B983DBF">
        <w:tblPrEx>
          <w:tblW w:w="0" w:type="auto"/>
          <w:tblLook w:val="04A0"/>
        </w:tblPrEx>
        <w:tc>
          <w:tcPr>
            <w:tcW w:w="2538" w:type="dxa"/>
          </w:tcPr>
          <w:p w:rsidR="00DA28CF" w:rsidRPr="00A30FFA" w:rsidP="00DA28CF" w14:paraId="61BB3111" w14:textId="660588B2">
            <w:pPr>
              <w:spacing w:before="120" w:after="120" w:line="240" w:lineRule="auto"/>
              <w:rPr>
                <w:rFonts w:ascii="Times New Roman" w:hAnsi="Times New Roman"/>
                <w:sz w:val="24"/>
                <w:szCs w:val="24"/>
              </w:rPr>
            </w:pPr>
            <w:r w:rsidRPr="00A30FFA">
              <w:rPr>
                <w:rFonts w:ascii="Times New Roman" w:hAnsi="Times New Roman"/>
                <w:sz w:val="24"/>
                <w:szCs w:val="24"/>
              </w:rPr>
              <w:t>6: Preschool LRE</w:t>
            </w:r>
          </w:p>
        </w:tc>
        <w:tc>
          <w:tcPr>
            <w:tcW w:w="1260" w:type="dxa"/>
            <w:shd w:val="clear" w:color="auto" w:fill="BFBFBF" w:themeFill="background1" w:themeFillShade="BF"/>
            <w:vAlign w:val="center"/>
          </w:tcPr>
          <w:p w:rsidR="00DA28CF" w:rsidRPr="00A30FFA" w:rsidP="00DA28CF" w14:paraId="6556448C" w14:textId="77777777">
            <w:pPr>
              <w:spacing w:before="120" w:after="120" w:line="240" w:lineRule="auto"/>
              <w:jc w:val="center"/>
              <w:rPr>
                <w:rFonts w:ascii="Times New Roman" w:hAnsi="Times New Roman"/>
                <w:sz w:val="24"/>
                <w:szCs w:val="24"/>
              </w:rPr>
            </w:pPr>
          </w:p>
        </w:tc>
        <w:tc>
          <w:tcPr>
            <w:tcW w:w="9000" w:type="dxa"/>
          </w:tcPr>
          <w:p w:rsidR="00DA28CF" w:rsidRPr="00A30FFA" w:rsidP="00DA28CF" w14:paraId="02E9C9DC" w14:textId="6CC3C194">
            <w:pPr>
              <w:pStyle w:val="paragraph"/>
              <w:spacing w:before="0" w:beforeAutospacing="0" w:after="0" w:afterAutospacing="0"/>
              <w:textAlignment w:val="baseline"/>
            </w:pPr>
            <w:r>
              <w:t>No change</w:t>
            </w:r>
          </w:p>
        </w:tc>
      </w:tr>
      <w:tr w14:paraId="74F455AB" w14:textId="77777777" w:rsidTr="3B983DBF">
        <w:tblPrEx>
          <w:tblW w:w="0" w:type="auto"/>
          <w:tblLook w:val="04A0"/>
        </w:tblPrEx>
        <w:tc>
          <w:tcPr>
            <w:tcW w:w="2538" w:type="dxa"/>
          </w:tcPr>
          <w:p w:rsidR="005C4A88" w:rsidRPr="00A30FFA" w:rsidP="00DA28CF" w14:paraId="69BBC4B6" w14:textId="2C379A34">
            <w:pPr>
              <w:spacing w:before="120" w:after="120" w:line="240" w:lineRule="auto"/>
              <w:rPr>
                <w:rFonts w:ascii="Times New Roman" w:hAnsi="Times New Roman"/>
                <w:sz w:val="24"/>
                <w:szCs w:val="24"/>
              </w:rPr>
            </w:pPr>
            <w:r>
              <w:rPr>
                <w:rFonts w:ascii="Times New Roman" w:hAnsi="Times New Roman"/>
                <w:sz w:val="24"/>
                <w:szCs w:val="24"/>
              </w:rPr>
              <w:t xml:space="preserve">7: </w:t>
            </w:r>
            <w:r w:rsidR="0023695F">
              <w:rPr>
                <w:rFonts w:ascii="Times New Roman" w:hAnsi="Times New Roman"/>
                <w:sz w:val="24"/>
                <w:szCs w:val="24"/>
              </w:rPr>
              <w:t>Preschool Outcomes</w:t>
            </w:r>
          </w:p>
        </w:tc>
        <w:tc>
          <w:tcPr>
            <w:tcW w:w="1260" w:type="dxa"/>
            <w:shd w:val="clear" w:color="auto" w:fill="BFBFBF" w:themeFill="background1" w:themeFillShade="BF"/>
            <w:vAlign w:val="center"/>
          </w:tcPr>
          <w:p w:rsidR="005C4A88" w:rsidRPr="00A30FFA" w:rsidP="00DA28CF" w14:paraId="63766AF5" w14:textId="77777777">
            <w:pPr>
              <w:spacing w:before="120" w:after="120" w:line="240" w:lineRule="auto"/>
              <w:jc w:val="center"/>
              <w:rPr>
                <w:rFonts w:ascii="Times New Roman" w:hAnsi="Times New Roman"/>
                <w:sz w:val="24"/>
                <w:szCs w:val="24"/>
              </w:rPr>
            </w:pPr>
          </w:p>
        </w:tc>
        <w:tc>
          <w:tcPr>
            <w:tcW w:w="9000" w:type="dxa"/>
          </w:tcPr>
          <w:p w:rsidR="005C4A88" w:rsidP="00DA28CF" w14:paraId="50F227F9" w14:textId="6F68486A">
            <w:pPr>
              <w:pStyle w:val="paragraph"/>
              <w:spacing w:before="0" w:beforeAutospacing="0" w:after="0" w:afterAutospacing="0"/>
              <w:textAlignment w:val="baseline"/>
            </w:pPr>
            <w:r w:rsidRPr="00597B62">
              <w:t>OSEP proposes revising Outcome A to align with Outcomes B and C so that all three areas consistently emphasize learning and development. Social and emotional development in early childhood is essential for school readiness and long</w:t>
            </w:r>
            <w:r w:rsidRPr="00597B62">
              <w:noBreakHyphen/>
              <w:t>term success, as positive early behaviors support stronger outcomes throughout life. Th</w:t>
            </w:r>
            <w:r>
              <w:t>e revised outcome indicators are</w:t>
            </w:r>
            <w:r w:rsidRPr="00597B62">
              <w:t xml:space="preserve"> </w:t>
            </w:r>
            <w:r w:rsidRPr="00597B62">
              <w:t>designed to reflect children’s learning trajectories from infancy through preschool, highlighting continuous growth and development across time.</w:t>
            </w:r>
          </w:p>
        </w:tc>
      </w:tr>
      <w:tr w14:paraId="4CF31BE7" w14:textId="77777777" w:rsidTr="3B983DBF">
        <w:tblPrEx>
          <w:tblW w:w="0" w:type="auto"/>
          <w:tblLook w:val="04A0"/>
        </w:tblPrEx>
        <w:tc>
          <w:tcPr>
            <w:tcW w:w="2538" w:type="dxa"/>
          </w:tcPr>
          <w:p w:rsidR="005C4A88" w:rsidRPr="00A30FFA" w:rsidP="00DA28CF" w14:paraId="79A03618" w14:textId="7A20F2EE">
            <w:pPr>
              <w:spacing w:before="120" w:after="120" w:line="240" w:lineRule="auto"/>
              <w:rPr>
                <w:rFonts w:ascii="Times New Roman" w:hAnsi="Times New Roman"/>
                <w:sz w:val="24"/>
                <w:szCs w:val="24"/>
              </w:rPr>
            </w:pPr>
            <w:r w:rsidRPr="3B983DBF">
              <w:rPr>
                <w:rFonts w:ascii="Times New Roman" w:hAnsi="Times New Roman"/>
                <w:sz w:val="24"/>
                <w:szCs w:val="24"/>
              </w:rPr>
              <w:t xml:space="preserve">8: </w:t>
            </w:r>
            <w:r w:rsidRPr="3B983DBF" w:rsidR="33C1F4FB">
              <w:rPr>
                <w:rFonts w:ascii="Times New Roman" w:hAnsi="Times New Roman"/>
                <w:sz w:val="24"/>
                <w:szCs w:val="24"/>
              </w:rPr>
              <w:t>Parent Involvement</w:t>
            </w:r>
          </w:p>
        </w:tc>
        <w:tc>
          <w:tcPr>
            <w:tcW w:w="1260" w:type="dxa"/>
            <w:shd w:val="clear" w:color="auto" w:fill="BFBFBF" w:themeFill="background1" w:themeFillShade="BF"/>
            <w:vAlign w:val="center"/>
          </w:tcPr>
          <w:p w:rsidR="005C4A88" w:rsidRPr="00A30FFA" w:rsidP="00DA28CF" w14:paraId="12481E59" w14:textId="77777777">
            <w:pPr>
              <w:spacing w:before="120" w:after="120" w:line="240" w:lineRule="auto"/>
              <w:jc w:val="center"/>
              <w:rPr>
                <w:rFonts w:ascii="Times New Roman" w:hAnsi="Times New Roman"/>
                <w:sz w:val="24"/>
                <w:szCs w:val="24"/>
              </w:rPr>
            </w:pPr>
          </w:p>
        </w:tc>
        <w:tc>
          <w:tcPr>
            <w:tcW w:w="9000" w:type="dxa"/>
          </w:tcPr>
          <w:p w:rsidR="00207E92" w:rsidP="0002495B" w14:paraId="7CCD68BA" w14:textId="18C039CB">
            <w:pPr>
              <w:pStyle w:val="paragraph"/>
            </w:pPr>
            <w:r>
              <w:t>T</w:t>
            </w:r>
            <w:r w:rsidRPr="008933F4">
              <w:t>he education of children with disabilities can be made more effective by strengthening the role and responsibility of parents and ensuring that families of children</w:t>
            </w:r>
            <w:r>
              <w:t xml:space="preserve"> with disabilities</w:t>
            </w:r>
            <w:r w:rsidRPr="008933F4">
              <w:t xml:space="preserve"> have meaningful opportunities to participate in the education of their children at school and at home. States collect parent involvement data as a means of improving services and results for children with disabilities, </w:t>
            </w:r>
            <w:r w:rsidRPr="008933F4">
              <w:rPr>
                <w:rStyle w:val="normaltextrun1"/>
              </w:rPr>
              <w:t>as well as</w:t>
            </w:r>
            <w:r w:rsidRPr="008933F4">
              <w:t xml:space="preserve"> </w:t>
            </w:r>
            <w:r w:rsidRPr="008933F4">
              <w:rPr>
                <w:rStyle w:val="normaltextrun1"/>
              </w:rPr>
              <w:t>to know if the State is supporting parents in meeting this goal</w:t>
            </w:r>
            <w:r w:rsidRPr="008933F4">
              <w:t>.</w:t>
            </w:r>
            <w:r w:rsidR="00D906E7">
              <w:t xml:space="preserve"> </w:t>
            </w:r>
            <w:r w:rsidR="00A8040D">
              <w:t>In order to</w:t>
            </w:r>
            <w:r w:rsidR="00A8040D">
              <w:t xml:space="preserve"> </w:t>
            </w:r>
            <w:r w:rsidR="006578A7">
              <w:t xml:space="preserve">facilitate greater transparency and </w:t>
            </w:r>
            <w:r w:rsidR="009113D4">
              <w:t>drive system improvement</w:t>
            </w:r>
            <w:r w:rsidR="009D3D58">
              <w:t>, OSEP believe</w:t>
            </w:r>
            <w:r w:rsidR="0018003E">
              <w:t>s</w:t>
            </w:r>
            <w:r w:rsidR="009D3D58">
              <w:t xml:space="preserve"> that States must </w:t>
            </w:r>
            <w:r w:rsidR="004E5669">
              <w:t xml:space="preserve">provide information </w:t>
            </w:r>
            <w:r w:rsidR="007A634B">
              <w:t xml:space="preserve">about </w:t>
            </w:r>
            <w:r w:rsidR="00262650">
              <w:t>data collection</w:t>
            </w:r>
            <w:r w:rsidR="00CE1F3B">
              <w:t xml:space="preserve"> </w:t>
            </w:r>
            <w:r w:rsidR="000774F0">
              <w:t xml:space="preserve">and </w:t>
            </w:r>
            <w:r w:rsidR="00B736F1">
              <w:t xml:space="preserve">report </w:t>
            </w:r>
            <w:r w:rsidR="000F401D">
              <w:t xml:space="preserve">how </w:t>
            </w:r>
            <w:r w:rsidR="0A22F7A5">
              <w:t xml:space="preserve">parental involvement </w:t>
            </w:r>
            <w:r w:rsidR="000F401D">
              <w:t>data are being used</w:t>
            </w:r>
            <w:r w:rsidR="00147989">
              <w:t xml:space="preserve"> </w:t>
            </w:r>
            <w:r w:rsidR="396165D8">
              <w:t xml:space="preserve">to </w:t>
            </w:r>
            <w:r w:rsidR="006479EB">
              <w:t>improve</w:t>
            </w:r>
            <w:r w:rsidR="002046C9">
              <w:t xml:space="preserve"> services and outcomes for </w:t>
            </w:r>
            <w:r w:rsidR="00701409">
              <w:t xml:space="preserve">children with disabilities. </w:t>
            </w:r>
          </w:p>
          <w:p w:rsidR="005E598B" w:rsidRPr="007002B7" w:rsidP="005E598B" w14:paraId="248016AA" w14:textId="7BE4DE7B">
            <w:pPr>
              <w:pStyle w:val="paragraph"/>
            </w:pPr>
            <w:r w:rsidRPr="007002B7">
              <w:t xml:space="preserve">OSEP </w:t>
            </w:r>
            <w:r w:rsidR="00BB6FE3">
              <w:t xml:space="preserve">proposes to </w:t>
            </w:r>
            <w:r>
              <w:t>revise</w:t>
            </w:r>
            <w:r w:rsidRPr="007002B7">
              <w:t xml:space="preserve"> the instructions to require States to</w:t>
            </w:r>
            <w:r>
              <w:t>: (1)</w:t>
            </w:r>
            <w:r w:rsidRPr="007002B7">
              <w:t xml:space="preserve"> </w:t>
            </w:r>
            <w:r>
              <w:t>describe how the data are collected; (2) provide a link to the survey, if a survey is used to collect the data for this indicator; and (</w:t>
            </w:r>
            <w:r w:rsidR="009E6C1D">
              <w:t>3</w:t>
            </w:r>
            <w:r>
              <w:t xml:space="preserve">) </w:t>
            </w:r>
            <w:r w:rsidR="001F4D48">
              <w:t xml:space="preserve">describe </w:t>
            </w:r>
            <w:r w:rsidRPr="007002B7">
              <w:t xml:space="preserve">how </w:t>
            </w:r>
            <w:r w:rsidR="71111C3C">
              <w:t xml:space="preserve">parental involvement </w:t>
            </w:r>
            <w:r w:rsidRPr="007002B7">
              <w:t xml:space="preserve">data </w:t>
            </w:r>
            <w:r>
              <w:t xml:space="preserve">are utilized to </w:t>
            </w:r>
            <w:r w:rsidRPr="007002B7">
              <w:t>improv</w:t>
            </w:r>
            <w:r>
              <w:t>e</w:t>
            </w:r>
            <w:r w:rsidRPr="007002B7">
              <w:t xml:space="preserve"> services and outcomes for children with disabilities</w:t>
            </w:r>
            <w:r>
              <w:t>.</w:t>
            </w:r>
          </w:p>
          <w:p w:rsidR="00253448" w:rsidP="00A00530" w14:paraId="73C0F7E6" w14:textId="7DD0EB67">
            <w:pPr>
              <w:pStyle w:val="paragraph"/>
            </w:pPr>
            <w:r w:rsidRPr="0002495B">
              <w:t>Further, to</w:t>
            </w:r>
            <w:r w:rsidR="2768A40C">
              <w:t xml:space="preserve"> reduce burden and</w:t>
            </w:r>
            <w:r w:rsidRPr="0002495B">
              <w:t> provide States with greater flexibility</w:t>
            </w:r>
            <w:r w:rsidR="002A2723">
              <w:t xml:space="preserve"> in </w:t>
            </w:r>
            <w:r w:rsidR="11111D8A">
              <w:t>analyzing their data</w:t>
            </w:r>
            <w:r w:rsidR="006F083A">
              <w:t xml:space="preserve">, OSEP </w:t>
            </w:r>
            <w:r w:rsidR="00C27E5A">
              <w:t xml:space="preserve">removed the </w:t>
            </w:r>
            <w:r w:rsidR="00E444CA">
              <w:t>requirement t</w:t>
            </w:r>
            <w:r w:rsidR="00CD0645">
              <w:t xml:space="preserve">hat States must </w:t>
            </w:r>
            <w:r w:rsidR="00FD2683">
              <w:t>include an</w:t>
            </w:r>
            <w:r w:rsidR="00323A9B">
              <w:t xml:space="preserve"> analysis of the</w:t>
            </w:r>
            <w:r w:rsidR="00FA0DCB">
              <w:t xml:space="preserve"> extent to which the demographics of the children for whom parents responded are representative of the demographics of children receiving special education services. </w:t>
            </w:r>
            <w:r w:rsidR="794DC588">
              <w:t xml:space="preserve">Most States currently report that their </w:t>
            </w:r>
            <w:r w:rsidR="00FD2683">
              <w:t>I</w:t>
            </w:r>
            <w:r w:rsidR="794DC588">
              <w:t>ndicator B8 data</w:t>
            </w:r>
            <w:r w:rsidR="61F9CD32">
              <w:t xml:space="preserve"> are representative</w:t>
            </w:r>
            <w:r w:rsidR="6C370D22">
              <w:t xml:space="preserve"> </w:t>
            </w:r>
            <w:r w:rsidR="12C4B125">
              <w:t>of the demographics of children receiving special education servi</w:t>
            </w:r>
            <w:r w:rsidR="068EDCF2">
              <w:t xml:space="preserve">ces. </w:t>
            </w:r>
            <w:r w:rsidR="00804896">
              <w:t xml:space="preserve">Thus, OSEP is shifting the focus of the States’ analysis </w:t>
            </w:r>
            <w:r w:rsidR="00804896">
              <w:t xml:space="preserve">from representativeness of the </w:t>
            </w:r>
            <w:r w:rsidR="00FD2683">
              <w:t xml:space="preserve">response </w:t>
            </w:r>
            <w:r w:rsidR="00804896">
              <w:t>data,</w:t>
            </w:r>
            <w:r w:rsidR="00804896">
              <w:t xml:space="preserve"> to how the data are used to </w:t>
            </w:r>
            <w:r w:rsidRPr="008C0811" w:rsidR="00804896">
              <w:t>improv</w:t>
            </w:r>
            <w:r w:rsidR="00804896">
              <w:t>e</w:t>
            </w:r>
            <w:r w:rsidRPr="008C0811" w:rsidR="00804896">
              <w:t xml:space="preserve"> educational results and functional outcomes for all children with disabilities</w:t>
            </w:r>
            <w:r w:rsidR="00804896">
              <w:t xml:space="preserve">. </w:t>
            </w:r>
          </w:p>
        </w:tc>
      </w:tr>
      <w:tr w14:paraId="7E5ED5AE" w14:textId="1458133F" w:rsidTr="3B983DBF">
        <w:tblPrEx>
          <w:tblW w:w="0" w:type="auto"/>
          <w:tblLook w:val="04A0"/>
        </w:tblPrEx>
        <w:tc>
          <w:tcPr>
            <w:tcW w:w="2538" w:type="dxa"/>
          </w:tcPr>
          <w:p w:rsidR="00DA28CF" w:rsidRPr="00A30FFA" w:rsidP="00DA28CF" w14:paraId="4F3D8ABE" w14:textId="4D8A8791">
            <w:pPr>
              <w:spacing w:before="120" w:after="120" w:line="240" w:lineRule="auto"/>
              <w:rPr>
                <w:rFonts w:ascii="Times New Roman" w:hAnsi="Times New Roman"/>
                <w:sz w:val="24"/>
                <w:szCs w:val="24"/>
              </w:rPr>
            </w:pPr>
            <w:r w:rsidRPr="53030AA2">
              <w:rPr>
                <w:rFonts w:ascii="Times New Roman" w:hAnsi="Times New Roman"/>
                <w:sz w:val="24"/>
                <w:szCs w:val="24"/>
              </w:rPr>
              <w:t>9: Disproportionate Representation</w:t>
            </w:r>
          </w:p>
        </w:tc>
        <w:tc>
          <w:tcPr>
            <w:tcW w:w="1260" w:type="dxa"/>
            <w:shd w:val="clear" w:color="auto" w:fill="BFBFBF" w:themeFill="background1" w:themeFillShade="BF"/>
            <w:vAlign w:val="center"/>
          </w:tcPr>
          <w:p w:rsidR="00DA28CF" w:rsidRPr="00A30FFA" w:rsidP="00DA28CF" w14:paraId="070069B4" w14:textId="567FB4F1">
            <w:pPr>
              <w:spacing w:before="120" w:after="120" w:line="240" w:lineRule="auto"/>
              <w:jc w:val="center"/>
              <w:rPr>
                <w:rFonts w:ascii="Times New Roman" w:hAnsi="Times New Roman"/>
                <w:sz w:val="24"/>
                <w:szCs w:val="24"/>
              </w:rPr>
            </w:pPr>
          </w:p>
        </w:tc>
        <w:tc>
          <w:tcPr>
            <w:tcW w:w="9000" w:type="dxa"/>
          </w:tcPr>
          <w:p w:rsidR="00004104" w:rsidP="590265E0" w14:paraId="5C74305E" w14:textId="7B6576C7">
            <w:pPr>
              <w:spacing w:before="120" w:after="120" w:line="240" w:lineRule="auto"/>
              <w:rPr>
                <w:rFonts w:ascii="Times New Roman" w:hAnsi="Times New Roman"/>
                <w:sz w:val="24"/>
                <w:szCs w:val="24"/>
              </w:rPr>
            </w:pPr>
            <w:r w:rsidRPr="590265E0">
              <w:rPr>
                <w:rFonts w:ascii="Times New Roman" w:hAnsi="Times New Roman"/>
                <w:sz w:val="24"/>
                <w:szCs w:val="24"/>
              </w:rPr>
              <w:t xml:space="preserve">OSEP proposes to revise </w:t>
            </w:r>
            <w:r w:rsidRPr="590265E0" w:rsidR="00D71B71">
              <w:rPr>
                <w:rFonts w:ascii="Times New Roman" w:hAnsi="Times New Roman"/>
                <w:sz w:val="24"/>
                <w:szCs w:val="24"/>
              </w:rPr>
              <w:t xml:space="preserve">the measurement </w:t>
            </w:r>
            <w:r w:rsidRPr="590265E0" w:rsidR="00FD68A0">
              <w:rPr>
                <w:rFonts w:ascii="Times New Roman" w:hAnsi="Times New Roman"/>
                <w:sz w:val="24"/>
                <w:szCs w:val="24"/>
              </w:rPr>
              <w:t xml:space="preserve">and instructions </w:t>
            </w:r>
            <w:r w:rsidRPr="590265E0" w:rsidR="00D71B71">
              <w:rPr>
                <w:rFonts w:ascii="Times New Roman" w:hAnsi="Times New Roman"/>
                <w:sz w:val="24"/>
                <w:szCs w:val="24"/>
              </w:rPr>
              <w:t>fo</w:t>
            </w:r>
            <w:r w:rsidRPr="590265E0" w:rsidR="000A04CE">
              <w:rPr>
                <w:rFonts w:ascii="Times New Roman" w:hAnsi="Times New Roman"/>
                <w:sz w:val="24"/>
                <w:szCs w:val="24"/>
              </w:rPr>
              <w:t>r Indicator 9</w:t>
            </w:r>
            <w:r w:rsidRPr="590265E0" w:rsidR="68BB373B">
              <w:rPr>
                <w:rFonts w:ascii="Times New Roman" w:hAnsi="Times New Roman"/>
                <w:sz w:val="24"/>
                <w:szCs w:val="24"/>
              </w:rPr>
              <w:t>.</w:t>
            </w:r>
            <w:r w:rsidRPr="590265E0" w:rsidR="000A04CE">
              <w:rPr>
                <w:rFonts w:ascii="Times New Roman" w:hAnsi="Times New Roman"/>
                <w:sz w:val="24"/>
                <w:szCs w:val="24"/>
              </w:rPr>
              <w:t xml:space="preserve"> </w:t>
            </w:r>
            <w:r w:rsidRPr="590265E0" w:rsidR="68BB373B">
              <w:rPr>
                <w:rFonts w:ascii="Times New Roman" w:hAnsi="Times New Roman"/>
                <w:sz w:val="24"/>
                <w:szCs w:val="24"/>
              </w:rPr>
              <w:t xml:space="preserve">Section 616(a) of the IDEA requires the Department to monitor State implementation of IDEA through multiple mechanisms including oversight of its general supervision responsibilities (see IDEA section 612(a)(11)) and through the SPP/APR. As required by </w:t>
            </w:r>
            <w:r w:rsidR="00B63F74">
              <w:rPr>
                <w:rFonts w:ascii="Times New Roman" w:hAnsi="Times New Roman"/>
                <w:sz w:val="24"/>
                <w:szCs w:val="24"/>
              </w:rPr>
              <w:t xml:space="preserve">the </w:t>
            </w:r>
            <w:r w:rsidRPr="590265E0" w:rsidR="68BB373B">
              <w:rPr>
                <w:rFonts w:ascii="Times New Roman" w:hAnsi="Times New Roman"/>
                <w:sz w:val="24"/>
                <w:szCs w:val="24"/>
              </w:rPr>
              <w:t>IDEA, the SPP/APR uses quantifiable indicators in priority areas, including disproportionate representation of racial and ethnic groups in special education and related services resulting from inappropriate identification. </w:t>
            </w:r>
            <w:r w:rsidRPr="590265E0" w:rsidR="000A04CE">
              <w:rPr>
                <w:rFonts w:ascii="Times New Roman" w:hAnsi="Times New Roman"/>
                <w:sz w:val="24"/>
                <w:szCs w:val="24"/>
              </w:rPr>
              <w:t xml:space="preserve"> </w:t>
            </w:r>
            <w:r w:rsidRPr="590265E0" w:rsidR="41293ADB">
              <w:rPr>
                <w:rFonts w:ascii="Times New Roman" w:hAnsi="Times New Roman"/>
                <w:sz w:val="24"/>
                <w:szCs w:val="24"/>
              </w:rPr>
              <w:t xml:space="preserve">Currently, under Indicator 9, States are required to report </w:t>
            </w:r>
            <w:r w:rsidRPr="590265E0" w:rsidR="00270A9D">
              <w:rPr>
                <w:rFonts w:ascii="Times New Roman" w:hAnsi="Times New Roman"/>
                <w:sz w:val="24"/>
                <w:szCs w:val="24"/>
              </w:rPr>
              <w:t xml:space="preserve">data </w:t>
            </w:r>
            <w:r w:rsidRPr="590265E0" w:rsidR="003B650E">
              <w:rPr>
                <w:rFonts w:ascii="Times New Roman" w:hAnsi="Times New Roman"/>
                <w:sz w:val="24"/>
                <w:szCs w:val="24"/>
              </w:rPr>
              <w:t xml:space="preserve">that </w:t>
            </w:r>
            <w:r w:rsidRPr="590265E0" w:rsidR="00AA557A">
              <w:rPr>
                <w:rFonts w:ascii="Times New Roman" w:hAnsi="Times New Roman"/>
                <w:sz w:val="24"/>
                <w:szCs w:val="24"/>
              </w:rPr>
              <w:t xml:space="preserve">do not </w:t>
            </w:r>
            <w:r w:rsidRPr="590265E0" w:rsidR="003136AD">
              <w:rPr>
                <w:rFonts w:ascii="Times New Roman" w:hAnsi="Times New Roman"/>
                <w:sz w:val="24"/>
                <w:szCs w:val="24"/>
              </w:rPr>
              <w:t xml:space="preserve">factor into the </w:t>
            </w:r>
            <w:r w:rsidR="002D679E">
              <w:rPr>
                <w:rFonts w:ascii="Times New Roman" w:hAnsi="Times New Roman"/>
                <w:sz w:val="24"/>
                <w:szCs w:val="24"/>
              </w:rPr>
              <w:t>measurement</w:t>
            </w:r>
            <w:r w:rsidRPr="590265E0" w:rsidR="00D66281">
              <w:rPr>
                <w:rFonts w:ascii="Times New Roman" w:hAnsi="Times New Roman"/>
                <w:sz w:val="24"/>
                <w:szCs w:val="24"/>
              </w:rPr>
              <w:t xml:space="preserve"> </w:t>
            </w:r>
            <w:r w:rsidRPr="590265E0" w:rsidR="0000304E">
              <w:rPr>
                <w:rFonts w:ascii="Times New Roman" w:hAnsi="Times New Roman"/>
                <w:sz w:val="24"/>
                <w:szCs w:val="24"/>
              </w:rPr>
              <w:t>of</w:t>
            </w:r>
            <w:r w:rsidRPr="590265E0" w:rsidR="00D66281">
              <w:rPr>
                <w:rFonts w:ascii="Times New Roman" w:hAnsi="Times New Roman"/>
                <w:sz w:val="24"/>
                <w:szCs w:val="24"/>
              </w:rPr>
              <w:t xml:space="preserve"> </w:t>
            </w:r>
            <w:r w:rsidRPr="590265E0" w:rsidR="001F468E">
              <w:rPr>
                <w:rFonts w:ascii="Times New Roman" w:hAnsi="Times New Roman"/>
                <w:sz w:val="24"/>
                <w:szCs w:val="24"/>
              </w:rPr>
              <w:t xml:space="preserve">the percent of districts </w:t>
            </w:r>
            <w:r w:rsidRPr="590265E0" w:rsidR="001F468E">
              <w:rPr>
                <w:rFonts w:ascii="Times New Roman" w:hAnsi="Times New Roman"/>
                <w:sz w:val="24"/>
                <w:szCs w:val="24"/>
              </w:rPr>
              <w:t xml:space="preserve">with disproportionate representation </w:t>
            </w:r>
            <w:r w:rsidRPr="590265E0" w:rsidR="00E34515">
              <w:rPr>
                <w:rFonts w:ascii="Times New Roman" w:hAnsi="Times New Roman"/>
                <w:sz w:val="24"/>
                <w:szCs w:val="24"/>
              </w:rPr>
              <w:t>of raci</w:t>
            </w:r>
            <w:r w:rsidRPr="590265E0" w:rsidR="003402ED">
              <w:rPr>
                <w:rFonts w:ascii="Times New Roman" w:hAnsi="Times New Roman"/>
                <w:sz w:val="24"/>
                <w:szCs w:val="24"/>
              </w:rPr>
              <w:t xml:space="preserve">al </w:t>
            </w:r>
            <w:r w:rsidRPr="590265E0" w:rsidR="00470F2C">
              <w:rPr>
                <w:rFonts w:ascii="Times New Roman" w:hAnsi="Times New Roman"/>
                <w:sz w:val="24"/>
                <w:szCs w:val="24"/>
              </w:rPr>
              <w:t xml:space="preserve">and ethnic groups in special education and related </w:t>
            </w:r>
            <w:r w:rsidRPr="590265E0" w:rsidR="0000304E">
              <w:rPr>
                <w:rFonts w:ascii="Times New Roman" w:hAnsi="Times New Roman"/>
                <w:sz w:val="24"/>
                <w:szCs w:val="24"/>
              </w:rPr>
              <w:t>s</w:t>
            </w:r>
            <w:r w:rsidRPr="590265E0" w:rsidR="00470F2C">
              <w:rPr>
                <w:rFonts w:ascii="Times New Roman" w:hAnsi="Times New Roman"/>
                <w:sz w:val="24"/>
                <w:szCs w:val="24"/>
              </w:rPr>
              <w:t>ervices th</w:t>
            </w:r>
            <w:r w:rsidRPr="590265E0" w:rsidR="0000304E">
              <w:rPr>
                <w:rFonts w:ascii="Times New Roman" w:hAnsi="Times New Roman"/>
                <w:sz w:val="24"/>
                <w:szCs w:val="24"/>
              </w:rPr>
              <w:t xml:space="preserve">at is the result of inappropriate identification. </w:t>
            </w:r>
            <w:r w:rsidRPr="590265E0" w:rsidR="00952595">
              <w:rPr>
                <w:rFonts w:ascii="Times New Roman" w:hAnsi="Times New Roman"/>
                <w:sz w:val="24"/>
                <w:szCs w:val="24"/>
              </w:rPr>
              <w:t xml:space="preserve">Therefore, OSEP proposes </w:t>
            </w:r>
            <w:r w:rsidRPr="590265E0">
              <w:rPr>
                <w:rFonts w:ascii="Times New Roman" w:hAnsi="Times New Roman"/>
                <w:sz w:val="24"/>
                <w:szCs w:val="24"/>
              </w:rPr>
              <w:t>to</w:t>
            </w:r>
            <w:r w:rsidRPr="590265E0" w:rsidR="000A04CE">
              <w:rPr>
                <w:rFonts w:ascii="Times New Roman" w:hAnsi="Times New Roman"/>
                <w:sz w:val="24"/>
                <w:szCs w:val="24"/>
              </w:rPr>
              <w:t xml:space="preserve"> remove</w:t>
            </w:r>
            <w:r w:rsidRPr="590265E0" w:rsidR="00580695">
              <w:rPr>
                <w:rFonts w:ascii="Times New Roman" w:hAnsi="Times New Roman"/>
                <w:sz w:val="24"/>
                <w:szCs w:val="24"/>
              </w:rPr>
              <w:t xml:space="preserve"> </w:t>
            </w:r>
            <w:r w:rsidRPr="590265E0" w:rsidR="000A04CE">
              <w:rPr>
                <w:rFonts w:ascii="Times New Roman" w:hAnsi="Times New Roman"/>
                <w:sz w:val="24"/>
                <w:szCs w:val="24"/>
              </w:rPr>
              <w:t>the requirement</w:t>
            </w:r>
            <w:r w:rsidRPr="590265E0" w:rsidR="00580695">
              <w:rPr>
                <w:rFonts w:ascii="Times New Roman" w:hAnsi="Times New Roman"/>
                <w:sz w:val="24"/>
                <w:szCs w:val="24"/>
              </w:rPr>
              <w:t>s</w:t>
            </w:r>
            <w:r w:rsidRPr="590265E0" w:rsidR="000A04CE">
              <w:rPr>
                <w:rFonts w:ascii="Times New Roman" w:hAnsi="Times New Roman"/>
                <w:sz w:val="24"/>
                <w:szCs w:val="24"/>
              </w:rPr>
              <w:t xml:space="preserve"> t</w:t>
            </w:r>
            <w:r w:rsidRPr="590265E0" w:rsidR="006A3C5D">
              <w:rPr>
                <w:rFonts w:ascii="Times New Roman" w:hAnsi="Times New Roman"/>
                <w:sz w:val="24"/>
                <w:szCs w:val="24"/>
              </w:rPr>
              <w:t>hat</w:t>
            </w:r>
            <w:r w:rsidRPr="590265E0" w:rsidR="00580695">
              <w:rPr>
                <w:rFonts w:ascii="Times New Roman" w:hAnsi="Times New Roman"/>
                <w:sz w:val="24"/>
                <w:szCs w:val="24"/>
              </w:rPr>
              <w:t>: (1)</w:t>
            </w:r>
            <w:r w:rsidRPr="590265E0" w:rsidR="006A3C5D">
              <w:rPr>
                <w:rFonts w:ascii="Times New Roman" w:hAnsi="Times New Roman"/>
                <w:sz w:val="24"/>
                <w:szCs w:val="24"/>
              </w:rPr>
              <w:t xml:space="preserve"> States include the definition of “disproportionate representation</w:t>
            </w:r>
            <w:r w:rsidRPr="590265E0" w:rsidR="003B6C3B">
              <w:rPr>
                <w:rFonts w:ascii="Times New Roman" w:hAnsi="Times New Roman"/>
                <w:sz w:val="24"/>
                <w:szCs w:val="24"/>
              </w:rPr>
              <w:t xml:space="preserve">”; and, (2) </w:t>
            </w:r>
            <w:r w:rsidRPr="590265E0" w:rsidR="00B24461">
              <w:rPr>
                <w:rFonts w:ascii="Times New Roman" w:hAnsi="Times New Roman"/>
                <w:sz w:val="24"/>
                <w:szCs w:val="24"/>
              </w:rPr>
              <w:t>provide</w:t>
            </w:r>
            <w:r w:rsidRPr="590265E0" w:rsidR="0086024F">
              <w:rPr>
                <w:rFonts w:ascii="Times New Roman" w:hAnsi="Times New Roman"/>
                <w:sz w:val="24"/>
                <w:szCs w:val="24"/>
              </w:rPr>
              <w:t xml:space="preserve"> the number of districts that met the State-established n and/or cell size (if applicable) for one or more racial/ethnic groups identified with disproportionate representation of racial and ethnic groups in special education and related services</w:t>
            </w:r>
            <w:r w:rsidRPr="590265E0" w:rsidR="00952595">
              <w:rPr>
                <w:rFonts w:ascii="Times New Roman" w:hAnsi="Times New Roman"/>
                <w:sz w:val="24"/>
                <w:szCs w:val="24"/>
              </w:rPr>
              <w:t xml:space="preserve">. </w:t>
            </w:r>
            <w:r w:rsidRPr="590265E0" w:rsidR="00C361EA">
              <w:rPr>
                <w:rFonts w:ascii="Times New Roman" w:hAnsi="Times New Roman"/>
                <w:sz w:val="24"/>
                <w:szCs w:val="24"/>
              </w:rPr>
              <w:t xml:space="preserve">OSEP believes that reporting this information is burdensome and unnecessary because it does not contribute to the validity and reliability of the data and is not statutorily required by </w:t>
            </w:r>
            <w:r w:rsidR="007073AA">
              <w:rPr>
                <w:rFonts w:ascii="Times New Roman" w:hAnsi="Times New Roman"/>
                <w:sz w:val="24"/>
                <w:szCs w:val="24"/>
              </w:rPr>
              <w:t xml:space="preserve">the </w:t>
            </w:r>
            <w:r w:rsidRPr="590265E0" w:rsidR="00C361EA">
              <w:rPr>
                <w:rFonts w:ascii="Times New Roman" w:hAnsi="Times New Roman"/>
                <w:sz w:val="24"/>
                <w:szCs w:val="24"/>
              </w:rPr>
              <w:t xml:space="preserve">IDEA. </w:t>
            </w:r>
            <w:r w:rsidRPr="590265E0" w:rsidR="00952595">
              <w:rPr>
                <w:rFonts w:ascii="Times New Roman" w:hAnsi="Times New Roman"/>
                <w:sz w:val="24"/>
                <w:szCs w:val="24"/>
              </w:rPr>
              <w:t xml:space="preserve">States </w:t>
            </w:r>
            <w:r w:rsidRPr="590265E0" w:rsidR="00F35249">
              <w:rPr>
                <w:rFonts w:ascii="Times New Roman" w:hAnsi="Times New Roman"/>
                <w:sz w:val="24"/>
                <w:szCs w:val="24"/>
              </w:rPr>
              <w:t>will</w:t>
            </w:r>
            <w:r w:rsidRPr="590265E0" w:rsidR="008F6E0A">
              <w:rPr>
                <w:rFonts w:ascii="Times New Roman" w:hAnsi="Times New Roman"/>
                <w:sz w:val="24"/>
                <w:szCs w:val="24"/>
              </w:rPr>
              <w:t xml:space="preserve"> still </w:t>
            </w:r>
            <w:r w:rsidRPr="590265E0" w:rsidR="004F75D3">
              <w:rPr>
                <w:rFonts w:ascii="Times New Roman" w:hAnsi="Times New Roman"/>
                <w:sz w:val="24"/>
                <w:szCs w:val="24"/>
              </w:rPr>
              <w:t xml:space="preserve">be </w:t>
            </w:r>
            <w:r w:rsidRPr="590265E0" w:rsidR="008F6E0A">
              <w:rPr>
                <w:rFonts w:ascii="Times New Roman" w:hAnsi="Times New Roman"/>
                <w:sz w:val="24"/>
                <w:szCs w:val="24"/>
              </w:rPr>
              <w:t xml:space="preserve">required to </w:t>
            </w:r>
            <w:r w:rsidRPr="590265E0" w:rsidR="00F35249">
              <w:rPr>
                <w:rFonts w:ascii="Times New Roman" w:hAnsi="Times New Roman"/>
                <w:sz w:val="24"/>
                <w:szCs w:val="24"/>
              </w:rPr>
              <w:t>report</w:t>
            </w:r>
            <w:r w:rsidRPr="590265E0" w:rsidR="00F231E1">
              <w:rPr>
                <w:rFonts w:ascii="Times New Roman" w:hAnsi="Times New Roman"/>
                <w:sz w:val="24"/>
                <w:szCs w:val="24"/>
              </w:rPr>
              <w:t xml:space="preserve"> the number of districts</w:t>
            </w:r>
            <w:r w:rsidRPr="590265E0" w:rsidR="00CF6AC9">
              <w:rPr>
                <w:rFonts w:ascii="Times New Roman" w:hAnsi="Times New Roman"/>
                <w:sz w:val="24"/>
                <w:szCs w:val="24"/>
              </w:rPr>
              <w:t xml:space="preserve"> identified </w:t>
            </w:r>
            <w:r w:rsidRPr="590265E0" w:rsidR="005B0FBF">
              <w:rPr>
                <w:rFonts w:ascii="Times New Roman" w:hAnsi="Times New Roman"/>
                <w:sz w:val="24"/>
                <w:szCs w:val="24"/>
              </w:rPr>
              <w:t xml:space="preserve">with </w:t>
            </w:r>
            <w:r w:rsidRPr="590265E0" w:rsidR="78730C4E">
              <w:rPr>
                <w:rFonts w:ascii="Times New Roman" w:hAnsi="Times New Roman"/>
                <w:sz w:val="24"/>
                <w:szCs w:val="24"/>
              </w:rPr>
              <w:t>disproportionate representation</w:t>
            </w:r>
            <w:r w:rsidRPr="590265E0" w:rsidR="00432B41">
              <w:rPr>
                <w:rFonts w:ascii="Times New Roman" w:hAnsi="Times New Roman"/>
                <w:sz w:val="24"/>
                <w:szCs w:val="24"/>
              </w:rPr>
              <w:t xml:space="preserve"> of racial and ethnic </w:t>
            </w:r>
            <w:r w:rsidRPr="590265E0" w:rsidR="00844AB5">
              <w:rPr>
                <w:rFonts w:ascii="Times New Roman" w:hAnsi="Times New Roman"/>
                <w:sz w:val="24"/>
                <w:szCs w:val="24"/>
              </w:rPr>
              <w:t>groups in special education</w:t>
            </w:r>
            <w:r w:rsidRPr="590265E0" w:rsidR="78730C4E">
              <w:rPr>
                <w:rFonts w:ascii="Times New Roman" w:hAnsi="Times New Roman"/>
                <w:sz w:val="24"/>
                <w:szCs w:val="24"/>
              </w:rPr>
              <w:t xml:space="preserve"> </w:t>
            </w:r>
            <w:r w:rsidRPr="590265E0" w:rsidR="00136CF8">
              <w:rPr>
                <w:rFonts w:ascii="Times New Roman" w:hAnsi="Times New Roman"/>
                <w:sz w:val="24"/>
                <w:szCs w:val="24"/>
              </w:rPr>
              <w:t xml:space="preserve">that </w:t>
            </w:r>
            <w:r w:rsidRPr="590265E0" w:rsidR="00C96AA8">
              <w:rPr>
                <w:rFonts w:ascii="Times New Roman" w:hAnsi="Times New Roman"/>
                <w:sz w:val="24"/>
                <w:szCs w:val="24"/>
              </w:rPr>
              <w:t>is</w:t>
            </w:r>
            <w:r w:rsidRPr="590265E0" w:rsidR="78730C4E">
              <w:rPr>
                <w:rFonts w:ascii="Times New Roman" w:hAnsi="Times New Roman"/>
                <w:sz w:val="24"/>
                <w:szCs w:val="24"/>
              </w:rPr>
              <w:t xml:space="preserve"> the result of inappropriate identification</w:t>
            </w:r>
            <w:r w:rsidRPr="590265E0" w:rsidR="0086024F">
              <w:rPr>
                <w:rFonts w:ascii="Times New Roman" w:hAnsi="Times New Roman"/>
                <w:sz w:val="24"/>
                <w:szCs w:val="24"/>
              </w:rPr>
              <w:t>.</w:t>
            </w:r>
            <w:r w:rsidRPr="590265E0" w:rsidR="629FDC28">
              <w:rPr>
                <w:rFonts w:ascii="Times New Roman" w:hAnsi="Times New Roman"/>
                <w:sz w:val="24"/>
                <w:szCs w:val="24"/>
              </w:rPr>
              <w:t xml:space="preserve"> </w:t>
            </w:r>
            <w:r w:rsidRPr="590265E0" w:rsidR="00E6333F">
              <w:rPr>
                <w:rFonts w:ascii="Times New Roman" w:hAnsi="Times New Roman"/>
                <w:sz w:val="24"/>
                <w:szCs w:val="24"/>
              </w:rPr>
              <w:t xml:space="preserve"> </w:t>
            </w:r>
          </w:p>
          <w:p w:rsidR="003D374F" w:rsidP="003D374F" w14:paraId="587BD399" w14:textId="007B512C">
            <w:pPr>
              <w:spacing w:before="120" w:after="120" w:line="240" w:lineRule="auto"/>
              <w:rPr>
                <w:rFonts w:ascii="Times New Roman" w:hAnsi="Times New Roman"/>
                <w:sz w:val="24"/>
                <w:szCs w:val="24"/>
              </w:rPr>
            </w:pPr>
            <w:r>
              <w:rPr>
                <w:rFonts w:ascii="Times New Roman" w:hAnsi="Times New Roman"/>
                <w:sz w:val="24"/>
                <w:szCs w:val="24"/>
              </w:rPr>
              <w:t xml:space="preserve">Additionally, </w:t>
            </w:r>
            <w:r>
              <w:rPr>
                <w:rFonts w:ascii="Times New Roman" w:hAnsi="Times New Roman"/>
                <w:sz w:val="24"/>
                <w:szCs w:val="24"/>
              </w:rPr>
              <w:t xml:space="preserve">OSEP proposes to revise the instructions for this indicator to remove the requirement that States provide detailed information about the correction of noncompliance. Under this proposed change, States would no longer be required to: </w:t>
            </w:r>
            <w:r w:rsidR="00A158E0">
              <w:rPr>
                <w:rFonts w:ascii="Times New Roman" w:hAnsi="Times New Roman"/>
                <w:sz w:val="24"/>
                <w:szCs w:val="24"/>
              </w:rPr>
              <w:t xml:space="preserve">(1) </w:t>
            </w:r>
            <w:r>
              <w:rPr>
                <w:rFonts w:ascii="Times New Roman" w:hAnsi="Times New Roman"/>
                <w:sz w:val="24"/>
                <w:szCs w:val="24"/>
              </w:rPr>
              <w:t>p</w:t>
            </w:r>
            <w:r w:rsidRPr="00A91097">
              <w:rPr>
                <w:rFonts w:ascii="Times New Roman" w:hAnsi="Times New Roman"/>
                <w:sz w:val="24"/>
                <w:szCs w:val="24"/>
              </w:rPr>
              <w:t xml:space="preserve">rovide detailed </w:t>
            </w:r>
            <w:r>
              <w:rPr>
                <w:rFonts w:ascii="Times New Roman" w:hAnsi="Times New Roman"/>
                <w:sz w:val="24"/>
                <w:szCs w:val="24"/>
              </w:rPr>
              <w:t>information</w:t>
            </w:r>
            <w:r w:rsidRPr="00A91097">
              <w:rPr>
                <w:rFonts w:ascii="Times New Roman" w:hAnsi="Times New Roman"/>
                <w:sz w:val="24"/>
                <w:szCs w:val="24"/>
              </w:rPr>
              <w:t xml:space="preserve"> about the timely correction of child-specific and regulatory/systemic noncompliance</w:t>
            </w:r>
            <w:r>
              <w:rPr>
                <w:rFonts w:ascii="Times New Roman" w:hAnsi="Times New Roman"/>
                <w:sz w:val="24"/>
                <w:szCs w:val="24"/>
              </w:rPr>
              <w:t xml:space="preserve">; </w:t>
            </w:r>
            <w:r w:rsidR="00C15068">
              <w:rPr>
                <w:rFonts w:ascii="Times New Roman" w:hAnsi="Times New Roman"/>
                <w:sz w:val="24"/>
                <w:szCs w:val="24"/>
              </w:rPr>
              <w:t xml:space="preserve">(2) </w:t>
            </w:r>
            <w:r>
              <w:rPr>
                <w:rFonts w:ascii="Times New Roman" w:hAnsi="Times New Roman"/>
                <w:sz w:val="24"/>
                <w:szCs w:val="24"/>
              </w:rPr>
              <w:t>report</w:t>
            </w:r>
            <w:r w:rsidRPr="00A91097">
              <w:rPr>
                <w:rFonts w:ascii="Times New Roman" w:hAnsi="Times New Roman"/>
                <w:sz w:val="24"/>
                <w:szCs w:val="24"/>
              </w:rPr>
              <w:t xml:space="preserve"> on the extent to which noncompliance was subsequently corrected (more than one year after identification)</w:t>
            </w:r>
            <w:r>
              <w:rPr>
                <w:rFonts w:ascii="Times New Roman" w:hAnsi="Times New Roman"/>
                <w:sz w:val="24"/>
                <w:szCs w:val="24"/>
              </w:rPr>
              <w:t xml:space="preserve">; or, </w:t>
            </w:r>
            <w:r w:rsidR="00CC0760">
              <w:rPr>
                <w:rFonts w:ascii="Times New Roman" w:hAnsi="Times New Roman"/>
                <w:sz w:val="24"/>
                <w:szCs w:val="24"/>
              </w:rPr>
              <w:t>(3)</w:t>
            </w:r>
            <w:r w:rsidR="00261E36">
              <w:rPr>
                <w:rFonts w:ascii="Times New Roman" w:hAnsi="Times New Roman"/>
                <w:sz w:val="24"/>
                <w:szCs w:val="24"/>
              </w:rPr>
              <w:t xml:space="preserve"> </w:t>
            </w:r>
            <w:r w:rsidRPr="00A91097">
              <w:rPr>
                <w:rFonts w:ascii="Times New Roman" w:hAnsi="Times New Roman"/>
                <w:sz w:val="24"/>
                <w:szCs w:val="24"/>
              </w:rPr>
              <w:t xml:space="preserve">provide an explanation </w:t>
            </w:r>
            <w:r w:rsidR="00FF3E64">
              <w:rPr>
                <w:rFonts w:ascii="Times New Roman" w:hAnsi="Times New Roman"/>
                <w:sz w:val="24"/>
                <w:szCs w:val="24"/>
              </w:rPr>
              <w:t>regarding</w:t>
            </w:r>
            <w:r w:rsidRPr="00A91097">
              <w:rPr>
                <w:rFonts w:ascii="Times New Roman" w:hAnsi="Times New Roman"/>
                <w:sz w:val="24"/>
                <w:szCs w:val="24"/>
              </w:rPr>
              <w:t xml:space="preserve"> why the State did not i</w:t>
            </w:r>
            <w:r>
              <w:rPr>
                <w:rFonts w:ascii="Times New Roman" w:hAnsi="Times New Roman"/>
                <w:sz w:val="24"/>
                <w:szCs w:val="24"/>
              </w:rPr>
              <w:t>ssue</w:t>
            </w:r>
            <w:r w:rsidRPr="00A91097">
              <w:rPr>
                <w:rFonts w:ascii="Times New Roman" w:hAnsi="Times New Roman"/>
                <w:sz w:val="24"/>
                <w:szCs w:val="24"/>
              </w:rPr>
              <w:t xml:space="preserve"> any</w:t>
            </w:r>
            <w:r>
              <w:rPr>
                <w:rFonts w:ascii="Times New Roman" w:hAnsi="Times New Roman"/>
                <w:sz w:val="24"/>
                <w:szCs w:val="24"/>
              </w:rPr>
              <w:t xml:space="preserve"> written</w:t>
            </w:r>
            <w:r w:rsidRPr="00A91097">
              <w:rPr>
                <w:rFonts w:ascii="Times New Roman" w:hAnsi="Times New Roman"/>
                <w:sz w:val="24"/>
                <w:szCs w:val="24"/>
              </w:rPr>
              <w:t xml:space="preserve"> findings of noncompliance</w:t>
            </w:r>
            <w:r>
              <w:rPr>
                <w:rFonts w:ascii="Times New Roman" w:hAnsi="Times New Roman"/>
                <w:sz w:val="24"/>
                <w:szCs w:val="24"/>
              </w:rPr>
              <w:t xml:space="preserve"> (if </w:t>
            </w:r>
            <w:r w:rsidR="00EA0344">
              <w:rPr>
                <w:rFonts w:ascii="Times New Roman" w:hAnsi="Times New Roman"/>
                <w:sz w:val="24"/>
                <w:szCs w:val="24"/>
              </w:rPr>
              <w:t xml:space="preserve">the </w:t>
            </w:r>
            <w:r>
              <w:rPr>
                <w:rFonts w:ascii="Times New Roman" w:hAnsi="Times New Roman"/>
                <w:sz w:val="24"/>
                <w:szCs w:val="24"/>
              </w:rPr>
              <w:t>State reported less than 100% compliance</w:t>
            </w:r>
            <w:r w:rsidR="00EB1312">
              <w:rPr>
                <w:rFonts w:ascii="Times New Roman" w:hAnsi="Times New Roman"/>
                <w:sz w:val="24"/>
                <w:szCs w:val="24"/>
              </w:rPr>
              <w:t xml:space="preserve"> (</w:t>
            </w:r>
            <w:r w:rsidR="002F3B1B">
              <w:rPr>
                <w:rFonts w:ascii="Times New Roman" w:hAnsi="Times New Roman"/>
                <w:sz w:val="24"/>
                <w:szCs w:val="24"/>
              </w:rPr>
              <w:t xml:space="preserve">or </w:t>
            </w:r>
            <w:r w:rsidR="00D36E2E">
              <w:rPr>
                <w:rFonts w:ascii="Times New Roman" w:hAnsi="Times New Roman"/>
                <w:sz w:val="24"/>
                <w:szCs w:val="24"/>
              </w:rPr>
              <w:t>for this indicato</w:t>
            </w:r>
            <w:r w:rsidR="00D33D42">
              <w:rPr>
                <w:rFonts w:ascii="Times New Roman" w:hAnsi="Times New Roman"/>
                <w:sz w:val="24"/>
                <w:szCs w:val="24"/>
              </w:rPr>
              <w:t xml:space="preserve">r </w:t>
            </w:r>
            <w:r w:rsidR="002F3B1B">
              <w:rPr>
                <w:rFonts w:ascii="Times New Roman" w:hAnsi="Times New Roman"/>
                <w:sz w:val="24"/>
                <w:szCs w:val="24"/>
              </w:rPr>
              <w:t xml:space="preserve">greater than 0% </w:t>
            </w:r>
            <w:r w:rsidR="00D33D42">
              <w:rPr>
                <w:rFonts w:ascii="Times New Roman" w:hAnsi="Times New Roman"/>
                <w:sz w:val="24"/>
                <w:szCs w:val="24"/>
              </w:rPr>
              <w:t>compliance</w:t>
            </w:r>
            <w:r w:rsidR="00EB1312">
              <w:rPr>
                <w:rFonts w:ascii="Times New Roman" w:hAnsi="Times New Roman"/>
                <w:sz w:val="24"/>
                <w:szCs w:val="24"/>
              </w:rPr>
              <w:t>)</w:t>
            </w:r>
            <w:r>
              <w:rPr>
                <w:rFonts w:ascii="Times New Roman" w:hAnsi="Times New Roman"/>
                <w:sz w:val="24"/>
                <w:szCs w:val="24"/>
              </w:rPr>
              <w:t xml:space="preserve"> for the previous reporting period) </w:t>
            </w:r>
            <w:r w:rsidRPr="00A91097">
              <w:rPr>
                <w:rFonts w:ascii="Times New Roman" w:hAnsi="Times New Roman"/>
                <w:sz w:val="24"/>
                <w:szCs w:val="24"/>
              </w:rPr>
              <w:t>includ</w:t>
            </w:r>
            <w:r>
              <w:rPr>
                <w:rFonts w:ascii="Times New Roman" w:hAnsi="Times New Roman"/>
                <w:sz w:val="24"/>
                <w:szCs w:val="24"/>
              </w:rPr>
              <w:t>ing</w:t>
            </w:r>
            <w:r w:rsidRPr="00A91097">
              <w:rPr>
                <w:rFonts w:ascii="Times New Roman" w:hAnsi="Times New Roman"/>
                <w:sz w:val="24"/>
                <w:szCs w:val="24"/>
              </w:rPr>
              <w:t xml:space="preserve"> how the State verified, prior to issuing a finding, that the LEA has corrected each individual case of child-specific noncompliance and is correctly implementing the specific regulatory requirements</w:t>
            </w:r>
            <w:r>
              <w:rPr>
                <w:rFonts w:ascii="Times New Roman" w:hAnsi="Times New Roman"/>
                <w:sz w:val="24"/>
                <w:szCs w:val="24"/>
              </w:rPr>
              <w:t xml:space="preserve">. </w:t>
            </w:r>
          </w:p>
          <w:p w:rsidR="00C07264" w:rsidRPr="00A30FFA" w:rsidP="00DA28CF" w14:paraId="35E3C73A" w14:textId="3F6F42D0">
            <w:pPr>
              <w:spacing w:before="120" w:after="120" w:line="240" w:lineRule="auto"/>
              <w:rPr>
                <w:rFonts w:ascii="Times New Roman" w:hAnsi="Times New Roman"/>
                <w:sz w:val="24"/>
                <w:szCs w:val="24"/>
              </w:rPr>
            </w:pPr>
            <w:r>
              <w:rPr>
                <w:rFonts w:ascii="Times New Roman" w:hAnsi="Times New Roman"/>
                <w:sz w:val="24"/>
                <w:szCs w:val="24"/>
              </w:rPr>
              <w:t xml:space="preserve">States </w:t>
            </w:r>
            <w:r w:rsidR="00925C09">
              <w:rPr>
                <w:rFonts w:ascii="Times New Roman" w:hAnsi="Times New Roman"/>
                <w:sz w:val="24"/>
                <w:szCs w:val="24"/>
              </w:rPr>
              <w:t>already</w:t>
            </w:r>
            <w:r>
              <w:rPr>
                <w:rFonts w:ascii="Times New Roman" w:hAnsi="Times New Roman"/>
                <w:sz w:val="24"/>
                <w:szCs w:val="24"/>
              </w:rPr>
              <w:t xml:space="preserve"> report detailed information about the correction of noncompliance under Indicator 18</w:t>
            </w:r>
            <w:r w:rsidR="00925C09">
              <w:rPr>
                <w:rFonts w:ascii="Times New Roman" w:hAnsi="Times New Roman"/>
                <w:sz w:val="24"/>
                <w:szCs w:val="24"/>
              </w:rPr>
              <w:t>.</w:t>
            </w:r>
            <w:r>
              <w:rPr>
                <w:rFonts w:ascii="Times New Roman" w:hAnsi="Times New Roman"/>
                <w:sz w:val="24"/>
                <w:szCs w:val="24"/>
              </w:rPr>
              <w:t xml:space="preserve"> </w:t>
            </w:r>
            <w:r w:rsidR="00925C09">
              <w:rPr>
                <w:rFonts w:ascii="Times New Roman" w:hAnsi="Times New Roman"/>
                <w:sz w:val="24"/>
                <w:szCs w:val="24"/>
              </w:rPr>
              <w:t>T</w:t>
            </w:r>
            <w:r>
              <w:rPr>
                <w:rFonts w:ascii="Times New Roman" w:hAnsi="Times New Roman"/>
                <w:sz w:val="24"/>
                <w:szCs w:val="24"/>
              </w:rPr>
              <w:t xml:space="preserve">herefore, </w:t>
            </w:r>
            <w:r w:rsidRPr="35FD232F" w:rsidR="6A83B988">
              <w:rPr>
                <w:rFonts w:ascii="Times New Roman" w:hAnsi="Times New Roman"/>
                <w:sz w:val="24"/>
                <w:szCs w:val="24"/>
              </w:rPr>
              <w:t xml:space="preserve">reporting under this indicator is </w:t>
            </w:r>
            <w:r w:rsidRPr="6EB88DE2" w:rsidR="1055B443">
              <w:rPr>
                <w:rFonts w:ascii="Times New Roman" w:hAnsi="Times New Roman"/>
                <w:sz w:val="24"/>
                <w:szCs w:val="24"/>
              </w:rPr>
              <w:t>unnecessary</w:t>
            </w:r>
            <w:r w:rsidRPr="6EB88DE2" w:rsidR="539B486F">
              <w:rPr>
                <w:rFonts w:ascii="Times New Roman" w:hAnsi="Times New Roman"/>
                <w:sz w:val="24"/>
                <w:szCs w:val="24"/>
              </w:rPr>
              <w:t>.</w:t>
            </w:r>
            <w:r w:rsidRPr="35FD232F" w:rsidR="6A83B988">
              <w:rPr>
                <w:rFonts w:ascii="Times New Roman" w:hAnsi="Times New Roman"/>
                <w:sz w:val="24"/>
                <w:szCs w:val="24"/>
              </w:rPr>
              <w:t xml:space="preserve"> T</w:t>
            </w:r>
            <w:r>
              <w:rPr>
                <w:rFonts w:ascii="Times New Roman" w:hAnsi="Times New Roman"/>
                <w:sz w:val="24"/>
                <w:szCs w:val="24"/>
              </w:rPr>
              <w:t>o reduce burden and eliminate States being required to report duplicative information, OSEP is proposing to revise the instructions under each compliance indicator to remove the requirement to report on the correction of noncompliance and only require States to report on the correction of noncompliance under Indicator 18.</w:t>
            </w:r>
          </w:p>
        </w:tc>
      </w:tr>
      <w:tr w14:paraId="57D594DA" w14:textId="1D74C841" w:rsidTr="3B983DBF">
        <w:tblPrEx>
          <w:tblW w:w="0" w:type="auto"/>
          <w:tblLook w:val="04A0"/>
        </w:tblPrEx>
        <w:tc>
          <w:tcPr>
            <w:tcW w:w="2538" w:type="dxa"/>
          </w:tcPr>
          <w:p w:rsidR="00DA28CF" w:rsidRPr="00A30FFA" w:rsidP="00DA28CF" w14:paraId="17387DB5" w14:textId="6AE4BB57">
            <w:pPr>
              <w:spacing w:before="120" w:after="120" w:line="240" w:lineRule="auto"/>
              <w:rPr>
                <w:rFonts w:ascii="Times New Roman" w:hAnsi="Times New Roman"/>
                <w:sz w:val="24"/>
                <w:szCs w:val="24"/>
              </w:rPr>
            </w:pPr>
            <w:r w:rsidRPr="00A30FFA">
              <w:rPr>
                <w:rFonts w:ascii="Times New Roman" w:hAnsi="Times New Roman"/>
                <w:sz w:val="24"/>
                <w:szCs w:val="24"/>
              </w:rPr>
              <w:t>10: Disproportionate Representation Race/Ethnicity</w:t>
            </w:r>
          </w:p>
        </w:tc>
        <w:tc>
          <w:tcPr>
            <w:tcW w:w="1260" w:type="dxa"/>
            <w:shd w:val="clear" w:color="auto" w:fill="BFBFBF" w:themeFill="background1" w:themeFillShade="BF"/>
            <w:vAlign w:val="center"/>
          </w:tcPr>
          <w:p w:rsidR="00DA28CF" w:rsidRPr="00A30FFA" w:rsidP="00DA28CF" w14:paraId="6D3B4837" w14:textId="63F3D883">
            <w:pPr>
              <w:spacing w:before="120" w:after="120" w:line="240" w:lineRule="auto"/>
              <w:jc w:val="center"/>
              <w:rPr>
                <w:rFonts w:ascii="Times New Roman" w:hAnsi="Times New Roman"/>
                <w:sz w:val="24"/>
                <w:szCs w:val="24"/>
              </w:rPr>
            </w:pPr>
          </w:p>
        </w:tc>
        <w:tc>
          <w:tcPr>
            <w:tcW w:w="9000" w:type="dxa"/>
          </w:tcPr>
          <w:p w:rsidR="0037435C" w:rsidP="0037435C" w14:paraId="4AED7962" w14:textId="25A72DC9">
            <w:pPr>
              <w:pStyle w:val="paragraph"/>
            </w:pPr>
            <w:r>
              <w:t xml:space="preserve">OSEP proposes to </w:t>
            </w:r>
            <w:r w:rsidR="00BE7E69">
              <w:t>eliminate this indicator.</w:t>
            </w:r>
            <w:r w:rsidR="00C214E4">
              <w:t xml:space="preserve"> </w:t>
            </w:r>
            <w:r w:rsidR="008B7E30">
              <w:t>S</w:t>
            </w:r>
            <w:r w:rsidRPr="00C214E4" w:rsidR="00C214E4">
              <w:t xml:space="preserve">ection 616(a) of </w:t>
            </w:r>
            <w:r w:rsidR="00FE6DB7">
              <w:t xml:space="preserve">the </w:t>
            </w:r>
            <w:r w:rsidRPr="00C214E4" w:rsidR="00C214E4">
              <w:t xml:space="preserve">IDEA requires the Department to monitor State implementation of IDEA through multiple mechanisms including oversight of its general supervision responsibilities (see IDEA section 612(a)(11)) and through the SPP/APR. As required by IDEA, the SPP/APR uses </w:t>
            </w:r>
            <w:r w:rsidRPr="00C214E4" w:rsidR="00C214E4">
              <w:t>quantifiable indicators in priority areas, </w:t>
            </w:r>
            <w:r w:rsidRPr="00C214E4" w:rsidR="00C214E4">
              <w:t>including:</w:t>
            </w:r>
            <w:r w:rsidRPr="00C214E4" w:rsidR="00C214E4">
              <w:t> a) the provision of FAPE in the LRE; b) State exercise of general supervision authority; and c) disproportionate representation of racial and ethnic groups in special education and related services resulting from inappropriate identification. </w:t>
            </w:r>
            <w:r>
              <w:t xml:space="preserve">Within the statutory requirements for State performance plans, IDEA does not require States to report data related to </w:t>
            </w:r>
            <w:r w:rsidR="002E0806">
              <w:t>disproportionate representation of racial ethnic groups</w:t>
            </w:r>
            <w:r w:rsidR="00393FF5">
              <w:t>,</w:t>
            </w:r>
            <w:r w:rsidR="002E0806">
              <w:t xml:space="preserve"> in specific di</w:t>
            </w:r>
            <w:r w:rsidR="00710760">
              <w:t>sability categories</w:t>
            </w:r>
            <w:r w:rsidR="00393FF5">
              <w:t>,</w:t>
            </w:r>
            <w:r w:rsidR="00710760">
              <w:t xml:space="preserve"> </w:t>
            </w:r>
            <w:r w:rsidR="00B95963">
              <w:t>that is the result of inappropriate identification</w:t>
            </w:r>
            <w:r w:rsidR="00456704">
              <w:t xml:space="preserve"> </w:t>
            </w:r>
            <w:r>
              <w:t xml:space="preserve">in the SPP/APR. </w:t>
            </w:r>
          </w:p>
          <w:p w:rsidR="00C214E4" w:rsidRPr="00C214E4" w:rsidP="00C214E4" w14:paraId="5A7FED97" w14:textId="0DC36990">
            <w:pPr>
              <w:spacing w:before="120" w:after="120" w:line="240" w:lineRule="auto"/>
              <w:rPr>
                <w:rFonts w:ascii="Times New Roman" w:hAnsi="Times New Roman"/>
                <w:sz w:val="24"/>
                <w:szCs w:val="24"/>
              </w:rPr>
            </w:pPr>
            <w:r>
              <w:rPr>
                <w:rFonts w:ascii="Times New Roman" w:hAnsi="Times New Roman"/>
                <w:sz w:val="24"/>
                <w:szCs w:val="24"/>
              </w:rPr>
              <w:t>OSEP</w:t>
            </w:r>
            <w:r w:rsidR="007329E7">
              <w:rPr>
                <w:rFonts w:ascii="Times New Roman" w:hAnsi="Times New Roman"/>
                <w:sz w:val="24"/>
                <w:szCs w:val="24"/>
              </w:rPr>
              <w:t xml:space="preserve"> </w:t>
            </w:r>
            <w:r w:rsidRPr="00C214E4">
              <w:rPr>
                <w:rFonts w:ascii="Times New Roman" w:hAnsi="Times New Roman"/>
                <w:sz w:val="24"/>
                <w:szCs w:val="24"/>
              </w:rPr>
              <w:t>has determined that </w:t>
            </w:r>
            <w:r w:rsidR="00021EB6">
              <w:rPr>
                <w:rFonts w:ascii="Times New Roman" w:hAnsi="Times New Roman"/>
                <w:sz w:val="24"/>
                <w:szCs w:val="24"/>
              </w:rPr>
              <w:t xml:space="preserve">including </w:t>
            </w:r>
            <w:r w:rsidRPr="00C214E4">
              <w:rPr>
                <w:rFonts w:ascii="Times New Roman" w:hAnsi="Times New Roman"/>
                <w:sz w:val="24"/>
                <w:szCs w:val="24"/>
              </w:rPr>
              <w:t xml:space="preserve">Indicator 10 </w:t>
            </w:r>
            <w:r>
              <w:rPr>
                <w:rFonts w:ascii="Times New Roman" w:hAnsi="Times New Roman"/>
                <w:sz w:val="24"/>
                <w:szCs w:val="24"/>
              </w:rPr>
              <w:t xml:space="preserve">as a quantifiable </w:t>
            </w:r>
            <w:r w:rsidR="00593647">
              <w:rPr>
                <w:rFonts w:ascii="Times New Roman" w:hAnsi="Times New Roman"/>
                <w:sz w:val="24"/>
                <w:szCs w:val="24"/>
              </w:rPr>
              <w:t>indicator in the SPP/APR</w:t>
            </w:r>
            <w:r w:rsidR="00FA0EE2">
              <w:rPr>
                <w:rFonts w:ascii="Times New Roman" w:hAnsi="Times New Roman"/>
                <w:sz w:val="24"/>
                <w:szCs w:val="24"/>
              </w:rPr>
              <w:t xml:space="preserve"> </w:t>
            </w:r>
            <w:r w:rsidRPr="00C214E4">
              <w:rPr>
                <w:rFonts w:ascii="Times New Roman" w:hAnsi="Times New Roman"/>
                <w:sz w:val="24"/>
                <w:szCs w:val="24"/>
              </w:rPr>
              <w:t xml:space="preserve">exceeds IDEA’s statutory </w:t>
            </w:r>
            <w:r w:rsidR="00021EB6">
              <w:rPr>
                <w:rFonts w:ascii="Times New Roman" w:hAnsi="Times New Roman"/>
                <w:sz w:val="24"/>
                <w:szCs w:val="24"/>
              </w:rPr>
              <w:t>authority</w:t>
            </w:r>
            <w:r w:rsidRPr="00C214E4">
              <w:rPr>
                <w:rFonts w:ascii="Times New Roman" w:hAnsi="Times New Roman"/>
                <w:sz w:val="24"/>
                <w:szCs w:val="24"/>
              </w:rPr>
              <w:t>, and Indicator 9, is sufficient to meet IDEA’s statutory requirement for this priority area. </w:t>
            </w:r>
          </w:p>
          <w:p w:rsidR="008C6322" w:rsidRPr="00A30FFA" w:rsidP="00DA28CF" w14:paraId="164E606B" w14:textId="0C2E017C">
            <w:pPr>
              <w:spacing w:before="120" w:after="120" w:line="240" w:lineRule="auto"/>
              <w:rPr>
                <w:rFonts w:ascii="Times New Roman" w:hAnsi="Times New Roman"/>
                <w:sz w:val="24"/>
                <w:szCs w:val="24"/>
              </w:rPr>
            </w:pPr>
            <w:r>
              <w:rPr>
                <w:rFonts w:ascii="Times New Roman" w:hAnsi="Times New Roman"/>
                <w:sz w:val="24"/>
                <w:szCs w:val="24"/>
              </w:rPr>
              <w:t xml:space="preserve">Therefore, </w:t>
            </w:r>
            <w:r w:rsidR="001D4EFE">
              <w:rPr>
                <w:rFonts w:ascii="Times New Roman" w:hAnsi="Times New Roman"/>
                <w:sz w:val="24"/>
                <w:szCs w:val="24"/>
              </w:rPr>
              <w:t xml:space="preserve">to better </w:t>
            </w:r>
            <w:r w:rsidR="004633C6">
              <w:rPr>
                <w:rFonts w:ascii="Times New Roman" w:hAnsi="Times New Roman"/>
                <w:sz w:val="24"/>
                <w:szCs w:val="24"/>
              </w:rPr>
              <w:t xml:space="preserve">align the SPP/APR reporting requirements to the statutory and regulatory requirements, and to reduce the reporting burden </w:t>
            </w:r>
            <w:r w:rsidR="00BD2892">
              <w:rPr>
                <w:rFonts w:ascii="Times New Roman" w:hAnsi="Times New Roman"/>
                <w:sz w:val="24"/>
                <w:szCs w:val="24"/>
              </w:rPr>
              <w:t xml:space="preserve">for States, OSEP </w:t>
            </w:r>
            <w:r w:rsidR="00582AC0">
              <w:rPr>
                <w:rFonts w:ascii="Times New Roman" w:hAnsi="Times New Roman"/>
                <w:sz w:val="24"/>
                <w:szCs w:val="24"/>
              </w:rPr>
              <w:t xml:space="preserve">proposes to eliminate Indicator 10. </w:t>
            </w:r>
          </w:p>
        </w:tc>
      </w:tr>
      <w:tr w14:paraId="7A7B21BE" w14:textId="2477BBC2" w:rsidTr="3B983DBF">
        <w:tblPrEx>
          <w:tblW w:w="0" w:type="auto"/>
          <w:tblLook w:val="04A0"/>
        </w:tblPrEx>
        <w:tc>
          <w:tcPr>
            <w:tcW w:w="2538" w:type="dxa"/>
          </w:tcPr>
          <w:p w:rsidR="00DA28CF" w:rsidRPr="00A30FFA" w:rsidP="00DA28CF" w14:paraId="7033A77C" w14:textId="587B8BD6">
            <w:pPr>
              <w:spacing w:before="120" w:after="120" w:line="240" w:lineRule="auto"/>
              <w:rPr>
                <w:rFonts w:ascii="Times New Roman" w:hAnsi="Times New Roman"/>
                <w:sz w:val="24"/>
                <w:szCs w:val="24"/>
              </w:rPr>
            </w:pPr>
            <w:r>
              <w:rPr>
                <w:rFonts w:ascii="Times New Roman" w:hAnsi="Times New Roman"/>
                <w:sz w:val="24"/>
                <w:szCs w:val="24"/>
              </w:rPr>
              <w:t>11: Timely Evaluations</w:t>
            </w:r>
          </w:p>
        </w:tc>
        <w:tc>
          <w:tcPr>
            <w:tcW w:w="1260" w:type="dxa"/>
            <w:shd w:val="clear" w:color="auto" w:fill="BFBFBF" w:themeFill="background1" w:themeFillShade="BF"/>
            <w:vAlign w:val="center"/>
          </w:tcPr>
          <w:p w:rsidR="00DA28CF" w:rsidRPr="00A30FFA" w:rsidP="00DA28CF" w14:paraId="08AD456D" w14:textId="16B06BC8">
            <w:pPr>
              <w:spacing w:before="120" w:after="120" w:line="240" w:lineRule="auto"/>
              <w:jc w:val="center"/>
              <w:rPr>
                <w:rFonts w:ascii="Times New Roman" w:hAnsi="Times New Roman"/>
                <w:sz w:val="24"/>
                <w:szCs w:val="24"/>
              </w:rPr>
            </w:pPr>
          </w:p>
        </w:tc>
        <w:tc>
          <w:tcPr>
            <w:tcW w:w="9000" w:type="dxa"/>
          </w:tcPr>
          <w:p w:rsidR="00CE12F4" w:rsidP="00A91097" w14:paraId="1922EA90" w14:textId="31EE2D52">
            <w:pPr>
              <w:spacing w:before="120" w:after="120" w:line="240" w:lineRule="auto"/>
              <w:rPr>
                <w:rFonts w:ascii="Times New Roman" w:hAnsi="Times New Roman"/>
                <w:sz w:val="24"/>
                <w:szCs w:val="24"/>
              </w:rPr>
            </w:pPr>
            <w:r>
              <w:rPr>
                <w:rFonts w:ascii="Times New Roman" w:hAnsi="Times New Roman"/>
                <w:sz w:val="24"/>
                <w:szCs w:val="24"/>
              </w:rPr>
              <w:t>OSEP proposes to revise the instructions for this indicator to remove the requirement</w:t>
            </w:r>
            <w:r w:rsidR="002029E7">
              <w:rPr>
                <w:rFonts w:ascii="Times New Roman" w:hAnsi="Times New Roman"/>
                <w:sz w:val="24"/>
                <w:szCs w:val="24"/>
              </w:rPr>
              <w:t xml:space="preserve"> that States</w:t>
            </w:r>
            <w:r w:rsidR="007363BE">
              <w:rPr>
                <w:rFonts w:ascii="Times New Roman" w:hAnsi="Times New Roman"/>
                <w:sz w:val="24"/>
                <w:szCs w:val="24"/>
              </w:rPr>
              <w:t xml:space="preserve"> provide detailed information about the </w:t>
            </w:r>
            <w:r w:rsidR="00C228D4">
              <w:rPr>
                <w:rFonts w:ascii="Times New Roman" w:hAnsi="Times New Roman"/>
                <w:sz w:val="24"/>
                <w:szCs w:val="24"/>
              </w:rPr>
              <w:t>correction of noncompliance</w:t>
            </w:r>
            <w:r w:rsidR="00342BFD">
              <w:rPr>
                <w:rFonts w:ascii="Times New Roman" w:hAnsi="Times New Roman"/>
                <w:sz w:val="24"/>
                <w:szCs w:val="24"/>
              </w:rPr>
              <w:t xml:space="preserve">. </w:t>
            </w:r>
            <w:r w:rsidR="00C86A8D">
              <w:rPr>
                <w:rFonts w:ascii="Times New Roman" w:hAnsi="Times New Roman"/>
                <w:sz w:val="24"/>
                <w:szCs w:val="24"/>
              </w:rPr>
              <w:t>Under this proposed change, States would no</w:t>
            </w:r>
            <w:r w:rsidR="004F56F7">
              <w:rPr>
                <w:rFonts w:ascii="Times New Roman" w:hAnsi="Times New Roman"/>
                <w:sz w:val="24"/>
                <w:szCs w:val="24"/>
              </w:rPr>
              <w:t xml:space="preserve"> longer </w:t>
            </w:r>
            <w:r w:rsidR="00C86A8D">
              <w:rPr>
                <w:rFonts w:ascii="Times New Roman" w:hAnsi="Times New Roman"/>
                <w:sz w:val="24"/>
                <w:szCs w:val="24"/>
              </w:rPr>
              <w:t>be required to</w:t>
            </w:r>
            <w:r w:rsidR="00D21EE0">
              <w:rPr>
                <w:rFonts w:ascii="Times New Roman" w:hAnsi="Times New Roman"/>
                <w:sz w:val="24"/>
                <w:szCs w:val="24"/>
              </w:rPr>
              <w:t>:</w:t>
            </w:r>
            <w:r w:rsidR="00FF4283">
              <w:rPr>
                <w:rFonts w:ascii="Times New Roman" w:hAnsi="Times New Roman"/>
                <w:sz w:val="24"/>
                <w:szCs w:val="24"/>
              </w:rPr>
              <w:t xml:space="preserve"> (1)</w:t>
            </w:r>
            <w:r w:rsidR="00D21EE0">
              <w:rPr>
                <w:rFonts w:ascii="Times New Roman" w:hAnsi="Times New Roman"/>
                <w:sz w:val="24"/>
                <w:szCs w:val="24"/>
              </w:rPr>
              <w:t xml:space="preserve"> </w:t>
            </w:r>
            <w:r w:rsidR="00A91097">
              <w:rPr>
                <w:rFonts w:ascii="Times New Roman" w:hAnsi="Times New Roman"/>
                <w:sz w:val="24"/>
                <w:szCs w:val="24"/>
              </w:rPr>
              <w:t>p</w:t>
            </w:r>
            <w:r w:rsidRPr="00A91097" w:rsidR="00A91097">
              <w:rPr>
                <w:rFonts w:ascii="Times New Roman" w:hAnsi="Times New Roman"/>
                <w:sz w:val="24"/>
                <w:szCs w:val="24"/>
              </w:rPr>
              <w:t xml:space="preserve">rovide detailed </w:t>
            </w:r>
            <w:r w:rsidR="00C75585">
              <w:rPr>
                <w:rFonts w:ascii="Times New Roman" w:hAnsi="Times New Roman"/>
                <w:sz w:val="24"/>
                <w:szCs w:val="24"/>
              </w:rPr>
              <w:t>information</w:t>
            </w:r>
            <w:r w:rsidRPr="00A91097" w:rsidR="00A91097">
              <w:rPr>
                <w:rFonts w:ascii="Times New Roman" w:hAnsi="Times New Roman"/>
                <w:sz w:val="24"/>
                <w:szCs w:val="24"/>
              </w:rPr>
              <w:t xml:space="preserve"> about the timely correction of child-specific and regulatory/systemic noncompliance</w:t>
            </w:r>
            <w:r w:rsidR="008E618D">
              <w:rPr>
                <w:rFonts w:ascii="Times New Roman" w:hAnsi="Times New Roman"/>
                <w:sz w:val="24"/>
                <w:szCs w:val="24"/>
              </w:rPr>
              <w:t>;</w:t>
            </w:r>
            <w:r w:rsidR="00D6794E">
              <w:rPr>
                <w:rFonts w:ascii="Times New Roman" w:hAnsi="Times New Roman"/>
                <w:sz w:val="24"/>
                <w:szCs w:val="24"/>
              </w:rPr>
              <w:t xml:space="preserve"> </w:t>
            </w:r>
            <w:r w:rsidR="00FF4283">
              <w:rPr>
                <w:rFonts w:ascii="Times New Roman" w:hAnsi="Times New Roman"/>
                <w:sz w:val="24"/>
                <w:szCs w:val="24"/>
              </w:rPr>
              <w:t xml:space="preserve">(2) </w:t>
            </w:r>
            <w:r w:rsidR="008B691B">
              <w:rPr>
                <w:rFonts w:ascii="Times New Roman" w:hAnsi="Times New Roman"/>
                <w:sz w:val="24"/>
                <w:szCs w:val="24"/>
              </w:rPr>
              <w:t>report</w:t>
            </w:r>
            <w:r w:rsidRPr="00A91097" w:rsidR="00A91097">
              <w:rPr>
                <w:rFonts w:ascii="Times New Roman" w:hAnsi="Times New Roman"/>
                <w:sz w:val="24"/>
                <w:szCs w:val="24"/>
              </w:rPr>
              <w:t xml:space="preserve"> on the extent to which noncompliance was subsequently corrected (more than one year after identification)</w:t>
            </w:r>
            <w:r w:rsidR="007C5031">
              <w:rPr>
                <w:rFonts w:ascii="Times New Roman" w:hAnsi="Times New Roman"/>
                <w:sz w:val="24"/>
                <w:szCs w:val="24"/>
              </w:rPr>
              <w:t xml:space="preserve">; or, </w:t>
            </w:r>
            <w:r w:rsidR="00FF4283">
              <w:rPr>
                <w:rFonts w:ascii="Times New Roman" w:hAnsi="Times New Roman"/>
                <w:sz w:val="24"/>
                <w:szCs w:val="24"/>
              </w:rPr>
              <w:t xml:space="preserve">(3) </w:t>
            </w:r>
            <w:r w:rsidRPr="00A91097" w:rsidR="007C5031">
              <w:rPr>
                <w:rFonts w:ascii="Times New Roman" w:hAnsi="Times New Roman"/>
                <w:sz w:val="24"/>
                <w:szCs w:val="24"/>
              </w:rPr>
              <w:t xml:space="preserve">provide an explanation </w:t>
            </w:r>
            <w:r w:rsidR="004F4BCE">
              <w:rPr>
                <w:rFonts w:ascii="Times New Roman" w:hAnsi="Times New Roman"/>
                <w:sz w:val="24"/>
                <w:szCs w:val="24"/>
              </w:rPr>
              <w:t>regarding</w:t>
            </w:r>
            <w:r w:rsidR="00A07992">
              <w:rPr>
                <w:rFonts w:ascii="Times New Roman" w:hAnsi="Times New Roman"/>
                <w:sz w:val="24"/>
                <w:szCs w:val="24"/>
              </w:rPr>
              <w:t xml:space="preserve"> </w:t>
            </w:r>
            <w:r w:rsidRPr="00A91097" w:rsidR="007C5031">
              <w:rPr>
                <w:rFonts w:ascii="Times New Roman" w:hAnsi="Times New Roman"/>
                <w:sz w:val="24"/>
                <w:szCs w:val="24"/>
              </w:rPr>
              <w:t>why the State did not i</w:t>
            </w:r>
            <w:r w:rsidR="007C5031">
              <w:rPr>
                <w:rFonts w:ascii="Times New Roman" w:hAnsi="Times New Roman"/>
                <w:sz w:val="24"/>
                <w:szCs w:val="24"/>
              </w:rPr>
              <w:t>ssue</w:t>
            </w:r>
            <w:r w:rsidRPr="00A91097" w:rsidR="007C5031">
              <w:rPr>
                <w:rFonts w:ascii="Times New Roman" w:hAnsi="Times New Roman"/>
                <w:sz w:val="24"/>
                <w:szCs w:val="24"/>
              </w:rPr>
              <w:t xml:space="preserve"> any</w:t>
            </w:r>
            <w:r w:rsidR="007C5031">
              <w:rPr>
                <w:rFonts w:ascii="Times New Roman" w:hAnsi="Times New Roman"/>
                <w:sz w:val="24"/>
                <w:szCs w:val="24"/>
              </w:rPr>
              <w:t xml:space="preserve"> written</w:t>
            </w:r>
            <w:r w:rsidRPr="00A91097" w:rsidR="007C5031">
              <w:rPr>
                <w:rFonts w:ascii="Times New Roman" w:hAnsi="Times New Roman"/>
                <w:sz w:val="24"/>
                <w:szCs w:val="24"/>
              </w:rPr>
              <w:t xml:space="preserve"> findings of noncompliance</w:t>
            </w:r>
            <w:r w:rsidR="007C5031">
              <w:rPr>
                <w:rFonts w:ascii="Times New Roman" w:hAnsi="Times New Roman"/>
                <w:sz w:val="24"/>
                <w:szCs w:val="24"/>
              </w:rPr>
              <w:t xml:space="preserve"> </w:t>
            </w:r>
            <w:r w:rsidR="00CE0505">
              <w:rPr>
                <w:rFonts w:ascii="Times New Roman" w:hAnsi="Times New Roman"/>
                <w:sz w:val="24"/>
                <w:szCs w:val="24"/>
              </w:rPr>
              <w:t>(</w:t>
            </w:r>
            <w:r w:rsidR="006E41C3">
              <w:rPr>
                <w:rFonts w:ascii="Times New Roman" w:hAnsi="Times New Roman"/>
                <w:sz w:val="24"/>
                <w:szCs w:val="24"/>
              </w:rPr>
              <w:t xml:space="preserve">if </w:t>
            </w:r>
            <w:r w:rsidR="00913AE2">
              <w:rPr>
                <w:rFonts w:ascii="Times New Roman" w:hAnsi="Times New Roman"/>
                <w:sz w:val="24"/>
                <w:szCs w:val="24"/>
              </w:rPr>
              <w:t xml:space="preserve">the </w:t>
            </w:r>
            <w:r w:rsidR="00260654">
              <w:rPr>
                <w:rFonts w:ascii="Times New Roman" w:hAnsi="Times New Roman"/>
                <w:sz w:val="24"/>
                <w:szCs w:val="24"/>
              </w:rPr>
              <w:t>State reported less than 100% compliance for the previous reporting period)</w:t>
            </w:r>
            <w:r w:rsidR="007C5031">
              <w:rPr>
                <w:rFonts w:ascii="Times New Roman" w:hAnsi="Times New Roman"/>
                <w:sz w:val="24"/>
                <w:szCs w:val="24"/>
              </w:rPr>
              <w:t xml:space="preserve"> </w:t>
            </w:r>
            <w:r w:rsidRPr="00A91097" w:rsidR="007C5031">
              <w:rPr>
                <w:rFonts w:ascii="Times New Roman" w:hAnsi="Times New Roman"/>
                <w:sz w:val="24"/>
                <w:szCs w:val="24"/>
              </w:rPr>
              <w:t>includ</w:t>
            </w:r>
            <w:r w:rsidR="0030775F">
              <w:rPr>
                <w:rFonts w:ascii="Times New Roman" w:hAnsi="Times New Roman"/>
                <w:sz w:val="24"/>
                <w:szCs w:val="24"/>
              </w:rPr>
              <w:t>ing</w:t>
            </w:r>
            <w:r w:rsidRPr="00A91097" w:rsidR="007C5031">
              <w:rPr>
                <w:rFonts w:ascii="Times New Roman" w:hAnsi="Times New Roman"/>
                <w:sz w:val="24"/>
                <w:szCs w:val="24"/>
              </w:rPr>
              <w:t xml:space="preserve"> how the State verified, prior to issuing a finding, that the LEA has corrected each individual case of child-specific noncompliance and is correctly implementing the specific regulatory requirements</w:t>
            </w:r>
            <w:r w:rsidR="00A875BB">
              <w:rPr>
                <w:rFonts w:ascii="Times New Roman" w:hAnsi="Times New Roman"/>
                <w:sz w:val="24"/>
                <w:szCs w:val="24"/>
              </w:rPr>
              <w:t>.</w:t>
            </w:r>
            <w:r w:rsidR="00185FB8">
              <w:rPr>
                <w:rFonts w:ascii="Times New Roman" w:hAnsi="Times New Roman"/>
                <w:sz w:val="24"/>
                <w:szCs w:val="24"/>
              </w:rPr>
              <w:t xml:space="preserve"> </w:t>
            </w:r>
          </w:p>
          <w:p w:rsidR="00DA28CF" w:rsidRPr="00A30FFA" w:rsidP="00A91097" w14:paraId="7A4D1713" w14:textId="65271F76">
            <w:pPr>
              <w:spacing w:before="120" w:after="120" w:line="240" w:lineRule="auto"/>
              <w:rPr>
                <w:rFonts w:ascii="Times New Roman" w:hAnsi="Times New Roman"/>
                <w:sz w:val="24"/>
                <w:szCs w:val="24"/>
              </w:rPr>
            </w:pPr>
            <w:r>
              <w:rPr>
                <w:rFonts w:ascii="Times New Roman" w:hAnsi="Times New Roman"/>
                <w:sz w:val="24"/>
                <w:szCs w:val="24"/>
              </w:rPr>
              <w:t xml:space="preserve">States </w:t>
            </w:r>
            <w:r w:rsidR="00A07992">
              <w:rPr>
                <w:rFonts w:ascii="Times New Roman" w:hAnsi="Times New Roman"/>
                <w:sz w:val="24"/>
                <w:szCs w:val="24"/>
              </w:rPr>
              <w:t>already</w:t>
            </w:r>
            <w:r>
              <w:rPr>
                <w:rFonts w:ascii="Times New Roman" w:hAnsi="Times New Roman"/>
                <w:sz w:val="24"/>
                <w:szCs w:val="24"/>
              </w:rPr>
              <w:t xml:space="preserve"> report </w:t>
            </w:r>
            <w:r w:rsidR="009254F6">
              <w:rPr>
                <w:rFonts w:ascii="Times New Roman" w:hAnsi="Times New Roman"/>
                <w:sz w:val="24"/>
                <w:szCs w:val="24"/>
              </w:rPr>
              <w:t>d</w:t>
            </w:r>
            <w:r w:rsidR="00E2337E">
              <w:rPr>
                <w:rFonts w:ascii="Times New Roman" w:hAnsi="Times New Roman"/>
                <w:sz w:val="24"/>
                <w:szCs w:val="24"/>
              </w:rPr>
              <w:t xml:space="preserve">etailed </w:t>
            </w:r>
            <w:r w:rsidR="00185FB8">
              <w:rPr>
                <w:rFonts w:ascii="Times New Roman" w:hAnsi="Times New Roman"/>
                <w:sz w:val="24"/>
                <w:szCs w:val="24"/>
              </w:rPr>
              <w:t xml:space="preserve">information </w:t>
            </w:r>
            <w:r w:rsidR="00E2337E">
              <w:rPr>
                <w:rFonts w:ascii="Times New Roman" w:hAnsi="Times New Roman"/>
                <w:sz w:val="24"/>
                <w:szCs w:val="24"/>
              </w:rPr>
              <w:t xml:space="preserve">about the correction of noncompliance </w:t>
            </w:r>
            <w:r w:rsidR="006765BB">
              <w:rPr>
                <w:rFonts w:ascii="Times New Roman" w:hAnsi="Times New Roman"/>
                <w:sz w:val="24"/>
                <w:szCs w:val="24"/>
              </w:rPr>
              <w:t>under Indicator 18</w:t>
            </w:r>
            <w:r w:rsidR="000C3697">
              <w:rPr>
                <w:rFonts w:ascii="Times New Roman" w:hAnsi="Times New Roman"/>
                <w:sz w:val="24"/>
                <w:szCs w:val="24"/>
              </w:rPr>
              <w:t>.</w:t>
            </w:r>
            <w:r w:rsidR="009F0A45">
              <w:rPr>
                <w:rFonts w:ascii="Times New Roman" w:hAnsi="Times New Roman"/>
                <w:sz w:val="24"/>
                <w:szCs w:val="24"/>
              </w:rPr>
              <w:t xml:space="preserve"> </w:t>
            </w:r>
            <w:r w:rsidR="00A07992">
              <w:rPr>
                <w:rFonts w:ascii="Times New Roman" w:hAnsi="Times New Roman"/>
                <w:sz w:val="24"/>
                <w:szCs w:val="24"/>
              </w:rPr>
              <w:t>T</w:t>
            </w:r>
            <w:r w:rsidR="009F0A45">
              <w:rPr>
                <w:rFonts w:ascii="Times New Roman" w:hAnsi="Times New Roman"/>
                <w:sz w:val="24"/>
                <w:szCs w:val="24"/>
              </w:rPr>
              <w:t xml:space="preserve">herefore, </w:t>
            </w:r>
            <w:r w:rsidRPr="35FD232F" w:rsidR="0D428A5A">
              <w:rPr>
                <w:rFonts w:ascii="Times New Roman" w:hAnsi="Times New Roman"/>
                <w:sz w:val="24"/>
                <w:szCs w:val="24"/>
              </w:rPr>
              <w:t>reporting under this Indicator is unnecessary. T</w:t>
            </w:r>
            <w:r w:rsidR="009F0A45">
              <w:rPr>
                <w:rFonts w:ascii="Times New Roman" w:hAnsi="Times New Roman"/>
                <w:sz w:val="24"/>
                <w:szCs w:val="24"/>
              </w:rPr>
              <w:t>o reduce</w:t>
            </w:r>
            <w:r w:rsidR="006448AF">
              <w:rPr>
                <w:rFonts w:ascii="Times New Roman" w:hAnsi="Times New Roman"/>
                <w:sz w:val="24"/>
                <w:szCs w:val="24"/>
              </w:rPr>
              <w:t xml:space="preserve"> burden and</w:t>
            </w:r>
            <w:r w:rsidR="003F38FD">
              <w:rPr>
                <w:rFonts w:ascii="Times New Roman" w:hAnsi="Times New Roman"/>
                <w:sz w:val="24"/>
                <w:szCs w:val="24"/>
              </w:rPr>
              <w:t xml:space="preserve"> </w:t>
            </w:r>
            <w:r w:rsidR="000F0A43">
              <w:rPr>
                <w:rFonts w:ascii="Times New Roman" w:hAnsi="Times New Roman"/>
                <w:sz w:val="24"/>
                <w:szCs w:val="24"/>
              </w:rPr>
              <w:t xml:space="preserve">eliminate </w:t>
            </w:r>
            <w:r w:rsidR="007E150C">
              <w:rPr>
                <w:rFonts w:ascii="Times New Roman" w:hAnsi="Times New Roman"/>
                <w:sz w:val="24"/>
                <w:szCs w:val="24"/>
              </w:rPr>
              <w:t xml:space="preserve">States being required to </w:t>
            </w:r>
            <w:r w:rsidR="009C3420">
              <w:rPr>
                <w:rFonts w:ascii="Times New Roman" w:hAnsi="Times New Roman"/>
                <w:sz w:val="24"/>
                <w:szCs w:val="24"/>
              </w:rPr>
              <w:t>report duplicative information</w:t>
            </w:r>
            <w:r w:rsidR="00BB72F1">
              <w:rPr>
                <w:rFonts w:ascii="Times New Roman" w:hAnsi="Times New Roman"/>
                <w:sz w:val="24"/>
                <w:szCs w:val="24"/>
              </w:rPr>
              <w:t>, OSEP is proposing</w:t>
            </w:r>
            <w:r w:rsidR="001F5989">
              <w:rPr>
                <w:rFonts w:ascii="Times New Roman" w:hAnsi="Times New Roman"/>
                <w:sz w:val="24"/>
                <w:szCs w:val="24"/>
              </w:rPr>
              <w:t xml:space="preserve"> to revise </w:t>
            </w:r>
            <w:r w:rsidR="003A0041">
              <w:rPr>
                <w:rFonts w:ascii="Times New Roman" w:hAnsi="Times New Roman"/>
                <w:sz w:val="24"/>
                <w:szCs w:val="24"/>
              </w:rPr>
              <w:t>the instructions under each compliance indicator</w:t>
            </w:r>
            <w:r w:rsidR="0070129B">
              <w:rPr>
                <w:rFonts w:ascii="Times New Roman" w:hAnsi="Times New Roman"/>
                <w:sz w:val="24"/>
                <w:szCs w:val="24"/>
              </w:rPr>
              <w:t xml:space="preserve"> </w:t>
            </w:r>
            <w:r w:rsidR="00BB0FEA">
              <w:rPr>
                <w:rFonts w:ascii="Times New Roman" w:hAnsi="Times New Roman"/>
                <w:sz w:val="24"/>
                <w:szCs w:val="24"/>
              </w:rPr>
              <w:t>to remove</w:t>
            </w:r>
            <w:r w:rsidR="00BC7856">
              <w:rPr>
                <w:rFonts w:ascii="Times New Roman" w:hAnsi="Times New Roman"/>
                <w:sz w:val="24"/>
                <w:szCs w:val="24"/>
              </w:rPr>
              <w:t xml:space="preserve"> </w:t>
            </w:r>
            <w:r w:rsidR="00E07351">
              <w:rPr>
                <w:rFonts w:ascii="Times New Roman" w:hAnsi="Times New Roman"/>
                <w:sz w:val="24"/>
                <w:szCs w:val="24"/>
              </w:rPr>
              <w:t xml:space="preserve">the requirement to </w:t>
            </w:r>
            <w:r w:rsidR="00F9615E">
              <w:rPr>
                <w:rFonts w:ascii="Times New Roman" w:hAnsi="Times New Roman"/>
                <w:sz w:val="24"/>
                <w:szCs w:val="24"/>
              </w:rPr>
              <w:t>report on the</w:t>
            </w:r>
            <w:r w:rsidR="00902093">
              <w:rPr>
                <w:rFonts w:ascii="Times New Roman" w:hAnsi="Times New Roman"/>
                <w:sz w:val="24"/>
                <w:szCs w:val="24"/>
              </w:rPr>
              <w:t xml:space="preserve"> </w:t>
            </w:r>
            <w:r w:rsidR="00F9615E">
              <w:rPr>
                <w:rFonts w:ascii="Times New Roman" w:hAnsi="Times New Roman"/>
                <w:sz w:val="24"/>
                <w:szCs w:val="24"/>
              </w:rPr>
              <w:t xml:space="preserve">correction of </w:t>
            </w:r>
            <w:r w:rsidR="001F2DFC">
              <w:rPr>
                <w:rFonts w:ascii="Times New Roman" w:hAnsi="Times New Roman"/>
                <w:sz w:val="24"/>
                <w:szCs w:val="24"/>
              </w:rPr>
              <w:t>noncompliance and</w:t>
            </w:r>
            <w:r w:rsidR="001137F7">
              <w:rPr>
                <w:rFonts w:ascii="Times New Roman" w:hAnsi="Times New Roman"/>
                <w:sz w:val="24"/>
                <w:szCs w:val="24"/>
              </w:rPr>
              <w:t xml:space="preserve"> </w:t>
            </w:r>
            <w:r w:rsidR="000E1E23">
              <w:rPr>
                <w:rFonts w:ascii="Times New Roman" w:hAnsi="Times New Roman"/>
                <w:sz w:val="24"/>
                <w:szCs w:val="24"/>
              </w:rPr>
              <w:t>only require States</w:t>
            </w:r>
            <w:r w:rsidR="00464893">
              <w:rPr>
                <w:rFonts w:ascii="Times New Roman" w:hAnsi="Times New Roman"/>
                <w:sz w:val="24"/>
                <w:szCs w:val="24"/>
              </w:rPr>
              <w:t xml:space="preserve"> </w:t>
            </w:r>
            <w:r w:rsidR="00FB3368">
              <w:rPr>
                <w:rFonts w:ascii="Times New Roman" w:hAnsi="Times New Roman"/>
                <w:sz w:val="24"/>
                <w:szCs w:val="24"/>
              </w:rPr>
              <w:t xml:space="preserve">to report on the correction of </w:t>
            </w:r>
            <w:r w:rsidR="00AA39E8">
              <w:rPr>
                <w:rFonts w:ascii="Times New Roman" w:hAnsi="Times New Roman"/>
                <w:sz w:val="24"/>
                <w:szCs w:val="24"/>
              </w:rPr>
              <w:t>noncompliance</w:t>
            </w:r>
            <w:r w:rsidR="001137F7">
              <w:rPr>
                <w:rFonts w:ascii="Times New Roman" w:hAnsi="Times New Roman"/>
                <w:sz w:val="24"/>
                <w:szCs w:val="24"/>
              </w:rPr>
              <w:t xml:space="preserve"> under Indicator 18</w:t>
            </w:r>
            <w:r w:rsidR="004B2C27">
              <w:rPr>
                <w:rFonts w:ascii="Times New Roman" w:hAnsi="Times New Roman"/>
                <w:sz w:val="24"/>
                <w:szCs w:val="24"/>
              </w:rPr>
              <w:t>.</w:t>
            </w:r>
          </w:p>
        </w:tc>
      </w:tr>
      <w:tr w14:paraId="342F0DAD" w14:textId="706E9F1C" w:rsidTr="3B983DBF">
        <w:tblPrEx>
          <w:tblW w:w="0" w:type="auto"/>
          <w:tblLook w:val="04A0"/>
        </w:tblPrEx>
        <w:tc>
          <w:tcPr>
            <w:tcW w:w="2538" w:type="dxa"/>
          </w:tcPr>
          <w:p w:rsidR="00DA28CF" w:rsidRPr="00A30FFA" w:rsidP="00DA28CF" w14:paraId="66B1A2A2" w14:textId="399E3B73">
            <w:pPr>
              <w:spacing w:before="120" w:after="120" w:line="240" w:lineRule="auto"/>
              <w:rPr>
                <w:rFonts w:ascii="Times New Roman" w:hAnsi="Times New Roman"/>
                <w:sz w:val="24"/>
                <w:szCs w:val="24"/>
              </w:rPr>
            </w:pPr>
            <w:r>
              <w:rPr>
                <w:rFonts w:ascii="Times New Roman" w:hAnsi="Times New Roman"/>
                <w:sz w:val="24"/>
                <w:szCs w:val="24"/>
              </w:rPr>
              <w:t xml:space="preserve">12: </w:t>
            </w:r>
            <w:r>
              <w:rPr>
                <w:rFonts w:ascii="Times New Roman" w:hAnsi="Times New Roman"/>
                <w:sz w:val="24"/>
                <w:szCs w:val="24"/>
              </w:rPr>
              <w:t>C to</w:t>
            </w:r>
            <w:r>
              <w:rPr>
                <w:rFonts w:ascii="Times New Roman" w:hAnsi="Times New Roman"/>
                <w:sz w:val="24"/>
                <w:szCs w:val="24"/>
              </w:rPr>
              <w:t xml:space="preserve"> B Transition</w:t>
            </w:r>
          </w:p>
        </w:tc>
        <w:tc>
          <w:tcPr>
            <w:tcW w:w="1260" w:type="dxa"/>
            <w:shd w:val="clear" w:color="auto" w:fill="BFBFBF" w:themeFill="background1" w:themeFillShade="BF"/>
            <w:vAlign w:val="center"/>
          </w:tcPr>
          <w:p w:rsidR="00DA28CF" w:rsidRPr="00A30FFA" w:rsidP="00DA28CF" w14:paraId="47B8FCDD" w14:textId="065B8346">
            <w:pPr>
              <w:spacing w:before="120" w:after="120" w:line="240" w:lineRule="auto"/>
              <w:jc w:val="center"/>
              <w:rPr>
                <w:rFonts w:ascii="Times New Roman" w:hAnsi="Times New Roman"/>
                <w:sz w:val="24"/>
                <w:szCs w:val="24"/>
              </w:rPr>
            </w:pPr>
          </w:p>
        </w:tc>
        <w:tc>
          <w:tcPr>
            <w:tcW w:w="9000" w:type="dxa"/>
          </w:tcPr>
          <w:p w:rsidR="00961EA2" w:rsidP="00961EA2" w14:paraId="425CEE97" w14:textId="4EEF50D5">
            <w:pPr>
              <w:spacing w:before="120" w:after="120" w:line="240" w:lineRule="auto"/>
              <w:rPr>
                <w:rFonts w:ascii="Times New Roman" w:hAnsi="Times New Roman"/>
                <w:sz w:val="24"/>
                <w:szCs w:val="24"/>
              </w:rPr>
            </w:pPr>
            <w:r>
              <w:rPr>
                <w:rFonts w:ascii="Times New Roman" w:hAnsi="Times New Roman"/>
                <w:sz w:val="24"/>
                <w:szCs w:val="24"/>
              </w:rPr>
              <w:t xml:space="preserve">OSEP proposes to revise the instructions for this indicator to remove the requirement that States provide detailed information about the correction of noncompliance. Under this proposed change, States would no longer be required to: </w:t>
            </w:r>
            <w:r w:rsidR="00FF4283">
              <w:rPr>
                <w:rFonts w:ascii="Times New Roman" w:hAnsi="Times New Roman"/>
                <w:sz w:val="24"/>
                <w:szCs w:val="24"/>
              </w:rPr>
              <w:t xml:space="preserve">(1) </w:t>
            </w:r>
            <w:r>
              <w:rPr>
                <w:rFonts w:ascii="Times New Roman" w:hAnsi="Times New Roman"/>
                <w:sz w:val="24"/>
                <w:szCs w:val="24"/>
              </w:rPr>
              <w:t>p</w:t>
            </w:r>
            <w:r w:rsidRPr="00A91097">
              <w:rPr>
                <w:rFonts w:ascii="Times New Roman" w:hAnsi="Times New Roman"/>
                <w:sz w:val="24"/>
                <w:szCs w:val="24"/>
              </w:rPr>
              <w:t xml:space="preserve">rovide detailed </w:t>
            </w:r>
            <w:r>
              <w:rPr>
                <w:rFonts w:ascii="Times New Roman" w:hAnsi="Times New Roman"/>
                <w:sz w:val="24"/>
                <w:szCs w:val="24"/>
              </w:rPr>
              <w:t>information</w:t>
            </w:r>
            <w:r w:rsidRPr="00A91097">
              <w:rPr>
                <w:rFonts w:ascii="Times New Roman" w:hAnsi="Times New Roman"/>
                <w:sz w:val="24"/>
                <w:szCs w:val="24"/>
              </w:rPr>
              <w:t xml:space="preserve"> about the timely correction of child-specific and regulatory/systemic noncompliance</w:t>
            </w:r>
            <w:r>
              <w:rPr>
                <w:rFonts w:ascii="Times New Roman" w:hAnsi="Times New Roman"/>
                <w:sz w:val="24"/>
                <w:szCs w:val="24"/>
              </w:rPr>
              <w:t xml:space="preserve">; </w:t>
            </w:r>
            <w:r w:rsidR="00FF4283">
              <w:rPr>
                <w:rFonts w:ascii="Times New Roman" w:hAnsi="Times New Roman"/>
                <w:sz w:val="24"/>
                <w:szCs w:val="24"/>
              </w:rPr>
              <w:t xml:space="preserve">(2) </w:t>
            </w:r>
            <w:r>
              <w:rPr>
                <w:rFonts w:ascii="Times New Roman" w:hAnsi="Times New Roman"/>
                <w:sz w:val="24"/>
                <w:szCs w:val="24"/>
              </w:rPr>
              <w:t>report</w:t>
            </w:r>
            <w:r w:rsidRPr="00A91097">
              <w:rPr>
                <w:rFonts w:ascii="Times New Roman" w:hAnsi="Times New Roman"/>
                <w:sz w:val="24"/>
                <w:szCs w:val="24"/>
              </w:rPr>
              <w:t xml:space="preserve"> on the extent to which noncompliance was subsequently corrected (more than one year after identification)</w:t>
            </w:r>
            <w:r>
              <w:rPr>
                <w:rFonts w:ascii="Times New Roman" w:hAnsi="Times New Roman"/>
                <w:sz w:val="24"/>
                <w:szCs w:val="24"/>
              </w:rPr>
              <w:t xml:space="preserve">; or, </w:t>
            </w:r>
            <w:r w:rsidR="00FF4283">
              <w:rPr>
                <w:rFonts w:ascii="Times New Roman" w:hAnsi="Times New Roman"/>
                <w:sz w:val="24"/>
                <w:szCs w:val="24"/>
              </w:rPr>
              <w:t xml:space="preserve">(3) </w:t>
            </w:r>
            <w:r w:rsidRPr="00A91097">
              <w:rPr>
                <w:rFonts w:ascii="Times New Roman" w:hAnsi="Times New Roman"/>
                <w:sz w:val="24"/>
                <w:szCs w:val="24"/>
              </w:rPr>
              <w:t xml:space="preserve">provide an explanation </w:t>
            </w:r>
            <w:r w:rsidR="009C384C">
              <w:rPr>
                <w:rFonts w:ascii="Times New Roman" w:hAnsi="Times New Roman"/>
                <w:sz w:val="24"/>
                <w:szCs w:val="24"/>
              </w:rPr>
              <w:t xml:space="preserve">regarding </w:t>
            </w:r>
            <w:r w:rsidRPr="00A91097">
              <w:rPr>
                <w:rFonts w:ascii="Times New Roman" w:hAnsi="Times New Roman"/>
                <w:sz w:val="24"/>
                <w:szCs w:val="24"/>
              </w:rPr>
              <w:t>why the State did not i</w:t>
            </w:r>
            <w:r>
              <w:rPr>
                <w:rFonts w:ascii="Times New Roman" w:hAnsi="Times New Roman"/>
                <w:sz w:val="24"/>
                <w:szCs w:val="24"/>
              </w:rPr>
              <w:t>ssue</w:t>
            </w:r>
            <w:r w:rsidRPr="00A91097">
              <w:rPr>
                <w:rFonts w:ascii="Times New Roman" w:hAnsi="Times New Roman"/>
                <w:sz w:val="24"/>
                <w:szCs w:val="24"/>
              </w:rPr>
              <w:t xml:space="preserve"> any</w:t>
            </w:r>
            <w:r>
              <w:rPr>
                <w:rFonts w:ascii="Times New Roman" w:hAnsi="Times New Roman"/>
                <w:sz w:val="24"/>
                <w:szCs w:val="24"/>
              </w:rPr>
              <w:t xml:space="preserve"> written</w:t>
            </w:r>
            <w:r w:rsidRPr="00A91097">
              <w:rPr>
                <w:rFonts w:ascii="Times New Roman" w:hAnsi="Times New Roman"/>
                <w:sz w:val="24"/>
                <w:szCs w:val="24"/>
              </w:rPr>
              <w:t xml:space="preserve"> findings of noncompliance</w:t>
            </w:r>
            <w:r>
              <w:rPr>
                <w:rFonts w:ascii="Times New Roman" w:hAnsi="Times New Roman"/>
                <w:sz w:val="24"/>
                <w:szCs w:val="24"/>
              </w:rPr>
              <w:t xml:space="preserve"> (if </w:t>
            </w:r>
            <w:r w:rsidR="00EA0344">
              <w:rPr>
                <w:rFonts w:ascii="Times New Roman" w:hAnsi="Times New Roman"/>
                <w:sz w:val="24"/>
                <w:szCs w:val="24"/>
              </w:rPr>
              <w:t xml:space="preserve">the </w:t>
            </w:r>
            <w:r>
              <w:rPr>
                <w:rFonts w:ascii="Times New Roman" w:hAnsi="Times New Roman"/>
                <w:sz w:val="24"/>
                <w:szCs w:val="24"/>
              </w:rPr>
              <w:t xml:space="preserve">State reported less than 100% compliance for the previous reporting period) </w:t>
            </w:r>
            <w:r w:rsidRPr="00A91097">
              <w:rPr>
                <w:rFonts w:ascii="Times New Roman" w:hAnsi="Times New Roman"/>
                <w:sz w:val="24"/>
                <w:szCs w:val="24"/>
              </w:rPr>
              <w:t>includ</w:t>
            </w:r>
            <w:r>
              <w:rPr>
                <w:rFonts w:ascii="Times New Roman" w:hAnsi="Times New Roman"/>
                <w:sz w:val="24"/>
                <w:szCs w:val="24"/>
              </w:rPr>
              <w:t>ing</w:t>
            </w:r>
            <w:r w:rsidRPr="00A91097">
              <w:rPr>
                <w:rFonts w:ascii="Times New Roman" w:hAnsi="Times New Roman"/>
                <w:sz w:val="24"/>
                <w:szCs w:val="24"/>
              </w:rPr>
              <w:t xml:space="preserve"> how the State verified, prior to issuing a finding, that the LEA has corrected each individual case of child-specific noncompliance and is correctly implementing the specific regulatory requirements</w:t>
            </w:r>
            <w:r>
              <w:rPr>
                <w:rFonts w:ascii="Times New Roman" w:hAnsi="Times New Roman"/>
                <w:sz w:val="24"/>
                <w:szCs w:val="24"/>
              </w:rPr>
              <w:t xml:space="preserve">. </w:t>
            </w:r>
          </w:p>
          <w:p w:rsidR="00DA28CF" w:rsidRPr="00A30FFA" w:rsidP="00DA28CF" w14:paraId="1EC98639" w14:textId="6E63AE0E">
            <w:pPr>
              <w:spacing w:before="120" w:after="120" w:line="240" w:lineRule="auto"/>
              <w:rPr>
                <w:rFonts w:ascii="Times New Roman" w:hAnsi="Times New Roman"/>
                <w:sz w:val="24"/>
                <w:szCs w:val="24"/>
              </w:rPr>
            </w:pPr>
            <w:r>
              <w:rPr>
                <w:rFonts w:ascii="Times New Roman" w:hAnsi="Times New Roman"/>
                <w:sz w:val="24"/>
                <w:szCs w:val="24"/>
              </w:rPr>
              <w:t xml:space="preserve">States </w:t>
            </w:r>
            <w:r w:rsidR="009C384C">
              <w:rPr>
                <w:rFonts w:ascii="Times New Roman" w:hAnsi="Times New Roman"/>
                <w:sz w:val="24"/>
                <w:szCs w:val="24"/>
              </w:rPr>
              <w:t>already</w:t>
            </w:r>
            <w:r>
              <w:rPr>
                <w:rFonts w:ascii="Times New Roman" w:hAnsi="Times New Roman"/>
                <w:sz w:val="24"/>
                <w:szCs w:val="24"/>
              </w:rPr>
              <w:t xml:space="preserve"> report detailed information about the correction of noncompliance under Indicator 18</w:t>
            </w:r>
            <w:r w:rsidR="009C384C">
              <w:rPr>
                <w:rFonts w:ascii="Times New Roman" w:hAnsi="Times New Roman"/>
                <w:sz w:val="24"/>
                <w:szCs w:val="24"/>
              </w:rPr>
              <w:t>.</w:t>
            </w:r>
            <w:r>
              <w:rPr>
                <w:rFonts w:ascii="Times New Roman" w:hAnsi="Times New Roman"/>
                <w:sz w:val="24"/>
                <w:szCs w:val="24"/>
              </w:rPr>
              <w:t xml:space="preserve"> </w:t>
            </w:r>
            <w:r w:rsidR="009C384C">
              <w:rPr>
                <w:rFonts w:ascii="Times New Roman" w:hAnsi="Times New Roman"/>
                <w:sz w:val="24"/>
                <w:szCs w:val="24"/>
              </w:rPr>
              <w:t>T</w:t>
            </w:r>
            <w:r>
              <w:rPr>
                <w:rFonts w:ascii="Times New Roman" w:hAnsi="Times New Roman"/>
                <w:sz w:val="24"/>
                <w:szCs w:val="24"/>
              </w:rPr>
              <w:t xml:space="preserve">herefore, </w:t>
            </w:r>
            <w:r w:rsidRPr="35FD232F" w:rsidR="277AAFA9">
              <w:rPr>
                <w:rFonts w:ascii="Times New Roman" w:hAnsi="Times New Roman"/>
                <w:sz w:val="24"/>
                <w:szCs w:val="24"/>
              </w:rPr>
              <w:t>reporting under this Indicator is unnecessary. T</w:t>
            </w:r>
            <w:r>
              <w:rPr>
                <w:rFonts w:ascii="Times New Roman" w:hAnsi="Times New Roman"/>
                <w:sz w:val="24"/>
                <w:szCs w:val="24"/>
              </w:rPr>
              <w:t>o reduce burden and eliminate States being required to report duplicative information, OSEP is proposing to revise the instructions under each compliance indicator to remove the requirement to report on the correction of noncompliance and only require States to report on the correction of noncompliance under Indicator 18.</w:t>
            </w:r>
          </w:p>
        </w:tc>
      </w:tr>
      <w:tr w14:paraId="3B38E123" w14:textId="7B59D6CE" w:rsidTr="3B983DBF">
        <w:tblPrEx>
          <w:tblW w:w="0" w:type="auto"/>
          <w:tblLook w:val="04A0"/>
        </w:tblPrEx>
        <w:tc>
          <w:tcPr>
            <w:tcW w:w="2538" w:type="dxa"/>
          </w:tcPr>
          <w:p w:rsidR="00DA28CF" w:rsidP="00DA28CF" w14:paraId="1FD0CA7F" w14:textId="4B753B9C">
            <w:pPr>
              <w:spacing w:before="120" w:after="120" w:line="240" w:lineRule="auto"/>
              <w:rPr>
                <w:rFonts w:ascii="Times New Roman" w:hAnsi="Times New Roman"/>
                <w:sz w:val="24"/>
                <w:szCs w:val="24"/>
              </w:rPr>
            </w:pPr>
            <w:r>
              <w:rPr>
                <w:rFonts w:ascii="Times New Roman" w:hAnsi="Times New Roman"/>
                <w:sz w:val="24"/>
                <w:szCs w:val="24"/>
              </w:rPr>
              <w:t>13: Secondary Transition</w:t>
            </w:r>
          </w:p>
        </w:tc>
        <w:tc>
          <w:tcPr>
            <w:tcW w:w="1260" w:type="dxa"/>
            <w:shd w:val="clear" w:color="auto" w:fill="BFBFBF" w:themeFill="background1" w:themeFillShade="BF"/>
            <w:vAlign w:val="center"/>
          </w:tcPr>
          <w:p w:rsidR="00DA28CF" w:rsidP="00DA28CF" w14:paraId="27F5301F" w14:textId="6B7CBCB1">
            <w:pPr>
              <w:spacing w:before="120" w:after="120" w:line="240" w:lineRule="auto"/>
              <w:jc w:val="center"/>
              <w:rPr>
                <w:rFonts w:ascii="Times New Roman" w:hAnsi="Times New Roman"/>
                <w:sz w:val="24"/>
                <w:szCs w:val="24"/>
              </w:rPr>
            </w:pPr>
          </w:p>
        </w:tc>
        <w:tc>
          <w:tcPr>
            <w:tcW w:w="9000" w:type="dxa"/>
          </w:tcPr>
          <w:p w:rsidR="00961EA2" w:rsidP="00961EA2" w14:paraId="25A00AF7" w14:textId="06FAD230">
            <w:pPr>
              <w:spacing w:before="120" w:after="120" w:line="240" w:lineRule="auto"/>
              <w:rPr>
                <w:rFonts w:ascii="Times New Roman" w:hAnsi="Times New Roman"/>
                <w:sz w:val="24"/>
                <w:szCs w:val="24"/>
              </w:rPr>
            </w:pPr>
            <w:r>
              <w:rPr>
                <w:rFonts w:ascii="Times New Roman" w:hAnsi="Times New Roman"/>
                <w:sz w:val="24"/>
                <w:szCs w:val="24"/>
              </w:rPr>
              <w:t xml:space="preserve">OSEP proposes to revise the instructions for this indicator to remove the requirement that States provide detailed information about the correction of noncompliance. Under this proposed change, States would no longer be required to: </w:t>
            </w:r>
            <w:r w:rsidR="00FF4283">
              <w:rPr>
                <w:rFonts w:ascii="Times New Roman" w:hAnsi="Times New Roman"/>
                <w:sz w:val="24"/>
                <w:szCs w:val="24"/>
              </w:rPr>
              <w:t xml:space="preserve">(1) </w:t>
            </w:r>
            <w:r>
              <w:rPr>
                <w:rFonts w:ascii="Times New Roman" w:hAnsi="Times New Roman"/>
                <w:sz w:val="24"/>
                <w:szCs w:val="24"/>
              </w:rPr>
              <w:t>p</w:t>
            </w:r>
            <w:r w:rsidRPr="00A91097">
              <w:rPr>
                <w:rFonts w:ascii="Times New Roman" w:hAnsi="Times New Roman"/>
                <w:sz w:val="24"/>
                <w:szCs w:val="24"/>
              </w:rPr>
              <w:t xml:space="preserve">rovide detailed </w:t>
            </w:r>
            <w:r>
              <w:rPr>
                <w:rFonts w:ascii="Times New Roman" w:hAnsi="Times New Roman"/>
                <w:sz w:val="24"/>
                <w:szCs w:val="24"/>
              </w:rPr>
              <w:t>information</w:t>
            </w:r>
            <w:r w:rsidRPr="00A91097">
              <w:rPr>
                <w:rFonts w:ascii="Times New Roman" w:hAnsi="Times New Roman"/>
                <w:sz w:val="24"/>
                <w:szCs w:val="24"/>
              </w:rPr>
              <w:t xml:space="preserve"> about the timely correction of child-specific and regulatory/systemic noncompliance</w:t>
            </w:r>
            <w:r>
              <w:rPr>
                <w:rFonts w:ascii="Times New Roman" w:hAnsi="Times New Roman"/>
                <w:sz w:val="24"/>
                <w:szCs w:val="24"/>
              </w:rPr>
              <w:t xml:space="preserve">; </w:t>
            </w:r>
            <w:r w:rsidR="00FF4283">
              <w:rPr>
                <w:rFonts w:ascii="Times New Roman" w:hAnsi="Times New Roman"/>
                <w:sz w:val="24"/>
                <w:szCs w:val="24"/>
              </w:rPr>
              <w:t xml:space="preserve">(2) </w:t>
            </w:r>
            <w:r>
              <w:rPr>
                <w:rFonts w:ascii="Times New Roman" w:hAnsi="Times New Roman"/>
                <w:sz w:val="24"/>
                <w:szCs w:val="24"/>
              </w:rPr>
              <w:t>report</w:t>
            </w:r>
            <w:r w:rsidRPr="00A91097">
              <w:rPr>
                <w:rFonts w:ascii="Times New Roman" w:hAnsi="Times New Roman"/>
                <w:sz w:val="24"/>
                <w:szCs w:val="24"/>
              </w:rPr>
              <w:t xml:space="preserve"> on the extent to which noncompliance was subsequently corrected (more than one year after identification)</w:t>
            </w:r>
            <w:r>
              <w:rPr>
                <w:rFonts w:ascii="Times New Roman" w:hAnsi="Times New Roman"/>
                <w:sz w:val="24"/>
                <w:szCs w:val="24"/>
              </w:rPr>
              <w:t xml:space="preserve">; or, </w:t>
            </w:r>
            <w:r w:rsidR="00FF4283">
              <w:rPr>
                <w:rFonts w:ascii="Times New Roman" w:hAnsi="Times New Roman"/>
                <w:sz w:val="24"/>
                <w:szCs w:val="24"/>
              </w:rPr>
              <w:t xml:space="preserve">(3) </w:t>
            </w:r>
            <w:r w:rsidRPr="00A91097">
              <w:rPr>
                <w:rFonts w:ascii="Times New Roman" w:hAnsi="Times New Roman"/>
                <w:sz w:val="24"/>
                <w:szCs w:val="24"/>
              </w:rPr>
              <w:t xml:space="preserve">provide an explanation </w:t>
            </w:r>
            <w:r w:rsidR="009A528D">
              <w:rPr>
                <w:rFonts w:ascii="Times New Roman" w:hAnsi="Times New Roman"/>
                <w:sz w:val="24"/>
                <w:szCs w:val="24"/>
              </w:rPr>
              <w:t>regarding</w:t>
            </w:r>
            <w:r w:rsidRPr="00A91097">
              <w:rPr>
                <w:rFonts w:ascii="Times New Roman" w:hAnsi="Times New Roman"/>
                <w:sz w:val="24"/>
                <w:szCs w:val="24"/>
              </w:rPr>
              <w:t xml:space="preserve"> why the State did not i</w:t>
            </w:r>
            <w:r>
              <w:rPr>
                <w:rFonts w:ascii="Times New Roman" w:hAnsi="Times New Roman"/>
                <w:sz w:val="24"/>
                <w:szCs w:val="24"/>
              </w:rPr>
              <w:t>ssue</w:t>
            </w:r>
            <w:r w:rsidRPr="00A91097">
              <w:rPr>
                <w:rFonts w:ascii="Times New Roman" w:hAnsi="Times New Roman"/>
                <w:sz w:val="24"/>
                <w:szCs w:val="24"/>
              </w:rPr>
              <w:t xml:space="preserve"> any</w:t>
            </w:r>
            <w:r>
              <w:rPr>
                <w:rFonts w:ascii="Times New Roman" w:hAnsi="Times New Roman"/>
                <w:sz w:val="24"/>
                <w:szCs w:val="24"/>
              </w:rPr>
              <w:t xml:space="preserve"> written</w:t>
            </w:r>
            <w:r w:rsidRPr="00A91097">
              <w:rPr>
                <w:rFonts w:ascii="Times New Roman" w:hAnsi="Times New Roman"/>
                <w:sz w:val="24"/>
                <w:szCs w:val="24"/>
              </w:rPr>
              <w:t xml:space="preserve"> findings of noncompliance</w:t>
            </w:r>
            <w:r>
              <w:rPr>
                <w:rFonts w:ascii="Times New Roman" w:hAnsi="Times New Roman"/>
                <w:sz w:val="24"/>
                <w:szCs w:val="24"/>
              </w:rPr>
              <w:t xml:space="preserve"> (if </w:t>
            </w:r>
            <w:r w:rsidR="00EA0344">
              <w:rPr>
                <w:rFonts w:ascii="Times New Roman" w:hAnsi="Times New Roman"/>
                <w:sz w:val="24"/>
                <w:szCs w:val="24"/>
              </w:rPr>
              <w:t xml:space="preserve">the </w:t>
            </w:r>
            <w:r>
              <w:rPr>
                <w:rFonts w:ascii="Times New Roman" w:hAnsi="Times New Roman"/>
                <w:sz w:val="24"/>
                <w:szCs w:val="24"/>
              </w:rPr>
              <w:t xml:space="preserve">State reported less than 100% compliance for the previous reporting period) </w:t>
            </w:r>
            <w:r w:rsidRPr="00A91097">
              <w:rPr>
                <w:rFonts w:ascii="Times New Roman" w:hAnsi="Times New Roman"/>
                <w:sz w:val="24"/>
                <w:szCs w:val="24"/>
              </w:rPr>
              <w:t>includ</w:t>
            </w:r>
            <w:r>
              <w:rPr>
                <w:rFonts w:ascii="Times New Roman" w:hAnsi="Times New Roman"/>
                <w:sz w:val="24"/>
                <w:szCs w:val="24"/>
              </w:rPr>
              <w:t>ing</w:t>
            </w:r>
            <w:r w:rsidRPr="00A91097">
              <w:rPr>
                <w:rFonts w:ascii="Times New Roman" w:hAnsi="Times New Roman"/>
                <w:sz w:val="24"/>
                <w:szCs w:val="24"/>
              </w:rPr>
              <w:t xml:space="preserve"> how the State verified, prior to issuing a finding, that the LEA has corrected each individual case of child-specific noncompliance and is correctly implementing the specific regulatory requirements</w:t>
            </w:r>
            <w:r>
              <w:rPr>
                <w:rFonts w:ascii="Times New Roman" w:hAnsi="Times New Roman"/>
                <w:sz w:val="24"/>
                <w:szCs w:val="24"/>
              </w:rPr>
              <w:t xml:space="preserve">. </w:t>
            </w:r>
          </w:p>
          <w:p w:rsidR="00DA28CF" w:rsidP="00DA28CF" w14:paraId="0443E1C4" w14:textId="4D77DECC">
            <w:pPr>
              <w:spacing w:before="120" w:after="120" w:line="240" w:lineRule="auto"/>
              <w:rPr>
                <w:rFonts w:ascii="Times New Roman" w:hAnsi="Times New Roman"/>
                <w:sz w:val="24"/>
                <w:szCs w:val="24"/>
              </w:rPr>
            </w:pPr>
            <w:r>
              <w:rPr>
                <w:rFonts w:ascii="Times New Roman" w:hAnsi="Times New Roman"/>
                <w:sz w:val="24"/>
                <w:szCs w:val="24"/>
              </w:rPr>
              <w:t xml:space="preserve">States </w:t>
            </w:r>
            <w:r w:rsidR="00FB63CD">
              <w:rPr>
                <w:rFonts w:ascii="Times New Roman" w:hAnsi="Times New Roman"/>
                <w:sz w:val="24"/>
                <w:szCs w:val="24"/>
              </w:rPr>
              <w:t>already</w:t>
            </w:r>
            <w:r>
              <w:rPr>
                <w:rFonts w:ascii="Times New Roman" w:hAnsi="Times New Roman"/>
                <w:sz w:val="24"/>
                <w:szCs w:val="24"/>
              </w:rPr>
              <w:t xml:space="preserve"> report detailed information about the correction of noncompliance under Indicator 18</w:t>
            </w:r>
            <w:r w:rsidR="00FB63CD">
              <w:rPr>
                <w:rFonts w:ascii="Times New Roman" w:hAnsi="Times New Roman"/>
                <w:sz w:val="24"/>
                <w:szCs w:val="24"/>
              </w:rPr>
              <w:t>.</w:t>
            </w:r>
            <w:r>
              <w:rPr>
                <w:rFonts w:ascii="Times New Roman" w:hAnsi="Times New Roman"/>
                <w:sz w:val="24"/>
                <w:szCs w:val="24"/>
              </w:rPr>
              <w:t xml:space="preserve"> </w:t>
            </w:r>
            <w:r w:rsidR="00FB63CD">
              <w:rPr>
                <w:rFonts w:ascii="Times New Roman" w:hAnsi="Times New Roman"/>
                <w:sz w:val="24"/>
                <w:szCs w:val="24"/>
              </w:rPr>
              <w:t>T</w:t>
            </w:r>
            <w:r>
              <w:rPr>
                <w:rFonts w:ascii="Times New Roman" w:hAnsi="Times New Roman"/>
                <w:sz w:val="24"/>
                <w:szCs w:val="24"/>
              </w:rPr>
              <w:t xml:space="preserve">herefore, </w:t>
            </w:r>
            <w:r w:rsidRPr="35FD232F" w:rsidR="243F7FE7">
              <w:rPr>
                <w:rFonts w:ascii="Times New Roman" w:hAnsi="Times New Roman"/>
                <w:sz w:val="24"/>
                <w:szCs w:val="24"/>
              </w:rPr>
              <w:t>reporting under this Indicator is unnecessary. T</w:t>
            </w:r>
            <w:r>
              <w:rPr>
                <w:rFonts w:ascii="Times New Roman" w:hAnsi="Times New Roman"/>
                <w:sz w:val="24"/>
                <w:szCs w:val="24"/>
              </w:rPr>
              <w:t xml:space="preserve">o reduce burden and eliminate States being required to report duplicative information, OSEP is proposing to revise the instructions under each compliance indicator to remove the requirement to report </w:t>
            </w:r>
            <w:r>
              <w:rPr>
                <w:rFonts w:ascii="Times New Roman" w:hAnsi="Times New Roman"/>
                <w:sz w:val="24"/>
                <w:szCs w:val="24"/>
              </w:rPr>
              <w:t>on the correction of noncompliance and only require States to report on the correction of noncompliance under Indicator 18.</w:t>
            </w:r>
          </w:p>
        </w:tc>
      </w:tr>
      <w:tr w14:paraId="47409BF7" w14:textId="3EF2FA62" w:rsidTr="3B983DBF">
        <w:tblPrEx>
          <w:tblW w:w="0" w:type="auto"/>
          <w:tblLook w:val="04A0"/>
        </w:tblPrEx>
        <w:tc>
          <w:tcPr>
            <w:tcW w:w="2538" w:type="dxa"/>
          </w:tcPr>
          <w:p w:rsidR="00DA28CF" w:rsidP="00DA28CF" w14:paraId="7A68E2CD" w14:textId="53269FCF">
            <w:pPr>
              <w:spacing w:before="120" w:after="120" w:line="240" w:lineRule="auto"/>
              <w:rPr>
                <w:rFonts w:ascii="Times New Roman" w:hAnsi="Times New Roman"/>
                <w:sz w:val="24"/>
                <w:szCs w:val="24"/>
              </w:rPr>
            </w:pPr>
            <w:r>
              <w:rPr>
                <w:rFonts w:ascii="Times New Roman" w:hAnsi="Times New Roman"/>
                <w:sz w:val="24"/>
                <w:szCs w:val="24"/>
              </w:rPr>
              <w:t>14: Post-school Outcomes</w:t>
            </w:r>
          </w:p>
        </w:tc>
        <w:tc>
          <w:tcPr>
            <w:tcW w:w="1260" w:type="dxa"/>
            <w:shd w:val="clear" w:color="auto" w:fill="BFBFBF" w:themeFill="background1" w:themeFillShade="BF"/>
            <w:vAlign w:val="center"/>
          </w:tcPr>
          <w:p w:rsidR="00DA28CF" w:rsidP="00DA28CF" w14:paraId="24D1C62A" w14:textId="0BCDBC31">
            <w:pPr>
              <w:spacing w:before="120" w:after="120" w:line="240" w:lineRule="auto"/>
              <w:jc w:val="center"/>
              <w:rPr>
                <w:rFonts w:ascii="Times New Roman" w:hAnsi="Times New Roman"/>
                <w:sz w:val="24"/>
                <w:szCs w:val="24"/>
              </w:rPr>
            </w:pPr>
          </w:p>
        </w:tc>
        <w:tc>
          <w:tcPr>
            <w:tcW w:w="9000" w:type="dxa"/>
          </w:tcPr>
          <w:p w:rsidR="00B44AB3" w:rsidP="00BD4F91" w14:paraId="1EABFE1F" w14:textId="4FBC0050">
            <w:pPr>
              <w:pStyle w:val="paragraph"/>
            </w:pPr>
            <w:r>
              <w:t>T</w:t>
            </w:r>
            <w:r w:rsidRPr="0002495B">
              <w:t>o</w:t>
            </w:r>
            <w:r w:rsidR="15CB2548">
              <w:t xml:space="preserve"> reduce burden and</w:t>
            </w:r>
            <w:r w:rsidRPr="0002495B">
              <w:t> provide States with greater flexibility</w:t>
            </w:r>
            <w:r>
              <w:t xml:space="preserve"> in</w:t>
            </w:r>
            <w:r w:rsidR="1F9C1233">
              <w:t xml:space="preserve"> analyzing their data</w:t>
            </w:r>
            <w:r>
              <w:t xml:space="preserve">, OSEP </w:t>
            </w:r>
            <w:r w:rsidR="00BB72B1">
              <w:t xml:space="preserve">proposes to </w:t>
            </w:r>
            <w:r>
              <w:t xml:space="preserve">remove the requirement that States must </w:t>
            </w:r>
            <w:r w:rsidR="00946E1E">
              <w:t>include an</w:t>
            </w:r>
            <w:r>
              <w:t xml:space="preserve"> analysis of the extent to which </w:t>
            </w:r>
            <w:r w:rsidR="00EA6446">
              <w:t xml:space="preserve">the response data are representative of the demographics of youth who are no longer in secondary school and had IEPs in effect at the time they left school. </w:t>
            </w:r>
            <w:r w:rsidR="4BEA5D2E">
              <w:t xml:space="preserve">Most States currently report that their </w:t>
            </w:r>
            <w:r w:rsidR="000C733B">
              <w:t>I</w:t>
            </w:r>
            <w:r w:rsidR="4BEA5D2E">
              <w:t>ndicator B</w:t>
            </w:r>
            <w:r w:rsidR="000C733B">
              <w:t>14</w:t>
            </w:r>
            <w:r w:rsidR="4BEA5D2E">
              <w:t xml:space="preserve"> data are representative of the demographics of youth who are no longer in secondary school and had IEPs in effect at the time they left school. </w:t>
            </w:r>
            <w:r w:rsidR="00F82460">
              <w:t xml:space="preserve">Thus, OSEP is shifting the focus of the States’ analysis </w:t>
            </w:r>
            <w:r w:rsidR="00F82460">
              <w:t xml:space="preserve">from representativeness of the </w:t>
            </w:r>
            <w:r w:rsidR="000C733B">
              <w:t xml:space="preserve">response </w:t>
            </w:r>
            <w:r w:rsidR="00F82460">
              <w:t>data,</w:t>
            </w:r>
            <w:r w:rsidR="00F82460">
              <w:t xml:space="preserve"> to how the data are used to </w:t>
            </w:r>
            <w:r w:rsidRPr="008C0811" w:rsidR="00F82460">
              <w:t>improv</w:t>
            </w:r>
            <w:r w:rsidR="00F82460">
              <w:t>e</w:t>
            </w:r>
            <w:r w:rsidRPr="008C0811" w:rsidR="00F82460">
              <w:t xml:space="preserve"> educational results and functional outcomes for all </w:t>
            </w:r>
            <w:r w:rsidR="00606A6E">
              <w:t>youth</w:t>
            </w:r>
            <w:r w:rsidRPr="008C0811" w:rsidR="00F82460">
              <w:t xml:space="preserve"> with disabilities</w:t>
            </w:r>
            <w:r w:rsidR="00F82460">
              <w:t xml:space="preserve">. </w:t>
            </w:r>
          </w:p>
        </w:tc>
      </w:tr>
      <w:tr w14:paraId="4A025B89" w14:textId="0ED6441F" w:rsidTr="3B983DBF">
        <w:tblPrEx>
          <w:tblW w:w="0" w:type="auto"/>
          <w:tblLook w:val="04A0"/>
        </w:tblPrEx>
        <w:tc>
          <w:tcPr>
            <w:tcW w:w="2538" w:type="dxa"/>
          </w:tcPr>
          <w:p w:rsidR="00DA28CF" w:rsidP="00DA28CF" w14:paraId="44D4D159" w14:textId="476FFB21">
            <w:pPr>
              <w:spacing w:before="120" w:after="120" w:line="240" w:lineRule="auto"/>
              <w:rPr>
                <w:rFonts w:ascii="Times New Roman" w:hAnsi="Times New Roman"/>
                <w:sz w:val="24"/>
                <w:szCs w:val="24"/>
              </w:rPr>
            </w:pPr>
            <w:r>
              <w:rPr>
                <w:rFonts w:ascii="Times New Roman" w:hAnsi="Times New Roman"/>
                <w:sz w:val="24"/>
                <w:szCs w:val="24"/>
              </w:rPr>
              <w:t xml:space="preserve">15: Resolution </w:t>
            </w:r>
          </w:p>
        </w:tc>
        <w:tc>
          <w:tcPr>
            <w:tcW w:w="1260" w:type="dxa"/>
            <w:shd w:val="clear" w:color="auto" w:fill="BFBFBF" w:themeFill="background1" w:themeFillShade="BF"/>
            <w:vAlign w:val="center"/>
          </w:tcPr>
          <w:p w:rsidR="00DA28CF" w:rsidP="00DA28CF" w14:paraId="33700A97" w14:textId="2E01E9F8">
            <w:pPr>
              <w:spacing w:before="120" w:after="120" w:line="240" w:lineRule="auto"/>
              <w:jc w:val="center"/>
              <w:rPr>
                <w:rFonts w:ascii="Times New Roman" w:hAnsi="Times New Roman"/>
                <w:sz w:val="24"/>
                <w:szCs w:val="24"/>
              </w:rPr>
            </w:pPr>
          </w:p>
        </w:tc>
        <w:tc>
          <w:tcPr>
            <w:tcW w:w="9000" w:type="dxa"/>
          </w:tcPr>
          <w:p w:rsidR="00DA28CF" w:rsidP="00DA28CF" w14:paraId="6C5312BA" w14:textId="427F3875">
            <w:pPr>
              <w:spacing w:before="120" w:after="120" w:line="240" w:lineRule="auto"/>
              <w:rPr>
                <w:rFonts w:ascii="Times New Roman" w:hAnsi="Times New Roman"/>
                <w:sz w:val="24"/>
                <w:szCs w:val="24"/>
              </w:rPr>
            </w:pPr>
            <w:r>
              <w:rPr>
                <w:rFonts w:ascii="Times New Roman" w:hAnsi="Times New Roman"/>
                <w:sz w:val="24"/>
                <w:szCs w:val="24"/>
              </w:rPr>
              <w:t>No change</w:t>
            </w:r>
          </w:p>
        </w:tc>
      </w:tr>
      <w:tr w14:paraId="684D3630" w14:textId="22492D7C" w:rsidTr="3B983DBF">
        <w:tblPrEx>
          <w:tblW w:w="0" w:type="auto"/>
          <w:tblLook w:val="04A0"/>
        </w:tblPrEx>
        <w:tc>
          <w:tcPr>
            <w:tcW w:w="2538" w:type="dxa"/>
          </w:tcPr>
          <w:p w:rsidR="00DA28CF" w:rsidP="00DA28CF" w14:paraId="6B19A7DF" w14:textId="58B7E432">
            <w:pPr>
              <w:spacing w:before="120" w:after="120" w:line="240" w:lineRule="auto"/>
              <w:rPr>
                <w:rFonts w:ascii="Times New Roman" w:hAnsi="Times New Roman"/>
                <w:sz w:val="24"/>
                <w:szCs w:val="24"/>
              </w:rPr>
            </w:pPr>
            <w:r>
              <w:rPr>
                <w:rFonts w:ascii="Times New Roman" w:hAnsi="Times New Roman"/>
                <w:sz w:val="24"/>
                <w:szCs w:val="24"/>
              </w:rPr>
              <w:t xml:space="preserve">16: Mediation </w:t>
            </w:r>
          </w:p>
        </w:tc>
        <w:tc>
          <w:tcPr>
            <w:tcW w:w="1260" w:type="dxa"/>
            <w:shd w:val="clear" w:color="auto" w:fill="BFBFBF" w:themeFill="background1" w:themeFillShade="BF"/>
            <w:vAlign w:val="center"/>
          </w:tcPr>
          <w:p w:rsidR="00DA28CF" w:rsidP="00DA28CF" w14:paraId="524A091A" w14:textId="21BA311A">
            <w:pPr>
              <w:spacing w:before="120" w:after="120" w:line="240" w:lineRule="auto"/>
              <w:jc w:val="center"/>
              <w:rPr>
                <w:rFonts w:ascii="Times New Roman" w:hAnsi="Times New Roman"/>
                <w:sz w:val="24"/>
                <w:szCs w:val="24"/>
              </w:rPr>
            </w:pPr>
          </w:p>
        </w:tc>
        <w:tc>
          <w:tcPr>
            <w:tcW w:w="9000" w:type="dxa"/>
          </w:tcPr>
          <w:p w:rsidR="00DA28CF" w:rsidP="00DA28CF" w14:paraId="7D4C0448" w14:textId="5BA9FF3F">
            <w:pPr>
              <w:spacing w:before="120" w:after="120" w:line="240" w:lineRule="auto"/>
              <w:rPr>
                <w:rFonts w:ascii="Times New Roman" w:hAnsi="Times New Roman"/>
                <w:sz w:val="24"/>
                <w:szCs w:val="24"/>
              </w:rPr>
            </w:pPr>
            <w:r>
              <w:rPr>
                <w:rFonts w:ascii="Times New Roman" w:hAnsi="Times New Roman"/>
                <w:sz w:val="24"/>
                <w:szCs w:val="24"/>
              </w:rPr>
              <w:t>No change</w:t>
            </w:r>
          </w:p>
        </w:tc>
      </w:tr>
      <w:tr w14:paraId="36433D62" w14:textId="52B4C9D9" w:rsidTr="3B983DBF">
        <w:tblPrEx>
          <w:tblW w:w="0" w:type="auto"/>
          <w:tblLook w:val="04A0"/>
        </w:tblPrEx>
        <w:tc>
          <w:tcPr>
            <w:tcW w:w="2538" w:type="dxa"/>
          </w:tcPr>
          <w:p w:rsidR="00DA28CF" w:rsidP="00DA28CF" w14:paraId="291DE8BC" w14:textId="7250FACC">
            <w:pPr>
              <w:spacing w:before="120" w:after="120" w:line="240" w:lineRule="auto"/>
              <w:rPr>
                <w:rFonts w:ascii="Times New Roman" w:hAnsi="Times New Roman"/>
                <w:sz w:val="24"/>
                <w:szCs w:val="24"/>
              </w:rPr>
            </w:pPr>
            <w:r>
              <w:rPr>
                <w:rFonts w:ascii="Times New Roman" w:hAnsi="Times New Roman"/>
                <w:sz w:val="24"/>
                <w:szCs w:val="24"/>
              </w:rPr>
              <w:t xml:space="preserve">17: </w:t>
            </w:r>
            <w:r w:rsidR="007A0093">
              <w:rPr>
                <w:rFonts w:ascii="Times New Roman" w:hAnsi="Times New Roman"/>
                <w:sz w:val="24"/>
                <w:szCs w:val="24"/>
              </w:rPr>
              <w:t>State Systemic Improvement Plan (</w:t>
            </w:r>
            <w:r>
              <w:rPr>
                <w:rFonts w:ascii="Times New Roman" w:hAnsi="Times New Roman"/>
                <w:sz w:val="24"/>
                <w:szCs w:val="24"/>
              </w:rPr>
              <w:t>SSIP</w:t>
            </w:r>
            <w:r w:rsidR="007A0093">
              <w:rPr>
                <w:rFonts w:ascii="Times New Roman" w:hAnsi="Times New Roman"/>
                <w:sz w:val="24"/>
                <w:szCs w:val="24"/>
              </w:rPr>
              <w:t>)</w:t>
            </w:r>
          </w:p>
        </w:tc>
        <w:tc>
          <w:tcPr>
            <w:tcW w:w="1260" w:type="dxa"/>
            <w:shd w:val="clear" w:color="auto" w:fill="BFBFBF" w:themeFill="background1" w:themeFillShade="BF"/>
            <w:vAlign w:val="center"/>
          </w:tcPr>
          <w:p w:rsidR="00DA28CF" w:rsidP="00DA28CF" w14:paraId="7B7645E4" w14:textId="18167F20">
            <w:pPr>
              <w:spacing w:before="120" w:after="120" w:line="240" w:lineRule="auto"/>
              <w:jc w:val="center"/>
              <w:rPr>
                <w:rFonts w:ascii="Times New Roman" w:hAnsi="Times New Roman"/>
                <w:sz w:val="24"/>
                <w:szCs w:val="24"/>
              </w:rPr>
            </w:pPr>
          </w:p>
        </w:tc>
        <w:tc>
          <w:tcPr>
            <w:tcW w:w="9000" w:type="dxa"/>
          </w:tcPr>
          <w:p w:rsidR="008F0136" w:rsidP="008F0136" w14:paraId="4A726B4E" w14:textId="4F0C04D2">
            <w:pPr>
              <w:spacing w:before="120" w:after="120" w:line="240" w:lineRule="auto"/>
              <w:rPr>
                <w:rFonts w:ascii="Times New Roman" w:hAnsi="Times New Roman"/>
                <w:sz w:val="24"/>
                <w:szCs w:val="24"/>
              </w:rPr>
            </w:pPr>
            <w:r>
              <w:rPr>
                <w:rFonts w:ascii="Times New Roman" w:hAnsi="Times New Roman"/>
                <w:sz w:val="24"/>
                <w:szCs w:val="24"/>
              </w:rPr>
              <w:t xml:space="preserve">OSEP proposes to </w:t>
            </w:r>
            <w:r w:rsidR="00955D58">
              <w:rPr>
                <w:rFonts w:ascii="Times New Roman" w:hAnsi="Times New Roman"/>
                <w:sz w:val="24"/>
                <w:szCs w:val="24"/>
              </w:rPr>
              <w:t>revise the instructions for this indicator to re</w:t>
            </w:r>
            <w:r>
              <w:rPr>
                <w:rFonts w:ascii="Times New Roman" w:hAnsi="Times New Roman"/>
                <w:sz w:val="24"/>
                <w:szCs w:val="24"/>
              </w:rPr>
              <w:t>move reference</w:t>
            </w:r>
            <w:r w:rsidR="005A32BF">
              <w:rPr>
                <w:rFonts w:ascii="Times New Roman" w:hAnsi="Times New Roman"/>
                <w:sz w:val="24"/>
                <w:szCs w:val="24"/>
              </w:rPr>
              <w:t>s</w:t>
            </w:r>
            <w:r>
              <w:rPr>
                <w:rFonts w:ascii="Times New Roman" w:hAnsi="Times New Roman"/>
                <w:sz w:val="24"/>
                <w:szCs w:val="24"/>
              </w:rPr>
              <w:t xml:space="preserve"> to </w:t>
            </w:r>
            <w:r w:rsidR="004E229F">
              <w:rPr>
                <w:rFonts w:ascii="Times New Roman" w:hAnsi="Times New Roman"/>
                <w:sz w:val="24"/>
                <w:szCs w:val="24"/>
              </w:rPr>
              <w:t>re</w:t>
            </w:r>
            <w:r w:rsidR="0012190B">
              <w:rPr>
                <w:rFonts w:ascii="Times New Roman" w:hAnsi="Times New Roman"/>
                <w:sz w:val="24"/>
                <w:szCs w:val="24"/>
              </w:rPr>
              <w:t xml:space="preserve">porting requirements that were applicable in </w:t>
            </w:r>
            <w:r w:rsidR="00B00F98">
              <w:rPr>
                <w:rFonts w:ascii="Times New Roman" w:hAnsi="Times New Roman"/>
                <w:sz w:val="24"/>
                <w:szCs w:val="24"/>
              </w:rPr>
              <w:t>the in</w:t>
            </w:r>
            <w:r w:rsidR="00263EFB">
              <w:rPr>
                <w:rFonts w:ascii="Times New Roman" w:hAnsi="Times New Roman"/>
                <w:sz w:val="24"/>
                <w:szCs w:val="24"/>
              </w:rPr>
              <w:t>itial phases of the</w:t>
            </w:r>
            <w:r w:rsidR="003A2642">
              <w:rPr>
                <w:rFonts w:ascii="Times New Roman" w:hAnsi="Times New Roman"/>
                <w:sz w:val="24"/>
                <w:szCs w:val="24"/>
              </w:rPr>
              <w:t xml:space="preserve"> </w:t>
            </w:r>
            <w:r w:rsidR="005446A1">
              <w:rPr>
                <w:rFonts w:ascii="Times New Roman" w:hAnsi="Times New Roman"/>
                <w:sz w:val="24"/>
                <w:szCs w:val="24"/>
              </w:rPr>
              <w:t>SS</w:t>
            </w:r>
            <w:r w:rsidR="00A74305">
              <w:rPr>
                <w:rFonts w:ascii="Times New Roman" w:hAnsi="Times New Roman"/>
                <w:sz w:val="24"/>
                <w:szCs w:val="24"/>
              </w:rPr>
              <w:t>IP</w:t>
            </w:r>
            <w:r w:rsidR="00EC1B81">
              <w:rPr>
                <w:rFonts w:ascii="Times New Roman" w:hAnsi="Times New Roman"/>
                <w:sz w:val="24"/>
                <w:szCs w:val="24"/>
              </w:rPr>
              <w:t xml:space="preserve"> </w:t>
            </w:r>
            <w:r w:rsidR="002420E2">
              <w:rPr>
                <w:rFonts w:ascii="Times New Roman" w:hAnsi="Times New Roman"/>
                <w:sz w:val="24"/>
                <w:szCs w:val="24"/>
              </w:rPr>
              <w:t xml:space="preserve">but are no longer applicable because States have been in various stages of implementation </w:t>
            </w:r>
            <w:r w:rsidR="007E2D61">
              <w:rPr>
                <w:rFonts w:ascii="Times New Roman" w:hAnsi="Times New Roman"/>
                <w:sz w:val="24"/>
                <w:szCs w:val="24"/>
              </w:rPr>
              <w:t xml:space="preserve">for </w:t>
            </w:r>
            <w:r w:rsidR="001D73E9">
              <w:rPr>
                <w:rFonts w:ascii="Times New Roman" w:hAnsi="Times New Roman"/>
                <w:sz w:val="24"/>
                <w:szCs w:val="24"/>
              </w:rPr>
              <w:t>approximately ten years</w:t>
            </w:r>
            <w:r w:rsidR="00267B4F">
              <w:rPr>
                <w:rFonts w:ascii="Times New Roman" w:hAnsi="Times New Roman"/>
                <w:sz w:val="24"/>
                <w:szCs w:val="24"/>
              </w:rPr>
              <w:t xml:space="preserve">. </w:t>
            </w:r>
            <w:r w:rsidR="00263EFB">
              <w:rPr>
                <w:rFonts w:ascii="Times New Roman" w:hAnsi="Times New Roman"/>
                <w:sz w:val="24"/>
                <w:szCs w:val="24"/>
              </w:rPr>
              <w:t xml:space="preserve"> </w:t>
            </w:r>
            <w:r>
              <w:rPr>
                <w:rFonts w:ascii="Times New Roman" w:hAnsi="Times New Roman"/>
                <w:sz w:val="24"/>
                <w:szCs w:val="24"/>
              </w:rPr>
              <w:t>Stakeholders may refer to prior year Measurement Tables for historic</w:t>
            </w:r>
            <w:r w:rsidR="00B77ABD">
              <w:rPr>
                <w:rFonts w:ascii="Times New Roman" w:hAnsi="Times New Roman"/>
                <w:sz w:val="24"/>
                <w:szCs w:val="24"/>
              </w:rPr>
              <w:t>al</w:t>
            </w:r>
            <w:r>
              <w:rPr>
                <w:rFonts w:ascii="Times New Roman" w:hAnsi="Times New Roman"/>
                <w:sz w:val="24"/>
                <w:szCs w:val="24"/>
              </w:rPr>
              <w:t xml:space="preserve"> information.</w:t>
            </w:r>
            <w:r w:rsidR="00E345BE">
              <w:rPr>
                <w:rFonts w:ascii="Times New Roman" w:hAnsi="Times New Roman"/>
                <w:sz w:val="24"/>
                <w:szCs w:val="24"/>
              </w:rPr>
              <w:t xml:space="preserve"> </w:t>
            </w:r>
            <w:r w:rsidR="00D64E88">
              <w:rPr>
                <w:rFonts w:ascii="Times New Roman" w:hAnsi="Times New Roman"/>
                <w:sz w:val="24"/>
                <w:szCs w:val="24"/>
              </w:rPr>
              <w:t>Additionally, OSEP is proposing revisions</w:t>
            </w:r>
            <w:r w:rsidR="00026C27">
              <w:rPr>
                <w:rFonts w:ascii="Times New Roman" w:hAnsi="Times New Roman"/>
                <w:sz w:val="24"/>
                <w:szCs w:val="24"/>
              </w:rPr>
              <w:t xml:space="preserve"> to the instructions</w:t>
            </w:r>
            <w:r w:rsidR="00D64E88">
              <w:rPr>
                <w:rFonts w:ascii="Times New Roman" w:hAnsi="Times New Roman"/>
                <w:sz w:val="24"/>
                <w:szCs w:val="24"/>
              </w:rPr>
              <w:t xml:space="preserve"> for </w:t>
            </w:r>
            <w:r w:rsidR="000C1CAE">
              <w:rPr>
                <w:rFonts w:ascii="Times New Roman" w:hAnsi="Times New Roman"/>
                <w:sz w:val="24"/>
                <w:szCs w:val="24"/>
              </w:rPr>
              <w:t>clarity</w:t>
            </w:r>
            <w:r w:rsidR="003D1291">
              <w:rPr>
                <w:rFonts w:ascii="Times New Roman" w:hAnsi="Times New Roman"/>
                <w:sz w:val="24"/>
                <w:szCs w:val="24"/>
              </w:rPr>
              <w:t xml:space="preserve"> related to stakeholder engagement</w:t>
            </w:r>
            <w:r w:rsidR="00547BAF">
              <w:rPr>
                <w:rFonts w:ascii="Times New Roman" w:hAnsi="Times New Roman"/>
                <w:sz w:val="24"/>
                <w:szCs w:val="24"/>
              </w:rPr>
              <w:t>, implementation of evidence-based practices</w:t>
            </w:r>
            <w:r w:rsidR="006C36F1">
              <w:rPr>
                <w:rFonts w:ascii="Times New Roman" w:hAnsi="Times New Roman"/>
                <w:sz w:val="24"/>
                <w:szCs w:val="24"/>
              </w:rPr>
              <w:t xml:space="preserve">, and measures of </w:t>
            </w:r>
            <w:r w:rsidR="00D95D3B">
              <w:rPr>
                <w:rFonts w:ascii="Times New Roman" w:hAnsi="Times New Roman"/>
                <w:sz w:val="24"/>
                <w:szCs w:val="24"/>
              </w:rPr>
              <w:t>fidelity.</w:t>
            </w:r>
          </w:p>
          <w:p w:rsidR="00DA28CF" w:rsidP="00DA28CF" w14:paraId="0364349E" w14:textId="13A556C7">
            <w:pPr>
              <w:spacing w:before="120" w:after="120" w:line="240" w:lineRule="auto"/>
              <w:rPr>
                <w:rFonts w:ascii="Times New Roman" w:hAnsi="Times New Roman"/>
                <w:sz w:val="24"/>
                <w:szCs w:val="24"/>
              </w:rPr>
            </w:pPr>
            <w:r>
              <w:rPr>
                <w:rFonts w:ascii="Times New Roman" w:hAnsi="Times New Roman"/>
                <w:sz w:val="24"/>
                <w:szCs w:val="24"/>
              </w:rPr>
              <w:t xml:space="preserve">OSEP </w:t>
            </w:r>
            <w:r w:rsidRPr="3EAF9013" w:rsidR="368C17F4">
              <w:rPr>
                <w:rFonts w:ascii="Times New Roman" w:hAnsi="Times New Roman"/>
                <w:sz w:val="24"/>
                <w:szCs w:val="24"/>
              </w:rPr>
              <w:t>also proposes to</w:t>
            </w:r>
            <w:r w:rsidR="00F30FF2">
              <w:rPr>
                <w:rFonts w:ascii="Times New Roman" w:hAnsi="Times New Roman"/>
                <w:sz w:val="24"/>
                <w:szCs w:val="24"/>
              </w:rPr>
              <w:t xml:space="preserve"> streamline the reporting requirements in the online reporting platform </w:t>
            </w:r>
            <w:r w:rsidR="00B4463C">
              <w:rPr>
                <w:rFonts w:ascii="Times New Roman" w:hAnsi="Times New Roman"/>
                <w:sz w:val="24"/>
                <w:szCs w:val="24"/>
              </w:rPr>
              <w:t xml:space="preserve">to reduce </w:t>
            </w:r>
            <w:r w:rsidRPr="00CD5132" w:rsidR="00B4463C">
              <w:rPr>
                <w:rFonts w:ascii="Times New Roman" w:hAnsi="Times New Roman"/>
                <w:sz w:val="24"/>
                <w:szCs w:val="24"/>
              </w:rPr>
              <w:t xml:space="preserve">reporting burden for States </w:t>
            </w:r>
            <w:r w:rsidR="003D1291">
              <w:rPr>
                <w:rFonts w:ascii="Times New Roman" w:hAnsi="Times New Roman"/>
                <w:sz w:val="24"/>
                <w:szCs w:val="24"/>
              </w:rPr>
              <w:t>by removing</w:t>
            </w:r>
            <w:r w:rsidR="00B4463C">
              <w:rPr>
                <w:rFonts w:ascii="Times New Roman" w:hAnsi="Times New Roman"/>
                <w:sz w:val="24"/>
                <w:szCs w:val="24"/>
              </w:rPr>
              <w:t xml:space="preserve"> 11 of the 32 (34%) </w:t>
            </w:r>
            <w:r w:rsidR="00EB793E">
              <w:rPr>
                <w:rFonts w:ascii="Times New Roman" w:hAnsi="Times New Roman"/>
                <w:sz w:val="24"/>
                <w:szCs w:val="24"/>
              </w:rPr>
              <w:t xml:space="preserve">qualitative data fields in </w:t>
            </w:r>
            <w:r w:rsidR="00B4463C">
              <w:rPr>
                <w:rFonts w:ascii="Times New Roman" w:hAnsi="Times New Roman"/>
                <w:sz w:val="24"/>
                <w:szCs w:val="24"/>
              </w:rPr>
              <w:t>this Indicator</w:t>
            </w:r>
            <w:r w:rsidR="00EB793E">
              <w:rPr>
                <w:rFonts w:ascii="Times New Roman" w:hAnsi="Times New Roman"/>
                <w:sz w:val="24"/>
                <w:szCs w:val="24"/>
              </w:rPr>
              <w:t xml:space="preserve"> that</w:t>
            </w:r>
            <w:r w:rsidR="002B4B11">
              <w:rPr>
                <w:rFonts w:ascii="Times New Roman" w:hAnsi="Times New Roman"/>
                <w:sz w:val="24"/>
                <w:szCs w:val="24"/>
              </w:rPr>
              <w:t xml:space="preserve"> are </w:t>
            </w:r>
            <w:r w:rsidR="003D3025">
              <w:rPr>
                <w:rFonts w:ascii="Times New Roman" w:hAnsi="Times New Roman"/>
                <w:sz w:val="24"/>
                <w:szCs w:val="24"/>
              </w:rPr>
              <w:t>no longer relevant or are redundant</w:t>
            </w:r>
            <w:r w:rsidR="00B4463C">
              <w:rPr>
                <w:rFonts w:ascii="Times New Roman" w:hAnsi="Times New Roman"/>
                <w:sz w:val="24"/>
                <w:szCs w:val="24"/>
              </w:rPr>
              <w:t xml:space="preserve">. </w:t>
            </w:r>
          </w:p>
        </w:tc>
      </w:tr>
      <w:tr w14:paraId="1CAE3721" w14:textId="77777777" w:rsidTr="3B983DBF">
        <w:tblPrEx>
          <w:tblW w:w="0" w:type="auto"/>
          <w:tblLook w:val="04A0"/>
        </w:tblPrEx>
        <w:tc>
          <w:tcPr>
            <w:tcW w:w="2538" w:type="dxa"/>
          </w:tcPr>
          <w:p w:rsidR="00DA28CF" w:rsidRPr="00A30FFA" w:rsidP="00DA28CF" w14:paraId="2BD67E43" w14:textId="479E9853">
            <w:pPr>
              <w:spacing w:before="120" w:after="120" w:line="240" w:lineRule="auto"/>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 General Supervision</w:t>
            </w:r>
          </w:p>
        </w:tc>
        <w:tc>
          <w:tcPr>
            <w:tcW w:w="1260" w:type="dxa"/>
            <w:shd w:val="clear" w:color="auto" w:fill="BFBFBF" w:themeFill="background1" w:themeFillShade="BF"/>
            <w:vAlign w:val="center"/>
          </w:tcPr>
          <w:p w:rsidR="00DA28CF" w:rsidRPr="00A30FFA" w:rsidP="00DA28CF" w14:paraId="5EB6A1DC" w14:textId="2A467854">
            <w:pPr>
              <w:spacing w:before="120" w:after="120" w:line="240" w:lineRule="auto"/>
              <w:jc w:val="center"/>
              <w:rPr>
                <w:rFonts w:ascii="Times New Roman" w:hAnsi="Times New Roman"/>
                <w:sz w:val="24"/>
                <w:szCs w:val="24"/>
              </w:rPr>
            </w:pPr>
          </w:p>
        </w:tc>
        <w:tc>
          <w:tcPr>
            <w:tcW w:w="9000" w:type="dxa"/>
          </w:tcPr>
          <w:p w:rsidR="0001275D" w:rsidRPr="7712353B" w:rsidP="00DA28CF" w14:paraId="1F6C66BE" w14:textId="3BDB39E3">
            <w:pPr>
              <w:spacing w:before="120" w:after="120" w:line="240" w:lineRule="auto"/>
              <w:rPr>
                <w:rFonts w:ascii="Times New Roman" w:hAnsi="Times New Roman"/>
              </w:rPr>
            </w:pPr>
            <w:r w:rsidRPr="000A1756">
              <w:rPr>
                <w:rFonts w:ascii="Times New Roman" w:hAnsi="Times New Roman"/>
                <w:sz w:val="24"/>
                <w:szCs w:val="24"/>
              </w:rPr>
              <w:t>OS</w:t>
            </w:r>
            <w:r w:rsidRPr="00EA4499">
              <w:rPr>
                <w:rFonts w:ascii="Times New Roman" w:hAnsi="Times New Roman"/>
                <w:sz w:val="24"/>
                <w:szCs w:val="24"/>
              </w:rPr>
              <w:t xml:space="preserve">EP proposes to revise the instructions for this indicator </w:t>
            </w:r>
            <w:r w:rsidR="00547D39">
              <w:rPr>
                <w:rFonts w:ascii="Times New Roman" w:hAnsi="Times New Roman"/>
                <w:sz w:val="24"/>
                <w:szCs w:val="24"/>
              </w:rPr>
              <w:t xml:space="preserve">for clarity </w:t>
            </w:r>
            <w:r w:rsidR="00083449">
              <w:rPr>
                <w:rFonts w:ascii="Times New Roman" w:hAnsi="Times New Roman"/>
                <w:sz w:val="24"/>
                <w:szCs w:val="24"/>
              </w:rPr>
              <w:t xml:space="preserve">regarding </w:t>
            </w:r>
            <w:r w:rsidR="00284E15">
              <w:rPr>
                <w:rFonts w:ascii="Times New Roman" w:hAnsi="Times New Roman"/>
                <w:sz w:val="24"/>
                <w:szCs w:val="24"/>
              </w:rPr>
              <w:t>where States report on the correction of noncompliance prior to the issuance of</w:t>
            </w:r>
            <w:r w:rsidR="0049435F">
              <w:rPr>
                <w:rFonts w:ascii="Times New Roman" w:hAnsi="Times New Roman"/>
                <w:sz w:val="24"/>
                <w:szCs w:val="24"/>
              </w:rPr>
              <w:t xml:space="preserve"> written notification of noncompliance. Specifically, </w:t>
            </w:r>
            <w:r w:rsidRPr="00EA4499" w:rsidR="006B58B3">
              <w:rPr>
                <w:rFonts w:ascii="Times New Roman" w:hAnsi="Times New Roman"/>
                <w:sz w:val="24"/>
                <w:szCs w:val="24"/>
              </w:rPr>
              <w:t xml:space="preserve">if </w:t>
            </w:r>
            <w:r w:rsidR="0049435F">
              <w:rPr>
                <w:rFonts w:ascii="Times New Roman" w:hAnsi="Times New Roman"/>
                <w:sz w:val="24"/>
                <w:szCs w:val="24"/>
              </w:rPr>
              <w:t>a</w:t>
            </w:r>
            <w:r w:rsidRPr="00EA4499" w:rsidR="006B58B3">
              <w:rPr>
                <w:rFonts w:ascii="Times New Roman" w:hAnsi="Times New Roman"/>
                <w:sz w:val="24"/>
                <w:szCs w:val="24"/>
              </w:rPr>
              <w:t xml:space="preserve"> State report</w:t>
            </w:r>
            <w:r w:rsidR="00CA42B7">
              <w:rPr>
                <w:rFonts w:ascii="Times New Roman" w:hAnsi="Times New Roman"/>
                <w:sz w:val="24"/>
                <w:szCs w:val="24"/>
              </w:rPr>
              <w:t>s</w:t>
            </w:r>
            <w:r w:rsidRPr="00EA4499" w:rsidR="006B58B3">
              <w:rPr>
                <w:rFonts w:ascii="Times New Roman" w:hAnsi="Times New Roman"/>
                <w:sz w:val="24"/>
                <w:szCs w:val="24"/>
              </w:rPr>
              <w:t xml:space="preserve"> less than 100% compliance for any compliance indicator for the previous reporting period (e.g., for the FFY 2026 SPP/APR, the data for FFY 2025), but did not identify any findings of noncompliance</w:t>
            </w:r>
            <w:r w:rsidR="007D7E1C">
              <w:rPr>
                <w:rFonts w:ascii="Times New Roman" w:hAnsi="Times New Roman"/>
                <w:sz w:val="24"/>
                <w:szCs w:val="24"/>
              </w:rPr>
              <w:t>,</w:t>
            </w:r>
            <w:r w:rsidR="006B58B3">
              <w:rPr>
                <w:rFonts w:ascii="Times New Roman" w:hAnsi="Times New Roman"/>
                <w:sz w:val="24"/>
                <w:szCs w:val="24"/>
              </w:rPr>
              <w:t xml:space="preserve"> </w:t>
            </w:r>
            <w:r w:rsidRPr="00EA4499" w:rsidR="006B58B3">
              <w:rPr>
                <w:rFonts w:ascii="Times New Roman" w:hAnsi="Times New Roman"/>
                <w:sz w:val="24"/>
                <w:szCs w:val="24"/>
              </w:rPr>
              <w:t>the State is required to provide</w:t>
            </w:r>
            <w:r w:rsidR="007D7E1C">
              <w:rPr>
                <w:rFonts w:ascii="Times New Roman" w:hAnsi="Times New Roman"/>
                <w:sz w:val="24"/>
                <w:szCs w:val="24"/>
              </w:rPr>
              <w:t>, in this indicator,</w:t>
            </w:r>
            <w:r w:rsidRPr="00EA4499" w:rsidR="006B58B3">
              <w:rPr>
                <w:rFonts w:ascii="Times New Roman" w:hAnsi="Times New Roman"/>
                <w:sz w:val="24"/>
                <w:szCs w:val="24"/>
              </w:rPr>
              <w:t xml:space="preserve"> an explanation of why the State did not issue </w:t>
            </w:r>
            <w:r w:rsidRPr="00EA4499" w:rsidR="006B58B3">
              <w:rPr>
                <w:rFonts w:ascii="Times New Roman" w:hAnsi="Times New Roman"/>
                <w:sz w:val="24"/>
                <w:szCs w:val="24"/>
              </w:rPr>
              <w:t>any written findings of noncompliance and include how the State verified, prior to issuing a finding, that the LEA has corrected each individual case of child-specific noncompliance and is correctly implementing the specific regulatory requirements</w:t>
            </w:r>
            <w:r w:rsidRPr="006B58B3" w:rsidR="006B58B3">
              <w:rPr>
                <w:rFonts w:ascii="Times New Roman" w:hAnsi="Times New Roman"/>
                <w:sz w:val="24"/>
                <w:szCs w:val="24"/>
              </w:rPr>
              <w:t>.</w:t>
            </w:r>
            <w:r w:rsidRPr="006B58B3" w:rsidR="006C202B">
              <w:rPr>
                <w:rFonts w:ascii="Times New Roman" w:hAnsi="Times New Roman"/>
                <w:sz w:val="24"/>
                <w:szCs w:val="24"/>
              </w:rPr>
              <w:t xml:space="preserve"> </w:t>
            </w:r>
            <w:r w:rsidR="007D7E1C">
              <w:rPr>
                <w:rFonts w:ascii="Times New Roman" w:hAnsi="Times New Roman"/>
                <w:sz w:val="24"/>
                <w:szCs w:val="24"/>
              </w:rPr>
              <w:t xml:space="preserve">Prior to this revision, </w:t>
            </w:r>
            <w:r w:rsidR="00061FF2">
              <w:rPr>
                <w:rFonts w:ascii="Times New Roman" w:hAnsi="Times New Roman"/>
                <w:sz w:val="24"/>
                <w:szCs w:val="24"/>
              </w:rPr>
              <w:t xml:space="preserve">States </w:t>
            </w:r>
            <w:r w:rsidR="001D6599">
              <w:rPr>
                <w:rFonts w:ascii="Times New Roman" w:hAnsi="Times New Roman"/>
                <w:sz w:val="24"/>
                <w:szCs w:val="24"/>
              </w:rPr>
              <w:t xml:space="preserve">meeting this condition were required to report this information under each applicable compliance indicator. </w:t>
            </w:r>
            <w:r w:rsidR="006609E6">
              <w:rPr>
                <w:rFonts w:ascii="Times New Roman" w:hAnsi="Times New Roman"/>
                <w:sz w:val="24"/>
                <w:szCs w:val="24"/>
              </w:rPr>
              <w:t xml:space="preserve">To </w:t>
            </w:r>
            <w:r w:rsidR="003215CC">
              <w:rPr>
                <w:rFonts w:ascii="Times New Roman" w:hAnsi="Times New Roman"/>
                <w:sz w:val="24"/>
                <w:szCs w:val="24"/>
              </w:rPr>
              <w:t xml:space="preserve">eliminate duplication and reduce burden, OSEP has </w:t>
            </w:r>
            <w:r w:rsidR="00112B1A">
              <w:rPr>
                <w:rFonts w:ascii="Times New Roman" w:hAnsi="Times New Roman"/>
                <w:sz w:val="24"/>
                <w:szCs w:val="24"/>
              </w:rPr>
              <w:t>revised the</w:t>
            </w:r>
            <w:r w:rsidR="00C17349">
              <w:rPr>
                <w:rFonts w:ascii="Times New Roman" w:hAnsi="Times New Roman"/>
                <w:sz w:val="24"/>
                <w:szCs w:val="24"/>
              </w:rPr>
              <w:t xml:space="preserve"> instructions</w:t>
            </w:r>
            <w:r w:rsidR="002E22E3">
              <w:rPr>
                <w:rFonts w:ascii="Times New Roman" w:hAnsi="Times New Roman"/>
                <w:sz w:val="24"/>
                <w:szCs w:val="24"/>
              </w:rPr>
              <w:t xml:space="preserve"> for this indicator to require </w:t>
            </w:r>
            <w:r w:rsidR="00981C8C">
              <w:rPr>
                <w:rFonts w:ascii="Times New Roman" w:hAnsi="Times New Roman"/>
                <w:sz w:val="24"/>
                <w:szCs w:val="24"/>
              </w:rPr>
              <w:t>States to report on the correction of noncompliance</w:t>
            </w:r>
            <w:r w:rsidR="00ED5659">
              <w:rPr>
                <w:rFonts w:ascii="Times New Roman" w:hAnsi="Times New Roman"/>
                <w:sz w:val="24"/>
                <w:szCs w:val="24"/>
              </w:rPr>
              <w:t xml:space="preserve"> </w:t>
            </w:r>
            <w:r w:rsidR="00970573">
              <w:rPr>
                <w:rFonts w:ascii="Times New Roman" w:hAnsi="Times New Roman"/>
                <w:sz w:val="24"/>
                <w:szCs w:val="24"/>
              </w:rPr>
              <w:t xml:space="preserve">only </w:t>
            </w:r>
            <w:r w:rsidR="00ED5659">
              <w:rPr>
                <w:rFonts w:ascii="Times New Roman" w:hAnsi="Times New Roman"/>
                <w:sz w:val="24"/>
                <w:szCs w:val="24"/>
              </w:rPr>
              <w:t>in this indicator</w:t>
            </w:r>
            <w:r w:rsidR="00810B6B">
              <w:rPr>
                <w:rFonts w:ascii="Times New Roman" w:hAnsi="Times New Roman"/>
                <w:sz w:val="24"/>
                <w:szCs w:val="24"/>
              </w:rPr>
              <w:t xml:space="preserve"> and as noted earlier, has removed the requirement to report this information under </w:t>
            </w:r>
            <w:r w:rsidR="00691D2B">
              <w:rPr>
                <w:rFonts w:ascii="Times New Roman" w:hAnsi="Times New Roman"/>
                <w:sz w:val="24"/>
                <w:szCs w:val="24"/>
              </w:rPr>
              <w:t>the other compliance indicators (Indicator</w:t>
            </w:r>
            <w:r w:rsidR="00EA4499">
              <w:rPr>
                <w:rFonts w:ascii="Times New Roman" w:hAnsi="Times New Roman"/>
                <w:sz w:val="24"/>
                <w:szCs w:val="24"/>
              </w:rPr>
              <w:t>s</w:t>
            </w:r>
            <w:r w:rsidR="00691D2B">
              <w:rPr>
                <w:rFonts w:ascii="Times New Roman" w:hAnsi="Times New Roman"/>
                <w:sz w:val="24"/>
                <w:szCs w:val="24"/>
              </w:rPr>
              <w:t xml:space="preserve"> 9, 11, 12, and 13).</w:t>
            </w:r>
          </w:p>
        </w:tc>
      </w:tr>
    </w:tbl>
    <w:p w:rsidR="003542AA" w:rsidP="000144EA" w14:paraId="5764C55F" w14:textId="77777777">
      <w:pPr>
        <w:spacing w:before="120" w:after="120" w:line="240" w:lineRule="auto"/>
        <w:rPr>
          <w:rFonts w:ascii="Times New Roman" w:hAnsi="Times New Roman"/>
          <w:sz w:val="24"/>
          <w:szCs w:val="24"/>
        </w:rPr>
      </w:pPr>
    </w:p>
    <w:p w:rsidR="005276A6" w:rsidP="000144EA" w14:paraId="4FF4B9B5" w14:textId="77777777">
      <w:pPr>
        <w:spacing w:before="120" w:after="120" w:line="240" w:lineRule="auto"/>
        <w:rPr>
          <w:rFonts w:ascii="Times New Roman" w:hAnsi="Times New Roman"/>
          <w:sz w:val="24"/>
          <w:szCs w:val="24"/>
        </w:rPr>
        <w:sectPr w:rsidSect="000B15A5">
          <w:headerReference w:type="default" r:id="rId10"/>
          <w:footerReference w:type="default" r:id="rId11"/>
          <w:pgSz w:w="15840" w:h="12240" w:orient="landscape"/>
          <w:pgMar w:top="1440" w:right="1440" w:bottom="1440" w:left="1440" w:header="720" w:footer="720" w:gutter="0"/>
          <w:cols w:space="720"/>
          <w:docGrid w:linePitch="360"/>
        </w:sectPr>
      </w:pPr>
    </w:p>
    <w:p w:rsidR="005276A6" w:rsidRPr="00341F05" w:rsidP="000144EA" w14:paraId="7A8539AE" w14:textId="77777777">
      <w:pPr>
        <w:spacing w:before="480" w:after="120" w:line="240" w:lineRule="auto"/>
        <w:rPr>
          <w:rFonts w:ascii="Times New Roman" w:hAnsi="Times New Roman"/>
          <w:b/>
          <w:sz w:val="24"/>
          <w:szCs w:val="24"/>
          <w:u w:val="single"/>
        </w:rPr>
      </w:pPr>
      <w:r>
        <w:rPr>
          <w:rFonts w:ascii="Times New Roman" w:hAnsi="Times New Roman"/>
          <w:b/>
          <w:sz w:val="24"/>
          <w:szCs w:val="24"/>
          <w:u w:val="single"/>
        </w:rPr>
        <w:t>Appendix</w:t>
      </w:r>
      <w:r w:rsidR="000B15A5">
        <w:rPr>
          <w:rFonts w:ascii="Times New Roman" w:hAnsi="Times New Roman"/>
          <w:b/>
          <w:sz w:val="24"/>
          <w:szCs w:val="24"/>
          <w:u w:val="single"/>
        </w:rPr>
        <w:t xml:space="preserve"> A</w:t>
      </w:r>
      <w:r>
        <w:rPr>
          <w:rFonts w:ascii="Times New Roman" w:hAnsi="Times New Roman"/>
          <w:b/>
          <w:sz w:val="24"/>
          <w:szCs w:val="24"/>
          <w:u w:val="single"/>
        </w:rPr>
        <w:t xml:space="preserve">:  </w:t>
      </w:r>
      <w:r w:rsidR="000B15A5">
        <w:rPr>
          <w:rFonts w:ascii="Times New Roman" w:hAnsi="Times New Roman"/>
          <w:b/>
          <w:sz w:val="24"/>
          <w:szCs w:val="24"/>
          <w:u w:val="single"/>
        </w:rPr>
        <w:t>Legal</w:t>
      </w:r>
      <w:r w:rsidR="000B15A5">
        <w:rPr>
          <w:rFonts w:ascii="Times New Roman" w:hAnsi="Times New Roman"/>
          <w:b/>
          <w:sz w:val="24"/>
          <w:szCs w:val="24"/>
          <w:u w:val="single"/>
        </w:rPr>
        <w:t xml:space="preserve"> Requirements</w:t>
      </w:r>
    </w:p>
    <w:p w:rsidR="005276A6" w:rsidRPr="000278CD" w:rsidP="000144EA" w14:paraId="6402BBC0" w14:textId="5A63A766">
      <w:pPr>
        <w:spacing w:before="120" w:after="120" w:line="240" w:lineRule="auto"/>
        <w:rPr>
          <w:rFonts w:ascii="Times New Roman" w:hAnsi="Times New Roman"/>
          <w:sz w:val="24"/>
          <w:szCs w:val="24"/>
        </w:rPr>
      </w:pPr>
      <w:r>
        <w:rPr>
          <w:rFonts w:ascii="Times New Roman" w:hAnsi="Times New Roman"/>
          <w:sz w:val="24"/>
          <w:szCs w:val="24"/>
          <w:u w:val="single"/>
        </w:rPr>
        <w:t>SPP/APR</w:t>
      </w:r>
      <w:r w:rsidRPr="000278CD">
        <w:rPr>
          <w:rFonts w:ascii="Times New Roman" w:hAnsi="Times New Roman"/>
          <w:sz w:val="24"/>
          <w:szCs w:val="24"/>
        </w:rPr>
        <w:t>:  Section</w:t>
      </w:r>
      <w:r w:rsidRPr="000278CD">
        <w:rPr>
          <w:rFonts w:ascii="Times New Roman" w:hAnsi="Times New Roman"/>
          <w:sz w:val="24"/>
          <w:szCs w:val="24"/>
        </w:rPr>
        <w:t xml:space="preserve"> 616(b)(1)</w:t>
      </w:r>
      <w:r>
        <w:rPr>
          <w:rFonts w:ascii="Times New Roman" w:hAnsi="Times New Roman"/>
          <w:sz w:val="24"/>
          <w:szCs w:val="24"/>
        </w:rPr>
        <w:t>(A)</w:t>
      </w:r>
      <w:r w:rsidRPr="000278CD">
        <w:rPr>
          <w:rFonts w:ascii="Times New Roman" w:hAnsi="Times New Roman"/>
          <w:sz w:val="24"/>
          <w:szCs w:val="24"/>
        </w:rPr>
        <w:t xml:space="preserve"> of the Individuals with Disabilities Education Act (IDEA or Act) requires </w:t>
      </w:r>
      <w:r w:rsidRPr="000278CD">
        <w:rPr>
          <w:rFonts w:ascii="Times New Roman" w:hAnsi="Times New Roman"/>
          <w:sz w:val="24"/>
          <w:szCs w:val="24"/>
        </w:rPr>
        <w:t>that,</w:t>
      </w:r>
      <w:r w:rsidRPr="000278CD">
        <w:rPr>
          <w:rFonts w:ascii="Times New Roman" w:hAnsi="Times New Roman"/>
          <w:sz w:val="24"/>
          <w:szCs w:val="24"/>
        </w:rPr>
        <w:t xml:space="preserve"> each State </w:t>
      </w:r>
      <w:r w:rsidRPr="000278CD">
        <w:rPr>
          <w:rFonts w:ascii="Times New Roman" w:hAnsi="Times New Roman"/>
          <w:sz w:val="24"/>
          <w:szCs w:val="24"/>
        </w:rPr>
        <w:t>have</w:t>
      </w:r>
      <w:r w:rsidRPr="000278CD">
        <w:rPr>
          <w:rFonts w:ascii="Times New Roman" w:hAnsi="Times New Roman"/>
          <w:sz w:val="24"/>
          <w:szCs w:val="24"/>
        </w:rPr>
        <w:t xml:space="preserve"> in place an IDEA Part B SPP</w:t>
      </w:r>
      <w:r w:rsidRPr="000278CD">
        <w:rPr>
          <w:rFonts w:ascii="Times New Roman" w:hAnsi="Times New Roman"/>
          <w:sz w:val="24"/>
          <w:szCs w:val="24"/>
        </w:rPr>
        <w:t xml:space="preserve"> </w:t>
      </w:r>
      <w:r w:rsidRPr="000278CD">
        <w:rPr>
          <w:rFonts w:ascii="Times New Roman" w:hAnsi="Times New Roman"/>
          <w:sz w:val="24"/>
          <w:szCs w:val="24"/>
        </w:rPr>
        <w:t>that evaluates the State’s efforts to implement the requirements and purposes of IDEA Part B and describes how the State will improve such implementation</w:t>
      </w:r>
      <w:r>
        <w:rPr>
          <w:rFonts w:ascii="Times New Roman" w:hAnsi="Times New Roman"/>
          <w:sz w:val="24"/>
          <w:szCs w:val="24"/>
        </w:rPr>
        <w:t xml:space="preserve">. </w:t>
      </w:r>
      <w:r w:rsidRPr="000278CD">
        <w:rPr>
          <w:rFonts w:ascii="Times New Roman" w:hAnsi="Times New Roman"/>
          <w:sz w:val="24"/>
          <w:szCs w:val="24"/>
        </w:rPr>
        <w:t xml:space="preserve">IDEA </w:t>
      </w:r>
      <w:r w:rsidRPr="000278CD">
        <w:rPr>
          <w:rFonts w:ascii="Times New Roman" w:hAnsi="Times New Roman"/>
          <w:bCs/>
          <w:sz w:val="24"/>
          <w:szCs w:val="24"/>
        </w:rPr>
        <w:t>section 616(b)(1)(C) requires each State to review its SPP at least once every six years</w:t>
      </w:r>
      <w:r>
        <w:rPr>
          <w:rFonts w:ascii="Times New Roman" w:hAnsi="Times New Roman"/>
          <w:bCs/>
          <w:sz w:val="24"/>
          <w:szCs w:val="24"/>
        </w:rPr>
        <w:t xml:space="preserve">. </w:t>
      </w:r>
      <w:r w:rsidRPr="000278CD">
        <w:rPr>
          <w:rFonts w:ascii="Times New Roman" w:hAnsi="Times New Roman"/>
          <w:bCs/>
          <w:sz w:val="24"/>
          <w:szCs w:val="24"/>
        </w:rPr>
        <w:t xml:space="preserve">Consistent with IDEA section 616(b)(2)(C)(ii), each State must report annually to the public </w:t>
      </w:r>
      <w:r w:rsidRPr="000278CD">
        <w:rPr>
          <w:rFonts w:ascii="Times New Roman" w:hAnsi="Times New Roman"/>
          <w:sz w:val="24"/>
          <w:szCs w:val="24"/>
        </w:rPr>
        <w:t xml:space="preserve">on the performance of each local educational agency located in the State on the targets in the </w:t>
      </w:r>
      <w:r w:rsidR="00832E2E">
        <w:rPr>
          <w:rFonts w:ascii="Times New Roman" w:hAnsi="Times New Roman"/>
          <w:sz w:val="24"/>
          <w:szCs w:val="24"/>
        </w:rPr>
        <w:t>SPP</w:t>
      </w:r>
      <w:r w:rsidR="00A407BC">
        <w:rPr>
          <w:rFonts w:ascii="Times New Roman" w:hAnsi="Times New Roman"/>
          <w:sz w:val="24"/>
          <w:szCs w:val="24"/>
        </w:rPr>
        <w:t>,</w:t>
      </w:r>
      <w:r w:rsidRPr="000278CD">
        <w:rPr>
          <w:rFonts w:ascii="Times New Roman" w:hAnsi="Times New Roman"/>
          <w:sz w:val="24"/>
          <w:szCs w:val="24"/>
        </w:rPr>
        <w:t xml:space="preserve"> and to the Secretary on the State’s performance under the SPP, </w:t>
      </w:r>
      <w:r w:rsidRPr="000278CD">
        <w:rPr>
          <w:rFonts w:ascii="Times New Roman" w:hAnsi="Times New Roman"/>
          <w:i/>
          <w:sz w:val="24"/>
          <w:szCs w:val="24"/>
        </w:rPr>
        <w:t>i.e.</w:t>
      </w:r>
      <w:r w:rsidRPr="000278CD">
        <w:rPr>
          <w:rFonts w:ascii="Times New Roman" w:hAnsi="Times New Roman"/>
          <w:sz w:val="24"/>
          <w:szCs w:val="24"/>
        </w:rPr>
        <w:t>, an APR</w:t>
      </w:r>
      <w:r>
        <w:rPr>
          <w:rFonts w:ascii="Times New Roman" w:hAnsi="Times New Roman"/>
          <w:sz w:val="24"/>
          <w:szCs w:val="24"/>
        </w:rPr>
        <w:t xml:space="preserve">.  </w:t>
      </w:r>
    </w:p>
    <w:p w:rsidR="005276A6" w:rsidRPr="000278CD" w:rsidP="000144EA" w14:paraId="57E9922F" w14:textId="3A952131">
      <w:pPr>
        <w:spacing w:before="120" w:after="120" w:line="240" w:lineRule="auto"/>
        <w:rPr>
          <w:rFonts w:ascii="Times New Roman" w:hAnsi="Times New Roman"/>
          <w:sz w:val="24"/>
          <w:szCs w:val="24"/>
        </w:rPr>
      </w:pPr>
      <w:r w:rsidRPr="000278CD">
        <w:rPr>
          <w:rFonts w:ascii="Times New Roman" w:hAnsi="Times New Roman"/>
          <w:sz w:val="24"/>
          <w:szCs w:val="24"/>
          <w:u w:val="single"/>
        </w:rPr>
        <w:t>Indicators</w:t>
      </w:r>
      <w:r w:rsidRPr="000278CD">
        <w:rPr>
          <w:rFonts w:ascii="Times New Roman" w:hAnsi="Times New Roman"/>
          <w:sz w:val="24"/>
          <w:szCs w:val="24"/>
        </w:rPr>
        <w:t xml:space="preserve">: As required by </w:t>
      </w:r>
      <w:r>
        <w:rPr>
          <w:rFonts w:ascii="Times New Roman" w:hAnsi="Times New Roman"/>
          <w:sz w:val="24"/>
          <w:szCs w:val="24"/>
        </w:rPr>
        <w:t>section 616(a)(3)</w:t>
      </w:r>
      <w:r w:rsidRPr="000278CD">
        <w:rPr>
          <w:rFonts w:ascii="Times New Roman" w:hAnsi="Times New Roman"/>
          <w:sz w:val="24"/>
          <w:szCs w:val="24"/>
        </w:rPr>
        <w:t xml:space="preserve"> </w:t>
      </w:r>
      <w:r>
        <w:rPr>
          <w:rFonts w:ascii="Times New Roman" w:hAnsi="Times New Roman"/>
          <w:sz w:val="24"/>
          <w:szCs w:val="24"/>
        </w:rPr>
        <w:t xml:space="preserve">of the </w:t>
      </w:r>
      <w:r w:rsidRPr="000278CD">
        <w:rPr>
          <w:rFonts w:ascii="Times New Roman" w:hAnsi="Times New Roman"/>
          <w:sz w:val="24"/>
          <w:szCs w:val="24"/>
        </w:rPr>
        <w:t>Act,</w:t>
      </w:r>
      <w:r>
        <w:rPr>
          <w:rStyle w:val="FootnoteReference"/>
          <w:rFonts w:ascii="Times New Roman" w:hAnsi="Times New Roman"/>
        </w:rPr>
        <w:footnoteReference w:id="3"/>
      </w:r>
      <w:r w:rsidRPr="000278CD">
        <w:rPr>
          <w:rFonts w:ascii="Times New Roman" w:hAnsi="Times New Roman"/>
          <w:sz w:val="24"/>
          <w:szCs w:val="24"/>
        </w:rPr>
        <w:t xml:space="preserve"> the SPP is comprised of quantifiable</w:t>
      </w:r>
      <w:r>
        <w:rPr>
          <w:rFonts w:ascii="Times New Roman" w:hAnsi="Times New Roman"/>
          <w:sz w:val="24"/>
          <w:szCs w:val="24"/>
        </w:rPr>
        <w:t xml:space="preserve"> indicators</w:t>
      </w:r>
      <w:r w:rsidR="00A407BC">
        <w:rPr>
          <w:rFonts w:ascii="Times New Roman" w:hAnsi="Times New Roman"/>
          <w:sz w:val="24"/>
          <w:szCs w:val="24"/>
        </w:rPr>
        <w:t xml:space="preserve"> in each of the following priority areas</w:t>
      </w:r>
      <w:r>
        <w:rPr>
          <w:rFonts w:ascii="Times New Roman" w:hAnsi="Times New Roman"/>
          <w:sz w:val="24"/>
          <w:szCs w:val="24"/>
        </w:rPr>
        <w:t xml:space="preserve">, </w:t>
      </w:r>
      <w:r w:rsidRPr="00421F86">
        <w:rPr>
          <w:rFonts w:ascii="Times New Roman" w:hAnsi="Times New Roman"/>
          <w:color w:val="000000"/>
          <w:sz w:val="24"/>
          <w:szCs w:val="24"/>
          <w:shd w:val="clear" w:color="auto" w:fill="FFFFFF"/>
        </w:rPr>
        <w:t>and qualitative indicators as needed</w:t>
      </w:r>
      <w:r w:rsidRPr="000278CD">
        <w:rPr>
          <w:rFonts w:ascii="Times New Roman" w:hAnsi="Times New Roman"/>
          <w:sz w:val="24"/>
          <w:szCs w:val="24"/>
        </w:rPr>
        <w:t xml:space="preserve"> </w:t>
      </w:r>
      <w:r w:rsidR="00A407BC">
        <w:rPr>
          <w:rFonts w:ascii="Times New Roman" w:hAnsi="Times New Roman"/>
          <w:sz w:val="24"/>
          <w:szCs w:val="24"/>
        </w:rPr>
        <w:t xml:space="preserve">to adequately measure performance in </w:t>
      </w:r>
      <w:r w:rsidRPr="000278CD">
        <w:rPr>
          <w:rFonts w:ascii="Times New Roman" w:hAnsi="Times New Roman"/>
          <w:sz w:val="24"/>
          <w:szCs w:val="24"/>
        </w:rPr>
        <w:t xml:space="preserve">the following </w:t>
      </w:r>
      <w:r w:rsidR="00A407BC">
        <w:rPr>
          <w:rFonts w:ascii="Times New Roman" w:hAnsi="Times New Roman"/>
          <w:sz w:val="24"/>
          <w:szCs w:val="24"/>
        </w:rPr>
        <w:t xml:space="preserve">priority </w:t>
      </w:r>
      <w:r w:rsidRPr="000278CD">
        <w:rPr>
          <w:rFonts w:ascii="Times New Roman" w:hAnsi="Times New Roman"/>
          <w:sz w:val="24"/>
          <w:szCs w:val="24"/>
        </w:rPr>
        <w:t xml:space="preserve">areas – </w:t>
      </w:r>
    </w:p>
    <w:p w:rsidR="005276A6" w:rsidRPr="000278CD" w:rsidP="000144EA" w14:paraId="3DE70648" w14:textId="77777777">
      <w:pPr>
        <w:numPr>
          <w:ilvl w:val="0"/>
          <w:numId w:val="1"/>
        </w:numPr>
        <w:spacing w:before="120" w:after="120" w:line="240" w:lineRule="auto"/>
        <w:rPr>
          <w:rFonts w:ascii="Times New Roman" w:hAnsi="Times New Roman"/>
          <w:sz w:val="24"/>
          <w:szCs w:val="24"/>
        </w:rPr>
      </w:pPr>
      <w:r w:rsidRPr="000278CD">
        <w:rPr>
          <w:rFonts w:ascii="Times New Roman" w:hAnsi="Times New Roman"/>
          <w:sz w:val="24"/>
          <w:szCs w:val="24"/>
        </w:rPr>
        <w:t>The provision of a free appropriate public education (FAPE) in the least restrictive environment (LRE)</w:t>
      </w:r>
    </w:p>
    <w:p w:rsidR="005276A6" w:rsidRPr="000278CD" w:rsidP="000144EA" w14:paraId="62E8DAAF" w14:textId="77777777">
      <w:pPr>
        <w:numPr>
          <w:ilvl w:val="0"/>
          <w:numId w:val="1"/>
        </w:numPr>
        <w:spacing w:before="120" w:after="120" w:line="240" w:lineRule="auto"/>
        <w:rPr>
          <w:rFonts w:ascii="Times New Roman" w:hAnsi="Times New Roman"/>
          <w:sz w:val="24"/>
          <w:szCs w:val="24"/>
        </w:rPr>
      </w:pPr>
      <w:r w:rsidRPr="000278CD">
        <w:rPr>
          <w:rFonts w:ascii="Times New Roman" w:hAnsi="Times New Roman"/>
          <w:sz w:val="24"/>
          <w:szCs w:val="24"/>
        </w:rPr>
        <w:t xml:space="preserve">State exercise of its general supervisory authority including – </w:t>
      </w:r>
    </w:p>
    <w:p w:rsidR="005276A6" w:rsidRPr="000278CD" w:rsidP="000144EA" w14:paraId="1A1A664F" w14:textId="77777777">
      <w:pPr>
        <w:numPr>
          <w:ilvl w:val="1"/>
          <w:numId w:val="1"/>
        </w:numPr>
        <w:spacing w:before="120" w:after="120" w:line="240" w:lineRule="auto"/>
        <w:rPr>
          <w:rFonts w:ascii="Times New Roman" w:hAnsi="Times New Roman"/>
          <w:sz w:val="24"/>
          <w:szCs w:val="24"/>
        </w:rPr>
      </w:pPr>
      <w:r w:rsidRPr="000278CD">
        <w:rPr>
          <w:rFonts w:ascii="Times New Roman" w:hAnsi="Times New Roman"/>
          <w:sz w:val="24"/>
          <w:szCs w:val="24"/>
        </w:rPr>
        <w:t xml:space="preserve">Child </w:t>
      </w:r>
      <w:r w:rsidRPr="000278CD">
        <w:rPr>
          <w:rFonts w:ascii="Times New Roman" w:hAnsi="Times New Roman"/>
          <w:sz w:val="24"/>
          <w:szCs w:val="24"/>
        </w:rPr>
        <w:t>find</w:t>
      </w:r>
    </w:p>
    <w:p w:rsidR="005276A6" w:rsidRPr="000278CD" w:rsidP="000144EA" w14:paraId="01D3AC69" w14:textId="77777777">
      <w:pPr>
        <w:numPr>
          <w:ilvl w:val="1"/>
          <w:numId w:val="1"/>
        </w:numPr>
        <w:spacing w:before="120" w:after="120" w:line="240" w:lineRule="auto"/>
        <w:rPr>
          <w:rFonts w:ascii="Times New Roman" w:hAnsi="Times New Roman"/>
          <w:sz w:val="24"/>
          <w:szCs w:val="24"/>
        </w:rPr>
      </w:pPr>
      <w:r w:rsidRPr="000278CD">
        <w:rPr>
          <w:rFonts w:ascii="Times New Roman" w:hAnsi="Times New Roman"/>
          <w:sz w:val="24"/>
          <w:szCs w:val="24"/>
        </w:rPr>
        <w:t>Effective monitoring</w:t>
      </w:r>
    </w:p>
    <w:p w:rsidR="005276A6" w:rsidRPr="000278CD" w:rsidP="000144EA" w14:paraId="3089E51A" w14:textId="442A4A14">
      <w:pPr>
        <w:numPr>
          <w:ilvl w:val="1"/>
          <w:numId w:val="1"/>
        </w:numPr>
        <w:spacing w:before="120" w:after="120" w:line="240" w:lineRule="auto"/>
        <w:rPr>
          <w:rFonts w:ascii="Times New Roman" w:hAnsi="Times New Roman"/>
          <w:sz w:val="24"/>
          <w:szCs w:val="24"/>
        </w:rPr>
      </w:pPr>
      <w:r w:rsidRPr="000278CD">
        <w:rPr>
          <w:rFonts w:ascii="Times New Roman" w:hAnsi="Times New Roman"/>
          <w:sz w:val="24"/>
          <w:szCs w:val="24"/>
        </w:rPr>
        <w:t>The use of resolution sessions and mediation</w:t>
      </w:r>
      <w:r>
        <w:rPr>
          <w:rFonts w:ascii="Times New Roman" w:hAnsi="Times New Roman"/>
          <w:sz w:val="24"/>
          <w:szCs w:val="24"/>
        </w:rPr>
        <w:t>; and</w:t>
      </w:r>
    </w:p>
    <w:p w:rsidR="005276A6" w:rsidRPr="000278CD" w:rsidP="000144EA" w14:paraId="3526EFB0" w14:textId="77777777">
      <w:pPr>
        <w:numPr>
          <w:ilvl w:val="1"/>
          <w:numId w:val="1"/>
        </w:numPr>
        <w:spacing w:before="120" w:after="120" w:line="240" w:lineRule="auto"/>
        <w:rPr>
          <w:rFonts w:ascii="Times New Roman" w:hAnsi="Times New Roman"/>
          <w:sz w:val="24"/>
          <w:szCs w:val="24"/>
        </w:rPr>
      </w:pPr>
      <w:r w:rsidRPr="000278CD">
        <w:rPr>
          <w:rFonts w:ascii="Times New Roman" w:hAnsi="Times New Roman"/>
          <w:sz w:val="24"/>
          <w:szCs w:val="24"/>
        </w:rPr>
        <w:t>A system of transition services as defined in IDEA sections 602(34) and 637(a)(9)</w:t>
      </w:r>
    </w:p>
    <w:p w:rsidR="005276A6" w:rsidRPr="000278CD" w:rsidP="000144EA" w14:paraId="31C60A3B" w14:textId="77777777">
      <w:pPr>
        <w:numPr>
          <w:ilvl w:val="0"/>
          <w:numId w:val="1"/>
        </w:numPr>
        <w:spacing w:before="120" w:after="120" w:line="240" w:lineRule="auto"/>
        <w:rPr>
          <w:rFonts w:ascii="Times New Roman" w:hAnsi="Times New Roman"/>
          <w:sz w:val="24"/>
          <w:szCs w:val="24"/>
        </w:rPr>
      </w:pPr>
      <w:r w:rsidRPr="000278CD">
        <w:rPr>
          <w:rFonts w:ascii="Times New Roman" w:hAnsi="Times New Roman"/>
          <w:sz w:val="24"/>
          <w:szCs w:val="24"/>
        </w:rPr>
        <w:t>Disproportionate representation of racial and ethnic groups in special education and related services, to the extent the representation is the result of inappropriate identification</w:t>
      </w:r>
    </w:p>
    <w:p w:rsidR="005276A6" w:rsidRPr="000278CD" w:rsidP="000144EA" w14:paraId="1583445D" w14:textId="6993DF81">
      <w:pPr>
        <w:spacing w:before="120" w:after="120" w:line="240" w:lineRule="auto"/>
        <w:rPr>
          <w:rFonts w:ascii="Times New Roman" w:hAnsi="Times New Roman"/>
          <w:sz w:val="24"/>
          <w:szCs w:val="24"/>
        </w:rPr>
      </w:pPr>
      <w:r w:rsidRPr="000278CD">
        <w:rPr>
          <w:rFonts w:ascii="Times New Roman" w:hAnsi="Times New Roman"/>
          <w:sz w:val="24"/>
          <w:szCs w:val="24"/>
        </w:rPr>
        <w:t>The SPP also includes indicators that address areas critical to ensuring improved educational results and functional outcomes for students with disabilities</w:t>
      </w:r>
      <w:r>
        <w:rPr>
          <w:rFonts w:ascii="Times New Roman" w:hAnsi="Times New Roman"/>
          <w:sz w:val="24"/>
          <w:szCs w:val="24"/>
        </w:rPr>
        <w:t xml:space="preserve">. See </w:t>
      </w:r>
      <w:r w:rsidRPr="000278CD">
        <w:rPr>
          <w:rFonts w:ascii="Times New Roman" w:hAnsi="Times New Roman"/>
          <w:sz w:val="24"/>
          <w:szCs w:val="24"/>
        </w:rPr>
        <w:t>IDEA section 616(a)(4)</w:t>
      </w:r>
      <w:r>
        <w:rPr>
          <w:rFonts w:ascii="Times New Roman" w:hAnsi="Times New Roman"/>
          <w:sz w:val="24"/>
          <w:szCs w:val="24"/>
        </w:rPr>
        <w:t xml:space="preserve">. </w:t>
      </w:r>
    </w:p>
    <w:p w:rsidR="005276A6" w:rsidRPr="000278CD" w:rsidP="000144EA" w14:paraId="67E26FD6" w14:textId="6B47D151">
      <w:pPr>
        <w:spacing w:before="120" w:after="120" w:line="240" w:lineRule="auto"/>
        <w:rPr>
          <w:rFonts w:ascii="Times New Roman" w:hAnsi="Times New Roman"/>
          <w:sz w:val="24"/>
          <w:szCs w:val="24"/>
        </w:rPr>
      </w:pPr>
      <w:r w:rsidRPr="000278CD">
        <w:rPr>
          <w:rFonts w:ascii="Times New Roman" w:hAnsi="Times New Roman"/>
          <w:sz w:val="24"/>
          <w:szCs w:val="24"/>
          <w:u w:val="single"/>
        </w:rPr>
        <w:t>Targets</w:t>
      </w:r>
      <w:r w:rsidRPr="000278CD">
        <w:rPr>
          <w:rFonts w:ascii="Times New Roman" w:hAnsi="Times New Roman"/>
          <w:sz w:val="24"/>
          <w:szCs w:val="24"/>
        </w:rPr>
        <w:t>: The State must establish measurable and rigorous targets for each indicator</w:t>
      </w:r>
      <w:r w:rsidRPr="002E61B8" w:rsidR="002E61B8">
        <w:rPr>
          <w:rFonts w:ascii="Times New Roman" w:hAnsi="Times New Roman"/>
          <w:sz w:val="24"/>
          <w:szCs w:val="24"/>
        </w:rPr>
        <w:t xml:space="preserve"> that reflect improvement over the State’s baseline for results indicators and 100% compliance for compliance indicators</w:t>
      </w:r>
      <w:r>
        <w:rPr>
          <w:rFonts w:ascii="Times New Roman" w:hAnsi="Times New Roman"/>
          <w:sz w:val="24"/>
          <w:szCs w:val="24"/>
        </w:rPr>
        <w:t xml:space="preserve">. See </w:t>
      </w:r>
      <w:r w:rsidRPr="000278CD">
        <w:rPr>
          <w:rFonts w:ascii="Times New Roman" w:hAnsi="Times New Roman"/>
          <w:sz w:val="24"/>
          <w:szCs w:val="24"/>
        </w:rPr>
        <w:t>IDEA section 616(b)(2)</w:t>
      </w:r>
      <w:r w:rsidR="00A407BC">
        <w:rPr>
          <w:rFonts w:ascii="Times New Roman" w:hAnsi="Times New Roman"/>
          <w:sz w:val="24"/>
          <w:szCs w:val="24"/>
        </w:rPr>
        <w:t>(A)</w:t>
      </w:r>
      <w:r w:rsidRPr="000278CD">
        <w:rPr>
          <w:rFonts w:ascii="Times New Roman" w:hAnsi="Times New Roman"/>
          <w:sz w:val="24"/>
          <w:szCs w:val="24"/>
        </w:rPr>
        <w:t>.</w:t>
      </w:r>
    </w:p>
    <w:p w:rsidR="005276A6" w:rsidRPr="000278CD" w:rsidP="000144EA" w14:paraId="74E94C97" w14:textId="61788325">
      <w:pPr>
        <w:spacing w:before="120" w:after="120" w:line="240" w:lineRule="auto"/>
        <w:rPr>
          <w:rFonts w:ascii="Times New Roman" w:hAnsi="Times New Roman"/>
          <w:sz w:val="24"/>
          <w:szCs w:val="24"/>
        </w:rPr>
      </w:pPr>
      <w:r w:rsidRPr="000278CD">
        <w:rPr>
          <w:rFonts w:ascii="Times New Roman" w:hAnsi="Times New Roman"/>
          <w:sz w:val="24"/>
          <w:szCs w:val="24"/>
          <w:u w:val="single"/>
        </w:rPr>
        <w:t>Improvement</w:t>
      </w:r>
      <w:r w:rsidRPr="000278CD">
        <w:rPr>
          <w:rFonts w:ascii="Times New Roman" w:hAnsi="Times New Roman"/>
          <w:sz w:val="24"/>
          <w:szCs w:val="24"/>
        </w:rPr>
        <w:t>: Pursuant to IDEA section 616(b)(1)(A), the SPP must include a description of how the State will improve its implementation of IDEA.</w:t>
      </w:r>
    </w:p>
    <w:p w:rsidR="005276A6" w:rsidRPr="000278CD" w:rsidP="000144EA" w14:paraId="352C339E" w14:textId="5006308B">
      <w:pPr>
        <w:spacing w:before="120" w:after="120" w:line="240" w:lineRule="auto"/>
        <w:rPr>
          <w:rFonts w:ascii="Times New Roman" w:hAnsi="Times New Roman"/>
          <w:sz w:val="24"/>
          <w:szCs w:val="24"/>
        </w:rPr>
      </w:pPr>
      <w:r w:rsidRPr="000278CD">
        <w:rPr>
          <w:rFonts w:ascii="Times New Roman" w:hAnsi="Times New Roman"/>
          <w:sz w:val="24"/>
          <w:szCs w:val="24"/>
          <w:u w:val="single"/>
        </w:rPr>
        <w:t xml:space="preserve">Information Regarding </w:t>
      </w:r>
      <w:r>
        <w:rPr>
          <w:rFonts w:ascii="Times New Roman" w:hAnsi="Times New Roman"/>
          <w:sz w:val="24"/>
          <w:szCs w:val="24"/>
          <w:u w:val="single"/>
        </w:rPr>
        <w:t>Slippage Where the Targets Are Not Met</w:t>
      </w:r>
      <w:r w:rsidRPr="000278CD">
        <w:rPr>
          <w:rFonts w:ascii="Times New Roman" w:hAnsi="Times New Roman"/>
          <w:sz w:val="24"/>
          <w:szCs w:val="24"/>
        </w:rPr>
        <w:t xml:space="preserve">: </w:t>
      </w:r>
    </w:p>
    <w:p w:rsidR="000B15A5" w:rsidP="000144EA" w14:paraId="7BC50A7D" w14:textId="7B1AE26C">
      <w:pPr>
        <w:spacing w:before="120" w:after="120" w:line="240" w:lineRule="auto"/>
        <w:rPr>
          <w:rFonts w:ascii="Times New Roman" w:hAnsi="Times New Roman"/>
          <w:sz w:val="24"/>
          <w:szCs w:val="24"/>
        </w:rPr>
      </w:pPr>
      <w:r>
        <w:rPr>
          <w:rFonts w:ascii="Times New Roman" w:hAnsi="Times New Roman"/>
          <w:sz w:val="24"/>
          <w:szCs w:val="24"/>
        </w:rPr>
        <w:t>State</w:t>
      </w:r>
      <w:r w:rsidR="00580F91">
        <w:rPr>
          <w:rFonts w:ascii="Times New Roman" w:hAnsi="Times New Roman"/>
          <w:sz w:val="24"/>
          <w:szCs w:val="24"/>
        </w:rPr>
        <w:t>s</w:t>
      </w:r>
      <w:r>
        <w:rPr>
          <w:rFonts w:ascii="Times New Roman" w:hAnsi="Times New Roman"/>
          <w:sz w:val="24"/>
          <w:szCs w:val="24"/>
        </w:rPr>
        <w:t xml:space="preserve"> must </w:t>
      </w:r>
      <w:r w:rsidR="005276A6">
        <w:rPr>
          <w:rFonts w:ascii="Times New Roman" w:hAnsi="Times New Roman"/>
          <w:sz w:val="24"/>
          <w:szCs w:val="24"/>
        </w:rPr>
        <w:t xml:space="preserve">include </w:t>
      </w:r>
      <w:r w:rsidR="00B72232">
        <w:rPr>
          <w:rFonts w:ascii="Times New Roman" w:hAnsi="Times New Roman"/>
          <w:sz w:val="24"/>
          <w:szCs w:val="24"/>
        </w:rPr>
        <w:t xml:space="preserve">in their APRs </w:t>
      </w:r>
      <w:r w:rsidR="005276A6">
        <w:rPr>
          <w:rFonts w:ascii="Times New Roman" w:hAnsi="Times New Roman"/>
          <w:sz w:val="24"/>
          <w:szCs w:val="24"/>
        </w:rPr>
        <w:t>brief information on the reasons for slippage</w:t>
      </w:r>
      <w:r w:rsidR="00727A0A">
        <w:rPr>
          <w:rFonts w:ascii="Times New Roman" w:hAnsi="Times New Roman"/>
          <w:sz w:val="24"/>
          <w:szCs w:val="24"/>
        </w:rPr>
        <w:t xml:space="preserve"> (an explanation of slippage in indicators where the State did not meet its target)</w:t>
      </w:r>
      <w:r w:rsidR="005276A6">
        <w:rPr>
          <w:rFonts w:ascii="Times New Roman" w:hAnsi="Times New Roman"/>
          <w:sz w:val="24"/>
          <w:szCs w:val="24"/>
        </w:rPr>
        <w:t xml:space="preserve">. </w:t>
      </w:r>
      <w:r w:rsidRPr="000278CD" w:rsidR="005276A6">
        <w:rPr>
          <w:rFonts w:ascii="Times New Roman" w:hAnsi="Times New Roman"/>
          <w:sz w:val="24"/>
          <w:szCs w:val="24"/>
        </w:rPr>
        <w:t>2 CFR §</w:t>
      </w:r>
      <w:r w:rsidR="00182357">
        <w:rPr>
          <w:rFonts w:ascii="Times New Roman" w:hAnsi="Times New Roman"/>
          <w:sz w:val="24"/>
          <w:szCs w:val="24"/>
        </w:rPr>
        <w:t xml:space="preserve"> </w:t>
      </w:r>
      <w:r w:rsidRPr="000278CD" w:rsidR="005276A6">
        <w:rPr>
          <w:rFonts w:ascii="Times New Roman" w:hAnsi="Times New Roman"/>
          <w:sz w:val="24"/>
          <w:szCs w:val="24"/>
        </w:rPr>
        <w:t>200.32</w:t>
      </w:r>
      <w:r w:rsidR="00224F05">
        <w:rPr>
          <w:rFonts w:ascii="Times New Roman" w:hAnsi="Times New Roman"/>
          <w:sz w:val="24"/>
          <w:szCs w:val="24"/>
        </w:rPr>
        <w:t>9</w:t>
      </w:r>
      <w:r w:rsidRPr="000278CD" w:rsidR="005276A6">
        <w:rPr>
          <w:rFonts w:ascii="Times New Roman" w:hAnsi="Times New Roman"/>
          <w:sz w:val="24"/>
          <w:szCs w:val="24"/>
        </w:rPr>
        <w:t>(</w:t>
      </w:r>
      <w:r w:rsidR="00224F05">
        <w:rPr>
          <w:rFonts w:ascii="Times New Roman" w:hAnsi="Times New Roman"/>
          <w:sz w:val="24"/>
          <w:szCs w:val="24"/>
        </w:rPr>
        <w:t>c</w:t>
      </w:r>
      <w:r w:rsidRPr="000278CD" w:rsidR="005276A6">
        <w:rPr>
          <w:rFonts w:ascii="Times New Roman" w:hAnsi="Times New Roman"/>
          <w:sz w:val="24"/>
          <w:szCs w:val="24"/>
        </w:rPr>
        <w:t>)(2)(ii)</w:t>
      </w:r>
      <w:r w:rsidR="006E770F">
        <w:rPr>
          <w:rFonts w:ascii="Times New Roman" w:hAnsi="Times New Roman"/>
          <w:sz w:val="24"/>
          <w:szCs w:val="24"/>
        </w:rPr>
        <w:t xml:space="preserve"> (replacing 34 CFR </w:t>
      </w:r>
      <w:r w:rsidR="00723154">
        <w:rPr>
          <w:rFonts w:ascii="Times New Roman" w:hAnsi="Times New Roman"/>
          <w:sz w:val="24"/>
          <w:szCs w:val="24"/>
        </w:rPr>
        <w:t>§</w:t>
      </w:r>
      <w:r w:rsidR="00716C31">
        <w:rPr>
          <w:rFonts w:ascii="Times New Roman" w:hAnsi="Times New Roman"/>
          <w:sz w:val="24"/>
          <w:szCs w:val="24"/>
        </w:rPr>
        <w:t> </w:t>
      </w:r>
      <w:r w:rsidR="006E770F">
        <w:rPr>
          <w:rFonts w:ascii="Times New Roman" w:hAnsi="Times New Roman"/>
          <w:sz w:val="24"/>
          <w:szCs w:val="24"/>
        </w:rPr>
        <w:t>80.40(b)(2))</w:t>
      </w:r>
      <w:r w:rsidR="00580F91">
        <w:rPr>
          <w:rFonts w:ascii="Times New Roman" w:hAnsi="Times New Roman"/>
          <w:sz w:val="24"/>
          <w:szCs w:val="24"/>
        </w:rPr>
        <w:t>.</w:t>
      </w:r>
      <w:r w:rsidR="005276A6">
        <w:rPr>
          <w:rFonts w:ascii="Times New Roman" w:hAnsi="Times New Roman"/>
          <w:sz w:val="24"/>
          <w:szCs w:val="24"/>
        </w:rPr>
        <w:t xml:space="preserve"> </w:t>
      </w:r>
    </w:p>
    <w:p w:rsidR="005276A6" w:rsidRPr="000B15A5" w:rsidP="000144EA" w14:paraId="5130524C" w14:textId="77777777">
      <w:pPr>
        <w:spacing w:before="120" w:after="120" w:line="240" w:lineRule="auto"/>
        <w:rPr>
          <w:rFonts w:ascii="Times New Roman" w:hAnsi="Times New Roman"/>
          <w:b/>
          <w:sz w:val="24"/>
          <w:szCs w:val="24"/>
          <w:u w:val="single"/>
        </w:rPr>
      </w:pPr>
      <w:r>
        <w:rPr>
          <w:rFonts w:ascii="Times New Roman" w:hAnsi="Times New Roman"/>
          <w:sz w:val="24"/>
          <w:szCs w:val="24"/>
        </w:rPr>
        <w:br w:type="page"/>
      </w:r>
      <w:r w:rsidRPr="000B15A5">
        <w:rPr>
          <w:rFonts w:ascii="Times New Roman" w:hAnsi="Times New Roman"/>
          <w:b/>
          <w:sz w:val="24"/>
          <w:szCs w:val="24"/>
          <w:u w:val="single"/>
        </w:rPr>
        <w:t>Appendix B:</w:t>
      </w:r>
      <w:r w:rsidRPr="000B15A5">
        <w:rPr>
          <w:rFonts w:ascii="Times New Roman" w:hAnsi="Times New Roman"/>
          <w:b/>
          <w:sz w:val="24"/>
          <w:szCs w:val="24"/>
          <w:u w:val="single"/>
        </w:rPr>
        <w:t xml:space="preserve"> Prior Significant Milestones or Revisions</w:t>
      </w:r>
    </w:p>
    <w:p w:rsidR="005276A6" w:rsidRPr="00E55281" w:rsidP="000144EA" w14:paraId="45D2153C" w14:textId="77777777">
      <w:pPr>
        <w:spacing w:before="120" w:after="120" w:line="240" w:lineRule="auto"/>
        <w:rPr>
          <w:rFonts w:ascii="Times New Roman" w:hAnsi="Times New Roman"/>
          <w:sz w:val="24"/>
          <w:szCs w:val="24"/>
          <w:u w:val="single"/>
        </w:rPr>
      </w:pPr>
      <w:r w:rsidRPr="00E55281">
        <w:rPr>
          <w:rFonts w:ascii="Times New Roman" w:hAnsi="Times New Roman"/>
          <w:sz w:val="24"/>
          <w:szCs w:val="24"/>
          <w:u w:val="single"/>
        </w:rPr>
        <w:t>2005</w:t>
      </w:r>
    </w:p>
    <w:p w:rsidR="005276A6" w:rsidP="000144EA" w14:paraId="47A5690C" w14:textId="550FEAA2">
      <w:pPr>
        <w:spacing w:before="120" w:after="120" w:line="240" w:lineRule="auto"/>
        <w:rPr>
          <w:rFonts w:ascii="Times New Roman" w:hAnsi="Times New Roman"/>
          <w:sz w:val="24"/>
          <w:szCs w:val="24"/>
        </w:rPr>
      </w:pPr>
      <w:r w:rsidRPr="000278CD">
        <w:rPr>
          <w:rFonts w:ascii="Times New Roman" w:hAnsi="Times New Roman"/>
          <w:sz w:val="24"/>
          <w:szCs w:val="24"/>
        </w:rPr>
        <w:t>The IDEA Part B SPP/APR package (Office of Management and Budget (OMB) number 1820-0624) was originally approved by OMB in 2005</w:t>
      </w:r>
      <w:r>
        <w:rPr>
          <w:rFonts w:ascii="Times New Roman" w:hAnsi="Times New Roman"/>
          <w:sz w:val="24"/>
          <w:szCs w:val="24"/>
        </w:rPr>
        <w:t xml:space="preserve">. </w:t>
      </w:r>
      <w:r w:rsidRPr="000278CD">
        <w:rPr>
          <w:rFonts w:ascii="Times New Roman" w:hAnsi="Times New Roman"/>
          <w:sz w:val="24"/>
          <w:szCs w:val="24"/>
        </w:rPr>
        <w:t>The original IDEA Part B SPP/APR package contained 20 indicators covering the areas required by the Act and other key areas</w:t>
      </w:r>
      <w:r>
        <w:rPr>
          <w:rFonts w:ascii="Times New Roman" w:hAnsi="Times New Roman"/>
          <w:sz w:val="24"/>
          <w:szCs w:val="24"/>
        </w:rPr>
        <w:t xml:space="preserve">. </w:t>
      </w:r>
      <w:r w:rsidRPr="00130A90">
        <w:rPr>
          <w:rFonts w:ascii="Times New Roman" w:hAnsi="Times New Roman"/>
          <w:sz w:val="24"/>
          <w:szCs w:val="24"/>
        </w:rPr>
        <w:t>Some indicators corresponded to the statutory language in IDEA</w:t>
      </w:r>
      <w:r>
        <w:rPr>
          <w:rFonts w:ascii="Times New Roman" w:hAnsi="Times New Roman"/>
          <w:sz w:val="24"/>
          <w:szCs w:val="24"/>
        </w:rPr>
        <w:t xml:space="preserve"> section 616(a)(3)</w:t>
      </w:r>
      <w:r w:rsidRPr="000278CD">
        <w:rPr>
          <w:rFonts w:ascii="Times New Roman" w:hAnsi="Times New Roman"/>
          <w:sz w:val="24"/>
          <w:szCs w:val="24"/>
        </w:rPr>
        <w:t xml:space="preserve"> </w:t>
      </w:r>
      <w:r w:rsidR="003444C3">
        <w:rPr>
          <w:rFonts w:ascii="Times New Roman" w:hAnsi="Times New Roman"/>
          <w:sz w:val="24"/>
          <w:szCs w:val="24"/>
        </w:rPr>
        <w:t>(</w:t>
      </w:r>
      <w:r w:rsidRPr="000278CD">
        <w:rPr>
          <w:rFonts w:ascii="Times New Roman" w:hAnsi="Times New Roman"/>
          <w:i/>
          <w:sz w:val="24"/>
          <w:szCs w:val="24"/>
        </w:rPr>
        <w:t>e.g.,</w:t>
      </w:r>
      <w:r w:rsidRPr="000278CD">
        <w:rPr>
          <w:rFonts w:ascii="Times New Roman" w:hAnsi="Times New Roman"/>
          <w:sz w:val="24"/>
          <w:szCs w:val="24"/>
        </w:rPr>
        <w:t xml:space="preserve"> Indicator 9  regarding the disproportionate representation of racial and ethnic groups in special education and related services to the extent that representation is due to inappropriate identification</w:t>
      </w:r>
      <w:r w:rsidR="003444C3">
        <w:rPr>
          <w:rFonts w:ascii="Times New Roman" w:hAnsi="Times New Roman"/>
          <w:sz w:val="24"/>
          <w:szCs w:val="24"/>
        </w:rPr>
        <w:t>)</w:t>
      </w:r>
      <w:r w:rsidRPr="000278CD">
        <w:rPr>
          <w:rFonts w:ascii="Times New Roman" w:hAnsi="Times New Roman"/>
          <w:sz w:val="24"/>
          <w:szCs w:val="24"/>
        </w:rPr>
        <w:t xml:space="preserve">, </w:t>
      </w:r>
      <w:r w:rsidRPr="00130A90">
        <w:rPr>
          <w:rFonts w:ascii="Times New Roman" w:hAnsi="Times New Roman"/>
          <w:sz w:val="24"/>
          <w:szCs w:val="24"/>
        </w:rPr>
        <w:t>while others were developed to respond to general priority areas</w:t>
      </w:r>
      <w:r w:rsidRPr="000278CD">
        <w:rPr>
          <w:rFonts w:ascii="Times New Roman" w:hAnsi="Times New Roman"/>
          <w:sz w:val="24"/>
          <w:szCs w:val="24"/>
        </w:rPr>
        <w:t xml:space="preserve"> </w:t>
      </w:r>
      <w:r w:rsidR="005030AB">
        <w:rPr>
          <w:rFonts w:ascii="Times New Roman" w:hAnsi="Times New Roman"/>
          <w:sz w:val="24"/>
          <w:szCs w:val="24"/>
        </w:rPr>
        <w:t>(</w:t>
      </w:r>
      <w:r w:rsidRPr="000278CD">
        <w:rPr>
          <w:rFonts w:ascii="Times New Roman" w:hAnsi="Times New Roman"/>
          <w:i/>
          <w:sz w:val="24"/>
          <w:szCs w:val="24"/>
        </w:rPr>
        <w:t>e.g.,</w:t>
      </w:r>
      <w:r w:rsidRPr="000278CD">
        <w:rPr>
          <w:rFonts w:ascii="Times New Roman" w:hAnsi="Times New Roman"/>
          <w:sz w:val="24"/>
          <w:szCs w:val="24"/>
        </w:rPr>
        <w:t xml:space="preserve"> Indicator 5, the percentage of children with disabilities served in different settings, developed to address the provision of FAPE in the LRE</w:t>
      </w:r>
      <w:r w:rsidR="005030AB">
        <w:rPr>
          <w:rFonts w:ascii="Times New Roman" w:hAnsi="Times New Roman"/>
          <w:sz w:val="24"/>
          <w:szCs w:val="24"/>
        </w:rPr>
        <w:t>)</w:t>
      </w:r>
      <w:r w:rsidRPr="000278CD">
        <w:rPr>
          <w:rFonts w:ascii="Times New Roman" w:hAnsi="Times New Roman"/>
          <w:sz w:val="24"/>
          <w:szCs w:val="24"/>
        </w:rPr>
        <w:t>.</w:t>
      </w:r>
      <w:r w:rsidR="00704D4C">
        <w:rPr>
          <w:rFonts w:ascii="Times New Roman" w:hAnsi="Times New Roman"/>
          <w:sz w:val="24"/>
          <w:szCs w:val="24"/>
        </w:rPr>
        <w:t xml:space="preserve"> </w:t>
      </w:r>
      <w:r w:rsidRPr="000278CD">
        <w:rPr>
          <w:rFonts w:ascii="Times New Roman" w:hAnsi="Times New Roman"/>
          <w:sz w:val="24"/>
          <w:szCs w:val="24"/>
        </w:rPr>
        <w:t xml:space="preserve">In December 2005, each State submitted its SPP, including targets </w:t>
      </w:r>
      <w:r w:rsidR="00704D4C">
        <w:rPr>
          <w:rFonts w:ascii="Times New Roman" w:hAnsi="Times New Roman"/>
          <w:sz w:val="24"/>
          <w:szCs w:val="24"/>
        </w:rPr>
        <w:t xml:space="preserve">for FFY 2005 </w:t>
      </w:r>
      <w:r w:rsidRPr="000278CD">
        <w:rPr>
          <w:rFonts w:ascii="Times New Roman" w:hAnsi="Times New Roman"/>
          <w:sz w:val="24"/>
          <w:szCs w:val="24"/>
        </w:rPr>
        <w:t>through FFY 20</w:t>
      </w:r>
      <w:r>
        <w:rPr>
          <w:rFonts w:ascii="Times New Roman" w:hAnsi="Times New Roman"/>
          <w:sz w:val="24"/>
          <w:szCs w:val="24"/>
        </w:rPr>
        <w:t xml:space="preserve">10. </w:t>
      </w:r>
    </w:p>
    <w:p w:rsidR="005276A6" w:rsidRPr="00C90E2C" w:rsidP="000144EA" w14:paraId="2FBBDE28" w14:textId="77777777">
      <w:pPr>
        <w:spacing w:before="120" w:after="120" w:line="240" w:lineRule="auto"/>
        <w:rPr>
          <w:rFonts w:ascii="Times New Roman" w:hAnsi="Times New Roman"/>
          <w:sz w:val="24"/>
          <w:szCs w:val="24"/>
          <w:u w:val="single"/>
        </w:rPr>
      </w:pPr>
      <w:r>
        <w:rPr>
          <w:rFonts w:ascii="Times New Roman" w:hAnsi="Times New Roman"/>
          <w:sz w:val="24"/>
          <w:szCs w:val="24"/>
          <w:u w:val="single"/>
        </w:rPr>
        <w:t>2011</w:t>
      </w:r>
    </w:p>
    <w:p w:rsidR="005276A6" w:rsidRPr="000278CD" w:rsidP="000144EA" w14:paraId="5546747B" w14:textId="4911FE29">
      <w:pPr>
        <w:spacing w:before="120" w:after="120" w:line="240" w:lineRule="auto"/>
        <w:rPr>
          <w:rFonts w:ascii="Times New Roman" w:hAnsi="Times New Roman"/>
          <w:bCs/>
          <w:sz w:val="24"/>
          <w:szCs w:val="24"/>
        </w:rPr>
      </w:pPr>
      <w:r w:rsidRPr="000278CD">
        <w:rPr>
          <w:rFonts w:ascii="Times New Roman" w:hAnsi="Times New Roman"/>
          <w:sz w:val="24"/>
          <w:szCs w:val="24"/>
        </w:rPr>
        <w:t xml:space="preserve">In 2011, to meet the requirement set forth in IDEA </w:t>
      </w:r>
      <w:r w:rsidRPr="000278CD">
        <w:rPr>
          <w:rFonts w:ascii="Times New Roman" w:hAnsi="Times New Roman"/>
          <w:bCs/>
          <w:sz w:val="24"/>
          <w:szCs w:val="24"/>
        </w:rPr>
        <w:t xml:space="preserve">section 616(b)(1)(C) </w:t>
      </w:r>
      <w:r>
        <w:rPr>
          <w:rFonts w:ascii="Times New Roman" w:hAnsi="Times New Roman"/>
          <w:bCs/>
          <w:sz w:val="24"/>
          <w:szCs w:val="24"/>
        </w:rPr>
        <w:t>that the State</w:t>
      </w:r>
      <w:r w:rsidRPr="000278CD">
        <w:rPr>
          <w:rFonts w:ascii="Times New Roman" w:hAnsi="Times New Roman"/>
          <w:bCs/>
          <w:sz w:val="24"/>
          <w:szCs w:val="24"/>
        </w:rPr>
        <w:t xml:space="preserve"> review </w:t>
      </w:r>
      <w:r>
        <w:rPr>
          <w:rFonts w:ascii="Times New Roman" w:hAnsi="Times New Roman"/>
          <w:bCs/>
          <w:sz w:val="24"/>
          <w:szCs w:val="24"/>
        </w:rPr>
        <w:t xml:space="preserve">its </w:t>
      </w:r>
      <w:r w:rsidRPr="000278CD">
        <w:rPr>
          <w:rFonts w:ascii="Times New Roman" w:hAnsi="Times New Roman"/>
          <w:bCs/>
          <w:sz w:val="24"/>
          <w:szCs w:val="24"/>
        </w:rPr>
        <w:t xml:space="preserve">SPP at least once every six years, </w:t>
      </w:r>
      <w:r w:rsidRPr="0084467C">
        <w:rPr>
          <w:rFonts w:ascii="Times New Roman" w:hAnsi="Times New Roman"/>
          <w:bCs/>
          <w:sz w:val="24"/>
          <w:szCs w:val="24"/>
        </w:rPr>
        <w:t>and in the absence of IDEA reauthorization</w:t>
      </w:r>
      <w:r>
        <w:rPr>
          <w:rFonts w:ascii="Times New Roman" w:hAnsi="Times New Roman"/>
          <w:bCs/>
          <w:sz w:val="24"/>
          <w:szCs w:val="24"/>
        </w:rPr>
        <w:t xml:space="preserve">, </w:t>
      </w:r>
      <w:r w:rsidRPr="000278CD">
        <w:rPr>
          <w:rFonts w:ascii="Times New Roman" w:hAnsi="Times New Roman"/>
          <w:bCs/>
          <w:sz w:val="24"/>
          <w:szCs w:val="24"/>
        </w:rPr>
        <w:t>OSEP proposed to make no major changes to the SPP and to maintain the indicators as written</w:t>
      </w:r>
      <w:r>
        <w:rPr>
          <w:rFonts w:ascii="Times New Roman" w:hAnsi="Times New Roman"/>
          <w:bCs/>
          <w:sz w:val="24"/>
          <w:szCs w:val="24"/>
        </w:rPr>
        <w:t xml:space="preserve">. </w:t>
      </w:r>
      <w:r w:rsidRPr="000278CD">
        <w:rPr>
          <w:rFonts w:ascii="Times New Roman" w:hAnsi="Times New Roman"/>
          <w:bCs/>
          <w:sz w:val="24"/>
          <w:szCs w:val="24"/>
        </w:rPr>
        <w:t xml:space="preserve">Therefore, with its </w:t>
      </w:r>
      <w:r w:rsidR="000C6F94">
        <w:rPr>
          <w:rFonts w:ascii="Times New Roman" w:hAnsi="Times New Roman"/>
          <w:bCs/>
          <w:sz w:val="24"/>
          <w:szCs w:val="24"/>
        </w:rPr>
        <w:t xml:space="preserve">FFY </w:t>
      </w:r>
      <w:r w:rsidRPr="000278CD">
        <w:rPr>
          <w:rFonts w:ascii="Times New Roman" w:hAnsi="Times New Roman"/>
          <w:bCs/>
          <w:sz w:val="24"/>
          <w:szCs w:val="24"/>
        </w:rPr>
        <w:t xml:space="preserve">2011 SPP submission, each State extended its </w:t>
      </w:r>
      <w:r w:rsidR="00A159CE">
        <w:rPr>
          <w:rFonts w:ascii="Times New Roman" w:hAnsi="Times New Roman"/>
          <w:bCs/>
          <w:sz w:val="24"/>
          <w:szCs w:val="24"/>
        </w:rPr>
        <w:t xml:space="preserve">original SPP </w:t>
      </w:r>
      <w:r w:rsidRPr="000278CD">
        <w:rPr>
          <w:rFonts w:ascii="Times New Roman" w:hAnsi="Times New Roman"/>
          <w:bCs/>
          <w:sz w:val="24"/>
          <w:szCs w:val="24"/>
        </w:rPr>
        <w:t xml:space="preserve">targets and improvement activities </w:t>
      </w:r>
      <w:r w:rsidR="00855897">
        <w:rPr>
          <w:rFonts w:ascii="Times New Roman" w:hAnsi="Times New Roman"/>
          <w:bCs/>
          <w:sz w:val="24"/>
          <w:szCs w:val="24"/>
        </w:rPr>
        <w:t>for FFY 2011 and</w:t>
      </w:r>
      <w:r w:rsidRPr="000278CD">
        <w:rPr>
          <w:rFonts w:ascii="Times New Roman" w:hAnsi="Times New Roman"/>
          <w:bCs/>
          <w:sz w:val="24"/>
          <w:szCs w:val="24"/>
        </w:rPr>
        <w:t xml:space="preserve"> FFY 2012.</w:t>
      </w:r>
    </w:p>
    <w:p w:rsidR="005276A6" w:rsidRPr="00E55281" w:rsidP="000144EA" w14:paraId="1D0C4EE6" w14:textId="77777777">
      <w:pPr>
        <w:spacing w:before="120" w:after="120" w:line="240" w:lineRule="auto"/>
        <w:rPr>
          <w:rFonts w:ascii="Times New Roman" w:hAnsi="Times New Roman"/>
          <w:bCs/>
          <w:sz w:val="24"/>
          <w:szCs w:val="24"/>
          <w:u w:val="single"/>
        </w:rPr>
      </w:pPr>
      <w:r>
        <w:rPr>
          <w:rFonts w:ascii="Times New Roman" w:hAnsi="Times New Roman"/>
          <w:bCs/>
          <w:sz w:val="24"/>
          <w:szCs w:val="24"/>
          <w:u w:val="single"/>
        </w:rPr>
        <w:t>2012</w:t>
      </w:r>
    </w:p>
    <w:p w:rsidR="005276A6" w:rsidP="000144EA" w14:paraId="7C3B90B0" w14:textId="3026666C">
      <w:pPr>
        <w:spacing w:before="120" w:after="120" w:line="240" w:lineRule="auto"/>
        <w:rPr>
          <w:rFonts w:ascii="Times New Roman" w:hAnsi="Times New Roman"/>
          <w:bCs/>
          <w:sz w:val="24"/>
          <w:szCs w:val="24"/>
        </w:rPr>
      </w:pPr>
      <w:r w:rsidRPr="000278CD">
        <w:rPr>
          <w:rFonts w:ascii="Times New Roman" w:hAnsi="Times New Roman"/>
          <w:bCs/>
          <w:sz w:val="24"/>
          <w:szCs w:val="24"/>
        </w:rPr>
        <w:t xml:space="preserve">Beginning in 2012, </w:t>
      </w:r>
      <w:r w:rsidR="00F30118">
        <w:rPr>
          <w:rFonts w:ascii="Times New Roman" w:hAnsi="Times New Roman"/>
          <w:bCs/>
          <w:sz w:val="24"/>
          <w:szCs w:val="24"/>
        </w:rPr>
        <w:t>the Department</w:t>
      </w:r>
      <w:r>
        <w:rPr>
          <w:rFonts w:ascii="Times New Roman" w:hAnsi="Times New Roman"/>
          <w:bCs/>
          <w:sz w:val="24"/>
          <w:szCs w:val="24"/>
        </w:rPr>
        <w:t xml:space="preserve"> </w:t>
      </w:r>
      <w:r w:rsidRPr="000278CD">
        <w:rPr>
          <w:rFonts w:ascii="Times New Roman" w:hAnsi="Times New Roman"/>
          <w:bCs/>
          <w:sz w:val="24"/>
          <w:szCs w:val="24"/>
        </w:rPr>
        <w:t>reconceptualized its accountability system</w:t>
      </w:r>
      <w:r>
        <w:rPr>
          <w:rFonts w:ascii="Times New Roman" w:hAnsi="Times New Roman"/>
          <w:bCs/>
          <w:sz w:val="24"/>
          <w:szCs w:val="24"/>
        </w:rPr>
        <w:t xml:space="preserve">. </w:t>
      </w:r>
      <w:r w:rsidRPr="000278CD">
        <w:rPr>
          <w:rFonts w:ascii="Times New Roman" w:hAnsi="Times New Roman"/>
          <w:bCs/>
          <w:sz w:val="24"/>
          <w:szCs w:val="24"/>
        </w:rPr>
        <w:t xml:space="preserve">That system, </w:t>
      </w:r>
      <w:r w:rsidRPr="000278CD">
        <w:rPr>
          <w:rFonts w:ascii="Times New Roman" w:hAnsi="Times New Roman"/>
          <w:bCs/>
          <w:i/>
          <w:sz w:val="24"/>
          <w:szCs w:val="24"/>
        </w:rPr>
        <w:t>Results Driven Accountability</w:t>
      </w:r>
      <w:r w:rsidRPr="000278CD">
        <w:rPr>
          <w:rFonts w:ascii="Times New Roman" w:hAnsi="Times New Roman"/>
          <w:bCs/>
          <w:sz w:val="24"/>
          <w:szCs w:val="24"/>
        </w:rPr>
        <w:t xml:space="preserve"> (RDA), </w:t>
      </w:r>
      <w:r>
        <w:rPr>
          <w:rFonts w:ascii="Times New Roman" w:hAnsi="Times New Roman"/>
          <w:bCs/>
          <w:sz w:val="24"/>
          <w:szCs w:val="24"/>
        </w:rPr>
        <w:t>was designed</w:t>
      </w:r>
      <w:r w:rsidRPr="000278CD">
        <w:rPr>
          <w:rFonts w:ascii="Times New Roman" w:hAnsi="Times New Roman"/>
          <w:bCs/>
          <w:sz w:val="24"/>
          <w:szCs w:val="24"/>
        </w:rPr>
        <w:t xml:space="preserve"> to best support States in improving results for </w:t>
      </w:r>
      <w:r w:rsidR="00855897">
        <w:rPr>
          <w:rFonts w:ascii="Times New Roman" w:hAnsi="Times New Roman"/>
          <w:bCs/>
          <w:sz w:val="24"/>
          <w:szCs w:val="24"/>
        </w:rPr>
        <w:t>children</w:t>
      </w:r>
      <w:r w:rsidRPr="000278CD">
        <w:rPr>
          <w:rFonts w:ascii="Times New Roman" w:hAnsi="Times New Roman"/>
          <w:bCs/>
          <w:sz w:val="24"/>
          <w:szCs w:val="24"/>
        </w:rPr>
        <w:t xml:space="preserve"> with disabilities</w:t>
      </w:r>
      <w:r>
        <w:rPr>
          <w:rFonts w:ascii="Times New Roman" w:hAnsi="Times New Roman"/>
          <w:bCs/>
          <w:sz w:val="24"/>
          <w:szCs w:val="24"/>
        </w:rPr>
        <w:t xml:space="preserve">. </w:t>
      </w:r>
      <w:r w:rsidRPr="000278CD">
        <w:rPr>
          <w:rFonts w:ascii="Times New Roman" w:hAnsi="Times New Roman"/>
          <w:bCs/>
          <w:sz w:val="24"/>
          <w:szCs w:val="24"/>
        </w:rPr>
        <w:t>Previously,</w:t>
      </w:r>
      <w:r w:rsidR="007D273B">
        <w:rPr>
          <w:rFonts w:ascii="Times New Roman" w:hAnsi="Times New Roman"/>
          <w:bCs/>
          <w:sz w:val="24"/>
          <w:szCs w:val="24"/>
        </w:rPr>
        <w:t xml:space="preserve"> </w:t>
      </w:r>
      <w:r w:rsidR="00F30118">
        <w:rPr>
          <w:rFonts w:ascii="Times New Roman" w:hAnsi="Times New Roman"/>
          <w:bCs/>
          <w:sz w:val="24"/>
          <w:szCs w:val="24"/>
        </w:rPr>
        <w:t>the Department</w:t>
      </w:r>
      <w:r w:rsidRPr="000278CD">
        <w:rPr>
          <w:rFonts w:ascii="Times New Roman" w:hAnsi="Times New Roman"/>
          <w:bCs/>
          <w:sz w:val="24"/>
          <w:szCs w:val="24"/>
        </w:rPr>
        <w:t xml:space="preserve">’s accountability system, including the SPP/APR, was heavily focused on compliance with statutory and regulatory requirements, with limited focus on how the requirements impacted </w:t>
      </w:r>
      <w:r w:rsidR="00132287">
        <w:rPr>
          <w:rFonts w:ascii="Times New Roman" w:hAnsi="Times New Roman"/>
          <w:bCs/>
          <w:sz w:val="24"/>
          <w:szCs w:val="24"/>
        </w:rPr>
        <w:t xml:space="preserve">outcomes and </w:t>
      </w:r>
      <w:r w:rsidRPr="000278CD">
        <w:rPr>
          <w:rFonts w:ascii="Times New Roman" w:hAnsi="Times New Roman"/>
          <w:bCs/>
          <w:sz w:val="24"/>
          <w:szCs w:val="24"/>
        </w:rPr>
        <w:t xml:space="preserve">results for </w:t>
      </w:r>
      <w:r w:rsidR="0095263C">
        <w:rPr>
          <w:rFonts w:ascii="Times New Roman" w:hAnsi="Times New Roman"/>
          <w:bCs/>
          <w:sz w:val="24"/>
          <w:szCs w:val="24"/>
        </w:rPr>
        <w:t>children</w:t>
      </w:r>
      <w:r w:rsidRPr="000278CD">
        <w:rPr>
          <w:rFonts w:ascii="Times New Roman" w:hAnsi="Times New Roman"/>
          <w:bCs/>
          <w:sz w:val="24"/>
          <w:szCs w:val="24"/>
        </w:rPr>
        <w:t xml:space="preserve"> with disabilities</w:t>
      </w:r>
      <w:r>
        <w:rPr>
          <w:rFonts w:ascii="Times New Roman" w:hAnsi="Times New Roman"/>
          <w:bCs/>
          <w:sz w:val="24"/>
          <w:szCs w:val="24"/>
        </w:rPr>
        <w:t xml:space="preserve">. </w:t>
      </w:r>
      <w:r w:rsidRPr="000278CD">
        <w:rPr>
          <w:rFonts w:ascii="Times New Roman" w:hAnsi="Times New Roman"/>
          <w:bCs/>
          <w:sz w:val="24"/>
          <w:szCs w:val="24"/>
        </w:rPr>
        <w:t>RDA balance</w:t>
      </w:r>
      <w:r>
        <w:rPr>
          <w:rFonts w:ascii="Times New Roman" w:hAnsi="Times New Roman"/>
          <w:bCs/>
          <w:sz w:val="24"/>
          <w:szCs w:val="24"/>
        </w:rPr>
        <w:t>d</w:t>
      </w:r>
      <w:r w:rsidRPr="000278CD">
        <w:rPr>
          <w:rFonts w:ascii="Times New Roman" w:hAnsi="Times New Roman"/>
          <w:bCs/>
          <w:sz w:val="24"/>
          <w:szCs w:val="24"/>
        </w:rPr>
        <w:t xml:space="preserve"> the focus on improved educational results and functional outcomes for </w:t>
      </w:r>
      <w:r w:rsidR="0095263C">
        <w:rPr>
          <w:rFonts w:ascii="Times New Roman" w:hAnsi="Times New Roman"/>
          <w:bCs/>
          <w:sz w:val="24"/>
          <w:szCs w:val="24"/>
        </w:rPr>
        <w:t>children</w:t>
      </w:r>
      <w:r w:rsidRPr="000278CD">
        <w:rPr>
          <w:rFonts w:ascii="Times New Roman" w:hAnsi="Times New Roman"/>
          <w:bCs/>
          <w:sz w:val="24"/>
          <w:szCs w:val="24"/>
        </w:rPr>
        <w:t xml:space="preserve"> with disabilities</w:t>
      </w:r>
      <w:r>
        <w:rPr>
          <w:rFonts w:ascii="Times New Roman" w:hAnsi="Times New Roman"/>
          <w:bCs/>
          <w:sz w:val="24"/>
          <w:szCs w:val="24"/>
        </w:rPr>
        <w:t>,</w:t>
      </w:r>
      <w:r w:rsidRPr="000278CD">
        <w:rPr>
          <w:rFonts w:ascii="Times New Roman" w:hAnsi="Times New Roman"/>
          <w:bCs/>
          <w:sz w:val="24"/>
          <w:szCs w:val="24"/>
        </w:rPr>
        <w:t xml:space="preserve"> while considering compliance as it relates to those results and outcomes</w:t>
      </w:r>
      <w:r>
        <w:rPr>
          <w:rFonts w:ascii="Times New Roman" w:hAnsi="Times New Roman"/>
          <w:bCs/>
          <w:sz w:val="24"/>
          <w:szCs w:val="24"/>
        </w:rPr>
        <w:t xml:space="preserve">. </w:t>
      </w:r>
      <w:r w:rsidRPr="000278CD">
        <w:rPr>
          <w:rFonts w:ascii="Times New Roman" w:hAnsi="Times New Roman"/>
          <w:bCs/>
          <w:sz w:val="24"/>
          <w:szCs w:val="24"/>
        </w:rPr>
        <w:t>The SPP/APR is a critical component of RDA.</w:t>
      </w:r>
    </w:p>
    <w:p w:rsidR="005276A6" w:rsidRPr="002709B5" w:rsidP="000144EA" w14:paraId="142AA68D" w14:textId="361FC465">
      <w:pPr>
        <w:spacing w:before="120" w:after="120" w:line="240" w:lineRule="auto"/>
        <w:rPr>
          <w:rFonts w:ascii="Times New Roman" w:hAnsi="Times New Roman"/>
          <w:bCs/>
          <w:sz w:val="24"/>
          <w:szCs w:val="24"/>
        </w:rPr>
      </w:pPr>
      <w:r>
        <w:rPr>
          <w:rFonts w:ascii="Times New Roman" w:hAnsi="Times New Roman"/>
          <w:bCs/>
          <w:sz w:val="24"/>
          <w:szCs w:val="24"/>
        </w:rPr>
        <w:t xml:space="preserve">In 2012, </w:t>
      </w:r>
      <w:r w:rsidRPr="00130A90">
        <w:rPr>
          <w:rFonts w:ascii="Times New Roman" w:hAnsi="Times New Roman"/>
          <w:bCs/>
          <w:sz w:val="24"/>
          <w:szCs w:val="24"/>
        </w:rPr>
        <w:t xml:space="preserve">OSEP eliminated two indicators </w:t>
      </w:r>
      <w:r w:rsidR="00CD71CF">
        <w:rPr>
          <w:rFonts w:ascii="Times New Roman" w:hAnsi="Times New Roman"/>
          <w:bCs/>
          <w:sz w:val="24"/>
          <w:szCs w:val="24"/>
        </w:rPr>
        <w:t>in the SPP/APR</w:t>
      </w:r>
      <w:r w:rsidR="0095263C">
        <w:rPr>
          <w:rFonts w:ascii="Times New Roman" w:hAnsi="Times New Roman"/>
          <w:bCs/>
          <w:sz w:val="24"/>
          <w:szCs w:val="24"/>
        </w:rPr>
        <w:t xml:space="preserve"> </w:t>
      </w:r>
      <w:r w:rsidRPr="00130A90">
        <w:rPr>
          <w:rFonts w:ascii="Times New Roman" w:hAnsi="Times New Roman"/>
          <w:bCs/>
          <w:sz w:val="24"/>
          <w:szCs w:val="24"/>
        </w:rPr>
        <w:t xml:space="preserve">where OSEP determined that the information submitted was duplicative of data submitted by States through another OMB-approved information collection (EDFacts), thereby reducing reporting burden. </w:t>
      </w:r>
      <w:r w:rsidR="001A25F4">
        <w:rPr>
          <w:rFonts w:ascii="Times New Roman" w:hAnsi="Times New Roman"/>
          <w:bCs/>
          <w:sz w:val="24"/>
          <w:szCs w:val="24"/>
        </w:rPr>
        <w:t xml:space="preserve">Additionally, these indicators were not required by the statute, and, because the data are available to </w:t>
      </w:r>
      <w:r w:rsidR="004B52A0">
        <w:rPr>
          <w:rFonts w:ascii="Times New Roman" w:hAnsi="Times New Roman"/>
          <w:bCs/>
          <w:sz w:val="24"/>
          <w:szCs w:val="24"/>
        </w:rPr>
        <w:t xml:space="preserve">the Department </w:t>
      </w:r>
      <w:r w:rsidR="001A25F4">
        <w:rPr>
          <w:rFonts w:ascii="Times New Roman" w:hAnsi="Times New Roman"/>
          <w:bCs/>
          <w:sz w:val="24"/>
          <w:szCs w:val="24"/>
        </w:rPr>
        <w:t xml:space="preserve">through the other data collections, </w:t>
      </w:r>
      <w:r w:rsidR="004B52A0">
        <w:rPr>
          <w:rFonts w:ascii="Times New Roman" w:hAnsi="Times New Roman"/>
          <w:bCs/>
          <w:sz w:val="24"/>
          <w:szCs w:val="24"/>
        </w:rPr>
        <w:t>the Department</w:t>
      </w:r>
      <w:r w:rsidR="001A25F4">
        <w:rPr>
          <w:rFonts w:ascii="Times New Roman" w:hAnsi="Times New Roman"/>
          <w:bCs/>
          <w:sz w:val="24"/>
          <w:szCs w:val="24"/>
        </w:rPr>
        <w:t xml:space="preserve"> could continue to use the data to evaluate a </w:t>
      </w:r>
      <w:r w:rsidR="001A25F4">
        <w:rPr>
          <w:rFonts w:ascii="Times New Roman" w:hAnsi="Times New Roman"/>
          <w:bCs/>
          <w:sz w:val="24"/>
          <w:szCs w:val="24"/>
        </w:rPr>
        <w:t>State’s</w:t>
      </w:r>
      <w:r w:rsidR="001A25F4">
        <w:rPr>
          <w:rFonts w:ascii="Times New Roman" w:hAnsi="Times New Roman"/>
          <w:bCs/>
          <w:sz w:val="24"/>
          <w:szCs w:val="24"/>
        </w:rPr>
        <w:t xml:space="preserve"> performance as part of the Department’s determination process. </w:t>
      </w:r>
      <w:r w:rsidR="007A6C0B">
        <w:rPr>
          <w:rFonts w:ascii="Times New Roman" w:hAnsi="Times New Roman"/>
          <w:bCs/>
          <w:sz w:val="24"/>
          <w:szCs w:val="24"/>
        </w:rPr>
        <w:t>As a result, States were no longer required to report in the SPP/APR on Indicat</w:t>
      </w:r>
      <w:r w:rsidR="0063692A">
        <w:rPr>
          <w:rFonts w:ascii="Times New Roman" w:hAnsi="Times New Roman"/>
          <w:bCs/>
          <w:sz w:val="24"/>
          <w:szCs w:val="24"/>
        </w:rPr>
        <w:t xml:space="preserve">ors </w:t>
      </w:r>
      <w:r w:rsidR="00ED0247">
        <w:rPr>
          <w:rFonts w:ascii="Times New Roman" w:hAnsi="Times New Roman"/>
          <w:bCs/>
          <w:sz w:val="24"/>
          <w:szCs w:val="24"/>
        </w:rPr>
        <w:t>16</w:t>
      </w:r>
      <w:r w:rsidR="0063692A">
        <w:rPr>
          <w:rFonts w:ascii="Times New Roman" w:hAnsi="Times New Roman"/>
          <w:bCs/>
          <w:sz w:val="24"/>
          <w:szCs w:val="24"/>
        </w:rPr>
        <w:t xml:space="preserve"> (State Complaint Timelines) and </w:t>
      </w:r>
      <w:r w:rsidR="00697787">
        <w:rPr>
          <w:rFonts w:ascii="Times New Roman" w:hAnsi="Times New Roman"/>
          <w:bCs/>
          <w:sz w:val="24"/>
          <w:szCs w:val="24"/>
        </w:rPr>
        <w:t>17</w:t>
      </w:r>
      <w:r w:rsidR="0063692A">
        <w:rPr>
          <w:rFonts w:ascii="Times New Roman" w:hAnsi="Times New Roman"/>
          <w:bCs/>
          <w:sz w:val="24"/>
          <w:szCs w:val="24"/>
        </w:rPr>
        <w:t xml:space="preserve"> (Due Process Hearing Timelines).  </w:t>
      </w:r>
      <w:r w:rsidRPr="00C4412B">
        <w:rPr>
          <w:rFonts w:ascii="Times New Roman" w:hAnsi="Times New Roman"/>
          <w:bCs/>
          <w:sz w:val="24"/>
          <w:szCs w:val="24"/>
        </w:rPr>
        <w:t xml:space="preserve">  </w:t>
      </w:r>
    </w:p>
    <w:p w:rsidR="005276A6" w:rsidRPr="000278CD" w:rsidP="000144EA" w14:paraId="43443761" w14:textId="77777777">
      <w:pPr>
        <w:spacing w:before="120" w:after="120" w:line="240" w:lineRule="auto"/>
        <w:rPr>
          <w:rFonts w:ascii="Times New Roman" w:hAnsi="Times New Roman"/>
          <w:bCs/>
          <w:sz w:val="24"/>
          <w:szCs w:val="24"/>
        </w:rPr>
      </w:pPr>
      <w:r w:rsidRPr="00130A90">
        <w:rPr>
          <w:rFonts w:ascii="Times New Roman" w:hAnsi="Times New Roman"/>
          <w:bCs/>
          <w:sz w:val="24"/>
          <w:szCs w:val="24"/>
        </w:rPr>
        <w:t>Also in 2012, OSEP requested and was granted permission by OMB to make several significant technical amendments to the approved SPP/APR package, which reduced reporting burden.</w:t>
      </w:r>
      <w:r>
        <w:rPr>
          <w:rFonts w:ascii="Times New Roman" w:hAnsi="Times New Roman"/>
          <w:bCs/>
          <w:sz w:val="24"/>
          <w:szCs w:val="24"/>
        </w:rPr>
        <w:t xml:space="preserve">  </w:t>
      </w:r>
      <w:r w:rsidRPr="000278CD">
        <w:rPr>
          <w:rFonts w:ascii="Times New Roman" w:hAnsi="Times New Roman"/>
          <w:bCs/>
          <w:sz w:val="24"/>
          <w:szCs w:val="24"/>
        </w:rPr>
        <w:t xml:space="preserve">Beginning with the FFY 2011 </w:t>
      </w:r>
      <w:r>
        <w:rPr>
          <w:rFonts w:ascii="Times New Roman" w:hAnsi="Times New Roman"/>
          <w:bCs/>
          <w:sz w:val="24"/>
          <w:szCs w:val="24"/>
        </w:rPr>
        <w:t xml:space="preserve">SPP and APR </w:t>
      </w:r>
      <w:r w:rsidRPr="000278CD">
        <w:rPr>
          <w:rFonts w:ascii="Times New Roman" w:hAnsi="Times New Roman"/>
          <w:bCs/>
          <w:sz w:val="24"/>
          <w:szCs w:val="24"/>
        </w:rPr>
        <w:t>(</w:t>
      </w:r>
      <w:r>
        <w:rPr>
          <w:rFonts w:ascii="Times New Roman" w:hAnsi="Times New Roman"/>
          <w:bCs/>
          <w:sz w:val="24"/>
          <w:szCs w:val="24"/>
        </w:rPr>
        <w:t>submitted in</w:t>
      </w:r>
      <w:r w:rsidRPr="000278CD">
        <w:rPr>
          <w:rFonts w:ascii="Times New Roman" w:hAnsi="Times New Roman"/>
          <w:bCs/>
          <w:sz w:val="24"/>
          <w:szCs w:val="24"/>
        </w:rPr>
        <w:t xml:space="preserve"> February 2013), States</w:t>
      </w:r>
      <w:r>
        <w:rPr>
          <w:rFonts w:ascii="Times New Roman" w:hAnsi="Times New Roman"/>
          <w:bCs/>
          <w:sz w:val="24"/>
          <w:szCs w:val="24"/>
        </w:rPr>
        <w:t>:</w:t>
      </w:r>
      <w:r w:rsidRPr="000278CD">
        <w:rPr>
          <w:rFonts w:ascii="Times New Roman" w:hAnsi="Times New Roman"/>
          <w:bCs/>
          <w:sz w:val="24"/>
          <w:szCs w:val="24"/>
        </w:rPr>
        <w:t xml:space="preserve"> </w:t>
      </w:r>
    </w:p>
    <w:p w:rsidR="005276A6" w:rsidRPr="000278CD" w:rsidP="000144EA" w14:paraId="2B0D5B02" w14:textId="77777777">
      <w:pPr>
        <w:numPr>
          <w:ilvl w:val="0"/>
          <w:numId w:val="2"/>
        </w:numPr>
        <w:spacing w:before="120" w:after="120" w:line="240" w:lineRule="auto"/>
        <w:rPr>
          <w:rFonts w:ascii="Times New Roman" w:hAnsi="Times New Roman"/>
          <w:bCs/>
          <w:sz w:val="24"/>
          <w:szCs w:val="24"/>
        </w:rPr>
      </w:pPr>
      <w:r>
        <w:rPr>
          <w:rFonts w:ascii="Times New Roman" w:hAnsi="Times New Roman"/>
          <w:bCs/>
          <w:sz w:val="24"/>
          <w:szCs w:val="24"/>
        </w:rPr>
        <w:t>were</w:t>
      </w:r>
      <w:r>
        <w:rPr>
          <w:rFonts w:ascii="Times New Roman" w:hAnsi="Times New Roman"/>
          <w:bCs/>
          <w:sz w:val="24"/>
          <w:szCs w:val="24"/>
        </w:rPr>
        <w:t xml:space="preserve"> </w:t>
      </w:r>
      <w:r w:rsidRPr="000278CD">
        <w:rPr>
          <w:rFonts w:ascii="Times New Roman" w:hAnsi="Times New Roman"/>
          <w:bCs/>
          <w:sz w:val="24"/>
          <w:szCs w:val="24"/>
        </w:rPr>
        <w:t xml:space="preserve">not required to report on progress </w:t>
      </w:r>
      <w:r w:rsidRPr="000278CD">
        <w:rPr>
          <w:rFonts w:ascii="Times New Roman" w:hAnsi="Times New Roman"/>
          <w:bCs/>
          <w:sz w:val="24"/>
          <w:szCs w:val="24"/>
        </w:rPr>
        <w:t>and must</w:t>
      </w:r>
      <w:r w:rsidRPr="000278CD">
        <w:rPr>
          <w:rFonts w:ascii="Times New Roman" w:hAnsi="Times New Roman"/>
          <w:bCs/>
          <w:sz w:val="24"/>
          <w:szCs w:val="24"/>
        </w:rPr>
        <w:t xml:space="preserve"> only report on slippage for a particular indicator if the State does not meet its target for that </w:t>
      </w:r>
      <w:r w:rsidRPr="000278CD">
        <w:rPr>
          <w:rFonts w:ascii="Times New Roman" w:hAnsi="Times New Roman"/>
          <w:bCs/>
          <w:sz w:val="24"/>
          <w:szCs w:val="24"/>
        </w:rPr>
        <w:t>indicator</w:t>
      </w:r>
      <w:r>
        <w:rPr>
          <w:rFonts w:ascii="Times New Roman" w:hAnsi="Times New Roman"/>
          <w:bCs/>
          <w:sz w:val="24"/>
          <w:szCs w:val="24"/>
        </w:rPr>
        <w:t>;</w:t>
      </w:r>
    </w:p>
    <w:p w:rsidR="005276A6" w:rsidRPr="000278CD" w:rsidP="000144EA" w14:paraId="3A691C3E" w14:textId="77777777">
      <w:pPr>
        <w:numPr>
          <w:ilvl w:val="0"/>
          <w:numId w:val="2"/>
        </w:numPr>
        <w:spacing w:before="120" w:after="120" w:line="240" w:lineRule="auto"/>
        <w:rPr>
          <w:rFonts w:ascii="Times New Roman" w:hAnsi="Times New Roman"/>
          <w:bCs/>
          <w:sz w:val="24"/>
          <w:szCs w:val="24"/>
        </w:rPr>
      </w:pPr>
      <w:r>
        <w:rPr>
          <w:rFonts w:ascii="Times New Roman" w:hAnsi="Times New Roman"/>
          <w:bCs/>
          <w:sz w:val="24"/>
          <w:szCs w:val="24"/>
        </w:rPr>
        <w:t xml:space="preserve">could </w:t>
      </w:r>
      <w:r w:rsidRPr="000278CD">
        <w:rPr>
          <w:rFonts w:ascii="Times New Roman" w:hAnsi="Times New Roman"/>
          <w:bCs/>
          <w:sz w:val="24"/>
          <w:szCs w:val="24"/>
        </w:rPr>
        <w:t>have one set of improvement activities that cover</w:t>
      </w:r>
      <w:r>
        <w:rPr>
          <w:rFonts w:ascii="Times New Roman" w:hAnsi="Times New Roman"/>
          <w:bCs/>
          <w:sz w:val="24"/>
          <w:szCs w:val="24"/>
        </w:rPr>
        <w:t>ed</w:t>
      </w:r>
      <w:r w:rsidRPr="000278CD">
        <w:rPr>
          <w:rFonts w:ascii="Times New Roman" w:hAnsi="Times New Roman"/>
          <w:bCs/>
          <w:sz w:val="24"/>
          <w:szCs w:val="24"/>
        </w:rPr>
        <w:t xml:space="preserve"> all indicators instead of reporting improvement activities under each </w:t>
      </w:r>
      <w:r w:rsidRPr="000278CD">
        <w:rPr>
          <w:rFonts w:ascii="Times New Roman" w:hAnsi="Times New Roman"/>
          <w:bCs/>
          <w:sz w:val="24"/>
          <w:szCs w:val="24"/>
        </w:rPr>
        <w:t>indicator</w:t>
      </w:r>
      <w:r>
        <w:rPr>
          <w:rFonts w:ascii="Times New Roman" w:hAnsi="Times New Roman"/>
          <w:bCs/>
          <w:sz w:val="24"/>
          <w:szCs w:val="24"/>
        </w:rPr>
        <w:t>;</w:t>
      </w:r>
    </w:p>
    <w:p w:rsidR="005276A6" w:rsidRPr="000278CD" w:rsidP="000144EA" w14:paraId="6D6D390F" w14:textId="77777777">
      <w:pPr>
        <w:numPr>
          <w:ilvl w:val="0"/>
          <w:numId w:val="2"/>
        </w:numPr>
        <w:spacing w:before="120" w:after="120" w:line="240" w:lineRule="auto"/>
        <w:rPr>
          <w:rFonts w:ascii="Times New Roman" w:hAnsi="Times New Roman"/>
          <w:bCs/>
          <w:sz w:val="24"/>
          <w:szCs w:val="24"/>
        </w:rPr>
      </w:pPr>
      <w:r>
        <w:rPr>
          <w:rFonts w:ascii="Times New Roman" w:hAnsi="Times New Roman"/>
          <w:bCs/>
          <w:sz w:val="24"/>
          <w:szCs w:val="24"/>
        </w:rPr>
        <w:t xml:space="preserve">were required to </w:t>
      </w:r>
      <w:r w:rsidRPr="000278CD">
        <w:rPr>
          <w:rFonts w:ascii="Times New Roman" w:hAnsi="Times New Roman"/>
          <w:bCs/>
          <w:sz w:val="24"/>
          <w:szCs w:val="24"/>
        </w:rPr>
        <w:t>only report on improvement activities for indicators where it did not meet its target</w:t>
      </w:r>
      <w:r>
        <w:rPr>
          <w:rFonts w:ascii="Times New Roman" w:hAnsi="Times New Roman"/>
          <w:bCs/>
          <w:sz w:val="24"/>
          <w:szCs w:val="24"/>
        </w:rPr>
        <w:t>; and</w:t>
      </w:r>
    </w:p>
    <w:p w:rsidR="005276A6" w:rsidRPr="000278CD" w:rsidP="000144EA" w14:paraId="1232D9AE" w14:textId="77777777">
      <w:pPr>
        <w:numPr>
          <w:ilvl w:val="0"/>
          <w:numId w:val="2"/>
        </w:numPr>
        <w:spacing w:before="120" w:after="120" w:line="240" w:lineRule="auto"/>
        <w:rPr>
          <w:rFonts w:ascii="Times New Roman" w:hAnsi="Times New Roman"/>
          <w:bCs/>
          <w:sz w:val="24"/>
          <w:szCs w:val="24"/>
        </w:rPr>
      </w:pPr>
      <w:r>
        <w:rPr>
          <w:rFonts w:ascii="Times New Roman" w:hAnsi="Times New Roman"/>
          <w:bCs/>
          <w:sz w:val="24"/>
          <w:szCs w:val="24"/>
        </w:rPr>
        <w:t>were</w:t>
      </w:r>
      <w:r w:rsidRPr="000278CD">
        <w:rPr>
          <w:rFonts w:ascii="Times New Roman" w:hAnsi="Times New Roman"/>
          <w:bCs/>
          <w:sz w:val="24"/>
          <w:szCs w:val="24"/>
        </w:rPr>
        <w:t xml:space="preserve"> not required to provide data for Indicator 20 with its initial submission.</w:t>
      </w:r>
    </w:p>
    <w:p w:rsidR="00B43193" w:rsidP="000144EA" w14:paraId="0B7CA389" w14:textId="1A7F9884">
      <w:pPr>
        <w:spacing w:before="120" w:after="120" w:line="240" w:lineRule="auto"/>
        <w:rPr>
          <w:rFonts w:ascii="Times New Roman" w:hAnsi="Times New Roman"/>
          <w:bCs/>
          <w:sz w:val="24"/>
          <w:szCs w:val="24"/>
        </w:rPr>
      </w:pPr>
      <w:r>
        <w:rPr>
          <w:rFonts w:ascii="Times New Roman" w:hAnsi="Times New Roman"/>
          <w:sz w:val="24"/>
          <w:szCs w:val="24"/>
        </w:rPr>
        <w:t>With its FFY 2013 APR</w:t>
      </w:r>
      <w:r w:rsidRPr="000278CD">
        <w:rPr>
          <w:rFonts w:ascii="Times New Roman" w:hAnsi="Times New Roman"/>
          <w:sz w:val="24"/>
          <w:szCs w:val="24"/>
        </w:rPr>
        <w:t xml:space="preserve">, each State submitted its </w:t>
      </w:r>
      <w:r>
        <w:rPr>
          <w:rFonts w:ascii="Times New Roman" w:hAnsi="Times New Roman"/>
          <w:sz w:val="24"/>
          <w:szCs w:val="24"/>
        </w:rPr>
        <w:t xml:space="preserve">second </w:t>
      </w:r>
      <w:r w:rsidRPr="000278CD">
        <w:rPr>
          <w:rFonts w:ascii="Times New Roman" w:hAnsi="Times New Roman"/>
          <w:sz w:val="24"/>
          <w:szCs w:val="24"/>
        </w:rPr>
        <w:t xml:space="preserve">SPP, including targets </w:t>
      </w:r>
      <w:r>
        <w:rPr>
          <w:rFonts w:ascii="Times New Roman" w:hAnsi="Times New Roman"/>
          <w:sz w:val="24"/>
          <w:szCs w:val="24"/>
        </w:rPr>
        <w:t>for FFY 20</w:t>
      </w:r>
      <w:r>
        <w:rPr>
          <w:rFonts w:ascii="Times New Roman" w:hAnsi="Times New Roman"/>
          <w:sz w:val="24"/>
          <w:szCs w:val="24"/>
        </w:rPr>
        <w:t>13</w:t>
      </w:r>
      <w:r>
        <w:rPr>
          <w:rFonts w:ascii="Times New Roman" w:hAnsi="Times New Roman"/>
          <w:sz w:val="24"/>
          <w:szCs w:val="24"/>
        </w:rPr>
        <w:t xml:space="preserve"> </w:t>
      </w:r>
      <w:r w:rsidRPr="000278CD">
        <w:rPr>
          <w:rFonts w:ascii="Times New Roman" w:hAnsi="Times New Roman"/>
          <w:sz w:val="24"/>
          <w:szCs w:val="24"/>
        </w:rPr>
        <w:t>through FFY 20</w:t>
      </w:r>
      <w:r>
        <w:rPr>
          <w:rFonts w:ascii="Times New Roman" w:hAnsi="Times New Roman"/>
          <w:sz w:val="24"/>
          <w:szCs w:val="24"/>
        </w:rPr>
        <w:t>1</w:t>
      </w:r>
      <w:r>
        <w:rPr>
          <w:rFonts w:ascii="Times New Roman" w:hAnsi="Times New Roman"/>
          <w:sz w:val="24"/>
          <w:szCs w:val="24"/>
        </w:rPr>
        <w:t>8</w:t>
      </w:r>
      <w:r>
        <w:rPr>
          <w:rFonts w:ascii="Times New Roman" w:hAnsi="Times New Roman"/>
          <w:sz w:val="24"/>
          <w:szCs w:val="24"/>
        </w:rPr>
        <w:t>.</w:t>
      </w:r>
    </w:p>
    <w:p w:rsidR="005276A6" w:rsidRPr="00E55281" w:rsidP="000144EA" w14:paraId="43D5AAF9" w14:textId="2776969C">
      <w:pPr>
        <w:spacing w:before="120" w:after="120" w:line="240" w:lineRule="auto"/>
        <w:rPr>
          <w:rFonts w:ascii="Times New Roman" w:hAnsi="Times New Roman"/>
          <w:bCs/>
          <w:sz w:val="24"/>
          <w:szCs w:val="24"/>
          <w:u w:val="single"/>
        </w:rPr>
      </w:pPr>
      <w:r>
        <w:rPr>
          <w:rFonts w:ascii="Times New Roman" w:hAnsi="Times New Roman"/>
          <w:bCs/>
          <w:sz w:val="24"/>
          <w:szCs w:val="24"/>
          <w:u w:val="single"/>
        </w:rPr>
        <w:t>2014</w:t>
      </w:r>
    </w:p>
    <w:p w:rsidR="005276A6" w:rsidRPr="00130A90" w:rsidP="000144EA" w14:paraId="770CE639" w14:textId="11B3F9F6">
      <w:pPr>
        <w:spacing w:before="120" w:after="120" w:line="240" w:lineRule="auto"/>
        <w:rPr>
          <w:rFonts w:ascii="Times New Roman" w:hAnsi="Times New Roman"/>
          <w:bCs/>
          <w:sz w:val="24"/>
          <w:szCs w:val="24"/>
        </w:rPr>
      </w:pPr>
      <w:r>
        <w:rPr>
          <w:rFonts w:ascii="Times New Roman" w:hAnsi="Times New Roman"/>
          <w:bCs/>
          <w:sz w:val="24"/>
          <w:szCs w:val="24"/>
        </w:rPr>
        <w:t>OSEP made r</w:t>
      </w:r>
      <w:r w:rsidRPr="00130A90">
        <w:rPr>
          <w:rFonts w:ascii="Times New Roman" w:hAnsi="Times New Roman"/>
          <w:bCs/>
          <w:sz w:val="24"/>
          <w:szCs w:val="24"/>
        </w:rPr>
        <w:t xml:space="preserve">evisions in 2014 to the SPP/APR information collection for FFY 2013 through FFY 2018 based on the following principles: </w:t>
      </w:r>
    </w:p>
    <w:p w:rsidR="005276A6" w:rsidRPr="00130A90" w:rsidP="000144EA" w14:paraId="44E91BC2" w14:textId="20C64432">
      <w:pPr>
        <w:numPr>
          <w:ilvl w:val="0"/>
          <w:numId w:val="3"/>
        </w:numPr>
        <w:spacing w:before="120" w:after="120" w:line="240" w:lineRule="auto"/>
        <w:rPr>
          <w:rFonts w:ascii="Times New Roman" w:hAnsi="Times New Roman"/>
          <w:bCs/>
          <w:sz w:val="24"/>
          <w:szCs w:val="24"/>
        </w:rPr>
      </w:pPr>
      <w:r w:rsidRPr="00130A90">
        <w:rPr>
          <w:rFonts w:ascii="Times New Roman" w:hAnsi="Times New Roman"/>
          <w:bCs/>
          <w:sz w:val="24"/>
          <w:szCs w:val="24"/>
        </w:rPr>
        <w:t>align</w:t>
      </w:r>
      <w:r w:rsidR="00AA635C">
        <w:rPr>
          <w:rFonts w:ascii="Times New Roman" w:hAnsi="Times New Roman"/>
          <w:bCs/>
          <w:sz w:val="24"/>
          <w:szCs w:val="24"/>
        </w:rPr>
        <w:t>ing</w:t>
      </w:r>
      <w:r w:rsidRPr="00130A90">
        <w:rPr>
          <w:rFonts w:ascii="Times New Roman" w:hAnsi="Times New Roman"/>
          <w:bCs/>
          <w:sz w:val="24"/>
          <w:szCs w:val="24"/>
        </w:rPr>
        <w:t xml:space="preserve"> with the RDA vision and its goals, </w:t>
      </w:r>
    </w:p>
    <w:p w:rsidR="005276A6" w:rsidRPr="00130A90" w:rsidP="000144EA" w14:paraId="3DDAAF7A" w14:textId="6735B8A9">
      <w:pPr>
        <w:numPr>
          <w:ilvl w:val="0"/>
          <w:numId w:val="3"/>
        </w:numPr>
        <w:spacing w:before="120" w:after="120" w:line="240" w:lineRule="auto"/>
        <w:rPr>
          <w:rFonts w:ascii="Times New Roman" w:hAnsi="Times New Roman"/>
          <w:bCs/>
          <w:sz w:val="24"/>
          <w:szCs w:val="24"/>
        </w:rPr>
      </w:pPr>
      <w:r w:rsidRPr="00130A90">
        <w:rPr>
          <w:rFonts w:ascii="Times New Roman" w:hAnsi="Times New Roman"/>
          <w:bCs/>
          <w:sz w:val="24"/>
          <w:szCs w:val="24"/>
        </w:rPr>
        <w:t>reduc</w:t>
      </w:r>
      <w:r w:rsidRPr="00130A90" w:rsidR="00605E01">
        <w:rPr>
          <w:rFonts w:ascii="Times New Roman" w:hAnsi="Times New Roman"/>
          <w:bCs/>
          <w:sz w:val="24"/>
          <w:szCs w:val="24"/>
        </w:rPr>
        <w:t>ing</w:t>
      </w:r>
      <w:r w:rsidRPr="00130A90">
        <w:rPr>
          <w:rFonts w:ascii="Times New Roman" w:hAnsi="Times New Roman"/>
          <w:bCs/>
          <w:sz w:val="24"/>
          <w:szCs w:val="24"/>
        </w:rPr>
        <w:t xml:space="preserve"> </w:t>
      </w:r>
      <w:r w:rsidRPr="00130A90" w:rsidR="00605E01">
        <w:rPr>
          <w:rFonts w:ascii="Times New Roman" w:hAnsi="Times New Roman"/>
          <w:bCs/>
          <w:sz w:val="24"/>
          <w:szCs w:val="24"/>
        </w:rPr>
        <w:t>reporting</w:t>
      </w:r>
      <w:r w:rsidRPr="00130A90">
        <w:rPr>
          <w:rFonts w:ascii="Times New Roman" w:hAnsi="Times New Roman"/>
          <w:bCs/>
          <w:sz w:val="24"/>
          <w:szCs w:val="24"/>
        </w:rPr>
        <w:t xml:space="preserve"> burden by requiring </w:t>
      </w:r>
      <w:r w:rsidR="00F33B68">
        <w:rPr>
          <w:rFonts w:ascii="Times New Roman" w:hAnsi="Times New Roman"/>
          <w:bCs/>
          <w:sz w:val="24"/>
          <w:szCs w:val="24"/>
        </w:rPr>
        <w:t>primarily</w:t>
      </w:r>
      <w:r w:rsidRPr="00130A90">
        <w:rPr>
          <w:rFonts w:ascii="Times New Roman" w:hAnsi="Times New Roman"/>
          <w:bCs/>
          <w:sz w:val="24"/>
          <w:szCs w:val="24"/>
        </w:rPr>
        <w:t xml:space="preserve"> what is </w:t>
      </w:r>
      <w:r w:rsidR="00F33B68">
        <w:rPr>
          <w:rFonts w:ascii="Times New Roman" w:hAnsi="Times New Roman"/>
          <w:bCs/>
          <w:sz w:val="24"/>
          <w:szCs w:val="24"/>
        </w:rPr>
        <w:t>required by</w:t>
      </w:r>
      <w:r w:rsidRPr="00130A90">
        <w:rPr>
          <w:rFonts w:ascii="Times New Roman" w:hAnsi="Times New Roman"/>
          <w:bCs/>
          <w:sz w:val="24"/>
          <w:szCs w:val="24"/>
        </w:rPr>
        <w:t xml:space="preserve"> the statute and regulations or vital to ensuring improved educational results and functional outcomes; and</w:t>
      </w:r>
    </w:p>
    <w:p w:rsidR="005276A6" w:rsidRPr="00130A90" w:rsidP="000144EA" w14:paraId="098AB889" w14:textId="53956EF3">
      <w:pPr>
        <w:numPr>
          <w:ilvl w:val="0"/>
          <w:numId w:val="3"/>
        </w:numPr>
        <w:spacing w:before="120" w:after="120" w:line="240" w:lineRule="auto"/>
        <w:rPr>
          <w:rFonts w:ascii="Times New Roman" w:hAnsi="Times New Roman"/>
          <w:bCs/>
          <w:sz w:val="24"/>
          <w:szCs w:val="24"/>
        </w:rPr>
      </w:pPr>
      <w:r w:rsidRPr="00130A90">
        <w:rPr>
          <w:rFonts w:ascii="Times New Roman" w:hAnsi="Times New Roman"/>
          <w:bCs/>
          <w:sz w:val="24"/>
          <w:szCs w:val="24"/>
        </w:rPr>
        <w:t>retaining consistent data sources and measurements as much as possible</w:t>
      </w:r>
      <w:r w:rsidRPr="00130A90" w:rsidR="00851094">
        <w:rPr>
          <w:rFonts w:ascii="Times New Roman" w:hAnsi="Times New Roman"/>
          <w:bCs/>
          <w:sz w:val="24"/>
          <w:szCs w:val="24"/>
        </w:rPr>
        <w:t>.</w:t>
      </w:r>
    </w:p>
    <w:p w:rsidR="005276A6" w:rsidRPr="000278CD" w:rsidP="000144EA" w14:paraId="29D611C0" w14:textId="04EA9445">
      <w:pPr>
        <w:spacing w:before="120" w:after="120" w:line="240" w:lineRule="auto"/>
        <w:rPr>
          <w:rFonts w:ascii="Times New Roman" w:hAnsi="Times New Roman"/>
          <w:bCs/>
          <w:sz w:val="24"/>
          <w:szCs w:val="24"/>
        </w:rPr>
      </w:pPr>
      <w:r w:rsidRPr="000278CD">
        <w:rPr>
          <w:rFonts w:ascii="Times New Roman" w:hAnsi="Times New Roman"/>
          <w:bCs/>
          <w:sz w:val="24"/>
          <w:szCs w:val="24"/>
        </w:rPr>
        <w:t>The following revisions to the SPP/APR information collection</w:t>
      </w:r>
      <w:r>
        <w:rPr>
          <w:rFonts w:ascii="Times New Roman" w:hAnsi="Times New Roman"/>
          <w:bCs/>
          <w:sz w:val="24"/>
          <w:szCs w:val="24"/>
        </w:rPr>
        <w:t>, which were approved in 2012 and 2014,</w:t>
      </w:r>
      <w:r w:rsidRPr="000278CD">
        <w:rPr>
          <w:rFonts w:ascii="Times New Roman" w:hAnsi="Times New Roman"/>
          <w:bCs/>
          <w:sz w:val="24"/>
          <w:szCs w:val="24"/>
        </w:rPr>
        <w:t xml:space="preserve"> were incorporated into the FFY 2013-FFY 2018 </w:t>
      </w:r>
      <w:r>
        <w:rPr>
          <w:rFonts w:ascii="Times New Roman" w:hAnsi="Times New Roman"/>
          <w:bCs/>
          <w:sz w:val="24"/>
          <w:szCs w:val="24"/>
        </w:rPr>
        <w:t>S</w:t>
      </w:r>
      <w:r w:rsidRPr="000278CD">
        <w:rPr>
          <w:rFonts w:ascii="Times New Roman" w:hAnsi="Times New Roman"/>
          <w:bCs/>
          <w:sz w:val="24"/>
          <w:szCs w:val="24"/>
        </w:rPr>
        <w:t>PP/APR:</w:t>
      </w:r>
    </w:p>
    <w:p w:rsidR="005276A6" w:rsidRPr="000278CD" w:rsidP="000144EA" w14:paraId="1473AC26" w14:textId="77777777">
      <w:pPr>
        <w:numPr>
          <w:ilvl w:val="0"/>
          <w:numId w:val="4"/>
        </w:numPr>
        <w:spacing w:before="120" w:after="120" w:line="240" w:lineRule="auto"/>
        <w:rPr>
          <w:rFonts w:ascii="Times New Roman" w:hAnsi="Times New Roman"/>
          <w:bCs/>
          <w:sz w:val="24"/>
          <w:szCs w:val="24"/>
        </w:rPr>
      </w:pPr>
      <w:r w:rsidRPr="000278CD">
        <w:rPr>
          <w:rFonts w:ascii="Times New Roman" w:hAnsi="Times New Roman"/>
          <w:bCs/>
          <w:sz w:val="24"/>
          <w:szCs w:val="24"/>
        </w:rPr>
        <w:t>Combine the SPP and APR into one document.</w:t>
      </w:r>
    </w:p>
    <w:p w:rsidR="005276A6" w:rsidRPr="000278CD" w:rsidP="000144EA" w14:paraId="349FE687" w14:textId="77777777">
      <w:pPr>
        <w:numPr>
          <w:ilvl w:val="0"/>
          <w:numId w:val="4"/>
        </w:numPr>
        <w:spacing w:before="120" w:after="120" w:line="240" w:lineRule="auto"/>
        <w:rPr>
          <w:rFonts w:ascii="Times New Roman" w:hAnsi="Times New Roman"/>
          <w:bCs/>
          <w:sz w:val="24"/>
          <w:szCs w:val="24"/>
        </w:rPr>
      </w:pPr>
      <w:r w:rsidRPr="000278CD">
        <w:rPr>
          <w:rFonts w:ascii="Times New Roman" w:hAnsi="Times New Roman"/>
          <w:bCs/>
          <w:sz w:val="24"/>
          <w:szCs w:val="24"/>
        </w:rPr>
        <w:t xml:space="preserve">Collect SPP/APR through an online submission system (GRADS 360) that includes the capability to </w:t>
      </w:r>
      <w:r>
        <w:rPr>
          <w:rFonts w:ascii="Times New Roman" w:hAnsi="Times New Roman"/>
          <w:bCs/>
          <w:sz w:val="24"/>
          <w:szCs w:val="24"/>
        </w:rPr>
        <w:t xml:space="preserve">respond to </w:t>
      </w:r>
      <w:r w:rsidRPr="000278CD">
        <w:rPr>
          <w:rFonts w:ascii="Times New Roman" w:hAnsi="Times New Roman"/>
          <w:bCs/>
          <w:sz w:val="24"/>
          <w:szCs w:val="24"/>
        </w:rPr>
        <w:t>the SPP/APR electronically</w:t>
      </w:r>
      <w:r>
        <w:rPr>
          <w:rFonts w:ascii="Times New Roman" w:hAnsi="Times New Roman"/>
          <w:bCs/>
          <w:sz w:val="24"/>
          <w:szCs w:val="24"/>
        </w:rPr>
        <w:t xml:space="preserve">.  </w:t>
      </w:r>
    </w:p>
    <w:p w:rsidR="005276A6" w:rsidRPr="000278CD" w:rsidP="000144EA" w14:paraId="755B8FC6" w14:textId="77777777">
      <w:pPr>
        <w:pStyle w:val="MediumGrid1-Accent21"/>
        <w:numPr>
          <w:ilvl w:val="0"/>
          <w:numId w:val="4"/>
        </w:numPr>
      </w:pPr>
      <w:r w:rsidRPr="000278CD">
        <w:t>Report on slippage only if the State does not meet its target for the reporting year.</w:t>
      </w:r>
    </w:p>
    <w:p w:rsidR="005276A6" w:rsidRPr="000278CD" w:rsidP="000144EA" w14:paraId="54A78AC0" w14:textId="77777777">
      <w:pPr>
        <w:numPr>
          <w:ilvl w:val="0"/>
          <w:numId w:val="4"/>
        </w:numPr>
        <w:spacing w:before="120" w:after="120" w:line="240" w:lineRule="auto"/>
        <w:rPr>
          <w:rFonts w:ascii="Times New Roman" w:hAnsi="Times New Roman"/>
          <w:bCs/>
          <w:sz w:val="24"/>
          <w:szCs w:val="24"/>
        </w:rPr>
      </w:pPr>
      <w:r w:rsidRPr="000278CD">
        <w:rPr>
          <w:rFonts w:ascii="Times New Roman" w:hAnsi="Times New Roman"/>
          <w:bCs/>
          <w:sz w:val="24"/>
          <w:szCs w:val="24"/>
        </w:rPr>
        <w:t>Develop streamlined and coordinated systems descriptions.</w:t>
      </w:r>
    </w:p>
    <w:p w:rsidR="00354813" w:rsidRPr="000278CD" w:rsidP="000144EA" w14:paraId="0B978485" w14:textId="73334E89">
      <w:pPr>
        <w:numPr>
          <w:ilvl w:val="0"/>
          <w:numId w:val="4"/>
        </w:numPr>
        <w:spacing w:before="120" w:after="120" w:line="240" w:lineRule="auto"/>
        <w:rPr>
          <w:rFonts w:ascii="Times New Roman" w:hAnsi="Times New Roman"/>
          <w:bCs/>
          <w:sz w:val="24"/>
          <w:szCs w:val="24"/>
        </w:rPr>
      </w:pPr>
      <w:r>
        <w:rPr>
          <w:rFonts w:ascii="Times New Roman" w:hAnsi="Times New Roman"/>
          <w:sz w:val="24"/>
          <w:szCs w:val="24"/>
        </w:rPr>
        <w:t xml:space="preserve">With the FFY 2013 SPP/APR, </w:t>
      </w:r>
      <w:r w:rsidRPr="000B6CD6" w:rsidR="005C561E">
        <w:rPr>
          <w:rFonts w:ascii="Times New Roman" w:hAnsi="Times New Roman"/>
          <w:sz w:val="24"/>
          <w:szCs w:val="24"/>
        </w:rPr>
        <w:t xml:space="preserve">States </w:t>
      </w:r>
      <w:r w:rsidR="005C561E">
        <w:rPr>
          <w:rFonts w:ascii="Times New Roman" w:hAnsi="Times New Roman"/>
          <w:sz w:val="24"/>
          <w:szCs w:val="24"/>
        </w:rPr>
        <w:t>we</w:t>
      </w:r>
      <w:r w:rsidRPr="000B6CD6" w:rsidR="005C561E">
        <w:rPr>
          <w:rFonts w:ascii="Times New Roman" w:hAnsi="Times New Roman"/>
          <w:sz w:val="24"/>
          <w:szCs w:val="24"/>
        </w:rPr>
        <w:t>re no longer required to report on Improvement Activities for each indicator</w:t>
      </w:r>
      <w:r>
        <w:rPr>
          <w:rFonts w:ascii="Times New Roman" w:hAnsi="Times New Roman"/>
          <w:sz w:val="24"/>
          <w:szCs w:val="24"/>
        </w:rPr>
        <w:t>.  R</w:t>
      </w:r>
      <w:r w:rsidRPr="000B6CD6" w:rsidR="005C561E">
        <w:rPr>
          <w:rFonts w:ascii="Times New Roman" w:hAnsi="Times New Roman"/>
          <w:sz w:val="24"/>
          <w:szCs w:val="24"/>
        </w:rPr>
        <w:t>ather</w:t>
      </w:r>
      <w:r w:rsidR="005C561E">
        <w:rPr>
          <w:rFonts w:ascii="Times New Roman" w:hAnsi="Times New Roman"/>
          <w:sz w:val="24"/>
          <w:szCs w:val="24"/>
        </w:rPr>
        <w:t>,</w:t>
      </w:r>
      <w:r w:rsidRPr="000B6CD6" w:rsidR="005C561E">
        <w:rPr>
          <w:rFonts w:ascii="Times New Roman" w:hAnsi="Times New Roman"/>
          <w:sz w:val="24"/>
          <w:szCs w:val="24"/>
        </w:rPr>
        <w:t xml:space="preserve"> States </w:t>
      </w:r>
      <w:r w:rsidR="005C561E">
        <w:rPr>
          <w:rFonts w:ascii="Times New Roman" w:hAnsi="Times New Roman"/>
          <w:sz w:val="24"/>
          <w:szCs w:val="24"/>
        </w:rPr>
        <w:t>were r</w:t>
      </w:r>
      <w:r w:rsidR="005276A6">
        <w:rPr>
          <w:rFonts w:ascii="Times New Roman" w:hAnsi="Times New Roman"/>
          <w:sz w:val="24"/>
          <w:szCs w:val="24"/>
        </w:rPr>
        <w:t xml:space="preserve">equired </w:t>
      </w:r>
      <w:r w:rsidR="007F23AE">
        <w:rPr>
          <w:rFonts w:ascii="Times New Roman" w:hAnsi="Times New Roman"/>
          <w:sz w:val="24"/>
          <w:szCs w:val="24"/>
        </w:rPr>
        <w:t xml:space="preserve">to </w:t>
      </w:r>
      <w:r w:rsidR="005276A6">
        <w:rPr>
          <w:rFonts w:ascii="Times New Roman" w:hAnsi="Times New Roman"/>
          <w:sz w:val="24"/>
          <w:szCs w:val="24"/>
        </w:rPr>
        <w:t>submi</w:t>
      </w:r>
      <w:r w:rsidR="007F23AE">
        <w:rPr>
          <w:rFonts w:ascii="Times New Roman" w:hAnsi="Times New Roman"/>
          <w:sz w:val="24"/>
          <w:szCs w:val="24"/>
        </w:rPr>
        <w:t>t</w:t>
      </w:r>
      <w:r w:rsidR="005276A6">
        <w:rPr>
          <w:rFonts w:ascii="Times New Roman" w:hAnsi="Times New Roman"/>
          <w:sz w:val="24"/>
          <w:szCs w:val="24"/>
        </w:rPr>
        <w:t xml:space="preserve"> a State Systemic Improvement Plan (SSIP)</w:t>
      </w:r>
      <w:r w:rsidR="007F23AE">
        <w:rPr>
          <w:rFonts w:ascii="Times New Roman" w:hAnsi="Times New Roman"/>
          <w:sz w:val="24"/>
          <w:szCs w:val="24"/>
        </w:rPr>
        <w:t xml:space="preserve"> through a new qualitative Indicator 17</w:t>
      </w:r>
      <w:r w:rsidR="005276A6">
        <w:rPr>
          <w:rFonts w:ascii="Times New Roman" w:hAnsi="Times New Roman"/>
          <w:sz w:val="24"/>
          <w:szCs w:val="24"/>
        </w:rPr>
        <w:t>. The SSIP is a comprehensive, ambitious yet achievable plan that is focused on improved outcomes for children with disabilities</w:t>
      </w:r>
      <w:r w:rsidR="00851094">
        <w:rPr>
          <w:rFonts w:ascii="Times New Roman" w:hAnsi="Times New Roman"/>
          <w:sz w:val="24"/>
          <w:szCs w:val="24"/>
        </w:rPr>
        <w:t>.</w:t>
      </w:r>
      <w:r w:rsidR="005276A6">
        <w:rPr>
          <w:rFonts w:ascii="Times New Roman" w:hAnsi="Times New Roman"/>
          <w:bCs/>
          <w:sz w:val="24"/>
          <w:szCs w:val="24"/>
        </w:rPr>
        <w:t xml:space="preserve">  </w:t>
      </w:r>
      <w:r w:rsidRPr="000B6CD6" w:rsidR="00A16C77">
        <w:rPr>
          <w:rFonts w:ascii="Times New Roman" w:hAnsi="Times New Roman"/>
          <w:bCs/>
          <w:sz w:val="24"/>
          <w:szCs w:val="24"/>
        </w:rPr>
        <w:t>While the primary focus of the SSIP is on improvement of outcomes for infants and toddlers with disabilities and their families, the State must also address in its SSIP how the State will use information from its general supervision systems to identify areas that need improvement</w:t>
      </w:r>
      <w:r w:rsidR="00A16C77">
        <w:rPr>
          <w:rFonts w:ascii="Times New Roman" w:hAnsi="Times New Roman"/>
          <w:bCs/>
          <w:sz w:val="24"/>
          <w:szCs w:val="24"/>
        </w:rPr>
        <w:t>.</w:t>
      </w:r>
    </w:p>
    <w:p w:rsidR="00B848DC" w:rsidP="005A3007" w14:paraId="51107079" w14:textId="7132FBAB">
      <w:pPr>
        <w:numPr>
          <w:ilvl w:val="0"/>
          <w:numId w:val="4"/>
        </w:numPr>
        <w:spacing w:before="120" w:after="120" w:line="240" w:lineRule="auto"/>
        <w:rPr>
          <w:rFonts w:ascii="Times New Roman" w:hAnsi="Times New Roman"/>
          <w:sz w:val="24"/>
          <w:szCs w:val="24"/>
        </w:rPr>
      </w:pPr>
      <w:r w:rsidRPr="005122E2">
        <w:rPr>
          <w:rFonts w:ascii="Times New Roman" w:hAnsi="Times New Roman"/>
          <w:sz w:val="24"/>
          <w:szCs w:val="24"/>
        </w:rPr>
        <w:t xml:space="preserve">Eliminated </w:t>
      </w:r>
      <w:r w:rsidR="007E25F1">
        <w:rPr>
          <w:rFonts w:ascii="Times New Roman" w:hAnsi="Times New Roman"/>
          <w:sz w:val="24"/>
          <w:szCs w:val="24"/>
        </w:rPr>
        <w:t xml:space="preserve">prior Indicators 15 </w:t>
      </w:r>
      <w:r w:rsidR="00C0703A">
        <w:rPr>
          <w:rFonts w:ascii="Times New Roman" w:hAnsi="Times New Roman"/>
          <w:sz w:val="24"/>
          <w:szCs w:val="24"/>
        </w:rPr>
        <w:t xml:space="preserve">(General Supervision) </w:t>
      </w:r>
      <w:r w:rsidR="007E25F1">
        <w:rPr>
          <w:rFonts w:ascii="Times New Roman" w:hAnsi="Times New Roman"/>
          <w:sz w:val="24"/>
          <w:szCs w:val="24"/>
        </w:rPr>
        <w:t>and 20</w:t>
      </w:r>
      <w:r w:rsidR="00C0703A">
        <w:rPr>
          <w:rFonts w:ascii="Times New Roman" w:hAnsi="Times New Roman"/>
          <w:sz w:val="24"/>
          <w:szCs w:val="24"/>
        </w:rPr>
        <w:t xml:space="preserve"> (Data)</w:t>
      </w:r>
      <w:r w:rsidR="007E25F1">
        <w:rPr>
          <w:rFonts w:ascii="Times New Roman" w:hAnsi="Times New Roman"/>
          <w:sz w:val="24"/>
          <w:szCs w:val="24"/>
        </w:rPr>
        <w:t xml:space="preserve">. </w:t>
      </w:r>
      <w:r w:rsidR="00653A5C">
        <w:rPr>
          <w:rFonts w:ascii="Times New Roman" w:hAnsi="Times New Roman"/>
          <w:sz w:val="24"/>
          <w:szCs w:val="24"/>
        </w:rPr>
        <w:t xml:space="preserve">Prior Indicator 15 required a State to </w:t>
      </w:r>
      <w:r w:rsidRPr="005122E2">
        <w:rPr>
          <w:rFonts w:ascii="Times New Roman" w:hAnsi="Times New Roman"/>
          <w:sz w:val="24"/>
          <w:szCs w:val="24"/>
        </w:rPr>
        <w:t>report on the effectiveness of the State’s general supervision system</w:t>
      </w:r>
      <w:r w:rsidR="00653A5C">
        <w:rPr>
          <w:rFonts w:ascii="Times New Roman" w:hAnsi="Times New Roman"/>
          <w:sz w:val="24"/>
          <w:szCs w:val="24"/>
        </w:rPr>
        <w:t xml:space="preserve"> </w:t>
      </w:r>
      <w:r w:rsidRPr="002D0B8F" w:rsidR="00653A5C">
        <w:rPr>
          <w:rFonts w:ascii="Times New Roman" w:hAnsi="Times New Roman"/>
          <w:sz w:val="24"/>
          <w:szCs w:val="24"/>
        </w:rPr>
        <w:t xml:space="preserve">by reporting on the </w:t>
      </w:r>
      <w:r w:rsidRPr="002D0B8F" w:rsidR="00653A5C">
        <w:rPr>
          <w:rFonts w:ascii="Times New Roman" w:hAnsi="Times New Roman"/>
          <w:sz w:val="24"/>
          <w:szCs w:val="24"/>
        </w:rPr>
        <w:t>percent</w:t>
      </w:r>
      <w:r w:rsidRPr="002D0B8F" w:rsidR="00653A5C">
        <w:rPr>
          <w:rFonts w:ascii="Times New Roman" w:hAnsi="Times New Roman"/>
          <w:sz w:val="24"/>
          <w:szCs w:val="24"/>
        </w:rPr>
        <w:t xml:space="preserve"> of findings of noncompliance identified in the prior fiscal year and corrected as soon as possible but in no case later than one year from identification in the reporting fiscal year for the APR.</w:t>
      </w:r>
      <w:r w:rsidR="002157F0">
        <w:rPr>
          <w:rFonts w:ascii="Times New Roman" w:hAnsi="Times New Roman"/>
          <w:sz w:val="24"/>
          <w:szCs w:val="24"/>
        </w:rPr>
        <w:t xml:space="preserve"> </w:t>
      </w:r>
      <w:r w:rsidRPr="002D0B8F" w:rsidR="002157F0">
        <w:rPr>
          <w:rFonts w:ascii="Times New Roman" w:hAnsi="Times New Roman"/>
          <w:sz w:val="24"/>
          <w:szCs w:val="24"/>
        </w:rPr>
        <w:t>The requirement to report under each compliance indicator on the correction of State-identified noncompliance remain</w:t>
      </w:r>
      <w:r w:rsidR="002157F0">
        <w:rPr>
          <w:rFonts w:ascii="Times New Roman" w:hAnsi="Times New Roman"/>
          <w:sz w:val="24"/>
          <w:szCs w:val="24"/>
        </w:rPr>
        <w:t>ed</w:t>
      </w:r>
      <w:r w:rsidRPr="002D0B8F" w:rsidR="002157F0">
        <w:rPr>
          <w:rFonts w:ascii="Times New Roman" w:hAnsi="Times New Roman"/>
          <w:sz w:val="24"/>
          <w:szCs w:val="24"/>
        </w:rPr>
        <w:t>.</w:t>
      </w:r>
      <w:r w:rsidRPr="005122E2">
        <w:rPr>
          <w:rFonts w:ascii="Times New Roman" w:hAnsi="Times New Roman"/>
          <w:sz w:val="24"/>
          <w:szCs w:val="24"/>
        </w:rPr>
        <w:t xml:space="preserve"> </w:t>
      </w:r>
    </w:p>
    <w:p w:rsidR="005276A6" w:rsidRPr="00B10CF0" w:rsidP="005122E2" w14:paraId="477CF62E" w14:textId="2AF49810">
      <w:pPr>
        <w:spacing w:before="120" w:after="120" w:line="240" w:lineRule="auto"/>
        <w:ind w:left="720"/>
      </w:pPr>
      <w:r>
        <w:rPr>
          <w:rFonts w:ascii="Times New Roman" w:hAnsi="Times New Roman"/>
          <w:sz w:val="24"/>
          <w:szCs w:val="24"/>
        </w:rPr>
        <w:t xml:space="preserve">Prior Indicator 20 required a State to </w:t>
      </w:r>
      <w:r w:rsidR="00E516FD">
        <w:rPr>
          <w:rFonts w:ascii="Times New Roman" w:hAnsi="Times New Roman"/>
          <w:sz w:val="24"/>
          <w:szCs w:val="24"/>
        </w:rPr>
        <w:t xml:space="preserve">provide data </w:t>
      </w:r>
      <w:r w:rsidRPr="005122E2">
        <w:rPr>
          <w:rFonts w:ascii="Times New Roman" w:hAnsi="Times New Roman"/>
          <w:sz w:val="24"/>
          <w:szCs w:val="24"/>
        </w:rPr>
        <w:t>on the timeliness and accuracy of its data</w:t>
      </w:r>
      <w:r w:rsidR="005A3007">
        <w:rPr>
          <w:rFonts w:ascii="Times New Roman" w:hAnsi="Times New Roman"/>
          <w:sz w:val="24"/>
          <w:szCs w:val="24"/>
        </w:rPr>
        <w:t xml:space="preserve"> reported to </w:t>
      </w:r>
      <w:r w:rsidR="009D43EE">
        <w:rPr>
          <w:rFonts w:ascii="Times New Roman" w:hAnsi="Times New Roman"/>
          <w:sz w:val="24"/>
          <w:szCs w:val="24"/>
        </w:rPr>
        <w:t xml:space="preserve">OSEP </w:t>
      </w:r>
      <w:r w:rsidR="005A3007">
        <w:rPr>
          <w:rFonts w:ascii="Times New Roman" w:hAnsi="Times New Roman"/>
          <w:sz w:val="24"/>
          <w:szCs w:val="24"/>
        </w:rPr>
        <w:t xml:space="preserve">under IDEA sections 616 and 618. Instead, </w:t>
      </w:r>
      <w:r w:rsidR="009D43EE">
        <w:rPr>
          <w:rFonts w:ascii="Times New Roman" w:hAnsi="Times New Roman"/>
          <w:sz w:val="24"/>
          <w:szCs w:val="24"/>
        </w:rPr>
        <w:t>OSEP</w:t>
      </w:r>
      <w:r w:rsidR="005A3007">
        <w:rPr>
          <w:rFonts w:ascii="Times New Roman" w:hAnsi="Times New Roman"/>
          <w:sz w:val="24"/>
          <w:szCs w:val="24"/>
        </w:rPr>
        <w:t xml:space="preserve"> now calculates each State’s compliance with the requirement to submit timely and accurate I</w:t>
      </w:r>
      <w:r w:rsidR="00A640A7">
        <w:rPr>
          <w:rFonts w:ascii="Times New Roman" w:hAnsi="Times New Roman"/>
          <w:sz w:val="24"/>
          <w:szCs w:val="24"/>
        </w:rPr>
        <w:t>D</w:t>
      </w:r>
      <w:r w:rsidR="005A3007">
        <w:rPr>
          <w:rFonts w:ascii="Times New Roman" w:hAnsi="Times New Roman"/>
          <w:sz w:val="24"/>
          <w:szCs w:val="24"/>
        </w:rPr>
        <w:t>EA section 618 data and SPP/APR data under IDEA section 616.</w:t>
      </w:r>
      <w:r w:rsidRPr="005122E2">
        <w:rPr>
          <w:rFonts w:ascii="Times New Roman" w:hAnsi="Times New Roman"/>
          <w:sz w:val="24"/>
          <w:szCs w:val="24"/>
        </w:rPr>
        <w:t xml:space="preserve">  </w:t>
      </w:r>
      <w:r>
        <w:t xml:space="preserve">    </w:t>
      </w:r>
    </w:p>
    <w:p w:rsidR="00396FB0" w:rsidP="000144EA" w14:paraId="4C266F12" w14:textId="77777777">
      <w:pPr>
        <w:spacing w:before="120" w:after="120" w:line="240" w:lineRule="auto"/>
        <w:rPr>
          <w:rFonts w:ascii="Times New Roman" w:hAnsi="Times New Roman"/>
          <w:sz w:val="24"/>
          <w:szCs w:val="24"/>
          <w:u w:val="single"/>
        </w:rPr>
      </w:pPr>
    </w:p>
    <w:p w:rsidR="005276A6" w:rsidP="000144EA" w14:paraId="1FFD1A01" w14:textId="761CDBBA">
      <w:pPr>
        <w:spacing w:before="120" w:after="120" w:line="240" w:lineRule="auto"/>
        <w:rPr>
          <w:rFonts w:ascii="Times New Roman" w:hAnsi="Times New Roman"/>
          <w:sz w:val="24"/>
          <w:szCs w:val="24"/>
          <w:u w:val="single"/>
        </w:rPr>
      </w:pPr>
      <w:r>
        <w:rPr>
          <w:rFonts w:ascii="Times New Roman" w:hAnsi="Times New Roman"/>
          <w:sz w:val="24"/>
          <w:szCs w:val="24"/>
          <w:u w:val="single"/>
        </w:rPr>
        <w:t>2017</w:t>
      </w:r>
    </w:p>
    <w:p w:rsidR="005276A6" w:rsidP="000144EA" w14:paraId="4BDB634B" w14:textId="499A764B">
      <w:pPr>
        <w:spacing w:before="120" w:after="120" w:line="240" w:lineRule="auto"/>
        <w:rPr>
          <w:rFonts w:ascii="Times New Roman" w:hAnsi="Times New Roman"/>
          <w:sz w:val="24"/>
          <w:szCs w:val="24"/>
        </w:rPr>
      </w:pPr>
      <w:r>
        <w:rPr>
          <w:rFonts w:ascii="Times New Roman" w:hAnsi="Times New Roman"/>
          <w:sz w:val="24"/>
          <w:szCs w:val="24"/>
        </w:rPr>
        <w:t xml:space="preserve">OSEP </w:t>
      </w:r>
      <w:r>
        <w:rPr>
          <w:rFonts w:ascii="Times New Roman" w:hAnsi="Times New Roman"/>
          <w:sz w:val="24"/>
          <w:szCs w:val="24"/>
        </w:rPr>
        <w:t>made r</w:t>
      </w:r>
      <w:r>
        <w:rPr>
          <w:rFonts w:ascii="Times New Roman" w:hAnsi="Times New Roman"/>
          <w:sz w:val="24"/>
          <w:szCs w:val="24"/>
        </w:rPr>
        <w:t>evisions to</w:t>
      </w:r>
      <w:r>
        <w:rPr>
          <w:rFonts w:ascii="Times New Roman" w:hAnsi="Times New Roman"/>
          <w:sz w:val="24"/>
          <w:szCs w:val="24"/>
        </w:rPr>
        <w:t xml:space="preserve"> provide States with flexibility in reporting, to improve data quality, and to align with changes to the Elementary and Secondary Education Act </w:t>
      </w:r>
      <w:r>
        <w:rPr>
          <w:rFonts w:ascii="Times New Roman" w:hAnsi="Times New Roman"/>
          <w:sz w:val="24"/>
          <w:szCs w:val="24"/>
        </w:rPr>
        <w:t xml:space="preserve">of 1965 </w:t>
      </w:r>
      <w:r>
        <w:rPr>
          <w:rFonts w:ascii="Times New Roman" w:hAnsi="Times New Roman"/>
          <w:sz w:val="24"/>
          <w:szCs w:val="24"/>
        </w:rPr>
        <w:t xml:space="preserve">(ESEA). These revisions included: </w:t>
      </w:r>
    </w:p>
    <w:p w:rsidR="005276A6" w:rsidRPr="001E0945" w:rsidP="000144EA" w14:paraId="68814B75" w14:textId="5568DB10">
      <w:pPr>
        <w:numPr>
          <w:ilvl w:val="0"/>
          <w:numId w:val="12"/>
        </w:numPr>
        <w:spacing w:before="120" w:after="120" w:line="240" w:lineRule="auto"/>
        <w:rPr>
          <w:rFonts w:ascii="Times New Roman" w:hAnsi="Times New Roman"/>
          <w:sz w:val="24"/>
          <w:szCs w:val="24"/>
        </w:rPr>
      </w:pPr>
      <w:r>
        <w:rPr>
          <w:rFonts w:ascii="Times New Roman" w:hAnsi="Times New Roman"/>
          <w:sz w:val="24"/>
          <w:szCs w:val="24"/>
        </w:rPr>
        <w:t>revising</w:t>
      </w:r>
      <w:r w:rsidR="00B155D3">
        <w:rPr>
          <w:rFonts w:ascii="Times New Roman" w:hAnsi="Times New Roman"/>
          <w:sz w:val="24"/>
          <w:szCs w:val="24"/>
        </w:rPr>
        <w:t xml:space="preserve"> the measurement for</w:t>
      </w:r>
      <w:r>
        <w:rPr>
          <w:rFonts w:ascii="Times New Roman" w:hAnsi="Times New Roman"/>
          <w:sz w:val="24"/>
          <w:szCs w:val="24"/>
        </w:rPr>
        <w:t xml:space="preserve"> Indicator 1 (Graduation) </w:t>
      </w:r>
      <w:r w:rsidRPr="000278CD">
        <w:rPr>
          <w:rFonts w:ascii="Times New Roman" w:hAnsi="Times New Roman"/>
          <w:sz w:val="24"/>
          <w:szCs w:val="24"/>
        </w:rPr>
        <w:t>to</w:t>
      </w:r>
      <w:r>
        <w:rPr>
          <w:rFonts w:ascii="Times New Roman" w:hAnsi="Times New Roman"/>
          <w:sz w:val="24"/>
          <w:szCs w:val="24"/>
        </w:rPr>
        <w:t xml:space="preserve"> allow States the flexibility of reporting data for children with disabilities using </w:t>
      </w:r>
      <w:r w:rsidRPr="00341F05">
        <w:rPr>
          <w:rFonts w:ascii="Times New Roman" w:hAnsi="Times New Roman"/>
          <w:sz w:val="24"/>
          <w:szCs w:val="24"/>
        </w:rPr>
        <w:t xml:space="preserve">either the four-year adjusted cohort graduation rate required under the ESEA or an extended-year adjusted cohort graduation rate under the ESEA, if the State has established </w:t>
      </w:r>
      <w:r w:rsidRPr="00341F05">
        <w:rPr>
          <w:rFonts w:ascii="Times New Roman" w:hAnsi="Times New Roman"/>
          <w:sz w:val="24"/>
          <w:szCs w:val="24"/>
        </w:rPr>
        <w:t>one</w:t>
      </w:r>
      <w:r>
        <w:rPr>
          <w:rFonts w:ascii="Times New Roman" w:hAnsi="Times New Roman"/>
          <w:sz w:val="24"/>
          <w:szCs w:val="24"/>
        </w:rPr>
        <w:t>;</w:t>
      </w:r>
    </w:p>
    <w:p w:rsidR="005276A6" w:rsidP="000144EA" w14:paraId="4338BE44" w14:textId="45B9068B">
      <w:pPr>
        <w:numPr>
          <w:ilvl w:val="0"/>
          <w:numId w:val="12"/>
        </w:numPr>
        <w:spacing w:before="120" w:after="120" w:line="240" w:lineRule="auto"/>
        <w:rPr>
          <w:rFonts w:ascii="Times New Roman" w:hAnsi="Times New Roman"/>
          <w:sz w:val="24"/>
          <w:szCs w:val="24"/>
        </w:rPr>
      </w:pPr>
      <w:r>
        <w:rPr>
          <w:rFonts w:ascii="Times New Roman" w:hAnsi="Times New Roman"/>
          <w:sz w:val="24"/>
          <w:szCs w:val="24"/>
        </w:rPr>
        <w:t>aligning Indicator 3 (</w:t>
      </w:r>
      <w:r w:rsidR="009B29CC">
        <w:rPr>
          <w:rFonts w:ascii="Times New Roman" w:hAnsi="Times New Roman"/>
          <w:sz w:val="24"/>
          <w:szCs w:val="24"/>
        </w:rPr>
        <w:t>A</w:t>
      </w:r>
      <w:r>
        <w:rPr>
          <w:rFonts w:ascii="Times New Roman" w:hAnsi="Times New Roman"/>
          <w:sz w:val="24"/>
          <w:szCs w:val="24"/>
        </w:rPr>
        <w:t xml:space="preserve">ssessments) with the requirements in </w:t>
      </w:r>
      <w:r>
        <w:rPr>
          <w:rFonts w:ascii="Times New Roman" w:hAnsi="Times New Roman"/>
          <w:sz w:val="24"/>
          <w:szCs w:val="24"/>
        </w:rPr>
        <w:t>ESEA;</w:t>
      </w:r>
      <w:r>
        <w:rPr>
          <w:rFonts w:ascii="Times New Roman" w:hAnsi="Times New Roman"/>
          <w:sz w:val="24"/>
          <w:szCs w:val="24"/>
        </w:rPr>
        <w:t xml:space="preserve"> </w:t>
      </w:r>
    </w:p>
    <w:p w:rsidR="005276A6" w:rsidP="000144EA" w14:paraId="72E80CB8" w14:textId="3D1444A3">
      <w:pPr>
        <w:numPr>
          <w:ilvl w:val="0"/>
          <w:numId w:val="12"/>
        </w:numPr>
        <w:spacing w:before="120" w:after="120" w:line="240" w:lineRule="auto"/>
        <w:rPr>
          <w:rFonts w:ascii="Times New Roman" w:hAnsi="Times New Roman"/>
          <w:sz w:val="24"/>
          <w:szCs w:val="24"/>
        </w:rPr>
      </w:pPr>
      <w:r>
        <w:rPr>
          <w:rFonts w:ascii="Times New Roman" w:hAnsi="Times New Roman"/>
          <w:sz w:val="24"/>
          <w:szCs w:val="24"/>
        </w:rPr>
        <w:t>revising the measurement and instructions for</w:t>
      </w:r>
      <w:r>
        <w:rPr>
          <w:rFonts w:ascii="Times New Roman" w:hAnsi="Times New Roman"/>
          <w:sz w:val="24"/>
          <w:szCs w:val="24"/>
        </w:rPr>
        <w:t xml:space="preserve"> Indicator 4 (</w:t>
      </w:r>
      <w:r w:rsidR="009B29CC">
        <w:rPr>
          <w:rFonts w:ascii="Times New Roman" w:hAnsi="Times New Roman"/>
          <w:sz w:val="24"/>
          <w:szCs w:val="24"/>
        </w:rPr>
        <w:t>Significant Discrepancy in the Rate of S</w:t>
      </w:r>
      <w:r>
        <w:rPr>
          <w:rFonts w:ascii="Times New Roman" w:hAnsi="Times New Roman"/>
          <w:sz w:val="24"/>
          <w:szCs w:val="24"/>
        </w:rPr>
        <w:t>uspension</w:t>
      </w:r>
      <w:r w:rsidR="009B29CC">
        <w:rPr>
          <w:rFonts w:ascii="Times New Roman" w:hAnsi="Times New Roman"/>
          <w:sz w:val="24"/>
          <w:szCs w:val="24"/>
        </w:rPr>
        <w:t>s</w:t>
      </w:r>
      <w:r>
        <w:rPr>
          <w:rFonts w:ascii="Times New Roman" w:hAnsi="Times New Roman"/>
          <w:sz w:val="24"/>
          <w:szCs w:val="24"/>
        </w:rPr>
        <w:t>/</w:t>
      </w:r>
      <w:r w:rsidR="009B29CC">
        <w:rPr>
          <w:rFonts w:ascii="Times New Roman" w:hAnsi="Times New Roman"/>
          <w:sz w:val="24"/>
          <w:szCs w:val="24"/>
        </w:rPr>
        <w:t>E</w:t>
      </w:r>
      <w:r>
        <w:rPr>
          <w:rFonts w:ascii="Times New Roman" w:hAnsi="Times New Roman"/>
          <w:sz w:val="24"/>
          <w:szCs w:val="24"/>
        </w:rPr>
        <w:t>xpulsion</w:t>
      </w:r>
      <w:r w:rsidR="009B29CC">
        <w:rPr>
          <w:rFonts w:ascii="Times New Roman" w:hAnsi="Times New Roman"/>
          <w:sz w:val="24"/>
          <w:szCs w:val="24"/>
        </w:rPr>
        <w:t>s</w:t>
      </w:r>
      <w:r>
        <w:rPr>
          <w:rFonts w:ascii="Times New Roman" w:hAnsi="Times New Roman"/>
          <w:sz w:val="24"/>
          <w:szCs w:val="24"/>
        </w:rPr>
        <w:t>) that States only report on districts that meet the minimum “n” size</w:t>
      </w:r>
      <w:r w:rsidR="004873E5">
        <w:rPr>
          <w:rFonts w:ascii="Times New Roman" w:hAnsi="Times New Roman"/>
          <w:sz w:val="24"/>
          <w:szCs w:val="24"/>
        </w:rPr>
        <w:t xml:space="preserve"> (if the State has established one)</w:t>
      </w:r>
      <w:r>
        <w:rPr>
          <w:rFonts w:ascii="Times New Roman" w:hAnsi="Times New Roman"/>
          <w:sz w:val="24"/>
          <w:szCs w:val="24"/>
        </w:rPr>
        <w:t xml:space="preserve"> to provide a more accurate reflection of the </w:t>
      </w:r>
      <w:r w:rsidR="00F7668F">
        <w:rPr>
          <w:rFonts w:ascii="Times New Roman" w:hAnsi="Times New Roman"/>
          <w:sz w:val="24"/>
          <w:szCs w:val="24"/>
        </w:rPr>
        <w:t>percentage of LEAs with</w:t>
      </w:r>
      <w:r w:rsidR="00874028">
        <w:rPr>
          <w:rFonts w:ascii="Times New Roman" w:hAnsi="Times New Roman"/>
          <w:sz w:val="24"/>
          <w:szCs w:val="24"/>
        </w:rPr>
        <w:t xml:space="preserve"> a</w:t>
      </w:r>
      <w:r>
        <w:rPr>
          <w:rFonts w:ascii="Times New Roman" w:hAnsi="Times New Roman"/>
          <w:sz w:val="24"/>
          <w:szCs w:val="24"/>
        </w:rPr>
        <w:t xml:space="preserve"> significant discrepancy in the rates of suspension and </w:t>
      </w:r>
      <w:r>
        <w:rPr>
          <w:rFonts w:ascii="Times New Roman" w:hAnsi="Times New Roman"/>
          <w:sz w:val="24"/>
          <w:szCs w:val="24"/>
        </w:rPr>
        <w:t>expulsion;</w:t>
      </w:r>
      <w:r>
        <w:rPr>
          <w:rFonts w:ascii="Times New Roman" w:hAnsi="Times New Roman"/>
          <w:sz w:val="24"/>
          <w:szCs w:val="24"/>
        </w:rPr>
        <w:t xml:space="preserve"> </w:t>
      </w:r>
    </w:p>
    <w:p w:rsidR="005276A6" w:rsidP="000144EA" w14:paraId="4B3CDCC3" w14:textId="615A9E27">
      <w:pPr>
        <w:numPr>
          <w:ilvl w:val="0"/>
          <w:numId w:val="12"/>
        </w:numPr>
        <w:spacing w:before="120" w:after="120" w:line="240" w:lineRule="auto"/>
        <w:rPr>
          <w:rFonts w:ascii="Times New Roman" w:hAnsi="Times New Roman"/>
          <w:sz w:val="24"/>
          <w:szCs w:val="24"/>
        </w:rPr>
      </w:pPr>
      <w:r>
        <w:rPr>
          <w:rFonts w:ascii="Times New Roman" w:hAnsi="Times New Roman"/>
          <w:sz w:val="24"/>
          <w:szCs w:val="24"/>
        </w:rPr>
        <w:t>revising</w:t>
      </w:r>
      <w:r w:rsidR="0034010A">
        <w:rPr>
          <w:rFonts w:ascii="Times New Roman" w:hAnsi="Times New Roman"/>
          <w:sz w:val="24"/>
          <w:szCs w:val="24"/>
        </w:rPr>
        <w:t xml:space="preserve"> the instructions for</w:t>
      </w:r>
      <w:r>
        <w:rPr>
          <w:rFonts w:ascii="Times New Roman" w:hAnsi="Times New Roman"/>
          <w:sz w:val="24"/>
          <w:szCs w:val="24"/>
        </w:rPr>
        <w:t xml:space="preserve"> Indicator 7 (</w:t>
      </w:r>
      <w:r w:rsidR="00BF288B">
        <w:rPr>
          <w:rFonts w:ascii="Times New Roman" w:hAnsi="Times New Roman"/>
          <w:sz w:val="24"/>
          <w:szCs w:val="24"/>
        </w:rPr>
        <w:t>P</w:t>
      </w:r>
      <w:r>
        <w:rPr>
          <w:rFonts w:ascii="Times New Roman" w:hAnsi="Times New Roman"/>
          <w:sz w:val="24"/>
          <w:szCs w:val="24"/>
        </w:rPr>
        <w:t xml:space="preserve">reschool </w:t>
      </w:r>
      <w:r w:rsidR="00BF288B">
        <w:rPr>
          <w:rFonts w:ascii="Times New Roman" w:hAnsi="Times New Roman"/>
          <w:sz w:val="24"/>
          <w:szCs w:val="24"/>
        </w:rPr>
        <w:t>O</w:t>
      </w:r>
      <w:r>
        <w:rPr>
          <w:rFonts w:ascii="Times New Roman" w:hAnsi="Times New Roman"/>
          <w:sz w:val="24"/>
          <w:szCs w:val="24"/>
        </w:rPr>
        <w:t xml:space="preserve">utcomes) to align with previously released guidance that </w:t>
      </w:r>
      <w:r w:rsidRPr="000278CD">
        <w:rPr>
          <w:rFonts w:ascii="Times New Roman" w:hAnsi="Times New Roman"/>
          <w:sz w:val="24"/>
          <w:szCs w:val="24"/>
        </w:rPr>
        <w:t>explicitly require</w:t>
      </w:r>
      <w:r>
        <w:rPr>
          <w:rFonts w:ascii="Times New Roman" w:hAnsi="Times New Roman"/>
          <w:sz w:val="24"/>
          <w:szCs w:val="24"/>
        </w:rPr>
        <w:t>d</w:t>
      </w:r>
      <w:r w:rsidRPr="000278CD">
        <w:rPr>
          <w:rFonts w:ascii="Times New Roman" w:hAnsi="Times New Roman"/>
          <w:sz w:val="24"/>
          <w:szCs w:val="24"/>
        </w:rPr>
        <w:t xml:space="preserve"> that only children who received special education and related services for at least six months during the age span of three through five years be included in the </w:t>
      </w:r>
      <w:r w:rsidRPr="000278CD">
        <w:rPr>
          <w:rFonts w:ascii="Times New Roman" w:hAnsi="Times New Roman"/>
          <w:sz w:val="24"/>
          <w:szCs w:val="24"/>
        </w:rPr>
        <w:t>measurement</w:t>
      </w:r>
      <w:r>
        <w:rPr>
          <w:rFonts w:ascii="Times New Roman" w:hAnsi="Times New Roman"/>
          <w:sz w:val="24"/>
          <w:szCs w:val="24"/>
        </w:rPr>
        <w:t>;</w:t>
      </w:r>
      <w:r>
        <w:rPr>
          <w:rFonts w:ascii="Times New Roman" w:hAnsi="Times New Roman"/>
          <w:sz w:val="24"/>
          <w:szCs w:val="24"/>
        </w:rPr>
        <w:t xml:space="preserve"> </w:t>
      </w:r>
    </w:p>
    <w:p w:rsidR="005276A6" w:rsidP="000144EA" w14:paraId="78EE10A9" w14:textId="4525375D">
      <w:pPr>
        <w:numPr>
          <w:ilvl w:val="0"/>
          <w:numId w:val="12"/>
        </w:numPr>
        <w:spacing w:before="120" w:after="120" w:line="240" w:lineRule="auto"/>
        <w:rPr>
          <w:rFonts w:ascii="Times New Roman" w:hAnsi="Times New Roman"/>
          <w:sz w:val="24"/>
          <w:szCs w:val="24"/>
        </w:rPr>
      </w:pPr>
      <w:r>
        <w:rPr>
          <w:rFonts w:ascii="Times New Roman" w:hAnsi="Times New Roman"/>
          <w:sz w:val="24"/>
          <w:szCs w:val="24"/>
        </w:rPr>
        <w:t>revis</w:t>
      </w:r>
      <w:r>
        <w:rPr>
          <w:rFonts w:ascii="Times New Roman" w:hAnsi="Times New Roman"/>
          <w:sz w:val="24"/>
          <w:szCs w:val="24"/>
        </w:rPr>
        <w:t xml:space="preserve">ing </w:t>
      </w:r>
      <w:r w:rsidR="001E7F5D">
        <w:rPr>
          <w:rFonts w:ascii="Times New Roman" w:hAnsi="Times New Roman"/>
          <w:sz w:val="24"/>
          <w:szCs w:val="24"/>
        </w:rPr>
        <w:t xml:space="preserve">the measurement and instructions for </w:t>
      </w:r>
      <w:r>
        <w:rPr>
          <w:rFonts w:ascii="Times New Roman" w:hAnsi="Times New Roman"/>
          <w:sz w:val="24"/>
          <w:szCs w:val="24"/>
        </w:rPr>
        <w:t>Indicator</w:t>
      </w:r>
      <w:r w:rsidR="0095203B">
        <w:rPr>
          <w:rFonts w:ascii="Times New Roman" w:hAnsi="Times New Roman"/>
          <w:sz w:val="24"/>
          <w:szCs w:val="24"/>
        </w:rPr>
        <w:t>s</w:t>
      </w:r>
      <w:r>
        <w:rPr>
          <w:rFonts w:ascii="Times New Roman" w:hAnsi="Times New Roman"/>
          <w:sz w:val="24"/>
          <w:szCs w:val="24"/>
        </w:rPr>
        <w:t xml:space="preserve"> 9 and 10 (</w:t>
      </w:r>
      <w:r w:rsidR="00BF288B">
        <w:rPr>
          <w:rFonts w:ascii="Times New Roman" w:hAnsi="Times New Roman"/>
          <w:sz w:val="24"/>
          <w:szCs w:val="24"/>
        </w:rPr>
        <w:t>D</w:t>
      </w:r>
      <w:r>
        <w:rPr>
          <w:rFonts w:ascii="Times New Roman" w:hAnsi="Times New Roman"/>
          <w:sz w:val="24"/>
          <w:szCs w:val="24"/>
        </w:rPr>
        <w:t xml:space="preserve">isproportionate </w:t>
      </w:r>
      <w:r w:rsidR="00BF288B">
        <w:rPr>
          <w:rFonts w:ascii="Times New Roman" w:hAnsi="Times New Roman"/>
          <w:sz w:val="24"/>
          <w:szCs w:val="24"/>
        </w:rPr>
        <w:t>R</w:t>
      </w:r>
      <w:r>
        <w:rPr>
          <w:rFonts w:ascii="Times New Roman" w:hAnsi="Times New Roman"/>
          <w:sz w:val="24"/>
          <w:szCs w:val="24"/>
        </w:rPr>
        <w:t xml:space="preserve">epresentation) </w:t>
      </w:r>
      <w:r w:rsidR="00281488">
        <w:rPr>
          <w:rFonts w:ascii="Times New Roman" w:hAnsi="Times New Roman"/>
          <w:sz w:val="24"/>
          <w:szCs w:val="24"/>
        </w:rPr>
        <w:t xml:space="preserve">to require States to </w:t>
      </w:r>
      <w:r w:rsidR="006C5114">
        <w:rPr>
          <w:rFonts w:ascii="Times New Roman" w:hAnsi="Times New Roman"/>
          <w:sz w:val="24"/>
          <w:szCs w:val="24"/>
        </w:rPr>
        <w:t xml:space="preserve">provide certain details </w:t>
      </w:r>
      <w:r w:rsidR="00281488">
        <w:rPr>
          <w:rFonts w:ascii="Times New Roman" w:hAnsi="Times New Roman"/>
          <w:sz w:val="24"/>
          <w:szCs w:val="24"/>
        </w:rPr>
        <w:t>in their definitions</w:t>
      </w:r>
      <w:r w:rsidR="00B721B3">
        <w:rPr>
          <w:rFonts w:ascii="Times New Roman" w:hAnsi="Times New Roman"/>
          <w:sz w:val="24"/>
          <w:szCs w:val="24"/>
        </w:rPr>
        <w:t xml:space="preserve"> </w:t>
      </w:r>
      <w:r w:rsidR="006C5114">
        <w:rPr>
          <w:rFonts w:ascii="Times New Roman" w:hAnsi="Times New Roman"/>
          <w:sz w:val="24"/>
          <w:szCs w:val="24"/>
        </w:rPr>
        <w:t xml:space="preserve">of “disproportionate representation,” including </w:t>
      </w:r>
      <w:r w:rsidR="006C29D0">
        <w:rPr>
          <w:rFonts w:ascii="Times New Roman" w:hAnsi="Times New Roman"/>
          <w:sz w:val="24"/>
          <w:szCs w:val="24"/>
        </w:rPr>
        <w:t xml:space="preserve">any minimum </w:t>
      </w:r>
      <w:r w:rsidR="006008B4">
        <w:rPr>
          <w:rFonts w:ascii="Times New Roman" w:hAnsi="Times New Roman"/>
          <w:sz w:val="24"/>
          <w:szCs w:val="24"/>
        </w:rPr>
        <w:t>“n” and/or cell</w:t>
      </w:r>
      <w:r w:rsidR="006C29D0">
        <w:rPr>
          <w:rFonts w:ascii="Times New Roman" w:hAnsi="Times New Roman"/>
          <w:sz w:val="24"/>
          <w:szCs w:val="24"/>
        </w:rPr>
        <w:t xml:space="preserve"> sizes consistent </w:t>
      </w:r>
      <w:r>
        <w:rPr>
          <w:rFonts w:ascii="Times New Roman" w:hAnsi="Times New Roman"/>
          <w:sz w:val="24"/>
          <w:szCs w:val="24"/>
        </w:rPr>
        <w:t xml:space="preserve">with the </w:t>
      </w:r>
      <w:r w:rsidR="006C29D0">
        <w:rPr>
          <w:rFonts w:ascii="Times New Roman" w:hAnsi="Times New Roman"/>
          <w:sz w:val="24"/>
          <w:szCs w:val="24"/>
        </w:rPr>
        <w:t xml:space="preserve">terminology used </w:t>
      </w:r>
      <w:r>
        <w:rPr>
          <w:rFonts w:ascii="Times New Roman" w:hAnsi="Times New Roman"/>
          <w:sz w:val="24"/>
          <w:szCs w:val="24"/>
        </w:rPr>
        <w:t xml:space="preserve">in </w:t>
      </w:r>
      <w:r w:rsidR="00214AAF">
        <w:rPr>
          <w:rFonts w:ascii="Times New Roman" w:hAnsi="Times New Roman"/>
          <w:sz w:val="24"/>
          <w:szCs w:val="24"/>
        </w:rPr>
        <w:t xml:space="preserve">the </w:t>
      </w:r>
      <w:r w:rsidRPr="00BE3D7F">
        <w:rPr>
          <w:rFonts w:ascii="Times New Roman" w:hAnsi="Times New Roman"/>
          <w:sz w:val="24"/>
          <w:szCs w:val="24"/>
        </w:rPr>
        <w:t>final significant disproportionality regulations</w:t>
      </w:r>
      <w:r>
        <w:rPr>
          <w:rFonts w:ascii="Times New Roman" w:hAnsi="Times New Roman"/>
          <w:sz w:val="24"/>
          <w:szCs w:val="24"/>
        </w:rPr>
        <w:t>, which were</w:t>
      </w:r>
      <w:r w:rsidRPr="00907DEB">
        <w:t xml:space="preserve"> </w:t>
      </w:r>
      <w:r w:rsidRPr="00907DEB">
        <w:rPr>
          <w:rFonts w:ascii="Times New Roman" w:hAnsi="Times New Roman"/>
          <w:sz w:val="24"/>
          <w:szCs w:val="24"/>
        </w:rPr>
        <w:t>published in the Federal Register (81 FR 92376) on December 19, 2016 and became effective on January 18, 2017</w:t>
      </w:r>
      <w:r w:rsidRPr="00BE3D7F">
        <w:rPr>
          <w:rFonts w:ascii="Times New Roman" w:hAnsi="Times New Roman"/>
          <w:sz w:val="24"/>
          <w:szCs w:val="24"/>
        </w:rPr>
        <w:t xml:space="preserve"> </w:t>
      </w:r>
      <w:r>
        <w:rPr>
          <w:rFonts w:ascii="Times New Roman" w:hAnsi="Times New Roman"/>
          <w:sz w:val="24"/>
          <w:szCs w:val="24"/>
        </w:rPr>
        <w:t>(See 34 CFR §300.647(a)(3) and (4))</w:t>
      </w:r>
      <w:r w:rsidR="001B4788">
        <w:rPr>
          <w:rFonts w:ascii="Times New Roman" w:hAnsi="Times New Roman"/>
          <w:sz w:val="24"/>
          <w:szCs w:val="24"/>
        </w:rPr>
        <w:t xml:space="preserve">, to </w:t>
      </w:r>
      <w:r w:rsidR="002766DE">
        <w:rPr>
          <w:rFonts w:ascii="Times New Roman" w:hAnsi="Times New Roman"/>
          <w:sz w:val="24"/>
          <w:szCs w:val="24"/>
        </w:rPr>
        <w:t>enable</w:t>
      </w:r>
      <w:r w:rsidR="001B4788">
        <w:rPr>
          <w:rFonts w:ascii="Times New Roman" w:hAnsi="Times New Roman"/>
          <w:sz w:val="24"/>
          <w:szCs w:val="24"/>
        </w:rPr>
        <w:t xml:space="preserve"> </w:t>
      </w:r>
      <w:r w:rsidR="0023371C">
        <w:rPr>
          <w:rFonts w:ascii="Times New Roman" w:hAnsi="Times New Roman"/>
          <w:sz w:val="24"/>
          <w:szCs w:val="24"/>
        </w:rPr>
        <w:t>the Department and the public</w:t>
      </w:r>
      <w:r w:rsidR="002766DE">
        <w:rPr>
          <w:rFonts w:ascii="Times New Roman" w:hAnsi="Times New Roman"/>
          <w:sz w:val="24"/>
          <w:szCs w:val="24"/>
        </w:rPr>
        <w:t xml:space="preserve"> to have</w:t>
      </w:r>
      <w:r w:rsidR="0023371C">
        <w:rPr>
          <w:rFonts w:ascii="Times New Roman" w:hAnsi="Times New Roman"/>
          <w:sz w:val="24"/>
          <w:szCs w:val="24"/>
        </w:rPr>
        <w:t xml:space="preserve"> a more </w:t>
      </w:r>
      <w:r w:rsidR="002766DE">
        <w:rPr>
          <w:rFonts w:ascii="Times New Roman" w:hAnsi="Times New Roman"/>
          <w:sz w:val="24"/>
          <w:szCs w:val="24"/>
        </w:rPr>
        <w:t>complete understanding of how States define “disproportionate representation”</w:t>
      </w:r>
      <w:r>
        <w:rPr>
          <w:rFonts w:ascii="Times New Roman" w:hAnsi="Times New Roman"/>
          <w:sz w:val="24"/>
          <w:szCs w:val="24"/>
        </w:rPr>
        <w:t>;</w:t>
      </w:r>
      <w:r w:rsidR="005F48C6">
        <w:rPr>
          <w:rFonts w:ascii="Times New Roman" w:hAnsi="Times New Roman"/>
          <w:sz w:val="24"/>
          <w:szCs w:val="24"/>
        </w:rPr>
        <w:t xml:space="preserve"> </w:t>
      </w:r>
      <w:r w:rsidR="00D22959">
        <w:rPr>
          <w:rFonts w:ascii="Times New Roman" w:hAnsi="Times New Roman"/>
          <w:sz w:val="24"/>
          <w:szCs w:val="24"/>
        </w:rPr>
        <w:t>and requirin</w:t>
      </w:r>
      <w:r w:rsidR="005F48C6">
        <w:rPr>
          <w:rFonts w:ascii="Times New Roman" w:hAnsi="Times New Roman"/>
          <w:sz w:val="24"/>
          <w:szCs w:val="24"/>
        </w:rPr>
        <w:t>g in Indicator</w:t>
      </w:r>
      <w:r w:rsidR="00D22959">
        <w:rPr>
          <w:rFonts w:ascii="Times New Roman" w:hAnsi="Times New Roman"/>
          <w:sz w:val="24"/>
          <w:szCs w:val="24"/>
        </w:rPr>
        <w:t>s 9 and 10</w:t>
      </w:r>
      <w:r w:rsidR="005F48C6">
        <w:rPr>
          <w:rFonts w:ascii="Times New Roman" w:hAnsi="Times New Roman"/>
          <w:sz w:val="24"/>
          <w:szCs w:val="24"/>
        </w:rPr>
        <w:t xml:space="preserve"> that States only report on districts that meet the minimum “n” </w:t>
      </w:r>
      <w:r w:rsidR="006008B4">
        <w:rPr>
          <w:rFonts w:ascii="Times New Roman" w:hAnsi="Times New Roman"/>
          <w:sz w:val="24"/>
          <w:szCs w:val="24"/>
        </w:rPr>
        <w:t xml:space="preserve">and/or cell </w:t>
      </w:r>
      <w:r w:rsidR="005F48C6">
        <w:rPr>
          <w:rFonts w:ascii="Times New Roman" w:hAnsi="Times New Roman"/>
          <w:sz w:val="24"/>
          <w:szCs w:val="24"/>
        </w:rPr>
        <w:t xml:space="preserve">size (if the State has established one) </w:t>
      </w:r>
      <w:r w:rsidR="009500B4">
        <w:rPr>
          <w:rFonts w:ascii="Times New Roman" w:hAnsi="Times New Roman"/>
          <w:sz w:val="24"/>
          <w:szCs w:val="24"/>
        </w:rPr>
        <w:t xml:space="preserve">for one or more racial/ethnic group(s), </w:t>
      </w:r>
      <w:r w:rsidR="005F48C6">
        <w:rPr>
          <w:rFonts w:ascii="Times New Roman" w:hAnsi="Times New Roman"/>
          <w:sz w:val="24"/>
          <w:szCs w:val="24"/>
        </w:rPr>
        <w:t xml:space="preserve">to provide a more accurate reflection of the percentage of LEAs with </w:t>
      </w:r>
      <w:r w:rsidR="000B32B3">
        <w:rPr>
          <w:rFonts w:ascii="Times New Roman" w:hAnsi="Times New Roman"/>
          <w:sz w:val="24"/>
          <w:szCs w:val="24"/>
        </w:rPr>
        <w:t>disproportionate representation of racial and ethnic groups in special education and related services that is the result of inappropriate identification</w:t>
      </w:r>
      <w:r w:rsidR="00712AF7">
        <w:rPr>
          <w:rFonts w:ascii="Times New Roman" w:hAnsi="Times New Roman"/>
          <w:sz w:val="24"/>
          <w:szCs w:val="24"/>
        </w:rPr>
        <w:t>;</w:t>
      </w:r>
    </w:p>
    <w:p w:rsidR="005276A6" w:rsidP="000144EA" w14:paraId="60020BD8" w14:textId="3B1E7913">
      <w:pPr>
        <w:numPr>
          <w:ilvl w:val="0"/>
          <w:numId w:val="12"/>
        </w:numPr>
        <w:spacing w:before="120" w:after="120" w:line="240" w:lineRule="auto"/>
        <w:rPr>
          <w:rFonts w:ascii="Times New Roman" w:hAnsi="Times New Roman"/>
          <w:sz w:val="24"/>
          <w:szCs w:val="24"/>
        </w:rPr>
      </w:pPr>
      <w:r w:rsidRPr="000278CD">
        <w:rPr>
          <w:rFonts w:ascii="Times New Roman" w:hAnsi="Times New Roman"/>
          <w:sz w:val="24"/>
          <w:szCs w:val="24"/>
        </w:rPr>
        <w:t>revis</w:t>
      </w:r>
      <w:r>
        <w:rPr>
          <w:rFonts w:ascii="Times New Roman" w:hAnsi="Times New Roman"/>
          <w:sz w:val="24"/>
          <w:szCs w:val="24"/>
        </w:rPr>
        <w:t xml:space="preserve">ing </w:t>
      </w:r>
      <w:r w:rsidR="001E7F5D">
        <w:rPr>
          <w:rFonts w:ascii="Times New Roman" w:hAnsi="Times New Roman"/>
          <w:sz w:val="24"/>
          <w:szCs w:val="24"/>
        </w:rPr>
        <w:t xml:space="preserve">the measurement for </w:t>
      </w:r>
      <w:r>
        <w:rPr>
          <w:rFonts w:ascii="Times New Roman" w:hAnsi="Times New Roman"/>
          <w:sz w:val="24"/>
          <w:szCs w:val="24"/>
        </w:rPr>
        <w:t xml:space="preserve">Indicator 12 (Part C to B </w:t>
      </w:r>
      <w:r w:rsidR="005A00BD">
        <w:rPr>
          <w:rFonts w:ascii="Times New Roman" w:hAnsi="Times New Roman"/>
          <w:sz w:val="24"/>
          <w:szCs w:val="24"/>
        </w:rPr>
        <w:t>T</w:t>
      </w:r>
      <w:r>
        <w:rPr>
          <w:rFonts w:ascii="Times New Roman" w:hAnsi="Times New Roman"/>
          <w:sz w:val="24"/>
          <w:szCs w:val="24"/>
        </w:rPr>
        <w:t xml:space="preserve">ransition at </w:t>
      </w:r>
      <w:r w:rsidR="005A00BD">
        <w:rPr>
          <w:rFonts w:ascii="Times New Roman" w:hAnsi="Times New Roman"/>
          <w:sz w:val="24"/>
          <w:szCs w:val="24"/>
        </w:rPr>
        <w:t>A</w:t>
      </w:r>
      <w:r>
        <w:rPr>
          <w:rFonts w:ascii="Times New Roman" w:hAnsi="Times New Roman"/>
          <w:sz w:val="24"/>
          <w:szCs w:val="24"/>
        </w:rPr>
        <w:t>ge 3)</w:t>
      </w:r>
      <w:r w:rsidRPr="000278CD">
        <w:rPr>
          <w:rFonts w:ascii="Times New Roman" w:hAnsi="Times New Roman"/>
          <w:sz w:val="24"/>
          <w:szCs w:val="24"/>
        </w:rPr>
        <w:t xml:space="preserve"> to add a category for the number of children whose parents chose to continue early intervention services beyond the child’s third birthday through </w:t>
      </w:r>
      <w:r>
        <w:rPr>
          <w:rFonts w:ascii="Times New Roman" w:hAnsi="Times New Roman"/>
          <w:sz w:val="24"/>
          <w:szCs w:val="24"/>
        </w:rPr>
        <w:t xml:space="preserve">a State’s policy </w:t>
      </w:r>
      <w:r w:rsidRPr="000278CD">
        <w:rPr>
          <w:rFonts w:ascii="Times New Roman" w:hAnsi="Times New Roman"/>
          <w:sz w:val="24"/>
          <w:szCs w:val="24"/>
        </w:rPr>
        <w:t>under 34 CFR §30</w:t>
      </w:r>
      <w:r>
        <w:rPr>
          <w:rFonts w:ascii="Times New Roman" w:hAnsi="Times New Roman"/>
          <w:sz w:val="24"/>
          <w:szCs w:val="24"/>
        </w:rPr>
        <w:t>3</w:t>
      </w:r>
      <w:r w:rsidRPr="000278CD">
        <w:rPr>
          <w:rFonts w:ascii="Times New Roman" w:hAnsi="Times New Roman"/>
          <w:sz w:val="24"/>
          <w:szCs w:val="24"/>
        </w:rPr>
        <w:t xml:space="preserve">.211 or a </w:t>
      </w:r>
      <w:r>
        <w:rPr>
          <w:rFonts w:ascii="Times New Roman" w:hAnsi="Times New Roman"/>
          <w:sz w:val="24"/>
          <w:szCs w:val="24"/>
        </w:rPr>
        <w:t xml:space="preserve">similar </w:t>
      </w:r>
      <w:r w:rsidRPr="000278CD">
        <w:rPr>
          <w:rFonts w:ascii="Times New Roman" w:hAnsi="Times New Roman"/>
          <w:sz w:val="24"/>
          <w:szCs w:val="24"/>
        </w:rPr>
        <w:t>State option, which</w:t>
      </w:r>
      <w:r>
        <w:rPr>
          <w:rFonts w:ascii="Times New Roman" w:hAnsi="Times New Roman"/>
          <w:sz w:val="24"/>
          <w:szCs w:val="24"/>
        </w:rPr>
        <w:t xml:space="preserve"> w</w:t>
      </w:r>
      <w:r w:rsidRPr="000278CD">
        <w:rPr>
          <w:rFonts w:ascii="Times New Roman" w:hAnsi="Times New Roman"/>
          <w:sz w:val="24"/>
          <w:szCs w:val="24"/>
        </w:rPr>
        <w:t>ould then be subtracted from the denominator</w:t>
      </w:r>
      <w:r w:rsidR="00844AAE">
        <w:rPr>
          <w:rFonts w:ascii="Times New Roman" w:hAnsi="Times New Roman"/>
          <w:sz w:val="24"/>
          <w:szCs w:val="24"/>
        </w:rPr>
        <w:t>, to ensure that the measurement more accurately represents the percent of children referred by Part C prior to age 3 and who are found eligible for Part B, who are required to have an IEP developed and implemented by their third birthdays</w:t>
      </w:r>
      <w:r>
        <w:rPr>
          <w:rFonts w:ascii="Times New Roman" w:hAnsi="Times New Roman"/>
          <w:sz w:val="24"/>
          <w:szCs w:val="24"/>
        </w:rPr>
        <w:t>;</w:t>
      </w:r>
    </w:p>
    <w:p w:rsidR="005276A6" w:rsidP="000144EA" w14:paraId="498D3F66" w14:textId="7BA16AD0">
      <w:pPr>
        <w:numPr>
          <w:ilvl w:val="0"/>
          <w:numId w:val="12"/>
        </w:numPr>
        <w:spacing w:before="120" w:after="120" w:line="240" w:lineRule="auto"/>
        <w:rPr>
          <w:rFonts w:ascii="Times New Roman" w:hAnsi="Times New Roman"/>
          <w:sz w:val="24"/>
          <w:szCs w:val="24"/>
        </w:rPr>
      </w:pPr>
      <w:r>
        <w:rPr>
          <w:rFonts w:ascii="Times New Roman" w:hAnsi="Times New Roman"/>
          <w:sz w:val="24"/>
          <w:szCs w:val="24"/>
        </w:rPr>
        <w:t>revis</w:t>
      </w:r>
      <w:r>
        <w:rPr>
          <w:rFonts w:ascii="Times New Roman" w:hAnsi="Times New Roman"/>
          <w:sz w:val="24"/>
          <w:szCs w:val="24"/>
        </w:rPr>
        <w:t>ing</w:t>
      </w:r>
      <w:r>
        <w:rPr>
          <w:rFonts w:ascii="Times New Roman" w:hAnsi="Times New Roman"/>
          <w:sz w:val="24"/>
          <w:szCs w:val="24"/>
        </w:rPr>
        <w:t xml:space="preserve"> the measurement for</w:t>
      </w:r>
      <w:r>
        <w:rPr>
          <w:rFonts w:ascii="Times New Roman" w:hAnsi="Times New Roman"/>
          <w:sz w:val="24"/>
          <w:szCs w:val="24"/>
        </w:rPr>
        <w:t xml:space="preserve"> Indicator 13 (Secondary Transition) to </w:t>
      </w:r>
      <w:r>
        <w:rPr>
          <w:rFonts w:ascii="Times New Roman" w:hAnsi="Times New Roman"/>
          <w:sz w:val="24"/>
          <w:szCs w:val="24"/>
        </w:rPr>
        <w:t>clarify that</w:t>
      </w:r>
      <w:r w:rsidR="00EC239E">
        <w:rPr>
          <w:rFonts w:ascii="Times New Roman" w:hAnsi="Times New Roman"/>
          <w:sz w:val="24"/>
          <w:szCs w:val="24"/>
        </w:rPr>
        <w:t>,</w:t>
      </w:r>
      <w:r w:rsidR="00545B72">
        <w:rPr>
          <w:rFonts w:ascii="Times New Roman" w:hAnsi="Times New Roman"/>
          <w:sz w:val="24"/>
          <w:szCs w:val="24"/>
        </w:rPr>
        <w:t xml:space="preserve"> </w:t>
      </w:r>
      <w:r w:rsidRPr="000278CD" w:rsidR="00545B72">
        <w:rPr>
          <w:rFonts w:ascii="Times New Roman" w:hAnsi="Times New Roman"/>
          <w:sz w:val="24"/>
          <w:szCs w:val="24"/>
        </w:rPr>
        <w:t>if a State’s policies and procedures provide that public agencies must meet the requirements for secondary transition at an age younger than 16</w:t>
      </w:r>
      <w:r w:rsidR="00545B72">
        <w:rPr>
          <w:rFonts w:ascii="Times New Roman" w:hAnsi="Times New Roman"/>
          <w:sz w:val="24"/>
          <w:szCs w:val="24"/>
        </w:rPr>
        <w:t>,</w:t>
      </w:r>
      <w:r>
        <w:rPr>
          <w:rFonts w:ascii="Times New Roman" w:hAnsi="Times New Roman"/>
          <w:sz w:val="24"/>
          <w:szCs w:val="24"/>
        </w:rPr>
        <w:t xml:space="preserve"> the State</w:t>
      </w:r>
      <w:r w:rsidR="00EC239E">
        <w:rPr>
          <w:rFonts w:ascii="Times New Roman" w:hAnsi="Times New Roman"/>
          <w:sz w:val="24"/>
          <w:szCs w:val="24"/>
        </w:rPr>
        <w:t xml:space="preserve"> may, but is not required</w:t>
      </w:r>
      <w:r>
        <w:rPr>
          <w:rFonts w:ascii="Times New Roman" w:hAnsi="Times New Roman"/>
          <w:sz w:val="24"/>
          <w:szCs w:val="24"/>
        </w:rPr>
        <w:t xml:space="preserve"> to</w:t>
      </w:r>
      <w:r w:rsidR="00EC239E">
        <w:rPr>
          <w:rFonts w:ascii="Times New Roman" w:hAnsi="Times New Roman"/>
          <w:sz w:val="24"/>
          <w:szCs w:val="24"/>
        </w:rPr>
        <w:t>,</w:t>
      </w:r>
      <w:r>
        <w:rPr>
          <w:rFonts w:ascii="Times New Roman" w:hAnsi="Times New Roman"/>
          <w:sz w:val="24"/>
          <w:szCs w:val="24"/>
        </w:rPr>
        <w:t xml:space="preserve"> choose to include </w:t>
      </w:r>
      <w:r w:rsidRPr="000278CD">
        <w:rPr>
          <w:rFonts w:ascii="Times New Roman" w:hAnsi="Times New Roman"/>
          <w:sz w:val="24"/>
          <w:szCs w:val="24"/>
        </w:rPr>
        <w:t xml:space="preserve">youth beginning at </w:t>
      </w:r>
      <w:r w:rsidR="003707E2">
        <w:rPr>
          <w:rFonts w:ascii="Times New Roman" w:hAnsi="Times New Roman"/>
          <w:sz w:val="24"/>
          <w:szCs w:val="24"/>
        </w:rPr>
        <w:t xml:space="preserve"> that </w:t>
      </w:r>
      <w:r w:rsidRPr="000278CD">
        <w:rPr>
          <w:rFonts w:ascii="Times New Roman" w:hAnsi="Times New Roman"/>
          <w:sz w:val="24"/>
          <w:szCs w:val="24"/>
        </w:rPr>
        <w:t>younger age in its data for this indicator</w:t>
      </w:r>
      <w:r w:rsidR="002F4BEE">
        <w:rPr>
          <w:rFonts w:ascii="Times New Roman" w:hAnsi="Times New Roman"/>
          <w:sz w:val="24"/>
          <w:szCs w:val="24"/>
        </w:rPr>
        <w:t xml:space="preserve">, so that States choosing to hold themselves accountable for meeting the secondary transition </w:t>
      </w:r>
      <w:r w:rsidR="002F4BEE">
        <w:rPr>
          <w:rFonts w:ascii="Times New Roman" w:hAnsi="Times New Roman"/>
          <w:sz w:val="24"/>
          <w:szCs w:val="24"/>
        </w:rPr>
        <w:t>requirement for children younger than age 16 are permitted to report in alignment with the State’s policies and procedures</w:t>
      </w:r>
      <w:r>
        <w:rPr>
          <w:rFonts w:ascii="Times New Roman" w:hAnsi="Times New Roman"/>
          <w:sz w:val="24"/>
          <w:szCs w:val="24"/>
        </w:rPr>
        <w:t xml:space="preserve">; </w:t>
      </w:r>
    </w:p>
    <w:p w:rsidR="005276A6" w:rsidP="000144EA" w14:paraId="4AC61567" w14:textId="7A8B96D5">
      <w:pPr>
        <w:numPr>
          <w:ilvl w:val="0"/>
          <w:numId w:val="12"/>
        </w:numPr>
        <w:spacing w:before="120" w:after="120" w:line="240" w:lineRule="auto"/>
        <w:rPr>
          <w:rFonts w:ascii="Times New Roman" w:hAnsi="Times New Roman"/>
          <w:sz w:val="24"/>
          <w:szCs w:val="24"/>
        </w:rPr>
      </w:pPr>
      <w:r>
        <w:rPr>
          <w:rFonts w:ascii="Times New Roman" w:hAnsi="Times New Roman"/>
          <w:sz w:val="24"/>
          <w:szCs w:val="24"/>
        </w:rPr>
        <w:t>revising the instructions for Indicat</w:t>
      </w:r>
      <w:r w:rsidR="00D63150">
        <w:rPr>
          <w:rFonts w:ascii="Times New Roman" w:hAnsi="Times New Roman"/>
          <w:sz w:val="24"/>
          <w:szCs w:val="24"/>
        </w:rPr>
        <w:t>ors 4B</w:t>
      </w:r>
      <w:r w:rsidR="004044BE">
        <w:rPr>
          <w:rFonts w:ascii="Times New Roman" w:hAnsi="Times New Roman"/>
          <w:sz w:val="24"/>
          <w:szCs w:val="24"/>
        </w:rPr>
        <w:t xml:space="preserve"> (Significant Discrepancy, by Race or Ethnicity, in Rate of Suspensions and Expulsions)</w:t>
      </w:r>
      <w:r w:rsidR="00D63150">
        <w:rPr>
          <w:rFonts w:ascii="Times New Roman" w:hAnsi="Times New Roman"/>
          <w:sz w:val="24"/>
          <w:szCs w:val="24"/>
        </w:rPr>
        <w:t>, 9, 10, 11</w:t>
      </w:r>
      <w:r w:rsidR="00565A7E">
        <w:rPr>
          <w:rFonts w:ascii="Times New Roman" w:hAnsi="Times New Roman"/>
          <w:sz w:val="24"/>
          <w:szCs w:val="24"/>
        </w:rPr>
        <w:t xml:space="preserve"> (Timely Initial Evaluations)</w:t>
      </w:r>
      <w:r w:rsidR="00D63150">
        <w:rPr>
          <w:rFonts w:ascii="Times New Roman" w:hAnsi="Times New Roman"/>
          <w:sz w:val="24"/>
          <w:szCs w:val="24"/>
        </w:rPr>
        <w:t xml:space="preserve">, 12, and 13 to </w:t>
      </w:r>
      <w:r>
        <w:rPr>
          <w:rFonts w:ascii="Times New Roman" w:hAnsi="Times New Roman"/>
          <w:sz w:val="24"/>
          <w:szCs w:val="24"/>
        </w:rPr>
        <w:t>requir</w:t>
      </w:r>
      <w:r w:rsidR="00D63150">
        <w:rPr>
          <w:rFonts w:ascii="Times New Roman" w:hAnsi="Times New Roman"/>
          <w:sz w:val="24"/>
          <w:szCs w:val="24"/>
        </w:rPr>
        <w:t>e</w:t>
      </w:r>
      <w:r>
        <w:rPr>
          <w:rFonts w:ascii="Times New Roman" w:hAnsi="Times New Roman"/>
          <w:sz w:val="24"/>
          <w:szCs w:val="24"/>
        </w:rPr>
        <w:t xml:space="preserve"> States, in cases where the State </w:t>
      </w:r>
      <w:r w:rsidR="00605E01">
        <w:rPr>
          <w:rFonts w:ascii="Times New Roman" w:hAnsi="Times New Roman"/>
          <w:sz w:val="24"/>
          <w:szCs w:val="24"/>
        </w:rPr>
        <w:t>reported less</w:t>
      </w:r>
      <w:r>
        <w:rPr>
          <w:rFonts w:ascii="Times New Roman" w:hAnsi="Times New Roman"/>
          <w:sz w:val="24"/>
          <w:szCs w:val="24"/>
        </w:rPr>
        <w:t xml:space="preserve"> than 100% compliance on a compliance indicator(s) in the previous reporting year, to explain </w:t>
      </w:r>
      <w:r w:rsidRPr="00615A95">
        <w:rPr>
          <w:rFonts w:ascii="Times New Roman" w:hAnsi="Times New Roman"/>
          <w:sz w:val="24"/>
          <w:szCs w:val="24"/>
        </w:rPr>
        <w:t>why the State did not identify any findings of noncompliance during the previous reporting period</w:t>
      </w:r>
      <w:r>
        <w:rPr>
          <w:rFonts w:ascii="Times New Roman" w:hAnsi="Times New Roman"/>
          <w:sz w:val="24"/>
          <w:szCs w:val="24"/>
        </w:rPr>
        <w:t xml:space="preserve"> even though data indicated less than 100% compliance;</w:t>
      </w:r>
    </w:p>
    <w:p w:rsidR="005276A6" w:rsidP="000144EA" w14:paraId="2C2FF918" w14:textId="4330F1A9">
      <w:pPr>
        <w:numPr>
          <w:ilvl w:val="0"/>
          <w:numId w:val="12"/>
        </w:numPr>
        <w:spacing w:before="120" w:after="120" w:line="240" w:lineRule="auto"/>
        <w:rPr>
          <w:rFonts w:ascii="Times New Roman" w:hAnsi="Times New Roman"/>
          <w:sz w:val="24"/>
          <w:szCs w:val="24"/>
        </w:rPr>
      </w:pPr>
      <w:r>
        <w:rPr>
          <w:rFonts w:ascii="Times New Roman" w:hAnsi="Times New Roman"/>
          <w:sz w:val="24"/>
          <w:szCs w:val="24"/>
        </w:rPr>
        <w:t>revising the instructions for Indicators 8 (</w:t>
      </w:r>
      <w:r w:rsidR="00565A7E">
        <w:rPr>
          <w:rFonts w:ascii="Times New Roman" w:hAnsi="Times New Roman"/>
          <w:sz w:val="24"/>
          <w:szCs w:val="24"/>
        </w:rPr>
        <w:t>P</w:t>
      </w:r>
      <w:r>
        <w:rPr>
          <w:rFonts w:ascii="Times New Roman" w:hAnsi="Times New Roman"/>
          <w:sz w:val="24"/>
          <w:szCs w:val="24"/>
        </w:rPr>
        <w:t xml:space="preserve">arent </w:t>
      </w:r>
      <w:r w:rsidR="00565A7E">
        <w:rPr>
          <w:rFonts w:ascii="Times New Roman" w:hAnsi="Times New Roman"/>
          <w:sz w:val="24"/>
          <w:szCs w:val="24"/>
        </w:rPr>
        <w:t>I</w:t>
      </w:r>
      <w:r>
        <w:rPr>
          <w:rFonts w:ascii="Times New Roman" w:hAnsi="Times New Roman"/>
          <w:sz w:val="24"/>
          <w:szCs w:val="24"/>
        </w:rPr>
        <w:t>nvolvement) and 14 (</w:t>
      </w:r>
      <w:r w:rsidR="00565A7E">
        <w:rPr>
          <w:rFonts w:ascii="Times New Roman" w:hAnsi="Times New Roman"/>
          <w:sz w:val="24"/>
          <w:szCs w:val="24"/>
        </w:rPr>
        <w:t>P</w:t>
      </w:r>
      <w:r>
        <w:rPr>
          <w:rFonts w:ascii="Times New Roman" w:hAnsi="Times New Roman"/>
          <w:sz w:val="24"/>
          <w:szCs w:val="24"/>
        </w:rPr>
        <w:t>ost-</w:t>
      </w:r>
      <w:r w:rsidR="00565A7E">
        <w:rPr>
          <w:rFonts w:ascii="Times New Roman" w:hAnsi="Times New Roman"/>
          <w:sz w:val="24"/>
          <w:szCs w:val="24"/>
        </w:rPr>
        <w:t>S</w:t>
      </w:r>
      <w:r>
        <w:rPr>
          <w:rFonts w:ascii="Times New Roman" w:hAnsi="Times New Roman"/>
          <w:sz w:val="24"/>
          <w:szCs w:val="24"/>
        </w:rPr>
        <w:t xml:space="preserve">chool </w:t>
      </w:r>
      <w:r w:rsidR="00565A7E">
        <w:rPr>
          <w:rFonts w:ascii="Times New Roman" w:hAnsi="Times New Roman"/>
          <w:sz w:val="24"/>
          <w:szCs w:val="24"/>
        </w:rPr>
        <w:t>O</w:t>
      </w:r>
      <w:r>
        <w:rPr>
          <w:rFonts w:ascii="Times New Roman" w:hAnsi="Times New Roman"/>
          <w:sz w:val="24"/>
          <w:szCs w:val="24"/>
        </w:rPr>
        <w:t>utcomes) to encourage States,</w:t>
      </w:r>
      <w:r w:rsidRPr="00493D27">
        <w:rPr>
          <w:rFonts w:ascii="Times New Roman" w:hAnsi="Times New Roman"/>
          <w:sz w:val="24"/>
          <w:szCs w:val="24"/>
        </w:rPr>
        <w:t xml:space="preserve"> </w:t>
      </w:r>
      <w:r w:rsidRPr="00615A95">
        <w:rPr>
          <w:rFonts w:ascii="Times New Roman" w:hAnsi="Times New Roman"/>
          <w:sz w:val="24"/>
          <w:szCs w:val="24"/>
        </w:rPr>
        <w:t>where the State has not addressed representativeness or has reported that the response data were not representative,</w:t>
      </w:r>
      <w:r>
        <w:rPr>
          <w:rFonts w:ascii="Times New Roman" w:hAnsi="Times New Roman"/>
          <w:sz w:val="24"/>
          <w:szCs w:val="24"/>
        </w:rPr>
        <w:t xml:space="preserve"> to provide more detail on the effectiveness of the State’s efforts to collect more representative data, and to move up the timeline for reporting on representativeness; and</w:t>
      </w:r>
    </w:p>
    <w:p w:rsidR="006E78A5" w:rsidP="000144EA" w14:paraId="4773DE0B" w14:textId="47B3AB66">
      <w:pPr>
        <w:numPr>
          <w:ilvl w:val="0"/>
          <w:numId w:val="12"/>
        </w:numPr>
        <w:spacing w:before="120" w:after="120" w:line="240" w:lineRule="auto"/>
        <w:rPr>
          <w:rFonts w:ascii="Times New Roman" w:hAnsi="Times New Roman"/>
          <w:sz w:val="24"/>
          <w:szCs w:val="24"/>
        </w:rPr>
      </w:pPr>
      <w:r>
        <w:rPr>
          <w:rFonts w:ascii="Times New Roman" w:hAnsi="Times New Roman"/>
          <w:sz w:val="24"/>
          <w:szCs w:val="24"/>
        </w:rPr>
        <w:t xml:space="preserve">revising the instructions for Indicator 17 (SSIP) to </w:t>
      </w:r>
      <w:r w:rsidRPr="006A03AE" w:rsidR="005276A6">
        <w:rPr>
          <w:rFonts w:ascii="Times New Roman" w:hAnsi="Times New Roman"/>
          <w:sz w:val="24"/>
          <w:szCs w:val="24"/>
        </w:rPr>
        <w:t>provid</w:t>
      </w:r>
      <w:r>
        <w:rPr>
          <w:rFonts w:ascii="Times New Roman" w:hAnsi="Times New Roman"/>
          <w:sz w:val="24"/>
          <w:szCs w:val="24"/>
        </w:rPr>
        <w:t>e</w:t>
      </w:r>
      <w:r w:rsidRPr="006A03AE" w:rsidR="005276A6">
        <w:rPr>
          <w:rFonts w:ascii="Times New Roman" w:hAnsi="Times New Roman"/>
          <w:sz w:val="24"/>
          <w:szCs w:val="24"/>
        </w:rPr>
        <w:t xml:space="preserve"> more clarity on SSIP reporting. </w:t>
      </w:r>
    </w:p>
    <w:p w:rsidR="00587037" w:rsidRPr="00130A90" w:rsidP="00587037" w14:paraId="61536FC7" w14:textId="474359F0">
      <w:pPr>
        <w:spacing w:before="120" w:after="120" w:line="240" w:lineRule="auto"/>
        <w:rPr>
          <w:rFonts w:ascii="Times New Roman" w:hAnsi="Times New Roman"/>
          <w:sz w:val="24"/>
          <w:szCs w:val="24"/>
          <w:u w:val="single"/>
        </w:rPr>
      </w:pPr>
      <w:r w:rsidRPr="00130A90">
        <w:rPr>
          <w:rFonts w:ascii="Times New Roman" w:hAnsi="Times New Roman"/>
          <w:sz w:val="24"/>
          <w:szCs w:val="24"/>
          <w:u w:val="single"/>
        </w:rPr>
        <w:t>2020</w:t>
      </w:r>
    </w:p>
    <w:p w:rsidR="009A2F9C" w:rsidP="009A2F9C" w14:paraId="4E94383E" w14:textId="26BE2BA2">
      <w:pPr>
        <w:spacing w:before="120" w:after="120" w:line="240" w:lineRule="auto"/>
        <w:rPr>
          <w:rFonts w:ascii="Times New Roman" w:hAnsi="Times New Roman"/>
          <w:bCs/>
          <w:sz w:val="24"/>
          <w:szCs w:val="24"/>
        </w:rPr>
      </w:pPr>
      <w:r>
        <w:rPr>
          <w:rFonts w:ascii="Times New Roman" w:hAnsi="Times New Roman"/>
          <w:bCs/>
          <w:sz w:val="24"/>
          <w:szCs w:val="24"/>
        </w:rPr>
        <w:t>OSEP made r</w:t>
      </w:r>
      <w:r w:rsidRPr="00130A90">
        <w:rPr>
          <w:rFonts w:ascii="Times New Roman" w:hAnsi="Times New Roman"/>
          <w:bCs/>
          <w:sz w:val="24"/>
          <w:szCs w:val="24"/>
        </w:rPr>
        <w:t>evisions in 20</w:t>
      </w:r>
      <w:r>
        <w:rPr>
          <w:rFonts w:ascii="Times New Roman" w:hAnsi="Times New Roman"/>
          <w:bCs/>
          <w:sz w:val="24"/>
          <w:szCs w:val="24"/>
        </w:rPr>
        <w:t>20</w:t>
      </w:r>
      <w:r w:rsidRPr="00130A90">
        <w:rPr>
          <w:rFonts w:ascii="Times New Roman" w:hAnsi="Times New Roman"/>
          <w:bCs/>
          <w:sz w:val="24"/>
          <w:szCs w:val="24"/>
        </w:rPr>
        <w:t xml:space="preserve"> to the SPP/APR information collection for FFY 20</w:t>
      </w:r>
      <w:r>
        <w:rPr>
          <w:rFonts w:ascii="Times New Roman" w:hAnsi="Times New Roman"/>
          <w:bCs/>
          <w:sz w:val="24"/>
          <w:szCs w:val="24"/>
        </w:rPr>
        <w:t>20</w:t>
      </w:r>
      <w:r w:rsidRPr="00130A90">
        <w:rPr>
          <w:rFonts w:ascii="Times New Roman" w:hAnsi="Times New Roman"/>
          <w:bCs/>
          <w:sz w:val="24"/>
          <w:szCs w:val="24"/>
        </w:rPr>
        <w:t xml:space="preserve"> through FFY 20</w:t>
      </w:r>
      <w:r>
        <w:rPr>
          <w:rFonts w:ascii="Times New Roman" w:hAnsi="Times New Roman"/>
          <w:bCs/>
          <w:sz w:val="24"/>
          <w:szCs w:val="24"/>
        </w:rPr>
        <w:t>25</w:t>
      </w:r>
      <w:r w:rsidRPr="00130A90">
        <w:rPr>
          <w:rFonts w:ascii="Times New Roman" w:hAnsi="Times New Roman"/>
          <w:bCs/>
          <w:sz w:val="24"/>
          <w:szCs w:val="24"/>
        </w:rPr>
        <w:t xml:space="preserve"> based on the following principles: </w:t>
      </w:r>
    </w:p>
    <w:p w:rsidR="00D50DCB" w:rsidP="00D50DCB" w14:paraId="37ED59D3" w14:textId="285FFDF2">
      <w:pPr>
        <w:pStyle w:val="ListParagraph"/>
        <w:numPr>
          <w:ilvl w:val="0"/>
          <w:numId w:val="26"/>
        </w:numPr>
        <w:spacing w:before="120" w:after="120" w:line="240" w:lineRule="auto"/>
        <w:rPr>
          <w:rFonts w:ascii="Times New Roman" w:hAnsi="Times New Roman"/>
          <w:sz w:val="24"/>
          <w:szCs w:val="24"/>
        </w:rPr>
      </w:pPr>
      <w:r w:rsidRPr="00130A90">
        <w:rPr>
          <w:rFonts w:ascii="Times New Roman" w:hAnsi="Times New Roman"/>
          <w:sz w:val="24"/>
          <w:szCs w:val="24"/>
        </w:rPr>
        <w:t>elevat</w:t>
      </w:r>
      <w:r>
        <w:rPr>
          <w:rFonts w:ascii="Times New Roman" w:hAnsi="Times New Roman"/>
          <w:sz w:val="24"/>
          <w:szCs w:val="24"/>
        </w:rPr>
        <w:t>ing</w:t>
      </w:r>
      <w:r w:rsidRPr="00130A90">
        <w:rPr>
          <w:rFonts w:ascii="Times New Roman" w:hAnsi="Times New Roman"/>
          <w:sz w:val="24"/>
          <w:szCs w:val="24"/>
        </w:rPr>
        <w:t xml:space="preserve"> parent voice in special education and related services provided under </w:t>
      </w:r>
      <w:r w:rsidRPr="00130A90">
        <w:rPr>
          <w:rFonts w:ascii="Times New Roman" w:hAnsi="Times New Roman"/>
          <w:sz w:val="24"/>
          <w:szCs w:val="24"/>
        </w:rPr>
        <w:t>IDEA</w:t>
      </w:r>
      <w:r w:rsidR="00F405AD">
        <w:rPr>
          <w:rFonts w:ascii="Times New Roman" w:hAnsi="Times New Roman"/>
          <w:sz w:val="24"/>
          <w:szCs w:val="24"/>
        </w:rPr>
        <w:t>;</w:t>
      </w:r>
      <w:r w:rsidRPr="00130A90">
        <w:rPr>
          <w:rFonts w:ascii="Times New Roman" w:hAnsi="Times New Roman"/>
          <w:sz w:val="24"/>
          <w:szCs w:val="24"/>
        </w:rPr>
        <w:t xml:space="preserve"> </w:t>
      </w:r>
    </w:p>
    <w:p w:rsidR="00F405AD" w:rsidP="00D50DCB" w14:paraId="07AD5CA4" w14:textId="7989CF96">
      <w:pPr>
        <w:pStyle w:val="ListParagraph"/>
        <w:numPr>
          <w:ilvl w:val="0"/>
          <w:numId w:val="26"/>
        </w:numPr>
        <w:spacing w:before="120" w:after="120" w:line="240" w:lineRule="auto"/>
        <w:rPr>
          <w:rFonts w:ascii="Times New Roman" w:hAnsi="Times New Roman"/>
          <w:sz w:val="24"/>
          <w:szCs w:val="24"/>
        </w:rPr>
      </w:pPr>
      <w:r w:rsidRPr="00DE60BD">
        <w:rPr>
          <w:rFonts w:ascii="Times New Roman" w:hAnsi="Times New Roman"/>
          <w:sz w:val="24"/>
          <w:szCs w:val="24"/>
        </w:rPr>
        <w:t>ensur</w:t>
      </w:r>
      <w:r>
        <w:rPr>
          <w:rFonts w:ascii="Times New Roman" w:hAnsi="Times New Roman"/>
          <w:sz w:val="24"/>
          <w:szCs w:val="24"/>
        </w:rPr>
        <w:t>ing</w:t>
      </w:r>
      <w:r w:rsidRPr="00DE60BD">
        <w:rPr>
          <w:rFonts w:ascii="Times New Roman" w:hAnsi="Times New Roman"/>
          <w:sz w:val="24"/>
          <w:szCs w:val="24"/>
        </w:rPr>
        <w:t xml:space="preserve"> that each State is receiving quality, actionable information from the </w:t>
      </w:r>
      <w:r w:rsidRPr="00DE60BD">
        <w:rPr>
          <w:rFonts w:ascii="Times New Roman" w:hAnsi="Times New Roman"/>
          <w:sz w:val="24"/>
          <w:szCs w:val="24"/>
        </w:rPr>
        <w:t>most and</w:t>
      </w:r>
      <w:r w:rsidRPr="00DE60BD">
        <w:rPr>
          <w:rFonts w:ascii="Times New Roman" w:hAnsi="Times New Roman"/>
          <w:sz w:val="24"/>
          <w:szCs w:val="24"/>
        </w:rPr>
        <w:t xml:space="preserve"> varied parent </w:t>
      </w:r>
      <w:r w:rsidRPr="00DE60BD">
        <w:rPr>
          <w:rFonts w:ascii="Times New Roman" w:hAnsi="Times New Roman"/>
          <w:sz w:val="24"/>
          <w:szCs w:val="24"/>
        </w:rPr>
        <w:t xml:space="preserve">voices </w:t>
      </w:r>
      <w:r>
        <w:rPr>
          <w:rFonts w:ascii="Times New Roman" w:hAnsi="Times New Roman"/>
          <w:sz w:val="24"/>
          <w:szCs w:val="24"/>
        </w:rPr>
        <w:t>as</w:t>
      </w:r>
      <w:r>
        <w:rPr>
          <w:rFonts w:ascii="Times New Roman" w:hAnsi="Times New Roman"/>
          <w:sz w:val="24"/>
          <w:szCs w:val="24"/>
        </w:rPr>
        <w:t xml:space="preserve"> possible</w:t>
      </w:r>
      <w:r w:rsidR="003546E5">
        <w:rPr>
          <w:rFonts w:ascii="Times New Roman" w:hAnsi="Times New Roman"/>
          <w:sz w:val="24"/>
          <w:szCs w:val="24"/>
        </w:rPr>
        <w:t xml:space="preserve"> </w:t>
      </w:r>
      <w:r w:rsidRPr="00DE60BD" w:rsidR="003546E5">
        <w:rPr>
          <w:rFonts w:ascii="Times New Roman" w:hAnsi="Times New Roman"/>
          <w:sz w:val="24"/>
          <w:szCs w:val="24"/>
        </w:rPr>
        <w:t>to help States evaluate the effectiveness of their systems</w:t>
      </w:r>
      <w:r w:rsidR="003546E5">
        <w:rPr>
          <w:rFonts w:ascii="Times New Roman" w:hAnsi="Times New Roman"/>
          <w:sz w:val="24"/>
          <w:szCs w:val="24"/>
        </w:rPr>
        <w:t>;</w:t>
      </w:r>
      <w:r w:rsidR="00FC02F7">
        <w:rPr>
          <w:rFonts w:ascii="Times New Roman" w:hAnsi="Times New Roman"/>
          <w:sz w:val="24"/>
          <w:szCs w:val="24"/>
        </w:rPr>
        <w:t xml:space="preserve"> and</w:t>
      </w:r>
    </w:p>
    <w:p w:rsidR="00152DC7" w:rsidRPr="00130A90" w:rsidP="00130A90" w14:paraId="08FB45E5" w14:textId="4BEDB03A">
      <w:pPr>
        <w:pStyle w:val="ListParagraph"/>
        <w:numPr>
          <w:ilvl w:val="0"/>
          <w:numId w:val="26"/>
        </w:numPr>
        <w:spacing w:before="120" w:after="120" w:line="240" w:lineRule="auto"/>
        <w:rPr>
          <w:rFonts w:ascii="Times New Roman" w:hAnsi="Times New Roman"/>
          <w:sz w:val="24"/>
          <w:szCs w:val="24"/>
        </w:rPr>
      </w:pPr>
      <w:r>
        <w:rPr>
          <w:rFonts w:ascii="Times New Roman" w:hAnsi="Times New Roman"/>
          <w:sz w:val="24"/>
          <w:szCs w:val="24"/>
        </w:rPr>
        <w:t>maintaining consistent reporting instructions across the 60 Part B reporting entities</w:t>
      </w:r>
      <w:r w:rsidR="00FC02F7">
        <w:rPr>
          <w:rFonts w:ascii="Times New Roman" w:hAnsi="Times New Roman"/>
          <w:sz w:val="24"/>
          <w:szCs w:val="24"/>
        </w:rPr>
        <w:t>.</w:t>
      </w:r>
    </w:p>
    <w:p w:rsidR="00D50DCB" w:rsidP="009A2F9C" w14:paraId="630D2273" w14:textId="1D94C58B">
      <w:pPr>
        <w:spacing w:before="120" w:after="120" w:line="240" w:lineRule="auto"/>
        <w:rPr>
          <w:rFonts w:ascii="Times New Roman" w:hAnsi="Times New Roman"/>
          <w:bCs/>
          <w:sz w:val="24"/>
          <w:szCs w:val="24"/>
        </w:rPr>
      </w:pPr>
      <w:r>
        <w:rPr>
          <w:rFonts w:ascii="Times New Roman" w:hAnsi="Times New Roman"/>
          <w:bCs/>
          <w:sz w:val="24"/>
          <w:szCs w:val="24"/>
        </w:rPr>
        <w:t>These revisions included:</w:t>
      </w:r>
    </w:p>
    <w:p w:rsidR="002E0BCC" w:rsidP="002E0BCC" w14:paraId="657F1931" w14:textId="12D05987">
      <w:pPr>
        <w:pStyle w:val="ListParagraph"/>
        <w:numPr>
          <w:ilvl w:val="0"/>
          <w:numId w:val="27"/>
        </w:numPr>
        <w:spacing w:before="120" w:after="120" w:line="240" w:lineRule="auto"/>
        <w:rPr>
          <w:rFonts w:ascii="Times New Roman" w:hAnsi="Times New Roman"/>
          <w:bCs/>
          <w:sz w:val="24"/>
          <w:szCs w:val="24"/>
        </w:rPr>
      </w:pPr>
      <w:r>
        <w:rPr>
          <w:rFonts w:ascii="Times New Roman" w:hAnsi="Times New Roman"/>
          <w:bCs/>
          <w:sz w:val="24"/>
          <w:szCs w:val="24"/>
        </w:rPr>
        <w:t xml:space="preserve">revising the data source for Indicator </w:t>
      </w:r>
      <w:r w:rsidR="003F3D05">
        <w:rPr>
          <w:rFonts w:ascii="Times New Roman" w:hAnsi="Times New Roman"/>
          <w:bCs/>
          <w:sz w:val="24"/>
          <w:szCs w:val="24"/>
        </w:rPr>
        <w:t>1 (</w:t>
      </w:r>
      <w:r w:rsidR="000D09A9">
        <w:rPr>
          <w:rFonts w:ascii="Times New Roman" w:hAnsi="Times New Roman"/>
          <w:bCs/>
          <w:sz w:val="24"/>
          <w:szCs w:val="24"/>
        </w:rPr>
        <w:t>G</w:t>
      </w:r>
      <w:r w:rsidR="003F3D05">
        <w:rPr>
          <w:rFonts w:ascii="Times New Roman" w:hAnsi="Times New Roman"/>
          <w:bCs/>
          <w:sz w:val="24"/>
          <w:szCs w:val="24"/>
        </w:rPr>
        <w:t>raduation) and Indicator 2 (</w:t>
      </w:r>
      <w:r w:rsidR="000D09A9">
        <w:rPr>
          <w:rFonts w:ascii="Times New Roman" w:hAnsi="Times New Roman"/>
          <w:bCs/>
          <w:sz w:val="24"/>
          <w:szCs w:val="24"/>
        </w:rPr>
        <w:t>D</w:t>
      </w:r>
      <w:r w:rsidR="003F3D05">
        <w:rPr>
          <w:rFonts w:ascii="Times New Roman" w:hAnsi="Times New Roman"/>
          <w:bCs/>
          <w:sz w:val="24"/>
          <w:szCs w:val="24"/>
        </w:rPr>
        <w:t xml:space="preserve">rop </w:t>
      </w:r>
      <w:r w:rsidR="00AF26D2">
        <w:rPr>
          <w:rFonts w:ascii="Times New Roman" w:hAnsi="Times New Roman"/>
          <w:bCs/>
          <w:sz w:val="24"/>
          <w:szCs w:val="24"/>
        </w:rPr>
        <w:t>O</w:t>
      </w:r>
      <w:r w:rsidR="003F3D05">
        <w:rPr>
          <w:rFonts w:ascii="Times New Roman" w:hAnsi="Times New Roman"/>
          <w:bCs/>
          <w:sz w:val="24"/>
          <w:szCs w:val="24"/>
        </w:rPr>
        <w:t>ut)</w:t>
      </w:r>
      <w:r w:rsidR="00C237FE">
        <w:rPr>
          <w:rFonts w:ascii="Times New Roman" w:hAnsi="Times New Roman"/>
          <w:bCs/>
          <w:sz w:val="24"/>
          <w:szCs w:val="24"/>
        </w:rPr>
        <w:t xml:space="preserve"> to require States to report the same data reported to the Department under section 618 of the IDEA</w:t>
      </w:r>
      <w:r w:rsidR="0059292B">
        <w:rPr>
          <w:rFonts w:ascii="Times New Roman" w:hAnsi="Times New Roman"/>
          <w:bCs/>
          <w:sz w:val="24"/>
          <w:szCs w:val="24"/>
        </w:rPr>
        <w:t>, to a</w:t>
      </w:r>
      <w:r w:rsidR="00957499">
        <w:rPr>
          <w:rFonts w:ascii="Times New Roman" w:hAnsi="Times New Roman"/>
          <w:bCs/>
          <w:sz w:val="24"/>
          <w:szCs w:val="24"/>
        </w:rPr>
        <w:t>llow direct focus on the outcomes of children with disabilities who received special education and related services at the time they exited high school based on the same standards and criteria for graduation that students without disabilities are required to meet</w:t>
      </w:r>
      <w:r w:rsidR="008C38F3">
        <w:rPr>
          <w:rFonts w:ascii="Times New Roman" w:hAnsi="Times New Roman"/>
          <w:bCs/>
          <w:sz w:val="24"/>
          <w:szCs w:val="24"/>
        </w:rPr>
        <w:t>;</w:t>
      </w:r>
    </w:p>
    <w:p w:rsidR="00A37313" w:rsidP="002E0BCC" w14:paraId="62340D6C" w14:textId="4BF06094">
      <w:pPr>
        <w:pStyle w:val="ListParagraph"/>
        <w:numPr>
          <w:ilvl w:val="0"/>
          <w:numId w:val="27"/>
        </w:numPr>
        <w:spacing w:before="120" w:after="120" w:line="240" w:lineRule="auto"/>
        <w:rPr>
          <w:rFonts w:ascii="Times New Roman" w:hAnsi="Times New Roman"/>
          <w:bCs/>
          <w:sz w:val="24"/>
          <w:szCs w:val="24"/>
        </w:rPr>
      </w:pPr>
      <w:r>
        <w:rPr>
          <w:rFonts w:ascii="Times New Roman" w:hAnsi="Times New Roman"/>
          <w:bCs/>
          <w:sz w:val="24"/>
          <w:szCs w:val="24"/>
        </w:rPr>
        <w:t>r</w:t>
      </w:r>
      <w:r>
        <w:rPr>
          <w:rFonts w:ascii="Times New Roman" w:hAnsi="Times New Roman"/>
          <w:bCs/>
          <w:sz w:val="24"/>
          <w:szCs w:val="24"/>
        </w:rPr>
        <w:t xml:space="preserve">evising </w:t>
      </w:r>
      <w:r w:rsidR="0034280E">
        <w:rPr>
          <w:rFonts w:ascii="Times New Roman" w:hAnsi="Times New Roman"/>
          <w:bCs/>
          <w:sz w:val="24"/>
          <w:szCs w:val="24"/>
        </w:rPr>
        <w:t xml:space="preserve">the measurement for </w:t>
      </w:r>
      <w:r>
        <w:rPr>
          <w:rFonts w:ascii="Times New Roman" w:hAnsi="Times New Roman"/>
          <w:bCs/>
          <w:sz w:val="24"/>
          <w:szCs w:val="24"/>
        </w:rPr>
        <w:t>Indicator 3 (</w:t>
      </w:r>
      <w:r w:rsidR="000D09A9">
        <w:rPr>
          <w:rFonts w:ascii="Times New Roman" w:hAnsi="Times New Roman"/>
          <w:bCs/>
          <w:sz w:val="24"/>
          <w:szCs w:val="24"/>
        </w:rPr>
        <w:t>A</w:t>
      </w:r>
      <w:r>
        <w:rPr>
          <w:rFonts w:ascii="Times New Roman" w:hAnsi="Times New Roman"/>
          <w:bCs/>
          <w:sz w:val="24"/>
          <w:szCs w:val="24"/>
        </w:rPr>
        <w:t xml:space="preserve">ssessments) to </w:t>
      </w:r>
      <w:r w:rsidR="00592961">
        <w:rPr>
          <w:rFonts w:ascii="Times New Roman" w:hAnsi="Times New Roman"/>
          <w:bCs/>
          <w:sz w:val="24"/>
          <w:szCs w:val="24"/>
        </w:rPr>
        <w:t xml:space="preserve">focus on </w:t>
      </w:r>
      <w:r w:rsidR="00AF094D">
        <w:rPr>
          <w:rFonts w:ascii="Times New Roman" w:hAnsi="Times New Roman"/>
          <w:bCs/>
          <w:sz w:val="24"/>
          <w:szCs w:val="24"/>
        </w:rPr>
        <w:t>grades 4, 8, and high school</w:t>
      </w:r>
      <w:r w:rsidR="00D5407E">
        <w:rPr>
          <w:rFonts w:ascii="Times New Roman" w:hAnsi="Times New Roman"/>
          <w:bCs/>
          <w:sz w:val="24"/>
          <w:szCs w:val="24"/>
        </w:rPr>
        <w:t>, rather than inclusive of all grades assessed under ESEA (</w:t>
      </w:r>
      <w:r w:rsidR="00444800">
        <w:rPr>
          <w:rFonts w:ascii="Times New Roman" w:hAnsi="Times New Roman"/>
          <w:bCs/>
          <w:sz w:val="24"/>
          <w:szCs w:val="24"/>
        </w:rPr>
        <w:t>grades 3-8 and high school)</w:t>
      </w:r>
      <w:r w:rsidR="00611203">
        <w:rPr>
          <w:rFonts w:ascii="Times New Roman" w:hAnsi="Times New Roman"/>
          <w:bCs/>
          <w:sz w:val="24"/>
          <w:szCs w:val="24"/>
        </w:rPr>
        <w:t xml:space="preserve">, </w:t>
      </w:r>
      <w:r w:rsidR="008C2791">
        <w:rPr>
          <w:rFonts w:ascii="Times New Roman" w:hAnsi="Times New Roman"/>
          <w:bCs/>
          <w:sz w:val="24"/>
          <w:szCs w:val="24"/>
        </w:rPr>
        <w:t xml:space="preserve">for several reasons </w:t>
      </w:r>
      <w:r w:rsidR="00E35B1C">
        <w:rPr>
          <w:rFonts w:ascii="Times New Roman" w:hAnsi="Times New Roman"/>
          <w:bCs/>
          <w:sz w:val="24"/>
          <w:szCs w:val="24"/>
        </w:rPr>
        <w:t xml:space="preserve">(including </w:t>
      </w:r>
      <w:r w:rsidR="008C2791">
        <w:rPr>
          <w:rFonts w:ascii="Times New Roman" w:hAnsi="Times New Roman"/>
          <w:bCs/>
          <w:sz w:val="24"/>
          <w:szCs w:val="24"/>
        </w:rPr>
        <w:t>to</w:t>
      </w:r>
      <w:r w:rsidR="004F6E37">
        <w:rPr>
          <w:rFonts w:ascii="Times New Roman" w:hAnsi="Times New Roman"/>
          <w:bCs/>
          <w:sz w:val="24"/>
          <w:szCs w:val="24"/>
        </w:rPr>
        <w:t xml:space="preserve"> mitigate the masking of high/low performance or improvement/no improvement </w:t>
      </w:r>
      <w:r w:rsidR="008C2791">
        <w:rPr>
          <w:rFonts w:ascii="Times New Roman" w:hAnsi="Times New Roman"/>
          <w:bCs/>
          <w:sz w:val="24"/>
          <w:szCs w:val="24"/>
        </w:rPr>
        <w:t>if all grades are combined to generate an average,</w:t>
      </w:r>
      <w:r w:rsidR="00E35B1C">
        <w:rPr>
          <w:rFonts w:ascii="Times New Roman" w:hAnsi="Times New Roman"/>
          <w:bCs/>
          <w:sz w:val="24"/>
          <w:szCs w:val="24"/>
        </w:rPr>
        <w:t xml:space="preserve"> and</w:t>
      </w:r>
      <w:r w:rsidR="008C2791">
        <w:rPr>
          <w:rFonts w:ascii="Times New Roman" w:hAnsi="Times New Roman"/>
          <w:bCs/>
          <w:sz w:val="24"/>
          <w:szCs w:val="24"/>
        </w:rPr>
        <w:t xml:space="preserve"> to focus on the effectiveness of early elementary instruction</w:t>
      </w:r>
      <w:r w:rsidR="00812068">
        <w:rPr>
          <w:rFonts w:ascii="Times New Roman" w:hAnsi="Times New Roman"/>
          <w:bCs/>
          <w:sz w:val="24"/>
          <w:szCs w:val="24"/>
        </w:rPr>
        <w:t xml:space="preserve"> and on</w:t>
      </w:r>
      <w:r w:rsidR="008C2791">
        <w:rPr>
          <w:rFonts w:ascii="Times New Roman" w:hAnsi="Times New Roman"/>
          <w:bCs/>
          <w:sz w:val="24"/>
          <w:szCs w:val="24"/>
        </w:rPr>
        <w:t xml:space="preserve"> the successful transition of students with disabilities from middle/junior high school to high school</w:t>
      </w:r>
      <w:r w:rsidR="00E35B1C">
        <w:rPr>
          <w:rFonts w:ascii="Times New Roman" w:hAnsi="Times New Roman"/>
          <w:bCs/>
          <w:sz w:val="24"/>
          <w:szCs w:val="24"/>
        </w:rPr>
        <w:t>)</w:t>
      </w:r>
      <w:r w:rsidR="008C38F3">
        <w:rPr>
          <w:rFonts w:ascii="Times New Roman" w:hAnsi="Times New Roman"/>
          <w:bCs/>
          <w:sz w:val="24"/>
          <w:szCs w:val="24"/>
        </w:rPr>
        <w:t>;</w:t>
      </w:r>
    </w:p>
    <w:p w:rsidR="008C38F3" w:rsidP="002E0BCC" w14:paraId="4409EDCB" w14:textId="430C7B0D">
      <w:pPr>
        <w:pStyle w:val="ListParagraph"/>
        <w:numPr>
          <w:ilvl w:val="0"/>
          <w:numId w:val="27"/>
        </w:numPr>
        <w:spacing w:before="120" w:after="120" w:line="240" w:lineRule="auto"/>
        <w:rPr>
          <w:rFonts w:ascii="Times New Roman" w:hAnsi="Times New Roman"/>
          <w:bCs/>
          <w:sz w:val="24"/>
          <w:szCs w:val="24"/>
        </w:rPr>
      </w:pPr>
      <w:r>
        <w:rPr>
          <w:rFonts w:ascii="Times New Roman" w:hAnsi="Times New Roman"/>
          <w:bCs/>
          <w:sz w:val="24"/>
          <w:szCs w:val="24"/>
        </w:rPr>
        <w:t xml:space="preserve">revising the </w:t>
      </w:r>
      <w:r w:rsidR="00A93DE3">
        <w:rPr>
          <w:rFonts w:ascii="Times New Roman" w:hAnsi="Times New Roman"/>
          <w:bCs/>
          <w:sz w:val="24"/>
          <w:szCs w:val="24"/>
        </w:rPr>
        <w:t xml:space="preserve">measurement and instructions for Indicator 4 (Suspension/Expulsion) to </w:t>
      </w:r>
      <w:r w:rsidR="00B83170">
        <w:rPr>
          <w:rFonts w:ascii="Times New Roman" w:hAnsi="Times New Roman"/>
          <w:bCs/>
          <w:sz w:val="24"/>
          <w:szCs w:val="24"/>
        </w:rPr>
        <w:t>p</w:t>
      </w:r>
      <w:r w:rsidR="00E30C08">
        <w:rPr>
          <w:rFonts w:ascii="Times New Roman" w:hAnsi="Times New Roman"/>
          <w:bCs/>
          <w:sz w:val="24"/>
          <w:szCs w:val="24"/>
        </w:rPr>
        <w:t>rovid</w:t>
      </w:r>
      <w:r w:rsidR="00A93DE3">
        <w:rPr>
          <w:rFonts w:ascii="Times New Roman" w:hAnsi="Times New Roman"/>
          <w:bCs/>
          <w:sz w:val="24"/>
          <w:szCs w:val="24"/>
        </w:rPr>
        <w:t>e</w:t>
      </w:r>
      <w:r w:rsidR="00E30C08">
        <w:rPr>
          <w:rFonts w:ascii="Times New Roman" w:hAnsi="Times New Roman"/>
          <w:bCs/>
          <w:sz w:val="24"/>
          <w:szCs w:val="24"/>
        </w:rPr>
        <w:t xml:space="preserve"> more clarity and consistency</w:t>
      </w:r>
      <w:r w:rsidR="00BF5DDE">
        <w:rPr>
          <w:rFonts w:ascii="Times New Roman" w:hAnsi="Times New Roman"/>
          <w:bCs/>
          <w:sz w:val="24"/>
          <w:szCs w:val="24"/>
        </w:rPr>
        <w:t xml:space="preserve"> by replacing the term “district” with “LEA” to align with IDEA section 612(a)(22) </w:t>
      </w:r>
      <w:r w:rsidR="0017208B">
        <w:rPr>
          <w:rFonts w:ascii="Times New Roman" w:hAnsi="Times New Roman"/>
          <w:bCs/>
          <w:sz w:val="24"/>
          <w:szCs w:val="24"/>
        </w:rPr>
        <w:t xml:space="preserve">and </w:t>
      </w:r>
      <w:r w:rsidR="000D5B11">
        <w:rPr>
          <w:rFonts w:ascii="Times New Roman" w:hAnsi="Times New Roman"/>
          <w:bCs/>
          <w:sz w:val="24"/>
          <w:szCs w:val="24"/>
        </w:rPr>
        <w:t>to be consistent across all aspects of the indicator</w:t>
      </w:r>
      <w:r w:rsidR="003B46AC">
        <w:rPr>
          <w:rFonts w:ascii="Times New Roman" w:hAnsi="Times New Roman"/>
          <w:bCs/>
          <w:sz w:val="24"/>
          <w:szCs w:val="24"/>
        </w:rPr>
        <w:t>;</w:t>
      </w:r>
      <w:r w:rsidR="000D5B11">
        <w:rPr>
          <w:rFonts w:ascii="Times New Roman" w:hAnsi="Times New Roman"/>
          <w:bCs/>
          <w:sz w:val="24"/>
          <w:szCs w:val="24"/>
        </w:rPr>
        <w:t xml:space="preserve"> adding</w:t>
      </w:r>
      <w:r w:rsidR="009559C0">
        <w:rPr>
          <w:rFonts w:ascii="Times New Roman" w:hAnsi="Times New Roman"/>
          <w:bCs/>
          <w:sz w:val="24"/>
          <w:szCs w:val="24"/>
        </w:rPr>
        <w:t xml:space="preserve"> </w:t>
      </w:r>
      <w:r w:rsidR="000B5E03">
        <w:rPr>
          <w:rFonts w:ascii="Times New Roman" w:hAnsi="Times New Roman"/>
          <w:bCs/>
          <w:sz w:val="24"/>
          <w:szCs w:val="24"/>
        </w:rPr>
        <w:t>language</w:t>
      </w:r>
      <w:r w:rsidR="009559C0">
        <w:rPr>
          <w:rFonts w:ascii="Times New Roman" w:hAnsi="Times New Roman"/>
          <w:bCs/>
          <w:sz w:val="24"/>
          <w:szCs w:val="24"/>
        </w:rPr>
        <w:t xml:space="preserve"> to clarify that significant discrepancy is defined by the State</w:t>
      </w:r>
      <w:r w:rsidR="003B46AC">
        <w:rPr>
          <w:rFonts w:ascii="Times New Roman" w:hAnsi="Times New Roman"/>
          <w:bCs/>
          <w:sz w:val="24"/>
          <w:szCs w:val="24"/>
        </w:rPr>
        <w:t>;</w:t>
      </w:r>
      <w:r w:rsidR="000B5E03">
        <w:rPr>
          <w:rFonts w:ascii="Times New Roman" w:hAnsi="Times New Roman"/>
          <w:bCs/>
          <w:sz w:val="24"/>
          <w:szCs w:val="24"/>
        </w:rPr>
        <w:t xml:space="preserve"> defining “long-term suspensions and expulsions” as “more than 10 days during the school year” </w:t>
      </w:r>
      <w:r w:rsidR="000B5E03">
        <w:rPr>
          <w:rFonts w:ascii="Times New Roman" w:hAnsi="Times New Roman"/>
          <w:bCs/>
          <w:sz w:val="24"/>
          <w:szCs w:val="24"/>
        </w:rPr>
        <w:t>consistent with the IDEA section 618 data collection</w:t>
      </w:r>
      <w:r w:rsidR="003B46AC">
        <w:rPr>
          <w:rFonts w:ascii="Times New Roman" w:hAnsi="Times New Roman"/>
          <w:bCs/>
          <w:sz w:val="24"/>
          <w:szCs w:val="24"/>
        </w:rPr>
        <w:t>;</w:t>
      </w:r>
      <w:r w:rsidR="000B5E03">
        <w:rPr>
          <w:rFonts w:ascii="Times New Roman" w:hAnsi="Times New Roman"/>
          <w:bCs/>
          <w:sz w:val="24"/>
          <w:szCs w:val="24"/>
        </w:rPr>
        <w:t xml:space="preserve"> and </w:t>
      </w:r>
      <w:r w:rsidR="00B620B0">
        <w:rPr>
          <w:rFonts w:ascii="Times New Roman" w:hAnsi="Times New Roman"/>
          <w:bCs/>
          <w:sz w:val="24"/>
          <w:szCs w:val="24"/>
        </w:rPr>
        <w:t xml:space="preserve">including “cell size” in addition to “n size” to align with </w:t>
      </w:r>
      <w:r w:rsidR="005363BD">
        <w:rPr>
          <w:rFonts w:ascii="Times New Roman" w:hAnsi="Times New Roman"/>
          <w:bCs/>
          <w:sz w:val="24"/>
          <w:szCs w:val="24"/>
        </w:rPr>
        <w:t>Indicators 9 and 10</w:t>
      </w:r>
      <w:r w:rsidR="005945B6">
        <w:rPr>
          <w:rFonts w:ascii="Times New Roman" w:hAnsi="Times New Roman"/>
          <w:bCs/>
          <w:sz w:val="24"/>
          <w:szCs w:val="24"/>
        </w:rPr>
        <w:t>;</w:t>
      </w:r>
    </w:p>
    <w:p w:rsidR="00C75F63" w:rsidP="002E0BCC" w14:paraId="4C85248A" w14:textId="20B9DA1E">
      <w:pPr>
        <w:pStyle w:val="ListParagraph"/>
        <w:numPr>
          <w:ilvl w:val="0"/>
          <w:numId w:val="27"/>
        </w:numPr>
        <w:spacing w:before="120" w:after="120" w:line="240" w:lineRule="auto"/>
        <w:rPr>
          <w:rFonts w:ascii="Times New Roman" w:hAnsi="Times New Roman"/>
          <w:bCs/>
          <w:sz w:val="24"/>
          <w:szCs w:val="24"/>
        </w:rPr>
      </w:pPr>
      <w:r>
        <w:rPr>
          <w:rFonts w:ascii="Times New Roman" w:hAnsi="Times New Roman"/>
          <w:bCs/>
          <w:sz w:val="24"/>
          <w:szCs w:val="24"/>
        </w:rPr>
        <w:t>r</w:t>
      </w:r>
      <w:r w:rsidR="005945B6">
        <w:rPr>
          <w:rFonts w:ascii="Times New Roman" w:hAnsi="Times New Roman"/>
          <w:bCs/>
          <w:sz w:val="24"/>
          <w:szCs w:val="24"/>
        </w:rPr>
        <w:t xml:space="preserve">evising </w:t>
      </w:r>
      <w:r w:rsidR="000D0F7A">
        <w:rPr>
          <w:rFonts w:ascii="Times New Roman" w:hAnsi="Times New Roman"/>
          <w:bCs/>
          <w:sz w:val="24"/>
          <w:szCs w:val="24"/>
        </w:rPr>
        <w:t xml:space="preserve">the indicator, measurement, and instructions for </w:t>
      </w:r>
      <w:r w:rsidR="005945B6">
        <w:rPr>
          <w:rFonts w:ascii="Times New Roman" w:hAnsi="Times New Roman"/>
          <w:bCs/>
          <w:sz w:val="24"/>
          <w:szCs w:val="24"/>
        </w:rPr>
        <w:t xml:space="preserve">Indicator 5 (LRE) and Indicator 6 (Preschool LRE) to align with </w:t>
      </w:r>
      <w:r>
        <w:rPr>
          <w:rFonts w:ascii="Times New Roman" w:hAnsi="Times New Roman"/>
          <w:bCs/>
          <w:sz w:val="24"/>
          <w:szCs w:val="24"/>
        </w:rPr>
        <w:t xml:space="preserve">changes to the </w:t>
      </w:r>
      <w:r>
        <w:rPr>
          <w:rFonts w:ascii="Times New Roman" w:hAnsi="Times New Roman"/>
          <w:bCs/>
          <w:sz w:val="24"/>
          <w:szCs w:val="24"/>
        </w:rPr>
        <w:t>EdFacts</w:t>
      </w:r>
      <w:r>
        <w:rPr>
          <w:rFonts w:ascii="Times New Roman" w:hAnsi="Times New Roman"/>
          <w:bCs/>
          <w:sz w:val="24"/>
          <w:szCs w:val="24"/>
        </w:rPr>
        <w:t xml:space="preserve"> file specifications</w:t>
      </w:r>
      <w:r w:rsidR="005D314F">
        <w:rPr>
          <w:rFonts w:ascii="Times New Roman" w:hAnsi="Times New Roman"/>
          <w:bCs/>
          <w:sz w:val="24"/>
          <w:szCs w:val="24"/>
        </w:rPr>
        <w:t xml:space="preserve">, by requiring States to </w:t>
      </w:r>
      <w:r w:rsidR="00F80207">
        <w:rPr>
          <w:rFonts w:ascii="Times New Roman" w:hAnsi="Times New Roman"/>
          <w:bCs/>
          <w:sz w:val="24"/>
          <w:szCs w:val="24"/>
        </w:rPr>
        <w:t>include</w:t>
      </w:r>
      <w:r w:rsidR="005D314F">
        <w:rPr>
          <w:rFonts w:ascii="Times New Roman" w:hAnsi="Times New Roman"/>
          <w:bCs/>
          <w:sz w:val="24"/>
          <w:szCs w:val="24"/>
        </w:rPr>
        <w:t xml:space="preserve"> five-year-old children with disabilities </w:t>
      </w:r>
      <w:r w:rsidR="005564FC">
        <w:rPr>
          <w:rFonts w:ascii="Times New Roman" w:hAnsi="Times New Roman"/>
          <w:bCs/>
          <w:sz w:val="24"/>
          <w:szCs w:val="24"/>
        </w:rPr>
        <w:t>enrolled</w:t>
      </w:r>
      <w:r w:rsidR="005D314F">
        <w:rPr>
          <w:rFonts w:ascii="Times New Roman" w:hAnsi="Times New Roman"/>
          <w:bCs/>
          <w:sz w:val="24"/>
          <w:szCs w:val="24"/>
        </w:rPr>
        <w:t xml:space="preserve"> in kindergarten </w:t>
      </w:r>
      <w:r w:rsidR="00F80207">
        <w:rPr>
          <w:rFonts w:ascii="Times New Roman" w:hAnsi="Times New Roman"/>
          <w:bCs/>
          <w:sz w:val="24"/>
          <w:szCs w:val="24"/>
        </w:rPr>
        <w:t>under Indicator 5</w:t>
      </w:r>
      <w:r w:rsidR="007D056E">
        <w:rPr>
          <w:rFonts w:ascii="Times New Roman" w:hAnsi="Times New Roman"/>
          <w:bCs/>
          <w:sz w:val="24"/>
          <w:szCs w:val="24"/>
        </w:rPr>
        <w:t xml:space="preserve"> and to include five-year-old children with disabilities </w:t>
      </w:r>
      <w:r w:rsidR="005564FC">
        <w:rPr>
          <w:rFonts w:ascii="Times New Roman" w:hAnsi="Times New Roman"/>
          <w:bCs/>
          <w:sz w:val="24"/>
          <w:szCs w:val="24"/>
        </w:rPr>
        <w:t xml:space="preserve">enrolled in preschool programs under Indicator </w:t>
      </w:r>
      <w:r w:rsidR="005564FC">
        <w:rPr>
          <w:rFonts w:ascii="Times New Roman" w:hAnsi="Times New Roman"/>
          <w:bCs/>
          <w:sz w:val="24"/>
          <w:szCs w:val="24"/>
        </w:rPr>
        <w:t>6</w:t>
      </w:r>
      <w:r>
        <w:rPr>
          <w:rFonts w:ascii="Times New Roman" w:hAnsi="Times New Roman"/>
          <w:bCs/>
          <w:sz w:val="24"/>
          <w:szCs w:val="24"/>
        </w:rPr>
        <w:t>;</w:t>
      </w:r>
    </w:p>
    <w:p w:rsidR="005945B6" w:rsidP="002E0BCC" w14:paraId="210E5B0A" w14:textId="0AA2D48B">
      <w:pPr>
        <w:pStyle w:val="ListParagraph"/>
        <w:numPr>
          <w:ilvl w:val="0"/>
          <w:numId w:val="27"/>
        </w:numPr>
        <w:spacing w:before="120" w:after="120" w:line="240" w:lineRule="auto"/>
        <w:rPr>
          <w:rFonts w:ascii="Times New Roman" w:hAnsi="Times New Roman"/>
          <w:bCs/>
          <w:sz w:val="24"/>
          <w:szCs w:val="24"/>
        </w:rPr>
      </w:pPr>
      <w:r>
        <w:rPr>
          <w:rFonts w:ascii="Times New Roman" w:hAnsi="Times New Roman"/>
          <w:bCs/>
          <w:sz w:val="24"/>
          <w:szCs w:val="24"/>
        </w:rPr>
        <w:t>revising</w:t>
      </w:r>
      <w:r w:rsidR="00675547">
        <w:rPr>
          <w:rFonts w:ascii="Times New Roman" w:hAnsi="Times New Roman"/>
          <w:bCs/>
          <w:sz w:val="24"/>
          <w:szCs w:val="24"/>
        </w:rPr>
        <w:t xml:space="preserve"> the indicator, measurement, and instructions for</w:t>
      </w:r>
      <w:r>
        <w:rPr>
          <w:rFonts w:ascii="Times New Roman" w:hAnsi="Times New Roman"/>
          <w:bCs/>
          <w:sz w:val="24"/>
          <w:szCs w:val="24"/>
        </w:rPr>
        <w:t xml:space="preserve"> Indicator 6 to require </w:t>
      </w:r>
      <w:r w:rsidR="00023BF3">
        <w:rPr>
          <w:rFonts w:ascii="Times New Roman" w:hAnsi="Times New Roman"/>
          <w:bCs/>
          <w:sz w:val="24"/>
          <w:szCs w:val="24"/>
        </w:rPr>
        <w:t xml:space="preserve">States to </w:t>
      </w:r>
      <w:r>
        <w:rPr>
          <w:rFonts w:ascii="Times New Roman" w:hAnsi="Times New Roman"/>
          <w:bCs/>
          <w:sz w:val="24"/>
          <w:szCs w:val="24"/>
        </w:rPr>
        <w:t>report</w:t>
      </w:r>
      <w:r w:rsidR="00023BF3">
        <w:rPr>
          <w:rFonts w:ascii="Times New Roman" w:hAnsi="Times New Roman"/>
          <w:bCs/>
          <w:sz w:val="24"/>
          <w:szCs w:val="24"/>
        </w:rPr>
        <w:t xml:space="preserve"> </w:t>
      </w:r>
      <w:r>
        <w:rPr>
          <w:rFonts w:ascii="Times New Roman" w:hAnsi="Times New Roman"/>
          <w:bCs/>
          <w:sz w:val="24"/>
          <w:szCs w:val="24"/>
        </w:rPr>
        <w:t>on preschool children with disabilities who receive special education and related services in the home</w:t>
      </w:r>
      <w:r w:rsidR="003A57E3">
        <w:rPr>
          <w:rFonts w:ascii="Times New Roman" w:hAnsi="Times New Roman"/>
          <w:bCs/>
          <w:sz w:val="24"/>
          <w:szCs w:val="24"/>
        </w:rPr>
        <w:t xml:space="preserve"> to align with </w:t>
      </w:r>
      <w:r w:rsidR="003A57E3">
        <w:rPr>
          <w:rFonts w:ascii="Times New Roman" w:hAnsi="Times New Roman"/>
          <w:bCs/>
          <w:sz w:val="24"/>
          <w:szCs w:val="24"/>
        </w:rPr>
        <w:t>EdFacts</w:t>
      </w:r>
      <w:r w:rsidR="003A57E3">
        <w:rPr>
          <w:rFonts w:ascii="Times New Roman" w:hAnsi="Times New Roman"/>
          <w:bCs/>
          <w:sz w:val="24"/>
          <w:szCs w:val="24"/>
        </w:rPr>
        <w:t xml:space="preserve"> file specifications</w:t>
      </w:r>
      <w:r w:rsidR="00023BF3">
        <w:rPr>
          <w:rFonts w:ascii="Times New Roman" w:hAnsi="Times New Roman"/>
          <w:bCs/>
          <w:sz w:val="24"/>
          <w:szCs w:val="24"/>
        </w:rPr>
        <w:t xml:space="preserve"> and provide transparency;</w:t>
      </w:r>
      <w:r>
        <w:rPr>
          <w:rFonts w:ascii="Times New Roman" w:hAnsi="Times New Roman"/>
          <w:bCs/>
          <w:sz w:val="24"/>
          <w:szCs w:val="24"/>
        </w:rPr>
        <w:t xml:space="preserve"> and </w:t>
      </w:r>
      <w:r w:rsidR="007E0A77">
        <w:rPr>
          <w:rFonts w:ascii="Times New Roman" w:hAnsi="Times New Roman"/>
          <w:bCs/>
          <w:sz w:val="24"/>
          <w:szCs w:val="24"/>
        </w:rPr>
        <w:t xml:space="preserve">to </w:t>
      </w:r>
      <w:r w:rsidR="00701B11">
        <w:rPr>
          <w:rFonts w:ascii="Times New Roman" w:hAnsi="Times New Roman"/>
          <w:bCs/>
          <w:sz w:val="24"/>
          <w:szCs w:val="24"/>
        </w:rPr>
        <w:t>provide S</w:t>
      </w:r>
      <w:r>
        <w:rPr>
          <w:rFonts w:ascii="Times New Roman" w:hAnsi="Times New Roman"/>
          <w:bCs/>
          <w:sz w:val="24"/>
          <w:szCs w:val="24"/>
        </w:rPr>
        <w:t>tates</w:t>
      </w:r>
      <w:r w:rsidR="00701B11">
        <w:rPr>
          <w:rFonts w:ascii="Times New Roman" w:hAnsi="Times New Roman"/>
          <w:bCs/>
          <w:sz w:val="24"/>
          <w:szCs w:val="24"/>
        </w:rPr>
        <w:t xml:space="preserve"> the option</w:t>
      </w:r>
      <w:r>
        <w:rPr>
          <w:rFonts w:ascii="Times New Roman" w:hAnsi="Times New Roman"/>
          <w:bCs/>
          <w:sz w:val="24"/>
          <w:szCs w:val="24"/>
        </w:rPr>
        <w:t xml:space="preserve"> to disaggregate reporting by discrete age (3, 4, and 5)</w:t>
      </w:r>
      <w:r w:rsidR="007D33F1">
        <w:rPr>
          <w:rFonts w:ascii="Times New Roman" w:hAnsi="Times New Roman"/>
          <w:bCs/>
          <w:sz w:val="24"/>
          <w:szCs w:val="24"/>
        </w:rPr>
        <w:t xml:space="preserve"> </w:t>
      </w:r>
      <w:r w:rsidR="00701B11">
        <w:rPr>
          <w:rFonts w:ascii="Times New Roman" w:hAnsi="Times New Roman"/>
          <w:bCs/>
          <w:sz w:val="24"/>
          <w:szCs w:val="24"/>
        </w:rPr>
        <w:t>to facilitate States’ analysis of trends in placements of preschool children with disabilities</w:t>
      </w:r>
      <w:r>
        <w:rPr>
          <w:rFonts w:ascii="Times New Roman" w:hAnsi="Times New Roman"/>
          <w:bCs/>
          <w:sz w:val="24"/>
          <w:szCs w:val="24"/>
        </w:rPr>
        <w:t>;</w:t>
      </w:r>
      <w:r w:rsidR="00B83170">
        <w:rPr>
          <w:rFonts w:ascii="Times New Roman" w:hAnsi="Times New Roman"/>
          <w:bCs/>
          <w:sz w:val="24"/>
          <w:szCs w:val="24"/>
        </w:rPr>
        <w:t xml:space="preserve"> </w:t>
      </w:r>
    </w:p>
    <w:p w:rsidR="00B83170" w:rsidP="002E0BCC" w14:paraId="030662B6" w14:textId="2B41A0E3">
      <w:pPr>
        <w:pStyle w:val="ListParagraph"/>
        <w:numPr>
          <w:ilvl w:val="0"/>
          <w:numId w:val="27"/>
        </w:numPr>
        <w:spacing w:before="120" w:after="120" w:line="240" w:lineRule="auto"/>
        <w:rPr>
          <w:rFonts w:ascii="Times New Roman" w:hAnsi="Times New Roman"/>
          <w:bCs/>
          <w:sz w:val="24"/>
          <w:szCs w:val="24"/>
        </w:rPr>
      </w:pPr>
      <w:r>
        <w:rPr>
          <w:rFonts w:ascii="Times New Roman" w:hAnsi="Times New Roman"/>
          <w:bCs/>
          <w:sz w:val="24"/>
          <w:szCs w:val="24"/>
        </w:rPr>
        <w:t xml:space="preserve">revising </w:t>
      </w:r>
      <w:r w:rsidR="00103BB5">
        <w:rPr>
          <w:rFonts w:ascii="Times New Roman" w:hAnsi="Times New Roman"/>
          <w:bCs/>
          <w:sz w:val="24"/>
          <w:szCs w:val="24"/>
        </w:rPr>
        <w:t xml:space="preserve">the instructions for </w:t>
      </w:r>
      <w:r w:rsidR="00EB66C4">
        <w:rPr>
          <w:rFonts w:ascii="Times New Roman" w:hAnsi="Times New Roman"/>
          <w:bCs/>
          <w:sz w:val="24"/>
          <w:szCs w:val="24"/>
        </w:rPr>
        <w:t>Indicator 8 (</w:t>
      </w:r>
      <w:r w:rsidR="000D09A9">
        <w:rPr>
          <w:rFonts w:ascii="Times New Roman" w:hAnsi="Times New Roman"/>
          <w:bCs/>
          <w:sz w:val="24"/>
          <w:szCs w:val="24"/>
        </w:rPr>
        <w:t>P</w:t>
      </w:r>
      <w:r w:rsidR="00EB66C4">
        <w:rPr>
          <w:rFonts w:ascii="Times New Roman" w:hAnsi="Times New Roman"/>
          <w:bCs/>
          <w:sz w:val="24"/>
          <w:szCs w:val="24"/>
        </w:rPr>
        <w:t xml:space="preserve">arent </w:t>
      </w:r>
      <w:r w:rsidR="000D09A9">
        <w:rPr>
          <w:rFonts w:ascii="Times New Roman" w:hAnsi="Times New Roman"/>
          <w:bCs/>
          <w:sz w:val="24"/>
          <w:szCs w:val="24"/>
        </w:rPr>
        <w:t>I</w:t>
      </w:r>
      <w:r w:rsidR="00EB66C4">
        <w:rPr>
          <w:rFonts w:ascii="Times New Roman" w:hAnsi="Times New Roman"/>
          <w:bCs/>
          <w:sz w:val="24"/>
          <w:szCs w:val="24"/>
        </w:rPr>
        <w:t>nvolvement) and Indicator 14 (</w:t>
      </w:r>
      <w:r w:rsidR="000D09A9">
        <w:rPr>
          <w:rFonts w:ascii="Times New Roman" w:hAnsi="Times New Roman"/>
          <w:bCs/>
          <w:sz w:val="24"/>
          <w:szCs w:val="24"/>
        </w:rPr>
        <w:t>P</w:t>
      </w:r>
      <w:r w:rsidR="00EB66C4">
        <w:rPr>
          <w:rFonts w:ascii="Times New Roman" w:hAnsi="Times New Roman"/>
          <w:bCs/>
          <w:sz w:val="24"/>
          <w:szCs w:val="24"/>
        </w:rPr>
        <w:t>ost-</w:t>
      </w:r>
      <w:r w:rsidR="000D09A9">
        <w:rPr>
          <w:rFonts w:ascii="Times New Roman" w:hAnsi="Times New Roman"/>
          <w:bCs/>
          <w:sz w:val="24"/>
          <w:szCs w:val="24"/>
        </w:rPr>
        <w:t>S</w:t>
      </w:r>
      <w:r w:rsidR="00EB66C4">
        <w:rPr>
          <w:rFonts w:ascii="Times New Roman" w:hAnsi="Times New Roman"/>
          <w:bCs/>
          <w:sz w:val="24"/>
          <w:szCs w:val="24"/>
        </w:rPr>
        <w:t xml:space="preserve">chool </w:t>
      </w:r>
      <w:r w:rsidR="000D09A9">
        <w:rPr>
          <w:rFonts w:ascii="Times New Roman" w:hAnsi="Times New Roman"/>
          <w:bCs/>
          <w:sz w:val="24"/>
          <w:szCs w:val="24"/>
        </w:rPr>
        <w:t>O</w:t>
      </w:r>
      <w:r w:rsidR="00EB66C4">
        <w:rPr>
          <w:rFonts w:ascii="Times New Roman" w:hAnsi="Times New Roman"/>
          <w:bCs/>
          <w:sz w:val="24"/>
          <w:szCs w:val="24"/>
        </w:rPr>
        <w:t xml:space="preserve">utcomes) to require States to </w:t>
      </w:r>
      <w:r w:rsidR="006F24F7">
        <w:rPr>
          <w:rFonts w:ascii="Times New Roman" w:hAnsi="Times New Roman"/>
          <w:bCs/>
          <w:sz w:val="24"/>
          <w:szCs w:val="24"/>
        </w:rPr>
        <w:t>include race/ethnicity in the analysis of representativeness in addition to one other category</w:t>
      </w:r>
      <w:r w:rsidR="00D6564E">
        <w:rPr>
          <w:rFonts w:ascii="Times New Roman" w:hAnsi="Times New Roman"/>
          <w:bCs/>
          <w:sz w:val="24"/>
          <w:szCs w:val="24"/>
        </w:rPr>
        <w:t>,</w:t>
      </w:r>
      <w:r w:rsidR="00F50182">
        <w:rPr>
          <w:rFonts w:ascii="Times New Roman" w:hAnsi="Times New Roman"/>
          <w:bCs/>
          <w:sz w:val="24"/>
          <w:szCs w:val="24"/>
        </w:rPr>
        <w:t xml:space="preserve"> </w:t>
      </w:r>
      <w:r w:rsidR="0053787B">
        <w:rPr>
          <w:rFonts w:ascii="Times New Roman" w:hAnsi="Times New Roman"/>
          <w:bCs/>
          <w:sz w:val="24"/>
          <w:szCs w:val="24"/>
        </w:rPr>
        <w:t xml:space="preserve">analyze response rates </w:t>
      </w:r>
      <w:r w:rsidR="00CB0BA0">
        <w:rPr>
          <w:rFonts w:ascii="Times New Roman" w:hAnsi="Times New Roman"/>
          <w:bCs/>
          <w:sz w:val="24"/>
          <w:szCs w:val="24"/>
        </w:rPr>
        <w:t xml:space="preserve">and describe strategies to increase response rates, and </w:t>
      </w:r>
      <w:r w:rsidR="007D2EAC">
        <w:rPr>
          <w:rFonts w:ascii="Times New Roman" w:hAnsi="Times New Roman"/>
          <w:bCs/>
          <w:sz w:val="24"/>
          <w:szCs w:val="24"/>
        </w:rPr>
        <w:t xml:space="preserve">describe the metric for </w:t>
      </w:r>
      <w:r w:rsidR="007D2EAC">
        <w:rPr>
          <w:rFonts w:ascii="Times New Roman" w:hAnsi="Times New Roman"/>
          <w:bCs/>
          <w:sz w:val="24"/>
          <w:szCs w:val="24"/>
        </w:rPr>
        <w:t>representativeness</w:t>
      </w:r>
      <w:r w:rsidR="00F239CF">
        <w:rPr>
          <w:rFonts w:ascii="Times New Roman" w:hAnsi="Times New Roman"/>
          <w:bCs/>
          <w:sz w:val="24"/>
          <w:szCs w:val="24"/>
        </w:rPr>
        <w:t>;</w:t>
      </w:r>
    </w:p>
    <w:p w:rsidR="00713B33" w:rsidP="002E0BCC" w14:paraId="5406B561" w14:textId="36D7093F">
      <w:pPr>
        <w:pStyle w:val="ListParagraph"/>
        <w:numPr>
          <w:ilvl w:val="0"/>
          <w:numId w:val="27"/>
        </w:numPr>
        <w:spacing w:before="120" w:after="120" w:line="240" w:lineRule="auto"/>
        <w:rPr>
          <w:rFonts w:ascii="Times New Roman" w:hAnsi="Times New Roman"/>
          <w:bCs/>
          <w:sz w:val="24"/>
          <w:szCs w:val="24"/>
        </w:rPr>
      </w:pPr>
      <w:r>
        <w:rPr>
          <w:rFonts w:ascii="Times New Roman" w:hAnsi="Times New Roman"/>
          <w:bCs/>
          <w:sz w:val="24"/>
          <w:szCs w:val="24"/>
        </w:rPr>
        <w:t xml:space="preserve">revising </w:t>
      </w:r>
      <w:r w:rsidR="00D10B1F">
        <w:rPr>
          <w:rFonts w:ascii="Times New Roman" w:hAnsi="Times New Roman"/>
          <w:bCs/>
          <w:sz w:val="24"/>
          <w:szCs w:val="24"/>
        </w:rPr>
        <w:t xml:space="preserve">the indicator and measurement for </w:t>
      </w:r>
      <w:r>
        <w:rPr>
          <w:rFonts w:ascii="Times New Roman" w:hAnsi="Times New Roman"/>
          <w:bCs/>
          <w:sz w:val="24"/>
          <w:szCs w:val="24"/>
        </w:rPr>
        <w:t>Indicator 13 (</w:t>
      </w:r>
      <w:r w:rsidR="000D09A9">
        <w:rPr>
          <w:rFonts w:ascii="Times New Roman" w:hAnsi="Times New Roman"/>
          <w:bCs/>
          <w:sz w:val="24"/>
          <w:szCs w:val="24"/>
        </w:rPr>
        <w:t>S</w:t>
      </w:r>
      <w:r>
        <w:rPr>
          <w:rFonts w:ascii="Times New Roman" w:hAnsi="Times New Roman"/>
          <w:bCs/>
          <w:sz w:val="24"/>
          <w:szCs w:val="24"/>
        </w:rPr>
        <w:t xml:space="preserve">econdary </w:t>
      </w:r>
      <w:r w:rsidR="000D09A9">
        <w:rPr>
          <w:rFonts w:ascii="Times New Roman" w:hAnsi="Times New Roman"/>
          <w:bCs/>
          <w:sz w:val="24"/>
          <w:szCs w:val="24"/>
        </w:rPr>
        <w:t>T</w:t>
      </w:r>
      <w:r>
        <w:rPr>
          <w:rFonts w:ascii="Times New Roman" w:hAnsi="Times New Roman"/>
          <w:bCs/>
          <w:sz w:val="24"/>
          <w:szCs w:val="24"/>
        </w:rPr>
        <w:t xml:space="preserve">ransition) to clarify the types of participating agencies that should be included in IEP </w:t>
      </w:r>
      <w:r w:rsidR="00881E9A">
        <w:rPr>
          <w:rFonts w:ascii="Times New Roman" w:hAnsi="Times New Roman"/>
          <w:bCs/>
          <w:sz w:val="24"/>
          <w:szCs w:val="24"/>
        </w:rPr>
        <w:t xml:space="preserve">Team </w:t>
      </w:r>
      <w:r>
        <w:rPr>
          <w:rFonts w:ascii="Times New Roman" w:hAnsi="Times New Roman"/>
          <w:bCs/>
          <w:sz w:val="24"/>
          <w:szCs w:val="24"/>
        </w:rPr>
        <w:t>meetings if the purpose</w:t>
      </w:r>
      <w:r w:rsidR="00920BDE">
        <w:rPr>
          <w:rFonts w:ascii="Times New Roman" w:hAnsi="Times New Roman"/>
          <w:bCs/>
          <w:sz w:val="24"/>
          <w:szCs w:val="24"/>
        </w:rPr>
        <w:t xml:space="preserve"> of the meeting</w:t>
      </w:r>
      <w:r>
        <w:rPr>
          <w:rFonts w:ascii="Times New Roman" w:hAnsi="Times New Roman"/>
          <w:bCs/>
          <w:sz w:val="24"/>
          <w:szCs w:val="24"/>
        </w:rPr>
        <w:t xml:space="preserve"> is </w:t>
      </w:r>
      <w:r w:rsidR="00DC7AED">
        <w:rPr>
          <w:rFonts w:ascii="Times New Roman" w:hAnsi="Times New Roman"/>
          <w:bCs/>
          <w:sz w:val="24"/>
          <w:szCs w:val="24"/>
        </w:rPr>
        <w:t xml:space="preserve">consideration of postsecondary goals and transition </w:t>
      </w:r>
      <w:r w:rsidR="00DC7AED">
        <w:rPr>
          <w:rFonts w:ascii="Times New Roman" w:hAnsi="Times New Roman"/>
          <w:bCs/>
          <w:sz w:val="24"/>
          <w:szCs w:val="24"/>
        </w:rPr>
        <w:t>services;</w:t>
      </w:r>
    </w:p>
    <w:p w:rsidR="00F239CF" w:rsidP="002E0BCC" w14:paraId="64CA1A1B" w14:textId="3AB4BA5C">
      <w:pPr>
        <w:pStyle w:val="ListParagraph"/>
        <w:numPr>
          <w:ilvl w:val="0"/>
          <w:numId w:val="27"/>
        </w:numPr>
        <w:spacing w:before="120" w:after="120" w:line="240" w:lineRule="auto"/>
        <w:rPr>
          <w:rFonts w:ascii="Times New Roman" w:hAnsi="Times New Roman"/>
          <w:bCs/>
          <w:sz w:val="24"/>
          <w:szCs w:val="24"/>
        </w:rPr>
      </w:pPr>
      <w:r>
        <w:rPr>
          <w:rFonts w:ascii="Times New Roman" w:hAnsi="Times New Roman"/>
          <w:bCs/>
          <w:sz w:val="24"/>
          <w:szCs w:val="24"/>
        </w:rPr>
        <w:t xml:space="preserve">revising the </w:t>
      </w:r>
      <w:r w:rsidR="006B7B62">
        <w:rPr>
          <w:rFonts w:ascii="Times New Roman" w:hAnsi="Times New Roman"/>
          <w:bCs/>
          <w:sz w:val="24"/>
          <w:szCs w:val="24"/>
        </w:rPr>
        <w:t xml:space="preserve">instructions for </w:t>
      </w:r>
      <w:r w:rsidR="00767D1C">
        <w:rPr>
          <w:rFonts w:ascii="Times New Roman" w:hAnsi="Times New Roman"/>
          <w:bCs/>
          <w:sz w:val="24"/>
          <w:szCs w:val="24"/>
        </w:rPr>
        <w:t>Indicator 14 (</w:t>
      </w:r>
      <w:r w:rsidR="003621DF">
        <w:rPr>
          <w:rFonts w:ascii="Times New Roman" w:hAnsi="Times New Roman"/>
          <w:bCs/>
          <w:sz w:val="24"/>
          <w:szCs w:val="24"/>
        </w:rPr>
        <w:t>P</w:t>
      </w:r>
      <w:r w:rsidR="00767D1C">
        <w:rPr>
          <w:rFonts w:ascii="Times New Roman" w:hAnsi="Times New Roman"/>
          <w:bCs/>
          <w:sz w:val="24"/>
          <w:szCs w:val="24"/>
        </w:rPr>
        <w:t>ost-</w:t>
      </w:r>
      <w:r w:rsidR="003621DF">
        <w:rPr>
          <w:rFonts w:ascii="Times New Roman" w:hAnsi="Times New Roman"/>
          <w:bCs/>
          <w:sz w:val="24"/>
          <w:szCs w:val="24"/>
        </w:rPr>
        <w:t>S</w:t>
      </w:r>
      <w:r w:rsidR="00767D1C">
        <w:rPr>
          <w:rFonts w:ascii="Times New Roman" w:hAnsi="Times New Roman"/>
          <w:bCs/>
          <w:sz w:val="24"/>
          <w:szCs w:val="24"/>
        </w:rPr>
        <w:t xml:space="preserve">chool </w:t>
      </w:r>
      <w:r w:rsidR="003621DF">
        <w:rPr>
          <w:rFonts w:ascii="Times New Roman" w:hAnsi="Times New Roman"/>
          <w:bCs/>
          <w:sz w:val="24"/>
          <w:szCs w:val="24"/>
        </w:rPr>
        <w:t>O</w:t>
      </w:r>
      <w:r w:rsidR="00767D1C">
        <w:rPr>
          <w:rFonts w:ascii="Times New Roman" w:hAnsi="Times New Roman"/>
          <w:bCs/>
          <w:sz w:val="24"/>
          <w:szCs w:val="24"/>
        </w:rPr>
        <w:t>utcomes)</w:t>
      </w:r>
      <w:r w:rsidR="006B7B62">
        <w:rPr>
          <w:rFonts w:ascii="Times New Roman" w:hAnsi="Times New Roman"/>
          <w:bCs/>
          <w:sz w:val="24"/>
          <w:szCs w:val="24"/>
        </w:rPr>
        <w:t xml:space="preserve"> to provide continued flexibility</w:t>
      </w:r>
      <w:r w:rsidR="00767D1C">
        <w:rPr>
          <w:rFonts w:ascii="Times New Roman" w:hAnsi="Times New Roman"/>
          <w:bCs/>
          <w:sz w:val="24"/>
          <w:szCs w:val="24"/>
        </w:rPr>
        <w:t xml:space="preserve"> </w:t>
      </w:r>
      <w:r>
        <w:rPr>
          <w:rFonts w:ascii="Times New Roman" w:hAnsi="Times New Roman"/>
          <w:bCs/>
          <w:sz w:val="24"/>
          <w:szCs w:val="24"/>
        </w:rPr>
        <w:t>on the definition used for competitive employment</w:t>
      </w:r>
      <w:r w:rsidR="006B7B62">
        <w:rPr>
          <w:rFonts w:ascii="Times New Roman" w:hAnsi="Times New Roman"/>
          <w:bCs/>
          <w:sz w:val="24"/>
          <w:szCs w:val="24"/>
        </w:rPr>
        <w:t xml:space="preserve">, and to require States to provide the total number of targeted </w:t>
      </w:r>
      <w:r w:rsidR="006B7B62">
        <w:rPr>
          <w:rFonts w:ascii="Times New Roman" w:hAnsi="Times New Roman"/>
          <w:bCs/>
          <w:sz w:val="24"/>
          <w:szCs w:val="24"/>
        </w:rPr>
        <w:t>youth</w:t>
      </w:r>
      <w:r w:rsidR="006B7B62">
        <w:rPr>
          <w:rFonts w:ascii="Times New Roman" w:hAnsi="Times New Roman"/>
          <w:bCs/>
          <w:sz w:val="24"/>
          <w:szCs w:val="24"/>
        </w:rPr>
        <w:t xml:space="preserve"> in the sample or census</w:t>
      </w:r>
      <w:r w:rsidR="00767D1C">
        <w:rPr>
          <w:rFonts w:ascii="Times New Roman" w:hAnsi="Times New Roman"/>
          <w:bCs/>
          <w:sz w:val="24"/>
          <w:szCs w:val="24"/>
        </w:rPr>
        <w:t>;</w:t>
      </w:r>
      <w:r w:rsidR="00DC7AED">
        <w:rPr>
          <w:rFonts w:ascii="Times New Roman" w:hAnsi="Times New Roman"/>
          <w:bCs/>
          <w:sz w:val="24"/>
          <w:szCs w:val="24"/>
        </w:rPr>
        <w:t xml:space="preserve"> </w:t>
      </w:r>
      <w:r w:rsidR="002C7A5C">
        <w:rPr>
          <w:rFonts w:ascii="Times New Roman" w:hAnsi="Times New Roman"/>
          <w:bCs/>
          <w:sz w:val="24"/>
          <w:szCs w:val="24"/>
        </w:rPr>
        <w:t>and</w:t>
      </w:r>
    </w:p>
    <w:p w:rsidR="00767D1C" w:rsidRPr="009605CD" w:rsidP="00130A90" w14:paraId="72F0B5F7" w14:textId="549DA8CE">
      <w:pPr>
        <w:pStyle w:val="ListParagraph"/>
        <w:numPr>
          <w:ilvl w:val="0"/>
          <w:numId w:val="27"/>
        </w:numPr>
        <w:spacing w:before="120" w:after="120" w:line="240" w:lineRule="auto"/>
        <w:rPr>
          <w:rFonts w:ascii="Times New Roman" w:hAnsi="Times New Roman"/>
          <w:bCs/>
          <w:sz w:val="24"/>
          <w:szCs w:val="24"/>
        </w:rPr>
      </w:pPr>
      <w:r>
        <w:rPr>
          <w:rFonts w:ascii="Times New Roman" w:hAnsi="Times New Roman"/>
          <w:bCs/>
          <w:sz w:val="24"/>
          <w:szCs w:val="24"/>
        </w:rPr>
        <w:t>aligning the d</w:t>
      </w:r>
      <w:r w:rsidR="00334722">
        <w:rPr>
          <w:rFonts w:ascii="Times New Roman" w:hAnsi="Times New Roman"/>
          <w:bCs/>
          <w:sz w:val="24"/>
          <w:szCs w:val="24"/>
        </w:rPr>
        <w:t>ue date of the SSIP with the other indicators in the SPP/APR submission</w:t>
      </w:r>
      <w:r w:rsidR="00310DCF">
        <w:rPr>
          <w:rFonts w:ascii="Times New Roman" w:hAnsi="Times New Roman"/>
          <w:bCs/>
          <w:sz w:val="24"/>
          <w:szCs w:val="24"/>
        </w:rPr>
        <w:t>.</w:t>
      </w:r>
    </w:p>
    <w:p w:rsidR="00171D9A" w:rsidRPr="00496126" w:rsidP="00310DCF" w14:paraId="3077C1C4" w14:textId="76D9EB17">
      <w:pPr>
        <w:spacing w:before="120" w:after="120" w:line="240" w:lineRule="auto"/>
        <w:rPr>
          <w:rFonts w:ascii="Times New Roman" w:hAnsi="Times New Roman"/>
          <w:sz w:val="24"/>
          <w:szCs w:val="24"/>
          <w:u w:val="single"/>
        </w:rPr>
      </w:pPr>
      <w:r w:rsidRPr="00496126">
        <w:rPr>
          <w:rFonts w:ascii="Times New Roman" w:hAnsi="Times New Roman"/>
          <w:sz w:val="24"/>
          <w:szCs w:val="24"/>
          <w:u w:val="single"/>
        </w:rPr>
        <w:t>2023</w:t>
      </w:r>
    </w:p>
    <w:p w:rsidR="00FB4464" w:rsidP="00310DCF" w14:paraId="4B64BD50" w14:textId="17643BB2">
      <w:pPr>
        <w:spacing w:before="120" w:after="120" w:line="240" w:lineRule="auto"/>
        <w:rPr>
          <w:rFonts w:ascii="Times New Roman" w:hAnsi="Times New Roman"/>
          <w:sz w:val="24"/>
          <w:szCs w:val="24"/>
        </w:rPr>
      </w:pPr>
      <w:r>
        <w:rPr>
          <w:rFonts w:ascii="Times New Roman" w:hAnsi="Times New Roman"/>
          <w:sz w:val="24"/>
          <w:szCs w:val="24"/>
        </w:rPr>
        <w:t xml:space="preserve">OSEP made revisions </w:t>
      </w:r>
      <w:r w:rsidR="00BB66E5">
        <w:rPr>
          <w:rFonts w:ascii="Times New Roman" w:hAnsi="Times New Roman"/>
          <w:sz w:val="24"/>
          <w:szCs w:val="24"/>
        </w:rPr>
        <w:t xml:space="preserve">focused on </w:t>
      </w:r>
      <w:r w:rsidRPr="00A4467C" w:rsidR="00A4467C">
        <w:rPr>
          <w:rFonts w:ascii="Times New Roman" w:hAnsi="Times New Roman"/>
          <w:sz w:val="24"/>
          <w:szCs w:val="24"/>
        </w:rPr>
        <w:t>ensur</w:t>
      </w:r>
      <w:r w:rsidR="00EB78A4">
        <w:rPr>
          <w:rFonts w:ascii="Times New Roman" w:hAnsi="Times New Roman"/>
          <w:sz w:val="24"/>
          <w:szCs w:val="24"/>
        </w:rPr>
        <w:t>ing</w:t>
      </w:r>
      <w:r w:rsidRPr="00A4467C" w:rsidR="00A4467C">
        <w:rPr>
          <w:rFonts w:ascii="Times New Roman" w:hAnsi="Times New Roman"/>
          <w:sz w:val="24"/>
          <w:szCs w:val="24"/>
        </w:rPr>
        <w:t xml:space="preserve"> SEAs are responsible for the oversight of special education </w:t>
      </w:r>
      <w:r w:rsidRPr="00A4467C" w:rsidR="00EB78A4">
        <w:rPr>
          <w:rFonts w:ascii="Times New Roman" w:hAnsi="Times New Roman"/>
          <w:sz w:val="24"/>
          <w:szCs w:val="24"/>
        </w:rPr>
        <w:t>services and</w:t>
      </w:r>
      <w:r w:rsidRPr="00A4467C" w:rsidR="00A4467C">
        <w:rPr>
          <w:rFonts w:ascii="Times New Roman" w:hAnsi="Times New Roman"/>
          <w:sz w:val="24"/>
          <w:szCs w:val="24"/>
        </w:rPr>
        <w:t xml:space="preserve"> examin</w:t>
      </w:r>
      <w:r w:rsidR="00EB78A4">
        <w:rPr>
          <w:rFonts w:ascii="Times New Roman" w:hAnsi="Times New Roman"/>
          <w:sz w:val="24"/>
          <w:szCs w:val="24"/>
        </w:rPr>
        <w:t>ing</w:t>
      </w:r>
      <w:r w:rsidRPr="00A4467C" w:rsidR="00A4467C">
        <w:rPr>
          <w:rFonts w:ascii="Times New Roman" w:hAnsi="Times New Roman"/>
          <w:sz w:val="24"/>
          <w:szCs w:val="24"/>
        </w:rPr>
        <w:t xml:space="preserve"> inequities in the implementation of IDEA</w:t>
      </w:r>
      <w:r w:rsidR="00EB78A4">
        <w:rPr>
          <w:rFonts w:ascii="Times New Roman" w:hAnsi="Times New Roman"/>
          <w:sz w:val="24"/>
          <w:szCs w:val="24"/>
        </w:rPr>
        <w:t xml:space="preserve">. </w:t>
      </w:r>
      <w:r w:rsidR="00F95C5E">
        <w:rPr>
          <w:rFonts w:ascii="Times New Roman" w:hAnsi="Times New Roman"/>
          <w:sz w:val="24"/>
          <w:szCs w:val="24"/>
        </w:rPr>
        <w:t>These revisions included:</w:t>
      </w:r>
    </w:p>
    <w:p w:rsidR="00AC113F" w:rsidRPr="00AC113F" w:rsidP="00AC113F" w14:paraId="05D95559" w14:textId="04143A70">
      <w:pPr>
        <w:pStyle w:val="ListParagraph"/>
        <w:numPr>
          <w:ilvl w:val="0"/>
          <w:numId w:val="29"/>
        </w:numPr>
        <w:spacing w:before="120" w:after="120" w:line="240" w:lineRule="auto"/>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evising</w:t>
      </w:r>
      <w:r w:rsidRPr="00AC113F">
        <w:rPr>
          <w:rFonts w:ascii="Times New Roman" w:hAnsi="Times New Roman"/>
          <w:sz w:val="24"/>
          <w:szCs w:val="24"/>
        </w:rPr>
        <w:t xml:space="preserve"> the instructions for Indicators 4A </w:t>
      </w:r>
      <w:r w:rsidR="00BC67FD">
        <w:rPr>
          <w:rFonts w:ascii="Times New Roman" w:hAnsi="Times New Roman"/>
          <w:sz w:val="24"/>
          <w:szCs w:val="24"/>
        </w:rPr>
        <w:t>(Suspension/Expulsion All Children with IEPs)</w:t>
      </w:r>
      <w:r>
        <w:rPr>
          <w:rFonts w:ascii="Times New Roman" w:hAnsi="Times New Roman"/>
          <w:sz w:val="24"/>
          <w:szCs w:val="24"/>
        </w:rPr>
        <w:t xml:space="preserve"> </w:t>
      </w:r>
      <w:r w:rsidRPr="00AC113F">
        <w:rPr>
          <w:rFonts w:ascii="Times New Roman" w:hAnsi="Times New Roman"/>
          <w:sz w:val="24"/>
          <w:szCs w:val="24"/>
        </w:rPr>
        <w:t>and 4B</w:t>
      </w:r>
      <w:r w:rsidR="00C53281">
        <w:rPr>
          <w:rFonts w:ascii="Times New Roman" w:hAnsi="Times New Roman"/>
          <w:sz w:val="24"/>
          <w:szCs w:val="24"/>
        </w:rPr>
        <w:t xml:space="preserve"> (Suspension/Expulsion Race/Ethnicity)</w:t>
      </w:r>
      <w:r w:rsidRPr="00AC113F">
        <w:rPr>
          <w:rFonts w:ascii="Times New Roman" w:hAnsi="Times New Roman"/>
          <w:sz w:val="24"/>
          <w:szCs w:val="24"/>
        </w:rPr>
        <w:t xml:space="preserve"> to require States to provide: (1) the definition of its minimum n and/or cell size and the rationale for its chosen methodology (if the State has established a minimum n and/or cell size requirement); (2) the State-level long-term suspension and expulsion rate (if the State uses this rate to compare the rates of long-term suspensions and expulsions for children with IEPs among LEAs within the State); and (3) the State’s rate difference or rate ratio (if the State uses either one to compare the rates of suspensions and expulsions for children with IEPs to the rates of suspensions and expulsions for nondisabled children within the LEAs).  </w:t>
      </w:r>
    </w:p>
    <w:p w:rsidR="00F95C5E" w:rsidRPr="00496126" w:rsidP="00496126" w14:paraId="0600D385" w14:textId="5702DF3B">
      <w:pPr>
        <w:pStyle w:val="ListParagraph"/>
        <w:numPr>
          <w:ilvl w:val="0"/>
          <w:numId w:val="29"/>
        </w:numPr>
        <w:spacing w:before="120" w:after="120" w:line="240" w:lineRule="auto"/>
        <w:rPr>
          <w:rFonts w:ascii="Times New Roman" w:hAnsi="Times New Roman"/>
          <w:sz w:val="24"/>
          <w:szCs w:val="24"/>
        </w:rPr>
      </w:pPr>
      <w:r>
        <w:rPr>
          <w:rFonts w:ascii="Times New Roman" w:hAnsi="Times New Roman"/>
          <w:sz w:val="24"/>
          <w:szCs w:val="24"/>
        </w:rPr>
        <w:t>r</w:t>
      </w:r>
      <w:r w:rsidRPr="00213888" w:rsidR="00213888">
        <w:rPr>
          <w:rFonts w:ascii="Times New Roman" w:hAnsi="Times New Roman"/>
          <w:sz w:val="24"/>
          <w:szCs w:val="24"/>
        </w:rPr>
        <w:t>eestablish</w:t>
      </w:r>
      <w:r w:rsidR="00C53281">
        <w:rPr>
          <w:rFonts w:ascii="Times New Roman" w:hAnsi="Times New Roman"/>
          <w:sz w:val="24"/>
          <w:szCs w:val="24"/>
        </w:rPr>
        <w:t>ing Indicato</w:t>
      </w:r>
      <w:r w:rsidR="00C16BB8">
        <w:rPr>
          <w:rFonts w:ascii="Times New Roman" w:hAnsi="Times New Roman"/>
          <w:sz w:val="24"/>
          <w:szCs w:val="24"/>
        </w:rPr>
        <w:t>r 18 (General Supervision)</w:t>
      </w:r>
      <w:r w:rsidRPr="00213888" w:rsidR="00213888">
        <w:rPr>
          <w:rFonts w:ascii="Times New Roman" w:hAnsi="Times New Roman"/>
          <w:sz w:val="24"/>
          <w:szCs w:val="24"/>
        </w:rPr>
        <w:t xml:space="preserve"> as a separate reporting requirement. This indicator measures the effectiveness of the S</w:t>
      </w:r>
      <w:r w:rsidR="00C16BB8">
        <w:rPr>
          <w:rFonts w:ascii="Times New Roman" w:hAnsi="Times New Roman"/>
          <w:sz w:val="24"/>
          <w:szCs w:val="24"/>
        </w:rPr>
        <w:t>EA</w:t>
      </w:r>
      <w:r w:rsidRPr="00213888" w:rsidR="00213888">
        <w:rPr>
          <w:rFonts w:ascii="Times New Roman" w:hAnsi="Times New Roman"/>
          <w:sz w:val="24"/>
          <w:szCs w:val="24"/>
        </w:rPr>
        <w:t>’s systems of general supervision in ensuring the identification of noncompliance and correction of noncompliance in a timely manner.</w:t>
      </w:r>
    </w:p>
    <w:sectPr>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379E" w:rsidRPr="00F2157F" w:rsidP="00E4580A" w14:paraId="4DC3F2E6" w14:textId="0E8FF0B8">
    <w:pPr>
      <w:pStyle w:val="Footer"/>
      <w:spacing w:after="0" w:line="240" w:lineRule="auto"/>
      <w:rPr>
        <w:rFonts w:ascii="Times New Roman" w:hAnsi="Times New Roman"/>
        <w:sz w:val="24"/>
        <w:szCs w:val="24"/>
      </w:rPr>
    </w:pPr>
    <w:r w:rsidRPr="00F2157F">
      <w:rPr>
        <w:rFonts w:ascii="Times New Roman" w:hAnsi="Times New Roman"/>
        <w:sz w:val="24"/>
        <w:szCs w:val="24"/>
      </w:rPr>
      <w:t>1820-0624: Part B SPP/APR</w:t>
    </w:r>
    <w:r w:rsidRPr="00F2157F">
      <w:rPr>
        <w:rFonts w:ascii="Times New Roman" w:hAnsi="Times New Roman"/>
        <w:sz w:val="24"/>
        <w:szCs w:val="24"/>
      </w:rPr>
      <w:tab/>
    </w:r>
    <w:r w:rsidRPr="00F2157F">
      <w:rPr>
        <w:rFonts w:ascii="Times New Roman" w:hAnsi="Times New Roman"/>
        <w:sz w:val="24"/>
        <w:szCs w:val="24"/>
      </w:rPr>
      <w:tab/>
      <w:t xml:space="preserve">Page </w:t>
    </w:r>
    <w:r w:rsidRPr="00F2157F">
      <w:rPr>
        <w:rFonts w:ascii="Times New Roman" w:hAnsi="Times New Roman"/>
        <w:bCs/>
        <w:sz w:val="24"/>
        <w:szCs w:val="24"/>
      </w:rPr>
      <w:fldChar w:fldCharType="begin"/>
    </w:r>
    <w:r w:rsidRPr="00F2157F">
      <w:rPr>
        <w:rFonts w:ascii="Times New Roman" w:hAnsi="Times New Roman"/>
        <w:bCs/>
        <w:sz w:val="24"/>
        <w:szCs w:val="24"/>
      </w:rPr>
      <w:instrText xml:space="preserve"> PAGE </w:instrText>
    </w:r>
    <w:r w:rsidRPr="00F2157F">
      <w:rPr>
        <w:rFonts w:ascii="Times New Roman" w:hAnsi="Times New Roman"/>
        <w:bCs/>
        <w:sz w:val="24"/>
        <w:szCs w:val="24"/>
      </w:rPr>
      <w:fldChar w:fldCharType="separate"/>
    </w:r>
    <w:r>
      <w:rPr>
        <w:rFonts w:ascii="Times New Roman" w:hAnsi="Times New Roman"/>
        <w:bCs/>
        <w:noProof/>
        <w:sz w:val="24"/>
        <w:szCs w:val="24"/>
      </w:rPr>
      <w:t>7</w:t>
    </w:r>
    <w:r w:rsidRPr="00F2157F">
      <w:rPr>
        <w:rFonts w:ascii="Times New Roman" w:hAnsi="Times New Roman"/>
        <w:bCs/>
        <w:sz w:val="24"/>
        <w:szCs w:val="24"/>
      </w:rPr>
      <w:fldChar w:fldCharType="end"/>
    </w:r>
    <w:r w:rsidRPr="00F2157F">
      <w:rPr>
        <w:rFonts w:ascii="Times New Roman" w:hAnsi="Times New Roman"/>
        <w:sz w:val="24"/>
        <w:szCs w:val="24"/>
      </w:rPr>
      <w:t xml:space="preserve"> of </w:t>
    </w:r>
    <w:r w:rsidRPr="00F2157F">
      <w:rPr>
        <w:rFonts w:ascii="Times New Roman" w:hAnsi="Times New Roman"/>
        <w:bCs/>
        <w:sz w:val="24"/>
        <w:szCs w:val="24"/>
      </w:rPr>
      <w:fldChar w:fldCharType="begin"/>
    </w:r>
    <w:r w:rsidRPr="00F2157F">
      <w:rPr>
        <w:rFonts w:ascii="Times New Roman" w:hAnsi="Times New Roman"/>
        <w:bCs/>
        <w:sz w:val="24"/>
        <w:szCs w:val="24"/>
      </w:rPr>
      <w:instrText xml:space="preserve"> NUMPAGES  </w:instrText>
    </w:r>
    <w:r w:rsidRPr="00F2157F">
      <w:rPr>
        <w:rFonts w:ascii="Times New Roman" w:hAnsi="Times New Roman"/>
        <w:bCs/>
        <w:sz w:val="24"/>
        <w:szCs w:val="24"/>
      </w:rPr>
      <w:fldChar w:fldCharType="separate"/>
    </w:r>
    <w:r>
      <w:rPr>
        <w:rFonts w:ascii="Times New Roman" w:hAnsi="Times New Roman"/>
        <w:bCs/>
        <w:noProof/>
        <w:sz w:val="24"/>
        <w:szCs w:val="24"/>
      </w:rPr>
      <w:t>14</w:t>
    </w:r>
    <w:r w:rsidRPr="00F2157F">
      <w:rPr>
        <w:rFonts w:ascii="Times New Roman" w:hAnsi="Times New Roman"/>
        <w:bCs/>
        <w:sz w:val="24"/>
        <w:szCs w:val="24"/>
      </w:rPr>
      <w:fldChar w:fldCharType="end"/>
    </w:r>
  </w:p>
  <w:p w:rsidR="00B4379E" w:rsidRPr="00F2157F" w:rsidP="00F2157F" w14:paraId="714A4847" w14:textId="77777777">
    <w:pPr>
      <w:pStyle w:val="Footer"/>
      <w:spacing w:after="0" w:line="240" w:lineRule="auto"/>
      <w:rPr>
        <w:rFonts w:ascii="Times New Roman" w:hAnsi="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0DCB" w:rsidRPr="00F2157F" w:rsidP="00E4580A" w14:paraId="71C397C9" w14:textId="7C5537F4">
    <w:pPr>
      <w:pStyle w:val="Footer"/>
      <w:spacing w:after="0" w:line="240" w:lineRule="auto"/>
      <w:rPr>
        <w:rFonts w:ascii="Times New Roman" w:hAnsi="Times New Roman"/>
        <w:sz w:val="24"/>
        <w:szCs w:val="24"/>
      </w:rPr>
    </w:pPr>
    <w:r w:rsidRPr="00F2157F">
      <w:rPr>
        <w:rFonts w:ascii="Times New Roman" w:hAnsi="Times New Roman"/>
        <w:sz w:val="24"/>
        <w:szCs w:val="24"/>
      </w:rPr>
      <w:t>1820-0624: Part B SPP/APR</w:t>
    </w:r>
    <w:r w:rsidRPr="00F2157F">
      <w:rPr>
        <w:rFonts w:ascii="Times New Roman" w:hAnsi="Times New Roman"/>
        <w:sz w:val="24"/>
        <w:szCs w:val="24"/>
      </w:rPr>
      <w:tab/>
    </w:r>
    <w:r w:rsidRPr="00F2157F">
      <w:rPr>
        <w:rFonts w:ascii="Times New Roman" w:hAnsi="Times New Roman"/>
        <w:sz w:val="24"/>
        <w:szCs w:val="24"/>
      </w:rPr>
      <w:tab/>
      <w:t xml:space="preserve">Page </w:t>
    </w:r>
    <w:r w:rsidRPr="00F2157F">
      <w:rPr>
        <w:rFonts w:ascii="Times New Roman" w:hAnsi="Times New Roman"/>
        <w:bCs/>
        <w:sz w:val="24"/>
        <w:szCs w:val="24"/>
      </w:rPr>
      <w:fldChar w:fldCharType="begin"/>
    </w:r>
    <w:r w:rsidRPr="00F2157F">
      <w:rPr>
        <w:rFonts w:ascii="Times New Roman" w:hAnsi="Times New Roman"/>
        <w:bCs/>
        <w:sz w:val="24"/>
        <w:szCs w:val="24"/>
      </w:rPr>
      <w:instrText xml:space="preserve"> PAGE </w:instrText>
    </w:r>
    <w:r w:rsidRPr="00F2157F">
      <w:rPr>
        <w:rFonts w:ascii="Times New Roman" w:hAnsi="Times New Roman"/>
        <w:bCs/>
        <w:sz w:val="24"/>
        <w:szCs w:val="24"/>
      </w:rPr>
      <w:fldChar w:fldCharType="separate"/>
    </w:r>
    <w:r>
      <w:rPr>
        <w:rFonts w:ascii="Times New Roman" w:hAnsi="Times New Roman"/>
        <w:bCs/>
        <w:noProof/>
        <w:sz w:val="24"/>
        <w:szCs w:val="24"/>
      </w:rPr>
      <w:t>7</w:t>
    </w:r>
    <w:r w:rsidRPr="00F2157F">
      <w:rPr>
        <w:rFonts w:ascii="Times New Roman" w:hAnsi="Times New Roman"/>
        <w:bCs/>
        <w:sz w:val="24"/>
        <w:szCs w:val="24"/>
      </w:rPr>
      <w:fldChar w:fldCharType="end"/>
    </w:r>
    <w:r w:rsidRPr="00F2157F">
      <w:rPr>
        <w:rFonts w:ascii="Times New Roman" w:hAnsi="Times New Roman"/>
        <w:sz w:val="24"/>
        <w:szCs w:val="24"/>
      </w:rPr>
      <w:t xml:space="preserve"> of </w:t>
    </w:r>
    <w:r w:rsidRPr="00F2157F">
      <w:rPr>
        <w:rFonts w:ascii="Times New Roman" w:hAnsi="Times New Roman"/>
        <w:bCs/>
        <w:sz w:val="24"/>
        <w:szCs w:val="24"/>
      </w:rPr>
      <w:fldChar w:fldCharType="begin"/>
    </w:r>
    <w:r w:rsidRPr="00F2157F">
      <w:rPr>
        <w:rFonts w:ascii="Times New Roman" w:hAnsi="Times New Roman"/>
        <w:bCs/>
        <w:sz w:val="24"/>
        <w:szCs w:val="24"/>
      </w:rPr>
      <w:instrText xml:space="preserve"> NUMPAGES  </w:instrText>
    </w:r>
    <w:r w:rsidRPr="00F2157F">
      <w:rPr>
        <w:rFonts w:ascii="Times New Roman" w:hAnsi="Times New Roman"/>
        <w:bCs/>
        <w:sz w:val="24"/>
        <w:szCs w:val="24"/>
      </w:rPr>
      <w:fldChar w:fldCharType="separate"/>
    </w:r>
    <w:r>
      <w:rPr>
        <w:rFonts w:ascii="Times New Roman" w:hAnsi="Times New Roman"/>
        <w:bCs/>
        <w:noProof/>
        <w:sz w:val="24"/>
        <w:szCs w:val="24"/>
      </w:rPr>
      <w:t>14</w:t>
    </w:r>
    <w:r w:rsidRPr="00F2157F">
      <w:rPr>
        <w:rFonts w:ascii="Times New Roman" w:hAnsi="Times New Roman"/>
        <w:bCs/>
        <w:sz w:val="24"/>
        <w:szCs w:val="24"/>
      </w:rPr>
      <w:fldChar w:fldCharType="end"/>
    </w:r>
  </w:p>
  <w:p w:rsidR="00D50DCB" w:rsidRPr="00F2157F" w:rsidP="00F2157F" w14:paraId="77A2F1D4" w14:textId="77777777">
    <w:pPr>
      <w:pStyle w:val="Footer"/>
      <w:spacing w:after="0" w:line="240" w:lineRule="auto"/>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E4C14" w:rsidP="00F2157F" w14:paraId="700B0C32" w14:textId="77777777">
      <w:pPr>
        <w:spacing w:after="0" w:line="240" w:lineRule="auto"/>
      </w:pPr>
      <w:r>
        <w:separator/>
      </w:r>
    </w:p>
  </w:footnote>
  <w:footnote w:type="continuationSeparator" w:id="1">
    <w:p w:rsidR="001E4C14" w:rsidP="00F2157F" w14:paraId="0DACDDCC" w14:textId="77777777">
      <w:pPr>
        <w:spacing w:after="0" w:line="240" w:lineRule="auto"/>
      </w:pPr>
      <w:r>
        <w:continuationSeparator/>
      </w:r>
    </w:p>
  </w:footnote>
  <w:footnote w:type="continuationNotice" w:id="2">
    <w:p w:rsidR="001E4C14" w14:paraId="259CDAEC" w14:textId="77777777">
      <w:pPr>
        <w:spacing w:after="0" w:line="240" w:lineRule="auto"/>
      </w:pPr>
    </w:p>
  </w:footnote>
  <w:footnote w:id="3">
    <w:p w:rsidR="00B4379E" w:rsidRPr="004A2DAF" w:rsidP="005276A6" w14:paraId="7B4833DB" w14:textId="6F7A2DDB">
      <w:pPr>
        <w:pStyle w:val="FootnoteText"/>
        <w:rPr>
          <w:sz w:val="20"/>
          <w:szCs w:val="20"/>
        </w:rPr>
      </w:pPr>
      <w:r>
        <w:rPr>
          <w:rStyle w:val="FootnoteReference"/>
        </w:rPr>
        <w:footnoteRef/>
      </w:r>
      <w:r>
        <w:t xml:space="preserve"> </w:t>
      </w:r>
      <w:r>
        <w:rPr>
          <w:sz w:val="20"/>
          <w:szCs w:val="20"/>
        </w:rPr>
        <w:t xml:space="preserve">See also: IDEA sections 612(a)(15), 612(a)(16), 612(a)(22), and 616(a)(4).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379E" w:rsidP="00F2157F" w14:paraId="0FFA72DE" w14:textId="016AA1CA">
    <w:pPr>
      <w:pStyle w:val="Header"/>
      <w:spacing w:after="0" w:line="240" w:lineRule="auto"/>
      <w:rPr>
        <w:rFonts w:ascii="Times New Roman" w:hAnsi="Times New Roman"/>
        <w:sz w:val="24"/>
        <w:szCs w:val="24"/>
      </w:rPr>
    </w:pPr>
    <w:r w:rsidRPr="09D19150">
      <w:rPr>
        <w:rFonts w:ascii="Times New Roman" w:hAnsi="Times New Roman"/>
        <w:sz w:val="24"/>
        <w:szCs w:val="24"/>
      </w:rPr>
      <w:t>Proposed Revisions to FFY 202</w:t>
    </w:r>
    <w:r w:rsidR="001368B3">
      <w:rPr>
        <w:rFonts w:ascii="Times New Roman" w:hAnsi="Times New Roman"/>
        <w:sz w:val="24"/>
        <w:szCs w:val="24"/>
      </w:rPr>
      <w:t>6</w:t>
    </w:r>
    <w:r w:rsidRPr="09D19150">
      <w:rPr>
        <w:rFonts w:ascii="Times New Roman" w:hAnsi="Times New Roman"/>
        <w:sz w:val="24"/>
        <w:szCs w:val="24"/>
      </w:rPr>
      <w:t xml:space="preserve"> – FFY 20</w:t>
    </w:r>
    <w:r w:rsidR="001368B3">
      <w:rPr>
        <w:rFonts w:ascii="Times New Roman" w:hAnsi="Times New Roman"/>
        <w:sz w:val="24"/>
        <w:szCs w:val="24"/>
      </w:rPr>
      <w:t>3</w:t>
    </w:r>
    <w:r w:rsidR="00956796">
      <w:rPr>
        <w:rFonts w:ascii="Times New Roman" w:hAnsi="Times New Roman"/>
        <w:sz w:val="24"/>
        <w:szCs w:val="24"/>
      </w:rPr>
      <w:t>1</w:t>
    </w:r>
    <w:r w:rsidRPr="09D19150">
      <w:rPr>
        <w:rFonts w:ascii="Times New Roman" w:hAnsi="Times New Roman"/>
        <w:sz w:val="24"/>
        <w:szCs w:val="24"/>
      </w:rPr>
      <w:t xml:space="preserve"> Part B SPP/APR:  Explanation and Rationale</w:t>
    </w:r>
  </w:p>
  <w:p w:rsidR="003C2628" w:rsidRPr="00F2157F" w:rsidP="00F2157F" w14:paraId="0F9B5B38" w14:textId="7D243E35">
    <w:pPr>
      <w:pStyle w:val="Header"/>
      <w:spacing w:after="0" w:line="240" w:lineRule="auto"/>
      <w:rPr>
        <w:rFonts w:ascii="Times New Roman" w:hAnsi="Times New Roman"/>
        <w:sz w:val="24"/>
        <w:szCs w:val="24"/>
      </w:rPr>
    </w:pPr>
    <w:r>
      <w:rPr>
        <w:rFonts w:ascii="Times New Roman" w:hAnsi="Times New Roman"/>
        <w:sz w:val="24"/>
        <w:szCs w:val="24"/>
      </w:rPr>
      <w:t xml:space="preserve">REVISED </w:t>
    </w:r>
    <w:r w:rsidR="0069648C">
      <w:rPr>
        <w:rFonts w:ascii="Times New Roman" w:hAnsi="Times New Roman"/>
        <w:sz w:val="24"/>
        <w:szCs w:val="24"/>
      </w:rPr>
      <w:t>March</w:t>
    </w:r>
    <w:r w:rsidR="001368B3">
      <w:rPr>
        <w:rFonts w:ascii="Times New Roman" w:hAnsi="Times New Roman"/>
        <w:sz w:val="24"/>
        <w:szCs w:val="24"/>
      </w:rPr>
      <w:t xml:space="preserve"> 202</w:t>
    </w:r>
    <w:r w:rsidR="0069648C">
      <w:rPr>
        <w:rFonts w:ascii="Times New Roman" w:hAnsi="Times New Roman"/>
        <w:sz w:val="24"/>
        <w:szCs w:val="24"/>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0DCB" w:rsidP="00F2157F" w14:paraId="40DE55A6" w14:textId="77777777">
    <w:pPr>
      <w:pStyle w:val="Header"/>
      <w:spacing w:after="0" w:line="240" w:lineRule="auto"/>
      <w:rPr>
        <w:rFonts w:ascii="Times New Roman" w:hAnsi="Times New Roman"/>
        <w:sz w:val="24"/>
        <w:szCs w:val="24"/>
      </w:rPr>
    </w:pPr>
    <w:r w:rsidRPr="09D19150">
      <w:rPr>
        <w:rFonts w:ascii="Times New Roman" w:hAnsi="Times New Roman"/>
        <w:sz w:val="24"/>
        <w:szCs w:val="24"/>
      </w:rPr>
      <w:t>Proposed Revisions to FFY 2020 – FFY 2025 Part B SPP/APR:  Explanation and Rationale</w:t>
    </w:r>
  </w:p>
  <w:p w:rsidR="00D50DCB" w:rsidRPr="00F2157F" w:rsidP="00F2157F" w14:paraId="2C88A376" w14:textId="35FECED2">
    <w:pPr>
      <w:pStyle w:val="Header"/>
      <w:spacing w:after="0" w:line="240" w:lineRule="auto"/>
      <w:rPr>
        <w:rFonts w:ascii="Times New Roman" w:hAnsi="Times New Roman"/>
        <w:sz w:val="24"/>
        <w:szCs w:val="24"/>
      </w:rPr>
    </w:pPr>
    <w:r>
      <w:rPr>
        <w:rFonts w:ascii="Times New Roman" w:hAnsi="Times New Roman"/>
        <w:sz w:val="24"/>
        <w:szCs w:val="24"/>
      </w:rPr>
      <w:t xml:space="preserve">REVISED </w:t>
    </w:r>
    <w:r w:rsidR="008A6531">
      <w:rPr>
        <w:rFonts w:ascii="Times New Roman" w:hAnsi="Times New Roman"/>
        <w:sz w:val="24"/>
        <w:szCs w:val="24"/>
      </w:rPr>
      <w:t>March</w:t>
    </w:r>
    <w:r>
      <w:rPr>
        <w:rFonts w:ascii="Times New Roman" w:hAnsi="Times New Roman"/>
        <w:sz w:val="24"/>
        <w:szCs w:val="24"/>
      </w:rPr>
      <w:t xml:space="preserve"> 202</w:t>
    </w:r>
    <w:r w:rsidR="008A6531">
      <w:rPr>
        <w:rFonts w:ascii="Times New Roman" w:hAnsi="Times New Roman"/>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674255"/>
    <w:multiLevelType w:val="hybridMultilevel"/>
    <w:tmpl w:val="CAC20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6576D3"/>
    <w:multiLevelType w:val="multilevel"/>
    <w:tmpl w:val="76C01B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04E2997"/>
    <w:multiLevelType w:val="hybridMultilevel"/>
    <w:tmpl w:val="61601D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DDA7187"/>
    <w:multiLevelType w:val="hybridMultilevel"/>
    <w:tmpl w:val="32D465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FA530FA"/>
    <w:multiLevelType w:val="hybridMultilevel"/>
    <w:tmpl w:val="597411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CB4C24"/>
    <w:multiLevelType w:val="hybridMultilevel"/>
    <w:tmpl w:val="A54035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125406"/>
    <w:multiLevelType w:val="hybridMultilevel"/>
    <w:tmpl w:val="5F9EAB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E86CB8"/>
    <w:multiLevelType w:val="hybridMultilevel"/>
    <w:tmpl w:val="25442E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E716C3F"/>
    <w:multiLevelType w:val="hybridMultilevel"/>
    <w:tmpl w:val="128E0D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32C947C6"/>
    <w:multiLevelType w:val="hybridMultilevel"/>
    <w:tmpl w:val="5C2452D2"/>
    <w:lvl w:ilvl="0">
      <w:start w:val="4"/>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7B72A2C"/>
    <w:multiLevelType w:val="hybridMultilevel"/>
    <w:tmpl w:val="0BCE36BA"/>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39AF2623"/>
    <w:multiLevelType w:val="hybridMultilevel"/>
    <w:tmpl w:val="902684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BE34548"/>
    <w:multiLevelType w:val="hybridMultilevel"/>
    <w:tmpl w:val="9D9025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35E298F"/>
    <w:multiLevelType w:val="hybridMultilevel"/>
    <w:tmpl w:val="28A81C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6BA0D7B"/>
    <w:multiLevelType w:val="hybridMultilevel"/>
    <w:tmpl w:val="380A4DD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4A3E78E2"/>
    <w:multiLevelType w:val="hybridMultilevel"/>
    <w:tmpl w:val="7BEEEE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B234BAF"/>
    <w:multiLevelType w:val="hybridMultilevel"/>
    <w:tmpl w:val="96EC71D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57F5204A"/>
    <w:multiLevelType w:val="hybridMultilevel"/>
    <w:tmpl w:val="01A2FE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C7536C4"/>
    <w:multiLevelType w:val="hybridMultilevel"/>
    <w:tmpl w:val="CE5883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5221491"/>
    <w:multiLevelType w:val="hybridMultilevel"/>
    <w:tmpl w:val="EA1833D8"/>
    <w:lvl w:ilvl="0">
      <w:start w:val="1"/>
      <w:numFmt w:val="upperLetter"/>
      <w:lvlText w:val="%1."/>
      <w:lvlJc w:val="left"/>
      <w:pPr>
        <w:tabs>
          <w:tab w:val="num" w:pos="752"/>
        </w:tabs>
        <w:ind w:left="752" w:hanging="360"/>
      </w:pPr>
      <w:rPr>
        <w:rFonts w:hint="default"/>
      </w:rPr>
    </w:lvl>
    <w:lvl w:ilvl="1" w:tentative="1">
      <w:start w:val="1"/>
      <w:numFmt w:val="lowerLetter"/>
      <w:lvlText w:val="%2."/>
      <w:lvlJc w:val="left"/>
      <w:pPr>
        <w:tabs>
          <w:tab w:val="num" w:pos="1472"/>
        </w:tabs>
        <w:ind w:left="1472" w:hanging="360"/>
      </w:pPr>
    </w:lvl>
    <w:lvl w:ilvl="2" w:tentative="1">
      <w:start w:val="1"/>
      <w:numFmt w:val="lowerRoman"/>
      <w:lvlText w:val="%3."/>
      <w:lvlJc w:val="right"/>
      <w:pPr>
        <w:tabs>
          <w:tab w:val="num" w:pos="2192"/>
        </w:tabs>
        <w:ind w:left="2192" w:hanging="180"/>
      </w:pPr>
    </w:lvl>
    <w:lvl w:ilvl="3" w:tentative="1">
      <w:start w:val="1"/>
      <w:numFmt w:val="decimal"/>
      <w:lvlText w:val="%4."/>
      <w:lvlJc w:val="left"/>
      <w:pPr>
        <w:tabs>
          <w:tab w:val="num" w:pos="2912"/>
        </w:tabs>
        <w:ind w:left="2912" w:hanging="360"/>
      </w:pPr>
    </w:lvl>
    <w:lvl w:ilvl="4" w:tentative="1">
      <w:start w:val="1"/>
      <w:numFmt w:val="lowerLetter"/>
      <w:lvlText w:val="%5."/>
      <w:lvlJc w:val="left"/>
      <w:pPr>
        <w:tabs>
          <w:tab w:val="num" w:pos="3632"/>
        </w:tabs>
        <w:ind w:left="3632" w:hanging="360"/>
      </w:pPr>
    </w:lvl>
    <w:lvl w:ilvl="5" w:tentative="1">
      <w:start w:val="1"/>
      <w:numFmt w:val="lowerRoman"/>
      <w:lvlText w:val="%6."/>
      <w:lvlJc w:val="right"/>
      <w:pPr>
        <w:tabs>
          <w:tab w:val="num" w:pos="4352"/>
        </w:tabs>
        <w:ind w:left="4352" w:hanging="180"/>
      </w:pPr>
    </w:lvl>
    <w:lvl w:ilvl="6" w:tentative="1">
      <w:start w:val="1"/>
      <w:numFmt w:val="decimal"/>
      <w:lvlText w:val="%7."/>
      <w:lvlJc w:val="left"/>
      <w:pPr>
        <w:tabs>
          <w:tab w:val="num" w:pos="5072"/>
        </w:tabs>
        <w:ind w:left="5072" w:hanging="360"/>
      </w:pPr>
    </w:lvl>
    <w:lvl w:ilvl="7" w:tentative="1">
      <w:start w:val="1"/>
      <w:numFmt w:val="lowerLetter"/>
      <w:lvlText w:val="%8."/>
      <w:lvlJc w:val="left"/>
      <w:pPr>
        <w:tabs>
          <w:tab w:val="num" w:pos="5792"/>
        </w:tabs>
        <w:ind w:left="5792" w:hanging="360"/>
      </w:pPr>
    </w:lvl>
    <w:lvl w:ilvl="8" w:tentative="1">
      <w:start w:val="1"/>
      <w:numFmt w:val="lowerRoman"/>
      <w:lvlText w:val="%9."/>
      <w:lvlJc w:val="right"/>
      <w:pPr>
        <w:tabs>
          <w:tab w:val="num" w:pos="6512"/>
        </w:tabs>
        <w:ind w:left="6512" w:hanging="180"/>
      </w:pPr>
    </w:lvl>
  </w:abstractNum>
  <w:abstractNum w:abstractNumId="20">
    <w:nsid w:val="6617464A"/>
    <w:multiLevelType w:val="hybridMultilevel"/>
    <w:tmpl w:val="AEE8A4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9081963"/>
    <w:multiLevelType w:val="hybridMultilevel"/>
    <w:tmpl w:val="9C0870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23">
    <w:nsid w:val="6A3A0F9D"/>
    <w:multiLevelType w:val="hybridMultilevel"/>
    <w:tmpl w:val="4B1267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11B5CCC"/>
    <w:multiLevelType w:val="hybridMultilevel"/>
    <w:tmpl w:val="B3E4B57A"/>
    <w:lvl w:ilvl="0">
      <w:start w:val="1"/>
      <w:numFmt w:val="lowerRoman"/>
      <w:lvlText w:val="%1."/>
      <w:lvlJc w:val="left"/>
      <w:pPr>
        <w:ind w:left="1800" w:hanging="360"/>
      </w:pPr>
      <w:rPr>
        <w:rFonts w:ascii="Arial" w:eastAsia="Calibri" w:hAnsi="Arial" w:cs="Arial"/>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5">
    <w:nsid w:val="738B59DE"/>
    <w:multiLevelType w:val="hybridMultilevel"/>
    <w:tmpl w:val="A094CB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54F2909"/>
    <w:multiLevelType w:val="hybridMultilevel"/>
    <w:tmpl w:val="0352981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7">
    <w:nsid w:val="7D476E90"/>
    <w:multiLevelType w:val="hybridMultilevel"/>
    <w:tmpl w:val="C0AE891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E4147D0"/>
    <w:multiLevelType w:val="hybridMultilevel"/>
    <w:tmpl w:val="74C077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11427890">
    <w:abstractNumId w:val="26"/>
  </w:num>
  <w:num w:numId="2" w16cid:durableId="875118279">
    <w:abstractNumId w:val="2"/>
  </w:num>
  <w:num w:numId="3" w16cid:durableId="770080476">
    <w:abstractNumId w:val="23"/>
  </w:num>
  <w:num w:numId="4" w16cid:durableId="482084750">
    <w:abstractNumId w:val="21"/>
  </w:num>
  <w:num w:numId="5" w16cid:durableId="939264318">
    <w:abstractNumId w:val="25"/>
  </w:num>
  <w:num w:numId="6" w16cid:durableId="2035643651">
    <w:abstractNumId w:val="15"/>
  </w:num>
  <w:num w:numId="7" w16cid:durableId="1128931267">
    <w:abstractNumId w:val="20"/>
  </w:num>
  <w:num w:numId="8" w16cid:durableId="1109853611">
    <w:abstractNumId w:val="0"/>
  </w:num>
  <w:num w:numId="9" w16cid:durableId="2092000316">
    <w:abstractNumId w:val="22"/>
  </w:num>
  <w:num w:numId="10" w16cid:durableId="899704803">
    <w:abstractNumId w:val="14"/>
  </w:num>
  <w:num w:numId="11" w16cid:durableId="295721576">
    <w:abstractNumId w:val="8"/>
  </w:num>
  <w:num w:numId="12" w16cid:durableId="2069841697">
    <w:abstractNumId w:val="3"/>
  </w:num>
  <w:num w:numId="13" w16cid:durableId="1779449976">
    <w:abstractNumId w:val="28"/>
  </w:num>
  <w:num w:numId="14" w16cid:durableId="1288510931">
    <w:abstractNumId w:val="19"/>
  </w:num>
  <w:num w:numId="15" w16cid:durableId="986781705">
    <w:abstractNumId w:val="10"/>
  </w:num>
  <w:num w:numId="16" w16cid:durableId="1923832519">
    <w:abstractNumId w:val="11"/>
  </w:num>
  <w:num w:numId="17" w16cid:durableId="1706827918">
    <w:abstractNumId w:val="12"/>
  </w:num>
  <w:num w:numId="18" w16cid:durableId="1423067198">
    <w:abstractNumId w:val="9"/>
  </w:num>
  <w:num w:numId="19" w16cid:durableId="1668481500">
    <w:abstractNumId w:val="6"/>
  </w:num>
  <w:num w:numId="20" w16cid:durableId="1445808181">
    <w:abstractNumId w:val="7"/>
  </w:num>
  <w:num w:numId="21" w16cid:durableId="3263307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2760743">
    <w:abstractNumId w:val="16"/>
  </w:num>
  <w:num w:numId="23" w16cid:durableId="1736926890">
    <w:abstractNumId w:val="27"/>
  </w:num>
  <w:num w:numId="24" w16cid:durableId="14581810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6684687">
    <w:abstractNumId w:val="18"/>
  </w:num>
  <w:num w:numId="26" w16cid:durableId="260796586">
    <w:abstractNumId w:val="4"/>
  </w:num>
  <w:num w:numId="27" w16cid:durableId="254751676">
    <w:abstractNumId w:val="17"/>
  </w:num>
  <w:num w:numId="28" w16cid:durableId="698969236">
    <w:abstractNumId w:val="13"/>
  </w:num>
  <w:num w:numId="29" w16cid:durableId="458034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5C"/>
    <w:rsid w:val="0000033D"/>
    <w:rsid w:val="000005C0"/>
    <w:rsid w:val="000005FA"/>
    <w:rsid w:val="00000A90"/>
    <w:rsid w:val="00000B19"/>
    <w:rsid w:val="000014EA"/>
    <w:rsid w:val="00001B76"/>
    <w:rsid w:val="00001C36"/>
    <w:rsid w:val="00002143"/>
    <w:rsid w:val="00002CD8"/>
    <w:rsid w:val="0000304E"/>
    <w:rsid w:val="000030EE"/>
    <w:rsid w:val="00003279"/>
    <w:rsid w:val="00003A41"/>
    <w:rsid w:val="00003A9E"/>
    <w:rsid w:val="00003C87"/>
    <w:rsid w:val="00003C9B"/>
    <w:rsid w:val="00003DE5"/>
    <w:rsid w:val="000040D4"/>
    <w:rsid w:val="00004104"/>
    <w:rsid w:val="00004C3B"/>
    <w:rsid w:val="00004F6C"/>
    <w:rsid w:val="00005D40"/>
    <w:rsid w:val="0000670C"/>
    <w:rsid w:val="00006F71"/>
    <w:rsid w:val="000074E3"/>
    <w:rsid w:val="00007820"/>
    <w:rsid w:val="00007DA7"/>
    <w:rsid w:val="0001051B"/>
    <w:rsid w:val="00010859"/>
    <w:rsid w:val="00010FC2"/>
    <w:rsid w:val="000110BB"/>
    <w:rsid w:val="0001185B"/>
    <w:rsid w:val="0001249D"/>
    <w:rsid w:val="0001275D"/>
    <w:rsid w:val="00012BB7"/>
    <w:rsid w:val="00014438"/>
    <w:rsid w:val="000144EA"/>
    <w:rsid w:val="0001470C"/>
    <w:rsid w:val="0001534C"/>
    <w:rsid w:val="00015E50"/>
    <w:rsid w:val="00015E8C"/>
    <w:rsid w:val="000162EB"/>
    <w:rsid w:val="000170D7"/>
    <w:rsid w:val="00020769"/>
    <w:rsid w:val="000210A1"/>
    <w:rsid w:val="0002192A"/>
    <w:rsid w:val="0002193F"/>
    <w:rsid w:val="00021D01"/>
    <w:rsid w:val="00021EB6"/>
    <w:rsid w:val="00022E65"/>
    <w:rsid w:val="00022EA4"/>
    <w:rsid w:val="000232BB"/>
    <w:rsid w:val="00023386"/>
    <w:rsid w:val="00023BF3"/>
    <w:rsid w:val="00023CDD"/>
    <w:rsid w:val="00024855"/>
    <w:rsid w:val="0002495B"/>
    <w:rsid w:val="00024BAF"/>
    <w:rsid w:val="00025B91"/>
    <w:rsid w:val="0002666F"/>
    <w:rsid w:val="00026C27"/>
    <w:rsid w:val="00026F16"/>
    <w:rsid w:val="00027147"/>
    <w:rsid w:val="00027445"/>
    <w:rsid w:val="000278CD"/>
    <w:rsid w:val="00027A00"/>
    <w:rsid w:val="000301FF"/>
    <w:rsid w:val="000302E4"/>
    <w:rsid w:val="00030D94"/>
    <w:rsid w:val="00031058"/>
    <w:rsid w:val="00031A19"/>
    <w:rsid w:val="00031FDF"/>
    <w:rsid w:val="00032759"/>
    <w:rsid w:val="00032BC4"/>
    <w:rsid w:val="00033185"/>
    <w:rsid w:val="000333CF"/>
    <w:rsid w:val="00033691"/>
    <w:rsid w:val="000338FB"/>
    <w:rsid w:val="00033B0A"/>
    <w:rsid w:val="000347DB"/>
    <w:rsid w:val="000353C5"/>
    <w:rsid w:val="00035589"/>
    <w:rsid w:val="00035994"/>
    <w:rsid w:val="00036891"/>
    <w:rsid w:val="00036D2B"/>
    <w:rsid w:val="00037020"/>
    <w:rsid w:val="00037117"/>
    <w:rsid w:val="00037766"/>
    <w:rsid w:val="00037991"/>
    <w:rsid w:val="000379A0"/>
    <w:rsid w:val="00037F7D"/>
    <w:rsid w:val="0004001C"/>
    <w:rsid w:val="000407F2"/>
    <w:rsid w:val="0004094A"/>
    <w:rsid w:val="000409D3"/>
    <w:rsid w:val="00041257"/>
    <w:rsid w:val="000412FF"/>
    <w:rsid w:val="00041854"/>
    <w:rsid w:val="00043272"/>
    <w:rsid w:val="000436E8"/>
    <w:rsid w:val="00043A8A"/>
    <w:rsid w:val="000440FD"/>
    <w:rsid w:val="00044117"/>
    <w:rsid w:val="000442D0"/>
    <w:rsid w:val="00045622"/>
    <w:rsid w:val="00045FB0"/>
    <w:rsid w:val="000462CC"/>
    <w:rsid w:val="00046B0F"/>
    <w:rsid w:val="00046F70"/>
    <w:rsid w:val="00047702"/>
    <w:rsid w:val="0004771E"/>
    <w:rsid w:val="000478ED"/>
    <w:rsid w:val="00047F2E"/>
    <w:rsid w:val="00047FCF"/>
    <w:rsid w:val="000505B4"/>
    <w:rsid w:val="00050BB6"/>
    <w:rsid w:val="00051B8D"/>
    <w:rsid w:val="00051E49"/>
    <w:rsid w:val="00051E67"/>
    <w:rsid w:val="0005289E"/>
    <w:rsid w:val="00052B2C"/>
    <w:rsid w:val="00053EA4"/>
    <w:rsid w:val="000541A0"/>
    <w:rsid w:val="000549C5"/>
    <w:rsid w:val="00054D0E"/>
    <w:rsid w:val="000553F9"/>
    <w:rsid w:val="0005570E"/>
    <w:rsid w:val="00056036"/>
    <w:rsid w:val="000560B2"/>
    <w:rsid w:val="00056645"/>
    <w:rsid w:val="00056DB4"/>
    <w:rsid w:val="00056EEE"/>
    <w:rsid w:val="00057601"/>
    <w:rsid w:val="00057BA3"/>
    <w:rsid w:val="00057DC1"/>
    <w:rsid w:val="000606C8"/>
    <w:rsid w:val="0006080B"/>
    <w:rsid w:val="00060B6D"/>
    <w:rsid w:val="00060FC7"/>
    <w:rsid w:val="00061722"/>
    <w:rsid w:val="00061CBA"/>
    <w:rsid w:val="00061FF2"/>
    <w:rsid w:val="000622BD"/>
    <w:rsid w:val="000626D8"/>
    <w:rsid w:val="00062CB9"/>
    <w:rsid w:val="00062E58"/>
    <w:rsid w:val="00062F13"/>
    <w:rsid w:val="000632F6"/>
    <w:rsid w:val="0006390B"/>
    <w:rsid w:val="0006397A"/>
    <w:rsid w:val="00063F94"/>
    <w:rsid w:val="00063FE5"/>
    <w:rsid w:val="0006421B"/>
    <w:rsid w:val="0006464F"/>
    <w:rsid w:val="00064C39"/>
    <w:rsid w:val="00064CB9"/>
    <w:rsid w:val="00064ED3"/>
    <w:rsid w:val="000654AC"/>
    <w:rsid w:val="00065B84"/>
    <w:rsid w:val="00065E44"/>
    <w:rsid w:val="00065F32"/>
    <w:rsid w:val="000666DD"/>
    <w:rsid w:val="00066837"/>
    <w:rsid w:val="00066F5C"/>
    <w:rsid w:val="00066FBC"/>
    <w:rsid w:val="00067C0D"/>
    <w:rsid w:val="00067D92"/>
    <w:rsid w:val="00067F3A"/>
    <w:rsid w:val="000701AC"/>
    <w:rsid w:val="0007064A"/>
    <w:rsid w:val="00071380"/>
    <w:rsid w:val="00071704"/>
    <w:rsid w:val="00071853"/>
    <w:rsid w:val="00071B72"/>
    <w:rsid w:val="000720D1"/>
    <w:rsid w:val="0007221C"/>
    <w:rsid w:val="000722DC"/>
    <w:rsid w:val="000727B0"/>
    <w:rsid w:val="0007333B"/>
    <w:rsid w:val="00073381"/>
    <w:rsid w:val="00073493"/>
    <w:rsid w:val="000737EE"/>
    <w:rsid w:val="00073E1D"/>
    <w:rsid w:val="00074374"/>
    <w:rsid w:val="0007453A"/>
    <w:rsid w:val="0007549A"/>
    <w:rsid w:val="00076247"/>
    <w:rsid w:val="000766C5"/>
    <w:rsid w:val="00076A68"/>
    <w:rsid w:val="000774F0"/>
    <w:rsid w:val="00077AC8"/>
    <w:rsid w:val="00080372"/>
    <w:rsid w:val="0008146C"/>
    <w:rsid w:val="00081A54"/>
    <w:rsid w:val="00082126"/>
    <w:rsid w:val="000824DF"/>
    <w:rsid w:val="0008275F"/>
    <w:rsid w:val="00082CDD"/>
    <w:rsid w:val="0008339C"/>
    <w:rsid w:val="00083449"/>
    <w:rsid w:val="00083625"/>
    <w:rsid w:val="000836AD"/>
    <w:rsid w:val="000838F1"/>
    <w:rsid w:val="00084B4E"/>
    <w:rsid w:val="00084C6C"/>
    <w:rsid w:val="00084E00"/>
    <w:rsid w:val="000851EC"/>
    <w:rsid w:val="00085BBD"/>
    <w:rsid w:val="0008723F"/>
    <w:rsid w:val="000878F6"/>
    <w:rsid w:val="00087E65"/>
    <w:rsid w:val="000913FB"/>
    <w:rsid w:val="0009192A"/>
    <w:rsid w:val="000919B0"/>
    <w:rsid w:val="00091BB2"/>
    <w:rsid w:val="00092086"/>
    <w:rsid w:val="00092324"/>
    <w:rsid w:val="00092BE8"/>
    <w:rsid w:val="00093286"/>
    <w:rsid w:val="00093308"/>
    <w:rsid w:val="00093D01"/>
    <w:rsid w:val="00093E83"/>
    <w:rsid w:val="00093EDF"/>
    <w:rsid w:val="00093FFC"/>
    <w:rsid w:val="00094B6F"/>
    <w:rsid w:val="00094C89"/>
    <w:rsid w:val="000961E4"/>
    <w:rsid w:val="00096339"/>
    <w:rsid w:val="0009781D"/>
    <w:rsid w:val="0009784B"/>
    <w:rsid w:val="00097855"/>
    <w:rsid w:val="0009788E"/>
    <w:rsid w:val="000A04CE"/>
    <w:rsid w:val="000A0C63"/>
    <w:rsid w:val="000A0D98"/>
    <w:rsid w:val="000A0FB7"/>
    <w:rsid w:val="000A0FDF"/>
    <w:rsid w:val="000A13CF"/>
    <w:rsid w:val="000A1756"/>
    <w:rsid w:val="000A17D5"/>
    <w:rsid w:val="000A1868"/>
    <w:rsid w:val="000A1873"/>
    <w:rsid w:val="000A1AD5"/>
    <w:rsid w:val="000A1BB9"/>
    <w:rsid w:val="000A1D4B"/>
    <w:rsid w:val="000A1D55"/>
    <w:rsid w:val="000A1F72"/>
    <w:rsid w:val="000A20E4"/>
    <w:rsid w:val="000A237A"/>
    <w:rsid w:val="000A2B79"/>
    <w:rsid w:val="000A2E7F"/>
    <w:rsid w:val="000A4486"/>
    <w:rsid w:val="000A4AA3"/>
    <w:rsid w:val="000A4DDD"/>
    <w:rsid w:val="000A5308"/>
    <w:rsid w:val="000A58A5"/>
    <w:rsid w:val="000A67BE"/>
    <w:rsid w:val="000A6BEF"/>
    <w:rsid w:val="000A73CC"/>
    <w:rsid w:val="000A77C2"/>
    <w:rsid w:val="000A79F7"/>
    <w:rsid w:val="000B0404"/>
    <w:rsid w:val="000B0702"/>
    <w:rsid w:val="000B0AA3"/>
    <w:rsid w:val="000B12D3"/>
    <w:rsid w:val="000B15A5"/>
    <w:rsid w:val="000B1C49"/>
    <w:rsid w:val="000B1D1F"/>
    <w:rsid w:val="000B2080"/>
    <w:rsid w:val="000B2225"/>
    <w:rsid w:val="000B23BE"/>
    <w:rsid w:val="000B32B3"/>
    <w:rsid w:val="000B32EB"/>
    <w:rsid w:val="000B3513"/>
    <w:rsid w:val="000B35B4"/>
    <w:rsid w:val="000B3BDB"/>
    <w:rsid w:val="000B3D9A"/>
    <w:rsid w:val="000B4B3A"/>
    <w:rsid w:val="000B4EFE"/>
    <w:rsid w:val="000B54FA"/>
    <w:rsid w:val="000B58CC"/>
    <w:rsid w:val="000B5995"/>
    <w:rsid w:val="000B5E03"/>
    <w:rsid w:val="000B63C1"/>
    <w:rsid w:val="000B6523"/>
    <w:rsid w:val="000B682D"/>
    <w:rsid w:val="000B6CD6"/>
    <w:rsid w:val="000B6E30"/>
    <w:rsid w:val="000B6F8C"/>
    <w:rsid w:val="000C061B"/>
    <w:rsid w:val="000C06F9"/>
    <w:rsid w:val="000C0770"/>
    <w:rsid w:val="000C077C"/>
    <w:rsid w:val="000C0918"/>
    <w:rsid w:val="000C181B"/>
    <w:rsid w:val="000C1972"/>
    <w:rsid w:val="000C1B9A"/>
    <w:rsid w:val="000C1CAE"/>
    <w:rsid w:val="000C1DDF"/>
    <w:rsid w:val="000C1FA1"/>
    <w:rsid w:val="000C327B"/>
    <w:rsid w:val="000C3697"/>
    <w:rsid w:val="000C3D2C"/>
    <w:rsid w:val="000C3ED1"/>
    <w:rsid w:val="000C5930"/>
    <w:rsid w:val="000C69D5"/>
    <w:rsid w:val="000C6F94"/>
    <w:rsid w:val="000C7271"/>
    <w:rsid w:val="000C733B"/>
    <w:rsid w:val="000C73F3"/>
    <w:rsid w:val="000C76FE"/>
    <w:rsid w:val="000D0066"/>
    <w:rsid w:val="000D0357"/>
    <w:rsid w:val="000D0378"/>
    <w:rsid w:val="000D060F"/>
    <w:rsid w:val="000D09A9"/>
    <w:rsid w:val="000D0A49"/>
    <w:rsid w:val="000D0C09"/>
    <w:rsid w:val="000D0F7A"/>
    <w:rsid w:val="000D0FDC"/>
    <w:rsid w:val="000D11C6"/>
    <w:rsid w:val="000D17B4"/>
    <w:rsid w:val="000D1DD0"/>
    <w:rsid w:val="000D2374"/>
    <w:rsid w:val="000D239E"/>
    <w:rsid w:val="000D26CE"/>
    <w:rsid w:val="000D2AA1"/>
    <w:rsid w:val="000D3AD2"/>
    <w:rsid w:val="000D4630"/>
    <w:rsid w:val="000D5B11"/>
    <w:rsid w:val="000D5D43"/>
    <w:rsid w:val="000D5EA9"/>
    <w:rsid w:val="000D64A1"/>
    <w:rsid w:val="000D6FC2"/>
    <w:rsid w:val="000D774F"/>
    <w:rsid w:val="000D778B"/>
    <w:rsid w:val="000D781A"/>
    <w:rsid w:val="000D7A5F"/>
    <w:rsid w:val="000D7EF4"/>
    <w:rsid w:val="000E096C"/>
    <w:rsid w:val="000E1DEE"/>
    <w:rsid w:val="000E1E23"/>
    <w:rsid w:val="000E2095"/>
    <w:rsid w:val="000E2636"/>
    <w:rsid w:val="000E2811"/>
    <w:rsid w:val="000E3504"/>
    <w:rsid w:val="000E40C9"/>
    <w:rsid w:val="000E42D6"/>
    <w:rsid w:val="000E44EA"/>
    <w:rsid w:val="000E458C"/>
    <w:rsid w:val="000E516E"/>
    <w:rsid w:val="000E58D8"/>
    <w:rsid w:val="000E5E1A"/>
    <w:rsid w:val="000E7560"/>
    <w:rsid w:val="000E7A07"/>
    <w:rsid w:val="000F0048"/>
    <w:rsid w:val="000F02D5"/>
    <w:rsid w:val="000F0A43"/>
    <w:rsid w:val="000F0DB0"/>
    <w:rsid w:val="000F1AF9"/>
    <w:rsid w:val="000F3041"/>
    <w:rsid w:val="000F3189"/>
    <w:rsid w:val="000F32D5"/>
    <w:rsid w:val="000F401D"/>
    <w:rsid w:val="000F417F"/>
    <w:rsid w:val="000F42CB"/>
    <w:rsid w:val="000F4309"/>
    <w:rsid w:val="000F53EF"/>
    <w:rsid w:val="000F5614"/>
    <w:rsid w:val="000F66E9"/>
    <w:rsid w:val="00100307"/>
    <w:rsid w:val="001009D4"/>
    <w:rsid w:val="00100F17"/>
    <w:rsid w:val="0010101D"/>
    <w:rsid w:val="001014C9"/>
    <w:rsid w:val="00102052"/>
    <w:rsid w:val="001024EB"/>
    <w:rsid w:val="0010278F"/>
    <w:rsid w:val="00102829"/>
    <w:rsid w:val="001038A4"/>
    <w:rsid w:val="00103BA8"/>
    <w:rsid w:val="00103BB5"/>
    <w:rsid w:val="00103F59"/>
    <w:rsid w:val="00104048"/>
    <w:rsid w:val="00104C3A"/>
    <w:rsid w:val="00104EDD"/>
    <w:rsid w:val="00104FB9"/>
    <w:rsid w:val="00105077"/>
    <w:rsid w:val="0010548C"/>
    <w:rsid w:val="00105B79"/>
    <w:rsid w:val="00106190"/>
    <w:rsid w:val="0010690A"/>
    <w:rsid w:val="00107597"/>
    <w:rsid w:val="001076D7"/>
    <w:rsid w:val="00107CEB"/>
    <w:rsid w:val="00110C91"/>
    <w:rsid w:val="00111072"/>
    <w:rsid w:val="001113A8"/>
    <w:rsid w:val="00112239"/>
    <w:rsid w:val="00112433"/>
    <w:rsid w:val="00112B1A"/>
    <w:rsid w:val="001133D6"/>
    <w:rsid w:val="001135E7"/>
    <w:rsid w:val="001137F7"/>
    <w:rsid w:val="00113934"/>
    <w:rsid w:val="00114619"/>
    <w:rsid w:val="001146F4"/>
    <w:rsid w:val="00114E5E"/>
    <w:rsid w:val="00115088"/>
    <w:rsid w:val="001151D5"/>
    <w:rsid w:val="001158A6"/>
    <w:rsid w:val="00115AD0"/>
    <w:rsid w:val="00115F53"/>
    <w:rsid w:val="0011677B"/>
    <w:rsid w:val="00116F2F"/>
    <w:rsid w:val="00116F6D"/>
    <w:rsid w:val="001177E9"/>
    <w:rsid w:val="001205CF"/>
    <w:rsid w:val="00120906"/>
    <w:rsid w:val="00120DA4"/>
    <w:rsid w:val="001210A2"/>
    <w:rsid w:val="001213D6"/>
    <w:rsid w:val="0012190B"/>
    <w:rsid w:val="00122447"/>
    <w:rsid w:val="00122AA9"/>
    <w:rsid w:val="00123898"/>
    <w:rsid w:val="00123966"/>
    <w:rsid w:val="00124FDB"/>
    <w:rsid w:val="00125416"/>
    <w:rsid w:val="0012563E"/>
    <w:rsid w:val="00125893"/>
    <w:rsid w:val="00125B64"/>
    <w:rsid w:val="00126489"/>
    <w:rsid w:val="0012697D"/>
    <w:rsid w:val="00126C12"/>
    <w:rsid w:val="0012732E"/>
    <w:rsid w:val="00127C51"/>
    <w:rsid w:val="0013008A"/>
    <w:rsid w:val="0013012D"/>
    <w:rsid w:val="00130197"/>
    <w:rsid w:val="0013076C"/>
    <w:rsid w:val="00130991"/>
    <w:rsid w:val="00130A90"/>
    <w:rsid w:val="00130F82"/>
    <w:rsid w:val="001310A3"/>
    <w:rsid w:val="00131678"/>
    <w:rsid w:val="001317CD"/>
    <w:rsid w:val="00131BE5"/>
    <w:rsid w:val="001320F9"/>
    <w:rsid w:val="00132287"/>
    <w:rsid w:val="001322C7"/>
    <w:rsid w:val="001326EA"/>
    <w:rsid w:val="0013303E"/>
    <w:rsid w:val="001330B9"/>
    <w:rsid w:val="00133213"/>
    <w:rsid w:val="001333B8"/>
    <w:rsid w:val="001340FD"/>
    <w:rsid w:val="00134B41"/>
    <w:rsid w:val="00134EF8"/>
    <w:rsid w:val="001360C5"/>
    <w:rsid w:val="001368B3"/>
    <w:rsid w:val="00136CF8"/>
    <w:rsid w:val="0014020E"/>
    <w:rsid w:val="00140D18"/>
    <w:rsid w:val="00141519"/>
    <w:rsid w:val="00141575"/>
    <w:rsid w:val="00141FCE"/>
    <w:rsid w:val="0014207D"/>
    <w:rsid w:val="00142908"/>
    <w:rsid w:val="00142C5E"/>
    <w:rsid w:val="00142D43"/>
    <w:rsid w:val="001433D6"/>
    <w:rsid w:val="0014340A"/>
    <w:rsid w:val="001435D4"/>
    <w:rsid w:val="00143B5F"/>
    <w:rsid w:val="0014404F"/>
    <w:rsid w:val="0014436D"/>
    <w:rsid w:val="0014529B"/>
    <w:rsid w:val="00145681"/>
    <w:rsid w:val="00145C20"/>
    <w:rsid w:val="00146307"/>
    <w:rsid w:val="00147103"/>
    <w:rsid w:val="00147989"/>
    <w:rsid w:val="00150041"/>
    <w:rsid w:val="0015076F"/>
    <w:rsid w:val="001508D0"/>
    <w:rsid w:val="00150A59"/>
    <w:rsid w:val="00150F90"/>
    <w:rsid w:val="001510F9"/>
    <w:rsid w:val="00151614"/>
    <w:rsid w:val="00151852"/>
    <w:rsid w:val="001529FB"/>
    <w:rsid w:val="00152DC7"/>
    <w:rsid w:val="00153047"/>
    <w:rsid w:val="00155180"/>
    <w:rsid w:val="001555CD"/>
    <w:rsid w:val="00157BD2"/>
    <w:rsid w:val="0016088A"/>
    <w:rsid w:val="00160F8A"/>
    <w:rsid w:val="00161865"/>
    <w:rsid w:val="00161DE9"/>
    <w:rsid w:val="00161DFE"/>
    <w:rsid w:val="001622F2"/>
    <w:rsid w:val="00162F5E"/>
    <w:rsid w:val="00163A30"/>
    <w:rsid w:val="001640D3"/>
    <w:rsid w:val="0016437A"/>
    <w:rsid w:val="001644A5"/>
    <w:rsid w:val="00164699"/>
    <w:rsid w:val="00164714"/>
    <w:rsid w:val="0016520F"/>
    <w:rsid w:val="00165243"/>
    <w:rsid w:val="001652FB"/>
    <w:rsid w:val="00165894"/>
    <w:rsid w:val="001658C9"/>
    <w:rsid w:val="00165EA4"/>
    <w:rsid w:val="0016641D"/>
    <w:rsid w:val="00166497"/>
    <w:rsid w:val="00166BC0"/>
    <w:rsid w:val="00166CA1"/>
    <w:rsid w:val="001677D4"/>
    <w:rsid w:val="00167A54"/>
    <w:rsid w:val="00167A8D"/>
    <w:rsid w:val="00167DF3"/>
    <w:rsid w:val="0017009E"/>
    <w:rsid w:val="00170911"/>
    <w:rsid w:val="00171BBB"/>
    <w:rsid w:val="00171D9A"/>
    <w:rsid w:val="0017208B"/>
    <w:rsid w:val="0017290B"/>
    <w:rsid w:val="00172AD3"/>
    <w:rsid w:val="00172E9C"/>
    <w:rsid w:val="00172F54"/>
    <w:rsid w:val="001735B3"/>
    <w:rsid w:val="0017389A"/>
    <w:rsid w:val="00174428"/>
    <w:rsid w:val="001745C6"/>
    <w:rsid w:val="001745E9"/>
    <w:rsid w:val="001748A2"/>
    <w:rsid w:val="00174BDA"/>
    <w:rsid w:val="001763FC"/>
    <w:rsid w:val="00176B41"/>
    <w:rsid w:val="00176C3C"/>
    <w:rsid w:val="0018003E"/>
    <w:rsid w:val="001800A2"/>
    <w:rsid w:val="0018049B"/>
    <w:rsid w:val="00181EEB"/>
    <w:rsid w:val="00182357"/>
    <w:rsid w:val="00182A9F"/>
    <w:rsid w:val="00182F2F"/>
    <w:rsid w:val="00183287"/>
    <w:rsid w:val="001832FC"/>
    <w:rsid w:val="001838F4"/>
    <w:rsid w:val="00183EB1"/>
    <w:rsid w:val="0018480E"/>
    <w:rsid w:val="00185BB3"/>
    <w:rsid w:val="00185FB8"/>
    <w:rsid w:val="00185FF0"/>
    <w:rsid w:val="00186069"/>
    <w:rsid w:val="00186647"/>
    <w:rsid w:val="00187606"/>
    <w:rsid w:val="00187C67"/>
    <w:rsid w:val="00190E47"/>
    <w:rsid w:val="00191256"/>
    <w:rsid w:val="00192173"/>
    <w:rsid w:val="0019220F"/>
    <w:rsid w:val="001925AF"/>
    <w:rsid w:val="0019287A"/>
    <w:rsid w:val="001929D8"/>
    <w:rsid w:val="00192C81"/>
    <w:rsid w:val="00192D0C"/>
    <w:rsid w:val="00192F33"/>
    <w:rsid w:val="001940AC"/>
    <w:rsid w:val="001941B6"/>
    <w:rsid w:val="001943DB"/>
    <w:rsid w:val="00194655"/>
    <w:rsid w:val="00194D7B"/>
    <w:rsid w:val="00194EFF"/>
    <w:rsid w:val="001956EB"/>
    <w:rsid w:val="00195914"/>
    <w:rsid w:val="00197007"/>
    <w:rsid w:val="001970B0"/>
    <w:rsid w:val="00197A82"/>
    <w:rsid w:val="001A02CA"/>
    <w:rsid w:val="001A1983"/>
    <w:rsid w:val="001A1A66"/>
    <w:rsid w:val="001A1E3F"/>
    <w:rsid w:val="001A2465"/>
    <w:rsid w:val="001A25F4"/>
    <w:rsid w:val="001A2942"/>
    <w:rsid w:val="001A2CC1"/>
    <w:rsid w:val="001A2D8C"/>
    <w:rsid w:val="001A2FDB"/>
    <w:rsid w:val="001A3114"/>
    <w:rsid w:val="001A447F"/>
    <w:rsid w:val="001A52FE"/>
    <w:rsid w:val="001A5472"/>
    <w:rsid w:val="001A55DC"/>
    <w:rsid w:val="001A59C6"/>
    <w:rsid w:val="001A640F"/>
    <w:rsid w:val="001A66DE"/>
    <w:rsid w:val="001A67AA"/>
    <w:rsid w:val="001A6B55"/>
    <w:rsid w:val="001A6E5C"/>
    <w:rsid w:val="001A7324"/>
    <w:rsid w:val="001B055E"/>
    <w:rsid w:val="001B1061"/>
    <w:rsid w:val="001B1877"/>
    <w:rsid w:val="001B1DE0"/>
    <w:rsid w:val="001B2A83"/>
    <w:rsid w:val="001B2B9F"/>
    <w:rsid w:val="001B44DE"/>
    <w:rsid w:val="001B4788"/>
    <w:rsid w:val="001B510B"/>
    <w:rsid w:val="001B5FA4"/>
    <w:rsid w:val="001B5FCA"/>
    <w:rsid w:val="001B6149"/>
    <w:rsid w:val="001B65A6"/>
    <w:rsid w:val="001B6791"/>
    <w:rsid w:val="001B6BF8"/>
    <w:rsid w:val="001B6CD8"/>
    <w:rsid w:val="001B6EB0"/>
    <w:rsid w:val="001B70B3"/>
    <w:rsid w:val="001B7784"/>
    <w:rsid w:val="001B78DC"/>
    <w:rsid w:val="001B7CC7"/>
    <w:rsid w:val="001C03FD"/>
    <w:rsid w:val="001C0D48"/>
    <w:rsid w:val="001C1106"/>
    <w:rsid w:val="001C1282"/>
    <w:rsid w:val="001C21C6"/>
    <w:rsid w:val="001C293B"/>
    <w:rsid w:val="001C2C24"/>
    <w:rsid w:val="001C2F14"/>
    <w:rsid w:val="001C39BC"/>
    <w:rsid w:val="001C3DF2"/>
    <w:rsid w:val="001C454C"/>
    <w:rsid w:val="001C4BE0"/>
    <w:rsid w:val="001C4D47"/>
    <w:rsid w:val="001C5197"/>
    <w:rsid w:val="001C5509"/>
    <w:rsid w:val="001C6648"/>
    <w:rsid w:val="001C6706"/>
    <w:rsid w:val="001C735D"/>
    <w:rsid w:val="001C7401"/>
    <w:rsid w:val="001C7D80"/>
    <w:rsid w:val="001D16FF"/>
    <w:rsid w:val="001D180C"/>
    <w:rsid w:val="001D19B2"/>
    <w:rsid w:val="001D1AD5"/>
    <w:rsid w:val="001D1C47"/>
    <w:rsid w:val="001D24FB"/>
    <w:rsid w:val="001D2A22"/>
    <w:rsid w:val="001D2AC0"/>
    <w:rsid w:val="001D2DBD"/>
    <w:rsid w:val="001D2FCF"/>
    <w:rsid w:val="001D3E46"/>
    <w:rsid w:val="001D41AE"/>
    <w:rsid w:val="001D4814"/>
    <w:rsid w:val="001D4986"/>
    <w:rsid w:val="001D4B5F"/>
    <w:rsid w:val="001D4EFE"/>
    <w:rsid w:val="001D51A3"/>
    <w:rsid w:val="001D5371"/>
    <w:rsid w:val="001D56DB"/>
    <w:rsid w:val="001D5ABC"/>
    <w:rsid w:val="001D5B5E"/>
    <w:rsid w:val="001D5DFB"/>
    <w:rsid w:val="001D61DD"/>
    <w:rsid w:val="001D6599"/>
    <w:rsid w:val="001D69E7"/>
    <w:rsid w:val="001D6F11"/>
    <w:rsid w:val="001D73A6"/>
    <w:rsid w:val="001D73E9"/>
    <w:rsid w:val="001D74DF"/>
    <w:rsid w:val="001E020F"/>
    <w:rsid w:val="001E07CC"/>
    <w:rsid w:val="001E0945"/>
    <w:rsid w:val="001E0EC6"/>
    <w:rsid w:val="001E12A8"/>
    <w:rsid w:val="001E16F9"/>
    <w:rsid w:val="001E19A9"/>
    <w:rsid w:val="001E19F3"/>
    <w:rsid w:val="001E1BC0"/>
    <w:rsid w:val="001E26A7"/>
    <w:rsid w:val="001E2774"/>
    <w:rsid w:val="001E3010"/>
    <w:rsid w:val="001E33EF"/>
    <w:rsid w:val="001E37B3"/>
    <w:rsid w:val="001E45F9"/>
    <w:rsid w:val="001E49D4"/>
    <w:rsid w:val="001E4C14"/>
    <w:rsid w:val="001E4E02"/>
    <w:rsid w:val="001E51DB"/>
    <w:rsid w:val="001E51FC"/>
    <w:rsid w:val="001E5C0C"/>
    <w:rsid w:val="001E6D3E"/>
    <w:rsid w:val="001E785B"/>
    <w:rsid w:val="001E7A3C"/>
    <w:rsid w:val="001E7C5B"/>
    <w:rsid w:val="001E7F5D"/>
    <w:rsid w:val="001E7FC9"/>
    <w:rsid w:val="001F0DBA"/>
    <w:rsid w:val="001F0F5E"/>
    <w:rsid w:val="001F2CE3"/>
    <w:rsid w:val="001F2DFC"/>
    <w:rsid w:val="001F2E3A"/>
    <w:rsid w:val="001F2F15"/>
    <w:rsid w:val="001F3051"/>
    <w:rsid w:val="001F30BF"/>
    <w:rsid w:val="001F43DA"/>
    <w:rsid w:val="001F468E"/>
    <w:rsid w:val="001F4D48"/>
    <w:rsid w:val="001F5006"/>
    <w:rsid w:val="001F533E"/>
    <w:rsid w:val="001F5376"/>
    <w:rsid w:val="001F563F"/>
    <w:rsid w:val="001F5875"/>
    <w:rsid w:val="001F5989"/>
    <w:rsid w:val="001F5ED0"/>
    <w:rsid w:val="001F5FA9"/>
    <w:rsid w:val="001F6270"/>
    <w:rsid w:val="001F68A1"/>
    <w:rsid w:val="001F7307"/>
    <w:rsid w:val="001F7B0D"/>
    <w:rsid w:val="00200299"/>
    <w:rsid w:val="00200A52"/>
    <w:rsid w:val="00200C0A"/>
    <w:rsid w:val="00200CB4"/>
    <w:rsid w:val="00200F3E"/>
    <w:rsid w:val="00201991"/>
    <w:rsid w:val="002019CE"/>
    <w:rsid w:val="002022B3"/>
    <w:rsid w:val="002028DC"/>
    <w:rsid w:val="0020293E"/>
    <w:rsid w:val="002029E7"/>
    <w:rsid w:val="002035CE"/>
    <w:rsid w:val="00203760"/>
    <w:rsid w:val="002040E7"/>
    <w:rsid w:val="002046C9"/>
    <w:rsid w:val="002053CB"/>
    <w:rsid w:val="002054AD"/>
    <w:rsid w:val="0020593F"/>
    <w:rsid w:val="002065D7"/>
    <w:rsid w:val="002067D1"/>
    <w:rsid w:val="002068AB"/>
    <w:rsid w:val="00206C3C"/>
    <w:rsid w:val="002070C5"/>
    <w:rsid w:val="002073DA"/>
    <w:rsid w:val="00207844"/>
    <w:rsid w:val="00207C1B"/>
    <w:rsid w:val="00207DBB"/>
    <w:rsid w:val="00207E4A"/>
    <w:rsid w:val="00207E92"/>
    <w:rsid w:val="00210168"/>
    <w:rsid w:val="00210F82"/>
    <w:rsid w:val="0021165D"/>
    <w:rsid w:val="002116ED"/>
    <w:rsid w:val="00211AA7"/>
    <w:rsid w:val="00211EB3"/>
    <w:rsid w:val="002121DC"/>
    <w:rsid w:val="0021254A"/>
    <w:rsid w:val="00213888"/>
    <w:rsid w:val="0021393F"/>
    <w:rsid w:val="002142EA"/>
    <w:rsid w:val="00214AAF"/>
    <w:rsid w:val="002151F0"/>
    <w:rsid w:val="002157CD"/>
    <w:rsid w:val="002157F0"/>
    <w:rsid w:val="00216113"/>
    <w:rsid w:val="00216403"/>
    <w:rsid w:val="00216763"/>
    <w:rsid w:val="002177BE"/>
    <w:rsid w:val="00217B37"/>
    <w:rsid w:val="0022013A"/>
    <w:rsid w:val="00220212"/>
    <w:rsid w:val="002202CC"/>
    <w:rsid w:val="002208FB"/>
    <w:rsid w:val="00220D86"/>
    <w:rsid w:val="00221175"/>
    <w:rsid w:val="002219CF"/>
    <w:rsid w:val="00222033"/>
    <w:rsid w:val="002225BF"/>
    <w:rsid w:val="00222647"/>
    <w:rsid w:val="00223111"/>
    <w:rsid w:val="002232D5"/>
    <w:rsid w:val="00223561"/>
    <w:rsid w:val="00223B7F"/>
    <w:rsid w:val="002245D0"/>
    <w:rsid w:val="002245D9"/>
    <w:rsid w:val="00224CFC"/>
    <w:rsid w:val="00224F05"/>
    <w:rsid w:val="00225190"/>
    <w:rsid w:val="002253F6"/>
    <w:rsid w:val="00225EF2"/>
    <w:rsid w:val="002265EE"/>
    <w:rsid w:val="00226806"/>
    <w:rsid w:val="00226B26"/>
    <w:rsid w:val="00227074"/>
    <w:rsid w:val="0022730C"/>
    <w:rsid w:val="0022735D"/>
    <w:rsid w:val="00227B13"/>
    <w:rsid w:val="00227B18"/>
    <w:rsid w:val="00230277"/>
    <w:rsid w:val="002304CB"/>
    <w:rsid w:val="0023097B"/>
    <w:rsid w:val="00230DA3"/>
    <w:rsid w:val="0023122B"/>
    <w:rsid w:val="0023178D"/>
    <w:rsid w:val="00231A0B"/>
    <w:rsid w:val="00231C80"/>
    <w:rsid w:val="002322D3"/>
    <w:rsid w:val="00232E10"/>
    <w:rsid w:val="0023371C"/>
    <w:rsid w:val="00233D48"/>
    <w:rsid w:val="00233E81"/>
    <w:rsid w:val="00233FD0"/>
    <w:rsid w:val="0023410A"/>
    <w:rsid w:val="00234402"/>
    <w:rsid w:val="00235209"/>
    <w:rsid w:val="0023541C"/>
    <w:rsid w:val="00235B18"/>
    <w:rsid w:val="00235B90"/>
    <w:rsid w:val="0023601A"/>
    <w:rsid w:val="00236083"/>
    <w:rsid w:val="00236575"/>
    <w:rsid w:val="00236860"/>
    <w:rsid w:val="00236907"/>
    <w:rsid w:val="0023695F"/>
    <w:rsid w:val="00236C93"/>
    <w:rsid w:val="00236ECC"/>
    <w:rsid w:val="002371E8"/>
    <w:rsid w:val="00237D64"/>
    <w:rsid w:val="00240084"/>
    <w:rsid w:val="002400E1"/>
    <w:rsid w:val="00240407"/>
    <w:rsid w:val="0024053D"/>
    <w:rsid w:val="00240995"/>
    <w:rsid w:val="00240E5C"/>
    <w:rsid w:val="00240F52"/>
    <w:rsid w:val="00240FCB"/>
    <w:rsid w:val="00241DE4"/>
    <w:rsid w:val="00241E8E"/>
    <w:rsid w:val="002420E2"/>
    <w:rsid w:val="00242AA0"/>
    <w:rsid w:val="00242D05"/>
    <w:rsid w:val="00242D6D"/>
    <w:rsid w:val="00243B42"/>
    <w:rsid w:val="0024403A"/>
    <w:rsid w:val="002444C6"/>
    <w:rsid w:val="00244F87"/>
    <w:rsid w:val="002452CD"/>
    <w:rsid w:val="00246C81"/>
    <w:rsid w:val="00247579"/>
    <w:rsid w:val="002504C5"/>
    <w:rsid w:val="002514D4"/>
    <w:rsid w:val="00251FA3"/>
    <w:rsid w:val="002531B6"/>
    <w:rsid w:val="00253448"/>
    <w:rsid w:val="00253D3F"/>
    <w:rsid w:val="00254247"/>
    <w:rsid w:val="00255207"/>
    <w:rsid w:val="00255421"/>
    <w:rsid w:val="00255AA8"/>
    <w:rsid w:val="0025611B"/>
    <w:rsid w:val="002574CC"/>
    <w:rsid w:val="002578F5"/>
    <w:rsid w:val="00257E2A"/>
    <w:rsid w:val="00260654"/>
    <w:rsid w:val="00260E53"/>
    <w:rsid w:val="002610F7"/>
    <w:rsid w:val="00261E36"/>
    <w:rsid w:val="002620BA"/>
    <w:rsid w:val="0026210B"/>
    <w:rsid w:val="00262650"/>
    <w:rsid w:val="00262CA1"/>
    <w:rsid w:val="00262FA3"/>
    <w:rsid w:val="002630A5"/>
    <w:rsid w:val="00263984"/>
    <w:rsid w:val="00263EFB"/>
    <w:rsid w:val="0026406F"/>
    <w:rsid w:val="002642F9"/>
    <w:rsid w:val="00265146"/>
    <w:rsid w:val="0026517B"/>
    <w:rsid w:val="00265654"/>
    <w:rsid w:val="00266043"/>
    <w:rsid w:val="0026646C"/>
    <w:rsid w:val="002669F6"/>
    <w:rsid w:val="00266CA0"/>
    <w:rsid w:val="002674EA"/>
    <w:rsid w:val="002677E8"/>
    <w:rsid w:val="00267A8F"/>
    <w:rsid w:val="00267B23"/>
    <w:rsid w:val="00267B4F"/>
    <w:rsid w:val="002709B5"/>
    <w:rsid w:val="00270A9D"/>
    <w:rsid w:val="00271D4B"/>
    <w:rsid w:val="002725A2"/>
    <w:rsid w:val="00272918"/>
    <w:rsid w:val="0027297B"/>
    <w:rsid w:val="002729F7"/>
    <w:rsid w:val="002731DA"/>
    <w:rsid w:val="00273675"/>
    <w:rsid w:val="002737D2"/>
    <w:rsid w:val="0027394D"/>
    <w:rsid w:val="00273DC0"/>
    <w:rsid w:val="00273EB3"/>
    <w:rsid w:val="00273FF0"/>
    <w:rsid w:val="00274D91"/>
    <w:rsid w:val="002758E3"/>
    <w:rsid w:val="002759AE"/>
    <w:rsid w:val="00275BF4"/>
    <w:rsid w:val="002766DE"/>
    <w:rsid w:val="002769BE"/>
    <w:rsid w:val="00280BB6"/>
    <w:rsid w:val="00280C0B"/>
    <w:rsid w:val="00280CE1"/>
    <w:rsid w:val="00280FCE"/>
    <w:rsid w:val="002813F0"/>
    <w:rsid w:val="00281488"/>
    <w:rsid w:val="002818E0"/>
    <w:rsid w:val="0028282A"/>
    <w:rsid w:val="00282A5A"/>
    <w:rsid w:val="00282A6D"/>
    <w:rsid w:val="00282B49"/>
    <w:rsid w:val="0028307B"/>
    <w:rsid w:val="002838E0"/>
    <w:rsid w:val="00284153"/>
    <w:rsid w:val="0028435F"/>
    <w:rsid w:val="002847AF"/>
    <w:rsid w:val="00284E15"/>
    <w:rsid w:val="00285826"/>
    <w:rsid w:val="00285A19"/>
    <w:rsid w:val="00285AE9"/>
    <w:rsid w:val="00286751"/>
    <w:rsid w:val="00286C83"/>
    <w:rsid w:val="00286EF9"/>
    <w:rsid w:val="00287014"/>
    <w:rsid w:val="00287316"/>
    <w:rsid w:val="00287A83"/>
    <w:rsid w:val="00287C18"/>
    <w:rsid w:val="00287C29"/>
    <w:rsid w:val="002903BA"/>
    <w:rsid w:val="0029077D"/>
    <w:rsid w:val="00290A51"/>
    <w:rsid w:val="00291504"/>
    <w:rsid w:val="00291587"/>
    <w:rsid w:val="00291B35"/>
    <w:rsid w:val="00292A92"/>
    <w:rsid w:val="00293BE8"/>
    <w:rsid w:val="00293D96"/>
    <w:rsid w:val="0029406D"/>
    <w:rsid w:val="002947E8"/>
    <w:rsid w:val="00294A1C"/>
    <w:rsid w:val="00294A76"/>
    <w:rsid w:val="002957CC"/>
    <w:rsid w:val="00296260"/>
    <w:rsid w:val="00296481"/>
    <w:rsid w:val="00296815"/>
    <w:rsid w:val="0029688A"/>
    <w:rsid w:val="00297313"/>
    <w:rsid w:val="0029772C"/>
    <w:rsid w:val="002A03B5"/>
    <w:rsid w:val="002A0519"/>
    <w:rsid w:val="002A0B5A"/>
    <w:rsid w:val="002A0D40"/>
    <w:rsid w:val="002A1674"/>
    <w:rsid w:val="002A2006"/>
    <w:rsid w:val="002A208E"/>
    <w:rsid w:val="002A2356"/>
    <w:rsid w:val="002A2723"/>
    <w:rsid w:val="002A349F"/>
    <w:rsid w:val="002A40B8"/>
    <w:rsid w:val="002A49CE"/>
    <w:rsid w:val="002A4C97"/>
    <w:rsid w:val="002A4EC2"/>
    <w:rsid w:val="002A5BE4"/>
    <w:rsid w:val="002A5CFE"/>
    <w:rsid w:val="002A6CAA"/>
    <w:rsid w:val="002A6D0D"/>
    <w:rsid w:val="002A6DA0"/>
    <w:rsid w:val="002A7595"/>
    <w:rsid w:val="002B064F"/>
    <w:rsid w:val="002B09FD"/>
    <w:rsid w:val="002B0A72"/>
    <w:rsid w:val="002B0B19"/>
    <w:rsid w:val="002B179B"/>
    <w:rsid w:val="002B2A23"/>
    <w:rsid w:val="002B2E21"/>
    <w:rsid w:val="002B2F92"/>
    <w:rsid w:val="002B3067"/>
    <w:rsid w:val="002B38B3"/>
    <w:rsid w:val="002B39A5"/>
    <w:rsid w:val="002B3B2F"/>
    <w:rsid w:val="002B3C6E"/>
    <w:rsid w:val="002B4319"/>
    <w:rsid w:val="002B4792"/>
    <w:rsid w:val="002B49EA"/>
    <w:rsid w:val="002B4B11"/>
    <w:rsid w:val="002B5FA8"/>
    <w:rsid w:val="002B6C6C"/>
    <w:rsid w:val="002B6E38"/>
    <w:rsid w:val="002B7BBF"/>
    <w:rsid w:val="002C0058"/>
    <w:rsid w:val="002C0F90"/>
    <w:rsid w:val="002C1FD5"/>
    <w:rsid w:val="002C33F6"/>
    <w:rsid w:val="002C357D"/>
    <w:rsid w:val="002C4348"/>
    <w:rsid w:val="002C460B"/>
    <w:rsid w:val="002C5CD4"/>
    <w:rsid w:val="002C6BEA"/>
    <w:rsid w:val="002C7226"/>
    <w:rsid w:val="002C7A5C"/>
    <w:rsid w:val="002C7AEE"/>
    <w:rsid w:val="002D0B74"/>
    <w:rsid w:val="002D0B8F"/>
    <w:rsid w:val="002D0BA0"/>
    <w:rsid w:val="002D0F7F"/>
    <w:rsid w:val="002D18AF"/>
    <w:rsid w:val="002D18EB"/>
    <w:rsid w:val="002D2176"/>
    <w:rsid w:val="002D263F"/>
    <w:rsid w:val="002D2D2B"/>
    <w:rsid w:val="002D3158"/>
    <w:rsid w:val="002D32B4"/>
    <w:rsid w:val="002D3489"/>
    <w:rsid w:val="002D34C3"/>
    <w:rsid w:val="002D4FB0"/>
    <w:rsid w:val="002D51BD"/>
    <w:rsid w:val="002D5446"/>
    <w:rsid w:val="002D679E"/>
    <w:rsid w:val="002D6B34"/>
    <w:rsid w:val="002D720F"/>
    <w:rsid w:val="002D7419"/>
    <w:rsid w:val="002D74C2"/>
    <w:rsid w:val="002D7623"/>
    <w:rsid w:val="002E0806"/>
    <w:rsid w:val="002E0B60"/>
    <w:rsid w:val="002E0BCC"/>
    <w:rsid w:val="002E0FFA"/>
    <w:rsid w:val="002E1911"/>
    <w:rsid w:val="002E22E3"/>
    <w:rsid w:val="002E257F"/>
    <w:rsid w:val="002E29FE"/>
    <w:rsid w:val="002E2A8F"/>
    <w:rsid w:val="002E2CE8"/>
    <w:rsid w:val="002E2E54"/>
    <w:rsid w:val="002E3915"/>
    <w:rsid w:val="002E3AEB"/>
    <w:rsid w:val="002E3D2D"/>
    <w:rsid w:val="002E410F"/>
    <w:rsid w:val="002E42EC"/>
    <w:rsid w:val="002E47CC"/>
    <w:rsid w:val="002E4C73"/>
    <w:rsid w:val="002E5C3E"/>
    <w:rsid w:val="002E5C87"/>
    <w:rsid w:val="002E5E89"/>
    <w:rsid w:val="002E6150"/>
    <w:rsid w:val="002E61B8"/>
    <w:rsid w:val="002E6A30"/>
    <w:rsid w:val="002E6B1F"/>
    <w:rsid w:val="002E7A9C"/>
    <w:rsid w:val="002E7BEE"/>
    <w:rsid w:val="002F053F"/>
    <w:rsid w:val="002F0D10"/>
    <w:rsid w:val="002F1237"/>
    <w:rsid w:val="002F17BA"/>
    <w:rsid w:val="002F1B38"/>
    <w:rsid w:val="002F1E44"/>
    <w:rsid w:val="002F1FD1"/>
    <w:rsid w:val="002F29F9"/>
    <w:rsid w:val="002F2A02"/>
    <w:rsid w:val="002F2BE0"/>
    <w:rsid w:val="002F33F9"/>
    <w:rsid w:val="002F3B1B"/>
    <w:rsid w:val="002F4BEE"/>
    <w:rsid w:val="002F5A62"/>
    <w:rsid w:val="002F5D58"/>
    <w:rsid w:val="002F6353"/>
    <w:rsid w:val="002F7E24"/>
    <w:rsid w:val="0030083B"/>
    <w:rsid w:val="00300AA3"/>
    <w:rsid w:val="00300C29"/>
    <w:rsid w:val="00301B2D"/>
    <w:rsid w:val="00301C94"/>
    <w:rsid w:val="00301F55"/>
    <w:rsid w:val="00301F6D"/>
    <w:rsid w:val="00301FC1"/>
    <w:rsid w:val="00301FF6"/>
    <w:rsid w:val="003027D2"/>
    <w:rsid w:val="00303228"/>
    <w:rsid w:val="00303499"/>
    <w:rsid w:val="003043A5"/>
    <w:rsid w:val="0030446C"/>
    <w:rsid w:val="00306470"/>
    <w:rsid w:val="00306ACF"/>
    <w:rsid w:val="003070A3"/>
    <w:rsid w:val="0030775F"/>
    <w:rsid w:val="00310172"/>
    <w:rsid w:val="003103A4"/>
    <w:rsid w:val="003104D1"/>
    <w:rsid w:val="0031052C"/>
    <w:rsid w:val="0031054A"/>
    <w:rsid w:val="00310A48"/>
    <w:rsid w:val="00310C7A"/>
    <w:rsid w:val="00310D8D"/>
    <w:rsid w:val="00310DCF"/>
    <w:rsid w:val="00311867"/>
    <w:rsid w:val="00312481"/>
    <w:rsid w:val="003127A1"/>
    <w:rsid w:val="00312DEA"/>
    <w:rsid w:val="0031368E"/>
    <w:rsid w:val="003136AD"/>
    <w:rsid w:val="0031381B"/>
    <w:rsid w:val="00313D38"/>
    <w:rsid w:val="00314E69"/>
    <w:rsid w:val="003155EB"/>
    <w:rsid w:val="0031591F"/>
    <w:rsid w:val="00315E0F"/>
    <w:rsid w:val="003165DE"/>
    <w:rsid w:val="00316607"/>
    <w:rsid w:val="00316CF9"/>
    <w:rsid w:val="00317C62"/>
    <w:rsid w:val="00317ECD"/>
    <w:rsid w:val="00320D57"/>
    <w:rsid w:val="003215CC"/>
    <w:rsid w:val="00321ADC"/>
    <w:rsid w:val="00322620"/>
    <w:rsid w:val="00323A9B"/>
    <w:rsid w:val="00324FFA"/>
    <w:rsid w:val="00325431"/>
    <w:rsid w:val="00326CE8"/>
    <w:rsid w:val="00326DC1"/>
    <w:rsid w:val="0032727C"/>
    <w:rsid w:val="00330BDE"/>
    <w:rsid w:val="0033117A"/>
    <w:rsid w:val="00332201"/>
    <w:rsid w:val="00332BA5"/>
    <w:rsid w:val="00333589"/>
    <w:rsid w:val="003335E2"/>
    <w:rsid w:val="003340FD"/>
    <w:rsid w:val="00334672"/>
    <w:rsid w:val="00334722"/>
    <w:rsid w:val="003350C7"/>
    <w:rsid w:val="00335118"/>
    <w:rsid w:val="003352E8"/>
    <w:rsid w:val="0033595D"/>
    <w:rsid w:val="00335CB0"/>
    <w:rsid w:val="00335CF6"/>
    <w:rsid w:val="00335D20"/>
    <w:rsid w:val="00336B15"/>
    <w:rsid w:val="00337403"/>
    <w:rsid w:val="00337F30"/>
    <w:rsid w:val="0034010A"/>
    <w:rsid w:val="00340227"/>
    <w:rsid w:val="003402ED"/>
    <w:rsid w:val="00340508"/>
    <w:rsid w:val="003405A5"/>
    <w:rsid w:val="00341514"/>
    <w:rsid w:val="00341591"/>
    <w:rsid w:val="003415CF"/>
    <w:rsid w:val="003417D3"/>
    <w:rsid w:val="003419A2"/>
    <w:rsid w:val="00341F05"/>
    <w:rsid w:val="00342019"/>
    <w:rsid w:val="003425C7"/>
    <w:rsid w:val="0034280E"/>
    <w:rsid w:val="00342BFD"/>
    <w:rsid w:val="00342C13"/>
    <w:rsid w:val="0034301C"/>
    <w:rsid w:val="003433D6"/>
    <w:rsid w:val="0034368A"/>
    <w:rsid w:val="003436FA"/>
    <w:rsid w:val="00343AC1"/>
    <w:rsid w:val="003444C3"/>
    <w:rsid w:val="00344FAA"/>
    <w:rsid w:val="00345B0A"/>
    <w:rsid w:val="00345F97"/>
    <w:rsid w:val="003466FD"/>
    <w:rsid w:val="00346CDB"/>
    <w:rsid w:val="00346D3D"/>
    <w:rsid w:val="00346D55"/>
    <w:rsid w:val="003474E1"/>
    <w:rsid w:val="003476B1"/>
    <w:rsid w:val="00350886"/>
    <w:rsid w:val="003508A5"/>
    <w:rsid w:val="00350B4C"/>
    <w:rsid w:val="00351DBF"/>
    <w:rsid w:val="003542AA"/>
    <w:rsid w:val="003546E5"/>
    <w:rsid w:val="00354813"/>
    <w:rsid w:val="0035481B"/>
    <w:rsid w:val="003552D2"/>
    <w:rsid w:val="00355302"/>
    <w:rsid w:val="00355D23"/>
    <w:rsid w:val="00356347"/>
    <w:rsid w:val="003568FA"/>
    <w:rsid w:val="00357C45"/>
    <w:rsid w:val="00360215"/>
    <w:rsid w:val="00360C8F"/>
    <w:rsid w:val="003615DA"/>
    <w:rsid w:val="003621DF"/>
    <w:rsid w:val="0036227E"/>
    <w:rsid w:val="00362322"/>
    <w:rsid w:val="003623AF"/>
    <w:rsid w:val="00362466"/>
    <w:rsid w:val="00362596"/>
    <w:rsid w:val="003626F8"/>
    <w:rsid w:val="00362ED1"/>
    <w:rsid w:val="00362F29"/>
    <w:rsid w:val="00363273"/>
    <w:rsid w:val="003633BF"/>
    <w:rsid w:val="00363BA3"/>
    <w:rsid w:val="00363D0E"/>
    <w:rsid w:val="00363F59"/>
    <w:rsid w:val="003646EA"/>
    <w:rsid w:val="003648BE"/>
    <w:rsid w:val="00364AC7"/>
    <w:rsid w:val="00366D10"/>
    <w:rsid w:val="00366D57"/>
    <w:rsid w:val="00367147"/>
    <w:rsid w:val="003677CF"/>
    <w:rsid w:val="00367F6B"/>
    <w:rsid w:val="003706ED"/>
    <w:rsid w:val="003707E2"/>
    <w:rsid w:val="0037090C"/>
    <w:rsid w:val="00370BC6"/>
    <w:rsid w:val="00371530"/>
    <w:rsid w:val="00371541"/>
    <w:rsid w:val="00371D25"/>
    <w:rsid w:val="00371DE5"/>
    <w:rsid w:val="003729BB"/>
    <w:rsid w:val="00372CBD"/>
    <w:rsid w:val="00373251"/>
    <w:rsid w:val="003739D5"/>
    <w:rsid w:val="00373D8B"/>
    <w:rsid w:val="00373D91"/>
    <w:rsid w:val="0037431F"/>
    <w:rsid w:val="0037435A"/>
    <w:rsid w:val="0037435C"/>
    <w:rsid w:val="00374D89"/>
    <w:rsid w:val="00375B4C"/>
    <w:rsid w:val="003761EE"/>
    <w:rsid w:val="00376206"/>
    <w:rsid w:val="003765C6"/>
    <w:rsid w:val="0037770A"/>
    <w:rsid w:val="00377915"/>
    <w:rsid w:val="00377BEF"/>
    <w:rsid w:val="00380584"/>
    <w:rsid w:val="003814BB"/>
    <w:rsid w:val="003820EB"/>
    <w:rsid w:val="003823DC"/>
    <w:rsid w:val="00382424"/>
    <w:rsid w:val="0038288C"/>
    <w:rsid w:val="00382E89"/>
    <w:rsid w:val="00382FFD"/>
    <w:rsid w:val="003831D3"/>
    <w:rsid w:val="003833D0"/>
    <w:rsid w:val="0038364E"/>
    <w:rsid w:val="003843EB"/>
    <w:rsid w:val="00384958"/>
    <w:rsid w:val="00384BCC"/>
    <w:rsid w:val="00384D36"/>
    <w:rsid w:val="00385413"/>
    <w:rsid w:val="0038546C"/>
    <w:rsid w:val="00385A0D"/>
    <w:rsid w:val="00385B9E"/>
    <w:rsid w:val="00386143"/>
    <w:rsid w:val="003868A4"/>
    <w:rsid w:val="0038691E"/>
    <w:rsid w:val="00386AB5"/>
    <w:rsid w:val="003871A4"/>
    <w:rsid w:val="003906FC"/>
    <w:rsid w:val="003907A7"/>
    <w:rsid w:val="00390A1D"/>
    <w:rsid w:val="00390C08"/>
    <w:rsid w:val="00390FDC"/>
    <w:rsid w:val="0039230C"/>
    <w:rsid w:val="003930E6"/>
    <w:rsid w:val="00393482"/>
    <w:rsid w:val="00393A02"/>
    <w:rsid w:val="00393FF5"/>
    <w:rsid w:val="0039420E"/>
    <w:rsid w:val="003949F6"/>
    <w:rsid w:val="003955CF"/>
    <w:rsid w:val="00396512"/>
    <w:rsid w:val="00396EE3"/>
    <w:rsid w:val="00396FB0"/>
    <w:rsid w:val="00397D59"/>
    <w:rsid w:val="00397E67"/>
    <w:rsid w:val="003A0041"/>
    <w:rsid w:val="003A02B3"/>
    <w:rsid w:val="003A0779"/>
    <w:rsid w:val="003A090C"/>
    <w:rsid w:val="003A1A5C"/>
    <w:rsid w:val="003A1DC8"/>
    <w:rsid w:val="003A1F34"/>
    <w:rsid w:val="003A248A"/>
    <w:rsid w:val="003A2642"/>
    <w:rsid w:val="003A396B"/>
    <w:rsid w:val="003A3A3B"/>
    <w:rsid w:val="003A3BDA"/>
    <w:rsid w:val="003A3C6E"/>
    <w:rsid w:val="003A422F"/>
    <w:rsid w:val="003A433C"/>
    <w:rsid w:val="003A45AB"/>
    <w:rsid w:val="003A477D"/>
    <w:rsid w:val="003A47B0"/>
    <w:rsid w:val="003A5240"/>
    <w:rsid w:val="003A57E3"/>
    <w:rsid w:val="003A59FA"/>
    <w:rsid w:val="003A5C48"/>
    <w:rsid w:val="003A5CA5"/>
    <w:rsid w:val="003A6012"/>
    <w:rsid w:val="003A615E"/>
    <w:rsid w:val="003A689B"/>
    <w:rsid w:val="003A738B"/>
    <w:rsid w:val="003A76D6"/>
    <w:rsid w:val="003A77D4"/>
    <w:rsid w:val="003B065B"/>
    <w:rsid w:val="003B0797"/>
    <w:rsid w:val="003B1392"/>
    <w:rsid w:val="003B1DAD"/>
    <w:rsid w:val="003B2288"/>
    <w:rsid w:val="003B2314"/>
    <w:rsid w:val="003B2DBB"/>
    <w:rsid w:val="003B2E47"/>
    <w:rsid w:val="003B323B"/>
    <w:rsid w:val="003B3769"/>
    <w:rsid w:val="003B37B9"/>
    <w:rsid w:val="003B38EB"/>
    <w:rsid w:val="003B4653"/>
    <w:rsid w:val="003B46AC"/>
    <w:rsid w:val="003B48C1"/>
    <w:rsid w:val="003B4FB8"/>
    <w:rsid w:val="003B5128"/>
    <w:rsid w:val="003B650E"/>
    <w:rsid w:val="003B6AED"/>
    <w:rsid w:val="003B6C3B"/>
    <w:rsid w:val="003B6D56"/>
    <w:rsid w:val="003B72DD"/>
    <w:rsid w:val="003B7B0E"/>
    <w:rsid w:val="003B7E34"/>
    <w:rsid w:val="003C041E"/>
    <w:rsid w:val="003C0795"/>
    <w:rsid w:val="003C091A"/>
    <w:rsid w:val="003C0A40"/>
    <w:rsid w:val="003C0B4C"/>
    <w:rsid w:val="003C0FF5"/>
    <w:rsid w:val="003C17AF"/>
    <w:rsid w:val="003C2402"/>
    <w:rsid w:val="003C2437"/>
    <w:rsid w:val="003C2628"/>
    <w:rsid w:val="003C2D4D"/>
    <w:rsid w:val="003C5D22"/>
    <w:rsid w:val="003C653B"/>
    <w:rsid w:val="003C6E8D"/>
    <w:rsid w:val="003C6FF4"/>
    <w:rsid w:val="003C74DD"/>
    <w:rsid w:val="003D0411"/>
    <w:rsid w:val="003D04D5"/>
    <w:rsid w:val="003D08F2"/>
    <w:rsid w:val="003D102A"/>
    <w:rsid w:val="003D1291"/>
    <w:rsid w:val="003D13D3"/>
    <w:rsid w:val="003D1857"/>
    <w:rsid w:val="003D1F1F"/>
    <w:rsid w:val="003D2BBA"/>
    <w:rsid w:val="003D2C84"/>
    <w:rsid w:val="003D3025"/>
    <w:rsid w:val="003D3560"/>
    <w:rsid w:val="003D374F"/>
    <w:rsid w:val="003D391D"/>
    <w:rsid w:val="003D4183"/>
    <w:rsid w:val="003D430D"/>
    <w:rsid w:val="003D438D"/>
    <w:rsid w:val="003D5107"/>
    <w:rsid w:val="003D5749"/>
    <w:rsid w:val="003D6722"/>
    <w:rsid w:val="003D72A5"/>
    <w:rsid w:val="003D7330"/>
    <w:rsid w:val="003D743F"/>
    <w:rsid w:val="003D7637"/>
    <w:rsid w:val="003D7C67"/>
    <w:rsid w:val="003E00F3"/>
    <w:rsid w:val="003E0344"/>
    <w:rsid w:val="003E059D"/>
    <w:rsid w:val="003E09C3"/>
    <w:rsid w:val="003E140D"/>
    <w:rsid w:val="003E1A68"/>
    <w:rsid w:val="003E1D7D"/>
    <w:rsid w:val="003E1E5F"/>
    <w:rsid w:val="003E216F"/>
    <w:rsid w:val="003E2FE0"/>
    <w:rsid w:val="003E317A"/>
    <w:rsid w:val="003E3686"/>
    <w:rsid w:val="003E3828"/>
    <w:rsid w:val="003E3B7D"/>
    <w:rsid w:val="003E4184"/>
    <w:rsid w:val="003E4398"/>
    <w:rsid w:val="003E4538"/>
    <w:rsid w:val="003E4606"/>
    <w:rsid w:val="003E4E96"/>
    <w:rsid w:val="003E4F2A"/>
    <w:rsid w:val="003E4FA5"/>
    <w:rsid w:val="003E537C"/>
    <w:rsid w:val="003E552C"/>
    <w:rsid w:val="003E57AE"/>
    <w:rsid w:val="003E693D"/>
    <w:rsid w:val="003E7A53"/>
    <w:rsid w:val="003E7BA9"/>
    <w:rsid w:val="003F0350"/>
    <w:rsid w:val="003F03C7"/>
    <w:rsid w:val="003F03D1"/>
    <w:rsid w:val="003F06E8"/>
    <w:rsid w:val="003F0860"/>
    <w:rsid w:val="003F0CDA"/>
    <w:rsid w:val="003F10CA"/>
    <w:rsid w:val="003F12BF"/>
    <w:rsid w:val="003F134F"/>
    <w:rsid w:val="003F1B16"/>
    <w:rsid w:val="003F22E1"/>
    <w:rsid w:val="003F2781"/>
    <w:rsid w:val="003F29DF"/>
    <w:rsid w:val="003F2D12"/>
    <w:rsid w:val="003F2D80"/>
    <w:rsid w:val="003F3409"/>
    <w:rsid w:val="003F34C1"/>
    <w:rsid w:val="003F38FD"/>
    <w:rsid w:val="003F3D05"/>
    <w:rsid w:val="003F4596"/>
    <w:rsid w:val="003F466F"/>
    <w:rsid w:val="003F542C"/>
    <w:rsid w:val="003F55C3"/>
    <w:rsid w:val="003F5E7E"/>
    <w:rsid w:val="003F6338"/>
    <w:rsid w:val="003F6488"/>
    <w:rsid w:val="003F725D"/>
    <w:rsid w:val="003F7386"/>
    <w:rsid w:val="003F7647"/>
    <w:rsid w:val="003F7ADE"/>
    <w:rsid w:val="003F7D53"/>
    <w:rsid w:val="003F7F06"/>
    <w:rsid w:val="0040039E"/>
    <w:rsid w:val="004006E6"/>
    <w:rsid w:val="004008FD"/>
    <w:rsid w:val="004012E1"/>
    <w:rsid w:val="004014C5"/>
    <w:rsid w:val="0040150F"/>
    <w:rsid w:val="0040213D"/>
    <w:rsid w:val="004023E8"/>
    <w:rsid w:val="0040308B"/>
    <w:rsid w:val="004032C6"/>
    <w:rsid w:val="0040402E"/>
    <w:rsid w:val="004044BE"/>
    <w:rsid w:val="00404F2C"/>
    <w:rsid w:val="004052CE"/>
    <w:rsid w:val="004059A9"/>
    <w:rsid w:val="00405DB0"/>
    <w:rsid w:val="00406507"/>
    <w:rsid w:val="00406DF6"/>
    <w:rsid w:val="00406E47"/>
    <w:rsid w:val="00407124"/>
    <w:rsid w:val="004107C9"/>
    <w:rsid w:val="0041109F"/>
    <w:rsid w:val="004118F7"/>
    <w:rsid w:val="004125F1"/>
    <w:rsid w:val="00412750"/>
    <w:rsid w:val="00412E60"/>
    <w:rsid w:val="00413544"/>
    <w:rsid w:val="00413898"/>
    <w:rsid w:val="00413AED"/>
    <w:rsid w:val="00414388"/>
    <w:rsid w:val="00414659"/>
    <w:rsid w:val="0041466B"/>
    <w:rsid w:val="00414EC9"/>
    <w:rsid w:val="0041524D"/>
    <w:rsid w:val="0041593A"/>
    <w:rsid w:val="00415A3C"/>
    <w:rsid w:val="00415FF1"/>
    <w:rsid w:val="00416696"/>
    <w:rsid w:val="00416701"/>
    <w:rsid w:val="004176F7"/>
    <w:rsid w:val="00420E1B"/>
    <w:rsid w:val="00420EE6"/>
    <w:rsid w:val="00421F86"/>
    <w:rsid w:val="0042289C"/>
    <w:rsid w:val="00423274"/>
    <w:rsid w:val="0042342B"/>
    <w:rsid w:val="00423D5D"/>
    <w:rsid w:val="004247A2"/>
    <w:rsid w:val="00424CFA"/>
    <w:rsid w:val="004250B2"/>
    <w:rsid w:val="004253E1"/>
    <w:rsid w:val="004255C9"/>
    <w:rsid w:val="00425E36"/>
    <w:rsid w:val="00425E50"/>
    <w:rsid w:val="00425E91"/>
    <w:rsid w:val="00425FA0"/>
    <w:rsid w:val="00426167"/>
    <w:rsid w:val="004265BE"/>
    <w:rsid w:val="004268F6"/>
    <w:rsid w:val="00426BA6"/>
    <w:rsid w:val="00426DE5"/>
    <w:rsid w:val="004277ED"/>
    <w:rsid w:val="00430272"/>
    <w:rsid w:val="00431832"/>
    <w:rsid w:val="00431DC8"/>
    <w:rsid w:val="00431F80"/>
    <w:rsid w:val="00432745"/>
    <w:rsid w:val="00432B41"/>
    <w:rsid w:val="004332E1"/>
    <w:rsid w:val="00433E7A"/>
    <w:rsid w:val="004344DC"/>
    <w:rsid w:val="00434621"/>
    <w:rsid w:val="004348A6"/>
    <w:rsid w:val="00434C5C"/>
    <w:rsid w:val="004355DE"/>
    <w:rsid w:val="00435A57"/>
    <w:rsid w:val="00436242"/>
    <w:rsid w:val="004365E1"/>
    <w:rsid w:val="0043705A"/>
    <w:rsid w:val="004376A1"/>
    <w:rsid w:val="0044081C"/>
    <w:rsid w:val="004412F0"/>
    <w:rsid w:val="004412FC"/>
    <w:rsid w:val="004415C5"/>
    <w:rsid w:val="00441876"/>
    <w:rsid w:val="00441B01"/>
    <w:rsid w:val="00441CB6"/>
    <w:rsid w:val="00441F37"/>
    <w:rsid w:val="00442045"/>
    <w:rsid w:val="00442765"/>
    <w:rsid w:val="00442A5A"/>
    <w:rsid w:val="00443D5E"/>
    <w:rsid w:val="00444342"/>
    <w:rsid w:val="00444800"/>
    <w:rsid w:val="00444E29"/>
    <w:rsid w:val="0044633A"/>
    <w:rsid w:val="00446E34"/>
    <w:rsid w:val="0044782B"/>
    <w:rsid w:val="00447BEC"/>
    <w:rsid w:val="00447C49"/>
    <w:rsid w:val="00450372"/>
    <w:rsid w:val="00450AFE"/>
    <w:rsid w:val="00450CA3"/>
    <w:rsid w:val="00450EA8"/>
    <w:rsid w:val="00451348"/>
    <w:rsid w:val="00451EB6"/>
    <w:rsid w:val="00451EDA"/>
    <w:rsid w:val="00451FF6"/>
    <w:rsid w:val="004526B2"/>
    <w:rsid w:val="004526E3"/>
    <w:rsid w:val="00452C75"/>
    <w:rsid w:val="00453A61"/>
    <w:rsid w:val="00454220"/>
    <w:rsid w:val="00454DAF"/>
    <w:rsid w:val="004558F8"/>
    <w:rsid w:val="00455A71"/>
    <w:rsid w:val="00455B5E"/>
    <w:rsid w:val="00456288"/>
    <w:rsid w:val="00456704"/>
    <w:rsid w:val="00456912"/>
    <w:rsid w:val="00456E09"/>
    <w:rsid w:val="0045711E"/>
    <w:rsid w:val="00457E41"/>
    <w:rsid w:val="00460AAF"/>
    <w:rsid w:val="00461A7D"/>
    <w:rsid w:val="00461DCF"/>
    <w:rsid w:val="0046285A"/>
    <w:rsid w:val="00462DC0"/>
    <w:rsid w:val="0046338E"/>
    <w:rsid w:val="004633C6"/>
    <w:rsid w:val="0046351A"/>
    <w:rsid w:val="00463607"/>
    <w:rsid w:val="004642CA"/>
    <w:rsid w:val="004643AF"/>
    <w:rsid w:val="00464893"/>
    <w:rsid w:val="0046515C"/>
    <w:rsid w:val="00465443"/>
    <w:rsid w:val="00467399"/>
    <w:rsid w:val="004700D5"/>
    <w:rsid w:val="00470235"/>
    <w:rsid w:val="00470810"/>
    <w:rsid w:val="00470F2C"/>
    <w:rsid w:val="00471353"/>
    <w:rsid w:val="00471BEF"/>
    <w:rsid w:val="00471D69"/>
    <w:rsid w:val="004720B4"/>
    <w:rsid w:val="00472522"/>
    <w:rsid w:val="004736EA"/>
    <w:rsid w:val="00473A79"/>
    <w:rsid w:val="00474739"/>
    <w:rsid w:val="004747EC"/>
    <w:rsid w:val="00474984"/>
    <w:rsid w:val="00474AD7"/>
    <w:rsid w:val="00474C36"/>
    <w:rsid w:val="004753B1"/>
    <w:rsid w:val="00475B06"/>
    <w:rsid w:val="00475B0A"/>
    <w:rsid w:val="0047611B"/>
    <w:rsid w:val="00476245"/>
    <w:rsid w:val="004766BF"/>
    <w:rsid w:val="0047698A"/>
    <w:rsid w:val="00476E51"/>
    <w:rsid w:val="004774E3"/>
    <w:rsid w:val="0048056C"/>
    <w:rsid w:val="004806C5"/>
    <w:rsid w:val="00480EE1"/>
    <w:rsid w:val="00481B9B"/>
    <w:rsid w:val="00482171"/>
    <w:rsid w:val="004825A0"/>
    <w:rsid w:val="00483098"/>
    <w:rsid w:val="004830E5"/>
    <w:rsid w:val="0048399A"/>
    <w:rsid w:val="004845D3"/>
    <w:rsid w:val="0048460A"/>
    <w:rsid w:val="00484669"/>
    <w:rsid w:val="00484A36"/>
    <w:rsid w:val="00484A48"/>
    <w:rsid w:val="00484C92"/>
    <w:rsid w:val="0048552B"/>
    <w:rsid w:val="00485BA7"/>
    <w:rsid w:val="00486BCB"/>
    <w:rsid w:val="004873E5"/>
    <w:rsid w:val="00487477"/>
    <w:rsid w:val="00487952"/>
    <w:rsid w:val="004902C1"/>
    <w:rsid w:val="004905A1"/>
    <w:rsid w:val="004918F3"/>
    <w:rsid w:val="00491D2A"/>
    <w:rsid w:val="004930C1"/>
    <w:rsid w:val="004931F8"/>
    <w:rsid w:val="00493D27"/>
    <w:rsid w:val="00494053"/>
    <w:rsid w:val="0049435F"/>
    <w:rsid w:val="00495A58"/>
    <w:rsid w:val="004960F5"/>
    <w:rsid w:val="00496126"/>
    <w:rsid w:val="00496255"/>
    <w:rsid w:val="00496553"/>
    <w:rsid w:val="0049703D"/>
    <w:rsid w:val="004974C7"/>
    <w:rsid w:val="0049769E"/>
    <w:rsid w:val="004978DF"/>
    <w:rsid w:val="00497B56"/>
    <w:rsid w:val="004A05D0"/>
    <w:rsid w:val="004A1AFF"/>
    <w:rsid w:val="004A282D"/>
    <w:rsid w:val="004A2DAF"/>
    <w:rsid w:val="004A343C"/>
    <w:rsid w:val="004A3C66"/>
    <w:rsid w:val="004A4411"/>
    <w:rsid w:val="004A499F"/>
    <w:rsid w:val="004A4AD5"/>
    <w:rsid w:val="004A4C76"/>
    <w:rsid w:val="004A56AD"/>
    <w:rsid w:val="004A5707"/>
    <w:rsid w:val="004A598A"/>
    <w:rsid w:val="004A5A02"/>
    <w:rsid w:val="004A7161"/>
    <w:rsid w:val="004A73C0"/>
    <w:rsid w:val="004A753E"/>
    <w:rsid w:val="004A7681"/>
    <w:rsid w:val="004A76CC"/>
    <w:rsid w:val="004B0137"/>
    <w:rsid w:val="004B0231"/>
    <w:rsid w:val="004B04DA"/>
    <w:rsid w:val="004B0BC3"/>
    <w:rsid w:val="004B1030"/>
    <w:rsid w:val="004B129F"/>
    <w:rsid w:val="004B149F"/>
    <w:rsid w:val="004B15F0"/>
    <w:rsid w:val="004B234C"/>
    <w:rsid w:val="004B276A"/>
    <w:rsid w:val="004B27B5"/>
    <w:rsid w:val="004B2B99"/>
    <w:rsid w:val="004B2C27"/>
    <w:rsid w:val="004B34E1"/>
    <w:rsid w:val="004B369E"/>
    <w:rsid w:val="004B3835"/>
    <w:rsid w:val="004B3932"/>
    <w:rsid w:val="004B4158"/>
    <w:rsid w:val="004B46D1"/>
    <w:rsid w:val="004B4771"/>
    <w:rsid w:val="004B4A4B"/>
    <w:rsid w:val="004B4D7F"/>
    <w:rsid w:val="004B52A0"/>
    <w:rsid w:val="004B5ABA"/>
    <w:rsid w:val="004B6319"/>
    <w:rsid w:val="004B7119"/>
    <w:rsid w:val="004B75FF"/>
    <w:rsid w:val="004B77B6"/>
    <w:rsid w:val="004B7EE5"/>
    <w:rsid w:val="004C02F2"/>
    <w:rsid w:val="004C0FBC"/>
    <w:rsid w:val="004C1316"/>
    <w:rsid w:val="004C1C14"/>
    <w:rsid w:val="004C1DED"/>
    <w:rsid w:val="004C1F4E"/>
    <w:rsid w:val="004C25D1"/>
    <w:rsid w:val="004C275A"/>
    <w:rsid w:val="004C295A"/>
    <w:rsid w:val="004C36D0"/>
    <w:rsid w:val="004C42C9"/>
    <w:rsid w:val="004C457F"/>
    <w:rsid w:val="004C45AD"/>
    <w:rsid w:val="004C4D68"/>
    <w:rsid w:val="004C5149"/>
    <w:rsid w:val="004C54C5"/>
    <w:rsid w:val="004C56B5"/>
    <w:rsid w:val="004C5E59"/>
    <w:rsid w:val="004C66C0"/>
    <w:rsid w:val="004C6863"/>
    <w:rsid w:val="004C78F8"/>
    <w:rsid w:val="004C7DF3"/>
    <w:rsid w:val="004D0782"/>
    <w:rsid w:val="004D0EAC"/>
    <w:rsid w:val="004D149A"/>
    <w:rsid w:val="004D1AD1"/>
    <w:rsid w:val="004D22A0"/>
    <w:rsid w:val="004D2FF4"/>
    <w:rsid w:val="004D35C5"/>
    <w:rsid w:val="004D36F8"/>
    <w:rsid w:val="004D3B8B"/>
    <w:rsid w:val="004D4054"/>
    <w:rsid w:val="004D46EA"/>
    <w:rsid w:val="004D5135"/>
    <w:rsid w:val="004D5DE5"/>
    <w:rsid w:val="004D6A1F"/>
    <w:rsid w:val="004D6D2A"/>
    <w:rsid w:val="004D6E91"/>
    <w:rsid w:val="004D74D2"/>
    <w:rsid w:val="004D7F75"/>
    <w:rsid w:val="004E03C2"/>
    <w:rsid w:val="004E05A9"/>
    <w:rsid w:val="004E0751"/>
    <w:rsid w:val="004E0934"/>
    <w:rsid w:val="004E0943"/>
    <w:rsid w:val="004E0D73"/>
    <w:rsid w:val="004E12B9"/>
    <w:rsid w:val="004E1CD3"/>
    <w:rsid w:val="004E1E87"/>
    <w:rsid w:val="004E229F"/>
    <w:rsid w:val="004E2466"/>
    <w:rsid w:val="004E29B4"/>
    <w:rsid w:val="004E33F2"/>
    <w:rsid w:val="004E36E3"/>
    <w:rsid w:val="004E3E77"/>
    <w:rsid w:val="004E4355"/>
    <w:rsid w:val="004E473C"/>
    <w:rsid w:val="004E523D"/>
    <w:rsid w:val="004E5669"/>
    <w:rsid w:val="004E58F0"/>
    <w:rsid w:val="004E5AF7"/>
    <w:rsid w:val="004E5BBB"/>
    <w:rsid w:val="004E6603"/>
    <w:rsid w:val="004E6918"/>
    <w:rsid w:val="004E7CD0"/>
    <w:rsid w:val="004F0B80"/>
    <w:rsid w:val="004F1DE9"/>
    <w:rsid w:val="004F2A04"/>
    <w:rsid w:val="004F2AE9"/>
    <w:rsid w:val="004F32C5"/>
    <w:rsid w:val="004F37AA"/>
    <w:rsid w:val="004F4276"/>
    <w:rsid w:val="004F4311"/>
    <w:rsid w:val="004F473E"/>
    <w:rsid w:val="004F4BCE"/>
    <w:rsid w:val="004F50A0"/>
    <w:rsid w:val="004F56F7"/>
    <w:rsid w:val="004F5782"/>
    <w:rsid w:val="004F5823"/>
    <w:rsid w:val="004F5CF1"/>
    <w:rsid w:val="004F5E31"/>
    <w:rsid w:val="004F5EEE"/>
    <w:rsid w:val="004F6779"/>
    <w:rsid w:val="004F6A26"/>
    <w:rsid w:val="004F6DFE"/>
    <w:rsid w:val="004F6E37"/>
    <w:rsid w:val="004F75AA"/>
    <w:rsid w:val="004F75D3"/>
    <w:rsid w:val="004F7E0D"/>
    <w:rsid w:val="004F7EFF"/>
    <w:rsid w:val="0050036E"/>
    <w:rsid w:val="00500A5E"/>
    <w:rsid w:val="00500FA9"/>
    <w:rsid w:val="0050111E"/>
    <w:rsid w:val="00501714"/>
    <w:rsid w:val="005017EC"/>
    <w:rsid w:val="00501868"/>
    <w:rsid w:val="005022B1"/>
    <w:rsid w:val="00502722"/>
    <w:rsid w:val="00502E65"/>
    <w:rsid w:val="005030AB"/>
    <w:rsid w:val="00503642"/>
    <w:rsid w:val="00504275"/>
    <w:rsid w:val="005045FE"/>
    <w:rsid w:val="00504903"/>
    <w:rsid w:val="00504D1B"/>
    <w:rsid w:val="00504FCC"/>
    <w:rsid w:val="00505718"/>
    <w:rsid w:val="00506534"/>
    <w:rsid w:val="00506589"/>
    <w:rsid w:val="005068EB"/>
    <w:rsid w:val="00506EEF"/>
    <w:rsid w:val="00506F13"/>
    <w:rsid w:val="00506FE5"/>
    <w:rsid w:val="0050712B"/>
    <w:rsid w:val="0050E5CD"/>
    <w:rsid w:val="005101A3"/>
    <w:rsid w:val="00510A39"/>
    <w:rsid w:val="00510BFA"/>
    <w:rsid w:val="00511080"/>
    <w:rsid w:val="005119C1"/>
    <w:rsid w:val="00511C21"/>
    <w:rsid w:val="005122E2"/>
    <w:rsid w:val="0051244A"/>
    <w:rsid w:val="00513184"/>
    <w:rsid w:val="005134D7"/>
    <w:rsid w:val="00513BE3"/>
    <w:rsid w:val="005149F2"/>
    <w:rsid w:val="00514BC1"/>
    <w:rsid w:val="00515326"/>
    <w:rsid w:val="00515683"/>
    <w:rsid w:val="00516011"/>
    <w:rsid w:val="005162C8"/>
    <w:rsid w:val="00516333"/>
    <w:rsid w:val="00516A2C"/>
    <w:rsid w:val="005170AA"/>
    <w:rsid w:val="00517243"/>
    <w:rsid w:val="005176AE"/>
    <w:rsid w:val="00517730"/>
    <w:rsid w:val="005179AA"/>
    <w:rsid w:val="00517E02"/>
    <w:rsid w:val="00520A80"/>
    <w:rsid w:val="005214DF"/>
    <w:rsid w:val="0052176C"/>
    <w:rsid w:val="005221B9"/>
    <w:rsid w:val="005224F6"/>
    <w:rsid w:val="005236F4"/>
    <w:rsid w:val="005237C1"/>
    <w:rsid w:val="00523888"/>
    <w:rsid w:val="00523AF2"/>
    <w:rsid w:val="00523C2B"/>
    <w:rsid w:val="00524079"/>
    <w:rsid w:val="0052416A"/>
    <w:rsid w:val="00524EAE"/>
    <w:rsid w:val="00525158"/>
    <w:rsid w:val="00525942"/>
    <w:rsid w:val="005262E8"/>
    <w:rsid w:val="00526555"/>
    <w:rsid w:val="0052664F"/>
    <w:rsid w:val="0052684C"/>
    <w:rsid w:val="005269A6"/>
    <w:rsid w:val="00526D2C"/>
    <w:rsid w:val="00527079"/>
    <w:rsid w:val="005276A6"/>
    <w:rsid w:val="00527B92"/>
    <w:rsid w:val="00527BAB"/>
    <w:rsid w:val="00527F3B"/>
    <w:rsid w:val="005304C3"/>
    <w:rsid w:val="00530BE3"/>
    <w:rsid w:val="0053202D"/>
    <w:rsid w:val="00532141"/>
    <w:rsid w:val="0053229F"/>
    <w:rsid w:val="00532737"/>
    <w:rsid w:val="00532EA3"/>
    <w:rsid w:val="00533E10"/>
    <w:rsid w:val="00533E7C"/>
    <w:rsid w:val="00534AC6"/>
    <w:rsid w:val="00534C5D"/>
    <w:rsid w:val="00535556"/>
    <w:rsid w:val="00535851"/>
    <w:rsid w:val="00535B48"/>
    <w:rsid w:val="005363BD"/>
    <w:rsid w:val="005365A6"/>
    <w:rsid w:val="0053664A"/>
    <w:rsid w:val="00536E09"/>
    <w:rsid w:val="00536E1C"/>
    <w:rsid w:val="0053787B"/>
    <w:rsid w:val="00537B5C"/>
    <w:rsid w:val="00537CD8"/>
    <w:rsid w:val="0054102C"/>
    <w:rsid w:val="005413BF"/>
    <w:rsid w:val="0054167A"/>
    <w:rsid w:val="00541C0E"/>
    <w:rsid w:val="00542127"/>
    <w:rsid w:val="005424CC"/>
    <w:rsid w:val="00542540"/>
    <w:rsid w:val="00543009"/>
    <w:rsid w:val="00543CF4"/>
    <w:rsid w:val="00543E60"/>
    <w:rsid w:val="005444FC"/>
    <w:rsid w:val="005446A1"/>
    <w:rsid w:val="00545B72"/>
    <w:rsid w:val="0054686A"/>
    <w:rsid w:val="00546CCD"/>
    <w:rsid w:val="00546FB0"/>
    <w:rsid w:val="00547230"/>
    <w:rsid w:val="00547BAF"/>
    <w:rsid w:val="00547D39"/>
    <w:rsid w:val="005501FF"/>
    <w:rsid w:val="00550872"/>
    <w:rsid w:val="0055092A"/>
    <w:rsid w:val="00550B08"/>
    <w:rsid w:val="00550B46"/>
    <w:rsid w:val="00551341"/>
    <w:rsid w:val="00551362"/>
    <w:rsid w:val="00551C46"/>
    <w:rsid w:val="00552F96"/>
    <w:rsid w:val="005530BE"/>
    <w:rsid w:val="00553785"/>
    <w:rsid w:val="0055461E"/>
    <w:rsid w:val="005548A3"/>
    <w:rsid w:val="005550C3"/>
    <w:rsid w:val="005552FC"/>
    <w:rsid w:val="00555665"/>
    <w:rsid w:val="0055630C"/>
    <w:rsid w:val="005564FC"/>
    <w:rsid w:val="00556560"/>
    <w:rsid w:val="005567E7"/>
    <w:rsid w:val="00556DE2"/>
    <w:rsid w:val="00556F91"/>
    <w:rsid w:val="005571A8"/>
    <w:rsid w:val="005574B9"/>
    <w:rsid w:val="00560689"/>
    <w:rsid w:val="005609C5"/>
    <w:rsid w:val="005610AF"/>
    <w:rsid w:val="0056117B"/>
    <w:rsid w:val="005611E4"/>
    <w:rsid w:val="00561B9E"/>
    <w:rsid w:val="00561D50"/>
    <w:rsid w:val="00561E08"/>
    <w:rsid w:val="00562350"/>
    <w:rsid w:val="00562530"/>
    <w:rsid w:val="005638C6"/>
    <w:rsid w:val="00563E39"/>
    <w:rsid w:val="00563EA4"/>
    <w:rsid w:val="00563FB2"/>
    <w:rsid w:val="00564481"/>
    <w:rsid w:val="00564768"/>
    <w:rsid w:val="00564998"/>
    <w:rsid w:val="00564E10"/>
    <w:rsid w:val="0056539C"/>
    <w:rsid w:val="005653D2"/>
    <w:rsid w:val="00565A7E"/>
    <w:rsid w:val="005661E1"/>
    <w:rsid w:val="00566DA6"/>
    <w:rsid w:val="00566DBE"/>
    <w:rsid w:val="00566EB2"/>
    <w:rsid w:val="005674B0"/>
    <w:rsid w:val="005676C1"/>
    <w:rsid w:val="0056775A"/>
    <w:rsid w:val="00570B63"/>
    <w:rsid w:val="00571504"/>
    <w:rsid w:val="005722ED"/>
    <w:rsid w:val="00572547"/>
    <w:rsid w:val="00573330"/>
    <w:rsid w:val="00573D02"/>
    <w:rsid w:val="00573DE2"/>
    <w:rsid w:val="0057411F"/>
    <w:rsid w:val="00574377"/>
    <w:rsid w:val="0057497C"/>
    <w:rsid w:val="00574AD6"/>
    <w:rsid w:val="00574C6E"/>
    <w:rsid w:val="0057575F"/>
    <w:rsid w:val="0057621C"/>
    <w:rsid w:val="0057677B"/>
    <w:rsid w:val="00577387"/>
    <w:rsid w:val="005776CE"/>
    <w:rsid w:val="005777FD"/>
    <w:rsid w:val="00577BD0"/>
    <w:rsid w:val="00577D80"/>
    <w:rsid w:val="00577EE3"/>
    <w:rsid w:val="00580005"/>
    <w:rsid w:val="00580092"/>
    <w:rsid w:val="00580695"/>
    <w:rsid w:val="00580AEA"/>
    <w:rsid w:val="00580BF6"/>
    <w:rsid w:val="00580D2C"/>
    <w:rsid w:val="00580F91"/>
    <w:rsid w:val="005810C3"/>
    <w:rsid w:val="00581F79"/>
    <w:rsid w:val="00582248"/>
    <w:rsid w:val="00582ABD"/>
    <w:rsid w:val="00582AC0"/>
    <w:rsid w:val="00583ACF"/>
    <w:rsid w:val="00583D8C"/>
    <w:rsid w:val="00583DF0"/>
    <w:rsid w:val="005854B7"/>
    <w:rsid w:val="00585860"/>
    <w:rsid w:val="00585BA2"/>
    <w:rsid w:val="00585C0E"/>
    <w:rsid w:val="00585D53"/>
    <w:rsid w:val="00585FA7"/>
    <w:rsid w:val="00586368"/>
    <w:rsid w:val="0058641D"/>
    <w:rsid w:val="00586545"/>
    <w:rsid w:val="00586822"/>
    <w:rsid w:val="00587037"/>
    <w:rsid w:val="00587990"/>
    <w:rsid w:val="00587CEC"/>
    <w:rsid w:val="00587EAE"/>
    <w:rsid w:val="00590263"/>
    <w:rsid w:val="0059062B"/>
    <w:rsid w:val="00590FEF"/>
    <w:rsid w:val="0059126E"/>
    <w:rsid w:val="005914EB"/>
    <w:rsid w:val="00591768"/>
    <w:rsid w:val="0059228E"/>
    <w:rsid w:val="0059236F"/>
    <w:rsid w:val="0059292B"/>
    <w:rsid w:val="00592961"/>
    <w:rsid w:val="00592ADD"/>
    <w:rsid w:val="00593004"/>
    <w:rsid w:val="00593503"/>
    <w:rsid w:val="005935F5"/>
    <w:rsid w:val="00593647"/>
    <w:rsid w:val="00593FA7"/>
    <w:rsid w:val="005945B6"/>
    <w:rsid w:val="00594803"/>
    <w:rsid w:val="005948F4"/>
    <w:rsid w:val="00594D39"/>
    <w:rsid w:val="005959C3"/>
    <w:rsid w:val="00597859"/>
    <w:rsid w:val="00597B62"/>
    <w:rsid w:val="0059834B"/>
    <w:rsid w:val="005A00BD"/>
    <w:rsid w:val="005A011C"/>
    <w:rsid w:val="005A0393"/>
    <w:rsid w:val="005A0994"/>
    <w:rsid w:val="005A0B4F"/>
    <w:rsid w:val="005A121E"/>
    <w:rsid w:val="005A1DA6"/>
    <w:rsid w:val="005A2203"/>
    <w:rsid w:val="005A22C5"/>
    <w:rsid w:val="005A3007"/>
    <w:rsid w:val="005A32BF"/>
    <w:rsid w:val="005A415A"/>
    <w:rsid w:val="005A43EB"/>
    <w:rsid w:val="005A4552"/>
    <w:rsid w:val="005A6F15"/>
    <w:rsid w:val="005A7157"/>
    <w:rsid w:val="005A7306"/>
    <w:rsid w:val="005A78AD"/>
    <w:rsid w:val="005B0FBF"/>
    <w:rsid w:val="005B10E1"/>
    <w:rsid w:val="005B1B4D"/>
    <w:rsid w:val="005B1C77"/>
    <w:rsid w:val="005B2D25"/>
    <w:rsid w:val="005B42D6"/>
    <w:rsid w:val="005B4517"/>
    <w:rsid w:val="005B495C"/>
    <w:rsid w:val="005B4B10"/>
    <w:rsid w:val="005B5A64"/>
    <w:rsid w:val="005B5B36"/>
    <w:rsid w:val="005B5CBF"/>
    <w:rsid w:val="005B61DC"/>
    <w:rsid w:val="005B62C5"/>
    <w:rsid w:val="005B66F7"/>
    <w:rsid w:val="005C00DA"/>
    <w:rsid w:val="005C01C5"/>
    <w:rsid w:val="005C02D7"/>
    <w:rsid w:val="005C12D3"/>
    <w:rsid w:val="005C157F"/>
    <w:rsid w:val="005C19F2"/>
    <w:rsid w:val="005C1A24"/>
    <w:rsid w:val="005C27EC"/>
    <w:rsid w:val="005C28BA"/>
    <w:rsid w:val="005C2AE8"/>
    <w:rsid w:val="005C3239"/>
    <w:rsid w:val="005C37BF"/>
    <w:rsid w:val="005C3E47"/>
    <w:rsid w:val="005C4194"/>
    <w:rsid w:val="005C41F5"/>
    <w:rsid w:val="005C457E"/>
    <w:rsid w:val="005C4A88"/>
    <w:rsid w:val="005C561E"/>
    <w:rsid w:val="005C5D77"/>
    <w:rsid w:val="005C5DAC"/>
    <w:rsid w:val="005C6027"/>
    <w:rsid w:val="005C6B55"/>
    <w:rsid w:val="005C6C74"/>
    <w:rsid w:val="005C6E88"/>
    <w:rsid w:val="005D06E1"/>
    <w:rsid w:val="005D2AB1"/>
    <w:rsid w:val="005D2FC7"/>
    <w:rsid w:val="005D314F"/>
    <w:rsid w:val="005D3967"/>
    <w:rsid w:val="005D3F8A"/>
    <w:rsid w:val="005D4964"/>
    <w:rsid w:val="005D70AA"/>
    <w:rsid w:val="005D7267"/>
    <w:rsid w:val="005D7869"/>
    <w:rsid w:val="005D7AB3"/>
    <w:rsid w:val="005E0381"/>
    <w:rsid w:val="005E07FB"/>
    <w:rsid w:val="005E0ABF"/>
    <w:rsid w:val="005E0D02"/>
    <w:rsid w:val="005E0E29"/>
    <w:rsid w:val="005E0FF3"/>
    <w:rsid w:val="005E12D8"/>
    <w:rsid w:val="005E14D4"/>
    <w:rsid w:val="005E15F7"/>
    <w:rsid w:val="005E1809"/>
    <w:rsid w:val="005E1AB3"/>
    <w:rsid w:val="005E1BFC"/>
    <w:rsid w:val="005E2376"/>
    <w:rsid w:val="005E3446"/>
    <w:rsid w:val="005E37BF"/>
    <w:rsid w:val="005E391F"/>
    <w:rsid w:val="005E3BF1"/>
    <w:rsid w:val="005E3DF8"/>
    <w:rsid w:val="005E3E28"/>
    <w:rsid w:val="005E3FBF"/>
    <w:rsid w:val="005E493E"/>
    <w:rsid w:val="005E4B47"/>
    <w:rsid w:val="005E5203"/>
    <w:rsid w:val="005E571F"/>
    <w:rsid w:val="005E598B"/>
    <w:rsid w:val="005E649F"/>
    <w:rsid w:val="005E67BD"/>
    <w:rsid w:val="005E6D80"/>
    <w:rsid w:val="005E6F10"/>
    <w:rsid w:val="005E77AA"/>
    <w:rsid w:val="005E790D"/>
    <w:rsid w:val="005E7DFC"/>
    <w:rsid w:val="005F059D"/>
    <w:rsid w:val="005F09E7"/>
    <w:rsid w:val="005F0AA4"/>
    <w:rsid w:val="005F159D"/>
    <w:rsid w:val="005F1B20"/>
    <w:rsid w:val="005F21F9"/>
    <w:rsid w:val="005F2325"/>
    <w:rsid w:val="005F242D"/>
    <w:rsid w:val="005F2447"/>
    <w:rsid w:val="005F2850"/>
    <w:rsid w:val="005F34BC"/>
    <w:rsid w:val="005F34E1"/>
    <w:rsid w:val="005F35BC"/>
    <w:rsid w:val="005F399F"/>
    <w:rsid w:val="005F4434"/>
    <w:rsid w:val="005F481E"/>
    <w:rsid w:val="005F48C6"/>
    <w:rsid w:val="005F4CE3"/>
    <w:rsid w:val="005F5B08"/>
    <w:rsid w:val="005F5CF0"/>
    <w:rsid w:val="005F63E6"/>
    <w:rsid w:val="005F64C2"/>
    <w:rsid w:val="005F6A8A"/>
    <w:rsid w:val="005F7A65"/>
    <w:rsid w:val="005F7B1D"/>
    <w:rsid w:val="005F7D7E"/>
    <w:rsid w:val="00600139"/>
    <w:rsid w:val="00600490"/>
    <w:rsid w:val="006005F2"/>
    <w:rsid w:val="006008B4"/>
    <w:rsid w:val="00600980"/>
    <w:rsid w:val="006014E2"/>
    <w:rsid w:val="00601516"/>
    <w:rsid w:val="00601A6B"/>
    <w:rsid w:val="006027AC"/>
    <w:rsid w:val="006028ED"/>
    <w:rsid w:val="00602C0E"/>
    <w:rsid w:val="00603664"/>
    <w:rsid w:val="00604490"/>
    <w:rsid w:val="00604557"/>
    <w:rsid w:val="00604773"/>
    <w:rsid w:val="00604A5F"/>
    <w:rsid w:val="00605ABC"/>
    <w:rsid w:val="00605E01"/>
    <w:rsid w:val="00605FB7"/>
    <w:rsid w:val="00606768"/>
    <w:rsid w:val="00606A6E"/>
    <w:rsid w:val="006070B3"/>
    <w:rsid w:val="006070DB"/>
    <w:rsid w:val="006100E6"/>
    <w:rsid w:val="00610233"/>
    <w:rsid w:val="00610A77"/>
    <w:rsid w:val="00611203"/>
    <w:rsid w:val="006113E0"/>
    <w:rsid w:val="00611632"/>
    <w:rsid w:val="00611C9E"/>
    <w:rsid w:val="00612831"/>
    <w:rsid w:val="006131C5"/>
    <w:rsid w:val="00613F6E"/>
    <w:rsid w:val="00615A95"/>
    <w:rsid w:val="00615BAD"/>
    <w:rsid w:val="00615C66"/>
    <w:rsid w:val="00615DD1"/>
    <w:rsid w:val="0061690D"/>
    <w:rsid w:val="00616DAE"/>
    <w:rsid w:val="00616E19"/>
    <w:rsid w:val="00617DB9"/>
    <w:rsid w:val="0062053D"/>
    <w:rsid w:val="00620BBE"/>
    <w:rsid w:val="00620F1D"/>
    <w:rsid w:val="00621007"/>
    <w:rsid w:val="006210DA"/>
    <w:rsid w:val="006213DD"/>
    <w:rsid w:val="0062143B"/>
    <w:rsid w:val="0062160E"/>
    <w:rsid w:val="00621726"/>
    <w:rsid w:val="00621E4A"/>
    <w:rsid w:val="0062229B"/>
    <w:rsid w:val="006231DC"/>
    <w:rsid w:val="0062360C"/>
    <w:rsid w:val="0062390D"/>
    <w:rsid w:val="00623A0C"/>
    <w:rsid w:val="00623BF9"/>
    <w:rsid w:val="00624042"/>
    <w:rsid w:val="0062443B"/>
    <w:rsid w:val="0062476B"/>
    <w:rsid w:val="00624A9E"/>
    <w:rsid w:val="006250CC"/>
    <w:rsid w:val="00625123"/>
    <w:rsid w:val="00625AFC"/>
    <w:rsid w:val="00626BD6"/>
    <w:rsid w:val="00627145"/>
    <w:rsid w:val="0062745E"/>
    <w:rsid w:val="0062784B"/>
    <w:rsid w:val="00630339"/>
    <w:rsid w:val="00630AFD"/>
    <w:rsid w:val="00631037"/>
    <w:rsid w:val="00631E92"/>
    <w:rsid w:val="00632202"/>
    <w:rsid w:val="0063272F"/>
    <w:rsid w:val="00633125"/>
    <w:rsid w:val="00633414"/>
    <w:rsid w:val="00634081"/>
    <w:rsid w:val="006340DF"/>
    <w:rsid w:val="00634984"/>
    <w:rsid w:val="0063499E"/>
    <w:rsid w:val="00634E06"/>
    <w:rsid w:val="00635152"/>
    <w:rsid w:val="00635B66"/>
    <w:rsid w:val="0063648A"/>
    <w:rsid w:val="0063692A"/>
    <w:rsid w:val="006370EA"/>
    <w:rsid w:val="00637C18"/>
    <w:rsid w:val="00640ACB"/>
    <w:rsid w:val="00640E3F"/>
    <w:rsid w:val="0064149D"/>
    <w:rsid w:val="00641E3A"/>
    <w:rsid w:val="00642078"/>
    <w:rsid w:val="0064292D"/>
    <w:rsid w:val="0064296B"/>
    <w:rsid w:val="00642B83"/>
    <w:rsid w:val="00642D89"/>
    <w:rsid w:val="00643076"/>
    <w:rsid w:val="00643312"/>
    <w:rsid w:val="0064400E"/>
    <w:rsid w:val="0064412C"/>
    <w:rsid w:val="00644429"/>
    <w:rsid w:val="006448AF"/>
    <w:rsid w:val="00644C5F"/>
    <w:rsid w:val="0064528F"/>
    <w:rsid w:val="006455A9"/>
    <w:rsid w:val="00646698"/>
    <w:rsid w:val="00646B39"/>
    <w:rsid w:val="00646BB4"/>
    <w:rsid w:val="00646CCA"/>
    <w:rsid w:val="00646E8B"/>
    <w:rsid w:val="006473E9"/>
    <w:rsid w:val="0064761F"/>
    <w:rsid w:val="006479EB"/>
    <w:rsid w:val="00647A9D"/>
    <w:rsid w:val="00647BAE"/>
    <w:rsid w:val="006505D4"/>
    <w:rsid w:val="006505D6"/>
    <w:rsid w:val="00650AE3"/>
    <w:rsid w:val="006510D8"/>
    <w:rsid w:val="006512D0"/>
    <w:rsid w:val="006516D6"/>
    <w:rsid w:val="00651803"/>
    <w:rsid w:val="00651AE9"/>
    <w:rsid w:val="00651C42"/>
    <w:rsid w:val="006526CB"/>
    <w:rsid w:val="00653A5C"/>
    <w:rsid w:val="00654295"/>
    <w:rsid w:val="0065451A"/>
    <w:rsid w:val="0065496E"/>
    <w:rsid w:val="00654C5C"/>
    <w:rsid w:val="00655BC2"/>
    <w:rsid w:val="006572F6"/>
    <w:rsid w:val="006578A7"/>
    <w:rsid w:val="00660534"/>
    <w:rsid w:val="00660717"/>
    <w:rsid w:val="006607C2"/>
    <w:rsid w:val="0066084F"/>
    <w:rsid w:val="006609E6"/>
    <w:rsid w:val="00660D24"/>
    <w:rsid w:val="0066143A"/>
    <w:rsid w:val="00662567"/>
    <w:rsid w:val="00662AF7"/>
    <w:rsid w:val="00663305"/>
    <w:rsid w:val="006640DB"/>
    <w:rsid w:val="006646A4"/>
    <w:rsid w:val="0066491A"/>
    <w:rsid w:val="006653B2"/>
    <w:rsid w:val="0066545C"/>
    <w:rsid w:val="0066598E"/>
    <w:rsid w:val="006662BF"/>
    <w:rsid w:val="006662F0"/>
    <w:rsid w:val="00667917"/>
    <w:rsid w:val="0067067F"/>
    <w:rsid w:val="00670939"/>
    <w:rsid w:val="00670997"/>
    <w:rsid w:val="006709E6"/>
    <w:rsid w:val="006714C2"/>
    <w:rsid w:val="00671534"/>
    <w:rsid w:val="0067198E"/>
    <w:rsid w:val="00671BF3"/>
    <w:rsid w:val="00671F0E"/>
    <w:rsid w:val="00672749"/>
    <w:rsid w:val="006727AE"/>
    <w:rsid w:val="00672D03"/>
    <w:rsid w:val="00673492"/>
    <w:rsid w:val="006742D3"/>
    <w:rsid w:val="0067475A"/>
    <w:rsid w:val="00674843"/>
    <w:rsid w:val="0067523F"/>
    <w:rsid w:val="006754B6"/>
    <w:rsid w:val="00675547"/>
    <w:rsid w:val="0067567F"/>
    <w:rsid w:val="006765BB"/>
    <w:rsid w:val="006767E2"/>
    <w:rsid w:val="006769AF"/>
    <w:rsid w:val="006770C1"/>
    <w:rsid w:val="006772F5"/>
    <w:rsid w:val="0067768E"/>
    <w:rsid w:val="0067791F"/>
    <w:rsid w:val="00677E8F"/>
    <w:rsid w:val="00680B03"/>
    <w:rsid w:val="00680EA6"/>
    <w:rsid w:val="00682777"/>
    <w:rsid w:val="00683027"/>
    <w:rsid w:val="006832B8"/>
    <w:rsid w:val="00683345"/>
    <w:rsid w:val="0068395C"/>
    <w:rsid w:val="00683A1D"/>
    <w:rsid w:val="0068414C"/>
    <w:rsid w:val="00684772"/>
    <w:rsid w:val="0068497D"/>
    <w:rsid w:val="00684F95"/>
    <w:rsid w:val="00685590"/>
    <w:rsid w:val="006856BD"/>
    <w:rsid w:val="00686732"/>
    <w:rsid w:val="006871E1"/>
    <w:rsid w:val="0068737B"/>
    <w:rsid w:val="006914A0"/>
    <w:rsid w:val="00691D2B"/>
    <w:rsid w:val="00692025"/>
    <w:rsid w:val="0069208F"/>
    <w:rsid w:val="00692F04"/>
    <w:rsid w:val="006931CE"/>
    <w:rsid w:val="00693651"/>
    <w:rsid w:val="0069397B"/>
    <w:rsid w:val="00693CCB"/>
    <w:rsid w:val="00693EE4"/>
    <w:rsid w:val="00693F1B"/>
    <w:rsid w:val="00693F2B"/>
    <w:rsid w:val="00694AC1"/>
    <w:rsid w:val="00694DFC"/>
    <w:rsid w:val="00695BA7"/>
    <w:rsid w:val="00695E49"/>
    <w:rsid w:val="00695EBA"/>
    <w:rsid w:val="006962AB"/>
    <w:rsid w:val="006962D6"/>
    <w:rsid w:val="0069648C"/>
    <w:rsid w:val="006965AC"/>
    <w:rsid w:val="0069688B"/>
    <w:rsid w:val="0069691F"/>
    <w:rsid w:val="0069694F"/>
    <w:rsid w:val="00696C1F"/>
    <w:rsid w:val="0069745E"/>
    <w:rsid w:val="00697787"/>
    <w:rsid w:val="00697C8E"/>
    <w:rsid w:val="00697D7B"/>
    <w:rsid w:val="006A0211"/>
    <w:rsid w:val="006A02A6"/>
    <w:rsid w:val="006A03AE"/>
    <w:rsid w:val="006A058F"/>
    <w:rsid w:val="006A0B02"/>
    <w:rsid w:val="006A1269"/>
    <w:rsid w:val="006A1589"/>
    <w:rsid w:val="006A16E9"/>
    <w:rsid w:val="006A1A56"/>
    <w:rsid w:val="006A1A77"/>
    <w:rsid w:val="006A1F53"/>
    <w:rsid w:val="006A2C59"/>
    <w:rsid w:val="006A3C5D"/>
    <w:rsid w:val="006A42D5"/>
    <w:rsid w:val="006A43AE"/>
    <w:rsid w:val="006A483F"/>
    <w:rsid w:val="006A4FD3"/>
    <w:rsid w:val="006A6125"/>
    <w:rsid w:val="006A62F0"/>
    <w:rsid w:val="006A76F1"/>
    <w:rsid w:val="006B01DF"/>
    <w:rsid w:val="006B0980"/>
    <w:rsid w:val="006B0B9D"/>
    <w:rsid w:val="006B0F5A"/>
    <w:rsid w:val="006B26AF"/>
    <w:rsid w:val="006B3324"/>
    <w:rsid w:val="006B3AF4"/>
    <w:rsid w:val="006B3BBC"/>
    <w:rsid w:val="006B4638"/>
    <w:rsid w:val="006B48E9"/>
    <w:rsid w:val="006B4981"/>
    <w:rsid w:val="006B4D87"/>
    <w:rsid w:val="006B4E1D"/>
    <w:rsid w:val="006B50AB"/>
    <w:rsid w:val="006B54AB"/>
    <w:rsid w:val="006B5709"/>
    <w:rsid w:val="006B5799"/>
    <w:rsid w:val="006B58B3"/>
    <w:rsid w:val="006B58C2"/>
    <w:rsid w:val="006B5982"/>
    <w:rsid w:val="006B6400"/>
    <w:rsid w:val="006B645E"/>
    <w:rsid w:val="006B7120"/>
    <w:rsid w:val="006B7B62"/>
    <w:rsid w:val="006C002A"/>
    <w:rsid w:val="006C08BC"/>
    <w:rsid w:val="006C0ED8"/>
    <w:rsid w:val="006C11DF"/>
    <w:rsid w:val="006C202B"/>
    <w:rsid w:val="006C21CA"/>
    <w:rsid w:val="006C29D0"/>
    <w:rsid w:val="006C2D60"/>
    <w:rsid w:val="006C33D5"/>
    <w:rsid w:val="006C34CA"/>
    <w:rsid w:val="006C362C"/>
    <w:rsid w:val="006C36F1"/>
    <w:rsid w:val="006C3719"/>
    <w:rsid w:val="006C461F"/>
    <w:rsid w:val="006C4ACA"/>
    <w:rsid w:val="006C507E"/>
    <w:rsid w:val="006C50DF"/>
    <w:rsid w:val="006C5114"/>
    <w:rsid w:val="006C5222"/>
    <w:rsid w:val="006C5296"/>
    <w:rsid w:val="006C539C"/>
    <w:rsid w:val="006C5607"/>
    <w:rsid w:val="006C572C"/>
    <w:rsid w:val="006C7A6E"/>
    <w:rsid w:val="006D05F5"/>
    <w:rsid w:val="006D0B6A"/>
    <w:rsid w:val="006D1B90"/>
    <w:rsid w:val="006D1C1E"/>
    <w:rsid w:val="006D1FE2"/>
    <w:rsid w:val="006D36CA"/>
    <w:rsid w:val="006D3978"/>
    <w:rsid w:val="006D3B7C"/>
    <w:rsid w:val="006D4970"/>
    <w:rsid w:val="006D5482"/>
    <w:rsid w:val="006D59BA"/>
    <w:rsid w:val="006D5F18"/>
    <w:rsid w:val="006D658B"/>
    <w:rsid w:val="006D6E3E"/>
    <w:rsid w:val="006E07BF"/>
    <w:rsid w:val="006E13C8"/>
    <w:rsid w:val="006E1FE6"/>
    <w:rsid w:val="006E2762"/>
    <w:rsid w:val="006E29C8"/>
    <w:rsid w:val="006E2BC7"/>
    <w:rsid w:val="006E3912"/>
    <w:rsid w:val="006E3B41"/>
    <w:rsid w:val="006E3BD4"/>
    <w:rsid w:val="006E41C3"/>
    <w:rsid w:val="006E4353"/>
    <w:rsid w:val="006E4B3A"/>
    <w:rsid w:val="006E5359"/>
    <w:rsid w:val="006E56C7"/>
    <w:rsid w:val="006E5918"/>
    <w:rsid w:val="006E5D9B"/>
    <w:rsid w:val="006E6BC7"/>
    <w:rsid w:val="006E6D98"/>
    <w:rsid w:val="006E6E41"/>
    <w:rsid w:val="006E722C"/>
    <w:rsid w:val="006E770F"/>
    <w:rsid w:val="006E78A5"/>
    <w:rsid w:val="006E7CD9"/>
    <w:rsid w:val="006E7DDD"/>
    <w:rsid w:val="006F083A"/>
    <w:rsid w:val="006F0DE7"/>
    <w:rsid w:val="006F0E5B"/>
    <w:rsid w:val="006F10CB"/>
    <w:rsid w:val="006F1DD5"/>
    <w:rsid w:val="006F2156"/>
    <w:rsid w:val="006F24F7"/>
    <w:rsid w:val="006F2BAD"/>
    <w:rsid w:val="006F37CE"/>
    <w:rsid w:val="006F3D7B"/>
    <w:rsid w:val="006F3DD9"/>
    <w:rsid w:val="006F42F2"/>
    <w:rsid w:val="006F4782"/>
    <w:rsid w:val="006F742E"/>
    <w:rsid w:val="006F7829"/>
    <w:rsid w:val="0070011E"/>
    <w:rsid w:val="007002B7"/>
    <w:rsid w:val="0070099E"/>
    <w:rsid w:val="00700A2F"/>
    <w:rsid w:val="00700B7E"/>
    <w:rsid w:val="007010F2"/>
    <w:rsid w:val="0070129B"/>
    <w:rsid w:val="007012CB"/>
    <w:rsid w:val="00701409"/>
    <w:rsid w:val="00701B11"/>
    <w:rsid w:val="0070252E"/>
    <w:rsid w:val="00702DA6"/>
    <w:rsid w:val="00702E6E"/>
    <w:rsid w:val="007030E8"/>
    <w:rsid w:val="00703101"/>
    <w:rsid w:val="0070465E"/>
    <w:rsid w:val="00704D4C"/>
    <w:rsid w:val="00705635"/>
    <w:rsid w:val="0070563A"/>
    <w:rsid w:val="007058D7"/>
    <w:rsid w:val="00706512"/>
    <w:rsid w:val="007067E7"/>
    <w:rsid w:val="00706872"/>
    <w:rsid w:val="00706EA2"/>
    <w:rsid w:val="007073AA"/>
    <w:rsid w:val="0070777B"/>
    <w:rsid w:val="00707830"/>
    <w:rsid w:val="007078AE"/>
    <w:rsid w:val="007078E2"/>
    <w:rsid w:val="00707A25"/>
    <w:rsid w:val="00707B0E"/>
    <w:rsid w:val="00707EA5"/>
    <w:rsid w:val="007101BE"/>
    <w:rsid w:val="00710673"/>
    <w:rsid w:val="007106F2"/>
    <w:rsid w:val="00710760"/>
    <w:rsid w:val="007107BF"/>
    <w:rsid w:val="00710E79"/>
    <w:rsid w:val="0071111F"/>
    <w:rsid w:val="0071141C"/>
    <w:rsid w:val="00711915"/>
    <w:rsid w:val="00711A77"/>
    <w:rsid w:val="00711CDE"/>
    <w:rsid w:val="00711DF8"/>
    <w:rsid w:val="00711F37"/>
    <w:rsid w:val="00711F3A"/>
    <w:rsid w:val="00712507"/>
    <w:rsid w:val="0071250B"/>
    <w:rsid w:val="00712773"/>
    <w:rsid w:val="00712963"/>
    <w:rsid w:val="00712A33"/>
    <w:rsid w:val="00712AF7"/>
    <w:rsid w:val="0071340F"/>
    <w:rsid w:val="007136B5"/>
    <w:rsid w:val="00713B33"/>
    <w:rsid w:val="00713BE1"/>
    <w:rsid w:val="007146D9"/>
    <w:rsid w:val="00714B8A"/>
    <w:rsid w:val="00716045"/>
    <w:rsid w:val="007162DE"/>
    <w:rsid w:val="0071647A"/>
    <w:rsid w:val="00716844"/>
    <w:rsid w:val="0071689D"/>
    <w:rsid w:val="00716902"/>
    <w:rsid w:val="00716A5F"/>
    <w:rsid w:val="00716AC3"/>
    <w:rsid w:val="00716C31"/>
    <w:rsid w:val="00716EE3"/>
    <w:rsid w:val="007171FD"/>
    <w:rsid w:val="00717E5B"/>
    <w:rsid w:val="00720115"/>
    <w:rsid w:val="007209DC"/>
    <w:rsid w:val="00720B3A"/>
    <w:rsid w:val="00720D8E"/>
    <w:rsid w:val="00720FEE"/>
    <w:rsid w:val="00721E91"/>
    <w:rsid w:val="007220F6"/>
    <w:rsid w:val="00722338"/>
    <w:rsid w:val="00723154"/>
    <w:rsid w:val="007234A6"/>
    <w:rsid w:val="007234CB"/>
    <w:rsid w:val="00723587"/>
    <w:rsid w:val="00723B50"/>
    <w:rsid w:val="007244A5"/>
    <w:rsid w:val="007250C1"/>
    <w:rsid w:val="00725427"/>
    <w:rsid w:val="0072550B"/>
    <w:rsid w:val="00725873"/>
    <w:rsid w:val="00725994"/>
    <w:rsid w:val="00725B2D"/>
    <w:rsid w:val="00725D85"/>
    <w:rsid w:val="00726311"/>
    <w:rsid w:val="007279DB"/>
    <w:rsid w:val="007279E7"/>
    <w:rsid w:val="00727A0A"/>
    <w:rsid w:val="007306C6"/>
    <w:rsid w:val="00730A89"/>
    <w:rsid w:val="00730E80"/>
    <w:rsid w:val="0073133D"/>
    <w:rsid w:val="00731509"/>
    <w:rsid w:val="007324B7"/>
    <w:rsid w:val="007329E7"/>
    <w:rsid w:val="00732D48"/>
    <w:rsid w:val="00733247"/>
    <w:rsid w:val="00733507"/>
    <w:rsid w:val="00733616"/>
    <w:rsid w:val="00733858"/>
    <w:rsid w:val="00733E12"/>
    <w:rsid w:val="007342FA"/>
    <w:rsid w:val="00734536"/>
    <w:rsid w:val="007345D7"/>
    <w:rsid w:val="007347EA"/>
    <w:rsid w:val="007355B3"/>
    <w:rsid w:val="007356C1"/>
    <w:rsid w:val="00735CEB"/>
    <w:rsid w:val="007363BE"/>
    <w:rsid w:val="00736804"/>
    <w:rsid w:val="007369BD"/>
    <w:rsid w:val="00736F5F"/>
    <w:rsid w:val="00737299"/>
    <w:rsid w:val="00737DA8"/>
    <w:rsid w:val="00740AE7"/>
    <w:rsid w:val="00741E0D"/>
    <w:rsid w:val="00742985"/>
    <w:rsid w:val="00742A7D"/>
    <w:rsid w:val="00742F62"/>
    <w:rsid w:val="007433EF"/>
    <w:rsid w:val="00743F37"/>
    <w:rsid w:val="00743F3F"/>
    <w:rsid w:val="007442CF"/>
    <w:rsid w:val="007444CB"/>
    <w:rsid w:val="0074493E"/>
    <w:rsid w:val="00744C59"/>
    <w:rsid w:val="007452C6"/>
    <w:rsid w:val="007464F6"/>
    <w:rsid w:val="007479BF"/>
    <w:rsid w:val="007479E4"/>
    <w:rsid w:val="00747EA0"/>
    <w:rsid w:val="00750167"/>
    <w:rsid w:val="00750373"/>
    <w:rsid w:val="007506BF"/>
    <w:rsid w:val="007507C1"/>
    <w:rsid w:val="007508CB"/>
    <w:rsid w:val="00751540"/>
    <w:rsid w:val="00751940"/>
    <w:rsid w:val="00751FF7"/>
    <w:rsid w:val="00752370"/>
    <w:rsid w:val="0075267F"/>
    <w:rsid w:val="00752EBC"/>
    <w:rsid w:val="00752FF2"/>
    <w:rsid w:val="007534FB"/>
    <w:rsid w:val="007538F3"/>
    <w:rsid w:val="007541F1"/>
    <w:rsid w:val="007543D4"/>
    <w:rsid w:val="00754703"/>
    <w:rsid w:val="00754920"/>
    <w:rsid w:val="0075495D"/>
    <w:rsid w:val="00754B23"/>
    <w:rsid w:val="00754C97"/>
    <w:rsid w:val="00755120"/>
    <w:rsid w:val="007551D4"/>
    <w:rsid w:val="007554D2"/>
    <w:rsid w:val="00755599"/>
    <w:rsid w:val="00755887"/>
    <w:rsid w:val="00755FD6"/>
    <w:rsid w:val="0075627A"/>
    <w:rsid w:val="007567BE"/>
    <w:rsid w:val="0075690F"/>
    <w:rsid w:val="0075693D"/>
    <w:rsid w:val="00757E5A"/>
    <w:rsid w:val="00757E83"/>
    <w:rsid w:val="00757FFD"/>
    <w:rsid w:val="007610D0"/>
    <w:rsid w:val="0076150B"/>
    <w:rsid w:val="007620DC"/>
    <w:rsid w:val="0076212C"/>
    <w:rsid w:val="00762969"/>
    <w:rsid w:val="007635ED"/>
    <w:rsid w:val="0076481E"/>
    <w:rsid w:val="0076496C"/>
    <w:rsid w:val="007651E4"/>
    <w:rsid w:val="00765386"/>
    <w:rsid w:val="0076568A"/>
    <w:rsid w:val="00765711"/>
    <w:rsid w:val="00766205"/>
    <w:rsid w:val="00766357"/>
    <w:rsid w:val="00766C1F"/>
    <w:rsid w:val="00767097"/>
    <w:rsid w:val="0076798E"/>
    <w:rsid w:val="00767A11"/>
    <w:rsid w:val="00767D1C"/>
    <w:rsid w:val="0077117F"/>
    <w:rsid w:val="00771526"/>
    <w:rsid w:val="0077207C"/>
    <w:rsid w:val="007721E2"/>
    <w:rsid w:val="007724C8"/>
    <w:rsid w:val="007726EA"/>
    <w:rsid w:val="0077383E"/>
    <w:rsid w:val="00773962"/>
    <w:rsid w:val="00773E07"/>
    <w:rsid w:val="00773E16"/>
    <w:rsid w:val="00774220"/>
    <w:rsid w:val="0077455D"/>
    <w:rsid w:val="00774ECE"/>
    <w:rsid w:val="00774EE4"/>
    <w:rsid w:val="0077525E"/>
    <w:rsid w:val="0077664D"/>
    <w:rsid w:val="007771A7"/>
    <w:rsid w:val="007777B9"/>
    <w:rsid w:val="007808C6"/>
    <w:rsid w:val="00780AE3"/>
    <w:rsid w:val="00781516"/>
    <w:rsid w:val="007833B1"/>
    <w:rsid w:val="00784B2D"/>
    <w:rsid w:val="007856BE"/>
    <w:rsid w:val="00785A48"/>
    <w:rsid w:val="00785BE4"/>
    <w:rsid w:val="00785CB0"/>
    <w:rsid w:val="007867FA"/>
    <w:rsid w:val="007869ED"/>
    <w:rsid w:val="00786CAA"/>
    <w:rsid w:val="00786E6F"/>
    <w:rsid w:val="00787C8A"/>
    <w:rsid w:val="00787DBD"/>
    <w:rsid w:val="0079057C"/>
    <w:rsid w:val="00790588"/>
    <w:rsid w:val="00790BDB"/>
    <w:rsid w:val="00790BE9"/>
    <w:rsid w:val="00791FE4"/>
    <w:rsid w:val="00792543"/>
    <w:rsid w:val="0079277E"/>
    <w:rsid w:val="00792F9D"/>
    <w:rsid w:val="00793453"/>
    <w:rsid w:val="007937B8"/>
    <w:rsid w:val="00793991"/>
    <w:rsid w:val="00793D49"/>
    <w:rsid w:val="0079419C"/>
    <w:rsid w:val="00794D51"/>
    <w:rsid w:val="0079530F"/>
    <w:rsid w:val="007961A0"/>
    <w:rsid w:val="007965EE"/>
    <w:rsid w:val="0079679B"/>
    <w:rsid w:val="007967CB"/>
    <w:rsid w:val="00796B5B"/>
    <w:rsid w:val="00796C03"/>
    <w:rsid w:val="0079709A"/>
    <w:rsid w:val="0079718D"/>
    <w:rsid w:val="007974D6"/>
    <w:rsid w:val="0079795E"/>
    <w:rsid w:val="00797D5E"/>
    <w:rsid w:val="007A0093"/>
    <w:rsid w:val="007A1A43"/>
    <w:rsid w:val="007A1AE9"/>
    <w:rsid w:val="007A20FC"/>
    <w:rsid w:val="007A2B64"/>
    <w:rsid w:val="007A3309"/>
    <w:rsid w:val="007A330D"/>
    <w:rsid w:val="007A3A25"/>
    <w:rsid w:val="007A3A99"/>
    <w:rsid w:val="007A4403"/>
    <w:rsid w:val="007A5067"/>
    <w:rsid w:val="007A5303"/>
    <w:rsid w:val="007A53C9"/>
    <w:rsid w:val="007A555B"/>
    <w:rsid w:val="007A5830"/>
    <w:rsid w:val="007A5CAA"/>
    <w:rsid w:val="007A616D"/>
    <w:rsid w:val="007A634B"/>
    <w:rsid w:val="007A6422"/>
    <w:rsid w:val="007A6A67"/>
    <w:rsid w:val="007A6B38"/>
    <w:rsid w:val="007A6C0B"/>
    <w:rsid w:val="007A7462"/>
    <w:rsid w:val="007A75DC"/>
    <w:rsid w:val="007A9426"/>
    <w:rsid w:val="007B0384"/>
    <w:rsid w:val="007B05FC"/>
    <w:rsid w:val="007B1470"/>
    <w:rsid w:val="007B1EE8"/>
    <w:rsid w:val="007B2058"/>
    <w:rsid w:val="007B2476"/>
    <w:rsid w:val="007B2600"/>
    <w:rsid w:val="007B36ED"/>
    <w:rsid w:val="007B3D13"/>
    <w:rsid w:val="007B4244"/>
    <w:rsid w:val="007B48AB"/>
    <w:rsid w:val="007B5190"/>
    <w:rsid w:val="007B52F8"/>
    <w:rsid w:val="007B5816"/>
    <w:rsid w:val="007B58F5"/>
    <w:rsid w:val="007B5A61"/>
    <w:rsid w:val="007B5DD0"/>
    <w:rsid w:val="007B7072"/>
    <w:rsid w:val="007B70D0"/>
    <w:rsid w:val="007B738D"/>
    <w:rsid w:val="007B7620"/>
    <w:rsid w:val="007B776E"/>
    <w:rsid w:val="007BDD52"/>
    <w:rsid w:val="007C01BE"/>
    <w:rsid w:val="007C030C"/>
    <w:rsid w:val="007C04C3"/>
    <w:rsid w:val="007C052F"/>
    <w:rsid w:val="007C057F"/>
    <w:rsid w:val="007C0775"/>
    <w:rsid w:val="007C1153"/>
    <w:rsid w:val="007C15CB"/>
    <w:rsid w:val="007C181C"/>
    <w:rsid w:val="007C1856"/>
    <w:rsid w:val="007C26B3"/>
    <w:rsid w:val="007C3397"/>
    <w:rsid w:val="007C33D7"/>
    <w:rsid w:val="007C3A0E"/>
    <w:rsid w:val="007C4DF5"/>
    <w:rsid w:val="007C5031"/>
    <w:rsid w:val="007C50F1"/>
    <w:rsid w:val="007C518D"/>
    <w:rsid w:val="007C5498"/>
    <w:rsid w:val="007C601D"/>
    <w:rsid w:val="007C6A00"/>
    <w:rsid w:val="007C6B1A"/>
    <w:rsid w:val="007C6F7B"/>
    <w:rsid w:val="007C7973"/>
    <w:rsid w:val="007C7A2E"/>
    <w:rsid w:val="007C7D59"/>
    <w:rsid w:val="007C7D89"/>
    <w:rsid w:val="007C7DC6"/>
    <w:rsid w:val="007D0253"/>
    <w:rsid w:val="007D056E"/>
    <w:rsid w:val="007D063A"/>
    <w:rsid w:val="007D25DF"/>
    <w:rsid w:val="007D273B"/>
    <w:rsid w:val="007D2894"/>
    <w:rsid w:val="007D2EAC"/>
    <w:rsid w:val="007D2EE5"/>
    <w:rsid w:val="007D3119"/>
    <w:rsid w:val="007D33F1"/>
    <w:rsid w:val="007D3D14"/>
    <w:rsid w:val="007D3F41"/>
    <w:rsid w:val="007D40F4"/>
    <w:rsid w:val="007D415F"/>
    <w:rsid w:val="007D45A3"/>
    <w:rsid w:val="007D473A"/>
    <w:rsid w:val="007D4A0E"/>
    <w:rsid w:val="007D535B"/>
    <w:rsid w:val="007D58A0"/>
    <w:rsid w:val="007D654A"/>
    <w:rsid w:val="007D6753"/>
    <w:rsid w:val="007D6850"/>
    <w:rsid w:val="007D7B1C"/>
    <w:rsid w:val="007D7E1C"/>
    <w:rsid w:val="007E0A77"/>
    <w:rsid w:val="007E0C07"/>
    <w:rsid w:val="007E11D2"/>
    <w:rsid w:val="007E1364"/>
    <w:rsid w:val="007E150C"/>
    <w:rsid w:val="007E2511"/>
    <w:rsid w:val="007E25F1"/>
    <w:rsid w:val="007E2D61"/>
    <w:rsid w:val="007E326B"/>
    <w:rsid w:val="007E35CC"/>
    <w:rsid w:val="007E3F13"/>
    <w:rsid w:val="007E4B60"/>
    <w:rsid w:val="007E4C0F"/>
    <w:rsid w:val="007E5054"/>
    <w:rsid w:val="007E51D5"/>
    <w:rsid w:val="007E5302"/>
    <w:rsid w:val="007E5B92"/>
    <w:rsid w:val="007E5C14"/>
    <w:rsid w:val="007E5CB9"/>
    <w:rsid w:val="007E6A18"/>
    <w:rsid w:val="007E6E68"/>
    <w:rsid w:val="007E79C7"/>
    <w:rsid w:val="007F0228"/>
    <w:rsid w:val="007F08C7"/>
    <w:rsid w:val="007F0FFF"/>
    <w:rsid w:val="007F1D8B"/>
    <w:rsid w:val="007F23AE"/>
    <w:rsid w:val="007F315B"/>
    <w:rsid w:val="007F3163"/>
    <w:rsid w:val="007F38F5"/>
    <w:rsid w:val="007F4D9F"/>
    <w:rsid w:val="007F51D8"/>
    <w:rsid w:val="007F58DE"/>
    <w:rsid w:val="007F59D4"/>
    <w:rsid w:val="007F6180"/>
    <w:rsid w:val="007F634D"/>
    <w:rsid w:val="007F68E7"/>
    <w:rsid w:val="007F693F"/>
    <w:rsid w:val="007F6F6B"/>
    <w:rsid w:val="007F719D"/>
    <w:rsid w:val="007F723D"/>
    <w:rsid w:val="007F75BE"/>
    <w:rsid w:val="008012EF"/>
    <w:rsid w:val="00801498"/>
    <w:rsid w:val="00801570"/>
    <w:rsid w:val="008016FD"/>
    <w:rsid w:val="00801FC7"/>
    <w:rsid w:val="00802A0A"/>
    <w:rsid w:val="00802C14"/>
    <w:rsid w:val="00802E09"/>
    <w:rsid w:val="008034D4"/>
    <w:rsid w:val="00803592"/>
    <w:rsid w:val="00803601"/>
    <w:rsid w:val="008039FB"/>
    <w:rsid w:val="00803AF0"/>
    <w:rsid w:val="00803FE2"/>
    <w:rsid w:val="00804216"/>
    <w:rsid w:val="00804896"/>
    <w:rsid w:val="008048C0"/>
    <w:rsid w:val="00804A6C"/>
    <w:rsid w:val="00804AED"/>
    <w:rsid w:val="0080534D"/>
    <w:rsid w:val="008053D8"/>
    <w:rsid w:val="008054B2"/>
    <w:rsid w:val="00806A56"/>
    <w:rsid w:val="008074EA"/>
    <w:rsid w:val="00807BB2"/>
    <w:rsid w:val="008105DE"/>
    <w:rsid w:val="008106A9"/>
    <w:rsid w:val="008108F8"/>
    <w:rsid w:val="00810B6B"/>
    <w:rsid w:val="00811043"/>
    <w:rsid w:val="00811987"/>
    <w:rsid w:val="00811D08"/>
    <w:rsid w:val="00812068"/>
    <w:rsid w:val="00812D97"/>
    <w:rsid w:val="00812EC1"/>
    <w:rsid w:val="00812FFB"/>
    <w:rsid w:val="0081327F"/>
    <w:rsid w:val="00813F9F"/>
    <w:rsid w:val="008142BB"/>
    <w:rsid w:val="0081456F"/>
    <w:rsid w:val="00814652"/>
    <w:rsid w:val="0081475F"/>
    <w:rsid w:val="008148B0"/>
    <w:rsid w:val="00814C7E"/>
    <w:rsid w:val="00815E5F"/>
    <w:rsid w:val="00815F18"/>
    <w:rsid w:val="00816033"/>
    <w:rsid w:val="0081687A"/>
    <w:rsid w:val="00816901"/>
    <w:rsid w:val="0081691B"/>
    <w:rsid w:val="00816E94"/>
    <w:rsid w:val="008177AA"/>
    <w:rsid w:val="008217E9"/>
    <w:rsid w:val="00821881"/>
    <w:rsid w:val="00821AF9"/>
    <w:rsid w:val="00821E57"/>
    <w:rsid w:val="0082261E"/>
    <w:rsid w:val="00822794"/>
    <w:rsid w:val="00822C41"/>
    <w:rsid w:val="00822EFF"/>
    <w:rsid w:val="008230FB"/>
    <w:rsid w:val="0082387E"/>
    <w:rsid w:val="00823AE6"/>
    <w:rsid w:val="008240AB"/>
    <w:rsid w:val="00824633"/>
    <w:rsid w:val="0082572B"/>
    <w:rsid w:val="00825E03"/>
    <w:rsid w:val="00826E1F"/>
    <w:rsid w:val="00826F0F"/>
    <w:rsid w:val="00827118"/>
    <w:rsid w:val="0083079E"/>
    <w:rsid w:val="00830ACD"/>
    <w:rsid w:val="008318FC"/>
    <w:rsid w:val="00831D14"/>
    <w:rsid w:val="008328E2"/>
    <w:rsid w:val="00832AB6"/>
    <w:rsid w:val="00832E2E"/>
    <w:rsid w:val="00832ED5"/>
    <w:rsid w:val="00833280"/>
    <w:rsid w:val="00834528"/>
    <w:rsid w:val="00834AB3"/>
    <w:rsid w:val="00834C7C"/>
    <w:rsid w:val="00834D7F"/>
    <w:rsid w:val="0083576E"/>
    <w:rsid w:val="00835B9C"/>
    <w:rsid w:val="0083665E"/>
    <w:rsid w:val="008367DF"/>
    <w:rsid w:val="00836956"/>
    <w:rsid w:val="008369B7"/>
    <w:rsid w:val="00836F55"/>
    <w:rsid w:val="008371A8"/>
    <w:rsid w:val="00837A7C"/>
    <w:rsid w:val="00837B8C"/>
    <w:rsid w:val="00837E60"/>
    <w:rsid w:val="008400AD"/>
    <w:rsid w:val="00841B41"/>
    <w:rsid w:val="00843ABA"/>
    <w:rsid w:val="0084402E"/>
    <w:rsid w:val="0084467C"/>
    <w:rsid w:val="00844AAE"/>
    <w:rsid w:val="00844AB5"/>
    <w:rsid w:val="00844EDE"/>
    <w:rsid w:val="00845741"/>
    <w:rsid w:val="00846082"/>
    <w:rsid w:val="00846917"/>
    <w:rsid w:val="00846992"/>
    <w:rsid w:val="00846C15"/>
    <w:rsid w:val="0084764B"/>
    <w:rsid w:val="00847856"/>
    <w:rsid w:val="00850C65"/>
    <w:rsid w:val="00850D03"/>
    <w:rsid w:val="00851094"/>
    <w:rsid w:val="00851978"/>
    <w:rsid w:val="0085249E"/>
    <w:rsid w:val="008530E9"/>
    <w:rsid w:val="00853291"/>
    <w:rsid w:val="00853766"/>
    <w:rsid w:val="008537E8"/>
    <w:rsid w:val="008538E9"/>
    <w:rsid w:val="00853AA2"/>
    <w:rsid w:val="00853D46"/>
    <w:rsid w:val="00853F30"/>
    <w:rsid w:val="0085401B"/>
    <w:rsid w:val="008548B3"/>
    <w:rsid w:val="00854E26"/>
    <w:rsid w:val="0085503D"/>
    <w:rsid w:val="0085558B"/>
    <w:rsid w:val="00855897"/>
    <w:rsid w:val="0085601F"/>
    <w:rsid w:val="00856582"/>
    <w:rsid w:val="00856CC9"/>
    <w:rsid w:val="0085713A"/>
    <w:rsid w:val="0085753F"/>
    <w:rsid w:val="00857EE6"/>
    <w:rsid w:val="00859051"/>
    <w:rsid w:val="0086024F"/>
    <w:rsid w:val="00860634"/>
    <w:rsid w:val="0086092C"/>
    <w:rsid w:val="00861077"/>
    <w:rsid w:val="008610E0"/>
    <w:rsid w:val="00861D8D"/>
    <w:rsid w:val="00861F38"/>
    <w:rsid w:val="00861FBF"/>
    <w:rsid w:val="008621E4"/>
    <w:rsid w:val="00862BB2"/>
    <w:rsid w:val="008638BF"/>
    <w:rsid w:val="008638C8"/>
    <w:rsid w:val="008645A1"/>
    <w:rsid w:val="008647A0"/>
    <w:rsid w:val="00864DAD"/>
    <w:rsid w:val="008654FE"/>
    <w:rsid w:val="0086587D"/>
    <w:rsid w:val="00865C96"/>
    <w:rsid w:val="0086613B"/>
    <w:rsid w:val="0086668F"/>
    <w:rsid w:val="00866C27"/>
    <w:rsid w:val="008673D9"/>
    <w:rsid w:val="00867530"/>
    <w:rsid w:val="00870E6D"/>
    <w:rsid w:val="00871F3E"/>
    <w:rsid w:val="00872DD0"/>
    <w:rsid w:val="0087317F"/>
    <w:rsid w:val="008734DD"/>
    <w:rsid w:val="0087387A"/>
    <w:rsid w:val="00873ABE"/>
    <w:rsid w:val="00873DE8"/>
    <w:rsid w:val="00874028"/>
    <w:rsid w:val="0087436F"/>
    <w:rsid w:val="00874CBB"/>
    <w:rsid w:val="00875C09"/>
    <w:rsid w:val="00875D84"/>
    <w:rsid w:val="00876E6B"/>
    <w:rsid w:val="008805AA"/>
    <w:rsid w:val="00881E9A"/>
    <w:rsid w:val="008827AE"/>
    <w:rsid w:val="0088380E"/>
    <w:rsid w:val="008838F2"/>
    <w:rsid w:val="00883B9B"/>
    <w:rsid w:val="00883DC5"/>
    <w:rsid w:val="00884067"/>
    <w:rsid w:val="00884149"/>
    <w:rsid w:val="00884DCA"/>
    <w:rsid w:val="00885858"/>
    <w:rsid w:val="00885D93"/>
    <w:rsid w:val="00887285"/>
    <w:rsid w:val="00887378"/>
    <w:rsid w:val="00887AAD"/>
    <w:rsid w:val="00887FAE"/>
    <w:rsid w:val="008900A6"/>
    <w:rsid w:val="0089016E"/>
    <w:rsid w:val="008905AF"/>
    <w:rsid w:val="008906D8"/>
    <w:rsid w:val="00890AE6"/>
    <w:rsid w:val="00890D61"/>
    <w:rsid w:val="0089152C"/>
    <w:rsid w:val="00892735"/>
    <w:rsid w:val="00892911"/>
    <w:rsid w:val="00892A62"/>
    <w:rsid w:val="00892B5C"/>
    <w:rsid w:val="008933F4"/>
    <w:rsid w:val="0089458D"/>
    <w:rsid w:val="00894B43"/>
    <w:rsid w:val="00895C03"/>
    <w:rsid w:val="00895C5C"/>
    <w:rsid w:val="00896348"/>
    <w:rsid w:val="00896422"/>
    <w:rsid w:val="0089712F"/>
    <w:rsid w:val="00897593"/>
    <w:rsid w:val="00897722"/>
    <w:rsid w:val="00897DF0"/>
    <w:rsid w:val="008A02A1"/>
    <w:rsid w:val="008A0987"/>
    <w:rsid w:val="008A09D6"/>
    <w:rsid w:val="008A0E58"/>
    <w:rsid w:val="008A1183"/>
    <w:rsid w:val="008A118A"/>
    <w:rsid w:val="008A1A80"/>
    <w:rsid w:val="008A2322"/>
    <w:rsid w:val="008A2DA0"/>
    <w:rsid w:val="008A35F9"/>
    <w:rsid w:val="008A41E8"/>
    <w:rsid w:val="008A4389"/>
    <w:rsid w:val="008A449D"/>
    <w:rsid w:val="008A537B"/>
    <w:rsid w:val="008A54B6"/>
    <w:rsid w:val="008A566E"/>
    <w:rsid w:val="008A56E3"/>
    <w:rsid w:val="008A5876"/>
    <w:rsid w:val="008A635E"/>
    <w:rsid w:val="008A6531"/>
    <w:rsid w:val="008A66D5"/>
    <w:rsid w:val="008A6BF8"/>
    <w:rsid w:val="008A6D72"/>
    <w:rsid w:val="008A7314"/>
    <w:rsid w:val="008A7A77"/>
    <w:rsid w:val="008A7B00"/>
    <w:rsid w:val="008A7BB6"/>
    <w:rsid w:val="008B0296"/>
    <w:rsid w:val="008B0580"/>
    <w:rsid w:val="008B181B"/>
    <w:rsid w:val="008B22A7"/>
    <w:rsid w:val="008B2A6A"/>
    <w:rsid w:val="008B3A49"/>
    <w:rsid w:val="008B3D41"/>
    <w:rsid w:val="008B3D95"/>
    <w:rsid w:val="008B3FD7"/>
    <w:rsid w:val="008B4913"/>
    <w:rsid w:val="008B49DF"/>
    <w:rsid w:val="008B4E11"/>
    <w:rsid w:val="008B5447"/>
    <w:rsid w:val="008B5ED3"/>
    <w:rsid w:val="008B5F8B"/>
    <w:rsid w:val="008B65AA"/>
    <w:rsid w:val="008B6747"/>
    <w:rsid w:val="008B691B"/>
    <w:rsid w:val="008B6D3E"/>
    <w:rsid w:val="008B7469"/>
    <w:rsid w:val="008B77BF"/>
    <w:rsid w:val="008B7DEB"/>
    <w:rsid w:val="008B7E30"/>
    <w:rsid w:val="008C0613"/>
    <w:rsid w:val="008C0811"/>
    <w:rsid w:val="008C08F4"/>
    <w:rsid w:val="008C0AFB"/>
    <w:rsid w:val="008C0D0E"/>
    <w:rsid w:val="008C20F6"/>
    <w:rsid w:val="008C23EF"/>
    <w:rsid w:val="008C270A"/>
    <w:rsid w:val="008C2791"/>
    <w:rsid w:val="008C285C"/>
    <w:rsid w:val="008C2938"/>
    <w:rsid w:val="008C3688"/>
    <w:rsid w:val="008C38F3"/>
    <w:rsid w:val="008C3ABA"/>
    <w:rsid w:val="008C4380"/>
    <w:rsid w:val="008C43AF"/>
    <w:rsid w:val="008C48BE"/>
    <w:rsid w:val="008C5554"/>
    <w:rsid w:val="008C59A2"/>
    <w:rsid w:val="008C6322"/>
    <w:rsid w:val="008C648F"/>
    <w:rsid w:val="008C68A8"/>
    <w:rsid w:val="008C6ADA"/>
    <w:rsid w:val="008C6AE2"/>
    <w:rsid w:val="008C6F6C"/>
    <w:rsid w:val="008C71B2"/>
    <w:rsid w:val="008C76A2"/>
    <w:rsid w:val="008C7BE0"/>
    <w:rsid w:val="008C7EEF"/>
    <w:rsid w:val="008D058C"/>
    <w:rsid w:val="008D1A88"/>
    <w:rsid w:val="008D1AD7"/>
    <w:rsid w:val="008D206A"/>
    <w:rsid w:val="008D20B1"/>
    <w:rsid w:val="008D26F1"/>
    <w:rsid w:val="008D2832"/>
    <w:rsid w:val="008D2907"/>
    <w:rsid w:val="008D3360"/>
    <w:rsid w:val="008D3B3F"/>
    <w:rsid w:val="008D49F6"/>
    <w:rsid w:val="008D4E04"/>
    <w:rsid w:val="008D5094"/>
    <w:rsid w:val="008D5396"/>
    <w:rsid w:val="008D5522"/>
    <w:rsid w:val="008D5883"/>
    <w:rsid w:val="008D61D7"/>
    <w:rsid w:val="008D69FA"/>
    <w:rsid w:val="008D7773"/>
    <w:rsid w:val="008D7C8B"/>
    <w:rsid w:val="008E0CBC"/>
    <w:rsid w:val="008E252C"/>
    <w:rsid w:val="008E2A14"/>
    <w:rsid w:val="008E2D74"/>
    <w:rsid w:val="008E31BE"/>
    <w:rsid w:val="008E3242"/>
    <w:rsid w:val="008E36CB"/>
    <w:rsid w:val="008E37FB"/>
    <w:rsid w:val="008E396B"/>
    <w:rsid w:val="008E3EB3"/>
    <w:rsid w:val="008E4928"/>
    <w:rsid w:val="008E5293"/>
    <w:rsid w:val="008E618D"/>
    <w:rsid w:val="008E6217"/>
    <w:rsid w:val="008E657D"/>
    <w:rsid w:val="008E6A06"/>
    <w:rsid w:val="008E7183"/>
    <w:rsid w:val="008E7E1F"/>
    <w:rsid w:val="008F0136"/>
    <w:rsid w:val="008F0DDE"/>
    <w:rsid w:val="008F12E5"/>
    <w:rsid w:val="008F2170"/>
    <w:rsid w:val="008F2398"/>
    <w:rsid w:val="008F253C"/>
    <w:rsid w:val="008F2AFA"/>
    <w:rsid w:val="008F2F2C"/>
    <w:rsid w:val="008F3006"/>
    <w:rsid w:val="008F345D"/>
    <w:rsid w:val="008F3B62"/>
    <w:rsid w:val="008F3C2C"/>
    <w:rsid w:val="008F3CBD"/>
    <w:rsid w:val="008F47DF"/>
    <w:rsid w:val="008F4C5B"/>
    <w:rsid w:val="008F5002"/>
    <w:rsid w:val="008F576D"/>
    <w:rsid w:val="008F58F2"/>
    <w:rsid w:val="008F672E"/>
    <w:rsid w:val="008F6E0A"/>
    <w:rsid w:val="008F7563"/>
    <w:rsid w:val="008F7798"/>
    <w:rsid w:val="008F7C44"/>
    <w:rsid w:val="008F7CA4"/>
    <w:rsid w:val="008F7E71"/>
    <w:rsid w:val="00900E40"/>
    <w:rsid w:val="00901278"/>
    <w:rsid w:val="00901AAA"/>
    <w:rsid w:val="00901DAD"/>
    <w:rsid w:val="00901F3E"/>
    <w:rsid w:val="00902093"/>
    <w:rsid w:val="009036E2"/>
    <w:rsid w:val="00903897"/>
    <w:rsid w:val="00903A41"/>
    <w:rsid w:val="00903F1B"/>
    <w:rsid w:val="00904459"/>
    <w:rsid w:val="00904B57"/>
    <w:rsid w:val="009070F4"/>
    <w:rsid w:val="00907267"/>
    <w:rsid w:val="00907DEB"/>
    <w:rsid w:val="00907F59"/>
    <w:rsid w:val="00910707"/>
    <w:rsid w:val="00910B8B"/>
    <w:rsid w:val="00910EAE"/>
    <w:rsid w:val="009113D4"/>
    <w:rsid w:val="00911644"/>
    <w:rsid w:val="00912488"/>
    <w:rsid w:val="00912965"/>
    <w:rsid w:val="00912D89"/>
    <w:rsid w:val="00913604"/>
    <w:rsid w:val="00913AE2"/>
    <w:rsid w:val="00913B0C"/>
    <w:rsid w:val="00914186"/>
    <w:rsid w:val="00914351"/>
    <w:rsid w:val="009150E9"/>
    <w:rsid w:val="00916085"/>
    <w:rsid w:val="00916290"/>
    <w:rsid w:val="009164E8"/>
    <w:rsid w:val="009165CF"/>
    <w:rsid w:val="00916B11"/>
    <w:rsid w:val="00917440"/>
    <w:rsid w:val="009174B0"/>
    <w:rsid w:val="00917FCD"/>
    <w:rsid w:val="00920071"/>
    <w:rsid w:val="0092011C"/>
    <w:rsid w:val="0092024A"/>
    <w:rsid w:val="00920BDE"/>
    <w:rsid w:val="00920D4A"/>
    <w:rsid w:val="00921C2E"/>
    <w:rsid w:val="00922616"/>
    <w:rsid w:val="00922CA7"/>
    <w:rsid w:val="00922FFD"/>
    <w:rsid w:val="0092339D"/>
    <w:rsid w:val="00923C20"/>
    <w:rsid w:val="0092401B"/>
    <w:rsid w:val="009254F6"/>
    <w:rsid w:val="009255DA"/>
    <w:rsid w:val="00925935"/>
    <w:rsid w:val="00925938"/>
    <w:rsid w:val="00925B18"/>
    <w:rsid w:val="00925C09"/>
    <w:rsid w:val="00925FB0"/>
    <w:rsid w:val="009260D6"/>
    <w:rsid w:val="00926764"/>
    <w:rsid w:val="0092681D"/>
    <w:rsid w:val="00926C95"/>
    <w:rsid w:val="00926F11"/>
    <w:rsid w:val="009303BA"/>
    <w:rsid w:val="00930BB9"/>
    <w:rsid w:val="00931305"/>
    <w:rsid w:val="00931608"/>
    <w:rsid w:val="009319D9"/>
    <w:rsid w:val="00931E5C"/>
    <w:rsid w:val="00932829"/>
    <w:rsid w:val="00932A6E"/>
    <w:rsid w:val="0093304F"/>
    <w:rsid w:val="00933413"/>
    <w:rsid w:val="00933823"/>
    <w:rsid w:val="009343D4"/>
    <w:rsid w:val="00934A80"/>
    <w:rsid w:val="00934BB5"/>
    <w:rsid w:val="00935400"/>
    <w:rsid w:val="00935FE6"/>
    <w:rsid w:val="0093625A"/>
    <w:rsid w:val="00936C70"/>
    <w:rsid w:val="009374F2"/>
    <w:rsid w:val="00937E40"/>
    <w:rsid w:val="00940529"/>
    <w:rsid w:val="00940AEF"/>
    <w:rsid w:val="0094100F"/>
    <w:rsid w:val="00941228"/>
    <w:rsid w:val="00941B11"/>
    <w:rsid w:val="009421C6"/>
    <w:rsid w:val="009426B8"/>
    <w:rsid w:val="00942C8F"/>
    <w:rsid w:val="009438C6"/>
    <w:rsid w:val="00943B7C"/>
    <w:rsid w:val="00944164"/>
    <w:rsid w:val="00944BBD"/>
    <w:rsid w:val="00944D0D"/>
    <w:rsid w:val="00945730"/>
    <w:rsid w:val="00946E1E"/>
    <w:rsid w:val="00946EAC"/>
    <w:rsid w:val="0094736B"/>
    <w:rsid w:val="00947683"/>
    <w:rsid w:val="009500B4"/>
    <w:rsid w:val="00951317"/>
    <w:rsid w:val="0095171C"/>
    <w:rsid w:val="0095203B"/>
    <w:rsid w:val="009522A3"/>
    <w:rsid w:val="00952595"/>
    <w:rsid w:val="0095263C"/>
    <w:rsid w:val="00952D12"/>
    <w:rsid w:val="009533F9"/>
    <w:rsid w:val="009535C1"/>
    <w:rsid w:val="0095372B"/>
    <w:rsid w:val="0095382B"/>
    <w:rsid w:val="00953832"/>
    <w:rsid w:val="00954081"/>
    <w:rsid w:val="009559C0"/>
    <w:rsid w:val="00955D58"/>
    <w:rsid w:val="009562D5"/>
    <w:rsid w:val="00956796"/>
    <w:rsid w:val="009571F7"/>
    <w:rsid w:val="00957499"/>
    <w:rsid w:val="009605CD"/>
    <w:rsid w:val="0096077E"/>
    <w:rsid w:val="00960852"/>
    <w:rsid w:val="00960CCB"/>
    <w:rsid w:val="0096179A"/>
    <w:rsid w:val="00961D5B"/>
    <w:rsid w:val="00961EA2"/>
    <w:rsid w:val="009621D4"/>
    <w:rsid w:val="0096297E"/>
    <w:rsid w:val="00963760"/>
    <w:rsid w:val="00964634"/>
    <w:rsid w:val="009651A2"/>
    <w:rsid w:val="00965201"/>
    <w:rsid w:val="009658F5"/>
    <w:rsid w:val="00965A31"/>
    <w:rsid w:val="00965F38"/>
    <w:rsid w:val="009668ED"/>
    <w:rsid w:val="00966BFA"/>
    <w:rsid w:val="00967377"/>
    <w:rsid w:val="0096772A"/>
    <w:rsid w:val="00967DDC"/>
    <w:rsid w:val="00970573"/>
    <w:rsid w:val="00970727"/>
    <w:rsid w:val="00970B33"/>
    <w:rsid w:val="00970CFD"/>
    <w:rsid w:val="0097106C"/>
    <w:rsid w:val="00971526"/>
    <w:rsid w:val="00972000"/>
    <w:rsid w:val="0097235C"/>
    <w:rsid w:val="009733EC"/>
    <w:rsid w:val="0097372C"/>
    <w:rsid w:val="00975121"/>
    <w:rsid w:val="009753F0"/>
    <w:rsid w:val="009756CE"/>
    <w:rsid w:val="00975E5E"/>
    <w:rsid w:val="009767DC"/>
    <w:rsid w:val="00977E98"/>
    <w:rsid w:val="00980F1B"/>
    <w:rsid w:val="00981505"/>
    <w:rsid w:val="00981C8C"/>
    <w:rsid w:val="00981CFA"/>
    <w:rsid w:val="00982249"/>
    <w:rsid w:val="009823F5"/>
    <w:rsid w:val="009824B9"/>
    <w:rsid w:val="00982D6E"/>
    <w:rsid w:val="00983C4E"/>
    <w:rsid w:val="00983DA2"/>
    <w:rsid w:val="00984063"/>
    <w:rsid w:val="0098465A"/>
    <w:rsid w:val="00984782"/>
    <w:rsid w:val="00984978"/>
    <w:rsid w:val="00984B26"/>
    <w:rsid w:val="00985032"/>
    <w:rsid w:val="009853BC"/>
    <w:rsid w:val="00986D32"/>
    <w:rsid w:val="00986D3F"/>
    <w:rsid w:val="00987D93"/>
    <w:rsid w:val="00987DB4"/>
    <w:rsid w:val="00987F8D"/>
    <w:rsid w:val="0099060E"/>
    <w:rsid w:val="009906BD"/>
    <w:rsid w:val="009911B2"/>
    <w:rsid w:val="00991311"/>
    <w:rsid w:val="00991B52"/>
    <w:rsid w:val="00991ED9"/>
    <w:rsid w:val="00992253"/>
    <w:rsid w:val="009927FE"/>
    <w:rsid w:val="00992A51"/>
    <w:rsid w:val="009932B6"/>
    <w:rsid w:val="00993314"/>
    <w:rsid w:val="00993560"/>
    <w:rsid w:val="00993C96"/>
    <w:rsid w:val="00994493"/>
    <w:rsid w:val="009952CD"/>
    <w:rsid w:val="0099566D"/>
    <w:rsid w:val="009956E1"/>
    <w:rsid w:val="009957AD"/>
    <w:rsid w:val="009959BB"/>
    <w:rsid w:val="00995CA2"/>
    <w:rsid w:val="00996165"/>
    <w:rsid w:val="00996AD1"/>
    <w:rsid w:val="00996CD5"/>
    <w:rsid w:val="00996D6C"/>
    <w:rsid w:val="009A01F3"/>
    <w:rsid w:val="009A0534"/>
    <w:rsid w:val="009A0C2A"/>
    <w:rsid w:val="009A1092"/>
    <w:rsid w:val="009A1191"/>
    <w:rsid w:val="009A124B"/>
    <w:rsid w:val="009A150E"/>
    <w:rsid w:val="009A1F19"/>
    <w:rsid w:val="009A24DC"/>
    <w:rsid w:val="009A2F9C"/>
    <w:rsid w:val="009A3851"/>
    <w:rsid w:val="009A3D29"/>
    <w:rsid w:val="009A3FBB"/>
    <w:rsid w:val="009A422E"/>
    <w:rsid w:val="009A523B"/>
    <w:rsid w:val="009A528D"/>
    <w:rsid w:val="009A52D4"/>
    <w:rsid w:val="009A5488"/>
    <w:rsid w:val="009A5C8B"/>
    <w:rsid w:val="009A5D4A"/>
    <w:rsid w:val="009A5DAC"/>
    <w:rsid w:val="009A751B"/>
    <w:rsid w:val="009A765B"/>
    <w:rsid w:val="009A7F83"/>
    <w:rsid w:val="009B09D9"/>
    <w:rsid w:val="009B0C77"/>
    <w:rsid w:val="009B1127"/>
    <w:rsid w:val="009B13CA"/>
    <w:rsid w:val="009B1B32"/>
    <w:rsid w:val="009B29A8"/>
    <w:rsid w:val="009B29CC"/>
    <w:rsid w:val="009B2C3D"/>
    <w:rsid w:val="009B2C80"/>
    <w:rsid w:val="009B380E"/>
    <w:rsid w:val="009B48FC"/>
    <w:rsid w:val="009B5AF2"/>
    <w:rsid w:val="009B5DF1"/>
    <w:rsid w:val="009B6397"/>
    <w:rsid w:val="009B6447"/>
    <w:rsid w:val="009B6C44"/>
    <w:rsid w:val="009C0598"/>
    <w:rsid w:val="009C1009"/>
    <w:rsid w:val="009C1171"/>
    <w:rsid w:val="009C15AD"/>
    <w:rsid w:val="009C179C"/>
    <w:rsid w:val="009C1DEF"/>
    <w:rsid w:val="009C295A"/>
    <w:rsid w:val="009C3420"/>
    <w:rsid w:val="009C384C"/>
    <w:rsid w:val="009C3EB9"/>
    <w:rsid w:val="009C4CAD"/>
    <w:rsid w:val="009C4EC1"/>
    <w:rsid w:val="009C5175"/>
    <w:rsid w:val="009C56A7"/>
    <w:rsid w:val="009C5983"/>
    <w:rsid w:val="009C5CAD"/>
    <w:rsid w:val="009C5F19"/>
    <w:rsid w:val="009C612A"/>
    <w:rsid w:val="009C7973"/>
    <w:rsid w:val="009C7F36"/>
    <w:rsid w:val="009D095B"/>
    <w:rsid w:val="009D0C45"/>
    <w:rsid w:val="009D1262"/>
    <w:rsid w:val="009D17B9"/>
    <w:rsid w:val="009D1A64"/>
    <w:rsid w:val="009D1C16"/>
    <w:rsid w:val="009D1DF3"/>
    <w:rsid w:val="009D23DA"/>
    <w:rsid w:val="009D246F"/>
    <w:rsid w:val="009D279C"/>
    <w:rsid w:val="009D2B74"/>
    <w:rsid w:val="009D3C45"/>
    <w:rsid w:val="009D3D58"/>
    <w:rsid w:val="009D4306"/>
    <w:rsid w:val="009D43EE"/>
    <w:rsid w:val="009D49EF"/>
    <w:rsid w:val="009D4A1C"/>
    <w:rsid w:val="009D4AA2"/>
    <w:rsid w:val="009D4B24"/>
    <w:rsid w:val="009D4D07"/>
    <w:rsid w:val="009D57D5"/>
    <w:rsid w:val="009D64ED"/>
    <w:rsid w:val="009D74EA"/>
    <w:rsid w:val="009D7500"/>
    <w:rsid w:val="009D759C"/>
    <w:rsid w:val="009D7AC1"/>
    <w:rsid w:val="009E0692"/>
    <w:rsid w:val="009E08B7"/>
    <w:rsid w:val="009E0E34"/>
    <w:rsid w:val="009E18FC"/>
    <w:rsid w:val="009E2258"/>
    <w:rsid w:val="009E2A7C"/>
    <w:rsid w:val="009E3574"/>
    <w:rsid w:val="009E48FF"/>
    <w:rsid w:val="009E5403"/>
    <w:rsid w:val="009E58F8"/>
    <w:rsid w:val="009E58FA"/>
    <w:rsid w:val="009E668A"/>
    <w:rsid w:val="009E6C1D"/>
    <w:rsid w:val="009E7661"/>
    <w:rsid w:val="009E7D02"/>
    <w:rsid w:val="009E7E4B"/>
    <w:rsid w:val="009F0A45"/>
    <w:rsid w:val="009F170B"/>
    <w:rsid w:val="009F18DA"/>
    <w:rsid w:val="009F1EE5"/>
    <w:rsid w:val="009F22F7"/>
    <w:rsid w:val="009F2504"/>
    <w:rsid w:val="009F31AA"/>
    <w:rsid w:val="009F31C7"/>
    <w:rsid w:val="009F33F1"/>
    <w:rsid w:val="009F3523"/>
    <w:rsid w:val="009F3B29"/>
    <w:rsid w:val="009F4309"/>
    <w:rsid w:val="009F4439"/>
    <w:rsid w:val="009F49C9"/>
    <w:rsid w:val="009F4F50"/>
    <w:rsid w:val="009F5A3D"/>
    <w:rsid w:val="009F5ABC"/>
    <w:rsid w:val="009F5B5D"/>
    <w:rsid w:val="009F6C21"/>
    <w:rsid w:val="009F70B5"/>
    <w:rsid w:val="009F712D"/>
    <w:rsid w:val="009F779F"/>
    <w:rsid w:val="009F77A2"/>
    <w:rsid w:val="009F7821"/>
    <w:rsid w:val="009F7B25"/>
    <w:rsid w:val="009F7EF0"/>
    <w:rsid w:val="00A00253"/>
    <w:rsid w:val="00A00340"/>
    <w:rsid w:val="00A00530"/>
    <w:rsid w:val="00A00B3B"/>
    <w:rsid w:val="00A010B7"/>
    <w:rsid w:val="00A012F1"/>
    <w:rsid w:val="00A019AF"/>
    <w:rsid w:val="00A01BC9"/>
    <w:rsid w:val="00A01C59"/>
    <w:rsid w:val="00A025B6"/>
    <w:rsid w:val="00A02B2D"/>
    <w:rsid w:val="00A02B81"/>
    <w:rsid w:val="00A045FB"/>
    <w:rsid w:val="00A04A60"/>
    <w:rsid w:val="00A04DE8"/>
    <w:rsid w:val="00A0560A"/>
    <w:rsid w:val="00A05A9A"/>
    <w:rsid w:val="00A05E26"/>
    <w:rsid w:val="00A0692F"/>
    <w:rsid w:val="00A070EC"/>
    <w:rsid w:val="00A07992"/>
    <w:rsid w:val="00A07B2C"/>
    <w:rsid w:val="00A07D58"/>
    <w:rsid w:val="00A10634"/>
    <w:rsid w:val="00A10DAE"/>
    <w:rsid w:val="00A119E4"/>
    <w:rsid w:val="00A13268"/>
    <w:rsid w:val="00A14644"/>
    <w:rsid w:val="00A153A9"/>
    <w:rsid w:val="00A157AB"/>
    <w:rsid w:val="00A157AC"/>
    <w:rsid w:val="00A158E0"/>
    <w:rsid w:val="00A159CE"/>
    <w:rsid w:val="00A15C6B"/>
    <w:rsid w:val="00A16393"/>
    <w:rsid w:val="00A16C77"/>
    <w:rsid w:val="00A17297"/>
    <w:rsid w:val="00A174D3"/>
    <w:rsid w:val="00A17D52"/>
    <w:rsid w:val="00A20897"/>
    <w:rsid w:val="00A20DDA"/>
    <w:rsid w:val="00A20F04"/>
    <w:rsid w:val="00A21154"/>
    <w:rsid w:val="00A2131B"/>
    <w:rsid w:val="00A215C4"/>
    <w:rsid w:val="00A21EA4"/>
    <w:rsid w:val="00A22028"/>
    <w:rsid w:val="00A22114"/>
    <w:rsid w:val="00A230C8"/>
    <w:rsid w:val="00A23197"/>
    <w:rsid w:val="00A23344"/>
    <w:rsid w:val="00A23A7E"/>
    <w:rsid w:val="00A241B1"/>
    <w:rsid w:val="00A24209"/>
    <w:rsid w:val="00A2429B"/>
    <w:rsid w:val="00A245F9"/>
    <w:rsid w:val="00A24D5B"/>
    <w:rsid w:val="00A256AD"/>
    <w:rsid w:val="00A266FE"/>
    <w:rsid w:val="00A26B1D"/>
    <w:rsid w:val="00A26E8A"/>
    <w:rsid w:val="00A27815"/>
    <w:rsid w:val="00A306A8"/>
    <w:rsid w:val="00A306C7"/>
    <w:rsid w:val="00A30FFA"/>
    <w:rsid w:val="00A3140F"/>
    <w:rsid w:val="00A31563"/>
    <w:rsid w:val="00A31A14"/>
    <w:rsid w:val="00A31EB7"/>
    <w:rsid w:val="00A32063"/>
    <w:rsid w:val="00A32086"/>
    <w:rsid w:val="00A333EB"/>
    <w:rsid w:val="00A33AF2"/>
    <w:rsid w:val="00A34318"/>
    <w:rsid w:val="00A35B1E"/>
    <w:rsid w:val="00A35B8A"/>
    <w:rsid w:val="00A36016"/>
    <w:rsid w:val="00A36059"/>
    <w:rsid w:val="00A361A1"/>
    <w:rsid w:val="00A36636"/>
    <w:rsid w:val="00A37313"/>
    <w:rsid w:val="00A37EA7"/>
    <w:rsid w:val="00A4010C"/>
    <w:rsid w:val="00A407BC"/>
    <w:rsid w:val="00A40FD7"/>
    <w:rsid w:val="00A412A1"/>
    <w:rsid w:val="00A418B2"/>
    <w:rsid w:val="00A41FDE"/>
    <w:rsid w:val="00A4277F"/>
    <w:rsid w:val="00A432D2"/>
    <w:rsid w:val="00A433E6"/>
    <w:rsid w:val="00A441E5"/>
    <w:rsid w:val="00A4467C"/>
    <w:rsid w:val="00A44C44"/>
    <w:rsid w:val="00A45366"/>
    <w:rsid w:val="00A45463"/>
    <w:rsid w:val="00A45682"/>
    <w:rsid w:val="00A45B92"/>
    <w:rsid w:val="00A46606"/>
    <w:rsid w:val="00A468BF"/>
    <w:rsid w:val="00A46DB5"/>
    <w:rsid w:val="00A47613"/>
    <w:rsid w:val="00A47951"/>
    <w:rsid w:val="00A479E9"/>
    <w:rsid w:val="00A47F23"/>
    <w:rsid w:val="00A47FA3"/>
    <w:rsid w:val="00A50C4F"/>
    <w:rsid w:val="00A51304"/>
    <w:rsid w:val="00A51E54"/>
    <w:rsid w:val="00A5324C"/>
    <w:rsid w:val="00A5361E"/>
    <w:rsid w:val="00A53D2A"/>
    <w:rsid w:val="00A53F3E"/>
    <w:rsid w:val="00A54659"/>
    <w:rsid w:val="00A5591C"/>
    <w:rsid w:val="00A55A17"/>
    <w:rsid w:val="00A56219"/>
    <w:rsid w:val="00A563B9"/>
    <w:rsid w:val="00A56861"/>
    <w:rsid w:val="00A5696B"/>
    <w:rsid w:val="00A56AE4"/>
    <w:rsid w:val="00A56D8E"/>
    <w:rsid w:val="00A57230"/>
    <w:rsid w:val="00A57367"/>
    <w:rsid w:val="00A577CF"/>
    <w:rsid w:val="00A57CF5"/>
    <w:rsid w:val="00A60183"/>
    <w:rsid w:val="00A60D81"/>
    <w:rsid w:val="00A611B1"/>
    <w:rsid w:val="00A61F69"/>
    <w:rsid w:val="00A62CD4"/>
    <w:rsid w:val="00A62EF4"/>
    <w:rsid w:val="00A63019"/>
    <w:rsid w:val="00A630A5"/>
    <w:rsid w:val="00A631B1"/>
    <w:rsid w:val="00A633C6"/>
    <w:rsid w:val="00A63672"/>
    <w:rsid w:val="00A63FF0"/>
    <w:rsid w:val="00A640A7"/>
    <w:rsid w:val="00A640F0"/>
    <w:rsid w:val="00A64581"/>
    <w:rsid w:val="00A64B59"/>
    <w:rsid w:val="00A64E2D"/>
    <w:rsid w:val="00A6521D"/>
    <w:rsid w:val="00A6553D"/>
    <w:rsid w:val="00A655D7"/>
    <w:rsid w:val="00A655DB"/>
    <w:rsid w:val="00A65E9C"/>
    <w:rsid w:val="00A660E9"/>
    <w:rsid w:val="00A663A6"/>
    <w:rsid w:val="00A666B3"/>
    <w:rsid w:val="00A668C1"/>
    <w:rsid w:val="00A66CC6"/>
    <w:rsid w:val="00A67233"/>
    <w:rsid w:val="00A674D3"/>
    <w:rsid w:val="00A6756C"/>
    <w:rsid w:val="00A67D18"/>
    <w:rsid w:val="00A70353"/>
    <w:rsid w:val="00A7038D"/>
    <w:rsid w:val="00A709CB"/>
    <w:rsid w:val="00A71013"/>
    <w:rsid w:val="00A71A4E"/>
    <w:rsid w:val="00A71EB7"/>
    <w:rsid w:val="00A724B8"/>
    <w:rsid w:val="00A72FC3"/>
    <w:rsid w:val="00A73A68"/>
    <w:rsid w:val="00A73E26"/>
    <w:rsid w:val="00A74305"/>
    <w:rsid w:val="00A766CB"/>
    <w:rsid w:val="00A76AFE"/>
    <w:rsid w:val="00A773B9"/>
    <w:rsid w:val="00A77E06"/>
    <w:rsid w:val="00A77FE4"/>
    <w:rsid w:val="00A8040D"/>
    <w:rsid w:val="00A8054D"/>
    <w:rsid w:val="00A80B3F"/>
    <w:rsid w:val="00A80DB1"/>
    <w:rsid w:val="00A81583"/>
    <w:rsid w:val="00A81E40"/>
    <w:rsid w:val="00A825DB"/>
    <w:rsid w:val="00A84541"/>
    <w:rsid w:val="00A84560"/>
    <w:rsid w:val="00A84723"/>
    <w:rsid w:val="00A852DB"/>
    <w:rsid w:val="00A85F59"/>
    <w:rsid w:val="00A86386"/>
    <w:rsid w:val="00A864F6"/>
    <w:rsid w:val="00A8658E"/>
    <w:rsid w:val="00A8676E"/>
    <w:rsid w:val="00A86D54"/>
    <w:rsid w:val="00A8711E"/>
    <w:rsid w:val="00A875BB"/>
    <w:rsid w:val="00A8766A"/>
    <w:rsid w:val="00A87BC8"/>
    <w:rsid w:val="00A90055"/>
    <w:rsid w:val="00A90141"/>
    <w:rsid w:val="00A90A14"/>
    <w:rsid w:val="00A90AF6"/>
    <w:rsid w:val="00A90D0A"/>
    <w:rsid w:val="00A90F3B"/>
    <w:rsid w:val="00A91097"/>
    <w:rsid w:val="00A91AD0"/>
    <w:rsid w:val="00A91C40"/>
    <w:rsid w:val="00A91FBB"/>
    <w:rsid w:val="00A92946"/>
    <w:rsid w:val="00A92D3A"/>
    <w:rsid w:val="00A92D47"/>
    <w:rsid w:val="00A92ECF"/>
    <w:rsid w:val="00A93697"/>
    <w:rsid w:val="00A93DE3"/>
    <w:rsid w:val="00A93ECE"/>
    <w:rsid w:val="00A93EFC"/>
    <w:rsid w:val="00A9455A"/>
    <w:rsid w:val="00A947BD"/>
    <w:rsid w:val="00A94908"/>
    <w:rsid w:val="00A94CFC"/>
    <w:rsid w:val="00A94ECB"/>
    <w:rsid w:val="00A9535E"/>
    <w:rsid w:val="00A95FB4"/>
    <w:rsid w:val="00A960BC"/>
    <w:rsid w:val="00A96E79"/>
    <w:rsid w:val="00A97BEC"/>
    <w:rsid w:val="00AA077C"/>
    <w:rsid w:val="00AA0CFA"/>
    <w:rsid w:val="00AA1029"/>
    <w:rsid w:val="00AA1D18"/>
    <w:rsid w:val="00AA2416"/>
    <w:rsid w:val="00AA241B"/>
    <w:rsid w:val="00AA2E27"/>
    <w:rsid w:val="00AA39E8"/>
    <w:rsid w:val="00AA3BEE"/>
    <w:rsid w:val="00AA3D25"/>
    <w:rsid w:val="00AA4451"/>
    <w:rsid w:val="00AA4E90"/>
    <w:rsid w:val="00AA4F7A"/>
    <w:rsid w:val="00AA5010"/>
    <w:rsid w:val="00AA506F"/>
    <w:rsid w:val="00AA514D"/>
    <w:rsid w:val="00AA557A"/>
    <w:rsid w:val="00AA5EF9"/>
    <w:rsid w:val="00AA5F82"/>
    <w:rsid w:val="00AA635C"/>
    <w:rsid w:val="00AA65E4"/>
    <w:rsid w:val="00AA6D95"/>
    <w:rsid w:val="00AA7243"/>
    <w:rsid w:val="00AA7A41"/>
    <w:rsid w:val="00AA7E97"/>
    <w:rsid w:val="00AB020C"/>
    <w:rsid w:val="00AB15AD"/>
    <w:rsid w:val="00AB201A"/>
    <w:rsid w:val="00AB2123"/>
    <w:rsid w:val="00AB237C"/>
    <w:rsid w:val="00AB2393"/>
    <w:rsid w:val="00AB2C12"/>
    <w:rsid w:val="00AB40F7"/>
    <w:rsid w:val="00AB440C"/>
    <w:rsid w:val="00AB493D"/>
    <w:rsid w:val="00AB4A73"/>
    <w:rsid w:val="00AB57F8"/>
    <w:rsid w:val="00AB72EE"/>
    <w:rsid w:val="00AB7D03"/>
    <w:rsid w:val="00AC0032"/>
    <w:rsid w:val="00AC009B"/>
    <w:rsid w:val="00AC0285"/>
    <w:rsid w:val="00AC0B81"/>
    <w:rsid w:val="00AC113F"/>
    <w:rsid w:val="00AC13AF"/>
    <w:rsid w:val="00AC16CA"/>
    <w:rsid w:val="00AC17B1"/>
    <w:rsid w:val="00AC1B25"/>
    <w:rsid w:val="00AC29A0"/>
    <w:rsid w:val="00AC3674"/>
    <w:rsid w:val="00AC4051"/>
    <w:rsid w:val="00AC42B4"/>
    <w:rsid w:val="00AC4695"/>
    <w:rsid w:val="00AC4D7A"/>
    <w:rsid w:val="00AC5E9F"/>
    <w:rsid w:val="00AC6A85"/>
    <w:rsid w:val="00AC6BAA"/>
    <w:rsid w:val="00AC74E7"/>
    <w:rsid w:val="00AC7A51"/>
    <w:rsid w:val="00AD007B"/>
    <w:rsid w:val="00AD0242"/>
    <w:rsid w:val="00AD0451"/>
    <w:rsid w:val="00AD07C3"/>
    <w:rsid w:val="00AD0AF2"/>
    <w:rsid w:val="00AD1B19"/>
    <w:rsid w:val="00AD1C7A"/>
    <w:rsid w:val="00AD28CF"/>
    <w:rsid w:val="00AD2C9F"/>
    <w:rsid w:val="00AD2E43"/>
    <w:rsid w:val="00AD3FA5"/>
    <w:rsid w:val="00AD469A"/>
    <w:rsid w:val="00AD47DF"/>
    <w:rsid w:val="00AD4A52"/>
    <w:rsid w:val="00AD4EAD"/>
    <w:rsid w:val="00AD607B"/>
    <w:rsid w:val="00AD6221"/>
    <w:rsid w:val="00AD626D"/>
    <w:rsid w:val="00AD6716"/>
    <w:rsid w:val="00AD6C8F"/>
    <w:rsid w:val="00AD7368"/>
    <w:rsid w:val="00AD7668"/>
    <w:rsid w:val="00AD7F00"/>
    <w:rsid w:val="00AD7F03"/>
    <w:rsid w:val="00AE072F"/>
    <w:rsid w:val="00AE0765"/>
    <w:rsid w:val="00AE087F"/>
    <w:rsid w:val="00AE0DD9"/>
    <w:rsid w:val="00AE0E99"/>
    <w:rsid w:val="00AE119C"/>
    <w:rsid w:val="00AE145A"/>
    <w:rsid w:val="00AE1892"/>
    <w:rsid w:val="00AE2122"/>
    <w:rsid w:val="00AE2467"/>
    <w:rsid w:val="00AE2919"/>
    <w:rsid w:val="00AE2B52"/>
    <w:rsid w:val="00AE2C35"/>
    <w:rsid w:val="00AE4FB3"/>
    <w:rsid w:val="00AE60E5"/>
    <w:rsid w:val="00AE6223"/>
    <w:rsid w:val="00AE67B8"/>
    <w:rsid w:val="00AE6A91"/>
    <w:rsid w:val="00AE6CCB"/>
    <w:rsid w:val="00AE6EEA"/>
    <w:rsid w:val="00AE74BA"/>
    <w:rsid w:val="00AE764E"/>
    <w:rsid w:val="00AE7891"/>
    <w:rsid w:val="00AF0722"/>
    <w:rsid w:val="00AF0799"/>
    <w:rsid w:val="00AF094D"/>
    <w:rsid w:val="00AF122D"/>
    <w:rsid w:val="00AF26D2"/>
    <w:rsid w:val="00AF2A4F"/>
    <w:rsid w:val="00AF310E"/>
    <w:rsid w:val="00AF3D87"/>
    <w:rsid w:val="00AF44F1"/>
    <w:rsid w:val="00AF4E3B"/>
    <w:rsid w:val="00AF4E7F"/>
    <w:rsid w:val="00AF528F"/>
    <w:rsid w:val="00AF5E67"/>
    <w:rsid w:val="00AF66AA"/>
    <w:rsid w:val="00AF7C39"/>
    <w:rsid w:val="00AF7C7A"/>
    <w:rsid w:val="00AF7CA8"/>
    <w:rsid w:val="00B003BC"/>
    <w:rsid w:val="00B00F98"/>
    <w:rsid w:val="00B017FF"/>
    <w:rsid w:val="00B01913"/>
    <w:rsid w:val="00B01E0E"/>
    <w:rsid w:val="00B01E3F"/>
    <w:rsid w:val="00B01F77"/>
    <w:rsid w:val="00B0240A"/>
    <w:rsid w:val="00B024F3"/>
    <w:rsid w:val="00B03460"/>
    <w:rsid w:val="00B0354E"/>
    <w:rsid w:val="00B03704"/>
    <w:rsid w:val="00B05382"/>
    <w:rsid w:val="00B05AF7"/>
    <w:rsid w:val="00B05AF8"/>
    <w:rsid w:val="00B0625C"/>
    <w:rsid w:val="00B0628A"/>
    <w:rsid w:val="00B063E1"/>
    <w:rsid w:val="00B06508"/>
    <w:rsid w:val="00B06DC0"/>
    <w:rsid w:val="00B07AA8"/>
    <w:rsid w:val="00B07DB6"/>
    <w:rsid w:val="00B1028C"/>
    <w:rsid w:val="00B10CF0"/>
    <w:rsid w:val="00B10E37"/>
    <w:rsid w:val="00B11E83"/>
    <w:rsid w:val="00B123EF"/>
    <w:rsid w:val="00B12764"/>
    <w:rsid w:val="00B12BA0"/>
    <w:rsid w:val="00B13475"/>
    <w:rsid w:val="00B134B1"/>
    <w:rsid w:val="00B13513"/>
    <w:rsid w:val="00B13D5F"/>
    <w:rsid w:val="00B14BAC"/>
    <w:rsid w:val="00B14BE7"/>
    <w:rsid w:val="00B14C17"/>
    <w:rsid w:val="00B14D53"/>
    <w:rsid w:val="00B155D3"/>
    <w:rsid w:val="00B155EB"/>
    <w:rsid w:val="00B15671"/>
    <w:rsid w:val="00B15D82"/>
    <w:rsid w:val="00B160F9"/>
    <w:rsid w:val="00B1610D"/>
    <w:rsid w:val="00B16254"/>
    <w:rsid w:val="00B16404"/>
    <w:rsid w:val="00B2054B"/>
    <w:rsid w:val="00B212F2"/>
    <w:rsid w:val="00B22A5D"/>
    <w:rsid w:val="00B23250"/>
    <w:rsid w:val="00B2333B"/>
    <w:rsid w:val="00B235AB"/>
    <w:rsid w:val="00B2382F"/>
    <w:rsid w:val="00B23CC1"/>
    <w:rsid w:val="00B23D70"/>
    <w:rsid w:val="00B241D6"/>
    <w:rsid w:val="00B24461"/>
    <w:rsid w:val="00B2451D"/>
    <w:rsid w:val="00B24B31"/>
    <w:rsid w:val="00B24F63"/>
    <w:rsid w:val="00B25AFC"/>
    <w:rsid w:val="00B25DA7"/>
    <w:rsid w:val="00B2618F"/>
    <w:rsid w:val="00B26B1E"/>
    <w:rsid w:val="00B27119"/>
    <w:rsid w:val="00B27ACA"/>
    <w:rsid w:val="00B3003C"/>
    <w:rsid w:val="00B30E67"/>
    <w:rsid w:val="00B316EB"/>
    <w:rsid w:val="00B319B0"/>
    <w:rsid w:val="00B321AA"/>
    <w:rsid w:val="00B32C39"/>
    <w:rsid w:val="00B32DEA"/>
    <w:rsid w:val="00B33854"/>
    <w:rsid w:val="00B33CB1"/>
    <w:rsid w:val="00B34007"/>
    <w:rsid w:val="00B3460F"/>
    <w:rsid w:val="00B34E33"/>
    <w:rsid w:val="00B3549F"/>
    <w:rsid w:val="00B35B76"/>
    <w:rsid w:val="00B35DF7"/>
    <w:rsid w:val="00B35E28"/>
    <w:rsid w:val="00B361AE"/>
    <w:rsid w:val="00B36710"/>
    <w:rsid w:val="00B3686A"/>
    <w:rsid w:val="00B369CF"/>
    <w:rsid w:val="00B36BA0"/>
    <w:rsid w:val="00B36FD8"/>
    <w:rsid w:val="00B37D53"/>
    <w:rsid w:val="00B42113"/>
    <w:rsid w:val="00B43193"/>
    <w:rsid w:val="00B4364E"/>
    <w:rsid w:val="00B436E5"/>
    <w:rsid w:val="00B4379E"/>
    <w:rsid w:val="00B43AC8"/>
    <w:rsid w:val="00B43E9A"/>
    <w:rsid w:val="00B4440A"/>
    <w:rsid w:val="00B44614"/>
    <w:rsid w:val="00B4463C"/>
    <w:rsid w:val="00B44AB3"/>
    <w:rsid w:val="00B45556"/>
    <w:rsid w:val="00B45D6E"/>
    <w:rsid w:val="00B463EB"/>
    <w:rsid w:val="00B464CE"/>
    <w:rsid w:val="00B464D1"/>
    <w:rsid w:val="00B50177"/>
    <w:rsid w:val="00B5112F"/>
    <w:rsid w:val="00B51C21"/>
    <w:rsid w:val="00B51D5E"/>
    <w:rsid w:val="00B51F58"/>
    <w:rsid w:val="00B52499"/>
    <w:rsid w:val="00B52743"/>
    <w:rsid w:val="00B52FEB"/>
    <w:rsid w:val="00B5318F"/>
    <w:rsid w:val="00B533F8"/>
    <w:rsid w:val="00B53550"/>
    <w:rsid w:val="00B5389B"/>
    <w:rsid w:val="00B53C11"/>
    <w:rsid w:val="00B54722"/>
    <w:rsid w:val="00B547D9"/>
    <w:rsid w:val="00B54B1C"/>
    <w:rsid w:val="00B55517"/>
    <w:rsid w:val="00B559DE"/>
    <w:rsid w:val="00B56C3B"/>
    <w:rsid w:val="00B56E8B"/>
    <w:rsid w:val="00B5715C"/>
    <w:rsid w:val="00B577C7"/>
    <w:rsid w:val="00B57AF1"/>
    <w:rsid w:val="00B57F6A"/>
    <w:rsid w:val="00B6065D"/>
    <w:rsid w:val="00B60BFC"/>
    <w:rsid w:val="00B61A6E"/>
    <w:rsid w:val="00B62000"/>
    <w:rsid w:val="00B620B0"/>
    <w:rsid w:val="00B6306A"/>
    <w:rsid w:val="00B639A4"/>
    <w:rsid w:val="00B63A02"/>
    <w:rsid w:val="00B63CC4"/>
    <w:rsid w:val="00B63F74"/>
    <w:rsid w:val="00B643C1"/>
    <w:rsid w:val="00B64803"/>
    <w:rsid w:val="00B64A9C"/>
    <w:rsid w:val="00B651CA"/>
    <w:rsid w:val="00B65348"/>
    <w:rsid w:val="00B6579A"/>
    <w:rsid w:val="00B65DF0"/>
    <w:rsid w:val="00B6641A"/>
    <w:rsid w:val="00B66705"/>
    <w:rsid w:val="00B6670C"/>
    <w:rsid w:val="00B67658"/>
    <w:rsid w:val="00B67CEF"/>
    <w:rsid w:val="00B67DA0"/>
    <w:rsid w:val="00B70604"/>
    <w:rsid w:val="00B7096F"/>
    <w:rsid w:val="00B70971"/>
    <w:rsid w:val="00B71253"/>
    <w:rsid w:val="00B714E0"/>
    <w:rsid w:val="00B7164B"/>
    <w:rsid w:val="00B721B3"/>
    <w:rsid w:val="00B72232"/>
    <w:rsid w:val="00B722E8"/>
    <w:rsid w:val="00B7290D"/>
    <w:rsid w:val="00B72A5C"/>
    <w:rsid w:val="00B72C61"/>
    <w:rsid w:val="00B736F1"/>
    <w:rsid w:val="00B739CC"/>
    <w:rsid w:val="00B7412C"/>
    <w:rsid w:val="00B75083"/>
    <w:rsid w:val="00B75F3C"/>
    <w:rsid w:val="00B75F55"/>
    <w:rsid w:val="00B76101"/>
    <w:rsid w:val="00B76AFB"/>
    <w:rsid w:val="00B76E15"/>
    <w:rsid w:val="00B76ED9"/>
    <w:rsid w:val="00B77288"/>
    <w:rsid w:val="00B77699"/>
    <w:rsid w:val="00B77ABD"/>
    <w:rsid w:val="00B805ED"/>
    <w:rsid w:val="00B807AB"/>
    <w:rsid w:val="00B808A3"/>
    <w:rsid w:val="00B80E1E"/>
    <w:rsid w:val="00B818E6"/>
    <w:rsid w:val="00B81CA2"/>
    <w:rsid w:val="00B81DBA"/>
    <w:rsid w:val="00B82874"/>
    <w:rsid w:val="00B82D26"/>
    <w:rsid w:val="00B83170"/>
    <w:rsid w:val="00B83E7F"/>
    <w:rsid w:val="00B84552"/>
    <w:rsid w:val="00B848DC"/>
    <w:rsid w:val="00B85199"/>
    <w:rsid w:val="00B85841"/>
    <w:rsid w:val="00B85D1B"/>
    <w:rsid w:val="00B86838"/>
    <w:rsid w:val="00B8697E"/>
    <w:rsid w:val="00B8711D"/>
    <w:rsid w:val="00B8726A"/>
    <w:rsid w:val="00B87622"/>
    <w:rsid w:val="00B9005B"/>
    <w:rsid w:val="00B90110"/>
    <w:rsid w:val="00B90209"/>
    <w:rsid w:val="00B90B8A"/>
    <w:rsid w:val="00B9113E"/>
    <w:rsid w:val="00B91727"/>
    <w:rsid w:val="00B9288A"/>
    <w:rsid w:val="00B93235"/>
    <w:rsid w:val="00B94315"/>
    <w:rsid w:val="00B94444"/>
    <w:rsid w:val="00B949BF"/>
    <w:rsid w:val="00B94F41"/>
    <w:rsid w:val="00B95198"/>
    <w:rsid w:val="00B95287"/>
    <w:rsid w:val="00B95963"/>
    <w:rsid w:val="00B95F03"/>
    <w:rsid w:val="00B9601B"/>
    <w:rsid w:val="00B9654E"/>
    <w:rsid w:val="00B9660A"/>
    <w:rsid w:val="00B96E48"/>
    <w:rsid w:val="00B974EB"/>
    <w:rsid w:val="00B97760"/>
    <w:rsid w:val="00B97847"/>
    <w:rsid w:val="00B97AD4"/>
    <w:rsid w:val="00BA00A0"/>
    <w:rsid w:val="00BA05B1"/>
    <w:rsid w:val="00BA0935"/>
    <w:rsid w:val="00BA0AD4"/>
    <w:rsid w:val="00BA1258"/>
    <w:rsid w:val="00BA12AC"/>
    <w:rsid w:val="00BA1A32"/>
    <w:rsid w:val="00BA2776"/>
    <w:rsid w:val="00BA29DA"/>
    <w:rsid w:val="00BA3466"/>
    <w:rsid w:val="00BA3E61"/>
    <w:rsid w:val="00BA3F14"/>
    <w:rsid w:val="00BA41FC"/>
    <w:rsid w:val="00BA44A5"/>
    <w:rsid w:val="00BA451A"/>
    <w:rsid w:val="00BA50AC"/>
    <w:rsid w:val="00BA5D15"/>
    <w:rsid w:val="00BA64C5"/>
    <w:rsid w:val="00BA66C4"/>
    <w:rsid w:val="00BA67D2"/>
    <w:rsid w:val="00BA69F8"/>
    <w:rsid w:val="00BA6A54"/>
    <w:rsid w:val="00BA6C7C"/>
    <w:rsid w:val="00BA6E08"/>
    <w:rsid w:val="00BA7349"/>
    <w:rsid w:val="00BA73AB"/>
    <w:rsid w:val="00BA761A"/>
    <w:rsid w:val="00BA7ECC"/>
    <w:rsid w:val="00BB0033"/>
    <w:rsid w:val="00BB05F9"/>
    <w:rsid w:val="00BB0614"/>
    <w:rsid w:val="00BB0AA8"/>
    <w:rsid w:val="00BB0B69"/>
    <w:rsid w:val="00BB0FEA"/>
    <w:rsid w:val="00BB154D"/>
    <w:rsid w:val="00BB1DF2"/>
    <w:rsid w:val="00BB21FC"/>
    <w:rsid w:val="00BB24BF"/>
    <w:rsid w:val="00BB2640"/>
    <w:rsid w:val="00BB275F"/>
    <w:rsid w:val="00BB388F"/>
    <w:rsid w:val="00BB38B6"/>
    <w:rsid w:val="00BB3A48"/>
    <w:rsid w:val="00BB3DFA"/>
    <w:rsid w:val="00BB3FEB"/>
    <w:rsid w:val="00BB4543"/>
    <w:rsid w:val="00BB47AE"/>
    <w:rsid w:val="00BB50FB"/>
    <w:rsid w:val="00BB55D7"/>
    <w:rsid w:val="00BB56AD"/>
    <w:rsid w:val="00BB59A0"/>
    <w:rsid w:val="00BB5B17"/>
    <w:rsid w:val="00BB5C76"/>
    <w:rsid w:val="00BB66E5"/>
    <w:rsid w:val="00BB693D"/>
    <w:rsid w:val="00BB6FE3"/>
    <w:rsid w:val="00BB7141"/>
    <w:rsid w:val="00BB72B1"/>
    <w:rsid w:val="00BB72F1"/>
    <w:rsid w:val="00BB7936"/>
    <w:rsid w:val="00BB7BE9"/>
    <w:rsid w:val="00BC0165"/>
    <w:rsid w:val="00BC062C"/>
    <w:rsid w:val="00BC0AB5"/>
    <w:rsid w:val="00BC0BC4"/>
    <w:rsid w:val="00BC1C2C"/>
    <w:rsid w:val="00BC20EE"/>
    <w:rsid w:val="00BC29C9"/>
    <w:rsid w:val="00BC314E"/>
    <w:rsid w:val="00BC400F"/>
    <w:rsid w:val="00BC44E4"/>
    <w:rsid w:val="00BC4864"/>
    <w:rsid w:val="00BC4C22"/>
    <w:rsid w:val="00BC51E0"/>
    <w:rsid w:val="00BC5B56"/>
    <w:rsid w:val="00BC669A"/>
    <w:rsid w:val="00BC66DC"/>
    <w:rsid w:val="00BC678A"/>
    <w:rsid w:val="00BC67FD"/>
    <w:rsid w:val="00BC6988"/>
    <w:rsid w:val="00BC6E65"/>
    <w:rsid w:val="00BC741F"/>
    <w:rsid w:val="00BC7856"/>
    <w:rsid w:val="00BC7BE8"/>
    <w:rsid w:val="00BD0038"/>
    <w:rsid w:val="00BD0AB7"/>
    <w:rsid w:val="00BD1631"/>
    <w:rsid w:val="00BD1CF6"/>
    <w:rsid w:val="00BD2892"/>
    <w:rsid w:val="00BD338C"/>
    <w:rsid w:val="00BD3449"/>
    <w:rsid w:val="00BD42D3"/>
    <w:rsid w:val="00BD48CC"/>
    <w:rsid w:val="00BD49D7"/>
    <w:rsid w:val="00BD4F91"/>
    <w:rsid w:val="00BD5781"/>
    <w:rsid w:val="00BD5FA8"/>
    <w:rsid w:val="00BD6466"/>
    <w:rsid w:val="00BD67AC"/>
    <w:rsid w:val="00BD70EE"/>
    <w:rsid w:val="00BD72DF"/>
    <w:rsid w:val="00BD7716"/>
    <w:rsid w:val="00BE1026"/>
    <w:rsid w:val="00BE12D6"/>
    <w:rsid w:val="00BE219A"/>
    <w:rsid w:val="00BE238D"/>
    <w:rsid w:val="00BE23D1"/>
    <w:rsid w:val="00BE3030"/>
    <w:rsid w:val="00BE37F2"/>
    <w:rsid w:val="00BE3857"/>
    <w:rsid w:val="00BE3D7F"/>
    <w:rsid w:val="00BE484E"/>
    <w:rsid w:val="00BE4FEE"/>
    <w:rsid w:val="00BE542B"/>
    <w:rsid w:val="00BE5ADE"/>
    <w:rsid w:val="00BE60C8"/>
    <w:rsid w:val="00BE6574"/>
    <w:rsid w:val="00BE6CEB"/>
    <w:rsid w:val="00BE6F0A"/>
    <w:rsid w:val="00BE7E69"/>
    <w:rsid w:val="00BF1687"/>
    <w:rsid w:val="00BF1714"/>
    <w:rsid w:val="00BF1793"/>
    <w:rsid w:val="00BF179F"/>
    <w:rsid w:val="00BF288B"/>
    <w:rsid w:val="00BF2AD0"/>
    <w:rsid w:val="00BF2B82"/>
    <w:rsid w:val="00BF2BCB"/>
    <w:rsid w:val="00BF4CE4"/>
    <w:rsid w:val="00BF5A2B"/>
    <w:rsid w:val="00BF5BBA"/>
    <w:rsid w:val="00BF5DDE"/>
    <w:rsid w:val="00BF6B0B"/>
    <w:rsid w:val="00BF7985"/>
    <w:rsid w:val="00C007F6"/>
    <w:rsid w:val="00C009EF"/>
    <w:rsid w:val="00C0118A"/>
    <w:rsid w:val="00C013E8"/>
    <w:rsid w:val="00C018F4"/>
    <w:rsid w:val="00C0198C"/>
    <w:rsid w:val="00C01F84"/>
    <w:rsid w:val="00C01FA3"/>
    <w:rsid w:val="00C02696"/>
    <w:rsid w:val="00C02797"/>
    <w:rsid w:val="00C02970"/>
    <w:rsid w:val="00C03971"/>
    <w:rsid w:val="00C03A75"/>
    <w:rsid w:val="00C04898"/>
    <w:rsid w:val="00C04BBD"/>
    <w:rsid w:val="00C052F6"/>
    <w:rsid w:val="00C05532"/>
    <w:rsid w:val="00C05694"/>
    <w:rsid w:val="00C05BFF"/>
    <w:rsid w:val="00C06B0A"/>
    <w:rsid w:val="00C0703A"/>
    <w:rsid w:val="00C07264"/>
    <w:rsid w:val="00C10480"/>
    <w:rsid w:val="00C11338"/>
    <w:rsid w:val="00C1207B"/>
    <w:rsid w:val="00C12552"/>
    <w:rsid w:val="00C12E8B"/>
    <w:rsid w:val="00C13471"/>
    <w:rsid w:val="00C13F65"/>
    <w:rsid w:val="00C14496"/>
    <w:rsid w:val="00C15068"/>
    <w:rsid w:val="00C1514C"/>
    <w:rsid w:val="00C1526F"/>
    <w:rsid w:val="00C158D6"/>
    <w:rsid w:val="00C16BB8"/>
    <w:rsid w:val="00C16F91"/>
    <w:rsid w:val="00C172DC"/>
    <w:rsid w:val="00C17349"/>
    <w:rsid w:val="00C1768D"/>
    <w:rsid w:val="00C17885"/>
    <w:rsid w:val="00C17933"/>
    <w:rsid w:val="00C20134"/>
    <w:rsid w:val="00C201F4"/>
    <w:rsid w:val="00C20F51"/>
    <w:rsid w:val="00C214E4"/>
    <w:rsid w:val="00C219C8"/>
    <w:rsid w:val="00C21AEB"/>
    <w:rsid w:val="00C222CC"/>
    <w:rsid w:val="00C2268C"/>
    <w:rsid w:val="00C22692"/>
    <w:rsid w:val="00C227DE"/>
    <w:rsid w:val="00C228D4"/>
    <w:rsid w:val="00C22FB4"/>
    <w:rsid w:val="00C23690"/>
    <w:rsid w:val="00C237FE"/>
    <w:rsid w:val="00C23F4C"/>
    <w:rsid w:val="00C2407D"/>
    <w:rsid w:val="00C24533"/>
    <w:rsid w:val="00C246B0"/>
    <w:rsid w:val="00C247A3"/>
    <w:rsid w:val="00C24985"/>
    <w:rsid w:val="00C256F1"/>
    <w:rsid w:val="00C25B57"/>
    <w:rsid w:val="00C26151"/>
    <w:rsid w:val="00C264E3"/>
    <w:rsid w:val="00C26C00"/>
    <w:rsid w:val="00C26D16"/>
    <w:rsid w:val="00C2712D"/>
    <w:rsid w:val="00C27192"/>
    <w:rsid w:val="00C2736E"/>
    <w:rsid w:val="00C2738C"/>
    <w:rsid w:val="00C2784E"/>
    <w:rsid w:val="00C27E5A"/>
    <w:rsid w:val="00C302DD"/>
    <w:rsid w:val="00C307E0"/>
    <w:rsid w:val="00C3212F"/>
    <w:rsid w:val="00C32245"/>
    <w:rsid w:val="00C32866"/>
    <w:rsid w:val="00C328A1"/>
    <w:rsid w:val="00C33A6F"/>
    <w:rsid w:val="00C33A98"/>
    <w:rsid w:val="00C33D6E"/>
    <w:rsid w:val="00C33EE1"/>
    <w:rsid w:val="00C3417F"/>
    <w:rsid w:val="00C342CA"/>
    <w:rsid w:val="00C345FE"/>
    <w:rsid w:val="00C3479D"/>
    <w:rsid w:val="00C35446"/>
    <w:rsid w:val="00C35E5B"/>
    <w:rsid w:val="00C35FB3"/>
    <w:rsid w:val="00C36034"/>
    <w:rsid w:val="00C361EA"/>
    <w:rsid w:val="00C36E02"/>
    <w:rsid w:val="00C37532"/>
    <w:rsid w:val="00C37663"/>
    <w:rsid w:val="00C37E8B"/>
    <w:rsid w:val="00C4057F"/>
    <w:rsid w:val="00C411B3"/>
    <w:rsid w:val="00C41499"/>
    <w:rsid w:val="00C421EC"/>
    <w:rsid w:val="00C42FEA"/>
    <w:rsid w:val="00C43020"/>
    <w:rsid w:val="00C436AB"/>
    <w:rsid w:val="00C4412B"/>
    <w:rsid w:val="00C44DF1"/>
    <w:rsid w:val="00C44E08"/>
    <w:rsid w:val="00C45053"/>
    <w:rsid w:val="00C46498"/>
    <w:rsid w:val="00C46657"/>
    <w:rsid w:val="00C46F4E"/>
    <w:rsid w:val="00C47075"/>
    <w:rsid w:val="00C506C6"/>
    <w:rsid w:val="00C51221"/>
    <w:rsid w:val="00C52107"/>
    <w:rsid w:val="00C52354"/>
    <w:rsid w:val="00C52617"/>
    <w:rsid w:val="00C52D52"/>
    <w:rsid w:val="00C52D91"/>
    <w:rsid w:val="00C53071"/>
    <w:rsid w:val="00C53281"/>
    <w:rsid w:val="00C54B8A"/>
    <w:rsid w:val="00C551A5"/>
    <w:rsid w:val="00C55230"/>
    <w:rsid w:val="00C559A9"/>
    <w:rsid w:val="00C5657F"/>
    <w:rsid w:val="00C571A3"/>
    <w:rsid w:val="00C57917"/>
    <w:rsid w:val="00C6057E"/>
    <w:rsid w:val="00C60AE0"/>
    <w:rsid w:val="00C60F48"/>
    <w:rsid w:val="00C612F5"/>
    <w:rsid w:val="00C61753"/>
    <w:rsid w:val="00C62AE1"/>
    <w:rsid w:val="00C62B5C"/>
    <w:rsid w:val="00C62C22"/>
    <w:rsid w:val="00C63381"/>
    <w:rsid w:val="00C642A5"/>
    <w:rsid w:val="00C6442E"/>
    <w:rsid w:val="00C645ED"/>
    <w:rsid w:val="00C64A8A"/>
    <w:rsid w:val="00C64E86"/>
    <w:rsid w:val="00C6517B"/>
    <w:rsid w:val="00C65232"/>
    <w:rsid w:val="00C654BD"/>
    <w:rsid w:val="00C659D7"/>
    <w:rsid w:val="00C65A2C"/>
    <w:rsid w:val="00C66436"/>
    <w:rsid w:val="00C66778"/>
    <w:rsid w:val="00C66B44"/>
    <w:rsid w:val="00C66E6E"/>
    <w:rsid w:val="00C6737C"/>
    <w:rsid w:val="00C677A4"/>
    <w:rsid w:val="00C67844"/>
    <w:rsid w:val="00C7022C"/>
    <w:rsid w:val="00C703DA"/>
    <w:rsid w:val="00C7064D"/>
    <w:rsid w:val="00C708C0"/>
    <w:rsid w:val="00C70ECB"/>
    <w:rsid w:val="00C71A94"/>
    <w:rsid w:val="00C71C58"/>
    <w:rsid w:val="00C71F13"/>
    <w:rsid w:val="00C72590"/>
    <w:rsid w:val="00C73026"/>
    <w:rsid w:val="00C7336B"/>
    <w:rsid w:val="00C735D5"/>
    <w:rsid w:val="00C740A9"/>
    <w:rsid w:val="00C74D4E"/>
    <w:rsid w:val="00C75220"/>
    <w:rsid w:val="00C75279"/>
    <w:rsid w:val="00C753C0"/>
    <w:rsid w:val="00C753F2"/>
    <w:rsid w:val="00C7551A"/>
    <w:rsid w:val="00C75585"/>
    <w:rsid w:val="00C75D2B"/>
    <w:rsid w:val="00C75F63"/>
    <w:rsid w:val="00C76629"/>
    <w:rsid w:val="00C76703"/>
    <w:rsid w:val="00C76A94"/>
    <w:rsid w:val="00C76CCE"/>
    <w:rsid w:val="00C76ED8"/>
    <w:rsid w:val="00C77353"/>
    <w:rsid w:val="00C776A8"/>
    <w:rsid w:val="00C77865"/>
    <w:rsid w:val="00C8064B"/>
    <w:rsid w:val="00C8075C"/>
    <w:rsid w:val="00C80952"/>
    <w:rsid w:val="00C812A0"/>
    <w:rsid w:val="00C82B4D"/>
    <w:rsid w:val="00C82C10"/>
    <w:rsid w:val="00C82C54"/>
    <w:rsid w:val="00C834B8"/>
    <w:rsid w:val="00C83E14"/>
    <w:rsid w:val="00C84BA8"/>
    <w:rsid w:val="00C86A8D"/>
    <w:rsid w:val="00C86D86"/>
    <w:rsid w:val="00C86E8F"/>
    <w:rsid w:val="00C8783D"/>
    <w:rsid w:val="00C87DD5"/>
    <w:rsid w:val="00C90105"/>
    <w:rsid w:val="00C9010E"/>
    <w:rsid w:val="00C90E2C"/>
    <w:rsid w:val="00C90EFF"/>
    <w:rsid w:val="00C910C7"/>
    <w:rsid w:val="00C914C4"/>
    <w:rsid w:val="00C919C0"/>
    <w:rsid w:val="00C92307"/>
    <w:rsid w:val="00C92675"/>
    <w:rsid w:val="00C926C5"/>
    <w:rsid w:val="00C92789"/>
    <w:rsid w:val="00C94368"/>
    <w:rsid w:val="00C94C96"/>
    <w:rsid w:val="00C94D17"/>
    <w:rsid w:val="00C95F44"/>
    <w:rsid w:val="00C95F87"/>
    <w:rsid w:val="00C96449"/>
    <w:rsid w:val="00C96494"/>
    <w:rsid w:val="00C96669"/>
    <w:rsid w:val="00C96725"/>
    <w:rsid w:val="00C96AA8"/>
    <w:rsid w:val="00C96DA9"/>
    <w:rsid w:val="00C9759A"/>
    <w:rsid w:val="00C97A76"/>
    <w:rsid w:val="00CA0784"/>
    <w:rsid w:val="00CA1605"/>
    <w:rsid w:val="00CA2D6A"/>
    <w:rsid w:val="00CA31F8"/>
    <w:rsid w:val="00CA33F7"/>
    <w:rsid w:val="00CA3642"/>
    <w:rsid w:val="00CA42B7"/>
    <w:rsid w:val="00CA4654"/>
    <w:rsid w:val="00CA5378"/>
    <w:rsid w:val="00CA5704"/>
    <w:rsid w:val="00CA60F7"/>
    <w:rsid w:val="00CA722F"/>
    <w:rsid w:val="00CA738C"/>
    <w:rsid w:val="00CA790C"/>
    <w:rsid w:val="00CA79B4"/>
    <w:rsid w:val="00CB05D3"/>
    <w:rsid w:val="00CB0BA0"/>
    <w:rsid w:val="00CB0BB2"/>
    <w:rsid w:val="00CB0EDF"/>
    <w:rsid w:val="00CB11F8"/>
    <w:rsid w:val="00CB1357"/>
    <w:rsid w:val="00CB198A"/>
    <w:rsid w:val="00CB1D9D"/>
    <w:rsid w:val="00CB2314"/>
    <w:rsid w:val="00CB2427"/>
    <w:rsid w:val="00CB2AA7"/>
    <w:rsid w:val="00CB2B76"/>
    <w:rsid w:val="00CB3184"/>
    <w:rsid w:val="00CB37EC"/>
    <w:rsid w:val="00CB3E12"/>
    <w:rsid w:val="00CB3EE4"/>
    <w:rsid w:val="00CB4150"/>
    <w:rsid w:val="00CB4286"/>
    <w:rsid w:val="00CB448F"/>
    <w:rsid w:val="00CB46D4"/>
    <w:rsid w:val="00CB5280"/>
    <w:rsid w:val="00CB5B12"/>
    <w:rsid w:val="00CB6062"/>
    <w:rsid w:val="00CB64C9"/>
    <w:rsid w:val="00CB6844"/>
    <w:rsid w:val="00CB6A67"/>
    <w:rsid w:val="00CB6BFB"/>
    <w:rsid w:val="00CB7023"/>
    <w:rsid w:val="00CC0760"/>
    <w:rsid w:val="00CC105A"/>
    <w:rsid w:val="00CC1960"/>
    <w:rsid w:val="00CC2E29"/>
    <w:rsid w:val="00CC337C"/>
    <w:rsid w:val="00CC36AA"/>
    <w:rsid w:val="00CC3F75"/>
    <w:rsid w:val="00CC4273"/>
    <w:rsid w:val="00CC513A"/>
    <w:rsid w:val="00CC57B9"/>
    <w:rsid w:val="00CC5B2D"/>
    <w:rsid w:val="00CC5CF7"/>
    <w:rsid w:val="00CC5F0C"/>
    <w:rsid w:val="00CC5FC4"/>
    <w:rsid w:val="00CC627E"/>
    <w:rsid w:val="00CC62ED"/>
    <w:rsid w:val="00CC65E4"/>
    <w:rsid w:val="00CC6B17"/>
    <w:rsid w:val="00CC77C7"/>
    <w:rsid w:val="00CC7A39"/>
    <w:rsid w:val="00CC7E74"/>
    <w:rsid w:val="00CD051C"/>
    <w:rsid w:val="00CD05BE"/>
    <w:rsid w:val="00CD0645"/>
    <w:rsid w:val="00CD157B"/>
    <w:rsid w:val="00CD29F1"/>
    <w:rsid w:val="00CD332A"/>
    <w:rsid w:val="00CD3854"/>
    <w:rsid w:val="00CD3BFC"/>
    <w:rsid w:val="00CD3D23"/>
    <w:rsid w:val="00CD3FB6"/>
    <w:rsid w:val="00CD41D1"/>
    <w:rsid w:val="00CD44E3"/>
    <w:rsid w:val="00CD5132"/>
    <w:rsid w:val="00CD534F"/>
    <w:rsid w:val="00CD5B11"/>
    <w:rsid w:val="00CD63DA"/>
    <w:rsid w:val="00CD65FD"/>
    <w:rsid w:val="00CD7068"/>
    <w:rsid w:val="00CD71CF"/>
    <w:rsid w:val="00CE000E"/>
    <w:rsid w:val="00CE04D9"/>
    <w:rsid w:val="00CE0505"/>
    <w:rsid w:val="00CE1096"/>
    <w:rsid w:val="00CE12F4"/>
    <w:rsid w:val="00CE1F3B"/>
    <w:rsid w:val="00CE2086"/>
    <w:rsid w:val="00CE22A2"/>
    <w:rsid w:val="00CE2B22"/>
    <w:rsid w:val="00CE2B7F"/>
    <w:rsid w:val="00CE39A1"/>
    <w:rsid w:val="00CE3ACB"/>
    <w:rsid w:val="00CE3C70"/>
    <w:rsid w:val="00CE5079"/>
    <w:rsid w:val="00CF0264"/>
    <w:rsid w:val="00CF0327"/>
    <w:rsid w:val="00CF06BF"/>
    <w:rsid w:val="00CF07DB"/>
    <w:rsid w:val="00CF0F12"/>
    <w:rsid w:val="00CF1479"/>
    <w:rsid w:val="00CF1968"/>
    <w:rsid w:val="00CF1BA2"/>
    <w:rsid w:val="00CF2813"/>
    <w:rsid w:val="00CF3114"/>
    <w:rsid w:val="00CF31CF"/>
    <w:rsid w:val="00CF3D89"/>
    <w:rsid w:val="00CF3DC8"/>
    <w:rsid w:val="00CF591F"/>
    <w:rsid w:val="00CF5B47"/>
    <w:rsid w:val="00CF67E6"/>
    <w:rsid w:val="00CF6981"/>
    <w:rsid w:val="00CF6AC9"/>
    <w:rsid w:val="00CF6CF0"/>
    <w:rsid w:val="00CF72B0"/>
    <w:rsid w:val="00CF7B19"/>
    <w:rsid w:val="00CF7B94"/>
    <w:rsid w:val="00D0066E"/>
    <w:rsid w:val="00D00E79"/>
    <w:rsid w:val="00D01B6C"/>
    <w:rsid w:val="00D01BC4"/>
    <w:rsid w:val="00D01FFA"/>
    <w:rsid w:val="00D024CF"/>
    <w:rsid w:val="00D02D62"/>
    <w:rsid w:val="00D031C0"/>
    <w:rsid w:val="00D03C37"/>
    <w:rsid w:val="00D03E9B"/>
    <w:rsid w:val="00D04C3B"/>
    <w:rsid w:val="00D05329"/>
    <w:rsid w:val="00D066E2"/>
    <w:rsid w:val="00D06D0F"/>
    <w:rsid w:val="00D07130"/>
    <w:rsid w:val="00D071C0"/>
    <w:rsid w:val="00D07540"/>
    <w:rsid w:val="00D07AD6"/>
    <w:rsid w:val="00D07E03"/>
    <w:rsid w:val="00D103E0"/>
    <w:rsid w:val="00D10552"/>
    <w:rsid w:val="00D10764"/>
    <w:rsid w:val="00D10B1F"/>
    <w:rsid w:val="00D10F00"/>
    <w:rsid w:val="00D11B22"/>
    <w:rsid w:val="00D11CC7"/>
    <w:rsid w:val="00D12132"/>
    <w:rsid w:val="00D135BF"/>
    <w:rsid w:val="00D13678"/>
    <w:rsid w:val="00D1372F"/>
    <w:rsid w:val="00D13C74"/>
    <w:rsid w:val="00D13F00"/>
    <w:rsid w:val="00D1424D"/>
    <w:rsid w:val="00D144FB"/>
    <w:rsid w:val="00D14B6F"/>
    <w:rsid w:val="00D15541"/>
    <w:rsid w:val="00D15734"/>
    <w:rsid w:val="00D158A3"/>
    <w:rsid w:val="00D15FC8"/>
    <w:rsid w:val="00D16124"/>
    <w:rsid w:val="00D161D4"/>
    <w:rsid w:val="00D16730"/>
    <w:rsid w:val="00D16BF3"/>
    <w:rsid w:val="00D16FEE"/>
    <w:rsid w:val="00D20A86"/>
    <w:rsid w:val="00D20DC6"/>
    <w:rsid w:val="00D21B7C"/>
    <w:rsid w:val="00D21EE0"/>
    <w:rsid w:val="00D221DE"/>
    <w:rsid w:val="00D2231A"/>
    <w:rsid w:val="00D22959"/>
    <w:rsid w:val="00D22F18"/>
    <w:rsid w:val="00D23086"/>
    <w:rsid w:val="00D241A1"/>
    <w:rsid w:val="00D24ACD"/>
    <w:rsid w:val="00D24FA8"/>
    <w:rsid w:val="00D25903"/>
    <w:rsid w:val="00D260D3"/>
    <w:rsid w:val="00D26370"/>
    <w:rsid w:val="00D265D6"/>
    <w:rsid w:val="00D26B18"/>
    <w:rsid w:val="00D26FC4"/>
    <w:rsid w:val="00D27ED7"/>
    <w:rsid w:val="00D302C5"/>
    <w:rsid w:val="00D312CE"/>
    <w:rsid w:val="00D315F5"/>
    <w:rsid w:val="00D31900"/>
    <w:rsid w:val="00D32219"/>
    <w:rsid w:val="00D32592"/>
    <w:rsid w:val="00D326D2"/>
    <w:rsid w:val="00D32EBE"/>
    <w:rsid w:val="00D33D42"/>
    <w:rsid w:val="00D33DE7"/>
    <w:rsid w:val="00D3475D"/>
    <w:rsid w:val="00D348FE"/>
    <w:rsid w:val="00D35A5A"/>
    <w:rsid w:val="00D36E2E"/>
    <w:rsid w:val="00D370E2"/>
    <w:rsid w:val="00D37658"/>
    <w:rsid w:val="00D37F3A"/>
    <w:rsid w:val="00D40EE5"/>
    <w:rsid w:val="00D40F9B"/>
    <w:rsid w:val="00D41367"/>
    <w:rsid w:val="00D415DD"/>
    <w:rsid w:val="00D41AEE"/>
    <w:rsid w:val="00D41BCF"/>
    <w:rsid w:val="00D41DB4"/>
    <w:rsid w:val="00D41E40"/>
    <w:rsid w:val="00D43264"/>
    <w:rsid w:val="00D4355B"/>
    <w:rsid w:val="00D43B6D"/>
    <w:rsid w:val="00D43F8C"/>
    <w:rsid w:val="00D44198"/>
    <w:rsid w:val="00D44442"/>
    <w:rsid w:val="00D44860"/>
    <w:rsid w:val="00D44D09"/>
    <w:rsid w:val="00D44D69"/>
    <w:rsid w:val="00D450D3"/>
    <w:rsid w:val="00D4544A"/>
    <w:rsid w:val="00D45A6B"/>
    <w:rsid w:val="00D45D8E"/>
    <w:rsid w:val="00D4646A"/>
    <w:rsid w:val="00D4686C"/>
    <w:rsid w:val="00D470F5"/>
    <w:rsid w:val="00D476F1"/>
    <w:rsid w:val="00D508EE"/>
    <w:rsid w:val="00D50B47"/>
    <w:rsid w:val="00D50DCB"/>
    <w:rsid w:val="00D52371"/>
    <w:rsid w:val="00D52A6C"/>
    <w:rsid w:val="00D52C8D"/>
    <w:rsid w:val="00D537BC"/>
    <w:rsid w:val="00D53844"/>
    <w:rsid w:val="00D53C77"/>
    <w:rsid w:val="00D5407E"/>
    <w:rsid w:val="00D548C9"/>
    <w:rsid w:val="00D54937"/>
    <w:rsid w:val="00D54A75"/>
    <w:rsid w:val="00D5517C"/>
    <w:rsid w:val="00D569F4"/>
    <w:rsid w:val="00D576F9"/>
    <w:rsid w:val="00D57868"/>
    <w:rsid w:val="00D57BBB"/>
    <w:rsid w:val="00D57F37"/>
    <w:rsid w:val="00D60010"/>
    <w:rsid w:val="00D6008F"/>
    <w:rsid w:val="00D6024A"/>
    <w:rsid w:val="00D6087F"/>
    <w:rsid w:val="00D613EC"/>
    <w:rsid w:val="00D6141B"/>
    <w:rsid w:val="00D61491"/>
    <w:rsid w:val="00D61C12"/>
    <w:rsid w:val="00D61E16"/>
    <w:rsid w:val="00D622F4"/>
    <w:rsid w:val="00D62569"/>
    <w:rsid w:val="00D625E2"/>
    <w:rsid w:val="00D63150"/>
    <w:rsid w:val="00D63FBA"/>
    <w:rsid w:val="00D640B9"/>
    <w:rsid w:val="00D6422A"/>
    <w:rsid w:val="00D645AB"/>
    <w:rsid w:val="00D6485D"/>
    <w:rsid w:val="00D64D36"/>
    <w:rsid w:val="00D64E88"/>
    <w:rsid w:val="00D65563"/>
    <w:rsid w:val="00D6564E"/>
    <w:rsid w:val="00D65842"/>
    <w:rsid w:val="00D66281"/>
    <w:rsid w:val="00D66993"/>
    <w:rsid w:val="00D66A2A"/>
    <w:rsid w:val="00D6794E"/>
    <w:rsid w:val="00D7001C"/>
    <w:rsid w:val="00D7066D"/>
    <w:rsid w:val="00D70675"/>
    <w:rsid w:val="00D70ADF"/>
    <w:rsid w:val="00D7142B"/>
    <w:rsid w:val="00D7162B"/>
    <w:rsid w:val="00D71B71"/>
    <w:rsid w:val="00D71E6C"/>
    <w:rsid w:val="00D72152"/>
    <w:rsid w:val="00D729B6"/>
    <w:rsid w:val="00D72C1E"/>
    <w:rsid w:val="00D72C8F"/>
    <w:rsid w:val="00D73232"/>
    <w:rsid w:val="00D73791"/>
    <w:rsid w:val="00D7383F"/>
    <w:rsid w:val="00D73B8F"/>
    <w:rsid w:val="00D7411F"/>
    <w:rsid w:val="00D755F1"/>
    <w:rsid w:val="00D7648F"/>
    <w:rsid w:val="00D7694B"/>
    <w:rsid w:val="00D7709B"/>
    <w:rsid w:val="00D779B1"/>
    <w:rsid w:val="00D77F67"/>
    <w:rsid w:val="00D80022"/>
    <w:rsid w:val="00D805FD"/>
    <w:rsid w:val="00D80752"/>
    <w:rsid w:val="00D80B5F"/>
    <w:rsid w:val="00D8114D"/>
    <w:rsid w:val="00D8145C"/>
    <w:rsid w:val="00D8171C"/>
    <w:rsid w:val="00D81D48"/>
    <w:rsid w:val="00D8283E"/>
    <w:rsid w:val="00D8322D"/>
    <w:rsid w:val="00D83330"/>
    <w:rsid w:val="00D83650"/>
    <w:rsid w:val="00D853B6"/>
    <w:rsid w:val="00D8757A"/>
    <w:rsid w:val="00D87592"/>
    <w:rsid w:val="00D87A10"/>
    <w:rsid w:val="00D904AD"/>
    <w:rsid w:val="00D904AE"/>
    <w:rsid w:val="00D906E7"/>
    <w:rsid w:val="00D90EB5"/>
    <w:rsid w:val="00D920C7"/>
    <w:rsid w:val="00D92439"/>
    <w:rsid w:val="00D934D7"/>
    <w:rsid w:val="00D9384E"/>
    <w:rsid w:val="00D93E0B"/>
    <w:rsid w:val="00D94650"/>
    <w:rsid w:val="00D94CF8"/>
    <w:rsid w:val="00D94D8B"/>
    <w:rsid w:val="00D94F8C"/>
    <w:rsid w:val="00D951CD"/>
    <w:rsid w:val="00D95D3B"/>
    <w:rsid w:val="00D95D9D"/>
    <w:rsid w:val="00D95E3E"/>
    <w:rsid w:val="00D96122"/>
    <w:rsid w:val="00D96424"/>
    <w:rsid w:val="00D9775C"/>
    <w:rsid w:val="00DA0F74"/>
    <w:rsid w:val="00DA1326"/>
    <w:rsid w:val="00DA17FE"/>
    <w:rsid w:val="00DA18AA"/>
    <w:rsid w:val="00DA1FA2"/>
    <w:rsid w:val="00DA261A"/>
    <w:rsid w:val="00DA28CF"/>
    <w:rsid w:val="00DA35B2"/>
    <w:rsid w:val="00DA3971"/>
    <w:rsid w:val="00DA4CE7"/>
    <w:rsid w:val="00DA55BC"/>
    <w:rsid w:val="00DA608A"/>
    <w:rsid w:val="00DA6294"/>
    <w:rsid w:val="00DA70C0"/>
    <w:rsid w:val="00DA7775"/>
    <w:rsid w:val="00DA7E9B"/>
    <w:rsid w:val="00DB0255"/>
    <w:rsid w:val="00DB131A"/>
    <w:rsid w:val="00DB1862"/>
    <w:rsid w:val="00DB1BA8"/>
    <w:rsid w:val="00DB1EC9"/>
    <w:rsid w:val="00DB25C3"/>
    <w:rsid w:val="00DB271B"/>
    <w:rsid w:val="00DB2F68"/>
    <w:rsid w:val="00DB3123"/>
    <w:rsid w:val="00DB3F82"/>
    <w:rsid w:val="00DB4A57"/>
    <w:rsid w:val="00DB4CF4"/>
    <w:rsid w:val="00DB4FAA"/>
    <w:rsid w:val="00DB5134"/>
    <w:rsid w:val="00DB5769"/>
    <w:rsid w:val="00DB624F"/>
    <w:rsid w:val="00DB63BE"/>
    <w:rsid w:val="00DB6A40"/>
    <w:rsid w:val="00DB6E8C"/>
    <w:rsid w:val="00DB7877"/>
    <w:rsid w:val="00DB7ACF"/>
    <w:rsid w:val="00DB7C86"/>
    <w:rsid w:val="00DC0209"/>
    <w:rsid w:val="00DC1BD9"/>
    <w:rsid w:val="00DC2547"/>
    <w:rsid w:val="00DC2594"/>
    <w:rsid w:val="00DC2B77"/>
    <w:rsid w:val="00DC2C1F"/>
    <w:rsid w:val="00DC3BA9"/>
    <w:rsid w:val="00DC3DE2"/>
    <w:rsid w:val="00DC4420"/>
    <w:rsid w:val="00DC4516"/>
    <w:rsid w:val="00DC5167"/>
    <w:rsid w:val="00DC599E"/>
    <w:rsid w:val="00DC5CC0"/>
    <w:rsid w:val="00DC5CD7"/>
    <w:rsid w:val="00DC6529"/>
    <w:rsid w:val="00DC6AAB"/>
    <w:rsid w:val="00DC74A8"/>
    <w:rsid w:val="00DC77B0"/>
    <w:rsid w:val="00DC7982"/>
    <w:rsid w:val="00DC79CA"/>
    <w:rsid w:val="00DC7AED"/>
    <w:rsid w:val="00DD0D5F"/>
    <w:rsid w:val="00DD1270"/>
    <w:rsid w:val="00DD18A1"/>
    <w:rsid w:val="00DD1EB1"/>
    <w:rsid w:val="00DD2918"/>
    <w:rsid w:val="00DD31EE"/>
    <w:rsid w:val="00DD3E24"/>
    <w:rsid w:val="00DD3F4B"/>
    <w:rsid w:val="00DD40BD"/>
    <w:rsid w:val="00DD437C"/>
    <w:rsid w:val="00DD48D1"/>
    <w:rsid w:val="00DD4A97"/>
    <w:rsid w:val="00DD52D9"/>
    <w:rsid w:val="00DD539E"/>
    <w:rsid w:val="00DD6156"/>
    <w:rsid w:val="00DD6289"/>
    <w:rsid w:val="00DD7AA2"/>
    <w:rsid w:val="00DD7BB2"/>
    <w:rsid w:val="00DD7E94"/>
    <w:rsid w:val="00DD7EF7"/>
    <w:rsid w:val="00DE00B1"/>
    <w:rsid w:val="00DE074C"/>
    <w:rsid w:val="00DE07B3"/>
    <w:rsid w:val="00DE0CBA"/>
    <w:rsid w:val="00DE14C7"/>
    <w:rsid w:val="00DE2375"/>
    <w:rsid w:val="00DE260D"/>
    <w:rsid w:val="00DE31F7"/>
    <w:rsid w:val="00DE3DA0"/>
    <w:rsid w:val="00DE4231"/>
    <w:rsid w:val="00DE482B"/>
    <w:rsid w:val="00DE4D8A"/>
    <w:rsid w:val="00DE4E8B"/>
    <w:rsid w:val="00DE52BD"/>
    <w:rsid w:val="00DE53C8"/>
    <w:rsid w:val="00DE53E9"/>
    <w:rsid w:val="00DE5A10"/>
    <w:rsid w:val="00DE60BD"/>
    <w:rsid w:val="00DE61FD"/>
    <w:rsid w:val="00DE663C"/>
    <w:rsid w:val="00DE6BA6"/>
    <w:rsid w:val="00DF00C8"/>
    <w:rsid w:val="00DF1332"/>
    <w:rsid w:val="00DF1864"/>
    <w:rsid w:val="00DF1E16"/>
    <w:rsid w:val="00DF1E89"/>
    <w:rsid w:val="00DF2EB4"/>
    <w:rsid w:val="00DF39B6"/>
    <w:rsid w:val="00DF3F34"/>
    <w:rsid w:val="00DF4713"/>
    <w:rsid w:val="00DF4EB3"/>
    <w:rsid w:val="00DF5233"/>
    <w:rsid w:val="00DF549E"/>
    <w:rsid w:val="00DF582B"/>
    <w:rsid w:val="00DF5B5D"/>
    <w:rsid w:val="00DF5E62"/>
    <w:rsid w:val="00DF6534"/>
    <w:rsid w:val="00DF6B7E"/>
    <w:rsid w:val="00DF7230"/>
    <w:rsid w:val="00DF7631"/>
    <w:rsid w:val="00DF7763"/>
    <w:rsid w:val="00E02CCF"/>
    <w:rsid w:val="00E0313B"/>
    <w:rsid w:val="00E03685"/>
    <w:rsid w:val="00E03B8A"/>
    <w:rsid w:val="00E04D17"/>
    <w:rsid w:val="00E0502C"/>
    <w:rsid w:val="00E054ED"/>
    <w:rsid w:val="00E05CA6"/>
    <w:rsid w:val="00E05CB3"/>
    <w:rsid w:val="00E05D70"/>
    <w:rsid w:val="00E06444"/>
    <w:rsid w:val="00E06450"/>
    <w:rsid w:val="00E066A0"/>
    <w:rsid w:val="00E06E55"/>
    <w:rsid w:val="00E07117"/>
    <w:rsid w:val="00E071DF"/>
    <w:rsid w:val="00E07351"/>
    <w:rsid w:val="00E07DB9"/>
    <w:rsid w:val="00E103BB"/>
    <w:rsid w:val="00E112EA"/>
    <w:rsid w:val="00E11D06"/>
    <w:rsid w:val="00E11FE5"/>
    <w:rsid w:val="00E12344"/>
    <w:rsid w:val="00E124CB"/>
    <w:rsid w:val="00E12668"/>
    <w:rsid w:val="00E1281F"/>
    <w:rsid w:val="00E129B9"/>
    <w:rsid w:val="00E12BCA"/>
    <w:rsid w:val="00E12C99"/>
    <w:rsid w:val="00E131C9"/>
    <w:rsid w:val="00E13C46"/>
    <w:rsid w:val="00E13E07"/>
    <w:rsid w:val="00E14926"/>
    <w:rsid w:val="00E149D9"/>
    <w:rsid w:val="00E15C9A"/>
    <w:rsid w:val="00E164CE"/>
    <w:rsid w:val="00E167C1"/>
    <w:rsid w:val="00E16EBC"/>
    <w:rsid w:val="00E1725C"/>
    <w:rsid w:val="00E1749E"/>
    <w:rsid w:val="00E17DD4"/>
    <w:rsid w:val="00E17E22"/>
    <w:rsid w:val="00E17FC5"/>
    <w:rsid w:val="00E197EE"/>
    <w:rsid w:val="00E2023F"/>
    <w:rsid w:val="00E20428"/>
    <w:rsid w:val="00E205AE"/>
    <w:rsid w:val="00E20753"/>
    <w:rsid w:val="00E20CBE"/>
    <w:rsid w:val="00E2109A"/>
    <w:rsid w:val="00E213E6"/>
    <w:rsid w:val="00E214CF"/>
    <w:rsid w:val="00E21DD7"/>
    <w:rsid w:val="00E21F81"/>
    <w:rsid w:val="00E21FA0"/>
    <w:rsid w:val="00E22E09"/>
    <w:rsid w:val="00E2337E"/>
    <w:rsid w:val="00E233BD"/>
    <w:rsid w:val="00E23B78"/>
    <w:rsid w:val="00E245ED"/>
    <w:rsid w:val="00E24790"/>
    <w:rsid w:val="00E24C9C"/>
    <w:rsid w:val="00E253BA"/>
    <w:rsid w:val="00E253ED"/>
    <w:rsid w:val="00E25B20"/>
    <w:rsid w:val="00E2703B"/>
    <w:rsid w:val="00E27197"/>
    <w:rsid w:val="00E275FF"/>
    <w:rsid w:val="00E277FE"/>
    <w:rsid w:val="00E27E6A"/>
    <w:rsid w:val="00E27FA5"/>
    <w:rsid w:val="00E30B20"/>
    <w:rsid w:val="00E30B6A"/>
    <w:rsid w:val="00E30C08"/>
    <w:rsid w:val="00E31C9D"/>
    <w:rsid w:val="00E331F8"/>
    <w:rsid w:val="00E33242"/>
    <w:rsid w:val="00E33932"/>
    <w:rsid w:val="00E33F69"/>
    <w:rsid w:val="00E34103"/>
    <w:rsid w:val="00E34515"/>
    <w:rsid w:val="00E34548"/>
    <w:rsid w:val="00E345BE"/>
    <w:rsid w:val="00E34722"/>
    <w:rsid w:val="00E35000"/>
    <w:rsid w:val="00E351FB"/>
    <w:rsid w:val="00E353DB"/>
    <w:rsid w:val="00E35B05"/>
    <w:rsid w:val="00E35B1C"/>
    <w:rsid w:val="00E35DAE"/>
    <w:rsid w:val="00E36B24"/>
    <w:rsid w:val="00E36C5D"/>
    <w:rsid w:val="00E37C28"/>
    <w:rsid w:val="00E37DFE"/>
    <w:rsid w:val="00E40187"/>
    <w:rsid w:val="00E40B02"/>
    <w:rsid w:val="00E4136E"/>
    <w:rsid w:val="00E431E2"/>
    <w:rsid w:val="00E434DD"/>
    <w:rsid w:val="00E43A43"/>
    <w:rsid w:val="00E44039"/>
    <w:rsid w:val="00E444CA"/>
    <w:rsid w:val="00E448B2"/>
    <w:rsid w:val="00E452C2"/>
    <w:rsid w:val="00E45625"/>
    <w:rsid w:val="00E4580A"/>
    <w:rsid w:val="00E458C2"/>
    <w:rsid w:val="00E45FBC"/>
    <w:rsid w:val="00E46016"/>
    <w:rsid w:val="00E46204"/>
    <w:rsid w:val="00E462F3"/>
    <w:rsid w:val="00E476BB"/>
    <w:rsid w:val="00E47823"/>
    <w:rsid w:val="00E47B15"/>
    <w:rsid w:val="00E47C83"/>
    <w:rsid w:val="00E47CAD"/>
    <w:rsid w:val="00E504EA"/>
    <w:rsid w:val="00E51145"/>
    <w:rsid w:val="00E5130C"/>
    <w:rsid w:val="00E51406"/>
    <w:rsid w:val="00E516FD"/>
    <w:rsid w:val="00E519B5"/>
    <w:rsid w:val="00E51A83"/>
    <w:rsid w:val="00E53453"/>
    <w:rsid w:val="00E55281"/>
    <w:rsid w:val="00E55786"/>
    <w:rsid w:val="00E557DA"/>
    <w:rsid w:val="00E5685D"/>
    <w:rsid w:val="00E56F85"/>
    <w:rsid w:val="00E57A9B"/>
    <w:rsid w:val="00E57BE2"/>
    <w:rsid w:val="00E57CE1"/>
    <w:rsid w:val="00E57D5B"/>
    <w:rsid w:val="00E60097"/>
    <w:rsid w:val="00E60099"/>
    <w:rsid w:val="00E604E9"/>
    <w:rsid w:val="00E605F5"/>
    <w:rsid w:val="00E6092D"/>
    <w:rsid w:val="00E60DDB"/>
    <w:rsid w:val="00E60E0B"/>
    <w:rsid w:val="00E6107F"/>
    <w:rsid w:val="00E62348"/>
    <w:rsid w:val="00E62AB9"/>
    <w:rsid w:val="00E63053"/>
    <w:rsid w:val="00E6333F"/>
    <w:rsid w:val="00E634A0"/>
    <w:rsid w:val="00E63E1A"/>
    <w:rsid w:val="00E64524"/>
    <w:rsid w:val="00E64594"/>
    <w:rsid w:val="00E646F1"/>
    <w:rsid w:val="00E64F6C"/>
    <w:rsid w:val="00E65B0E"/>
    <w:rsid w:val="00E65F0F"/>
    <w:rsid w:val="00E66AF1"/>
    <w:rsid w:val="00E66E21"/>
    <w:rsid w:val="00E67091"/>
    <w:rsid w:val="00E677CF"/>
    <w:rsid w:val="00E715A4"/>
    <w:rsid w:val="00E7184F"/>
    <w:rsid w:val="00E719F4"/>
    <w:rsid w:val="00E71D57"/>
    <w:rsid w:val="00E72EDC"/>
    <w:rsid w:val="00E73731"/>
    <w:rsid w:val="00E73B40"/>
    <w:rsid w:val="00E744B1"/>
    <w:rsid w:val="00E74C1F"/>
    <w:rsid w:val="00E74DFA"/>
    <w:rsid w:val="00E75D78"/>
    <w:rsid w:val="00E75EA8"/>
    <w:rsid w:val="00E7612C"/>
    <w:rsid w:val="00E762AF"/>
    <w:rsid w:val="00E7643F"/>
    <w:rsid w:val="00E76D06"/>
    <w:rsid w:val="00E77249"/>
    <w:rsid w:val="00E77AD1"/>
    <w:rsid w:val="00E803CE"/>
    <w:rsid w:val="00E809C6"/>
    <w:rsid w:val="00E80B9B"/>
    <w:rsid w:val="00E80BD8"/>
    <w:rsid w:val="00E8184F"/>
    <w:rsid w:val="00E81856"/>
    <w:rsid w:val="00E81C32"/>
    <w:rsid w:val="00E827ED"/>
    <w:rsid w:val="00E82FC8"/>
    <w:rsid w:val="00E8320F"/>
    <w:rsid w:val="00E83493"/>
    <w:rsid w:val="00E83536"/>
    <w:rsid w:val="00E837FB"/>
    <w:rsid w:val="00E83C84"/>
    <w:rsid w:val="00E84000"/>
    <w:rsid w:val="00E84018"/>
    <w:rsid w:val="00E84741"/>
    <w:rsid w:val="00E84E1D"/>
    <w:rsid w:val="00E8506B"/>
    <w:rsid w:val="00E85834"/>
    <w:rsid w:val="00E85AE4"/>
    <w:rsid w:val="00E85FB8"/>
    <w:rsid w:val="00E8604B"/>
    <w:rsid w:val="00E860DE"/>
    <w:rsid w:val="00E86FB8"/>
    <w:rsid w:val="00E8758B"/>
    <w:rsid w:val="00E87D14"/>
    <w:rsid w:val="00E90278"/>
    <w:rsid w:val="00E90C44"/>
    <w:rsid w:val="00E90EC1"/>
    <w:rsid w:val="00E918FC"/>
    <w:rsid w:val="00E919FF"/>
    <w:rsid w:val="00E9301D"/>
    <w:rsid w:val="00E932F5"/>
    <w:rsid w:val="00E940E9"/>
    <w:rsid w:val="00E94691"/>
    <w:rsid w:val="00E94785"/>
    <w:rsid w:val="00E94849"/>
    <w:rsid w:val="00E954ED"/>
    <w:rsid w:val="00E959A9"/>
    <w:rsid w:val="00E95C8F"/>
    <w:rsid w:val="00E95F77"/>
    <w:rsid w:val="00E95F9E"/>
    <w:rsid w:val="00E960B7"/>
    <w:rsid w:val="00E9624F"/>
    <w:rsid w:val="00E9635D"/>
    <w:rsid w:val="00E96B9E"/>
    <w:rsid w:val="00E96C08"/>
    <w:rsid w:val="00E96FE9"/>
    <w:rsid w:val="00E971FB"/>
    <w:rsid w:val="00E97498"/>
    <w:rsid w:val="00E974BD"/>
    <w:rsid w:val="00E97BA2"/>
    <w:rsid w:val="00EA0344"/>
    <w:rsid w:val="00EA03EE"/>
    <w:rsid w:val="00EA0E4C"/>
    <w:rsid w:val="00EA0F11"/>
    <w:rsid w:val="00EA153B"/>
    <w:rsid w:val="00EA1813"/>
    <w:rsid w:val="00EA259E"/>
    <w:rsid w:val="00EA2BCF"/>
    <w:rsid w:val="00EA2E36"/>
    <w:rsid w:val="00EA41CD"/>
    <w:rsid w:val="00EA4499"/>
    <w:rsid w:val="00EA4524"/>
    <w:rsid w:val="00EA4598"/>
    <w:rsid w:val="00EA4D53"/>
    <w:rsid w:val="00EA6418"/>
    <w:rsid w:val="00EA6446"/>
    <w:rsid w:val="00EA66F9"/>
    <w:rsid w:val="00EA739F"/>
    <w:rsid w:val="00EA7FD8"/>
    <w:rsid w:val="00EB03A7"/>
    <w:rsid w:val="00EB05DE"/>
    <w:rsid w:val="00EB1042"/>
    <w:rsid w:val="00EB1312"/>
    <w:rsid w:val="00EB1699"/>
    <w:rsid w:val="00EB1926"/>
    <w:rsid w:val="00EB19C1"/>
    <w:rsid w:val="00EB1A69"/>
    <w:rsid w:val="00EB1A95"/>
    <w:rsid w:val="00EB2DDB"/>
    <w:rsid w:val="00EB349E"/>
    <w:rsid w:val="00EB39C4"/>
    <w:rsid w:val="00EB40C4"/>
    <w:rsid w:val="00EB59BA"/>
    <w:rsid w:val="00EB5B19"/>
    <w:rsid w:val="00EB5DA7"/>
    <w:rsid w:val="00EB66AD"/>
    <w:rsid w:val="00EB66C4"/>
    <w:rsid w:val="00EB6902"/>
    <w:rsid w:val="00EB78A4"/>
    <w:rsid w:val="00EB793E"/>
    <w:rsid w:val="00EB7EC1"/>
    <w:rsid w:val="00EB7FF0"/>
    <w:rsid w:val="00EC0F4C"/>
    <w:rsid w:val="00EC1573"/>
    <w:rsid w:val="00EC1635"/>
    <w:rsid w:val="00EC1B7D"/>
    <w:rsid w:val="00EC1B81"/>
    <w:rsid w:val="00EC1BEA"/>
    <w:rsid w:val="00EC1C0A"/>
    <w:rsid w:val="00EC1D92"/>
    <w:rsid w:val="00EC1FCE"/>
    <w:rsid w:val="00EC239E"/>
    <w:rsid w:val="00EC2A38"/>
    <w:rsid w:val="00EC3BB9"/>
    <w:rsid w:val="00EC3EF9"/>
    <w:rsid w:val="00EC4DCC"/>
    <w:rsid w:val="00EC4F39"/>
    <w:rsid w:val="00EC5956"/>
    <w:rsid w:val="00EC61C3"/>
    <w:rsid w:val="00EC69BC"/>
    <w:rsid w:val="00EC6B89"/>
    <w:rsid w:val="00EC6C75"/>
    <w:rsid w:val="00EC6CD7"/>
    <w:rsid w:val="00EC6DC5"/>
    <w:rsid w:val="00EC7039"/>
    <w:rsid w:val="00EC7194"/>
    <w:rsid w:val="00EC728A"/>
    <w:rsid w:val="00EC75C7"/>
    <w:rsid w:val="00EC75DC"/>
    <w:rsid w:val="00ED019B"/>
    <w:rsid w:val="00ED0247"/>
    <w:rsid w:val="00ED0A51"/>
    <w:rsid w:val="00ED1B12"/>
    <w:rsid w:val="00ED238D"/>
    <w:rsid w:val="00ED261F"/>
    <w:rsid w:val="00ED2AD9"/>
    <w:rsid w:val="00ED2E67"/>
    <w:rsid w:val="00ED3304"/>
    <w:rsid w:val="00ED3A90"/>
    <w:rsid w:val="00ED42E1"/>
    <w:rsid w:val="00ED49B7"/>
    <w:rsid w:val="00ED4FB9"/>
    <w:rsid w:val="00ED53BA"/>
    <w:rsid w:val="00ED5513"/>
    <w:rsid w:val="00ED5659"/>
    <w:rsid w:val="00ED56C1"/>
    <w:rsid w:val="00ED59A0"/>
    <w:rsid w:val="00ED5D7D"/>
    <w:rsid w:val="00ED7181"/>
    <w:rsid w:val="00ED72A6"/>
    <w:rsid w:val="00ED743A"/>
    <w:rsid w:val="00ED746B"/>
    <w:rsid w:val="00ED7842"/>
    <w:rsid w:val="00ED7892"/>
    <w:rsid w:val="00ED795B"/>
    <w:rsid w:val="00ED7F80"/>
    <w:rsid w:val="00EE0323"/>
    <w:rsid w:val="00EE0844"/>
    <w:rsid w:val="00EE0861"/>
    <w:rsid w:val="00EE12E2"/>
    <w:rsid w:val="00EE1633"/>
    <w:rsid w:val="00EE19BE"/>
    <w:rsid w:val="00EE2C8B"/>
    <w:rsid w:val="00EE3618"/>
    <w:rsid w:val="00EE3682"/>
    <w:rsid w:val="00EE4BA2"/>
    <w:rsid w:val="00EE52EC"/>
    <w:rsid w:val="00EE5319"/>
    <w:rsid w:val="00EE5C08"/>
    <w:rsid w:val="00EE5DFE"/>
    <w:rsid w:val="00EF03B7"/>
    <w:rsid w:val="00EF0537"/>
    <w:rsid w:val="00EF1324"/>
    <w:rsid w:val="00EF16B7"/>
    <w:rsid w:val="00EF1F5F"/>
    <w:rsid w:val="00EF2A21"/>
    <w:rsid w:val="00EF2C74"/>
    <w:rsid w:val="00EF3682"/>
    <w:rsid w:val="00EF3FF6"/>
    <w:rsid w:val="00EF402C"/>
    <w:rsid w:val="00EF5434"/>
    <w:rsid w:val="00EF6F14"/>
    <w:rsid w:val="00EF70ED"/>
    <w:rsid w:val="00EF7401"/>
    <w:rsid w:val="00EF788A"/>
    <w:rsid w:val="00EF7D64"/>
    <w:rsid w:val="00F0010C"/>
    <w:rsid w:val="00F00890"/>
    <w:rsid w:val="00F016FC"/>
    <w:rsid w:val="00F0177F"/>
    <w:rsid w:val="00F0184C"/>
    <w:rsid w:val="00F018AA"/>
    <w:rsid w:val="00F020C5"/>
    <w:rsid w:val="00F02305"/>
    <w:rsid w:val="00F02DCA"/>
    <w:rsid w:val="00F038AE"/>
    <w:rsid w:val="00F03BCB"/>
    <w:rsid w:val="00F03CC6"/>
    <w:rsid w:val="00F04080"/>
    <w:rsid w:val="00F04AFC"/>
    <w:rsid w:val="00F04B4B"/>
    <w:rsid w:val="00F06166"/>
    <w:rsid w:val="00F06E96"/>
    <w:rsid w:val="00F07CE0"/>
    <w:rsid w:val="00F07FCC"/>
    <w:rsid w:val="00F105BC"/>
    <w:rsid w:val="00F10C30"/>
    <w:rsid w:val="00F10D3A"/>
    <w:rsid w:val="00F1136D"/>
    <w:rsid w:val="00F118F8"/>
    <w:rsid w:val="00F11C6B"/>
    <w:rsid w:val="00F11D27"/>
    <w:rsid w:val="00F12071"/>
    <w:rsid w:val="00F122B6"/>
    <w:rsid w:val="00F1267B"/>
    <w:rsid w:val="00F13242"/>
    <w:rsid w:val="00F13D44"/>
    <w:rsid w:val="00F140D1"/>
    <w:rsid w:val="00F143B7"/>
    <w:rsid w:val="00F1465A"/>
    <w:rsid w:val="00F14773"/>
    <w:rsid w:val="00F15195"/>
    <w:rsid w:val="00F15509"/>
    <w:rsid w:val="00F15677"/>
    <w:rsid w:val="00F16764"/>
    <w:rsid w:val="00F16807"/>
    <w:rsid w:val="00F20487"/>
    <w:rsid w:val="00F2052B"/>
    <w:rsid w:val="00F2157F"/>
    <w:rsid w:val="00F22558"/>
    <w:rsid w:val="00F22C39"/>
    <w:rsid w:val="00F22CE6"/>
    <w:rsid w:val="00F22E8C"/>
    <w:rsid w:val="00F22FB6"/>
    <w:rsid w:val="00F23136"/>
    <w:rsid w:val="00F231E1"/>
    <w:rsid w:val="00F233A4"/>
    <w:rsid w:val="00F23868"/>
    <w:rsid w:val="00F2386F"/>
    <w:rsid w:val="00F239CF"/>
    <w:rsid w:val="00F25A64"/>
    <w:rsid w:val="00F25B6D"/>
    <w:rsid w:val="00F26A4D"/>
    <w:rsid w:val="00F26D41"/>
    <w:rsid w:val="00F26EE2"/>
    <w:rsid w:val="00F27650"/>
    <w:rsid w:val="00F30118"/>
    <w:rsid w:val="00F30FF2"/>
    <w:rsid w:val="00F31200"/>
    <w:rsid w:val="00F31269"/>
    <w:rsid w:val="00F31454"/>
    <w:rsid w:val="00F315B3"/>
    <w:rsid w:val="00F317C9"/>
    <w:rsid w:val="00F31BBA"/>
    <w:rsid w:val="00F31D83"/>
    <w:rsid w:val="00F31FD5"/>
    <w:rsid w:val="00F32985"/>
    <w:rsid w:val="00F32A66"/>
    <w:rsid w:val="00F32B79"/>
    <w:rsid w:val="00F32CDC"/>
    <w:rsid w:val="00F33B68"/>
    <w:rsid w:val="00F34D6D"/>
    <w:rsid w:val="00F34E00"/>
    <w:rsid w:val="00F34E86"/>
    <w:rsid w:val="00F35249"/>
    <w:rsid w:val="00F36611"/>
    <w:rsid w:val="00F36B5D"/>
    <w:rsid w:val="00F36F34"/>
    <w:rsid w:val="00F37339"/>
    <w:rsid w:val="00F37E08"/>
    <w:rsid w:val="00F37EEB"/>
    <w:rsid w:val="00F40081"/>
    <w:rsid w:val="00F4013A"/>
    <w:rsid w:val="00F401F2"/>
    <w:rsid w:val="00F405AD"/>
    <w:rsid w:val="00F40B5F"/>
    <w:rsid w:val="00F4104C"/>
    <w:rsid w:val="00F41987"/>
    <w:rsid w:val="00F41D13"/>
    <w:rsid w:val="00F41E5B"/>
    <w:rsid w:val="00F42182"/>
    <w:rsid w:val="00F42D1B"/>
    <w:rsid w:val="00F43428"/>
    <w:rsid w:val="00F4378D"/>
    <w:rsid w:val="00F43928"/>
    <w:rsid w:val="00F440FA"/>
    <w:rsid w:val="00F4579C"/>
    <w:rsid w:val="00F459CB"/>
    <w:rsid w:val="00F4618F"/>
    <w:rsid w:val="00F4641D"/>
    <w:rsid w:val="00F46467"/>
    <w:rsid w:val="00F468C0"/>
    <w:rsid w:val="00F46AD2"/>
    <w:rsid w:val="00F46B27"/>
    <w:rsid w:val="00F471D2"/>
    <w:rsid w:val="00F47322"/>
    <w:rsid w:val="00F475E3"/>
    <w:rsid w:val="00F47BCB"/>
    <w:rsid w:val="00F50182"/>
    <w:rsid w:val="00F5063C"/>
    <w:rsid w:val="00F50A95"/>
    <w:rsid w:val="00F50B0D"/>
    <w:rsid w:val="00F50DFB"/>
    <w:rsid w:val="00F50F3A"/>
    <w:rsid w:val="00F51276"/>
    <w:rsid w:val="00F52C5F"/>
    <w:rsid w:val="00F5448B"/>
    <w:rsid w:val="00F54FAB"/>
    <w:rsid w:val="00F55547"/>
    <w:rsid w:val="00F555A6"/>
    <w:rsid w:val="00F55A1C"/>
    <w:rsid w:val="00F56108"/>
    <w:rsid w:val="00F563D2"/>
    <w:rsid w:val="00F56660"/>
    <w:rsid w:val="00F56E95"/>
    <w:rsid w:val="00F56F5F"/>
    <w:rsid w:val="00F56FD4"/>
    <w:rsid w:val="00F5722E"/>
    <w:rsid w:val="00F6089F"/>
    <w:rsid w:val="00F60940"/>
    <w:rsid w:val="00F6097B"/>
    <w:rsid w:val="00F60EBE"/>
    <w:rsid w:val="00F611BB"/>
    <w:rsid w:val="00F6136F"/>
    <w:rsid w:val="00F615E4"/>
    <w:rsid w:val="00F6166C"/>
    <w:rsid w:val="00F63125"/>
    <w:rsid w:val="00F6357A"/>
    <w:rsid w:val="00F63C84"/>
    <w:rsid w:val="00F63D36"/>
    <w:rsid w:val="00F63EDC"/>
    <w:rsid w:val="00F646DB"/>
    <w:rsid w:val="00F64A9B"/>
    <w:rsid w:val="00F64EC9"/>
    <w:rsid w:val="00F64ED0"/>
    <w:rsid w:val="00F65289"/>
    <w:rsid w:val="00F66410"/>
    <w:rsid w:val="00F6645C"/>
    <w:rsid w:val="00F67247"/>
    <w:rsid w:val="00F67A51"/>
    <w:rsid w:val="00F67C67"/>
    <w:rsid w:val="00F70215"/>
    <w:rsid w:val="00F70802"/>
    <w:rsid w:val="00F72940"/>
    <w:rsid w:val="00F72A9C"/>
    <w:rsid w:val="00F72E85"/>
    <w:rsid w:val="00F7303E"/>
    <w:rsid w:val="00F73249"/>
    <w:rsid w:val="00F737F0"/>
    <w:rsid w:val="00F73B20"/>
    <w:rsid w:val="00F73B22"/>
    <w:rsid w:val="00F7456D"/>
    <w:rsid w:val="00F750F4"/>
    <w:rsid w:val="00F75E70"/>
    <w:rsid w:val="00F7657B"/>
    <w:rsid w:val="00F7668F"/>
    <w:rsid w:val="00F76E61"/>
    <w:rsid w:val="00F77056"/>
    <w:rsid w:val="00F7789F"/>
    <w:rsid w:val="00F77E35"/>
    <w:rsid w:val="00F801E2"/>
    <w:rsid w:val="00F80207"/>
    <w:rsid w:val="00F8055D"/>
    <w:rsid w:val="00F807FB"/>
    <w:rsid w:val="00F80D5D"/>
    <w:rsid w:val="00F81358"/>
    <w:rsid w:val="00F82460"/>
    <w:rsid w:val="00F8280D"/>
    <w:rsid w:val="00F83793"/>
    <w:rsid w:val="00F84230"/>
    <w:rsid w:val="00F84A1E"/>
    <w:rsid w:val="00F85277"/>
    <w:rsid w:val="00F85537"/>
    <w:rsid w:val="00F857E1"/>
    <w:rsid w:val="00F861C8"/>
    <w:rsid w:val="00F86977"/>
    <w:rsid w:val="00F87231"/>
    <w:rsid w:val="00F87303"/>
    <w:rsid w:val="00F8765A"/>
    <w:rsid w:val="00F87798"/>
    <w:rsid w:val="00F87FC8"/>
    <w:rsid w:val="00F911D6"/>
    <w:rsid w:val="00F917A2"/>
    <w:rsid w:val="00F918CC"/>
    <w:rsid w:val="00F9209C"/>
    <w:rsid w:val="00F928BD"/>
    <w:rsid w:val="00F93412"/>
    <w:rsid w:val="00F93FF1"/>
    <w:rsid w:val="00F94895"/>
    <w:rsid w:val="00F94EBA"/>
    <w:rsid w:val="00F95C5E"/>
    <w:rsid w:val="00F95FC1"/>
    <w:rsid w:val="00F9615E"/>
    <w:rsid w:val="00F96241"/>
    <w:rsid w:val="00F96B32"/>
    <w:rsid w:val="00F96EFF"/>
    <w:rsid w:val="00F97A20"/>
    <w:rsid w:val="00F97DF6"/>
    <w:rsid w:val="00F97F60"/>
    <w:rsid w:val="00FA0A15"/>
    <w:rsid w:val="00FA0C9A"/>
    <w:rsid w:val="00FA0DCB"/>
    <w:rsid w:val="00FA0EE2"/>
    <w:rsid w:val="00FA1A97"/>
    <w:rsid w:val="00FA1AED"/>
    <w:rsid w:val="00FA1CA0"/>
    <w:rsid w:val="00FA20C0"/>
    <w:rsid w:val="00FA27D3"/>
    <w:rsid w:val="00FA2861"/>
    <w:rsid w:val="00FA2FD8"/>
    <w:rsid w:val="00FA34DD"/>
    <w:rsid w:val="00FA3A36"/>
    <w:rsid w:val="00FA42FB"/>
    <w:rsid w:val="00FA4CC8"/>
    <w:rsid w:val="00FA4E32"/>
    <w:rsid w:val="00FA57AB"/>
    <w:rsid w:val="00FA5A73"/>
    <w:rsid w:val="00FA61C2"/>
    <w:rsid w:val="00FA66BF"/>
    <w:rsid w:val="00FA6E79"/>
    <w:rsid w:val="00FA700F"/>
    <w:rsid w:val="00FA75C5"/>
    <w:rsid w:val="00FA7A28"/>
    <w:rsid w:val="00FB010F"/>
    <w:rsid w:val="00FB0E49"/>
    <w:rsid w:val="00FB0EEE"/>
    <w:rsid w:val="00FB1C63"/>
    <w:rsid w:val="00FB1CC0"/>
    <w:rsid w:val="00FB2D73"/>
    <w:rsid w:val="00FB310C"/>
    <w:rsid w:val="00FB3368"/>
    <w:rsid w:val="00FB3AAC"/>
    <w:rsid w:val="00FB3E66"/>
    <w:rsid w:val="00FB442A"/>
    <w:rsid w:val="00FB4464"/>
    <w:rsid w:val="00FB46AD"/>
    <w:rsid w:val="00FB5200"/>
    <w:rsid w:val="00FB5281"/>
    <w:rsid w:val="00FB52C9"/>
    <w:rsid w:val="00FB5365"/>
    <w:rsid w:val="00FB562D"/>
    <w:rsid w:val="00FB5B27"/>
    <w:rsid w:val="00FB63CD"/>
    <w:rsid w:val="00FB6625"/>
    <w:rsid w:val="00FB6F6B"/>
    <w:rsid w:val="00FB76C9"/>
    <w:rsid w:val="00FB7809"/>
    <w:rsid w:val="00FB788A"/>
    <w:rsid w:val="00FB7BDA"/>
    <w:rsid w:val="00FC02F7"/>
    <w:rsid w:val="00FC0316"/>
    <w:rsid w:val="00FC0D57"/>
    <w:rsid w:val="00FC0E78"/>
    <w:rsid w:val="00FC10D9"/>
    <w:rsid w:val="00FC192A"/>
    <w:rsid w:val="00FC1C1C"/>
    <w:rsid w:val="00FC1C41"/>
    <w:rsid w:val="00FC1D33"/>
    <w:rsid w:val="00FC1E43"/>
    <w:rsid w:val="00FC2CBD"/>
    <w:rsid w:val="00FC2D58"/>
    <w:rsid w:val="00FC3B85"/>
    <w:rsid w:val="00FC3E72"/>
    <w:rsid w:val="00FC3F0D"/>
    <w:rsid w:val="00FC4152"/>
    <w:rsid w:val="00FC5C00"/>
    <w:rsid w:val="00FC61D2"/>
    <w:rsid w:val="00FC61F9"/>
    <w:rsid w:val="00FC648F"/>
    <w:rsid w:val="00FC67B2"/>
    <w:rsid w:val="00FC77B4"/>
    <w:rsid w:val="00FC7CEA"/>
    <w:rsid w:val="00FC7F7D"/>
    <w:rsid w:val="00FD05C3"/>
    <w:rsid w:val="00FD06E9"/>
    <w:rsid w:val="00FD0FF2"/>
    <w:rsid w:val="00FD1084"/>
    <w:rsid w:val="00FD1C22"/>
    <w:rsid w:val="00FD2683"/>
    <w:rsid w:val="00FD2B5C"/>
    <w:rsid w:val="00FD2D84"/>
    <w:rsid w:val="00FD3484"/>
    <w:rsid w:val="00FD38BE"/>
    <w:rsid w:val="00FD3948"/>
    <w:rsid w:val="00FD3C0B"/>
    <w:rsid w:val="00FD417B"/>
    <w:rsid w:val="00FD5EAC"/>
    <w:rsid w:val="00FD68A0"/>
    <w:rsid w:val="00FD6FC9"/>
    <w:rsid w:val="00FD7573"/>
    <w:rsid w:val="00FE0608"/>
    <w:rsid w:val="00FE067E"/>
    <w:rsid w:val="00FE0B5A"/>
    <w:rsid w:val="00FE0F84"/>
    <w:rsid w:val="00FE0FAF"/>
    <w:rsid w:val="00FE1515"/>
    <w:rsid w:val="00FE2136"/>
    <w:rsid w:val="00FE2157"/>
    <w:rsid w:val="00FE21E6"/>
    <w:rsid w:val="00FE22EB"/>
    <w:rsid w:val="00FE31B3"/>
    <w:rsid w:val="00FE3354"/>
    <w:rsid w:val="00FE38C0"/>
    <w:rsid w:val="00FE434A"/>
    <w:rsid w:val="00FE435C"/>
    <w:rsid w:val="00FE44AA"/>
    <w:rsid w:val="00FE47D8"/>
    <w:rsid w:val="00FE52A4"/>
    <w:rsid w:val="00FE5A00"/>
    <w:rsid w:val="00FE6A26"/>
    <w:rsid w:val="00FE6DB7"/>
    <w:rsid w:val="00FE6F6C"/>
    <w:rsid w:val="00FE6F7D"/>
    <w:rsid w:val="00FE73CB"/>
    <w:rsid w:val="00FE7861"/>
    <w:rsid w:val="00FE79DD"/>
    <w:rsid w:val="00FF0E54"/>
    <w:rsid w:val="00FF2469"/>
    <w:rsid w:val="00FF253A"/>
    <w:rsid w:val="00FF3497"/>
    <w:rsid w:val="00FF3693"/>
    <w:rsid w:val="00FF3E64"/>
    <w:rsid w:val="00FF4283"/>
    <w:rsid w:val="00FF42CE"/>
    <w:rsid w:val="00FF4645"/>
    <w:rsid w:val="00FF49D2"/>
    <w:rsid w:val="00FF4FEA"/>
    <w:rsid w:val="00FF57FE"/>
    <w:rsid w:val="00FF6547"/>
    <w:rsid w:val="00FF6655"/>
    <w:rsid w:val="00FF6CB2"/>
    <w:rsid w:val="00FF6F6B"/>
    <w:rsid w:val="00FF7EFC"/>
    <w:rsid w:val="012AA167"/>
    <w:rsid w:val="014ACDDC"/>
    <w:rsid w:val="0189D24C"/>
    <w:rsid w:val="0203AE8B"/>
    <w:rsid w:val="022D0EFB"/>
    <w:rsid w:val="023BB01F"/>
    <w:rsid w:val="024BCD3C"/>
    <w:rsid w:val="02922633"/>
    <w:rsid w:val="02A1CD97"/>
    <w:rsid w:val="02C61858"/>
    <w:rsid w:val="02D0B9D4"/>
    <w:rsid w:val="02DE23D2"/>
    <w:rsid w:val="031EA2C2"/>
    <w:rsid w:val="033A466A"/>
    <w:rsid w:val="036168B8"/>
    <w:rsid w:val="038DEBFA"/>
    <w:rsid w:val="03941855"/>
    <w:rsid w:val="03C68E43"/>
    <w:rsid w:val="043CCAD2"/>
    <w:rsid w:val="04459A69"/>
    <w:rsid w:val="04538E86"/>
    <w:rsid w:val="0462D818"/>
    <w:rsid w:val="04988575"/>
    <w:rsid w:val="04CDD354"/>
    <w:rsid w:val="04D015AF"/>
    <w:rsid w:val="050A056B"/>
    <w:rsid w:val="052FAEF0"/>
    <w:rsid w:val="05A64B61"/>
    <w:rsid w:val="05A92621"/>
    <w:rsid w:val="05ABBCDD"/>
    <w:rsid w:val="05D30708"/>
    <w:rsid w:val="05E82511"/>
    <w:rsid w:val="05F097B0"/>
    <w:rsid w:val="064E36ED"/>
    <w:rsid w:val="0672F147"/>
    <w:rsid w:val="06860FE5"/>
    <w:rsid w:val="068EDCF2"/>
    <w:rsid w:val="0697ED1B"/>
    <w:rsid w:val="06A7072F"/>
    <w:rsid w:val="06ADD22B"/>
    <w:rsid w:val="06AEF451"/>
    <w:rsid w:val="06B7D117"/>
    <w:rsid w:val="06CD14E6"/>
    <w:rsid w:val="06EBD8AE"/>
    <w:rsid w:val="070AFF1A"/>
    <w:rsid w:val="07106814"/>
    <w:rsid w:val="07249551"/>
    <w:rsid w:val="072EE1A2"/>
    <w:rsid w:val="07396495"/>
    <w:rsid w:val="0757411A"/>
    <w:rsid w:val="075EDA80"/>
    <w:rsid w:val="077715BF"/>
    <w:rsid w:val="07AB85AE"/>
    <w:rsid w:val="07B69F73"/>
    <w:rsid w:val="07DBC422"/>
    <w:rsid w:val="07EA5FAA"/>
    <w:rsid w:val="08139974"/>
    <w:rsid w:val="081823CC"/>
    <w:rsid w:val="081F5734"/>
    <w:rsid w:val="088E77E0"/>
    <w:rsid w:val="089072E9"/>
    <w:rsid w:val="08B27FC3"/>
    <w:rsid w:val="08DD8741"/>
    <w:rsid w:val="08F84EB4"/>
    <w:rsid w:val="0908E9DF"/>
    <w:rsid w:val="09125372"/>
    <w:rsid w:val="095B2A6C"/>
    <w:rsid w:val="0964A72F"/>
    <w:rsid w:val="0993F2EA"/>
    <w:rsid w:val="09D19150"/>
    <w:rsid w:val="09E2B820"/>
    <w:rsid w:val="0A1EA892"/>
    <w:rsid w:val="0A22F7A5"/>
    <w:rsid w:val="0A782E8B"/>
    <w:rsid w:val="0A97CDE4"/>
    <w:rsid w:val="0AA58259"/>
    <w:rsid w:val="0AA954FC"/>
    <w:rsid w:val="0AB8B4D9"/>
    <w:rsid w:val="0ACE1E53"/>
    <w:rsid w:val="0BD7092B"/>
    <w:rsid w:val="0BE7FFD0"/>
    <w:rsid w:val="0C002D23"/>
    <w:rsid w:val="0C54BE00"/>
    <w:rsid w:val="0D0F1A9D"/>
    <w:rsid w:val="0D14ED81"/>
    <w:rsid w:val="0D428A5A"/>
    <w:rsid w:val="0D4AA19A"/>
    <w:rsid w:val="0D52D207"/>
    <w:rsid w:val="0D954912"/>
    <w:rsid w:val="0E0D140F"/>
    <w:rsid w:val="0E12852B"/>
    <w:rsid w:val="0E411323"/>
    <w:rsid w:val="0E5936F6"/>
    <w:rsid w:val="0ED085B4"/>
    <w:rsid w:val="0F0DBC70"/>
    <w:rsid w:val="0F2081B0"/>
    <w:rsid w:val="0F8171CD"/>
    <w:rsid w:val="0F88222B"/>
    <w:rsid w:val="0F9184F8"/>
    <w:rsid w:val="0FA550BB"/>
    <w:rsid w:val="0FC58C2C"/>
    <w:rsid w:val="0FEA298E"/>
    <w:rsid w:val="1029D0B6"/>
    <w:rsid w:val="1055B443"/>
    <w:rsid w:val="10FB68CC"/>
    <w:rsid w:val="10FBA05B"/>
    <w:rsid w:val="11111D8A"/>
    <w:rsid w:val="11121E7B"/>
    <w:rsid w:val="113128EB"/>
    <w:rsid w:val="11704FCF"/>
    <w:rsid w:val="1173C433"/>
    <w:rsid w:val="12192318"/>
    <w:rsid w:val="123C4EEC"/>
    <w:rsid w:val="12580DF1"/>
    <w:rsid w:val="126C1B3B"/>
    <w:rsid w:val="127956BF"/>
    <w:rsid w:val="12847DBF"/>
    <w:rsid w:val="128DFE08"/>
    <w:rsid w:val="1297256B"/>
    <w:rsid w:val="12BBA43B"/>
    <w:rsid w:val="12C1E906"/>
    <w:rsid w:val="12C4B125"/>
    <w:rsid w:val="12CF15ED"/>
    <w:rsid w:val="12DB4D8A"/>
    <w:rsid w:val="12EECD7A"/>
    <w:rsid w:val="135565BD"/>
    <w:rsid w:val="13B9E8F4"/>
    <w:rsid w:val="13E033C2"/>
    <w:rsid w:val="13E70777"/>
    <w:rsid w:val="13FFA127"/>
    <w:rsid w:val="142327B0"/>
    <w:rsid w:val="14422146"/>
    <w:rsid w:val="147927BA"/>
    <w:rsid w:val="14884196"/>
    <w:rsid w:val="14AA0275"/>
    <w:rsid w:val="14C45E52"/>
    <w:rsid w:val="150B50EE"/>
    <w:rsid w:val="153A17E2"/>
    <w:rsid w:val="153DEDB6"/>
    <w:rsid w:val="154E1EAD"/>
    <w:rsid w:val="15983197"/>
    <w:rsid w:val="15CB2548"/>
    <w:rsid w:val="15D67887"/>
    <w:rsid w:val="15FF2C2E"/>
    <w:rsid w:val="16049AE5"/>
    <w:rsid w:val="16145842"/>
    <w:rsid w:val="1638C45E"/>
    <w:rsid w:val="1638D5FD"/>
    <w:rsid w:val="1661069D"/>
    <w:rsid w:val="166390D2"/>
    <w:rsid w:val="1689A2D5"/>
    <w:rsid w:val="16A53AD5"/>
    <w:rsid w:val="16CD4D66"/>
    <w:rsid w:val="16E16A99"/>
    <w:rsid w:val="16EE527D"/>
    <w:rsid w:val="172B0C50"/>
    <w:rsid w:val="172E03A6"/>
    <w:rsid w:val="17451A8C"/>
    <w:rsid w:val="17683090"/>
    <w:rsid w:val="176D0421"/>
    <w:rsid w:val="176F3FCB"/>
    <w:rsid w:val="177126BA"/>
    <w:rsid w:val="1792E35D"/>
    <w:rsid w:val="17C86AA0"/>
    <w:rsid w:val="17FB5A45"/>
    <w:rsid w:val="183B5808"/>
    <w:rsid w:val="1863F40B"/>
    <w:rsid w:val="18D7214D"/>
    <w:rsid w:val="18EAE0A6"/>
    <w:rsid w:val="1937C9FF"/>
    <w:rsid w:val="19653C25"/>
    <w:rsid w:val="19B33A2A"/>
    <w:rsid w:val="19D9CA82"/>
    <w:rsid w:val="1A05B863"/>
    <w:rsid w:val="1A119333"/>
    <w:rsid w:val="1A3223A0"/>
    <w:rsid w:val="1A32BDEE"/>
    <w:rsid w:val="1A488733"/>
    <w:rsid w:val="1A960FA5"/>
    <w:rsid w:val="1AF58758"/>
    <w:rsid w:val="1B4523AA"/>
    <w:rsid w:val="1B4EE594"/>
    <w:rsid w:val="1BA2B52C"/>
    <w:rsid w:val="1BC00A7C"/>
    <w:rsid w:val="1BCAC049"/>
    <w:rsid w:val="1BF7D0B5"/>
    <w:rsid w:val="1C294123"/>
    <w:rsid w:val="1C3F1C22"/>
    <w:rsid w:val="1C672335"/>
    <w:rsid w:val="1C996464"/>
    <w:rsid w:val="1C9A5679"/>
    <w:rsid w:val="1CA73184"/>
    <w:rsid w:val="1CC11132"/>
    <w:rsid w:val="1CEDB1B1"/>
    <w:rsid w:val="1D330EAC"/>
    <w:rsid w:val="1D346DC7"/>
    <w:rsid w:val="1D62EB90"/>
    <w:rsid w:val="1DC333CD"/>
    <w:rsid w:val="1DEA974A"/>
    <w:rsid w:val="1E0F7642"/>
    <w:rsid w:val="1E41B8BA"/>
    <w:rsid w:val="1E689147"/>
    <w:rsid w:val="1EB9AC25"/>
    <w:rsid w:val="1EC883EB"/>
    <w:rsid w:val="1EE42C00"/>
    <w:rsid w:val="1EEAE9CE"/>
    <w:rsid w:val="1EF5EBD3"/>
    <w:rsid w:val="1EFCF0F4"/>
    <w:rsid w:val="1F3741A9"/>
    <w:rsid w:val="1F6F517A"/>
    <w:rsid w:val="1F95B295"/>
    <w:rsid w:val="1F99BFCA"/>
    <w:rsid w:val="1F9C1233"/>
    <w:rsid w:val="1FADFC3F"/>
    <w:rsid w:val="1FBD0D76"/>
    <w:rsid w:val="1FE5750C"/>
    <w:rsid w:val="1FEB9C3A"/>
    <w:rsid w:val="1FF682C9"/>
    <w:rsid w:val="2003B57A"/>
    <w:rsid w:val="20288A36"/>
    <w:rsid w:val="202E044D"/>
    <w:rsid w:val="2097E946"/>
    <w:rsid w:val="20AD9A50"/>
    <w:rsid w:val="20DAEFAB"/>
    <w:rsid w:val="20E2B2A0"/>
    <w:rsid w:val="20F50B98"/>
    <w:rsid w:val="2130C465"/>
    <w:rsid w:val="214A4A5B"/>
    <w:rsid w:val="21605588"/>
    <w:rsid w:val="216BD651"/>
    <w:rsid w:val="217A9E66"/>
    <w:rsid w:val="21BBF660"/>
    <w:rsid w:val="21D28450"/>
    <w:rsid w:val="21FD7A67"/>
    <w:rsid w:val="2206225F"/>
    <w:rsid w:val="2213F052"/>
    <w:rsid w:val="223AA3CC"/>
    <w:rsid w:val="2252A1AF"/>
    <w:rsid w:val="2272262F"/>
    <w:rsid w:val="22756492"/>
    <w:rsid w:val="2278A105"/>
    <w:rsid w:val="2294C45F"/>
    <w:rsid w:val="22A04AE5"/>
    <w:rsid w:val="22BBF2C6"/>
    <w:rsid w:val="22D444C8"/>
    <w:rsid w:val="22F551C9"/>
    <w:rsid w:val="22F73EA5"/>
    <w:rsid w:val="2352A002"/>
    <w:rsid w:val="23A115FA"/>
    <w:rsid w:val="23D26A58"/>
    <w:rsid w:val="23DB11BA"/>
    <w:rsid w:val="23EF06A6"/>
    <w:rsid w:val="24063C94"/>
    <w:rsid w:val="2414C574"/>
    <w:rsid w:val="243409AC"/>
    <w:rsid w:val="24372D26"/>
    <w:rsid w:val="243F7FE7"/>
    <w:rsid w:val="2474F437"/>
    <w:rsid w:val="24BFC6AB"/>
    <w:rsid w:val="24D2251E"/>
    <w:rsid w:val="2501F62E"/>
    <w:rsid w:val="252EF5D4"/>
    <w:rsid w:val="252FBD2F"/>
    <w:rsid w:val="2535E05E"/>
    <w:rsid w:val="253798A8"/>
    <w:rsid w:val="255659B7"/>
    <w:rsid w:val="2597BDA4"/>
    <w:rsid w:val="25BDBDD6"/>
    <w:rsid w:val="25CDF458"/>
    <w:rsid w:val="261BEA26"/>
    <w:rsid w:val="265B9C94"/>
    <w:rsid w:val="2676F2AA"/>
    <w:rsid w:val="2677BA64"/>
    <w:rsid w:val="26969D47"/>
    <w:rsid w:val="26A3BB2D"/>
    <w:rsid w:val="26B36880"/>
    <w:rsid w:val="26B947C7"/>
    <w:rsid w:val="273496BE"/>
    <w:rsid w:val="2768A40C"/>
    <w:rsid w:val="277AAFA9"/>
    <w:rsid w:val="27A592AD"/>
    <w:rsid w:val="27DBF4B5"/>
    <w:rsid w:val="27DC1E9B"/>
    <w:rsid w:val="27E80073"/>
    <w:rsid w:val="28001D6F"/>
    <w:rsid w:val="2835FFBA"/>
    <w:rsid w:val="286E62B1"/>
    <w:rsid w:val="287618FE"/>
    <w:rsid w:val="2897ED11"/>
    <w:rsid w:val="289BE41A"/>
    <w:rsid w:val="28BE643B"/>
    <w:rsid w:val="29236DE6"/>
    <w:rsid w:val="2929064D"/>
    <w:rsid w:val="2949DE59"/>
    <w:rsid w:val="296B2DD8"/>
    <w:rsid w:val="29757107"/>
    <w:rsid w:val="297F7B71"/>
    <w:rsid w:val="2980D678"/>
    <w:rsid w:val="29953E1B"/>
    <w:rsid w:val="29DCA448"/>
    <w:rsid w:val="29FB3041"/>
    <w:rsid w:val="29FC5FCF"/>
    <w:rsid w:val="2A19E371"/>
    <w:rsid w:val="2A2C5E5D"/>
    <w:rsid w:val="2A30165D"/>
    <w:rsid w:val="2A3030B2"/>
    <w:rsid w:val="2A3DEEB5"/>
    <w:rsid w:val="2A3F4305"/>
    <w:rsid w:val="2A460DA4"/>
    <w:rsid w:val="2A57ED67"/>
    <w:rsid w:val="2A68459D"/>
    <w:rsid w:val="2A8A3F39"/>
    <w:rsid w:val="2B2EC861"/>
    <w:rsid w:val="2B8762EA"/>
    <w:rsid w:val="2B9B500A"/>
    <w:rsid w:val="2B9BD32A"/>
    <w:rsid w:val="2BA42AF9"/>
    <w:rsid w:val="2BB01022"/>
    <w:rsid w:val="2BBE1253"/>
    <w:rsid w:val="2BE56283"/>
    <w:rsid w:val="2C2807CD"/>
    <w:rsid w:val="2C5EDBBF"/>
    <w:rsid w:val="2C8162FF"/>
    <w:rsid w:val="2CA9AF8C"/>
    <w:rsid w:val="2D00AC0D"/>
    <w:rsid w:val="2D33C1F8"/>
    <w:rsid w:val="2D49E855"/>
    <w:rsid w:val="2D517749"/>
    <w:rsid w:val="2D52B509"/>
    <w:rsid w:val="2D7829F0"/>
    <w:rsid w:val="2D9C5CC0"/>
    <w:rsid w:val="2DC3952B"/>
    <w:rsid w:val="2DCC543A"/>
    <w:rsid w:val="2DCDA79B"/>
    <w:rsid w:val="2DF27895"/>
    <w:rsid w:val="2DF336AD"/>
    <w:rsid w:val="2DF620AC"/>
    <w:rsid w:val="2DFF4E45"/>
    <w:rsid w:val="2E075808"/>
    <w:rsid w:val="2E0BDEA2"/>
    <w:rsid w:val="2E4CB10F"/>
    <w:rsid w:val="2E58C630"/>
    <w:rsid w:val="2E5D5994"/>
    <w:rsid w:val="2E60D7B6"/>
    <w:rsid w:val="2E682A75"/>
    <w:rsid w:val="2E6B077E"/>
    <w:rsid w:val="2E6E1759"/>
    <w:rsid w:val="2E77B747"/>
    <w:rsid w:val="2E95557E"/>
    <w:rsid w:val="2EB244CB"/>
    <w:rsid w:val="2ECED24A"/>
    <w:rsid w:val="2EECE48D"/>
    <w:rsid w:val="2EF0EE7B"/>
    <w:rsid w:val="2F11E4B5"/>
    <w:rsid w:val="2F3652A5"/>
    <w:rsid w:val="2F610510"/>
    <w:rsid w:val="2F65FB36"/>
    <w:rsid w:val="2F82B902"/>
    <w:rsid w:val="2FB2AFE6"/>
    <w:rsid w:val="2FBFF783"/>
    <w:rsid w:val="2FD2887E"/>
    <w:rsid w:val="2FD6F1AD"/>
    <w:rsid w:val="302B4F45"/>
    <w:rsid w:val="305805A0"/>
    <w:rsid w:val="305F4FE9"/>
    <w:rsid w:val="3061F157"/>
    <w:rsid w:val="3067C5ED"/>
    <w:rsid w:val="306850D0"/>
    <w:rsid w:val="307E1C2B"/>
    <w:rsid w:val="3096D3B0"/>
    <w:rsid w:val="30F5BF44"/>
    <w:rsid w:val="312B21F9"/>
    <w:rsid w:val="316699C5"/>
    <w:rsid w:val="316D4C77"/>
    <w:rsid w:val="319868C5"/>
    <w:rsid w:val="31A9C7BF"/>
    <w:rsid w:val="31B7DEBC"/>
    <w:rsid w:val="31DED58D"/>
    <w:rsid w:val="31E06B6C"/>
    <w:rsid w:val="31F73A73"/>
    <w:rsid w:val="31FE6A25"/>
    <w:rsid w:val="3248F931"/>
    <w:rsid w:val="324B8209"/>
    <w:rsid w:val="325521B8"/>
    <w:rsid w:val="329E9E05"/>
    <w:rsid w:val="32ADCFF8"/>
    <w:rsid w:val="32B0D3B9"/>
    <w:rsid w:val="33024F05"/>
    <w:rsid w:val="3304A8B3"/>
    <w:rsid w:val="332DC417"/>
    <w:rsid w:val="3340A186"/>
    <w:rsid w:val="3368BAE0"/>
    <w:rsid w:val="338AF107"/>
    <w:rsid w:val="3393BC1D"/>
    <w:rsid w:val="339FECFF"/>
    <w:rsid w:val="33AB0060"/>
    <w:rsid w:val="33ACB84F"/>
    <w:rsid w:val="33C1F4FB"/>
    <w:rsid w:val="33F7DFA3"/>
    <w:rsid w:val="340E299E"/>
    <w:rsid w:val="34496B8E"/>
    <w:rsid w:val="349389E3"/>
    <w:rsid w:val="34A12E91"/>
    <w:rsid w:val="34E402D6"/>
    <w:rsid w:val="352E0237"/>
    <w:rsid w:val="35338ADB"/>
    <w:rsid w:val="35537BAC"/>
    <w:rsid w:val="3585A01C"/>
    <w:rsid w:val="35887199"/>
    <w:rsid w:val="358C1706"/>
    <w:rsid w:val="35BA275A"/>
    <w:rsid w:val="35CD2F5A"/>
    <w:rsid w:val="35CDB039"/>
    <w:rsid w:val="35D76303"/>
    <w:rsid w:val="35D8147D"/>
    <w:rsid w:val="35E1927B"/>
    <w:rsid w:val="35EA7671"/>
    <w:rsid w:val="35FD232F"/>
    <w:rsid w:val="36012C47"/>
    <w:rsid w:val="36170C1F"/>
    <w:rsid w:val="366DC73C"/>
    <w:rsid w:val="368C17F4"/>
    <w:rsid w:val="369A3CCA"/>
    <w:rsid w:val="36BD3DB4"/>
    <w:rsid w:val="36D56A59"/>
    <w:rsid w:val="36EDAA69"/>
    <w:rsid w:val="3726F8A0"/>
    <w:rsid w:val="3742EFF9"/>
    <w:rsid w:val="37462D4E"/>
    <w:rsid w:val="375CDD61"/>
    <w:rsid w:val="37924FEE"/>
    <w:rsid w:val="37DFA7C2"/>
    <w:rsid w:val="37EBF6D8"/>
    <w:rsid w:val="383912B9"/>
    <w:rsid w:val="3866D8FD"/>
    <w:rsid w:val="387728F8"/>
    <w:rsid w:val="38B540EC"/>
    <w:rsid w:val="38C3F258"/>
    <w:rsid w:val="38DAAAE3"/>
    <w:rsid w:val="38EB873F"/>
    <w:rsid w:val="390255EC"/>
    <w:rsid w:val="390F5C84"/>
    <w:rsid w:val="3917B006"/>
    <w:rsid w:val="3930B20C"/>
    <w:rsid w:val="395D2A51"/>
    <w:rsid w:val="396165D8"/>
    <w:rsid w:val="39696354"/>
    <w:rsid w:val="399E30DB"/>
    <w:rsid w:val="39AE5277"/>
    <w:rsid w:val="39C6EEA9"/>
    <w:rsid w:val="39CEA16E"/>
    <w:rsid w:val="39EC0F83"/>
    <w:rsid w:val="3A0E749D"/>
    <w:rsid w:val="3A4392ED"/>
    <w:rsid w:val="3A652EC1"/>
    <w:rsid w:val="3AC6D844"/>
    <w:rsid w:val="3B28FCCF"/>
    <w:rsid w:val="3B2DAF4D"/>
    <w:rsid w:val="3B4DE208"/>
    <w:rsid w:val="3B5D465F"/>
    <w:rsid w:val="3B63801D"/>
    <w:rsid w:val="3B849B21"/>
    <w:rsid w:val="3B86CDE6"/>
    <w:rsid w:val="3B8C2894"/>
    <w:rsid w:val="3B983DBF"/>
    <w:rsid w:val="3BB269B7"/>
    <w:rsid w:val="3BBD7296"/>
    <w:rsid w:val="3BBFDB94"/>
    <w:rsid w:val="3BE930E6"/>
    <w:rsid w:val="3C3B6CE5"/>
    <w:rsid w:val="3C41FB6D"/>
    <w:rsid w:val="3C460FF0"/>
    <w:rsid w:val="3C84AFC7"/>
    <w:rsid w:val="3C969482"/>
    <w:rsid w:val="3CCC7B07"/>
    <w:rsid w:val="3D037847"/>
    <w:rsid w:val="3D55ED1E"/>
    <w:rsid w:val="3D579AD8"/>
    <w:rsid w:val="3D6A1ACB"/>
    <w:rsid w:val="3D77438A"/>
    <w:rsid w:val="3D7EEC36"/>
    <w:rsid w:val="3DA369F2"/>
    <w:rsid w:val="3DA6E09C"/>
    <w:rsid w:val="3DA8948D"/>
    <w:rsid w:val="3E30950D"/>
    <w:rsid w:val="3E34836D"/>
    <w:rsid w:val="3E3531A8"/>
    <w:rsid w:val="3E491BEE"/>
    <w:rsid w:val="3E7BE5D7"/>
    <w:rsid w:val="3E8B7DFB"/>
    <w:rsid w:val="3E966556"/>
    <w:rsid w:val="3EAF9013"/>
    <w:rsid w:val="3EB2ED11"/>
    <w:rsid w:val="3EF40C20"/>
    <w:rsid w:val="3F247635"/>
    <w:rsid w:val="3F5E5830"/>
    <w:rsid w:val="3F5EB628"/>
    <w:rsid w:val="3F70EF45"/>
    <w:rsid w:val="3F794A31"/>
    <w:rsid w:val="3F870D50"/>
    <w:rsid w:val="3FA4680D"/>
    <w:rsid w:val="3FAA90D6"/>
    <w:rsid w:val="3FBA7359"/>
    <w:rsid w:val="3FC4F15F"/>
    <w:rsid w:val="4004BE91"/>
    <w:rsid w:val="4013F014"/>
    <w:rsid w:val="40377FE5"/>
    <w:rsid w:val="4040BC33"/>
    <w:rsid w:val="404FD5F6"/>
    <w:rsid w:val="40640C3C"/>
    <w:rsid w:val="40B2CF63"/>
    <w:rsid w:val="40D8B4E5"/>
    <w:rsid w:val="40EF0D19"/>
    <w:rsid w:val="40F92651"/>
    <w:rsid w:val="4127E87A"/>
    <w:rsid w:val="41293ADB"/>
    <w:rsid w:val="41371395"/>
    <w:rsid w:val="41594D89"/>
    <w:rsid w:val="41E611AA"/>
    <w:rsid w:val="42119DD1"/>
    <w:rsid w:val="42858999"/>
    <w:rsid w:val="428BA526"/>
    <w:rsid w:val="428D2662"/>
    <w:rsid w:val="42ADD389"/>
    <w:rsid w:val="42C5EFC6"/>
    <w:rsid w:val="42D4B204"/>
    <w:rsid w:val="42EDBDAF"/>
    <w:rsid w:val="42F26F72"/>
    <w:rsid w:val="43014F9E"/>
    <w:rsid w:val="434266BC"/>
    <w:rsid w:val="434A8BBA"/>
    <w:rsid w:val="435070F2"/>
    <w:rsid w:val="4367B6CE"/>
    <w:rsid w:val="43699330"/>
    <w:rsid w:val="437E499C"/>
    <w:rsid w:val="437F4E18"/>
    <w:rsid w:val="43917BDD"/>
    <w:rsid w:val="43D9BB52"/>
    <w:rsid w:val="43FCAFA8"/>
    <w:rsid w:val="44175492"/>
    <w:rsid w:val="4420107C"/>
    <w:rsid w:val="442637C3"/>
    <w:rsid w:val="445893E1"/>
    <w:rsid w:val="446EFCED"/>
    <w:rsid w:val="447FC7CC"/>
    <w:rsid w:val="44ACC36F"/>
    <w:rsid w:val="44B6AA46"/>
    <w:rsid w:val="453AE99B"/>
    <w:rsid w:val="4560E55D"/>
    <w:rsid w:val="45864FF2"/>
    <w:rsid w:val="45A58221"/>
    <w:rsid w:val="45AAFEB7"/>
    <w:rsid w:val="45E805B7"/>
    <w:rsid w:val="462B4AE0"/>
    <w:rsid w:val="462BD155"/>
    <w:rsid w:val="4659EA28"/>
    <w:rsid w:val="467CE732"/>
    <w:rsid w:val="467E7FA8"/>
    <w:rsid w:val="46A49DEC"/>
    <w:rsid w:val="46ADDCC4"/>
    <w:rsid w:val="46D4DBB6"/>
    <w:rsid w:val="46E04DA2"/>
    <w:rsid w:val="46E698C4"/>
    <w:rsid w:val="472D4F2D"/>
    <w:rsid w:val="475D49AA"/>
    <w:rsid w:val="47671EF3"/>
    <w:rsid w:val="479545FA"/>
    <w:rsid w:val="47CC5502"/>
    <w:rsid w:val="47D3F6DA"/>
    <w:rsid w:val="47DD30FE"/>
    <w:rsid w:val="48380E28"/>
    <w:rsid w:val="484D9150"/>
    <w:rsid w:val="4875DA59"/>
    <w:rsid w:val="48A3A2E7"/>
    <w:rsid w:val="48A4913B"/>
    <w:rsid w:val="48C14856"/>
    <w:rsid w:val="48DBFBFF"/>
    <w:rsid w:val="49099D75"/>
    <w:rsid w:val="4918DBE7"/>
    <w:rsid w:val="49457A78"/>
    <w:rsid w:val="4946B1E2"/>
    <w:rsid w:val="496F5E1B"/>
    <w:rsid w:val="49713BF7"/>
    <w:rsid w:val="4998B43C"/>
    <w:rsid w:val="499FDE18"/>
    <w:rsid w:val="4A12B1C2"/>
    <w:rsid w:val="4A3F5615"/>
    <w:rsid w:val="4AB180BA"/>
    <w:rsid w:val="4ABEF6BD"/>
    <w:rsid w:val="4ADD0BD5"/>
    <w:rsid w:val="4B22F518"/>
    <w:rsid w:val="4B333893"/>
    <w:rsid w:val="4B7489C5"/>
    <w:rsid w:val="4B7760A5"/>
    <w:rsid w:val="4B798FBF"/>
    <w:rsid w:val="4B892222"/>
    <w:rsid w:val="4B8EF065"/>
    <w:rsid w:val="4B8FE542"/>
    <w:rsid w:val="4B94C24B"/>
    <w:rsid w:val="4B96CB21"/>
    <w:rsid w:val="4BD13E07"/>
    <w:rsid w:val="4BEA5D2E"/>
    <w:rsid w:val="4BEC58D2"/>
    <w:rsid w:val="4C27844B"/>
    <w:rsid w:val="4C2912F1"/>
    <w:rsid w:val="4C566440"/>
    <w:rsid w:val="4C572802"/>
    <w:rsid w:val="4CF10B88"/>
    <w:rsid w:val="4CF50AD4"/>
    <w:rsid w:val="4D50D9CA"/>
    <w:rsid w:val="4D54C72C"/>
    <w:rsid w:val="4D5AAAF2"/>
    <w:rsid w:val="4DBFBD4E"/>
    <w:rsid w:val="4DF0032F"/>
    <w:rsid w:val="4DF5F480"/>
    <w:rsid w:val="4E21FC45"/>
    <w:rsid w:val="4E35B39A"/>
    <w:rsid w:val="4E3697D1"/>
    <w:rsid w:val="4E5C8651"/>
    <w:rsid w:val="4E8A433A"/>
    <w:rsid w:val="4E9DF52C"/>
    <w:rsid w:val="4EA9A897"/>
    <w:rsid w:val="4EACDD8A"/>
    <w:rsid w:val="4F0D7044"/>
    <w:rsid w:val="4F0E6964"/>
    <w:rsid w:val="4F550DAA"/>
    <w:rsid w:val="4F5EBEA2"/>
    <w:rsid w:val="4F71BB0B"/>
    <w:rsid w:val="4F9519D2"/>
    <w:rsid w:val="4F9CE318"/>
    <w:rsid w:val="4FE7F1E3"/>
    <w:rsid w:val="4FE9258D"/>
    <w:rsid w:val="500CC318"/>
    <w:rsid w:val="5046AAF3"/>
    <w:rsid w:val="504B9D5C"/>
    <w:rsid w:val="506075A2"/>
    <w:rsid w:val="5094809B"/>
    <w:rsid w:val="50AAEEEE"/>
    <w:rsid w:val="50CC3F2E"/>
    <w:rsid w:val="50DFEED5"/>
    <w:rsid w:val="50E4C13B"/>
    <w:rsid w:val="50F01F47"/>
    <w:rsid w:val="511657C2"/>
    <w:rsid w:val="5125FA92"/>
    <w:rsid w:val="513F8793"/>
    <w:rsid w:val="51BF5779"/>
    <w:rsid w:val="51C5D46A"/>
    <w:rsid w:val="51CB50EC"/>
    <w:rsid w:val="51E1EF4C"/>
    <w:rsid w:val="522256D5"/>
    <w:rsid w:val="5239E51C"/>
    <w:rsid w:val="5248D089"/>
    <w:rsid w:val="5254F162"/>
    <w:rsid w:val="52802394"/>
    <w:rsid w:val="52A883F8"/>
    <w:rsid w:val="53030AA2"/>
    <w:rsid w:val="5314989F"/>
    <w:rsid w:val="53286AAE"/>
    <w:rsid w:val="534CF0EF"/>
    <w:rsid w:val="53856AEE"/>
    <w:rsid w:val="539B486F"/>
    <w:rsid w:val="53A29EBD"/>
    <w:rsid w:val="53BD0C0A"/>
    <w:rsid w:val="53F3975E"/>
    <w:rsid w:val="5400770A"/>
    <w:rsid w:val="5400B0DB"/>
    <w:rsid w:val="542895D8"/>
    <w:rsid w:val="542C62C3"/>
    <w:rsid w:val="543B80F5"/>
    <w:rsid w:val="54B30B40"/>
    <w:rsid w:val="55128B98"/>
    <w:rsid w:val="554219E6"/>
    <w:rsid w:val="5559583A"/>
    <w:rsid w:val="55654AD8"/>
    <w:rsid w:val="5589ECE3"/>
    <w:rsid w:val="55975104"/>
    <w:rsid w:val="55EE11E7"/>
    <w:rsid w:val="564A7A1D"/>
    <w:rsid w:val="564F926C"/>
    <w:rsid w:val="565268CB"/>
    <w:rsid w:val="5674A4EB"/>
    <w:rsid w:val="568D07F2"/>
    <w:rsid w:val="56DEBDCA"/>
    <w:rsid w:val="571F6E49"/>
    <w:rsid w:val="574A94C1"/>
    <w:rsid w:val="576502B8"/>
    <w:rsid w:val="5783ABEF"/>
    <w:rsid w:val="57AF3F4F"/>
    <w:rsid w:val="580933DF"/>
    <w:rsid w:val="582989E7"/>
    <w:rsid w:val="582E6E60"/>
    <w:rsid w:val="58340F0B"/>
    <w:rsid w:val="5839296D"/>
    <w:rsid w:val="583BF697"/>
    <w:rsid w:val="5862172E"/>
    <w:rsid w:val="5866C481"/>
    <w:rsid w:val="5880D069"/>
    <w:rsid w:val="58C85A9D"/>
    <w:rsid w:val="58D9F100"/>
    <w:rsid w:val="58DE537F"/>
    <w:rsid w:val="590265E0"/>
    <w:rsid w:val="59294EED"/>
    <w:rsid w:val="59383EB7"/>
    <w:rsid w:val="59432221"/>
    <w:rsid w:val="594A158B"/>
    <w:rsid w:val="594C98E8"/>
    <w:rsid w:val="59502273"/>
    <w:rsid w:val="59555A3E"/>
    <w:rsid w:val="595CDEB2"/>
    <w:rsid w:val="5969F1CE"/>
    <w:rsid w:val="596DA833"/>
    <w:rsid w:val="59ACE740"/>
    <w:rsid w:val="5A07F8FC"/>
    <w:rsid w:val="5A204635"/>
    <w:rsid w:val="5A29522A"/>
    <w:rsid w:val="5A5A0516"/>
    <w:rsid w:val="5A9111D6"/>
    <w:rsid w:val="5ABB23C2"/>
    <w:rsid w:val="5AD213CF"/>
    <w:rsid w:val="5AD59671"/>
    <w:rsid w:val="5ADE6A20"/>
    <w:rsid w:val="5AFB93AD"/>
    <w:rsid w:val="5B449489"/>
    <w:rsid w:val="5B640B4E"/>
    <w:rsid w:val="5B66E379"/>
    <w:rsid w:val="5B729773"/>
    <w:rsid w:val="5B7CB7E7"/>
    <w:rsid w:val="5BC62E74"/>
    <w:rsid w:val="5BC95672"/>
    <w:rsid w:val="5BD21AD0"/>
    <w:rsid w:val="5BD9A2BD"/>
    <w:rsid w:val="5BDB576F"/>
    <w:rsid w:val="5C0DB0E5"/>
    <w:rsid w:val="5C29E67D"/>
    <w:rsid w:val="5C66D34D"/>
    <w:rsid w:val="5C8FF5E7"/>
    <w:rsid w:val="5CAF5B9C"/>
    <w:rsid w:val="5CF0EE20"/>
    <w:rsid w:val="5CFEAFEE"/>
    <w:rsid w:val="5D16425A"/>
    <w:rsid w:val="5D31683F"/>
    <w:rsid w:val="5D344F05"/>
    <w:rsid w:val="5D3A2D70"/>
    <w:rsid w:val="5D65C522"/>
    <w:rsid w:val="5D9BF186"/>
    <w:rsid w:val="5DCA8C5E"/>
    <w:rsid w:val="5DF67E42"/>
    <w:rsid w:val="5DFA805E"/>
    <w:rsid w:val="5E2EFD3D"/>
    <w:rsid w:val="5E7E431A"/>
    <w:rsid w:val="5E89D5E8"/>
    <w:rsid w:val="5EBB0A8B"/>
    <w:rsid w:val="5EE86868"/>
    <w:rsid w:val="5EEFC81B"/>
    <w:rsid w:val="5F14328A"/>
    <w:rsid w:val="5F22C153"/>
    <w:rsid w:val="5F47F30F"/>
    <w:rsid w:val="5F5977E8"/>
    <w:rsid w:val="5F693BFC"/>
    <w:rsid w:val="5FB58853"/>
    <w:rsid w:val="5FEC958D"/>
    <w:rsid w:val="6016F473"/>
    <w:rsid w:val="60D2F92A"/>
    <w:rsid w:val="60F161C3"/>
    <w:rsid w:val="616B7B74"/>
    <w:rsid w:val="61A62FC0"/>
    <w:rsid w:val="61B52E9C"/>
    <w:rsid w:val="61E93483"/>
    <w:rsid w:val="61F9CD32"/>
    <w:rsid w:val="61FC8C6A"/>
    <w:rsid w:val="620E511B"/>
    <w:rsid w:val="627855AA"/>
    <w:rsid w:val="6282F4FC"/>
    <w:rsid w:val="62887F21"/>
    <w:rsid w:val="629FDC28"/>
    <w:rsid w:val="62B178A3"/>
    <w:rsid w:val="62C8E6A1"/>
    <w:rsid w:val="62D7CD0C"/>
    <w:rsid w:val="62E8745C"/>
    <w:rsid w:val="634F4C35"/>
    <w:rsid w:val="6357102F"/>
    <w:rsid w:val="637871E6"/>
    <w:rsid w:val="63B79771"/>
    <w:rsid w:val="63BE9AB6"/>
    <w:rsid w:val="63DE1513"/>
    <w:rsid w:val="63E0F675"/>
    <w:rsid w:val="63F4142C"/>
    <w:rsid w:val="6406FEC1"/>
    <w:rsid w:val="640C8505"/>
    <w:rsid w:val="641F0521"/>
    <w:rsid w:val="647EFFD4"/>
    <w:rsid w:val="6485C717"/>
    <w:rsid w:val="6528BC49"/>
    <w:rsid w:val="656ACA82"/>
    <w:rsid w:val="65A9F2A3"/>
    <w:rsid w:val="65B0B6CA"/>
    <w:rsid w:val="65D11024"/>
    <w:rsid w:val="65D25A5A"/>
    <w:rsid w:val="6611B921"/>
    <w:rsid w:val="661DF519"/>
    <w:rsid w:val="66207CE5"/>
    <w:rsid w:val="66247F74"/>
    <w:rsid w:val="662943D4"/>
    <w:rsid w:val="662970C9"/>
    <w:rsid w:val="66A14DBC"/>
    <w:rsid w:val="66A628CF"/>
    <w:rsid w:val="66A959EB"/>
    <w:rsid w:val="66E587BD"/>
    <w:rsid w:val="672A399D"/>
    <w:rsid w:val="67349AF0"/>
    <w:rsid w:val="6777F87E"/>
    <w:rsid w:val="67844A71"/>
    <w:rsid w:val="679352FB"/>
    <w:rsid w:val="67A711E1"/>
    <w:rsid w:val="67AB3A3E"/>
    <w:rsid w:val="67AFC729"/>
    <w:rsid w:val="67B1F30F"/>
    <w:rsid w:val="67BB2D97"/>
    <w:rsid w:val="67BDEA6F"/>
    <w:rsid w:val="67DB764D"/>
    <w:rsid w:val="67F29688"/>
    <w:rsid w:val="68223465"/>
    <w:rsid w:val="68638354"/>
    <w:rsid w:val="687571F4"/>
    <w:rsid w:val="6881CC6F"/>
    <w:rsid w:val="68B3613E"/>
    <w:rsid w:val="68BB373B"/>
    <w:rsid w:val="68D6AD9D"/>
    <w:rsid w:val="68FDFA38"/>
    <w:rsid w:val="69017050"/>
    <w:rsid w:val="690314B9"/>
    <w:rsid w:val="6945C17E"/>
    <w:rsid w:val="695F9E98"/>
    <w:rsid w:val="697EFD5C"/>
    <w:rsid w:val="6980525D"/>
    <w:rsid w:val="69E739EC"/>
    <w:rsid w:val="6A0639DE"/>
    <w:rsid w:val="6A06D962"/>
    <w:rsid w:val="6A8244E1"/>
    <w:rsid w:val="6A83B988"/>
    <w:rsid w:val="6AB40473"/>
    <w:rsid w:val="6ACBDE3C"/>
    <w:rsid w:val="6ADF3A39"/>
    <w:rsid w:val="6B17AEBC"/>
    <w:rsid w:val="6B1E5A6B"/>
    <w:rsid w:val="6B5DE43D"/>
    <w:rsid w:val="6B84F620"/>
    <w:rsid w:val="6BA15ECF"/>
    <w:rsid w:val="6BEFEDC1"/>
    <w:rsid w:val="6BF78A41"/>
    <w:rsid w:val="6C197925"/>
    <w:rsid w:val="6C1AD15E"/>
    <w:rsid w:val="6C24AFDD"/>
    <w:rsid w:val="6C370D22"/>
    <w:rsid w:val="6C5A35F7"/>
    <w:rsid w:val="6C623962"/>
    <w:rsid w:val="6C6A05A7"/>
    <w:rsid w:val="6C6D4532"/>
    <w:rsid w:val="6C76125C"/>
    <w:rsid w:val="6C7E5B16"/>
    <w:rsid w:val="6CCAC5DF"/>
    <w:rsid w:val="6CEDC3C3"/>
    <w:rsid w:val="6CF4B145"/>
    <w:rsid w:val="6CF79C1C"/>
    <w:rsid w:val="6CF817C3"/>
    <w:rsid w:val="6D48D6C8"/>
    <w:rsid w:val="6D87A850"/>
    <w:rsid w:val="6DB49FA7"/>
    <w:rsid w:val="6DF143AB"/>
    <w:rsid w:val="6E586F06"/>
    <w:rsid w:val="6E5BDC42"/>
    <w:rsid w:val="6EADE30F"/>
    <w:rsid w:val="6EB88DE2"/>
    <w:rsid w:val="6ED3D4D4"/>
    <w:rsid w:val="6EDE60CE"/>
    <w:rsid w:val="6F1FDD11"/>
    <w:rsid w:val="6F7320D9"/>
    <w:rsid w:val="6F7D277F"/>
    <w:rsid w:val="6F9DB6D9"/>
    <w:rsid w:val="6FA27155"/>
    <w:rsid w:val="6FFD9686"/>
    <w:rsid w:val="703D69E9"/>
    <w:rsid w:val="7058359D"/>
    <w:rsid w:val="707012CE"/>
    <w:rsid w:val="7078A215"/>
    <w:rsid w:val="707DE961"/>
    <w:rsid w:val="70D27864"/>
    <w:rsid w:val="70E21AC3"/>
    <w:rsid w:val="70E42008"/>
    <w:rsid w:val="710E8381"/>
    <w:rsid w:val="71111C3C"/>
    <w:rsid w:val="7166F01B"/>
    <w:rsid w:val="71681776"/>
    <w:rsid w:val="718974A7"/>
    <w:rsid w:val="719E73E8"/>
    <w:rsid w:val="719F087B"/>
    <w:rsid w:val="71D5DB3E"/>
    <w:rsid w:val="71E887DE"/>
    <w:rsid w:val="72020E64"/>
    <w:rsid w:val="721DF439"/>
    <w:rsid w:val="724AB862"/>
    <w:rsid w:val="727FF069"/>
    <w:rsid w:val="728332D8"/>
    <w:rsid w:val="72B1681E"/>
    <w:rsid w:val="72F38249"/>
    <w:rsid w:val="730C6471"/>
    <w:rsid w:val="738F394C"/>
    <w:rsid w:val="73B0B2FE"/>
    <w:rsid w:val="73B9BAC5"/>
    <w:rsid w:val="73C528A2"/>
    <w:rsid w:val="73D42D1E"/>
    <w:rsid w:val="73F6C268"/>
    <w:rsid w:val="741BC0CA"/>
    <w:rsid w:val="74200821"/>
    <w:rsid w:val="7428859B"/>
    <w:rsid w:val="743F3F06"/>
    <w:rsid w:val="7487EB61"/>
    <w:rsid w:val="748CF16B"/>
    <w:rsid w:val="749D7D5C"/>
    <w:rsid w:val="74A9FA8A"/>
    <w:rsid w:val="74AE536E"/>
    <w:rsid w:val="74D2BE7B"/>
    <w:rsid w:val="7504D135"/>
    <w:rsid w:val="75162AE3"/>
    <w:rsid w:val="751DCFC7"/>
    <w:rsid w:val="752FD830"/>
    <w:rsid w:val="75B2F0EC"/>
    <w:rsid w:val="75CE75AA"/>
    <w:rsid w:val="75D07625"/>
    <w:rsid w:val="762768AB"/>
    <w:rsid w:val="7643F8B7"/>
    <w:rsid w:val="76461C17"/>
    <w:rsid w:val="76739846"/>
    <w:rsid w:val="76833CA7"/>
    <w:rsid w:val="76881613"/>
    <w:rsid w:val="7688C2A7"/>
    <w:rsid w:val="76E34043"/>
    <w:rsid w:val="77040436"/>
    <w:rsid w:val="770E8E01"/>
    <w:rsid w:val="770FB305"/>
    <w:rsid w:val="7712353B"/>
    <w:rsid w:val="771DBECF"/>
    <w:rsid w:val="773808CF"/>
    <w:rsid w:val="7753618C"/>
    <w:rsid w:val="7761F8D5"/>
    <w:rsid w:val="777C4782"/>
    <w:rsid w:val="77A8137C"/>
    <w:rsid w:val="77D3CD9D"/>
    <w:rsid w:val="77FB8676"/>
    <w:rsid w:val="78730C4E"/>
    <w:rsid w:val="788D65F9"/>
    <w:rsid w:val="789C145D"/>
    <w:rsid w:val="789E88BA"/>
    <w:rsid w:val="78ABE97D"/>
    <w:rsid w:val="78B0C48F"/>
    <w:rsid w:val="78B1DAC8"/>
    <w:rsid w:val="78B621C0"/>
    <w:rsid w:val="78CFFF28"/>
    <w:rsid w:val="78F9272C"/>
    <w:rsid w:val="7906437C"/>
    <w:rsid w:val="79137CA9"/>
    <w:rsid w:val="792387F4"/>
    <w:rsid w:val="79476407"/>
    <w:rsid w:val="794A5B31"/>
    <w:rsid w:val="794DC588"/>
    <w:rsid w:val="795EFDA2"/>
    <w:rsid w:val="7969E14F"/>
    <w:rsid w:val="79750033"/>
    <w:rsid w:val="799DA4AD"/>
    <w:rsid w:val="79A58112"/>
    <w:rsid w:val="79AB81D7"/>
    <w:rsid w:val="79DB9DF4"/>
    <w:rsid w:val="7A0DE898"/>
    <w:rsid w:val="7A135755"/>
    <w:rsid w:val="7A4BE715"/>
    <w:rsid w:val="7AA29FBC"/>
    <w:rsid w:val="7AB1B5F6"/>
    <w:rsid w:val="7AE7E3F1"/>
    <w:rsid w:val="7AE8B40C"/>
    <w:rsid w:val="7AF455C0"/>
    <w:rsid w:val="7B24517C"/>
    <w:rsid w:val="7B2764DE"/>
    <w:rsid w:val="7B3D7591"/>
    <w:rsid w:val="7B40699C"/>
    <w:rsid w:val="7B4FC1C6"/>
    <w:rsid w:val="7BA80DDC"/>
    <w:rsid w:val="7BAF215E"/>
    <w:rsid w:val="7BB4617D"/>
    <w:rsid w:val="7BD36A44"/>
    <w:rsid w:val="7BD38D14"/>
    <w:rsid w:val="7BE9756B"/>
    <w:rsid w:val="7BF3B6A4"/>
    <w:rsid w:val="7C4EAC17"/>
    <w:rsid w:val="7C8602D8"/>
    <w:rsid w:val="7C9A2BD2"/>
    <w:rsid w:val="7C9D30DE"/>
    <w:rsid w:val="7CB909C5"/>
    <w:rsid w:val="7CC73E36"/>
    <w:rsid w:val="7CD25F54"/>
    <w:rsid w:val="7D26E368"/>
    <w:rsid w:val="7D277AFD"/>
    <w:rsid w:val="7D2F164A"/>
    <w:rsid w:val="7D84A35E"/>
    <w:rsid w:val="7D920CB2"/>
    <w:rsid w:val="7DB620A1"/>
    <w:rsid w:val="7DD66E09"/>
    <w:rsid w:val="7DED1029"/>
    <w:rsid w:val="7E06FE9E"/>
    <w:rsid w:val="7E0C75ED"/>
    <w:rsid w:val="7E2FAF18"/>
    <w:rsid w:val="7E351D13"/>
    <w:rsid w:val="7E3E85CC"/>
    <w:rsid w:val="7E43A35B"/>
    <w:rsid w:val="7E473054"/>
    <w:rsid w:val="7E5A8BFC"/>
    <w:rsid w:val="7E62525B"/>
    <w:rsid w:val="7F48ACEC"/>
    <w:rsid w:val="7F817C90"/>
    <w:rsid w:val="7FDE4BA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7AE610A"/>
  <w15:docId w15:val="{60B8219D-5C12-400B-B16B-A1655CB8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771E"/>
    <w:pPr>
      <w:spacing w:after="200" w:line="276" w:lineRule="auto"/>
    </w:pPr>
    <w:rPr>
      <w:sz w:val="22"/>
      <w:szCs w:val="22"/>
    </w:rPr>
  </w:style>
  <w:style w:type="paragraph" w:styleId="Heading4">
    <w:name w:val="heading 4"/>
    <w:basedOn w:val="Normal"/>
    <w:next w:val="Normal"/>
    <w:link w:val="Heading4Char"/>
    <w:uiPriority w:val="9"/>
    <w:semiHidden/>
    <w:unhideWhenUsed/>
    <w:qFormat/>
    <w:rsid w:val="00910EA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D95D9D"/>
    <w:pPr>
      <w:spacing w:before="200" w:after="0"/>
      <w:outlineLvl w:val="8"/>
    </w:pPr>
    <w:rPr>
      <w:rFonts w:asciiTheme="minorHAnsi" w:eastAsiaTheme="minorEastAsia" w:hAnsiTheme="minorHAnsi" w:cstheme="min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157F"/>
    <w:pPr>
      <w:tabs>
        <w:tab w:val="center" w:pos="4680"/>
        <w:tab w:val="right" w:pos="9360"/>
      </w:tabs>
    </w:pPr>
  </w:style>
  <w:style w:type="character" w:customStyle="1" w:styleId="HeaderChar">
    <w:name w:val="Header Char"/>
    <w:link w:val="Header"/>
    <w:uiPriority w:val="99"/>
    <w:rsid w:val="00F2157F"/>
    <w:rPr>
      <w:sz w:val="22"/>
      <w:szCs w:val="22"/>
    </w:rPr>
  </w:style>
  <w:style w:type="paragraph" w:styleId="Footer">
    <w:name w:val="footer"/>
    <w:basedOn w:val="Normal"/>
    <w:link w:val="FooterChar"/>
    <w:uiPriority w:val="99"/>
    <w:unhideWhenUsed/>
    <w:rsid w:val="00F2157F"/>
    <w:pPr>
      <w:tabs>
        <w:tab w:val="center" w:pos="4680"/>
        <w:tab w:val="right" w:pos="9360"/>
      </w:tabs>
    </w:pPr>
  </w:style>
  <w:style w:type="character" w:customStyle="1" w:styleId="FooterChar">
    <w:name w:val="Footer Char"/>
    <w:link w:val="Footer"/>
    <w:uiPriority w:val="99"/>
    <w:rsid w:val="00F2157F"/>
    <w:rPr>
      <w:sz w:val="22"/>
      <w:szCs w:val="22"/>
    </w:rPr>
  </w:style>
  <w:style w:type="paragraph" w:styleId="BalloonText">
    <w:name w:val="Balloon Text"/>
    <w:basedOn w:val="Normal"/>
    <w:link w:val="BalloonTextChar"/>
    <w:uiPriority w:val="99"/>
    <w:semiHidden/>
    <w:unhideWhenUsed/>
    <w:rsid w:val="00F215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2157F"/>
    <w:rPr>
      <w:rFonts w:ascii="Tahoma" w:hAnsi="Tahoma" w:cs="Tahoma"/>
      <w:sz w:val="16"/>
      <w:szCs w:val="16"/>
    </w:rPr>
  </w:style>
  <w:style w:type="paragraph" w:styleId="FootnoteText">
    <w:name w:val="footnote text"/>
    <w:basedOn w:val="Normal"/>
    <w:link w:val="FootnoteTextChar"/>
    <w:uiPriority w:val="99"/>
    <w:semiHidden/>
    <w:rsid w:val="00723B50"/>
    <w:pPr>
      <w:tabs>
        <w:tab w:val="left" w:pos="-720"/>
      </w:tabs>
      <w:suppressAutoHyphens/>
      <w:spacing w:after="120" w:line="240" w:lineRule="auto"/>
    </w:pPr>
    <w:rPr>
      <w:rFonts w:ascii="Times New Roman" w:eastAsia="Times New Roman" w:hAnsi="Times New Roman"/>
      <w:sz w:val="24"/>
      <w:szCs w:val="24"/>
    </w:rPr>
  </w:style>
  <w:style w:type="character" w:customStyle="1" w:styleId="FootnoteTextChar">
    <w:name w:val="Footnote Text Char"/>
    <w:link w:val="FootnoteText"/>
    <w:uiPriority w:val="99"/>
    <w:semiHidden/>
    <w:rsid w:val="00723B50"/>
    <w:rPr>
      <w:rFonts w:ascii="Times New Roman" w:eastAsia="Times New Roman" w:hAnsi="Times New Roman"/>
      <w:sz w:val="24"/>
      <w:szCs w:val="24"/>
    </w:rPr>
  </w:style>
  <w:style w:type="character" w:styleId="FootnoteReference">
    <w:name w:val="footnote reference"/>
    <w:uiPriority w:val="99"/>
    <w:semiHidden/>
    <w:rsid w:val="00723B50"/>
    <w:rPr>
      <w:rFonts w:ascii="Courier" w:hAnsi="Courier" w:cs="Times New Roman"/>
      <w:sz w:val="24"/>
      <w:vertAlign w:val="superscript"/>
      <w:lang w:val="en-US"/>
    </w:rPr>
  </w:style>
  <w:style w:type="paragraph" w:styleId="ListParagraph">
    <w:name w:val="List Paragraph"/>
    <w:basedOn w:val="Normal"/>
    <w:uiPriority w:val="34"/>
    <w:qFormat/>
    <w:rsid w:val="00551C46"/>
    <w:pPr>
      <w:ind w:left="720"/>
    </w:pPr>
  </w:style>
  <w:style w:type="table" w:styleId="TableGrid">
    <w:name w:val="Table Grid"/>
    <w:basedOn w:val="TableNormal"/>
    <w:uiPriority w:val="59"/>
    <w:rsid w:val="00B90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A7A28"/>
    <w:rPr>
      <w:sz w:val="16"/>
      <w:szCs w:val="16"/>
    </w:rPr>
  </w:style>
  <w:style w:type="paragraph" w:styleId="CommentText">
    <w:name w:val="annotation text"/>
    <w:basedOn w:val="Normal"/>
    <w:link w:val="CommentTextChar"/>
    <w:uiPriority w:val="99"/>
    <w:unhideWhenUsed/>
    <w:rsid w:val="00FA7A28"/>
    <w:rPr>
      <w:sz w:val="20"/>
      <w:szCs w:val="20"/>
    </w:rPr>
  </w:style>
  <w:style w:type="character" w:customStyle="1" w:styleId="CommentTextChar">
    <w:name w:val="Comment Text Char"/>
    <w:basedOn w:val="DefaultParagraphFont"/>
    <w:link w:val="CommentText"/>
    <w:uiPriority w:val="99"/>
    <w:rsid w:val="00FA7A28"/>
  </w:style>
  <w:style w:type="paragraph" w:styleId="CommentSubject">
    <w:name w:val="annotation subject"/>
    <w:basedOn w:val="CommentText"/>
    <w:next w:val="CommentText"/>
    <w:link w:val="CommentSubjectChar"/>
    <w:uiPriority w:val="99"/>
    <w:semiHidden/>
    <w:unhideWhenUsed/>
    <w:rsid w:val="00FA7A28"/>
    <w:rPr>
      <w:b/>
      <w:bCs/>
    </w:rPr>
  </w:style>
  <w:style w:type="character" w:customStyle="1" w:styleId="CommentSubjectChar">
    <w:name w:val="Comment Subject Char"/>
    <w:link w:val="CommentSubject"/>
    <w:uiPriority w:val="99"/>
    <w:semiHidden/>
    <w:rsid w:val="00FA7A28"/>
    <w:rPr>
      <w:b/>
      <w:bCs/>
    </w:rPr>
  </w:style>
  <w:style w:type="paragraph" w:styleId="Revision">
    <w:name w:val="Revision"/>
    <w:hidden/>
    <w:uiPriority w:val="99"/>
    <w:semiHidden/>
    <w:rsid w:val="00FA7A28"/>
    <w:rPr>
      <w:sz w:val="22"/>
      <w:szCs w:val="22"/>
    </w:rPr>
  </w:style>
  <w:style w:type="paragraph" w:customStyle="1" w:styleId="sublevel2">
    <w:name w:val="sublevel2"/>
    <w:basedOn w:val="Normal"/>
    <w:rsid w:val="00D1424D"/>
    <w:pPr>
      <w:spacing w:before="100" w:beforeAutospacing="1" w:after="100" w:afterAutospacing="1" w:line="240" w:lineRule="auto"/>
    </w:pPr>
    <w:rPr>
      <w:rFonts w:ascii="Times New Roman" w:eastAsia="Times New Roman" w:hAnsi="Times New Roman"/>
      <w:sz w:val="24"/>
      <w:szCs w:val="24"/>
    </w:rPr>
  </w:style>
  <w:style w:type="paragraph" w:customStyle="1" w:styleId="MediumGrid1-Accent21">
    <w:name w:val="Medium Grid 1 - Accent 21"/>
    <w:basedOn w:val="Normal"/>
    <w:uiPriority w:val="34"/>
    <w:qFormat/>
    <w:rsid w:val="00312481"/>
    <w:pPr>
      <w:spacing w:before="120" w:after="120" w:line="240" w:lineRule="auto"/>
      <w:ind w:left="720"/>
    </w:pPr>
    <w:rPr>
      <w:rFonts w:ascii="Times New Roman" w:eastAsia="Times New Roman" w:hAnsi="Times New Roman"/>
      <w:sz w:val="24"/>
      <w:szCs w:val="24"/>
    </w:rPr>
  </w:style>
  <w:style w:type="character" w:customStyle="1" w:styleId="apple-converted-space">
    <w:name w:val="apple-converted-space"/>
    <w:rsid w:val="00421F86"/>
  </w:style>
  <w:style w:type="character" w:styleId="Hyperlink">
    <w:name w:val="Hyperlink"/>
    <w:uiPriority w:val="99"/>
    <w:unhideWhenUsed/>
    <w:rsid w:val="00967DDC"/>
    <w:rPr>
      <w:color w:val="0000FF"/>
      <w:u w:val="single"/>
    </w:rPr>
  </w:style>
  <w:style w:type="character" w:customStyle="1" w:styleId="normaltextrun1">
    <w:name w:val="normaltextrun1"/>
    <w:basedOn w:val="DefaultParagraphFont"/>
    <w:rsid w:val="0011677B"/>
  </w:style>
  <w:style w:type="character" w:styleId="UnresolvedMention">
    <w:name w:val="Unresolved Mention"/>
    <w:basedOn w:val="DefaultParagraphFont"/>
    <w:uiPriority w:val="99"/>
    <w:unhideWhenUsed/>
    <w:rsid w:val="00B32DEA"/>
    <w:rPr>
      <w:color w:val="605E5C"/>
      <w:shd w:val="clear" w:color="auto" w:fill="E1DFDD"/>
    </w:rPr>
  </w:style>
  <w:style w:type="character" w:customStyle="1" w:styleId="note1">
    <w:name w:val="note1"/>
    <w:rsid w:val="00F34E00"/>
    <w:rPr>
      <w:rFonts w:ascii="Verdana" w:hAnsi="Verdana" w:hint="default"/>
      <w:color w:val="999966"/>
      <w:sz w:val="15"/>
    </w:rPr>
  </w:style>
  <w:style w:type="paragraph" w:customStyle="1" w:styleId="paragraph">
    <w:name w:val="paragraph"/>
    <w:basedOn w:val="Normal"/>
    <w:rsid w:val="00642D89"/>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642D89"/>
  </w:style>
  <w:style w:type="character" w:customStyle="1" w:styleId="spellingerror">
    <w:name w:val="spellingerror"/>
    <w:basedOn w:val="DefaultParagraphFont"/>
    <w:rsid w:val="00642D89"/>
  </w:style>
  <w:style w:type="character" w:customStyle="1" w:styleId="eop">
    <w:name w:val="eop"/>
    <w:basedOn w:val="DefaultParagraphFont"/>
    <w:rsid w:val="00642D89"/>
  </w:style>
  <w:style w:type="character" w:styleId="Mention">
    <w:name w:val="Mention"/>
    <w:basedOn w:val="DefaultParagraphFont"/>
    <w:uiPriority w:val="99"/>
    <w:unhideWhenUsed/>
    <w:rsid w:val="00143B5F"/>
    <w:rPr>
      <w:color w:val="2B579A"/>
      <w:shd w:val="clear" w:color="auto" w:fill="E1DFDD"/>
    </w:rPr>
  </w:style>
  <w:style w:type="character" w:customStyle="1" w:styleId="Heading9Char">
    <w:name w:val="Heading 9 Char"/>
    <w:basedOn w:val="DefaultParagraphFont"/>
    <w:link w:val="Heading9"/>
    <w:uiPriority w:val="9"/>
    <w:semiHidden/>
    <w:rsid w:val="00D95D9D"/>
    <w:rPr>
      <w:rFonts w:asciiTheme="minorHAnsi" w:eastAsiaTheme="minorEastAsia" w:hAnsiTheme="minorHAnsi" w:cstheme="minorBidi"/>
      <w:i/>
      <w:iCs/>
      <w:caps/>
      <w:spacing w:val="10"/>
      <w:sz w:val="18"/>
      <w:szCs w:val="18"/>
    </w:rPr>
  </w:style>
  <w:style w:type="character" w:customStyle="1" w:styleId="contextualspellingandgrammarerror">
    <w:name w:val="contextualspellingandgrammarerror"/>
    <w:basedOn w:val="DefaultParagraphFont"/>
    <w:rsid w:val="00E5130C"/>
  </w:style>
  <w:style w:type="character" w:customStyle="1" w:styleId="Heading4Char">
    <w:name w:val="Heading 4 Char"/>
    <w:basedOn w:val="DefaultParagraphFont"/>
    <w:link w:val="Heading4"/>
    <w:uiPriority w:val="9"/>
    <w:semiHidden/>
    <w:rsid w:val="00910EAE"/>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a8f4f48c-d55d-4625-8121-08fdad9dc02e">
      <UserInfo>
        <DisplayName>VanderPloeg, Laurie</DisplayName>
        <AccountId>7649</AccountId>
        <AccountType/>
      </UserInfo>
      <UserInfo>
        <DisplayName>Ryder, Ruth</DisplayName>
        <AccountId>163</AccountId>
        <AccountType/>
      </UserInfo>
      <UserInfo>
        <DisplayName>Collett, Johnny</DisplayName>
        <AccountId>3578</AccountId>
        <AccountType/>
      </UserInfo>
      <UserInfo>
        <DisplayName>Teppara, Dino</DisplayName>
        <AccountId>14504</AccountId>
        <AccountType/>
      </UserInfo>
      <UserInfo>
        <DisplayName>Levorse, Audrey</DisplayName>
        <AccountId>14501</AccountId>
        <AccountType/>
      </UserInfo>
      <UserInfo>
        <DisplayName>Dirrigl, Mary Louise</DisplayName>
        <AccountId>63</AccountId>
        <AccountType/>
      </UserInfo>
      <UserInfo>
        <DisplayName>Vitelli, Edward</DisplayName>
        <AccountId>67</AccountId>
        <AccountType/>
      </UserInfo>
      <UserInfo>
        <DisplayName>Wexler, Larry</DisplayName>
        <AccountId>342</AccountId>
        <AccountType/>
      </UserInfo>
      <UserInfo>
        <DisplayName>Corr, Gregg</DisplayName>
        <AccountId>164</AccountId>
        <AccountType/>
      </UserInfo>
      <UserInfo>
        <DisplayName>Fox, Leslie</DisplayName>
        <AccountId>153</AccountId>
        <AccountType/>
      </UserInfo>
      <UserInfo>
        <DisplayName>Pilgrim, Christine</DisplayName>
        <AccountId>169</AccountId>
        <AccountType/>
      </UserInfo>
      <UserInfo>
        <DisplayName>Miceli, Meredith</DisplayName>
        <AccountId>157</AccountId>
        <AccountType/>
      </UserInfo>
    </SharedWithUsers>
    <State xmlns="3f455286-6ee5-4bed-910d-8bb2068730de" xsi:nil="true"/>
    <Program xmlns="3f455286-6ee5-4bed-910d-8bb2068730de" xsi:nil="true"/>
    <lcf76f155ced4ddcb4097134ff3c332f xmlns="3f455286-6ee5-4bed-910d-8bb2068730de">
      <Terms xmlns="http://schemas.microsoft.com/office/infopath/2007/PartnerControls"/>
    </lcf76f155ced4ddcb4097134ff3c332f>
    <TaxCatchAll xmlns="2a2db8c4-56ab-4882-a5d0-0fe8165c6658" xsi:nil="true"/>
    <Date xmlns="3f455286-6ee5-4bed-910d-8bb2068730de" xsi:nil="true"/>
  </documentManagement>
</p:properties>
</file>

<file path=customXml/itemProps1.xml><?xml version="1.0" encoding="utf-8"?>
<ds:datastoreItem xmlns:ds="http://schemas.openxmlformats.org/officeDocument/2006/customXml" ds:itemID="{0D0EDE50-610A-4C26-8B07-3173457A0BDF}">
  <ds:schemaRefs>
    <ds:schemaRef ds:uri="http://schemas.microsoft.com/sharepoint/v3/contenttype/forms"/>
  </ds:schemaRefs>
</ds:datastoreItem>
</file>

<file path=customXml/itemProps2.xml><?xml version="1.0" encoding="utf-8"?>
<ds:datastoreItem xmlns:ds="http://schemas.openxmlformats.org/officeDocument/2006/customXml" ds:itemID="{63742BC2-EA7B-4F57-A059-1EB43E39F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BB59CE-5A91-4FEB-AE7F-11DCF93AD82B}">
  <ds:schemaRefs>
    <ds:schemaRef ds:uri="http://schemas.openxmlformats.org/officeDocument/2006/bibliography"/>
  </ds:schemaRefs>
</ds:datastoreItem>
</file>

<file path=customXml/itemProps4.xml><?xml version="1.0" encoding="utf-8"?>
<ds:datastoreItem xmlns:ds="http://schemas.openxmlformats.org/officeDocument/2006/customXml" ds:itemID="{166443ED-4236-4F5B-ABC8-0D80D24B4D1E}">
  <ds:schemaRefs>
    <ds:schemaRef ds:uri="http://schemas.microsoft.com/office/2006/metadata/longProperties"/>
  </ds:schemaRefs>
</ds:datastoreItem>
</file>

<file path=customXml/itemProps5.xml><?xml version="1.0" encoding="utf-8"?>
<ds:datastoreItem xmlns:ds="http://schemas.openxmlformats.org/officeDocument/2006/customXml" ds:itemID="{89F5343C-8232-425D-8F59-34507102E8E5}">
  <ds:schemaRefs>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elements/1.1/"/>
    <ds:schemaRef ds:uri="a8f4f48c-d55d-4625-8121-08fdad9dc02e"/>
    <ds:schemaRef ds:uri="2a2db8c4-56ab-4882-a5d0-0fe8165c6658"/>
    <ds:schemaRef ds:uri="http://www.w3.org/XML/1998/namespace"/>
    <ds:schemaRef ds:uri="http://schemas.openxmlformats.org/package/2006/metadata/core-properties"/>
    <ds:schemaRef ds:uri="3f455286-6ee5-4bed-910d-8bb2068730d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17</Pages>
  <Words>6314</Words>
  <Characters>36119</Characters>
  <Application>Microsoft Office Word</Application>
  <DocSecurity>0</DocSecurity>
  <Lines>612</Lines>
  <Paragraphs>167</Paragraphs>
  <ScaleCrop>false</ScaleCrop>
  <Company>U.S. Department of Education</Company>
  <LinksUpToDate>false</LinksUpToDate>
  <CharactersWithSpaces>42266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Becca Walawender</dc:creator>
  <cp:lastModifiedBy>Pilgrim, Christine</cp:lastModifiedBy>
  <cp:revision>287</cp:revision>
  <cp:lastPrinted>2019-03-23T09:08:00Z</cp:lastPrinted>
  <dcterms:created xsi:type="dcterms:W3CDTF">2026-03-03T06:18:00Z</dcterms:created>
  <dcterms:modified xsi:type="dcterms:W3CDTF">2026-03-17T20:23:00Z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024">
    <vt:lpwstr>175</vt:lpwstr>
  </property>
  <property fmtid="{D5CDD505-2E9C-101B-9397-08002B2CF9AE}" pid="3" name="AuthorIds_UIVersion_3072">
    <vt:lpwstr>175</vt:lpwstr>
  </property>
  <property fmtid="{D5CDD505-2E9C-101B-9397-08002B2CF9AE}" pid="4" name="ComplianceAssetId">
    <vt:lpwstr/>
  </property>
  <property fmtid="{D5CDD505-2E9C-101B-9397-08002B2CF9AE}" pid="5" name="ContentTypeId">
    <vt:lpwstr>0x010100763533BEB675C04DB21CC43BAEAA1C35</vt:lpwstr>
  </property>
  <property fmtid="{D5CDD505-2E9C-101B-9397-08002B2CF9AE}" pid="6" name="display_urn:schemas-microsoft-com:office:office#Author">
    <vt:lpwstr>Becca Walawender</vt:lpwstr>
  </property>
  <property fmtid="{D5CDD505-2E9C-101B-9397-08002B2CF9AE}" pid="7" name="display_urn:schemas-microsoft-com:office:office#Editor">
    <vt:lpwstr>Walawender, Rebecca</vt:lpwstr>
  </property>
  <property fmtid="{D5CDD505-2E9C-101B-9397-08002B2CF9AE}" pid="8" name="docLang">
    <vt:lpwstr>en</vt:lpwstr>
  </property>
  <property fmtid="{D5CDD505-2E9C-101B-9397-08002B2CF9AE}" pid="9" name="MediaServiceImageTags">
    <vt:lpwstr/>
  </property>
  <property fmtid="{D5CDD505-2E9C-101B-9397-08002B2CF9AE}" pid="10" name="Order">
    <vt:r8>100</vt:r8>
  </property>
  <property fmtid="{D5CDD505-2E9C-101B-9397-08002B2CF9AE}" pid="11" name="TemplateUrl">
    <vt:lpwstr/>
  </property>
  <property fmtid="{D5CDD505-2E9C-101B-9397-08002B2CF9AE}" pid="12" name="xd_ProgID">
    <vt:lpwstr/>
  </property>
  <property fmtid="{D5CDD505-2E9C-101B-9397-08002B2CF9AE}" pid="13" name="xd_Signature">
    <vt:bool>false</vt:bool>
  </property>
</Properties>
</file>