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4E98B9D8">
        <w:rPr>
          <w:sz w:val="24"/>
          <w:szCs w:val="24"/>
        </w:rPr>
        <w:t>FOR PAPERWORK REDUCTION ACT SUBMISSION</w:t>
      </w:r>
    </w:p>
    <w:p w:rsidR="69589570" w:rsidP="4E98B9D8" w14:paraId="78983425" w14:textId="2FFB4735">
      <w:pPr>
        <w:jc w:val="center"/>
      </w:pPr>
      <w:r w:rsidRPr="4E98B9D8">
        <w:rPr>
          <w:rFonts w:ascii="Times New Roman" w:hAnsi="Times New Roman"/>
          <w:szCs w:val="24"/>
        </w:rPr>
        <w:t>State Workforce Pell Program Certification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2C4012" w:rsidP="00D661DA" w14:paraId="2D79DAFD" w14:textId="6C40EEFB">
      <w:pPr>
        <w:suppressAutoHyphens/>
        <w:spacing w:line="240" w:lineRule="exact"/>
        <w:ind w:firstLine="360"/>
        <w:rPr>
          <w:rFonts w:ascii="Times New Roman" w:hAnsi="Times New Roman"/>
          <w:szCs w:val="24"/>
        </w:rPr>
      </w:pPr>
      <w:r w:rsidRPr="002C4012">
        <w:rPr>
          <w:rFonts w:ascii="Times New Roman" w:hAnsi="Times New Roman"/>
          <w:szCs w:val="24"/>
        </w:rPr>
        <w:t>The Secretary of Education (Secretary) proposes to amend the regulations governing institutional eligibility, general provisions, and the Federal Pell Grant (Pell Grant) Program under title IV of the Higher Education Act (HEA) of 1965, as amended (the title IV, HEA programs).</w:t>
      </w:r>
    </w:p>
    <w:p w:rsidR="00C75AAD" w:rsidP="3309C159" w14:paraId="3388FA75" w14:textId="210BBE08">
      <w:pPr>
        <w:suppressAutoHyphens/>
        <w:spacing w:line="240" w:lineRule="exact"/>
        <w:ind w:firstLine="360"/>
        <w:rPr>
          <w:rFonts w:ascii="Times New Roman" w:hAnsi="Times New Roman"/>
        </w:rPr>
      </w:pPr>
      <w:r w:rsidRPr="3309C159">
        <w:rPr>
          <w:rFonts w:ascii="Times New Roman" w:hAnsi="Times New Roman"/>
        </w:rPr>
        <w:t>The One Big Beautiful Bill Act (OBBBA) signed into law on July 4, 2025, made statutory changes to Federal Pell Grants that impact regulatory requirements proposed in this information collection. Section 83002(b) of the OBBB established a new academic program in which eligible students could receive Pell Grants. Programs must meet several criteria to become eligible workforce programs which the Department must obtain, review and maintain as outlined in the law and regulations.</w:t>
      </w:r>
    </w:p>
    <w:p w:rsidR="00C75AAD" w:rsidP="3309C159" w14:paraId="4C1C63E5" w14:textId="129235F7">
      <w:pPr>
        <w:suppressAutoHyphens/>
        <w:spacing w:line="240" w:lineRule="exact"/>
        <w:ind w:firstLine="360"/>
        <w:rPr>
          <w:rFonts w:ascii="Times New Roman" w:hAnsi="Times New Roman"/>
        </w:rPr>
      </w:pPr>
      <w:r w:rsidRPr="3309C159">
        <w:rPr>
          <w:rFonts w:ascii="Times New Roman" w:hAnsi="Times New Roman"/>
        </w:rPr>
        <w:t xml:space="preserve">This is a request for a new information collection </w:t>
      </w:r>
      <w:r w:rsidRPr="3309C159" w:rsidR="000168BB">
        <w:rPr>
          <w:rFonts w:ascii="Times New Roman" w:hAnsi="Times New Roman"/>
        </w:rPr>
        <w:t xml:space="preserve">to develop a form for </w:t>
      </w:r>
      <w:r w:rsidRPr="3309C159" w:rsidR="008C671C">
        <w:rPr>
          <w:rFonts w:ascii="Times New Roman" w:hAnsi="Times New Roman"/>
        </w:rPr>
        <w:t>States to certify eligibility for eligible workforce programs</w:t>
      </w:r>
      <w:r w:rsidRPr="3309C159" w:rsidR="00193A07">
        <w:rPr>
          <w:rFonts w:ascii="Times New Roman" w:hAnsi="Times New Roman"/>
        </w:rPr>
        <w:t xml:space="preserve">. </w:t>
      </w:r>
    </w:p>
    <w:p w:rsidR="00E65C74" w:rsidP="3309C159" w14:paraId="7EB387CB" w14:textId="734CAEB0">
      <w:pPr>
        <w:suppressAutoHyphens/>
        <w:spacing w:line="240" w:lineRule="exact"/>
        <w:ind w:firstLine="360"/>
        <w:rPr>
          <w:rFonts w:ascii="Times New Roman" w:hAnsi="Times New Roman"/>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B32DD" w:rsidP="00AD381B" w14:paraId="11CB955A" w14:textId="77777777">
      <w:pPr>
        <w:suppressAutoHyphens/>
        <w:spacing w:line="240" w:lineRule="exact"/>
        <w:rPr>
          <w:rFonts w:ascii="Times New Roman" w:hAnsi="Times New Roman"/>
          <w:szCs w:val="24"/>
        </w:rPr>
      </w:pPr>
    </w:p>
    <w:p w:rsidR="00AD381B" w:rsidP="00755ED8" w14:paraId="58CE252B" w14:textId="2EFDFBB8">
      <w:pPr>
        <w:suppressAutoHyphens/>
        <w:spacing w:line="240" w:lineRule="exact"/>
        <w:ind w:firstLine="360"/>
        <w:rPr>
          <w:rFonts w:ascii="Times New Roman" w:hAnsi="Times New Roman"/>
          <w:szCs w:val="24"/>
        </w:rPr>
      </w:pPr>
      <w:r w:rsidRPr="00AB32DD">
        <w:rPr>
          <w:rFonts w:ascii="Times New Roman" w:hAnsi="Times New Roman"/>
          <w:szCs w:val="24"/>
        </w:rPr>
        <w:t xml:space="preserve">The information collected </w:t>
      </w:r>
      <w:r>
        <w:rPr>
          <w:rFonts w:ascii="Times New Roman" w:hAnsi="Times New Roman"/>
          <w:szCs w:val="24"/>
        </w:rPr>
        <w:t>will be</w:t>
      </w:r>
      <w:r w:rsidRPr="00AB32DD">
        <w:rPr>
          <w:rFonts w:ascii="Times New Roman" w:hAnsi="Times New Roman"/>
          <w:szCs w:val="24"/>
        </w:rPr>
        <w:t xml:space="preserve"> used by the Department’s Program Eligibility staff in Federal Student Aid (FSA) to determine the eligibility of the school’s </w:t>
      </w:r>
      <w:r>
        <w:rPr>
          <w:rFonts w:ascii="Times New Roman" w:hAnsi="Times New Roman"/>
          <w:szCs w:val="24"/>
        </w:rPr>
        <w:t>eligible workforce program.</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3072CA" w:rsidP="003072CA" w14:paraId="5A46C10F" w14:textId="77777777">
      <w:pPr>
        <w:tabs>
          <w:tab w:val="left" w:pos="-720"/>
        </w:tabs>
        <w:suppressAutoHyphens/>
        <w:rPr>
          <w:rFonts w:ascii="Times New Roman" w:hAnsi="Times New Roman"/>
          <w:szCs w:val="24"/>
        </w:rPr>
      </w:pPr>
    </w:p>
    <w:p w:rsidR="00AD381B" w:rsidRPr="003930EA" w:rsidP="3309C159" w14:paraId="58CE252E" w14:textId="371DF3B6">
      <w:pPr>
        <w:suppressAutoHyphens/>
        <w:rPr>
          <w:rFonts w:ascii="Times New Roman" w:hAnsi="Times New Roman"/>
        </w:rPr>
      </w:pPr>
      <w:r>
        <w:rPr>
          <w:rFonts w:ascii="Times New Roman" w:hAnsi="Times New Roman"/>
          <w:szCs w:val="24"/>
        </w:rPr>
        <w:tab/>
      </w:r>
      <w:r w:rsidRPr="3309C159" w:rsidR="003930EA">
        <w:rPr>
          <w:rFonts w:ascii="Times New Roman" w:hAnsi="Times New Roman"/>
        </w:rPr>
        <w:t xml:space="preserve">This form </w:t>
      </w:r>
      <w:r w:rsidRPr="3309C159" w:rsidR="3D8DBD29">
        <w:rPr>
          <w:rFonts w:ascii="Times New Roman" w:hAnsi="Times New Roman"/>
        </w:rPr>
        <w:t xml:space="preserve">has been designed to ease burden on States and </w:t>
      </w:r>
      <w:r w:rsidRPr="3309C159" w:rsidR="003930EA">
        <w:rPr>
          <w:rFonts w:ascii="Times New Roman" w:hAnsi="Times New Roman"/>
        </w:rPr>
        <w:t xml:space="preserve">will be available </w:t>
      </w:r>
      <w:r w:rsidRPr="3309C159">
        <w:rPr>
          <w:rFonts w:ascii="Times New Roman" w:hAnsi="Times New Roman"/>
        </w:rPr>
        <w:t>for</w:t>
      </w:r>
      <w:r w:rsidRPr="3309C159" w:rsidR="01465777">
        <w:rPr>
          <w:rFonts w:ascii="Times New Roman" w:hAnsi="Times New Roman"/>
        </w:rPr>
        <w:t xml:space="preserve"> States to</w:t>
      </w:r>
      <w:r w:rsidRPr="3309C159">
        <w:rPr>
          <w:rFonts w:ascii="Times New Roman" w:hAnsi="Times New Roman"/>
        </w:rPr>
        <w:t xml:space="preserve"> download</w:t>
      </w:r>
      <w:r w:rsidRPr="3309C159" w:rsidR="0CF77E80">
        <w:rPr>
          <w:rFonts w:ascii="Times New Roman" w:hAnsi="Times New Roman"/>
        </w:rPr>
        <w:t xml:space="preserve"> from the Department’s website</w:t>
      </w:r>
      <w:r w:rsidRPr="3309C159">
        <w:rPr>
          <w:rFonts w:ascii="Times New Roman" w:hAnsi="Times New Roman"/>
        </w:rPr>
        <w:t xml:space="preserve">. </w:t>
      </w:r>
      <w:r w:rsidRPr="3309C159" w:rsidR="7B9E6B7C">
        <w:rPr>
          <w:rFonts w:ascii="Times New Roman" w:hAnsi="Times New Roman"/>
        </w:rPr>
        <w:t>There are no restrictions on the use of technology for this information collection.</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5C560D" w:rsidP="005C560D" w14:paraId="092C2E25" w14:textId="7EF2E8C6">
      <w:pPr>
        <w:tabs>
          <w:tab w:val="left" w:pos="-720"/>
        </w:tabs>
        <w:suppressAutoHyphens/>
        <w:ind w:left="720"/>
        <w:rPr>
          <w:rFonts w:ascii="Times New Roman" w:hAnsi="Times New Roman"/>
          <w:bCs/>
          <w:szCs w:val="24"/>
        </w:rPr>
      </w:pPr>
    </w:p>
    <w:p w:rsidR="00246FE9" w:rsidRPr="005C560D" w:rsidP="3309C159" w14:paraId="58CE2531" w14:textId="47D901FE">
      <w:pPr>
        <w:suppressAutoHyphens/>
        <w:rPr>
          <w:rFonts w:ascii="Times New Roman" w:hAnsi="Times New Roman"/>
        </w:rPr>
      </w:pPr>
      <w:r w:rsidRPr="3309C159">
        <w:rPr>
          <w:rFonts w:ascii="Times New Roman" w:hAnsi="Times New Roman"/>
        </w:rPr>
        <w:t>Th</w:t>
      </w:r>
      <w:r w:rsidRPr="3309C159" w:rsidR="00681C68">
        <w:rPr>
          <w:rFonts w:ascii="Times New Roman" w:hAnsi="Times New Roman"/>
        </w:rPr>
        <w:t>is information is not duplicated in any other</w:t>
      </w:r>
      <w:r w:rsidRPr="3309C159" w:rsidR="005C560D">
        <w:rPr>
          <w:rFonts w:ascii="Times New Roman" w:hAnsi="Times New Roman"/>
        </w:rPr>
        <w:t xml:space="preserve"> collection.</w:t>
      </w: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AD381B" w:rsidP="3309C159" w14:paraId="58CE2534" w14:textId="0A63D27F">
      <w:pPr>
        <w:rPr>
          <w:rFonts w:ascii="Times New Roman" w:hAnsi="Times New Roman"/>
        </w:rPr>
      </w:pPr>
      <w:r w:rsidRPr="3309C159">
        <w:rPr>
          <w:rFonts w:ascii="Times New Roman" w:hAnsi="Times New Roman"/>
        </w:rPr>
        <w:t xml:space="preserve">The proposed information collection does not </w:t>
      </w:r>
      <w:r w:rsidRPr="3309C159" w:rsidR="00C51856">
        <w:rPr>
          <w:rFonts w:ascii="Times New Roman" w:hAnsi="Times New Roman"/>
        </w:rPr>
        <w:t xml:space="preserve">impact small businesses. </w:t>
      </w:r>
    </w:p>
    <w:p w:rsidR="00C51856" w:rsidP="00AD381B" w14:paraId="34F97CA5"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3309C159">
        <w:rPr>
          <w:rFonts w:ascii="Times New Roman" w:hAnsi="Times New Roman"/>
          <w:b/>
          <w:bCs/>
        </w:rPr>
        <w:t xml:space="preserve">Describe the consequences </w:t>
      </w:r>
      <w:r w:rsidRPr="3309C159">
        <w:rPr>
          <w:rFonts w:ascii="Times New Roman" w:hAnsi="Times New Roman"/>
          <w:b/>
          <w:bCs/>
        </w:rPr>
        <w:t>to</w:t>
      </w:r>
      <w:r w:rsidRPr="3309C159">
        <w:rPr>
          <w:rFonts w:ascii="Times New Roman" w:hAnsi="Times New Roman"/>
          <w:b/>
          <w:bCs/>
        </w:rPr>
        <w:t xml:space="preserve"> Federal program or policy activities if the collection is not conducted or is conducted less frequently, as well as any technical or legal obstacles to reducing burden.</w:t>
      </w:r>
    </w:p>
    <w:p w:rsidR="3309C159" w:rsidP="3309C159" w14:paraId="4723FDA5" w14:textId="78432756">
      <w:pPr>
        <w:rPr>
          <w:rFonts w:ascii="Times New Roman" w:hAnsi="Times New Roman"/>
        </w:rPr>
      </w:pPr>
    </w:p>
    <w:p w:rsidR="00C51856" w:rsidRPr="00C51856" w:rsidP="3309C159" w14:paraId="58DDA425" w14:textId="6BC99B50">
      <w:pPr>
        <w:suppressAutoHyphens/>
        <w:rPr>
          <w:rFonts w:ascii="Times New Roman" w:hAnsi="Times New Roman"/>
        </w:rPr>
      </w:pPr>
      <w:r w:rsidRPr="3309C159">
        <w:rPr>
          <w:rFonts w:ascii="Times New Roman" w:hAnsi="Times New Roman"/>
        </w:rPr>
        <w:t xml:space="preserve">An institution must meet several requirements to offer an eligible workforce program. Some of these requirements </w:t>
      </w:r>
      <w:r w:rsidRPr="3309C159" w:rsidR="646D174E">
        <w:rPr>
          <w:rFonts w:ascii="Times New Roman" w:hAnsi="Times New Roman"/>
        </w:rPr>
        <w:t>are for States to complete</w:t>
      </w:r>
      <w:r w:rsidRPr="3309C159" w:rsidR="14FFDFC8">
        <w:rPr>
          <w:rFonts w:ascii="Times New Roman" w:hAnsi="Times New Roman"/>
        </w:rPr>
        <w:t xml:space="preserve"> and certify</w:t>
      </w:r>
      <w:r w:rsidRPr="3309C159" w:rsidR="646D174E">
        <w:rPr>
          <w:rFonts w:ascii="Times New Roman" w:hAnsi="Times New Roman"/>
        </w:rPr>
        <w:t xml:space="preserve">. </w:t>
      </w:r>
      <w:r w:rsidRPr="3309C159">
        <w:rPr>
          <w:rFonts w:ascii="Times New Roman" w:hAnsi="Times New Roman"/>
        </w:rPr>
        <w:t xml:space="preserve">If States </w:t>
      </w:r>
      <w:r w:rsidRPr="3309C159">
        <w:rPr>
          <w:rFonts w:ascii="Times New Roman" w:hAnsi="Times New Roman"/>
        </w:rPr>
        <w:t>were not able to</w:t>
      </w:r>
      <w:r w:rsidRPr="3309C159">
        <w:rPr>
          <w:rFonts w:ascii="Times New Roman" w:hAnsi="Times New Roman"/>
        </w:rPr>
        <w:t xml:space="preserve"> comply with the requirements </w:t>
      </w:r>
      <w:r w:rsidRPr="3309C159" w:rsidR="00F76A5F">
        <w:rPr>
          <w:rFonts w:ascii="Times New Roman" w:hAnsi="Times New Roman"/>
        </w:rPr>
        <w:t xml:space="preserve">outlined in the </w:t>
      </w:r>
      <w:r w:rsidRPr="3309C159" w:rsidR="11FAD0A2">
        <w:rPr>
          <w:rFonts w:ascii="Times New Roman" w:hAnsi="Times New Roman"/>
        </w:rPr>
        <w:t>information collection,</w:t>
      </w:r>
      <w:r w:rsidRPr="3309C159" w:rsidR="498A45E1">
        <w:rPr>
          <w:rFonts w:ascii="Times New Roman" w:hAnsi="Times New Roman"/>
        </w:rPr>
        <w:t xml:space="preserve"> the Department would be unable to determine program eligibility </w:t>
      </w:r>
      <w:r w:rsidRPr="3309C159" w:rsidR="498A45E1">
        <w:rPr>
          <w:rFonts w:ascii="Times New Roman" w:hAnsi="Times New Roman"/>
        </w:rPr>
        <w:t>for eligible</w:t>
      </w:r>
      <w:r w:rsidRPr="3309C159" w:rsidR="498A45E1">
        <w:rPr>
          <w:rFonts w:ascii="Times New Roman" w:hAnsi="Times New Roman"/>
        </w:rPr>
        <w:t xml:space="preserve"> workforce programs.</w:t>
      </w:r>
      <w:r w:rsidRPr="3309C159" w:rsidR="5F45F112">
        <w:rPr>
          <w:rFonts w:ascii="Times New Roman" w:hAnsi="Times New Roman"/>
        </w:rPr>
        <w:t xml:space="preserve"> Pell eligible students would not have access to Pell Grants for </w:t>
      </w:r>
      <w:r w:rsidRPr="3309C159" w:rsidR="2E47BE5D">
        <w:rPr>
          <w:rFonts w:ascii="Times New Roman" w:hAnsi="Times New Roman"/>
        </w:rPr>
        <w:t>eligible workforce programs.</w:t>
      </w:r>
    </w:p>
    <w:p w:rsidR="00C51856" w:rsidRPr="00AD381B" w:rsidP="00C51856" w14:paraId="71F1D8E6"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3309C159">
        <w:rPr>
          <w:rFonts w:ascii="Times New Roman" w:hAnsi="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3309C159" w:rsidP="3309C159" w14:paraId="075B4F4D" w14:textId="703590E8">
      <w:pPr>
        <w:rPr>
          <w:rFonts w:ascii="Times New Roman" w:hAnsi="Times New Roman"/>
        </w:rPr>
      </w:pPr>
    </w:p>
    <w:p w:rsidR="00AD381B" w:rsidP="3309C159" w14:paraId="58CE2547" w14:textId="4F019B86">
      <w:pPr>
        <w:rPr>
          <w:rFonts w:ascii="Times New Roman" w:hAnsi="Times New Roman"/>
        </w:rPr>
      </w:pPr>
      <w:r w:rsidRPr="3309C159">
        <w:rPr>
          <w:rFonts w:ascii="Times New Roman" w:hAnsi="Times New Roman"/>
        </w:rPr>
        <w:t xml:space="preserve">None of the special circumstances listed apply to this information collection. </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3309C159">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6550" w:rsidP="3309C159" w14:paraId="0A618D33" w14:textId="18699885">
      <w:pPr>
        <w:suppressAutoHyphens/>
        <w:ind w:left="720"/>
        <w:rPr>
          <w:rFonts w:ascii="Times New Roman" w:hAnsi="Times New Roman"/>
          <w:color w:val="000000" w:themeColor="text1"/>
          <w:szCs w:val="24"/>
        </w:rPr>
      </w:pPr>
    </w:p>
    <w:p w:rsidR="00E66550" w:rsidP="3309C159" w14:paraId="417F03EA" w14:textId="73857B6C">
      <w:pPr>
        <w:suppressAutoHyphens/>
        <w:ind w:firstLine="720"/>
        <w:rPr>
          <w:rFonts w:ascii="Times New Roman" w:hAnsi="Times New Roman"/>
          <w:color w:val="000000" w:themeColor="text1"/>
          <w:szCs w:val="24"/>
        </w:rPr>
      </w:pPr>
      <w:r w:rsidRPr="3309C159">
        <w:rPr>
          <w:rFonts w:ascii="Times New Roman" w:hAnsi="Times New Roman"/>
          <w:color w:val="000000" w:themeColor="text1"/>
          <w:szCs w:val="24"/>
        </w:rPr>
        <w:t xml:space="preserve">This is a request for a new information collection. </w:t>
      </w:r>
      <w:r w:rsidRPr="3309C159" w:rsidR="2C0385C4">
        <w:rPr>
          <w:rFonts w:ascii="Times New Roman" w:hAnsi="Times New Roman"/>
          <w:color w:val="000000" w:themeColor="text1"/>
          <w:szCs w:val="24"/>
        </w:rPr>
        <w:t>The Department developed the proposed form after conducting Negotiated Rulemaking sessions with affected entities.</w:t>
      </w:r>
      <w:r w:rsidRPr="3309C159" w:rsidR="344B4E31">
        <w:rPr>
          <w:rFonts w:ascii="Times New Roman" w:hAnsi="Times New Roman"/>
          <w:color w:val="000000" w:themeColor="text1"/>
          <w:szCs w:val="24"/>
        </w:rPr>
        <w:t xml:space="preserve"> </w:t>
      </w:r>
      <w:r w:rsidRPr="3309C159" w:rsidR="2C0385C4">
        <w:rPr>
          <w:rFonts w:ascii="Times New Roman" w:hAnsi="Times New Roman"/>
          <w:color w:val="000000" w:themeColor="text1"/>
          <w:szCs w:val="24"/>
        </w:rPr>
        <w:t xml:space="preserve">This includes stakeholders from the higher education community including accrediting agencies, </w:t>
      </w:r>
      <w:r w:rsidRPr="3309C159" w:rsidR="2C0385C4">
        <w:rPr>
          <w:rFonts w:ascii="Times New Roman" w:hAnsi="Times New Roman"/>
          <w:color w:val="000000" w:themeColor="text1"/>
          <w:szCs w:val="24"/>
        </w:rPr>
        <w:t>postsecondary</w:t>
      </w:r>
      <w:r w:rsidRPr="3309C159" w:rsidR="2C0385C4">
        <w:rPr>
          <w:rFonts w:ascii="Times New Roman" w:hAnsi="Times New Roman"/>
          <w:color w:val="000000" w:themeColor="text1"/>
          <w:szCs w:val="24"/>
        </w:rPr>
        <w:t xml:space="preserve"> schools, state agencies, taxpayer advocates, and student advocates. These sessions took place December 8-12, 2025.</w:t>
      </w:r>
      <w:r w:rsidRPr="3309C159" w:rsidR="150D8356">
        <w:rPr>
          <w:rFonts w:ascii="Times New Roman" w:hAnsi="Times New Roman"/>
          <w:color w:val="000000" w:themeColor="text1"/>
          <w:szCs w:val="24"/>
        </w:rPr>
        <w:t xml:space="preserve"> </w:t>
      </w:r>
    </w:p>
    <w:p w:rsidR="00C44190" w:rsidRPr="007D107E" w:rsidP="3309C159" w14:paraId="70317ECE" w14:textId="548B3294">
      <w:pPr>
        <w:suppressAutoHyphens/>
        <w:ind w:firstLine="720"/>
        <w:rPr>
          <w:rFonts w:ascii="Times New Roman" w:hAnsi="Times New Roman"/>
          <w:color w:val="000000" w:themeColor="text1"/>
          <w:szCs w:val="24"/>
        </w:rPr>
      </w:pPr>
      <w:r>
        <w:rPr>
          <w:rFonts w:ascii="Times New Roman" w:hAnsi="Times New Roman"/>
          <w:color w:val="000000" w:themeColor="text1"/>
          <w:szCs w:val="24"/>
        </w:rPr>
        <w:t>On March 20, 2026</w:t>
      </w:r>
      <w:r w:rsidR="00B15755">
        <w:rPr>
          <w:rFonts w:ascii="Times New Roman" w:hAnsi="Times New Roman"/>
          <w:color w:val="000000" w:themeColor="text1"/>
          <w:szCs w:val="24"/>
        </w:rPr>
        <w:t>,</w:t>
      </w:r>
      <w:r>
        <w:rPr>
          <w:rFonts w:ascii="Times New Roman" w:hAnsi="Times New Roman"/>
          <w:color w:val="000000" w:themeColor="text1"/>
          <w:szCs w:val="24"/>
        </w:rPr>
        <w:t xml:space="preserve"> a Federal Register Notice (</w:t>
      </w:r>
      <w:r w:rsidRPr="006D2AF2">
        <w:rPr>
          <w:rFonts w:ascii="Times New Roman" w:hAnsi="Times New Roman"/>
          <w:color w:val="000000" w:themeColor="text1"/>
          <w:szCs w:val="24"/>
        </w:rPr>
        <w:t>91 FR 13598</w:t>
      </w:r>
      <w:r>
        <w:rPr>
          <w:rFonts w:ascii="Times New Roman" w:hAnsi="Times New Roman"/>
          <w:color w:val="000000" w:themeColor="text1"/>
          <w:szCs w:val="24"/>
        </w:rPr>
        <w:t>) was published inviting public comment on th</w:t>
      </w:r>
      <w:r w:rsidR="007617B5">
        <w:rPr>
          <w:rFonts w:ascii="Times New Roman" w:hAnsi="Times New Roman"/>
          <w:color w:val="000000" w:themeColor="text1"/>
          <w:szCs w:val="24"/>
        </w:rPr>
        <w:t>is collection. Three comments were received and the Department’s responses to those comments are in a separate attachment titled</w:t>
      </w:r>
      <w:r w:rsidR="00706B2C">
        <w:rPr>
          <w:rFonts w:ascii="Times New Roman" w:hAnsi="Times New Roman"/>
          <w:color w:val="000000" w:themeColor="text1"/>
          <w:szCs w:val="24"/>
        </w:rPr>
        <w:t xml:space="preserve"> </w:t>
      </w:r>
      <w:r w:rsidR="00284A8C">
        <w:rPr>
          <w:rFonts w:ascii="Times New Roman" w:hAnsi="Times New Roman"/>
          <w:i/>
          <w:iCs/>
          <w:color w:val="000000" w:themeColor="text1"/>
          <w:szCs w:val="24"/>
        </w:rPr>
        <w:t>60 Day Comment Responses_1845-NEW.</w:t>
      </w:r>
      <w:r w:rsidR="005948DD">
        <w:rPr>
          <w:rFonts w:ascii="Times New Roman" w:hAnsi="Times New Roman"/>
          <w:color w:val="000000" w:themeColor="text1"/>
          <w:szCs w:val="24"/>
        </w:rPr>
        <w:t xml:space="preserve"> No changes to the form were made based upon </w:t>
      </w:r>
      <w:r w:rsidR="00A72996">
        <w:rPr>
          <w:rFonts w:ascii="Times New Roman" w:hAnsi="Times New Roman"/>
          <w:color w:val="000000" w:themeColor="text1"/>
          <w:szCs w:val="24"/>
        </w:rPr>
        <w:t>public comments.</w:t>
      </w:r>
    </w:p>
    <w:p w:rsidR="00976101" w:rsidP="3309C159" w14:paraId="7CFA2EEA" w14:textId="77777777">
      <w:pPr>
        <w:suppressAutoHyphens/>
        <w:ind w:firstLine="720"/>
        <w:rPr>
          <w:rFonts w:ascii="Times New Roman" w:hAnsi="Times New Roman"/>
          <w:color w:val="000000" w:themeColor="text1"/>
          <w:szCs w:val="24"/>
        </w:rPr>
      </w:pPr>
    </w:p>
    <w:p w:rsidR="00EF498B" w:rsidP="3309C159" w14:paraId="35788AC6" w14:textId="7795AE4E">
      <w:pPr>
        <w:suppressAutoHyphens/>
        <w:ind w:firstLine="720"/>
        <w:rPr>
          <w:rFonts w:ascii="Times New Roman" w:hAnsi="Times New Roman"/>
          <w:color w:val="000000" w:themeColor="text1"/>
          <w:szCs w:val="24"/>
        </w:rPr>
      </w:pPr>
      <w:r>
        <w:rPr>
          <w:rFonts w:ascii="Times New Roman" w:hAnsi="Times New Roman"/>
          <w:color w:val="000000" w:themeColor="text1"/>
          <w:szCs w:val="24"/>
        </w:rPr>
        <w:t>One</w:t>
      </w:r>
      <w:r w:rsidR="004D3553">
        <w:rPr>
          <w:rFonts w:ascii="Times New Roman" w:hAnsi="Times New Roman"/>
          <w:color w:val="000000" w:themeColor="text1"/>
          <w:szCs w:val="24"/>
        </w:rPr>
        <w:t xml:space="preserve"> </w:t>
      </w:r>
      <w:r w:rsidR="003E7495">
        <w:rPr>
          <w:rFonts w:ascii="Times New Roman" w:hAnsi="Times New Roman"/>
          <w:color w:val="000000" w:themeColor="text1"/>
          <w:szCs w:val="24"/>
        </w:rPr>
        <w:t>edit</w:t>
      </w:r>
      <w:r>
        <w:rPr>
          <w:rFonts w:ascii="Times New Roman" w:hAnsi="Times New Roman"/>
          <w:color w:val="000000" w:themeColor="text1"/>
          <w:szCs w:val="24"/>
        </w:rPr>
        <w:t xml:space="preserve"> has been made to the collection. </w:t>
      </w:r>
      <w:r w:rsidR="008A7447">
        <w:rPr>
          <w:rFonts w:ascii="Times New Roman" w:hAnsi="Times New Roman"/>
          <w:color w:val="000000" w:themeColor="text1"/>
          <w:szCs w:val="24"/>
        </w:rPr>
        <w:t xml:space="preserve">The Department originally </w:t>
      </w:r>
      <w:r w:rsidR="004F73D6">
        <w:rPr>
          <w:rFonts w:ascii="Times New Roman" w:hAnsi="Times New Roman"/>
          <w:color w:val="000000" w:themeColor="text1"/>
          <w:szCs w:val="24"/>
        </w:rPr>
        <w:t>d</w:t>
      </w:r>
      <w:r w:rsidR="003B1FAA">
        <w:rPr>
          <w:rFonts w:ascii="Times New Roman" w:hAnsi="Times New Roman"/>
          <w:color w:val="000000" w:themeColor="text1"/>
          <w:szCs w:val="24"/>
        </w:rPr>
        <w:t xml:space="preserve">id </w:t>
      </w:r>
      <w:r w:rsidR="00395B09">
        <w:rPr>
          <w:rFonts w:ascii="Times New Roman" w:hAnsi="Times New Roman"/>
          <w:color w:val="000000" w:themeColor="text1"/>
          <w:szCs w:val="24"/>
        </w:rPr>
        <w:t>not</w:t>
      </w:r>
      <w:r w:rsidR="00C56A9D">
        <w:rPr>
          <w:rFonts w:ascii="Times New Roman" w:hAnsi="Times New Roman"/>
          <w:color w:val="000000" w:themeColor="text1"/>
          <w:szCs w:val="24"/>
        </w:rPr>
        <w:t xml:space="preserve"> </w:t>
      </w:r>
      <w:r w:rsidR="004A574C">
        <w:rPr>
          <w:rFonts w:ascii="Times New Roman" w:hAnsi="Times New Roman"/>
          <w:color w:val="000000" w:themeColor="text1"/>
          <w:szCs w:val="24"/>
        </w:rPr>
        <w:t>suggest a</w:t>
      </w:r>
      <w:r w:rsidR="00395B09">
        <w:rPr>
          <w:rFonts w:ascii="Times New Roman" w:hAnsi="Times New Roman"/>
          <w:color w:val="000000" w:themeColor="text1"/>
          <w:szCs w:val="24"/>
        </w:rPr>
        <w:t xml:space="preserve"> </w:t>
      </w:r>
      <w:r w:rsidR="00FA32FD">
        <w:rPr>
          <w:rFonts w:ascii="Times New Roman" w:hAnsi="Times New Roman"/>
          <w:color w:val="000000" w:themeColor="text1"/>
          <w:szCs w:val="24"/>
        </w:rPr>
        <w:t>State</w:t>
      </w:r>
      <w:r w:rsidR="00395B09">
        <w:rPr>
          <w:rFonts w:ascii="Times New Roman" w:hAnsi="Times New Roman"/>
          <w:color w:val="000000" w:themeColor="text1"/>
          <w:szCs w:val="24"/>
        </w:rPr>
        <w:t xml:space="preserve"> </w:t>
      </w:r>
      <w:r w:rsidR="004A574C">
        <w:rPr>
          <w:rFonts w:ascii="Times New Roman" w:hAnsi="Times New Roman"/>
          <w:color w:val="000000" w:themeColor="text1"/>
          <w:szCs w:val="24"/>
        </w:rPr>
        <w:t>must</w:t>
      </w:r>
      <w:r w:rsidR="00395B09">
        <w:rPr>
          <w:rFonts w:ascii="Times New Roman" w:hAnsi="Times New Roman"/>
          <w:color w:val="000000" w:themeColor="text1"/>
          <w:szCs w:val="24"/>
        </w:rPr>
        <w:t xml:space="preserve"> use this specific form so long as</w:t>
      </w:r>
      <w:r w:rsidR="00F1133C">
        <w:rPr>
          <w:rFonts w:ascii="Times New Roman" w:hAnsi="Times New Roman"/>
          <w:color w:val="000000" w:themeColor="text1"/>
          <w:szCs w:val="24"/>
        </w:rPr>
        <w:t xml:space="preserve"> </w:t>
      </w:r>
      <w:r w:rsidR="00535239">
        <w:rPr>
          <w:rFonts w:ascii="Times New Roman" w:hAnsi="Times New Roman"/>
          <w:color w:val="000000" w:themeColor="text1"/>
          <w:szCs w:val="24"/>
        </w:rPr>
        <w:t xml:space="preserve">the </w:t>
      </w:r>
      <w:r w:rsidR="00EF2A08">
        <w:rPr>
          <w:rFonts w:ascii="Times New Roman" w:hAnsi="Times New Roman"/>
          <w:color w:val="000000" w:themeColor="text1"/>
          <w:szCs w:val="24"/>
        </w:rPr>
        <w:t>State</w:t>
      </w:r>
      <w:r w:rsidR="00535239">
        <w:rPr>
          <w:rFonts w:ascii="Times New Roman" w:hAnsi="Times New Roman"/>
          <w:color w:val="000000" w:themeColor="text1"/>
          <w:szCs w:val="24"/>
        </w:rPr>
        <w:t xml:space="preserve"> </w:t>
      </w:r>
      <w:r w:rsidR="003E7495">
        <w:rPr>
          <w:rFonts w:ascii="Times New Roman" w:hAnsi="Times New Roman"/>
          <w:color w:val="000000" w:themeColor="text1"/>
          <w:szCs w:val="24"/>
        </w:rPr>
        <w:t xml:space="preserve">was </w:t>
      </w:r>
      <w:r w:rsidR="00535239">
        <w:rPr>
          <w:rFonts w:ascii="Times New Roman" w:hAnsi="Times New Roman"/>
          <w:color w:val="000000" w:themeColor="text1"/>
          <w:szCs w:val="24"/>
        </w:rPr>
        <w:t xml:space="preserve">able to transmit </w:t>
      </w:r>
      <w:r w:rsidR="005509D9">
        <w:rPr>
          <w:rFonts w:ascii="Times New Roman" w:hAnsi="Times New Roman"/>
          <w:color w:val="000000" w:themeColor="text1"/>
          <w:szCs w:val="24"/>
        </w:rPr>
        <w:t>all require</w:t>
      </w:r>
      <w:r w:rsidR="00CB6375">
        <w:rPr>
          <w:rFonts w:ascii="Times New Roman" w:hAnsi="Times New Roman"/>
          <w:color w:val="000000" w:themeColor="text1"/>
          <w:szCs w:val="24"/>
        </w:rPr>
        <w:t xml:space="preserve">ments of </w:t>
      </w:r>
      <w:r w:rsidR="00E61D14">
        <w:rPr>
          <w:rFonts w:ascii="Times New Roman" w:hAnsi="Times New Roman"/>
          <w:color w:val="000000" w:themeColor="text1"/>
          <w:szCs w:val="24"/>
        </w:rPr>
        <w:t>certification</w:t>
      </w:r>
      <w:r w:rsidR="00395B09">
        <w:rPr>
          <w:rFonts w:ascii="Times New Roman" w:hAnsi="Times New Roman"/>
          <w:color w:val="000000" w:themeColor="text1"/>
          <w:szCs w:val="24"/>
        </w:rPr>
        <w:t xml:space="preserve"> </w:t>
      </w:r>
      <w:r w:rsidR="00F1133C">
        <w:rPr>
          <w:rFonts w:ascii="Times New Roman" w:hAnsi="Times New Roman"/>
          <w:color w:val="000000" w:themeColor="text1"/>
          <w:szCs w:val="24"/>
        </w:rPr>
        <w:t>to the Department.</w:t>
      </w:r>
      <w:r w:rsidR="00E5503E">
        <w:rPr>
          <w:rFonts w:ascii="Times New Roman" w:hAnsi="Times New Roman"/>
          <w:color w:val="000000" w:themeColor="text1"/>
          <w:szCs w:val="24"/>
        </w:rPr>
        <w:t xml:space="preserve"> </w:t>
      </w:r>
      <w:r>
        <w:rPr>
          <w:rFonts w:ascii="Times New Roman" w:hAnsi="Times New Roman"/>
          <w:color w:val="000000" w:themeColor="text1"/>
          <w:szCs w:val="24"/>
        </w:rPr>
        <w:t>Th</w:t>
      </w:r>
      <w:r w:rsidR="002B1950">
        <w:rPr>
          <w:rFonts w:ascii="Times New Roman" w:hAnsi="Times New Roman"/>
          <w:color w:val="000000" w:themeColor="text1"/>
          <w:szCs w:val="24"/>
        </w:rPr>
        <w:t>at</w:t>
      </w:r>
      <w:r>
        <w:rPr>
          <w:rFonts w:ascii="Times New Roman" w:hAnsi="Times New Roman"/>
          <w:color w:val="000000" w:themeColor="text1"/>
          <w:szCs w:val="24"/>
        </w:rPr>
        <w:t xml:space="preserve"> decision </w:t>
      </w:r>
      <w:r w:rsidR="0011563C">
        <w:rPr>
          <w:rFonts w:ascii="Times New Roman" w:hAnsi="Times New Roman"/>
          <w:color w:val="000000" w:themeColor="text1"/>
          <w:szCs w:val="24"/>
        </w:rPr>
        <w:t>was</w:t>
      </w:r>
      <w:r>
        <w:rPr>
          <w:rFonts w:ascii="Times New Roman" w:hAnsi="Times New Roman"/>
          <w:color w:val="000000" w:themeColor="text1"/>
          <w:szCs w:val="24"/>
        </w:rPr>
        <w:t xml:space="preserve"> made because the Department did not want</w:t>
      </w:r>
      <w:r w:rsidR="0018590A">
        <w:rPr>
          <w:rFonts w:ascii="Times New Roman" w:hAnsi="Times New Roman"/>
          <w:color w:val="000000" w:themeColor="text1"/>
          <w:szCs w:val="24"/>
        </w:rPr>
        <w:t xml:space="preserve"> any administrative delays specific to the form</w:t>
      </w:r>
      <w:r w:rsidR="00835C66">
        <w:rPr>
          <w:rFonts w:ascii="Times New Roman" w:hAnsi="Times New Roman"/>
          <w:color w:val="000000" w:themeColor="text1"/>
          <w:szCs w:val="24"/>
        </w:rPr>
        <w:t xml:space="preserve"> prevent</w:t>
      </w:r>
      <w:r w:rsidR="004A38CB">
        <w:rPr>
          <w:rFonts w:ascii="Times New Roman" w:hAnsi="Times New Roman"/>
          <w:color w:val="000000" w:themeColor="text1"/>
          <w:szCs w:val="24"/>
        </w:rPr>
        <w:t>ing on-time</w:t>
      </w:r>
      <w:r w:rsidR="00291E83">
        <w:rPr>
          <w:rFonts w:ascii="Times New Roman" w:hAnsi="Times New Roman"/>
          <w:color w:val="000000" w:themeColor="text1"/>
          <w:szCs w:val="24"/>
        </w:rPr>
        <w:t xml:space="preserve"> implementation of the regulations </w:t>
      </w:r>
      <w:r w:rsidR="00CA32F2">
        <w:rPr>
          <w:rFonts w:ascii="Times New Roman" w:hAnsi="Times New Roman"/>
          <w:color w:val="000000" w:themeColor="text1"/>
          <w:szCs w:val="24"/>
        </w:rPr>
        <w:t xml:space="preserve">by </w:t>
      </w:r>
      <w:r w:rsidR="00291E83">
        <w:rPr>
          <w:rFonts w:ascii="Times New Roman" w:hAnsi="Times New Roman"/>
          <w:color w:val="000000" w:themeColor="text1"/>
          <w:szCs w:val="24"/>
        </w:rPr>
        <w:t>July 1, 2026.</w:t>
      </w:r>
    </w:p>
    <w:p w:rsidR="00CA32F2" w:rsidP="3309C159" w14:paraId="32AC0493" w14:textId="6CA22FE0">
      <w:pPr>
        <w:suppressAutoHyphens/>
        <w:ind w:firstLine="720"/>
        <w:rPr>
          <w:rFonts w:ascii="Times New Roman" w:hAnsi="Times New Roman"/>
          <w:color w:val="000000" w:themeColor="text1"/>
          <w:szCs w:val="24"/>
        </w:rPr>
      </w:pPr>
      <w:r>
        <w:rPr>
          <w:rFonts w:ascii="Times New Roman" w:hAnsi="Times New Roman"/>
          <w:color w:val="000000" w:themeColor="text1"/>
          <w:szCs w:val="24"/>
        </w:rPr>
        <w:t>T</w:t>
      </w:r>
      <w:r w:rsidR="001A68CD">
        <w:rPr>
          <w:rFonts w:ascii="Times New Roman" w:hAnsi="Times New Roman"/>
          <w:color w:val="000000" w:themeColor="text1"/>
          <w:szCs w:val="24"/>
        </w:rPr>
        <w:t>he</w:t>
      </w:r>
      <w:r w:rsidR="00B045DF">
        <w:rPr>
          <w:rFonts w:ascii="Times New Roman" w:hAnsi="Times New Roman"/>
          <w:color w:val="000000" w:themeColor="text1"/>
          <w:szCs w:val="24"/>
        </w:rPr>
        <w:t xml:space="preserve"> </w:t>
      </w:r>
      <w:r w:rsidR="001A68CD">
        <w:rPr>
          <w:rFonts w:ascii="Times New Roman" w:hAnsi="Times New Roman"/>
          <w:color w:val="000000" w:themeColor="text1"/>
          <w:szCs w:val="24"/>
        </w:rPr>
        <w:t xml:space="preserve">Department </w:t>
      </w:r>
      <w:r w:rsidR="00521304">
        <w:rPr>
          <w:rFonts w:ascii="Times New Roman" w:hAnsi="Times New Roman"/>
          <w:color w:val="000000" w:themeColor="text1"/>
          <w:szCs w:val="24"/>
        </w:rPr>
        <w:t xml:space="preserve">now </w:t>
      </w:r>
      <w:r w:rsidR="001A68CD">
        <w:rPr>
          <w:rFonts w:ascii="Times New Roman" w:hAnsi="Times New Roman"/>
          <w:color w:val="000000" w:themeColor="text1"/>
          <w:szCs w:val="24"/>
        </w:rPr>
        <w:t xml:space="preserve">has </w:t>
      </w:r>
      <w:r w:rsidR="00ED5511">
        <w:rPr>
          <w:rFonts w:ascii="Times New Roman" w:hAnsi="Times New Roman"/>
          <w:color w:val="000000" w:themeColor="text1"/>
          <w:szCs w:val="24"/>
        </w:rPr>
        <w:t>confidence that</w:t>
      </w:r>
      <w:r w:rsidR="001A68CD">
        <w:rPr>
          <w:rFonts w:ascii="Times New Roman" w:hAnsi="Times New Roman"/>
          <w:color w:val="000000" w:themeColor="text1"/>
          <w:szCs w:val="24"/>
        </w:rPr>
        <w:t xml:space="preserve"> the form will be available for use and OMB approve</w:t>
      </w:r>
      <w:r w:rsidR="00B365D7">
        <w:rPr>
          <w:rFonts w:ascii="Times New Roman" w:hAnsi="Times New Roman"/>
          <w:color w:val="000000" w:themeColor="text1"/>
          <w:szCs w:val="24"/>
        </w:rPr>
        <w:t>d</w:t>
      </w:r>
      <w:r w:rsidR="001A68CD">
        <w:rPr>
          <w:rFonts w:ascii="Times New Roman" w:hAnsi="Times New Roman"/>
          <w:color w:val="000000" w:themeColor="text1"/>
          <w:szCs w:val="24"/>
        </w:rPr>
        <w:t xml:space="preserve"> </w:t>
      </w:r>
      <w:r w:rsidR="00521304">
        <w:rPr>
          <w:rFonts w:ascii="Times New Roman" w:hAnsi="Times New Roman"/>
          <w:color w:val="000000" w:themeColor="text1"/>
          <w:szCs w:val="24"/>
        </w:rPr>
        <w:t>on or before July 1, 202</w:t>
      </w:r>
      <w:r w:rsidR="00FC598D">
        <w:rPr>
          <w:rFonts w:ascii="Times New Roman" w:hAnsi="Times New Roman"/>
          <w:color w:val="000000" w:themeColor="text1"/>
          <w:szCs w:val="24"/>
        </w:rPr>
        <w:t>6</w:t>
      </w:r>
      <w:r w:rsidR="00B045DF">
        <w:rPr>
          <w:rFonts w:ascii="Times New Roman" w:hAnsi="Times New Roman"/>
          <w:color w:val="000000" w:themeColor="text1"/>
          <w:szCs w:val="24"/>
        </w:rPr>
        <w:t xml:space="preserve">. </w:t>
      </w:r>
      <w:r w:rsidR="0052455C">
        <w:rPr>
          <w:rFonts w:ascii="Times New Roman" w:hAnsi="Times New Roman"/>
          <w:color w:val="000000" w:themeColor="text1"/>
          <w:szCs w:val="24"/>
        </w:rPr>
        <w:t xml:space="preserve">Based on discussion within the Department </w:t>
      </w:r>
      <w:r w:rsidR="00ED5511">
        <w:rPr>
          <w:rFonts w:ascii="Times New Roman" w:hAnsi="Times New Roman"/>
          <w:color w:val="000000" w:themeColor="text1"/>
          <w:szCs w:val="24"/>
        </w:rPr>
        <w:t>and</w:t>
      </w:r>
      <w:r w:rsidR="0052455C">
        <w:rPr>
          <w:rFonts w:ascii="Times New Roman" w:hAnsi="Times New Roman"/>
          <w:color w:val="000000" w:themeColor="text1"/>
          <w:szCs w:val="24"/>
        </w:rPr>
        <w:t xml:space="preserve"> experience with comparable program</w:t>
      </w:r>
      <w:r w:rsidR="00B820B0">
        <w:rPr>
          <w:rFonts w:ascii="Times New Roman" w:hAnsi="Times New Roman"/>
          <w:color w:val="000000" w:themeColor="text1"/>
          <w:szCs w:val="24"/>
        </w:rPr>
        <w:t xml:space="preserve"> </w:t>
      </w:r>
      <w:r w:rsidR="000C3DCE">
        <w:rPr>
          <w:rFonts w:ascii="Times New Roman" w:hAnsi="Times New Roman"/>
          <w:color w:val="000000" w:themeColor="text1"/>
          <w:szCs w:val="24"/>
        </w:rPr>
        <w:t xml:space="preserve">application </w:t>
      </w:r>
      <w:r w:rsidR="00B820B0">
        <w:rPr>
          <w:rFonts w:ascii="Times New Roman" w:hAnsi="Times New Roman"/>
          <w:color w:val="000000" w:themeColor="text1"/>
          <w:szCs w:val="24"/>
        </w:rPr>
        <w:t>requirements</w:t>
      </w:r>
      <w:r w:rsidR="00ED5511">
        <w:rPr>
          <w:rFonts w:ascii="Times New Roman" w:hAnsi="Times New Roman"/>
          <w:color w:val="000000" w:themeColor="text1"/>
          <w:szCs w:val="24"/>
        </w:rPr>
        <w:t xml:space="preserve">, the Department believes </w:t>
      </w:r>
      <w:r w:rsidR="003C734D">
        <w:rPr>
          <w:rFonts w:ascii="Times New Roman" w:hAnsi="Times New Roman"/>
          <w:color w:val="000000" w:themeColor="text1"/>
          <w:szCs w:val="24"/>
        </w:rPr>
        <w:t xml:space="preserve">the obligation to respond to the form should be </w:t>
      </w:r>
      <w:r w:rsidRPr="008D065F" w:rsidR="005F0338">
        <w:rPr>
          <w:rFonts w:ascii="Times New Roman" w:hAnsi="Times New Roman"/>
          <w:i/>
          <w:iCs/>
          <w:color w:val="000000" w:themeColor="text1"/>
          <w:szCs w:val="24"/>
        </w:rPr>
        <w:t xml:space="preserve">required to </w:t>
      </w:r>
      <w:r w:rsidRPr="008D065F" w:rsidR="000C3DCE">
        <w:rPr>
          <w:rFonts w:ascii="Times New Roman" w:hAnsi="Times New Roman"/>
          <w:i/>
          <w:iCs/>
          <w:color w:val="000000" w:themeColor="text1"/>
          <w:szCs w:val="24"/>
        </w:rPr>
        <w:t>obtain or retain benefits</w:t>
      </w:r>
      <w:r w:rsidR="000C3DCE">
        <w:rPr>
          <w:rFonts w:ascii="Times New Roman" w:hAnsi="Times New Roman"/>
          <w:color w:val="000000" w:themeColor="text1"/>
          <w:szCs w:val="24"/>
        </w:rPr>
        <w:t xml:space="preserve"> rather than </w:t>
      </w:r>
      <w:r w:rsidRPr="008D065F" w:rsidR="000C3DCE">
        <w:rPr>
          <w:rFonts w:ascii="Times New Roman" w:hAnsi="Times New Roman"/>
          <w:i/>
          <w:iCs/>
          <w:color w:val="000000" w:themeColor="text1"/>
          <w:szCs w:val="24"/>
        </w:rPr>
        <w:t>voluntary</w:t>
      </w:r>
      <w:r w:rsidR="000C3DCE">
        <w:rPr>
          <w:rFonts w:ascii="Times New Roman" w:hAnsi="Times New Roman"/>
          <w:color w:val="000000" w:themeColor="text1"/>
          <w:szCs w:val="24"/>
        </w:rPr>
        <w:t xml:space="preserve">. </w:t>
      </w:r>
      <w:r w:rsidR="00822EFE">
        <w:rPr>
          <w:rFonts w:ascii="Times New Roman" w:hAnsi="Times New Roman"/>
          <w:color w:val="000000" w:themeColor="text1"/>
          <w:szCs w:val="24"/>
        </w:rPr>
        <w:t xml:space="preserve">The </w:t>
      </w:r>
      <w:r w:rsidR="00051141">
        <w:rPr>
          <w:rFonts w:ascii="Times New Roman" w:hAnsi="Times New Roman"/>
          <w:color w:val="000000" w:themeColor="text1"/>
          <w:szCs w:val="24"/>
        </w:rPr>
        <w:t>requirement to use the</w:t>
      </w:r>
      <w:r w:rsidR="00822EFE">
        <w:rPr>
          <w:rFonts w:ascii="Times New Roman" w:hAnsi="Times New Roman"/>
          <w:color w:val="000000" w:themeColor="text1"/>
          <w:szCs w:val="24"/>
        </w:rPr>
        <w:t xml:space="preserve"> approved form would provide</w:t>
      </w:r>
      <w:r w:rsidR="00051141">
        <w:rPr>
          <w:rFonts w:ascii="Times New Roman" w:hAnsi="Times New Roman"/>
          <w:color w:val="000000" w:themeColor="text1"/>
          <w:szCs w:val="24"/>
        </w:rPr>
        <w:t xml:space="preserve"> </w:t>
      </w:r>
      <w:r w:rsidR="00C93C3A">
        <w:rPr>
          <w:rFonts w:ascii="Times New Roman" w:hAnsi="Times New Roman"/>
          <w:color w:val="000000" w:themeColor="text1"/>
          <w:szCs w:val="24"/>
        </w:rPr>
        <w:t xml:space="preserve">clarity in </w:t>
      </w:r>
      <w:r w:rsidR="00A827A7">
        <w:rPr>
          <w:rFonts w:ascii="Times New Roman" w:hAnsi="Times New Roman"/>
          <w:color w:val="000000" w:themeColor="text1"/>
          <w:szCs w:val="24"/>
        </w:rPr>
        <w:t>the application process</w:t>
      </w:r>
      <w:r w:rsidR="00B127AB">
        <w:rPr>
          <w:rFonts w:ascii="Times New Roman" w:hAnsi="Times New Roman"/>
          <w:color w:val="000000" w:themeColor="text1"/>
          <w:szCs w:val="24"/>
        </w:rPr>
        <w:t xml:space="preserve"> </w:t>
      </w:r>
      <w:r w:rsidR="00FD2668">
        <w:rPr>
          <w:rFonts w:ascii="Times New Roman" w:hAnsi="Times New Roman"/>
          <w:color w:val="000000" w:themeColor="text1"/>
          <w:szCs w:val="24"/>
        </w:rPr>
        <w:t xml:space="preserve">and consistency in the applications—benefitting </w:t>
      </w:r>
      <w:r w:rsidR="00D94673">
        <w:rPr>
          <w:rFonts w:ascii="Times New Roman" w:hAnsi="Times New Roman"/>
          <w:color w:val="000000" w:themeColor="text1"/>
          <w:szCs w:val="24"/>
        </w:rPr>
        <w:t xml:space="preserve">both </w:t>
      </w:r>
      <w:r w:rsidR="004775F2">
        <w:rPr>
          <w:rFonts w:ascii="Times New Roman" w:hAnsi="Times New Roman"/>
          <w:color w:val="000000" w:themeColor="text1"/>
          <w:szCs w:val="24"/>
        </w:rPr>
        <w:t>the State</w:t>
      </w:r>
      <w:r w:rsidR="00FD2668">
        <w:rPr>
          <w:rFonts w:ascii="Times New Roman" w:hAnsi="Times New Roman"/>
          <w:color w:val="000000" w:themeColor="text1"/>
          <w:szCs w:val="24"/>
        </w:rPr>
        <w:t>’</w:t>
      </w:r>
      <w:r w:rsidR="004775F2">
        <w:rPr>
          <w:rFonts w:ascii="Times New Roman" w:hAnsi="Times New Roman"/>
          <w:color w:val="000000" w:themeColor="text1"/>
          <w:szCs w:val="24"/>
        </w:rPr>
        <w:t>s</w:t>
      </w:r>
      <w:r w:rsidR="00D94673">
        <w:rPr>
          <w:rFonts w:ascii="Times New Roman" w:hAnsi="Times New Roman"/>
          <w:color w:val="000000" w:themeColor="text1"/>
          <w:szCs w:val="24"/>
        </w:rPr>
        <w:t xml:space="preserve"> and the Department’s review staff.</w:t>
      </w:r>
      <w:r w:rsidR="00D25D38">
        <w:rPr>
          <w:rFonts w:ascii="Times New Roman" w:hAnsi="Times New Roman"/>
          <w:color w:val="000000" w:themeColor="text1"/>
          <w:szCs w:val="24"/>
        </w:rPr>
        <w:t xml:space="preserve"> </w:t>
      </w:r>
    </w:p>
    <w:p w:rsidR="00284A8C" w:rsidRPr="00284A8C" w:rsidP="00B15755" w14:paraId="6DD17158" w14:textId="6A22B39B">
      <w:pPr>
        <w:suppressAutoHyphens/>
        <w:ind w:firstLine="720"/>
        <w:rPr>
          <w:rFonts w:ascii="Times New Roman" w:hAnsi="Times New Roman"/>
          <w:color w:val="000000" w:themeColor="text1"/>
          <w:szCs w:val="24"/>
        </w:rPr>
      </w:pPr>
      <w:r>
        <w:rPr>
          <w:rFonts w:ascii="Times New Roman" w:hAnsi="Times New Roman"/>
          <w:color w:val="000000" w:themeColor="text1"/>
          <w:szCs w:val="24"/>
        </w:rPr>
        <w:t xml:space="preserve">This is now the request </w:t>
      </w:r>
      <w:r w:rsidR="00E63BCC">
        <w:rPr>
          <w:rFonts w:ascii="Times New Roman" w:hAnsi="Times New Roman"/>
          <w:color w:val="000000" w:themeColor="text1"/>
          <w:szCs w:val="24"/>
        </w:rPr>
        <w:t xml:space="preserve">that </w:t>
      </w:r>
      <w:r w:rsidR="00E65D64">
        <w:rPr>
          <w:rFonts w:ascii="Times New Roman" w:hAnsi="Times New Roman"/>
          <w:color w:val="000000" w:themeColor="text1"/>
          <w:szCs w:val="24"/>
        </w:rPr>
        <w:t xml:space="preserve">a </w:t>
      </w:r>
      <w:r w:rsidR="00E63BCC">
        <w:rPr>
          <w:rFonts w:ascii="Times New Roman" w:hAnsi="Times New Roman"/>
          <w:color w:val="000000" w:themeColor="text1"/>
          <w:szCs w:val="24"/>
        </w:rPr>
        <w:t xml:space="preserve">Federal Register notice </w:t>
      </w:r>
      <w:r w:rsidR="00E65D64">
        <w:rPr>
          <w:rFonts w:ascii="Times New Roman" w:hAnsi="Times New Roman"/>
          <w:color w:val="000000" w:themeColor="text1"/>
          <w:szCs w:val="24"/>
        </w:rPr>
        <w:t xml:space="preserve">inviting public comment for a 30-day period be published. </w:t>
      </w:r>
    </w:p>
    <w:p w:rsidR="00C44190" w:rsidP="3309C159" w14:paraId="1DDAFAE6" w14:textId="77777777">
      <w:pPr>
        <w:suppressAutoHyphens/>
        <w:ind w:firstLine="720"/>
        <w:rPr>
          <w:rFonts w:ascii="Times New Roman" w:hAnsi="Times New Roman"/>
          <w:color w:val="000000" w:themeColor="text1"/>
          <w:szCs w:val="24"/>
        </w:rPr>
      </w:pPr>
    </w:p>
    <w:p w:rsidR="00E66550" w:rsidP="3309C159" w14:paraId="58CE2552" w14:textId="41E2A8F0">
      <w:pPr>
        <w:suppressAutoHyphens/>
        <w:ind w:left="720"/>
        <w:rPr>
          <w:rFonts w:ascii="Times New Roman" w:hAnsi="Times New Roman"/>
          <w:b/>
          <w:bCs/>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3309C159">
        <w:rPr>
          <w:rStyle w:val="a"/>
          <w:rFonts w:ascii="Times New Roman" w:hAnsi="Times New Roman"/>
          <w:b/>
          <w:bCs/>
        </w:rPr>
        <w:t>Explain any decision to provide any payment or gift to respondents, other than remuneration of contractors or grantees with meaningful justification.</w:t>
      </w:r>
    </w:p>
    <w:p w:rsidR="3309C159" w:rsidP="3309C159" w14:paraId="1476A548" w14:textId="7F2CA6DD">
      <w:pPr>
        <w:rPr>
          <w:rFonts w:ascii="Times New Roman" w:hAnsi="Times New Roman"/>
          <w:color w:val="000000" w:themeColor="text1"/>
          <w:szCs w:val="24"/>
        </w:rPr>
      </w:pPr>
    </w:p>
    <w:p w:rsidR="3E6894E5" w:rsidP="3309C159" w14:paraId="3D2903DB" w14:textId="1F596301">
      <w:r w:rsidRPr="3309C159">
        <w:rPr>
          <w:rFonts w:ascii="Times New Roman" w:hAnsi="Times New Roman"/>
          <w:color w:val="000000" w:themeColor="text1"/>
          <w:szCs w:val="24"/>
        </w:rPr>
        <w:t xml:space="preserve">No payments or gifts will be provided to respondents. </w:t>
      </w:r>
      <w:r w:rsidRPr="3309C159">
        <w:t xml:space="preserve"> </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3309C159">
        <w:rPr>
          <w:rFonts w:ascii="Times New Roman" w:hAnsi="Times New Roman"/>
          <w:b/>
          <w:bCs/>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3309C159">
        <w:rPr>
          <w:rFonts w:ascii="Times New Roman" w:hAnsi="Times New Roman"/>
          <w:b/>
          <w:bCs/>
        </w:rPr>
        <w:t>on</w:t>
      </w:r>
      <w:r w:rsidRPr="3309C159">
        <w:rPr>
          <w:rFonts w:ascii="Times New Roman" w:hAnsi="Times New Roman"/>
          <w:b/>
          <w:bCs/>
        </w:rPr>
        <w:t xml:space="preserve"> the instrument. Please provide a citation for the Systems of Record Notice and the date </w:t>
      </w:r>
      <w:r w:rsidRPr="3309C159">
        <w:rPr>
          <w:rFonts w:ascii="Times New Roman" w:hAnsi="Times New Roman"/>
          <w:b/>
          <w:bCs/>
        </w:rPr>
        <w:t>a Privacy</w:t>
      </w:r>
      <w:r w:rsidRPr="3309C159">
        <w:rPr>
          <w:rFonts w:ascii="Times New Roman" w:hAnsi="Times New Roman"/>
          <w:b/>
          <w:bCs/>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bCs/>
        </w:rPr>
        <w:footnoteReference w:id="2"/>
      </w:r>
      <w:r w:rsidRPr="3309C159">
        <w:rPr>
          <w:rFonts w:ascii="Times New Roman" w:hAnsi="Times New Roman"/>
          <w:b/>
          <w:bCs/>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3309C159" w:rsidR="00920F63">
        <w:rPr>
          <w:rFonts w:ascii="Times New Roman" w:hAnsi="Times New Roman"/>
          <w:b/>
          <w:bCs/>
        </w:rPr>
        <w:t>ity</w:t>
      </w:r>
      <w:r w:rsidRPr="3309C159">
        <w:rPr>
          <w:rFonts w:ascii="Times New Roman" w:hAnsi="Times New Roman"/>
          <w:b/>
          <w:bCs/>
        </w:rPr>
        <w:t xml:space="preserve"> of the data.</w:t>
      </w:r>
      <w:r w:rsidRPr="3309C159" w:rsidR="009767AF">
        <w:rPr>
          <w:rFonts w:ascii="Times New Roman" w:hAnsi="Times New Roman"/>
          <w:b/>
          <w:bCs/>
        </w:rPr>
        <w:t xml:space="preserve"> If no PII will be collected, state that no assurance of confidentiality is provided to respondents.</w:t>
      </w:r>
      <w:r w:rsidRPr="3309C159" w:rsidR="00F31BEC">
        <w:rPr>
          <w:rFonts w:ascii="Times New Roman" w:hAnsi="Times New Roman"/>
          <w:b/>
          <w:bCs/>
        </w:rPr>
        <w:t xml:space="preserve"> If the Paperwork Burden Statement is not included physically on a form, you may include it here. Please ensure that your response per respondent matches the estimate provided in number 12.</w:t>
      </w:r>
    </w:p>
    <w:p w:rsidR="3309C159" w:rsidP="3309C159" w14:paraId="7EC53FEE" w14:textId="44417C9A">
      <w:pPr>
        <w:rPr>
          <w:rFonts w:ascii="Times New Roman" w:hAnsi="Times New Roman"/>
        </w:rPr>
      </w:pPr>
    </w:p>
    <w:p w:rsidR="00920F63" w:rsidRPr="00D75313" w:rsidP="3309C159" w14:paraId="58CE2557" w14:textId="1264B2FE">
      <w:pPr>
        <w:suppressAutoHyphens/>
        <w:rPr>
          <w:rFonts w:ascii="Times New Roman" w:hAnsi="Times New Roman"/>
        </w:rPr>
      </w:pPr>
      <w:r w:rsidRPr="3309C159">
        <w:rPr>
          <w:rFonts w:ascii="Times New Roman" w:hAnsi="Times New Roman"/>
        </w:rPr>
        <w:t>This form does not collect PII. The Department makes no pledge about the confidentiality of the data.</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3309C159" w14:paraId="58CE255A" w14:textId="77777777">
      <w:pPr>
        <w:suppressAutoHyphens/>
        <w:rPr>
          <w:rFonts w:ascii="Times New Roman" w:hAnsi="Times New Roman"/>
          <w:b/>
          <w:bCs/>
        </w:rPr>
      </w:pPr>
    </w:p>
    <w:p w:rsidR="19683A75" w:rsidP="3309C159" w14:paraId="4A0A9841" w14:textId="6178F692">
      <w:pPr>
        <w:rPr>
          <w:rFonts w:ascii="Times New Roman" w:hAnsi="Times New Roman"/>
        </w:rPr>
      </w:pPr>
      <w:r w:rsidRPr="3309C159">
        <w:rPr>
          <w:rFonts w:ascii="Times New Roman" w:hAnsi="Times New Roman"/>
        </w:rPr>
        <w:t>This collection does not include questions of a sensitive nature.</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3309C159">
        <w:rPr>
          <w:rFonts w:ascii="Times New Roman" w:hAnsi="Times New Roman"/>
          <w:b/>
          <w:bCs/>
          <w:sz w:val="26"/>
          <w:szCs w:val="26"/>
        </w:rPr>
        <w:t xml:space="preserve">Provide a descriptive narrative here in addition to completing the table </w:t>
      </w:r>
      <w:r w:rsidRPr="3309C159" w:rsidR="00952DF9">
        <w:rPr>
          <w:rFonts w:ascii="Times New Roman" w:hAnsi="Times New Roman"/>
          <w:b/>
          <w:bCs/>
          <w:sz w:val="26"/>
          <w:szCs w:val="26"/>
        </w:rPr>
        <w:t xml:space="preserve">below </w:t>
      </w:r>
      <w:r w:rsidRPr="3309C159">
        <w:rPr>
          <w:rFonts w:ascii="Times New Roman" w:hAnsi="Times New Roman"/>
          <w:b/>
          <w:bCs/>
          <w:sz w:val="26"/>
          <w:szCs w:val="26"/>
        </w:rPr>
        <w:t xml:space="preserve">with burden hour </w:t>
      </w:r>
      <w:r w:rsidRPr="3309C159" w:rsidR="00952DF9">
        <w:rPr>
          <w:rFonts w:ascii="Times New Roman" w:hAnsi="Times New Roman"/>
          <w:b/>
          <w:bCs/>
          <w:sz w:val="26"/>
          <w:szCs w:val="26"/>
        </w:rPr>
        <w:t>estimates.</w:t>
      </w:r>
    </w:p>
    <w:p w:rsidR="3309C159" w:rsidP="3309C159" w14:paraId="353E87A3" w14:textId="162FE6E1">
      <w:pPr>
        <w:rPr>
          <w:rFonts w:ascii="Times New Roman" w:hAnsi="Times New Roman"/>
          <w:sz w:val="26"/>
          <w:szCs w:val="26"/>
        </w:rPr>
      </w:pPr>
    </w:p>
    <w:p w:rsidR="01F16C47" w:rsidP="137F06D7" w14:paraId="5851CC71" w14:textId="05BE9F24">
      <w:pPr>
        <w:ind w:firstLine="720"/>
        <w:rPr>
          <w:rFonts w:ascii="Times New Roman" w:hAnsi="Times New Roman"/>
          <w:szCs w:val="24"/>
        </w:rPr>
      </w:pPr>
      <w:r w:rsidRPr="137F06D7">
        <w:rPr>
          <w:rFonts w:ascii="Times New Roman" w:hAnsi="Times New Roman"/>
          <w:szCs w:val="24"/>
        </w:rPr>
        <w:t>The Department believes that title IV eligible institutions will apply for 100 programs</w:t>
      </w:r>
      <w:r w:rsidRPr="137F06D7" w:rsidR="431FFBCF">
        <w:rPr>
          <w:rFonts w:ascii="Times New Roman" w:hAnsi="Times New Roman"/>
          <w:szCs w:val="24"/>
        </w:rPr>
        <w:t xml:space="preserve"> across ten different States once </w:t>
      </w:r>
      <w:r w:rsidRPr="137F06D7" w:rsidR="7FA9DCCA">
        <w:rPr>
          <w:rFonts w:ascii="Times New Roman" w:hAnsi="Times New Roman"/>
          <w:szCs w:val="24"/>
        </w:rPr>
        <w:t>proposed</w:t>
      </w:r>
      <w:r w:rsidRPr="137F06D7" w:rsidR="431FFBCF">
        <w:rPr>
          <w:rFonts w:ascii="Times New Roman" w:hAnsi="Times New Roman"/>
          <w:szCs w:val="24"/>
        </w:rPr>
        <w:t xml:space="preserve"> regulations become effective. We anticipate</w:t>
      </w:r>
      <w:r w:rsidRPr="137F06D7" w:rsidR="46F3474D">
        <w:rPr>
          <w:rFonts w:ascii="Times New Roman" w:hAnsi="Times New Roman"/>
          <w:szCs w:val="24"/>
        </w:rPr>
        <w:t xml:space="preserve"> </w:t>
      </w:r>
      <w:r w:rsidRPr="137F06D7" w:rsidR="752545C2">
        <w:rPr>
          <w:rFonts w:ascii="Times New Roman" w:hAnsi="Times New Roman"/>
          <w:szCs w:val="24"/>
        </w:rPr>
        <w:t>p</w:t>
      </w:r>
      <w:r w:rsidRPr="137F06D7" w:rsidR="44D256B7">
        <w:rPr>
          <w:rFonts w:ascii="Times New Roman" w:hAnsi="Times New Roman"/>
          <w:szCs w:val="24"/>
        </w:rPr>
        <w:t xml:space="preserve">ublic schools will </w:t>
      </w:r>
      <w:r w:rsidRPr="137F06D7" w:rsidR="2755709F">
        <w:rPr>
          <w:rFonts w:ascii="Times New Roman" w:hAnsi="Times New Roman"/>
          <w:szCs w:val="24"/>
        </w:rPr>
        <w:t>have the most interest in eligible workforce programs and will</w:t>
      </w:r>
      <w:r w:rsidRPr="137F06D7" w:rsidR="750F874E">
        <w:rPr>
          <w:rFonts w:ascii="Times New Roman" w:hAnsi="Times New Roman"/>
          <w:szCs w:val="24"/>
        </w:rPr>
        <w:t xml:space="preserve"> make up approximately 60% of the initial programs. We estimate that 30% will be from proprietary </w:t>
      </w:r>
      <w:r w:rsidRPr="137F06D7" w:rsidR="1C78D75C">
        <w:rPr>
          <w:rFonts w:ascii="Times New Roman" w:hAnsi="Times New Roman"/>
          <w:szCs w:val="24"/>
        </w:rPr>
        <w:t>institutions</w:t>
      </w:r>
      <w:r w:rsidRPr="137F06D7" w:rsidR="750F874E">
        <w:rPr>
          <w:rFonts w:ascii="Times New Roman" w:hAnsi="Times New Roman"/>
          <w:szCs w:val="24"/>
        </w:rPr>
        <w:t>, and 10% from private, not-for-profit</w:t>
      </w:r>
      <w:r w:rsidRPr="137F06D7" w:rsidR="35E025C2">
        <w:rPr>
          <w:rFonts w:ascii="Times New Roman" w:hAnsi="Times New Roman"/>
          <w:szCs w:val="24"/>
        </w:rPr>
        <w:t xml:space="preserve"> institutions.</w:t>
      </w:r>
    </w:p>
    <w:p w:rsidR="719CB3F9" w:rsidP="004F1782" w14:paraId="1676E7F6" w14:textId="5EE607F0">
      <w:pPr>
        <w:ind w:firstLine="720"/>
        <w:rPr>
          <w:rFonts w:ascii="Times New Roman" w:hAnsi="Times New Roman"/>
          <w:szCs w:val="24"/>
        </w:rPr>
      </w:pPr>
      <w:r w:rsidRPr="137F06D7">
        <w:rPr>
          <w:rFonts w:ascii="Times New Roman" w:hAnsi="Times New Roman"/>
          <w:szCs w:val="24"/>
        </w:rPr>
        <w:t>Burden on States to gather and prepare the required information has been accounted for under 1845-</w:t>
      </w:r>
      <w:r w:rsidR="00A24419">
        <w:rPr>
          <w:rFonts w:ascii="Times New Roman" w:hAnsi="Times New Roman"/>
          <w:szCs w:val="24"/>
        </w:rPr>
        <w:t>0188</w:t>
      </w:r>
      <w:r w:rsidRPr="137F06D7">
        <w:rPr>
          <w:rFonts w:ascii="Times New Roman" w:hAnsi="Times New Roman"/>
          <w:szCs w:val="24"/>
        </w:rPr>
        <w:t xml:space="preserve"> with</w:t>
      </w:r>
      <w:r w:rsidR="00A96D68">
        <w:rPr>
          <w:rFonts w:ascii="Times New Roman" w:hAnsi="Times New Roman"/>
          <w:szCs w:val="24"/>
        </w:rPr>
        <w:t xml:space="preserve">in the Final Rule. </w:t>
      </w:r>
      <w:r w:rsidRPr="137F06D7">
        <w:rPr>
          <w:rFonts w:ascii="Times New Roman" w:hAnsi="Times New Roman"/>
          <w:szCs w:val="24"/>
        </w:rPr>
        <w:t xml:space="preserve">Completing the actual form for submission </w:t>
      </w:r>
      <w:r w:rsidRPr="137F06D7" w:rsidR="7EA8AB02">
        <w:rPr>
          <w:rFonts w:ascii="Times New Roman" w:hAnsi="Times New Roman"/>
          <w:szCs w:val="24"/>
        </w:rPr>
        <w:t xml:space="preserve">would </w:t>
      </w:r>
      <w:r w:rsidRPr="137F06D7">
        <w:rPr>
          <w:rFonts w:ascii="Times New Roman" w:hAnsi="Times New Roman"/>
          <w:szCs w:val="24"/>
        </w:rPr>
        <w:t>require additional burden. A</w:t>
      </w:r>
      <w:r w:rsidRPr="137F06D7" w:rsidR="6FA8CB35">
        <w:rPr>
          <w:rFonts w:ascii="Times New Roman" w:hAnsi="Times New Roman"/>
          <w:szCs w:val="24"/>
        </w:rPr>
        <w:t xml:space="preserve"> State</w:t>
      </w:r>
      <w:r w:rsidRPr="137F06D7">
        <w:rPr>
          <w:rFonts w:ascii="Times New Roman" w:hAnsi="Times New Roman"/>
          <w:szCs w:val="24"/>
        </w:rPr>
        <w:t xml:space="preserve"> </w:t>
      </w:r>
      <w:r w:rsidRPr="137F06D7" w:rsidR="45A2FAE4">
        <w:rPr>
          <w:rFonts w:ascii="Times New Roman" w:hAnsi="Times New Roman"/>
          <w:szCs w:val="24"/>
        </w:rPr>
        <w:t>would need to take the time to review instructions</w:t>
      </w:r>
      <w:r w:rsidRPr="137F06D7" w:rsidR="4AD5E97D">
        <w:rPr>
          <w:rFonts w:ascii="Times New Roman" w:hAnsi="Times New Roman"/>
          <w:szCs w:val="24"/>
        </w:rPr>
        <w:t xml:space="preserve"> (</w:t>
      </w:r>
      <w:r w:rsidRPr="137F06D7" w:rsidR="26722699">
        <w:rPr>
          <w:rFonts w:ascii="Times New Roman" w:hAnsi="Times New Roman"/>
          <w:szCs w:val="24"/>
        </w:rPr>
        <w:t>2</w:t>
      </w:r>
      <w:r w:rsidRPr="137F06D7" w:rsidR="4AD5E97D">
        <w:rPr>
          <w:rFonts w:ascii="Times New Roman" w:hAnsi="Times New Roman"/>
          <w:szCs w:val="24"/>
        </w:rPr>
        <w:t xml:space="preserve"> hour</w:t>
      </w:r>
      <w:r w:rsidRPr="137F06D7" w:rsidR="13366923">
        <w:rPr>
          <w:rFonts w:ascii="Times New Roman" w:hAnsi="Times New Roman"/>
          <w:szCs w:val="24"/>
        </w:rPr>
        <w:t>s</w:t>
      </w:r>
      <w:r w:rsidRPr="137F06D7" w:rsidR="4AD5E97D">
        <w:rPr>
          <w:rFonts w:ascii="Times New Roman" w:hAnsi="Times New Roman"/>
          <w:szCs w:val="24"/>
        </w:rPr>
        <w:t>)</w:t>
      </w:r>
      <w:r w:rsidRPr="137F06D7" w:rsidR="45A2FAE4">
        <w:rPr>
          <w:rFonts w:ascii="Times New Roman" w:hAnsi="Times New Roman"/>
          <w:szCs w:val="24"/>
        </w:rPr>
        <w:t xml:space="preserve">, </w:t>
      </w:r>
      <w:r w:rsidRPr="137F06D7" w:rsidR="603ED0C1">
        <w:rPr>
          <w:rFonts w:ascii="Times New Roman" w:hAnsi="Times New Roman"/>
          <w:szCs w:val="24"/>
        </w:rPr>
        <w:t>search data sources</w:t>
      </w:r>
      <w:r w:rsidRPr="137F06D7" w:rsidR="0CB57A3E">
        <w:rPr>
          <w:rFonts w:ascii="Times New Roman" w:hAnsi="Times New Roman"/>
          <w:szCs w:val="24"/>
        </w:rPr>
        <w:t xml:space="preserve"> (</w:t>
      </w:r>
      <w:r w:rsidRPr="137F06D7" w:rsidR="23EF50C3">
        <w:rPr>
          <w:rFonts w:ascii="Times New Roman" w:hAnsi="Times New Roman"/>
          <w:szCs w:val="24"/>
        </w:rPr>
        <w:t>4</w:t>
      </w:r>
      <w:r w:rsidRPr="137F06D7" w:rsidR="05C6DA87">
        <w:rPr>
          <w:rFonts w:ascii="Times New Roman" w:hAnsi="Times New Roman"/>
          <w:szCs w:val="24"/>
        </w:rPr>
        <w:t xml:space="preserve"> hours)</w:t>
      </w:r>
      <w:r w:rsidRPr="137F06D7" w:rsidR="603ED0C1">
        <w:rPr>
          <w:rFonts w:ascii="Times New Roman" w:hAnsi="Times New Roman"/>
          <w:szCs w:val="24"/>
        </w:rPr>
        <w:t>,</w:t>
      </w:r>
      <w:r w:rsidRPr="137F06D7" w:rsidR="465F4D6A">
        <w:rPr>
          <w:rFonts w:ascii="Times New Roman" w:hAnsi="Times New Roman"/>
          <w:szCs w:val="24"/>
        </w:rPr>
        <w:t xml:space="preserve"> </w:t>
      </w:r>
      <w:r w:rsidRPr="137F06D7" w:rsidR="3286CB66">
        <w:rPr>
          <w:rFonts w:ascii="Times New Roman" w:hAnsi="Times New Roman"/>
          <w:szCs w:val="24"/>
        </w:rPr>
        <w:t>complete the form, review, and submit it (8 hours)</w:t>
      </w:r>
      <w:r w:rsidRPr="137F06D7" w:rsidR="015D3F90">
        <w:rPr>
          <w:rFonts w:ascii="Times New Roman" w:hAnsi="Times New Roman"/>
          <w:szCs w:val="24"/>
        </w:rPr>
        <w:t xml:space="preserve"> to the Department. Th</w:t>
      </w:r>
      <w:r w:rsidRPr="137F06D7" w:rsidR="1126FC76">
        <w:rPr>
          <w:rFonts w:ascii="Times New Roman" w:hAnsi="Times New Roman"/>
          <w:szCs w:val="24"/>
        </w:rPr>
        <w:t>e estimated total hour burden for this data collection effort is</w:t>
      </w:r>
      <w:r w:rsidRPr="137F06D7" w:rsidR="4FF4CB16">
        <w:rPr>
          <w:rFonts w:ascii="Times New Roman" w:hAnsi="Times New Roman"/>
          <w:szCs w:val="24"/>
        </w:rPr>
        <w:t xml:space="preserve"> 1,600 hours at an average of 16 hours per response.</w:t>
      </w:r>
    </w:p>
    <w:p w:rsidR="3309C159" w:rsidP="137F06D7" w14:paraId="3AC5D686" w14:textId="07A8FDFF">
      <w:pPr>
        <w:rPr>
          <w:rFonts w:ascii="Times New Roman" w:hAnsi="Times New Roman"/>
          <w:szCs w:val="24"/>
        </w:rPr>
      </w:pPr>
    </w:p>
    <w:p w:rsidR="15EB3233" w:rsidP="137F06D7" w14:paraId="1A18AA4E" w14:textId="2A88CBF9">
      <w:pPr>
        <w:rPr>
          <w:rFonts w:ascii="Times New Roman" w:hAnsi="Times New Roman"/>
          <w:szCs w:val="24"/>
        </w:rPr>
      </w:pPr>
      <w:r w:rsidRPr="137F06D7">
        <w:rPr>
          <w:rFonts w:ascii="Times New Roman" w:hAnsi="Times New Roman"/>
          <w:szCs w:val="24"/>
        </w:rPr>
        <w:t>To estimate costs, we</w:t>
      </w:r>
      <w:r w:rsidRPr="137F06D7" w:rsidR="0771BCEC">
        <w:rPr>
          <w:rFonts w:ascii="Times New Roman" w:hAnsi="Times New Roman"/>
          <w:szCs w:val="24"/>
        </w:rPr>
        <w:t xml:space="preserve"> used the median hourly wage of $52.11 for Administrative Services Managers (11-3012) as published by BLS in 2024.</w:t>
      </w:r>
    </w:p>
    <w:p w:rsidR="00920F63" w:rsidP="137F06D7" w14:paraId="58CE2565" w14:textId="77777777">
      <w:pPr>
        <w:pStyle w:val="ListParagraph"/>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605"/>
        <w:gridCol w:w="1015"/>
        <w:gridCol w:w="1080"/>
        <w:gridCol w:w="1335"/>
        <w:gridCol w:w="900"/>
        <w:gridCol w:w="1530"/>
        <w:gridCol w:w="1350"/>
      </w:tblGrid>
      <w:tr w14:paraId="58CE257E" w14:textId="77777777" w:rsidTr="4E98B9D8">
        <w:tblPrEx>
          <w:tblW w:w="8815" w:type="dxa"/>
          <w:tblLayout w:type="fixed"/>
          <w:tblLook w:val="0020"/>
        </w:tblPrEx>
        <w:trPr>
          <w:trHeight w:val="300"/>
          <w:tblHeader/>
        </w:trPr>
        <w:tc>
          <w:tcPr>
            <w:tcW w:w="160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01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4E98B9D8">
        <w:tblPrEx>
          <w:tblW w:w="8815" w:type="dxa"/>
          <w:tblLayout w:type="fixed"/>
          <w:tblLook w:val="0020"/>
        </w:tblPrEx>
        <w:trPr>
          <w:trHeight w:val="300"/>
        </w:trPr>
        <w:tc>
          <w:tcPr>
            <w:tcW w:w="1605" w:type="dxa"/>
          </w:tcPr>
          <w:p w:rsidR="00C86713" w:rsidRPr="00442E07" w:rsidP="3309C159" w14:paraId="58CE257F" w14:textId="690880C2">
            <w:pPr>
              <w:rPr>
                <w:rFonts w:ascii="Times New Roman" w:hAnsi="Times New Roman"/>
              </w:rPr>
            </w:pPr>
            <w:r w:rsidRPr="3309C159">
              <w:rPr>
                <w:rFonts w:ascii="Times New Roman" w:hAnsi="Times New Roman"/>
              </w:rPr>
              <w:t>State- Completion of Form</w:t>
            </w:r>
          </w:p>
        </w:tc>
        <w:tc>
          <w:tcPr>
            <w:tcW w:w="1015" w:type="dxa"/>
          </w:tcPr>
          <w:p w:rsidR="00C86713" w:rsidRPr="00442E07" w:rsidP="3309C159" w14:paraId="58CE2582" w14:textId="5ED93EA5">
            <w:pPr>
              <w:rPr>
                <w:rFonts w:ascii="Times New Roman" w:hAnsi="Times New Roman"/>
              </w:rPr>
            </w:pPr>
            <w:r w:rsidRPr="3309C159">
              <w:rPr>
                <w:rFonts w:ascii="Times New Roman" w:hAnsi="Times New Roman"/>
              </w:rPr>
              <w:t>10</w:t>
            </w:r>
          </w:p>
        </w:tc>
        <w:tc>
          <w:tcPr>
            <w:tcW w:w="1080" w:type="dxa"/>
          </w:tcPr>
          <w:p w:rsidR="00C86713" w:rsidRPr="00442E07" w:rsidP="3309C159" w14:paraId="58CE2583" w14:textId="44C9624C">
            <w:pPr>
              <w:spacing w:line="259" w:lineRule="auto"/>
            </w:pPr>
            <w:r w:rsidRPr="3309C159">
              <w:rPr>
                <w:rFonts w:ascii="Times New Roman" w:hAnsi="Times New Roman"/>
              </w:rPr>
              <w:t>100</w:t>
            </w:r>
          </w:p>
        </w:tc>
        <w:tc>
          <w:tcPr>
            <w:tcW w:w="1335" w:type="dxa"/>
          </w:tcPr>
          <w:p w:rsidR="00C86713" w:rsidRPr="00442E07" w:rsidP="3309C159" w14:paraId="58CE2584" w14:textId="0A2FED77">
            <w:pPr>
              <w:rPr>
                <w:rFonts w:ascii="Times New Roman" w:hAnsi="Times New Roman"/>
              </w:rPr>
            </w:pPr>
            <w:r w:rsidRPr="3309C159">
              <w:rPr>
                <w:rFonts w:ascii="Times New Roman" w:hAnsi="Times New Roman"/>
              </w:rPr>
              <w:t>1</w:t>
            </w:r>
            <w:r w:rsidRPr="3309C159" w:rsidR="25E186B4">
              <w:rPr>
                <w:rFonts w:ascii="Times New Roman" w:hAnsi="Times New Roman"/>
              </w:rPr>
              <w:t>6</w:t>
            </w:r>
          </w:p>
        </w:tc>
        <w:tc>
          <w:tcPr>
            <w:tcW w:w="900" w:type="dxa"/>
          </w:tcPr>
          <w:p w:rsidR="00C86713" w:rsidRPr="00442E07" w:rsidP="3309C159" w14:paraId="58CE2585" w14:textId="6BCC6D7C">
            <w:pPr>
              <w:spacing w:line="259" w:lineRule="auto"/>
            </w:pPr>
            <w:r w:rsidRPr="3309C159">
              <w:rPr>
                <w:rFonts w:ascii="Times New Roman" w:hAnsi="Times New Roman"/>
              </w:rPr>
              <w:t>1,600</w:t>
            </w:r>
          </w:p>
        </w:tc>
        <w:tc>
          <w:tcPr>
            <w:tcW w:w="1530" w:type="dxa"/>
          </w:tcPr>
          <w:p w:rsidR="00C86713" w:rsidRPr="00442E07" w:rsidP="3309C159" w14:paraId="58CE2586" w14:textId="4F9FC839">
            <w:pPr>
              <w:rPr>
                <w:rFonts w:ascii="Times New Roman" w:hAnsi="Times New Roman"/>
              </w:rPr>
            </w:pPr>
            <w:r w:rsidRPr="3309C159">
              <w:rPr>
                <w:rFonts w:ascii="Times New Roman" w:hAnsi="Times New Roman"/>
              </w:rPr>
              <w:t>$52.11</w:t>
            </w:r>
          </w:p>
        </w:tc>
        <w:tc>
          <w:tcPr>
            <w:tcW w:w="1350" w:type="dxa"/>
          </w:tcPr>
          <w:p w:rsidR="00C86713" w:rsidRPr="00442E07" w:rsidP="3309C159" w14:paraId="58CE2587" w14:textId="1BC96C8F">
            <w:pPr>
              <w:rPr>
                <w:rFonts w:ascii="Times New Roman" w:hAnsi="Times New Roman"/>
              </w:rPr>
            </w:pPr>
            <w:r w:rsidRPr="3309C159">
              <w:rPr>
                <w:rFonts w:ascii="Times New Roman" w:hAnsi="Times New Roman"/>
              </w:rPr>
              <w:t>$83,376</w:t>
            </w:r>
          </w:p>
        </w:tc>
      </w:tr>
      <w:tr w14:paraId="58CE25B0" w14:textId="77777777" w:rsidTr="4E98B9D8">
        <w:tblPrEx>
          <w:tblW w:w="8815" w:type="dxa"/>
          <w:tblLayout w:type="fixed"/>
          <w:tblLook w:val="0020"/>
        </w:tblPrEx>
        <w:trPr>
          <w:trHeight w:val="300"/>
        </w:trPr>
        <w:tc>
          <w:tcPr>
            <w:tcW w:w="160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015" w:type="dxa"/>
          </w:tcPr>
          <w:p w:rsidR="009767AF" w:rsidRPr="00442E07" w:rsidP="3309C159" w14:paraId="58CE25AA" w14:textId="3BBBBCCD">
            <w:pPr>
              <w:rPr>
                <w:rFonts w:ascii="Times New Roman" w:hAnsi="Times New Roman"/>
              </w:rPr>
            </w:pPr>
            <w:r w:rsidRPr="3309C159">
              <w:rPr>
                <w:rFonts w:ascii="Times New Roman" w:hAnsi="Times New Roman"/>
              </w:rPr>
              <w:t>10</w:t>
            </w:r>
          </w:p>
        </w:tc>
        <w:tc>
          <w:tcPr>
            <w:tcW w:w="1080" w:type="dxa"/>
          </w:tcPr>
          <w:p w:rsidR="009767AF" w:rsidRPr="00442E07" w:rsidP="3309C159" w14:paraId="58CE25AB" w14:textId="46F5FE8B">
            <w:pPr>
              <w:spacing w:line="259" w:lineRule="auto"/>
            </w:pPr>
            <w:r w:rsidRPr="3309C159">
              <w:rPr>
                <w:rFonts w:ascii="Times New Roman" w:hAnsi="Times New Roman"/>
              </w:rPr>
              <w:t>100</w:t>
            </w:r>
          </w:p>
        </w:tc>
        <w:tc>
          <w:tcPr>
            <w:tcW w:w="1335" w:type="dxa"/>
          </w:tcPr>
          <w:p w:rsidR="009767AF" w:rsidRPr="00442E07" w:rsidP="4E98B9D8" w14:paraId="58CE25AC" w14:textId="1D42F842">
            <w:pPr>
              <w:rPr>
                <w:rFonts w:ascii="Times New Roman" w:hAnsi="Times New Roman"/>
              </w:rPr>
            </w:pPr>
            <w:r w:rsidRPr="4E98B9D8">
              <w:rPr>
                <w:rFonts w:ascii="Times New Roman" w:hAnsi="Times New Roman"/>
              </w:rPr>
              <w:t>16</w:t>
            </w:r>
          </w:p>
        </w:tc>
        <w:tc>
          <w:tcPr>
            <w:tcW w:w="900" w:type="dxa"/>
          </w:tcPr>
          <w:p w:rsidR="009767AF" w:rsidRPr="00442E07" w:rsidP="3309C159" w14:paraId="58CE25AD" w14:textId="45B5B029">
            <w:pPr>
              <w:spacing w:line="259" w:lineRule="auto"/>
            </w:pPr>
            <w:r w:rsidRPr="3309C159">
              <w:rPr>
                <w:rFonts w:ascii="Times New Roman" w:hAnsi="Times New Roman"/>
              </w:rPr>
              <w:t>1,600</w:t>
            </w:r>
          </w:p>
        </w:tc>
        <w:tc>
          <w:tcPr>
            <w:tcW w:w="1530" w:type="dxa"/>
          </w:tcPr>
          <w:p w:rsidR="009767AF" w:rsidRPr="00442E07" w:rsidP="00FE1BAE" w14:paraId="58CE25AE" w14:textId="77777777">
            <w:pPr>
              <w:rPr>
                <w:rFonts w:ascii="Times New Roman" w:hAnsi="Times New Roman"/>
                <w:szCs w:val="24"/>
              </w:rPr>
            </w:pPr>
          </w:p>
        </w:tc>
        <w:tc>
          <w:tcPr>
            <w:tcW w:w="1350" w:type="dxa"/>
          </w:tcPr>
          <w:p w:rsidR="009767AF" w:rsidRPr="00442E07" w:rsidP="3309C159" w14:paraId="58CE25AF" w14:textId="2DC4885E">
            <w:pPr>
              <w:rPr>
                <w:rFonts w:ascii="Times New Roman" w:hAnsi="Times New Roman"/>
              </w:rPr>
            </w:pPr>
            <w:r w:rsidRPr="3309C159">
              <w:rPr>
                <w:rFonts w:ascii="Times New Roman" w:hAnsi="Times New Roman"/>
              </w:rPr>
              <w:t>$83,376</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w:t>
      </w:r>
      <w:r w:rsidRPr="00ED7195">
        <w:rPr>
          <w:rFonts w:ascii="Times New Roman" w:hAnsi="Times New Roman"/>
          <w:b/>
          <w:szCs w:val="24"/>
        </w:rPr>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r>
      <w:r w:rsidRPr="3309C159">
        <w:rPr>
          <w:rFonts w:ascii="Times New Roman" w:hAnsi="Times New Roman"/>
          <w:b/>
          <w:bCs/>
        </w:rPr>
        <w:t>Total Annualized Costs Requested</w:t>
      </w:r>
      <w:r w:rsidRPr="00ED7195">
        <w:rPr>
          <w:rFonts w:ascii="Times New Roman" w:hAnsi="Times New Roman"/>
          <w:b/>
          <w:szCs w:val="24"/>
        </w:rPr>
        <w:tab/>
      </w:r>
      <w:r w:rsidR="009243F3">
        <w:rPr>
          <w:rFonts w:ascii="Times New Roman" w:hAnsi="Times New Roman"/>
          <w:b/>
          <w:szCs w:val="24"/>
        </w:rPr>
        <w:tab/>
      </w:r>
      <w:r w:rsidRPr="3309C159">
        <w:rPr>
          <w:rFonts w:ascii="Times New Roman" w:hAnsi="Times New Roman"/>
          <w:b/>
          <w:bCs/>
        </w:rPr>
        <w:t>:</w:t>
      </w:r>
    </w:p>
    <w:p w:rsidR="3309C159" w:rsidP="3309C159" w14:paraId="0885B770" w14:textId="0A502C50">
      <w:pPr>
        <w:rPr>
          <w:rFonts w:ascii="Times New Roman" w:hAnsi="Times New Roman"/>
        </w:rPr>
      </w:pPr>
    </w:p>
    <w:p w:rsidR="00043C32" w:rsidP="3309C159" w14:paraId="58CE25BF" w14:textId="1D41F3BE">
      <w:pPr>
        <w:suppressAutoHyphens/>
        <w:rPr>
          <w:rFonts w:ascii="Times New Roman" w:hAnsi="Times New Roman"/>
        </w:rPr>
      </w:pPr>
      <w:r w:rsidRPr="3309C159">
        <w:rPr>
          <w:rFonts w:ascii="Times New Roman" w:hAnsi="Times New Roman"/>
        </w:rPr>
        <w:t xml:space="preserve">There </w:t>
      </w:r>
      <w:r w:rsidRPr="3309C159">
        <w:rPr>
          <w:rFonts w:ascii="Times New Roman" w:hAnsi="Times New Roman"/>
        </w:rPr>
        <w:t>are</w:t>
      </w:r>
      <w:r w:rsidRPr="3309C159">
        <w:rPr>
          <w:rFonts w:ascii="Times New Roman" w:hAnsi="Times New Roman"/>
        </w:rPr>
        <w:t xml:space="preserve"> no additional start-up costs associated with this information collection.</w:t>
      </w:r>
    </w:p>
    <w:p w:rsidR="3309C159" w:rsidP="3309C159" w14:paraId="705A84A3" w14:textId="16A69F7F">
      <w:pPr>
        <w:rPr>
          <w:rFonts w:ascii="Times New Roman" w:hAnsi="Times New Roman"/>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3309C159">
        <w:rPr>
          <w:rStyle w:val="a"/>
          <w:rFonts w:ascii="Times New Roman" w:hAnsi="Times New Roman"/>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3309C159">
        <w:rPr>
          <w:rStyle w:val="a"/>
          <w:rFonts w:ascii="Times New Roman" w:hAnsi="Times New Roman"/>
          <w:b/>
          <w:bCs/>
        </w:rPr>
        <w:t>expense</w:t>
      </w:r>
      <w:r w:rsidRPr="3309C159">
        <w:rPr>
          <w:rStyle w:val="a"/>
          <w:rFonts w:ascii="Times New Roman" w:hAnsi="Times New Roman"/>
          <w:b/>
          <w:bCs/>
        </w:rPr>
        <w:t xml:space="preserve"> that would not have been incurred without this collection of information.  Agencies also may aggregate cost estimates from Items 12, 13, and 14 in a single table.</w:t>
      </w:r>
    </w:p>
    <w:p w:rsidR="3309C159" w:rsidP="3309C159" w14:paraId="7B6B3DDD" w14:textId="7F5ACD4E">
      <w:pPr>
        <w:rPr>
          <w:rFonts w:ascii="Times New Roman" w:hAnsi="Times New Roman"/>
          <w:color w:val="000000" w:themeColor="text1"/>
          <w:szCs w:val="24"/>
        </w:rPr>
      </w:pPr>
    </w:p>
    <w:p w:rsidR="6E46B133" w:rsidP="3309C159" w14:paraId="1E8360E1" w14:textId="5D5D2834">
      <w:pPr>
        <w:rPr>
          <w:rFonts w:ascii="Times New Roman" w:hAnsi="Times New Roman"/>
          <w:szCs w:val="24"/>
        </w:rPr>
      </w:pPr>
      <w:r w:rsidRPr="3309C159">
        <w:rPr>
          <w:rFonts w:ascii="Times New Roman" w:hAnsi="Times New Roman"/>
          <w:color w:val="000000" w:themeColor="text1"/>
          <w:szCs w:val="24"/>
        </w:rPr>
        <w:t xml:space="preserve">There are no additional costs to the Federal government </w:t>
      </w:r>
      <w:r w:rsidRPr="3309C159">
        <w:rPr>
          <w:rFonts w:ascii="Times New Roman" w:hAnsi="Times New Roman"/>
          <w:color w:val="000000" w:themeColor="text1"/>
          <w:szCs w:val="24"/>
        </w:rPr>
        <w:t>as a result of</w:t>
      </w:r>
      <w:r w:rsidRPr="3309C159">
        <w:rPr>
          <w:rFonts w:ascii="Times New Roman" w:hAnsi="Times New Roman"/>
          <w:color w:val="000000" w:themeColor="text1"/>
          <w:szCs w:val="24"/>
        </w:rPr>
        <w:t xml:space="preserve"> this information collection.</w:t>
      </w: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3309C159">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3309C159">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3309C159" w14:paraId="58CE25CD" w14:textId="2C535AF5">
            <w:pPr>
              <w:suppressAutoHyphens/>
              <w:rPr>
                <w:rFonts w:ascii="Times New Roman" w:hAnsi="Times New Roman"/>
                <w:b/>
                <w:bCs/>
              </w:rPr>
            </w:pPr>
            <w:r w:rsidRPr="3309C159">
              <w:rPr>
                <w:rFonts w:ascii="Times New Roman" w:hAnsi="Times New Roman"/>
                <w:b/>
                <w:bCs/>
              </w:rPr>
              <w:t>1,600</w:t>
            </w: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3309C159">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3309C159" w14:paraId="58CE25D2" w14:textId="0A87C73F">
            <w:pPr>
              <w:suppressAutoHyphens/>
              <w:rPr>
                <w:rFonts w:ascii="Times New Roman" w:hAnsi="Times New Roman"/>
                <w:b/>
                <w:bCs/>
              </w:rPr>
            </w:pPr>
            <w:r w:rsidRPr="3309C159">
              <w:rPr>
                <w:rFonts w:ascii="Times New Roman" w:hAnsi="Times New Roman"/>
                <w:b/>
                <w:bCs/>
              </w:rPr>
              <w:t>100</w:t>
            </w: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3309C159">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3309C159" w14:paraId="58CE25DC" w14:textId="2E53AF75">
      <w:pPr>
        <w:suppressAutoHyphens/>
        <w:ind w:firstLine="720"/>
        <w:rPr>
          <w:rFonts w:ascii="Times New Roman" w:hAnsi="Times New Roman"/>
        </w:rPr>
      </w:pPr>
      <w:r w:rsidRPr="3309C159">
        <w:rPr>
          <w:rFonts w:ascii="Times New Roman" w:hAnsi="Times New Roman"/>
        </w:rPr>
        <w:t>This is a request for a new information collection to create a new form for States to use to certify eligible workforce programs</w:t>
      </w:r>
      <w:r w:rsidRPr="3309C159" w:rsidR="6BF6CF50">
        <w:rPr>
          <w:rFonts w:ascii="Times New Roman" w:hAnsi="Times New Roman"/>
        </w:rPr>
        <w:t xml:space="preserve"> </w:t>
      </w:r>
      <w:r w:rsidRPr="3309C159" w:rsidR="6BF6CF50">
        <w:rPr>
          <w:rFonts w:ascii="Times New Roman" w:hAnsi="Times New Roman"/>
        </w:rPr>
        <w:t>as a</w:t>
      </w:r>
      <w:r w:rsidRPr="3309C159" w:rsidR="1361A1D2">
        <w:rPr>
          <w:rFonts w:ascii="Times New Roman" w:hAnsi="Times New Roman"/>
        </w:rPr>
        <w:t xml:space="preserve"> result of</w:t>
      </w:r>
      <w:r w:rsidRPr="3309C159" w:rsidR="1361A1D2">
        <w:rPr>
          <w:rFonts w:ascii="Times New Roman" w:hAnsi="Times New Roman"/>
        </w:rPr>
        <w:t xml:space="preserve"> </w:t>
      </w:r>
      <w:r w:rsidRPr="3309C159" w:rsidR="68240CB7">
        <w:rPr>
          <w:rFonts w:ascii="Times New Roman" w:hAnsi="Times New Roman"/>
        </w:rPr>
        <w:t>statutory change. We are requesting</w:t>
      </w:r>
      <w:r w:rsidRPr="3309C159" w:rsidR="2003F714">
        <w:rPr>
          <w:rFonts w:ascii="Times New Roman" w:hAnsi="Times New Roman"/>
        </w:rPr>
        <w:t xml:space="preserve"> a total of</w:t>
      </w:r>
      <w:r w:rsidRPr="3309C159" w:rsidR="68240CB7">
        <w:rPr>
          <w:rFonts w:ascii="Times New Roman" w:hAnsi="Times New Roman"/>
        </w:rPr>
        <w:t xml:space="preserve"> </w:t>
      </w:r>
      <w:r w:rsidRPr="3309C159" w:rsidR="68240CB7">
        <w:rPr>
          <w:rFonts w:ascii="Times New Roman" w:hAnsi="Times New Roman"/>
        </w:rPr>
        <w:t>1,600 burden</w:t>
      </w:r>
      <w:r w:rsidRPr="3309C159" w:rsidR="68240CB7">
        <w:rPr>
          <w:rFonts w:ascii="Times New Roman" w:hAnsi="Times New Roman"/>
        </w:rPr>
        <w:t xml:space="preserve"> hours and 100 </w:t>
      </w:r>
      <w:r w:rsidRPr="3309C159" w:rsidR="2125FF92">
        <w:rPr>
          <w:rFonts w:ascii="Times New Roman" w:hAnsi="Times New Roman"/>
        </w:rPr>
        <w:t>responses.</w:t>
      </w:r>
    </w:p>
    <w:p w:rsidR="3309C159" w:rsidP="3309C159" w14:paraId="1A117F0D" w14:textId="3F53190D">
      <w:pPr>
        <w:rPr>
          <w:rFonts w:ascii="Times New Roman" w:hAnsi="Times New Roman"/>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3309C159">
        <w:rPr>
          <w:rStyle w:val="a"/>
          <w:rFonts w:ascii="Times New Roman" w:hAnsi="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3309C159" w:rsidP="3309C159" w14:paraId="29AEBA58" w14:textId="6AF5F2F1">
      <w:pPr>
        <w:rPr>
          <w:rFonts w:ascii="Times New Roman" w:hAnsi="Times New Roman"/>
        </w:rPr>
      </w:pPr>
    </w:p>
    <w:p w:rsidR="00534B4A" w:rsidP="3309C159" w14:paraId="58CE25DE" w14:textId="3C9CC089">
      <w:pPr>
        <w:suppressAutoHyphens/>
        <w:ind w:firstLine="720"/>
        <w:rPr>
          <w:rFonts w:ascii="Times New Roman" w:hAnsi="Times New Roman"/>
        </w:rPr>
      </w:pPr>
      <w:r w:rsidRPr="3309C159">
        <w:rPr>
          <w:rFonts w:ascii="Times New Roman" w:hAnsi="Times New Roman"/>
        </w:rPr>
        <w:t xml:space="preserve">This form collects information used by FSA eligibility staff </w:t>
      </w:r>
      <w:r w:rsidRPr="3309C159">
        <w:rPr>
          <w:rFonts w:ascii="Times New Roman" w:hAnsi="Times New Roman"/>
        </w:rPr>
        <w:t>in order to</w:t>
      </w:r>
      <w:r w:rsidRPr="3309C159">
        <w:rPr>
          <w:rFonts w:ascii="Times New Roman" w:hAnsi="Times New Roman"/>
        </w:rPr>
        <w:t xml:space="preserve"> approve eligible workforce programs.</w:t>
      </w:r>
      <w:r w:rsidRPr="3309C159" w:rsidR="29B5A1DE">
        <w:rPr>
          <w:rFonts w:ascii="Times New Roman" w:hAnsi="Times New Roman"/>
        </w:rPr>
        <w:t xml:space="preserve"> Information collected on the forms may be published to provide interested students with information on eligible workforce programs.</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3309C159">
        <w:rPr>
          <w:rStyle w:val="a"/>
          <w:rFonts w:ascii="Times New Roman" w:hAnsi="Times New Roman"/>
          <w:b/>
          <w:bCs/>
        </w:rPr>
        <w:t>If seeking approval to not display the expiration date for OMB approval of the information collection, explain the reasons that display would be inappropriate.</w:t>
      </w:r>
    </w:p>
    <w:p w:rsidR="3309C159" w:rsidP="3309C159" w14:paraId="18F4CACD" w14:textId="4A119804">
      <w:pPr>
        <w:rPr>
          <w:rFonts w:ascii="Times New Roman" w:hAnsi="Times New Roman"/>
        </w:rPr>
      </w:pPr>
    </w:p>
    <w:p w:rsidR="00534B4A" w:rsidP="3309C159" w14:paraId="58CE25E1" w14:textId="70E5E1D6">
      <w:pPr>
        <w:suppressAutoHyphens/>
        <w:ind w:firstLine="360"/>
        <w:rPr>
          <w:rFonts w:ascii="Times New Roman" w:hAnsi="Times New Roman"/>
        </w:rPr>
      </w:pPr>
      <w:r w:rsidRPr="3309C159">
        <w:rPr>
          <w:rFonts w:ascii="Times New Roman" w:hAnsi="Times New Roman"/>
        </w:rPr>
        <w:t>The Department is not seeking this approval.</w:t>
      </w:r>
    </w:p>
    <w:p w:rsidR="00534B4A" w:rsidRPr="00534B4A" w:rsidP="00534B4A" w14:paraId="58CE25E2" w14:textId="77777777">
      <w:pPr>
        <w:tabs>
          <w:tab w:val="left" w:pos="-720"/>
        </w:tabs>
        <w:suppressAutoHyphens/>
        <w:ind w:left="360"/>
        <w:rPr>
          <w:rFonts w:ascii="Times New Roman" w:hAnsi="Times New Roman"/>
          <w:szCs w:val="24"/>
        </w:rPr>
      </w:pPr>
    </w:p>
    <w:p w:rsidR="001C73C0" w:rsidRPr="009767AF" w:rsidP="3309C159" w14:paraId="58CE25E3" w14:textId="77777777">
      <w:pPr>
        <w:pStyle w:val="ListParagraph"/>
        <w:numPr>
          <w:ilvl w:val="0"/>
          <w:numId w:val="5"/>
        </w:numPr>
        <w:suppressAutoHyphens/>
        <w:ind w:left="900" w:hanging="540"/>
        <w:rPr>
          <w:rFonts w:ascii="Times New Roman" w:hAnsi="Times New Roman"/>
          <w:b/>
          <w:bCs/>
        </w:rPr>
      </w:pPr>
      <w:r w:rsidRPr="3309C159">
        <w:rPr>
          <w:rStyle w:val="a"/>
          <w:rFonts w:ascii="Times New Roman" w:hAnsi="Times New Roman"/>
          <w:b/>
          <w:bCs/>
        </w:rPr>
        <w:t>Explain each exception to the certification statement identified in the Certification of Paperwork Reduction Act.</w:t>
      </w:r>
    </w:p>
    <w:p w:rsidR="3309C159" w:rsidP="3309C159" w14:paraId="10BEDD97" w14:textId="37325AED">
      <w:pPr>
        <w:rPr>
          <w:rFonts w:ascii="Times New Roman" w:hAnsi="Times New Roman"/>
          <w:color w:val="000000" w:themeColor="text1"/>
          <w:szCs w:val="24"/>
        </w:rPr>
      </w:pPr>
    </w:p>
    <w:p w:rsidR="1AC259F6" w:rsidP="3309C159" w14:paraId="6A55A249" w14:textId="320BB08E">
      <w:pPr>
        <w:ind w:firstLine="720"/>
        <w:rPr>
          <w:rFonts w:ascii="Times New Roman" w:hAnsi="Times New Roman"/>
          <w:szCs w:val="24"/>
        </w:rPr>
      </w:pPr>
      <w:r w:rsidRPr="3309C159">
        <w:rPr>
          <w:rFonts w:ascii="Times New Roman" w:hAnsi="Times New Roman"/>
          <w:color w:val="000000" w:themeColor="text1"/>
          <w:szCs w:val="24"/>
        </w:rPr>
        <w:t xml:space="preserve">The Department is not requesting any exceptions to the Certification of Paperwork Reduction Act. </w:t>
      </w:r>
      <w:r w:rsidRPr="3309C159">
        <w:rPr>
          <w:rFonts w:ascii="Times New Roman" w:hAnsi="Times New Roman"/>
          <w:szCs w:val="24"/>
        </w:rPr>
        <w:t xml:space="preserve"> </w:t>
      </w:r>
    </w:p>
    <w:p w:rsidR="3309C159" w:rsidP="3309C159" w14:paraId="538B19B1" w14:textId="5395BF1B">
      <w:pPr>
        <w:rPr>
          <w:rFonts w:ascii="Times New Roman" w:hAnsi="Times New Roman"/>
          <w:b/>
          <w:bCs/>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939" w14:paraId="58CE25E8" w14:textId="77777777">
    <w:pPr>
      <w:spacing w:before="140" w:line="100" w:lineRule="exact"/>
      <w:rPr>
        <w:sz w:val="10"/>
      </w:rPr>
    </w:pPr>
  </w:p>
  <w:p w:rsidR="00031939" w14:paraId="58CE25E9" w14:textId="77777777">
    <w:pPr>
      <w:tabs>
        <w:tab w:val="left" w:pos="0"/>
      </w:tabs>
      <w:suppressAutoHyphens/>
    </w:pPr>
  </w:p>
  <w:p w:rsidR="00031939"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31939"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31939"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582F" w:rsidP="00043C32" w14:paraId="4806560B" w14:textId="77777777">
      <w:r>
        <w:separator/>
      </w:r>
    </w:p>
  </w:footnote>
  <w:footnote w:type="continuationSeparator" w:id="1">
    <w:p w:rsidR="000D582F" w:rsidP="00043C32" w14:paraId="78D422A8"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35F846F4" w14:textId="77777777" w:rsidTr="385C18A1">
      <w:tblPrEx>
        <w:tblW w:w="0" w:type="auto"/>
        <w:tblLook w:val="06A0"/>
      </w:tblPrEx>
      <w:trPr>
        <w:trHeight w:val="300"/>
      </w:trPr>
      <w:tc>
        <w:tcPr>
          <w:tcW w:w="3120" w:type="dxa"/>
        </w:tcPr>
        <w:p w:rsidR="3309C159" w:rsidP="3309C159" w14:paraId="23B33945" w14:textId="4D7CC28F">
          <w:pPr>
            <w:pStyle w:val="Header"/>
            <w:ind w:left="-115"/>
            <w:rPr>
              <w:rFonts w:ascii="Times New Roman" w:hAnsi="Times New Roman"/>
            </w:rPr>
          </w:pPr>
          <w:r w:rsidRPr="3309C159">
            <w:rPr>
              <w:rFonts w:ascii="Times New Roman" w:hAnsi="Times New Roman"/>
            </w:rPr>
            <w:t>Tracking and OMB Number: (XX) 1845-NEW</w:t>
          </w:r>
        </w:p>
      </w:tc>
      <w:tc>
        <w:tcPr>
          <w:tcW w:w="3120" w:type="dxa"/>
        </w:tcPr>
        <w:p w:rsidR="3309C159" w:rsidP="3309C159" w14:paraId="71A805EA" w14:textId="522F56FC">
          <w:pPr>
            <w:pStyle w:val="Header"/>
            <w:jc w:val="center"/>
          </w:pPr>
        </w:p>
      </w:tc>
      <w:tc>
        <w:tcPr>
          <w:tcW w:w="3120" w:type="dxa"/>
        </w:tcPr>
        <w:p w:rsidR="3309C159" w:rsidP="3309C159" w14:paraId="1FDDFA7A" w14:textId="7AC8F324">
          <w:pPr>
            <w:pStyle w:val="Header"/>
            <w:ind w:right="-115"/>
            <w:jc w:val="right"/>
            <w:rPr>
              <w:rFonts w:ascii="Times New Roman" w:hAnsi="Times New Roman"/>
            </w:rPr>
          </w:pPr>
          <w:r w:rsidRPr="385C18A1">
            <w:rPr>
              <w:rFonts w:ascii="Times New Roman" w:hAnsi="Times New Roman"/>
            </w:rPr>
            <w:t xml:space="preserve">Revised: </w:t>
          </w:r>
          <w:r w:rsidR="003649B6">
            <w:rPr>
              <w:rFonts w:ascii="Times New Roman" w:hAnsi="Times New Roman"/>
            </w:rPr>
            <w:t>05/2</w:t>
          </w:r>
          <w:r w:rsidR="00CF2614">
            <w:rPr>
              <w:rFonts w:ascii="Times New Roman" w:hAnsi="Times New Roman"/>
            </w:rPr>
            <w:t>1</w:t>
          </w:r>
          <w:r w:rsidRPr="385C18A1">
            <w:rPr>
              <w:rFonts w:ascii="Times New Roman" w:hAnsi="Times New Roman"/>
            </w:rPr>
            <w:t>/2026</w:t>
          </w:r>
        </w:p>
      </w:tc>
    </w:tr>
  </w:tbl>
  <w:p w:rsidR="3309C159" w:rsidP="3309C159" w14:paraId="3064A25B" w14:textId="4675B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858564">
    <w:abstractNumId w:val="0"/>
  </w:num>
  <w:num w:numId="2" w16cid:durableId="676034494">
    <w:abstractNumId w:val="2"/>
  </w:num>
  <w:num w:numId="3" w16cid:durableId="2111125248">
    <w:abstractNumId w:val="1"/>
  </w:num>
  <w:num w:numId="4" w16cid:durableId="1588807468">
    <w:abstractNumId w:val="3"/>
  </w:num>
  <w:num w:numId="5" w16cid:durableId="1252817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68BB"/>
    <w:rsid w:val="00031939"/>
    <w:rsid w:val="00035ED5"/>
    <w:rsid w:val="00043C32"/>
    <w:rsid w:val="000446F5"/>
    <w:rsid w:val="00051141"/>
    <w:rsid w:val="00093017"/>
    <w:rsid w:val="000B59C3"/>
    <w:rsid w:val="000C3DCE"/>
    <w:rsid w:val="000D582F"/>
    <w:rsid w:val="000E6F7D"/>
    <w:rsid w:val="000F5F5A"/>
    <w:rsid w:val="0011563C"/>
    <w:rsid w:val="00121781"/>
    <w:rsid w:val="00133270"/>
    <w:rsid w:val="00133EA0"/>
    <w:rsid w:val="00160298"/>
    <w:rsid w:val="00164C1E"/>
    <w:rsid w:val="001824F3"/>
    <w:rsid w:val="0018590A"/>
    <w:rsid w:val="00193A07"/>
    <w:rsid w:val="001A0C53"/>
    <w:rsid w:val="001A6185"/>
    <w:rsid w:val="001A68CD"/>
    <w:rsid w:val="001A6AE0"/>
    <w:rsid w:val="001B1B0A"/>
    <w:rsid w:val="001C73C0"/>
    <w:rsid w:val="001D446C"/>
    <w:rsid w:val="001E79BD"/>
    <w:rsid w:val="002225CC"/>
    <w:rsid w:val="00224A3B"/>
    <w:rsid w:val="00240A39"/>
    <w:rsid w:val="00246FE9"/>
    <w:rsid w:val="00250100"/>
    <w:rsid w:val="00262A69"/>
    <w:rsid w:val="00270AF7"/>
    <w:rsid w:val="00284A8C"/>
    <w:rsid w:val="00285620"/>
    <w:rsid w:val="00291E83"/>
    <w:rsid w:val="00292CD5"/>
    <w:rsid w:val="002A3221"/>
    <w:rsid w:val="002B1950"/>
    <w:rsid w:val="002C3520"/>
    <w:rsid w:val="002C4012"/>
    <w:rsid w:val="002C6175"/>
    <w:rsid w:val="002E14E0"/>
    <w:rsid w:val="002F1D63"/>
    <w:rsid w:val="002F55E5"/>
    <w:rsid w:val="003072CA"/>
    <w:rsid w:val="0032078A"/>
    <w:rsid w:val="0032539E"/>
    <w:rsid w:val="00357C15"/>
    <w:rsid w:val="003649B6"/>
    <w:rsid w:val="003745E0"/>
    <w:rsid w:val="003860E4"/>
    <w:rsid w:val="003930EA"/>
    <w:rsid w:val="00395B09"/>
    <w:rsid w:val="003B1545"/>
    <w:rsid w:val="003B1FAA"/>
    <w:rsid w:val="003C734D"/>
    <w:rsid w:val="003C7432"/>
    <w:rsid w:val="003E7495"/>
    <w:rsid w:val="00405F3C"/>
    <w:rsid w:val="00412915"/>
    <w:rsid w:val="00442E07"/>
    <w:rsid w:val="004775F2"/>
    <w:rsid w:val="004A38CB"/>
    <w:rsid w:val="004A574C"/>
    <w:rsid w:val="004A7866"/>
    <w:rsid w:val="004D3553"/>
    <w:rsid w:val="004F1782"/>
    <w:rsid w:val="004F73D6"/>
    <w:rsid w:val="0052073E"/>
    <w:rsid w:val="00521304"/>
    <w:rsid w:val="0052455C"/>
    <w:rsid w:val="0052702C"/>
    <w:rsid w:val="00534B4A"/>
    <w:rsid w:val="00535239"/>
    <w:rsid w:val="005463E3"/>
    <w:rsid w:val="005509D9"/>
    <w:rsid w:val="00581C11"/>
    <w:rsid w:val="005948DD"/>
    <w:rsid w:val="005B3192"/>
    <w:rsid w:val="005C560D"/>
    <w:rsid w:val="005F0338"/>
    <w:rsid w:val="005F03FE"/>
    <w:rsid w:val="00621586"/>
    <w:rsid w:val="00641B93"/>
    <w:rsid w:val="00643073"/>
    <w:rsid w:val="006538E4"/>
    <w:rsid w:val="00667C52"/>
    <w:rsid w:val="00676608"/>
    <w:rsid w:val="00681C68"/>
    <w:rsid w:val="0068567A"/>
    <w:rsid w:val="006A292A"/>
    <w:rsid w:val="006A38F7"/>
    <w:rsid w:val="006A4EBB"/>
    <w:rsid w:val="006B4172"/>
    <w:rsid w:val="006D2AF2"/>
    <w:rsid w:val="00706B2C"/>
    <w:rsid w:val="00755D99"/>
    <w:rsid w:val="00755ED8"/>
    <w:rsid w:val="00756FD3"/>
    <w:rsid w:val="00757139"/>
    <w:rsid w:val="007617B5"/>
    <w:rsid w:val="00765392"/>
    <w:rsid w:val="00790E3E"/>
    <w:rsid w:val="007952FB"/>
    <w:rsid w:val="00796B4C"/>
    <w:rsid w:val="007977C6"/>
    <w:rsid w:val="007C0A4C"/>
    <w:rsid w:val="007C21EA"/>
    <w:rsid w:val="007D107E"/>
    <w:rsid w:val="007D6F67"/>
    <w:rsid w:val="007E2D4C"/>
    <w:rsid w:val="007E3DF1"/>
    <w:rsid w:val="007F6104"/>
    <w:rsid w:val="00800D30"/>
    <w:rsid w:val="00807D1A"/>
    <w:rsid w:val="00816AA3"/>
    <w:rsid w:val="00822EFE"/>
    <w:rsid w:val="00835C66"/>
    <w:rsid w:val="00846F0F"/>
    <w:rsid w:val="00857FB6"/>
    <w:rsid w:val="00862689"/>
    <w:rsid w:val="00866962"/>
    <w:rsid w:val="00874EFE"/>
    <w:rsid w:val="00882126"/>
    <w:rsid w:val="008933F1"/>
    <w:rsid w:val="008A46A2"/>
    <w:rsid w:val="008A7447"/>
    <w:rsid w:val="008C671C"/>
    <w:rsid w:val="008D0601"/>
    <w:rsid w:val="008D065F"/>
    <w:rsid w:val="008D1F11"/>
    <w:rsid w:val="008E5919"/>
    <w:rsid w:val="008E6286"/>
    <w:rsid w:val="008E7255"/>
    <w:rsid w:val="00905951"/>
    <w:rsid w:val="00912D2C"/>
    <w:rsid w:val="00916EE4"/>
    <w:rsid w:val="00920F63"/>
    <w:rsid w:val="00922716"/>
    <w:rsid w:val="009243F3"/>
    <w:rsid w:val="009302AC"/>
    <w:rsid w:val="0093366B"/>
    <w:rsid w:val="00934185"/>
    <w:rsid w:val="00946126"/>
    <w:rsid w:val="00952DF9"/>
    <w:rsid w:val="0095421D"/>
    <w:rsid w:val="00960C86"/>
    <w:rsid w:val="00960F84"/>
    <w:rsid w:val="00976101"/>
    <w:rsid w:val="009767AF"/>
    <w:rsid w:val="00981F58"/>
    <w:rsid w:val="00986D0A"/>
    <w:rsid w:val="009B6FB1"/>
    <w:rsid w:val="009C60C5"/>
    <w:rsid w:val="009E3E86"/>
    <w:rsid w:val="00A06FA1"/>
    <w:rsid w:val="00A118A2"/>
    <w:rsid w:val="00A11956"/>
    <w:rsid w:val="00A23F26"/>
    <w:rsid w:val="00A24419"/>
    <w:rsid w:val="00A31E9B"/>
    <w:rsid w:val="00A35274"/>
    <w:rsid w:val="00A4001C"/>
    <w:rsid w:val="00A40AAB"/>
    <w:rsid w:val="00A46D01"/>
    <w:rsid w:val="00A60028"/>
    <w:rsid w:val="00A70816"/>
    <w:rsid w:val="00A72996"/>
    <w:rsid w:val="00A7636D"/>
    <w:rsid w:val="00A827A7"/>
    <w:rsid w:val="00A9138E"/>
    <w:rsid w:val="00A96D68"/>
    <w:rsid w:val="00AA3066"/>
    <w:rsid w:val="00AB32DD"/>
    <w:rsid w:val="00AC1C89"/>
    <w:rsid w:val="00AD381B"/>
    <w:rsid w:val="00AF5B5B"/>
    <w:rsid w:val="00AF5D1A"/>
    <w:rsid w:val="00B017F9"/>
    <w:rsid w:val="00B045DF"/>
    <w:rsid w:val="00B07213"/>
    <w:rsid w:val="00B10A05"/>
    <w:rsid w:val="00B127AB"/>
    <w:rsid w:val="00B15755"/>
    <w:rsid w:val="00B365D7"/>
    <w:rsid w:val="00B54167"/>
    <w:rsid w:val="00B62E06"/>
    <w:rsid w:val="00B64B1D"/>
    <w:rsid w:val="00B71294"/>
    <w:rsid w:val="00B81C00"/>
    <w:rsid w:val="00B820B0"/>
    <w:rsid w:val="00B9671B"/>
    <w:rsid w:val="00BA1D31"/>
    <w:rsid w:val="00BD495D"/>
    <w:rsid w:val="00BD7F77"/>
    <w:rsid w:val="00BF7FEB"/>
    <w:rsid w:val="00C03A9E"/>
    <w:rsid w:val="00C164D3"/>
    <w:rsid w:val="00C20670"/>
    <w:rsid w:val="00C224FD"/>
    <w:rsid w:val="00C3107F"/>
    <w:rsid w:val="00C44190"/>
    <w:rsid w:val="00C51856"/>
    <w:rsid w:val="00C564D2"/>
    <w:rsid w:val="00C56A9D"/>
    <w:rsid w:val="00C75AAD"/>
    <w:rsid w:val="00C81C45"/>
    <w:rsid w:val="00C86713"/>
    <w:rsid w:val="00C875E8"/>
    <w:rsid w:val="00C92035"/>
    <w:rsid w:val="00C93C3A"/>
    <w:rsid w:val="00CA32F2"/>
    <w:rsid w:val="00CB6375"/>
    <w:rsid w:val="00CC2A72"/>
    <w:rsid w:val="00CC3FB5"/>
    <w:rsid w:val="00CD2067"/>
    <w:rsid w:val="00CD47BC"/>
    <w:rsid w:val="00CF2614"/>
    <w:rsid w:val="00D03D85"/>
    <w:rsid w:val="00D25D38"/>
    <w:rsid w:val="00D3469B"/>
    <w:rsid w:val="00D34984"/>
    <w:rsid w:val="00D36C35"/>
    <w:rsid w:val="00D65F70"/>
    <w:rsid w:val="00D661DA"/>
    <w:rsid w:val="00D75313"/>
    <w:rsid w:val="00D75D30"/>
    <w:rsid w:val="00D942F9"/>
    <w:rsid w:val="00D94673"/>
    <w:rsid w:val="00D96DA4"/>
    <w:rsid w:val="00DA033D"/>
    <w:rsid w:val="00DD18A2"/>
    <w:rsid w:val="00DE64B1"/>
    <w:rsid w:val="00DE698F"/>
    <w:rsid w:val="00E16ACD"/>
    <w:rsid w:val="00E17134"/>
    <w:rsid w:val="00E24D4A"/>
    <w:rsid w:val="00E25EBC"/>
    <w:rsid w:val="00E44D61"/>
    <w:rsid w:val="00E5322F"/>
    <w:rsid w:val="00E5503E"/>
    <w:rsid w:val="00E55E6F"/>
    <w:rsid w:val="00E61D14"/>
    <w:rsid w:val="00E6366F"/>
    <w:rsid w:val="00E63BCC"/>
    <w:rsid w:val="00E65C74"/>
    <w:rsid w:val="00E65D64"/>
    <w:rsid w:val="00E66550"/>
    <w:rsid w:val="00E877BF"/>
    <w:rsid w:val="00EA1767"/>
    <w:rsid w:val="00EB0929"/>
    <w:rsid w:val="00EB0FA5"/>
    <w:rsid w:val="00EB2250"/>
    <w:rsid w:val="00EB6D4A"/>
    <w:rsid w:val="00EC01DD"/>
    <w:rsid w:val="00EC35E3"/>
    <w:rsid w:val="00ED0E58"/>
    <w:rsid w:val="00ED5511"/>
    <w:rsid w:val="00ED6278"/>
    <w:rsid w:val="00ED7195"/>
    <w:rsid w:val="00EF2A08"/>
    <w:rsid w:val="00EF498B"/>
    <w:rsid w:val="00F0414F"/>
    <w:rsid w:val="00F0707F"/>
    <w:rsid w:val="00F1133C"/>
    <w:rsid w:val="00F27095"/>
    <w:rsid w:val="00F27AAF"/>
    <w:rsid w:val="00F31BEC"/>
    <w:rsid w:val="00F5782B"/>
    <w:rsid w:val="00F60EF4"/>
    <w:rsid w:val="00F65976"/>
    <w:rsid w:val="00F67EA2"/>
    <w:rsid w:val="00F73131"/>
    <w:rsid w:val="00F7396A"/>
    <w:rsid w:val="00F7427F"/>
    <w:rsid w:val="00F76A5F"/>
    <w:rsid w:val="00FA32FD"/>
    <w:rsid w:val="00FC598D"/>
    <w:rsid w:val="00FC669D"/>
    <w:rsid w:val="00FD2668"/>
    <w:rsid w:val="00FD4F0B"/>
    <w:rsid w:val="00FE02FC"/>
    <w:rsid w:val="00FE1BAE"/>
    <w:rsid w:val="01465777"/>
    <w:rsid w:val="015D3F90"/>
    <w:rsid w:val="01F16C47"/>
    <w:rsid w:val="03942BF9"/>
    <w:rsid w:val="039CA89D"/>
    <w:rsid w:val="03B618BB"/>
    <w:rsid w:val="05C6DA87"/>
    <w:rsid w:val="05FD5093"/>
    <w:rsid w:val="06D85803"/>
    <w:rsid w:val="0771BCEC"/>
    <w:rsid w:val="0A77997C"/>
    <w:rsid w:val="0B57AA78"/>
    <w:rsid w:val="0BA2286A"/>
    <w:rsid w:val="0C9E9857"/>
    <w:rsid w:val="0CB57A3E"/>
    <w:rsid w:val="0CF77E80"/>
    <w:rsid w:val="0D527406"/>
    <w:rsid w:val="0DCBC173"/>
    <w:rsid w:val="0E2F06A2"/>
    <w:rsid w:val="0FAA2167"/>
    <w:rsid w:val="1126FC76"/>
    <w:rsid w:val="11FAD0A2"/>
    <w:rsid w:val="12AB6F86"/>
    <w:rsid w:val="13366923"/>
    <w:rsid w:val="1350EBC4"/>
    <w:rsid w:val="1361A1D2"/>
    <w:rsid w:val="137F06D7"/>
    <w:rsid w:val="1388A415"/>
    <w:rsid w:val="14438719"/>
    <w:rsid w:val="14FFDFC8"/>
    <w:rsid w:val="150D8356"/>
    <w:rsid w:val="1519C037"/>
    <w:rsid w:val="15D4AC7E"/>
    <w:rsid w:val="15EB3233"/>
    <w:rsid w:val="17D851F7"/>
    <w:rsid w:val="19683A75"/>
    <w:rsid w:val="19B91AE7"/>
    <w:rsid w:val="1AC259F6"/>
    <w:rsid w:val="1BF801B3"/>
    <w:rsid w:val="1C78D75C"/>
    <w:rsid w:val="1CC74720"/>
    <w:rsid w:val="1DA8970F"/>
    <w:rsid w:val="1F0CF6AD"/>
    <w:rsid w:val="2003F714"/>
    <w:rsid w:val="20D61A82"/>
    <w:rsid w:val="2125FF92"/>
    <w:rsid w:val="2128020E"/>
    <w:rsid w:val="215D1776"/>
    <w:rsid w:val="21D40723"/>
    <w:rsid w:val="23287EF3"/>
    <w:rsid w:val="23EF50C3"/>
    <w:rsid w:val="25B1EBEB"/>
    <w:rsid w:val="25E186B4"/>
    <w:rsid w:val="26722699"/>
    <w:rsid w:val="2755709F"/>
    <w:rsid w:val="28771419"/>
    <w:rsid w:val="292F9654"/>
    <w:rsid w:val="297D9BED"/>
    <w:rsid w:val="29B5A1DE"/>
    <w:rsid w:val="29DC673E"/>
    <w:rsid w:val="2C0385C4"/>
    <w:rsid w:val="2C9E8CDC"/>
    <w:rsid w:val="2D1FFF49"/>
    <w:rsid w:val="2DCB7EEC"/>
    <w:rsid w:val="2E47BE5D"/>
    <w:rsid w:val="2F88BF4A"/>
    <w:rsid w:val="2F8BD537"/>
    <w:rsid w:val="2FFF0FCF"/>
    <w:rsid w:val="3086C767"/>
    <w:rsid w:val="31848299"/>
    <w:rsid w:val="3257DBBB"/>
    <w:rsid w:val="3286CB66"/>
    <w:rsid w:val="3309C159"/>
    <w:rsid w:val="338176AE"/>
    <w:rsid w:val="33CF4307"/>
    <w:rsid w:val="344B4E31"/>
    <w:rsid w:val="344F92A1"/>
    <w:rsid w:val="34BF0003"/>
    <w:rsid w:val="35914284"/>
    <w:rsid w:val="35E025C2"/>
    <w:rsid w:val="36D0600D"/>
    <w:rsid w:val="37BE42B1"/>
    <w:rsid w:val="385C18A1"/>
    <w:rsid w:val="3891B4E0"/>
    <w:rsid w:val="38B8C019"/>
    <w:rsid w:val="3AEF0DC9"/>
    <w:rsid w:val="3CC1AD31"/>
    <w:rsid w:val="3D8DBD29"/>
    <w:rsid w:val="3DA6D815"/>
    <w:rsid w:val="3E6894E5"/>
    <w:rsid w:val="3E9C23E6"/>
    <w:rsid w:val="3FD8D1D3"/>
    <w:rsid w:val="3FFEA7D3"/>
    <w:rsid w:val="40F0E344"/>
    <w:rsid w:val="41020D23"/>
    <w:rsid w:val="431FFBCF"/>
    <w:rsid w:val="43FD57F0"/>
    <w:rsid w:val="44C3FA14"/>
    <w:rsid w:val="44D256B7"/>
    <w:rsid w:val="45A2FAE4"/>
    <w:rsid w:val="465D0FEF"/>
    <w:rsid w:val="465F4D6A"/>
    <w:rsid w:val="46F3474D"/>
    <w:rsid w:val="471591B9"/>
    <w:rsid w:val="47248954"/>
    <w:rsid w:val="4769A711"/>
    <w:rsid w:val="478C7078"/>
    <w:rsid w:val="497716DC"/>
    <w:rsid w:val="498A45E1"/>
    <w:rsid w:val="49969AC3"/>
    <w:rsid w:val="4A1CF23C"/>
    <w:rsid w:val="4AD5E97D"/>
    <w:rsid w:val="4B15B6BC"/>
    <w:rsid w:val="4B709CDD"/>
    <w:rsid w:val="4BFEC136"/>
    <w:rsid w:val="4C8DABB8"/>
    <w:rsid w:val="4CC1953E"/>
    <w:rsid w:val="4E98B9D8"/>
    <w:rsid w:val="4F8E1FC4"/>
    <w:rsid w:val="4FF4CB16"/>
    <w:rsid w:val="51AAAC68"/>
    <w:rsid w:val="527D1851"/>
    <w:rsid w:val="556F9123"/>
    <w:rsid w:val="55D8E819"/>
    <w:rsid w:val="58B26D51"/>
    <w:rsid w:val="58E84042"/>
    <w:rsid w:val="591F45FA"/>
    <w:rsid w:val="5AA36410"/>
    <w:rsid w:val="5B96FC04"/>
    <w:rsid w:val="5CAB9C6B"/>
    <w:rsid w:val="5D6CABC5"/>
    <w:rsid w:val="5DE69438"/>
    <w:rsid w:val="5E6B2D2B"/>
    <w:rsid w:val="5F45F112"/>
    <w:rsid w:val="60333D63"/>
    <w:rsid w:val="603ED0C1"/>
    <w:rsid w:val="608F798F"/>
    <w:rsid w:val="61AAF38F"/>
    <w:rsid w:val="63F4217A"/>
    <w:rsid w:val="646D174E"/>
    <w:rsid w:val="6499CB58"/>
    <w:rsid w:val="65C2959A"/>
    <w:rsid w:val="67E34131"/>
    <w:rsid w:val="68240CB7"/>
    <w:rsid w:val="6896F098"/>
    <w:rsid w:val="69589570"/>
    <w:rsid w:val="6A1E7910"/>
    <w:rsid w:val="6A3B1C60"/>
    <w:rsid w:val="6B129892"/>
    <w:rsid w:val="6BF6CF50"/>
    <w:rsid w:val="6CD3B201"/>
    <w:rsid w:val="6D906A9A"/>
    <w:rsid w:val="6E46B133"/>
    <w:rsid w:val="6E87807D"/>
    <w:rsid w:val="6E97E202"/>
    <w:rsid w:val="6F190287"/>
    <w:rsid w:val="6FA8CB35"/>
    <w:rsid w:val="6FAA2CC9"/>
    <w:rsid w:val="7105726F"/>
    <w:rsid w:val="713BF3E6"/>
    <w:rsid w:val="719CB3F9"/>
    <w:rsid w:val="72B80A8C"/>
    <w:rsid w:val="7315BC6A"/>
    <w:rsid w:val="7383E443"/>
    <w:rsid w:val="74EC19DD"/>
    <w:rsid w:val="750F874E"/>
    <w:rsid w:val="752545C2"/>
    <w:rsid w:val="7528B6F5"/>
    <w:rsid w:val="7550C246"/>
    <w:rsid w:val="758F5C0C"/>
    <w:rsid w:val="75B8B65B"/>
    <w:rsid w:val="764035BC"/>
    <w:rsid w:val="76A2849C"/>
    <w:rsid w:val="7784F58B"/>
    <w:rsid w:val="78242596"/>
    <w:rsid w:val="782D014F"/>
    <w:rsid w:val="7849F998"/>
    <w:rsid w:val="7AF44488"/>
    <w:rsid w:val="7B9E6B7C"/>
    <w:rsid w:val="7C9E7861"/>
    <w:rsid w:val="7CB6BC44"/>
    <w:rsid w:val="7E948717"/>
    <w:rsid w:val="7E96DD2E"/>
    <w:rsid w:val="7EA8AB02"/>
    <w:rsid w:val="7FA9DCC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6029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F3668BE7-1E11-4BF6-96A0-9E860275DBA3}">
  <ds:schemaRefs/>
</ds:datastoreItem>
</file>

<file path=customXml/itemProps3.xml><?xml version="1.0" encoding="utf-8"?>
<ds:datastoreItem xmlns:ds="http://schemas.openxmlformats.org/officeDocument/2006/customXml" ds:itemID="{5ADA133A-13C8-46FA-903D-7768C72DFAB6}">
  <ds:schemaRefs/>
</ds:datastoreItem>
</file>

<file path=customXml/itemProps4.xml><?xml version="1.0" encoding="utf-8"?>
<ds:datastoreItem xmlns:ds="http://schemas.openxmlformats.org/officeDocument/2006/customXml" ds:itemID="{966AEFD2-C75E-4899-9F2B-7B44B64405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17158</Characters>
  <Application>Microsoft Office Word</Application>
  <DocSecurity>0</DocSecurity>
  <Lines>686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2026-05-21T13:30:00Z</dcterms:created>
  <dcterms:modified xsi:type="dcterms:W3CDTF">2026-05-21T13:31:00Z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Order">
    <vt:r8>800</vt:r8>
  </property>
  <property fmtid="{D5CDD505-2E9C-101B-9397-08002B2CF9AE}" pid="14" name="Secondary Navigation Category">
    <vt:lpwstr/>
  </property>
  <property fmtid="{D5CDD505-2E9C-101B-9397-08002B2CF9AE}" pid="15" name="WorkflowChangePath">
    <vt:lpwstr>8f38e374-a608-41a9-a760-7cfdddace18b,32;8f38e374-a608-41a9-a760-7cfdddace18b,32;</vt:lpwstr>
  </property>
  <property fmtid="{D5CDD505-2E9C-101B-9397-08002B2CF9AE}" pid="16" name="_dlc_DocIdItemGuid">
    <vt:lpwstr>41013e83-931d-4b51-a694-340c449e8e68</vt:lpwstr>
  </property>
  <property fmtid="{D5CDD505-2E9C-101B-9397-08002B2CF9AE}" pid="17" name="_dlc_LastRun">
    <vt:lpwstr>03/23/2021 01:12:33</vt:lpwstr>
  </property>
  <property fmtid="{D5CDD505-2E9C-101B-9397-08002B2CF9AE}" pid="18" name="_dlc_policyId">
    <vt:lpwstr>0x0101001C22A2B9DBEDBB4DB130C1FAF5F2F008|-874002092</vt:lpwstr>
  </property>
</Properties>
</file>