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3B366FE" w:rsidRPr="00585FF1" w:rsidP="11AB4B38" w14:paraId="45D37654" w14:textId="77777777">
      <w:pPr>
        <w:spacing w:after="0"/>
        <w:jc w:val="center"/>
        <w:rPr>
          <w:rFonts w:cstheme="minorHAnsi"/>
        </w:rPr>
      </w:pPr>
      <w:bookmarkStart w:id="0" w:name="_Toc49148152"/>
      <w:r w:rsidRPr="00585FF1">
        <w:rPr>
          <w:rFonts w:cstheme="minorHAnsi"/>
        </w:rPr>
        <w:t>U.S. Environmental Protection Agency</w:t>
      </w:r>
    </w:p>
    <w:p w:rsidR="00DE4E0C" w:rsidRPr="00585FF1" w:rsidP="11AB4B38" w14:paraId="5C6F43DD" w14:textId="77777777">
      <w:pPr>
        <w:jc w:val="center"/>
        <w:rPr>
          <w:rFonts w:cstheme="minorHAnsi"/>
        </w:rPr>
      </w:pPr>
      <w:r w:rsidRPr="00585FF1">
        <w:rPr>
          <w:rFonts w:cstheme="minorHAnsi"/>
        </w:rPr>
        <w:t>Information Collection Request</w:t>
      </w:r>
    </w:p>
    <w:p w:rsidR="00EA0D20" w:rsidRPr="00585FF1" w:rsidP="00BB432F" w14:paraId="338B5CD6" w14:textId="77777777">
      <w:pPr>
        <w:rPr>
          <w:rFonts w:cstheme="minorHAnsi"/>
          <w:b/>
          <w:bCs/>
        </w:rPr>
      </w:pPr>
    </w:p>
    <w:p w:rsidR="00BB432F" w:rsidRPr="00585FF1" w:rsidP="3EB7C197" w14:paraId="047558A2" w14:textId="4DA3E263">
      <w:pPr>
        <w:tabs>
          <w:tab w:val="center" w:pos="4680"/>
        </w:tabs>
      </w:pPr>
      <w:r w:rsidRPr="3EB7C197">
        <w:rPr>
          <w:b/>
          <w:bCs/>
        </w:rPr>
        <w:t>Title:</w:t>
      </w:r>
      <w:r w:rsidRPr="3EB7C197" w:rsidR="001F34A5">
        <w:t xml:space="preserve"> </w:t>
      </w:r>
      <w:r w:rsidRPr="3EB7C197" w:rsidR="007333CD">
        <w:t>RCRA Expanded Public Participation (Renewal)</w:t>
      </w:r>
    </w:p>
    <w:p w:rsidR="00EE2403" w:rsidRPr="00585FF1" w:rsidP="00BB432F" w14:paraId="24D5FEFE" w14:textId="4DA6148A">
      <w:pPr>
        <w:spacing w:line="240" w:lineRule="auto"/>
        <w:rPr>
          <w:rFonts w:cstheme="minorHAnsi"/>
        </w:rPr>
      </w:pPr>
      <w:r w:rsidRPr="00585FF1">
        <w:rPr>
          <w:rFonts w:cstheme="minorHAnsi"/>
          <w:b/>
          <w:bCs/>
        </w:rPr>
        <w:t>OMB Control Number:</w:t>
      </w:r>
      <w:r w:rsidRPr="00585FF1" w:rsidR="00BB432F">
        <w:rPr>
          <w:rFonts w:cstheme="minorHAnsi"/>
        </w:rPr>
        <w:t xml:space="preserve"> </w:t>
      </w:r>
      <w:r w:rsidRPr="00585FF1" w:rsidR="00FB1410">
        <w:rPr>
          <w:rFonts w:cstheme="minorHAnsi"/>
        </w:rPr>
        <w:t>2050-0</w:t>
      </w:r>
      <w:r w:rsidRPr="00585FF1" w:rsidR="007333CD">
        <w:rPr>
          <w:rFonts w:cstheme="minorHAnsi"/>
        </w:rPr>
        <w:t>149</w:t>
      </w:r>
    </w:p>
    <w:p w:rsidR="00EE2403" w:rsidRPr="00585FF1" w:rsidP="00ED57A4" w14:paraId="40A41C55" w14:textId="6ED15821">
      <w:pPr>
        <w:spacing w:before="240" w:line="240" w:lineRule="auto"/>
        <w:rPr>
          <w:rFonts w:cstheme="minorHAnsi"/>
        </w:rPr>
      </w:pPr>
      <w:r w:rsidRPr="00585FF1">
        <w:rPr>
          <w:rFonts w:cstheme="minorHAnsi"/>
          <w:b/>
          <w:bCs/>
        </w:rPr>
        <w:t>EPA ICR Number:</w:t>
      </w:r>
      <w:r w:rsidRPr="00585FF1" w:rsidR="00BB432F">
        <w:rPr>
          <w:rFonts w:cstheme="minorHAnsi"/>
        </w:rPr>
        <w:t xml:space="preserve"> </w:t>
      </w:r>
      <w:r w:rsidRPr="00585FF1" w:rsidR="007333CD">
        <w:rPr>
          <w:rFonts w:cstheme="minorHAnsi"/>
        </w:rPr>
        <w:t>1688.11</w:t>
      </w:r>
    </w:p>
    <w:p w:rsidR="00DD0261" w:rsidRPr="00585FF1" w:rsidP="00DD0261" w14:paraId="0DAFB5DD" w14:textId="77777777">
      <w:pPr>
        <w:tabs>
          <w:tab w:val="left" w:pos="720"/>
          <w:tab w:val="left" w:pos="1080"/>
        </w:tabs>
        <w:rPr>
          <w:rFonts w:cstheme="minorHAnsi"/>
        </w:rPr>
      </w:pPr>
      <w:r w:rsidRPr="00585FF1">
        <w:rPr>
          <w:rFonts w:cstheme="minorHAnsi"/>
          <w:b/>
          <w:bCs/>
        </w:rPr>
        <w:t>Abstract:</w:t>
      </w:r>
      <w:r w:rsidRPr="00585FF1" w:rsidR="00BB432F">
        <w:rPr>
          <w:rFonts w:cstheme="minorHAnsi"/>
        </w:rPr>
        <w:t xml:space="preserve"> </w:t>
      </w:r>
      <w:r w:rsidRPr="00585FF1">
        <w:rPr>
          <w:rFonts w:cstheme="minorHAnsi"/>
        </w:rPr>
        <w:t xml:space="preserve">The Resource Conservation and Recovery Act (RCRA) of 1976, as amended by the Hazardous and Solid Waste Amendments (HSWA) of 1984, requires EPA to establish a national regulatory program to ensure that hazardous wastes are managed in a manner protective of human health and the environment.  EPA has a statutory obligation, under Section 7004(b) of RCRA, to provide for, encourage, and assist public participation in the development, revision, implementation, and enforcement of any regulation, guideline, information, or program under the Act.  The regulations implementing these requirements are codified at 40 </w:t>
      </w:r>
      <w:r w:rsidRPr="00585FF1">
        <w:rPr>
          <w:rFonts w:cstheme="minorHAnsi"/>
          <w:i/>
          <w:iCs/>
        </w:rPr>
        <w:t>CFR</w:t>
      </w:r>
      <w:r w:rsidRPr="00585FF1">
        <w:rPr>
          <w:rFonts w:cstheme="minorHAnsi"/>
        </w:rPr>
        <w:t xml:space="preserve"> Parts 124 and 270.</w:t>
      </w:r>
    </w:p>
    <w:p w:rsidR="00DE4E0C" w:rsidRPr="00585FF1" w:rsidP="00DD0261" w14:paraId="0C498983" w14:textId="28E0A44C">
      <w:pPr>
        <w:spacing w:line="240" w:lineRule="auto"/>
        <w:rPr>
          <w:rFonts w:cstheme="minorHAnsi"/>
          <w:b/>
          <w:bCs/>
          <w:u w:val="single"/>
        </w:rPr>
      </w:pPr>
      <w:r w:rsidRPr="00585FF1">
        <w:rPr>
          <w:rFonts w:cstheme="minorHAnsi"/>
          <w:b/>
          <w:bCs/>
          <w:u w:val="single"/>
        </w:rPr>
        <w:t>Supporting Statement A</w:t>
      </w:r>
      <w:bookmarkEnd w:id="0"/>
    </w:p>
    <w:p w:rsidR="00D47CB3" w:rsidRPr="00585FF1" w:rsidP="00854AAE" w14:paraId="7C2D1EB5" w14:textId="77777777">
      <w:pPr>
        <w:pStyle w:val="ListParagraph"/>
        <w:numPr>
          <w:ilvl w:val="0"/>
          <w:numId w:val="25"/>
        </w:numPr>
        <w:pBdr>
          <w:bottom w:val="single" w:sz="4" w:space="1" w:color="auto"/>
        </w:pBdr>
        <w:spacing w:before="240" w:after="0"/>
        <w:rPr>
          <w:rFonts w:cstheme="minorHAnsi"/>
          <w:b/>
          <w:bCs/>
        </w:rPr>
      </w:pPr>
      <w:bookmarkStart w:id="1" w:name="_Toc156593368"/>
      <w:r w:rsidRPr="00585FF1">
        <w:rPr>
          <w:rFonts w:cstheme="minorHAnsi"/>
          <w:b/>
          <w:bCs/>
        </w:rPr>
        <w:t>NEED AND AUTHORITY FOR THE COLLECTION</w:t>
      </w:r>
      <w:bookmarkEnd w:id="1"/>
    </w:p>
    <w:p w:rsidR="00A27E5C" w:rsidRPr="00585FF1" w:rsidP="00854AAE" w14:paraId="6A0007D4" w14:textId="77777777">
      <w:pPr>
        <w:pBdr>
          <w:bottom w:val="single" w:sz="4" w:space="1" w:color="auto"/>
        </w:pBdr>
        <w:spacing w:before="60"/>
        <w:rPr>
          <w:rFonts w:cstheme="minorHAnsi"/>
          <w:i/>
          <w:iCs/>
          <w:color w:val="000000"/>
          <w:shd w:val="clear" w:color="auto" w:fill="FFFFFF"/>
        </w:rPr>
      </w:pPr>
      <w:r w:rsidRPr="00585FF1">
        <w:rPr>
          <w:rFonts w:cstheme="minorHAnsi"/>
          <w:i/>
          <w:iCs/>
          <w:color w:val="000000"/>
          <w:shd w:val="clear" w:color="auto" w:fill="FFFFFF"/>
        </w:rPr>
        <w:t>Explain the circumstances that make the collection of information necessary. Identify any legal or administrative requirements that necessitate the collection.</w:t>
      </w:r>
    </w:p>
    <w:tbl>
      <w:tblPr>
        <w:tblStyle w:val="TableGrid"/>
        <w:tblW w:w="0" w:type="auto"/>
        <w:tblLook w:val="04A0"/>
      </w:tblPr>
      <w:tblGrid>
        <w:gridCol w:w="3116"/>
        <w:gridCol w:w="6149"/>
      </w:tblGrid>
      <w:tr w14:paraId="20D73EE6" w14:textId="77777777" w:rsidTr="00626654">
        <w:tblPrEx>
          <w:tblW w:w="0" w:type="auto"/>
          <w:tblLook w:val="04A0"/>
        </w:tblPrEx>
        <w:tc>
          <w:tcPr>
            <w:tcW w:w="3116" w:type="dxa"/>
          </w:tcPr>
          <w:p w:rsidR="009A5631" w:rsidRPr="00585FF1" w:rsidP="00626654" w14:paraId="0B2A10CB" w14:textId="77777777">
            <w:pPr>
              <w:rPr>
                <w:rFonts w:cstheme="minorHAnsi"/>
                <w:b/>
                <w:bCs/>
              </w:rPr>
            </w:pPr>
            <w:bookmarkStart w:id="2" w:name="_Toc156593369"/>
            <w:r w:rsidRPr="00585FF1">
              <w:rPr>
                <w:rFonts w:cstheme="minorHAnsi"/>
                <w:b/>
                <w:bCs/>
              </w:rPr>
              <w:t>CFR citation (40 CFR Part)</w:t>
            </w:r>
          </w:p>
        </w:tc>
        <w:tc>
          <w:tcPr>
            <w:tcW w:w="6149" w:type="dxa"/>
          </w:tcPr>
          <w:p w:rsidR="009A5631" w:rsidRPr="00585FF1" w:rsidP="00626654" w14:paraId="67D2E63A" w14:textId="77777777">
            <w:pPr>
              <w:rPr>
                <w:rFonts w:cstheme="minorHAnsi"/>
                <w:b/>
                <w:bCs/>
              </w:rPr>
            </w:pPr>
            <w:r w:rsidRPr="00585FF1">
              <w:rPr>
                <w:rFonts w:cstheme="minorHAnsi"/>
                <w:b/>
                <w:bCs/>
              </w:rPr>
              <w:t>Brief Description of Requirements</w:t>
            </w:r>
          </w:p>
        </w:tc>
      </w:tr>
      <w:tr w14:paraId="020496F5" w14:textId="77777777" w:rsidTr="00626654">
        <w:tblPrEx>
          <w:tblW w:w="0" w:type="auto"/>
          <w:tblLook w:val="04A0"/>
        </w:tblPrEx>
        <w:tc>
          <w:tcPr>
            <w:tcW w:w="3116" w:type="dxa"/>
          </w:tcPr>
          <w:p w:rsidR="009A5631" w:rsidRPr="00585FF1" w:rsidP="00626654" w14:paraId="7C94D2BF" w14:textId="53B7E2D9">
            <w:pPr>
              <w:rPr>
                <w:rFonts w:cstheme="minorHAnsi"/>
              </w:rPr>
            </w:pPr>
            <w:r w:rsidRPr="00585FF1">
              <w:rPr>
                <w:rFonts w:cstheme="minorHAnsi"/>
              </w:rPr>
              <w:t>124.31</w:t>
            </w:r>
          </w:p>
        </w:tc>
        <w:tc>
          <w:tcPr>
            <w:tcW w:w="6149" w:type="dxa"/>
          </w:tcPr>
          <w:p w:rsidR="009A5631" w:rsidRPr="00585FF1" w:rsidP="00626654" w14:paraId="7465D761" w14:textId="0138FD34">
            <w:pPr>
              <w:rPr>
                <w:rFonts w:cstheme="minorHAnsi"/>
              </w:rPr>
            </w:pPr>
            <w:r w:rsidRPr="00585FF1">
              <w:rPr>
                <w:rFonts w:cstheme="minorHAnsi"/>
              </w:rPr>
              <w:t>Requires a permit applicant to provide notice of and hold an informal meeting with the public before submitting a Part B application, and to submit a summary of the meeting to the agency.</w:t>
            </w:r>
          </w:p>
        </w:tc>
      </w:tr>
      <w:tr w14:paraId="727DD631" w14:textId="77777777" w:rsidTr="00626654">
        <w:tblPrEx>
          <w:tblW w:w="0" w:type="auto"/>
          <w:tblLook w:val="04A0"/>
        </w:tblPrEx>
        <w:tc>
          <w:tcPr>
            <w:tcW w:w="3116" w:type="dxa"/>
          </w:tcPr>
          <w:p w:rsidR="009A5631" w:rsidRPr="00585FF1" w:rsidP="00626654" w14:paraId="051FEC15" w14:textId="26AFE34F">
            <w:pPr>
              <w:rPr>
                <w:rFonts w:cstheme="minorHAnsi"/>
              </w:rPr>
            </w:pPr>
            <w:r w:rsidRPr="00585FF1">
              <w:rPr>
                <w:rFonts w:cstheme="minorHAnsi"/>
              </w:rPr>
              <w:t>124.32</w:t>
            </w:r>
          </w:p>
        </w:tc>
        <w:tc>
          <w:tcPr>
            <w:tcW w:w="6149" w:type="dxa"/>
          </w:tcPr>
          <w:p w:rsidR="009A5631" w:rsidRPr="00585FF1" w:rsidP="00626654" w14:paraId="34B08227" w14:textId="116D03A7">
            <w:pPr>
              <w:rPr>
                <w:rFonts w:cstheme="minorHAnsi"/>
              </w:rPr>
            </w:pPr>
            <w:r w:rsidRPr="00585FF1">
              <w:rPr>
                <w:rFonts w:cstheme="minorHAnsi"/>
              </w:rPr>
              <w:t xml:space="preserve">Requires the Agency to issue </w:t>
            </w:r>
            <w:r w:rsidRPr="00585FF1">
              <w:rPr>
                <w:rFonts w:cstheme="minorHAnsi"/>
              </w:rPr>
              <w:t>a public</w:t>
            </w:r>
            <w:r w:rsidRPr="00585FF1">
              <w:rPr>
                <w:rFonts w:cstheme="minorHAnsi"/>
              </w:rPr>
              <w:t xml:space="preserve"> notice when it receives an application</w:t>
            </w:r>
          </w:p>
        </w:tc>
      </w:tr>
      <w:tr w14:paraId="0E4BEFC9" w14:textId="77777777" w:rsidTr="00626654">
        <w:tblPrEx>
          <w:tblW w:w="0" w:type="auto"/>
          <w:tblLook w:val="04A0"/>
        </w:tblPrEx>
        <w:tc>
          <w:tcPr>
            <w:tcW w:w="3116" w:type="dxa"/>
          </w:tcPr>
          <w:p w:rsidR="009A5631" w:rsidRPr="00585FF1" w:rsidP="00626654" w14:paraId="608F040E" w14:textId="5FAACFDC">
            <w:pPr>
              <w:rPr>
                <w:rFonts w:cstheme="minorHAnsi"/>
              </w:rPr>
            </w:pPr>
            <w:r w:rsidRPr="00585FF1">
              <w:rPr>
                <w:rFonts w:cstheme="minorHAnsi"/>
              </w:rPr>
              <w:t>124.33</w:t>
            </w:r>
          </w:p>
        </w:tc>
        <w:tc>
          <w:tcPr>
            <w:tcW w:w="6149" w:type="dxa"/>
          </w:tcPr>
          <w:p w:rsidR="009A5631" w:rsidRPr="00585FF1" w:rsidP="00626654" w14:paraId="699B850B" w14:textId="1DB46440">
            <w:pPr>
              <w:rPr>
                <w:rFonts w:cstheme="minorHAnsi"/>
              </w:rPr>
            </w:pPr>
            <w:r w:rsidRPr="00585FF1">
              <w:rPr>
                <w:rFonts w:cstheme="minorHAnsi"/>
              </w:rPr>
              <w:t>Requires certain facilities (as decided by the Agency Director on a case-by-case basis) to set up and maintain an information repository.</w:t>
            </w:r>
          </w:p>
        </w:tc>
      </w:tr>
      <w:tr w14:paraId="534EE386" w14:textId="77777777" w:rsidTr="00626654">
        <w:tblPrEx>
          <w:tblW w:w="0" w:type="auto"/>
          <w:tblLook w:val="04A0"/>
        </w:tblPrEx>
        <w:tc>
          <w:tcPr>
            <w:tcW w:w="3116" w:type="dxa"/>
          </w:tcPr>
          <w:p w:rsidR="009A5631" w:rsidRPr="00585FF1" w:rsidP="00626654" w14:paraId="123A9E01" w14:textId="0F16DBB2">
            <w:pPr>
              <w:rPr>
                <w:rFonts w:cstheme="minorHAnsi"/>
              </w:rPr>
            </w:pPr>
            <w:r w:rsidRPr="00585FF1">
              <w:rPr>
                <w:rFonts w:cstheme="minorHAnsi"/>
              </w:rPr>
              <w:t>270.62 and 270.66</w:t>
            </w:r>
          </w:p>
        </w:tc>
        <w:tc>
          <w:tcPr>
            <w:tcW w:w="6149" w:type="dxa"/>
          </w:tcPr>
          <w:p w:rsidR="009A5631" w:rsidRPr="00585FF1" w:rsidP="00626654" w14:paraId="6DCC57BD" w14:textId="14D31485">
            <w:pPr>
              <w:rPr>
                <w:rFonts w:cstheme="minorHAnsi"/>
              </w:rPr>
            </w:pPr>
            <w:r w:rsidRPr="00585FF1">
              <w:rPr>
                <w:rFonts w:cstheme="minorHAnsi"/>
              </w:rPr>
              <w:t xml:space="preserve">Requires the Agency to issue </w:t>
            </w:r>
            <w:r w:rsidRPr="00585FF1">
              <w:rPr>
                <w:rFonts w:cstheme="minorHAnsi"/>
              </w:rPr>
              <w:t>a public</w:t>
            </w:r>
            <w:r w:rsidRPr="00585FF1">
              <w:rPr>
                <w:rFonts w:cstheme="minorHAnsi"/>
              </w:rPr>
              <w:t xml:space="preserve"> notice of an upcoming trial burn at a permitted hazardous waste combustion facility or at a hazardous waste combustion facility operating under interim status.</w:t>
            </w:r>
          </w:p>
        </w:tc>
      </w:tr>
    </w:tbl>
    <w:p w:rsidR="00D47CB3" w:rsidRPr="00585FF1" w:rsidP="00854AAE" w14:paraId="13EA7282" w14:textId="0F9C6871">
      <w:pPr>
        <w:pStyle w:val="ListParagraph"/>
        <w:numPr>
          <w:ilvl w:val="0"/>
          <w:numId w:val="25"/>
        </w:numPr>
        <w:pBdr>
          <w:bottom w:val="single" w:sz="4" w:space="1" w:color="auto"/>
        </w:pBdr>
        <w:spacing w:before="240" w:after="0"/>
        <w:rPr>
          <w:rFonts w:cstheme="minorHAnsi"/>
          <w:b/>
          <w:bCs/>
        </w:rPr>
      </w:pPr>
      <w:r w:rsidRPr="00585FF1">
        <w:rPr>
          <w:rFonts w:cstheme="minorHAnsi"/>
          <w:b/>
          <w:bCs/>
        </w:rPr>
        <w:t>PRACTICAL UTILITY/USERS OF THE DATA</w:t>
      </w:r>
      <w:bookmarkEnd w:id="2"/>
    </w:p>
    <w:p w:rsidR="004252C1" w:rsidRPr="00585FF1" w:rsidP="00854AAE" w14:paraId="24379675" w14:textId="77777777">
      <w:pPr>
        <w:pBdr>
          <w:bottom w:val="single" w:sz="4" w:space="1" w:color="auto"/>
        </w:pBdr>
        <w:spacing w:before="60"/>
        <w:rPr>
          <w:rFonts w:cstheme="minorHAnsi"/>
          <w:i/>
          <w:iCs/>
          <w:color w:val="000000"/>
          <w:shd w:val="clear" w:color="auto" w:fill="FFFFFF"/>
        </w:rPr>
      </w:pPr>
      <w:r w:rsidRPr="00585FF1">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1D00F6" w:rsidRPr="00585FF1" w:rsidP="001D00F6" w14:paraId="746E9756" w14:textId="3536B834">
      <w:pPr>
        <w:tabs>
          <w:tab w:val="left" w:pos="720"/>
          <w:tab w:val="left" w:pos="1080"/>
        </w:tabs>
        <w:rPr>
          <w:rFonts w:cstheme="minorHAnsi"/>
        </w:rPr>
      </w:pPr>
      <w:bookmarkStart w:id="3" w:name="_Toc156593370"/>
      <w:r w:rsidRPr="00585FF1">
        <w:rPr>
          <w:rFonts w:cstheme="minorHAnsi"/>
        </w:rPr>
        <w:tab/>
        <w:t xml:space="preserve">The required activities and information are needed to help </w:t>
      </w:r>
      <w:r w:rsidRPr="00585FF1">
        <w:rPr>
          <w:rFonts w:cstheme="minorHAnsi"/>
        </w:rPr>
        <w:t>assure</w:t>
      </w:r>
      <w:r w:rsidRPr="00585FF1">
        <w:rPr>
          <w:rFonts w:cstheme="minorHAnsi"/>
        </w:rPr>
        <w:t xml:space="preserve"> timely and effective public participation in the permitting process.  The requirements are intended to provide equal access to information to all stakeholders in the permitting process</w:t>
      </w:r>
      <w:r w:rsidRPr="00585FF1">
        <w:rPr>
          <w:rFonts w:cstheme="minorHAnsi"/>
        </w:rPr>
        <w:t>:  the</w:t>
      </w:r>
      <w:r w:rsidRPr="00585FF1">
        <w:rPr>
          <w:rFonts w:cstheme="minorHAnsi"/>
        </w:rPr>
        <w:t xml:space="preserve"> permitting agency, the permit applicant, </w:t>
      </w:r>
      <w:r w:rsidRPr="00585FF1">
        <w:rPr>
          <w:rFonts w:cstheme="minorHAnsi"/>
        </w:rPr>
        <w:t xml:space="preserve">and the community where </w:t>
      </w:r>
      <w:r w:rsidRPr="00585FF1">
        <w:rPr>
          <w:rFonts w:cstheme="minorHAnsi"/>
        </w:rPr>
        <w:t>a facility</w:t>
      </w:r>
      <w:r w:rsidRPr="00585FF1">
        <w:rPr>
          <w:rFonts w:cstheme="minorHAnsi"/>
        </w:rPr>
        <w:t xml:space="preserve"> is located.  Some facilities may be required to develop information repositories to allow for expanded public participation and access to detailed facility information as part of the permitting process. This ICR does not include the burden </w:t>
      </w:r>
      <w:r w:rsidRPr="00585FF1">
        <w:rPr>
          <w:rFonts w:cstheme="minorHAnsi"/>
        </w:rPr>
        <w:t>for</w:t>
      </w:r>
      <w:r w:rsidRPr="00585FF1">
        <w:rPr>
          <w:rFonts w:cstheme="minorHAnsi"/>
        </w:rPr>
        <w:t xml:space="preserve"> the actual permits, as that is already covered under another ICR (OMB Control No. 2050-0024).</w:t>
      </w:r>
    </w:p>
    <w:p w:rsidR="00074917" w:rsidRPr="00585FF1" w:rsidP="00843263" w14:paraId="5743ED7B" w14:textId="76879990">
      <w:pPr>
        <w:pStyle w:val="ListParagraph"/>
        <w:keepNext/>
        <w:keepLines/>
        <w:numPr>
          <w:ilvl w:val="0"/>
          <w:numId w:val="25"/>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585FF1">
        <w:rPr>
          <w:rFonts w:cstheme="minorHAnsi"/>
          <w:b/>
          <w:bCs/>
        </w:rPr>
        <w:t>USE OF TECHNOLOGY</w:t>
      </w:r>
      <w:bookmarkEnd w:id="3"/>
    </w:p>
    <w:p w:rsidR="00D47CB3" w:rsidRPr="00585FF1" w:rsidP="00854AAE" w14:paraId="63FA7108" w14:textId="77777777">
      <w:pPr>
        <w:pBdr>
          <w:bottom w:val="single" w:sz="4" w:space="1" w:color="auto"/>
        </w:pBdr>
        <w:spacing w:before="60"/>
        <w:rPr>
          <w:rFonts w:cstheme="minorHAnsi"/>
          <w:i/>
          <w:iCs/>
        </w:rPr>
      </w:pPr>
      <w:r w:rsidRPr="00585FF1">
        <w:rPr>
          <w:rFonts w:cstheme="minorHAns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85FF1">
        <w:rPr>
          <w:rFonts w:cstheme="minorHAnsi"/>
          <w:i/>
          <w:iCs/>
          <w:color w:val="000000"/>
          <w:shd w:val="clear" w:color="auto" w:fill="FFFFFF"/>
        </w:rPr>
        <w:t>for adopting</w:t>
      </w:r>
      <w:r w:rsidRPr="00585FF1">
        <w:rPr>
          <w:rFonts w:cstheme="minorHAnsi"/>
          <w:i/>
          <w:iCs/>
          <w:color w:val="000000"/>
          <w:shd w:val="clear" w:color="auto" w:fill="FFFFFF"/>
        </w:rPr>
        <w:t xml:space="preserve"> this means of collection. Also describe any consideration of using information technology to reduce burden.</w:t>
      </w:r>
    </w:p>
    <w:p w:rsidR="00BF144F" w:rsidRPr="00585FF1" w:rsidP="00A55B12" w14:paraId="4358B72C" w14:textId="57EEF3A3">
      <w:pPr>
        <w:ind w:firstLine="360"/>
        <w:rPr>
          <w:rFonts w:cstheme="minorHAnsi"/>
          <w:b/>
        </w:rPr>
      </w:pPr>
      <w:bookmarkStart w:id="4" w:name="_Toc156593371"/>
      <w:r w:rsidRPr="00585FF1">
        <w:rPr>
          <w:rFonts w:cstheme="minorHAnsi"/>
        </w:rPr>
        <w:t>The information collected, as described above, can be kept in an electronic</w:t>
      </w:r>
      <w:r w:rsidRPr="00585FF1" w:rsidR="00226DEE">
        <w:rPr>
          <w:rFonts w:cstheme="minorHAnsi"/>
        </w:rPr>
        <w:t xml:space="preserve"> format</w:t>
      </w:r>
      <w:r w:rsidRPr="00585FF1">
        <w:rPr>
          <w:rFonts w:cstheme="minorHAnsi"/>
        </w:rPr>
        <w:t>.</w:t>
      </w:r>
    </w:p>
    <w:p w:rsidR="005263EC" w:rsidRPr="00585FF1" w:rsidP="00854AAE" w14:paraId="3B54AC74" w14:textId="77777777">
      <w:pPr>
        <w:pStyle w:val="ListParagraph"/>
        <w:numPr>
          <w:ilvl w:val="0"/>
          <w:numId w:val="25"/>
        </w:numPr>
        <w:pBdr>
          <w:bottom w:val="single" w:sz="4" w:space="1" w:color="auto"/>
        </w:pBdr>
        <w:spacing w:before="240" w:after="0"/>
        <w:rPr>
          <w:rFonts w:cstheme="minorHAnsi"/>
          <w:b/>
          <w:bCs/>
        </w:rPr>
      </w:pPr>
      <w:r w:rsidRPr="00585FF1">
        <w:rPr>
          <w:rFonts w:cstheme="minorHAnsi"/>
          <w:b/>
          <w:bCs/>
        </w:rPr>
        <w:t>EFFORTS TO IDENTIFY DUPLICATION</w:t>
      </w:r>
      <w:bookmarkEnd w:id="4"/>
    </w:p>
    <w:p w:rsidR="00D47CB3" w:rsidRPr="00585FF1" w:rsidP="00854AAE" w14:paraId="3A68AD31" w14:textId="77777777">
      <w:pPr>
        <w:pBdr>
          <w:bottom w:val="single" w:sz="4" w:space="1" w:color="auto"/>
        </w:pBdr>
        <w:spacing w:before="60"/>
        <w:rPr>
          <w:rFonts w:cstheme="minorHAnsi"/>
          <w:i/>
          <w:iCs/>
          <w:color w:val="000000"/>
          <w:shd w:val="clear" w:color="auto" w:fill="FFFFFF"/>
        </w:rPr>
      </w:pPr>
      <w:r w:rsidRPr="00585FF1">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622DBA" w:rsidRPr="00585FF1" w:rsidP="00252FE5" w14:paraId="179F1863" w14:textId="0F6C9A2E">
      <w:pPr>
        <w:ind w:firstLine="720"/>
        <w:jc w:val="both"/>
        <w:rPr>
          <w:rFonts w:cstheme="minorHAnsi"/>
        </w:rPr>
      </w:pPr>
      <w:r w:rsidRPr="00585FF1">
        <w:rPr>
          <w:rFonts w:cstheme="minorHAnsi"/>
        </w:rPr>
        <w:t>None of the information required by this ICR will duplicate information required by existing RCRA regulations</w:t>
      </w:r>
      <w:r w:rsidRPr="00585FF1">
        <w:rPr>
          <w:rFonts w:cstheme="minorHAnsi"/>
          <w:color w:val="000000"/>
        </w:rPr>
        <w:t>.</w:t>
      </w:r>
    </w:p>
    <w:p w:rsidR="00251151" w:rsidRPr="00585FF1" w:rsidP="4BDBF0A0" w14:paraId="258ABFB2" w14:textId="77777777">
      <w:pPr>
        <w:pStyle w:val="ListParagraph"/>
        <w:numPr>
          <w:ilvl w:val="0"/>
          <w:numId w:val="25"/>
        </w:numPr>
        <w:pBdr>
          <w:bottom w:val="single" w:sz="4" w:space="1" w:color="auto"/>
        </w:pBdr>
        <w:spacing w:before="240" w:after="0"/>
        <w:rPr>
          <w:rFonts w:cstheme="minorHAnsi"/>
          <w:b/>
          <w:bCs/>
        </w:rPr>
      </w:pPr>
      <w:bookmarkStart w:id="5" w:name="_Toc156593372"/>
      <w:r w:rsidRPr="00585FF1">
        <w:rPr>
          <w:rFonts w:cstheme="minorHAnsi"/>
          <w:b/>
          <w:bCs/>
        </w:rPr>
        <w:t xml:space="preserve">MINIMIZING BURDEN ON SMALL </w:t>
      </w:r>
      <w:r w:rsidRPr="00585FF1" w:rsidR="0F43C128">
        <w:rPr>
          <w:rFonts w:cstheme="minorHAnsi"/>
          <w:b/>
          <w:bCs/>
        </w:rPr>
        <w:t xml:space="preserve">BUSINESSES AND SMALL </w:t>
      </w:r>
      <w:r w:rsidRPr="00585FF1">
        <w:rPr>
          <w:rFonts w:cstheme="minorHAnsi"/>
          <w:b/>
          <w:bCs/>
        </w:rPr>
        <w:t>ENTITIES</w:t>
      </w:r>
      <w:bookmarkEnd w:id="5"/>
    </w:p>
    <w:p w:rsidR="00D47CB3" w:rsidRPr="00585FF1" w:rsidP="00854AAE" w14:paraId="56E8CE4E" w14:textId="77777777">
      <w:pPr>
        <w:pBdr>
          <w:bottom w:val="single" w:sz="4" w:space="1" w:color="auto"/>
        </w:pBdr>
        <w:spacing w:before="60"/>
        <w:rPr>
          <w:rFonts w:cstheme="minorHAnsi"/>
          <w:i/>
          <w:iCs/>
        </w:rPr>
      </w:pPr>
      <w:r w:rsidRPr="00585FF1">
        <w:rPr>
          <w:rFonts w:cstheme="minorHAnsi"/>
          <w:i/>
          <w:iCs/>
          <w:color w:val="000000"/>
          <w:shd w:val="clear" w:color="auto" w:fill="FFFFFF"/>
        </w:rPr>
        <w:t>If the collection of information impacts small businesses or other small entities, describe any methods used to minimize burden.</w:t>
      </w:r>
    </w:p>
    <w:p w:rsidR="002E27C5" w:rsidRPr="00585FF1" w:rsidP="002E27C5" w14:paraId="23AD60F6" w14:textId="77777777">
      <w:pPr>
        <w:keepLines/>
        <w:tabs>
          <w:tab w:val="left" w:pos="720"/>
          <w:tab w:val="left" w:pos="1440"/>
          <w:tab w:val="left" w:pos="1800"/>
        </w:tabs>
        <w:ind w:firstLine="720"/>
        <w:rPr>
          <w:rFonts w:cstheme="minorHAnsi"/>
        </w:rPr>
      </w:pPr>
      <w:bookmarkStart w:id="6" w:name="_Toc156593373"/>
      <w:r w:rsidRPr="00585FF1">
        <w:rPr>
          <w:rFonts w:cstheme="minorHAnsi"/>
        </w:rPr>
        <w:t xml:space="preserve">In developing the regulations for expanding public involvement in the RCRA permitting process, EPA was sensitive to the needs and concerns of small businesses.  Therefore, the regulations describe the minimum efforts necessary to fulfill the public involvement requirements.  EPA avoided including narrow, prescriptive requirements in the final RCRA Expanded Public Participation Rule, </w:t>
      </w:r>
      <w:r w:rsidRPr="00585FF1">
        <w:rPr>
          <w:rFonts w:cstheme="minorHAnsi"/>
        </w:rPr>
        <w:t>in order to</w:t>
      </w:r>
      <w:r w:rsidRPr="00585FF1">
        <w:rPr>
          <w:rFonts w:cstheme="minorHAnsi"/>
        </w:rPr>
        <w:t xml:space="preserve"> provide as much flexibility as possible—for the facility, the community, and the Agency—in implementing the requirements.  Furthermore, EPA conducted a small entity impact screening analysis for the proposed rule and determined that there were no small entities significantly impacted (see 59 </w:t>
      </w:r>
      <w:r w:rsidRPr="00585FF1">
        <w:rPr>
          <w:rFonts w:cstheme="minorHAnsi"/>
          <w:i/>
          <w:iCs/>
        </w:rPr>
        <w:t>FR</w:t>
      </w:r>
      <w:r w:rsidRPr="00585FF1">
        <w:rPr>
          <w:rFonts w:cstheme="minorHAnsi"/>
        </w:rPr>
        <w:t xml:space="preserve"> 28680; June 2, 1994).  Because there were no substantive changes to the public participation requirements since the proposal, EPA determined that the requirements do not significantly impact small entities.</w:t>
      </w:r>
    </w:p>
    <w:p w:rsidR="004252C1" w:rsidRPr="00585FF1" w:rsidP="4BDBF0A0" w14:paraId="657EF9D9" w14:textId="37C664BA">
      <w:pPr>
        <w:pStyle w:val="ListParagraph"/>
        <w:numPr>
          <w:ilvl w:val="0"/>
          <w:numId w:val="25"/>
        </w:numPr>
        <w:pBdr>
          <w:bottom w:val="single" w:sz="4" w:space="1" w:color="auto"/>
        </w:pBdr>
        <w:spacing w:before="240" w:after="0"/>
        <w:rPr>
          <w:rFonts w:cstheme="minorHAnsi"/>
          <w:b/>
          <w:bCs/>
        </w:rPr>
      </w:pPr>
      <w:r w:rsidRPr="00585FF1">
        <w:rPr>
          <w:rFonts w:cstheme="minorHAnsi"/>
          <w:b/>
          <w:bCs/>
        </w:rPr>
        <w:t>CONSEQUENCES</w:t>
      </w:r>
      <w:r w:rsidRPr="00585FF1" w:rsidR="00061A77">
        <w:rPr>
          <w:rFonts w:cstheme="minorHAnsi"/>
          <w:b/>
          <w:bCs/>
        </w:rPr>
        <w:t xml:space="preserve"> OF LESS FREQUENT COLLECTION</w:t>
      </w:r>
      <w:bookmarkEnd w:id="6"/>
    </w:p>
    <w:p w:rsidR="00D47CB3" w:rsidRPr="00585FF1" w:rsidP="00854AAE" w14:paraId="5343D984" w14:textId="77777777">
      <w:pPr>
        <w:pBdr>
          <w:bottom w:val="single" w:sz="4" w:space="1" w:color="auto"/>
        </w:pBdr>
        <w:tabs>
          <w:tab w:val="left" w:pos="921"/>
        </w:tabs>
        <w:spacing w:before="60"/>
        <w:rPr>
          <w:rFonts w:cstheme="minorHAnsi"/>
          <w:i/>
          <w:iCs/>
        </w:rPr>
      </w:pPr>
      <w:r w:rsidRPr="00585FF1">
        <w:rPr>
          <w:rFonts w:cstheme="minorHAnsi"/>
          <w:i/>
          <w:iCs/>
          <w:color w:val="000000"/>
          <w:shd w:val="clear" w:color="auto" w:fill="FFFFFF"/>
        </w:rPr>
        <w:t xml:space="preserve">Describe the </w:t>
      </w:r>
      <w:r w:rsidRPr="00585FF1">
        <w:rPr>
          <w:rFonts w:cstheme="minorHAnsi"/>
          <w:i/>
          <w:iCs/>
          <w:color w:val="000000"/>
          <w:shd w:val="clear" w:color="auto" w:fill="FFFFFF"/>
        </w:rPr>
        <w:t>consequence</w:t>
      </w:r>
      <w:r w:rsidRPr="00585FF1">
        <w:rPr>
          <w:rFonts w:cstheme="minorHAnsi"/>
          <w:i/>
          <w:iCs/>
          <w:color w:val="000000"/>
          <w:shd w:val="clear" w:color="auto" w:fill="FFFFFF"/>
        </w:rPr>
        <w:t xml:space="preserve"> </w:t>
      </w:r>
      <w:r w:rsidRPr="00585FF1">
        <w:rPr>
          <w:rFonts w:cstheme="minorHAnsi"/>
          <w:i/>
          <w:iCs/>
          <w:color w:val="000000"/>
          <w:shd w:val="clear" w:color="auto" w:fill="FFFFFF"/>
        </w:rPr>
        <w:t>to</w:t>
      </w:r>
      <w:r w:rsidRPr="00585FF1">
        <w:rPr>
          <w:rFonts w:cstheme="minorHAnsi"/>
          <w:i/>
          <w:iCs/>
          <w:color w:val="000000"/>
          <w:shd w:val="clear" w:color="auto" w:fill="FFFFFF"/>
        </w:rPr>
        <w:t xml:space="preserve"> Federal program or policy activities if the collection is not conducted or is conducted less frequently, as well as any technical or legal obstacles to reducing burden.</w:t>
      </w:r>
    </w:p>
    <w:p w:rsidR="00A409D2" w:rsidRPr="00585FF1" w:rsidP="002E27C5" w14:paraId="42B316C7" w14:textId="037E43D3">
      <w:pPr>
        <w:keepLines/>
        <w:tabs>
          <w:tab w:val="left" w:pos="720"/>
          <w:tab w:val="left" w:pos="1080"/>
        </w:tabs>
        <w:ind w:firstLine="720"/>
        <w:rPr>
          <w:rFonts w:cstheme="minorHAnsi"/>
        </w:rPr>
      </w:pPr>
      <w:bookmarkStart w:id="7" w:name="_Toc156593374"/>
      <w:r w:rsidRPr="00585FF1">
        <w:rPr>
          <w:rFonts w:cstheme="minorHAnsi"/>
        </w:rPr>
        <w:t xml:space="preserve">EPA sought to reduce the reporting frequency to the minimum that is necessary to ensure compliance with the rule.  It would not be possible to collect this information less frequently and still </w:t>
      </w:r>
      <w:r w:rsidRPr="00585FF1">
        <w:rPr>
          <w:rFonts w:cstheme="minorHAnsi"/>
        </w:rPr>
        <w:t>assure</w:t>
      </w:r>
      <w:r w:rsidRPr="00585FF1">
        <w:rPr>
          <w:rFonts w:cstheme="minorHAnsi"/>
        </w:rPr>
        <w:t xml:space="preserve"> that the requirements of permit and public involvement regulations are met by owners or operators.  The reporting frequency is essential to </w:t>
      </w:r>
      <w:r w:rsidRPr="00585FF1">
        <w:rPr>
          <w:rFonts w:cstheme="minorHAnsi"/>
        </w:rPr>
        <w:t>assure</w:t>
      </w:r>
      <w:r w:rsidRPr="00585FF1">
        <w:rPr>
          <w:rFonts w:cstheme="minorHAnsi"/>
        </w:rPr>
        <w:t xml:space="preserve"> that any changes in the trial burn plans or in the anticipated permit application contents are made known to EPA and to the public</w:t>
      </w:r>
      <w:r w:rsidRPr="00585FF1">
        <w:rPr>
          <w:rFonts w:cstheme="minorHAnsi"/>
          <w:color w:val="000000"/>
        </w:rPr>
        <w:t xml:space="preserve">. </w:t>
      </w:r>
    </w:p>
    <w:p w:rsidR="00A233E0" w:rsidRPr="00585FF1" w:rsidP="00854AAE" w14:paraId="2C23FE65" w14:textId="77777777">
      <w:pPr>
        <w:pStyle w:val="ListParagraph"/>
        <w:numPr>
          <w:ilvl w:val="0"/>
          <w:numId w:val="25"/>
        </w:numPr>
        <w:pBdr>
          <w:bottom w:val="single" w:sz="4" w:space="1" w:color="auto"/>
        </w:pBdr>
        <w:spacing w:before="240" w:after="0"/>
        <w:rPr>
          <w:rFonts w:cstheme="minorHAnsi"/>
          <w:b/>
          <w:bCs/>
        </w:rPr>
      </w:pPr>
      <w:r w:rsidRPr="00585FF1">
        <w:rPr>
          <w:rFonts w:cstheme="minorHAnsi"/>
          <w:b/>
          <w:bCs/>
        </w:rPr>
        <w:t>GENERAL GUIDELINES</w:t>
      </w:r>
      <w:bookmarkEnd w:id="7"/>
    </w:p>
    <w:p w:rsidR="00A233E0" w:rsidRPr="00585FF1" w:rsidP="00854AAE" w14:paraId="7BE32DD9" w14:textId="77777777">
      <w:pPr>
        <w:pBdr>
          <w:bottom w:val="single" w:sz="4" w:space="1" w:color="auto"/>
        </w:pBdr>
        <w:spacing w:before="60"/>
        <w:rPr>
          <w:rFonts w:cstheme="minorHAnsi"/>
        </w:rPr>
      </w:pPr>
      <w:r w:rsidRPr="00585FF1">
        <w:rPr>
          <w:rFonts w:cstheme="minorHAnsi"/>
          <w:i/>
          <w:iCs/>
        </w:rPr>
        <w:t>Explain any special circumstances that require the collection to be conducted in a manner inconsistent with OMB guidelines.</w:t>
      </w:r>
    </w:p>
    <w:p w:rsidR="001F78F0" w:rsidRPr="00585FF1" w:rsidP="00A55B12" w14:paraId="4B7FBC6B" w14:textId="6FD835F7">
      <w:pPr>
        <w:ind w:firstLine="360"/>
        <w:rPr>
          <w:rFonts w:cstheme="minorHAnsi"/>
          <w:b/>
          <w:bCs/>
        </w:rPr>
      </w:pPr>
      <w:bookmarkStart w:id="8" w:name="_Toc156593375"/>
      <w:r w:rsidRPr="00585FF1">
        <w:rPr>
          <w:rFonts w:cstheme="minorHAnsi"/>
          <w:color w:val="000000"/>
        </w:rPr>
        <w:t>The information collection is consistent with the guidelines set forth in 5 CFR 1320(d)(2) of the Paperwork Reduction Act.</w:t>
      </w:r>
    </w:p>
    <w:p w:rsidR="006036CD" w:rsidRPr="00585FF1" w:rsidP="00854AAE" w14:paraId="4AF007FB" w14:textId="77777777">
      <w:pPr>
        <w:pStyle w:val="ListParagraph"/>
        <w:numPr>
          <w:ilvl w:val="0"/>
          <w:numId w:val="25"/>
        </w:numPr>
        <w:pBdr>
          <w:bottom w:val="single" w:sz="4" w:space="1" w:color="auto"/>
        </w:pBdr>
        <w:spacing w:before="240" w:after="0"/>
        <w:rPr>
          <w:rFonts w:cstheme="minorHAnsi"/>
          <w:b/>
          <w:bCs/>
        </w:rPr>
      </w:pPr>
      <w:r w:rsidRPr="00585FF1">
        <w:rPr>
          <w:rFonts w:cstheme="minorHAnsi"/>
          <w:b/>
          <w:bCs/>
        </w:rPr>
        <w:t>PUBLIC COMMENT AND CONSULTATIONS</w:t>
      </w:r>
      <w:bookmarkStart w:id="9" w:name="_Toc156593376"/>
      <w:bookmarkEnd w:id="8"/>
    </w:p>
    <w:p w:rsidR="00DD2682" w:rsidRPr="00585FF1" w:rsidP="00854AAE" w14:paraId="756F1008" w14:textId="77777777">
      <w:pPr>
        <w:spacing w:before="120" w:after="0"/>
        <w:rPr>
          <w:rFonts w:cstheme="minorHAnsi"/>
          <w:b/>
          <w:bCs/>
        </w:rPr>
      </w:pPr>
      <w:r w:rsidRPr="00585FF1">
        <w:rPr>
          <w:rFonts w:cstheme="minorHAnsi"/>
          <w:b/>
          <w:bCs/>
        </w:rPr>
        <w:t xml:space="preserve">8a. </w:t>
      </w:r>
      <w:r w:rsidRPr="00585FF1" w:rsidR="00A82647">
        <w:rPr>
          <w:rFonts w:cstheme="minorHAnsi"/>
          <w:b/>
          <w:bCs/>
        </w:rPr>
        <w:t>Public Comment</w:t>
      </w:r>
      <w:bookmarkStart w:id="10" w:name="_Toc156593377"/>
      <w:bookmarkEnd w:id="9"/>
    </w:p>
    <w:p w:rsidR="00A233E0" w:rsidRPr="00585FF1" w:rsidP="00854AAE" w14:paraId="40C6F9AB" w14:textId="77777777">
      <w:pPr>
        <w:spacing w:line="240" w:lineRule="auto"/>
        <w:rPr>
          <w:rFonts w:cstheme="minorHAnsi"/>
          <w:i/>
          <w:iCs/>
        </w:rPr>
      </w:pPr>
      <w:r w:rsidRPr="00585FF1">
        <w:rPr>
          <w:rFonts w:cstheme="minorHAnsi"/>
          <w:i/>
          <w:iCs/>
        </w:rPr>
        <w:t xml:space="preserve">If applicable, provide a copy and identify the date and page number of </w:t>
      </w:r>
      <w:r w:rsidRPr="00585FF1">
        <w:rPr>
          <w:rFonts w:cstheme="minorHAnsi"/>
          <w:i/>
          <w:iCs/>
        </w:rPr>
        <w:t>publication</w:t>
      </w:r>
      <w:r w:rsidRPr="00585FF1">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144F" w:rsidRPr="00585FF1" w:rsidP="00BF144F" w14:paraId="406A0F68" w14:textId="5B1CF221">
      <w:pPr>
        <w:ind w:firstLine="720"/>
        <w:rPr>
          <w:rFonts w:cstheme="minorHAnsi"/>
        </w:rPr>
      </w:pPr>
      <w:r w:rsidRPr="00585FF1">
        <w:rPr>
          <w:rFonts w:cstheme="minorHAnsi"/>
        </w:rPr>
        <w:t xml:space="preserve">In compliance with the Paperwork Reduction Act of 1995, EPA issued </w:t>
      </w:r>
      <w:r w:rsidRPr="00585FF1">
        <w:rPr>
          <w:rFonts w:cstheme="minorHAnsi"/>
        </w:rPr>
        <w:t>a public</w:t>
      </w:r>
      <w:r w:rsidRPr="00585FF1">
        <w:rPr>
          <w:rFonts w:cstheme="minorHAnsi"/>
        </w:rPr>
        <w:t xml:space="preserve"> notice in the </w:t>
      </w:r>
      <w:r w:rsidRPr="00585FF1">
        <w:rPr>
          <w:rFonts w:cstheme="minorHAnsi"/>
          <w:i/>
          <w:iCs/>
        </w:rPr>
        <w:t>Federal Register</w:t>
      </w:r>
      <w:r w:rsidRPr="00585FF1">
        <w:rPr>
          <w:rFonts w:cstheme="minorHAnsi"/>
        </w:rPr>
        <w:t xml:space="preserve"> on </w:t>
      </w:r>
      <w:r w:rsidRPr="00585FF1" w:rsidR="003848BA">
        <w:rPr>
          <w:rFonts w:cstheme="minorHAnsi"/>
        </w:rPr>
        <w:t>December 11</w:t>
      </w:r>
      <w:r w:rsidRPr="00585FF1" w:rsidR="00271C45">
        <w:rPr>
          <w:rFonts w:cstheme="minorHAnsi"/>
        </w:rPr>
        <w:t>, 2025</w:t>
      </w:r>
      <w:r w:rsidRPr="00585FF1">
        <w:rPr>
          <w:rFonts w:cstheme="minorHAnsi"/>
        </w:rPr>
        <w:t xml:space="preserve"> (</w:t>
      </w:r>
      <w:r w:rsidRPr="00585FF1" w:rsidR="00271C45">
        <w:rPr>
          <w:rFonts w:cstheme="minorHAnsi"/>
        </w:rPr>
        <w:t>90</w:t>
      </w:r>
      <w:r w:rsidRPr="00585FF1">
        <w:rPr>
          <w:rFonts w:cstheme="minorHAnsi"/>
        </w:rPr>
        <w:t xml:space="preserve"> </w:t>
      </w:r>
      <w:r w:rsidRPr="00585FF1">
        <w:rPr>
          <w:rFonts w:cstheme="minorHAnsi"/>
          <w:i/>
        </w:rPr>
        <w:t>FR</w:t>
      </w:r>
      <w:r w:rsidRPr="00585FF1">
        <w:rPr>
          <w:rFonts w:cstheme="minorHAnsi"/>
        </w:rPr>
        <w:t xml:space="preserve"> </w:t>
      </w:r>
      <w:r w:rsidRPr="00585FF1" w:rsidR="003848BA">
        <w:rPr>
          <w:rFonts w:cstheme="minorHAnsi"/>
        </w:rPr>
        <w:t>57466</w:t>
      </w:r>
      <w:r w:rsidRPr="00585FF1">
        <w:rPr>
          <w:rFonts w:cstheme="minorHAnsi"/>
        </w:rPr>
        <w:t xml:space="preserve">).  The notice indicated that EPA was planning to submit an ICR, </w:t>
      </w:r>
      <w:r w:rsidRPr="00585FF1" w:rsidR="003848BA">
        <w:rPr>
          <w:rFonts w:cstheme="minorHAnsi"/>
        </w:rPr>
        <w:t xml:space="preserve">“RCRA Expanded Public Participation (Renewal),” EPA ICR number 1688.11, OMB Control No. 2050-0149 </w:t>
      </w:r>
      <w:r w:rsidRPr="00585FF1">
        <w:rPr>
          <w:rFonts w:cstheme="minorHAnsi"/>
        </w:rPr>
        <w:t xml:space="preserve">to the Office of Management and Budget (OMB) for review and approval in accordance with the Paperwork Reduction Act.  The notice also requested comments on the information collection and burden estimates covered in the ICR.  The public comment period extended through </w:t>
      </w:r>
      <w:r w:rsidRPr="00585FF1" w:rsidR="003848BA">
        <w:rPr>
          <w:rFonts w:cstheme="minorHAnsi"/>
        </w:rPr>
        <w:t>February 9</w:t>
      </w:r>
      <w:r w:rsidRPr="00585FF1" w:rsidR="002875A6">
        <w:rPr>
          <w:rFonts w:cstheme="minorHAnsi"/>
        </w:rPr>
        <w:t>, 202</w:t>
      </w:r>
      <w:r w:rsidRPr="00585FF1" w:rsidR="003848BA">
        <w:rPr>
          <w:rFonts w:cstheme="minorHAnsi"/>
        </w:rPr>
        <w:t>6</w:t>
      </w:r>
      <w:r w:rsidRPr="00585FF1">
        <w:rPr>
          <w:rFonts w:cstheme="minorHAnsi"/>
        </w:rPr>
        <w:t xml:space="preserve">.  EPA received no comments on this ICR in response to the </w:t>
      </w:r>
      <w:r w:rsidRPr="00585FF1">
        <w:rPr>
          <w:rFonts w:cstheme="minorHAnsi"/>
          <w:i/>
        </w:rPr>
        <w:t>Federal Register</w:t>
      </w:r>
      <w:r w:rsidRPr="00585FF1">
        <w:rPr>
          <w:rFonts w:cstheme="minorHAnsi"/>
        </w:rPr>
        <w:t xml:space="preserve"> notice.    </w:t>
      </w:r>
    </w:p>
    <w:p w:rsidR="00DB7775" w:rsidRPr="00585FF1" w:rsidP="001F78F0" w14:paraId="36A06B82" w14:textId="6E283187">
      <w:pPr>
        <w:pBdr>
          <w:top w:val="single" w:sz="6" w:space="0" w:color="FFFFFF"/>
          <w:left w:val="single" w:sz="6" w:space="0" w:color="FFFFFF"/>
          <w:bottom w:val="single" w:sz="6" w:space="0" w:color="FFFFFF"/>
          <w:right w:val="single" w:sz="6" w:space="0" w:color="FFFFFF"/>
        </w:pBdr>
        <w:rPr>
          <w:rFonts w:cstheme="minorHAnsi"/>
          <w:b/>
          <w:bCs/>
        </w:rPr>
      </w:pPr>
      <w:r w:rsidRPr="00585FF1">
        <w:rPr>
          <w:rFonts w:cstheme="minorHAnsi"/>
          <w:b/>
          <w:bCs/>
        </w:rPr>
        <w:t xml:space="preserve">8b. </w:t>
      </w:r>
      <w:r w:rsidRPr="00585FF1" w:rsidR="0061689C">
        <w:rPr>
          <w:rFonts w:cstheme="minorHAnsi"/>
          <w:b/>
          <w:bCs/>
        </w:rPr>
        <w:t>C</w:t>
      </w:r>
      <w:bookmarkEnd w:id="10"/>
      <w:r w:rsidRPr="00585FF1" w:rsidR="005D140B">
        <w:rPr>
          <w:rFonts w:cstheme="minorHAnsi"/>
          <w:b/>
          <w:bCs/>
        </w:rPr>
        <w:t>onsultations</w:t>
      </w:r>
    </w:p>
    <w:p w:rsidR="00A233E0" w:rsidRPr="00585FF1" w:rsidP="00854AAE" w14:paraId="43491B7D" w14:textId="77777777">
      <w:pPr>
        <w:rPr>
          <w:rFonts w:cstheme="minorHAnsi"/>
          <w:i/>
          <w:iCs/>
        </w:rPr>
      </w:pPr>
      <w:r w:rsidRPr="00585FF1">
        <w:rPr>
          <w:rFonts w:cstheme="minorHAnsi"/>
          <w:i/>
          <w:iCs/>
        </w:rPr>
        <w:t xml:space="preserve">Describe efforts to consult with </w:t>
      </w:r>
      <w:r w:rsidRPr="00585FF1">
        <w:rPr>
          <w:rFonts w:cstheme="minorHAnsi"/>
          <w:i/>
          <w:iCs/>
        </w:rPr>
        <w:t>persons</w:t>
      </w:r>
      <w:r w:rsidRPr="00585FF1">
        <w:rPr>
          <w:rFonts w:cstheme="minorHAnsi"/>
          <w:i/>
          <w:iCs/>
        </w:rPr>
        <w:t xml:space="preserve">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0AE3" w:rsidRPr="00585FF1" w:rsidP="00D10AE3" w14:paraId="14E51941" w14:textId="6ECCADAD">
      <w:pPr>
        <w:tabs>
          <w:tab w:val="left" w:pos="720"/>
          <w:tab w:val="left" w:pos="1080"/>
        </w:tabs>
        <w:rPr>
          <w:rFonts w:cstheme="minorHAnsi"/>
        </w:rPr>
      </w:pPr>
      <w:bookmarkStart w:id="11" w:name="_Toc156593378"/>
      <w:r w:rsidRPr="00585FF1">
        <w:rPr>
          <w:rFonts w:cstheme="minorHAnsi"/>
        </w:rPr>
        <w:tab/>
        <w:t xml:space="preserve">EPA consulted with Safety Clean, US Ecology, and </w:t>
      </w:r>
      <w:r w:rsidRPr="00585FF1">
        <w:rPr>
          <w:rFonts w:cstheme="minorHAnsi"/>
        </w:rPr>
        <w:t>Envirite</w:t>
      </w:r>
      <w:r w:rsidR="00372D6C">
        <w:rPr>
          <w:rFonts w:cstheme="minorHAnsi"/>
        </w:rPr>
        <w:t xml:space="preserve"> via email in December 2025. </w:t>
      </w:r>
      <w:r w:rsidRPr="00585FF1">
        <w:rPr>
          <w:rFonts w:cstheme="minorHAnsi"/>
        </w:rPr>
        <w:t xml:space="preserve">No changes were made to the burden estimates </w:t>
      </w:r>
      <w:r w:rsidRPr="00585FF1">
        <w:rPr>
          <w:rFonts w:cstheme="minorHAnsi"/>
        </w:rPr>
        <w:t>as a result of</w:t>
      </w:r>
      <w:r w:rsidRPr="00585FF1">
        <w:rPr>
          <w:rFonts w:cstheme="minorHAnsi"/>
        </w:rPr>
        <w:t xml:space="preserve"> these consultations; </w:t>
      </w:r>
      <w:r w:rsidRPr="00585FF1">
        <w:rPr>
          <w:rFonts w:cstheme="minorHAnsi"/>
        </w:rPr>
        <w:t>however</w:t>
      </w:r>
      <w:r w:rsidRPr="00585FF1">
        <w:rPr>
          <w:rFonts w:cstheme="minorHAnsi"/>
        </w:rPr>
        <w:t xml:space="preserve"> there was discussion of the arcane methods required to advertise for a public meeting, such as notice being via an ad in the local newspaper. Whether or not the public meeting is in person or virtual, the method </w:t>
      </w:r>
      <w:r w:rsidRPr="00585FF1">
        <w:rPr>
          <w:rFonts w:cstheme="minorHAnsi"/>
        </w:rPr>
        <w:t>for</w:t>
      </w:r>
      <w:r w:rsidRPr="00585FF1">
        <w:rPr>
          <w:rFonts w:cstheme="minorHAnsi"/>
        </w:rPr>
        <w:t xml:space="preserve"> advertising has not changed. EPA is currently drafting revised regulations that will revise these requirements to include the internet and other modern methods for advertising.</w:t>
      </w:r>
    </w:p>
    <w:p w:rsidR="00A233E0" w:rsidRPr="00585FF1" w:rsidP="00854AAE" w14:paraId="19364F16" w14:textId="77777777">
      <w:pPr>
        <w:pStyle w:val="ListParagraph"/>
        <w:numPr>
          <w:ilvl w:val="0"/>
          <w:numId w:val="25"/>
        </w:numPr>
        <w:pBdr>
          <w:bottom w:val="single" w:sz="4" w:space="1" w:color="auto"/>
        </w:pBdr>
        <w:spacing w:before="240" w:after="0"/>
        <w:rPr>
          <w:rFonts w:cstheme="minorHAnsi"/>
          <w:b/>
          <w:bCs/>
        </w:rPr>
      </w:pPr>
      <w:r w:rsidRPr="00585FF1">
        <w:rPr>
          <w:rFonts w:cstheme="minorHAnsi"/>
          <w:b/>
          <w:bCs/>
        </w:rPr>
        <w:t>PAYMENTS OR GIFTS TO RESPONDENTS</w:t>
      </w:r>
      <w:bookmarkEnd w:id="11"/>
    </w:p>
    <w:p w:rsidR="00D47CB3" w:rsidRPr="00585FF1" w:rsidP="00854AAE" w14:paraId="5384C56D" w14:textId="77777777">
      <w:pPr>
        <w:pBdr>
          <w:bottom w:val="single" w:sz="4" w:space="1" w:color="auto"/>
        </w:pBdr>
        <w:spacing w:before="60"/>
        <w:rPr>
          <w:rFonts w:cstheme="minorHAnsi"/>
        </w:rPr>
      </w:pPr>
      <w:r w:rsidRPr="00585FF1">
        <w:rPr>
          <w:rFonts w:cstheme="minorHAnsi"/>
          <w:i/>
          <w:iCs/>
        </w:rPr>
        <w:t>Explain any decisions to provide payments or gifts to respondents, other than remuneration of contractors or grantees.</w:t>
      </w:r>
    </w:p>
    <w:p w:rsidR="00165275" w:rsidRPr="00585FF1" w:rsidP="001E4A87" w14:paraId="3F713AB6" w14:textId="77777777">
      <w:pPr>
        <w:ind w:firstLine="360"/>
        <w:rPr>
          <w:rFonts w:cstheme="minorHAnsi"/>
        </w:rPr>
      </w:pPr>
      <w:r w:rsidRPr="00585FF1">
        <w:rPr>
          <w:rFonts w:cstheme="minorHAnsi"/>
        </w:rPr>
        <w:t>There are no payments or gifts associated with this collection of information.</w:t>
      </w:r>
    </w:p>
    <w:p w:rsidR="4C04BBF2" w:rsidRPr="00585FF1" w:rsidP="4BDBF0A0" w14:paraId="5BE5EB6E" w14:textId="77777777">
      <w:pPr>
        <w:pStyle w:val="ListParagraph"/>
        <w:numPr>
          <w:ilvl w:val="0"/>
          <w:numId w:val="25"/>
        </w:numPr>
        <w:pBdr>
          <w:bottom w:val="single" w:sz="4" w:space="1" w:color="auto"/>
        </w:pBdr>
        <w:spacing w:before="240" w:after="0"/>
        <w:rPr>
          <w:rFonts w:cstheme="minorHAnsi"/>
          <w:b/>
          <w:bCs/>
        </w:rPr>
      </w:pPr>
      <w:r w:rsidRPr="00585FF1">
        <w:rPr>
          <w:rFonts w:cstheme="minorHAnsi"/>
          <w:b/>
          <w:bCs/>
        </w:rPr>
        <w:t>ASSURANCE OF CONFIDENTIALITY</w:t>
      </w:r>
    </w:p>
    <w:p w:rsidR="00A233E0" w:rsidRPr="00585FF1" w:rsidP="00854AAE" w14:paraId="1E85BB3F" w14:textId="77777777">
      <w:pPr>
        <w:pBdr>
          <w:bottom w:val="single" w:sz="4" w:space="1" w:color="auto"/>
        </w:pBdr>
        <w:spacing w:before="60"/>
        <w:rPr>
          <w:rFonts w:cstheme="minorHAnsi"/>
        </w:rPr>
      </w:pPr>
      <w:r w:rsidRPr="00585FF1">
        <w:rPr>
          <w:rFonts w:cstheme="minorHAnsi"/>
          <w:i/>
          <w:iCs/>
        </w:rPr>
        <w:t xml:space="preserve">Describe any assurance of confidentiality provided to respondents and the basis for the assurance in statute, regulation, or Agency policy. If the collection requires a </w:t>
      </w:r>
      <w:r w:rsidRPr="00585FF1">
        <w:rPr>
          <w:rFonts w:cstheme="minorHAnsi"/>
          <w:i/>
          <w:iCs/>
        </w:rPr>
        <w:t>systems</w:t>
      </w:r>
      <w:r w:rsidRPr="00585FF1">
        <w:rPr>
          <w:rFonts w:cstheme="minorHAnsi"/>
          <w:i/>
          <w:iCs/>
        </w:rPr>
        <w:t xml:space="preserve"> of records notice (SORN) or privacy impact assessment (PIA), those should be cited and described here.</w:t>
      </w:r>
    </w:p>
    <w:p w:rsidR="00D64889" w:rsidRPr="00585FF1" w:rsidP="00432F87" w14:paraId="2C0284BD" w14:textId="77777777">
      <w:pPr>
        <w:ind w:firstLine="360"/>
        <w:rPr>
          <w:rFonts w:cstheme="minorHAnsi"/>
        </w:rPr>
      </w:pPr>
      <w:bookmarkStart w:id="12" w:name="_Toc156593380"/>
      <w:r w:rsidRPr="00585FF1">
        <w:rPr>
          <w:rFonts w:cstheme="minorHAnsi"/>
        </w:rPr>
        <w:t>EPA does not intend to collect any information related to trade secrets of the stakeholders.  Section 3007(b) of RCRA and 40 CFR Part 2, Subpart B define EPA’s general policy on the public disclosure of information and contain provisions for confidentiality of business information.  EPA protects from public disclosure all Confidential Business Information (CBI) obtained under RCRA and has provided businesses with procedures to claim confidentiality for such CBI.  EPA makes extra efforts to protect the confidentiality of this CBI.</w:t>
      </w:r>
    </w:p>
    <w:p w:rsidR="00A233E0" w:rsidRPr="00585FF1" w:rsidP="00854AAE" w14:paraId="74E56D6D" w14:textId="77777777">
      <w:pPr>
        <w:pStyle w:val="ListParagraph"/>
        <w:numPr>
          <w:ilvl w:val="0"/>
          <w:numId w:val="25"/>
        </w:numPr>
        <w:pBdr>
          <w:bottom w:val="single" w:sz="4" w:space="1" w:color="auto"/>
        </w:pBdr>
        <w:spacing w:before="240" w:after="0"/>
        <w:rPr>
          <w:rFonts w:cstheme="minorHAnsi"/>
          <w:b/>
          <w:bCs/>
        </w:rPr>
      </w:pPr>
      <w:r w:rsidRPr="00585FF1">
        <w:rPr>
          <w:rFonts w:cstheme="minorHAnsi"/>
          <w:b/>
          <w:bCs/>
        </w:rPr>
        <w:t>JUSTIFICATION FOR SENSITIVE QUESTIONS</w:t>
      </w:r>
      <w:bookmarkEnd w:id="12"/>
    </w:p>
    <w:p w:rsidR="00A233E0" w:rsidRPr="00585FF1" w:rsidP="00854AAE" w14:paraId="20A3DD0B" w14:textId="77777777">
      <w:pPr>
        <w:pBdr>
          <w:bottom w:val="single" w:sz="4" w:space="1" w:color="auto"/>
        </w:pBdr>
        <w:spacing w:before="60"/>
        <w:rPr>
          <w:rFonts w:cstheme="minorHAnsi"/>
        </w:rPr>
      </w:pPr>
      <w:r w:rsidRPr="00585FF1">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85FF1">
        <w:rPr>
          <w:rFonts w:cstheme="minorHAnsi"/>
          <w:i/>
          <w:iCs/>
        </w:rPr>
        <w:t>persons</w:t>
      </w:r>
      <w:r w:rsidRPr="00585FF1">
        <w:rPr>
          <w:rFonts w:cstheme="minorHAnsi"/>
          <w:i/>
          <w:iCs/>
        </w:rPr>
        <w:t xml:space="preserve"> from whom the information is requested, and any steps to be taken to obtain their consent.</w:t>
      </w:r>
    </w:p>
    <w:p w:rsidR="00CE4BFA" w:rsidRPr="00585FF1" w:rsidP="001E4A87" w14:paraId="67825BD6" w14:textId="6EC701F3">
      <w:pPr>
        <w:pBdr>
          <w:top w:val="single" w:sz="6" w:space="0" w:color="FFFFFF"/>
          <w:left w:val="single" w:sz="6" w:space="0" w:color="FFFFFF"/>
          <w:bottom w:val="single" w:sz="6" w:space="0" w:color="FFFFFF"/>
          <w:right w:val="single" w:sz="6" w:space="0" w:color="FFFFFF"/>
        </w:pBdr>
        <w:ind w:firstLine="360"/>
        <w:rPr>
          <w:rFonts w:cstheme="minorHAnsi"/>
          <w:color w:val="000000"/>
        </w:rPr>
      </w:pPr>
      <w:bookmarkStart w:id="13" w:name="_Toc156593381"/>
      <w:bookmarkStart w:id="14" w:name="_Hlk162363270"/>
      <w:r w:rsidRPr="00585FF1">
        <w:rPr>
          <w:rFonts w:cstheme="minorHAnsi"/>
        </w:rPr>
        <w:t>The information collection activities covered by this ICR will not include questions about sensitive issues.</w:t>
      </w:r>
    </w:p>
    <w:p w:rsidR="001172FE" w:rsidRPr="00585FF1" w:rsidP="00854AAE" w14:paraId="12A11C7D" w14:textId="77777777">
      <w:pPr>
        <w:pStyle w:val="ListParagraph"/>
        <w:numPr>
          <w:ilvl w:val="0"/>
          <w:numId w:val="25"/>
        </w:numPr>
        <w:spacing w:before="240" w:after="0"/>
        <w:rPr>
          <w:rFonts w:cstheme="minorHAnsi"/>
          <w:b/>
          <w:bCs/>
        </w:rPr>
      </w:pPr>
      <w:r w:rsidRPr="00585FF1">
        <w:rPr>
          <w:rFonts w:cstheme="minorHAnsi"/>
          <w:b/>
          <w:bCs/>
        </w:rPr>
        <w:t>RESPONDENT BURDEN HOURS</w:t>
      </w:r>
      <w:r w:rsidRPr="00585FF1" w:rsidR="00DB799B">
        <w:rPr>
          <w:rFonts w:cstheme="minorHAnsi"/>
          <w:b/>
          <w:bCs/>
        </w:rPr>
        <w:t xml:space="preserve"> &amp; LABOR COSTS</w:t>
      </w:r>
      <w:bookmarkStart w:id="15" w:name="_Toc156593382"/>
      <w:bookmarkEnd w:id="13"/>
    </w:p>
    <w:p w:rsidR="00A233E0" w:rsidRPr="00585FF1" w:rsidP="00163C69" w14:paraId="49CEA154" w14:textId="77777777">
      <w:pPr>
        <w:pStyle w:val="ListParagraph"/>
        <w:ind w:left="0"/>
        <w:rPr>
          <w:rFonts w:cstheme="minorHAnsi"/>
          <w:i/>
          <w:iCs/>
        </w:rPr>
      </w:pPr>
      <w:r w:rsidRPr="00585FF1">
        <w:rPr>
          <w:rFonts w:cstheme="minorHAnsi"/>
          <w:i/>
          <w:iCs/>
        </w:rPr>
        <w:t>Provide estimates of the hour burden of the collection of information. The statement should:</w:t>
      </w:r>
    </w:p>
    <w:p w:rsidR="00A233E0" w:rsidRPr="00585FF1" w:rsidP="006E197A" w14:paraId="170FFD04" w14:textId="77777777">
      <w:pPr>
        <w:pStyle w:val="ListParagraph"/>
        <w:numPr>
          <w:ilvl w:val="0"/>
          <w:numId w:val="14"/>
        </w:numPr>
        <w:ind w:left="446"/>
        <w:rPr>
          <w:rFonts w:cstheme="minorHAnsi"/>
          <w:i/>
          <w:iCs/>
        </w:rPr>
      </w:pPr>
      <w:r w:rsidRPr="00585FF1">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585FF1" w:rsidP="001F0834" w14:paraId="5B6A52B3" w14:textId="77777777">
      <w:pPr>
        <w:pStyle w:val="ListParagraph"/>
        <w:numPr>
          <w:ilvl w:val="0"/>
          <w:numId w:val="14"/>
        </w:numPr>
        <w:ind w:left="450"/>
        <w:rPr>
          <w:rFonts w:cstheme="minorHAnsi"/>
          <w:i/>
          <w:iCs/>
        </w:rPr>
      </w:pPr>
      <w:r w:rsidRPr="00585FF1">
        <w:rPr>
          <w:rFonts w:cstheme="minorHAnsi"/>
          <w:i/>
          <w:iCs/>
        </w:rPr>
        <w:t xml:space="preserve">If this request for approval covers more than one form, provide separate hour burden estimates for each form and </w:t>
      </w:r>
      <w:r w:rsidRPr="00585FF1">
        <w:rPr>
          <w:rFonts w:cstheme="minorHAnsi"/>
          <w:i/>
          <w:iCs/>
        </w:rPr>
        <w:t>the aggregate</w:t>
      </w:r>
      <w:r w:rsidRPr="00585FF1">
        <w:rPr>
          <w:rFonts w:cstheme="minorHAnsi"/>
          <w:i/>
          <w:iCs/>
        </w:rPr>
        <w:t xml:space="preserve"> the hour burdens.</w:t>
      </w:r>
    </w:p>
    <w:p w:rsidR="00A233E0" w:rsidRPr="00585FF1" w:rsidP="00854AAE" w14:paraId="18F38B79" w14:textId="77777777">
      <w:pPr>
        <w:pStyle w:val="ListParagraph"/>
        <w:numPr>
          <w:ilvl w:val="0"/>
          <w:numId w:val="14"/>
        </w:numPr>
        <w:pBdr>
          <w:bottom w:val="single" w:sz="4" w:space="1" w:color="auto"/>
        </w:pBdr>
        <w:ind w:left="446"/>
        <w:rPr>
          <w:rFonts w:cstheme="minorHAnsi"/>
          <w:i/>
          <w:iCs/>
        </w:rPr>
      </w:pPr>
      <w:r w:rsidRPr="00585FF1">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585FF1" w:rsidR="001F0834">
        <w:rPr>
          <w:rFonts w:cstheme="minorHAnsi"/>
          <w:i/>
          <w:iCs/>
        </w:rPr>
        <w:t>.</w:t>
      </w:r>
    </w:p>
    <w:bookmarkEnd w:id="14"/>
    <w:p w:rsidR="001172FE" w:rsidRPr="00585FF1" w:rsidP="00854AAE" w14:paraId="523A70C1" w14:textId="77777777">
      <w:pPr>
        <w:spacing w:before="120" w:after="0"/>
        <w:rPr>
          <w:rFonts w:cstheme="minorHAnsi"/>
          <w:b/>
          <w:bCs/>
        </w:rPr>
      </w:pPr>
      <w:r w:rsidRPr="00585FF1">
        <w:rPr>
          <w:rFonts w:cstheme="minorHAnsi"/>
          <w:b/>
          <w:bCs/>
        </w:rPr>
        <w:t xml:space="preserve">12a. </w:t>
      </w:r>
      <w:r w:rsidRPr="00585FF1" w:rsidR="00557E8F">
        <w:rPr>
          <w:rFonts w:cstheme="minorHAnsi"/>
          <w:b/>
          <w:bCs/>
        </w:rPr>
        <w:t>Respondents/NAICS Codes</w:t>
      </w:r>
      <w:bookmarkStart w:id="16" w:name="_Toc156593383"/>
      <w:bookmarkEnd w:id="15"/>
    </w:p>
    <w:p w:rsidR="00A01F8F" w:rsidRPr="00585FF1" w:rsidP="00522347" w14:paraId="43A94C30" w14:textId="77777777">
      <w:pPr>
        <w:keepNext/>
        <w:keepLines/>
        <w:tabs>
          <w:tab w:val="left" w:pos="720"/>
          <w:tab w:val="left" w:pos="1080"/>
        </w:tabs>
        <w:ind w:firstLine="720"/>
        <w:rPr>
          <w:rFonts w:cstheme="minorHAnsi"/>
        </w:rPr>
      </w:pPr>
    </w:p>
    <w:p w:rsidR="00522347" w:rsidRPr="00585FF1" w:rsidP="00522347" w14:paraId="48D1934F" w14:textId="7BBAADC5">
      <w:pPr>
        <w:keepNext/>
        <w:keepLines/>
        <w:tabs>
          <w:tab w:val="left" w:pos="720"/>
          <w:tab w:val="left" w:pos="1080"/>
        </w:tabs>
        <w:ind w:firstLine="720"/>
        <w:rPr>
          <w:rFonts w:cstheme="minorHAnsi"/>
        </w:rPr>
      </w:pPr>
      <w:r w:rsidRPr="00585FF1">
        <w:rPr>
          <w:rFonts w:cstheme="minorHAnsi"/>
        </w:rPr>
        <w:tab/>
      </w:r>
      <w:r w:rsidRPr="00585FF1">
        <w:rPr>
          <w:rFonts w:cstheme="minorHAnsi"/>
        </w:rPr>
        <w:t>The following is a list of North American Industrial Classification System (NAICS) codes associated with the facilities most likely to be affected by the expanded public participation requirements analyzed under this ICR:</w:t>
      </w:r>
    </w:p>
    <w:p w:rsidR="00522347" w:rsidRPr="00585FF1" w:rsidP="00522347" w14:paraId="32B6DF00" w14:textId="77777777">
      <w:pPr>
        <w:tabs>
          <w:tab w:val="left" w:pos="720"/>
          <w:tab w:val="left" w:pos="1440"/>
          <w:tab w:val="left" w:pos="1800"/>
        </w:tabs>
        <w:spacing w:after="0"/>
        <w:ind w:left="1800" w:hanging="1080"/>
        <w:rPr>
          <w:rFonts w:cstheme="minorHAnsi"/>
        </w:rPr>
      </w:pPr>
      <w:r w:rsidRPr="00585FF1">
        <w:rPr>
          <w:rFonts w:cstheme="minorHAnsi"/>
        </w:rPr>
        <w:t>22132</w:t>
      </w:r>
      <w:r w:rsidRPr="00585FF1">
        <w:rPr>
          <w:rFonts w:cstheme="minorHAnsi"/>
        </w:rPr>
        <w:tab/>
      </w:r>
      <w:r w:rsidRPr="00585FF1">
        <w:rPr>
          <w:rFonts w:cstheme="minorHAnsi"/>
        </w:rPr>
        <w:tab/>
        <w:t>Sewage Treatment Facilities</w:t>
      </w:r>
    </w:p>
    <w:p w:rsidR="00522347" w:rsidRPr="00585FF1" w:rsidP="00522347" w14:paraId="2C95D8B8" w14:textId="77777777">
      <w:pPr>
        <w:tabs>
          <w:tab w:val="left" w:pos="720"/>
          <w:tab w:val="left" w:pos="1440"/>
          <w:tab w:val="left" w:pos="1800"/>
        </w:tabs>
        <w:spacing w:after="0"/>
        <w:ind w:left="1800" w:hanging="1080"/>
        <w:rPr>
          <w:rFonts w:cstheme="minorHAnsi"/>
        </w:rPr>
      </w:pPr>
      <w:r w:rsidRPr="00585FF1">
        <w:rPr>
          <w:rFonts w:cstheme="minorHAnsi"/>
        </w:rPr>
        <w:t>32411</w:t>
      </w:r>
      <w:r w:rsidRPr="00585FF1">
        <w:rPr>
          <w:rFonts w:cstheme="minorHAnsi"/>
        </w:rPr>
        <w:tab/>
      </w:r>
      <w:r w:rsidRPr="00585FF1">
        <w:rPr>
          <w:rFonts w:cstheme="minorHAnsi"/>
        </w:rPr>
        <w:tab/>
        <w:t>Petroleum Refineries</w:t>
      </w:r>
    </w:p>
    <w:p w:rsidR="00522347" w:rsidRPr="00585FF1" w:rsidP="00522347" w14:paraId="0BA7DCE5" w14:textId="77777777">
      <w:pPr>
        <w:tabs>
          <w:tab w:val="left" w:pos="720"/>
          <w:tab w:val="left" w:pos="1440"/>
          <w:tab w:val="left" w:pos="1800"/>
        </w:tabs>
        <w:spacing w:after="0"/>
        <w:ind w:left="1800" w:hanging="1080"/>
        <w:rPr>
          <w:rFonts w:cstheme="minorHAnsi"/>
        </w:rPr>
      </w:pPr>
      <w:r w:rsidRPr="00585FF1">
        <w:rPr>
          <w:rFonts w:cstheme="minorHAnsi"/>
        </w:rPr>
        <w:t>32511</w:t>
      </w:r>
      <w:r w:rsidRPr="00585FF1">
        <w:rPr>
          <w:rFonts w:cstheme="minorHAnsi"/>
        </w:rPr>
        <w:tab/>
      </w:r>
      <w:r w:rsidRPr="00585FF1">
        <w:rPr>
          <w:rFonts w:cstheme="minorHAnsi"/>
        </w:rPr>
        <w:tab/>
        <w:t>Petrochemical Manufacturing</w:t>
      </w:r>
    </w:p>
    <w:p w:rsidR="00522347" w:rsidRPr="00585FF1" w:rsidP="00522347" w14:paraId="41D1ECB2" w14:textId="77777777">
      <w:pPr>
        <w:tabs>
          <w:tab w:val="left" w:pos="720"/>
          <w:tab w:val="left" w:pos="1440"/>
          <w:tab w:val="left" w:pos="1800"/>
        </w:tabs>
        <w:spacing w:after="0"/>
        <w:ind w:left="1800" w:hanging="1080"/>
        <w:rPr>
          <w:rFonts w:cstheme="minorHAnsi"/>
        </w:rPr>
      </w:pPr>
      <w:r w:rsidRPr="00585FF1">
        <w:rPr>
          <w:rFonts w:cstheme="minorHAnsi"/>
        </w:rPr>
        <w:t>32512</w:t>
      </w:r>
      <w:r w:rsidRPr="00585FF1">
        <w:rPr>
          <w:rFonts w:cstheme="minorHAnsi"/>
        </w:rPr>
        <w:tab/>
      </w:r>
      <w:r w:rsidRPr="00585FF1">
        <w:rPr>
          <w:rFonts w:cstheme="minorHAnsi"/>
        </w:rPr>
        <w:tab/>
        <w:t>Industrial Gas Manufacturing</w:t>
      </w:r>
    </w:p>
    <w:p w:rsidR="00522347" w:rsidRPr="00585FF1" w:rsidP="00522347" w14:paraId="2D7248A6" w14:textId="77777777">
      <w:pPr>
        <w:tabs>
          <w:tab w:val="left" w:pos="720"/>
          <w:tab w:val="left" w:pos="1440"/>
          <w:tab w:val="left" w:pos="1800"/>
        </w:tabs>
        <w:spacing w:after="0"/>
        <w:ind w:left="1800" w:hanging="1080"/>
        <w:rPr>
          <w:rFonts w:cstheme="minorHAnsi"/>
        </w:rPr>
      </w:pPr>
      <w:r w:rsidRPr="00585FF1">
        <w:rPr>
          <w:rFonts w:cstheme="minorHAnsi"/>
        </w:rPr>
        <w:t>32551</w:t>
      </w:r>
      <w:r w:rsidRPr="00585FF1">
        <w:rPr>
          <w:rFonts w:cstheme="minorHAnsi"/>
        </w:rPr>
        <w:tab/>
      </w:r>
      <w:r w:rsidRPr="00585FF1">
        <w:rPr>
          <w:rFonts w:cstheme="minorHAnsi"/>
        </w:rPr>
        <w:tab/>
        <w:t>Paint and Coating Manufacturing</w:t>
      </w:r>
    </w:p>
    <w:p w:rsidR="00522347" w:rsidRPr="00585FF1" w:rsidP="00522347" w14:paraId="1459D5EF" w14:textId="77777777">
      <w:pPr>
        <w:tabs>
          <w:tab w:val="left" w:pos="720"/>
          <w:tab w:val="left" w:pos="1440"/>
          <w:tab w:val="left" w:pos="1800"/>
        </w:tabs>
        <w:spacing w:after="0"/>
        <w:ind w:left="1800" w:hanging="1080"/>
        <w:rPr>
          <w:rFonts w:cstheme="minorHAnsi"/>
        </w:rPr>
      </w:pPr>
      <w:r w:rsidRPr="00585FF1">
        <w:rPr>
          <w:rFonts w:cstheme="minorHAnsi"/>
        </w:rPr>
        <w:t>33271</w:t>
      </w:r>
      <w:r w:rsidRPr="00585FF1">
        <w:rPr>
          <w:rFonts w:cstheme="minorHAnsi"/>
        </w:rPr>
        <w:tab/>
      </w:r>
      <w:r w:rsidRPr="00585FF1">
        <w:rPr>
          <w:rFonts w:cstheme="minorHAnsi"/>
        </w:rPr>
        <w:tab/>
        <w:t>Machine Shops</w:t>
      </w:r>
    </w:p>
    <w:p w:rsidR="00522347" w:rsidRPr="00585FF1" w:rsidP="00522347" w14:paraId="5570EC31" w14:textId="77777777">
      <w:pPr>
        <w:tabs>
          <w:tab w:val="left" w:pos="720"/>
          <w:tab w:val="left" w:pos="1440"/>
          <w:tab w:val="left" w:pos="1800"/>
        </w:tabs>
        <w:spacing w:after="0"/>
        <w:ind w:left="1800" w:hanging="1080"/>
        <w:rPr>
          <w:rFonts w:cstheme="minorHAnsi"/>
        </w:rPr>
      </w:pPr>
      <w:r w:rsidRPr="00585FF1">
        <w:rPr>
          <w:rFonts w:cstheme="minorHAnsi"/>
        </w:rPr>
        <w:t>33422</w:t>
      </w:r>
      <w:r w:rsidRPr="00585FF1">
        <w:rPr>
          <w:rFonts w:cstheme="minorHAnsi"/>
        </w:rPr>
        <w:tab/>
      </w:r>
      <w:r w:rsidRPr="00585FF1">
        <w:rPr>
          <w:rFonts w:cstheme="minorHAnsi"/>
        </w:rPr>
        <w:tab/>
        <w:t>Radio and Television Broadcasting and Wireless Communications Equipment Manufacturing</w:t>
      </w:r>
    </w:p>
    <w:p w:rsidR="00522347" w:rsidRPr="00585FF1" w:rsidP="00522347" w14:paraId="682200BF" w14:textId="77777777">
      <w:pPr>
        <w:tabs>
          <w:tab w:val="left" w:pos="720"/>
          <w:tab w:val="left" w:pos="1440"/>
          <w:tab w:val="left" w:pos="1800"/>
        </w:tabs>
        <w:spacing w:after="0"/>
        <w:ind w:left="1800" w:hanging="1080"/>
        <w:rPr>
          <w:rFonts w:cstheme="minorHAnsi"/>
        </w:rPr>
      </w:pPr>
      <w:r w:rsidRPr="00585FF1">
        <w:rPr>
          <w:rFonts w:cstheme="minorHAnsi"/>
        </w:rPr>
        <w:t>33633</w:t>
      </w:r>
      <w:r w:rsidRPr="00585FF1">
        <w:rPr>
          <w:rFonts w:cstheme="minorHAnsi"/>
        </w:rPr>
        <w:tab/>
      </w:r>
      <w:r w:rsidRPr="00585FF1">
        <w:rPr>
          <w:rFonts w:cstheme="minorHAnsi"/>
        </w:rPr>
        <w:tab/>
        <w:t>Motor Vehicle Steering and Suspension Components (except Spring) Manufacturing</w:t>
      </w:r>
    </w:p>
    <w:p w:rsidR="00522347" w:rsidRPr="00585FF1" w:rsidP="00522347" w14:paraId="7B837D45" w14:textId="77777777">
      <w:pPr>
        <w:tabs>
          <w:tab w:val="left" w:pos="720"/>
          <w:tab w:val="left" w:pos="1440"/>
          <w:tab w:val="left" w:pos="1800"/>
        </w:tabs>
        <w:spacing w:after="0"/>
        <w:ind w:firstLine="720"/>
        <w:rPr>
          <w:rFonts w:cstheme="minorHAnsi"/>
        </w:rPr>
      </w:pPr>
      <w:r w:rsidRPr="00585FF1">
        <w:rPr>
          <w:rFonts w:cstheme="minorHAnsi"/>
        </w:rPr>
        <w:t>33634</w:t>
      </w:r>
      <w:r w:rsidRPr="00585FF1">
        <w:rPr>
          <w:rFonts w:cstheme="minorHAnsi"/>
        </w:rPr>
        <w:tab/>
      </w:r>
      <w:r w:rsidRPr="00585FF1">
        <w:rPr>
          <w:rFonts w:cstheme="minorHAnsi"/>
        </w:rPr>
        <w:tab/>
        <w:t>Motor Vehicle Brake System Manufacturing</w:t>
      </w:r>
    </w:p>
    <w:p w:rsidR="00522347" w:rsidRPr="00585FF1" w:rsidP="00522347" w14:paraId="7E69B0C1" w14:textId="77777777">
      <w:pPr>
        <w:tabs>
          <w:tab w:val="left" w:pos="720"/>
          <w:tab w:val="left" w:pos="1440"/>
          <w:tab w:val="left" w:pos="1800"/>
        </w:tabs>
        <w:spacing w:after="0"/>
        <w:ind w:firstLine="720"/>
        <w:rPr>
          <w:rFonts w:cstheme="minorHAnsi"/>
        </w:rPr>
      </w:pPr>
      <w:r w:rsidRPr="00585FF1">
        <w:rPr>
          <w:rFonts w:cstheme="minorHAnsi"/>
        </w:rPr>
        <w:t>33635</w:t>
      </w:r>
      <w:r w:rsidRPr="00585FF1">
        <w:rPr>
          <w:rFonts w:cstheme="minorHAnsi"/>
        </w:rPr>
        <w:tab/>
      </w:r>
      <w:r w:rsidRPr="00585FF1">
        <w:rPr>
          <w:rFonts w:cstheme="minorHAnsi"/>
        </w:rPr>
        <w:tab/>
        <w:t>Motor Vehicle Transmission and Power Train Parts Manufacturing</w:t>
      </w:r>
    </w:p>
    <w:p w:rsidR="00522347" w:rsidRPr="00585FF1" w:rsidP="00522347" w14:paraId="37AEE382" w14:textId="77777777">
      <w:pPr>
        <w:tabs>
          <w:tab w:val="left" w:pos="720"/>
          <w:tab w:val="left" w:pos="1440"/>
          <w:tab w:val="left" w:pos="1800"/>
        </w:tabs>
        <w:spacing w:after="0"/>
        <w:ind w:firstLine="720"/>
        <w:rPr>
          <w:rFonts w:cstheme="minorHAnsi"/>
        </w:rPr>
      </w:pPr>
      <w:r w:rsidRPr="00585FF1">
        <w:rPr>
          <w:rFonts w:cstheme="minorHAnsi"/>
        </w:rPr>
        <w:t>42271</w:t>
      </w:r>
      <w:r w:rsidRPr="00585FF1">
        <w:rPr>
          <w:rFonts w:cstheme="minorHAnsi"/>
        </w:rPr>
        <w:tab/>
      </w:r>
      <w:r w:rsidRPr="00585FF1">
        <w:rPr>
          <w:rFonts w:cstheme="minorHAnsi"/>
        </w:rPr>
        <w:tab/>
        <w:t>Petroleum Bulk Stations and Terminals</w:t>
      </w:r>
    </w:p>
    <w:p w:rsidR="00522347" w:rsidRPr="00585FF1" w:rsidP="00522347" w14:paraId="4B5AD4C2" w14:textId="77777777">
      <w:pPr>
        <w:tabs>
          <w:tab w:val="left" w:pos="720"/>
          <w:tab w:val="left" w:pos="1440"/>
          <w:tab w:val="left" w:pos="1800"/>
        </w:tabs>
        <w:spacing w:after="0"/>
        <w:ind w:firstLine="720"/>
        <w:rPr>
          <w:rFonts w:cstheme="minorHAnsi"/>
        </w:rPr>
      </w:pPr>
      <w:r w:rsidRPr="00585FF1">
        <w:rPr>
          <w:rFonts w:cstheme="minorHAnsi"/>
        </w:rPr>
        <w:t>44111</w:t>
      </w:r>
      <w:r w:rsidRPr="00585FF1">
        <w:rPr>
          <w:rFonts w:cstheme="minorHAnsi"/>
        </w:rPr>
        <w:tab/>
      </w:r>
      <w:r w:rsidRPr="00585FF1">
        <w:rPr>
          <w:rFonts w:cstheme="minorHAnsi"/>
        </w:rPr>
        <w:tab/>
        <w:t>New Car Dealers</w:t>
      </w:r>
    </w:p>
    <w:p w:rsidR="00522347" w:rsidRPr="00585FF1" w:rsidP="00522347" w14:paraId="76A0EAD8" w14:textId="77777777">
      <w:pPr>
        <w:tabs>
          <w:tab w:val="left" w:pos="720"/>
          <w:tab w:val="left" w:pos="1440"/>
          <w:tab w:val="left" w:pos="1800"/>
        </w:tabs>
        <w:spacing w:after="0"/>
        <w:ind w:firstLine="720"/>
        <w:rPr>
          <w:rFonts w:cstheme="minorHAnsi"/>
        </w:rPr>
      </w:pPr>
      <w:r w:rsidRPr="00585FF1">
        <w:rPr>
          <w:rFonts w:cstheme="minorHAnsi"/>
        </w:rPr>
        <w:t>44711</w:t>
      </w:r>
      <w:r w:rsidRPr="00585FF1">
        <w:rPr>
          <w:rFonts w:cstheme="minorHAnsi"/>
        </w:rPr>
        <w:tab/>
      </w:r>
      <w:r w:rsidRPr="00585FF1">
        <w:rPr>
          <w:rFonts w:cstheme="minorHAnsi"/>
        </w:rPr>
        <w:tab/>
        <w:t>Gasoline Stations with Convenience Store</w:t>
      </w:r>
    </w:p>
    <w:p w:rsidR="00522347" w:rsidRPr="00585FF1" w:rsidP="00522347" w14:paraId="165E4E8B" w14:textId="77777777">
      <w:pPr>
        <w:tabs>
          <w:tab w:val="left" w:pos="720"/>
          <w:tab w:val="left" w:pos="1440"/>
          <w:tab w:val="left" w:pos="1800"/>
        </w:tabs>
        <w:spacing w:after="0"/>
        <w:ind w:firstLine="720"/>
        <w:rPr>
          <w:rFonts w:cstheme="minorHAnsi"/>
        </w:rPr>
      </w:pPr>
      <w:r w:rsidRPr="00585FF1">
        <w:rPr>
          <w:rFonts w:cstheme="minorHAnsi"/>
        </w:rPr>
        <w:t>44719</w:t>
      </w:r>
      <w:r w:rsidRPr="00585FF1">
        <w:rPr>
          <w:rFonts w:cstheme="minorHAnsi"/>
        </w:rPr>
        <w:tab/>
      </w:r>
      <w:r w:rsidRPr="00585FF1">
        <w:rPr>
          <w:rFonts w:cstheme="minorHAnsi"/>
        </w:rPr>
        <w:tab/>
        <w:t>Other Gasoline Stations</w:t>
      </w:r>
    </w:p>
    <w:p w:rsidR="00522347" w:rsidRPr="00585FF1" w:rsidP="00522347" w14:paraId="3AF7D787" w14:textId="77777777">
      <w:pPr>
        <w:tabs>
          <w:tab w:val="left" w:pos="720"/>
          <w:tab w:val="left" w:pos="1440"/>
          <w:tab w:val="left" w:pos="1800"/>
        </w:tabs>
        <w:spacing w:after="0"/>
        <w:ind w:firstLine="720"/>
        <w:rPr>
          <w:rFonts w:cstheme="minorHAnsi"/>
        </w:rPr>
      </w:pPr>
      <w:r w:rsidRPr="00585FF1">
        <w:rPr>
          <w:rFonts w:cstheme="minorHAnsi"/>
        </w:rPr>
        <w:t>48411</w:t>
      </w:r>
      <w:r w:rsidRPr="00585FF1">
        <w:rPr>
          <w:rFonts w:cstheme="minorHAnsi"/>
        </w:rPr>
        <w:tab/>
      </w:r>
      <w:r w:rsidRPr="00585FF1">
        <w:rPr>
          <w:rFonts w:cstheme="minorHAnsi"/>
        </w:rPr>
        <w:tab/>
        <w:t>General Freight Trucking, Local</w:t>
      </w:r>
    </w:p>
    <w:p w:rsidR="00522347" w:rsidRPr="00585FF1" w:rsidP="00522347" w14:paraId="51143640" w14:textId="77777777">
      <w:pPr>
        <w:tabs>
          <w:tab w:val="left" w:pos="720"/>
          <w:tab w:val="left" w:pos="1440"/>
          <w:tab w:val="left" w:pos="1800"/>
        </w:tabs>
        <w:spacing w:after="0"/>
        <w:ind w:firstLine="720"/>
        <w:rPr>
          <w:rFonts w:cstheme="minorHAnsi"/>
        </w:rPr>
      </w:pPr>
      <w:r w:rsidRPr="00585FF1">
        <w:rPr>
          <w:rFonts w:cstheme="minorHAnsi"/>
        </w:rPr>
        <w:t>48421</w:t>
      </w:r>
      <w:r w:rsidRPr="00585FF1">
        <w:rPr>
          <w:rFonts w:cstheme="minorHAnsi"/>
        </w:rPr>
        <w:tab/>
      </w:r>
      <w:r w:rsidRPr="00585FF1">
        <w:rPr>
          <w:rFonts w:cstheme="minorHAnsi"/>
        </w:rPr>
        <w:tab/>
        <w:t>Used Household and Office Goods Moving</w:t>
      </w:r>
    </w:p>
    <w:p w:rsidR="00522347" w:rsidRPr="00585FF1" w:rsidP="00522347" w14:paraId="0F7217C9" w14:textId="77777777">
      <w:pPr>
        <w:tabs>
          <w:tab w:val="left" w:pos="720"/>
          <w:tab w:val="left" w:pos="1440"/>
          <w:tab w:val="left" w:pos="1800"/>
        </w:tabs>
        <w:spacing w:after="0"/>
        <w:ind w:firstLine="720"/>
        <w:rPr>
          <w:rFonts w:cstheme="minorHAnsi"/>
        </w:rPr>
      </w:pPr>
      <w:r w:rsidRPr="00585FF1">
        <w:rPr>
          <w:rFonts w:cstheme="minorHAnsi"/>
        </w:rPr>
        <w:t>48422</w:t>
      </w:r>
      <w:r w:rsidRPr="00585FF1">
        <w:rPr>
          <w:rFonts w:cstheme="minorHAnsi"/>
        </w:rPr>
        <w:tab/>
      </w:r>
      <w:r w:rsidRPr="00585FF1">
        <w:rPr>
          <w:rFonts w:cstheme="minorHAnsi"/>
        </w:rPr>
        <w:tab/>
        <w:t>Specialized Freight (except Used Goods) Trucking, Local</w:t>
      </w:r>
    </w:p>
    <w:p w:rsidR="00522347" w:rsidRPr="00585FF1" w:rsidP="00522347" w14:paraId="27072807" w14:textId="77777777">
      <w:pPr>
        <w:tabs>
          <w:tab w:val="left" w:pos="720"/>
          <w:tab w:val="left" w:pos="1440"/>
          <w:tab w:val="left" w:pos="1800"/>
        </w:tabs>
        <w:spacing w:after="0"/>
        <w:ind w:firstLine="720"/>
        <w:rPr>
          <w:rFonts w:cstheme="minorHAnsi"/>
        </w:rPr>
      </w:pPr>
      <w:r w:rsidRPr="00585FF1">
        <w:rPr>
          <w:rFonts w:cstheme="minorHAnsi"/>
        </w:rPr>
        <w:t>56292</w:t>
      </w:r>
      <w:r w:rsidRPr="00585FF1">
        <w:rPr>
          <w:rFonts w:cstheme="minorHAnsi"/>
        </w:rPr>
        <w:tab/>
      </w:r>
      <w:r w:rsidRPr="00585FF1">
        <w:rPr>
          <w:rFonts w:cstheme="minorHAnsi"/>
        </w:rPr>
        <w:tab/>
        <w:t>Materials Recovery Facilities</w:t>
      </w:r>
    </w:p>
    <w:p w:rsidR="00522347" w:rsidRPr="00585FF1" w:rsidP="00522347" w14:paraId="58975C40" w14:textId="0A1C6772">
      <w:pPr>
        <w:tabs>
          <w:tab w:val="left" w:pos="720"/>
          <w:tab w:val="left" w:pos="1440"/>
          <w:tab w:val="left" w:pos="1800"/>
        </w:tabs>
        <w:spacing w:after="0"/>
        <w:ind w:firstLine="720"/>
        <w:rPr>
          <w:rFonts w:cstheme="minorHAnsi"/>
        </w:rPr>
      </w:pPr>
      <w:r w:rsidRPr="00585FF1">
        <w:rPr>
          <w:rFonts w:cstheme="minorHAnsi"/>
        </w:rPr>
        <w:t>221111</w:t>
      </w:r>
      <w:r w:rsidRPr="00585FF1">
        <w:rPr>
          <w:rFonts w:cstheme="minorHAnsi"/>
        </w:rPr>
        <w:tab/>
      </w:r>
      <w:r w:rsidRPr="00585FF1">
        <w:rPr>
          <w:rFonts w:cstheme="minorHAnsi"/>
        </w:rPr>
        <w:tab/>
        <w:t>Hydroelectric Power Generation</w:t>
      </w:r>
    </w:p>
    <w:p w:rsidR="00522347" w:rsidRPr="00585FF1" w:rsidP="00522347" w14:paraId="41BAD692" w14:textId="7EB9444C">
      <w:pPr>
        <w:tabs>
          <w:tab w:val="left" w:pos="720"/>
          <w:tab w:val="left" w:pos="1440"/>
          <w:tab w:val="left" w:pos="1800"/>
        </w:tabs>
        <w:spacing w:after="0"/>
        <w:ind w:firstLine="720"/>
        <w:rPr>
          <w:rFonts w:cstheme="minorHAnsi"/>
        </w:rPr>
      </w:pPr>
      <w:r w:rsidRPr="00585FF1">
        <w:rPr>
          <w:rFonts w:cstheme="minorHAnsi"/>
        </w:rPr>
        <w:t>221112</w:t>
      </w:r>
      <w:r w:rsidRPr="00585FF1">
        <w:rPr>
          <w:rFonts w:cstheme="minorHAnsi"/>
        </w:rPr>
        <w:tab/>
      </w:r>
      <w:r w:rsidRPr="00585FF1">
        <w:rPr>
          <w:rFonts w:cstheme="minorHAnsi"/>
        </w:rPr>
        <w:tab/>
        <w:t>Fossil Fuel Electric Power Generation</w:t>
      </w:r>
    </w:p>
    <w:p w:rsidR="00522347" w:rsidRPr="00585FF1" w:rsidP="00522347" w14:paraId="37C67848" w14:textId="247E072E">
      <w:pPr>
        <w:tabs>
          <w:tab w:val="left" w:pos="720"/>
          <w:tab w:val="left" w:pos="1440"/>
          <w:tab w:val="left" w:pos="1800"/>
        </w:tabs>
        <w:spacing w:after="0"/>
        <w:ind w:firstLine="720"/>
        <w:rPr>
          <w:rFonts w:cstheme="minorHAnsi"/>
        </w:rPr>
      </w:pPr>
      <w:r w:rsidRPr="00585FF1">
        <w:rPr>
          <w:rFonts w:cstheme="minorHAnsi"/>
        </w:rPr>
        <w:t>221113</w:t>
      </w:r>
      <w:r w:rsidRPr="00585FF1">
        <w:rPr>
          <w:rFonts w:cstheme="minorHAnsi"/>
        </w:rPr>
        <w:tab/>
      </w:r>
      <w:r w:rsidRPr="00585FF1">
        <w:rPr>
          <w:rFonts w:cstheme="minorHAnsi"/>
        </w:rPr>
        <w:tab/>
        <w:t>Nuclear Electric Power Generation</w:t>
      </w:r>
    </w:p>
    <w:p w:rsidR="00522347" w:rsidRPr="00585FF1" w:rsidP="00522347" w14:paraId="54012272" w14:textId="11E63506">
      <w:pPr>
        <w:tabs>
          <w:tab w:val="left" w:pos="720"/>
          <w:tab w:val="left" w:pos="1440"/>
          <w:tab w:val="left" w:pos="1800"/>
        </w:tabs>
        <w:spacing w:after="0"/>
        <w:ind w:firstLine="720"/>
        <w:rPr>
          <w:rFonts w:cstheme="minorHAnsi"/>
        </w:rPr>
      </w:pPr>
      <w:r w:rsidRPr="00585FF1">
        <w:rPr>
          <w:rFonts w:cstheme="minorHAnsi"/>
        </w:rPr>
        <w:t>221119</w:t>
      </w:r>
      <w:r w:rsidRPr="00585FF1">
        <w:rPr>
          <w:rFonts w:cstheme="minorHAnsi"/>
        </w:rPr>
        <w:tab/>
      </w:r>
      <w:r w:rsidRPr="00585FF1">
        <w:rPr>
          <w:rFonts w:cstheme="minorHAnsi"/>
        </w:rPr>
        <w:tab/>
        <w:t>Other Electric Power Generation</w:t>
      </w:r>
    </w:p>
    <w:p w:rsidR="00522347" w:rsidRPr="00585FF1" w:rsidP="00522347" w14:paraId="4A934369" w14:textId="478CDB54">
      <w:pPr>
        <w:tabs>
          <w:tab w:val="left" w:pos="720"/>
          <w:tab w:val="left" w:pos="1440"/>
          <w:tab w:val="left" w:pos="1800"/>
        </w:tabs>
        <w:spacing w:after="0"/>
        <w:ind w:firstLine="720"/>
        <w:rPr>
          <w:rFonts w:cstheme="minorHAnsi"/>
        </w:rPr>
      </w:pPr>
      <w:r w:rsidRPr="00585FF1">
        <w:rPr>
          <w:rFonts w:cstheme="minorHAnsi"/>
        </w:rPr>
        <w:t>221121</w:t>
      </w:r>
      <w:r w:rsidRPr="00585FF1">
        <w:rPr>
          <w:rFonts w:cstheme="minorHAnsi"/>
        </w:rPr>
        <w:tab/>
      </w:r>
      <w:r w:rsidRPr="00585FF1">
        <w:rPr>
          <w:rFonts w:cstheme="minorHAnsi"/>
        </w:rPr>
        <w:tab/>
        <w:t>Electric Bulk Power Transmission and Control</w:t>
      </w:r>
    </w:p>
    <w:p w:rsidR="00522347" w:rsidRPr="00585FF1" w:rsidP="00522347" w14:paraId="0E8DDE60" w14:textId="01C70F8B">
      <w:pPr>
        <w:tabs>
          <w:tab w:val="left" w:pos="720"/>
          <w:tab w:val="left" w:pos="1440"/>
          <w:tab w:val="left" w:pos="1800"/>
        </w:tabs>
        <w:spacing w:after="0"/>
        <w:ind w:firstLine="720"/>
        <w:rPr>
          <w:rFonts w:cstheme="minorHAnsi"/>
        </w:rPr>
      </w:pPr>
      <w:r w:rsidRPr="00585FF1">
        <w:rPr>
          <w:rFonts w:cstheme="minorHAnsi"/>
        </w:rPr>
        <w:t>221122</w:t>
      </w:r>
      <w:r w:rsidRPr="00585FF1">
        <w:rPr>
          <w:rFonts w:cstheme="minorHAnsi"/>
        </w:rPr>
        <w:tab/>
      </w:r>
      <w:r w:rsidRPr="00585FF1">
        <w:rPr>
          <w:rFonts w:cstheme="minorHAnsi"/>
        </w:rPr>
        <w:tab/>
        <w:t>Electric Power Distribution</w:t>
      </w:r>
    </w:p>
    <w:p w:rsidR="00522347" w:rsidRPr="00585FF1" w:rsidP="00522347" w14:paraId="7398CA6F" w14:textId="4CABFBCC">
      <w:pPr>
        <w:tabs>
          <w:tab w:val="left" w:pos="720"/>
          <w:tab w:val="left" w:pos="1440"/>
          <w:tab w:val="left" w:pos="1800"/>
        </w:tabs>
        <w:spacing w:after="0"/>
        <w:ind w:firstLine="720"/>
        <w:rPr>
          <w:rFonts w:cstheme="minorHAnsi"/>
        </w:rPr>
      </w:pPr>
      <w:r w:rsidRPr="00585FF1">
        <w:rPr>
          <w:rFonts w:cstheme="minorHAnsi"/>
        </w:rPr>
        <w:t>311942</w:t>
      </w:r>
      <w:r w:rsidRPr="00585FF1">
        <w:rPr>
          <w:rFonts w:cstheme="minorHAnsi"/>
        </w:rPr>
        <w:tab/>
      </w:r>
      <w:r w:rsidRPr="00585FF1">
        <w:rPr>
          <w:rFonts w:cstheme="minorHAnsi"/>
        </w:rPr>
        <w:tab/>
        <w:t>Spice and Extract Manufacturing</w:t>
      </w:r>
    </w:p>
    <w:p w:rsidR="00522347" w:rsidRPr="00585FF1" w:rsidP="00522347" w14:paraId="479B020E" w14:textId="7CE792B5">
      <w:pPr>
        <w:tabs>
          <w:tab w:val="left" w:pos="720"/>
          <w:tab w:val="left" w:pos="1440"/>
          <w:tab w:val="left" w:pos="1800"/>
        </w:tabs>
        <w:spacing w:after="0"/>
        <w:ind w:firstLine="720"/>
        <w:rPr>
          <w:rFonts w:cstheme="minorHAnsi"/>
        </w:rPr>
      </w:pPr>
      <w:r w:rsidRPr="00585FF1">
        <w:rPr>
          <w:rFonts w:cstheme="minorHAnsi"/>
        </w:rPr>
        <w:t>323110</w:t>
      </w:r>
      <w:r w:rsidRPr="00585FF1">
        <w:rPr>
          <w:rFonts w:cstheme="minorHAnsi"/>
        </w:rPr>
        <w:tab/>
      </w:r>
      <w:r w:rsidRPr="00585FF1">
        <w:rPr>
          <w:rFonts w:cstheme="minorHAnsi"/>
        </w:rPr>
        <w:tab/>
        <w:t>Commercial Lithographic Printing</w:t>
      </w:r>
    </w:p>
    <w:p w:rsidR="00522347" w:rsidRPr="00585FF1" w:rsidP="00522347" w14:paraId="20AAA522" w14:textId="5AF4132D">
      <w:pPr>
        <w:tabs>
          <w:tab w:val="left" w:pos="720"/>
          <w:tab w:val="left" w:pos="1440"/>
          <w:tab w:val="left" w:pos="1800"/>
        </w:tabs>
        <w:spacing w:after="0"/>
        <w:ind w:firstLine="720"/>
        <w:rPr>
          <w:rFonts w:cstheme="minorHAnsi"/>
        </w:rPr>
      </w:pPr>
      <w:r w:rsidRPr="00585FF1">
        <w:rPr>
          <w:rFonts w:cstheme="minorHAnsi"/>
        </w:rPr>
        <w:t>323114</w:t>
      </w:r>
      <w:r w:rsidRPr="00585FF1">
        <w:rPr>
          <w:rFonts w:cstheme="minorHAnsi"/>
        </w:rPr>
        <w:tab/>
      </w:r>
      <w:r w:rsidRPr="00585FF1">
        <w:rPr>
          <w:rFonts w:cstheme="minorHAnsi"/>
        </w:rPr>
        <w:tab/>
        <w:t>Quick Printing</w:t>
      </w:r>
    </w:p>
    <w:p w:rsidR="00522347" w:rsidRPr="00585FF1" w:rsidP="00522347" w14:paraId="4D8DDF38" w14:textId="60909510">
      <w:pPr>
        <w:tabs>
          <w:tab w:val="left" w:pos="720"/>
          <w:tab w:val="left" w:pos="1440"/>
          <w:tab w:val="left" w:pos="1800"/>
        </w:tabs>
        <w:spacing w:after="0"/>
        <w:ind w:firstLine="720"/>
        <w:rPr>
          <w:rFonts w:cstheme="minorHAnsi"/>
        </w:rPr>
      </w:pPr>
      <w:r w:rsidRPr="00585FF1">
        <w:rPr>
          <w:rFonts w:cstheme="minorHAnsi"/>
        </w:rPr>
        <w:t>325131</w:t>
      </w:r>
      <w:r w:rsidRPr="00585FF1">
        <w:rPr>
          <w:rFonts w:cstheme="minorHAnsi"/>
        </w:rPr>
        <w:tab/>
      </w:r>
      <w:r w:rsidRPr="00585FF1">
        <w:rPr>
          <w:rFonts w:cstheme="minorHAnsi"/>
        </w:rPr>
        <w:tab/>
        <w:t>Inorganic Dye and Pigment Manufacturing</w:t>
      </w:r>
    </w:p>
    <w:p w:rsidR="00522347" w:rsidRPr="00585FF1" w:rsidP="00522347" w14:paraId="56B94753" w14:textId="25B38059">
      <w:pPr>
        <w:tabs>
          <w:tab w:val="left" w:pos="720"/>
          <w:tab w:val="left" w:pos="1440"/>
          <w:tab w:val="left" w:pos="1800"/>
        </w:tabs>
        <w:spacing w:after="0"/>
        <w:ind w:firstLine="720"/>
        <w:rPr>
          <w:rFonts w:cstheme="minorHAnsi"/>
        </w:rPr>
      </w:pPr>
      <w:r w:rsidRPr="00585FF1">
        <w:rPr>
          <w:rFonts w:cstheme="minorHAnsi"/>
        </w:rPr>
        <w:t>325188</w:t>
      </w:r>
      <w:r w:rsidRPr="00585FF1">
        <w:rPr>
          <w:rFonts w:cstheme="minorHAnsi"/>
        </w:rPr>
        <w:tab/>
      </w:r>
      <w:r w:rsidRPr="00585FF1">
        <w:rPr>
          <w:rFonts w:cstheme="minorHAnsi"/>
        </w:rPr>
        <w:tab/>
        <w:t>All Other Basic Inorganic Chemical Manufacturing</w:t>
      </w:r>
    </w:p>
    <w:p w:rsidR="00522347" w:rsidRPr="00585FF1" w:rsidP="00522347" w14:paraId="1CF22F25" w14:textId="724FA1A2">
      <w:pPr>
        <w:tabs>
          <w:tab w:val="left" w:pos="720"/>
          <w:tab w:val="left" w:pos="1440"/>
          <w:tab w:val="left" w:pos="1800"/>
        </w:tabs>
        <w:spacing w:after="0"/>
        <w:ind w:firstLine="720"/>
        <w:rPr>
          <w:rFonts w:cstheme="minorHAnsi"/>
        </w:rPr>
      </w:pPr>
      <w:r w:rsidRPr="00585FF1">
        <w:rPr>
          <w:rFonts w:cstheme="minorHAnsi"/>
        </w:rPr>
        <w:t>325193</w:t>
      </w:r>
      <w:r w:rsidRPr="00585FF1">
        <w:rPr>
          <w:rFonts w:cstheme="minorHAnsi"/>
        </w:rPr>
        <w:tab/>
      </w:r>
      <w:r w:rsidRPr="00585FF1">
        <w:rPr>
          <w:rFonts w:cstheme="minorHAnsi"/>
        </w:rPr>
        <w:tab/>
        <w:t>Ethyl Alcohol Manufacturing</w:t>
      </w:r>
    </w:p>
    <w:p w:rsidR="00522347" w:rsidRPr="00585FF1" w:rsidP="00522347" w14:paraId="120758D0" w14:textId="73F8B2BE">
      <w:pPr>
        <w:tabs>
          <w:tab w:val="left" w:pos="720"/>
          <w:tab w:val="left" w:pos="1440"/>
          <w:tab w:val="left" w:pos="1800"/>
        </w:tabs>
        <w:spacing w:after="0"/>
        <w:ind w:firstLine="720"/>
        <w:rPr>
          <w:rFonts w:cstheme="minorHAnsi"/>
        </w:rPr>
      </w:pPr>
      <w:r w:rsidRPr="00585FF1">
        <w:rPr>
          <w:rFonts w:cstheme="minorHAnsi"/>
        </w:rPr>
        <w:t>325199</w:t>
      </w:r>
      <w:r w:rsidRPr="00585FF1">
        <w:rPr>
          <w:rFonts w:cstheme="minorHAnsi"/>
        </w:rPr>
        <w:tab/>
      </w:r>
      <w:r w:rsidRPr="00585FF1">
        <w:rPr>
          <w:rFonts w:cstheme="minorHAnsi"/>
        </w:rPr>
        <w:tab/>
        <w:t>All Other Basic Organic Chemical Manufacturing</w:t>
      </w:r>
    </w:p>
    <w:p w:rsidR="00522347" w:rsidRPr="00585FF1" w:rsidP="00522347" w14:paraId="3EE6EA25" w14:textId="26EE1CA2">
      <w:pPr>
        <w:tabs>
          <w:tab w:val="left" w:pos="720"/>
          <w:tab w:val="left" w:pos="1440"/>
          <w:tab w:val="left" w:pos="1800"/>
        </w:tabs>
        <w:spacing w:after="0"/>
        <w:ind w:firstLine="720"/>
        <w:rPr>
          <w:rFonts w:cstheme="minorHAnsi"/>
        </w:rPr>
      </w:pPr>
      <w:r w:rsidRPr="00585FF1">
        <w:rPr>
          <w:rFonts w:cstheme="minorHAnsi"/>
        </w:rPr>
        <w:t>325211</w:t>
      </w:r>
      <w:r w:rsidRPr="00585FF1">
        <w:rPr>
          <w:rFonts w:cstheme="minorHAnsi"/>
        </w:rPr>
        <w:tab/>
      </w:r>
      <w:r w:rsidRPr="00585FF1">
        <w:rPr>
          <w:rFonts w:cstheme="minorHAnsi"/>
        </w:rPr>
        <w:tab/>
        <w:t>Plastics Material and Resin Manufacturing</w:t>
      </w:r>
    </w:p>
    <w:p w:rsidR="00522347" w:rsidRPr="00585FF1" w:rsidP="00522347" w14:paraId="3BB16B54" w14:textId="041D814A">
      <w:pPr>
        <w:tabs>
          <w:tab w:val="left" w:pos="720"/>
          <w:tab w:val="left" w:pos="1440"/>
          <w:tab w:val="left" w:pos="1800"/>
        </w:tabs>
        <w:spacing w:after="0"/>
        <w:ind w:firstLine="720"/>
        <w:rPr>
          <w:rFonts w:cstheme="minorHAnsi"/>
        </w:rPr>
      </w:pPr>
      <w:r w:rsidRPr="00585FF1">
        <w:rPr>
          <w:rFonts w:cstheme="minorHAnsi"/>
        </w:rPr>
        <w:t>325998</w:t>
      </w:r>
      <w:r w:rsidRPr="00585FF1">
        <w:rPr>
          <w:rFonts w:cstheme="minorHAnsi"/>
        </w:rPr>
        <w:tab/>
      </w:r>
      <w:r w:rsidRPr="00585FF1">
        <w:rPr>
          <w:rFonts w:cstheme="minorHAnsi"/>
        </w:rPr>
        <w:tab/>
        <w:t>All Other Miscellaneous Chemical Product Manufacturing</w:t>
      </w:r>
    </w:p>
    <w:p w:rsidR="00522347" w:rsidRPr="00585FF1" w:rsidP="00522347" w14:paraId="206F3FD9" w14:textId="38E480E8">
      <w:pPr>
        <w:tabs>
          <w:tab w:val="left" w:pos="720"/>
          <w:tab w:val="left" w:pos="1440"/>
          <w:tab w:val="left" w:pos="1800"/>
        </w:tabs>
        <w:spacing w:after="0"/>
        <w:ind w:firstLine="720"/>
        <w:rPr>
          <w:rFonts w:cstheme="minorHAnsi"/>
        </w:rPr>
      </w:pPr>
      <w:r w:rsidRPr="00585FF1">
        <w:rPr>
          <w:rFonts w:cstheme="minorHAnsi"/>
        </w:rPr>
        <w:t>331311</w:t>
      </w:r>
      <w:r w:rsidRPr="00585FF1">
        <w:rPr>
          <w:rFonts w:cstheme="minorHAnsi"/>
        </w:rPr>
        <w:tab/>
      </w:r>
      <w:r w:rsidRPr="00585FF1">
        <w:rPr>
          <w:rFonts w:cstheme="minorHAnsi"/>
        </w:rPr>
        <w:tab/>
        <w:t>Alumina Refining</w:t>
      </w:r>
    </w:p>
    <w:p w:rsidR="00522347" w:rsidRPr="00585FF1" w:rsidP="00522347" w14:paraId="66F12280" w14:textId="313213C8">
      <w:pPr>
        <w:tabs>
          <w:tab w:val="left" w:pos="720"/>
          <w:tab w:val="left" w:pos="1440"/>
          <w:tab w:val="left" w:pos="1800"/>
        </w:tabs>
        <w:spacing w:after="0"/>
        <w:ind w:firstLine="720"/>
        <w:rPr>
          <w:rFonts w:cstheme="minorHAnsi"/>
        </w:rPr>
      </w:pPr>
      <w:r w:rsidRPr="00585FF1">
        <w:rPr>
          <w:rFonts w:cstheme="minorHAnsi"/>
        </w:rPr>
        <w:t>332813</w:t>
      </w:r>
      <w:r w:rsidRPr="00585FF1">
        <w:rPr>
          <w:rFonts w:cstheme="minorHAnsi"/>
        </w:rPr>
        <w:tab/>
      </w:r>
      <w:r w:rsidRPr="00585FF1">
        <w:rPr>
          <w:rFonts w:cstheme="minorHAnsi"/>
        </w:rPr>
        <w:tab/>
        <w:t>Electroplating, Plating, Polishing, Anodizing, and Coloring</w:t>
      </w:r>
    </w:p>
    <w:p w:rsidR="00522347" w:rsidRPr="00585FF1" w:rsidP="00522347" w14:paraId="4BC56AF5" w14:textId="692DAEC7">
      <w:pPr>
        <w:tabs>
          <w:tab w:val="left" w:pos="720"/>
          <w:tab w:val="left" w:pos="1440"/>
          <w:tab w:val="left" w:pos="1800"/>
        </w:tabs>
        <w:spacing w:after="0"/>
        <w:ind w:firstLine="720"/>
        <w:rPr>
          <w:rFonts w:cstheme="minorHAnsi"/>
        </w:rPr>
      </w:pPr>
      <w:r w:rsidRPr="00585FF1">
        <w:rPr>
          <w:rFonts w:cstheme="minorHAnsi"/>
        </w:rPr>
        <w:t>332999</w:t>
      </w:r>
      <w:r w:rsidRPr="00585FF1">
        <w:rPr>
          <w:rFonts w:cstheme="minorHAnsi"/>
        </w:rPr>
        <w:tab/>
      </w:r>
      <w:r w:rsidRPr="00585FF1">
        <w:rPr>
          <w:rFonts w:cstheme="minorHAnsi"/>
        </w:rPr>
        <w:tab/>
        <w:t>Other Miscellaneous Fabricated Metal Product Manufacturing</w:t>
      </w:r>
    </w:p>
    <w:p w:rsidR="00522347" w:rsidRPr="00585FF1" w:rsidP="00522347" w14:paraId="6FA50667" w14:textId="1897014E">
      <w:pPr>
        <w:tabs>
          <w:tab w:val="left" w:pos="720"/>
          <w:tab w:val="left" w:pos="1440"/>
          <w:tab w:val="left" w:pos="1800"/>
        </w:tabs>
        <w:spacing w:after="0"/>
        <w:ind w:firstLine="720"/>
        <w:rPr>
          <w:rFonts w:cstheme="minorHAnsi"/>
        </w:rPr>
      </w:pPr>
      <w:r w:rsidRPr="00585FF1">
        <w:rPr>
          <w:rFonts w:cstheme="minorHAnsi"/>
        </w:rPr>
        <w:t>333319</w:t>
      </w:r>
      <w:r w:rsidRPr="00585FF1">
        <w:rPr>
          <w:rFonts w:cstheme="minorHAnsi"/>
        </w:rPr>
        <w:tab/>
      </w:r>
      <w:r w:rsidRPr="00585FF1">
        <w:rPr>
          <w:rFonts w:cstheme="minorHAnsi"/>
        </w:rPr>
        <w:tab/>
        <w:t>Other Commercial and Service Industry Machinery Manufacturing</w:t>
      </w:r>
    </w:p>
    <w:p w:rsidR="00522347" w:rsidRPr="00585FF1" w:rsidP="00522347" w14:paraId="28F38F9C" w14:textId="7419CE39">
      <w:pPr>
        <w:tabs>
          <w:tab w:val="left" w:pos="720"/>
          <w:tab w:val="left" w:pos="1440"/>
          <w:tab w:val="left" w:pos="1800"/>
        </w:tabs>
        <w:spacing w:after="0"/>
        <w:ind w:firstLine="720"/>
        <w:rPr>
          <w:rFonts w:cstheme="minorHAnsi"/>
        </w:rPr>
      </w:pPr>
      <w:r w:rsidRPr="00585FF1">
        <w:rPr>
          <w:rFonts w:cstheme="minorHAnsi"/>
        </w:rPr>
        <w:t>333999</w:t>
      </w:r>
      <w:r w:rsidRPr="00585FF1">
        <w:rPr>
          <w:rFonts w:cstheme="minorHAnsi"/>
        </w:rPr>
        <w:tab/>
      </w:r>
      <w:r w:rsidRPr="00585FF1">
        <w:rPr>
          <w:rFonts w:cstheme="minorHAnsi"/>
        </w:rPr>
        <w:tab/>
        <w:t>All Other General Purpose Machinery Manufacturing</w:t>
      </w:r>
    </w:p>
    <w:p w:rsidR="00522347" w:rsidRPr="00585FF1" w:rsidP="00522347" w14:paraId="22D9269F" w14:textId="1D094616">
      <w:pPr>
        <w:tabs>
          <w:tab w:val="left" w:pos="720"/>
          <w:tab w:val="left" w:pos="1440"/>
          <w:tab w:val="left" w:pos="1800"/>
        </w:tabs>
        <w:spacing w:after="0"/>
        <w:ind w:firstLine="720"/>
        <w:rPr>
          <w:rFonts w:cstheme="minorHAnsi"/>
        </w:rPr>
      </w:pPr>
      <w:r w:rsidRPr="00585FF1">
        <w:rPr>
          <w:rFonts w:cstheme="minorHAnsi"/>
        </w:rPr>
        <w:t>334418</w:t>
      </w:r>
      <w:r w:rsidRPr="00585FF1">
        <w:rPr>
          <w:rFonts w:cstheme="minorHAnsi"/>
        </w:rPr>
        <w:tab/>
      </w:r>
      <w:r w:rsidRPr="00585FF1">
        <w:rPr>
          <w:rFonts w:cstheme="minorHAnsi"/>
        </w:rPr>
        <w:tab/>
        <w:t>Printed Circuit/Electronics Assembly Manufacturing</w:t>
      </w:r>
    </w:p>
    <w:p w:rsidR="00522347" w:rsidRPr="00585FF1" w:rsidP="00522347" w14:paraId="7FAB5828" w14:textId="07D28AB2">
      <w:pPr>
        <w:tabs>
          <w:tab w:val="left" w:pos="720"/>
          <w:tab w:val="left" w:pos="1440"/>
          <w:tab w:val="left" w:pos="1800"/>
        </w:tabs>
        <w:spacing w:after="0"/>
        <w:ind w:firstLine="720"/>
        <w:rPr>
          <w:rFonts w:cstheme="minorHAnsi"/>
        </w:rPr>
      </w:pPr>
      <w:r w:rsidRPr="00585FF1">
        <w:rPr>
          <w:rFonts w:cstheme="minorHAnsi"/>
        </w:rPr>
        <w:t>334419</w:t>
      </w:r>
      <w:r w:rsidRPr="00585FF1">
        <w:rPr>
          <w:rFonts w:cstheme="minorHAnsi"/>
        </w:rPr>
        <w:tab/>
      </w:r>
      <w:r w:rsidRPr="00585FF1">
        <w:rPr>
          <w:rFonts w:cstheme="minorHAnsi"/>
        </w:rPr>
        <w:tab/>
        <w:t>Other Electronic Component Manufacturing</w:t>
      </w:r>
    </w:p>
    <w:p w:rsidR="00522347" w:rsidRPr="00585FF1" w:rsidP="00522347" w14:paraId="6B61F1C9" w14:textId="331F73D4">
      <w:pPr>
        <w:tabs>
          <w:tab w:val="left" w:pos="720"/>
          <w:tab w:val="left" w:pos="1440"/>
          <w:tab w:val="left" w:pos="1800"/>
        </w:tabs>
        <w:spacing w:after="0"/>
        <w:ind w:firstLine="720"/>
        <w:rPr>
          <w:rFonts w:cstheme="minorHAnsi"/>
        </w:rPr>
      </w:pPr>
      <w:r w:rsidRPr="00585FF1">
        <w:rPr>
          <w:rFonts w:cstheme="minorHAnsi"/>
        </w:rPr>
        <w:t>336211</w:t>
      </w:r>
      <w:r w:rsidRPr="00585FF1">
        <w:rPr>
          <w:rFonts w:cstheme="minorHAnsi"/>
        </w:rPr>
        <w:tab/>
      </w:r>
      <w:r w:rsidRPr="00585FF1">
        <w:rPr>
          <w:rFonts w:cstheme="minorHAnsi"/>
        </w:rPr>
        <w:tab/>
        <w:t>Motor Vehicle Body Manufacturing</w:t>
      </w:r>
    </w:p>
    <w:p w:rsidR="00522347" w:rsidRPr="00585FF1" w:rsidP="00522347" w14:paraId="2785A495" w14:textId="58AB6973">
      <w:pPr>
        <w:tabs>
          <w:tab w:val="left" w:pos="720"/>
          <w:tab w:val="left" w:pos="1440"/>
          <w:tab w:val="left" w:pos="1800"/>
        </w:tabs>
        <w:spacing w:after="0"/>
        <w:ind w:firstLine="720"/>
        <w:rPr>
          <w:rFonts w:cstheme="minorHAnsi"/>
        </w:rPr>
      </w:pPr>
      <w:r w:rsidRPr="00585FF1">
        <w:rPr>
          <w:rFonts w:cstheme="minorHAnsi"/>
        </w:rPr>
        <w:t>336312</w:t>
      </w:r>
      <w:r w:rsidRPr="00585FF1">
        <w:rPr>
          <w:rFonts w:cstheme="minorHAnsi"/>
        </w:rPr>
        <w:tab/>
      </w:r>
      <w:r w:rsidRPr="00585FF1">
        <w:rPr>
          <w:rFonts w:cstheme="minorHAnsi"/>
        </w:rPr>
        <w:tab/>
        <w:t>Gasoline Engine and Engine Parts Manufacturing</w:t>
      </w:r>
    </w:p>
    <w:p w:rsidR="00522347" w:rsidRPr="00585FF1" w:rsidP="00522347" w14:paraId="4D07A5A5" w14:textId="42F94E06">
      <w:pPr>
        <w:tabs>
          <w:tab w:val="left" w:pos="720"/>
          <w:tab w:val="left" w:pos="1440"/>
          <w:tab w:val="left" w:pos="1800"/>
        </w:tabs>
        <w:spacing w:after="0"/>
        <w:ind w:firstLine="720"/>
        <w:rPr>
          <w:rFonts w:cstheme="minorHAnsi"/>
        </w:rPr>
      </w:pPr>
      <w:r w:rsidRPr="00585FF1">
        <w:rPr>
          <w:rFonts w:cstheme="minorHAnsi"/>
        </w:rPr>
        <w:t>336322</w:t>
      </w:r>
      <w:r w:rsidRPr="00585FF1">
        <w:rPr>
          <w:rFonts w:cstheme="minorHAnsi"/>
        </w:rPr>
        <w:tab/>
      </w:r>
      <w:r w:rsidRPr="00585FF1">
        <w:rPr>
          <w:rFonts w:cstheme="minorHAnsi"/>
        </w:rPr>
        <w:tab/>
        <w:t>Other Motor Vehicle Electrical and Electronic Equipment Manufacturing</w:t>
      </w:r>
    </w:p>
    <w:p w:rsidR="00522347" w:rsidRPr="00585FF1" w:rsidP="00522347" w14:paraId="396A89A7" w14:textId="71330F92">
      <w:pPr>
        <w:tabs>
          <w:tab w:val="left" w:pos="720"/>
          <w:tab w:val="left" w:pos="1440"/>
          <w:tab w:val="left" w:pos="1800"/>
        </w:tabs>
        <w:spacing w:after="0"/>
        <w:ind w:firstLine="720"/>
        <w:rPr>
          <w:rFonts w:cstheme="minorHAnsi"/>
        </w:rPr>
      </w:pPr>
      <w:r w:rsidRPr="00585FF1">
        <w:rPr>
          <w:rFonts w:cstheme="minorHAnsi"/>
        </w:rPr>
        <w:t>336399</w:t>
      </w:r>
      <w:r w:rsidRPr="00585FF1">
        <w:rPr>
          <w:rFonts w:cstheme="minorHAnsi"/>
        </w:rPr>
        <w:tab/>
      </w:r>
      <w:r w:rsidRPr="00585FF1">
        <w:rPr>
          <w:rFonts w:cstheme="minorHAnsi"/>
        </w:rPr>
        <w:tab/>
        <w:t>All Other Motor Vehicle Part Manufacturing</w:t>
      </w:r>
    </w:p>
    <w:p w:rsidR="00522347" w:rsidRPr="00585FF1" w:rsidP="00522347" w14:paraId="472F95EC" w14:textId="4EE95A9C">
      <w:pPr>
        <w:tabs>
          <w:tab w:val="left" w:pos="720"/>
          <w:tab w:val="left" w:pos="1440"/>
          <w:tab w:val="left" w:pos="1800"/>
        </w:tabs>
        <w:spacing w:after="0"/>
        <w:ind w:firstLine="720"/>
        <w:rPr>
          <w:rFonts w:cstheme="minorHAnsi"/>
        </w:rPr>
      </w:pPr>
      <w:r w:rsidRPr="00585FF1">
        <w:rPr>
          <w:rFonts w:cstheme="minorHAnsi"/>
        </w:rPr>
        <w:t>454311</w:t>
      </w:r>
      <w:r w:rsidRPr="00585FF1">
        <w:rPr>
          <w:rFonts w:cstheme="minorHAnsi"/>
        </w:rPr>
        <w:tab/>
      </w:r>
      <w:r w:rsidRPr="00585FF1">
        <w:rPr>
          <w:rFonts w:cstheme="minorHAnsi"/>
        </w:rPr>
        <w:tab/>
        <w:t>Heating Oil Dealers</w:t>
      </w:r>
    </w:p>
    <w:p w:rsidR="00522347" w:rsidRPr="00585FF1" w:rsidP="00522347" w14:paraId="079758CD" w14:textId="6945F533">
      <w:pPr>
        <w:tabs>
          <w:tab w:val="left" w:pos="720"/>
          <w:tab w:val="left" w:pos="1440"/>
          <w:tab w:val="left" w:pos="1800"/>
        </w:tabs>
        <w:spacing w:after="0"/>
        <w:ind w:firstLine="720"/>
        <w:rPr>
          <w:rFonts w:cstheme="minorHAnsi"/>
        </w:rPr>
      </w:pPr>
      <w:r w:rsidRPr="00585FF1">
        <w:rPr>
          <w:rFonts w:cstheme="minorHAnsi"/>
        </w:rPr>
        <w:t>454312</w:t>
      </w:r>
      <w:r w:rsidRPr="00585FF1">
        <w:rPr>
          <w:rFonts w:cstheme="minorHAnsi"/>
        </w:rPr>
        <w:tab/>
      </w:r>
      <w:r w:rsidRPr="00585FF1">
        <w:rPr>
          <w:rFonts w:cstheme="minorHAnsi"/>
        </w:rPr>
        <w:tab/>
        <w:t>Liquefied Petroleum Gas (Bottled Gas) Dealers</w:t>
      </w:r>
    </w:p>
    <w:p w:rsidR="00522347" w:rsidRPr="00585FF1" w:rsidP="00522347" w14:paraId="543670AF" w14:textId="3BDCA043">
      <w:pPr>
        <w:tabs>
          <w:tab w:val="left" w:pos="720"/>
          <w:tab w:val="left" w:pos="1440"/>
          <w:tab w:val="left" w:pos="1800"/>
        </w:tabs>
        <w:spacing w:after="0"/>
        <w:ind w:firstLine="720"/>
        <w:rPr>
          <w:rFonts w:cstheme="minorHAnsi"/>
        </w:rPr>
      </w:pPr>
      <w:r w:rsidRPr="00585FF1">
        <w:rPr>
          <w:rFonts w:cstheme="minorHAnsi"/>
        </w:rPr>
        <w:t>562111</w:t>
      </w:r>
      <w:r w:rsidRPr="00585FF1">
        <w:rPr>
          <w:rFonts w:cstheme="minorHAnsi"/>
        </w:rPr>
        <w:tab/>
      </w:r>
      <w:r w:rsidRPr="00585FF1">
        <w:rPr>
          <w:rFonts w:cstheme="minorHAnsi"/>
        </w:rPr>
        <w:tab/>
        <w:t>Solid Waste Collection</w:t>
      </w:r>
    </w:p>
    <w:p w:rsidR="00522347" w:rsidRPr="00585FF1" w:rsidP="00522347" w14:paraId="478DDCF7" w14:textId="19FCF20D">
      <w:pPr>
        <w:tabs>
          <w:tab w:val="left" w:pos="720"/>
          <w:tab w:val="left" w:pos="1440"/>
          <w:tab w:val="left" w:pos="1800"/>
        </w:tabs>
        <w:spacing w:after="0"/>
        <w:ind w:firstLine="720"/>
        <w:rPr>
          <w:rFonts w:cstheme="minorHAnsi"/>
        </w:rPr>
      </w:pPr>
      <w:r w:rsidRPr="00585FF1">
        <w:rPr>
          <w:rFonts w:cstheme="minorHAnsi"/>
        </w:rPr>
        <w:t>562112</w:t>
      </w:r>
      <w:r w:rsidRPr="00585FF1">
        <w:rPr>
          <w:rFonts w:cstheme="minorHAnsi"/>
        </w:rPr>
        <w:tab/>
      </w:r>
      <w:r w:rsidRPr="00585FF1">
        <w:rPr>
          <w:rFonts w:cstheme="minorHAnsi"/>
        </w:rPr>
        <w:tab/>
        <w:t>Hazardous Waste Collection</w:t>
      </w:r>
    </w:p>
    <w:p w:rsidR="00522347" w:rsidRPr="00585FF1" w:rsidP="00522347" w14:paraId="2862BF15" w14:textId="17DE89AF">
      <w:pPr>
        <w:tabs>
          <w:tab w:val="left" w:pos="720"/>
          <w:tab w:val="left" w:pos="1440"/>
          <w:tab w:val="left" w:pos="1800"/>
        </w:tabs>
        <w:spacing w:after="0"/>
        <w:ind w:firstLine="720"/>
        <w:rPr>
          <w:rFonts w:cstheme="minorHAnsi"/>
        </w:rPr>
      </w:pPr>
      <w:r w:rsidRPr="00585FF1">
        <w:rPr>
          <w:rFonts w:cstheme="minorHAnsi"/>
        </w:rPr>
        <w:t>562119</w:t>
      </w:r>
      <w:r w:rsidRPr="00585FF1">
        <w:rPr>
          <w:rFonts w:cstheme="minorHAnsi"/>
        </w:rPr>
        <w:tab/>
      </w:r>
      <w:r w:rsidRPr="00585FF1">
        <w:rPr>
          <w:rFonts w:cstheme="minorHAnsi"/>
        </w:rPr>
        <w:tab/>
        <w:t>Other Waste Collection</w:t>
      </w:r>
    </w:p>
    <w:p w:rsidR="00522347" w:rsidRPr="00585FF1" w:rsidP="00522347" w14:paraId="6F4949D0" w14:textId="4F54B173">
      <w:pPr>
        <w:tabs>
          <w:tab w:val="left" w:pos="720"/>
          <w:tab w:val="left" w:pos="1440"/>
          <w:tab w:val="left" w:pos="1800"/>
        </w:tabs>
        <w:spacing w:after="0"/>
        <w:ind w:firstLine="720"/>
        <w:rPr>
          <w:rFonts w:cstheme="minorHAnsi"/>
        </w:rPr>
      </w:pPr>
      <w:r w:rsidRPr="00585FF1">
        <w:rPr>
          <w:rFonts w:cstheme="minorHAnsi"/>
        </w:rPr>
        <w:t>562211</w:t>
      </w:r>
      <w:r w:rsidRPr="00585FF1">
        <w:rPr>
          <w:rFonts w:cstheme="minorHAnsi"/>
        </w:rPr>
        <w:tab/>
      </w:r>
      <w:r w:rsidRPr="00585FF1">
        <w:rPr>
          <w:rFonts w:cstheme="minorHAnsi"/>
        </w:rPr>
        <w:tab/>
        <w:t>Hazardous Waste Treatment and Disposal</w:t>
      </w:r>
    </w:p>
    <w:p w:rsidR="00522347" w:rsidRPr="00585FF1" w:rsidP="00522347" w14:paraId="69A1B1D0" w14:textId="7F286F6D">
      <w:pPr>
        <w:tabs>
          <w:tab w:val="left" w:pos="720"/>
          <w:tab w:val="left" w:pos="1440"/>
          <w:tab w:val="left" w:pos="1800"/>
        </w:tabs>
        <w:spacing w:after="0"/>
        <w:ind w:firstLine="720"/>
        <w:rPr>
          <w:rFonts w:cstheme="minorHAnsi"/>
        </w:rPr>
      </w:pPr>
      <w:r w:rsidRPr="00585FF1">
        <w:rPr>
          <w:rFonts w:cstheme="minorHAnsi"/>
        </w:rPr>
        <w:t>562212</w:t>
      </w:r>
      <w:r w:rsidRPr="00585FF1">
        <w:rPr>
          <w:rFonts w:cstheme="minorHAnsi"/>
        </w:rPr>
        <w:tab/>
      </w:r>
      <w:r w:rsidRPr="00585FF1">
        <w:rPr>
          <w:rFonts w:cstheme="minorHAnsi"/>
        </w:rPr>
        <w:tab/>
        <w:t>Solid Waste Landfills</w:t>
      </w:r>
    </w:p>
    <w:p w:rsidR="00522347" w:rsidRPr="00585FF1" w:rsidP="00522347" w14:paraId="7B2F5F23" w14:textId="4D47A2F4">
      <w:pPr>
        <w:tabs>
          <w:tab w:val="left" w:pos="720"/>
          <w:tab w:val="left" w:pos="1440"/>
          <w:tab w:val="left" w:pos="1800"/>
        </w:tabs>
        <w:spacing w:after="0"/>
        <w:ind w:firstLine="720"/>
        <w:rPr>
          <w:rFonts w:cstheme="minorHAnsi"/>
        </w:rPr>
      </w:pPr>
      <w:r w:rsidRPr="00585FF1">
        <w:rPr>
          <w:rFonts w:cstheme="minorHAnsi"/>
        </w:rPr>
        <w:t>562213</w:t>
      </w:r>
      <w:r w:rsidRPr="00585FF1">
        <w:rPr>
          <w:rFonts w:cstheme="minorHAnsi"/>
        </w:rPr>
        <w:tab/>
      </w:r>
      <w:r w:rsidRPr="00585FF1">
        <w:rPr>
          <w:rFonts w:cstheme="minorHAnsi"/>
        </w:rPr>
        <w:tab/>
        <w:t>Solid Waste Combustors and Incinerators</w:t>
      </w:r>
    </w:p>
    <w:p w:rsidR="00522347" w:rsidRPr="00585FF1" w:rsidP="00522347" w14:paraId="6361B51A" w14:textId="50435C4E">
      <w:pPr>
        <w:tabs>
          <w:tab w:val="left" w:pos="720"/>
          <w:tab w:val="left" w:pos="1440"/>
          <w:tab w:val="left" w:pos="1800"/>
        </w:tabs>
        <w:spacing w:after="0"/>
        <w:ind w:firstLine="720"/>
        <w:rPr>
          <w:rFonts w:cstheme="minorHAnsi"/>
        </w:rPr>
      </w:pPr>
      <w:r w:rsidRPr="00585FF1">
        <w:rPr>
          <w:rFonts w:cstheme="minorHAnsi"/>
        </w:rPr>
        <w:t>562219</w:t>
      </w:r>
      <w:r w:rsidRPr="00585FF1">
        <w:rPr>
          <w:rFonts w:cstheme="minorHAnsi"/>
        </w:rPr>
        <w:tab/>
      </w:r>
      <w:r w:rsidRPr="00585FF1">
        <w:rPr>
          <w:rFonts w:cstheme="minorHAnsi"/>
        </w:rPr>
        <w:tab/>
        <w:t>Other Nonhazardous Waste Treatment and Disposal</w:t>
      </w:r>
    </w:p>
    <w:p w:rsidR="00522347" w:rsidRPr="00585FF1" w:rsidP="00522347" w14:paraId="366D9C29" w14:textId="43390B3B">
      <w:pPr>
        <w:tabs>
          <w:tab w:val="left" w:pos="720"/>
          <w:tab w:val="left" w:pos="1440"/>
          <w:tab w:val="left" w:pos="1800"/>
        </w:tabs>
        <w:spacing w:after="0"/>
        <w:ind w:firstLine="720"/>
        <w:rPr>
          <w:rFonts w:cstheme="minorHAnsi"/>
        </w:rPr>
      </w:pPr>
      <w:r w:rsidRPr="00585FF1">
        <w:rPr>
          <w:rFonts w:cstheme="minorHAnsi"/>
        </w:rPr>
        <w:t>811111</w:t>
      </w:r>
      <w:r w:rsidRPr="00585FF1">
        <w:rPr>
          <w:rFonts w:cstheme="minorHAnsi"/>
        </w:rPr>
        <w:tab/>
      </w:r>
      <w:r w:rsidRPr="00585FF1">
        <w:rPr>
          <w:rFonts w:cstheme="minorHAnsi"/>
        </w:rPr>
        <w:tab/>
        <w:t>General Automotive Repair</w:t>
      </w:r>
    </w:p>
    <w:p w:rsidR="00522347" w:rsidRPr="00585FF1" w:rsidP="00522347" w14:paraId="27372893" w14:textId="77777777">
      <w:pPr>
        <w:tabs>
          <w:tab w:val="left" w:pos="720"/>
          <w:tab w:val="left" w:pos="1440"/>
          <w:tab w:val="left" w:pos="1800"/>
        </w:tabs>
        <w:spacing w:after="0"/>
        <w:ind w:firstLine="720"/>
        <w:rPr>
          <w:rFonts w:cstheme="minorHAnsi"/>
        </w:rPr>
      </w:pPr>
    </w:p>
    <w:p w:rsidR="00ED57A4" w:rsidRPr="00585FF1" w:rsidP="00522347" w14:paraId="73C025B2" w14:textId="260C9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585FF1">
        <w:rPr>
          <w:rFonts w:cstheme="minorHAnsi"/>
          <w:b/>
          <w:bCs/>
        </w:rPr>
        <w:t xml:space="preserve">12b. </w:t>
      </w:r>
      <w:r w:rsidRPr="00585FF1" w:rsidR="00BB7DA0">
        <w:rPr>
          <w:rFonts w:cstheme="minorHAnsi"/>
          <w:b/>
          <w:bCs/>
        </w:rPr>
        <w:t>Information Requested</w:t>
      </w:r>
      <w:bookmarkStart w:id="17" w:name="_Toc156593384"/>
      <w:bookmarkEnd w:id="16"/>
    </w:p>
    <w:p w:rsidR="00522347" w:rsidRPr="00585FF1" w:rsidP="00522347" w14:paraId="04162D64" w14:textId="77777777">
      <w:pPr>
        <w:tabs>
          <w:tab w:val="left" w:pos="720"/>
          <w:tab w:val="left" w:pos="1440"/>
          <w:tab w:val="left" w:pos="1800"/>
        </w:tabs>
        <w:ind w:firstLine="720"/>
        <w:rPr>
          <w:rFonts w:cstheme="minorHAnsi"/>
        </w:rPr>
      </w:pPr>
      <w:r w:rsidRPr="00585FF1">
        <w:rPr>
          <w:rFonts w:cstheme="minorHAnsi"/>
          <w:b/>
          <w:bCs/>
        </w:rPr>
        <w:t xml:space="preserve">Pre-application Public Meeting and Notice </w:t>
      </w:r>
      <w:r w:rsidRPr="00585FF1">
        <w:rPr>
          <w:rFonts w:cstheme="minorHAnsi"/>
        </w:rPr>
        <w:t xml:space="preserve"> </w:t>
      </w:r>
    </w:p>
    <w:p w:rsidR="00522347" w:rsidRPr="00585FF1" w:rsidP="00522347" w14:paraId="3A8E3936" w14:textId="77777777">
      <w:pPr>
        <w:tabs>
          <w:tab w:val="left" w:pos="720"/>
          <w:tab w:val="left" w:pos="1440"/>
          <w:tab w:val="left" w:pos="1800"/>
        </w:tabs>
        <w:ind w:firstLine="720"/>
        <w:rPr>
          <w:rFonts w:cstheme="minorHAnsi"/>
        </w:rPr>
      </w:pPr>
      <w:r w:rsidRPr="00585FF1">
        <w:rPr>
          <w:rFonts w:cstheme="minorHAnsi"/>
        </w:rPr>
        <w:t xml:space="preserve">Under 40 </w:t>
      </w:r>
      <w:r w:rsidRPr="00585FF1">
        <w:rPr>
          <w:rFonts w:cstheme="minorHAnsi"/>
          <w:i/>
          <w:iCs/>
        </w:rPr>
        <w:t>CFR</w:t>
      </w:r>
      <w:r w:rsidRPr="00585FF1">
        <w:rPr>
          <w:rFonts w:cstheme="minorHAnsi"/>
        </w:rPr>
        <w:t xml:space="preserve"> 124.31(a) and (b), facilities applying for an initial Part B permit or a Part B permit renewal, where the renewal application is proposing a change that would qualify as a Class 3 permit modification under 40 </w:t>
      </w:r>
      <w:r w:rsidRPr="00585FF1">
        <w:rPr>
          <w:rFonts w:cstheme="minorHAnsi"/>
          <w:i/>
          <w:iCs/>
        </w:rPr>
        <w:t>CFR</w:t>
      </w:r>
      <w:r w:rsidRPr="00585FF1">
        <w:rPr>
          <w:rFonts w:cstheme="minorHAnsi"/>
        </w:rPr>
        <w:t xml:space="preserve"> 270.42, are required to hold at least one meeting with the public prior to submitting the Part B permit application to the permitting agency.  The applicant must submit a summary of the meeting, along with the list of attendees and their addresses, and copies of any written comments or materials submitted at the meeting, to the permitting agency as part of the Part B application (§124.31(c)).  Under 40 </w:t>
      </w:r>
      <w:r w:rsidRPr="00585FF1">
        <w:rPr>
          <w:rFonts w:cstheme="minorHAnsi"/>
          <w:i/>
          <w:iCs/>
        </w:rPr>
        <w:t>CFR</w:t>
      </w:r>
      <w:r w:rsidRPr="00585FF1">
        <w:rPr>
          <w:rFonts w:cstheme="minorHAnsi"/>
        </w:rPr>
        <w:t xml:space="preserve"> 124.31(d), applicants must provide public notice (i.e., newspaper advertisement, visible and accessible sign, and broadcast media announcement) of the pre-application meeting at least 30 days prior to the meeting.  The applicant also must provide a copy of the notice to the permitting agency and to the appropriate units of State and local government.  (Note: </w:t>
      </w:r>
      <w:r w:rsidRPr="00585FF1">
        <w:rPr>
          <w:rFonts w:cstheme="minorHAnsi"/>
        </w:rPr>
        <w:t>In regard to</w:t>
      </w:r>
      <w:r w:rsidRPr="00585FF1">
        <w:rPr>
          <w:rFonts w:cstheme="minorHAnsi"/>
        </w:rPr>
        <w:t xml:space="preserve"> 40 </w:t>
      </w:r>
      <w:r w:rsidRPr="00585FF1">
        <w:rPr>
          <w:rFonts w:cstheme="minorHAnsi"/>
          <w:i/>
          <w:iCs/>
        </w:rPr>
        <w:t>CFR</w:t>
      </w:r>
      <w:r w:rsidRPr="00585FF1">
        <w:rPr>
          <w:rFonts w:cstheme="minorHAnsi"/>
        </w:rPr>
        <w:t xml:space="preserve"> 124.31(c), this ICR addresses the respondent activities associated with collecting the required information.  Submittal of this information to the permitting agency is addressed in </w:t>
      </w:r>
      <w:r w:rsidRPr="00585FF1">
        <w:rPr>
          <w:rFonts w:cstheme="minorHAnsi"/>
          <w:i/>
          <w:iCs/>
        </w:rPr>
        <w:t>Supporting Statement for EPA Information Collection Request Number 1573, “Part B Permit Application, Permit Modifications, And Special Permits.”</w:t>
      </w:r>
      <w:r w:rsidRPr="00585FF1">
        <w:rPr>
          <w:rFonts w:cstheme="minorHAnsi"/>
        </w:rPr>
        <w:t>)</w:t>
      </w:r>
    </w:p>
    <w:p w:rsidR="00522347" w:rsidRPr="00585FF1" w:rsidP="00522347" w14:paraId="538862D1" w14:textId="77777777">
      <w:pPr>
        <w:pStyle w:val="SmallCircle"/>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A public notice that includes:</w:t>
      </w:r>
    </w:p>
    <w:p w:rsidR="00522347" w:rsidRPr="00585FF1" w:rsidP="00522347" w14:paraId="3243BD87" w14:textId="77777777">
      <w:pPr>
        <w:tabs>
          <w:tab w:val="left" w:pos="720"/>
          <w:tab w:val="left" w:pos="1440"/>
          <w:tab w:val="left" w:pos="1800"/>
        </w:tabs>
        <w:spacing w:after="0"/>
        <w:rPr>
          <w:rFonts w:cstheme="minorHAnsi"/>
        </w:rPr>
      </w:pPr>
    </w:p>
    <w:p w:rsidR="00522347" w:rsidRPr="00585FF1" w:rsidP="00522347" w14:paraId="6BCAA71A" w14:textId="7230C12C">
      <w:pPr>
        <w:pStyle w:val="ListParagraph"/>
        <w:numPr>
          <w:ilvl w:val="0"/>
          <w:numId w:val="36"/>
        </w:numPr>
        <w:tabs>
          <w:tab w:val="left" w:pos="720"/>
          <w:tab w:val="left" w:pos="1440"/>
          <w:tab w:val="left" w:pos="1800"/>
        </w:tabs>
        <w:spacing w:after="0"/>
        <w:rPr>
          <w:rFonts w:cstheme="minorHAnsi"/>
        </w:rPr>
      </w:pPr>
      <w:r w:rsidRPr="00585FF1">
        <w:rPr>
          <w:rFonts w:cstheme="minorHAnsi"/>
        </w:rPr>
        <w:t>The date, time, and location of the meeting;</w:t>
      </w:r>
    </w:p>
    <w:p w:rsidR="00522347" w:rsidRPr="00585FF1" w:rsidP="00522347" w14:paraId="58798016" w14:textId="7F5CDCC6">
      <w:pPr>
        <w:pStyle w:val="ListParagraph"/>
        <w:numPr>
          <w:ilvl w:val="0"/>
          <w:numId w:val="36"/>
        </w:numPr>
        <w:tabs>
          <w:tab w:val="left" w:pos="720"/>
          <w:tab w:val="left" w:pos="1440"/>
          <w:tab w:val="left" w:pos="1800"/>
        </w:tabs>
        <w:spacing w:after="0"/>
        <w:rPr>
          <w:rFonts w:cstheme="minorHAnsi"/>
        </w:rPr>
      </w:pPr>
      <w:r w:rsidRPr="00585FF1">
        <w:rPr>
          <w:rFonts w:cstheme="minorHAnsi"/>
        </w:rPr>
        <w:t>A brief description of the purpose of the meeting;</w:t>
      </w:r>
    </w:p>
    <w:p w:rsidR="00522347" w:rsidRPr="00585FF1" w:rsidP="00522347" w14:paraId="4833BEB5" w14:textId="29B72D48">
      <w:pPr>
        <w:pStyle w:val="ListParagraph"/>
        <w:numPr>
          <w:ilvl w:val="0"/>
          <w:numId w:val="36"/>
        </w:numPr>
        <w:tabs>
          <w:tab w:val="left" w:pos="720"/>
          <w:tab w:val="left" w:pos="1440"/>
          <w:tab w:val="left" w:pos="1800"/>
        </w:tabs>
        <w:spacing w:after="0"/>
        <w:rPr>
          <w:rFonts w:cstheme="minorHAnsi"/>
        </w:rPr>
      </w:pPr>
      <w:r w:rsidRPr="00585FF1">
        <w:rPr>
          <w:rFonts w:cstheme="minorHAnsi"/>
        </w:rPr>
        <w:t>A brief description of the facility and proposed operations, including the address or map (e.g., a sketched or copied street map) of the facility location;</w:t>
      </w:r>
    </w:p>
    <w:p w:rsidR="00522347" w:rsidRPr="00585FF1" w:rsidP="00522347" w14:paraId="0428031E" w14:textId="706209A9">
      <w:pPr>
        <w:pStyle w:val="ListParagraph"/>
        <w:numPr>
          <w:ilvl w:val="0"/>
          <w:numId w:val="36"/>
        </w:numPr>
        <w:tabs>
          <w:tab w:val="left" w:pos="720"/>
          <w:tab w:val="left" w:pos="1440"/>
          <w:tab w:val="left" w:pos="1800"/>
        </w:tabs>
        <w:spacing w:after="0"/>
        <w:rPr>
          <w:rFonts w:cstheme="minorHAnsi"/>
        </w:rPr>
      </w:pPr>
      <w:r w:rsidRPr="00585FF1">
        <w:rPr>
          <w:rFonts w:cstheme="minorHAnsi"/>
        </w:rPr>
        <w:t>A statement encouraging people to contact the facility at least 72 hours before the meeting if they need special access to participate in the meeting; and</w:t>
      </w:r>
    </w:p>
    <w:p w:rsidR="00522347" w:rsidRPr="00585FF1" w:rsidP="00522347" w14:paraId="0E0C55D1" w14:textId="009CF542">
      <w:pPr>
        <w:pStyle w:val="ListParagraph"/>
        <w:numPr>
          <w:ilvl w:val="0"/>
          <w:numId w:val="36"/>
        </w:numPr>
        <w:tabs>
          <w:tab w:val="left" w:pos="720"/>
          <w:tab w:val="left" w:pos="1440"/>
          <w:tab w:val="left" w:pos="1800"/>
        </w:tabs>
        <w:spacing w:after="0"/>
        <w:rPr>
          <w:rFonts w:cstheme="minorHAnsi"/>
        </w:rPr>
      </w:pPr>
      <w:r w:rsidRPr="00585FF1">
        <w:rPr>
          <w:rFonts w:cstheme="minorHAnsi"/>
        </w:rPr>
        <w:t>The name, address, and telephone number of a contact person for the applicant.</w:t>
      </w:r>
    </w:p>
    <w:p w:rsidR="00AE7F4C" w:rsidRPr="00585FF1" w:rsidP="00522347" w14:paraId="36CB8808" w14:textId="77777777">
      <w:pPr>
        <w:keepNext/>
        <w:keepLines/>
        <w:tabs>
          <w:tab w:val="left" w:pos="720"/>
          <w:tab w:val="left" w:pos="1440"/>
          <w:tab w:val="left" w:pos="1800"/>
        </w:tabs>
        <w:ind w:firstLine="720"/>
        <w:rPr>
          <w:rFonts w:cstheme="minorHAnsi"/>
          <w:b/>
          <w:bCs/>
        </w:rPr>
      </w:pPr>
    </w:p>
    <w:p w:rsidR="00522347" w:rsidRPr="00585FF1" w:rsidP="00522347" w14:paraId="36EAD875" w14:textId="32AD20AE">
      <w:pPr>
        <w:keepNext/>
        <w:keepLines/>
        <w:tabs>
          <w:tab w:val="left" w:pos="720"/>
          <w:tab w:val="left" w:pos="1440"/>
          <w:tab w:val="left" w:pos="1800"/>
        </w:tabs>
        <w:ind w:firstLine="720"/>
        <w:rPr>
          <w:rFonts w:cstheme="minorHAnsi"/>
        </w:rPr>
      </w:pPr>
      <w:r w:rsidRPr="00585FF1">
        <w:rPr>
          <w:rFonts w:cstheme="minorHAnsi"/>
          <w:b/>
          <w:bCs/>
        </w:rPr>
        <w:t>Information Repository</w:t>
      </w:r>
    </w:p>
    <w:p w:rsidR="00522347" w:rsidRPr="00585FF1" w:rsidP="00AE7F4C" w14:paraId="064E5365" w14:textId="7AA7D54F">
      <w:pPr>
        <w:keepNext/>
        <w:keepLines/>
        <w:tabs>
          <w:tab w:val="left" w:pos="720"/>
          <w:tab w:val="left" w:pos="1440"/>
          <w:tab w:val="left" w:pos="1800"/>
        </w:tabs>
        <w:ind w:firstLine="720"/>
        <w:rPr>
          <w:rFonts w:cstheme="minorHAnsi"/>
        </w:rPr>
      </w:pPr>
      <w:r w:rsidRPr="00585FF1">
        <w:rPr>
          <w:rFonts w:cstheme="minorHAnsi"/>
        </w:rPr>
        <w:t xml:space="preserve">Under 40 </w:t>
      </w:r>
      <w:r w:rsidRPr="00585FF1">
        <w:rPr>
          <w:rFonts w:cstheme="minorHAnsi"/>
          <w:i/>
          <w:iCs/>
        </w:rPr>
        <w:t>CFR</w:t>
      </w:r>
      <w:r w:rsidRPr="00585FF1">
        <w:rPr>
          <w:rFonts w:cstheme="minorHAnsi"/>
        </w:rPr>
        <w:t xml:space="preserve"> 124.33, the Agency Director has the authority to require certain applicants/facilities to establish and maintain an information repository.  Applicants/facilities instructed by the Agency Director to establish an information repository must, at a minimum, provide a written notice about the information repository to all individuals on the facility mailing list.  The Agency Director will determine the information to be placed in the information repository.</w:t>
      </w:r>
      <w:r w:rsidRPr="00585FF1" w:rsidR="00AE7F4C">
        <w:rPr>
          <w:rFonts w:cstheme="minorHAnsi"/>
        </w:rPr>
        <w:t xml:space="preserve"> </w:t>
      </w:r>
      <w:r w:rsidRPr="00585FF1">
        <w:rPr>
          <w:rFonts w:cstheme="minorHAnsi"/>
        </w:rPr>
        <w:t>Written notice about the information repository; and Information in the repository, e.g.:</w:t>
      </w:r>
    </w:p>
    <w:p w:rsidR="00522347" w:rsidRPr="00585FF1" w:rsidP="00522347" w14:paraId="47C322ED" w14:textId="5A7F394F">
      <w:pPr>
        <w:pStyle w:val="ListParagraph"/>
        <w:numPr>
          <w:ilvl w:val="1"/>
          <w:numId w:val="43"/>
        </w:numPr>
        <w:tabs>
          <w:tab w:val="left" w:pos="720"/>
          <w:tab w:val="left" w:pos="1440"/>
          <w:tab w:val="left" w:pos="1800"/>
        </w:tabs>
        <w:rPr>
          <w:rFonts w:cstheme="minorHAnsi"/>
        </w:rPr>
      </w:pPr>
      <w:r w:rsidRPr="00585FF1">
        <w:rPr>
          <w:rFonts w:cstheme="minorHAnsi"/>
        </w:rPr>
        <w:t>A summary of the pre-application public meeting;</w:t>
      </w:r>
    </w:p>
    <w:p w:rsidR="00522347" w:rsidRPr="00585FF1" w:rsidP="00522347" w14:paraId="241FAFC6" w14:textId="21D6D225">
      <w:pPr>
        <w:pStyle w:val="ListParagraph"/>
        <w:numPr>
          <w:ilvl w:val="1"/>
          <w:numId w:val="43"/>
        </w:numPr>
        <w:tabs>
          <w:tab w:val="left" w:pos="720"/>
          <w:tab w:val="left" w:pos="1440"/>
          <w:tab w:val="left" w:pos="1800"/>
        </w:tabs>
        <w:rPr>
          <w:rFonts w:cstheme="minorHAnsi"/>
        </w:rPr>
      </w:pPr>
      <w:r w:rsidRPr="00585FF1">
        <w:rPr>
          <w:rFonts w:cstheme="minorHAnsi"/>
        </w:rPr>
        <w:t>A copy of the Part B permit application; and</w:t>
      </w:r>
    </w:p>
    <w:p w:rsidR="00522347" w:rsidRPr="00585FF1" w:rsidP="00522347" w14:paraId="6EA6F1F4" w14:textId="45F78D7C">
      <w:pPr>
        <w:pStyle w:val="ListParagraph"/>
        <w:numPr>
          <w:ilvl w:val="1"/>
          <w:numId w:val="43"/>
        </w:numPr>
        <w:tabs>
          <w:tab w:val="left" w:pos="720"/>
          <w:tab w:val="left" w:pos="1440"/>
          <w:tab w:val="left" w:pos="1800"/>
        </w:tabs>
        <w:rPr>
          <w:rFonts w:cstheme="minorHAnsi"/>
        </w:rPr>
      </w:pPr>
      <w:r w:rsidRPr="00585FF1">
        <w:rPr>
          <w:rFonts w:cstheme="minorHAnsi"/>
        </w:rPr>
        <w:t>Any other information the Agency Director determines to be relevant to public understanding of permitting activities at the facility.</w:t>
      </w:r>
    </w:p>
    <w:p w:rsidR="00522347" w:rsidRPr="00585FF1" w:rsidP="00AE7F4C" w14:paraId="525DB5C1" w14:textId="77777777">
      <w:pPr>
        <w:pStyle w:val="SmallCircle"/>
        <w:tabs>
          <w:tab w:val="left" w:pos="720"/>
          <w:tab w:val="left" w:pos="1440"/>
          <w:tab w:val="left" w:pos="1800"/>
        </w:tabs>
        <w:ind w:firstLine="0"/>
        <w:rPr>
          <w:rFonts w:asciiTheme="minorHAnsi" w:hAnsiTheme="minorHAnsi" w:cstheme="minorHAnsi"/>
          <w:sz w:val="22"/>
          <w:szCs w:val="22"/>
        </w:rPr>
      </w:pPr>
    </w:p>
    <w:p w:rsidR="001172FE" w:rsidRPr="00585FF1" w:rsidP="00165275" w14:paraId="30C9E7F3" w14:textId="14374C3A">
      <w:pPr>
        <w:pBdr>
          <w:top w:val="single" w:sz="6" w:space="0" w:color="FFFFFF"/>
          <w:left w:val="single" w:sz="6" w:space="0" w:color="FFFFFF"/>
          <w:bottom w:val="single" w:sz="6" w:space="0" w:color="FFFFFF"/>
          <w:right w:val="single" w:sz="6" w:space="0" w:color="FFFFFF"/>
        </w:pBdr>
        <w:spacing w:before="60"/>
        <w:rPr>
          <w:rFonts w:cstheme="minorHAnsi"/>
          <w:b/>
          <w:bCs/>
        </w:rPr>
      </w:pPr>
      <w:r w:rsidRPr="00585FF1">
        <w:rPr>
          <w:rFonts w:cstheme="minorHAnsi"/>
          <w:b/>
          <w:bCs/>
        </w:rPr>
        <w:t xml:space="preserve">12c. </w:t>
      </w:r>
      <w:r w:rsidRPr="00585FF1" w:rsidR="00DD718B">
        <w:rPr>
          <w:rFonts w:cstheme="minorHAnsi"/>
          <w:b/>
          <w:bCs/>
        </w:rPr>
        <w:t>Respondent Activities</w:t>
      </w:r>
      <w:bookmarkStart w:id="18" w:name="_Toc156593385"/>
      <w:bookmarkEnd w:id="17"/>
    </w:p>
    <w:p w:rsidR="00AE7F4C" w:rsidRPr="00585FF1" w:rsidP="00AE7F4C" w14:paraId="1E0701BC" w14:textId="77777777">
      <w:pPr>
        <w:tabs>
          <w:tab w:val="left" w:pos="720"/>
          <w:tab w:val="left" w:pos="1440"/>
          <w:tab w:val="left" w:pos="1800"/>
        </w:tabs>
        <w:ind w:firstLine="720"/>
        <w:rPr>
          <w:rFonts w:cstheme="minorHAnsi"/>
        </w:rPr>
      </w:pPr>
      <w:r w:rsidRPr="00585FF1">
        <w:rPr>
          <w:rFonts w:cstheme="minorHAnsi"/>
        </w:rPr>
        <w:t>To comply with the requirements in Section 124.31, applicants must perform the following activities:</w:t>
      </w:r>
    </w:p>
    <w:p w:rsidR="00AE7F4C" w:rsidRPr="00585FF1" w:rsidP="00AE7F4C" w14:paraId="0DDA39DB" w14:textId="77777777">
      <w:pPr>
        <w:pStyle w:val="SmallCircle"/>
        <w:numPr>
          <w:ilvl w:val="0"/>
          <w:numId w:val="40"/>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Read the regulations;</w:t>
      </w:r>
    </w:p>
    <w:p w:rsidR="00AE7F4C" w:rsidRPr="00585FF1" w:rsidP="00AE7F4C" w14:paraId="07EA2EA6" w14:textId="77777777">
      <w:pPr>
        <w:pStyle w:val="SmallCircle"/>
        <w:numPr>
          <w:ilvl w:val="0"/>
          <w:numId w:val="40"/>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Prepare notice of pre-application meeting;</w:t>
      </w:r>
    </w:p>
    <w:p w:rsidR="00AE7F4C" w:rsidRPr="00585FF1" w:rsidP="00AE7F4C" w14:paraId="3E0C5099" w14:textId="77777777">
      <w:pPr>
        <w:pStyle w:val="SmallCircle"/>
        <w:numPr>
          <w:ilvl w:val="0"/>
          <w:numId w:val="40"/>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Prepare a multilingual notice of pre-application meeting, if appropriate;</w:t>
      </w:r>
    </w:p>
    <w:p w:rsidR="00AE7F4C" w:rsidRPr="00585FF1" w:rsidP="00AE7F4C" w14:paraId="797CE38E" w14:textId="77777777">
      <w:pPr>
        <w:pStyle w:val="SmallCircle"/>
        <w:numPr>
          <w:ilvl w:val="0"/>
          <w:numId w:val="40"/>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Provide for publication/posting/broadcasting of notice;</w:t>
      </w:r>
    </w:p>
    <w:p w:rsidR="00AE7F4C" w:rsidRPr="00585FF1" w:rsidP="00AE7F4C" w14:paraId="4732C6F5" w14:textId="77777777">
      <w:pPr>
        <w:pStyle w:val="SmallCircle"/>
        <w:numPr>
          <w:ilvl w:val="0"/>
          <w:numId w:val="40"/>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Provide copy of pre-application meeting notice to the permitting agency and appropriate units of State and local government;</w:t>
      </w:r>
    </w:p>
    <w:p w:rsidR="00AE7F4C" w:rsidRPr="00585FF1" w:rsidP="00AE7F4C" w14:paraId="02076EF6" w14:textId="77777777">
      <w:pPr>
        <w:pStyle w:val="SmallCircle"/>
        <w:numPr>
          <w:ilvl w:val="0"/>
          <w:numId w:val="40"/>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Retain documentation of the notice;</w:t>
      </w:r>
    </w:p>
    <w:p w:rsidR="00AE7F4C" w:rsidRPr="00585FF1" w:rsidP="00AE7F4C" w14:paraId="7238918E" w14:textId="77777777">
      <w:pPr>
        <w:pStyle w:val="SmallCircle"/>
        <w:numPr>
          <w:ilvl w:val="0"/>
          <w:numId w:val="40"/>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Prepare for and conduct the meeting;</w:t>
      </w:r>
    </w:p>
    <w:p w:rsidR="00AE7F4C" w:rsidRPr="00585FF1" w:rsidP="00AE7F4C" w14:paraId="7F34EBA5" w14:textId="77777777">
      <w:pPr>
        <w:pStyle w:val="SmallCircle"/>
        <w:numPr>
          <w:ilvl w:val="0"/>
          <w:numId w:val="40"/>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 xml:space="preserve">Prepare </w:t>
      </w:r>
      <w:r w:rsidRPr="00585FF1">
        <w:rPr>
          <w:rFonts w:asciiTheme="minorHAnsi" w:hAnsiTheme="minorHAnsi" w:cstheme="minorHAnsi"/>
          <w:sz w:val="22"/>
          <w:szCs w:val="22"/>
        </w:rPr>
        <w:t>a meeting</w:t>
      </w:r>
      <w:r w:rsidRPr="00585FF1">
        <w:rPr>
          <w:rFonts w:asciiTheme="minorHAnsi" w:hAnsiTheme="minorHAnsi" w:cstheme="minorHAnsi"/>
          <w:sz w:val="22"/>
          <w:szCs w:val="22"/>
        </w:rPr>
        <w:t xml:space="preserve"> summary; and</w:t>
      </w:r>
    </w:p>
    <w:p w:rsidR="00AE7F4C" w:rsidRPr="00585FF1" w:rsidP="00AE7F4C" w14:paraId="2C4121D6" w14:textId="77777777">
      <w:pPr>
        <w:pStyle w:val="SmallCircle"/>
        <w:numPr>
          <w:ilvl w:val="0"/>
          <w:numId w:val="40"/>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Copy the list of attendees with their addresses.</w:t>
      </w:r>
    </w:p>
    <w:p w:rsidR="00AE7F4C" w:rsidRPr="00585FF1" w:rsidP="00AE7F4C" w14:paraId="6702D3EB" w14:textId="77777777">
      <w:pPr>
        <w:pStyle w:val="SmallCircle"/>
        <w:tabs>
          <w:tab w:val="left" w:pos="720"/>
          <w:tab w:val="left" w:pos="1440"/>
          <w:tab w:val="left" w:pos="1800"/>
        </w:tabs>
        <w:rPr>
          <w:rFonts w:asciiTheme="minorHAnsi" w:hAnsiTheme="minorHAnsi" w:cstheme="minorHAnsi"/>
          <w:sz w:val="22"/>
          <w:szCs w:val="22"/>
        </w:rPr>
      </w:pPr>
    </w:p>
    <w:p w:rsidR="00AE7F4C" w:rsidRPr="00585FF1" w:rsidP="00AE7F4C" w14:paraId="1EECFA69" w14:textId="77777777">
      <w:pPr>
        <w:tabs>
          <w:tab w:val="left" w:pos="720"/>
          <w:tab w:val="left" w:pos="1440"/>
          <w:tab w:val="left" w:pos="1800"/>
        </w:tabs>
        <w:ind w:firstLine="720"/>
        <w:rPr>
          <w:rFonts w:cstheme="minorHAnsi"/>
        </w:rPr>
      </w:pPr>
      <w:r w:rsidRPr="00585FF1">
        <w:rPr>
          <w:rFonts w:cstheme="minorHAnsi"/>
        </w:rPr>
        <w:t>To comply with the requirements in section 124.33, applicants must conduct the following activities:</w:t>
      </w:r>
    </w:p>
    <w:p w:rsidR="00AE7F4C" w:rsidRPr="00585FF1" w:rsidP="00AE7F4C" w14:paraId="044F5362" w14:textId="77777777">
      <w:pPr>
        <w:pStyle w:val="SmallCircle"/>
        <w:numPr>
          <w:ilvl w:val="0"/>
          <w:numId w:val="42"/>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Read the regulations;</w:t>
      </w:r>
    </w:p>
    <w:p w:rsidR="00AE7F4C" w:rsidRPr="00585FF1" w:rsidP="00AE7F4C" w14:paraId="723E83C8" w14:textId="77777777">
      <w:pPr>
        <w:pStyle w:val="SmallCircle"/>
        <w:numPr>
          <w:ilvl w:val="0"/>
          <w:numId w:val="42"/>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Arrange with a local building for space to establish the information repository;</w:t>
      </w:r>
    </w:p>
    <w:p w:rsidR="00AE7F4C" w:rsidRPr="00585FF1" w:rsidP="00AE7F4C" w14:paraId="63527DCD" w14:textId="77777777">
      <w:pPr>
        <w:pStyle w:val="SmallCircle"/>
        <w:numPr>
          <w:ilvl w:val="0"/>
          <w:numId w:val="42"/>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Provide notice of the repository to individuals on the facility mailing list;</w:t>
      </w:r>
    </w:p>
    <w:p w:rsidR="00AE7F4C" w:rsidRPr="00585FF1" w:rsidP="00AE7F4C" w14:paraId="6EB0FBE9" w14:textId="77777777">
      <w:pPr>
        <w:pStyle w:val="SmallCircle"/>
        <w:numPr>
          <w:ilvl w:val="0"/>
          <w:numId w:val="42"/>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Provide a multilingual notice of the repository to individuals on the facility mailing list, if appropriate;</w:t>
      </w:r>
    </w:p>
    <w:p w:rsidR="00AE7F4C" w:rsidRPr="00585FF1" w:rsidP="00AE7F4C" w14:paraId="16BCFCB4" w14:textId="77777777">
      <w:pPr>
        <w:pStyle w:val="SmallCircle"/>
        <w:numPr>
          <w:ilvl w:val="0"/>
          <w:numId w:val="42"/>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Establish the information repository; and</w:t>
      </w:r>
    </w:p>
    <w:p w:rsidR="00AE7F4C" w:rsidRPr="00585FF1" w:rsidP="00AE7F4C" w14:paraId="6B373DF6" w14:textId="77777777">
      <w:pPr>
        <w:pStyle w:val="SmallCircle"/>
        <w:numPr>
          <w:ilvl w:val="0"/>
          <w:numId w:val="42"/>
        </w:numPr>
        <w:tabs>
          <w:tab w:val="left" w:pos="720"/>
          <w:tab w:val="left" w:pos="1440"/>
          <w:tab w:val="left" w:pos="1800"/>
        </w:tabs>
        <w:rPr>
          <w:rFonts w:asciiTheme="minorHAnsi" w:hAnsiTheme="minorHAnsi" w:cstheme="minorHAnsi"/>
          <w:sz w:val="22"/>
          <w:szCs w:val="22"/>
        </w:rPr>
      </w:pPr>
      <w:r w:rsidRPr="00585FF1">
        <w:rPr>
          <w:rFonts w:asciiTheme="minorHAnsi" w:hAnsiTheme="minorHAnsi" w:cstheme="minorHAnsi"/>
          <w:sz w:val="22"/>
          <w:szCs w:val="22"/>
        </w:rPr>
        <w:t xml:space="preserve">Maintain the information repository. </w:t>
      </w:r>
    </w:p>
    <w:p w:rsidR="00A01F8F" w:rsidRPr="00585FF1" w:rsidP="00A01F8F" w14:paraId="39EE4A7C" w14:textId="77777777">
      <w:pPr>
        <w:pStyle w:val="SmallCircle"/>
        <w:tabs>
          <w:tab w:val="left" w:pos="720"/>
          <w:tab w:val="left" w:pos="1440"/>
          <w:tab w:val="left" w:pos="1800"/>
        </w:tabs>
        <w:rPr>
          <w:rFonts w:asciiTheme="minorHAnsi" w:hAnsiTheme="minorHAnsi" w:cstheme="minorHAnsi"/>
          <w:sz w:val="22"/>
          <w:szCs w:val="22"/>
        </w:rPr>
      </w:pPr>
    </w:p>
    <w:p w:rsidR="00D92ED6" w:rsidRPr="00585FF1" w:rsidP="003A78D2" w14:paraId="02FB0541" w14:textId="769EF0D9">
      <w:pPr>
        <w:spacing w:before="60"/>
        <w:rPr>
          <w:rFonts w:cstheme="minorHAnsi"/>
          <w:b/>
          <w:bCs/>
        </w:rPr>
      </w:pPr>
      <w:r w:rsidRPr="00585FF1">
        <w:rPr>
          <w:rFonts w:cstheme="minorHAnsi"/>
          <w:b/>
          <w:bCs/>
        </w:rPr>
        <w:t>12</w:t>
      </w:r>
      <w:r w:rsidRPr="00585FF1" w:rsidR="00534F66">
        <w:rPr>
          <w:rFonts w:cstheme="minorHAnsi"/>
          <w:b/>
          <w:bCs/>
        </w:rPr>
        <w:t>d</w:t>
      </w:r>
      <w:r w:rsidRPr="00585FF1">
        <w:rPr>
          <w:rFonts w:cstheme="minorHAnsi"/>
          <w:b/>
          <w:bCs/>
        </w:rPr>
        <w:t xml:space="preserve">. </w:t>
      </w:r>
      <w:r w:rsidRPr="00585FF1">
        <w:rPr>
          <w:rFonts w:cstheme="minorHAnsi"/>
          <w:b/>
          <w:bCs/>
        </w:rPr>
        <w:t xml:space="preserve">Respondent </w:t>
      </w:r>
      <w:r w:rsidRPr="00585FF1" w:rsidR="00BB2B15">
        <w:rPr>
          <w:rFonts w:cstheme="minorHAnsi"/>
          <w:b/>
          <w:bCs/>
        </w:rPr>
        <w:t xml:space="preserve">Burden </w:t>
      </w:r>
      <w:r w:rsidRPr="00585FF1" w:rsidR="00B666CD">
        <w:rPr>
          <w:rFonts w:cstheme="minorHAnsi"/>
          <w:b/>
          <w:bCs/>
        </w:rPr>
        <w:t>Hour</w:t>
      </w:r>
      <w:r w:rsidRPr="00585FF1" w:rsidR="00BB2B15">
        <w:rPr>
          <w:rFonts w:cstheme="minorHAnsi"/>
          <w:b/>
          <w:bCs/>
        </w:rPr>
        <w:t>s</w:t>
      </w:r>
      <w:r w:rsidRPr="00585FF1" w:rsidR="00B666CD">
        <w:rPr>
          <w:rFonts w:cstheme="minorHAnsi"/>
          <w:b/>
          <w:bCs/>
        </w:rPr>
        <w:t xml:space="preserve"> and Labor </w:t>
      </w:r>
      <w:bookmarkEnd w:id="18"/>
      <w:r w:rsidRPr="00585FF1" w:rsidR="00BB2B15">
        <w:rPr>
          <w:rFonts w:cstheme="minorHAnsi"/>
          <w:b/>
          <w:bCs/>
        </w:rPr>
        <w:t>Costs</w:t>
      </w:r>
    </w:p>
    <w:p w:rsidR="00E70068" w:rsidRPr="00585FF1" w:rsidP="00E70068" w14:paraId="1F9E5B5C" w14:textId="77777777">
      <w:pPr>
        <w:tabs>
          <w:tab w:val="left" w:pos="-1080"/>
          <w:tab w:val="left" w:pos="-720"/>
          <w:tab w:val="left" w:pos="0"/>
          <w:tab w:val="left" w:pos="720"/>
          <w:tab w:val="left" w:pos="1440"/>
          <w:tab w:val="left" w:pos="1800"/>
        </w:tabs>
        <w:ind w:firstLine="720"/>
        <w:rPr>
          <w:rFonts w:cstheme="minorHAnsi"/>
        </w:rPr>
      </w:pPr>
      <w:bookmarkStart w:id="19" w:name="_Toc156593386"/>
      <w:r w:rsidRPr="00585FF1">
        <w:rPr>
          <w:rFonts w:cstheme="minorHAnsi"/>
        </w:rPr>
        <w:t xml:space="preserve">The pre-application meeting requirements apply to all facilities applying for an initial RCRA permit, and to already permitted facilities proposing a significant change in facility operations (i.e., changes equivalent to a Class 3 modification) </w:t>
      </w:r>
      <w:r w:rsidRPr="00585FF1">
        <w:rPr>
          <w:rFonts w:cstheme="minorHAnsi"/>
        </w:rPr>
        <w:t>at</w:t>
      </w:r>
      <w:r w:rsidRPr="00585FF1">
        <w:rPr>
          <w:rFonts w:cstheme="minorHAnsi"/>
        </w:rPr>
        <w:t xml:space="preserve"> renewal.  These requirements do not apply to other renewal applications (i.e., those that do not include significant changes), post-closure applications, or routine permit modification requests.</w:t>
      </w:r>
    </w:p>
    <w:p w:rsidR="00E70068" w:rsidRPr="00585FF1" w:rsidP="00E70068" w14:paraId="06B765D4" w14:textId="7BAE30A3">
      <w:pPr>
        <w:tabs>
          <w:tab w:val="left" w:pos="-1080"/>
          <w:tab w:val="left" w:pos="-720"/>
          <w:tab w:val="left" w:pos="0"/>
          <w:tab w:val="left" w:pos="720"/>
          <w:tab w:val="left" w:pos="1440"/>
          <w:tab w:val="left" w:pos="1800"/>
        </w:tabs>
        <w:ind w:firstLine="720"/>
        <w:rPr>
          <w:rFonts w:cstheme="minorHAnsi"/>
        </w:rPr>
      </w:pPr>
      <w:r w:rsidRPr="00585FF1">
        <w:rPr>
          <w:rFonts w:cstheme="minorHAnsi"/>
        </w:rPr>
        <w:t xml:space="preserve">To estimate the number of initial RCRA permits, EPA referred to </w:t>
      </w:r>
      <w:r w:rsidRPr="00585FF1">
        <w:rPr>
          <w:rFonts w:cstheme="minorHAnsi"/>
        </w:rPr>
        <w:t>RCRAInfo</w:t>
      </w:r>
      <w:r w:rsidRPr="00585FF1">
        <w:rPr>
          <w:rFonts w:cstheme="minorHAnsi"/>
        </w:rPr>
        <w:t xml:space="preserve">.  Based on </w:t>
      </w:r>
      <w:r w:rsidRPr="00585FF1">
        <w:rPr>
          <w:rFonts w:cstheme="minorHAnsi"/>
        </w:rPr>
        <w:t>RCRAInfo</w:t>
      </w:r>
      <w:r w:rsidRPr="00585FF1">
        <w:rPr>
          <w:rFonts w:cstheme="minorHAnsi"/>
        </w:rPr>
        <w:t xml:space="preserve"> data, EPA estimates that 2 initial Part B permit applications, on average, will be received annually over a </w:t>
      </w:r>
      <w:r w:rsidRPr="00585FF1" w:rsidR="00054753">
        <w:rPr>
          <w:rFonts w:cstheme="minorHAnsi"/>
        </w:rPr>
        <w:t>three-year</w:t>
      </w:r>
      <w:r w:rsidRPr="00585FF1">
        <w:rPr>
          <w:rFonts w:cstheme="minorHAnsi"/>
        </w:rPr>
        <w:t xml:space="preserve"> period.</w:t>
      </w:r>
    </w:p>
    <w:p w:rsidR="00E70068" w:rsidRPr="00585FF1" w:rsidP="00E70068" w14:paraId="1D07FD08" w14:textId="0AACC87B">
      <w:pPr>
        <w:tabs>
          <w:tab w:val="left" w:pos="-1080"/>
          <w:tab w:val="left" w:pos="-720"/>
          <w:tab w:val="left" w:pos="0"/>
          <w:tab w:val="left" w:pos="720"/>
          <w:tab w:val="left" w:pos="1440"/>
          <w:tab w:val="left" w:pos="1800"/>
        </w:tabs>
        <w:ind w:firstLine="720"/>
        <w:rPr>
          <w:rFonts w:cstheme="minorHAnsi"/>
        </w:rPr>
      </w:pPr>
      <w:r w:rsidRPr="00585FF1">
        <w:rPr>
          <w:rFonts w:cstheme="minorHAnsi"/>
        </w:rPr>
        <w:t xml:space="preserve">To estimate the number of permit renewals involving a significant change in facility operations, EPA again relied on </w:t>
      </w:r>
      <w:r w:rsidRPr="00585FF1">
        <w:rPr>
          <w:rFonts w:cstheme="minorHAnsi"/>
        </w:rPr>
        <w:t>RCRAInfo</w:t>
      </w:r>
      <w:r w:rsidRPr="00585FF1">
        <w:rPr>
          <w:rFonts w:cstheme="minorHAnsi"/>
        </w:rPr>
        <w:t xml:space="preserve">.  </w:t>
      </w:r>
      <w:r w:rsidRPr="00585FF1">
        <w:rPr>
          <w:rFonts w:cstheme="minorHAnsi"/>
        </w:rPr>
        <w:t>RCRAInfo</w:t>
      </w:r>
      <w:r w:rsidRPr="00585FF1">
        <w:rPr>
          <w:rFonts w:cstheme="minorHAnsi"/>
        </w:rPr>
        <w:t xml:space="preserve"> indicates that </w:t>
      </w:r>
      <w:r w:rsidRPr="00585FF1" w:rsidR="00EF5518">
        <w:rPr>
          <w:rFonts w:cstheme="minorHAnsi"/>
        </w:rPr>
        <w:t>49</w:t>
      </w:r>
      <w:r w:rsidRPr="00585FF1">
        <w:rPr>
          <w:rFonts w:cstheme="minorHAnsi"/>
        </w:rPr>
        <w:t xml:space="preserve"> RCRA permits, on average, will be renewed annually over a </w:t>
      </w:r>
      <w:r w:rsidRPr="00585FF1" w:rsidR="00054753">
        <w:rPr>
          <w:rFonts w:cstheme="minorHAnsi"/>
        </w:rPr>
        <w:t>three-year</w:t>
      </w:r>
      <w:r w:rsidRPr="00585FF1">
        <w:rPr>
          <w:rFonts w:cstheme="minorHAnsi"/>
        </w:rPr>
        <w:t xml:space="preserve"> period.  EPA assumes that only ten percent (i.e., </w:t>
      </w:r>
      <w:r w:rsidRPr="00585FF1" w:rsidR="00EF5518">
        <w:rPr>
          <w:rFonts w:cstheme="minorHAnsi"/>
        </w:rPr>
        <w:t>49</w:t>
      </w:r>
      <w:r w:rsidRPr="00585FF1">
        <w:rPr>
          <w:rFonts w:cstheme="minorHAnsi"/>
        </w:rPr>
        <w:t xml:space="preserve"> x 0.10 = </w:t>
      </w:r>
      <w:r w:rsidRPr="00585FF1" w:rsidR="00EF5518">
        <w:rPr>
          <w:rFonts w:cstheme="minorHAnsi"/>
        </w:rPr>
        <w:t>5</w:t>
      </w:r>
      <w:r w:rsidRPr="00585FF1">
        <w:rPr>
          <w:rFonts w:cstheme="minorHAnsi"/>
        </w:rPr>
        <w:t xml:space="preserve"> permits) will involve significant changes to facility operations and thus be subject to the pre-application meeting requirements.  </w:t>
      </w:r>
    </w:p>
    <w:p w:rsidR="00E70068" w:rsidRPr="00585FF1" w:rsidP="00E70068" w14:paraId="7496E60B" w14:textId="1F2089FE">
      <w:pPr>
        <w:tabs>
          <w:tab w:val="left" w:pos="-1080"/>
          <w:tab w:val="left" w:pos="-720"/>
          <w:tab w:val="left" w:pos="0"/>
          <w:tab w:val="left" w:pos="720"/>
          <w:tab w:val="left" w:pos="1440"/>
          <w:tab w:val="left" w:pos="1800"/>
        </w:tabs>
        <w:ind w:firstLine="720"/>
        <w:rPr>
          <w:rFonts w:cstheme="minorHAnsi"/>
        </w:rPr>
      </w:pPr>
      <w:r w:rsidRPr="00585FF1">
        <w:rPr>
          <w:rFonts w:cstheme="minorHAnsi"/>
        </w:rPr>
        <w:t xml:space="preserve">Based on the above assumptions, EPA estimates that </w:t>
      </w:r>
      <w:r w:rsidRPr="00585FF1" w:rsidR="00EF5518">
        <w:rPr>
          <w:rFonts w:cstheme="minorHAnsi"/>
        </w:rPr>
        <w:t>7</w:t>
      </w:r>
      <w:r w:rsidRPr="00585FF1">
        <w:rPr>
          <w:rFonts w:cstheme="minorHAnsi"/>
        </w:rPr>
        <w:t xml:space="preserve"> facilities (i.e., 2 + </w:t>
      </w:r>
      <w:r w:rsidRPr="00585FF1" w:rsidR="00EF5518">
        <w:rPr>
          <w:rFonts w:cstheme="minorHAnsi"/>
        </w:rPr>
        <w:t>5</w:t>
      </w:r>
      <w:r w:rsidRPr="00585FF1">
        <w:rPr>
          <w:rFonts w:cstheme="minorHAnsi"/>
        </w:rPr>
        <w:t xml:space="preserve"> = </w:t>
      </w:r>
      <w:r w:rsidRPr="00585FF1" w:rsidR="00EF5518">
        <w:rPr>
          <w:rFonts w:cstheme="minorHAnsi"/>
        </w:rPr>
        <w:t>7</w:t>
      </w:r>
      <w:r w:rsidRPr="00585FF1">
        <w:rPr>
          <w:rFonts w:cstheme="minorHAnsi"/>
        </w:rPr>
        <w:t xml:space="preserve">), on average, will be subject to the pre-application requirements each year. </w:t>
      </w:r>
    </w:p>
    <w:p w:rsidR="007A2AF5" w:rsidRPr="00585FF1" w:rsidP="00E70068" w14:paraId="0120A562" w14:textId="008583C7">
      <w:pPr>
        <w:tabs>
          <w:tab w:val="left" w:pos="-1080"/>
          <w:tab w:val="left" w:pos="-720"/>
          <w:tab w:val="left" w:pos="0"/>
          <w:tab w:val="left" w:pos="720"/>
          <w:tab w:val="left" w:pos="1440"/>
          <w:tab w:val="left" w:pos="1800"/>
        </w:tabs>
        <w:ind w:firstLine="720"/>
        <w:rPr>
          <w:rFonts w:cstheme="minorHAnsi"/>
        </w:rPr>
      </w:pPr>
      <w:r w:rsidRPr="00585FF1">
        <w:rPr>
          <w:rFonts w:cstheme="minorHAnsi"/>
        </w:rPr>
        <w:t xml:space="preserve">The </w:t>
      </w:r>
      <w:r w:rsidRPr="00585FF1" w:rsidR="00E82A70">
        <w:rPr>
          <w:rFonts w:cstheme="minorHAnsi"/>
        </w:rPr>
        <w:t xml:space="preserve">respondent </w:t>
      </w:r>
      <w:r w:rsidRPr="00585FF1">
        <w:rPr>
          <w:rFonts w:cstheme="minorHAnsi"/>
        </w:rPr>
        <w:t>hourly and cost burden associated with this ICR i</w:t>
      </w:r>
      <w:r w:rsidRPr="00585FF1" w:rsidR="00161A1B">
        <w:rPr>
          <w:rFonts w:cstheme="minorHAnsi"/>
        </w:rPr>
        <w:t xml:space="preserve">s estimated in the attached excel spreadsheets </w:t>
      </w:r>
      <w:r w:rsidRPr="00585FF1" w:rsidR="00E82A70">
        <w:rPr>
          <w:rFonts w:cstheme="minorHAnsi"/>
        </w:rPr>
        <w:t xml:space="preserve">(Exhibit 1) </w:t>
      </w:r>
      <w:r w:rsidRPr="00585FF1" w:rsidR="00161A1B">
        <w:rPr>
          <w:rFonts w:cstheme="minorHAnsi"/>
        </w:rPr>
        <w:t>and summarized in the table below:</w:t>
      </w:r>
    </w:p>
    <w:tbl>
      <w:tblPr>
        <w:tblW w:w="8994" w:type="dxa"/>
        <w:tblLook w:val="04A0"/>
      </w:tblPr>
      <w:tblGrid>
        <w:gridCol w:w="4120"/>
        <w:gridCol w:w="886"/>
        <w:gridCol w:w="1054"/>
        <w:gridCol w:w="940"/>
        <w:gridCol w:w="940"/>
        <w:gridCol w:w="1054"/>
      </w:tblGrid>
      <w:tr w14:paraId="2A2BD8E0" w14:textId="77777777" w:rsidTr="007A2AF5">
        <w:tblPrEx>
          <w:tblW w:w="8994" w:type="dxa"/>
          <w:tblLook w:val="04A0"/>
        </w:tblPrEx>
        <w:trPr>
          <w:trHeight w:val="240"/>
        </w:trPr>
        <w:tc>
          <w:tcPr>
            <w:tcW w:w="4120" w:type="dxa"/>
            <w:tcBorders>
              <w:top w:val="nil"/>
              <w:left w:val="nil"/>
              <w:bottom w:val="nil"/>
              <w:right w:val="nil"/>
            </w:tcBorders>
            <w:noWrap/>
            <w:vAlign w:val="bottom"/>
            <w:hideMark/>
          </w:tcPr>
          <w:p w:rsidR="007A2AF5" w:rsidRPr="00585FF1" w:rsidP="007A2AF5" w14:paraId="72D35B3A" w14:textId="0044E5D4">
            <w:pPr>
              <w:spacing w:after="0" w:line="240" w:lineRule="auto"/>
              <w:rPr>
                <w:rFonts w:eastAsia="Times New Roman" w:cstheme="minorHAnsi"/>
                <w:b/>
                <w:bCs/>
              </w:rPr>
            </w:pPr>
          </w:p>
        </w:tc>
        <w:tc>
          <w:tcPr>
            <w:tcW w:w="886" w:type="dxa"/>
            <w:tcBorders>
              <w:top w:val="nil"/>
              <w:left w:val="nil"/>
              <w:bottom w:val="nil"/>
              <w:right w:val="nil"/>
            </w:tcBorders>
            <w:noWrap/>
            <w:vAlign w:val="bottom"/>
            <w:hideMark/>
          </w:tcPr>
          <w:p w:rsidR="007A2AF5" w:rsidRPr="00585FF1" w:rsidP="007A2AF5" w14:paraId="315FAA18" w14:textId="77777777">
            <w:pPr>
              <w:spacing w:after="0" w:line="240" w:lineRule="auto"/>
              <w:rPr>
                <w:rFonts w:eastAsia="Times New Roman" w:cstheme="minorHAnsi"/>
                <w:b/>
                <w:bCs/>
              </w:rPr>
            </w:pPr>
          </w:p>
        </w:tc>
        <w:tc>
          <w:tcPr>
            <w:tcW w:w="1054" w:type="dxa"/>
            <w:tcBorders>
              <w:top w:val="nil"/>
              <w:left w:val="nil"/>
              <w:bottom w:val="nil"/>
              <w:right w:val="nil"/>
            </w:tcBorders>
            <w:noWrap/>
            <w:vAlign w:val="bottom"/>
            <w:hideMark/>
          </w:tcPr>
          <w:p w:rsidR="007A2AF5" w:rsidRPr="00585FF1" w:rsidP="007A2AF5" w14:paraId="3E0D3575" w14:textId="77777777">
            <w:pPr>
              <w:spacing w:after="0" w:line="240" w:lineRule="auto"/>
              <w:rPr>
                <w:rFonts w:eastAsia="Times New Roman" w:cstheme="minorHAnsi"/>
              </w:rPr>
            </w:pPr>
          </w:p>
        </w:tc>
        <w:tc>
          <w:tcPr>
            <w:tcW w:w="940" w:type="dxa"/>
            <w:tcBorders>
              <w:top w:val="nil"/>
              <w:left w:val="nil"/>
              <w:bottom w:val="nil"/>
              <w:right w:val="nil"/>
            </w:tcBorders>
            <w:noWrap/>
            <w:vAlign w:val="bottom"/>
            <w:hideMark/>
          </w:tcPr>
          <w:p w:rsidR="007A2AF5" w:rsidRPr="00585FF1" w:rsidP="007A2AF5" w14:paraId="1BC8A212" w14:textId="77777777">
            <w:pPr>
              <w:spacing w:after="0" w:line="240" w:lineRule="auto"/>
              <w:rPr>
                <w:rFonts w:eastAsia="Times New Roman" w:cstheme="minorHAnsi"/>
              </w:rPr>
            </w:pPr>
          </w:p>
        </w:tc>
        <w:tc>
          <w:tcPr>
            <w:tcW w:w="940" w:type="dxa"/>
            <w:tcBorders>
              <w:top w:val="nil"/>
              <w:left w:val="nil"/>
              <w:bottom w:val="nil"/>
              <w:right w:val="nil"/>
            </w:tcBorders>
            <w:noWrap/>
            <w:vAlign w:val="bottom"/>
            <w:hideMark/>
          </w:tcPr>
          <w:p w:rsidR="007A2AF5" w:rsidRPr="00585FF1" w:rsidP="007A2AF5" w14:paraId="7AFE5AD6" w14:textId="77777777">
            <w:pPr>
              <w:spacing w:after="0" w:line="240" w:lineRule="auto"/>
              <w:rPr>
                <w:rFonts w:eastAsia="Times New Roman" w:cstheme="minorHAnsi"/>
              </w:rPr>
            </w:pPr>
          </w:p>
        </w:tc>
        <w:tc>
          <w:tcPr>
            <w:tcW w:w="1054" w:type="dxa"/>
            <w:tcBorders>
              <w:top w:val="nil"/>
              <w:left w:val="nil"/>
              <w:bottom w:val="nil"/>
              <w:right w:val="nil"/>
            </w:tcBorders>
            <w:noWrap/>
            <w:vAlign w:val="bottom"/>
            <w:hideMark/>
          </w:tcPr>
          <w:p w:rsidR="007A2AF5" w:rsidRPr="00585FF1" w:rsidP="007A2AF5" w14:paraId="0AEFBCD4" w14:textId="77777777">
            <w:pPr>
              <w:spacing w:after="0" w:line="240" w:lineRule="auto"/>
              <w:rPr>
                <w:rFonts w:eastAsia="Times New Roman" w:cstheme="minorHAnsi"/>
              </w:rPr>
            </w:pPr>
          </w:p>
        </w:tc>
      </w:tr>
      <w:tr w14:paraId="08BF107A" w14:textId="77777777" w:rsidTr="007A2AF5">
        <w:tblPrEx>
          <w:tblW w:w="8994" w:type="dxa"/>
          <w:tblLook w:val="04A0"/>
        </w:tblPrEx>
        <w:trPr>
          <w:trHeight w:val="240"/>
        </w:trPr>
        <w:tc>
          <w:tcPr>
            <w:tcW w:w="4120" w:type="dxa"/>
            <w:tcBorders>
              <w:top w:val="nil"/>
              <w:left w:val="nil"/>
              <w:bottom w:val="nil"/>
              <w:right w:val="nil"/>
            </w:tcBorders>
            <w:noWrap/>
            <w:vAlign w:val="bottom"/>
            <w:hideMark/>
          </w:tcPr>
          <w:p w:rsidR="007A2AF5" w:rsidRPr="00585FF1" w:rsidP="007A2AF5" w14:paraId="6F2BC444" w14:textId="77777777">
            <w:pPr>
              <w:spacing w:after="0" w:line="240" w:lineRule="auto"/>
              <w:rPr>
                <w:rFonts w:eastAsia="Times New Roman" w:cstheme="minorHAnsi"/>
              </w:rPr>
            </w:pPr>
          </w:p>
        </w:tc>
        <w:tc>
          <w:tcPr>
            <w:tcW w:w="886" w:type="dxa"/>
            <w:tcBorders>
              <w:top w:val="nil"/>
              <w:left w:val="nil"/>
              <w:bottom w:val="nil"/>
              <w:right w:val="nil"/>
            </w:tcBorders>
            <w:noWrap/>
            <w:vAlign w:val="bottom"/>
            <w:hideMark/>
          </w:tcPr>
          <w:p w:rsidR="007A2AF5" w:rsidRPr="00585FF1" w:rsidP="007A2AF5" w14:paraId="7D155C0F" w14:textId="77777777">
            <w:pPr>
              <w:spacing w:after="0" w:line="240" w:lineRule="auto"/>
              <w:rPr>
                <w:rFonts w:eastAsia="Times New Roman" w:cstheme="minorHAnsi"/>
              </w:rPr>
            </w:pPr>
          </w:p>
        </w:tc>
        <w:tc>
          <w:tcPr>
            <w:tcW w:w="1054" w:type="dxa"/>
            <w:tcBorders>
              <w:top w:val="nil"/>
              <w:left w:val="nil"/>
              <w:bottom w:val="nil"/>
              <w:right w:val="nil"/>
            </w:tcBorders>
            <w:noWrap/>
            <w:vAlign w:val="bottom"/>
            <w:hideMark/>
          </w:tcPr>
          <w:p w:rsidR="007A2AF5" w:rsidRPr="00585FF1" w:rsidP="007A2AF5" w14:paraId="3779B94A" w14:textId="77777777">
            <w:pPr>
              <w:spacing w:after="0" w:line="240" w:lineRule="auto"/>
              <w:rPr>
                <w:rFonts w:eastAsia="Times New Roman" w:cstheme="minorHAnsi"/>
              </w:rPr>
            </w:pPr>
          </w:p>
        </w:tc>
        <w:tc>
          <w:tcPr>
            <w:tcW w:w="940" w:type="dxa"/>
            <w:tcBorders>
              <w:top w:val="nil"/>
              <w:left w:val="nil"/>
              <w:bottom w:val="nil"/>
              <w:right w:val="nil"/>
            </w:tcBorders>
            <w:noWrap/>
            <w:vAlign w:val="bottom"/>
            <w:hideMark/>
          </w:tcPr>
          <w:p w:rsidR="007A2AF5" w:rsidRPr="00585FF1" w:rsidP="007A2AF5" w14:paraId="53C61FE0" w14:textId="77777777">
            <w:pPr>
              <w:spacing w:after="0" w:line="240" w:lineRule="auto"/>
              <w:rPr>
                <w:rFonts w:eastAsia="Times New Roman" w:cstheme="minorHAnsi"/>
              </w:rPr>
            </w:pPr>
          </w:p>
        </w:tc>
        <w:tc>
          <w:tcPr>
            <w:tcW w:w="940" w:type="dxa"/>
            <w:tcBorders>
              <w:top w:val="nil"/>
              <w:left w:val="nil"/>
              <w:bottom w:val="nil"/>
              <w:right w:val="nil"/>
            </w:tcBorders>
            <w:noWrap/>
            <w:vAlign w:val="bottom"/>
            <w:hideMark/>
          </w:tcPr>
          <w:p w:rsidR="007A2AF5" w:rsidRPr="00585FF1" w:rsidP="007A2AF5" w14:paraId="72C1C5F7" w14:textId="77777777">
            <w:pPr>
              <w:spacing w:after="0" w:line="240" w:lineRule="auto"/>
              <w:rPr>
                <w:rFonts w:eastAsia="Times New Roman" w:cstheme="minorHAnsi"/>
              </w:rPr>
            </w:pPr>
          </w:p>
        </w:tc>
        <w:tc>
          <w:tcPr>
            <w:tcW w:w="1054" w:type="dxa"/>
            <w:tcBorders>
              <w:top w:val="nil"/>
              <w:left w:val="nil"/>
              <w:bottom w:val="nil"/>
              <w:right w:val="nil"/>
            </w:tcBorders>
            <w:noWrap/>
            <w:vAlign w:val="bottom"/>
            <w:hideMark/>
          </w:tcPr>
          <w:p w:rsidR="007A2AF5" w:rsidRPr="00585FF1" w:rsidP="007A2AF5" w14:paraId="0ED47CA9" w14:textId="77777777">
            <w:pPr>
              <w:spacing w:after="0" w:line="240" w:lineRule="auto"/>
              <w:rPr>
                <w:rFonts w:eastAsia="Times New Roman" w:cstheme="minorHAnsi"/>
              </w:rPr>
            </w:pPr>
          </w:p>
        </w:tc>
      </w:tr>
      <w:tr w14:paraId="4CF9ED29" w14:textId="77777777" w:rsidTr="007A2AF5">
        <w:tblPrEx>
          <w:tblW w:w="8994" w:type="dxa"/>
          <w:tblLook w:val="04A0"/>
        </w:tblPrEx>
        <w:trPr>
          <w:trHeight w:val="240"/>
        </w:trPr>
        <w:tc>
          <w:tcPr>
            <w:tcW w:w="4120" w:type="dxa"/>
            <w:tcBorders>
              <w:top w:val="nil"/>
              <w:left w:val="nil"/>
              <w:bottom w:val="nil"/>
              <w:right w:val="nil"/>
            </w:tcBorders>
            <w:noWrap/>
            <w:vAlign w:val="bottom"/>
            <w:hideMark/>
          </w:tcPr>
          <w:p w:rsidR="007A2AF5" w:rsidRPr="00585FF1" w:rsidP="007A2AF5" w14:paraId="24E7CAD3" w14:textId="77777777">
            <w:pPr>
              <w:spacing w:after="0" w:line="240" w:lineRule="auto"/>
              <w:rPr>
                <w:rFonts w:eastAsia="Times New Roman" w:cstheme="minorHAnsi"/>
              </w:rPr>
            </w:pPr>
          </w:p>
        </w:tc>
        <w:tc>
          <w:tcPr>
            <w:tcW w:w="886" w:type="dxa"/>
            <w:tcBorders>
              <w:top w:val="nil"/>
              <w:left w:val="nil"/>
              <w:bottom w:val="nil"/>
              <w:right w:val="nil"/>
            </w:tcBorders>
            <w:noWrap/>
            <w:vAlign w:val="bottom"/>
            <w:hideMark/>
          </w:tcPr>
          <w:p w:rsidR="007A2AF5" w:rsidRPr="00585FF1" w:rsidP="007A2AF5" w14:paraId="6B5CC476" w14:textId="77777777">
            <w:pPr>
              <w:spacing w:after="0" w:line="240" w:lineRule="auto"/>
              <w:rPr>
                <w:rFonts w:eastAsia="Times New Roman" w:cstheme="minorHAnsi"/>
              </w:rPr>
            </w:pPr>
          </w:p>
        </w:tc>
        <w:tc>
          <w:tcPr>
            <w:tcW w:w="1054" w:type="dxa"/>
            <w:tcBorders>
              <w:top w:val="nil"/>
              <w:left w:val="nil"/>
              <w:bottom w:val="nil"/>
              <w:right w:val="nil"/>
            </w:tcBorders>
            <w:noWrap/>
            <w:vAlign w:val="bottom"/>
            <w:hideMark/>
          </w:tcPr>
          <w:p w:rsidR="007A2AF5" w:rsidRPr="00585FF1" w:rsidP="007A2AF5" w14:paraId="60E9CB77" w14:textId="77777777">
            <w:pPr>
              <w:spacing w:after="0" w:line="240" w:lineRule="auto"/>
              <w:rPr>
                <w:rFonts w:eastAsia="Times New Roman" w:cstheme="minorHAnsi"/>
              </w:rPr>
            </w:pPr>
          </w:p>
        </w:tc>
        <w:tc>
          <w:tcPr>
            <w:tcW w:w="940" w:type="dxa"/>
            <w:tcBorders>
              <w:top w:val="nil"/>
              <w:left w:val="nil"/>
              <w:bottom w:val="nil"/>
              <w:right w:val="nil"/>
            </w:tcBorders>
            <w:noWrap/>
            <w:vAlign w:val="bottom"/>
            <w:hideMark/>
          </w:tcPr>
          <w:p w:rsidR="007A2AF5" w:rsidRPr="00585FF1" w:rsidP="007A2AF5" w14:paraId="042F83F4" w14:textId="77777777">
            <w:pPr>
              <w:spacing w:after="0" w:line="240" w:lineRule="auto"/>
              <w:rPr>
                <w:rFonts w:eastAsia="Times New Roman" w:cstheme="minorHAnsi"/>
              </w:rPr>
            </w:pPr>
          </w:p>
        </w:tc>
        <w:tc>
          <w:tcPr>
            <w:tcW w:w="940" w:type="dxa"/>
            <w:tcBorders>
              <w:top w:val="nil"/>
              <w:left w:val="nil"/>
              <w:bottom w:val="nil"/>
              <w:right w:val="nil"/>
            </w:tcBorders>
            <w:noWrap/>
            <w:vAlign w:val="bottom"/>
            <w:hideMark/>
          </w:tcPr>
          <w:p w:rsidR="007A2AF5" w:rsidRPr="00585FF1" w:rsidP="007A2AF5" w14:paraId="2DE5D473" w14:textId="77777777">
            <w:pPr>
              <w:spacing w:after="0" w:line="240" w:lineRule="auto"/>
              <w:rPr>
                <w:rFonts w:eastAsia="Times New Roman" w:cstheme="minorHAnsi"/>
              </w:rPr>
            </w:pPr>
          </w:p>
        </w:tc>
        <w:tc>
          <w:tcPr>
            <w:tcW w:w="1054" w:type="dxa"/>
            <w:tcBorders>
              <w:top w:val="nil"/>
              <w:left w:val="nil"/>
              <w:bottom w:val="nil"/>
              <w:right w:val="nil"/>
            </w:tcBorders>
            <w:noWrap/>
            <w:vAlign w:val="bottom"/>
            <w:hideMark/>
          </w:tcPr>
          <w:p w:rsidR="007A2AF5" w:rsidRPr="00585FF1" w:rsidP="007A2AF5" w14:paraId="65140B14" w14:textId="77777777">
            <w:pPr>
              <w:spacing w:after="0" w:line="240" w:lineRule="auto"/>
              <w:rPr>
                <w:rFonts w:eastAsia="Times New Roman" w:cstheme="minorHAnsi"/>
              </w:rPr>
            </w:pPr>
          </w:p>
        </w:tc>
      </w:tr>
      <w:tr w14:paraId="08D40C04" w14:textId="77777777" w:rsidTr="007A2AF5">
        <w:tblPrEx>
          <w:tblW w:w="8994" w:type="dxa"/>
          <w:tblLook w:val="04A0"/>
        </w:tblPrEx>
        <w:trPr>
          <w:trHeight w:val="375"/>
        </w:trPr>
        <w:tc>
          <w:tcPr>
            <w:tcW w:w="4120" w:type="dxa"/>
            <w:tcBorders>
              <w:top w:val="nil"/>
              <w:left w:val="nil"/>
              <w:bottom w:val="nil"/>
              <w:right w:val="nil"/>
            </w:tcBorders>
            <w:noWrap/>
            <w:vAlign w:val="bottom"/>
            <w:hideMark/>
          </w:tcPr>
          <w:p w:rsidR="007A2AF5" w:rsidRPr="00585FF1" w:rsidP="007A2AF5" w14:paraId="2B0C1124" w14:textId="77777777">
            <w:pPr>
              <w:spacing w:after="0" w:line="240" w:lineRule="auto"/>
              <w:rPr>
                <w:rFonts w:eastAsia="Times New Roman" w:cstheme="minorHAnsi"/>
              </w:rPr>
            </w:pPr>
            <w:r w:rsidRPr="00585FF1">
              <w:rPr>
                <w:rFonts w:eastAsia="Times New Roman" w:cstheme="minorHAnsi"/>
              </w:rPr>
              <w:t>INFORMATION COLLECTION ACTIVITY</w:t>
            </w:r>
          </w:p>
        </w:tc>
        <w:tc>
          <w:tcPr>
            <w:tcW w:w="886" w:type="dxa"/>
            <w:tcBorders>
              <w:top w:val="nil"/>
              <w:left w:val="nil"/>
              <w:bottom w:val="nil"/>
              <w:right w:val="nil"/>
            </w:tcBorders>
            <w:vAlign w:val="bottom"/>
            <w:hideMark/>
          </w:tcPr>
          <w:p w:rsidR="007A2AF5" w:rsidRPr="00585FF1" w:rsidP="007A2AF5" w14:paraId="08FA645A" w14:textId="77777777">
            <w:pPr>
              <w:spacing w:after="0" w:line="240" w:lineRule="auto"/>
              <w:jc w:val="center"/>
              <w:rPr>
                <w:rFonts w:eastAsia="Times New Roman" w:cstheme="minorHAnsi"/>
              </w:rPr>
            </w:pPr>
            <w:r w:rsidRPr="00585FF1">
              <w:rPr>
                <w:rFonts w:eastAsia="Times New Roman" w:cstheme="minorHAnsi"/>
              </w:rPr>
              <w:t>Total Hours</w:t>
            </w:r>
          </w:p>
        </w:tc>
        <w:tc>
          <w:tcPr>
            <w:tcW w:w="1054" w:type="dxa"/>
            <w:tcBorders>
              <w:top w:val="nil"/>
              <w:left w:val="nil"/>
              <w:bottom w:val="nil"/>
              <w:right w:val="nil"/>
            </w:tcBorders>
            <w:vAlign w:val="bottom"/>
            <w:hideMark/>
          </w:tcPr>
          <w:p w:rsidR="007A2AF5" w:rsidRPr="00585FF1" w:rsidP="007A2AF5" w14:paraId="08E8951C" w14:textId="77777777">
            <w:pPr>
              <w:spacing w:after="0" w:line="240" w:lineRule="auto"/>
              <w:jc w:val="center"/>
              <w:rPr>
                <w:rFonts w:eastAsia="Times New Roman" w:cstheme="minorHAnsi"/>
              </w:rPr>
            </w:pPr>
            <w:r w:rsidRPr="00585FF1">
              <w:rPr>
                <w:rFonts w:eastAsia="Times New Roman" w:cstheme="minorHAnsi"/>
              </w:rPr>
              <w:t>Total Labor Costs</w:t>
            </w:r>
          </w:p>
        </w:tc>
        <w:tc>
          <w:tcPr>
            <w:tcW w:w="940" w:type="dxa"/>
            <w:tcBorders>
              <w:top w:val="nil"/>
              <w:left w:val="nil"/>
              <w:bottom w:val="nil"/>
              <w:right w:val="nil"/>
            </w:tcBorders>
            <w:vAlign w:val="bottom"/>
            <w:hideMark/>
          </w:tcPr>
          <w:p w:rsidR="007A2AF5" w:rsidRPr="00585FF1" w:rsidP="007A2AF5" w14:paraId="5DAD006D" w14:textId="77777777">
            <w:pPr>
              <w:spacing w:after="0" w:line="240" w:lineRule="auto"/>
              <w:jc w:val="center"/>
              <w:rPr>
                <w:rFonts w:eastAsia="Times New Roman" w:cstheme="minorHAnsi"/>
              </w:rPr>
            </w:pPr>
            <w:r w:rsidRPr="00585FF1">
              <w:rPr>
                <w:rFonts w:eastAsia="Times New Roman" w:cstheme="minorHAnsi"/>
              </w:rPr>
              <w:t>Total Capital Cost</w:t>
            </w:r>
          </w:p>
        </w:tc>
        <w:tc>
          <w:tcPr>
            <w:tcW w:w="940" w:type="dxa"/>
            <w:tcBorders>
              <w:top w:val="nil"/>
              <w:left w:val="nil"/>
              <w:bottom w:val="nil"/>
              <w:right w:val="nil"/>
            </w:tcBorders>
            <w:vAlign w:val="bottom"/>
            <w:hideMark/>
          </w:tcPr>
          <w:p w:rsidR="007A2AF5" w:rsidRPr="00585FF1" w:rsidP="007A2AF5" w14:paraId="50F64AB6" w14:textId="77777777">
            <w:pPr>
              <w:spacing w:after="0" w:line="240" w:lineRule="auto"/>
              <w:jc w:val="center"/>
              <w:rPr>
                <w:rFonts w:eastAsia="Times New Roman" w:cstheme="minorHAnsi"/>
              </w:rPr>
            </w:pPr>
            <w:r w:rsidRPr="00585FF1">
              <w:rPr>
                <w:rFonts w:eastAsia="Times New Roman" w:cstheme="minorHAnsi"/>
              </w:rPr>
              <w:t>Total O&amp;M Costs</w:t>
            </w:r>
          </w:p>
        </w:tc>
        <w:tc>
          <w:tcPr>
            <w:tcW w:w="1054" w:type="dxa"/>
            <w:tcBorders>
              <w:top w:val="nil"/>
              <w:left w:val="nil"/>
              <w:bottom w:val="nil"/>
              <w:right w:val="nil"/>
            </w:tcBorders>
            <w:noWrap/>
            <w:vAlign w:val="bottom"/>
            <w:hideMark/>
          </w:tcPr>
          <w:p w:rsidR="007A2AF5" w:rsidRPr="00585FF1" w:rsidP="007A2AF5" w14:paraId="139CFE4A" w14:textId="77777777">
            <w:pPr>
              <w:spacing w:after="0" w:line="240" w:lineRule="auto"/>
              <w:jc w:val="center"/>
              <w:rPr>
                <w:rFonts w:eastAsia="Times New Roman" w:cstheme="minorHAnsi"/>
              </w:rPr>
            </w:pPr>
            <w:r w:rsidRPr="00585FF1">
              <w:rPr>
                <w:rFonts w:eastAsia="Times New Roman" w:cstheme="minorHAnsi"/>
              </w:rPr>
              <w:t>Total Costs</w:t>
            </w:r>
          </w:p>
        </w:tc>
      </w:tr>
      <w:tr w14:paraId="6CD4C6E0" w14:textId="77777777" w:rsidTr="007A2AF5">
        <w:tblPrEx>
          <w:tblW w:w="8994" w:type="dxa"/>
          <w:tblLook w:val="04A0"/>
        </w:tblPrEx>
        <w:trPr>
          <w:trHeight w:val="240"/>
        </w:trPr>
        <w:tc>
          <w:tcPr>
            <w:tcW w:w="4120" w:type="dxa"/>
            <w:tcBorders>
              <w:top w:val="single" w:sz="8" w:space="0" w:color="auto"/>
              <w:left w:val="single" w:sz="8" w:space="0" w:color="auto"/>
              <w:bottom w:val="single" w:sz="4" w:space="0" w:color="auto"/>
              <w:right w:val="single" w:sz="4" w:space="0" w:color="auto"/>
            </w:tcBorders>
            <w:noWrap/>
            <w:vAlign w:val="bottom"/>
            <w:hideMark/>
          </w:tcPr>
          <w:p w:rsidR="007A2AF5" w:rsidRPr="00585FF1" w:rsidP="007A2AF5" w14:paraId="49DDB298" w14:textId="77777777">
            <w:pPr>
              <w:spacing w:after="0" w:line="240" w:lineRule="auto"/>
              <w:rPr>
                <w:rFonts w:eastAsia="Times New Roman" w:cstheme="minorHAnsi"/>
              </w:rPr>
            </w:pPr>
            <w:r w:rsidRPr="00585FF1">
              <w:rPr>
                <w:rFonts w:eastAsia="Times New Roman" w:cstheme="minorHAnsi"/>
              </w:rPr>
              <w:t>Pre-Application Public Meeting and Notice</w:t>
            </w:r>
          </w:p>
        </w:tc>
        <w:tc>
          <w:tcPr>
            <w:tcW w:w="886" w:type="dxa"/>
            <w:tcBorders>
              <w:top w:val="single" w:sz="8" w:space="0" w:color="auto"/>
              <w:left w:val="nil"/>
              <w:bottom w:val="single" w:sz="4" w:space="0" w:color="auto"/>
              <w:right w:val="single" w:sz="4" w:space="0" w:color="auto"/>
            </w:tcBorders>
            <w:noWrap/>
            <w:vAlign w:val="bottom"/>
            <w:hideMark/>
          </w:tcPr>
          <w:p w:rsidR="007A2AF5" w:rsidRPr="00585FF1" w:rsidP="007A2AF5" w14:paraId="59195373" w14:textId="70780AD7">
            <w:pPr>
              <w:spacing w:after="0" w:line="240" w:lineRule="auto"/>
              <w:rPr>
                <w:rFonts w:eastAsia="Times New Roman" w:cstheme="minorHAnsi"/>
              </w:rPr>
            </w:pPr>
            <w:r w:rsidRPr="00585FF1">
              <w:rPr>
                <w:rFonts w:eastAsia="Times New Roman" w:cstheme="minorHAnsi"/>
              </w:rPr>
              <w:t xml:space="preserve">            </w:t>
            </w:r>
            <w:r w:rsidRPr="00585FF1" w:rsidR="00EF5518">
              <w:rPr>
                <w:rFonts w:eastAsia="Times New Roman" w:cstheme="minorHAnsi"/>
              </w:rPr>
              <w:t>4,592</w:t>
            </w:r>
            <w:r w:rsidRPr="00585FF1">
              <w:rPr>
                <w:rFonts w:eastAsia="Times New Roman" w:cstheme="minorHAnsi"/>
              </w:rPr>
              <w:t xml:space="preserve"> </w:t>
            </w:r>
          </w:p>
        </w:tc>
        <w:tc>
          <w:tcPr>
            <w:tcW w:w="1054" w:type="dxa"/>
            <w:tcBorders>
              <w:top w:val="single" w:sz="8" w:space="0" w:color="auto"/>
              <w:left w:val="nil"/>
              <w:bottom w:val="single" w:sz="4" w:space="0" w:color="auto"/>
              <w:right w:val="single" w:sz="4" w:space="0" w:color="auto"/>
            </w:tcBorders>
            <w:noWrap/>
            <w:vAlign w:val="bottom"/>
            <w:hideMark/>
          </w:tcPr>
          <w:p w:rsidR="007A2AF5" w:rsidRPr="00585FF1" w:rsidP="007A2AF5" w14:paraId="3BA341A3" w14:textId="71F53870">
            <w:pPr>
              <w:spacing w:after="0" w:line="240" w:lineRule="auto"/>
              <w:jc w:val="right"/>
              <w:rPr>
                <w:rFonts w:eastAsia="Times New Roman" w:cstheme="minorHAnsi"/>
              </w:rPr>
            </w:pPr>
            <w:r w:rsidRPr="00585FF1">
              <w:rPr>
                <w:rFonts w:eastAsia="Times New Roman" w:cstheme="minorHAnsi"/>
              </w:rPr>
              <w:t>$</w:t>
            </w:r>
            <w:r w:rsidRPr="00585FF1" w:rsidR="00EF5518">
              <w:rPr>
                <w:rFonts w:eastAsia="Times New Roman" w:cstheme="minorHAnsi"/>
              </w:rPr>
              <w:t>348,075</w:t>
            </w:r>
            <w:r w:rsidRPr="00585FF1">
              <w:rPr>
                <w:rFonts w:eastAsia="Times New Roman" w:cstheme="minorHAnsi"/>
              </w:rPr>
              <w:t xml:space="preserve"> </w:t>
            </w:r>
          </w:p>
        </w:tc>
        <w:tc>
          <w:tcPr>
            <w:tcW w:w="940" w:type="dxa"/>
            <w:tcBorders>
              <w:top w:val="single" w:sz="8" w:space="0" w:color="auto"/>
              <w:left w:val="nil"/>
              <w:bottom w:val="single" w:sz="4" w:space="0" w:color="auto"/>
              <w:right w:val="single" w:sz="4" w:space="0" w:color="auto"/>
            </w:tcBorders>
            <w:noWrap/>
            <w:vAlign w:val="bottom"/>
            <w:hideMark/>
          </w:tcPr>
          <w:p w:rsidR="007A2AF5" w:rsidRPr="00585FF1" w:rsidP="007A2AF5" w14:paraId="0119E269" w14:textId="77777777">
            <w:pPr>
              <w:spacing w:after="0" w:line="240" w:lineRule="auto"/>
              <w:jc w:val="right"/>
              <w:rPr>
                <w:rFonts w:eastAsia="Times New Roman" w:cstheme="minorHAnsi"/>
              </w:rPr>
            </w:pPr>
            <w:r w:rsidRPr="00585FF1">
              <w:rPr>
                <w:rFonts w:eastAsia="Times New Roman" w:cstheme="minorHAnsi"/>
              </w:rPr>
              <w:t>$0</w:t>
            </w:r>
          </w:p>
        </w:tc>
        <w:tc>
          <w:tcPr>
            <w:tcW w:w="940" w:type="dxa"/>
            <w:tcBorders>
              <w:top w:val="single" w:sz="8" w:space="0" w:color="auto"/>
              <w:left w:val="nil"/>
              <w:bottom w:val="single" w:sz="4" w:space="0" w:color="auto"/>
              <w:right w:val="single" w:sz="4" w:space="0" w:color="auto"/>
            </w:tcBorders>
            <w:noWrap/>
            <w:vAlign w:val="bottom"/>
            <w:hideMark/>
          </w:tcPr>
          <w:p w:rsidR="007A2AF5" w:rsidRPr="00585FF1" w:rsidP="007A2AF5" w14:paraId="590F819A" w14:textId="4BEFC708">
            <w:pPr>
              <w:spacing w:after="0" w:line="240" w:lineRule="auto"/>
              <w:jc w:val="right"/>
              <w:rPr>
                <w:rFonts w:eastAsia="Times New Roman" w:cstheme="minorHAnsi"/>
              </w:rPr>
            </w:pPr>
            <w:r w:rsidRPr="00585FF1">
              <w:rPr>
                <w:rFonts w:eastAsia="Times New Roman" w:cstheme="minorHAnsi"/>
              </w:rPr>
              <w:t>$3,</w:t>
            </w:r>
            <w:r w:rsidRPr="00585FF1" w:rsidR="00EF5518">
              <w:rPr>
                <w:rFonts w:eastAsia="Times New Roman" w:cstheme="minorHAnsi"/>
              </w:rPr>
              <w:t>173</w:t>
            </w:r>
          </w:p>
        </w:tc>
        <w:tc>
          <w:tcPr>
            <w:tcW w:w="1054" w:type="dxa"/>
            <w:tcBorders>
              <w:top w:val="single" w:sz="8" w:space="0" w:color="auto"/>
              <w:left w:val="nil"/>
              <w:bottom w:val="single" w:sz="4" w:space="0" w:color="auto"/>
              <w:right w:val="single" w:sz="8" w:space="0" w:color="auto"/>
            </w:tcBorders>
            <w:noWrap/>
            <w:vAlign w:val="bottom"/>
            <w:hideMark/>
          </w:tcPr>
          <w:p w:rsidR="007A2AF5" w:rsidRPr="00585FF1" w:rsidP="007A2AF5" w14:paraId="42EBD846" w14:textId="2665707C">
            <w:pPr>
              <w:spacing w:after="0" w:line="240" w:lineRule="auto"/>
              <w:jc w:val="right"/>
              <w:rPr>
                <w:rFonts w:eastAsia="Times New Roman" w:cstheme="minorHAnsi"/>
              </w:rPr>
            </w:pPr>
            <w:r w:rsidRPr="00585FF1">
              <w:rPr>
                <w:rFonts w:eastAsia="Times New Roman" w:cstheme="minorHAnsi"/>
              </w:rPr>
              <w:t>$</w:t>
            </w:r>
            <w:r w:rsidRPr="00585FF1" w:rsidR="00EF5518">
              <w:rPr>
                <w:rFonts w:eastAsia="Times New Roman" w:cstheme="minorHAnsi"/>
              </w:rPr>
              <w:t>351,248</w:t>
            </w:r>
            <w:r w:rsidRPr="00585FF1">
              <w:rPr>
                <w:rFonts w:eastAsia="Times New Roman" w:cstheme="minorHAnsi"/>
              </w:rPr>
              <w:t xml:space="preserve"> </w:t>
            </w:r>
          </w:p>
        </w:tc>
      </w:tr>
      <w:tr w14:paraId="5CCC577D" w14:textId="77777777" w:rsidTr="007A2AF5">
        <w:tblPrEx>
          <w:tblW w:w="8994" w:type="dxa"/>
          <w:tblLook w:val="04A0"/>
        </w:tblPrEx>
        <w:trPr>
          <w:trHeight w:val="255"/>
        </w:trPr>
        <w:tc>
          <w:tcPr>
            <w:tcW w:w="4120" w:type="dxa"/>
            <w:tcBorders>
              <w:top w:val="nil"/>
              <w:left w:val="single" w:sz="8" w:space="0" w:color="auto"/>
              <w:bottom w:val="nil"/>
              <w:right w:val="single" w:sz="4" w:space="0" w:color="auto"/>
            </w:tcBorders>
            <w:noWrap/>
            <w:vAlign w:val="bottom"/>
            <w:hideMark/>
          </w:tcPr>
          <w:p w:rsidR="007A2AF5" w:rsidRPr="00585FF1" w:rsidP="007A2AF5" w14:paraId="39DE6A39" w14:textId="77777777">
            <w:pPr>
              <w:spacing w:after="0" w:line="240" w:lineRule="auto"/>
              <w:rPr>
                <w:rFonts w:eastAsia="Times New Roman" w:cstheme="minorHAnsi"/>
              </w:rPr>
            </w:pPr>
            <w:r w:rsidRPr="00585FF1">
              <w:rPr>
                <w:rFonts w:eastAsia="Times New Roman" w:cstheme="minorHAnsi"/>
              </w:rPr>
              <w:t>Information Repository</w:t>
            </w:r>
          </w:p>
        </w:tc>
        <w:tc>
          <w:tcPr>
            <w:tcW w:w="886" w:type="dxa"/>
            <w:tcBorders>
              <w:top w:val="nil"/>
              <w:left w:val="nil"/>
              <w:bottom w:val="nil"/>
              <w:right w:val="single" w:sz="4" w:space="0" w:color="auto"/>
            </w:tcBorders>
            <w:noWrap/>
            <w:vAlign w:val="bottom"/>
            <w:hideMark/>
          </w:tcPr>
          <w:p w:rsidR="007A2AF5" w:rsidRPr="00585FF1" w:rsidP="007A2AF5" w14:paraId="249DE772" w14:textId="49BE5535">
            <w:pPr>
              <w:spacing w:after="0" w:line="240" w:lineRule="auto"/>
              <w:rPr>
                <w:rFonts w:eastAsia="Times New Roman" w:cstheme="minorHAnsi"/>
              </w:rPr>
            </w:pPr>
            <w:r w:rsidRPr="00585FF1">
              <w:rPr>
                <w:rFonts w:eastAsia="Times New Roman" w:cstheme="minorHAnsi"/>
              </w:rPr>
              <w:t xml:space="preserve">                </w:t>
            </w:r>
            <w:r w:rsidRPr="00585FF1" w:rsidR="00EF5518">
              <w:rPr>
                <w:rFonts w:eastAsia="Times New Roman" w:cstheme="minorHAnsi"/>
              </w:rPr>
              <w:t>261</w:t>
            </w:r>
          </w:p>
        </w:tc>
        <w:tc>
          <w:tcPr>
            <w:tcW w:w="1054" w:type="dxa"/>
            <w:tcBorders>
              <w:top w:val="nil"/>
              <w:left w:val="nil"/>
              <w:bottom w:val="nil"/>
              <w:right w:val="single" w:sz="4" w:space="0" w:color="auto"/>
            </w:tcBorders>
            <w:noWrap/>
            <w:vAlign w:val="bottom"/>
            <w:hideMark/>
          </w:tcPr>
          <w:p w:rsidR="007A2AF5" w:rsidRPr="00585FF1" w:rsidP="007A2AF5" w14:paraId="58C4D8FA" w14:textId="4150790C">
            <w:pPr>
              <w:spacing w:after="0" w:line="240" w:lineRule="auto"/>
              <w:jc w:val="right"/>
              <w:rPr>
                <w:rFonts w:eastAsia="Times New Roman" w:cstheme="minorHAnsi"/>
              </w:rPr>
            </w:pPr>
            <w:r w:rsidRPr="00585FF1">
              <w:rPr>
                <w:rFonts w:eastAsia="Times New Roman" w:cstheme="minorHAnsi"/>
              </w:rPr>
              <w:t>$</w:t>
            </w:r>
            <w:r w:rsidRPr="00585FF1" w:rsidR="00EF5518">
              <w:rPr>
                <w:rFonts w:eastAsia="Times New Roman" w:cstheme="minorHAnsi"/>
              </w:rPr>
              <w:t>18,841</w:t>
            </w:r>
            <w:r w:rsidRPr="00585FF1">
              <w:rPr>
                <w:rFonts w:eastAsia="Times New Roman" w:cstheme="minorHAnsi"/>
              </w:rPr>
              <w:t xml:space="preserve"> </w:t>
            </w:r>
          </w:p>
        </w:tc>
        <w:tc>
          <w:tcPr>
            <w:tcW w:w="940" w:type="dxa"/>
            <w:tcBorders>
              <w:top w:val="nil"/>
              <w:left w:val="nil"/>
              <w:bottom w:val="nil"/>
              <w:right w:val="single" w:sz="4" w:space="0" w:color="auto"/>
            </w:tcBorders>
            <w:noWrap/>
            <w:vAlign w:val="bottom"/>
            <w:hideMark/>
          </w:tcPr>
          <w:p w:rsidR="007A2AF5" w:rsidRPr="00585FF1" w:rsidP="007A2AF5" w14:paraId="12C4E37D" w14:textId="3410FAA9">
            <w:pPr>
              <w:spacing w:after="0" w:line="240" w:lineRule="auto"/>
              <w:jc w:val="right"/>
              <w:rPr>
                <w:rFonts w:eastAsia="Times New Roman" w:cstheme="minorHAnsi"/>
              </w:rPr>
            </w:pPr>
            <w:r w:rsidRPr="00585FF1">
              <w:rPr>
                <w:rFonts w:eastAsia="Times New Roman" w:cstheme="minorHAnsi"/>
              </w:rPr>
              <w:t>$</w:t>
            </w:r>
            <w:r w:rsidRPr="00585FF1" w:rsidR="00EF5518">
              <w:rPr>
                <w:rFonts w:eastAsia="Times New Roman" w:cstheme="minorHAnsi"/>
              </w:rPr>
              <w:t>995</w:t>
            </w:r>
          </w:p>
        </w:tc>
        <w:tc>
          <w:tcPr>
            <w:tcW w:w="940" w:type="dxa"/>
            <w:tcBorders>
              <w:top w:val="nil"/>
              <w:left w:val="nil"/>
              <w:bottom w:val="nil"/>
              <w:right w:val="single" w:sz="4" w:space="0" w:color="auto"/>
            </w:tcBorders>
            <w:noWrap/>
            <w:vAlign w:val="bottom"/>
            <w:hideMark/>
          </w:tcPr>
          <w:p w:rsidR="007A2AF5" w:rsidRPr="00585FF1" w:rsidP="007A2AF5" w14:paraId="2657DEC5" w14:textId="33AFA57B">
            <w:pPr>
              <w:spacing w:after="0" w:line="240" w:lineRule="auto"/>
              <w:jc w:val="right"/>
              <w:rPr>
                <w:rFonts w:eastAsia="Times New Roman" w:cstheme="minorHAnsi"/>
              </w:rPr>
            </w:pPr>
            <w:r w:rsidRPr="00585FF1">
              <w:rPr>
                <w:rFonts w:eastAsia="Times New Roman" w:cstheme="minorHAnsi"/>
              </w:rPr>
              <w:t>$1,</w:t>
            </w:r>
            <w:r w:rsidRPr="00585FF1" w:rsidR="00EF5518">
              <w:rPr>
                <w:rFonts w:eastAsia="Times New Roman" w:cstheme="minorHAnsi"/>
              </w:rPr>
              <w:t>110</w:t>
            </w:r>
          </w:p>
        </w:tc>
        <w:tc>
          <w:tcPr>
            <w:tcW w:w="1054" w:type="dxa"/>
            <w:tcBorders>
              <w:top w:val="nil"/>
              <w:left w:val="nil"/>
              <w:bottom w:val="nil"/>
              <w:right w:val="single" w:sz="8" w:space="0" w:color="auto"/>
            </w:tcBorders>
            <w:noWrap/>
            <w:vAlign w:val="bottom"/>
            <w:hideMark/>
          </w:tcPr>
          <w:p w:rsidR="007A2AF5" w:rsidRPr="00585FF1" w:rsidP="007A2AF5" w14:paraId="1409F36D" w14:textId="5AB979BA">
            <w:pPr>
              <w:spacing w:after="0" w:line="240" w:lineRule="auto"/>
              <w:jc w:val="right"/>
              <w:rPr>
                <w:rFonts w:eastAsia="Times New Roman" w:cstheme="minorHAnsi"/>
              </w:rPr>
            </w:pPr>
            <w:r w:rsidRPr="00585FF1">
              <w:rPr>
                <w:rFonts w:eastAsia="Times New Roman" w:cstheme="minorHAnsi"/>
              </w:rPr>
              <w:t>$2</w:t>
            </w:r>
            <w:r w:rsidRPr="00585FF1" w:rsidR="00EF5518">
              <w:rPr>
                <w:rFonts w:eastAsia="Times New Roman" w:cstheme="minorHAnsi"/>
              </w:rPr>
              <w:t>0,946</w:t>
            </w:r>
            <w:r w:rsidRPr="00585FF1">
              <w:rPr>
                <w:rFonts w:eastAsia="Times New Roman" w:cstheme="minorHAnsi"/>
              </w:rPr>
              <w:t xml:space="preserve"> </w:t>
            </w:r>
          </w:p>
        </w:tc>
      </w:tr>
      <w:tr w14:paraId="7B882F00" w14:textId="77777777" w:rsidTr="007A2AF5">
        <w:tblPrEx>
          <w:tblW w:w="8994" w:type="dxa"/>
          <w:tblLook w:val="04A0"/>
        </w:tblPrEx>
        <w:trPr>
          <w:trHeight w:val="255"/>
        </w:trPr>
        <w:tc>
          <w:tcPr>
            <w:tcW w:w="4120" w:type="dxa"/>
            <w:tcBorders>
              <w:top w:val="single" w:sz="8" w:space="0" w:color="auto"/>
              <w:left w:val="single" w:sz="8" w:space="0" w:color="auto"/>
              <w:bottom w:val="single" w:sz="8" w:space="0" w:color="auto"/>
              <w:right w:val="single" w:sz="4" w:space="0" w:color="auto"/>
            </w:tcBorders>
            <w:noWrap/>
            <w:vAlign w:val="bottom"/>
            <w:hideMark/>
          </w:tcPr>
          <w:p w:rsidR="007A2AF5" w:rsidRPr="00585FF1" w:rsidP="007A2AF5" w14:paraId="26454DC6" w14:textId="77777777">
            <w:pPr>
              <w:spacing w:after="0" w:line="240" w:lineRule="auto"/>
              <w:rPr>
                <w:rFonts w:eastAsia="Times New Roman" w:cstheme="minorHAnsi"/>
                <w:b/>
                <w:bCs/>
              </w:rPr>
            </w:pPr>
            <w:r w:rsidRPr="00585FF1">
              <w:rPr>
                <w:rFonts w:eastAsia="Times New Roman" w:cstheme="minorHAnsi"/>
                <w:b/>
                <w:bCs/>
              </w:rPr>
              <w:t>TOTAL</w:t>
            </w:r>
          </w:p>
        </w:tc>
        <w:tc>
          <w:tcPr>
            <w:tcW w:w="886" w:type="dxa"/>
            <w:tcBorders>
              <w:top w:val="single" w:sz="8" w:space="0" w:color="auto"/>
              <w:left w:val="nil"/>
              <w:bottom w:val="single" w:sz="8" w:space="0" w:color="auto"/>
              <w:right w:val="single" w:sz="4" w:space="0" w:color="auto"/>
            </w:tcBorders>
            <w:noWrap/>
            <w:vAlign w:val="bottom"/>
            <w:hideMark/>
          </w:tcPr>
          <w:p w:rsidR="007A2AF5" w:rsidRPr="00585FF1" w:rsidP="007A2AF5" w14:paraId="4BC565F8" w14:textId="6ADD24B6">
            <w:pPr>
              <w:spacing w:after="0" w:line="240" w:lineRule="auto"/>
              <w:rPr>
                <w:rFonts w:eastAsia="Times New Roman" w:cstheme="minorHAnsi"/>
                <w:b/>
                <w:bCs/>
              </w:rPr>
            </w:pPr>
            <w:r w:rsidRPr="00585FF1">
              <w:rPr>
                <w:rFonts w:eastAsia="Times New Roman" w:cstheme="minorHAnsi"/>
                <w:b/>
                <w:bCs/>
              </w:rPr>
              <w:t xml:space="preserve">      </w:t>
            </w:r>
            <w:r w:rsidRPr="00585FF1" w:rsidR="00EF5518">
              <w:rPr>
                <w:rFonts w:eastAsia="Times New Roman" w:cstheme="minorHAnsi"/>
                <w:b/>
                <w:bCs/>
              </w:rPr>
              <w:t>4,853</w:t>
            </w:r>
            <w:r w:rsidRPr="00585FF1">
              <w:rPr>
                <w:rFonts w:eastAsia="Times New Roman" w:cstheme="minorHAnsi"/>
                <w:b/>
                <w:bCs/>
              </w:rPr>
              <w:t xml:space="preserve"> </w:t>
            </w:r>
          </w:p>
        </w:tc>
        <w:tc>
          <w:tcPr>
            <w:tcW w:w="1054" w:type="dxa"/>
            <w:tcBorders>
              <w:top w:val="single" w:sz="8" w:space="0" w:color="auto"/>
              <w:left w:val="nil"/>
              <w:bottom w:val="single" w:sz="8" w:space="0" w:color="auto"/>
              <w:right w:val="single" w:sz="4" w:space="0" w:color="auto"/>
            </w:tcBorders>
            <w:noWrap/>
            <w:vAlign w:val="bottom"/>
            <w:hideMark/>
          </w:tcPr>
          <w:p w:rsidR="007A2AF5" w:rsidRPr="00585FF1" w:rsidP="007A2AF5" w14:paraId="6EE5A80B" w14:textId="48A35145">
            <w:pPr>
              <w:spacing w:after="0" w:line="240" w:lineRule="auto"/>
              <w:jc w:val="right"/>
              <w:rPr>
                <w:rFonts w:eastAsia="Times New Roman" w:cstheme="minorHAnsi"/>
                <w:b/>
                <w:bCs/>
              </w:rPr>
            </w:pPr>
            <w:r w:rsidRPr="00585FF1">
              <w:rPr>
                <w:rFonts w:eastAsia="Times New Roman" w:cstheme="minorHAnsi"/>
                <w:b/>
                <w:bCs/>
              </w:rPr>
              <w:t>$</w:t>
            </w:r>
            <w:r w:rsidRPr="00585FF1" w:rsidR="00EF5518">
              <w:rPr>
                <w:rFonts w:eastAsia="Times New Roman" w:cstheme="minorHAnsi"/>
                <w:b/>
                <w:bCs/>
              </w:rPr>
              <w:t>366,916</w:t>
            </w:r>
            <w:r w:rsidRPr="00585FF1">
              <w:rPr>
                <w:rFonts w:eastAsia="Times New Roman" w:cstheme="minorHAnsi"/>
                <w:b/>
                <w:bCs/>
              </w:rPr>
              <w:t xml:space="preserve"> </w:t>
            </w:r>
          </w:p>
        </w:tc>
        <w:tc>
          <w:tcPr>
            <w:tcW w:w="940" w:type="dxa"/>
            <w:tcBorders>
              <w:top w:val="single" w:sz="8" w:space="0" w:color="auto"/>
              <w:left w:val="nil"/>
              <w:bottom w:val="single" w:sz="8" w:space="0" w:color="auto"/>
              <w:right w:val="single" w:sz="4" w:space="0" w:color="auto"/>
            </w:tcBorders>
            <w:noWrap/>
            <w:vAlign w:val="bottom"/>
            <w:hideMark/>
          </w:tcPr>
          <w:p w:rsidR="007A2AF5" w:rsidRPr="00585FF1" w:rsidP="007A2AF5" w14:paraId="7B6C9CBD" w14:textId="30B4CBB1">
            <w:pPr>
              <w:spacing w:after="0" w:line="240" w:lineRule="auto"/>
              <w:jc w:val="right"/>
              <w:rPr>
                <w:rFonts w:eastAsia="Times New Roman" w:cstheme="minorHAnsi"/>
                <w:b/>
                <w:bCs/>
              </w:rPr>
            </w:pPr>
            <w:r w:rsidRPr="00585FF1">
              <w:rPr>
                <w:rFonts w:eastAsia="Times New Roman" w:cstheme="minorHAnsi"/>
                <w:b/>
                <w:bCs/>
              </w:rPr>
              <w:t>$</w:t>
            </w:r>
            <w:r w:rsidRPr="00585FF1" w:rsidR="00EF5518">
              <w:rPr>
                <w:rFonts w:eastAsia="Times New Roman" w:cstheme="minorHAnsi"/>
                <w:b/>
                <w:bCs/>
              </w:rPr>
              <w:t>995</w:t>
            </w:r>
            <w:r w:rsidRPr="00585FF1">
              <w:rPr>
                <w:rFonts w:eastAsia="Times New Roman" w:cstheme="minorHAnsi"/>
                <w:b/>
                <w:bCs/>
              </w:rPr>
              <w:t xml:space="preserve"> </w:t>
            </w:r>
          </w:p>
        </w:tc>
        <w:tc>
          <w:tcPr>
            <w:tcW w:w="940" w:type="dxa"/>
            <w:tcBorders>
              <w:top w:val="single" w:sz="8" w:space="0" w:color="auto"/>
              <w:left w:val="nil"/>
              <w:bottom w:val="single" w:sz="8" w:space="0" w:color="auto"/>
              <w:right w:val="single" w:sz="4" w:space="0" w:color="auto"/>
            </w:tcBorders>
            <w:noWrap/>
            <w:vAlign w:val="bottom"/>
            <w:hideMark/>
          </w:tcPr>
          <w:p w:rsidR="007A2AF5" w:rsidRPr="00585FF1" w:rsidP="007A2AF5" w14:paraId="10C5EA7C" w14:textId="4078E1DC">
            <w:pPr>
              <w:spacing w:after="0" w:line="240" w:lineRule="auto"/>
              <w:jc w:val="right"/>
              <w:rPr>
                <w:rFonts w:eastAsia="Times New Roman" w:cstheme="minorHAnsi"/>
                <w:b/>
                <w:bCs/>
              </w:rPr>
            </w:pPr>
            <w:r w:rsidRPr="00585FF1">
              <w:rPr>
                <w:rFonts w:eastAsia="Times New Roman" w:cstheme="minorHAnsi"/>
                <w:b/>
                <w:bCs/>
              </w:rPr>
              <w:t>$</w:t>
            </w:r>
            <w:r w:rsidRPr="00585FF1" w:rsidR="00EF5518">
              <w:rPr>
                <w:rFonts w:eastAsia="Times New Roman" w:cstheme="minorHAnsi"/>
                <w:b/>
                <w:bCs/>
              </w:rPr>
              <w:t>4,283</w:t>
            </w:r>
            <w:r w:rsidRPr="00585FF1">
              <w:rPr>
                <w:rFonts w:eastAsia="Times New Roman" w:cstheme="minorHAnsi"/>
                <w:b/>
                <w:bCs/>
              </w:rPr>
              <w:t xml:space="preserve"> </w:t>
            </w:r>
          </w:p>
        </w:tc>
        <w:tc>
          <w:tcPr>
            <w:tcW w:w="1054" w:type="dxa"/>
            <w:tcBorders>
              <w:top w:val="single" w:sz="8" w:space="0" w:color="auto"/>
              <w:left w:val="nil"/>
              <w:bottom w:val="single" w:sz="8" w:space="0" w:color="auto"/>
              <w:right w:val="single" w:sz="8" w:space="0" w:color="auto"/>
            </w:tcBorders>
            <w:noWrap/>
            <w:vAlign w:val="bottom"/>
            <w:hideMark/>
          </w:tcPr>
          <w:p w:rsidR="007A2AF5" w:rsidRPr="00585FF1" w:rsidP="007A2AF5" w14:paraId="13C15936" w14:textId="250D232C">
            <w:pPr>
              <w:spacing w:after="0" w:line="240" w:lineRule="auto"/>
              <w:jc w:val="right"/>
              <w:rPr>
                <w:rFonts w:eastAsia="Times New Roman" w:cstheme="minorHAnsi"/>
                <w:b/>
                <w:bCs/>
              </w:rPr>
            </w:pPr>
            <w:r w:rsidRPr="00585FF1">
              <w:rPr>
                <w:rFonts w:eastAsia="Times New Roman" w:cstheme="minorHAnsi"/>
                <w:b/>
                <w:bCs/>
              </w:rPr>
              <w:t>$</w:t>
            </w:r>
            <w:r w:rsidRPr="00585FF1" w:rsidR="002C65D0">
              <w:rPr>
                <w:rFonts w:eastAsia="Times New Roman" w:cstheme="minorHAnsi"/>
                <w:b/>
                <w:bCs/>
              </w:rPr>
              <w:t>372,194</w:t>
            </w:r>
          </w:p>
        </w:tc>
      </w:tr>
    </w:tbl>
    <w:p w:rsidR="007A2AF5" w:rsidRPr="00585FF1" w:rsidP="00E70068" w14:paraId="21AFFEAB" w14:textId="77777777">
      <w:pPr>
        <w:tabs>
          <w:tab w:val="left" w:pos="-1080"/>
          <w:tab w:val="left" w:pos="-720"/>
          <w:tab w:val="left" w:pos="0"/>
          <w:tab w:val="left" w:pos="720"/>
          <w:tab w:val="left" w:pos="1440"/>
          <w:tab w:val="left" w:pos="1800"/>
        </w:tabs>
        <w:ind w:firstLine="720"/>
        <w:rPr>
          <w:rFonts w:cstheme="minorHAnsi"/>
        </w:rPr>
      </w:pPr>
    </w:p>
    <w:p w:rsidR="00BB2B15" w:rsidRPr="00585FF1" w:rsidP="00045397" w14:paraId="2DFB848E" w14:textId="142EFF3E">
      <w:pPr>
        <w:pStyle w:val="ListParagraph"/>
        <w:numPr>
          <w:ilvl w:val="0"/>
          <w:numId w:val="25"/>
        </w:numPr>
        <w:tabs>
          <w:tab w:val="left" w:pos="-1440"/>
        </w:tabs>
        <w:rPr>
          <w:rFonts w:cstheme="minorHAnsi"/>
          <w:i/>
          <w:iCs/>
        </w:rPr>
      </w:pPr>
      <w:r w:rsidRPr="00585FF1">
        <w:rPr>
          <w:rFonts w:cstheme="minorHAnsi"/>
          <w:b/>
          <w:bCs/>
          <w:caps/>
        </w:rPr>
        <w:t>Respondent</w:t>
      </w:r>
      <w:r w:rsidRPr="00585FF1" w:rsidR="009A09EC">
        <w:rPr>
          <w:rFonts w:cstheme="minorHAnsi"/>
          <w:b/>
          <w:bCs/>
          <w:caps/>
        </w:rPr>
        <w:t xml:space="preserve"> </w:t>
      </w:r>
      <w:r w:rsidRPr="00585FF1" w:rsidR="00D17BB9">
        <w:rPr>
          <w:rFonts w:cstheme="minorHAnsi"/>
          <w:b/>
          <w:bCs/>
          <w:caps/>
        </w:rPr>
        <w:t xml:space="preserve">CAPITAL AND O&amp;m </w:t>
      </w:r>
      <w:r w:rsidRPr="00585FF1" w:rsidR="004E3CB0">
        <w:rPr>
          <w:rFonts w:cstheme="minorHAnsi"/>
          <w:b/>
          <w:bCs/>
          <w:caps/>
        </w:rPr>
        <w:t>Cost</w:t>
      </w:r>
      <w:r w:rsidRPr="00585FF1" w:rsidR="00D17BB9">
        <w:rPr>
          <w:rFonts w:cstheme="minorHAnsi"/>
          <w:b/>
          <w:bCs/>
          <w:caps/>
        </w:rPr>
        <w:t>S</w:t>
      </w:r>
      <w:bookmarkEnd w:id="19"/>
      <w:r w:rsidRPr="00585FF1" w:rsidR="004E3CB0">
        <w:rPr>
          <w:rFonts w:cstheme="minorHAnsi"/>
          <w:i/>
          <w:iCs/>
        </w:rPr>
        <w:t xml:space="preserve"> </w:t>
      </w:r>
    </w:p>
    <w:p w:rsidR="00F92596" w:rsidRPr="00585FF1" w:rsidP="00F92596" w14:paraId="2518FF66" w14:textId="77777777">
      <w:pPr>
        <w:spacing w:after="0" w:line="240" w:lineRule="auto"/>
        <w:rPr>
          <w:rFonts w:cstheme="minorHAnsi"/>
          <w:i/>
          <w:iCs/>
        </w:rPr>
      </w:pPr>
      <w:r w:rsidRPr="00585FF1">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585FF1" w:rsidP="00163C69" w14:paraId="4B0AAE4A" w14:textId="77777777">
      <w:pPr>
        <w:spacing w:before="120" w:after="0" w:line="240" w:lineRule="auto"/>
        <w:rPr>
          <w:rFonts w:cstheme="minorHAnsi"/>
          <w:i/>
          <w:iCs/>
        </w:rPr>
      </w:pPr>
      <w:r w:rsidRPr="00585FF1">
        <w:rPr>
          <w:rFonts w:cstheme="minorHAnsi"/>
          <w:i/>
          <w:iCs/>
        </w:rPr>
        <w:t>The cost estimate should be split into two components</w:t>
      </w:r>
      <w:r w:rsidRPr="00585FF1">
        <w:rPr>
          <w:rFonts w:cstheme="minorHAnsi"/>
          <w:i/>
          <w:iCs/>
        </w:rPr>
        <w:t>: (a) a</w:t>
      </w:r>
      <w:r w:rsidRPr="00585FF1">
        <w:rPr>
          <w:rFonts w:cstheme="minorHAnsi"/>
          <w:i/>
          <w:iCs/>
        </w:rPr>
        <w:t xml:space="preserve"> total capital and start-up cost</w:t>
      </w:r>
    </w:p>
    <w:p w:rsidR="00F92596" w:rsidRPr="00585FF1" w:rsidP="00F92596" w14:paraId="73CD3C99" w14:textId="77777777">
      <w:pPr>
        <w:spacing w:after="0" w:line="240" w:lineRule="auto"/>
        <w:rPr>
          <w:rFonts w:cstheme="minorHAnsi"/>
          <w:i/>
          <w:iCs/>
        </w:rPr>
      </w:pPr>
      <w:r w:rsidRPr="00585FF1">
        <w:rPr>
          <w:rFonts w:cstheme="minorHAnsi"/>
          <w:i/>
          <w:iCs/>
        </w:rPr>
        <w:t xml:space="preserve">component (annualized over its expected useful life) and (b) </w:t>
      </w:r>
      <w:r w:rsidRPr="00585FF1">
        <w:rPr>
          <w:rFonts w:cstheme="minorHAnsi"/>
          <w:i/>
          <w:iCs/>
        </w:rPr>
        <w:t>a total</w:t>
      </w:r>
      <w:r w:rsidRPr="00585FF1">
        <w:rPr>
          <w:rFonts w:cstheme="minorHAnsi"/>
          <w:i/>
          <w:iCs/>
        </w:rPr>
        <w:t xml:space="preserve"> operation and maintenance and purchase of services component. The estimates should consider costs associated with generating, maintaining, and disclosing or providing </w:t>
      </w:r>
      <w:r w:rsidRPr="00585FF1">
        <w:rPr>
          <w:rFonts w:cstheme="minorHAnsi"/>
          <w:i/>
          <w:iCs/>
        </w:rPr>
        <w:t>the information</w:t>
      </w:r>
      <w:r w:rsidRPr="00585FF1">
        <w:rPr>
          <w:rFonts w:cstheme="minorHAnsi"/>
          <w:i/>
          <w:iCs/>
        </w:rPr>
        <w:t xml:space="preserve">. Include descriptions of methods used to </w:t>
      </w:r>
      <w:r w:rsidRPr="00585FF1">
        <w:rPr>
          <w:rFonts w:cstheme="minorHAnsi"/>
          <w:i/>
          <w:iCs/>
        </w:rPr>
        <w:t>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585FF1" w:rsidP="00163C69" w14:paraId="239AB31E" w14:textId="77777777">
      <w:pPr>
        <w:spacing w:line="240" w:lineRule="auto"/>
        <w:rPr>
          <w:rFonts w:cstheme="minorHAnsi"/>
          <w:i/>
          <w:iCs/>
        </w:rPr>
      </w:pPr>
      <w:r w:rsidRPr="00585FF1">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585FF1" w:rsidP="00163C69" w14:paraId="00D6515B" w14:textId="77777777">
      <w:pPr>
        <w:pBdr>
          <w:bottom w:val="single" w:sz="4" w:space="1" w:color="auto"/>
        </w:pBdr>
        <w:spacing w:line="240" w:lineRule="auto"/>
        <w:rPr>
          <w:rFonts w:cstheme="minorHAnsi"/>
          <w:i/>
          <w:iCs/>
        </w:rPr>
      </w:pPr>
      <w:r w:rsidRPr="00585FF1">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B4425" w:rsidRPr="00585FF1" w:rsidP="0052059C" w14:paraId="5F133D71" w14:textId="2D22C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vertAlign w:val="baseline"/>
        </w:rPr>
      </w:pPr>
      <w:bookmarkStart w:id="20" w:name="_Toc156593387"/>
      <w:r w:rsidRPr="00585FF1">
        <w:rPr>
          <w:rStyle w:val="footnoteref0"/>
          <w:rFonts w:cstheme="minorHAnsi"/>
          <w:sz w:val="22"/>
          <w:vertAlign w:val="baseline"/>
        </w:rPr>
        <w:tab/>
      </w:r>
      <w:r w:rsidRPr="00585FF1" w:rsidR="00161A1B">
        <w:rPr>
          <w:rStyle w:val="footnoteref0"/>
          <w:rFonts w:cstheme="minorHAnsi"/>
          <w:sz w:val="22"/>
          <w:vertAlign w:val="baseline"/>
        </w:rPr>
        <w:t xml:space="preserve">As shown in the table above, the estimated </w:t>
      </w:r>
      <w:r w:rsidRPr="00585FF1" w:rsidR="00E82A70">
        <w:rPr>
          <w:rStyle w:val="footnoteref0"/>
          <w:rFonts w:cstheme="minorHAnsi"/>
          <w:sz w:val="22"/>
          <w:vertAlign w:val="baseline"/>
        </w:rPr>
        <w:t>capital and O&amp;M cost associated with this ICR is $</w:t>
      </w:r>
      <w:r w:rsidRPr="00585FF1" w:rsidR="002C65D0">
        <w:rPr>
          <w:rStyle w:val="footnoteref0"/>
          <w:rFonts w:cstheme="minorHAnsi"/>
          <w:sz w:val="22"/>
          <w:vertAlign w:val="baseline"/>
        </w:rPr>
        <w:t>5,278</w:t>
      </w:r>
      <w:r w:rsidRPr="00585FF1" w:rsidR="00E82A70">
        <w:rPr>
          <w:rStyle w:val="footnoteref0"/>
          <w:rFonts w:cstheme="minorHAnsi"/>
          <w:sz w:val="22"/>
          <w:vertAlign w:val="baseline"/>
        </w:rPr>
        <w:t xml:space="preserve"> ($</w:t>
      </w:r>
      <w:r w:rsidRPr="00585FF1" w:rsidR="002C65D0">
        <w:rPr>
          <w:rStyle w:val="footnoteref0"/>
          <w:rFonts w:cstheme="minorHAnsi"/>
          <w:sz w:val="22"/>
          <w:vertAlign w:val="baseline"/>
        </w:rPr>
        <w:t>995</w:t>
      </w:r>
      <w:r w:rsidRPr="00585FF1" w:rsidR="00E82A70">
        <w:rPr>
          <w:rStyle w:val="footnoteref0"/>
          <w:rFonts w:cstheme="minorHAnsi"/>
          <w:sz w:val="22"/>
          <w:vertAlign w:val="baseline"/>
        </w:rPr>
        <w:t xml:space="preserve"> + $</w:t>
      </w:r>
      <w:r w:rsidRPr="00585FF1" w:rsidR="002C65D0">
        <w:rPr>
          <w:rStyle w:val="footnoteref0"/>
          <w:rFonts w:cstheme="minorHAnsi"/>
          <w:sz w:val="22"/>
          <w:vertAlign w:val="baseline"/>
        </w:rPr>
        <w:t>4,283</w:t>
      </w:r>
      <w:r w:rsidRPr="00585FF1" w:rsidR="00E82A70">
        <w:rPr>
          <w:rStyle w:val="footnoteref0"/>
          <w:rFonts w:cstheme="minorHAnsi"/>
          <w:sz w:val="22"/>
          <w:vertAlign w:val="baseline"/>
        </w:rPr>
        <w:t>) annually.</w:t>
      </w:r>
    </w:p>
    <w:p w:rsidR="00023EFE" w:rsidRPr="00585FF1" w:rsidP="00045397" w14:paraId="2D07D644" w14:textId="6138471B">
      <w:pPr>
        <w:pStyle w:val="ListParagraph"/>
        <w:numPr>
          <w:ilvl w:val="0"/>
          <w:numId w:val="34"/>
        </w:numPr>
        <w:pBdr>
          <w:bottom w:val="single" w:sz="4" w:space="1" w:color="auto"/>
        </w:pBdr>
        <w:spacing w:before="240" w:after="0"/>
        <w:rPr>
          <w:rFonts w:cstheme="minorHAnsi"/>
          <w:b/>
          <w:bCs/>
        </w:rPr>
      </w:pPr>
      <w:r w:rsidRPr="00585FF1">
        <w:rPr>
          <w:rFonts w:cstheme="minorHAnsi"/>
          <w:b/>
          <w:bCs/>
        </w:rPr>
        <w:t xml:space="preserve">AGENCY </w:t>
      </w:r>
      <w:bookmarkStart w:id="21" w:name="_Toc156593388"/>
      <w:bookmarkEnd w:id="20"/>
      <w:r w:rsidRPr="00585FF1" w:rsidR="00BB2B15">
        <w:rPr>
          <w:rFonts w:cstheme="minorHAnsi"/>
          <w:b/>
          <w:bCs/>
        </w:rPr>
        <w:t>COSTS</w:t>
      </w:r>
    </w:p>
    <w:p w:rsidR="001F0834" w:rsidRPr="00585FF1" w:rsidP="00854AAE" w14:paraId="20B3A6D4" w14:textId="77777777">
      <w:pPr>
        <w:pBdr>
          <w:bottom w:val="single" w:sz="4" w:space="1" w:color="auto"/>
        </w:pBdr>
        <w:rPr>
          <w:rFonts w:cstheme="minorHAnsi"/>
          <w:bCs/>
          <w:i/>
          <w:iCs/>
        </w:rPr>
      </w:pPr>
      <w:r w:rsidRPr="00585FF1">
        <w:rPr>
          <w:rFonts w:cstheme="minorHAnsi"/>
          <w:bCs/>
          <w:i/>
          <w:iCs/>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585FF1">
        <w:rPr>
          <w:rFonts w:cstheme="minorHAnsi"/>
          <w:bCs/>
          <w:i/>
          <w:iCs/>
        </w:rPr>
        <w:t>expense</w:t>
      </w:r>
      <w:r w:rsidRPr="00585FF1">
        <w:rPr>
          <w:rFonts w:cstheme="minorHAnsi"/>
          <w:bCs/>
          <w:i/>
          <w:iCs/>
        </w:rPr>
        <w:t xml:space="preserve"> that would not have been incurred without this collection of information.</w:t>
      </w:r>
    </w:p>
    <w:p w:rsidR="00023EFE" w:rsidRPr="00585FF1" w:rsidP="00854AAE" w14:paraId="2713C85E" w14:textId="77777777">
      <w:pPr>
        <w:spacing w:before="120" w:after="0"/>
        <w:rPr>
          <w:rFonts w:eastAsiaTheme="majorEastAsia" w:cstheme="minorHAnsi"/>
          <w:b/>
          <w:bCs/>
        </w:rPr>
      </w:pPr>
      <w:r w:rsidRPr="00585FF1">
        <w:rPr>
          <w:rFonts w:eastAsiaTheme="majorEastAsia" w:cstheme="minorHAnsi"/>
          <w:b/>
          <w:bCs/>
        </w:rPr>
        <w:t xml:space="preserve">14a. </w:t>
      </w:r>
      <w:r w:rsidRPr="00585FF1" w:rsidR="00BB2B15">
        <w:rPr>
          <w:rFonts w:eastAsiaTheme="majorEastAsia" w:cstheme="minorHAnsi"/>
          <w:b/>
          <w:bCs/>
        </w:rPr>
        <w:t>Agency Activities</w:t>
      </w:r>
    </w:p>
    <w:p w:rsidR="00E82A70" w:rsidRPr="00585FF1" w:rsidP="00854AAE" w14:paraId="605917AD" w14:textId="77777777">
      <w:pPr>
        <w:spacing w:before="120" w:after="0"/>
        <w:rPr>
          <w:rFonts w:eastAsiaTheme="majorEastAsia" w:cstheme="minorHAnsi"/>
          <w:b/>
          <w:bCs/>
        </w:rPr>
      </w:pPr>
    </w:p>
    <w:p w:rsidR="00E82A70" w:rsidRPr="00585FF1" w:rsidP="00E82A70" w14:paraId="216601D7" w14:textId="77777777">
      <w:pPr>
        <w:keepNext/>
        <w:keepLines/>
        <w:tabs>
          <w:tab w:val="left" w:pos="720"/>
          <w:tab w:val="left" w:pos="1440"/>
          <w:tab w:val="left" w:pos="1800"/>
        </w:tabs>
        <w:ind w:firstLine="720"/>
        <w:rPr>
          <w:rFonts w:cstheme="minorHAnsi"/>
        </w:rPr>
      </w:pPr>
      <w:r w:rsidRPr="00585FF1">
        <w:rPr>
          <w:rFonts w:cstheme="minorHAnsi"/>
          <w:b/>
          <w:bCs/>
        </w:rPr>
        <w:t>Notice at Application Submittal</w:t>
      </w:r>
    </w:p>
    <w:p w:rsidR="00E82A70" w:rsidRPr="00585FF1" w:rsidP="00E82A70" w14:paraId="6CA3085E" w14:textId="77777777">
      <w:pPr>
        <w:keepNext/>
        <w:keepLines/>
        <w:tabs>
          <w:tab w:val="left" w:pos="720"/>
          <w:tab w:val="left" w:pos="1440"/>
          <w:tab w:val="left" w:pos="1800"/>
        </w:tabs>
        <w:ind w:firstLine="720"/>
        <w:rPr>
          <w:rFonts w:cstheme="minorHAnsi"/>
        </w:rPr>
      </w:pPr>
      <w:r w:rsidRPr="00585FF1">
        <w:rPr>
          <w:rFonts w:cstheme="minorHAnsi"/>
        </w:rPr>
        <w:t xml:space="preserve">40 </w:t>
      </w:r>
      <w:r w:rsidRPr="00585FF1">
        <w:rPr>
          <w:rFonts w:cstheme="minorHAnsi"/>
          <w:i/>
          <w:iCs/>
        </w:rPr>
        <w:t>CFR</w:t>
      </w:r>
      <w:r w:rsidRPr="00585FF1">
        <w:rPr>
          <w:rFonts w:cstheme="minorHAnsi"/>
        </w:rPr>
        <w:t xml:space="preserve"> 124.32 requires the Agency to provide public notice, as set forth in sections 124.10(c)(1)(ix) and (x), at the application submittal stage.</w:t>
      </w:r>
    </w:p>
    <w:p w:rsidR="00E82A70" w:rsidRPr="00585FF1" w:rsidP="00E82A70" w14:paraId="171C371B" w14:textId="77777777">
      <w:pPr>
        <w:keepNext/>
        <w:keepLines/>
        <w:tabs>
          <w:tab w:val="left" w:pos="720"/>
          <w:tab w:val="left" w:pos="1440"/>
          <w:tab w:val="left" w:pos="1800"/>
        </w:tabs>
        <w:ind w:firstLine="720"/>
        <w:rPr>
          <w:rFonts w:cstheme="minorHAnsi"/>
        </w:rPr>
      </w:pPr>
      <w:r w:rsidRPr="00585FF1">
        <w:rPr>
          <w:rFonts w:cstheme="minorHAnsi"/>
          <w:b/>
          <w:bCs/>
        </w:rPr>
        <w:t>Information Repository</w:t>
      </w:r>
    </w:p>
    <w:p w:rsidR="00E82A70" w:rsidRPr="00585FF1" w:rsidP="00E82A70" w14:paraId="6F0CF6E8" w14:textId="77777777">
      <w:pPr>
        <w:keepLines/>
        <w:tabs>
          <w:tab w:val="left" w:pos="720"/>
          <w:tab w:val="left" w:pos="1440"/>
          <w:tab w:val="left" w:pos="1800"/>
        </w:tabs>
        <w:ind w:firstLine="720"/>
        <w:rPr>
          <w:rFonts w:cstheme="minorHAnsi"/>
        </w:rPr>
      </w:pPr>
      <w:r w:rsidRPr="00585FF1">
        <w:rPr>
          <w:rFonts w:cstheme="minorHAnsi"/>
        </w:rPr>
        <w:t xml:space="preserve">40 </w:t>
      </w:r>
      <w:r w:rsidRPr="00585FF1">
        <w:rPr>
          <w:rFonts w:cstheme="minorHAnsi"/>
          <w:i/>
          <w:iCs/>
        </w:rPr>
        <w:t>CFR</w:t>
      </w:r>
      <w:r w:rsidRPr="00585FF1">
        <w:rPr>
          <w:rFonts w:cstheme="minorHAnsi"/>
        </w:rPr>
        <w:t xml:space="preserve"> 124.33 provides discretionary authority for the Agency to require, on a case-by-case basis, the owner or operator of a facility to set up an information repository, and to provide a notice to the facility mailing list about the repository.  Section 124.33(d) requires the Agency Director to specify the contents of the repository and establish requirements for informing the public about the establishment of the repository (at a minimum, the Agency Director will require the facility to provide written notice to the facility mailing list). </w:t>
      </w:r>
    </w:p>
    <w:p w:rsidR="00E82A70" w:rsidRPr="00585FF1" w:rsidP="00E82A70" w14:paraId="5B0452C4" w14:textId="77777777">
      <w:pPr>
        <w:tabs>
          <w:tab w:val="left" w:pos="720"/>
          <w:tab w:val="left" w:pos="1440"/>
          <w:tab w:val="left" w:pos="1800"/>
        </w:tabs>
        <w:ind w:firstLine="720"/>
        <w:rPr>
          <w:rFonts w:cstheme="minorHAnsi"/>
        </w:rPr>
      </w:pPr>
      <w:r w:rsidRPr="00585FF1">
        <w:rPr>
          <w:rFonts w:cstheme="minorHAnsi"/>
          <w:b/>
          <w:bCs/>
        </w:rPr>
        <w:t>Trial Burn Notice</w:t>
      </w:r>
    </w:p>
    <w:p w:rsidR="00E82A70" w:rsidRPr="00585FF1" w:rsidP="00E82A70" w14:paraId="1602898E" w14:textId="77777777">
      <w:pPr>
        <w:tabs>
          <w:tab w:val="left" w:pos="720"/>
          <w:tab w:val="left" w:pos="1440"/>
          <w:tab w:val="left" w:pos="1800"/>
        </w:tabs>
        <w:ind w:firstLine="720"/>
        <w:rPr>
          <w:rFonts w:cstheme="minorHAnsi"/>
        </w:rPr>
      </w:pPr>
      <w:r w:rsidRPr="00585FF1">
        <w:rPr>
          <w:rFonts w:cstheme="minorHAnsi"/>
        </w:rPr>
        <w:t xml:space="preserve">40 </w:t>
      </w:r>
      <w:r w:rsidRPr="00585FF1">
        <w:rPr>
          <w:rFonts w:cstheme="minorHAnsi"/>
          <w:i/>
          <w:iCs/>
        </w:rPr>
        <w:t>CFR</w:t>
      </w:r>
      <w:r w:rsidRPr="00585FF1">
        <w:rPr>
          <w:rFonts w:cstheme="minorHAnsi"/>
        </w:rPr>
        <w:t xml:space="preserve"> 270.62(b)(6), 270.62(d), 270.66(d)(3), and 270.66(g) require the Agency to provide public notice, as set forth in sections 124.10(c)(1)(ix) and (x), of an impending trial burn at a permitted hazardous waste combustion facility, or at a hazardous waste combustion facility operating under interim status.</w:t>
      </w:r>
    </w:p>
    <w:p w:rsidR="00023EFE" w:rsidRPr="00585FF1" w:rsidP="008B654D" w14:paraId="70C8C311" w14:textId="77777777">
      <w:pPr>
        <w:spacing w:before="120" w:after="0"/>
        <w:rPr>
          <w:rFonts w:eastAsiaTheme="majorEastAsia" w:cstheme="minorHAnsi"/>
          <w:b/>
          <w:bCs/>
        </w:rPr>
      </w:pPr>
      <w:r w:rsidRPr="00585FF1">
        <w:rPr>
          <w:rFonts w:eastAsiaTheme="majorEastAsia" w:cstheme="minorHAnsi"/>
          <w:b/>
          <w:bCs/>
        </w:rPr>
        <w:t xml:space="preserve">14b. </w:t>
      </w:r>
      <w:r w:rsidRPr="00585FF1" w:rsidR="00BB2B15">
        <w:rPr>
          <w:rFonts w:eastAsiaTheme="majorEastAsia" w:cstheme="minorHAnsi"/>
          <w:b/>
          <w:bCs/>
        </w:rPr>
        <w:t>Agency Labor Cost</w:t>
      </w:r>
    </w:p>
    <w:p w:rsidR="00E82A70" w:rsidRPr="00585FF1" w:rsidP="00E82A70" w14:paraId="489FE55C" w14:textId="77777777">
      <w:pPr>
        <w:tabs>
          <w:tab w:val="left" w:pos="-1080"/>
          <w:tab w:val="left" w:pos="-720"/>
          <w:tab w:val="left" w:pos="0"/>
          <w:tab w:val="left" w:pos="720"/>
          <w:tab w:val="left" w:pos="1440"/>
          <w:tab w:val="left" w:pos="1800"/>
        </w:tabs>
        <w:rPr>
          <w:rFonts w:cstheme="minorHAnsi"/>
        </w:rPr>
      </w:pPr>
    </w:p>
    <w:p w:rsidR="00E82A70" w:rsidRPr="00585FF1" w:rsidP="00E82A70" w14:paraId="0CF4F317" w14:textId="2D88B232">
      <w:pPr>
        <w:tabs>
          <w:tab w:val="left" w:pos="-1080"/>
          <w:tab w:val="left" w:pos="-720"/>
          <w:tab w:val="left" w:pos="0"/>
          <w:tab w:val="left" w:pos="720"/>
          <w:tab w:val="left" w:pos="1440"/>
          <w:tab w:val="left" w:pos="1800"/>
        </w:tabs>
        <w:rPr>
          <w:rFonts w:cstheme="minorHAnsi"/>
        </w:rPr>
      </w:pPr>
      <w:r w:rsidRPr="00585FF1">
        <w:rPr>
          <w:rFonts w:cstheme="minorHAnsi"/>
        </w:rPr>
        <w:tab/>
        <w:t>For purposes of this ICR, EPA assigned staff the following government service levels:</w:t>
      </w:r>
    </w:p>
    <w:p w:rsidR="00E82A70" w:rsidRPr="00585FF1" w:rsidP="00E82A70" w14:paraId="25170681" w14:textId="392EDC5B">
      <w:pPr>
        <w:tabs>
          <w:tab w:val="left" w:pos="-1080"/>
          <w:tab w:val="left" w:pos="-720"/>
          <w:tab w:val="left" w:pos="0"/>
          <w:tab w:val="left" w:pos="720"/>
          <w:tab w:val="left" w:pos="1440"/>
          <w:tab w:val="left" w:pos="1800"/>
        </w:tabs>
        <w:spacing w:after="0"/>
        <w:ind w:firstLine="720"/>
        <w:rPr>
          <w:rFonts w:cstheme="minorHAnsi"/>
        </w:rPr>
      </w:pPr>
      <w:r w:rsidRPr="00585FF1">
        <w:rPr>
          <w:rFonts w:cstheme="minorHAnsi"/>
        </w:rPr>
        <w:t xml:space="preserve"> Legal Staff</w:t>
      </w:r>
      <w:r w:rsidRPr="00585FF1">
        <w:rPr>
          <w:rFonts w:cstheme="minorHAnsi"/>
        </w:rPr>
        <w:tab/>
      </w:r>
      <w:r w:rsidRPr="00585FF1">
        <w:rPr>
          <w:rFonts w:cstheme="minorHAnsi"/>
        </w:rPr>
        <w:tab/>
      </w:r>
      <w:r w:rsidRPr="00585FF1">
        <w:rPr>
          <w:rFonts w:cstheme="minorHAnsi"/>
        </w:rPr>
        <w:tab/>
        <w:t>GS</w:t>
      </w:r>
      <w:r w:rsidRPr="00585FF1">
        <w:rPr>
          <w:rFonts w:cstheme="minorHAnsi"/>
        </w:rPr>
        <w:noBreakHyphen/>
        <w:t>15, Step 5</w:t>
      </w:r>
    </w:p>
    <w:p w:rsidR="00E82A70" w:rsidRPr="00585FF1" w:rsidP="00E82A70" w14:paraId="7F613C7B" w14:textId="77777777">
      <w:pPr>
        <w:tabs>
          <w:tab w:val="left" w:pos="-1080"/>
          <w:tab w:val="left" w:pos="-720"/>
          <w:tab w:val="left" w:pos="0"/>
          <w:tab w:val="left" w:pos="720"/>
          <w:tab w:val="left" w:pos="1440"/>
          <w:tab w:val="left" w:pos="1800"/>
        </w:tabs>
        <w:spacing w:after="0"/>
        <w:ind w:firstLine="720"/>
        <w:rPr>
          <w:rFonts w:cstheme="minorHAnsi"/>
        </w:rPr>
      </w:pPr>
      <w:r w:rsidRPr="00585FF1">
        <w:rPr>
          <w:rFonts w:cstheme="minorHAnsi"/>
        </w:rPr>
        <w:t xml:space="preserve"> Managerial Staff</w:t>
      </w:r>
      <w:r w:rsidRPr="00585FF1">
        <w:rPr>
          <w:rFonts w:cstheme="minorHAnsi"/>
        </w:rPr>
        <w:tab/>
        <w:t>GS</w:t>
      </w:r>
      <w:r w:rsidRPr="00585FF1">
        <w:rPr>
          <w:rFonts w:cstheme="minorHAnsi"/>
        </w:rPr>
        <w:noBreakHyphen/>
        <w:t>15, Step 1</w:t>
      </w:r>
    </w:p>
    <w:p w:rsidR="00E82A70" w:rsidRPr="00585FF1" w:rsidP="00E82A70" w14:paraId="505A2EAC" w14:textId="55C8520B">
      <w:pPr>
        <w:tabs>
          <w:tab w:val="left" w:pos="-1080"/>
          <w:tab w:val="left" w:pos="-720"/>
          <w:tab w:val="left" w:pos="0"/>
          <w:tab w:val="left" w:pos="720"/>
          <w:tab w:val="left" w:pos="1440"/>
          <w:tab w:val="left" w:pos="1800"/>
        </w:tabs>
        <w:spacing w:after="0"/>
        <w:ind w:firstLine="720"/>
        <w:rPr>
          <w:rFonts w:cstheme="minorHAnsi"/>
        </w:rPr>
      </w:pPr>
      <w:r w:rsidRPr="00585FF1">
        <w:rPr>
          <w:rFonts w:cstheme="minorHAnsi"/>
        </w:rPr>
        <w:t xml:space="preserve"> Technical Staff</w:t>
      </w:r>
      <w:r w:rsidRPr="00585FF1">
        <w:rPr>
          <w:rFonts w:cstheme="minorHAnsi"/>
        </w:rPr>
        <w:tab/>
      </w:r>
      <w:r w:rsidRPr="00585FF1">
        <w:rPr>
          <w:rFonts w:cstheme="minorHAnsi"/>
        </w:rPr>
        <w:tab/>
        <w:t>GS</w:t>
      </w:r>
      <w:r w:rsidRPr="00585FF1">
        <w:rPr>
          <w:rFonts w:cstheme="minorHAnsi"/>
        </w:rPr>
        <w:noBreakHyphen/>
        <w:t>13, Step 1</w:t>
      </w:r>
    </w:p>
    <w:p w:rsidR="00E82A70" w:rsidRPr="00585FF1" w:rsidP="00E82A70" w14:paraId="2EBD5D38" w14:textId="77777777">
      <w:pPr>
        <w:tabs>
          <w:tab w:val="left" w:pos="-1080"/>
          <w:tab w:val="left" w:pos="-720"/>
          <w:tab w:val="left" w:pos="0"/>
          <w:tab w:val="left" w:pos="720"/>
          <w:tab w:val="left" w:pos="1440"/>
          <w:tab w:val="left" w:pos="1800"/>
        </w:tabs>
        <w:spacing w:after="0"/>
        <w:ind w:firstLine="720"/>
        <w:rPr>
          <w:rFonts w:cstheme="minorHAnsi"/>
          <w:i/>
          <w:iCs/>
        </w:rPr>
      </w:pPr>
      <w:r w:rsidRPr="00585FF1">
        <w:rPr>
          <w:rFonts w:cstheme="minorHAnsi"/>
        </w:rPr>
        <w:t xml:space="preserve"> Clerical Staff</w:t>
      </w:r>
      <w:r w:rsidRPr="00585FF1">
        <w:rPr>
          <w:rFonts w:cstheme="minorHAnsi"/>
        </w:rPr>
        <w:tab/>
      </w:r>
      <w:r w:rsidRPr="00585FF1">
        <w:rPr>
          <w:rFonts w:cstheme="minorHAnsi"/>
        </w:rPr>
        <w:tab/>
        <w:t>GS</w:t>
      </w:r>
      <w:r w:rsidRPr="00585FF1">
        <w:rPr>
          <w:rFonts w:cstheme="minorHAnsi"/>
        </w:rPr>
        <w:noBreakHyphen/>
        <w:t>6, Step 1</w:t>
      </w:r>
    </w:p>
    <w:p w:rsidR="00E82A70" w:rsidRPr="00585FF1" w:rsidP="00E82A70" w14:paraId="21FD8E39" w14:textId="77777777">
      <w:pPr>
        <w:tabs>
          <w:tab w:val="left" w:pos="-1080"/>
          <w:tab w:val="left" w:pos="-720"/>
          <w:tab w:val="left" w:pos="0"/>
          <w:tab w:val="left" w:pos="720"/>
          <w:tab w:val="left" w:pos="1440"/>
          <w:tab w:val="left" w:pos="1800"/>
        </w:tabs>
        <w:ind w:firstLine="720"/>
        <w:rPr>
          <w:rFonts w:cstheme="minorHAnsi"/>
        </w:rPr>
      </w:pPr>
    </w:p>
    <w:p w:rsidR="00E82A70" w:rsidRPr="00585FF1" w:rsidP="00E82A70" w14:paraId="45DA178B" w14:textId="7448A562">
      <w:pPr>
        <w:tabs>
          <w:tab w:val="left" w:pos="-1080"/>
          <w:tab w:val="left" w:pos="-720"/>
          <w:tab w:val="left" w:pos="0"/>
          <w:tab w:val="left" w:pos="720"/>
          <w:tab w:val="left" w:pos="1440"/>
          <w:tab w:val="left" w:pos="1800"/>
        </w:tabs>
        <w:ind w:firstLine="720"/>
        <w:rPr>
          <w:rFonts w:cstheme="minorHAnsi"/>
        </w:rPr>
      </w:pPr>
      <w:r w:rsidRPr="00585FF1">
        <w:rPr>
          <w:rFonts w:cstheme="minorHAnsi"/>
        </w:rPr>
        <w:t>The Agency hourly and cost burden associated with this ICR is estimated in the attached excel spreadsheets (Exhibit 2) and summarized in the table below:</w:t>
      </w:r>
    </w:p>
    <w:p w:rsidR="00E82A70" w:rsidRPr="00585FF1" w:rsidP="00E82A70" w14:paraId="5AC607C3" w14:textId="77777777">
      <w:pPr>
        <w:spacing w:before="120" w:after="0"/>
        <w:rPr>
          <w:rFonts w:eastAsiaTheme="majorEastAsia" w:cstheme="minorHAnsi"/>
          <w:b/>
          <w:bCs/>
        </w:rPr>
      </w:pPr>
    </w:p>
    <w:tbl>
      <w:tblPr>
        <w:tblW w:w="8800" w:type="dxa"/>
        <w:tblLook w:val="04A0"/>
      </w:tblPr>
      <w:tblGrid>
        <w:gridCol w:w="4120"/>
        <w:gridCol w:w="820"/>
        <w:gridCol w:w="942"/>
        <w:gridCol w:w="940"/>
        <w:gridCol w:w="940"/>
        <w:gridCol w:w="1040"/>
      </w:tblGrid>
      <w:tr w14:paraId="31C74C14" w14:textId="77777777" w:rsidTr="00626654">
        <w:tblPrEx>
          <w:tblW w:w="8800" w:type="dxa"/>
          <w:tblLook w:val="04A0"/>
        </w:tblPrEx>
        <w:trPr>
          <w:trHeight w:val="570"/>
        </w:trPr>
        <w:tc>
          <w:tcPr>
            <w:tcW w:w="4120" w:type="dxa"/>
            <w:tcBorders>
              <w:top w:val="nil"/>
              <w:left w:val="nil"/>
              <w:bottom w:val="nil"/>
              <w:right w:val="nil"/>
            </w:tcBorders>
            <w:noWrap/>
            <w:vAlign w:val="bottom"/>
            <w:hideMark/>
          </w:tcPr>
          <w:p w:rsidR="00E82A70" w:rsidRPr="00585FF1" w:rsidP="00626654" w14:paraId="7A249CA0" w14:textId="77777777">
            <w:pPr>
              <w:spacing w:after="0" w:line="240" w:lineRule="auto"/>
              <w:rPr>
                <w:rFonts w:eastAsia="Times New Roman" w:cstheme="minorHAnsi"/>
              </w:rPr>
            </w:pPr>
            <w:r w:rsidRPr="00585FF1">
              <w:rPr>
                <w:rFonts w:eastAsia="Times New Roman" w:cstheme="minorHAnsi"/>
              </w:rPr>
              <w:t>INFORMATION COLLECTION ACTIVITY</w:t>
            </w:r>
          </w:p>
        </w:tc>
        <w:tc>
          <w:tcPr>
            <w:tcW w:w="820" w:type="dxa"/>
            <w:tcBorders>
              <w:top w:val="nil"/>
              <w:left w:val="nil"/>
              <w:bottom w:val="nil"/>
              <w:right w:val="nil"/>
            </w:tcBorders>
            <w:vAlign w:val="bottom"/>
            <w:hideMark/>
          </w:tcPr>
          <w:p w:rsidR="00E82A70" w:rsidRPr="00585FF1" w:rsidP="00626654" w14:paraId="6999AFB1" w14:textId="77777777">
            <w:pPr>
              <w:spacing w:after="0" w:line="240" w:lineRule="auto"/>
              <w:jc w:val="center"/>
              <w:rPr>
                <w:rFonts w:eastAsia="Times New Roman" w:cstheme="minorHAnsi"/>
              </w:rPr>
            </w:pPr>
            <w:r w:rsidRPr="00585FF1">
              <w:rPr>
                <w:rFonts w:eastAsia="Times New Roman" w:cstheme="minorHAnsi"/>
              </w:rPr>
              <w:t>Total Hours</w:t>
            </w:r>
          </w:p>
        </w:tc>
        <w:tc>
          <w:tcPr>
            <w:tcW w:w="940" w:type="dxa"/>
            <w:tcBorders>
              <w:top w:val="nil"/>
              <w:left w:val="nil"/>
              <w:bottom w:val="nil"/>
              <w:right w:val="nil"/>
            </w:tcBorders>
            <w:vAlign w:val="bottom"/>
            <w:hideMark/>
          </w:tcPr>
          <w:p w:rsidR="00E82A70" w:rsidRPr="00585FF1" w:rsidP="00626654" w14:paraId="47F60606" w14:textId="77777777">
            <w:pPr>
              <w:spacing w:after="0" w:line="240" w:lineRule="auto"/>
              <w:jc w:val="center"/>
              <w:rPr>
                <w:rFonts w:eastAsia="Times New Roman" w:cstheme="minorHAnsi"/>
              </w:rPr>
            </w:pPr>
            <w:r w:rsidRPr="00585FF1">
              <w:rPr>
                <w:rFonts w:eastAsia="Times New Roman" w:cstheme="minorHAnsi"/>
              </w:rPr>
              <w:t>Total Labor Costs</w:t>
            </w:r>
          </w:p>
        </w:tc>
        <w:tc>
          <w:tcPr>
            <w:tcW w:w="940" w:type="dxa"/>
            <w:tcBorders>
              <w:top w:val="nil"/>
              <w:left w:val="nil"/>
              <w:bottom w:val="nil"/>
              <w:right w:val="nil"/>
            </w:tcBorders>
            <w:vAlign w:val="bottom"/>
            <w:hideMark/>
          </w:tcPr>
          <w:p w:rsidR="00E82A70" w:rsidRPr="00585FF1" w:rsidP="00626654" w14:paraId="4451DD29" w14:textId="77777777">
            <w:pPr>
              <w:spacing w:after="0" w:line="240" w:lineRule="auto"/>
              <w:jc w:val="center"/>
              <w:rPr>
                <w:rFonts w:eastAsia="Times New Roman" w:cstheme="minorHAnsi"/>
              </w:rPr>
            </w:pPr>
            <w:r w:rsidRPr="00585FF1">
              <w:rPr>
                <w:rFonts w:eastAsia="Times New Roman" w:cstheme="minorHAnsi"/>
              </w:rPr>
              <w:t>Total Capital Cost</w:t>
            </w:r>
          </w:p>
        </w:tc>
        <w:tc>
          <w:tcPr>
            <w:tcW w:w="940" w:type="dxa"/>
            <w:tcBorders>
              <w:top w:val="nil"/>
              <w:left w:val="nil"/>
              <w:bottom w:val="nil"/>
              <w:right w:val="nil"/>
            </w:tcBorders>
            <w:vAlign w:val="bottom"/>
            <w:hideMark/>
          </w:tcPr>
          <w:p w:rsidR="00E82A70" w:rsidRPr="00585FF1" w:rsidP="00626654" w14:paraId="139E4497" w14:textId="77777777">
            <w:pPr>
              <w:spacing w:after="0" w:line="240" w:lineRule="auto"/>
              <w:jc w:val="center"/>
              <w:rPr>
                <w:rFonts w:eastAsia="Times New Roman" w:cstheme="minorHAnsi"/>
              </w:rPr>
            </w:pPr>
            <w:r w:rsidRPr="00585FF1">
              <w:rPr>
                <w:rFonts w:eastAsia="Times New Roman" w:cstheme="minorHAnsi"/>
              </w:rPr>
              <w:t>Total O&amp;M Costs</w:t>
            </w:r>
          </w:p>
        </w:tc>
        <w:tc>
          <w:tcPr>
            <w:tcW w:w="1040" w:type="dxa"/>
            <w:tcBorders>
              <w:top w:val="nil"/>
              <w:left w:val="nil"/>
              <w:bottom w:val="nil"/>
              <w:right w:val="nil"/>
            </w:tcBorders>
            <w:vAlign w:val="bottom"/>
            <w:hideMark/>
          </w:tcPr>
          <w:p w:rsidR="00E82A70" w:rsidRPr="00585FF1" w:rsidP="00626654" w14:paraId="39BA0E67" w14:textId="77777777">
            <w:pPr>
              <w:spacing w:after="0" w:line="240" w:lineRule="auto"/>
              <w:jc w:val="center"/>
              <w:rPr>
                <w:rFonts w:eastAsia="Times New Roman" w:cstheme="minorHAnsi"/>
              </w:rPr>
            </w:pPr>
            <w:r w:rsidRPr="00585FF1">
              <w:rPr>
                <w:rFonts w:eastAsia="Times New Roman" w:cstheme="minorHAnsi"/>
              </w:rPr>
              <w:t>Total Costs</w:t>
            </w:r>
          </w:p>
        </w:tc>
      </w:tr>
      <w:tr w14:paraId="19036F95" w14:textId="77777777" w:rsidTr="00626654">
        <w:tblPrEx>
          <w:tblW w:w="8800" w:type="dxa"/>
          <w:tblLook w:val="04A0"/>
        </w:tblPrEx>
        <w:trPr>
          <w:trHeight w:val="240"/>
        </w:trPr>
        <w:tc>
          <w:tcPr>
            <w:tcW w:w="4120" w:type="dxa"/>
            <w:tcBorders>
              <w:top w:val="single" w:sz="8" w:space="0" w:color="auto"/>
              <w:left w:val="single" w:sz="8" w:space="0" w:color="auto"/>
              <w:bottom w:val="single" w:sz="4" w:space="0" w:color="auto"/>
              <w:right w:val="single" w:sz="4" w:space="0" w:color="auto"/>
            </w:tcBorders>
            <w:noWrap/>
            <w:vAlign w:val="bottom"/>
            <w:hideMark/>
          </w:tcPr>
          <w:p w:rsidR="00E82A70" w:rsidRPr="00585FF1" w:rsidP="00626654" w14:paraId="45BE59C1" w14:textId="77777777">
            <w:pPr>
              <w:spacing w:after="0" w:line="240" w:lineRule="auto"/>
              <w:rPr>
                <w:rFonts w:eastAsia="Times New Roman" w:cstheme="minorHAnsi"/>
              </w:rPr>
            </w:pPr>
            <w:r w:rsidRPr="00585FF1">
              <w:rPr>
                <w:rFonts w:eastAsia="Times New Roman" w:cstheme="minorHAnsi"/>
              </w:rPr>
              <w:t>Notice at Application Submittal</w:t>
            </w:r>
          </w:p>
        </w:tc>
        <w:tc>
          <w:tcPr>
            <w:tcW w:w="820" w:type="dxa"/>
            <w:tcBorders>
              <w:top w:val="single" w:sz="8" w:space="0" w:color="auto"/>
              <w:left w:val="nil"/>
              <w:bottom w:val="single" w:sz="4" w:space="0" w:color="auto"/>
              <w:right w:val="single" w:sz="4" w:space="0" w:color="auto"/>
            </w:tcBorders>
            <w:noWrap/>
            <w:vAlign w:val="bottom"/>
            <w:hideMark/>
          </w:tcPr>
          <w:p w:rsidR="00E82A70" w:rsidRPr="00585FF1" w:rsidP="00626654" w14:paraId="32862DAF" w14:textId="108D8446">
            <w:pPr>
              <w:spacing w:after="0" w:line="240" w:lineRule="auto"/>
              <w:jc w:val="right"/>
              <w:rPr>
                <w:rFonts w:eastAsia="Times New Roman" w:cstheme="minorHAnsi"/>
              </w:rPr>
            </w:pPr>
            <w:r w:rsidRPr="00585FF1">
              <w:rPr>
                <w:rFonts w:eastAsia="Times New Roman" w:cstheme="minorHAnsi"/>
              </w:rPr>
              <w:t>383</w:t>
            </w:r>
          </w:p>
        </w:tc>
        <w:tc>
          <w:tcPr>
            <w:tcW w:w="940" w:type="dxa"/>
            <w:tcBorders>
              <w:top w:val="single" w:sz="8" w:space="0" w:color="auto"/>
              <w:left w:val="nil"/>
              <w:bottom w:val="single" w:sz="4" w:space="0" w:color="auto"/>
              <w:right w:val="single" w:sz="4" w:space="0" w:color="auto"/>
            </w:tcBorders>
            <w:noWrap/>
            <w:vAlign w:val="bottom"/>
            <w:hideMark/>
          </w:tcPr>
          <w:p w:rsidR="00E82A70" w:rsidRPr="00585FF1" w:rsidP="00626654" w14:paraId="609373FB" w14:textId="5EA613D0">
            <w:pPr>
              <w:spacing w:after="0" w:line="240" w:lineRule="auto"/>
              <w:jc w:val="right"/>
              <w:rPr>
                <w:rFonts w:eastAsia="Times New Roman" w:cstheme="minorHAnsi"/>
              </w:rPr>
            </w:pPr>
            <w:r w:rsidRPr="00585FF1">
              <w:rPr>
                <w:rFonts w:eastAsia="Times New Roman" w:cstheme="minorHAnsi"/>
              </w:rPr>
              <w:t>$1</w:t>
            </w:r>
            <w:r w:rsidRPr="00585FF1" w:rsidR="002C65D0">
              <w:rPr>
                <w:rFonts w:eastAsia="Times New Roman" w:cstheme="minorHAnsi"/>
              </w:rPr>
              <w:t>3,311</w:t>
            </w:r>
          </w:p>
        </w:tc>
        <w:tc>
          <w:tcPr>
            <w:tcW w:w="940" w:type="dxa"/>
            <w:tcBorders>
              <w:top w:val="single" w:sz="8" w:space="0" w:color="auto"/>
              <w:left w:val="nil"/>
              <w:bottom w:val="single" w:sz="4" w:space="0" w:color="auto"/>
              <w:right w:val="single" w:sz="4" w:space="0" w:color="auto"/>
            </w:tcBorders>
            <w:noWrap/>
            <w:vAlign w:val="bottom"/>
            <w:hideMark/>
          </w:tcPr>
          <w:p w:rsidR="00E82A70" w:rsidRPr="00585FF1" w:rsidP="00626654" w14:paraId="13D5431F" w14:textId="77777777">
            <w:pPr>
              <w:spacing w:after="0" w:line="240" w:lineRule="auto"/>
              <w:jc w:val="right"/>
              <w:rPr>
                <w:rFonts w:eastAsia="Times New Roman" w:cstheme="minorHAnsi"/>
              </w:rPr>
            </w:pPr>
            <w:r w:rsidRPr="00585FF1">
              <w:rPr>
                <w:rFonts w:eastAsia="Times New Roman" w:cstheme="minorHAnsi"/>
              </w:rPr>
              <w:t>$0</w:t>
            </w:r>
          </w:p>
        </w:tc>
        <w:tc>
          <w:tcPr>
            <w:tcW w:w="940" w:type="dxa"/>
            <w:tcBorders>
              <w:top w:val="single" w:sz="8" w:space="0" w:color="auto"/>
              <w:left w:val="nil"/>
              <w:bottom w:val="single" w:sz="4" w:space="0" w:color="auto"/>
              <w:right w:val="single" w:sz="4" w:space="0" w:color="auto"/>
            </w:tcBorders>
            <w:noWrap/>
            <w:vAlign w:val="bottom"/>
            <w:hideMark/>
          </w:tcPr>
          <w:p w:rsidR="00E82A70" w:rsidRPr="00585FF1" w:rsidP="00626654" w14:paraId="777CB50E" w14:textId="0AEF17DE">
            <w:pPr>
              <w:spacing w:after="0" w:line="240" w:lineRule="auto"/>
              <w:jc w:val="right"/>
              <w:rPr>
                <w:rFonts w:eastAsia="Times New Roman" w:cstheme="minorHAnsi"/>
              </w:rPr>
            </w:pPr>
            <w:r w:rsidRPr="00585FF1">
              <w:rPr>
                <w:rFonts w:eastAsia="Times New Roman" w:cstheme="minorHAnsi"/>
              </w:rPr>
              <w:t>$</w:t>
            </w:r>
            <w:r w:rsidRPr="00585FF1" w:rsidR="002C65D0">
              <w:rPr>
                <w:rFonts w:eastAsia="Times New Roman" w:cstheme="minorHAnsi"/>
              </w:rPr>
              <w:t>8,926</w:t>
            </w:r>
          </w:p>
        </w:tc>
        <w:tc>
          <w:tcPr>
            <w:tcW w:w="1040" w:type="dxa"/>
            <w:tcBorders>
              <w:top w:val="single" w:sz="8" w:space="0" w:color="auto"/>
              <w:left w:val="nil"/>
              <w:bottom w:val="single" w:sz="4" w:space="0" w:color="auto"/>
              <w:right w:val="single" w:sz="8" w:space="0" w:color="auto"/>
            </w:tcBorders>
            <w:noWrap/>
            <w:vAlign w:val="bottom"/>
            <w:hideMark/>
          </w:tcPr>
          <w:p w:rsidR="00E82A70" w:rsidRPr="00585FF1" w:rsidP="00626654" w14:paraId="063ACE27" w14:textId="17DBE5BE">
            <w:pPr>
              <w:spacing w:after="0" w:line="240" w:lineRule="auto"/>
              <w:jc w:val="right"/>
              <w:rPr>
                <w:rFonts w:eastAsia="Times New Roman" w:cstheme="minorHAnsi"/>
              </w:rPr>
            </w:pPr>
            <w:r w:rsidRPr="00585FF1">
              <w:rPr>
                <w:rFonts w:eastAsia="Times New Roman" w:cstheme="minorHAnsi"/>
              </w:rPr>
              <w:t>$</w:t>
            </w:r>
            <w:r w:rsidRPr="00585FF1" w:rsidR="002C65D0">
              <w:rPr>
                <w:rFonts w:eastAsia="Times New Roman" w:cstheme="minorHAnsi"/>
              </w:rPr>
              <w:t>22,237</w:t>
            </w:r>
          </w:p>
        </w:tc>
      </w:tr>
      <w:tr w14:paraId="3B3CBEA4" w14:textId="77777777" w:rsidTr="00626654">
        <w:tblPrEx>
          <w:tblW w:w="8800" w:type="dxa"/>
          <w:tblLook w:val="04A0"/>
        </w:tblPrEx>
        <w:trPr>
          <w:trHeight w:val="240"/>
        </w:trPr>
        <w:tc>
          <w:tcPr>
            <w:tcW w:w="4120" w:type="dxa"/>
            <w:tcBorders>
              <w:top w:val="nil"/>
              <w:left w:val="single" w:sz="8" w:space="0" w:color="auto"/>
              <w:bottom w:val="single" w:sz="4" w:space="0" w:color="auto"/>
              <w:right w:val="single" w:sz="4" w:space="0" w:color="auto"/>
            </w:tcBorders>
            <w:noWrap/>
            <w:vAlign w:val="bottom"/>
            <w:hideMark/>
          </w:tcPr>
          <w:p w:rsidR="00E82A70" w:rsidRPr="00585FF1" w:rsidP="00626654" w14:paraId="33DC708F" w14:textId="77777777">
            <w:pPr>
              <w:spacing w:after="0" w:line="240" w:lineRule="auto"/>
              <w:rPr>
                <w:rFonts w:eastAsia="Times New Roman" w:cstheme="minorHAnsi"/>
              </w:rPr>
            </w:pPr>
            <w:r w:rsidRPr="00585FF1">
              <w:rPr>
                <w:rFonts w:eastAsia="Times New Roman" w:cstheme="minorHAnsi"/>
              </w:rPr>
              <w:t>Information Repository</w:t>
            </w:r>
          </w:p>
        </w:tc>
        <w:tc>
          <w:tcPr>
            <w:tcW w:w="820" w:type="dxa"/>
            <w:tcBorders>
              <w:top w:val="nil"/>
              <w:left w:val="nil"/>
              <w:bottom w:val="single" w:sz="4" w:space="0" w:color="auto"/>
              <w:right w:val="single" w:sz="4" w:space="0" w:color="auto"/>
            </w:tcBorders>
            <w:noWrap/>
            <w:vAlign w:val="bottom"/>
            <w:hideMark/>
          </w:tcPr>
          <w:p w:rsidR="00E82A70" w:rsidRPr="00585FF1" w:rsidP="00626654" w14:paraId="2AD6F817" w14:textId="0565E9AA">
            <w:pPr>
              <w:spacing w:after="0" w:line="240" w:lineRule="auto"/>
              <w:jc w:val="right"/>
              <w:rPr>
                <w:rFonts w:eastAsia="Times New Roman" w:cstheme="minorHAnsi"/>
              </w:rPr>
            </w:pPr>
            <w:r w:rsidRPr="00585FF1">
              <w:rPr>
                <w:rFonts w:eastAsia="Times New Roman" w:cstheme="minorHAnsi"/>
              </w:rPr>
              <w:t>18</w:t>
            </w:r>
          </w:p>
        </w:tc>
        <w:tc>
          <w:tcPr>
            <w:tcW w:w="940" w:type="dxa"/>
            <w:tcBorders>
              <w:top w:val="nil"/>
              <w:left w:val="nil"/>
              <w:bottom w:val="single" w:sz="4" w:space="0" w:color="auto"/>
              <w:right w:val="single" w:sz="4" w:space="0" w:color="auto"/>
            </w:tcBorders>
            <w:noWrap/>
            <w:vAlign w:val="bottom"/>
            <w:hideMark/>
          </w:tcPr>
          <w:p w:rsidR="00E82A70" w:rsidRPr="00585FF1" w:rsidP="00626654" w14:paraId="13F8518A" w14:textId="5352D348">
            <w:pPr>
              <w:spacing w:after="0" w:line="240" w:lineRule="auto"/>
              <w:jc w:val="right"/>
              <w:rPr>
                <w:rFonts w:eastAsia="Times New Roman" w:cstheme="minorHAnsi"/>
              </w:rPr>
            </w:pPr>
            <w:r w:rsidRPr="00585FF1">
              <w:rPr>
                <w:rFonts w:eastAsia="Times New Roman" w:cstheme="minorHAnsi"/>
              </w:rPr>
              <w:t>$</w:t>
            </w:r>
            <w:r w:rsidRPr="00585FF1" w:rsidR="002C65D0">
              <w:rPr>
                <w:rFonts w:eastAsia="Times New Roman" w:cstheme="minorHAnsi"/>
              </w:rPr>
              <w:t>833</w:t>
            </w:r>
          </w:p>
        </w:tc>
        <w:tc>
          <w:tcPr>
            <w:tcW w:w="940" w:type="dxa"/>
            <w:tcBorders>
              <w:top w:val="nil"/>
              <w:left w:val="nil"/>
              <w:bottom w:val="single" w:sz="4" w:space="0" w:color="auto"/>
              <w:right w:val="single" w:sz="4" w:space="0" w:color="auto"/>
            </w:tcBorders>
            <w:noWrap/>
            <w:vAlign w:val="bottom"/>
            <w:hideMark/>
          </w:tcPr>
          <w:p w:rsidR="00E82A70" w:rsidRPr="00585FF1" w:rsidP="00626654" w14:paraId="385CE40A" w14:textId="77777777">
            <w:pPr>
              <w:spacing w:after="0" w:line="240" w:lineRule="auto"/>
              <w:jc w:val="right"/>
              <w:rPr>
                <w:rFonts w:eastAsia="Times New Roman" w:cstheme="minorHAnsi"/>
              </w:rPr>
            </w:pPr>
            <w:r w:rsidRPr="00585FF1">
              <w:rPr>
                <w:rFonts w:eastAsia="Times New Roman" w:cstheme="minorHAnsi"/>
              </w:rPr>
              <w:t>$0</w:t>
            </w:r>
          </w:p>
        </w:tc>
        <w:tc>
          <w:tcPr>
            <w:tcW w:w="940" w:type="dxa"/>
            <w:tcBorders>
              <w:top w:val="nil"/>
              <w:left w:val="nil"/>
              <w:bottom w:val="single" w:sz="4" w:space="0" w:color="auto"/>
              <w:right w:val="single" w:sz="4" w:space="0" w:color="auto"/>
            </w:tcBorders>
            <w:noWrap/>
            <w:vAlign w:val="bottom"/>
            <w:hideMark/>
          </w:tcPr>
          <w:p w:rsidR="00E82A70" w:rsidRPr="00585FF1" w:rsidP="00626654" w14:paraId="5EA5235B" w14:textId="77777777">
            <w:pPr>
              <w:spacing w:after="0" w:line="240" w:lineRule="auto"/>
              <w:jc w:val="right"/>
              <w:rPr>
                <w:rFonts w:eastAsia="Times New Roman" w:cstheme="minorHAnsi"/>
              </w:rPr>
            </w:pPr>
            <w:r w:rsidRPr="00585FF1">
              <w:rPr>
                <w:rFonts w:eastAsia="Times New Roman" w:cstheme="minorHAnsi"/>
              </w:rPr>
              <w:t>$0</w:t>
            </w:r>
          </w:p>
        </w:tc>
        <w:tc>
          <w:tcPr>
            <w:tcW w:w="1040" w:type="dxa"/>
            <w:tcBorders>
              <w:top w:val="nil"/>
              <w:left w:val="nil"/>
              <w:bottom w:val="single" w:sz="4" w:space="0" w:color="auto"/>
              <w:right w:val="single" w:sz="8" w:space="0" w:color="auto"/>
            </w:tcBorders>
            <w:noWrap/>
            <w:vAlign w:val="bottom"/>
            <w:hideMark/>
          </w:tcPr>
          <w:p w:rsidR="00E82A70" w:rsidRPr="00585FF1" w:rsidP="00626654" w14:paraId="004A3E18" w14:textId="7755A79D">
            <w:pPr>
              <w:spacing w:after="0" w:line="240" w:lineRule="auto"/>
              <w:jc w:val="right"/>
              <w:rPr>
                <w:rFonts w:eastAsia="Times New Roman" w:cstheme="minorHAnsi"/>
              </w:rPr>
            </w:pPr>
            <w:r w:rsidRPr="00585FF1">
              <w:rPr>
                <w:rFonts w:eastAsia="Times New Roman" w:cstheme="minorHAnsi"/>
              </w:rPr>
              <w:t>$</w:t>
            </w:r>
            <w:r w:rsidRPr="00585FF1" w:rsidR="002C65D0">
              <w:rPr>
                <w:rFonts w:eastAsia="Times New Roman" w:cstheme="minorHAnsi"/>
              </w:rPr>
              <w:t>833</w:t>
            </w:r>
          </w:p>
        </w:tc>
      </w:tr>
      <w:tr w14:paraId="5B849A7C" w14:textId="77777777" w:rsidTr="00626654">
        <w:tblPrEx>
          <w:tblW w:w="8800" w:type="dxa"/>
          <w:tblLook w:val="04A0"/>
        </w:tblPrEx>
        <w:trPr>
          <w:trHeight w:val="240"/>
        </w:trPr>
        <w:tc>
          <w:tcPr>
            <w:tcW w:w="4120" w:type="dxa"/>
            <w:tcBorders>
              <w:top w:val="nil"/>
              <w:left w:val="single" w:sz="8" w:space="0" w:color="auto"/>
              <w:bottom w:val="nil"/>
              <w:right w:val="single" w:sz="4" w:space="0" w:color="auto"/>
            </w:tcBorders>
            <w:noWrap/>
            <w:vAlign w:val="bottom"/>
            <w:hideMark/>
          </w:tcPr>
          <w:p w:rsidR="00E82A70" w:rsidRPr="00585FF1" w:rsidP="00626654" w14:paraId="246A5B98" w14:textId="77777777">
            <w:pPr>
              <w:spacing w:after="0" w:line="240" w:lineRule="auto"/>
              <w:rPr>
                <w:rFonts w:eastAsia="Times New Roman" w:cstheme="minorHAnsi"/>
              </w:rPr>
            </w:pPr>
            <w:r w:rsidRPr="00585FF1">
              <w:rPr>
                <w:rFonts w:eastAsia="Times New Roman" w:cstheme="minorHAnsi"/>
              </w:rPr>
              <w:t>Trial Burn Notice</w:t>
            </w:r>
          </w:p>
        </w:tc>
        <w:tc>
          <w:tcPr>
            <w:tcW w:w="820" w:type="dxa"/>
            <w:tcBorders>
              <w:top w:val="nil"/>
              <w:left w:val="nil"/>
              <w:bottom w:val="nil"/>
              <w:right w:val="single" w:sz="4" w:space="0" w:color="auto"/>
            </w:tcBorders>
            <w:noWrap/>
            <w:vAlign w:val="bottom"/>
            <w:hideMark/>
          </w:tcPr>
          <w:p w:rsidR="00E82A70" w:rsidRPr="00585FF1" w:rsidP="00626654" w14:paraId="1F48990F" w14:textId="75F57F15">
            <w:pPr>
              <w:spacing w:after="0" w:line="240" w:lineRule="auto"/>
              <w:jc w:val="right"/>
              <w:rPr>
                <w:rFonts w:eastAsia="Times New Roman" w:cstheme="minorHAnsi"/>
              </w:rPr>
            </w:pPr>
            <w:r w:rsidRPr="00585FF1">
              <w:rPr>
                <w:rFonts w:eastAsia="Times New Roman" w:cstheme="minorHAnsi"/>
              </w:rPr>
              <w:t>8</w:t>
            </w:r>
          </w:p>
        </w:tc>
        <w:tc>
          <w:tcPr>
            <w:tcW w:w="940" w:type="dxa"/>
            <w:tcBorders>
              <w:top w:val="nil"/>
              <w:left w:val="nil"/>
              <w:bottom w:val="nil"/>
              <w:right w:val="single" w:sz="4" w:space="0" w:color="auto"/>
            </w:tcBorders>
            <w:noWrap/>
            <w:vAlign w:val="bottom"/>
            <w:hideMark/>
          </w:tcPr>
          <w:p w:rsidR="00E82A70" w:rsidRPr="00585FF1" w:rsidP="00626654" w14:paraId="3F2488D3" w14:textId="0E18009D">
            <w:pPr>
              <w:spacing w:after="0" w:line="240" w:lineRule="auto"/>
              <w:jc w:val="right"/>
              <w:rPr>
                <w:rFonts w:eastAsia="Times New Roman" w:cstheme="minorHAnsi"/>
              </w:rPr>
            </w:pPr>
            <w:r w:rsidRPr="00585FF1">
              <w:rPr>
                <w:rFonts w:eastAsia="Times New Roman" w:cstheme="minorHAnsi"/>
              </w:rPr>
              <w:t>$</w:t>
            </w:r>
            <w:r w:rsidRPr="00585FF1" w:rsidR="002C65D0">
              <w:rPr>
                <w:rFonts w:eastAsia="Times New Roman" w:cstheme="minorHAnsi"/>
              </w:rPr>
              <w:t>261</w:t>
            </w:r>
          </w:p>
        </w:tc>
        <w:tc>
          <w:tcPr>
            <w:tcW w:w="940" w:type="dxa"/>
            <w:tcBorders>
              <w:top w:val="nil"/>
              <w:left w:val="nil"/>
              <w:bottom w:val="nil"/>
              <w:right w:val="single" w:sz="4" w:space="0" w:color="auto"/>
            </w:tcBorders>
            <w:noWrap/>
            <w:vAlign w:val="bottom"/>
            <w:hideMark/>
          </w:tcPr>
          <w:p w:rsidR="00E82A70" w:rsidRPr="00585FF1" w:rsidP="00626654" w14:paraId="77A1DF37" w14:textId="77777777">
            <w:pPr>
              <w:spacing w:after="0" w:line="240" w:lineRule="auto"/>
              <w:jc w:val="right"/>
              <w:rPr>
                <w:rFonts w:eastAsia="Times New Roman" w:cstheme="minorHAnsi"/>
              </w:rPr>
            </w:pPr>
            <w:r w:rsidRPr="00585FF1">
              <w:rPr>
                <w:rFonts w:eastAsia="Times New Roman" w:cstheme="minorHAnsi"/>
              </w:rPr>
              <w:t>$0</w:t>
            </w:r>
          </w:p>
        </w:tc>
        <w:tc>
          <w:tcPr>
            <w:tcW w:w="940" w:type="dxa"/>
            <w:tcBorders>
              <w:top w:val="nil"/>
              <w:left w:val="nil"/>
              <w:bottom w:val="nil"/>
              <w:right w:val="single" w:sz="4" w:space="0" w:color="auto"/>
            </w:tcBorders>
            <w:noWrap/>
            <w:vAlign w:val="bottom"/>
            <w:hideMark/>
          </w:tcPr>
          <w:p w:rsidR="00E82A70" w:rsidRPr="00585FF1" w:rsidP="00626654" w14:paraId="17FD35A6" w14:textId="16DA7FB5">
            <w:pPr>
              <w:spacing w:after="0" w:line="240" w:lineRule="auto"/>
              <w:jc w:val="right"/>
              <w:rPr>
                <w:rFonts w:eastAsia="Times New Roman" w:cstheme="minorHAnsi"/>
              </w:rPr>
            </w:pPr>
            <w:r w:rsidRPr="00585FF1">
              <w:rPr>
                <w:rFonts w:eastAsia="Times New Roman" w:cstheme="minorHAnsi"/>
              </w:rPr>
              <w:t>$</w:t>
            </w:r>
            <w:r w:rsidRPr="00585FF1" w:rsidR="002C65D0">
              <w:rPr>
                <w:rFonts w:eastAsia="Times New Roman" w:cstheme="minorHAnsi"/>
              </w:rPr>
              <w:t>146</w:t>
            </w:r>
          </w:p>
        </w:tc>
        <w:tc>
          <w:tcPr>
            <w:tcW w:w="1040" w:type="dxa"/>
            <w:tcBorders>
              <w:top w:val="nil"/>
              <w:left w:val="nil"/>
              <w:bottom w:val="nil"/>
              <w:right w:val="single" w:sz="8" w:space="0" w:color="auto"/>
            </w:tcBorders>
            <w:noWrap/>
            <w:vAlign w:val="bottom"/>
            <w:hideMark/>
          </w:tcPr>
          <w:p w:rsidR="00E82A70" w:rsidRPr="00585FF1" w:rsidP="00626654" w14:paraId="67FFCDBC" w14:textId="78535256">
            <w:pPr>
              <w:spacing w:after="0" w:line="240" w:lineRule="auto"/>
              <w:jc w:val="right"/>
              <w:rPr>
                <w:rFonts w:eastAsia="Times New Roman" w:cstheme="minorHAnsi"/>
              </w:rPr>
            </w:pPr>
            <w:r w:rsidRPr="00585FF1">
              <w:rPr>
                <w:rFonts w:eastAsia="Times New Roman" w:cstheme="minorHAnsi"/>
              </w:rPr>
              <w:t>$</w:t>
            </w:r>
            <w:r w:rsidRPr="00585FF1" w:rsidR="002C65D0">
              <w:rPr>
                <w:rFonts w:eastAsia="Times New Roman" w:cstheme="minorHAnsi"/>
              </w:rPr>
              <w:t>407</w:t>
            </w:r>
          </w:p>
        </w:tc>
      </w:tr>
      <w:tr w14:paraId="70E3F55B" w14:textId="77777777" w:rsidTr="00626654">
        <w:tblPrEx>
          <w:tblW w:w="8800" w:type="dxa"/>
          <w:tblLook w:val="04A0"/>
        </w:tblPrEx>
        <w:trPr>
          <w:trHeight w:val="240"/>
        </w:trPr>
        <w:tc>
          <w:tcPr>
            <w:tcW w:w="4120" w:type="dxa"/>
            <w:tcBorders>
              <w:top w:val="single" w:sz="8" w:space="0" w:color="auto"/>
              <w:left w:val="single" w:sz="8" w:space="0" w:color="auto"/>
              <w:bottom w:val="single" w:sz="8" w:space="0" w:color="auto"/>
              <w:right w:val="single" w:sz="4" w:space="0" w:color="auto"/>
            </w:tcBorders>
            <w:noWrap/>
            <w:vAlign w:val="bottom"/>
            <w:hideMark/>
          </w:tcPr>
          <w:p w:rsidR="00E82A70" w:rsidRPr="00585FF1" w:rsidP="00626654" w14:paraId="09276430" w14:textId="77777777">
            <w:pPr>
              <w:spacing w:after="0" w:line="240" w:lineRule="auto"/>
              <w:rPr>
                <w:rFonts w:eastAsia="Times New Roman" w:cstheme="minorHAnsi"/>
                <w:b/>
                <w:bCs/>
              </w:rPr>
            </w:pPr>
            <w:r w:rsidRPr="00585FF1">
              <w:rPr>
                <w:rFonts w:eastAsia="Times New Roman" w:cstheme="minorHAnsi"/>
                <w:b/>
                <w:bCs/>
              </w:rPr>
              <w:t>TOTAL</w:t>
            </w:r>
          </w:p>
        </w:tc>
        <w:tc>
          <w:tcPr>
            <w:tcW w:w="820" w:type="dxa"/>
            <w:tcBorders>
              <w:top w:val="single" w:sz="8" w:space="0" w:color="auto"/>
              <w:left w:val="nil"/>
              <w:bottom w:val="single" w:sz="8" w:space="0" w:color="auto"/>
              <w:right w:val="single" w:sz="4" w:space="0" w:color="auto"/>
            </w:tcBorders>
            <w:noWrap/>
            <w:vAlign w:val="bottom"/>
            <w:hideMark/>
          </w:tcPr>
          <w:p w:rsidR="00E82A70" w:rsidRPr="00585FF1" w:rsidP="00626654" w14:paraId="473B3072" w14:textId="04BB615C">
            <w:pPr>
              <w:spacing w:after="0" w:line="240" w:lineRule="auto"/>
              <w:jc w:val="right"/>
              <w:rPr>
                <w:rFonts w:eastAsia="Times New Roman" w:cstheme="minorHAnsi"/>
                <w:b/>
                <w:bCs/>
              </w:rPr>
            </w:pPr>
            <w:r w:rsidRPr="00585FF1">
              <w:rPr>
                <w:rFonts w:eastAsia="Times New Roman" w:cstheme="minorHAnsi"/>
                <w:b/>
                <w:bCs/>
              </w:rPr>
              <w:t>4</w:t>
            </w:r>
            <w:r w:rsidRPr="00585FF1" w:rsidR="002C65D0">
              <w:rPr>
                <w:rFonts w:eastAsia="Times New Roman" w:cstheme="minorHAnsi"/>
                <w:b/>
                <w:bCs/>
              </w:rPr>
              <w:t>09</w:t>
            </w:r>
          </w:p>
        </w:tc>
        <w:tc>
          <w:tcPr>
            <w:tcW w:w="940" w:type="dxa"/>
            <w:tcBorders>
              <w:top w:val="single" w:sz="8" w:space="0" w:color="auto"/>
              <w:left w:val="nil"/>
              <w:bottom w:val="single" w:sz="8" w:space="0" w:color="auto"/>
              <w:right w:val="single" w:sz="4" w:space="0" w:color="auto"/>
            </w:tcBorders>
            <w:noWrap/>
            <w:vAlign w:val="bottom"/>
            <w:hideMark/>
          </w:tcPr>
          <w:p w:rsidR="00E82A70" w:rsidRPr="00585FF1" w:rsidP="00626654" w14:paraId="44BE694B" w14:textId="061743F1">
            <w:pPr>
              <w:spacing w:after="0" w:line="240" w:lineRule="auto"/>
              <w:jc w:val="right"/>
              <w:rPr>
                <w:rFonts w:eastAsia="Times New Roman" w:cstheme="minorHAnsi"/>
                <w:b/>
                <w:bCs/>
              </w:rPr>
            </w:pPr>
            <w:r w:rsidRPr="00585FF1">
              <w:rPr>
                <w:rFonts w:eastAsia="Times New Roman" w:cstheme="minorHAnsi"/>
                <w:b/>
                <w:bCs/>
              </w:rPr>
              <w:t>$1</w:t>
            </w:r>
            <w:r w:rsidRPr="00585FF1" w:rsidR="002C65D0">
              <w:rPr>
                <w:rFonts w:eastAsia="Times New Roman" w:cstheme="minorHAnsi"/>
                <w:b/>
                <w:bCs/>
              </w:rPr>
              <w:t>4,405</w:t>
            </w:r>
          </w:p>
        </w:tc>
        <w:tc>
          <w:tcPr>
            <w:tcW w:w="940" w:type="dxa"/>
            <w:tcBorders>
              <w:top w:val="single" w:sz="8" w:space="0" w:color="auto"/>
              <w:left w:val="nil"/>
              <w:bottom w:val="single" w:sz="8" w:space="0" w:color="auto"/>
              <w:right w:val="single" w:sz="4" w:space="0" w:color="auto"/>
            </w:tcBorders>
            <w:noWrap/>
            <w:vAlign w:val="bottom"/>
            <w:hideMark/>
          </w:tcPr>
          <w:p w:rsidR="00E82A70" w:rsidRPr="00585FF1" w:rsidP="00626654" w14:paraId="57DA40F4" w14:textId="77777777">
            <w:pPr>
              <w:spacing w:after="0" w:line="240" w:lineRule="auto"/>
              <w:jc w:val="right"/>
              <w:rPr>
                <w:rFonts w:eastAsia="Times New Roman" w:cstheme="minorHAnsi"/>
                <w:b/>
                <w:bCs/>
              </w:rPr>
            </w:pPr>
            <w:r w:rsidRPr="00585FF1">
              <w:rPr>
                <w:rFonts w:eastAsia="Times New Roman" w:cstheme="minorHAnsi"/>
                <w:b/>
                <w:bCs/>
              </w:rPr>
              <w:t>$0</w:t>
            </w:r>
          </w:p>
        </w:tc>
        <w:tc>
          <w:tcPr>
            <w:tcW w:w="940" w:type="dxa"/>
            <w:tcBorders>
              <w:top w:val="single" w:sz="8" w:space="0" w:color="auto"/>
              <w:left w:val="nil"/>
              <w:bottom w:val="single" w:sz="8" w:space="0" w:color="auto"/>
              <w:right w:val="single" w:sz="4" w:space="0" w:color="auto"/>
            </w:tcBorders>
            <w:noWrap/>
            <w:vAlign w:val="bottom"/>
            <w:hideMark/>
          </w:tcPr>
          <w:p w:rsidR="00E82A70" w:rsidRPr="00585FF1" w:rsidP="00626654" w14:paraId="6AFAC141" w14:textId="64AE9C2C">
            <w:pPr>
              <w:spacing w:after="0" w:line="240" w:lineRule="auto"/>
              <w:jc w:val="right"/>
              <w:rPr>
                <w:rFonts w:eastAsia="Times New Roman" w:cstheme="minorHAnsi"/>
                <w:b/>
                <w:bCs/>
              </w:rPr>
            </w:pPr>
            <w:r w:rsidRPr="00585FF1">
              <w:rPr>
                <w:rFonts w:eastAsia="Times New Roman" w:cstheme="minorHAnsi"/>
                <w:b/>
                <w:bCs/>
              </w:rPr>
              <w:t>$</w:t>
            </w:r>
            <w:r w:rsidRPr="00585FF1" w:rsidR="002C65D0">
              <w:rPr>
                <w:rFonts w:eastAsia="Times New Roman" w:cstheme="minorHAnsi"/>
                <w:b/>
                <w:bCs/>
              </w:rPr>
              <w:t>9,072</w:t>
            </w:r>
          </w:p>
        </w:tc>
        <w:tc>
          <w:tcPr>
            <w:tcW w:w="1040" w:type="dxa"/>
            <w:tcBorders>
              <w:top w:val="single" w:sz="8" w:space="0" w:color="auto"/>
              <w:left w:val="nil"/>
              <w:bottom w:val="single" w:sz="8" w:space="0" w:color="auto"/>
              <w:right w:val="single" w:sz="8" w:space="0" w:color="auto"/>
            </w:tcBorders>
            <w:noWrap/>
            <w:vAlign w:val="bottom"/>
            <w:hideMark/>
          </w:tcPr>
          <w:p w:rsidR="00E82A70" w:rsidRPr="00585FF1" w:rsidP="00626654" w14:paraId="30D4DB0B" w14:textId="1FB30D14">
            <w:pPr>
              <w:spacing w:after="0" w:line="240" w:lineRule="auto"/>
              <w:jc w:val="right"/>
              <w:rPr>
                <w:rFonts w:eastAsia="Times New Roman" w:cstheme="minorHAnsi"/>
                <w:b/>
                <w:bCs/>
              </w:rPr>
            </w:pPr>
            <w:r w:rsidRPr="00585FF1">
              <w:rPr>
                <w:rFonts w:eastAsia="Times New Roman" w:cstheme="minorHAnsi"/>
                <w:b/>
                <w:bCs/>
              </w:rPr>
              <w:t>$2</w:t>
            </w:r>
            <w:r w:rsidRPr="00585FF1" w:rsidR="002C65D0">
              <w:rPr>
                <w:rFonts w:eastAsia="Times New Roman" w:cstheme="minorHAnsi"/>
                <w:b/>
                <w:bCs/>
              </w:rPr>
              <w:t>3,477</w:t>
            </w:r>
          </w:p>
        </w:tc>
      </w:tr>
    </w:tbl>
    <w:p w:rsidR="00DC5934" w:rsidRPr="00585FF1" w:rsidP="008B654D" w14:paraId="4432F4A3" w14:textId="77777777">
      <w:pPr>
        <w:spacing w:before="120" w:after="0"/>
        <w:rPr>
          <w:rFonts w:cstheme="minorHAnsi"/>
          <w:b/>
          <w:bCs/>
        </w:rPr>
      </w:pPr>
    </w:p>
    <w:p w:rsidR="00D17BB9" w:rsidRPr="00585FF1" w:rsidP="00854AAE" w14:paraId="00CB15DE" w14:textId="77777777">
      <w:pPr>
        <w:spacing w:before="120" w:after="0"/>
        <w:rPr>
          <w:rFonts w:eastAsiaTheme="majorEastAsia" w:cstheme="minorHAnsi"/>
          <w:b/>
          <w:bCs/>
        </w:rPr>
      </w:pPr>
      <w:r w:rsidRPr="00585FF1">
        <w:rPr>
          <w:rFonts w:eastAsiaTheme="majorEastAsia" w:cstheme="minorHAnsi"/>
          <w:b/>
          <w:bCs/>
        </w:rPr>
        <w:t xml:space="preserve">14c. </w:t>
      </w:r>
      <w:r w:rsidRPr="00585FF1">
        <w:rPr>
          <w:rFonts w:eastAsiaTheme="majorEastAsia" w:cstheme="minorHAnsi"/>
          <w:b/>
          <w:bCs/>
        </w:rPr>
        <w:t>Agency Non-Labor Costs</w:t>
      </w:r>
    </w:p>
    <w:p w:rsidR="00E82A70" w:rsidRPr="00585FF1" w:rsidP="00854AAE" w14:paraId="0C7A88CF" w14:textId="5BD8BFDD">
      <w:pPr>
        <w:spacing w:before="120" w:after="0"/>
        <w:rPr>
          <w:rFonts w:cstheme="minorHAnsi"/>
        </w:rPr>
      </w:pPr>
      <w:r w:rsidRPr="00585FF1">
        <w:rPr>
          <w:rFonts w:cstheme="minorHAnsi"/>
          <w:b/>
          <w:bCs/>
        </w:rPr>
        <w:tab/>
      </w:r>
      <w:r w:rsidRPr="00585FF1">
        <w:rPr>
          <w:rFonts w:cstheme="minorHAnsi"/>
        </w:rPr>
        <w:t>The Agency non-labor cost is $</w:t>
      </w:r>
      <w:r w:rsidRPr="00585FF1" w:rsidR="002C65D0">
        <w:rPr>
          <w:rFonts w:cstheme="minorHAnsi"/>
        </w:rPr>
        <w:t>9,072</w:t>
      </w:r>
      <w:r w:rsidRPr="00585FF1">
        <w:rPr>
          <w:rFonts w:cstheme="minorHAnsi"/>
        </w:rPr>
        <w:t xml:space="preserve"> annually.</w:t>
      </w:r>
    </w:p>
    <w:p w:rsidR="004620CA" w:rsidRPr="00585FF1" w:rsidP="4BDBF0A0" w14:paraId="08CAF84F" w14:textId="77777777">
      <w:pPr>
        <w:pStyle w:val="ListParagraph"/>
        <w:numPr>
          <w:ilvl w:val="0"/>
          <w:numId w:val="27"/>
        </w:numPr>
        <w:spacing w:before="240" w:after="0"/>
        <w:rPr>
          <w:rFonts w:cstheme="minorHAnsi"/>
          <w:b/>
          <w:bCs/>
        </w:rPr>
      </w:pPr>
      <w:r w:rsidRPr="00585FF1">
        <w:rPr>
          <w:rFonts w:cstheme="minorHAnsi"/>
          <w:b/>
          <w:bCs/>
        </w:rPr>
        <w:t xml:space="preserve">REASONS FOR </w:t>
      </w:r>
      <w:r w:rsidRPr="00585FF1" w:rsidR="00AD46F7">
        <w:rPr>
          <w:rFonts w:cstheme="minorHAnsi"/>
          <w:b/>
          <w:bCs/>
        </w:rPr>
        <w:t>CHANGE IN BURDEN</w:t>
      </w:r>
      <w:bookmarkEnd w:id="21"/>
    </w:p>
    <w:p w:rsidR="001F0834" w:rsidRPr="00585FF1" w:rsidP="00854AAE" w14:paraId="6DA49685" w14:textId="77777777">
      <w:pPr>
        <w:pBdr>
          <w:bottom w:val="single" w:sz="12" w:space="1" w:color="auto"/>
        </w:pBdr>
        <w:spacing w:before="60"/>
        <w:rPr>
          <w:rFonts w:cstheme="minorHAnsi"/>
          <w:bCs/>
          <w:i/>
          <w:iCs/>
        </w:rPr>
      </w:pPr>
      <w:r w:rsidRPr="00585FF1">
        <w:rPr>
          <w:rFonts w:cstheme="minorHAnsi"/>
          <w:bCs/>
          <w:i/>
          <w:iCs/>
        </w:rPr>
        <w:t>Explain the reasons for any program changes or adjustments reported in the burden or capital/O&amp;M cost estimates.</w:t>
      </w:r>
    </w:p>
    <w:p w:rsidR="000A4005" w:rsidRPr="00585FF1" w:rsidP="00164222" w14:paraId="0B46630F" w14:textId="098389C4">
      <w:pPr>
        <w:ind w:firstLine="360"/>
        <w:rPr>
          <w:rFonts w:cstheme="minorHAnsi"/>
          <w:b/>
          <w:bCs/>
        </w:rPr>
      </w:pPr>
      <w:bookmarkStart w:id="22" w:name="_Hlk206766392"/>
      <w:bookmarkStart w:id="23" w:name="_Toc156593389"/>
      <w:r w:rsidRPr="00585FF1">
        <w:rPr>
          <w:rFonts w:cstheme="minorHAnsi"/>
        </w:rPr>
        <w:t xml:space="preserve">There is an increase of </w:t>
      </w:r>
      <w:r w:rsidRPr="00585FF1" w:rsidR="002C65D0">
        <w:rPr>
          <w:rFonts w:cstheme="minorHAnsi"/>
        </w:rPr>
        <w:t>379</w:t>
      </w:r>
      <w:r w:rsidRPr="00585FF1">
        <w:rPr>
          <w:rFonts w:cstheme="minorHAnsi"/>
        </w:rPr>
        <w:t xml:space="preserve"> hours in the burden estimates for this ICR due to an increase in the number of respondents</w:t>
      </w:r>
      <w:bookmarkEnd w:id="22"/>
      <w:r w:rsidRPr="00585FF1" w:rsidR="00B87CF1">
        <w:rPr>
          <w:rStyle w:val="cf01"/>
          <w:rFonts w:asciiTheme="minorHAnsi" w:hAnsiTheme="minorHAnsi" w:cstheme="minorHAnsi"/>
          <w:b w:val="0"/>
          <w:bCs w:val="0"/>
          <w:sz w:val="22"/>
          <w:szCs w:val="22"/>
        </w:rPr>
        <w:t>.</w:t>
      </w:r>
    </w:p>
    <w:p w:rsidR="005D140B" w:rsidRPr="00585FF1" w:rsidP="4BDBF0A0" w14:paraId="5CA0C952" w14:textId="77777777">
      <w:pPr>
        <w:pStyle w:val="ListParagraph"/>
        <w:numPr>
          <w:ilvl w:val="0"/>
          <w:numId w:val="27"/>
        </w:numPr>
        <w:spacing w:before="240" w:after="0"/>
        <w:rPr>
          <w:rFonts w:cstheme="minorHAnsi"/>
          <w:b/>
          <w:bCs/>
        </w:rPr>
      </w:pPr>
      <w:r w:rsidRPr="00585FF1">
        <w:rPr>
          <w:rFonts w:cstheme="minorHAnsi"/>
          <w:b/>
          <w:bCs/>
        </w:rPr>
        <w:t xml:space="preserve">PUBLICATION OF </w:t>
      </w:r>
      <w:bookmarkStart w:id="24" w:name="_Toc156593390"/>
      <w:bookmarkEnd w:id="23"/>
      <w:r w:rsidRPr="00585FF1" w:rsidR="00E73E81">
        <w:rPr>
          <w:rFonts w:cstheme="minorHAnsi"/>
          <w:b/>
          <w:bCs/>
        </w:rPr>
        <w:t>DATA</w:t>
      </w:r>
    </w:p>
    <w:p w:rsidR="001F0834" w:rsidRPr="00585FF1" w:rsidP="00854AAE" w14:paraId="1F5826C2" w14:textId="77777777">
      <w:pPr>
        <w:pBdr>
          <w:bottom w:val="single" w:sz="12" w:space="1" w:color="auto"/>
        </w:pBdr>
        <w:spacing w:before="60"/>
        <w:rPr>
          <w:rFonts w:cstheme="minorHAnsi"/>
          <w:bCs/>
          <w:i/>
          <w:iCs/>
        </w:rPr>
      </w:pPr>
      <w:r w:rsidRPr="00585FF1">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585FF1" w:rsidP="0021437D" w14:paraId="13D39D65" w14:textId="4454FC29">
      <w:pPr>
        <w:pBdr>
          <w:top w:val="single" w:sz="6" w:space="0" w:color="FFFFFF"/>
          <w:left w:val="single" w:sz="6" w:space="0" w:color="FFFFFF"/>
          <w:bottom w:val="single" w:sz="6" w:space="0" w:color="FFFFFF"/>
          <w:right w:val="single" w:sz="6" w:space="0" w:color="FFFFFF"/>
        </w:pBdr>
        <w:ind w:firstLine="360"/>
        <w:rPr>
          <w:rFonts w:cstheme="minorHAnsi"/>
        </w:rPr>
      </w:pPr>
      <w:r w:rsidRPr="00585FF1">
        <w:rPr>
          <w:rFonts w:cstheme="minorHAnsi"/>
        </w:rPr>
        <w:t>Results from this ICR are not published formally.</w:t>
      </w:r>
    </w:p>
    <w:p w:rsidR="00627768" w:rsidRPr="00585FF1" w:rsidP="4BDBF0A0" w14:paraId="3849F905" w14:textId="77777777">
      <w:pPr>
        <w:pStyle w:val="ListParagraph"/>
        <w:numPr>
          <w:ilvl w:val="0"/>
          <w:numId w:val="27"/>
        </w:numPr>
        <w:spacing w:before="240" w:after="0"/>
        <w:rPr>
          <w:rFonts w:cstheme="minorHAnsi"/>
          <w:b/>
          <w:bCs/>
        </w:rPr>
      </w:pPr>
      <w:r w:rsidRPr="00585FF1">
        <w:rPr>
          <w:rFonts w:cstheme="minorHAnsi"/>
          <w:b/>
          <w:bCs/>
        </w:rPr>
        <w:t xml:space="preserve">DISPLAY </w:t>
      </w:r>
      <w:r w:rsidRPr="00585FF1" w:rsidR="00644EBE">
        <w:rPr>
          <w:rFonts w:cstheme="minorHAnsi"/>
          <w:b/>
          <w:bCs/>
        </w:rPr>
        <w:t xml:space="preserve">OF </w:t>
      </w:r>
      <w:r w:rsidRPr="00585FF1" w:rsidR="000D5863">
        <w:rPr>
          <w:rFonts w:cstheme="minorHAnsi"/>
          <w:b/>
          <w:bCs/>
        </w:rPr>
        <w:t>EXPIRATION DATE</w:t>
      </w:r>
      <w:bookmarkEnd w:id="24"/>
      <w:r w:rsidRPr="00585FF1" w:rsidR="00644EBE">
        <w:rPr>
          <w:rFonts w:cstheme="minorHAnsi"/>
          <w:b/>
          <w:bCs/>
        </w:rPr>
        <w:t xml:space="preserve"> </w:t>
      </w:r>
    </w:p>
    <w:p w:rsidR="001F0834" w:rsidRPr="00585FF1" w:rsidP="00854AAE" w14:paraId="08E2F9AE" w14:textId="77777777">
      <w:pPr>
        <w:pBdr>
          <w:bottom w:val="single" w:sz="12" w:space="1" w:color="auto"/>
        </w:pBdr>
        <w:spacing w:before="60"/>
        <w:rPr>
          <w:rFonts w:cstheme="minorHAnsi"/>
          <w:i/>
          <w:iCs/>
        </w:rPr>
      </w:pPr>
      <w:r w:rsidRPr="00585FF1">
        <w:rPr>
          <w:rFonts w:cstheme="minorHAnsi"/>
          <w:i/>
          <w:iCs/>
        </w:rPr>
        <w:t>If seeking approval to not display the expiration date for OMB approval of the information collection, explain the reasons that display would be inappropriate.</w:t>
      </w:r>
    </w:p>
    <w:p w:rsidR="000A4005" w:rsidRPr="00585FF1" w:rsidP="0021437D" w14:paraId="32072173" w14:textId="47BBE280">
      <w:pPr>
        <w:pBdr>
          <w:top w:val="single" w:sz="6" w:space="0" w:color="FFFFFF"/>
          <w:left w:val="single" w:sz="6" w:space="0" w:color="FFFFFF"/>
          <w:bottom w:val="single" w:sz="6" w:space="0" w:color="FFFFFF"/>
          <w:right w:val="single" w:sz="6" w:space="0" w:color="FFFFFF"/>
        </w:pBdr>
        <w:ind w:firstLine="360"/>
        <w:rPr>
          <w:rFonts w:cstheme="minorHAnsi"/>
        </w:rPr>
      </w:pPr>
      <w:bookmarkStart w:id="25" w:name="_Toc156593391"/>
      <w:r w:rsidRPr="00585FF1">
        <w:rPr>
          <w:rFonts w:cstheme="minorHAnsi"/>
        </w:rPr>
        <w:t>There are no instruments for this ICR</w:t>
      </w:r>
      <w:r w:rsidRPr="00585FF1" w:rsidR="00AF28F1">
        <w:rPr>
          <w:rFonts w:cstheme="minorHAnsi"/>
        </w:rPr>
        <w:t>.</w:t>
      </w:r>
    </w:p>
    <w:p w:rsidR="00691828" w:rsidRPr="00585FF1" w:rsidP="00854AAE" w14:paraId="0C414566" w14:textId="77777777">
      <w:pPr>
        <w:pStyle w:val="ListParagraph"/>
        <w:numPr>
          <w:ilvl w:val="0"/>
          <w:numId w:val="27"/>
        </w:numPr>
        <w:spacing w:before="240" w:after="0"/>
        <w:rPr>
          <w:rFonts w:cstheme="minorHAnsi"/>
          <w:b/>
          <w:bCs/>
        </w:rPr>
      </w:pPr>
      <w:r w:rsidRPr="00585FF1">
        <w:rPr>
          <w:rFonts w:cstheme="minorHAnsi"/>
          <w:b/>
          <w:bCs/>
        </w:rPr>
        <w:t>CERTIFICATION STATEMENT</w:t>
      </w:r>
      <w:bookmarkEnd w:id="25"/>
    </w:p>
    <w:p w:rsidR="001F0834" w:rsidRPr="00585FF1" w:rsidP="00854AAE" w14:paraId="3F100C1B" w14:textId="77777777">
      <w:pPr>
        <w:pBdr>
          <w:bottom w:val="single" w:sz="12" w:space="1" w:color="auto"/>
        </w:pBdr>
        <w:spacing w:before="60"/>
        <w:rPr>
          <w:rFonts w:cstheme="minorHAnsi"/>
          <w:i/>
          <w:iCs/>
        </w:rPr>
      </w:pPr>
      <w:r w:rsidRPr="00585FF1">
        <w:rPr>
          <w:rFonts w:cstheme="minorHAnsi"/>
          <w:i/>
          <w:iCs/>
        </w:rPr>
        <w:t>Explain each exception to the topics of the certification statement identified in “Certification for Paperwork Reduction Act Submissions.”</w:t>
      </w:r>
    </w:p>
    <w:tbl>
      <w:tblPr>
        <w:tblW w:w="13680" w:type="dxa"/>
        <w:tblLook w:val="04A0"/>
      </w:tblPr>
      <w:tblGrid>
        <w:gridCol w:w="13680"/>
      </w:tblGrid>
      <w:tr w14:paraId="14B9DF37" w14:textId="77777777" w:rsidTr="00054753">
        <w:tblPrEx>
          <w:tblW w:w="13680" w:type="dxa"/>
          <w:tblLook w:val="04A0"/>
        </w:tblPrEx>
        <w:trPr>
          <w:trHeight w:val="223"/>
        </w:trPr>
        <w:tc>
          <w:tcPr>
            <w:tcW w:w="13680" w:type="dxa"/>
            <w:tcBorders>
              <w:top w:val="nil"/>
              <w:left w:val="nil"/>
              <w:right w:val="nil"/>
            </w:tcBorders>
            <w:noWrap/>
            <w:vAlign w:val="bottom"/>
          </w:tcPr>
          <w:p w:rsidR="001D4594" w:rsidRPr="00585FF1" w:rsidP="00A70F3A" w14:paraId="025F151E" w14:textId="2E498656">
            <w:pPr>
              <w:ind w:right="4035"/>
              <w:rPr>
                <w:rFonts w:cstheme="minorHAnsi"/>
                <w:b/>
                <w:bCs/>
                <w:color w:val="000000"/>
              </w:rPr>
            </w:pPr>
            <w:r w:rsidRPr="00585FF1">
              <w:rPr>
                <w:rFonts w:cstheme="minorHAnsi"/>
              </w:rPr>
              <w:t>This information collection complies with all provisions of the Certification for Paperwork Reduction Act Submissions.</w:t>
            </w:r>
          </w:p>
        </w:tc>
      </w:tr>
    </w:tbl>
    <w:p w:rsidR="001D4594" w:rsidRPr="00585FF1" w:rsidP="00CD41E8" w14:paraId="6488D7FA" w14:textId="0A99DF95">
      <w:pPr>
        <w:rPr>
          <w:rFonts w:cstheme="minorHAnsi"/>
          <w:b/>
          <w:bCs/>
        </w:rPr>
      </w:pPr>
    </w:p>
    <w:sectPr w:rsidSect="00CD41E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3BDD50ED"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3476683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792FEB2"/>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3976F7A"/>
    <w:multiLevelType w:val="hybridMultilevel"/>
    <w:tmpl w:val="AF98D47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DF7444"/>
    <w:multiLevelType w:val="hybridMultilevel"/>
    <w:tmpl w:val="72B04B16"/>
    <w:lvl w:ilvl="0">
      <w:start w:val="0"/>
      <w:numFmt w:val="bullet"/>
      <w:lvlText w:val=""/>
      <w:lvlJc w:val="left"/>
      <w:pPr>
        <w:ind w:left="1800" w:hanging="144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635A12"/>
    <w:multiLevelType w:val="hybridMultilevel"/>
    <w:tmpl w:val="3B8CEDE2"/>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6C6312"/>
    <w:multiLevelType w:val="hybridMultilevel"/>
    <w:tmpl w:val="F7C01F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902AC6"/>
    <w:multiLevelType w:val="hybridMultilevel"/>
    <w:tmpl w:val="5EB6E2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1813E14"/>
    <w:multiLevelType w:val="hybridMultilevel"/>
    <w:tmpl w:val="976209FC"/>
    <w:lvl w:ilvl="0">
      <w:start w:val="0"/>
      <w:numFmt w:val="bullet"/>
      <w:lvlText w:val=""/>
      <w:lvlJc w:val="left"/>
      <w:pPr>
        <w:ind w:left="1800" w:hanging="1440"/>
      </w:pPr>
      <w:rPr>
        <w:rFonts w:ascii="Wingdings" w:hAnsi="Wingdings"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EA497F"/>
    <w:multiLevelType w:val="hybridMultilevel"/>
    <w:tmpl w:val="8DF6B7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BFA0529"/>
    <w:multiLevelType w:val="hybridMultilevel"/>
    <w:tmpl w:val="E32CA312"/>
    <w:lvl w:ilvl="0">
      <w:start w:val="1"/>
      <w:numFmt w:val="decimal"/>
      <w:lvlText w:val="%1."/>
      <w:lvlJc w:val="left"/>
      <w:pPr>
        <w:ind w:left="360" w:hanging="360"/>
      </w:pPr>
      <w:rPr>
        <w:b/>
        <w:bCs/>
        <w:i w:val="0"/>
        <w:iCs w:val="0"/>
      </w:r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D6C5AA5"/>
    <w:multiLevelType w:val="hybridMultilevel"/>
    <w:tmpl w:val="76E83C28"/>
    <w:lvl w:ilvl="0">
      <w:start w:val="1"/>
      <w:numFmt w:val="bullet"/>
      <w:lvlText w:val=""/>
      <w:lvlJc w:val="left"/>
      <w:pPr>
        <w:tabs>
          <w:tab w:val="num" w:pos="780"/>
        </w:tabs>
        <w:ind w:left="420" w:firstLine="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6">
    <w:nsid w:val="511273DE"/>
    <w:multiLevelType w:val="hybridMultilevel"/>
    <w:tmpl w:val="A25C47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A91AE0"/>
    <w:multiLevelType w:val="hybridMultilevel"/>
    <w:tmpl w:val="6598F1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6C48A9"/>
    <w:multiLevelType w:val="hybridMultilevel"/>
    <w:tmpl w:val="6FAED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5AE75BF"/>
    <w:multiLevelType w:val="hybridMultilevel"/>
    <w:tmpl w:val="C04EFE7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8"/>
  </w:num>
  <w:num w:numId="2" w16cid:durableId="1032609060">
    <w:abstractNumId w:val="10"/>
  </w:num>
  <w:num w:numId="3" w16cid:durableId="1158494831">
    <w:abstractNumId w:val="5"/>
  </w:num>
  <w:num w:numId="4" w16cid:durableId="493573829">
    <w:abstractNumId w:val="39"/>
  </w:num>
  <w:num w:numId="5" w16cid:durableId="2055687918">
    <w:abstractNumId w:val="27"/>
  </w:num>
  <w:num w:numId="6" w16cid:durableId="1603025219">
    <w:abstractNumId w:val="36"/>
  </w:num>
  <w:num w:numId="7" w16cid:durableId="423957196">
    <w:abstractNumId w:val="23"/>
  </w:num>
  <w:num w:numId="8" w16cid:durableId="2031829208">
    <w:abstractNumId w:val="32"/>
  </w:num>
  <w:num w:numId="9" w16cid:durableId="218439549">
    <w:abstractNumId w:val="14"/>
  </w:num>
  <w:num w:numId="10" w16cid:durableId="1285231924">
    <w:abstractNumId w:val="7"/>
  </w:num>
  <w:num w:numId="11" w16cid:durableId="327370686">
    <w:abstractNumId w:val="13"/>
  </w:num>
  <w:num w:numId="12" w16cid:durableId="1802993385">
    <w:abstractNumId w:val="16"/>
  </w:num>
  <w:num w:numId="13" w16cid:durableId="1792938267">
    <w:abstractNumId w:val="40"/>
  </w:num>
  <w:num w:numId="14" w16cid:durableId="239490726">
    <w:abstractNumId w:val="12"/>
  </w:num>
  <w:num w:numId="15" w16cid:durableId="1395350314">
    <w:abstractNumId w:val="15"/>
  </w:num>
  <w:num w:numId="16" w16cid:durableId="441535906">
    <w:abstractNumId w:val="19"/>
  </w:num>
  <w:num w:numId="17" w16cid:durableId="2008243381">
    <w:abstractNumId w:val="33"/>
  </w:num>
  <w:num w:numId="18" w16cid:durableId="840463183">
    <w:abstractNumId w:val="31"/>
  </w:num>
  <w:num w:numId="19" w16cid:durableId="469980091">
    <w:abstractNumId w:val="35"/>
  </w:num>
  <w:num w:numId="20" w16cid:durableId="2126730031">
    <w:abstractNumId w:val="17"/>
  </w:num>
  <w:num w:numId="21" w16cid:durableId="106124704">
    <w:abstractNumId w:val="4"/>
  </w:num>
  <w:num w:numId="22" w16cid:durableId="1552418013">
    <w:abstractNumId w:val="20"/>
  </w:num>
  <w:num w:numId="23" w16cid:durableId="1598828334">
    <w:abstractNumId w:val="37"/>
  </w:num>
  <w:num w:numId="24" w16cid:durableId="2051031068">
    <w:abstractNumId w:val="2"/>
  </w:num>
  <w:num w:numId="25" w16cid:durableId="258569098">
    <w:abstractNumId w:val="24"/>
  </w:num>
  <w:num w:numId="26" w16cid:durableId="331181582">
    <w:abstractNumId w:val="28"/>
  </w:num>
  <w:num w:numId="27" w16cid:durableId="1015961391">
    <w:abstractNumId w:val="34"/>
  </w:num>
  <w:num w:numId="28" w16cid:durableId="1819683402">
    <w:abstractNumId w:val="25"/>
  </w:num>
  <w:num w:numId="29" w16cid:durableId="253981485">
    <w:abstractNumId w:val="30"/>
  </w:num>
  <w:num w:numId="30" w16cid:durableId="1658532385">
    <w:abstractNumId w:val="1"/>
    <w:lvlOverride w:ilvl="0">
      <w:startOverride w:val="1"/>
      <w:lvl w:ilvl="0">
        <w:start w:val="1"/>
        <w:numFmt w:val="decimal"/>
        <w:lvlText w:val="·"/>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16cid:durableId="2108773628">
    <w:abstractNumId w:val="1"/>
    <w:lvlOverride w:ilvl="0">
      <w:startOverride w:val="1"/>
      <w:lvl w:ilvl="0">
        <w:start w:val="1"/>
        <w:numFmt w:val="decimal"/>
        <w:lvlText w:val="·"/>
        <w:lvlJc w:val="left"/>
      </w:lvl>
    </w:lvlOverride>
    <w:lvlOverride w:ilvl="1">
      <w:startOverride w:val="4"/>
      <w:lvl w:ilvl="1">
        <w:start w:val="4"/>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634821439">
    <w:abstractNumId w:val="29"/>
  </w:num>
  <w:num w:numId="33" w16cid:durableId="1551303022">
    <w:abstractNumId w:val="0"/>
    <w:lvlOverride w:ilvl="0">
      <w:lvl w:ilvl="0">
        <w:start w:val="0"/>
        <w:numFmt w:val="bullet"/>
        <w:lvlText w:val="·"/>
        <w:legacy w:legacy="1" w:legacySpace="0" w:legacyIndent="720"/>
        <w:lvlJc w:val="left"/>
        <w:pPr>
          <w:ind w:left="1440" w:hanging="720"/>
        </w:pPr>
        <w:rPr>
          <w:rFonts w:ascii="Times New Roman" w:hAnsi="Times New Roman" w:cs="Times New Roman" w:hint="default"/>
        </w:rPr>
      </w:lvl>
    </w:lvlOverride>
  </w:num>
  <w:num w:numId="34" w16cid:durableId="1638803116">
    <w:abstractNumId w:val="3"/>
  </w:num>
  <w:num w:numId="35" w16cid:durableId="677854423">
    <w:abstractNumId w:val="1"/>
  </w:num>
  <w:num w:numId="36" w16cid:durableId="1707873488">
    <w:abstractNumId w:val="11"/>
  </w:num>
  <w:num w:numId="37" w16cid:durableId="274100515">
    <w:abstractNumId w:val="21"/>
  </w:num>
  <w:num w:numId="38" w16cid:durableId="539977763">
    <w:abstractNumId w:val="26"/>
  </w:num>
  <w:num w:numId="39" w16cid:durableId="1352221560">
    <w:abstractNumId w:val="6"/>
  </w:num>
  <w:num w:numId="40" w16cid:durableId="59452830">
    <w:abstractNumId w:val="22"/>
  </w:num>
  <w:num w:numId="41" w16cid:durableId="650250626">
    <w:abstractNumId w:val="38"/>
  </w:num>
  <w:num w:numId="42" w16cid:durableId="481507385">
    <w:abstractNumId w:val="9"/>
  </w:num>
  <w:num w:numId="43" w16cid:durableId="45517979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2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397"/>
    <w:rsid w:val="000461BA"/>
    <w:rsid w:val="00047160"/>
    <w:rsid w:val="00050BB4"/>
    <w:rsid w:val="00051045"/>
    <w:rsid w:val="00053570"/>
    <w:rsid w:val="000544D0"/>
    <w:rsid w:val="00054753"/>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2DA2"/>
    <w:rsid w:val="000A397C"/>
    <w:rsid w:val="000A4005"/>
    <w:rsid w:val="000A4527"/>
    <w:rsid w:val="000B132F"/>
    <w:rsid w:val="000B3576"/>
    <w:rsid w:val="000B461B"/>
    <w:rsid w:val="000B7BBA"/>
    <w:rsid w:val="000C41A7"/>
    <w:rsid w:val="000C43C8"/>
    <w:rsid w:val="000C608D"/>
    <w:rsid w:val="000D0E52"/>
    <w:rsid w:val="000D224E"/>
    <w:rsid w:val="000D251E"/>
    <w:rsid w:val="000D2D5D"/>
    <w:rsid w:val="000D3C22"/>
    <w:rsid w:val="000D45B2"/>
    <w:rsid w:val="000D516A"/>
    <w:rsid w:val="000D5863"/>
    <w:rsid w:val="000D6D3B"/>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1A1B"/>
    <w:rsid w:val="001636DA"/>
    <w:rsid w:val="00163C69"/>
    <w:rsid w:val="00164169"/>
    <w:rsid w:val="00164222"/>
    <w:rsid w:val="00164696"/>
    <w:rsid w:val="00165275"/>
    <w:rsid w:val="00166B27"/>
    <w:rsid w:val="00170329"/>
    <w:rsid w:val="00170689"/>
    <w:rsid w:val="00170EB8"/>
    <w:rsid w:val="0017193B"/>
    <w:rsid w:val="00171DC0"/>
    <w:rsid w:val="00173422"/>
    <w:rsid w:val="00173E50"/>
    <w:rsid w:val="00176B22"/>
    <w:rsid w:val="00176BA8"/>
    <w:rsid w:val="001775F3"/>
    <w:rsid w:val="00180511"/>
    <w:rsid w:val="00182B0B"/>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0F6"/>
    <w:rsid w:val="001D01BB"/>
    <w:rsid w:val="001D294E"/>
    <w:rsid w:val="001D3CB0"/>
    <w:rsid w:val="001D4594"/>
    <w:rsid w:val="001D47F8"/>
    <w:rsid w:val="001D4CDC"/>
    <w:rsid w:val="001D4D40"/>
    <w:rsid w:val="001D4F2F"/>
    <w:rsid w:val="001D51D8"/>
    <w:rsid w:val="001D5205"/>
    <w:rsid w:val="001D5CED"/>
    <w:rsid w:val="001E0924"/>
    <w:rsid w:val="001E211E"/>
    <w:rsid w:val="001E3A31"/>
    <w:rsid w:val="001E3DB6"/>
    <w:rsid w:val="001E43D7"/>
    <w:rsid w:val="001E4A8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8F0"/>
    <w:rsid w:val="001F7B1A"/>
    <w:rsid w:val="001F7DF2"/>
    <w:rsid w:val="0020142E"/>
    <w:rsid w:val="00201886"/>
    <w:rsid w:val="002018A2"/>
    <w:rsid w:val="002064A4"/>
    <w:rsid w:val="00210F2E"/>
    <w:rsid w:val="00211627"/>
    <w:rsid w:val="002116BC"/>
    <w:rsid w:val="0021345A"/>
    <w:rsid w:val="00213AE6"/>
    <w:rsid w:val="0021437D"/>
    <w:rsid w:val="00216C6A"/>
    <w:rsid w:val="00220258"/>
    <w:rsid w:val="00222530"/>
    <w:rsid w:val="0022259D"/>
    <w:rsid w:val="0022416D"/>
    <w:rsid w:val="00224BB3"/>
    <w:rsid w:val="00224D61"/>
    <w:rsid w:val="00224F14"/>
    <w:rsid w:val="00226D49"/>
    <w:rsid w:val="00226DEE"/>
    <w:rsid w:val="0022710C"/>
    <w:rsid w:val="002272EE"/>
    <w:rsid w:val="00227759"/>
    <w:rsid w:val="00230F45"/>
    <w:rsid w:val="00233342"/>
    <w:rsid w:val="002335AB"/>
    <w:rsid w:val="00234B8D"/>
    <w:rsid w:val="00235E79"/>
    <w:rsid w:val="002360BC"/>
    <w:rsid w:val="00236754"/>
    <w:rsid w:val="00240F23"/>
    <w:rsid w:val="0024175E"/>
    <w:rsid w:val="002420F2"/>
    <w:rsid w:val="002455F0"/>
    <w:rsid w:val="0024599B"/>
    <w:rsid w:val="00246A7E"/>
    <w:rsid w:val="00247198"/>
    <w:rsid w:val="0025051F"/>
    <w:rsid w:val="00251151"/>
    <w:rsid w:val="00252A4E"/>
    <w:rsid w:val="00252FE5"/>
    <w:rsid w:val="0025319A"/>
    <w:rsid w:val="0025617C"/>
    <w:rsid w:val="0026050F"/>
    <w:rsid w:val="00260FB7"/>
    <w:rsid w:val="0026268D"/>
    <w:rsid w:val="002648CF"/>
    <w:rsid w:val="00265FE7"/>
    <w:rsid w:val="00270940"/>
    <w:rsid w:val="00271801"/>
    <w:rsid w:val="00271C45"/>
    <w:rsid w:val="00277A03"/>
    <w:rsid w:val="0028340E"/>
    <w:rsid w:val="00283764"/>
    <w:rsid w:val="00283AE9"/>
    <w:rsid w:val="00283C66"/>
    <w:rsid w:val="002847BB"/>
    <w:rsid w:val="00285782"/>
    <w:rsid w:val="00285A68"/>
    <w:rsid w:val="00286FA0"/>
    <w:rsid w:val="002875A6"/>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6DD4"/>
    <w:rsid w:val="002B7383"/>
    <w:rsid w:val="002B77A2"/>
    <w:rsid w:val="002C0623"/>
    <w:rsid w:val="002C1434"/>
    <w:rsid w:val="002C1646"/>
    <w:rsid w:val="002C4713"/>
    <w:rsid w:val="002C65D0"/>
    <w:rsid w:val="002C7DDE"/>
    <w:rsid w:val="002D3E1A"/>
    <w:rsid w:val="002E0316"/>
    <w:rsid w:val="002E0999"/>
    <w:rsid w:val="002E2569"/>
    <w:rsid w:val="002E27C5"/>
    <w:rsid w:val="002E5BAD"/>
    <w:rsid w:val="002E6047"/>
    <w:rsid w:val="002E6D1D"/>
    <w:rsid w:val="002F0614"/>
    <w:rsid w:val="002F077A"/>
    <w:rsid w:val="002F10BE"/>
    <w:rsid w:val="002F13DA"/>
    <w:rsid w:val="002F15EB"/>
    <w:rsid w:val="002F16B1"/>
    <w:rsid w:val="002F3CE0"/>
    <w:rsid w:val="002F6A76"/>
    <w:rsid w:val="003005BB"/>
    <w:rsid w:val="00302CC9"/>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02E"/>
    <w:rsid w:val="003467C8"/>
    <w:rsid w:val="00347C3C"/>
    <w:rsid w:val="0035079F"/>
    <w:rsid w:val="003527C1"/>
    <w:rsid w:val="00352C25"/>
    <w:rsid w:val="00354F02"/>
    <w:rsid w:val="003565B6"/>
    <w:rsid w:val="00356A66"/>
    <w:rsid w:val="00357418"/>
    <w:rsid w:val="00360B75"/>
    <w:rsid w:val="00361737"/>
    <w:rsid w:val="00363F41"/>
    <w:rsid w:val="00366D56"/>
    <w:rsid w:val="00367871"/>
    <w:rsid w:val="00367DAD"/>
    <w:rsid w:val="00372D6C"/>
    <w:rsid w:val="0037342A"/>
    <w:rsid w:val="00373CC8"/>
    <w:rsid w:val="00374E24"/>
    <w:rsid w:val="00375E2A"/>
    <w:rsid w:val="00376609"/>
    <w:rsid w:val="00380BD5"/>
    <w:rsid w:val="00381000"/>
    <w:rsid w:val="0038330C"/>
    <w:rsid w:val="003848BA"/>
    <w:rsid w:val="003856DC"/>
    <w:rsid w:val="003901B8"/>
    <w:rsid w:val="003A1D0D"/>
    <w:rsid w:val="003A258D"/>
    <w:rsid w:val="003A38FB"/>
    <w:rsid w:val="003A41A0"/>
    <w:rsid w:val="003A6BEF"/>
    <w:rsid w:val="003A78D2"/>
    <w:rsid w:val="003B04B9"/>
    <w:rsid w:val="003B0A8F"/>
    <w:rsid w:val="003B153D"/>
    <w:rsid w:val="003B4425"/>
    <w:rsid w:val="003B4D4F"/>
    <w:rsid w:val="003C0DBC"/>
    <w:rsid w:val="003C2B04"/>
    <w:rsid w:val="003C321D"/>
    <w:rsid w:val="003C5284"/>
    <w:rsid w:val="003C5631"/>
    <w:rsid w:val="003C68C2"/>
    <w:rsid w:val="003C6CE9"/>
    <w:rsid w:val="003D06CD"/>
    <w:rsid w:val="003D0894"/>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2F87"/>
    <w:rsid w:val="0043515D"/>
    <w:rsid w:val="00436FD0"/>
    <w:rsid w:val="00441783"/>
    <w:rsid w:val="004420DA"/>
    <w:rsid w:val="00444707"/>
    <w:rsid w:val="004455F6"/>
    <w:rsid w:val="00445751"/>
    <w:rsid w:val="004468C2"/>
    <w:rsid w:val="00446B8D"/>
    <w:rsid w:val="00450C44"/>
    <w:rsid w:val="00456E33"/>
    <w:rsid w:val="004600ED"/>
    <w:rsid w:val="004620CA"/>
    <w:rsid w:val="004626AB"/>
    <w:rsid w:val="00463285"/>
    <w:rsid w:val="00464649"/>
    <w:rsid w:val="00465846"/>
    <w:rsid w:val="00466349"/>
    <w:rsid w:val="00466B43"/>
    <w:rsid w:val="00470E22"/>
    <w:rsid w:val="00472D33"/>
    <w:rsid w:val="00474278"/>
    <w:rsid w:val="00475BA6"/>
    <w:rsid w:val="00477D70"/>
    <w:rsid w:val="00481095"/>
    <w:rsid w:val="004831CC"/>
    <w:rsid w:val="00485567"/>
    <w:rsid w:val="004855BE"/>
    <w:rsid w:val="00486860"/>
    <w:rsid w:val="00490A5F"/>
    <w:rsid w:val="00491CC3"/>
    <w:rsid w:val="00491ED9"/>
    <w:rsid w:val="00495623"/>
    <w:rsid w:val="00496F19"/>
    <w:rsid w:val="0049718B"/>
    <w:rsid w:val="004A0C7A"/>
    <w:rsid w:val="004A2646"/>
    <w:rsid w:val="004A284B"/>
    <w:rsid w:val="004A2961"/>
    <w:rsid w:val="004A2CDE"/>
    <w:rsid w:val="004A3ABF"/>
    <w:rsid w:val="004A48EE"/>
    <w:rsid w:val="004A4B8D"/>
    <w:rsid w:val="004A5B46"/>
    <w:rsid w:val="004A6B13"/>
    <w:rsid w:val="004B0167"/>
    <w:rsid w:val="004B710E"/>
    <w:rsid w:val="004C17A6"/>
    <w:rsid w:val="004C43EA"/>
    <w:rsid w:val="004C443E"/>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59C"/>
    <w:rsid w:val="0052076B"/>
    <w:rsid w:val="00522347"/>
    <w:rsid w:val="00524059"/>
    <w:rsid w:val="00524E2E"/>
    <w:rsid w:val="005263EC"/>
    <w:rsid w:val="00526DFC"/>
    <w:rsid w:val="00527EB0"/>
    <w:rsid w:val="005303CA"/>
    <w:rsid w:val="00530DF8"/>
    <w:rsid w:val="00531CA7"/>
    <w:rsid w:val="005324A6"/>
    <w:rsid w:val="005346D7"/>
    <w:rsid w:val="00534F66"/>
    <w:rsid w:val="00535D3D"/>
    <w:rsid w:val="00536768"/>
    <w:rsid w:val="005372F7"/>
    <w:rsid w:val="00537322"/>
    <w:rsid w:val="00542227"/>
    <w:rsid w:val="005424B5"/>
    <w:rsid w:val="00542CEE"/>
    <w:rsid w:val="0054317B"/>
    <w:rsid w:val="00543E13"/>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946"/>
    <w:rsid w:val="00571C92"/>
    <w:rsid w:val="00571D24"/>
    <w:rsid w:val="005723B9"/>
    <w:rsid w:val="005726BA"/>
    <w:rsid w:val="0057299B"/>
    <w:rsid w:val="00574C83"/>
    <w:rsid w:val="005810DF"/>
    <w:rsid w:val="00583101"/>
    <w:rsid w:val="005836B3"/>
    <w:rsid w:val="00584D72"/>
    <w:rsid w:val="00585FF1"/>
    <w:rsid w:val="0058662D"/>
    <w:rsid w:val="005900C3"/>
    <w:rsid w:val="00590A21"/>
    <w:rsid w:val="005932EC"/>
    <w:rsid w:val="005966D8"/>
    <w:rsid w:val="0059769C"/>
    <w:rsid w:val="005A0F75"/>
    <w:rsid w:val="005A129A"/>
    <w:rsid w:val="005A35B4"/>
    <w:rsid w:val="005A422E"/>
    <w:rsid w:val="005A7235"/>
    <w:rsid w:val="005A7BA6"/>
    <w:rsid w:val="005B057E"/>
    <w:rsid w:val="005B499E"/>
    <w:rsid w:val="005B6A8D"/>
    <w:rsid w:val="005C0E76"/>
    <w:rsid w:val="005C195D"/>
    <w:rsid w:val="005C1E62"/>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01A5"/>
    <w:rsid w:val="00611426"/>
    <w:rsid w:val="00613362"/>
    <w:rsid w:val="006150A3"/>
    <w:rsid w:val="006161DD"/>
    <w:rsid w:val="006164C1"/>
    <w:rsid w:val="0061689C"/>
    <w:rsid w:val="006210DF"/>
    <w:rsid w:val="0062163B"/>
    <w:rsid w:val="00622434"/>
    <w:rsid w:val="00622500"/>
    <w:rsid w:val="00622738"/>
    <w:rsid w:val="00622DBA"/>
    <w:rsid w:val="00623817"/>
    <w:rsid w:val="00624119"/>
    <w:rsid w:val="00624BE7"/>
    <w:rsid w:val="0062570F"/>
    <w:rsid w:val="006262C0"/>
    <w:rsid w:val="00626654"/>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096"/>
    <w:rsid w:val="00652B35"/>
    <w:rsid w:val="00652EE5"/>
    <w:rsid w:val="0065454C"/>
    <w:rsid w:val="00660027"/>
    <w:rsid w:val="00660B98"/>
    <w:rsid w:val="00663074"/>
    <w:rsid w:val="00665EAF"/>
    <w:rsid w:val="00666566"/>
    <w:rsid w:val="00666D5A"/>
    <w:rsid w:val="00670897"/>
    <w:rsid w:val="00672A20"/>
    <w:rsid w:val="006737EC"/>
    <w:rsid w:val="006739CE"/>
    <w:rsid w:val="0068304A"/>
    <w:rsid w:val="00683207"/>
    <w:rsid w:val="00686D59"/>
    <w:rsid w:val="00687254"/>
    <w:rsid w:val="00687583"/>
    <w:rsid w:val="00690B5B"/>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17BB"/>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226"/>
    <w:rsid w:val="006F1F1D"/>
    <w:rsid w:val="006F4946"/>
    <w:rsid w:val="00700983"/>
    <w:rsid w:val="007020F8"/>
    <w:rsid w:val="007029CB"/>
    <w:rsid w:val="00702E91"/>
    <w:rsid w:val="00702F36"/>
    <w:rsid w:val="00703FEF"/>
    <w:rsid w:val="00704459"/>
    <w:rsid w:val="007045C4"/>
    <w:rsid w:val="007046A6"/>
    <w:rsid w:val="00704CBA"/>
    <w:rsid w:val="0070548B"/>
    <w:rsid w:val="00706B15"/>
    <w:rsid w:val="00706F41"/>
    <w:rsid w:val="00707CC4"/>
    <w:rsid w:val="00710A21"/>
    <w:rsid w:val="00712749"/>
    <w:rsid w:val="007128E1"/>
    <w:rsid w:val="007139DB"/>
    <w:rsid w:val="00714D14"/>
    <w:rsid w:val="00714E66"/>
    <w:rsid w:val="007167A3"/>
    <w:rsid w:val="00716971"/>
    <w:rsid w:val="00716CE1"/>
    <w:rsid w:val="00716D1D"/>
    <w:rsid w:val="007212AC"/>
    <w:rsid w:val="00724442"/>
    <w:rsid w:val="00724815"/>
    <w:rsid w:val="00726EFA"/>
    <w:rsid w:val="007279D9"/>
    <w:rsid w:val="00732759"/>
    <w:rsid w:val="00732A40"/>
    <w:rsid w:val="007333CD"/>
    <w:rsid w:val="00735197"/>
    <w:rsid w:val="00735C37"/>
    <w:rsid w:val="0073767D"/>
    <w:rsid w:val="0074077E"/>
    <w:rsid w:val="00741CD7"/>
    <w:rsid w:val="00742631"/>
    <w:rsid w:val="00742DE0"/>
    <w:rsid w:val="00743A10"/>
    <w:rsid w:val="00743BAD"/>
    <w:rsid w:val="00745A5F"/>
    <w:rsid w:val="0074674F"/>
    <w:rsid w:val="00746F8F"/>
    <w:rsid w:val="00747678"/>
    <w:rsid w:val="00747DF4"/>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2AF5"/>
    <w:rsid w:val="007A3403"/>
    <w:rsid w:val="007A3539"/>
    <w:rsid w:val="007A3C78"/>
    <w:rsid w:val="007A4ADE"/>
    <w:rsid w:val="007A5180"/>
    <w:rsid w:val="007A5A6C"/>
    <w:rsid w:val="007A5EE5"/>
    <w:rsid w:val="007A6D8B"/>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1F0"/>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2EAA"/>
    <w:rsid w:val="00813155"/>
    <w:rsid w:val="008144DD"/>
    <w:rsid w:val="0081485B"/>
    <w:rsid w:val="00815A4C"/>
    <w:rsid w:val="00816010"/>
    <w:rsid w:val="008201BE"/>
    <w:rsid w:val="008202C9"/>
    <w:rsid w:val="008208CD"/>
    <w:rsid w:val="008219AA"/>
    <w:rsid w:val="008240E3"/>
    <w:rsid w:val="00824481"/>
    <w:rsid w:val="00824837"/>
    <w:rsid w:val="00827596"/>
    <w:rsid w:val="0082798D"/>
    <w:rsid w:val="00830F44"/>
    <w:rsid w:val="008310D5"/>
    <w:rsid w:val="008316D7"/>
    <w:rsid w:val="0083182E"/>
    <w:rsid w:val="00831944"/>
    <w:rsid w:val="00831B47"/>
    <w:rsid w:val="008343F1"/>
    <w:rsid w:val="008366EC"/>
    <w:rsid w:val="00840AE4"/>
    <w:rsid w:val="008416DF"/>
    <w:rsid w:val="00843263"/>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4951"/>
    <w:rsid w:val="008B5109"/>
    <w:rsid w:val="008B57B0"/>
    <w:rsid w:val="008B6275"/>
    <w:rsid w:val="008B654D"/>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32E"/>
    <w:rsid w:val="00902767"/>
    <w:rsid w:val="00902BB7"/>
    <w:rsid w:val="009048BF"/>
    <w:rsid w:val="00911677"/>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2D85"/>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132F"/>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379"/>
    <w:rsid w:val="009A09EC"/>
    <w:rsid w:val="009A0E02"/>
    <w:rsid w:val="009A151F"/>
    <w:rsid w:val="009A24BC"/>
    <w:rsid w:val="009A442C"/>
    <w:rsid w:val="009A55FD"/>
    <w:rsid w:val="009A5631"/>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1F8F"/>
    <w:rsid w:val="00A02D1A"/>
    <w:rsid w:val="00A03078"/>
    <w:rsid w:val="00A0627A"/>
    <w:rsid w:val="00A10781"/>
    <w:rsid w:val="00A109FD"/>
    <w:rsid w:val="00A10C30"/>
    <w:rsid w:val="00A12BD8"/>
    <w:rsid w:val="00A15F64"/>
    <w:rsid w:val="00A233E0"/>
    <w:rsid w:val="00A24F5B"/>
    <w:rsid w:val="00A26353"/>
    <w:rsid w:val="00A26E89"/>
    <w:rsid w:val="00A274B4"/>
    <w:rsid w:val="00A27E5C"/>
    <w:rsid w:val="00A306EB"/>
    <w:rsid w:val="00A31484"/>
    <w:rsid w:val="00A3524E"/>
    <w:rsid w:val="00A352DB"/>
    <w:rsid w:val="00A358CC"/>
    <w:rsid w:val="00A35BC3"/>
    <w:rsid w:val="00A35F5B"/>
    <w:rsid w:val="00A361CE"/>
    <w:rsid w:val="00A409D2"/>
    <w:rsid w:val="00A41B23"/>
    <w:rsid w:val="00A45770"/>
    <w:rsid w:val="00A45865"/>
    <w:rsid w:val="00A5226D"/>
    <w:rsid w:val="00A53BD4"/>
    <w:rsid w:val="00A53C9A"/>
    <w:rsid w:val="00A55764"/>
    <w:rsid w:val="00A55B12"/>
    <w:rsid w:val="00A56C84"/>
    <w:rsid w:val="00A60384"/>
    <w:rsid w:val="00A6282F"/>
    <w:rsid w:val="00A62AFA"/>
    <w:rsid w:val="00A64B54"/>
    <w:rsid w:val="00A67FC6"/>
    <w:rsid w:val="00A68791"/>
    <w:rsid w:val="00A70F3A"/>
    <w:rsid w:val="00A71397"/>
    <w:rsid w:val="00A71F84"/>
    <w:rsid w:val="00A72623"/>
    <w:rsid w:val="00A75BFC"/>
    <w:rsid w:val="00A768D2"/>
    <w:rsid w:val="00A80A27"/>
    <w:rsid w:val="00A816BC"/>
    <w:rsid w:val="00A82647"/>
    <w:rsid w:val="00A83EB5"/>
    <w:rsid w:val="00A8542E"/>
    <w:rsid w:val="00A8593A"/>
    <w:rsid w:val="00A9188B"/>
    <w:rsid w:val="00A91EFC"/>
    <w:rsid w:val="00A94D77"/>
    <w:rsid w:val="00A955EC"/>
    <w:rsid w:val="00A96BD3"/>
    <w:rsid w:val="00A9734E"/>
    <w:rsid w:val="00A975AC"/>
    <w:rsid w:val="00A97EE9"/>
    <w:rsid w:val="00AA26C8"/>
    <w:rsid w:val="00AA2AE3"/>
    <w:rsid w:val="00AA3857"/>
    <w:rsid w:val="00AA4A5E"/>
    <w:rsid w:val="00AA4F24"/>
    <w:rsid w:val="00AA4F6D"/>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9C5"/>
    <w:rsid w:val="00AE7BE7"/>
    <w:rsid w:val="00AE7F4C"/>
    <w:rsid w:val="00AE7FC5"/>
    <w:rsid w:val="00AF0447"/>
    <w:rsid w:val="00AF2486"/>
    <w:rsid w:val="00AF28F1"/>
    <w:rsid w:val="00AF3D20"/>
    <w:rsid w:val="00AF4218"/>
    <w:rsid w:val="00AF59B6"/>
    <w:rsid w:val="00AF6F5C"/>
    <w:rsid w:val="00B021B7"/>
    <w:rsid w:val="00B027C5"/>
    <w:rsid w:val="00B02874"/>
    <w:rsid w:val="00B04655"/>
    <w:rsid w:val="00B06750"/>
    <w:rsid w:val="00B07337"/>
    <w:rsid w:val="00B11B2A"/>
    <w:rsid w:val="00B13545"/>
    <w:rsid w:val="00B13DEC"/>
    <w:rsid w:val="00B15AEE"/>
    <w:rsid w:val="00B15B9E"/>
    <w:rsid w:val="00B1614A"/>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1BF6"/>
    <w:rsid w:val="00B62988"/>
    <w:rsid w:val="00B63B97"/>
    <w:rsid w:val="00B65237"/>
    <w:rsid w:val="00B665FB"/>
    <w:rsid w:val="00B666CD"/>
    <w:rsid w:val="00B67894"/>
    <w:rsid w:val="00B72371"/>
    <w:rsid w:val="00B737EF"/>
    <w:rsid w:val="00B74D25"/>
    <w:rsid w:val="00B7519D"/>
    <w:rsid w:val="00B77C81"/>
    <w:rsid w:val="00B80F76"/>
    <w:rsid w:val="00B818B8"/>
    <w:rsid w:val="00B81A2E"/>
    <w:rsid w:val="00B83587"/>
    <w:rsid w:val="00B8407F"/>
    <w:rsid w:val="00B8491D"/>
    <w:rsid w:val="00B858C8"/>
    <w:rsid w:val="00B85B34"/>
    <w:rsid w:val="00B8742C"/>
    <w:rsid w:val="00B87CF1"/>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33C"/>
    <w:rsid w:val="00BC1522"/>
    <w:rsid w:val="00BC1BF0"/>
    <w:rsid w:val="00BC3541"/>
    <w:rsid w:val="00BC3DD2"/>
    <w:rsid w:val="00BD12E4"/>
    <w:rsid w:val="00BD6B16"/>
    <w:rsid w:val="00BE12E1"/>
    <w:rsid w:val="00BE1B26"/>
    <w:rsid w:val="00BE1F44"/>
    <w:rsid w:val="00BE3D6F"/>
    <w:rsid w:val="00BE43EC"/>
    <w:rsid w:val="00BE4548"/>
    <w:rsid w:val="00BE53BF"/>
    <w:rsid w:val="00BE63D7"/>
    <w:rsid w:val="00BF0CAD"/>
    <w:rsid w:val="00BF144F"/>
    <w:rsid w:val="00BF2700"/>
    <w:rsid w:val="00BF2A34"/>
    <w:rsid w:val="00BF2DF6"/>
    <w:rsid w:val="00BF5699"/>
    <w:rsid w:val="00BF6721"/>
    <w:rsid w:val="00C028B9"/>
    <w:rsid w:val="00C02D9A"/>
    <w:rsid w:val="00C033E9"/>
    <w:rsid w:val="00C0389F"/>
    <w:rsid w:val="00C03FE4"/>
    <w:rsid w:val="00C04326"/>
    <w:rsid w:val="00C046AD"/>
    <w:rsid w:val="00C054E3"/>
    <w:rsid w:val="00C066B7"/>
    <w:rsid w:val="00C07AAE"/>
    <w:rsid w:val="00C07D74"/>
    <w:rsid w:val="00C110C3"/>
    <w:rsid w:val="00C11ED5"/>
    <w:rsid w:val="00C13401"/>
    <w:rsid w:val="00C13B84"/>
    <w:rsid w:val="00C14B7B"/>
    <w:rsid w:val="00C14D9D"/>
    <w:rsid w:val="00C1628D"/>
    <w:rsid w:val="00C20372"/>
    <w:rsid w:val="00C2356F"/>
    <w:rsid w:val="00C24C6C"/>
    <w:rsid w:val="00C25A7A"/>
    <w:rsid w:val="00C26535"/>
    <w:rsid w:val="00C27150"/>
    <w:rsid w:val="00C30469"/>
    <w:rsid w:val="00C3183C"/>
    <w:rsid w:val="00C32359"/>
    <w:rsid w:val="00C32D5B"/>
    <w:rsid w:val="00C33E98"/>
    <w:rsid w:val="00C347F1"/>
    <w:rsid w:val="00C34842"/>
    <w:rsid w:val="00C36AEE"/>
    <w:rsid w:val="00C36E61"/>
    <w:rsid w:val="00C375CA"/>
    <w:rsid w:val="00C418FD"/>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47EA"/>
    <w:rsid w:val="00C754FD"/>
    <w:rsid w:val="00C76F56"/>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5D6"/>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122"/>
    <w:rsid w:val="00CC43C3"/>
    <w:rsid w:val="00CC43C5"/>
    <w:rsid w:val="00CC43CD"/>
    <w:rsid w:val="00CC4618"/>
    <w:rsid w:val="00CD1614"/>
    <w:rsid w:val="00CD1836"/>
    <w:rsid w:val="00CD275E"/>
    <w:rsid w:val="00CD2EF7"/>
    <w:rsid w:val="00CD38AB"/>
    <w:rsid w:val="00CD4100"/>
    <w:rsid w:val="00CD41E8"/>
    <w:rsid w:val="00CD4338"/>
    <w:rsid w:val="00CD4809"/>
    <w:rsid w:val="00CD5A92"/>
    <w:rsid w:val="00CE0942"/>
    <w:rsid w:val="00CE1EF9"/>
    <w:rsid w:val="00CE2CB1"/>
    <w:rsid w:val="00CE3ACF"/>
    <w:rsid w:val="00CE4292"/>
    <w:rsid w:val="00CE4BFA"/>
    <w:rsid w:val="00CE4DEB"/>
    <w:rsid w:val="00CE4F47"/>
    <w:rsid w:val="00CE5752"/>
    <w:rsid w:val="00CE6F2D"/>
    <w:rsid w:val="00CF23B4"/>
    <w:rsid w:val="00CF242E"/>
    <w:rsid w:val="00CF40DF"/>
    <w:rsid w:val="00CF413A"/>
    <w:rsid w:val="00CF4631"/>
    <w:rsid w:val="00CF5A3C"/>
    <w:rsid w:val="00CF5EFF"/>
    <w:rsid w:val="00D00106"/>
    <w:rsid w:val="00D00D33"/>
    <w:rsid w:val="00D01A8F"/>
    <w:rsid w:val="00D04072"/>
    <w:rsid w:val="00D043F3"/>
    <w:rsid w:val="00D10AE3"/>
    <w:rsid w:val="00D10B82"/>
    <w:rsid w:val="00D12D20"/>
    <w:rsid w:val="00D14A68"/>
    <w:rsid w:val="00D163B0"/>
    <w:rsid w:val="00D17BB9"/>
    <w:rsid w:val="00D210DB"/>
    <w:rsid w:val="00D225E2"/>
    <w:rsid w:val="00D234AD"/>
    <w:rsid w:val="00D24AC0"/>
    <w:rsid w:val="00D26124"/>
    <w:rsid w:val="00D31DCE"/>
    <w:rsid w:val="00D33817"/>
    <w:rsid w:val="00D35C24"/>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4889"/>
    <w:rsid w:val="00D73509"/>
    <w:rsid w:val="00D73DBE"/>
    <w:rsid w:val="00D73E09"/>
    <w:rsid w:val="00D74290"/>
    <w:rsid w:val="00D76DB3"/>
    <w:rsid w:val="00D77C8D"/>
    <w:rsid w:val="00D87764"/>
    <w:rsid w:val="00D90653"/>
    <w:rsid w:val="00D92ED6"/>
    <w:rsid w:val="00D9599C"/>
    <w:rsid w:val="00DA4019"/>
    <w:rsid w:val="00DA4E0C"/>
    <w:rsid w:val="00DA53F8"/>
    <w:rsid w:val="00DA6412"/>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5934"/>
    <w:rsid w:val="00DC6593"/>
    <w:rsid w:val="00DD0095"/>
    <w:rsid w:val="00DD0261"/>
    <w:rsid w:val="00DD2682"/>
    <w:rsid w:val="00DD35B0"/>
    <w:rsid w:val="00DD4E7A"/>
    <w:rsid w:val="00DD6533"/>
    <w:rsid w:val="00DD7129"/>
    <w:rsid w:val="00DD718B"/>
    <w:rsid w:val="00DE15D8"/>
    <w:rsid w:val="00DE26D9"/>
    <w:rsid w:val="00DE3B54"/>
    <w:rsid w:val="00DE3DF8"/>
    <w:rsid w:val="00DE4E0C"/>
    <w:rsid w:val="00DE50FF"/>
    <w:rsid w:val="00DE60DC"/>
    <w:rsid w:val="00DE68CB"/>
    <w:rsid w:val="00DE7C00"/>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1698"/>
    <w:rsid w:val="00E33FC1"/>
    <w:rsid w:val="00E3518D"/>
    <w:rsid w:val="00E35BF8"/>
    <w:rsid w:val="00E37A2B"/>
    <w:rsid w:val="00E40D81"/>
    <w:rsid w:val="00E42EA6"/>
    <w:rsid w:val="00E439D8"/>
    <w:rsid w:val="00E45FFE"/>
    <w:rsid w:val="00E463E4"/>
    <w:rsid w:val="00E467C2"/>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068"/>
    <w:rsid w:val="00E70167"/>
    <w:rsid w:val="00E705EC"/>
    <w:rsid w:val="00E71E8B"/>
    <w:rsid w:val="00E72DB0"/>
    <w:rsid w:val="00E73765"/>
    <w:rsid w:val="00E73E81"/>
    <w:rsid w:val="00E74511"/>
    <w:rsid w:val="00E75438"/>
    <w:rsid w:val="00E75DBD"/>
    <w:rsid w:val="00E777B0"/>
    <w:rsid w:val="00E77E40"/>
    <w:rsid w:val="00E815E1"/>
    <w:rsid w:val="00E82A70"/>
    <w:rsid w:val="00E833F8"/>
    <w:rsid w:val="00E83D5C"/>
    <w:rsid w:val="00E85622"/>
    <w:rsid w:val="00E87F99"/>
    <w:rsid w:val="00E87FCD"/>
    <w:rsid w:val="00E91C6A"/>
    <w:rsid w:val="00E93C2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6BE"/>
    <w:rsid w:val="00EB4C2F"/>
    <w:rsid w:val="00EB6D36"/>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1236"/>
    <w:rsid w:val="00EE2072"/>
    <w:rsid w:val="00EE2403"/>
    <w:rsid w:val="00EE2B2F"/>
    <w:rsid w:val="00EE5AC9"/>
    <w:rsid w:val="00EE68B7"/>
    <w:rsid w:val="00EE7609"/>
    <w:rsid w:val="00EE782C"/>
    <w:rsid w:val="00EF2E9D"/>
    <w:rsid w:val="00EF3B34"/>
    <w:rsid w:val="00EF519E"/>
    <w:rsid w:val="00EF5518"/>
    <w:rsid w:val="00EF71E8"/>
    <w:rsid w:val="00EF7A31"/>
    <w:rsid w:val="00EF7B2E"/>
    <w:rsid w:val="00F0015C"/>
    <w:rsid w:val="00F02003"/>
    <w:rsid w:val="00F0705E"/>
    <w:rsid w:val="00F071BE"/>
    <w:rsid w:val="00F07761"/>
    <w:rsid w:val="00F10CEB"/>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16"/>
    <w:rsid w:val="00F34BCA"/>
    <w:rsid w:val="00F36723"/>
    <w:rsid w:val="00F37D13"/>
    <w:rsid w:val="00F405E9"/>
    <w:rsid w:val="00F41108"/>
    <w:rsid w:val="00F43533"/>
    <w:rsid w:val="00F440BC"/>
    <w:rsid w:val="00F462DB"/>
    <w:rsid w:val="00F47EAC"/>
    <w:rsid w:val="00F5019F"/>
    <w:rsid w:val="00F50C29"/>
    <w:rsid w:val="00F51F05"/>
    <w:rsid w:val="00F54E95"/>
    <w:rsid w:val="00F56114"/>
    <w:rsid w:val="00F573CC"/>
    <w:rsid w:val="00F57A22"/>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87DEA"/>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1410"/>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7D321A"/>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B7C197"/>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97FAF97"/>
  <w15:docId w15:val="{80E75B61-9035-45D2-824A-8F912F2B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2,Char3,Char4,Footnote Text - Preamble,Footnote Text - Preamble1,Footnote Text Char Char,Footnote Text Char Char Char Char,Footnote Text Char Char1,Footnote Text Char1,Footnote Text Char1 Char Char,f,fn"/>
    <w:basedOn w:val="Normal"/>
    <w:link w:val="FootnoteTextChar"/>
    <w:unhideWhenUsed/>
    <w:rsid w:val="005723B9"/>
    <w:pPr>
      <w:spacing w:after="0" w:line="240" w:lineRule="auto"/>
    </w:pPr>
    <w:rPr>
      <w:sz w:val="20"/>
      <w:szCs w:val="20"/>
    </w:rPr>
  </w:style>
  <w:style w:type="character" w:customStyle="1" w:styleId="FootnoteTextChar">
    <w:name w:val="Footnote Text Char"/>
    <w:aliases w:val=" Char Char, Char4 Char,ALTS FOOTNOTE Char,Char Char,Char2 Char,Char3 Char,Char4 Char,Footnote Text - Preamble Char,Footnote Text - Preamble1 Char,Footnote Text Char Char Char,Footnote Text Char Char Char Char Char,f Char,fn Char"/>
    <w:basedOn w:val="DefaultParagraphFont"/>
    <w:link w:val="FootnoteText"/>
    <w:uiPriority w:val="99"/>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f0">
    <w:name w:val="pf0"/>
    <w:basedOn w:val="Normal"/>
    <w:rsid w:val="00DD7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D7129"/>
    <w:rPr>
      <w:rFonts w:ascii="Segoe UI" w:hAnsi="Segoe UI" w:cs="Segoe UI" w:hint="default"/>
      <w:b/>
      <w:bCs/>
      <w:sz w:val="18"/>
      <w:szCs w:val="18"/>
    </w:rPr>
  </w:style>
  <w:style w:type="paragraph" w:customStyle="1" w:styleId="Level1">
    <w:name w:val="Level 1"/>
    <w:basedOn w:val="Normal"/>
    <w:rsid w:val="00C13401"/>
    <w:pPr>
      <w:widowControl w:val="0"/>
      <w:spacing w:after="0" w:line="240" w:lineRule="auto"/>
    </w:pPr>
    <w:rPr>
      <w:rFonts w:ascii="Times New Roman" w:eastAsia="Times New Roman" w:hAnsi="Times New Roman" w:cs="Times New Roman"/>
      <w:sz w:val="20"/>
      <w:szCs w:val="20"/>
    </w:rPr>
  </w:style>
  <w:style w:type="character" w:customStyle="1" w:styleId="footnoteref0">
    <w:name w:val="footnote ref"/>
    <w:rsid w:val="00C13401"/>
    <w:rPr>
      <w:sz w:val="24"/>
      <w:vertAlign w:val="superscript"/>
    </w:rPr>
  </w:style>
  <w:style w:type="paragraph" w:customStyle="1" w:styleId="Level2">
    <w:name w:val="Level 2"/>
    <w:basedOn w:val="Normal"/>
    <w:rsid w:val="008B654D"/>
    <w:pPr>
      <w:widowControl w:val="0"/>
      <w:numPr>
        <w:ilvl w:val="1"/>
        <w:numId w:val="30"/>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Default">
    <w:name w:val="Default"/>
    <w:rsid w:val="00F41108"/>
    <w:pPr>
      <w:widowControl w:val="0"/>
      <w:autoSpaceDE w:val="0"/>
      <w:autoSpaceDN w:val="0"/>
      <w:adjustRightInd w:val="0"/>
      <w:spacing w:after="0" w:line="240" w:lineRule="auto"/>
    </w:pPr>
    <w:rPr>
      <w:rFonts w:ascii="Times" w:eastAsia="Times New Roman" w:hAnsi="Times" w:cs="Times"/>
      <w:color w:val="000000"/>
      <w:sz w:val="24"/>
      <w:szCs w:val="24"/>
    </w:rPr>
  </w:style>
  <w:style w:type="paragraph" w:customStyle="1" w:styleId="SmallCircle">
    <w:name w:val="Small Circle"/>
    <w:basedOn w:val="Normal"/>
    <w:rsid w:val="00522347"/>
    <w:pPr>
      <w:widowControl w:val="0"/>
      <w:adjustRightInd w:val="0"/>
      <w:spacing w:after="0" w:line="240" w:lineRule="auto"/>
      <w:ind w:left="1440" w:hanging="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369941d8-ad61-4612-8199-fa251bcdca09">
      <UserInfo>
        <DisplayName/>
        <AccountId xsi:nil="true"/>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229D1FA8590A3468255F3FA7D39B1DA" ma:contentTypeVersion="8" ma:contentTypeDescription="Create a new document." ma:contentTypeScope="" ma:versionID="4ecce23c3f96ea7cff5bdaa933d696a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c07eb5e-720c-4c0e-afb7-3f9edc60fc7f" xmlns:ns6="369941d8-ad61-4612-8199-fa251bcdca09" targetNamespace="http://schemas.microsoft.com/office/2006/metadata/properties" ma:root="true" ma:fieldsID="292c560cb096124b334ce2d6d656d32a" ns1:_="" ns2:_="" ns3:_="" ns4:_="" ns5:_="" ns6:_="">
    <xsd:import namespace="http://schemas.microsoft.com/sharepoint/v3"/>
    <xsd:import namespace="4ffa91fb-a0ff-4ac5-b2db-65c790d184a4"/>
    <xsd:import namespace="http://schemas.microsoft.com/sharepoint.v3"/>
    <xsd:import namespace="http://schemas.microsoft.com/sharepoint/v3/fields"/>
    <xsd:import namespace="ac07eb5e-720c-4c0e-afb7-3f9edc60fc7f"/>
    <xsd:import namespace="369941d8-ad61-4612-8199-fa251bcdca0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d0c00c4a-2eec-4eb5-8f29-5755ddae8d62}" ma:internalName="TaxCatchAllLabel" ma:readOnly="true" ma:showField="CatchAllDataLabel" ma:web="369941d8-ad61-4612-8199-fa251bcdca0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d0c00c4a-2eec-4eb5-8f29-5755ddae8d62}" ma:internalName="TaxCatchAll" ma:showField="CatchAllData" ma:web="369941d8-ad61-4612-8199-fa251bcdca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7eb5e-720c-4c0e-afb7-3f9edc60fc7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941d8-ad61-4612-8199-fa251bcdca09"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369941d8-ad61-4612-8199-fa251bcdca09"/>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712911D0-222B-4E66-A4A7-E3351C0A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c07eb5e-720c-4c0e-afb7-3f9edc60fc7f"/>
    <ds:schemaRef ds:uri="369941d8-ad61-4612-8199-fa251bcdc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3588</Words>
  <Characters>20596</Characters>
  <Application>Microsoft Office Word</Application>
  <DocSecurity>0</DocSecurity>
  <Lines>457</Lines>
  <Paragraphs>284</Paragraphs>
  <ScaleCrop>false</ScaleCrop>
  <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Vyas, Peggy</dc:creator>
  <cp:lastModifiedBy>Schultz, Eric</cp:lastModifiedBy>
  <cp:revision>18</cp:revision>
  <dcterms:created xsi:type="dcterms:W3CDTF">2026-02-06T12:43:00Z</dcterms:created>
  <dcterms:modified xsi:type="dcterms:W3CDTF">2026-06-10T01:00:00Z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0x010100D229D1FA8590A3468255F3FA7D39B1DA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