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64707" w:rsidP="00C64707" w14:paraId="119E8119" w14:textId="77777777">
      <w:pPr>
        <w:shd w:val="clear" w:color="auto" w:fill="FFFFFF"/>
        <w:spacing w:after="0" w:line="240" w:lineRule="auto"/>
        <w:jc w:val="center"/>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Supporting Statement A</w:t>
      </w:r>
    </w:p>
    <w:p w:rsidR="00C70924" w:rsidRPr="00C64707" w:rsidP="00C64707" w14:paraId="383ED462" w14:textId="02CF10CA">
      <w:pPr>
        <w:shd w:val="clear" w:color="auto" w:fill="FFFFFF"/>
        <w:spacing w:after="0" w:line="240" w:lineRule="auto"/>
        <w:jc w:val="center"/>
        <w:rPr>
          <w:rFonts w:ascii="Arial" w:eastAsia="Times New Roman" w:hAnsi="Arial" w:cs="Arial"/>
          <w:color w:val="555555"/>
          <w:sz w:val="24"/>
          <w:szCs w:val="24"/>
        </w:rPr>
      </w:pPr>
      <w:r>
        <w:rPr>
          <w:rFonts w:ascii="Arial" w:eastAsia="Times New Roman" w:hAnsi="Arial" w:cs="Arial"/>
          <w:b/>
          <w:bCs/>
          <w:color w:val="555555"/>
          <w:sz w:val="24"/>
          <w:szCs w:val="24"/>
        </w:rPr>
        <w:t>Federal Aviation Administration</w:t>
      </w:r>
    </w:p>
    <w:p w:rsidR="005D4FAD" w:rsidP="00C64707" w14:paraId="6B60B9B7" w14:textId="77777777">
      <w:pPr>
        <w:shd w:val="clear" w:color="auto" w:fill="FFFFFF"/>
        <w:spacing w:after="0" w:line="240" w:lineRule="auto"/>
        <w:jc w:val="center"/>
        <w:rPr>
          <w:rFonts w:ascii="Arial" w:eastAsia="Times New Roman" w:hAnsi="Arial" w:cs="Arial"/>
          <w:b/>
          <w:bCs/>
          <w:color w:val="555555"/>
          <w:sz w:val="24"/>
          <w:szCs w:val="24"/>
        </w:rPr>
      </w:pPr>
      <w:r w:rsidRPr="005D4FAD">
        <w:rPr>
          <w:rFonts w:ascii="Arial" w:eastAsia="Times New Roman" w:hAnsi="Arial" w:cs="Arial"/>
          <w:b/>
          <w:bCs/>
          <w:color w:val="555555"/>
          <w:sz w:val="24"/>
          <w:szCs w:val="24"/>
        </w:rPr>
        <w:t xml:space="preserve">Human Space Flight Requirements for Crew and Space Flight Participants </w:t>
      </w:r>
    </w:p>
    <w:p w:rsidR="002115A2" w:rsidP="00C64707" w14:paraId="08019D02" w14:textId="31C42DA0">
      <w:pPr>
        <w:shd w:val="clear" w:color="auto" w:fill="FFFFFF"/>
        <w:spacing w:after="0" w:line="240" w:lineRule="auto"/>
        <w:jc w:val="center"/>
        <w:rPr>
          <w:rFonts w:ascii="Arial" w:eastAsia="Times New Roman" w:hAnsi="Arial" w:cs="Arial"/>
          <w:b/>
          <w:bCs/>
          <w:color w:val="555555"/>
          <w:sz w:val="24"/>
          <w:szCs w:val="24"/>
        </w:rPr>
      </w:pPr>
      <w:r w:rsidRPr="005D4FAD">
        <w:rPr>
          <w:rFonts w:ascii="Arial" w:eastAsia="Times New Roman" w:hAnsi="Arial" w:cs="Arial"/>
          <w:b/>
          <w:bCs/>
          <w:color w:val="555555"/>
          <w:sz w:val="24"/>
          <w:szCs w:val="24"/>
        </w:rPr>
        <w:t>OMB Control Number 2120-0720</w:t>
      </w:r>
    </w:p>
    <w:p w:rsidR="005D4FAD" w:rsidP="00C64707" w14:paraId="4E171E34" w14:textId="77777777">
      <w:pPr>
        <w:shd w:val="clear" w:color="auto" w:fill="FFFFFF"/>
        <w:spacing w:after="0" w:line="240" w:lineRule="auto"/>
        <w:jc w:val="center"/>
        <w:rPr>
          <w:rFonts w:ascii="Arial" w:eastAsia="Times New Roman" w:hAnsi="Arial" w:cs="Arial"/>
          <w:b/>
          <w:bCs/>
          <w:color w:val="555555"/>
          <w:sz w:val="24"/>
          <w:szCs w:val="24"/>
        </w:rPr>
      </w:pPr>
    </w:p>
    <w:p w:rsidR="00C64707" w:rsidRPr="005D4FAD" w:rsidP="005D4FAD" w14:paraId="7B98CEF0" w14:textId="04A39DA1">
      <w:pPr>
        <w:rPr>
          <w:rFonts w:ascii="Arial" w:hAnsi="Arial" w:cs="Arial"/>
          <w:sz w:val="24"/>
          <w:szCs w:val="24"/>
        </w:rPr>
      </w:pPr>
      <w:r w:rsidRPr="005D4FAD">
        <w:rPr>
          <w:rFonts w:ascii="Arial" w:hAnsi="Arial" w:cs="Arial"/>
          <w:sz w:val="24"/>
          <w:szCs w:val="24"/>
        </w:rPr>
        <w:t xml:space="preserve">This is a renewal of </w:t>
      </w:r>
      <w:r w:rsidRPr="005D4FAD" w:rsidR="00C70924">
        <w:rPr>
          <w:rFonts w:ascii="Arial" w:hAnsi="Arial" w:cs="Arial"/>
          <w:sz w:val="24"/>
          <w:szCs w:val="24"/>
        </w:rPr>
        <w:t>the collection</w:t>
      </w:r>
      <w:r w:rsidRPr="005D4FAD">
        <w:rPr>
          <w:rFonts w:ascii="Arial" w:hAnsi="Arial" w:cs="Arial"/>
          <w:sz w:val="24"/>
          <w:szCs w:val="24"/>
        </w:rPr>
        <w:t>.  There are no substantive changes.  The hourly burden is expected to remain the same and the cost burden has been adjusted to reflect updated hourly rates.</w:t>
      </w:r>
    </w:p>
    <w:p w:rsidR="00C64707" w:rsidRPr="00C64707" w:rsidP="00C64707" w14:paraId="3047BAF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 Explain the circumstances that make the collection of information necessary. Identify any legal or administrative requirements that necessitate the collection.</w:t>
      </w:r>
    </w:p>
    <w:p w:rsidR="00C64707" w:rsidRPr="00C64707" w:rsidP="00C64707" w14:paraId="4ADC26E4" w14:textId="27B7AE63">
      <w:pPr>
        <w:shd w:val="clear" w:color="auto" w:fill="FFFFFF"/>
        <w:spacing w:after="0" w:line="240" w:lineRule="auto"/>
        <w:rPr>
          <w:rFonts w:ascii="Arial" w:eastAsia="Times New Roman" w:hAnsi="Arial" w:cs="Arial"/>
          <w:color w:val="555555"/>
          <w:sz w:val="24"/>
          <w:szCs w:val="24"/>
        </w:rPr>
      </w:pPr>
    </w:p>
    <w:p w:rsidR="005D4FAD" w:rsidRPr="005D4FAD" w:rsidP="005D4FAD" w14:paraId="22ED64C6" w14:textId="27A3897D">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 FAA has established requirements for human space flight of crew and space flight participants as required by the Commercial Space Launch</w:t>
      </w:r>
      <w:r w:rsidR="00C70924">
        <w:rPr>
          <w:rFonts w:ascii="Arial" w:eastAsia="Times New Roman" w:hAnsi="Arial" w:cs="Arial"/>
          <w:color w:val="555555"/>
          <w:sz w:val="24"/>
          <w:szCs w:val="24"/>
        </w:rPr>
        <w:t xml:space="preserve"> </w:t>
      </w:r>
      <w:r w:rsidRPr="005D4FAD">
        <w:rPr>
          <w:rFonts w:ascii="Arial" w:eastAsia="Times New Roman" w:hAnsi="Arial" w:cs="Arial"/>
          <w:color w:val="555555"/>
          <w:sz w:val="24"/>
          <w:szCs w:val="24"/>
        </w:rPr>
        <w:t xml:space="preserve">Amendment Act of 2004 (CSLAA). On December 15, </w:t>
      </w:r>
      <w:r w:rsidRPr="005D4FAD" w:rsidR="00C70924">
        <w:rPr>
          <w:rFonts w:ascii="Arial" w:eastAsia="Times New Roman" w:hAnsi="Arial" w:cs="Arial"/>
          <w:color w:val="555555"/>
          <w:sz w:val="24"/>
          <w:szCs w:val="24"/>
        </w:rPr>
        <w:t>2006,</w:t>
      </w:r>
      <w:r w:rsidRPr="005D4FAD">
        <w:rPr>
          <w:rFonts w:ascii="Arial" w:eastAsia="Times New Roman" w:hAnsi="Arial" w:cs="Arial"/>
          <w:color w:val="555555"/>
          <w:sz w:val="24"/>
          <w:szCs w:val="24"/>
        </w:rPr>
        <w:t xml:space="preserve"> the FAA published a final rule (71 FR 75616) which established requirements for qualifications, training, and notification of crew, and training and informed consent requirements for space flight participants. The rulemaking also modified existing financial responsibility requirements to account for space flight participants and crew. The FAA conducted the rulemaking </w:t>
      </w:r>
      <w:r w:rsidRPr="005D4FAD" w:rsidR="00C70924">
        <w:rPr>
          <w:rFonts w:ascii="Arial" w:eastAsia="Times New Roman" w:hAnsi="Arial" w:cs="Arial"/>
          <w:color w:val="555555"/>
          <w:sz w:val="24"/>
          <w:szCs w:val="24"/>
        </w:rPr>
        <w:t>to</w:t>
      </w:r>
      <w:r w:rsidRPr="005D4FAD">
        <w:rPr>
          <w:rFonts w:ascii="Arial" w:eastAsia="Times New Roman" w:hAnsi="Arial" w:cs="Arial"/>
          <w:color w:val="555555"/>
          <w:sz w:val="24"/>
          <w:szCs w:val="24"/>
        </w:rPr>
        <w:t xml:space="preserve"> fulfill its statutory responsibilities. The requirements were designed to achieve public safety and to notify participants of the risks they face from launch or reentry. The section of each statute and regulation mandating or authorizing the collection of information is presented below. In general, the information is provided by the operator proposing to conduct a launch or reentry with flight crew or space flight participants on board.</w:t>
      </w:r>
      <w:r>
        <w:rPr>
          <w:rFonts w:ascii="Arial" w:eastAsia="Times New Roman" w:hAnsi="Arial" w:cs="Arial"/>
          <w:color w:val="555555"/>
          <w:sz w:val="24"/>
          <w:szCs w:val="24"/>
        </w:rPr>
        <w:t xml:space="preserve">  </w:t>
      </w:r>
      <w:r w:rsidRPr="005D4FAD">
        <w:rPr>
          <w:rFonts w:ascii="Arial" w:eastAsia="Times New Roman" w:hAnsi="Arial" w:cs="Arial"/>
          <w:color w:val="555555"/>
          <w:sz w:val="24"/>
          <w:szCs w:val="24"/>
        </w:rPr>
        <w:t>However, in a few instances, a space flight participant or flight crew member is also involved in providing information, for example, when executing a reciprocal waiver of claims with the FAA in accordance with §§ 460.19 and 460.49.</w:t>
      </w:r>
    </w:p>
    <w:p w:rsidR="005D4FAD" w:rsidRPr="005D4FAD" w:rsidP="005D4FAD" w14:paraId="083FB44F"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0EF4ECE8" w14:textId="7592E2EF">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 FAA receives information from the respondents in several ways. As required by 14 CFR §§ 415.8, 431.8, and 437.21(b)(3), an applicant must demonstrate in its application to the FAA compliance with §§ 460.5, 460.7, 460.11, 460.13, 460.15,</w:t>
      </w:r>
    </w:p>
    <w:p w:rsidR="005D4FAD" w:rsidRPr="005D4FAD" w:rsidP="005D4FAD" w14:paraId="65312837" w14:textId="4282F478">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xml:space="preserve">460.17, 460.51 and 460.53. Other information, required by §§ 460.9, 460.19, 460.45, 460.49, and 51 U.S.C. § 50914(b)(1) is received by the FAA after an applicant receives a launch license and conducts launch or reentry operations. When </w:t>
      </w:r>
      <w:r w:rsidRPr="005D4FAD" w:rsidR="0024637F">
        <w:rPr>
          <w:rFonts w:ascii="Arial" w:eastAsia="Times New Roman" w:hAnsi="Arial" w:cs="Arial"/>
          <w:color w:val="555555"/>
          <w:sz w:val="24"/>
          <w:szCs w:val="24"/>
        </w:rPr>
        <w:t>licensee conducts</w:t>
      </w:r>
      <w:r w:rsidRPr="005D4FAD">
        <w:rPr>
          <w:rFonts w:ascii="Arial" w:eastAsia="Times New Roman" w:hAnsi="Arial" w:cs="Arial"/>
          <w:color w:val="555555"/>
          <w:sz w:val="24"/>
          <w:szCs w:val="24"/>
        </w:rPr>
        <w:t xml:space="preserve"> launch or reentry operations, the FAA performs safety inspections and requests, receives, and reviews certain documents from the licensee to ensure that the licensee is complying with the terms and conditions of its license. </w:t>
      </w:r>
      <w:r w:rsidRPr="005D4FAD" w:rsidR="0024637F">
        <w:rPr>
          <w:rFonts w:ascii="Arial" w:eastAsia="Times New Roman" w:hAnsi="Arial" w:cs="Arial"/>
          <w:color w:val="555555"/>
          <w:sz w:val="24"/>
          <w:szCs w:val="24"/>
        </w:rPr>
        <w:t>All</w:t>
      </w:r>
      <w:r w:rsidRPr="005D4FAD">
        <w:rPr>
          <w:rFonts w:ascii="Arial" w:eastAsia="Times New Roman" w:hAnsi="Arial" w:cs="Arial"/>
          <w:color w:val="555555"/>
          <w:sz w:val="24"/>
          <w:szCs w:val="24"/>
        </w:rPr>
        <w:t xml:space="preserve"> these sections are discussed below.</w:t>
      </w:r>
    </w:p>
    <w:p w:rsidR="005D4FAD" w:rsidRPr="005D4FAD" w:rsidP="005D4FAD" w14:paraId="29E0BF11"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2E0EB709"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Furthermore, the FAA gets originals of the reciprocal waiver of claims because the FAA executes them with the licensee, space flight participants, and flight crew members.</w:t>
      </w:r>
    </w:p>
    <w:p w:rsidR="005D4FAD" w:rsidRPr="005D4FAD" w:rsidP="005D4FAD" w14:paraId="05908F2B"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15D10F42"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460.5 Crew qualifications and training and § 460.7 Operator training of crew.</w:t>
      </w:r>
    </w:p>
    <w:p w:rsidR="005D4FAD" w:rsidRPr="005D4FAD" w:rsidP="005D4FAD" w14:paraId="10431804"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78FD1E67"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 CSLAA requires that each crew member receive training and satisfy medical or other standards as specified in a license or permit.  51 U.S.C. § 50905(b)(4)(A).</w:t>
      </w:r>
    </w:p>
    <w:p w:rsidR="005D4FAD" w:rsidRPr="005D4FAD" w:rsidP="005D4FAD" w14:paraId="2184442A"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Furthermore, the CSLAA requires crew to comply with all requirements of the laws of the United States that apply to crew.  51 U.S.C. § 50905(b)(4)(C).</w:t>
      </w:r>
    </w:p>
    <w:p w:rsidR="005D4FAD" w:rsidRPr="005D4FAD" w:rsidP="005D4FAD" w14:paraId="6A37C4B7"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2565CA03" w14:textId="70DEB394">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 FAA requires a training program to be continually updated to ensure that training accounts for lessons</w:t>
      </w:r>
      <w:r w:rsidR="00322B24">
        <w:rPr>
          <w:rFonts w:ascii="Arial" w:eastAsia="Times New Roman" w:hAnsi="Arial" w:cs="Arial"/>
          <w:color w:val="555555"/>
          <w:sz w:val="24"/>
          <w:szCs w:val="24"/>
        </w:rPr>
        <w:t xml:space="preserve"> </w:t>
      </w:r>
      <w:r w:rsidRPr="005D4FAD">
        <w:rPr>
          <w:rFonts w:ascii="Arial" w:eastAsia="Times New Roman" w:hAnsi="Arial" w:cs="Arial"/>
          <w:color w:val="555555"/>
          <w:sz w:val="24"/>
          <w:szCs w:val="24"/>
        </w:rPr>
        <w:t>learned from both training and operational missions. This is accomplished with a documented system to track revisions and updates.  The FAA</w:t>
      </w:r>
    </w:p>
    <w:p w:rsidR="005D4FAD" w:rsidRPr="005D4FAD" w:rsidP="005D4FAD" w14:paraId="4D03A69D" w14:textId="556DFA15">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requires a training program to capture, in writing, lessons</w:t>
      </w:r>
      <w:r w:rsidR="0024637F">
        <w:rPr>
          <w:rFonts w:ascii="Arial" w:eastAsia="Times New Roman" w:hAnsi="Arial" w:cs="Arial"/>
          <w:color w:val="555555"/>
          <w:sz w:val="24"/>
          <w:szCs w:val="24"/>
        </w:rPr>
        <w:t xml:space="preserve"> l</w:t>
      </w:r>
      <w:r w:rsidRPr="005D4FAD">
        <w:rPr>
          <w:rFonts w:ascii="Arial" w:eastAsia="Times New Roman" w:hAnsi="Arial" w:cs="Arial"/>
          <w:color w:val="555555"/>
          <w:sz w:val="24"/>
          <w:szCs w:val="24"/>
        </w:rPr>
        <w:t xml:space="preserve">earned as experience is gained.  The FAA requires a </w:t>
      </w:r>
      <w:r w:rsidRPr="005D4FAD" w:rsidR="002C377F">
        <w:rPr>
          <w:rFonts w:ascii="Arial" w:eastAsia="Times New Roman" w:hAnsi="Arial" w:cs="Arial"/>
          <w:color w:val="555555"/>
          <w:sz w:val="24"/>
          <w:szCs w:val="24"/>
        </w:rPr>
        <w:t>license</w:t>
      </w:r>
      <w:r w:rsidRPr="005D4FAD">
        <w:rPr>
          <w:rFonts w:ascii="Arial" w:eastAsia="Times New Roman" w:hAnsi="Arial" w:cs="Arial"/>
          <w:color w:val="555555"/>
          <w:sz w:val="24"/>
          <w:szCs w:val="24"/>
        </w:rPr>
        <w:t xml:space="preserve"> or permittee to document the training completed by each member of the flight crew and any remote operator and maintain the documentation for each active member of the flight crew and remote operator. The FAA requires an operator to ensure that all flight crew and remote operator qualifications are current before operating a vehicle with human participants.</w:t>
      </w:r>
    </w:p>
    <w:p w:rsidR="005D4FAD" w:rsidRPr="005D4FAD" w:rsidP="005D4FAD" w14:paraId="201BA07D"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5EE8B1E0"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 FAA found that operator maintenance of a current training and qualification program that incorporates lessons learned to facilitate continuous improvement and retention of associated documentation and crew certification records is customary and usual practice within the commercial space transportation industry.</w:t>
      </w:r>
    </w:p>
    <w:p w:rsidR="005D4FAD" w:rsidRPr="005D4FAD" w:rsidP="005D4FAD" w14:paraId="1FFCCFBE"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40BA7F0B"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460.9 Informing crew of risk.</w:t>
      </w:r>
    </w:p>
    <w:p w:rsidR="005D4FAD" w:rsidRPr="005D4FAD" w:rsidP="005D4FAD" w14:paraId="4DA8ACBA"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5AF72C57"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 CSLAA requires that an operator (holder of a license or permit) inform any individual serving as crew in writing, prior to executing any contract or other arrangement to employ that individual (or, in the case of an individual already employed as of the date of enactment of the CSLAA, as early as possible, but in any event prior to any launch in which the individual will participate as crew), that the United States Government has not certified the launch vehicle as safe for carrying flight crew or space flight participants. 51 U.S.C. § 50905(b)(4)(B). While this formality may be exercised voluntarily by an operator, it may not be customary and usual industry practice in all instances. The FAA estimates that a commercial entity expends as many as four person-hours to prepare the initial documentation conveying the required information for flight crew only (a one-time cost); one person-hour is incurred for each space flight mission to update and administer the document and maintain it as a record.</w:t>
      </w:r>
    </w:p>
    <w:p w:rsidR="005D4FAD" w:rsidRPr="005D4FAD" w:rsidP="005D4FAD" w14:paraId="576CFE77"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0B6AF48C"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460.17 Verification program.</w:t>
      </w:r>
    </w:p>
    <w:p w:rsidR="005D4FAD" w:rsidRPr="005D4FAD" w:rsidP="005D4FAD" w14:paraId="2134661E" w14:textId="77777777">
      <w:pPr>
        <w:shd w:val="clear" w:color="auto" w:fill="FFFFFF"/>
        <w:spacing w:after="0" w:line="240" w:lineRule="auto"/>
        <w:rPr>
          <w:rFonts w:ascii="Arial" w:eastAsia="Times New Roman" w:hAnsi="Arial" w:cs="Arial"/>
          <w:color w:val="555555"/>
          <w:sz w:val="24"/>
          <w:szCs w:val="24"/>
        </w:rPr>
      </w:pPr>
    </w:p>
    <w:p w:rsidR="00806E2B" w:rsidP="005D4FAD" w14:paraId="5037F7B3" w14:textId="599DB4F4">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xml:space="preserve">In accordance with § 460.17, an operator must successfully verify the integrated performance of a vehicle's hardware and any software in an operational flight environment before allowing any space flight participant on board during a flight. Verification must include flight testing. The FAA believes that the requirements are consistent with common practice and presents no new requirements other than documenting the verification program for the FAA. The FAA estimates that a commercial entity expends as </w:t>
      </w:r>
      <w:r w:rsidRPr="005D4FAD" w:rsidR="00C5549E">
        <w:rPr>
          <w:rFonts w:ascii="Arial" w:eastAsia="Times New Roman" w:hAnsi="Arial" w:cs="Arial"/>
          <w:color w:val="555555"/>
          <w:sz w:val="24"/>
          <w:szCs w:val="24"/>
        </w:rPr>
        <w:t>much</w:t>
      </w:r>
      <w:r w:rsidRPr="005D4FAD">
        <w:rPr>
          <w:rFonts w:ascii="Arial" w:eastAsia="Times New Roman" w:hAnsi="Arial" w:cs="Arial"/>
          <w:color w:val="555555"/>
          <w:sz w:val="24"/>
          <w:szCs w:val="24"/>
        </w:rPr>
        <w:t xml:space="preserve"> as 160 person-hours to prepare the application material.</w:t>
      </w:r>
    </w:p>
    <w:p w:rsidR="00806E2B" w:rsidRPr="005D4FAD" w:rsidP="005D4FAD" w14:paraId="747989A7"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281ABCE3"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460.19 Crew waiver of claims against U.S. Government.</w:t>
      </w:r>
    </w:p>
    <w:p w:rsidR="005D4FAD" w:rsidRPr="005D4FAD" w:rsidP="005D4FAD" w14:paraId="24CD1A32"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6B72BFCF"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 CSLAA requires that crew execute a reciprocal waiver of claims with the FAA. 51</w:t>
      </w:r>
    </w:p>
    <w:p w:rsidR="005D4FAD" w:rsidRPr="005D4FAD" w:rsidP="005D4FAD" w14:paraId="678A19C8" w14:textId="1C48048D">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xml:space="preserve">U.S.C. § 50914(b)(2). Crew includes flight crew and any remote operator. The FAA estimates that a commercial entity expends as </w:t>
      </w:r>
      <w:r w:rsidR="00547A32">
        <w:rPr>
          <w:rFonts w:ascii="Arial" w:eastAsia="Times New Roman" w:hAnsi="Arial" w:cs="Arial"/>
          <w:color w:val="555555"/>
          <w:sz w:val="24"/>
          <w:szCs w:val="24"/>
        </w:rPr>
        <w:t>much</w:t>
      </w:r>
      <w:r w:rsidR="00D75F6A">
        <w:rPr>
          <w:rFonts w:ascii="Arial" w:eastAsia="Times New Roman" w:hAnsi="Arial" w:cs="Arial"/>
          <w:color w:val="555555"/>
          <w:sz w:val="24"/>
          <w:szCs w:val="24"/>
        </w:rPr>
        <w:t xml:space="preserve"> </w:t>
      </w:r>
      <w:r w:rsidRPr="005D4FAD">
        <w:rPr>
          <w:rFonts w:ascii="Arial" w:eastAsia="Times New Roman" w:hAnsi="Arial" w:cs="Arial"/>
          <w:color w:val="555555"/>
          <w:sz w:val="24"/>
          <w:szCs w:val="24"/>
        </w:rPr>
        <w:t>as four person-hours to prepare</w:t>
      </w:r>
    </w:p>
    <w:p w:rsidR="005D4FAD" w:rsidRPr="005D4FAD" w:rsidP="005D4FAD" w14:paraId="380C0A1D"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 initial documentation required for crew (one-time cost); one person-hour is incurred for each space flight mission to administer the document and maintain it as a record.</w:t>
      </w:r>
    </w:p>
    <w:p w:rsidR="005D4FAD" w:rsidRPr="005D4FAD" w:rsidP="005D4FAD" w14:paraId="40ECC90F"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56EA2C13"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460.45 Operator informing space flight participant of risk.</w:t>
      </w:r>
    </w:p>
    <w:p w:rsidR="005D4FAD" w:rsidRPr="005D4FAD" w:rsidP="005D4FAD" w14:paraId="70A9B6C2"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39D512DC"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 CSLAA requires that a licensed or permitted operator inform a space flight participant in writing about the risks of the launch and reentry, including the safety record of the launch or reentry vehicle type.  51 U.S.C. § 50905(b)(5)(A). Section</w:t>
      </w:r>
    </w:p>
    <w:p w:rsidR="005D4FAD" w:rsidRPr="005D4FAD" w:rsidP="005D4FAD" w14:paraId="3E41486E"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460.45 requires that an operator present this information in a manner that can be readily understood by a space flight participant with no specialized education or training. An operator must also inform each space flight participant that the United States government has not certified the launch vehicle and any reentry vehicle as safe for carrying crew or space flight participants, of the safety record of all launch or reentry vehicles that have carried one or more persons on board, including both U.S. government and private sector vehicles, and the safety record of its vehicle to each space flight participant.</w:t>
      </w:r>
    </w:p>
    <w:p w:rsidR="005D4FAD" w:rsidRPr="005D4FAD" w:rsidP="005D4FAD" w14:paraId="69847AE0"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1A6AD831"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 FAA found that developing much of the safety-related information has been industry practice (e.g., deriving risk probabilities from a fault tree or hazard analysis); however, certain aspects of this requirement were not, such as compiling industry-wide and government safety record information. Further, the FAA maintains that preparing a document to convey the requisite information in a manner that will be readily understood by a space flight participant who is not likely to have any formal space technology education or training (e.g., aerospace engineering) was not likely to be customary or usual practice.  Therefore, the FAA estimated that a commercial entity expends as many as 120 person-hours to prepare the initial launch risk and consent form documents (a one-time cost); two person-hours are expended prior to each space flight mission updating and documenting the safety record information and maintaining a record of the signed consent form.</w:t>
      </w:r>
    </w:p>
    <w:p w:rsidR="005D4FAD" w:rsidRPr="005D4FAD" w:rsidP="005D4FAD" w14:paraId="0FF48A19"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3362A0B2" w14:textId="71823F11">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xml:space="preserve">The FAA also requires each operator to provide each space flight </w:t>
      </w:r>
      <w:r w:rsidRPr="005D4FAD" w:rsidR="002C377F">
        <w:rPr>
          <w:rFonts w:ascii="Arial" w:eastAsia="Times New Roman" w:hAnsi="Arial" w:cs="Arial"/>
          <w:color w:val="555555"/>
          <w:sz w:val="24"/>
          <w:szCs w:val="24"/>
        </w:rPr>
        <w:t>participant with</w:t>
      </w:r>
      <w:r w:rsidRPr="005D4FAD">
        <w:rPr>
          <w:rFonts w:ascii="Arial" w:eastAsia="Times New Roman" w:hAnsi="Arial" w:cs="Arial"/>
          <w:color w:val="555555"/>
          <w:sz w:val="24"/>
          <w:szCs w:val="24"/>
        </w:rPr>
        <w:t xml:space="preserve"> an opportunity to ask questions orally to better understand the risks of the mission. With or without this requirement, space flight participants are likely to ask questions to understand mission risks and the operator will respond so they won’t lose a client.</w:t>
      </w:r>
    </w:p>
    <w:p w:rsidR="005D4FAD" w:rsidRPr="005D4FAD" w:rsidP="005D4FAD" w14:paraId="69BBAEAB"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Therefore, the FAA does not attribute any costs to this requirement.</w:t>
      </w:r>
    </w:p>
    <w:p w:rsidR="005D4FAD" w:rsidRPr="005D4FAD" w:rsidP="005D4FAD" w14:paraId="6028C670"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17519B3E"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460.49 Space flight participant waiver of claims against U.S. Government.</w:t>
      </w:r>
    </w:p>
    <w:p w:rsidR="005D4FAD" w:rsidRPr="005D4FAD" w:rsidP="005D4FAD" w14:paraId="30BD6A39"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2B49EBC1" w14:textId="09A43D70">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xml:space="preserve">The CSLAA requires that each space flight participant </w:t>
      </w:r>
      <w:r w:rsidRPr="005D4FAD" w:rsidR="002C377F">
        <w:rPr>
          <w:rFonts w:ascii="Arial" w:eastAsia="Times New Roman" w:hAnsi="Arial" w:cs="Arial"/>
          <w:color w:val="555555"/>
          <w:sz w:val="24"/>
          <w:szCs w:val="24"/>
        </w:rPr>
        <w:t>executes</w:t>
      </w:r>
      <w:r w:rsidRPr="005D4FAD">
        <w:rPr>
          <w:rFonts w:ascii="Arial" w:eastAsia="Times New Roman" w:hAnsi="Arial" w:cs="Arial"/>
          <w:color w:val="555555"/>
          <w:sz w:val="24"/>
          <w:szCs w:val="24"/>
        </w:rPr>
        <w:t xml:space="preserve"> a reciprocal waiver of claims with the FAA. 51 U.S.C. § 50914(b)(2). The FAA assumes that an operator expends the effort required to prepare and record the documentation on behalf of a space flight participant. The FAA estimates that a commercial entity expends as many as four person-hours to prepare the initial documentation required for a space flight participant (a one-time cost); one person-hour is incurred for each space flight mission</w:t>
      </w:r>
    </w:p>
    <w:p w:rsidR="005D4FAD" w:rsidRPr="005D4FAD" w:rsidP="005D4FAD" w14:paraId="4DE6257A"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to administer the document and maintain it as a record, regardless of the number of space flight participants (i.e., passengers). A commercial operator ultimately passes these costs on to a space flight participant, as reflected in the price charged for the space flight. Accordingly, these costs are included in the direct compliance costs to a commercial operator for simplicity and conservatism.</w:t>
      </w:r>
    </w:p>
    <w:p w:rsidR="005D4FAD" w:rsidRPr="005D4FAD" w:rsidP="005D4FAD" w14:paraId="11389569"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42C899B0"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460.11, § 460.13, § 460.15, § 460.51, and § 460.53 (Other requirements related to public safety).</w:t>
      </w:r>
    </w:p>
    <w:p w:rsidR="005D4FAD" w:rsidRPr="005D4FAD" w:rsidP="005D4FAD" w14:paraId="24BCC5CA"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78FC897B"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Under the FAA’s public safety mandate, the FAA established requirements for the following areas: environmental control and life support system, smoke detection and fire suppression, human factors, space flight participant training, and security requirements. The FAA found that the requirements were consistent with previous practice and presented no new requirements that would impose costs.</w:t>
      </w:r>
    </w:p>
    <w:p w:rsidR="005D4FAD" w:rsidRPr="005D4FAD" w:rsidP="005D4FAD" w14:paraId="0B332F3E"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45A8253B"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Consistent with the FAA’s safety goals, the principal benefit of the rule is to ensure that the human commercial space transportation industry understands and adheres to the previous practices that had worked to protect public safety and the environment. In so doing, the FAA maintains that the rule helps preserve the level of safety already achieved by commercial operators, recognizing that human commercial space flight experience is limited.  Additionally, informing space flight participants of mission hazards and risks may help mitigate any behavior or reaction during space flight that would jeopardize mission success and consequently public safety. For example, a surprise noise or abrupt vehicle motion during flight could frighten an “uninformed” passenger, causing a space flight participant to behave or act (e.g., panic) in a manner that could adversely impact mission performance and jeopardize public safety resulting from a ground impact crash or falling debris from an airborne explosion.</w:t>
      </w:r>
    </w:p>
    <w:p w:rsidR="005D4FAD" w:rsidRPr="005D4FAD" w:rsidP="005D4FAD" w14:paraId="5EA91BC1"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189A945B"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 51 U.S.C. § 50914(b)(1) Space flight participant waiver of claims with licensee.</w:t>
      </w:r>
    </w:p>
    <w:p w:rsidR="005D4FAD" w:rsidRPr="005D4FAD" w:rsidP="005D4FAD" w14:paraId="7D3A2758"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3B045554"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In 2015, the U.S. Commercial Space Launch Competitiveness Act (CSLCA) modified 51</w:t>
      </w:r>
    </w:p>
    <w:p w:rsidR="005D4FAD" w:rsidRPr="005D4FAD" w:rsidP="005D4FAD" w14:paraId="304A42D2"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U.S.C. § 50914(b)(1) by expanding the cross-waiver requirement to space flight participants. Specifically, U.S.C. § 50914(b)(1) requires a licensee to make a reciprocal waiver of claims with applicable parties involved in launch services or reentry services under which each party to the waiver agrees to be responsible for personal injury to, death of, or property damage or loss sustained by it or its own employees resulting from an activity carried out under the applicable license. With the change, which sunsets on September 30, 2025, applicable parties now include space flight participants. The FAA has not yet updated its regulations to incorporate this provision.</w:t>
      </w:r>
    </w:p>
    <w:p w:rsidR="005D4FAD" w:rsidRPr="005D4FAD" w:rsidP="005D4FAD" w14:paraId="2BF23AD2" w14:textId="77777777">
      <w:pPr>
        <w:shd w:val="clear" w:color="auto" w:fill="FFFFFF"/>
        <w:spacing w:after="0" w:line="240" w:lineRule="auto"/>
        <w:rPr>
          <w:rFonts w:ascii="Arial" w:eastAsia="Times New Roman" w:hAnsi="Arial" w:cs="Arial"/>
          <w:color w:val="555555"/>
          <w:sz w:val="24"/>
          <w:szCs w:val="24"/>
        </w:rPr>
      </w:pPr>
    </w:p>
    <w:p w:rsidR="00C64707" w:rsidRPr="00C64707" w:rsidP="005D4FAD" w14:paraId="1C67B691" w14:textId="06C75D8A">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 FAA estimates that a commercial entity expends as many as four person-hours to prepare the initial documentation required for a space flight participant (a one-time cost); one person-hour is incurred for each space flight mission to administer the document and maintain it as a record, regardless of the number of space flight participants (i.e., passengers).</w:t>
      </w:r>
      <w:r w:rsidRPr="00C64707">
        <w:rPr>
          <w:rFonts w:ascii="Arial" w:eastAsia="Times New Roman" w:hAnsi="Arial" w:cs="Arial"/>
          <w:color w:val="555555"/>
          <w:sz w:val="24"/>
          <w:szCs w:val="24"/>
        </w:rPr>
        <w:br/>
      </w:r>
    </w:p>
    <w:p w:rsidR="00C64707" w:rsidRPr="00C64707" w:rsidP="00C64707" w14:paraId="51D394D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2. Indicate how, by whom, and for what purpose the information is to be used. Except for a new collection, indicate the actual use the agency has made of the information received from the current collection.</w:t>
      </w:r>
    </w:p>
    <w:p w:rsidR="00C64707" w:rsidRPr="00C64707" w:rsidP="00C64707" w14:paraId="3D01F6D7" w14:textId="19A97959">
      <w:pPr>
        <w:shd w:val="clear" w:color="auto" w:fill="FFFFFF"/>
        <w:spacing w:after="0" w:line="240" w:lineRule="auto"/>
        <w:rPr>
          <w:rFonts w:ascii="Arial" w:eastAsia="Times New Roman" w:hAnsi="Arial" w:cs="Arial"/>
          <w:color w:val="555555"/>
          <w:sz w:val="24"/>
          <w:szCs w:val="24"/>
        </w:rPr>
      </w:pPr>
    </w:p>
    <w:p w:rsidR="005D4FAD" w:rsidRPr="005D4FAD" w:rsidP="005D4FAD" w14:paraId="1B9EE55C" w14:textId="28C12741">
      <w:pPr>
        <w:shd w:val="clear" w:color="auto" w:fill="FFFFFF"/>
        <w:spacing w:after="0" w:line="240" w:lineRule="auto"/>
        <w:rPr>
          <w:rFonts w:ascii="Arial" w:eastAsia="Times New Roman" w:hAnsi="Arial" w:cs="Arial"/>
          <w:color w:val="555555"/>
          <w:sz w:val="24"/>
          <w:szCs w:val="24"/>
        </w:rPr>
      </w:pPr>
      <w:r>
        <w:rPr>
          <w:rFonts w:ascii="Arial" w:eastAsia="Times New Roman" w:hAnsi="Arial" w:cs="Arial"/>
          <w:color w:val="555555"/>
          <w:sz w:val="24"/>
          <w:szCs w:val="24"/>
        </w:rPr>
        <w:t xml:space="preserve">The information for the collection is mandatory.  It requires reporting and disclosure, and the frequency of </w:t>
      </w:r>
      <w:r w:rsidR="00BC5200">
        <w:rPr>
          <w:rFonts w:ascii="Arial" w:eastAsia="Times New Roman" w:hAnsi="Arial" w:cs="Arial"/>
          <w:color w:val="555555"/>
          <w:sz w:val="24"/>
          <w:szCs w:val="24"/>
        </w:rPr>
        <w:t xml:space="preserve">collecting </w:t>
      </w:r>
      <w:r>
        <w:rPr>
          <w:rFonts w:ascii="Arial" w:eastAsia="Times New Roman" w:hAnsi="Arial" w:cs="Arial"/>
          <w:color w:val="555555"/>
          <w:sz w:val="24"/>
          <w:szCs w:val="24"/>
        </w:rPr>
        <w:t>this information</w:t>
      </w:r>
      <w:r w:rsidR="00F12AC3">
        <w:rPr>
          <w:rFonts w:ascii="Arial" w:eastAsia="Times New Roman" w:hAnsi="Arial" w:cs="Arial"/>
          <w:color w:val="555555"/>
          <w:sz w:val="24"/>
          <w:szCs w:val="24"/>
        </w:rPr>
        <w:t xml:space="preserve"> is dependent on the number of launch or reentry applications, permit applications, missions (launch or reentry operations), and the number of crew and space flight participants</w:t>
      </w:r>
      <w:r>
        <w:rPr>
          <w:rFonts w:ascii="Arial" w:eastAsia="Times New Roman" w:hAnsi="Arial" w:cs="Arial"/>
          <w:color w:val="555555"/>
          <w:sz w:val="24"/>
          <w:szCs w:val="24"/>
        </w:rPr>
        <w:t xml:space="preserve">.  </w:t>
      </w:r>
      <w:r w:rsidRPr="005D4FAD">
        <w:rPr>
          <w:rFonts w:ascii="Arial" w:eastAsia="Times New Roman" w:hAnsi="Arial" w:cs="Arial"/>
          <w:color w:val="555555"/>
          <w:sz w:val="24"/>
          <w:szCs w:val="24"/>
        </w:rPr>
        <w:t xml:space="preserve">The information, described under section #1, is used by the FAA, a licensee or permittee, a space flight participant, or a crew member.  The FAA uses </w:t>
      </w:r>
      <w:r w:rsidRPr="005D4FAD" w:rsidR="0024637F">
        <w:rPr>
          <w:rFonts w:ascii="Arial" w:eastAsia="Times New Roman" w:hAnsi="Arial" w:cs="Arial"/>
          <w:color w:val="555555"/>
          <w:sz w:val="24"/>
          <w:szCs w:val="24"/>
        </w:rPr>
        <w:t>information</w:t>
      </w:r>
      <w:r w:rsidRPr="005D4FAD">
        <w:rPr>
          <w:rFonts w:ascii="Arial" w:eastAsia="Times New Roman" w:hAnsi="Arial" w:cs="Arial"/>
          <w:color w:val="555555"/>
          <w:sz w:val="24"/>
          <w:szCs w:val="24"/>
        </w:rPr>
        <w:t xml:space="preserve"> related to public safety to ensure that a launch or reentry operation involving a human participant will meet the risk criteria and requirements </w:t>
      </w:r>
      <w:r w:rsidRPr="005D4FAD" w:rsidR="0024637F">
        <w:rPr>
          <w:rFonts w:ascii="Arial" w:eastAsia="Times New Roman" w:hAnsi="Arial" w:cs="Arial"/>
          <w:color w:val="555555"/>
          <w:sz w:val="24"/>
          <w:szCs w:val="24"/>
        </w:rPr>
        <w:t>for</w:t>
      </w:r>
      <w:r w:rsidRPr="005D4FAD">
        <w:rPr>
          <w:rFonts w:ascii="Arial" w:eastAsia="Times New Roman" w:hAnsi="Arial" w:cs="Arial"/>
          <w:color w:val="555555"/>
          <w:sz w:val="24"/>
          <w:szCs w:val="24"/>
        </w:rPr>
        <w:t xml:space="preserve"> ensuring public safety.  For example, the FAA assesses crew qualifications and training, especially those of a pilot, to ensure that the pilot has the proper experience and skills to operate a launch or reentry vehicle without affecting public safety.  A space flight participant and crew member use information provided by the operator to help decide on whether they voluntarily assume the risk.  An operator must inform each crew member and space flight participant in writing that the U.S. Government has not certified the launch vehicle as safe for carrying flight crew or space flight participants.  In addition, an operator must inform any space flight participant of the risks associated with launch and reentry activities.  In turn, a space flight participant must provide written, informed consent as a way of showing that he or she understands and voluntarily accepts the risks associated with participating in space launch activities.  An operator is the recipient of a written, informed consent from a space flight participant and is responsible for ensuring that one was received before allowing a space flight participant to be on board a launch or reentry vehicle. </w:t>
      </w:r>
    </w:p>
    <w:p w:rsidR="005D4FAD" w:rsidRPr="005D4FAD" w:rsidP="005D4FAD" w14:paraId="39D1C07B" w14:textId="77777777">
      <w:pPr>
        <w:shd w:val="clear" w:color="auto" w:fill="FFFFFF"/>
        <w:spacing w:after="0" w:line="240" w:lineRule="auto"/>
        <w:rPr>
          <w:rFonts w:ascii="Arial" w:eastAsia="Times New Roman" w:hAnsi="Arial" w:cs="Arial"/>
          <w:color w:val="555555"/>
          <w:sz w:val="24"/>
          <w:szCs w:val="24"/>
        </w:rPr>
      </w:pPr>
    </w:p>
    <w:p w:rsidR="005D4FAD" w:rsidRPr="005D4FAD" w:rsidP="005D4FAD" w14:paraId="3ED20227" w14:textId="77777777">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The CSLAA requires that flight crew and space flight participants execute a reciprocal waiver of claims with the DOT/FAA.  Prior to a mission, the FAA ensures that crew and space flight participants have executed a reciprocal waiver of claims with the DOT/FAA.</w:t>
      </w:r>
    </w:p>
    <w:p w:rsidR="00C64707" w:rsidRPr="00C64707" w:rsidP="00C64707" w14:paraId="7EFDC082" w14:textId="15A10362">
      <w:pPr>
        <w:shd w:val="clear" w:color="auto" w:fill="FFFFFF"/>
        <w:spacing w:after="0" w:line="240" w:lineRule="auto"/>
        <w:rPr>
          <w:rFonts w:ascii="Arial" w:eastAsia="Times New Roman" w:hAnsi="Arial" w:cs="Arial"/>
          <w:color w:val="555555"/>
          <w:sz w:val="24"/>
          <w:szCs w:val="24"/>
        </w:rPr>
      </w:pPr>
    </w:p>
    <w:p w:rsidR="00C64707" w:rsidRPr="00C64707" w:rsidP="00C64707" w14:paraId="67CF350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3. Describe whether, and to what extent, the collection of information involves the use of automated, electronic, mechanical, or other technological collection techniques or other forms of information technology.</w:t>
      </w:r>
    </w:p>
    <w:p w:rsidR="005D4FAD" w:rsidP="00C64707" w14:paraId="207DBBD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5D4FAD">
        <w:rPr>
          <w:rFonts w:ascii="Arial" w:eastAsia="Times New Roman" w:hAnsi="Arial" w:cs="Arial"/>
          <w:color w:val="555555"/>
          <w:sz w:val="24"/>
          <w:szCs w:val="24"/>
        </w:rPr>
        <w:t>In general, 95% of the information can be provided in an electronic format via email.     An exception may be the case where a signature is required such as for the written informed consent that requires a signature from a space flight participant and the execution of reciprocal waiver of claims, which requires signatures from a space flight participant or crew member and the FAA.</w:t>
      </w:r>
    </w:p>
    <w:p w:rsidR="00C64707" w:rsidRPr="00C64707" w:rsidP="00C64707" w14:paraId="0C0EC161" w14:textId="667FF469">
      <w:pPr>
        <w:shd w:val="clear" w:color="auto" w:fill="FFFFFF"/>
        <w:spacing w:after="0" w:line="240" w:lineRule="auto"/>
        <w:rPr>
          <w:rFonts w:ascii="Arial" w:eastAsia="Times New Roman" w:hAnsi="Arial" w:cs="Arial"/>
          <w:color w:val="555555"/>
          <w:sz w:val="24"/>
          <w:szCs w:val="24"/>
        </w:rPr>
      </w:pPr>
    </w:p>
    <w:p w:rsidR="00C64707" w:rsidRPr="00C64707" w:rsidP="00C64707" w14:paraId="2D1D645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4. Describe efforts to identify duplication. Show specifically why any similar information already available cannot be used or modified for use for the purposes described in Item 2 above.</w:t>
      </w:r>
    </w:p>
    <w:p w:rsidR="00717910" w:rsidP="00C64707" w14:paraId="7B52FBB4"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5D4FAD" w:rsidR="005D4FAD">
        <w:rPr>
          <w:rFonts w:ascii="Arial" w:eastAsia="Times New Roman" w:hAnsi="Arial" w:cs="Arial"/>
          <w:color w:val="555555"/>
          <w:sz w:val="24"/>
          <w:szCs w:val="24"/>
        </w:rPr>
        <w:t xml:space="preserve">The FAA conducted an internet search and found a chronology on human space flight missions’ accidents.  A top-level description of the mission is provided, which includes </w:t>
      </w:r>
    </w:p>
    <w:p w:rsidR="00C64707" w:rsidRPr="00C64707" w:rsidP="00C64707" w14:paraId="000070F9" w14:textId="24B2D2F0">
      <w:pPr>
        <w:shd w:val="clear" w:color="auto" w:fill="FFFFFF"/>
        <w:spacing w:after="0" w:line="240" w:lineRule="auto"/>
        <w:rPr>
          <w:rFonts w:ascii="Arial" w:eastAsia="Times New Roman" w:hAnsi="Arial" w:cs="Arial"/>
          <w:color w:val="555555"/>
          <w:sz w:val="24"/>
          <w:szCs w:val="24"/>
        </w:rPr>
      </w:pPr>
      <w:r w:rsidRPr="005D4FAD">
        <w:rPr>
          <w:rFonts w:ascii="Arial" w:eastAsia="Times New Roman" w:hAnsi="Arial" w:cs="Arial"/>
          <w:color w:val="555555"/>
          <w:sz w:val="24"/>
          <w:szCs w:val="24"/>
        </w:rPr>
        <w:t>whether a mishap or accident occurred.  Some of this publicly available information can be compiled to fulfill part of the CSLAA’s requirement for the operator to inform a space flight participant in writing about the risks of the launch and reentry, including the safety record of the launch or reentry vehicle type.</w:t>
      </w:r>
      <w:r w:rsidRPr="00C64707" w:rsidR="006D357B">
        <w:rPr>
          <w:rFonts w:ascii="Arial" w:eastAsia="Times New Roman" w:hAnsi="Arial" w:cs="Arial"/>
          <w:color w:val="555555"/>
          <w:sz w:val="24"/>
          <w:szCs w:val="24"/>
        </w:rPr>
        <w:br/>
      </w:r>
    </w:p>
    <w:p w:rsidR="00C64707" w:rsidRPr="00C64707" w:rsidP="00C64707" w14:paraId="2BFAA480"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5. If the collection of information involves small businesses or other small entities, describe the methods used to minimize burden.</w:t>
      </w:r>
    </w:p>
    <w:p w:rsidR="00C64707" w:rsidRPr="00C64707" w:rsidP="00C64707" w14:paraId="6B4AD5B3" w14:textId="7B48EBBF">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5D4FAD" w:rsidR="005D4FAD">
        <w:rPr>
          <w:rFonts w:ascii="Arial" w:eastAsia="Times New Roman" w:hAnsi="Arial" w:cs="Arial"/>
          <w:color w:val="555555"/>
          <w:sz w:val="24"/>
          <w:szCs w:val="24"/>
        </w:rPr>
        <w:t>N/A</w:t>
      </w:r>
      <w:r w:rsidRPr="00C64707">
        <w:rPr>
          <w:rFonts w:ascii="Arial" w:eastAsia="Times New Roman" w:hAnsi="Arial" w:cs="Arial"/>
          <w:color w:val="555555"/>
          <w:sz w:val="24"/>
          <w:szCs w:val="24"/>
        </w:rPr>
        <w:br/>
      </w:r>
    </w:p>
    <w:p w:rsidR="00C64707" w:rsidRPr="00C64707" w:rsidP="00C64707" w14:paraId="30F52BB0" w14:textId="515ACD81">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6. Describe the </w:t>
      </w:r>
      <w:r w:rsidRPr="00C64707" w:rsidR="0024637F">
        <w:rPr>
          <w:rFonts w:ascii="Arial" w:eastAsia="Times New Roman" w:hAnsi="Arial" w:cs="Arial"/>
          <w:b/>
          <w:bCs/>
          <w:color w:val="555555"/>
          <w:sz w:val="24"/>
          <w:szCs w:val="24"/>
        </w:rPr>
        <w:t>consequences</w:t>
      </w:r>
      <w:r w:rsidRPr="00C64707">
        <w:rPr>
          <w:rFonts w:ascii="Arial" w:eastAsia="Times New Roman" w:hAnsi="Arial" w:cs="Arial"/>
          <w:b/>
          <w:bCs/>
          <w:color w:val="555555"/>
          <w:sz w:val="24"/>
          <w:szCs w:val="24"/>
        </w:rPr>
        <w:t xml:space="preserve"> to Federal program or policy activities if the collection is not conducted or is conducted less frequently, as well as any technical or legal obstacles to reducing burden.</w:t>
      </w:r>
    </w:p>
    <w:p w:rsidR="00520C77" w:rsidRPr="00520C77" w:rsidP="00520C77" w14:paraId="4584D79E" w14:textId="1CAECF44">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520C77">
        <w:rPr>
          <w:rFonts w:ascii="Arial" w:eastAsia="Times New Roman" w:hAnsi="Arial" w:cs="Arial"/>
          <w:color w:val="555555"/>
          <w:sz w:val="24"/>
          <w:szCs w:val="24"/>
        </w:rPr>
        <w:t xml:space="preserve">If the collection of information, which involves reporting, recordkeeping, and disclosures, is not conducted, the FAA may not be able to make a license or permit determination or the requirements of the CSLAA would not be met.  The frequency of collecting </w:t>
      </w:r>
      <w:r w:rsidRPr="00520C77" w:rsidR="0024637F">
        <w:rPr>
          <w:rFonts w:ascii="Arial" w:eastAsia="Times New Roman" w:hAnsi="Arial" w:cs="Arial"/>
          <w:color w:val="555555"/>
          <w:sz w:val="24"/>
          <w:szCs w:val="24"/>
        </w:rPr>
        <w:t>information</w:t>
      </w:r>
      <w:r w:rsidRPr="00520C77">
        <w:rPr>
          <w:rFonts w:ascii="Arial" w:eastAsia="Times New Roman" w:hAnsi="Arial" w:cs="Arial"/>
          <w:color w:val="555555"/>
          <w:sz w:val="24"/>
          <w:szCs w:val="24"/>
        </w:rPr>
        <w:t xml:space="preserve"> is contingent upon the number of—</w:t>
      </w:r>
    </w:p>
    <w:p w:rsidR="00520C77" w:rsidRPr="00520C77" w:rsidP="00520C77" w14:paraId="1450B13A" w14:textId="77777777">
      <w:pPr>
        <w:shd w:val="clear" w:color="auto" w:fill="FFFFFF"/>
        <w:spacing w:after="0" w:line="240" w:lineRule="auto"/>
        <w:rPr>
          <w:rFonts w:ascii="Arial" w:eastAsia="Times New Roman" w:hAnsi="Arial" w:cs="Arial"/>
          <w:color w:val="555555"/>
          <w:sz w:val="24"/>
          <w:szCs w:val="24"/>
        </w:rPr>
      </w:pPr>
      <w:r w:rsidRPr="00520C77">
        <w:rPr>
          <w:rFonts w:ascii="Arial" w:eastAsia="Times New Roman" w:hAnsi="Arial" w:cs="Arial"/>
          <w:color w:val="555555"/>
          <w:sz w:val="24"/>
          <w:szCs w:val="24"/>
        </w:rPr>
        <w:t>(a)</w:t>
      </w:r>
      <w:r w:rsidRPr="00520C77">
        <w:rPr>
          <w:rFonts w:ascii="Arial" w:eastAsia="Times New Roman" w:hAnsi="Arial" w:cs="Arial"/>
          <w:color w:val="555555"/>
          <w:sz w:val="24"/>
          <w:szCs w:val="24"/>
        </w:rPr>
        <w:tab/>
        <w:t xml:space="preserve">launch or reentry applications, </w:t>
      </w:r>
    </w:p>
    <w:p w:rsidR="00520C77" w:rsidRPr="00520C77" w:rsidP="00520C77" w14:paraId="76ABB5F7" w14:textId="77777777">
      <w:pPr>
        <w:shd w:val="clear" w:color="auto" w:fill="FFFFFF"/>
        <w:spacing w:after="0" w:line="240" w:lineRule="auto"/>
        <w:rPr>
          <w:rFonts w:ascii="Arial" w:eastAsia="Times New Roman" w:hAnsi="Arial" w:cs="Arial"/>
          <w:color w:val="555555"/>
          <w:sz w:val="24"/>
          <w:szCs w:val="24"/>
        </w:rPr>
      </w:pPr>
      <w:r w:rsidRPr="00520C77">
        <w:rPr>
          <w:rFonts w:ascii="Arial" w:eastAsia="Times New Roman" w:hAnsi="Arial" w:cs="Arial"/>
          <w:color w:val="555555"/>
          <w:sz w:val="24"/>
          <w:szCs w:val="24"/>
        </w:rPr>
        <w:t>(b)</w:t>
      </w:r>
      <w:r w:rsidRPr="00520C77">
        <w:rPr>
          <w:rFonts w:ascii="Arial" w:eastAsia="Times New Roman" w:hAnsi="Arial" w:cs="Arial"/>
          <w:color w:val="555555"/>
          <w:sz w:val="24"/>
          <w:szCs w:val="24"/>
        </w:rPr>
        <w:tab/>
        <w:t>permit applications,</w:t>
      </w:r>
    </w:p>
    <w:p w:rsidR="00520C77" w:rsidRPr="00520C77" w:rsidP="00520C77" w14:paraId="3470B1E7" w14:textId="77777777">
      <w:pPr>
        <w:shd w:val="clear" w:color="auto" w:fill="FFFFFF"/>
        <w:spacing w:after="0" w:line="240" w:lineRule="auto"/>
        <w:rPr>
          <w:rFonts w:ascii="Arial" w:eastAsia="Times New Roman" w:hAnsi="Arial" w:cs="Arial"/>
          <w:color w:val="555555"/>
          <w:sz w:val="24"/>
          <w:szCs w:val="24"/>
        </w:rPr>
      </w:pPr>
      <w:r w:rsidRPr="00520C77">
        <w:rPr>
          <w:rFonts w:ascii="Arial" w:eastAsia="Times New Roman" w:hAnsi="Arial" w:cs="Arial"/>
          <w:color w:val="555555"/>
          <w:sz w:val="24"/>
          <w:szCs w:val="24"/>
        </w:rPr>
        <w:t>(c)</w:t>
      </w:r>
      <w:r w:rsidRPr="00520C77">
        <w:rPr>
          <w:rFonts w:ascii="Arial" w:eastAsia="Times New Roman" w:hAnsi="Arial" w:cs="Arial"/>
          <w:color w:val="555555"/>
          <w:sz w:val="24"/>
          <w:szCs w:val="24"/>
        </w:rPr>
        <w:tab/>
        <w:t>missions (launch or reentry operations), and</w:t>
      </w:r>
    </w:p>
    <w:p w:rsidR="00C64707" w:rsidRPr="00C64707" w:rsidP="00520C77" w14:paraId="22B10B88" w14:textId="6265B76B">
      <w:pPr>
        <w:shd w:val="clear" w:color="auto" w:fill="FFFFFF"/>
        <w:spacing w:after="0" w:line="240" w:lineRule="auto"/>
        <w:rPr>
          <w:rFonts w:ascii="Arial" w:eastAsia="Times New Roman" w:hAnsi="Arial" w:cs="Arial"/>
          <w:color w:val="555555"/>
          <w:sz w:val="24"/>
          <w:szCs w:val="24"/>
        </w:rPr>
      </w:pPr>
      <w:r w:rsidRPr="00520C77">
        <w:rPr>
          <w:rFonts w:ascii="Arial" w:eastAsia="Times New Roman" w:hAnsi="Arial" w:cs="Arial"/>
          <w:color w:val="555555"/>
          <w:sz w:val="24"/>
          <w:szCs w:val="24"/>
        </w:rPr>
        <w:t>(d)</w:t>
      </w:r>
      <w:r w:rsidRPr="00520C77">
        <w:rPr>
          <w:rFonts w:ascii="Arial" w:eastAsia="Times New Roman" w:hAnsi="Arial" w:cs="Arial"/>
          <w:color w:val="555555"/>
          <w:sz w:val="24"/>
          <w:szCs w:val="24"/>
        </w:rPr>
        <w:tab/>
        <w:t>crew and space flight participants.</w:t>
      </w:r>
      <w:r w:rsidRPr="00C64707">
        <w:rPr>
          <w:rFonts w:ascii="Arial" w:eastAsia="Times New Roman" w:hAnsi="Arial" w:cs="Arial"/>
          <w:color w:val="555555"/>
          <w:sz w:val="24"/>
          <w:szCs w:val="24"/>
        </w:rPr>
        <w:br/>
      </w:r>
    </w:p>
    <w:p w:rsidR="00C64707" w:rsidRPr="00C64707" w:rsidP="00C64707" w14:paraId="7D141800"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7. Explain any special circumstances that would cause an information collection to be conducted in a manner:</w:t>
      </w:r>
    </w:p>
    <w:p w:rsidR="00C64707" w:rsidRPr="00C64707" w:rsidP="00C64707" w14:paraId="06E9AFAA" w14:textId="61B11EF2">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 xml:space="preserve">requiring respondents to report information to the agency more often than </w:t>
      </w:r>
      <w:r w:rsidRPr="00C64707" w:rsidR="0024637F">
        <w:rPr>
          <w:rFonts w:ascii="Arial" w:eastAsia="Times New Roman" w:hAnsi="Arial" w:cs="Arial"/>
          <w:b/>
          <w:bCs/>
          <w:i/>
          <w:iCs/>
          <w:color w:val="555555"/>
          <w:sz w:val="24"/>
          <w:szCs w:val="24"/>
        </w:rPr>
        <w:t>quarterly.</w:t>
      </w:r>
    </w:p>
    <w:p w:rsidR="00C64707" w:rsidRPr="00C64707" w:rsidP="00C64707" w14:paraId="4E04C361" w14:textId="200FCE94">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 xml:space="preserve">requiring respondents to prepare a written response to a collection of information in fewer than 30 days after receipt of </w:t>
      </w:r>
      <w:r w:rsidRPr="00C64707" w:rsidR="0024637F">
        <w:rPr>
          <w:rFonts w:ascii="Arial" w:eastAsia="Times New Roman" w:hAnsi="Arial" w:cs="Arial"/>
          <w:b/>
          <w:bCs/>
          <w:i/>
          <w:iCs/>
          <w:color w:val="555555"/>
          <w:sz w:val="24"/>
          <w:szCs w:val="24"/>
        </w:rPr>
        <w:t>it.</w:t>
      </w:r>
    </w:p>
    <w:p w:rsidR="00C64707" w:rsidRPr="00C64707" w:rsidP="00C64707" w14:paraId="27C84A0A" w14:textId="326F201B">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 xml:space="preserve">requiring respondents to submit more than an original and two copies of any document; requiring respondents to retain records, other than health, medical, government contract, grant-in-aid, or tax records, for more than three </w:t>
      </w:r>
      <w:r w:rsidRPr="00C64707" w:rsidR="0024637F">
        <w:rPr>
          <w:rFonts w:ascii="Arial" w:eastAsia="Times New Roman" w:hAnsi="Arial" w:cs="Arial"/>
          <w:b/>
          <w:bCs/>
          <w:i/>
          <w:iCs/>
          <w:color w:val="555555"/>
          <w:sz w:val="24"/>
          <w:szCs w:val="24"/>
        </w:rPr>
        <w:t>years.</w:t>
      </w:r>
    </w:p>
    <w:p w:rsidR="00C64707" w:rsidRPr="00C64707" w:rsidP="00C64707" w14:paraId="49CD2764" w14:textId="71B4B630">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 xml:space="preserve">in connection with a statistical survey, that is not designed to produce valid and reliable results that can be generalized to the universe of </w:t>
      </w:r>
      <w:r w:rsidRPr="00C64707" w:rsidR="0024637F">
        <w:rPr>
          <w:rFonts w:ascii="Arial" w:eastAsia="Times New Roman" w:hAnsi="Arial" w:cs="Arial"/>
          <w:b/>
          <w:bCs/>
          <w:i/>
          <w:iCs/>
          <w:color w:val="555555"/>
          <w:sz w:val="24"/>
          <w:szCs w:val="24"/>
        </w:rPr>
        <w:t>study.</w:t>
      </w:r>
    </w:p>
    <w:p w:rsidR="00C64707" w:rsidRPr="00C64707" w:rsidP="00C64707" w14:paraId="5E6D0549" w14:textId="6950375C">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 xml:space="preserve">requiring the use of a statistical data classification that has not been reviewed and approved by </w:t>
      </w:r>
      <w:r w:rsidRPr="00C64707" w:rsidR="0024637F">
        <w:rPr>
          <w:rFonts w:ascii="Arial" w:eastAsia="Times New Roman" w:hAnsi="Arial" w:cs="Arial"/>
          <w:b/>
          <w:bCs/>
          <w:i/>
          <w:iCs/>
          <w:color w:val="555555"/>
          <w:sz w:val="24"/>
          <w:szCs w:val="24"/>
        </w:rPr>
        <w:t>OMB.</w:t>
      </w:r>
    </w:p>
    <w:p w:rsidR="00C64707" w:rsidRPr="00C64707" w:rsidP="00C64707" w14:paraId="1770B92F"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 xml:space="preserve">that includes a pledge of confidentiality that is not supported by authority established in statute or regulation, that is not supported by disclosure and data security policies that are consistent with the pledge, or which </w:t>
      </w:r>
      <w:r w:rsidRPr="00C64707">
        <w:rPr>
          <w:rFonts w:ascii="Arial" w:eastAsia="Times New Roman" w:hAnsi="Arial" w:cs="Arial"/>
          <w:b/>
          <w:bCs/>
          <w:i/>
          <w:iCs/>
          <w:color w:val="555555"/>
          <w:sz w:val="24"/>
          <w:szCs w:val="24"/>
        </w:rPr>
        <w:t>unnecessarily impedes sharing of data with other agencies for compatible confidential use; or</w:t>
      </w:r>
    </w:p>
    <w:p w:rsidR="00C64707" w:rsidRPr="00C64707" w:rsidP="00C64707" w14:paraId="5A7CF69F"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C64707">
        <w:rPr>
          <w:rFonts w:ascii="Arial" w:eastAsia="Times New Roman" w:hAnsi="Arial" w:cs="Arial"/>
          <w:b/>
          <w:bCs/>
          <w:i/>
          <w:iCs/>
          <w:color w:val="555555"/>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C64707" w:rsidRPr="00C64707" w:rsidP="00C64707" w14:paraId="4238D519" w14:textId="272C3015">
      <w:pPr>
        <w:shd w:val="clear" w:color="auto" w:fill="FFFFFF"/>
        <w:spacing w:after="0" w:line="240" w:lineRule="auto"/>
        <w:rPr>
          <w:rFonts w:ascii="Arial" w:eastAsia="Times New Roman" w:hAnsi="Arial" w:cs="Arial"/>
          <w:color w:val="555555"/>
          <w:sz w:val="24"/>
          <w:szCs w:val="24"/>
        </w:rPr>
      </w:pPr>
      <w:r w:rsidRPr="00520C77">
        <w:rPr>
          <w:rFonts w:ascii="Arial" w:eastAsia="Times New Roman" w:hAnsi="Arial" w:cs="Arial"/>
          <w:color w:val="555555"/>
          <w:sz w:val="24"/>
          <w:szCs w:val="24"/>
        </w:rPr>
        <w:t>This requirement follows the guideline in 5 CFR 1320.5(d)(2).</w:t>
      </w:r>
      <w:r w:rsidRPr="00C64707">
        <w:rPr>
          <w:rFonts w:ascii="Arial" w:eastAsia="Times New Roman" w:hAnsi="Arial" w:cs="Arial"/>
          <w:color w:val="555555"/>
          <w:sz w:val="24"/>
          <w:szCs w:val="24"/>
        </w:rPr>
        <w:br/>
      </w:r>
    </w:p>
    <w:p w:rsidR="00C64707" w:rsidRPr="00C64707" w:rsidP="00C64707" w14:paraId="1953FDAC" w14:textId="1BBF311E">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w:t>
      </w:r>
      <w:r w:rsidRPr="00C64707" w:rsidR="0024637F">
        <w:rPr>
          <w:rFonts w:ascii="Arial" w:eastAsia="Times New Roman" w:hAnsi="Arial" w:cs="Arial"/>
          <w:b/>
          <w:bCs/>
          <w:color w:val="555555"/>
          <w:sz w:val="24"/>
          <w:szCs w:val="24"/>
        </w:rPr>
        <w:t>people</w:t>
      </w:r>
      <w:r w:rsidRPr="00C64707">
        <w:rPr>
          <w:rFonts w:ascii="Arial" w:eastAsia="Times New Roman" w:hAnsi="Arial" w:cs="Arial"/>
          <w:b/>
          <w:bCs/>
          <w:color w:val="555555"/>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C64707" w:rsidRPr="00C64707" w:rsidP="00C64707" w14:paraId="6A04B5CF" w14:textId="30913D9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520C77" w:rsidR="00520C77">
        <w:rPr>
          <w:rFonts w:ascii="Arial" w:eastAsia="Times New Roman" w:hAnsi="Arial" w:cs="Arial"/>
          <w:color w:val="555555"/>
          <w:sz w:val="24"/>
          <w:szCs w:val="24"/>
        </w:rPr>
        <w:t xml:space="preserve">FAA published a 60-day notice for public comments in the Federal Register on </w:t>
      </w:r>
      <w:r w:rsidR="00C5549E">
        <w:rPr>
          <w:rFonts w:ascii="Arial" w:eastAsia="Times New Roman" w:hAnsi="Arial" w:cs="Arial"/>
          <w:color w:val="555555"/>
          <w:sz w:val="24"/>
          <w:szCs w:val="24"/>
        </w:rPr>
        <w:t>March 23</w:t>
      </w:r>
      <w:r w:rsidRPr="00520C77" w:rsidR="00520C77">
        <w:rPr>
          <w:rFonts w:ascii="Arial" w:eastAsia="Times New Roman" w:hAnsi="Arial" w:cs="Arial"/>
          <w:color w:val="555555"/>
          <w:sz w:val="24"/>
          <w:szCs w:val="24"/>
        </w:rPr>
        <w:t>, 202</w:t>
      </w:r>
      <w:r w:rsidR="00C5549E">
        <w:rPr>
          <w:rFonts w:ascii="Arial" w:eastAsia="Times New Roman" w:hAnsi="Arial" w:cs="Arial"/>
          <w:color w:val="555555"/>
          <w:sz w:val="24"/>
          <w:szCs w:val="24"/>
        </w:rPr>
        <w:t>6</w:t>
      </w:r>
      <w:r w:rsidRPr="00520C77" w:rsidR="00520C77">
        <w:rPr>
          <w:rFonts w:ascii="Arial" w:eastAsia="Times New Roman" w:hAnsi="Arial" w:cs="Arial"/>
          <w:color w:val="555555"/>
          <w:sz w:val="24"/>
          <w:szCs w:val="24"/>
        </w:rPr>
        <w:t xml:space="preserve">, </w:t>
      </w:r>
      <w:r w:rsidR="00C5549E">
        <w:rPr>
          <w:rFonts w:ascii="Arial" w:eastAsia="Times New Roman" w:hAnsi="Arial" w:cs="Arial"/>
          <w:color w:val="555555"/>
          <w:sz w:val="24"/>
          <w:szCs w:val="24"/>
        </w:rPr>
        <w:t>91</w:t>
      </w:r>
      <w:r w:rsidRPr="00520C77" w:rsidR="00520C77">
        <w:rPr>
          <w:rFonts w:ascii="Arial" w:eastAsia="Times New Roman" w:hAnsi="Arial" w:cs="Arial"/>
          <w:color w:val="555555"/>
          <w:sz w:val="24"/>
          <w:szCs w:val="24"/>
        </w:rPr>
        <w:t xml:space="preserve"> FR </w:t>
      </w:r>
      <w:r w:rsidR="00C5549E">
        <w:rPr>
          <w:rFonts w:ascii="Arial" w:eastAsia="Times New Roman" w:hAnsi="Arial" w:cs="Arial"/>
          <w:color w:val="555555"/>
          <w:sz w:val="24"/>
          <w:szCs w:val="24"/>
        </w:rPr>
        <w:t>13928</w:t>
      </w:r>
      <w:r w:rsidRPr="00520C77" w:rsidR="00520C77">
        <w:rPr>
          <w:rFonts w:ascii="Arial" w:eastAsia="Times New Roman" w:hAnsi="Arial" w:cs="Arial"/>
          <w:color w:val="555555"/>
          <w:sz w:val="24"/>
          <w:szCs w:val="24"/>
        </w:rPr>
        <w:t>.  No comments were received.</w:t>
      </w:r>
      <w:r w:rsidR="00360313">
        <w:rPr>
          <w:rFonts w:ascii="Arial" w:eastAsia="Times New Roman" w:hAnsi="Arial" w:cs="Arial"/>
          <w:color w:val="555555"/>
          <w:sz w:val="24"/>
          <w:szCs w:val="24"/>
        </w:rPr>
        <w:t xml:space="preserve">  No additional communication will be provided to the stakeholders outside of collecting this information.</w:t>
      </w:r>
      <w:r w:rsidRPr="00C64707">
        <w:rPr>
          <w:rFonts w:ascii="Arial" w:eastAsia="Times New Roman" w:hAnsi="Arial" w:cs="Arial"/>
          <w:color w:val="555555"/>
          <w:sz w:val="24"/>
          <w:szCs w:val="24"/>
        </w:rPr>
        <w:br/>
      </w:r>
    </w:p>
    <w:p w:rsidR="00C64707" w:rsidRPr="00C64707" w:rsidP="00C64707" w14:paraId="51BFB804"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9. Explain any decisions to provide payments or gifts to respondents, other than remuneration of contractors or grantees.</w:t>
      </w:r>
    </w:p>
    <w:p w:rsidR="00C64707" w:rsidRPr="00C64707" w:rsidP="00C64707" w14:paraId="23956CAF" w14:textId="6BE1CB7F">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520C77" w:rsidR="00520C77">
        <w:rPr>
          <w:rFonts w:ascii="Arial" w:eastAsia="Times New Roman" w:hAnsi="Arial" w:cs="Arial"/>
          <w:color w:val="555555"/>
          <w:sz w:val="24"/>
          <w:szCs w:val="24"/>
        </w:rPr>
        <w:t>No decision was made to provide any payment or gift to respondents.</w:t>
      </w:r>
      <w:r w:rsidRPr="00C64707">
        <w:rPr>
          <w:rFonts w:ascii="Arial" w:eastAsia="Times New Roman" w:hAnsi="Arial" w:cs="Arial"/>
          <w:color w:val="555555"/>
          <w:sz w:val="24"/>
          <w:szCs w:val="24"/>
        </w:rPr>
        <w:br/>
      </w:r>
    </w:p>
    <w:p w:rsidR="00C64707" w:rsidRPr="00C64707" w:rsidP="00C64707" w14:paraId="367732F1"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10. Describe any assurance of confidentiality provided to respondents and the basis for assurance in statute, regulation, or agency policy.</w:t>
      </w:r>
    </w:p>
    <w:p w:rsidR="00520C77" w:rsidRPr="00AF154E" w:rsidP="00C64707" w14:paraId="7787B6E6" w14:textId="28FCEE54">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520C77">
        <w:rPr>
          <w:rFonts w:ascii="Arial" w:eastAsia="Times New Roman" w:hAnsi="Arial" w:cs="Arial"/>
          <w:color w:val="555555"/>
          <w:sz w:val="24"/>
          <w:szCs w:val="24"/>
        </w:rPr>
        <w:t>Information collected, including company proprietary information, is protected in accordance with the Freedom of Information Act.  Furthermore, in accordance with</w:t>
      </w:r>
      <w:r w:rsidR="00E962E6">
        <w:rPr>
          <w:rFonts w:ascii="Arial" w:eastAsia="Times New Roman" w:hAnsi="Arial" w:cs="Arial"/>
          <w:color w:val="555555"/>
          <w:sz w:val="24"/>
          <w:szCs w:val="24"/>
        </w:rPr>
        <w:t xml:space="preserve">         </w:t>
      </w:r>
      <w:r w:rsidRPr="00520C77">
        <w:rPr>
          <w:rFonts w:ascii="Arial" w:eastAsia="Times New Roman" w:hAnsi="Arial" w:cs="Arial"/>
          <w:color w:val="555555"/>
          <w:sz w:val="24"/>
          <w:szCs w:val="24"/>
        </w:rPr>
        <w:t xml:space="preserve"> §</w:t>
      </w:r>
      <w:r w:rsidR="00E962E6">
        <w:rPr>
          <w:rFonts w:ascii="Arial" w:eastAsia="Times New Roman" w:hAnsi="Arial" w:cs="Arial"/>
          <w:color w:val="555555"/>
          <w:sz w:val="24"/>
          <w:szCs w:val="24"/>
        </w:rPr>
        <w:t xml:space="preserve"> </w:t>
      </w:r>
      <w:r w:rsidRPr="00520C77">
        <w:rPr>
          <w:rFonts w:ascii="Arial" w:eastAsia="Times New Roman" w:hAnsi="Arial" w:cs="Arial"/>
          <w:color w:val="555555"/>
          <w:sz w:val="24"/>
          <w:szCs w:val="24"/>
        </w:rPr>
        <w:t>413.9, any person furnishing information or data to the FAA may request in writing that trade secrets or proprietary commercial or financial data be treated as confidential.  The request must be made at the time the information or data is submitted and state the period for which confidential treatment is desired.</w:t>
      </w:r>
    </w:p>
    <w:p w:rsidR="00520C77" w:rsidP="00C64707" w14:paraId="57F61393" w14:textId="77777777">
      <w:pPr>
        <w:shd w:val="clear" w:color="auto" w:fill="FFFFFF"/>
        <w:spacing w:after="0" w:line="240" w:lineRule="auto"/>
        <w:rPr>
          <w:rFonts w:ascii="Arial" w:eastAsia="Times New Roman" w:hAnsi="Arial" w:cs="Arial"/>
          <w:b/>
          <w:bCs/>
          <w:color w:val="555555"/>
          <w:sz w:val="24"/>
          <w:szCs w:val="24"/>
        </w:rPr>
      </w:pPr>
    </w:p>
    <w:p w:rsidR="00520C77" w:rsidP="00C64707" w14:paraId="5ECE9716" w14:textId="1659DD73">
      <w:pPr>
        <w:shd w:val="clear" w:color="auto" w:fill="FFFFFF"/>
        <w:spacing w:after="0" w:line="240" w:lineRule="auto"/>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11. Provide additional justification for any questions of a sensitive nature, such as sexual behavior and attitudes, religious beliefs, and other matters that are commonly considered private.</w:t>
      </w:r>
    </w:p>
    <w:p w:rsidR="00520C77" w:rsidP="00C64707" w14:paraId="10913F99" w14:textId="77777777">
      <w:pPr>
        <w:shd w:val="clear" w:color="auto" w:fill="FFFFFF"/>
        <w:spacing w:after="0" w:line="240" w:lineRule="auto"/>
        <w:rPr>
          <w:rFonts w:ascii="Arial" w:eastAsia="Times New Roman" w:hAnsi="Arial" w:cs="Arial"/>
          <w:color w:val="555555"/>
          <w:sz w:val="24"/>
          <w:szCs w:val="24"/>
        </w:rPr>
      </w:pPr>
    </w:p>
    <w:p w:rsidR="00E962E6" w:rsidP="00C64707" w14:paraId="67BEBF47" w14:textId="77777777">
      <w:pPr>
        <w:shd w:val="clear" w:color="auto" w:fill="FFFFFF"/>
        <w:spacing w:after="0" w:line="240" w:lineRule="auto"/>
        <w:rPr>
          <w:rFonts w:ascii="Arial" w:eastAsia="Times New Roman" w:hAnsi="Arial" w:cs="Arial"/>
          <w:color w:val="555555"/>
          <w:sz w:val="24"/>
          <w:szCs w:val="24"/>
        </w:rPr>
      </w:pPr>
      <w:r w:rsidRPr="00520C77">
        <w:rPr>
          <w:rFonts w:ascii="Arial" w:eastAsia="Times New Roman" w:hAnsi="Arial" w:cs="Arial"/>
          <w:color w:val="555555"/>
          <w:sz w:val="24"/>
          <w:szCs w:val="24"/>
        </w:rPr>
        <w:t>No sensitive information is required.</w:t>
      </w:r>
    </w:p>
    <w:p w:rsidR="00E962E6" w:rsidP="00C64707" w14:paraId="3A4FBE03"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66F6B852" w14:textId="1BBCEFFF">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220A0AEA" w14:textId="462C05B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12. Provide estimates of the hour burden of the collection of information. </w:t>
      </w:r>
    </w:p>
    <w:p w:rsidR="00C64707" w:rsidRPr="00C64707" w:rsidP="00C64707" w14:paraId="765186C6" w14:textId="3F7168FC">
      <w:pPr>
        <w:shd w:val="clear" w:color="auto" w:fill="FFFFFF"/>
        <w:spacing w:after="0" w:line="240" w:lineRule="auto"/>
        <w:rPr>
          <w:rFonts w:ascii="Arial" w:eastAsia="Times New Roman" w:hAnsi="Arial" w:cs="Arial"/>
          <w:color w:val="555555"/>
          <w:sz w:val="24"/>
          <w:szCs w:val="24"/>
        </w:rPr>
      </w:pPr>
    </w:p>
    <w:p w:rsidR="00575151" w:rsidRPr="00575151" w:rsidP="00575151" w14:paraId="2D5CAEF4" w14:textId="7605C76D">
      <w:pPr>
        <w:rPr>
          <w:rFonts w:ascii="Arial" w:hAnsi="Arial" w:cs="Arial"/>
          <w:color w:val="000000"/>
          <w:sz w:val="24"/>
          <w:szCs w:val="24"/>
        </w:rPr>
      </w:pPr>
      <w:r w:rsidRPr="00575151">
        <w:rPr>
          <w:rFonts w:ascii="Arial" w:hAnsi="Arial" w:cs="Arial"/>
          <w:sz w:val="24"/>
          <w:szCs w:val="24"/>
        </w:rPr>
        <w:t>Presented below are estimates of cost for each section, as appropriate.  The FAA is using flight data from the last three years to estimate the number of flights in the next three years.  There were 15 flights in the last three years and the FAA estimates that number to remain the same in the next three years The industry hourly rate ($6</w:t>
      </w:r>
      <w:r w:rsidR="00664D3E">
        <w:rPr>
          <w:rFonts w:ascii="Arial" w:hAnsi="Arial" w:cs="Arial"/>
          <w:sz w:val="24"/>
          <w:szCs w:val="24"/>
        </w:rPr>
        <w:t>7</w:t>
      </w:r>
      <w:r w:rsidRPr="00575151">
        <w:rPr>
          <w:rFonts w:ascii="Arial" w:hAnsi="Arial" w:cs="Arial"/>
          <w:sz w:val="24"/>
          <w:szCs w:val="24"/>
        </w:rPr>
        <w:t>.</w:t>
      </w:r>
      <w:r w:rsidR="00664D3E">
        <w:rPr>
          <w:rFonts w:ascii="Arial" w:hAnsi="Arial" w:cs="Arial"/>
          <w:sz w:val="24"/>
          <w:szCs w:val="24"/>
        </w:rPr>
        <w:t>88</w:t>
      </w:r>
      <w:r w:rsidRPr="00575151">
        <w:rPr>
          <w:rFonts w:ascii="Arial" w:hAnsi="Arial" w:cs="Arial"/>
          <w:sz w:val="24"/>
          <w:szCs w:val="24"/>
        </w:rPr>
        <w:t>)</w:t>
      </w:r>
      <w:r>
        <w:rPr>
          <w:rFonts w:ascii="Arial" w:hAnsi="Arial" w:cs="Arial"/>
          <w:color w:val="000000"/>
          <w:sz w:val="24"/>
          <w:szCs w:val="24"/>
          <w:vertAlign w:val="superscript"/>
        </w:rPr>
        <w:footnoteReference w:id="2"/>
      </w:r>
      <w:r w:rsidRPr="00575151">
        <w:rPr>
          <w:rFonts w:ascii="Arial" w:hAnsi="Arial" w:cs="Arial"/>
          <w:sz w:val="24"/>
          <w:szCs w:val="24"/>
        </w:rPr>
        <w:t xml:space="preserve"> is the mean hourly wage for aerospace engineering personnel involved in gathering, reviewing, and formatting the information required in each license application. The industry hourly rate is based on aerospace engineering personnel only; it does not include rates for executive or managerial personnel. We multiplied the hourly wage rate by a fringe benefit rate of 30.03 percent.</w:t>
      </w:r>
      <w:r>
        <w:rPr>
          <w:rFonts w:ascii="Arial" w:hAnsi="Arial" w:cs="Arial"/>
          <w:sz w:val="24"/>
          <w:szCs w:val="24"/>
          <w:vertAlign w:val="superscript"/>
        </w:rPr>
        <w:footnoteReference w:id="3"/>
      </w:r>
      <w:r w:rsidRPr="00575151">
        <w:rPr>
          <w:rFonts w:ascii="Arial" w:hAnsi="Arial" w:cs="Arial"/>
          <w:sz w:val="24"/>
          <w:szCs w:val="24"/>
        </w:rPr>
        <w:t xml:space="preserve"> Resulting in a fully loaded rate of $</w:t>
      </w:r>
      <w:r w:rsidR="00ED3956">
        <w:rPr>
          <w:rFonts w:ascii="Arial" w:hAnsi="Arial" w:cs="Arial"/>
          <w:sz w:val="24"/>
          <w:szCs w:val="24"/>
        </w:rPr>
        <w:t>8</w:t>
      </w:r>
      <w:r w:rsidR="00EA46C2">
        <w:rPr>
          <w:rFonts w:ascii="Arial" w:hAnsi="Arial" w:cs="Arial"/>
          <w:color w:val="000000"/>
          <w:sz w:val="24"/>
          <w:szCs w:val="24"/>
        </w:rPr>
        <w:t>8</w:t>
      </w:r>
      <w:r w:rsidRPr="00575151">
        <w:rPr>
          <w:rFonts w:ascii="Arial" w:hAnsi="Arial" w:cs="Arial"/>
          <w:color w:val="000000"/>
          <w:sz w:val="24"/>
          <w:szCs w:val="24"/>
        </w:rPr>
        <w:t>.</w:t>
      </w:r>
      <w:r w:rsidR="00EA46C2">
        <w:rPr>
          <w:rFonts w:ascii="Arial" w:hAnsi="Arial" w:cs="Arial"/>
          <w:color w:val="000000"/>
          <w:sz w:val="24"/>
          <w:szCs w:val="24"/>
        </w:rPr>
        <w:t>26</w:t>
      </w:r>
      <w:r w:rsidRPr="00575151">
        <w:rPr>
          <w:rFonts w:ascii="Arial" w:hAnsi="Arial" w:cs="Arial"/>
          <w:color w:val="000000"/>
          <w:sz w:val="24"/>
          <w:szCs w:val="24"/>
        </w:rPr>
        <w:t>.</w:t>
      </w:r>
    </w:p>
    <w:p w:rsidR="00575151" w:rsidRPr="00575151" w:rsidP="00575151" w14:paraId="57B09384" w14:textId="77777777">
      <w:pPr>
        <w:numPr>
          <w:ilvl w:val="12"/>
          <w:numId w:val="0"/>
        </w:numPr>
        <w:rPr>
          <w:rFonts w:ascii="Arial" w:hAnsi="Arial" w:cs="Arial"/>
          <w:sz w:val="24"/>
          <w:szCs w:val="24"/>
        </w:rPr>
      </w:pPr>
    </w:p>
    <w:p w:rsidR="009A61F9" w:rsidP="00575151" w14:paraId="0E37FDC7" w14:textId="77777777">
      <w:pPr>
        <w:numPr>
          <w:ilvl w:val="12"/>
          <w:numId w:val="0"/>
        </w:numPr>
        <w:rPr>
          <w:rFonts w:ascii="Arial" w:hAnsi="Arial" w:cs="Arial"/>
          <w:b/>
          <w:bCs/>
          <w:sz w:val="24"/>
          <w:szCs w:val="24"/>
          <w:u w:val="single"/>
        </w:rPr>
      </w:pPr>
    </w:p>
    <w:p w:rsidR="009A61F9" w:rsidP="00575151" w14:paraId="0DF227F8" w14:textId="77777777">
      <w:pPr>
        <w:numPr>
          <w:ilvl w:val="12"/>
          <w:numId w:val="0"/>
        </w:numPr>
        <w:rPr>
          <w:rFonts w:ascii="Arial" w:hAnsi="Arial" w:cs="Arial"/>
          <w:b/>
          <w:bCs/>
          <w:sz w:val="24"/>
          <w:szCs w:val="24"/>
          <w:u w:val="single"/>
        </w:rPr>
      </w:pPr>
    </w:p>
    <w:p w:rsidR="009A61F9" w:rsidP="00575151" w14:paraId="34ECD6CE" w14:textId="77777777">
      <w:pPr>
        <w:numPr>
          <w:ilvl w:val="12"/>
          <w:numId w:val="0"/>
        </w:numPr>
        <w:rPr>
          <w:rFonts w:ascii="Arial" w:hAnsi="Arial" w:cs="Arial"/>
          <w:b/>
          <w:bCs/>
          <w:sz w:val="24"/>
          <w:szCs w:val="24"/>
          <w:u w:val="single"/>
        </w:rPr>
      </w:pPr>
    </w:p>
    <w:p w:rsidR="009A61F9" w:rsidP="00575151" w14:paraId="069A2B7F" w14:textId="77777777">
      <w:pPr>
        <w:numPr>
          <w:ilvl w:val="12"/>
          <w:numId w:val="0"/>
        </w:numPr>
        <w:rPr>
          <w:rFonts w:ascii="Arial" w:hAnsi="Arial" w:cs="Arial"/>
          <w:b/>
          <w:bCs/>
          <w:sz w:val="24"/>
          <w:szCs w:val="24"/>
          <w:u w:val="single"/>
        </w:rPr>
      </w:pPr>
    </w:p>
    <w:p w:rsidR="009A61F9" w:rsidP="00575151" w14:paraId="4279FC39" w14:textId="77777777">
      <w:pPr>
        <w:numPr>
          <w:ilvl w:val="12"/>
          <w:numId w:val="0"/>
        </w:numPr>
        <w:rPr>
          <w:rFonts w:ascii="Arial" w:hAnsi="Arial" w:cs="Arial"/>
          <w:b/>
          <w:bCs/>
          <w:sz w:val="24"/>
          <w:szCs w:val="24"/>
          <w:u w:val="single"/>
        </w:rPr>
      </w:pPr>
    </w:p>
    <w:p w:rsidR="009A61F9" w:rsidP="00575151" w14:paraId="6352BF60" w14:textId="77777777">
      <w:pPr>
        <w:numPr>
          <w:ilvl w:val="12"/>
          <w:numId w:val="0"/>
        </w:numPr>
        <w:rPr>
          <w:rFonts w:ascii="Arial" w:hAnsi="Arial" w:cs="Arial"/>
          <w:b/>
          <w:bCs/>
          <w:sz w:val="24"/>
          <w:szCs w:val="24"/>
          <w:u w:val="single"/>
        </w:rPr>
      </w:pPr>
    </w:p>
    <w:p w:rsidR="009A61F9" w:rsidP="00575151" w14:paraId="14F569E0" w14:textId="77777777">
      <w:pPr>
        <w:numPr>
          <w:ilvl w:val="12"/>
          <w:numId w:val="0"/>
        </w:numPr>
        <w:rPr>
          <w:rFonts w:ascii="Arial" w:hAnsi="Arial" w:cs="Arial"/>
          <w:b/>
          <w:bCs/>
          <w:sz w:val="24"/>
          <w:szCs w:val="24"/>
          <w:u w:val="single"/>
        </w:rPr>
      </w:pPr>
    </w:p>
    <w:p w:rsidR="009A61F9" w:rsidP="00575151" w14:paraId="570E766A" w14:textId="77777777">
      <w:pPr>
        <w:numPr>
          <w:ilvl w:val="12"/>
          <w:numId w:val="0"/>
        </w:numPr>
        <w:rPr>
          <w:rFonts w:ascii="Arial" w:hAnsi="Arial" w:cs="Arial"/>
          <w:b/>
          <w:bCs/>
          <w:sz w:val="24"/>
          <w:szCs w:val="24"/>
          <w:u w:val="single"/>
        </w:rPr>
      </w:pPr>
    </w:p>
    <w:p w:rsidR="009A61F9" w:rsidP="00575151" w14:paraId="494FE0FD" w14:textId="77777777">
      <w:pPr>
        <w:numPr>
          <w:ilvl w:val="12"/>
          <w:numId w:val="0"/>
        </w:numPr>
        <w:rPr>
          <w:rFonts w:ascii="Arial" w:hAnsi="Arial" w:cs="Arial"/>
          <w:b/>
          <w:bCs/>
          <w:sz w:val="24"/>
          <w:szCs w:val="24"/>
          <w:u w:val="single"/>
        </w:rPr>
      </w:pPr>
    </w:p>
    <w:p w:rsidR="00575151" w:rsidRPr="00575151" w:rsidP="00575151" w14:paraId="2C1816BB" w14:textId="60E1964D">
      <w:pPr>
        <w:numPr>
          <w:ilvl w:val="12"/>
          <w:numId w:val="0"/>
        </w:numPr>
        <w:rPr>
          <w:rFonts w:ascii="Arial" w:hAnsi="Arial" w:cs="Arial"/>
          <w:b/>
          <w:sz w:val="24"/>
          <w:szCs w:val="24"/>
        </w:rPr>
      </w:pPr>
      <w:r w:rsidRPr="00575151">
        <w:rPr>
          <w:rFonts w:ascii="Arial" w:hAnsi="Arial" w:cs="Arial"/>
          <w:b/>
          <w:bCs/>
          <w:sz w:val="24"/>
          <w:szCs w:val="24"/>
          <w:u w:val="single"/>
        </w:rPr>
        <w:t xml:space="preserve">§ 460.9 </w:t>
      </w:r>
      <w:r w:rsidRPr="00575151">
        <w:rPr>
          <w:rFonts w:ascii="Arial" w:hAnsi="Arial" w:cs="Arial"/>
          <w:b/>
          <w:sz w:val="24"/>
          <w:szCs w:val="24"/>
          <w:u w:val="single"/>
        </w:rPr>
        <w:t>Informing crew of launch risk</w:t>
      </w:r>
      <w:r w:rsidRPr="00575151">
        <w:rPr>
          <w:rFonts w:ascii="Arial" w:hAnsi="Arial" w:cs="Arial"/>
          <w:b/>
          <w:sz w:val="24"/>
          <w:szCs w:val="24"/>
        </w:rPr>
        <w:t>.</w:t>
      </w:r>
    </w:p>
    <w:p w:rsidR="00575151" w:rsidRPr="00575151" w:rsidP="00575151" w14:paraId="58CF42EC" w14:textId="77777777">
      <w:pPr>
        <w:rPr>
          <w:rFonts w:ascii="Arial" w:hAnsi="Arial" w:cs="Arial"/>
          <w:sz w:val="24"/>
          <w:szCs w:val="24"/>
        </w:rPr>
      </w:pPr>
      <w:bookmarkStart w:id="0" w:name="_Hlk139547290"/>
      <w:r w:rsidRPr="00575151">
        <w:rPr>
          <w:rFonts w:ascii="Arial" w:hAnsi="Arial" w:cs="Arial"/>
          <w:sz w:val="24"/>
          <w:szCs w:val="24"/>
        </w:rPr>
        <w:t>14 CFR Part 460.9 requires an operator to inform in writing any individual serving as crew that the United States Government has not certified the launch vehicle as safe for carrying flight crew or space flight participants.</w:t>
      </w:r>
    </w:p>
    <w:bookmarkEnd w:id="0"/>
    <w:p w:rsidR="00575151" w:rsidRPr="00575151" w:rsidP="00575151" w14:paraId="2339A410" w14:textId="18771BA9">
      <w:pPr>
        <w:rPr>
          <w:rFonts w:ascii="Arial" w:hAnsi="Arial" w:cs="Arial"/>
          <w:sz w:val="24"/>
          <w:szCs w:val="24"/>
        </w:rPr>
      </w:pPr>
      <w:r w:rsidRPr="00575151">
        <w:rPr>
          <w:rFonts w:ascii="Arial" w:hAnsi="Arial" w:cs="Arial"/>
          <w:sz w:val="24"/>
          <w:szCs w:val="24"/>
          <w:u w:val="single"/>
        </w:rPr>
        <w:t>Estimate</w:t>
      </w:r>
    </w:p>
    <w:p w:rsidR="00575151" w:rsidRPr="00575151" w:rsidP="00575151" w14:paraId="43DB70CD" w14:textId="77777777">
      <w:pPr>
        <w:rPr>
          <w:rFonts w:ascii="Arial" w:hAnsi="Arial" w:cs="Arial"/>
          <w:sz w:val="24"/>
          <w:szCs w:val="24"/>
        </w:rPr>
      </w:pPr>
      <w:r w:rsidRPr="00575151">
        <w:rPr>
          <w:rFonts w:ascii="Arial" w:hAnsi="Arial" w:cs="Arial"/>
          <w:sz w:val="24"/>
          <w:szCs w:val="24"/>
        </w:rPr>
        <w:t>The FAA estimates 22.4 hours for each respondent to prepare the initial documentation and update it as necessary.  Hence the estimated annual hour burden to comply with §460.9 is:</w:t>
      </w:r>
    </w:p>
    <w:p w:rsidR="00575151" w:rsidRPr="00575151" w:rsidP="00575151" w14:paraId="47A86A5C" w14:textId="77777777">
      <w:pPr>
        <w:rPr>
          <w:rFonts w:ascii="Arial" w:hAnsi="Arial" w:cs="Arial"/>
          <w:sz w:val="24"/>
          <w:szCs w:val="24"/>
        </w:rPr>
      </w:pPr>
      <w:r w:rsidRPr="00575151">
        <w:rPr>
          <w:rFonts w:ascii="Arial" w:hAnsi="Arial" w:cs="Arial"/>
          <w:sz w:val="24"/>
          <w:szCs w:val="24"/>
        </w:rPr>
        <w:t>Annual Hour Burden - 22.4 x 5 = 112</w:t>
      </w:r>
    </w:p>
    <w:p w:rsidR="00575151" w:rsidRPr="00575151" w:rsidP="00575151" w14:paraId="16FA9272" w14:textId="77777777">
      <w:pPr>
        <w:rPr>
          <w:rFonts w:ascii="Arial" w:hAnsi="Arial" w:cs="Arial"/>
          <w:sz w:val="24"/>
          <w:szCs w:val="24"/>
        </w:rPr>
      </w:pPr>
      <w:r w:rsidRPr="00575151">
        <w:rPr>
          <w:rFonts w:ascii="Arial" w:hAnsi="Arial" w:cs="Arial"/>
          <w:sz w:val="24"/>
          <w:szCs w:val="24"/>
        </w:rPr>
        <w:t>The estimated average annual cost for companies to inform flight crew in writing that the Government has not certified the launch vehicle as safe is:</w:t>
      </w:r>
    </w:p>
    <w:p w:rsidR="00575151" w:rsidRPr="009A61F9" w:rsidP="00575151" w14:paraId="450259E6" w14:textId="66D35B42">
      <w:pPr>
        <w:rPr>
          <w:rFonts w:ascii="Arial" w:hAnsi="Arial" w:cs="Arial"/>
          <w:sz w:val="24"/>
          <w:szCs w:val="24"/>
        </w:rPr>
      </w:pPr>
      <w:r w:rsidRPr="00575151">
        <w:rPr>
          <w:rFonts w:ascii="Arial" w:hAnsi="Arial" w:cs="Arial"/>
          <w:sz w:val="24"/>
          <w:szCs w:val="24"/>
        </w:rPr>
        <w:t>Annual Cost Burden - $</w:t>
      </w:r>
      <w:r w:rsidR="00EA46C2">
        <w:rPr>
          <w:rFonts w:ascii="Arial" w:hAnsi="Arial" w:cs="Arial"/>
          <w:sz w:val="24"/>
          <w:szCs w:val="24"/>
        </w:rPr>
        <w:t>88.26</w:t>
      </w:r>
      <w:r w:rsidRPr="00575151">
        <w:rPr>
          <w:rFonts w:ascii="Arial" w:hAnsi="Arial" w:cs="Arial"/>
          <w:sz w:val="24"/>
          <w:szCs w:val="24"/>
        </w:rPr>
        <w:t xml:space="preserve"> x 112 = $</w:t>
      </w:r>
      <w:bookmarkStart w:id="1" w:name="_Hlk138335910"/>
      <w:r w:rsidR="00EA46C2">
        <w:rPr>
          <w:rFonts w:ascii="Arial" w:hAnsi="Arial" w:cs="Arial"/>
          <w:sz w:val="24"/>
          <w:szCs w:val="24"/>
        </w:rPr>
        <w:t>9,885</w:t>
      </w:r>
    </w:p>
    <w:tbl>
      <w:tblPr>
        <w:tblW w:w="6176" w:type="dxa"/>
        <w:tblInd w:w="-10" w:type="dxa"/>
        <w:tblCellMar>
          <w:left w:w="0" w:type="dxa"/>
          <w:right w:w="0" w:type="dxa"/>
        </w:tblCellMar>
        <w:tblLook w:val="04A0"/>
      </w:tblPr>
      <w:tblGrid>
        <w:gridCol w:w="1900"/>
        <w:gridCol w:w="1350"/>
        <w:gridCol w:w="1950"/>
        <w:gridCol w:w="1444"/>
      </w:tblGrid>
      <w:tr w14:paraId="6AD2C26C" w14:textId="77777777" w:rsidTr="009733A4">
        <w:tblPrEx>
          <w:tblW w:w="6176" w:type="dxa"/>
          <w:tblInd w:w="-10"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063FADF7" w14:textId="77777777">
            <w:pPr>
              <w:rPr>
                <w:rFonts w:ascii="Arial" w:eastAsia="Calibri" w:hAnsi="Arial" w:cs="Arial"/>
                <w:color w:val="000000"/>
                <w:sz w:val="24"/>
                <w:szCs w:val="24"/>
              </w:rPr>
            </w:pPr>
            <w:r w:rsidRPr="00575151">
              <w:rPr>
                <w:rFonts w:ascii="Arial" w:eastAsia="Calibri" w:hAnsi="Arial" w:cs="Arial"/>
                <w:color w:val="000000"/>
                <w:sz w:val="24"/>
                <w:szCs w:val="24"/>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5401954D"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5BC98A21"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75151" w:rsidRPr="00575151" w:rsidP="009733A4" w14:paraId="5DC5080D"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Disclosure</w:t>
            </w:r>
          </w:p>
        </w:tc>
      </w:tr>
      <w:tr w14:paraId="1E1F4808" w14:textId="77777777" w:rsidTr="009733A4">
        <w:tblPrEx>
          <w:tblW w:w="6176" w:type="dxa"/>
          <w:tblInd w:w="-10"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3279920F"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7CE527C8"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7E3417CB"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2F81B591" w14:textId="77777777">
            <w:pPr>
              <w:rPr>
                <w:rFonts w:ascii="Arial" w:eastAsia="Calibri" w:hAnsi="Arial" w:cs="Arial"/>
                <w:color w:val="000000"/>
                <w:sz w:val="24"/>
                <w:szCs w:val="24"/>
              </w:rPr>
            </w:pPr>
            <w:r w:rsidRPr="00575151">
              <w:rPr>
                <w:rFonts w:ascii="Arial" w:eastAsia="Calibri" w:hAnsi="Arial" w:cs="Arial"/>
                <w:color w:val="000000"/>
                <w:sz w:val="24"/>
                <w:szCs w:val="24"/>
              </w:rPr>
              <w:t>5</w:t>
            </w:r>
          </w:p>
        </w:tc>
      </w:tr>
      <w:tr w14:paraId="7EFC050C" w14:textId="77777777" w:rsidTr="009733A4">
        <w:tblPrEx>
          <w:tblW w:w="6176" w:type="dxa"/>
          <w:tblInd w:w="-10"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311B11E8"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768AB131"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41BCA2AE"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7CB9CD0A" w14:textId="77777777">
            <w:pPr>
              <w:rPr>
                <w:rFonts w:ascii="Arial" w:eastAsia="Calibri" w:hAnsi="Arial" w:cs="Arial"/>
                <w:color w:val="000000"/>
                <w:sz w:val="24"/>
                <w:szCs w:val="24"/>
              </w:rPr>
            </w:pPr>
            <w:r w:rsidRPr="00575151">
              <w:rPr>
                <w:rFonts w:ascii="Arial" w:eastAsia="Calibri" w:hAnsi="Arial" w:cs="Arial"/>
                <w:color w:val="000000"/>
                <w:sz w:val="24"/>
                <w:szCs w:val="24"/>
              </w:rPr>
              <w:t>1</w:t>
            </w:r>
          </w:p>
        </w:tc>
      </w:tr>
      <w:tr w14:paraId="187D13D1" w14:textId="77777777" w:rsidTr="009733A4">
        <w:tblPrEx>
          <w:tblW w:w="6176" w:type="dxa"/>
          <w:tblInd w:w="-10"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255A867C"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1CE616E5"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42090C7C"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7030BAD9" w14:textId="77777777">
            <w:pPr>
              <w:rPr>
                <w:rFonts w:ascii="Arial" w:eastAsia="Calibri" w:hAnsi="Arial" w:cs="Arial"/>
                <w:color w:val="000000"/>
                <w:sz w:val="24"/>
                <w:szCs w:val="24"/>
              </w:rPr>
            </w:pPr>
            <w:r w:rsidRPr="00575151">
              <w:rPr>
                <w:rFonts w:ascii="Arial" w:eastAsia="Calibri" w:hAnsi="Arial" w:cs="Arial"/>
                <w:color w:val="000000"/>
                <w:sz w:val="24"/>
                <w:szCs w:val="24"/>
              </w:rPr>
              <w:t>22.4</w:t>
            </w:r>
          </w:p>
        </w:tc>
      </w:tr>
      <w:tr w14:paraId="2E05A75C" w14:textId="77777777" w:rsidTr="009733A4">
        <w:tblPrEx>
          <w:tblW w:w="6176" w:type="dxa"/>
          <w:tblInd w:w="-10"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116DEB81"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40F07EA4"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65373E0E"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13548F2F" w14:textId="77777777">
            <w:pPr>
              <w:rPr>
                <w:rFonts w:ascii="Arial" w:eastAsia="Calibri" w:hAnsi="Arial" w:cs="Arial"/>
                <w:color w:val="000000"/>
                <w:sz w:val="24"/>
                <w:szCs w:val="24"/>
              </w:rPr>
            </w:pPr>
            <w:r w:rsidRPr="00575151">
              <w:rPr>
                <w:rFonts w:ascii="Arial" w:eastAsia="Calibri" w:hAnsi="Arial" w:cs="Arial"/>
                <w:color w:val="000000"/>
                <w:sz w:val="24"/>
                <w:szCs w:val="24"/>
              </w:rPr>
              <w:t>5</w:t>
            </w:r>
          </w:p>
        </w:tc>
      </w:tr>
      <w:tr w14:paraId="2B875544" w14:textId="77777777" w:rsidTr="009733A4">
        <w:tblPrEx>
          <w:tblW w:w="6176" w:type="dxa"/>
          <w:tblInd w:w="-10"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29F2517C"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502CCC73"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61AC3FC7"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281793A1" w14:textId="77777777">
            <w:pPr>
              <w:rPr>
                <w:rFonts w:ascii="Arial" w:eastAsia="Calibri" w:hAnsi="Arial" w:cs="Arial"/>
                <w:color w:val="000000"/>
                <w:sz w:val="24"/>
                <w:szCs w:val="24"/>
              </w:rPr>
            </w:pPr>
            <w:r w:rsidRPr="00575151">
              <w:rPr>
                <w:rFonts w:ascii="Arial" w:eastAsia="Calibri" w:hAnsi="Arial" w:cs="Arial"/>
                <w:color w:val="000000"/>
                <w:sz w:val="24"/>
                <w:szCs w:val="24"/>
              </w:rPr>
              <w:t>112</w:t>
            </w:r>
          </w:p>
        </w:tc>
      </w:tr>
      <w:bookmarkEnd w:id="1"/>
    </w:tbl>
    <w:p w:rsidR="00575151" w:rsidRPr="00575151" w:rsidP="00575151" w14:paraId="01DEDA03" w14:textId="77777777">
      <w:pPr>
        <w:pStyle w:val="BodyText"/>
        <w:ind w:left="100"/>
        <w:jc w:val="both"/>
        <w:rPr>
          <w:rFonts w:cs="Arial"/>
          <w:color w:val="545454"/>
          <w:sz w:val="24"/>
          <w:szCs w:val="24"/>
          <w:u w:val="single" w:color="545454"/>
        </w:rPr>
      </w:pPr>
    </w:p>
    <w:p w:rsidR="00575151" w:rsidRPr="00575151" w:rsidP="00575151" w14:paraId="5D5E636E" w14:textId="77777777">
      <w:pPr>
        <w:pStyle w:val="BodyText"/>
        <w:ind w:left="100"/>
        <w:jc w:val="both"/>
        <w:rPr>
          <w:rFonts w:cs="Arial"/>
          <w:color w:val="545454"/>
          <w:sz w:val="24"/>
          <w:szCs w:val="24"/>
          <w:u w:val="single" w:color="545454"/>
        </w:rPr>
      </w:pPr>
    </w:p>
    <w:p w:rsidR="00575151" w:rsidRPr="00575151" w:rsidP="00575151" w14:paraId="0919519A" w14:textId="77777777">
      <w:pPr>
        <w:pStyle w:val="BodyText"/>
        <w:ind w:left="100"/>
        <w:jc w:val="both"/>
        <w:rPr>
          <w:rFonts w:cs="Arial"/>
          <w:color w:val="545454"/>
          <w:sz w:val="24"/>
          <w:szCs w:val="24"/>
          <w:u w:val="single" w:color="545454"/>
        </w:rPr>
      </w:pPr>
    </w:p>
    <w:p w:rsidR="00575151" w:rsidRPr="00575151" w:rsidP="00575151" w14:paraId="2B5C34DF" w14:textId="77777777">
      <w:pPr>
        <w:pStyle w:val="BodyText"/>
        <w:ind w:left="100"/>
        <w:jc w:val="both"/>
        <w:rPr>
          <w:rFonts w:cs="Arial"/>
          <w:color w:val="545454"/>
          <w:sz w:val="24"/>
          <w:szCs w:val="24"/>
          <w:u w:val="single" w:color="545454"/>
        </w:rPr>
      </w:pPr>
    </w:p>
    <w:p w:rsidR="00575151" w:rsidRPr="00575151" w:rsidP="00575151" w14:paraId="0B652422" w14:textId="77777777">
      <w:pPr>
        <w:pStyle w:val="BodyText"/>
        <w:ind w:left="100"/>
        <w:jc w:val="both"/>
        <w:rPr>
          <w:rFonts w:cs="Arial"/>
          <w:color w:val="545454"/>
          <w:sz w:val="24"/>
          <w:szCs w:val="24"/>
          <w:u w:val="single" w:color="545454"/>
        </w:rPr>
      </w:pPr>
    </w:p>
    <w:p w:rsidR="00575151" w:rsidRPr="00575151" w:rsidP="00575151" w14:paraId="4227ED04" w14:textId="77777777">
      <w:pPr>
        <w:pStyle w:val="BodyText"/>
        <w:ind w:left="100"/>
        <w:jc w:val="both"/>
        <w:rPr>
          <w:rFonts w:cs="Arial"/>
          <w:sz w:val="24"/>
          <w:szCs w:val="24"/>
        </w:rPr>
      </w:pPr>
      <w:r w:rsidRPr="00575151">
        <w:rPr>
          <w:rFonts w:cs="Arial"/>
          <w:b/>
          <w:bCs/>
          <w:color w:val="545454"/>
          <w:sz w:val="24"/>
          <w:szCs w:val="24"/>
          <w:u w:val="single" w:color="545454"/>
        </w:rPr>
        <w:t>§ 460.17 Verification program</w:t>
      </w:r>
      <w:r w:rsidRPr="00575151">
        <w:rPr>
          <w:rFonts w:cs="Arial"/>
          <w:color w:val="545454"/>
          <w:sz w:val="24"/>
          <w:szCs w:val="24"/>
        </w:rPr>
        <w:t>.</w:t>
      </w:r>
    </w:p>
    <w:p w:rsidR="00575151" w:rsidRPr="00575151" w:rsidP="00575151" w14:paraId="10BC82EE" w14:textId="77777777">
      <w:pPr>
        <w:pStyle w:val="BodyText"/>
        <w:spacing w:before="11"/>
        <w:rPr>
          <w:rFonts w:cs="Arial"/>
          <w:sz w:val="24"/>
          <w:szCs w:val="24"/>
        </w:rPr>
      </w:pPr>
    </w:p>
    <w:p w:rsidR="00575151" w:rsidRPr="00575151" w:rsidP="009A61F9" w14:paraId="78055E6D" w14:textId="40FDB536">
      <w:pPr>
        <w:pStyle w:val="BodyText"/>
        <w:spacing w:before="92"/>
        <w:ind w:left="100" w:right="248"/>
        <w:rPr>
          <w:rFonts w:cs="Arial"/>
          <w:sz w:val="24"/>
          <w:szCs w:val="24"/>
        </w:rPr>
      </w:pPr>
      <w:r w:rsidRPr="00575151">
        <w:rPr>
          <w:rFonts w:cs="Arial"/>
          <w:color w:val="545454"/>
          <w:sz w:val="24"/>
          <w:szCs w:val="24"/>
        </w:rPr>
        <w:t>In accordance with § 460.17, an operator must successfully verify the integrated performance of a vehicle's hardware and any software in an operational flight environment before allowing any space flight participant on board during a flight. Verification must include flight testing.</w:t>
      </w:r>
    </w:p>
    <w:p w:rsidR="00575151" w:rsidRPr="00575151" w:rsidP="009A61F9" w14:paraId="210BDBE2" w14:textId="601DA7C1">
      <w:pPr>
        <w:pStyle w:val="BodyText"/>
        <w:ind w:left="100"/>
        <w:rPr>
          <w:rFonts w:cs="Arial"/>
          <w:sz w:val="24"/>
          <w:szCs w:val="24"/>
        </w:rPr>
      </w:pPr>
      <w:r w:rsidRPr="00575151">
        <w:rPr>
          <w:rFonts w:cs="Arial"/>
          <w:color w:val="545454"/>
          <w:sz w:val="24"/>
          <w:szCs w:val="24"/>
          <w:u w:val="single" w:color="545454"/>
        </w:rPr>
        <w:t>Estimate:</w:t>
      </w:r>
    </w:p>
    <w:p w:rsidR="00575151" w:rsidRPr="009A61F9" w:rsidP="009A61F9" w14:paraId="7C554DA7" w14:textId="6CB9809C">
      <w:pPr>
        <w:pStyle w:val="BodyText"/>
        <w:ind w:left="100"/>
        <w:rPr>
          <w:rFonts w:cs="Arial"/>
          <w:bCs/>
          <w:iCs/>
          <w:color w:val="545454"/>
          <w:sz w:val="24"/>
          <w:szCs w:val="24"/>
        </w:rPr>
      </w:pPr>
      <w:r w:rsidRPr="00575151">
        <w:rPr>
          <w:rFonts w:cs="Arial"/>
          <w:bCs/>
          <w:iCs/>
          <w:color w:val="545454"/>
          <w:sz w:val="24"/>
          <w:szCs w:val="24"/>
        </w:rPr>
        <w:t>The FAA estimates 16 hours for each respondent to prepare the initial documentation and update it as necessary. Hence the estimated annual hour burden to comply with §460.49 is:</w:t>
      </w:r>
    </w:p>
    <w:p w:rsidR="00575151" w:rsidRPr="00575151" w:rsidP="009A61F9" w14:paraId="268FD863" w14:textId="2387D749">
      <w:pPr>
        <w:pStyle w:val="BodyText"/>
        <w:ind w:left="100"/>
        <w:rPr>
          <w:rFonts w:cs="Arial"/>
          <w:bCs/>
          <w:color w:val="545454"/>
          <w:sz w:val="24"/>
          <w:szCs w:val="24"/>
        </w:rPr>
      </w:pPr>
      <w:r w:rsidRPr="00575151">
        <w:rPr>
          <w:rFonts w:cs="Arial"/>
          <w:bCs/>
          <w:color w:val="545454"/>
          <w:sz w:val="24"/>
          <w:szCs w:val="24"/>
        </w:rPr>
        <w:t>Annual Hour Burden - 16 x 5 = 80</w:t>
      </w:r>
    </w:p>
    <w:p w:rsidR="00575151" w:rsidRPr="00575151" w:rsidP="009A61F9" w14:paraId="2EC87C19" w14:textId="2D5AD3AD">
      <w:pPr>
        <w:pStyle w:val="BodyText"/>
        <w:ind w:left="100"/>
        <w:rPr>
          <w:rFonts w:cs="Arial"/>
          <w:bCs/>
          <w:color w:val="545454"/>
          <w:sz w:val="24"/>
          <w:szCs w:val="24"/>
        </w:rPr>
      </w:pPr>
      <w:r w:rsidRPr="00575151">
        <w:rPr>
          <w:rFonts w:cs="Arial"/>
          <w:bCs/>
          <w:color w:val="545454"/>
          <w:sz w:val="24"/>
          <w:szCs w:val="24"/>
        </w:rPr>
        <w:t>The estimated average annual cost for companies to execute space flight participants waiver of claims against the licensee is:</w:t>
      </w:r>
    </w:p>
    <w:p w:rsidR="00575151" w:rsidP="009A61F9" w14:paraId="669BE83C" w14:textId="3DDAB147">
      <w:pPr>
        <w:pStyle w:val="BodyText"/>
        <w:ind w:left="100"/>
        <w:rPr>
          <w:rFonts w:cs="Arial"/>
          <w:bCs/>
          <w:color w:val="545454"/>
          <w:sz w:val="24"/>
          <w:szCs w:val="24"/>
        </w:rPr>
      </w:pPr>
      <w:r w:rsidRPr="00575151">
        <w:rPr>
          <w:rFonts w:cs="Arial"/>
          <w:bCs/>
          <w:color w:val="545454"/>
          <w:sz w:val="24"/>
          <w:szCs w:val="24"/>
        </w:rPr>
        <w:t>Annual Cost Burden - $</w:t>
      </w:r>
      <w:r w:rsidR="00EA46C2">
        <w:rPr>
          <w:rFonts w:cs="Arial"/>
          <w:bCs/>
          <w:color w:val="545454"/>
          <w:sz w:val="24"/>
          <w:szCs w:val="24"/>
        </w:rPr>
        <w:t>88.26</w:t>
      </w:r>
      <w:r w:rsidRPr="00575151">
        <w:rPr>
          <w:rFonts w:cs="Arial"/>
          <w:bCs/>
          <w:color w:val="545454"/>
          <w:sz w:val="24"/>
          <w:szCs w:val="24"/>
        </w:rPr>
        <w:t xml:space="preserve"> x 80 = $</w:t>
      </w:r>
      <w:r w:rsidR="00EA46C2">
        <w:rPr>
          <w:rFonts w:cs="Arial"/>
          <w:bCs/>
          <w:color w:val="545454"/>
          <w:sz w:val="24"/>
          <w:szCs w:val="24"/>
        </w:rPr>
        <w:t>7,061</w:t>
      </w:r>
    </w:p>
    <w:p w:rsidR="009A61F9" w:rsidRPr="009A61F9" w:rsidP="009A61F9" w14:paraId="1112CB00" w14:textId="77777777">
      <w:pPr>
        <w:pStyle w:val="BodyText"/>
        <w:ind w:left="100"/>
        <w:rPr>
          <w:rFonts w:cs="Arial"/>
          <w:bCs/>
          <w:color w:val="545454"/>
          <w:sz w:val="24"/>
          <w:szCs w:val="24"/>
        </w:rPr>
      </w:pPr>
    </w:p>
    <w:tbl>
      <w:tblPr>
        <w:tblW w:w="6176" w:type="dxa"/>
        <w:tblInd w:w="-10" w:type="dxa"/>
        <w:tblCellMar>
          <w:left w:w="0" w:type="dxa"/>
          <w:right w:w="0" w:type="dxa"/>
        </w:tblCellMar>
        <w:tblLook w:val="04A0"/>
      </w:tblPr>
      <w:tblGrid>
        <w:gridCol w:w="1900"/>
        <w:gridCol w:w="1350"/>
        <w:gridCol w:w="1950"/>
        <w:gridCol w:w="1444"/>
      </w:tblGrid>
      <w:tr w14:paraId="0F72575B" w14:textId="77777777" w:rsidTr="009733A4">
        <w:tblPrEx>
          <w:tblW w:w="6176" w:type="dxa"/>
          <w:tblInd w:w="-10"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0629264F" w14:textId="77777777">
            <w:pPr>
              <w:rPr>
                <w:rFonts w:ascii="Arial" w:eastAsia="Calibri" w:hAnsi="Arial" w:cs="Arial"/>
                <w:color w:val="000000"/>
                <w:sz w:val="24"/>
                <w:szCs w:val="24"/>
              </w:rPr>
            </w:pPr>
            <w:r w:rsidRPr="00575151">
              <w:rPr>
                <w:rFonts w:ascii="Arial" w:eastAsia="Calibri" w:hAnsi="Arial" w:cs="Arial"/>
                <w:color w:val="000000"/>
                <w:sz w:val="24"/>
                <w:szCs w:val="24"/>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73AF5660"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28918B20"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75151" w:rsidRPr="00575151" w:rsidP="009733A4" w14:paraId="729313FA"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Disclosure</w:t>
            </w:r>
          </w:p>
        </w:tc>
      </w:tr>
      <w:tr w14:paraId="7711D49F" w14:textId="77777777" w:rsidTr="009733A4">
        <w:tblPrEx>
          <w:tblW w:w="6176" w:type="dxa"/>
          <w:tblInd w:w="-10"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308E0983"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540FBD0E" w14:textId="77777777">
            <w:pPr>
              <w:rPr>
                <w:rFonts w:ascii="Arial" w:eastAsia="Calibri" w:hAnsi="Arial" w:cs="Arial"/>
                <w:color w:val="000000"/>
                <w:sz w:val="24"/>
                <w:szCs w:val="24"/>
              </w:rPr>
            </w:pPr>
            <w:r w:rsidRPr="00575151">
              <w:rPr>
                <w:rFonts w:ascii="Arial" w:eastAsia="Calibri" w:hAnsi="Arial" w:cs="Arial"/>
                <w:color w:val="000000"/>
                <w:sz w:val="24"/>
                <w:szCs w:val="24"/>
              </w:rPr>
              <w:t>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7AD4B373"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4CF53C29"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r w14:paraId="10444D68" w14:textId="77777777" w:rsidTr="009733A4">
        <w:tblPrEx>
          <w:tblW w:w="6176" w:type="dxa"/>
          <w:tblInd w:w="-10"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0216CEE7"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400C2033" w14:textId="77777777">
            <w:pPr>
              <w:rPr>
                <w:rFonts w:ascii="Arial" w:eastAsia="Calibri" w:hAnsi="Arial" w:cs="Arial"/>
                <w:color w:val="000000"/>
                <w:sz w:val="24"/>
                <w:szCs w:val="24"/>
              </w:rPr>
            </w:pPr>
            <w:r w:rsidRPr="00575151">
              <w:rPr>
                <w:rFonts w:ascii="Arial" w:eastAsia="Calibri" w:hAnsi="Arial" w:cs="Arial"/>
                <w:color w:val="000000"/>
                <w:sz w:val="24"/>
                <w:szCs w:val="24"/>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2C3C2BC8"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1B686DAD"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r w14:paraId="5B1605C5" w14:textId="77777777" w:rsidTr="009733A4">
        <w:tblPrEx>
          <w:tblW w:w="6176" w:type="dxa"/>
          <w:tblInd w:w="-10"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275A542B"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4F5BB0BD" w14:textId="77777777">
            <w:pPr>
              <w:rPr>
                <w:rFonts w:ascii="Arial" w:eastAsia="Calibri" w:hAnsi="Arial" w:cs="Arial"/>
                <w:color w:val="000000"/>
                <w:sz w:val="24"/>
                <w:szCs w:val="24"/>
              </w:rPr>
            </w:pPr>
            <w:r w:rsidRPr="00575151">
              <w:rPr>
                <w:rFonts w:ascii="Arial" w:eastAsia="Calibri" w:hAnsi="Arial" w:cs="Arial"/>
                <w:color w:val="000000"/>
                <w:sz w:val="24"/>
                <w:szCs w:val="24"/>
              </w:rPr>
              <w:t>16</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0B982891"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6758F759"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r w14:paraId="3311C487" w14:textId="77777777" w:rsidTr="009733A4">
        <w:tblPrEx>
          <w:tblW w:w="6176" w:type="dxa"/>
          <w:tblInd w:w="-10"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76E83ABE"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4622859B" w14:textId="77777777">
            <w:pPr>
              <w:rPr>
                <w:rFonts w:ascii="Arial" w:eastAsia="Calibri" w:hAnsi="Arial" w:cs="Arial"/>
                <w:color w:val="000000"/>
                <w:sz w:val="24"/>
                <w:szCs w:val="24"/>
              </w:rPr>
            </w:pPr>
            <w:r w:rsidRPr="00575151">
              <w:rPr>
                <w:rFonts w:ascii="Arial" w:eastAsia="Calibri" w:hAnsi="Arial" w:cs="Arial"/>
                <w:color w:val="000000"/>
                <w:sz w:val="24"/>
                <w:szCs w:val="24"/>
              </w:rPr>
              <w:t>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356C6B71"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1B62A99E"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r w14:paraId="792FF10F" w14:textId="77777777" w:rsidTr="009733A4">
        <w:tblPrEx>
          <w:tblW w:w="6176" w:type="dxa"/>
          <w:tblInd w:w="-10"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4BAD3660"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4F0BD7B7" w14:textId="77777777">
            <w:pPr>
              <w:rPr>
                <w:rFonts w:ascii="Arial" w:eastAsia="Calibri" w:hAnsi="Arial" w:cs="Arial"/>
                <w:color w:val="000000"/>
                <w:sz w:val="24"/>
                <w:szCs w:val="24"/>
              </w:rPr>
            </w:pPr>
            <w:r w:rsidRPr="00575151">
              <w:rPr>
                <w:rFonts w:ascii="Arial" w:eastAsia="Calibri" w:hAnsi="Arial" w:cs="Arial"/>
                <w:color w:val="000000"/>
                <w:sz w:val="24"/>
                <w:szCs w:val="24"/>
              </w:rPr>
              <w:t>80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145F7554"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2D24D5EF"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bl>
    <w:p w:rsidR="00575151" w:rsidRPr="00575151" w:rsidP="00575151" w14:paraId="3F3FD857" w14:textId="77777777">
      <w:pPr>
        <w:ind w:left="360"/>
        <w:rPr>
          <w:rFonts w:ascii="Arial" w:hAnsi="Arial" w:cs="Arial"/>
          <w:sz w:val="24"/>
          <w:szCs w:val="24"/>
        </w:rPr>
      </w:pPr>
    </w:p>
    <w:p w:rsidR="00575151" w:rsidP="00575151" w14:paraId="0F5B603E" w14:textId="19027267">
      <w:pPr>
        <w:numPr>
          <w:ilvl w:val="12"/>
          <w:numId w:val="0"/>
        </w:numPr>
        <w:rPr>
          <w:rFonts w:ascii="Arial" w:hAnsi="Arial" w:cs="Arial"/>
          <w:sz w:val="24"/>
          <w:szCs w:val="24"/>
        </w:rPr>
      </w:pPr>
    </w:p>
    <w:p w:rsidR="009A61F9" w:rsidP="00575151" w14:paraId="0DEBA420" w14:textId="240416C6">
      <w:pPr>
        <w:numPr>
          <w:ilvl w:val="12"/>
          <w:numId w:val="0"/>
        </w:numPr>
        <w:rPr>
          <w:rFonts w:ascii="Arial" w:hAnsi="Arial" w:cs="Arial"/>
          <w:sz w:val="24"/>
          <w:szCs w:val="24"/>
        </w:rPr>
      </w:pPr>
    </w:p>
    <w:p w:rsidR="009A61F9" w:rsidRPr="00575151" w:rsidP="00575151" w14:paraId="4BEA77C8" w14:textId="77777777">
      <w:pPr>
        <w:numPr>
          <w:ilvl w:val="12"/>
          <w:numId w:val="0"/>
        </w:numPr>
        <w:rPr>
          <w:rFonts w:ascii="Arial" w:hAnsi="Arial" w:cs="Arial"/>
          <w:sz w:val="24"/>
          <w:szCs w:val="24"/>
        </w:rPr>
      </w:pPr>
    </w:p>
    <w:p w:rsidR="00575151" w:rsidRPr="00575151" w:rsidP="00575151" w14:paraId="3F87EDCF" w14:textId="77777777">
      <w:pPr>
        <w:numPr>
          <w:ilvl w:val="12"/>
          <w:numId w:val="0"/>
        </w:numPr>
        <w:rPr>
          <w:rFonts w:ascii="Arial" w:hAnsi="Arial" w:cs="Arial"/>
          <w:b/>
          <w:sz w:val="24"/>
          <w:szCs w:val="24"/>
        </w:rPr>
      </w:pPr>
      <w:r w:rsidRPr="00575151">
        <w:rPr>
          <w:rFonts w:ascii="Arial" w:hAnsi="Arial" w:cs="Arial"/>
          <w:b/>
          <w:bCs/>
          <w:sz w:val="24"/>
          <w:szCs w:val="24"/>
          <w:u w:val="single"/>
        </w:rPr>
        <w:t xml:space="preserve">§ 460.19 </w:t>
      </w:r>
      <w:r w:rsidRPr="00575151">
        <w:rPr>
          <w:rFonts w:ascii="Arial" w:hAnsi="Arial" w:cs="Arial"/>
          <w:b/>
          <w:sz w:val="24"/>
          <w:szCs w:val="24"/>
          <w:u w:val="single"/>
        </w:rPr>
        <w:t>Crew waiver of claims against U.S. Government</w:t>
      </w:r>
      <w:r w:rsidRPr="00575151">
        <w:rPr>
          <w:rFonts w:ascii="Arial" w:hAnsi="Arial" w:cs="Arial"/>
          <w:b/>
          <w:sz w:val="24"/>
          <w:szCs w:val="24"/>
        </w:rPr>
        <w:t>.</w:t>
      </w:r>
    </w:p>
    <w:p w:rsidR="00575151" w:rsidRPr="00575151" w:rsidP="00575151" w14:paraId="5CBAFC62" w14:textId="77777777">
      <w:pPr>
        <w:rPr>
          <w:rFonts w:ascii="Arial" w:hAnsi="Arial" w:cs="Arial"/>
          <w:sz w:val="24"/>
          <w:szCs w:val="24"/>
        </w:rPr>
      </w:pPr>
    </w:p>
    <w:p w:rsidR="00575151" w:rsidRPr="00575151" w:rsidP="00575151" w14:paraId="6B2AAC62" w14:textId="7D0202ED">
      <w:pPr>
        <w:rPr>
          <w:rFonts w:ascii="Arial" w:hAnsi="Arial" w:cs="Arial"/>
          <w:sz w:val="24"/>
          <w:szCs w:val="24"/>
        </w:rPr>
      </w:pPr>
      <w:r w:rsidRPr="00575151">
        <w:rPr>
          <w:rFonts w:ascii="Arial" w:hAnsi="Arial" w:cs="Arial"/>
          <w:sz w:val="24"/>
          <w:szCs w:val="24"/>
        </w:rPr>
        <w:t>14 CFR Part 460.19 requires each member of a flight crew and any remote operator to execute a reciprocal waiver of claims with the Federal Aviation Administration of the Department of Transportation in accordance with the requirements of part 440.</w:t>
      </w:r>
    </w:p>
    <w:p w:rsidR="00575151" w:rsidRPr="00575151" w:rsidP="00575151" w14:paraId="0575A06B" w14:textId="5137450B">
      <w:pPr>
        <w:rPr>
          <w:rFonts w:ascii="Arial" w:hAnsi="Arial" w:cs="Arial"/>
          <w:sz w:val="24"/>
          <w:szCs w:val="24"/>
        </w:rPr>
      </w:pPr>
      <w:r w:rsidRPr="00575151">
        <w:rPr>
          <w:rFonts w:ascii="Arial" w:hAnsi="Arial" w:cs="Arial"/>
          <w:sz w:val="24"/>
          <w:szCs w:val="24"/>
        </w:rPr>
        <w:t>The FAA estimates 22.4 hours for each respondent to prepare the initial documentation and update it as necessary. Hence the estimated annual hour burden to comply with §460.19 is:</w:t>
      </w:r>
    </w:p>
    <w:p w:rsidR="00575151" w:rsidRPr="00575151" w:rsidP="00575151" w14:paraId="380FBDF6" w14:textId="50609614">
      <w:pPr>
        <w:rPr>
          <w:rFonts w:ascii="Arial" w:hAnsi="Arial" w:cs="Arial"/>
          <w:sz w:val="24"/>
          <w:szCs w:val="24"/>
        </w:rPr>
      </w:pPr>
      <w:bookmarkStart w:id="2" w:name="_Hlk139548246"/>
      <w:r w:rsidRPr="00575151">
        <w:rPr>
          <w:rFonts w:ascii="Arial" w:hAnsi="Arial" w:cs="Arial"/>
          <w:sz w:val="24"/>
          <w:szCs w:val="24"/>
        </w:rPr>
        <w:t>Annual Hour Burden - 22.4 x 5 = 112</w:t>
      </w:r>
    </w:p>
    <w:p w:rsidR="00575151" w:rsidRPr="00575151" w:rsidP="00575151" w14:paraId="04B0F1BB" w14:textId="246A6A5D">
      <w:pPr>
        <w:rPr>
          <w:rFonts w:ascii="Arial" w:hAnsi="Arial" w:cs="Arial"/>
          <w:sz w:val="24"/>
          <w:szCs w:val="24"/>
        </w:rPr>
      </w:pPr>
      <w:r w:rsidRPr="00575151">
        <w:rPr>
          <w:rFonts w:ascii="Arial" w:hAnsi="Arial" w:cs="Arial"/>
          <w:sz w:val="24"/>
          <w:szCs w:val="24"/>
        </w:rPr>
        <w:t>The estimated average annual cost for companies to execute crew waiver of claims against the U.S. Government is:</w:t>
      </w:r>
    </w:p>
    <w:p w:rsidR="00575151" w:rsidRPr="009A61F9" w:rsidP="00575151" w14:paraId="2AAF110C" w14:textId="22A123CE">
      <w:pPr>
        <w:rPr>
          <w:rFonts w:ascii="Arial" w:hAnsi="Arial" w:cs="Arial"/>
          <w:sz w:val="24"/>
          <w:szCs w:val="24"/>
        </w:rPr>
      </w:pPr>
      <w:r w:rsidRPr="00575151">
        <w:rPr>
          <w:rFonts w:ascii="Arial" w:hAnsi="Arial" w:cs="Arial"/>
          <w:sz w:val="24"/>
          <w:szCs w:val="24"/>
        </w:rPr>
        <w:t>Annual Cost Burden - $</w:t>
      </w:r>
      <w:r w:rsidR="00EA46C2">
        <w:rPr>
          <w:rFonts w:ascii="Arial" w:hAnsi="Arial" w:cs="Arial"/>
          <w:sz w:val="24"/>
          <w:szCs w:val="24"/>
        </w:rPr>
        <w:t>88.26</w:t>
      </w:r>
      <w:r w:rsidRPr="00575151">
        <w:rPr>
          <w:rFonts w:ascii="Arial" w:hAnsi="Arial" w:cs="Arial"/>
          <w:sz w:val="24"/>
          <w:szCs w:val="24"/>
        </w:rPr>
        <w:t xml:space="preserve"> x 112 = $</w:t>
      </w:r>
      <w:bookmarkEnd w:id="2"/>
      <w:r w:rsidRPr="00EA46C2" w:rsidR="00EA46C2">
        <w:rPr>
          <w:rFonts w:ascii="Arial" w:hAnsi="Arial" w:cs="Arial"/>
          <w:sz w:val="24"/>
          <w:szCs w:val="24"/>
        </w:rPr>
        <w:t>9,885</w:t>
      </w:r>
    </w:p>
    <w:tbl>
      <w:tblPr>
        <w:tblW w:w="6176" w:type="dxa"/>
        <w:tblInd w:w="-10" w:type="dxa"/>
        <w:tblCellMar>
          <w:left w:w="0" w:type="dxa"/>
          <w:right w:w="0" w:type="dxa"/>
        </w:tblCellMar>
        <w:tblLook w:val="04A0"/>
      </w:tblPr>
      <w:tblGrid>
        <w:gridCol w:w="1900"/>
        <w:gridCol w:w="1350"/>
        <w:gridCol w:w="1950"/>
        <w:gridCol w:w="1444"/>
      </w:tblGrid>
      <w:tr w14:paraId="564001C9" w14:textId="77777777" w:rsidTr="009733A4">
        <w:tblPrEx>
          <w:tblW w:w="6176" w:type="dxa"/>
          <w:tblInd w:w="-10"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192DB4A1" w14:textId="77777777">
            <w:pPr>
              <w:rPr>
                <w:rFonts w:ascii="Arial" w:eastAsia="Calibri" w:hAnsi="Arial" w:cs="Arial"/>
                <w:color w:val="000000"/>
                <w:sz w:val="24"/>
                <w:szCs w:val="24"/>
              </w:rPr>
            </w:pPr>
            <w:r w:rsidRPr="00575151">
              <w:rPr>
                <w:rFonts w:ascii="Arial" w:eastAsia="Calibri" w:hAnsi="Arial" w:cs="Arial"/>
                <w:color w:val="000000"/>
                <w:sz w:val="24"/>
                <w:szCs w:val="24"/>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097751F8"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41904387"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75151" w:rsidRPr="00575151" w:rsidP="009733A4" w14:paraId="567B60DE"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Disclosure</w:t>
            </w:r>
          </w:p>
        </w:tc>
      </w:tr>
      <w:tr w14:paraId="4B4E4480" w14:textId="77777777" w:rsidTr="009733A4">
        <w:tblPrEx>
          <w:tblW w:w="6176" w:type="dxa"/>
          <w:tblInd w:w="-10"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70914D64"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1152D936" w14:textId="77777777">
            <w:pPr>
              <w:rPr>
                <w:rFonts w:ascii="Arial" w:eastAsia="Calibri" w:hAnsi="Arial" w:cs="Arial"/>
                <w:color w:val="000000"/>
                <w:sz w:val="24"/>
                <w:szCs w:val="24"/>
              </w:rPr>
            </w:pPr>
            <w:r w:rsidRPr="00575151">
              <w:rPr>
                <w:rFonts w:ascii="Arial" w:eastAsia="Calibri" w:hAnsi="Arial" w:cs="Arial"/>
                <w:color w:val="000000"/>
                <w:sz w:val="24"/>
                <w:szCs w:val="24"/>
              </w:rPr>
              <w:t>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3263A50A"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33BF41DB"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r w14:paraId="788E4C4C" w14:textId="77777777" w:rsidTr="009733A4">
        <w:tblPrEx>
          <w:tblW w:w="6176" w:type="dxa"/>
          <w:tblInd w:w="-10"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14A6C974"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5D8B30A5" w14:textId="77777777">
            <w:pPr>
              <w:rPr>
                <w:rFonts w:ascii="Arial" w:eastAsia="Calibri" w:hAnsi="Arial" w:cs="Arial"/>
                <w:color w:val="000000"/>
                <w:sz w:val="24"/>
                <w:szCs w:val="24"/>
              </w:rPr>
            </w:pPr>
            <w:r w:rsidRPr="00575151">
              <w:rPr>
                <w:rFonts w:ascii="Arial" w:eastAsia="Calibri" w:hAnsi="Arial" w:cs="Arial"/>
                <w:color w:val="000000"/>
                <w:sz w:val="24"/>
                <w:szCs w:val="24"/>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3FD60B0C"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1172B4C9"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r w14:paraId="01E60A8F" w14:textId="77777777" w:rsidTr="009733A4">
        <w:tblPrEx>
          <w:tblW w:w="6176" w:type="dxa"/>
          <w:tblInd w:w="-10"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0611F22E"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798477D8" w14:textId="77777777">
            <w:pPr>
              <w:rPr>
                <w:rFonts w:ascii="Arial" w:eastAsia="Calibri" w:hAnsi="Arial" w:cs="Arial"/>
                <w:color w:val="000000"/>
                <w:sz w:val="24"/>
                <w:szCs w:val="24"/>
              </w:rPr>
            </w:pPr>
            <w:r w:rsidRPr="00575151">
              <w:rPr>
                <w:rFonts w:ascii="Arial" w:eastAsia="Calibri" w:hAnsi="Arial" w:cs="Arial"/>
                <w:color w:val="000000"/>
                <w:sz w:val="24"/>
                <w:szCs w:val="24"/>
              </w:rPr>
              <w:t>22.4</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69F68EF4"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32D71FA7"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r w14:paraId="458CAAD6" w14:textId="77777777" w:rsidTr="009733A4">
        <w:tblPrEx>
          <w:tblW w:w="6176" w:type="dxa"/>
          <w:tblInd w:w="-10"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712FCEF6"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5223AA5B" w14:textId="77777777">
            <w:pPr>
              <w:rPr>
                <w:rFonts w:ascii="Arial" w:eastAsia="Calibri" w:hAnsi="Arial" w:cs="Arial"/>
                <w:color w:val="000000"/>
                <w:sz w:val="24"/>
                <w:szCs w:val="24"/>
              </w:rPr>
            </w:pPr>
            <w:r w:rsidRPr="00575151">
              <w:rPr>
                <w:rFonts w:ascii="Arial" w:eastAsia="Calibri" w:hAnsi="Arial" w:cs="Arial"/>
                <w:color w:val="000000"/>
                <w:sz w:val="24"/>
                <w:szCs w:val="24"/>
              </w:rPr>
              <w:t>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3D4B40B2"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0AFDCC20"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r w14:paraId="6C03462B" w14:textId="77777777" w:rsidTr="009733A4">
        <w:tblPrEx>
          <w:tblW w:w="6176" w:type="dxa"/>
          <w:tblInd w:w="-10"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4082AAF6"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6FE56353" w14:textId="77777777">
            <w:pPr>
              <w:rPr>
                <w:rFonts w:ascii="Arial" w:eastAsia="Calibri" w:hAnsi="Arial" w:cs="Arial"/>
                <w:color w:val="000000"/>
                <w:sz w:val="24"/>
                <w:szCs w:val="24"/>
              </w:rPr>
            </w:pPr>
            <w:r w:rsidRPr="00575151">
              <w:rPr>
                <w:rFonts w:ascii="Arial" w:eastAsia="Calibri" w:hAnsi="Arial" w:cs="Arial"/>
                <w:color w:val="000000"/>
                <w:sz w:val="24"/>
                <w:szCs w:val="24"/>
              </w:rPr>
              <w:t>112</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4E205DB0"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4AB71090"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bl>
    <w:p w:rsidR="00575151" w:rsidRPr="00575151" w:rsidP="00575151" w14:paraId="54A7C200" w14:textId="77777777">
      <w:pPr>
        <w:numPr>
          <w:ilvl w:val="12"/>
          <w:numId w:val="0"/>
        </w:numPr>
        <w:ind w:left="360"/>
        <w:rPr>
          <w:rFonts w:ascii="Arial" w:hAnsi="Arial" w:cs="Arial"/>
          <w:bCs/>
          <w:iCs/>
          <w:sz w:val="24"/>
          <w:szCs w:val="24"/>
        </w:rPr>
      </w:pPr>
    </w:p>
    <w:p w:rsidR="00575151" w:rsidP="00575151" w14:paraId="42CA66DF" w14:textId="28772DFA">
      <w:pPr>
        <w:rPr>
          <w:rFonts w:ascii="Arial" w:eastAsia="Calibri" w:hAnsi="Arial" w:cs="Arial"/>
          <w:color w:val="1F497D"/>
          <w:sz w:val="24"/>
          <w:szCs w:val="24"/>
        </w:rPr>
      </w:pPr>
    </w:p>
    <w:p w:rsidR="009A61F9" w:rsidP="00575151" w14:paraId="7F2B8B3C" w14:textId="44897E93">
      <w:pPr>
        <w:rPr>
          <w:rFonts w:ascii="Arial" w:eastAsia="Calibri" w:hAnsi="Arial" w:cs="Arial"/>
          <w:color w:val="1F497D"/>
          <w:sz w:val="24"/>
          <w:szCs w:val="24"/>
        </w:rPr>
      </w:pPr>
    </w:p>
    <w:p w:rsidR="009A61F9" w:rsidP="00575151" w14:paraId="69C997F4" w14:textId="75D76193">
      <w:pPr>
        <w:rPr>
          <w:rFonts w:ascii="Arial" w:eastAsia="Calibri" w:hAnsi="Arial" w:cs="Arial"/>
          <w:color w:val="1F497D"/>
          <w:sz w:val="24"/>
          <w:szCs w:val="24"/>
        </w:rPr>
      </w:pPr>
    </w:p>
    <w:p w:rsidR="009A61F9" w:rsidRPr="00575151" w:rsidP="00575151" w14:paraId="62C740DB" w14:textId="77777777">
      <w:pPr>
        <w:rPr>
          <w:rFonts w:ascii="Arial" w:eastAsia="Calibri" w:hAnsi="Arial" w:cs="Arial"/>
          <w:color w:val="1F497D"/>
          <w:sz w:val="24"/>
          <w:szCs w:val="24"/>
        </w:rPr>
      </w:pPr>
    </w:p>
    <w:p w:rsidR="00575151" w:rsidRPr="009A61F9" w:rsidP="009A61F9" w14:paraId="50DC2BE9" w14:textId="197BDA20">
      <w:pPr>
        <w:rPr>
          <w:rFonts w:ascii="Arial" w:hAnsi="Arial" w:cs="Arial"/>
          <w:sz w:val="24"/>
          <w:szCs w:val="24"/>
        </w:rPr>
      </w:pPr>
      <w:r w:rsidRPr="00575151">
        <w:rPr>
          <w:rFonts w:ascii="Arial" w:hAnsi="Arial" w:cs="Arial"/>
          <w:b/>
          <w:bCs/>
          <w:sz w:val="24"/>
          <w:szCs w:val="24"/>
          <w:u w:val="single"/>
        </w:rPr>
        <w:t>§ 460.45</w:t>
      </w:r>
      <w:r w:rsidRPr="00575151">
        <w:rPr>
          <w:rFonts w:ascii="Arial" w:hAnsi="Arial" w:cs="Arial"/>
          <w:b/>
          <w:sz w:val="24"/>
          <w:szCs w:val="24"/>
          <w:u w:val="single"/>
        </w:rPr>
        <w:t xml:space="preserve"> Operator informing space flight </w:t>
      </w:r>
      <w:r w:rsidRPr="00575151" w:rsidR="00C5549E">
        <w:rPr>
          <w:rFonts w:ascii="Arial" w:hAnsi="Arial" w:cs="Arial"/>
          <w:b/>
          <w:sz w:val="24"/>
          <w:szCs w:val="24"/>
          <w:u w:val="single"/>
        </w:rPr>
        <w:t>participants</w:t>
      </w:r>
      <w:r w:rsidRPr="00575151">
        <w:rPr>
          <w:rFonts w:ascii="Arial" w:hAnsi="Arial" w:cs="Arial"/>
          <w:b/>
          <w:sz w:val="24"/>
          <w:szCs w:val="24"/>
          <w:u w:val="single"/>
        </w:rPr>
        <w:t xml:space="preserve"> of risks</w:t>
      </w:r>
      <w:r w:rsidRPr="00575151">
        <w:rPr>
          <w:rFonts w:ascii="Arial" w:hAnsi="Arial" w:cs="Arial"/>
          <w:b/>
          <w:sz w:val="24"/>
          <w:szCs w:val="24"/>
        </w:rPr>
        <w:t>.</w:t>
      </w:r>
      <w:r w:rsidRPr="00575151">
        <w:rPr>
          <w:rFonts w:ascii="Arial" w:hAnsi="Arial" w:cs="Arial"/>
          <w:sz w:val="24"/>
          <w:szCs w:val="24"/>
        </w:rPr>
        <w:t xml:space="preserve">  </w:t>
      </w:r>
    </w:p>
    <w:p w:rsidR="00575151" w:rsidRPr="00575151" w:rsidP="00575151" w14:paraId="3133F1F4" w14:textId="08CA0523">
      <w:pPr>
        <w:rPr>
          <w:rFonts w:ascii="Arial" w:hAnsi="Arial" w:cs="Arial"/>
          <w:bCs/>
          <w:iCs/>
          <w:sz w:val="24"/>
          <w:szCs w:val="24"/>
        </w:rPr>
      </w:pPr>
      <w:r w:rsidRPr="00575151">
        <w:rPr>
          <w:rFonts w:ascii="Arial" w:hAnsi="Arial" w:cs="Arial"/>
          <w:bCs/>
          <w:iCs/>
          <w:sz w:val="24"/>
          <w:szCs w:val="24"/>
        </w:rPr>
        <w:t xml:space="preserve">14 CFR Part 460.45 requires an operator to inform each space flight participant in writing about the risks of the launch and reentry, including the safety record of the launch or reentry vehicle type.  The operator must present this information in a manner that is understandable to the space flight participant.  The space flight participant must provide written informed consent.  We assume the operator prepares the informed consent documents and </w:t>
      </w:r>
      <w:r w:rsidRPr="00575151" w:rsidR="00C5549E">
        <w:rPr>
          <w:rFonts w:ascii="Arial" w:hAnsi="Arial" w:cs="Arial"/>
          <w:bCs/>
          <w:iCs/>
          <w:sz w:val="24"/>
          <w:szCs w:val="24"/>
        </w:rPr>
        <w:t>obtains</w:t>
      </w:r>
      <w:r w:rsidRPr="00575151">
        <w:rPr>
          <w:rFonts w:ascii="Arial" w:hAnsi="Arial" w:cs="Arial"/>
          <w:bCs/>
          <w:iCs/>
          <w:sz w:val="24"/>
          <w:szCs w:val="24"/>
        </w:rPr>
        <w:t xml:space="preserve"> signatures from the space flight participant.</w:t>
      </w:r>
    </w:p>
    <w:p w:rsidR="00575151" w:rsidRPr="00575151" w:rsidP="00575151" w14:paraId="16FD8F7A" w14:textId="0ACA6A62">
      <w:pPr>
        <w:numPr>
          <w:ilvl w:val="12"/>
          <w:numId w:val="0"/>
        </w:numPr>
        <w:rPr>
          <w:rFonts w:ascii="Arial" w:hAnsi="Arial" w:cs="Arial"/>
          <w:bCs/>
          <w:iCs/>
          <w:sz w:val="24"/>
          <w:szCs w:val="24"/>
          <w:u w:val="single"/>
        </w:rPr>
      </w:pPr>
      <w:r w:rsidRPr="00575151">
        <w:rPr>
          <w:rFonts w:ascii="Arial" w:hAnsi="Arial" w:cs="Arial"/>
          <w:bCs/>
          <w:iCs/>
          <w:sz w:val="24"/>
          <w:szCs w:val="24"/>
          <w:u w:val="single"/>
        </w:rPr>
        <w:t>Estimate:</w:t>
      </w:r>
    </w:p>
    <w:p w:rsidR="00575151" w:rsidRPr="00575151" w:rsidP="00575151" w14:paraId="00F1E74B" w14:textId="125FEDFF">
      <w:pPr>
        <w:numPr>
          <w:ilvl w:val="12"/>
          <w:numId w:val="0"/>
        </w:numPr>
        <w:rPr>
          <w:rFonts w:ascii="Arial" w:hAnsi="Arial" w:cs="Arial"/>
          <w:bCs/>
          <w:iCs/>
          <w:sz w:val="24"/>
          <w:szCs w:val="24"/>
        </w:rPr>
      </w:pPr>
      <w:r w:rsidRPr="00575151">
        <w:rPr>
          <w:rFonts w:ascii="Arial" w:hAnsi="Arial" w:cs="Arial"/>
          <w:bCs/>
          <w:iCs/>
          <w:sz w:val="24"/>
          <w:szCs w:val="24"/>
        </w:rPr>
        <w:t>The FAA estimates 56 hours for each respondent to prepare the initial documentation and update it as necessary. Hence the estimated annual hour burden to comply with §460.45 is:</w:t>
      </w:r>
    </w:p>
    <w:p w:rsidR="00575151" w:rsidRPr="00575151" w:rsidP="00575151" w14:paraId="2CCF1295" w14:textId="053A128D">
      <w:pPr>
        <w:numPr>
          <w:ilvl w:val="12"/>
          <w:numId w:val="0"/>
        </w:numPr>
        <w:rPr>
          <w:rFonts w:ascii="Arial" w:hAnsi="Arial" w:cs="Arial"/>
          <w:bCs/>
          <w:iCs/>
          <w:sz w:val="24"/>
          <w:szCs w:val="24"/>
        </w:rPr>
      </w:pPr>
      <w:r w:rsidRPr="00575151">
        <w:rPr>
          <w:rFonts w:ascii="Arial" w:hAnsi="Arial" w:cs="Arial"/>
          <w:sz w:val="24"/>
          <w:szCs w:val="24"/>
        </w:rPr>
        <w:t>Annual Hour Burden</w:t>
      </w:r>
      <w:r w:rsidRPr="00575151">
        <w:rPr>
          <w:rFonts w:ascii="Arial" w:hAnsi="Arial" w:cs="Arial"/>
          <w:bCs/>
          <w:iCs/>
          <w:sz w:val="24"/>
          <w:szCs w:val="24"/>
        </w:rPr>
        <w:t xml:space="preserve"> - (56 x 5) = 280</w:t>
      </w:r>
    </w:p>
    <w:p w:rsidR="00575151" w:rsidRPr="00575151" w:rsidP="00575151" w14:paraId="2B6703B3" w14:textId="1FE66691">
      <w:pPr>
        <w:numPr>
          <w:ilvl w:val="12"/>
          <w:numId w:val="0"/>
        </w:numPr>
        <w:rPr>
          <w:rFonts w:ascii="Arial" w:hAnsi="Arial" w:cs="Arial"/>
          <w:bCs/>
          <w:iCs/>
          <w:sz w:val="24"/>
          <w:szCs w:val="24"/>
        </w:rPr>
      </w:pPr>
      <w:r w:rsidRPr="00575151">
        <w:rPr>
          <w:rFonts w:ascii="Arial" w:hAnsi="Arial" w:cs="Arial"/>
          <w:bCs/>
          <w:iCs/>
          <w:sz w:val="24"/>
          <w:szCs w:val="24"/>
        </w:rPr>
        <w:t>The estimated average annual cost for companies to inform each space flight participant in writing about the risks of the launch and reentry, including the safety record of the launch or reentry vehicle type, is:</w:t>
      </w:r>
    </w:p>
    <w:p w:rsidR="00575151" w:rsidRPr="009A61F9" w:rsidP="009A61F9" w14:paraId="784D4070" w14:textId="19304EE3">
      <w:pPr>
        <w:numPr>
          <w:ilvl w:val="12"/>
          <w:numId w:val="0"/>
        </w:numPr>
        <w:rPr>
          <w:rFonts w:ascii="Arial" w:hAnsi="Arial" w:cs="Arial"/>
          <w:bCs/>
          <w:iCs/>
          <w:sz w:val="24"/>
          <w:szCs w:val="24"/>
        </w:rPr>
      </w:pPr>
      <w:r w:rsidRPr="00575151">
        <w:rPr>
          <w:rFonts w:ascii="Arial" w:hAnsi="Arial" w:cs="Arial"/>
          <w:bCs/>
          <w:iCs/>
          <w:sz w:val="24"/>
          <w:szCs w:val="24"/>
        </w:rPr>
        <w:t>Annual Cost Burden - $</w:t>
      </w:r>
      <w:r w:rsidR="00EA46C2">
        <w:rPr>
          <w:rFonts w:ascii="Arial" w:hAnsi="Arial" w:cs="Arial"/>
          <w:bCs/>
          <w:iCs/>
          <w:sz w:val="24"/>
          <w:szCs w:val="24"/>
        </w:rPr>
        <w:t>88.26</w:t>
      </w:r>
      <w:r w:rsidRPr="00575151">
        <w:rPr>
          <w:rFonts w:ascii="Arial" w:hAnsi="Arial" w:cs="Arial"/>
          <w:bCs/>
          <w:iCs/>
          <w:sz w:val="24"/>
          <w:szCs w:val="24"/>
        </w:rPr>
        <w:t xml:space="preserve"> x 280 = $</w:t>
      </w:r>
      <w:r w:rsidR="00EA46C2">
        <w:rPr>
          <w:rFonts w:ascii="Arial" w:hAnsi="Arial" w:cs="Arial"/>
          <w:bCs/>
          <w:iCs/>
          <w:sz w:val="24"/>
          <w:szCs w:val="24"/>
        </w:rPr>
        <w:t>24,713</w:t>
      </w:r>
    </w:p>
    <w:tbl>
      <w:tblPr>
        <w:tblW w:w="6176" w:type="dxa"/>
        <w:tblCellMar>
          <w:left w:w="0" w:type="dxa"/>
          <w:right w:w="0" w:type="dxa"/>
        </w:tblCellMar>
        <w:tblLook w:val="04A0"/>
      </w:tblPr>
      <w:tblGrid>
        <w:gridCol w:w="1900"/>
        <w:gridCol w:w="1350"/>
        <w:gridCol w:w="1950"/>
        <w:gridCol w:w="1444"/>
      </w:tblGrid>
      <w:tr w14:paraId="715AB03E" w14:textId="77777777" w:rsidTr="009733A4">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46ADF39C" w14:textId="77777777">
            <w:pPr>
              <w:rPr>
                <w:rFonts w:ascii="Arial" w:eastAsia="Calibri" w:hAnsi="Arial" w:cs="Arial"/>
                <w:color w:val="000000"/>
                <w:sz w:val="24"/>
                <w:szCs w:val="24"/>
              </w:rPr>
            </w:pPr>
            <w:r w:rsidRPr="00575151">
              <w:rPr>
                <w:rFonts w:ascii="Arial" w:eastAsia="Calibri" w:hAnsi="Arial" w:cs="Arial"/>
                <w:color w:val="000000"/>
                <w:sz w:val="24"/>
                <w:szCs w:val="24"/>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1A67894E"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110B42D1"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75151" w:rsidRPr="00575151" w:rsidP="009733A4" w14:paraId="780EF85B"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Disclosure</w:t>
            </w:r>
          </w:p>
        </w:tc>
      </w:tr>
      <w:tr w14:paraId="2AFE6AFD" w14:textId="77777777" w:rsidTr="009733A4">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3F283E06"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05E03DA1"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06A90DFA"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1E89E40C" w14:textId="77777777">
            <w:pPr>
              <w:rPr>
                <w:rFonts w:ascii="Arial" w:eastAsia="Calibri" w:hAnsi="Arial" w:cs="Arial"/>
                <w:color w:val="000000"/>
                <w:sz w:val="24"/>
                <w:szCs w:val="24"/>
              </w:rPr>
            </w:pPr>
            <w:r w:rsidRPr="00575151">
              <w:rPr>
                <w:rFonts w:ascii="Arial" w:eastAsia="Calibri" w:hAnsi="Arial" w:cs="Arial"/>
                <w:color w:val="000000"/>
                <w:sz w:val="24"/>
                <w:szCs w:val="24"/>
              </w:rPr>
              <w:t>5</w:t>
            </w:r>
          </w:p>
        </w:tc>
      </w:tr>
      <w:tr w14:paraId="01D05026" w14:textId="77777777" w:rsidTr="009733A4">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7D5B4273"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31112E1D"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7B22DD95"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039B8F2C" w14:textId="77777777">
            <w:pPr>
              <w:rPr>
                <w:rFonts w:ascii="Arial" w:eastAsia="Calibri" w:hAnsi="Arial" w:cs="Arial"/>
                <w:color w:val="000000"/>
                <w:sz w:val="24"/>
                <w:szCs w:val="24"/>
              </w:rPr>
            </w:pPr>
            <w:r w:rsidRPr="00575151">
              <w:rPr>
                <w:rFonts w:ascii="Arial" w:eastAsia="Calibri" w:hAnsi="Arial" w:cs="Arial"/>
                <w:color w:val="000000"/>
                <w:sz w:val="24"/>
                <w:szCs w:val="24"/>
              </w:rPr>
              <w:t>1</w:t>
            </w:r>
          </w:p>
        </w:tc>
      </w:tr>
      <w:tr w14:paraId="5FEF1A99" w14:textId="77777777" w:rsidTr="009733A4">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2F9F6805"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116653B9"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1DA6AAC3"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1DF1CA6B" w14:textId="77777777">
            <w:pPr>
              <w:rPr>
                <w:rFonts w:ascii="Arial" w:eastAsia="Calibri" w:hAnsi="Arial" w:cs="Arial"/>
                <w:color w:val="000000"/>
                <w:sz w:val="24"/>
                <w:szCs w:val="24"/>
              </w:rPr>
            </w:pPr>
            <w:r w:rsidRPr="00575151">
              <w:rPr>
                <w:rFonts w:ascii="Arial" w:eastAsia="Calibri" w:hAnsi="Arial" w:cs="Arial"/>
                <w:color w:val="000000"/>
                <w:sz w:val="24"/>
                <w:szCs w:val="24"/>
              </w:rPr>
              <w:t>56</w:t>
            </w:r>
          </w:p>
        </w:tc>
      </w:tr>
      <w:tr w14:paraId="4BCFC1F8" w14:textId="77777777" w:rsidTr="009733A4">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72DC5478"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09A16739"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1001B147"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2BFAB3C8" w14:textId="77777777">
            <w:pPr>
              <w:rPr>
                <w:rFonts w:ascii="Arial" w:eastAsia="Calibri" w:hAnsi="Arial" w:cs="Arial"/>
                <w:color w:val="000000"/>
                <w:sz w:val="24"/>
                <w:szCs w:val="24"/>
              </w:rPr>
            </w:pPr>
            <w:r w:rsidRPr="00575151">
              <w:rPr>
                <w:rFonts w:ascii="Arial" w:eastAsia="Calibri" w:hAnsi="Arial" w:cs="Arial"/>
                <w:color w:val="000000"/>
                <w:sz w:val="24"/>
                <w:szCs w:val="24"/>
              </w:rPr>
              <w:t>5</w:t>
            </w:r>
          </w:p>
        </w:tc>
      </w:tr>
      <w:tr w14:paraId="64ABECD8" w14:textId="77777777" w:rsidTr="009733A4">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7C51176A"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4DFC32EC"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5F3A537C"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5BA1AE63" w14:textId="77777777">
            <w:pPr>
              <w:rPr>
                <w:rFonts w:ascii="Arial" w:eastAsia="Calibri" w:hAnsi="Arial" w:cs="Arial"/>
                <w:color w:val="000000"/>
                <w:sz w:val="24"/>
                <w:szCs w:val="24"/>
              </w:rPr>
            </w:pPr>
            <w:r w:rsidRPr="00575151">
              <w:rPr>
                <w:rFonts w:ascii="Arial" w:eastAsia="Calibri" w:hAnsi="Arial" w:cs="Arial"/>
                <w:color w:val="000000"/>
                <w:sz w:val="24"/>
                <w:szCs w:val="24"/>
              </w:rPr>
              <w:t>280</w:t>
            </w:r>
          </w:p>
        </w:tc>
      </w:tr>
    </w:tbl>
    <w:p w:rsidR="00575151" w:rsidRPr="00575151" w:rsidP="00575151" w14:paraId="32AA155A" w14:textId="77777777">
      <w:pPr>
        <w:rPr>
          <w:rFonts w:ascii="Arial" w:hAnsi="Arial" w:cs="Arial"/>
          <w:sz w:val="24"/>
          <w:szCs w:val="24"/>
        </w:rPr>
      </w:pPr>
    </w:p>
    <w:p w:rsidR="009A61F9" w:rsidP="00575151" w14:paraId="3B7ED263" w14:textId="77777777">
      <w:pPr>
        <w:ind w:left="360"/>
        <w:rPr>
          <w:rFonts w:ascii="Arial" w:hAnsi="Arial" w:cs="Arial"/>
          <w:b/>
          <w:bCs/>
          <w:sz w:val="24"/>
          <w:szCs w:val="24"/>
          <w:u w:val="single"/>
        </w:rPr>
      </w:pPr>
    </w:p>
    <w:p w:rsidR="00575151" w:rsidRPr="00575151" w:rsidP="009A61F9" w14:paraId="5FE11BAF" w14:textId="0B59F995">
      <w:pPr>
        <w:ind w:left="360"/>
        <w:rPr>
          <w:rFonts w:ascii="Arial" w:hAnsi="Arial" w:cs="Arial"/>
          <w:bCs/>
          <w:sz w:val="24"/>
          <w:szCs w:val="24"/>
        </w:rPr>
      </w:pPr>
      <w:r w:rsidRPr="00575151">
        <w:rPr>
          <w:rFonts w:ascii="Arial" w:hAnsi="Arial" w:cs="Arial"/>
          <w:b/>
          <w:bCs/>
          <w:sz w:val="24"/>
          <w:szCs w:val="24"/>
          <w:u w:val="single"/>
        </w:rPr>
        <w:t>§ 460.49 Space flight participant waiver of claims against U.S. Government:</w:t>
      </w:r>
      <w:r w:rsidRPr="00575151">
        <w:rPr>
          <w:rFonts w:ascii="Arial" w:hAnsi="Arial" w:cs="Arial"/>
          <w:bCs/>
          <w:sz w:val="24"/>
          <w:szCs w:val="24"/>
        </w:rPr>
        <w:t xml:space="preserve">  </w:t>
      </w:r>
    </w:p>
    <w:p w:rsidR="00575151" w:rsidRPr="00575151" w:rsidP="009A61F9" w14:paraId="62D38DEB" w14:textId="49C3415D">
      <w:pPr>
        <w:ind w:left="360"/>
        <w:rPr>
          <w:rFonts w:ascii="Arial" w:hAnsi="Arial" w:cs="Arial"/>
          <w:bCs/>
          <w:iCs/>
          <w:sz w:val="24"/>
          <w:szCs w:val="24"/>
        </w:rPr>
      </w:pPr>
      <w:r w:rsidRPr="00575151">
        <w:rPr>
          <w:rFonts w:ascii="Arial" w:hAnsi="Arial" w:cs="Arial"/>
          <w:bCs/>
          <w:iCs/>
          <w:sz w:val="24"/>
          <w:szCs w:val="24"/>
        </w:rPr>
        <w:t xml:space="preserve">14 CFR Part 460.49 requires that each space flight participant </w:t>
      </w:r>
      <w:r w:rsidRPr="00575151" w:rsidR="00C5549E">
        <w:rPr>
          <w:rFonts w:ascii="Arial" w:hAnsi="Arial" w:cs="Arial"/>
          <w:bCs/>
          <w:iCs/>
          <w:sz w:val="24"/>
          <w:szCs w:val="24"/>
        </w:rPr>
        <w:t>executes</w:t>
      </w:r>
      <w:r w:rsidRPr="00575151">
        <w:rPr>
          <w:rFonts w:ascii="Arial" w:hAnsi="Arial" w:cs="Arial"/>
          <w:bCs/>
          <w:iCs/>
          <w:sz w:val="24"/>
          <w:szCs w:val="24"/>
        </w:rPr>
        <w:t xml:space="preserve"> a reciprocal waiver of claims with the FAA.</w:t>
      </w:r>
    </w:p>
    <w:p w:rsidR="00575151" w:rsidRPr="00575151" w:rsidP="009A61F9" w14:paraId="1CB61814" w14:textId="48C587F2">
      <w:pPr>
        <w:numPr>
          <w:ilvl w:val="12"/>
          <w:numId w:val="0"/>
        </w:numPr>
        <w:ind w:left="360"/>
        <w:rPr>
          <w:rFonts w:ascii="Arial" w:hAnsi="Arial" w:cs="Arial"/>
          <w:bCs/>
          <w:iCs/>
          <w:sz w:val="24"/>
          <w:szCs w:val="24"/>
          <w:u w:val="single"/>
        </w:rPr>
      </w:pPr>
      <w:r w:rsidRPr="00575151">
        <w:rPr>
          <w:rFonts w:ascii="Arial" w:hAnsi="Arial" w:cs="Arial"/>
          <w:bCs/>
          <w:iCs/>
          <w:sz w:val="24"/>
          <w:szCs w:val="24"/>
          <w:u w:val="single"/>
        </w:rPr>
        <w:t>Estimate:</w:t>
      </w:r>
    </w:p>
    <w:p w:rsidR="00575151" w:rsidRPr="009A61F9" w:rsidP="009A61F9" w14:paraId="298EEEF4" w14:textId="5CFD1C04">
      <w:pPr>
        <w:numPr>
          <w:ilvl w:val="12"/>
          <w:numId w:val="0"/>
        </w:numPr>
        <w:ind w:left="360"/>
        <w:rPr>
          <w:rFonts w:ascii="Arial" w:hAnsi="Arial" w:cs="Arial"/>
          <w:bCs/>
          <w:iCs/>
          <w:sz w:val="24"/>
          <w:szCs w:val="24"/>
        </w:rPr>
      </w:pPr>
      <w:r w:rsidRPr="00575151">
        <w:rPr>
          <w:rFonts w:ascii="Arial" w:hAnsi="Arial" w:cs="Arial"/>
          <w:bCs/>
          <w:iCs/>
          <w:sz w:val="24"/>
          <w:szCs w:val="24"/>
        </w:rPr>
        <w:t>The FAA estimates 22.4 hours for each respondent to prepare the initial documentation and update it as necessary. Hence the estimated annual hour burden to comply with §460.49 is:</w:t>
      </w:r>
    </w:p>
    <w:p w:rsidR="00575151" w:rsidRPr="00575151" w:rsidP="009A61F9" w14:paraId="069BCFF4" w14:textId="75289BC5">
      <w:pPr>
        <w:ind w:left="360"/>
        <w:rPr>
          <w:rFonts w:ascii="Arial" w:hAnsi="Arial" w:cs="Arial"/>
          <w:bCs/>
          <w:sz w:val="24"/>
          <w:szCs w:val="24"/>
        </w:rPr>
      </w:pPr>
      <w:r w:rsidRPr="00575151">
        <w:rPr>
          <w:rFonts w:ascii="Arial" w:hAnsi="Arial" w:cs="Arial"/>
          <w:bCs/>
          <w:sz w:val="24"/>
          <w:szCs w:val="24"/>
        </w:rPr>
        <w:t>Annual Hour Burden - 22.4 x 5 = 112</w:t>
      </w:r>
    </w:p>
    <w:p w:rsidR="00575151" w:rsidRPr="00575151" w:rsidP="009A61F9" w14:paraId="727A2B1F" w14:textId="31ECB7FF">
      <w:pPr>
        <w:ind w:left="360"/>
        <w:rPr>
          <w:rFonts w:ascii="Arial" w:hAnsi="Arial" w:cs="Arial"/>
          <w:bCs/>
          <w:sz w:val="24"/>
          <w:szCs w:val="24"/>
        </w:rPr>
      </w:pPr>
      <w:r w:rsidRPr="00575151">
        <w:rPr>
          <w:rFonts w:ascii="Arial" w:hAnsi="Arial" w:cs="Arial"/>
          <w:bCs/>
          <w:sz w:val="24"/>
          <w:szCs w:val="24"/>
        </w:rPr>
        <w:t>The estimated average annual cost for companies to execute space flight participants waiver of claims against the U.S. Government is:</w:t>
      </w:r>
    </w:p>
    <w:p w:rsidR="00575151" w:rsidRPr="009A61F9" w:rsidP="009A61F9" w14:paraId="37581ADF" w14:textId="6286D9AE">
      <w:pPr>
        <w:ind w:left="360"/>
        <w:rPr>
          <w:rFonts w:ascii="Arial" w:hAnsi="Arial" w:cs="Arial"/>
          <w:bCs/>
          <w:sz w:val="24"/>
          <w:szCs w:val="24"/>
        </w:rPr>
      </w:pPr>
      <w:r w:rsidRPr="00575151">
        <w:rPr>
          <w:rFonts w:ascii="Arial" w:hAnsi="Arial" w:cs="Arial"/>
          <w:bCs/>
          <w:sz w:val="24"/>
          <w:szCs w:val="24"/>
        </w:rPr>
        <w:t>Annual Cost Burden - $</w:t>
      </w:r>
      <w:r w:rsidR="00EA46C2">
        <w:rPr>
          <w:rFonts w:ascii="Arial" w:hAnsi="Arial" w:cs="Arial"/>
          <w:bCs/>
          <w:sz w:val="24"/>
          <w:szCs w:val="24"/>
        </w:rPr>
        <w:t>88.26</w:t>
      </w:r>
      <w:r w:rsidRPr="00575151">
        <w:rPr>
          <w:rFonts w:ascii="Arial" w:hAnsi="Arial" w:cs="Arial"/>
          <w:bCs/>
          <w:sz w:val="24"/>
          <w:szCs w:val="24"/>
        </w:rPr>
        <w:t xml:space="preserve"> x 112 = </w:t>
      </w:r>
      <w:r w:rsidR="003C36A6">
        <w:rPr>
          <w:rFonts w:ascii="Arial" w:hAnsi="Arial" w:cs="Arial"/>
          <w:bCs/>
          <w:sz w:val="24"/>
          <w:szCs w:val="24"/>
        </w:rPr>
        <w:t>$</w:t>
      </w:r>
      <w:r w:rsidRPr="00EA46C2" w:rsidR="00EA46C2">
        <w:rPr>
          <w:rFonts w:ascii="Arial" w:hAnsi="Arial" w:cs="Arial"/>
          <w:bCs/>
          <w:sz w:val="24"/>
          <w:szCs w:val="24"/>
        </w:rPr>
        <w:t>9,885</w:t>
      </w:r>
    </w:p>
    <w:p w:rsidR="00575151" w:rsidRPr="00575151" w:rsidP="00575151" w14:paraId="3BB53A6C" w14:textId="77777777">
      <w:pPr>
        <w:rPr>
          <w:rFonts w:ascii="Arial" w:hAnsi="Arial" w:cs="Arial"/>
          <w:sz w:val="24"/>
          <w:szCs w:val="24"/>
        </w:rPr>
      </w:pPr>
    </w:p>
    <w:tbl>
      <w:tblPr>
        <w:tblW w:w="6176" w:type="dxa"/>
        <w:tblCellMar>
          <w:left w:w="0" w:type="dxa"/>
          <w:right w:w="0" w:type="dxa"/>
        </w:tblCellMar>
        <w:tblLook w:val="04A0"/>
      </w:tblPr>
      <w:tblGrid>
        <w:gridCol w:w="1900"/>
        <w:gridCol w:w="1350"/>
        <w:gridCol w:w="1950"/>
        <w:gridCol w:w="1444"/>
      </w:tblGrid>
      <w:tr w14:paraId="5303DDD9" w14:textId="77777777" w:rsidTr="009733A4">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328F22B8" w14:textId="77777777">
            <w:pPr>
              <w:rPr>
                <w:rFonts w:ascii="Arial" w:eastAsia="Calibri" w:hAnsi="Arial" w:cs="Arial"/>
                <w:color w:val="000000"/>
                <w:sz w:val="24"/>
                <w:szCs w:val="24"/>
              </w:rPr>
            </w:pPr>
            <w:r w:rsidRPr="00575151">
              <w:rPr>
                <w:rFonts w:ascii="Arial" w:eastAsia="Calibri" w:hAnsi="Arial" w:cs="Arial"/>
                <w:color w:val="000000"/>
                <w:sz w:val="24"/>
                <w:szCs w:val="24"/>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3833AC62"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316906A4"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75151" w:rsidRPr="00575151" w:rsidP="009733A4" w14:paraId="25308FA8"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Disclosure</w:t>
            </w:r>
          </w:p>
        </w:tc>
      </w:tr>
      <w:tr w14:paraId="52B64D72" w14:textId="77777777" w:rsidTr="009733A4">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5662A20D"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20EFACDC" w14:textId="77777777">
            <w:pPr>
              <w:rPr>
                <w:rFonts w:ascii="Arial" w:eastAsia="Calibri" w:hAnsi="Arial" w:cs="Arial"/>
                <w:color w:val="000000"/>
                <w:sz w:val="24"/>
                <w:szCs w:val="24"/>
              </w:rPr>
            </w:pPr>
            <w:r w:rsidRPr="00575151">
              <w:rPr>
                <w:rFonts w:ascii="Arial" w:eastAsia="Calibri" w:hAnsi="Arial" w:cs="Arial"/>
                <w:color w:val="000000"/>
                <w:sz w:val="24"/>
                <w:szCs w:val="24"/>
              </w:rPr>
              <w:t>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25C7291F"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648162C0"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r w14:paraId="2FD76C01" w14:textId="77777777" w:rsidTr="009733A4">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36C5E542"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60F8DC75" w14:textId="77777777">
            <w:pPr>
              <w:rPr>
                <w:rFonts w:ascii="Arial" w:eastAsia="Calibri" w:hAnsi="Arial" w:cs="Arial"/>
                <w:color w:val="000000"/>
                <w:sz w:val="24"/>
                <w:szCs w:val="24"/>
              </w:rPr>
            </w:pPr>
            <w:r w:rsidRPr="00575151">
              <w:rPr>
                <w:rFonts w:ascii="Arial" w:eastAsia="Calibri" w:hAnsi="Arial" w:cs="Arial"/>
                <w:color w:val="000000"/>
                <w:sz w:val="24"/>
                <w:szCs w:val="24"/>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462E5948"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7B2404C1"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r w14:paraId="5C080C8C" w14:textId="77777777" w:rsidTr="009733A4">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765740FF"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0C65604A" w14:textId="77777777">
            <w:pPr>
              <w:rPr>
                <w:rFonts w:ascii="Arial" w:eastAsia="Calibri" w:hAnsi="Arial" w:cs="Arial"/>
                <w:color w:val="000000"/>
                <w:sz w:val="24"/>
                <w:szCs w:val="24"/>
              </w:rPr>
            </w:pPr>
            <w:r w:rsidRPr="00575151">
              <w:rPr>
                <w:rFonts w:ascii="Arial" w:eastAsia="Calibri" w:hAnsi="Arial" w:cs="Arial"/>
                <w:color w:val="000000"/>
                <w:sz w:val="24"/>
                <w:szCs w:val="24"/>
              </w:rPr>
              <w:t>22.4</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282BAEDB"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2EDFD556"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r w14:paraId="20C41257" w14:textId="77777777" w:rsidTr="009733A4">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3BD63B90"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24B7E1F3" w14:textId="77777777">
            <w:pPr>
              <w:rPr>
                <w:rFonts w:ascii="Arial" w:eastAsia="Calibri" w:hAnsi="Arial" w:cs="Arial"/>
                <w:color w:val="000000"/>
                <w:sz w:val="24"/>
                <w:szCs w:val="24"/>
              </w:rPr>
            </w:pPr>
            <w:r w:rsidRPr="00575151">
              <w:rPr>
                <w:rFonts w:ascii="Arial" w:eastAsia="Calibri" w:hAnsi="Arial" w:cs="Arial"/>
                <w:color w:val="000000"/>
                <w:sz w:val="24"/>
                <w:szCs w:val="24"/>
              </w:rPr>
              <w:t>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3D63EA90"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3D2A747F"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r w14:paraId="5B0E3503" w14:textId="77777777" w:rsidTr="009733A4">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1D006428" w14:textId="77777777">
            <w:pPr>
              <w:rPr>
                <w:rFonts w:ascii="Arial" w:eastAsia="Calibri" w:hAnsi="Arial" w:cs="Arial"/>
                <w:b/>
                <w:bCs/>
                <w:color w:val="000000"/>
                <w:sz w:val="24"/>
                <w:szCs w:val="24"/>
              </w:rPr>
            </w:pPr>
            <w:r w:rsidRPr="00575151">
              <w:rPr>
                <w:rFonts w:ascii="Arial" w:eastAsia="Calibri" w:hAnsi="Arial" w:cs="Arial"/>
                <w:b/>
                <w:bCs/>
                <w:color w:val="000000"/>
                <w:sz w:val="24"/>
                <w:szCs w:val="24"/>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330F1020" w14:textId="77777777">
            <w:pPr>
              <w:rPr>
                <w:rFonts w:ascii="Arial" w:eastAsia="Calibri" w:hAnsi="Arial" w:cs="Arial"/>
                <w:color w:val="000000"/>
                <w:sz w:val="24"/>
                <w:szCs w:val="24"/>
              </w:rPr>
            </w:pPr>
            <w:r w:rsidRPr="00575151">
              <w:rPr>
                <w:rFonts w:ascii="Arial" w:eastAsia="Calibri" w:hAnsi="Arial" w:cs="Arial"/>
                <w:color w:val="000000"/>
                <w:sz w:val="24"/>
                <w:szCs w:val="24"/>
              </w:rPr>
              <w:t>112</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63EA5AF0"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30AF95AF" w14:textId="77777777">
            <w:pPr>
              <w:rPr>
                <w:rFonts w:ascii="Arial" w:eastAsia="Calibri" w:hAnsi="Arial" w:cs="Arial"/>
                <w:color w:val="000000"/>
                <w:sz w:val="24"/>
                <w:szCs w:val="24"/>
              </w:rPr>
            </w:pPr>
            <w:r w:rsidRPr="00575151">
              <w:rPr>
                <w:rFonts w:ascii="Arial" w:eastAsia="Calibri" w:hAnsi="Arial" w:cs="Arial"/>
                <w:color w:val="000000"/>
                <w:sz w:val="24"/>
                <w:szCs w:val="24"/>
              </w:rPr>
              <w:t>0</w:t>
            </w:r>
          </w:p>
        </w:tc>
      </w:tr>
    </w:tbl>
    <w:p w:rsidR="00575151" w:rsidP="00575151" w14:paraId="4B149725" w14:textId="238BD8C2">
      <w:pPr>
        <w:widowControl w:val="0"/>
        <w:autoSpaceDE w:val="0"/>
        <w:autoSpaceDN w:val="0"/>
        <w:ind w:left="100"/>
        <w:rPr>
          <w:rFonts w:ascii="Arial" w:eastAsia="Arial" w:hAnsi="Arial" w:cs="Arial"/>
          <w:color w:val="545454"/>
          <w:sz w:val="24"/>
          <w:szCs w:val="24"/>
          <w:u w:val="single" w:color="545454"/>
        </w:rPr>
      </w:pPr>
    </w:p>
    <w:p w:rsidR="009A61F9" w:rsidP="00575151" w14:paraId="47074200" w14:textId="7C7BC453">
      <w:pPr>
        <w:widowControl w:val="0"/>
        <w:autoSpaceDE w:val="0"/>
        <w:autoSpaceDN w:val="0"/>
        <w:ind w:left="100"/>
        <w:rPr>
          <w:rFonts w:ascii="Arial" w:eastAsia="Arial" w:hAnsi="Arial" w:cs="Arial"/>
          <w:color w:val="545454"/>
          <w:sz w:val="24"/>
          <w:szCs w:val="24"/>
          <w:u w:val="single" w:color="545454"/>
        </w:rPr>
      </w:pPr>
    </w:p>
    <w:p w:rsidR="009A61F9" w:rsidP="00575151" w14:paraId="3327AB8D" w14:textId="13ECFC65">
      <w:pPr>
        <w:widowControl w:val="0"/>
        <w:autoSpaceDE w:val="0"/>
        <w:autoSpaceDN w:val="0"/>
        <w:ind w:left="100"/>
        <w:rPr>
          <w:rFonts w:ascii="Arial" w:eastAsia="Arial" w:hAnsi="Arial" w:cs="Arial"/>
          <w:color w:val="545454"/>
          <w:sz w:val="24"/>
          <w:szCs w:val="24"/>
          <w:u w:val="single" w:color="545454"/>
        </w:rPr>
      </w:pPr>
    </w:p>
    <w:p w:rsidR="009A61F9" w:rsidRPr="00575151" w:rsidP="00575151" w14:paraId="059B5CB4" w14:textId="77777777">
      <w:pPr>
        <w:widowControl w:val="0"/>
        <w:autoSpaceDE w:val="0"/>
        <w:autoSpaceDN w:val="0"/>
        <w:ind w:left="100"/>
        <w:rPr>
          <w:rFonts w:ascii="Arial" w:eastAsia="Arial" w:hAnsi="Arial" w:cs="Arial"/>
          <w:color w:val="545454"/>
          <w:sz w:val="24"/>
          <w:szCs w:val="24"/>
          <w:u w:val="single" w:color="545454"/>
        </w:rPr>
      </w:pPr>
    </w:p>
    <w:p w:rsidR="00575151" w:rsidRPr="009A61F9" w:rsidP="009A61F9" w14:paraId="7C27934A" w14:textId="344006BC">
      <w:pPr>
        <w:widowControl w:val="0"/>
        <w:autoSpaceDE w:val="0"/>
        <w:autoSpaceDN w:val="0"/>
        <w:ind w:left="100"/>
        <w:rPr>
          <w:rFonts w:ascii="Arial" w:eastAsia="Arial" w:hAnsi="Arial" w:cs="Arial"/>
          <w:b/>
          <w:bCs/>
          <w:sz w:val="24"/>
          <w:szCs w:val="24"/>
        </w:rPr>
      </w:pPr>
      <w:r w:rsidRPr="009A61F9">
        <w:rPr>
          <w:rFonts w:ascii="Arial" w:eastAsia="Arial" w:hAnsi="Arial" w:cs="Arial"/>
          <w:b/>
          <w:bCs/>
          <w:color w:val="545454"/>
          <w:sz w:val="24"/>
          <w:szCs w:val="24"/>
          <w:u w:val="single" w:color="545454"/>
        </w:rPr>
        <w:t>§ 51 U.S.C. § 50914(b)(1) Space flight participant waiver of claims with licensee:</w:t>
      </w:r>
    </w:p>
    <w:p w:rsidR="00575151" w:rsidRPr="00575151" w:rsidP="009A61F9" w14:paraId="653E6A76" w14:textId="174F2D9F">
      <w:pPr>
        <w:widowControl w:val="0"/>
        <w:autoSpaceDE w:val="0"/>
        <w:autoSpaceDN w:val="0"/>
        <w:spacing w:before="92"/>
        <w:ind w:left="100" w:right="82"/>
        <w:rPr>
          <w:rFonts w:ascii="Arial" w:eastAsia="Arial" w:hAnsi="Arial" w:cs="Arial"/>
          <w:sz w:val="24"/>
          <w:szCs w:val="24"/>
        </w:rPr>
      </w:pPr>
      <w:r w:rsidRPr="00575151">
        <w:rPr>
          <w:rFonts w:ascii="Arial" w:eastAsia="Arial" w:hAnsi="Arial" w:cs="Arial"/>
          <w:color w:val="545454"/>
          <w:sz w:val="24"/>
          <w:szCs w:val="24"/>
        </w:rPr>
        <w:t xml:space="preserve">§ 51 U.S.C. </w:t>
      </w:r>
      <w:bookmarkStart w:id="3" w:name="_Hlk140139318"/>
      <w:r w:rsidRPr="00575151">
        <w:rPr>
          <w:rFonts w:ascii="Arial" w:eastAsia="Arial" w:hAnsi="Arial" w:cs="Arial"/>
          <w:color w:val="545454"/>
          <w:sz w:val="24"/>
          <w:szCs w:val="24"/>
        </w:rPr>
        <w:t xml:space="preserve">§ </w:t>
      </w:r>
      <w:bookmarkEnd w:id="3"/>
      <w:r w:rsidRPr="00575151">
        <w:rPr>
          <w:rFonts w:ascii="Arial" w:eastAsia="Arial" w:hAnsi="Arial" w:cs="Arial"/>
          <w:color w:val="545454"/>
          <w:sz w:val="24"/>
          <w:szCs w:val="24"/>
        </w:rPr>
        <w:t>50914(b)(1) requires a licensee to make a reciprocal waiver of claims with each space flight participant.</w:t>
      </w:r>
    </w:p>
    <w:p w:rsidR="00575151" w:rsidRPr="00575151" w:rsidP="009A61F9" w14:paraId="2A0B0161" w14:textId="5395DFA3">
      <w:pPr>
        <w:widowControl w:val="0"/>
        <w:autoSpaceDE w:val="0"/>
        <w:autoSpaceDN w:val="0"/>
        <w:ind w:left="100"/>
        <w:rPr>
          <w:rFonts w:ascii="Arial" w:eastAsia="Arial" w:hAnsi="Arial" w:cs="Arial"/>
          <w:sz w:val="24"/>
          <w:szCs w:val="24"/>
        </w:rPr>
      </w:pPr>
      <w:r w:rsidRPr="00575151">
        <w:rPr>
          <w:rFonts w:ascii="Arial" w:eastAsia="Arial" w:hAnsi="Arial" w:cs="Arial"/>
          <w:color w:val="545454"/>
          <w:sz w:val="24"/>
          <w:szCs w:val="24"/>
          <w:u w:val="single" w:color="545454"/>
        </w:rPr>
        <w:t>Estimate:</w:t>
      </w:r>
    </w:p>
    <w:p w:rsidR="00575151" w:rsidRPr="009A61F9" w:rsidP="00575151" w14:paraId="62BA179B" w14:textId="37B156DE">
      <w:pPr>
        <w:widowControl w:val="0"/>
        <w:autoSpaceDE w:val="0"/>
        <w:autoSpaceDN w:val="0"/>
        <w:spacing w:before="11"/>
        <w:rPr>
          <w:rFonts w:ascii="Arial" w:eastAsia="Arial" w:hAnsi="Arial" w:cs="Arial"/>
          <w:bCs/>
          <w:iCs/>
          <w:color w:val="545454"/>
          <w:sz w:val="24"/>
          <w:szCs w:val="24"/>
        </w:rPr>
      </w:pPr>
      <w:r w:rsidRPr="00575151">
        <w:rPr>
          <w:rFonts w:ascii="Arial" w:eastAsia="Arial" w:hAnsi="Arial" w:cs="Arial"/>
          <w:bCs/>
          <w:iCs/>
          <w:color w:val="545454"/>
          <w:sz w:val="24"/>
          <w:szCs w:val="24"/>
        </w:rPr>
        <w:t>The FAA estimates 22.4 hours for each respondent to prepare the initial documentation and update it as necessary. Hence the estimated annual hour burden to comply with §50914 (b)(1) is:</w:t>
      </w:r>
    </w:p>
    <w:p w:rsidR="00575151" w:rsidRPr="00575151" w:rsidP="00575151" w14:paraId="62DB065D" w14:textId="295E56A5">
      <w:pPr>
        <w:widowControl w:val="0"/>
        <w:autoSpaceDE w:val="0"/>
        <w:autoSpaceDN w:val="0"/>
        <w:spacing w:before="11"/>
        <w:rPr>
          <w:rFonts w:ascii="Arial" w:eastAsia="Arial" w:hAnsi="Arial" w:cs="Arial"/>
          <w:bCs/>
          <w:color w:val="545454"/>
          <w:sz w:val="24"/>
          <w:szCs w:val="24"/>
        </w:rPr>
      </w:pPr>
      <w:r w:rsidRPr="00575151">
        <w:rPr>
          <w:rFonts w:ascii="Arial" w:eastAsia="Arial" w:hAnsi="Arial" w:cs="Arial"/>
          <w:bCs/>
          <w:color w:val="545454"/>
          <w:sz w:val="24"/>
          <w:szCs w:val="24"/>
        </w:rPr>
        <w:t>Annual Hour Burden - 22.4 x 5 = 112</w:t>
      </w:r>
    </w:p>
    <w:p w:rsidR="00575151" w:rsidRPr="00575151" w:rsidP="00575151" w14:paraId="3DF54EEE" w14:textId="232EC32C">
      <w:pPr>
        <w:widowControl w:val="0"/>
        <w:autoSpaceDE w:val="0"/>
        <w:autoSpaceDN w:val="0"/>
        <w:spacing w:before="11"/>
        <w:rPr>
          <w:rFonts w:ascii="Arial" w:eastAsia="Arial" w:hAnsi="Arial" w:cs="Arial"/>
          <w:bCs/>
          <w:color w:val="545454"/>
          <w:sz w:val="24"/>
          <w:szCs w:val="24"/>
        </w:rPr>
      </w:pPr>
      <w:r w:rsidRPr="00575151">
        <w:rPr>
          <w:rFonts w:ascii="Arial" w:eastAsia="Arial" w:hAnsi="Arial" w:cs="Arial"/>
          <w:bCs/>
          <w:color w:val="545454"/>
          <w:sz w:val="24"/>
          <w:szCs w:val="24"/>
        </w:rPr>
        <w:t>The estimated average annual cost for companies to execute space flight participants waiver of claims against the licensee is:</w:t>
      </w:r>
    </w:p>
    <w:p w:rsidR="00575151" w:rsidRPr="00575151" w:rsidP="009A61F9" w14:paraId="3B387999" w14:textId="41A04853">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Annual Cost Burden - $</w:t>
      </w:r>
      <w:r w:rsidR="00EA46C2">
        <w:rPr>
          <w:rFonts w:ascii="Arial" w:eastAsia="Arial" w:hAnsi="Arial" w:cs="Arial"/>
          <w:bCs/>
          <w:color w:val="545454"/>
          <w:sz w:val="24"/>
          <w:szCs w:val="24"/>
        </w:rPr>
        <w:t>88.26</w:t>
      </w:r>
      <w:r w:rsidRPr="00575151">
        <w:rPr>
          <w:rFonts w:ascii="Arial" w:eastAsia="Arial" w:hAnsi="Arial" w:cs="Arial"/>
          <w:bCs/>
          <w:color w:val="545454"/>
          <w:sz w:val="24"/>
          <w:szCs w:val="24"/>
        </w:rPr>
        <w:t xml:space="preserve"> x 112 = $</w:t>
      </w:r>
      <w:r w:rsidRPr="00EA46C2" w:rsidR="00EA46C2">
        <w:rPr>
          <w:rFonts w:ascii="Arial" w:eastAsia="Arial" w:hAnsi="Arial" w:cs="Arial"/>
          <w:bCs/>
          <w:color w:val="545454"/>
          <w:sz w:val="24"/>
          <w:szCs w:val="24"/>
        </w:rPr>
        <w:t>9,885</w:t>
      </w:r>
    </w:p>
    <w:tbl>
      <w:tblPr>
        <w:tblpPr w:leftFromText="180" w:rightFromText="180" w:vertAnchor="text" w:tblpY="1"/>
        <w:tblOverlap w:val="never"/>
        <w:tblW w:w="6176" w:type="dxa"/>
        <w:tblCellMar>
          <w:left w:w="0" w:type="dxa"/>
          <w:right w:w="0" w:type="dxa"/>
        </w:tblCellMar>
        <w:tblLook w:val="04A0"/>
      </w:tblPr>
      <w:tblGrid>
        <w:gridCol w:w="1919"/>
        <w:gridCol w:w="1532"/>
        <w:gridCol w:w="2132"/>
        <w:gridCol w:w="1626"/>
      </w:tblGrid>
      <w:tr w14:paraId="6C0D82BF" w14:textId="77777777" w:rsidTr="009733A4">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009DAC51" w14:textId="77777777">
            <w:pPr>
              <w:widowControl w:val="0"/>
              <w:autoSpaceDE w:val="0"/>
              <w:autoSpaceDN w:val="0"/>
              <w:spacing w:before="11"/>
              <w:ind w:left="100" w:right="82"/>
              <w:rPr>
                <w:rFonts w:ascii="Arial" w:eastAsia="Arial" w:hAnsi="Arial" w:cs="Arial"/>
                <w:bCs/>
                <w:i/>
                <w:iCs/>
                <w:color w:val="545454"/>
                <w:sz w:val="24"/>
                <w:szCs w:val="24"/>
              </w:rPr>
            </w:pPr>
            <w:r w:rsidRPr="00575151">
              <w:rPr>
                <w:rFonts w:ascii="Arial" w:eastAsia="Arial" w:hAnsi="Arial" w:cs="Arial"/>
                <w:bCs/>
                <w:i/>
                <w:iCs/>
                <w:color w:val="545454"/>
                <w:sz w:val="24"/>
                <w:szCs w:val="24"/>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3BE848B6" w14:textId="77777777">
            <w:pPr>
              <w:widowControl w:val="0"/>
              <w:autoSpaceDE w:val="0"/>
              <w:autoSpaceDN w:val="0"/>
              <w:spacing w:before="11"/>
              <w:ind w:left="100" w:right="82"/>
              <w:rPr>
                <w:rFonts w:ascii="Arial" w:eastAsia="Arial" w:hAnsi="Arial" w:cs="Arial"/>
                <w:b/>
                <w:bCs/>
                <w:i/>
                <w:iCs/>
                <w:color w:val="545454"/>
                <w:sz w:val="24"/>
                <w:szCs w:val="24"/>
              </w:rPr>
            </w:pPr>
            <w:r w:rsidRPr="00575151">
              <w:rPr>
                <w:rFonts w:ascii="Arial" w:eastAsia="Arial" w:hAnsi="Arial" w:cs="Arial"/>
                <w:b/>
                <w:bCs/>
                <w:i/>
                <w:iCs/>
                <w:color w:val="545454"/>
                <w:sz w:val="24"/>
                <w:szCs w:val="24"/>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593A4B2E" w14:textId="77777777">
            <w:pPr>
              <w:widowControl w:val="0"/>
              <w:autoSpaceDE w:val="0"/>
              <w:autoSpaceDN w:val="0"/>
              <w:spacing w:before="11"/>
              <w:ind w:left="100" w:right="82"/>
              <w:rPr>
                <w:rFonts w:ascii="Arial" w:eastAsia="Arial" w:hAnsi="Arial" w:cs="Arial"/>
                <w:b/>
                <w:bCs/>
                <w:i/>
                <w:iCs/>
                <w:color w:val="545454"/>
                <w:sz w:val="24"/>
                <w:szCs w:val="24"/>
              </w:rPr>
            </w:pPr>
            <w:r w:rsidRPr="00575151">
              <w:rPr>
                <w:rFonts w:ascii="Arial" w:eastAsia="Arial" w:hAnsi="Arial" w:cs="Arial"/>
                <w:b/>
                <w:bCs/>
                <w:i/>
                <w:iCs/>
                <w:color w:val="545454"/>
                <w:sz w:val="24"/>
                <w:szCs w:val="24"/>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575151" w:rsidRPr="00575151" w:rsidP="009733A4" w14:paraId="2C62F995" w14:textId="77777777">
            <w:pPr>
              <w:widowControl w:val="0"/>
              <w:autoSpaceDE w:val="0"/>
              <w:autoSpaceDN w:val="0"/>
              <w:spacing w:before="11"/>
              <w:ind w:left="100" w:right="82"/>
              <w:rPr>
                <w:rFonts w:ascii="Arial" w:eastAsia="Arial" w:hAnsi="Arial" w:cs="Arial"/>
                <w:b/>
                <w:bCs/>
                <w:i/>
                <w:iCs/>
                <w:color w:val="545454"/>
                <w:sz w:val="24"/>
                <w:szCs w:val="24"/>
              </w:rPr>
            </w:pPr>
            <w:r w:rsidRPr="00575151">
              <w:rPr>
                <w:rFonts w:ascii="Arial" w:eastAsia="Arial" w:hAnsi="Arial" w:cs="Arial"/>
                <w:b/>
                <w:bCs/>
                <w:i/>
                <w:iCs/>
                <w:color w:val="545454"/>
                <w:sz w:val="24"/>
                <w:szCs w:val="24"/>
              </w:rPr>
              <w:t>Disclosure</w:t>
            </w:r>
          </w:p>
        </w:tc>
      </w:tr>
      <w:tr w14:paraId="381B9AD5" w14:textId="77777777" w:rsidTr="009733A4">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5D5DCD60" w14:textId="77777777">
            <w:pPr>
              <w:widowControl w:val="0"/>
              <w:autoSpaceDE w:val="0"/>
              <w:autoSpaceDN w:val="0"/>
              <w:spacing w:before="11"/>
              <w:ind w:left="100" w:right="82"/>
              <w:rPr>
                <w:rFonts w:ascii="Arial" w:eastAsia="Arial" w:hAnsi="Arial" w:cs="Arial"/>
                <w:b/>
                <w:bCs/>
                <w:color w:val="545454"/>
                <w:sz w:val="24"/>
                <w:szCs w:val="24"/>
              </w:rPr>
            </w:pPr>
            <w:r w:rsidRPr="00575151">
              <w:rPr>
                <w:rFonts w:ascii="Arial" w:eastAsia="Arial" w:hAnsi="Arial" w:cs="Arial"/>
                <w:b/>
                <w:bCs/>
                <w:color w:val="545454"/>
                <w:sz w:val="24"/>
                <w:szCs w:val="24"/>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729CBC9B"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01FC7342"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4CDE62A6" w14:textId="77777777">
            <w:pPr>
              <w:widowControl w:val="0"/>
              <w:autoSpaceDE w:val="0"/>
              <w:autoSpaceDN w:val="0"/>
              <w:spacing w:before="11"/>
              <w:ind w:left="100" w:right="82"/>
              <w:rPr>
                <w:rFonts w:ascii="Arial" w:eastAsia="Arial" w:hAnsi="Arial" w:cs="Arial"/>
                <w:bCs/>
                <w:color w:val="545454"/>
                <w:sz w:val="24"/>
                <w:szCs w:val="24"/>
              </w:rPr>
            </w:pPr>
          </w:p>
          <w:p w:rsidR="00575151" w:rsidRPr="00575151" w:rsidP="009733A4" w14:paraId="0A7B5293"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0</w:t>
            </w:r>
          </w:p>
        </w:tc>
      </w:tr>
      <w:tr w14:paraId="57F0BD89" w14:textId="77777777" w:rsidTr="009733A4">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160FB785" w14:textId="77777777">
            <w:pPr>
              <w:widowControl w:val="0"/>
              <w:autoSpaceDE w:val="0"/>
              <w:autoSpaceDN w:val="0"/>
              <w:spacing w:before="11"/>
              <w:ind w:left="100" w:right="82"/>
              <w:rPr>
                <w:rFonts w:ascii="Arial" w:eastAsia="Arial" w:hAnsi="Arial" w:cs="Arial"/>
                <w:b/>
                <w:bCs/>
                <w:color w:val="545454"/>
                <w:sz w:val="24"/>
                <w:szCs w:val="24"/>
              </w:rPr>
            </w:pPr>
            <w:r w:rsidRPr="00575151">
              <w:rPr>
                <w:rFonts w:ascii="Arial" w:eastAsia="Arial" w:hAnsi="Arial" w:cs="Arial"/>
                <w:b/>
                <w:bCs/>
                <w:color w:val="545454"/>
                <w:sz w:val="24"/>
                <w:szCs w:val="24"/>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7400307F"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46516768"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3BF8D095" w14:textId="77777777">
            <w:pPr>
              <w:widowControl w:val="0"/>
              <w:autoSpaceDE w:val="0"/>
              <w:autoSpaceDN w:val="0"/>
              <w:spacing w:before="11"/>
              <w:ind w:left="100" w:right="82"/>
              <w:rPr>
                <w:rFonts w:ascii="Arial" w:eastAsia="Arial" w:hAnsi="Arial" w:cs="Arial"/>
                <w:bCs/>
                <w:color w:val="545454"/>
                <w:sz w:val="24"/>
                <w:szCs w:val="24"/>
              </w:rPr>
            </w:pPr>
          </w:p>
          <w:p w:rsidR="00575151" w:rsidRPr="00575151" w:rsidP="009733A4" w14:paraId="5366A8C3" w14:textId="77777777">
            <w:pPr>
              <w:widowControl w:val="0"/>
              <w:autoSpaceDE w:val="0"/>
              <w:autoSpaceDN w:val="0"/>
              <w:spacing w:before="11"/>
              <w:ind w:left="100" w:right="82"/>
              <w:rPr>
                <w:rFonts w:ascii="Arial" w:eastAsia="Arial" w:hAnsi="Arial" w:cs="Arial"/>
                <w:bCs/>
                <w:color w:val="545454"/>
                <w:sz w:val="24"/>
                <w:szCs w:val="24"/>
              </w:rPr>
            </w:pPr>
          </w:p>
          <w:p w:rsidR="00575151" w:rsidRPr="00575151" w:rsidP="009733A4" w14:paraId="2465295E"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0</w:t>
            </w:r>
          </w:p>
        </w:tc>
      </w:tr>
      <w:tr w14:paraId="3677749C" w14:textId="77777777" w:rsidTr="009733A4">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49A40810" w14:textId="77777777">
            <w:pPr>
              <w:widowControl w:val="0"/>
              <w:autoSpaceDE w:val="0"/>
              <w:autoSpaceDN w:val="0"/>
              <w:spacing w:before="11"/>
              <w:ind w:left="100" w:right="82"/>
              <w:rPr>
                <w:rFonts w:ascii="Arial" w:eastAsia="Arial" w:hAnsi="Arial" w:cs="Arial"/>
                <w:b/>
                <w:bCs/>
                <w:color w:val="545454"/>
                <w:sz w:val="24"/>
                <w:szCs w:val="24"/>
              </w:rPr>
            </w:pPr>
            <w:r w:rsidRPr="00575151">
              <w:rPr>
                <w:rFonts w:ascii="Arial" w:eastAsia="Arial" w:hAnsi="Arial" w:cs="Arial"/>
                <w:b/>
                <w:bCs/>
                <w:color w:val="545454"/>
                <w:sz w:val="24"/>
                <w:szCs w:val="24"/>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34D618BE"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22.4</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147FFD14"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0D1CA9C2" w14:textId="77777777">
            <w:pPr>
              <w:widowControl w:val="0"/>
              <w:autoSpaceDE w:val="0"/>
              <w:autoSpaceDN w:val="0"/>
              <w:spacing w:before="11"/>
              <w:ind w:left="100" w:right="82"/>
              <w:rPr>
                <w:rFonts w:ascii="Arial" w:eastAsia="Arial" w:hAnsi="Arial" w:cs="Arial"/>
                <w:bCs/>
                <w:color w:val="545454"/>
                <w:sz w:val="24"/>
                <w:szCs w:val="24"/>
              </w:rPr>
            </w:pPr>
          </w:p>
          <w:p w:rsidR="00575151" w:rsidRPr="00575151" w:rsidP="009733A4" w14:paraId="1FA92183"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0</w:t>
            </w:r>
          </w:p>
        </w:tc>
      </w:tr>
      <w:tr w14:paraId="435AE32F" w14:textId="77777777" w:rsidTr="009733A4">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1FC14C3B" w14:textId="77777777">
            <w:pPr>
              <w:widowControl w:val="0"/>
              <w:autoSpaceDE w:val="0"/>
              <w:autoSpaceDN w:val="0"/>
              <w:spacing w:before="11"/>
              <w:ind w:left="100" w:right="82"/>
              <w:rPr>
                <w:rFonts w:ascii="Arial" w:eastAsia="Arial" w:hAnsi="Arial" w:cs="Arial"/>
                <w:b/>
                <w:bCs/>
                <w:color w:val="545454"/>
                <w:sz w:val="24"/>
                <w:szCs w:val="24"/>
              </w:rPr>
            </w:pPr>
            <w:r w:rsidRPr="00575151">
              <w:rPr>
                <w:rFonts w:ascii="Arial" w:eastAsia="Arial" w:hAnsi="Arial" w:cs="Arial"/>
                <w:b/>
                <w:bCs/>
                <w:color w:val="545454"/>
                <w:sz w:val="24"/>
                <w:szCs w:val="24"/>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559638D1"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7F0E8B67"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6C06FAAE" w14:textId="77777777">
            <w:pPr>
              <w:widowControl w:val="0"/>
              <w:autoSpaceDE w:val="0"/>
              <w:autoSpaceDN w:val="0"/>
              <w:spacing w:before="11"/>
              <w:ind w:left="100" w:right="82"/>
              <w:rPr>
                <w:rFonts w:ascii="Arial" w:eastAsia="Arial" w:hAnsi="Arial" w:cs="Arial"/>
                <w:bCs/>
                <w:color w:val="545454"/>
                <w:sz w:val="24"/>
                <w:szCs w:val="24"/>
              </w:rPr>
            </w:pPr>
          </w:p>
          <w:p w:rsidR="00575151" w:rsidRPr="00575151" w:rsidP="009733A4" w14:paraId="62CBE69C"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0</w:t>
            </w:r>
          </w:p>
        </w:tc>
      </w:tr>
      <w:tr w14:paraId="3B85442D" w14:textId="77777777" w:rsidTr="009733A4">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75151" w:rsidRPr="00575151" w:rsidP="009733A4" w14:paraId="10CA6D3A" w14:textId="77777777">
            <w:pPr>
              <w:widowControl w:val="0"/>
              <w:autoSpaceDE w:val="0"/>
              <w:autoSpaceDN w:val="0"/>
              <w:spacing w:before="11"/>
              <w:ind w:left="100" w:right="82"/>
              <w:rPr>
                <w:rFonts w:ascii="Arial" w:eastAsia="Arial" w:hAnsi="Arial" w:cs="Arial"/>
                <w:b/>
                <w:bCs/>
                <w:color w:val="545454"/>
                <w:sz w:val="24"/>
                <w:szCs w:val="24"/>
              </w:rPr>
            </w:pPr>
            <w:r w:rsidRPr="00575151">
              <w:rPr>
                <w:rFonts w:ascii="Arial" w:eastAsia="Arial" w:hAnsi="Arial" w:cs="Arial"/>
                <w:b/>
                <w:bCs/>
                <w:color w:val="545454"/>
                <w:sz w:val="24"/>
                <w:szCs w:val="24"/>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40CCF3CE"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112</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575151" w:rsidRPr="00575151" w:rsidP="009733A4" w14:paraId="11B20659"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0</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575151" w:rsidRPr="00575151" w:rsidP="009733A4" w14:paraId="75AA3602" w14:textId="77777777">
            <w:pPr>
              <w:widowControl w:val="0"/>
              <w:autoSpaceDE w:val="0"/>
              <w:autoSpaceDN w:val="0"/>
              <w:spacing w:before="11"/>
              <w:ind w:left="100" w:right="82"/>
              <w:rPr>
                <w:rFonts w:ascii="Arial" w:eastAsia="Arial" w:hAnsi="Arial" w:cs="Arial"/>
                <w:bCs/>
                <w:color w:val="545454"/>
                <w:sz w:val="24"/>
                <w:szCs w:val="24"/>
              </w:rPr>
            </w:pPr>
          </w:p>
          <w:p w:rsidR="00575151" w:rsidRPr="00575151" w:rsidP="009733A4" w14:paraId="1DE6D4FA" w14:textId="77777777">
            <w:pPr>
              <w:widowControl w:val="0"/>
              <w:autoSpaceDE w:val="0"/>
              <w:autoSpaceDN w:val="0"/>
              <w:spacing w:before="11"/>
              <w:ind w:left="100" w:right="82"/>
              <w:rPr>
                <w:rFonts w:ascii="Arial" w:eastAsia="Arial" w:hAnsi="Arial" w:cs="Arial"/>
                <w:bCs/>
                <w:color w:val="545454"/>
                <w:sz w:val="24"/>
                <w:szCs w:val="24"/>
              </w:rPr>
            </w:pPr>
            <w:r w:rsidRPr="00575151">
              <w:rPr>
                <w:rFonts w:ascii="Arial" w:eastAsia="Arial" w:hAnsi="Arial" w:cs="Arial"/>
                <w:bCs/>
                <w:color w:val="545454"/>
                <w:sz w:val="24"/>
                <w:szCs w:val="24"/>
              </w:rPr>
              <w:t>0</w:t>
            </w:r>
          </w:p>
        </w:tc>
      </w:tr>
    </w:tbl>
    <w:p w:rsidR="00575151" w:rsidRPr="00575151" w:rsidP="00575151" w14:paraId="02954586" w14:textId="77777777">
      <w:pPr>
        <w:widowControl w:val="0"/>
        <w:autoSpaceDE w:val="0"/>
        <w:autoSpaceDN w:val="0"/>
        <w:jc w:val="both"/>
        <w:rPr>
          <w:rFonts w:ascii="Arial" w:eastAsia="Arial" w:hAnsi="Arial" w:cs="Arial"/>
          <w:bCs/>
          <w:color w:val="545454"/>
          <w:sz w:val="24"/>
          <w:szCs w:val="24"/>
        </w:rPr>
        <w:sectPr>
          <w:headerReference w:type="default" r:id="rId8"/>
          <w:pgSz w:w="12240" w:h="15840"/>
          <w:pgMar w:top="1780" w:right="1360" w:bottom="1200" w:left="1340" w:header="1032" w:footer="1012" w:gutter="0"/>
          <w:cols w:space="720"/>
        </w:sectPr>
      </w:pPr>
      <w:r w:rsidRPr="00575151">
        <w:rPr>
          <w:rFonts w:ascii="Arial" w:eastAsia="Arial" w:hAnsi="Arial" w:cs="Arial"/>
          <w:bCs/>
          <w:color w:val="545454"/>
          <w:sz w:val="24"/>
          <w:szCs w:val="24"/>
        </w:rPr>
        <w:br w:type="textWrapping" w:clear="all"/>
      </w:r>
    </w:p>
    <w:p w:rsidR="00575151" w:rsidRPr="00575151" w:rsidP="009A61F9" w14:paraId="3398CA9F" w14:textId="77777777">
      <w:pPr>
        <w:keepNext/>
        <w:tabs>
          <w:tab w:val="left" w:pos="360"/>
        </w:tabs>
        <w:ind w:left="360" w:hanging="360"/>
        <w:rPr>
          <w:rFonts w:ascii="Arial" w:hAnsi="Arial" w:cs="Arial"/>
          <w:iCs/>
          <w:sz w:val="24"/>
          <w:szCs w:val="24"/>
          <w:u w:val="single"/>
        </w:rPr>
      </w:pPr>
      <w:r w:rsidRPr="00575151">
        <w:rPr>
          <w:rFonts w:ascii="Arial" w:hAnsi="Arial" w:cs="Arial"/>
          <w:iCs/>
          <w:sz w:val="24"/>
          <w:szCs w:val="24"/>
          <w:u w:val="single"/>
        </w:rPr>
        <w:t>Estimated Annual Cost Summary</w:t>
      </w:r>
    </w:p>
    <w:p w:rsidR="00575151" w:rsidRPr="00575151" w:rsidP="00575151" w14:paraId="07A1FE4C" w14:textId="77777777">
      <w:pPr>
        <w:keepNext/>
        <w:tabs>
          <w:tab w:val="left" w:pos="360"/>
        </w:tabs>
        <w:ind w:left="360" w:hanging="360"/>
        <w:rPr>
          <w:rFonts w:ascii="Arial" w:hAnsi="Arial" w:cs="Arial"/>
          <w:iCs/>
          <w:sz w:val="24"/>
          <w:szCs w:val="24"/>
          <w:u w:val="single"/>
        </w:rPr>
      </w:pPr>
    </w:p>
    <w:tbl>
      <w:tblPr>
        <w:tblW w:w="498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1"/>
        <w:gridCol w:w="857"/>
        <w:gridCol w:w="1083"/>
        <w:gridCol w:w="1217"/>
      </w:tblGrid>
      <w:tr w14:paraId="3367CF5C" w14:textId="77777777" w:rsidTr="009A61F9">
        <w:tblPrEx>
          <w:tblW w:w="498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64"/>
        </w:trPr>
        <w:tc>
          <w:tcPr>
            <w:tcW w:w="1831" w:type="dxa"/>
          </w:tcPr>
          <w:p w:rsidR="00575151" w:rsidRPr="00575151" w:rsidP="009733A4" w14:paraId="6CA56D7E" w14:textId="77777777">
            <w:pPr>
              <w:keepNext/>
              <w:tabs>
                <w:tab w:val="left" w:pos="360"/>
              </w:tabs>
              <w:ind w:left="360" w:hanging="360"/>
              <w:rPr>
                <w:rFonts w:ascii="Arial" w:hAnsi="Arial" w:cs="Arial"/>
                <w:iCs/>
                <w:sz w:val="24"/>
                <w:szCs w:val="24"/>
                <w:u w:val="single"/>
              </w:rPr>
            </w:pPr>
            <w:r w:rsidRPr="00575151">
              <w:rPr>
                <w:rFonts w:ascii="Arial" w:hAnsi="Arial" w:cs="Arial"/>
                <w:iCs/>
                <w:sz w:val="24"/>
                <w:szCs w:val="24"/>
                <w:u w:val="single"/>
              </w:rPr>
              <w:t>Part</w:t>
            </w:r>
          </w:p>
        </w:tc>
        <w:tc>
          <w:tcPr>
            <w:tcW w:w="873" w:type="dxa"/>
          </w:tcPr>
          <w:p w:rsidR="00575151" w:rsidRPr="00575151" w:rsidP="009733A4" w14:paraId="21666A58" w14:textId="77777777">
            <w:pPr>
              <w:keepNext/>
              <w:tabs>
                <w:tab w:val="left" w:pos="360"/>
              </w:tabs>
              <w:ind w:left="360" w:hanging="360"/>
              <w:rPr>
                <w:rFonts w:ascii="Arial" w:hAnsi="Arial" w:cs="Arial"/>
                <w:iCs/>
                <w:sz w:val="24"/>
                <w:szCs w:val="24"/>
                <w:u w:val="single"/>
              </w:rPr>
            </w:pPr>
            <w:r w:rsidRPr="00575151">
              <w:rPr>
                <w:rFonts w:ascii="Arial" w:hAnsi="Arial" w:cs="Arial"/>
                <w:iCs/>
                <w:sz w:val="24"/>
                <w:szCs w:val="24"/>
                <w:u w:val="single"/>
              </w:rPr>
              <w:t>Hours</w:t>
            </w:r>
          </w:p>
        </w:tc>
        <w:tc>
          <w:tcPr>
            <w:tcW w:w="1103" w:type="dxa"/>
          </w:tcPr>
          <w:p w:rsidR="00575151" w:rsidRPr="00575151" w:rsidP="009733A4" w14:paraId="710A7746" w14:textId="77777777">
            <w:pPr>
              <w:keepNext/>
              <w:tabs>
                <w:tab w:val="left" w:pos="360"/>
              </w:tabs>
              <w:ind w:left="360" w:hanging="360"/>
              <w:rPr>
                <w:rFonts w:ascii="Arial" w:hAnsi="Arial" w:cs="Arial"/>
                <w:iCs/>
                <w:sz w:val="24"/>
                <w:szCs w:val="24"/>
                <w:u w:val="single"/>
              </w:rPr>
            </w:pPr>
            <w:r w:rsidRPr="00575151">
              <w:rPr>
                <w:rFonts w:ascii="Arial" w:hAnsi="Arial" w:cs="Arial"/>
                <w:iCs/>
                <w:sz w:val="24"/>
                <w:szCs w:val="24"/>
                <w:u w:val="single"/>
              </w:rPr>
              <w:t>Hourly Rate</w:t>
            </w:r>
          </w:p>
        </w:tc>
        <w:tc>
          <w:tcPr>
            <w:tcW w:w="1177" w:type="dxa"/>
          </w:tcPr>
          <w:p w:rsidR="00575151" w:rsidRPr="00575151" w:rsidP="009733A4" w14:paraId="398EB94F" w14:textId="6A352297">
            <w:pPr>
              <w:keepNext/>
              <w:tabs>
                <w:tab w:val="left" w:pos="360"/>
              </w:tabs>
              <w:ind w:left="360" w:hanging="360"/>
              <w:rPr>
                <w:rFonts w:ascii="Arial" w:hAnsi="Arial" w:cs="Arial"/>
                <w:iCs/>
                <w:sz w:val="24"/>
                <w:szCs w:val="24"/>
                <w:u w:val="single"/>
              </w:rPr>
            </w:pPr>
            <w:r w:rsidRPr="00575151">
              <w:rPr>
                <w:rFonts w:ascii="Arial" w:hAnsi="Arial" w:cs="Arial"/>
                <w:iCs/>
                <w:sz w:val="24"/>
                <w:szCs w:val="24"/>
                <w:u w:val="single"/>
              </w:rPr>
              <w:t>Subtotals</w:t>
            </w:r>
          </w:p>
        </w:tc>
      </w:tr>
      <w:tr w14:paraId="18AB7175" w14:textId="77777777" w:rsidTr="009A61F9">
        <w:tblPrEx>
          <w:tblW w:w="4984" w:type="dxa"/>
          <w:tblInd w:w="-113" w:type="dxa"/>
          <w:tblLook w:val="01E0"/>
        </w:tblPrEx>
        <w:trPr>
          <w:trHeight w:val="264"/>
        </w:trPr>
        <w:tc>
          <w:tcPr>
            <w:tcW w:w="1831" w:type="dxa"/>
          </w:tcPr>
          <w:p w:rsidR="00575151" w:rsidRPr="00575151" w:rsidP="009733A4" w14:paraId="308AD716" w14:textId="77777777">
            <w:pPr>
              <w:keepNext/>
              <w:tabs>
                <w:tab w:val="left" w:pos="360"/>
              </w:tabs>
              <w:ind w:left="360" w:hanging="360"/>
              <w:rPr>
                <w:rFonts w:ascii="Arial" w:hAnsi="Arial" w:cs="Arial"/>
                <w:iCs/>
                <w:sz w:val="24"/>
                <w:szCs w:val="24"/>
              </w:rPr>
            </w:pPr>
            <w:r w:rsidRPr="00575151">
              <w:rPr>
                <w:rFonts w:ascii="Arial" w:hAnsi="Arial" w:cs="Arial"/>
                <w:iCs/>
                <w:sz w:val="24"/>
                <w:szCs w:val="24"/>
              </w:rPr>
              <w:t>460.9</w:t>
            </w:r>
          </w:p>
        </w:tc>
        <w:tc>
          <w:tcPr>
            <w:tcW w:w="873" w:type="dxa"/>
          </w:tcPr>
          <w:p w:rsidR="00575151" w:rsidRPr="00575151" w:rsidP="009733A4" w14:paraId="596A3896" w14:textId="77777777">
            <w:pPr>
              <w:keepNext/>
              <w:tabs>
                <w:tab w:val="left" w:pos="360"/>
              </w:tabs>
              <w:ind w:left="360" w:hanging="360"/>
              <w:rPr>
                <w:rFonts w:ascii="Arial" w:hAnsi="Arial" w:cs="Arial"/>
                <w:iCs/>
                <w:sz w:val="24"/>
                <w:szCs w:val="24"/>
              </w:rPr>
            </w:pPr>
            <w:r w:rsidRPr="00575151">
              <w:rPr>
                <w:rFonts w:ascii="Arial" w:hAnsi="Arial" w:cs="Arial"/>
                <w:iCs/>
                <w:sz w:val="24"/>
                <w:szCs w:val="24"/>
              </w:rPr>
              <w:t>112</w:t>
            </w:r>
          </w:p>
        </w:tc>
        <w:tc>
          <w:tcPr>
            <w:tcW w:w="1103" w:type="dxa"/>
          </w:tcPr>
          <w:p w:rsidR="00575151" w:rsidRPr="00575151" w:rsidP="009733A4" w14:paraId="5B09CB46" w14:textId="4915AABA">
            <w:pPr>
              <w:keepNext/>
              <w:tabs>
                <w:tab w:val="left" w:pos="360"/>
              </w:tabs>
              <w:ind w:left="360" w:hanging="360"/>
              <w:rPr>
                <w:rFonts w:ascii="Arial" w:hAnsi="Arial" w:cs="Arial"/>
                <w:iCs/>
                <w:sz w:val="24"/>
                <w:szCs w:val="24"/>
              </w:rPr>
            </w:pPr>
            <w:r w:rsidRPr="00575151">
              <w:rPr>
                <w:rFonts w:ascii="Arial" w:hAnsi="Arial" w:cs="Arial"/>
                <w:iCs/>
                <w:sz w:val="24"/>
                <w:szCs w:val="24"/>
              </w:rPr>
              <w:t>$</w:t>
            </w:r>
            <w:r w:rsidR="00EA46C2">
              <w:rPr>
                <w:rFonts w:ascii="Arial" w:hAnsi="Arial" w:cs="Arial"/>
                <w:iCs/>
                <w:sz w:val="24"/>
                <w:szCs w:val="24"/>
              </w:rPr>
              <w:t>88.26</w:t>
            </w:r>
          </w:p>
        </w:tc>
        <w:tc>
          <w:tcPr>
            <w:tcW w:w="1177" w:type="dxa"/>
          </w:tcPr>
          <w:p w:rsidR="00575151" w:rsidRPr="00575151" w:rsidP="009733A4" w14:paraId="21C83524" w14:textId="7BBC75F6">
            <w:pPr>
              <w:keepNext/>
              <w:tabs>
                <w:tab w:val="left" w:pos="360"/>
              </w:tabs>
              <w:ind w:left="360" w:hanging="360"/>
              <w:rPr>
                <w:rFonts w:ascii="Arial" w:hAnsi="Arial" w:cs="Arial"/>
                <w:iCs/>
                <w:sz w:val="24"/>
                <w:szCs w:val="24"/>
              </w:rPr>
            </w:pPr>
            <w:r w:rsidRPr="00575151">
              <w:rPr>
                <w:rFonts w:ascii="Arial" w:hAnsi="Arial" w:cs="Arial"/>
                <w:iCs/>
                <w:sz w:val="24"/>
                <w:szCs w:val="24"/>
              </w:rPr>
              <w:t>$</w:t>
            </w:r>
            <w:r w:rsidRPr="00EA46C2" w:rsidR="00EA46C2">
              <w:rPr>
                <w:rFonts w:ascii="Arial" w:hAnsi="Arial" w:cs="Arial"/>
                <w:iCs/>
                <w:sz w:val="24"/>
                <w:szCs w:val="24"/>
              </w:rPr>
              <w:t>9,885</w:t>
            </w:r>
          </w:p>
        </w:tc>
      </w:tr>
      <w:tr w14:paraId="2DB3849F" w14:textId="77777777" w:rsidTr="009A61F9">
        <w:tblPrEx>
          <w:tblW w:w="4984" w:type="dxa"/>
          <w:tblInd w:w="-113" w:type="dxa"/>
          <w:tblLook w:val="01E0"/>
        </w:tblPrEx>
        <w:trPr>
          <w:trHeight w:val="264"/>
        </w:trPr>
        <w:tc>
          <w:tcPr>
            <w:tcW w:w="1831" w:type="dxa"/>
          </w:tcPr>
          <w:p w:rsidR="00575151" w:rsidRPr="00575151" w:rsidP="009733A4" w14:paraId="042C6502" w14:textId="77777777">
            <w:pPr>
              <w:keepNext/>
              <w:tabs>
                <w:tab w:val="left" w:pos="360"/>
              </w:tabs>
              <w:ind w:left="360" w:hanging="360"/>
              <w:rPr>
                <w:rFonts w:ascii="Arial" w:hAnsi="Arial" w:cs="Arial"/>
                <w:iCs/>
                <w:sz w:val="24"/>
                <w:szCs w:val="24"/>
              </w:rPr>
            </w:pPr>
            <w:r w:rsidRPr="00575151">
              <w:rPr>
                <w:rFonts w:ascii="Arial" w:hAnsi="Arial" w:cs="Arial"/>
                <w:iCs/>
                <w:sz w:val="24"/>
                <w:szCs w:val="24"/>
              </w:rPr>
              <w:t>460.17</w:t>
            </w:r>
          </w:p>
        </w:tc>
        <w:tc>
          <w:tcPr>
            <w:tcW w:w="873" w:type="dxa"/>
          </w:tcPr>
          <w:p w:rsidR="00575151" w:rsidRPr="00575151" w:rsidP="009733A4" w14:paraId="362BA67D" w14:textId="77777777">
            <w:pPr>
              <w:keepNext/>
              <w:tabs>
                <w:tab w:val="left" w:pos="360"/>
              </w:tabs>
              <w:ind w:left="360" w:hanging="360"/>
              <w:rPr>
                <w:rFonts w:ascii="Arial" w:hAnsi="Arial" w:cs="Arial"/>
                <w:iCs/>
                <w:sz w:val="24"/>
                <w:szCs w:val="24"/>
              </w:rPr>
            </w:pPr>
            <w:r w:rsidRPr="00575151">
              <w:rPr>
                <w:rFonts w:ascii="Arial" w:hAnsi="Arial" w:cs="Arial"/>
                <w:iCs/>
                <w:sz w:val="24"/>
                <w:szCs w:val="24"/>
              </w:rPr>
              <w:t>80</w:t>
            </w:r>
          </w:p>
        </w:tc>
        <w:tc>
          <w:tcPr>
            <w:tcW w:w="1103" w:type="dxa"/>
          </w:tcPr>
          <w:p w:rsidR="00575151" w:rsidRPr="00575151" w:rsidP="009733A4" w14:paraId="439EDC0E" w14:textId="3894F754">
            <w:pPr>
              <w:keepNext/>
              <w:tabs>
                <w:tab w:val="left" w:pos="360"/>
              </w:tabs>
              <w:ind w:left="360" w:hanging="360"/>
              <w:rPr>
                <w:rFonts w:ascii="Arial" w:hAnsi="Arial" w:cs="Arial"/>
                <w:iCs/>
                <w:sz w:val="24"/>
                <w:szCs w:val="24"/>
              </w:rPr>
            </w:pPr>
            <w:r w:rsidRPr="00575151">
              <w:rPr>
                <w:rFonts w:ascii="Arial" w:hAnsi="Arial" w:cs="Arial"/>
                <w:iCs/>
                <w:sz w:val="24"/>
                <w:szCs w:val="24"/>
              </w:rPr>
              <w:t>$</w:t>
            </w:r>
            <w:r w:rsidR="00EA46C2">
              <w:rPr>
                <w:rFonts w:ascii="Arial" w:hAnsi="Arial" w:cs="Arial"/>
                <w:iCs/>
                <w:sz w:val="24"/>
                <w:szCs w:val="24"/>
              </w:rPr>
              <w:t>88.26</w:t>
            </w:r>
          </w:p>
        </w:tc>
        <w:tc>
          <w:tcPr>
            <w:tcW w:w="1177" w:type="dxa"/>
          </w:tcPr>
          <w:p w:rsidR="00575151" w:rsidRPr="00575151" w:rsidP="009733A4" w14:paraId="406CEC56" w14:textId="28A91551">
            <w:pPr>
              <w:keepNext/>
              <w:tabs>
                <w:tab w:val="left" w:pos="360"/>
              </w:tabs>
              <w:ind w:left="360" w:hanging="360"/>
              <w:rPr>
                <w:rFonts w:ascii="Arial" w:hAnsi="Arial" w:cs="Arial"/>
                <w:iCs/>
                <w:sz w:val="24"/>
                <w:szCs w:val="24"/>
              </w:rPr>
            </w:pPr>
            <w:r w:rsidRPr="00575151">
              <w:rPr>
                <w:rFonts w:ascii="Arial" w:hAnsi="Arial" w:cs="Arial"/>
                <w:iCs/>
                <w:sz w:val="24"/>
                <w:szCs w:val="24"/>
              </w:rPr>
              <w:t>$</w:t>
            </w:r>
            <w:r w:rsidRPr="00355C8B" w:rsidR="00355C8B">
              <w:rPr>
                <w:rFonts w:ascii="Arial" w:hAnsi="Arial" w:cs="Arial"/>
                <w:iCs/>
                <w:sz w:val="24"/>
                <w:szCs w:val="24"/>
              </w:rPr>
              <w:t>7,061</w:t>
            </w:r>
          </w:p>
        </w:tc>
      </w:tr>
      <w:tr w14:paraId="2838B90A" w14:textId="77777777" w:rsidTr="009A61F9">
        <w:tblPrEx>
          <w:tblW w:w="4984" w:type="dxa"/>
          <w:tblInd w:w="-113" w:type="dxa"/>
          <w:tblLook w:val="01E0"/>
        </w:tblPrEx>
        <w:trPr>
          <w:trHeight w:val="264"/>
        </w:trPr>
        <w:tc>
          <w:tcPr>
            <w:tcW w:w="1831" w:type="dxa"/>
          </w:tcPr>
          <w:p w:rsidR="00575151" w:rsidRPr="00575151" w:rsidP="009733A4" w14:paraId="5AF39862" w14:textId="77777777">
            <w:pPr>
              <w:keepNext/>
              <w:tabs>
                <w:tab w:val="left" w:pos="360"/>
              </w:tabs>
              <w:ind w:left="360" w:hanging="360"/>
              <w:rPr>
                <w:rFonts w:ascii="Arial" w:hAnsi="Arial" w:cs="Arial"/>
                <w:iCs/>
                <w:sz w:val="24"/>
                <w:szCs w:val="24"/>
              </w:rPr>
            </w:pPr>
            <w:r w:rsidRPr="00575151">
              <w:rPr>
                <w:rFonts w:ascii="Arial" w:hAnsi="Arial" w:cs="Arial"/>
                <w:iCs/>
                <w:sz w:val="24"/>
                <w:szCs w:val="24"/>
              </w:rPr>
              <w:t>460.19</w:t>
            </w:r>
          </w:p>
        </w:tc>
        <w:tc>
          <w:tcPr>
            <w:tcW w:w="873" w:type="dxa"/>
          </w:tcPr>
          <w:p w:rsidR="00575151" w:rsidRPr="00575151" w:rsidP="009733A4" w14:paraId="4E29D286" w14:textId="77777777">
            <w:pPr>
              <w:keepNext/>
              <w:tabs>
                <w:tab w:val="left" w:pos="360"/>
              </w:tabs>
              <w:ind w:left="360" w:hanging="360"/>
              <w:rPr>
                <w:rFonts w:ascii="Arial" w:hAnsi="Arial" w:cs="Arial"/>
                <w:iCs/>
                <w:sz w:val="24"/>
                <w:szCs w:val="24"/>
              </w:rPr>
            </w:pPr>
            <w:r w:rsidRPr="00575151">
              <w:rPr>
                <w:rFonts w:ascii="Arial" w:hAnsi="Arial" w:cs="Arial"/>
                <w:iCs/>
                <w:sz w:val="24"/>
                <w:szCs w:val="24"/>
              </w:rPr>
              <w:t>112</w:t>
            </w:r>
          </w:p>
        </w:tc>
        <w:tc>
          <w:tcPr>
            <w:tcW w:w="1103" w:type="dxa"/>
          </w:tcPr>
          <w:p w:rsidR="00575151" w:rsidRPr="00575151" w:rsidP="009733A4" w14:paraId="357E403D" w14:textId="6A577315">
            <w:pPr>
              <w:keepNext/>
              <w:tabs>
                <w:tab w:val="left" w:pos="360"/>
              </w:tabs>
              <w:ind w:left="360" w:hanging="360"/>
              <w:rPr>
                <w:rFonts w:ascii="Arial" w:hAnsi="Arial" w:cs="Arial"/>
                <w:iCs/>
                <w:sz w:val="24"/>
                <w:szCs w:val="24"/>
              </w:rPr>
            </w:pPr>
            <w:r w:rsidRPr="00575151">
              <w:rPr>
                <w:rFonts w:ascii="Arial" w:hAnsi="Arial" w:cs="Arial"/>
                <w:iCs/>
                <w:sz w:val="24"/>
                <w:szCs w:val="24"/>
              </w:rPr>
              <w:t>$</w:t>
            </w:r>
            <w:r w:rsidR="00EA46C2">
              <w:rPr>
                <w:rFonts w:ascii="Arial" w:hAnsi="Arial" w:cs="Arial"/>
                <w:iCs/>
                <w:sz w:val="24"/>
                <w:szCs w:val="24"/>
              </w:rPr>
              <w:t>88.26</w:t>
            </w:r>
          </w:p>
        </w:tc>
        <w:tc>
          <w:tcPr>
            <w:tcW w:w="1177" w:type="dxa"/>
          </w:tcPr>
          <w:p w:rsidR="00575151" w:rsidRPr="00575151" w:rsidP="009733A4" w14:paraId="47732AAB" w14:textId="492EC276">
            <w:pPr>
              <w:keepNext/>
              <w:tabs>
                <w:tab w:val="left" w:pos="360"/>
              </w:tabs>
              <w:ind w:left="360" w:hanging="360"/>
              <w:rPr>
                <w:rFonts w:ascii="Arial" w:hAnsi="Arial" w:cs="Arial"/>
                <w:iCs/>
                <w:sz w:val="24"/>
                <w:szCs w:val="24"/>
              </w:rPr>
            </w:pPr>
            <w:r w:rsidRPr="00575151">
              <w:rPr>
                <w:rFonts w:ascii="Arial" w:hAnsi="Arial" w:cs="Arial"/>
                <w:iCs/>
                <w:sz w:val="24"/>
                <w:szCs w:val="24"/>
              </w:rPr>
              <w:t>$</w:t>
            </w:r>
            <w:r w:rsidRPr="00EA46C2" w:rsidR="00EA46C2">
              <w:rPr>
                <w:rFonts w:ascii="Arial" w:hAnsi="Arial" w:cs="Arial"/>
                <w:iCs/>
                <w:sz w:val="24"/>
                <w:szCs w:val="24"/>
              </w:rPr>
              <w:t>9,885</w:t>
            </w:r>
          </w:p>
        </w:tc>
      </w:tr>
      <w:tr w14:paraId="738A6E65" w14:textId="77777777" w:rsidTr="009A61F9">
        <w:tblPrEx>
          <w:tblW w:w="4984" w:type="dxa"/>
          <w:tblInd w:w="-113" w:type="dxa"/>
          <w:tblLook w:val="01E0"/>
        </w:tblPrEx>
        <w:trPr>
          <w:trHeight w:val="264"/>
        </w:trPr>
        <w:tc>
          <w:tcPr>
            <w:tcW w:w="1831" w:type="dxa"/>
          </w:tcPr>
          <w:p w:rsidR="00575151" w:rsidRPr="00575151" w:rsidP="009733A4" w14:paraId="231F8316" w14:textId="77777777">
            <w:pPr>
              <w:keepNext/>
              <w:tabs>
                <w:tab w:val="left" w:pos="360"/>
              </w:tabs>
              <w:ind w:left="360" w:hanging="360"/>
              <w:rPr>
                <w:rFonts w:ascii="Arial" w:hAnsi="Arial" w:cs="Arial"/>
                <w:iCs/>
                <w:sz w:val="24"/>
                <w:szCs w:val="24"/>
              </w:rPr>
            </w:pPr>
            <w:r w:rsidRPr="00575151">
              <w:rPr>
                <w:rFonts w:ascii="Arial" w:hAnsi="Arial" w:cs="Arial"/>
                <w:iCs/>
                <w:sz w:val="24"/>
                <w:szCs w:val="24"/>
              </w:rPr>
              <w:t>460.45</w:t>
            </w:r>
          </w:p>
        </w:tc>
        <w:tc>
          <w:tcPr>
            <w:tcW w:w="873" w:type="dxa"/>
          </w:tcPr>
          <w:p w:rsidR="00575151" w:rsidRPr="00575151" w:rsidP="009733A4" w14:paraId="0AF49D4A" w14:textId="77777777">
            <w:pPr>
              <w:keepNext/>
              <w:tabs>
                <w:tab w:val="left" w:pos="360"/>
              </w:tabs>
              <w:ind w:left="360" w:hanging="360"/>
              <w:rPr>
                <w:rFonts w:ascii="Arial" w:hAnsi="Arial" w:cs="Arial"/>
                <w:iCs/>
                <w:sz w:val="24"/>
                <w:szCs w:val="24"/>
              </w:rPr>
            </w:pPr>
            <w:r w:rsidRPr="00575151">
              <w:rPr>
                <w:rFonts w:ascii="Arial" w:hAnsi="Arial" w:cs="Arial"/>
                <w:iCs/>
                <w:sz w:val="24"/>
                <w:szCs w:val="24"/>
              </w:rPr>
              <w:t>280</w:t>
            </w:r>
          </w:p>
        </w:tc>
        <w:tc>
          <w:tcPr>
            <w:tcW w:w="1103" w:type="dxa"/>
          </w:tcPr>
          <w:p w:rsidR="00575151" w:rsidRPr="00575151" w:rsidP="009733A4" w14:paraId="6542DF7F" w14:textId="2DF0BD65">
            <w:pPr>
              <w:keepNext/>
              <w:tabs>
                <w:tab w:val="left" w:pos="360"/>
              </w:tabs>
              <w:ind w:left="360" w:hanging="360"/>
              <w:rPr>
                <w:rFonts w:ascii="Arial" w:hAnsi="Arial" w:cs="Arial"/>
                <w:iCs/>
                <w:sz w:val="24"/>
                <w:szCs w:val="24"/>
              </w:rPr>
            </w:pPr>
            <w:r w:rsidRPr="00575151">
              <w:rPr>
                <w:rFonts w:ascii="Arial" w:hAnsi="Arial" w:cs="Arial"/>
                <w:iCs/>
                <w:sz w:val="24"/>
                <w:szCs w:val="24"/>
              </w:rPr>
              <w:t>$</w:t>
            </w:r>
            <w:r w:rsidR="00EA46C2">
              <w:rPr>
                <w:rFonts w:ascii="Arial" w:hAnsi="Arial" w:cs="Arial"/>
                <w:iCs/>
                <w:sz w:val="24"/>
                <w:szCs w:val="24"/>
              </w:rPr>
              <w:t>88.26</w:t>
            </w:r>
          </w:p>
        </w:tc>
        <w:tc>
          <w:tcPr>
            <w:tcW w:w="1177" w:type="dxa"/>
          </w:tcPr>
          <w:p w:rsidR="00575151" w:rsidRPr="00575151" w:rsidP="009733A4" w14:paraId="5184ED24" w14:textId="464E18F0">
            <w:pPr>
              <w:keepNext/>
              <w:tabs>
                <w:tab w:val="left" w:pos="360"/>
              </w:tabs>
              <w:ind w:left="360" w:hanging="360"/>
              <w:rPr>
                <w:rFonts w:ascii="Arial" w:hAnsi="Arial" w:cs="Arial"/>
                <w:iCs/>
                <w:sz w:val="24"/>
                <w:szCs w:val="24"/>
              </w:rPr>
            </w:pPr>
            <w:r w:rsidRPr="00575151">
              <w:rPr>
                <w:rFonts w:ascii="Arial" w:hAnsi="Arial" w:cs="Arial"/>
                <w:iCs/>
                <w:sz w:val="24"/>
                <w:szCs w:val="24"/>
              </w:rPr>
              <w:t>$</w:t>
            </w:r>
            <w:r w:rsidRPr="00355C8B" w:rsidR="00355C8B">
              <w:rPr>
                <w:rFonts w:ascii="Arial" w:hAnsi="Arial" w:cs="Arial"/>
                <w:iCs/>
                <w:sz w:val="24"/>
                <w:szCs w:val="24"/>
              </w:rPr>
              <w:t>24,713</w:t>
            </w:r>
          </w:p>
        </w:tc>
      </w:tr>
      <w:tr w14:paraId="3828F5E7" w14:textId="77777777" w:rsidTr="009A61F9">
        <w:tblPrEx>
          <w:tblW w:w="4984" w:type="dxa"/>
          <w:tblInd w:w="-113" w:type="dxa"/>
          <w:tblLook w:val="01E0"/>
        </w:tblPrEx>
        <w:trPr>
          <w:trHeight w:val="264"/>
        </w:trPr>
        <w:tc>
          <w:tcPr>
            <w:tcW w:w="1831" w:type="dxa"/>
          </w:tcPr>
          <w:p w:rsidR="00575151" w:rsidRPr="00575151" w:rsidP="009733A4" w14:paraId="20B9FD3F" w14:textId="77777777">
            <w:pPr>
              <w:keepNext/>
              <w:tabs>
                <w:tab w:val="left" w:pos="360"/>
              </w:tabs>
              <w:ind w:left="360" w:hanging="360"/>
              <w:rPr>
                <w:rFonts w:ascii="Arial" w:hAnsi="Arial" w:cs="Arial"/>
                <w:iCs/>
                <w:sz w:val="24"/>
                <w:szCs w:val="24"/>
              </w:rPr>
            </w:pPr>
            <w:r w:rsidRPr="00575151">
              <w:rPr>
                <w:rFonts w:ascii="Arial" w:hAnsi="Arial" w:cs="Arial"/>
                <w:iCs/>
                <w:sz w:val="24"/>
                <w:szCs w:val="24"/>
              </w:rPr>
              <w:t>460.49</w:t>
            </w:r>
          </w:p>
        </w:tc>
        <w:tc>
          <w:tcPr>
            <w:tcW w:w="873" w:type="dxa"/>
          </w:tcPr>
          <w:p w:rsidR="00575151" w:rsidRPr="00575151" w:rsidP="00086A8D" w14:paraId="1A352ABD" w14:textId="5C623052">
            <w:pPr>
              <w:keepNext/>
              <w:tabs>
                <w:tab w:val="left" w:pos="360"/>
              </w:tabs>
              <w:rPr>
                <w:rFonts w:ascii="Arial" w:hAnsi="Arial" w:cs="Arial"/>
                <w:iCs/>
                <w:sz w:val="24"/>
                <w:szCs w:val="24"/>
              </w:rPr>
            </w:pPr>
            <w:r>
              <w:rPr>
                <w:rFonts w:ascii="Arial" w:hAnsi="Arial" w:cs="Arial"/>
                <w:iCs/>
                <w:sz w:val="24"/>
                <w:szCs w:val="24"/>
              </w:rPr>
              <w:t>112</w:t>
            </w:r>
          </w:p>
        </w:tc>
        <w:tc>
          <w:tcPr>
            <w:tcW w:w="1103" w:type="dxa"/>
          </w:tcPr>
          <w:p w:rsidR="00575151" w:rsidRPr="00575151" w:rsidP="009733A4" w14:paraId="04B547C4" w14:textId="67813AC8">
            <w:pPr>
              <w:keepNext/>
              <w:tabs>
                <w:tab w:val="left" w:pos="360"/>
              </w:tabs>
              <w:ind w:left="360" w:hanging="360"/>
              <w:rPr>
                <w:rFonts w:ascii="Arial" w:hAnsi="Arial" w:cs="Arial"/>
                <w:iCs/>
                <w:sz w:val="24"/>
                <w:szCs w:val="24"/>
              </w:rPr>
            </w:pPr>
            <w:r w:rsidRPr="00575151">
              <w:rPr>
                <w:rFonts w:ascii="Arial" w:hAnsi="Arial" w:cs="Arial"/>
                <w:iCs/>
                <w:sz w:val="24"/>
                <w:szCs w:val="24"/>
              </w:rPr>
              <w:t>$</w:t>
            </w:r>
            <w:r w:rsidR="00EA46C2">
              <w:rPr>
                <w:rFonts w:ascii="Arial" w:hAnsi="Arial" w:cs="Arial"/>
                <w:iCs/>
                <w:sz w:val="24"/>
                <w:szCs w:val="24"/>
              </w:rPr>
              <w:t>88.26</w:t>
            </w:r>
          </w:p>
        </w:tc>
        <w:tc>
          <w:tcPr>
            <w:tcW w:w="1177" w:type="dxa"/>
          </w:tcPr>
          <w:p w:rsidR="00575151" w:rsidRPr="00575151" w:rsidP="009733A4" w14:paraId="398ED909" w14:textId="429B9662">
            <w:pPr>
              <w:keepNext/>
              <w:tabs>
                <w:tab w:val="left" w:pos="360"/>
              </w:tabs>
              <w:ind w:left="360" w:hanging="360"/>
              <w:rPr>
                <w:rFonts w:ascii="Arial" w:hAnsi="Arial" w:cs="Arial"/>
                <w:iCs/>
                <w:sz w:val="24"/>
                <w:szCs w:val="24"/>
              </w:rPr>
            </w:pPr>
            <w:r w:rsidRPr="00575151">
              <w:rPr>
                <w:rFonts w:ascii="Arial" w:hAnsi="Arial" w:cs="Arial"/>
                <w:iCs/>
                <w:sz w:val="24"/>
                <w:szCs w:val="24"/>
              </w:rPr>
              <w:t>$</w:t>
            </w:r>
            <w:r w:rsidRPr="00EA46C2" w:rsidR="00EA46C2">
              <w:rPr>
                <w:rFonts w:ascii="Arial" w:hAnsi="Arial" w:cs="Arial"/>
                <w:iCs/>
                <w:sz w:val="24"/>
                <w:szCs w:val="24"/>
              </w:rPr>
              <w:t>9,885</w:t>
            </w:r>
          </w:p>
        </w:tc>
      </w:tr>
      <w:tr w14:paraId="634384A9" w14:textId="77777777" w:rsidTr="009A61F9">
        <w:tblPrEx>
          <w:tblW w:w="4984" w:type="dxa"/>
          <w:tblInd w:w="-113" w:type="dxa"/>
          <w:tblLook w:val="01E0"/>
        </w:tblPrEx>
        <w:trPr>
          <w:trHeight w:val="264"/>
        </w:trPr>
        <w:tc>
          <w:tcPr>
            <w:tcW w:w="1831" w:type="dxa"/>
          </w:tcPr>
          <w:p w:rsidR="00575151" w:rsidRPr="00575151" w:rsidP="009733A4" w14:paraId="166E6B46" w14:textId="77777777">
            <w:pPr>
              <w:keepNext/>
              <w:tabs>
                <w:tab w:val="left" w:pos="360"/>
              </w:tabs>
              <w:ind w:left="360" w:hanging="360"/>
              <w:rPr>
                <w:rFonts w:ascii="Arial" w:hAnsi="Arial" w:cs="Arial"/>
                <w:iCs/>
                <w:sz w:val="24"/>
                <w:szCs w:val="24"/>
              </w:rPr>
            </w:pPr>
            <w:r w:rsidRPr="00575151">
              <w:rPr>
                <w:rFonts w:ascii="Arial" w:hAnsi="Arial" w:cs="Arial"/>
                <w:iCs/>
                <w:sz w:val="24"/>
                <w:szCs w:val="24"/>
                <w:u w:val="single"/>
              </w:rPr>
              <w:t>§ 51 U.S.C. § 50914(b)(1)</w:t>
            </w:r>
          </w:p>
        </w:tc>
        <w:tc>
          <w:tcPr>
            <w:tcW w:w="873" w:type="dxa"/>
          </w:tcPr>
          <w:p w:rsidR="00575151" w:rsidRPr="00575151" w:rsidP="009733A4" w14:paraId="2516136E" w14:textId="77777777">
            <w:pPr>
              <w:keepNext/>
              <w:tabs>
                <w:tab w:val="left" w:pos="360"/>
              </w:tabs>
              <w:ind w:left="360" w:hanging="360"/>
              <w:rPr>
                <w:rFonts w:ascii="Arial" w:hAnsi="Arial" w:cs="Arial"/>
                <w:iCs/>
                <w:sz w:val="24"/>
                <w:szCs w:val="24"/>
              </w:rPr>
            </w:pPr>
            <w:r w:rsidRPr="00575151">
              <w:rPr>
                <w:rFonts w:ascii="Arial" w:hAnsi="Arial" w:cs="Arial"/>
                <w:iCs/>
                <w:sz w:val="24"/>
                <w:szCs w:val="24"/>
              </w:rPr>
              <w:t>112</w:t>
            </w:r>
          </w:p>
        </w:tc>
        <w:tc>
          <w:tcPr>
            <w:tcW w:w="1103" w:type="dxa"/>
          </w:tcPr>
          <w:p w:rsidR="00575151" w:rsidRPr="00575151" w:rsidP="009733A4" w14:paraId="5AF422E0" w14:textId="4998317C">
            <w:pPr>
              <w:keepNext/>
              <w:tabs>
                <w:tab w:val="left" w:pos="360"/>
              </w:tabs>
              <w:ind w:left="360" w:hanging="360"/>
              <w:rPr>
                <w:rFonts w:ascii="Arial" w:hAnsi="Arial" w:cs="Arial"/>
                <w:iCs/>
                <w:sz w:val="24"/>
                <w:szCs w:val="24"/>
              </w:rPr>
            </w:pPr>
            <w:r w:rsidRPr="00575151">
              <w:rPr>
                <w:rFonts w:ascii="Arial" w:hAnsi="Arial" w:cs="Arial"/>
                <w:iCs/>
                <w:sz w:val="24"/>
                <w:szCs w:val="24"/>
              </w:rPr>
              <w:t>$</w:t>
            </w:r>
            <w:r w:rsidR="00EA46C2">
              <w:rPr>
                <w:rFonts w:ascii="Arial" w:hAnsi="Arial" w:cs="Arial"/>
                <w:iCs/>
                <w:sz w:val="24"/>
                <w:szCs w:val="24"/>
              </w:rPr>
              <w:t>88.26</w:t>
            </w:r>
          </w:p>
        </w:tc>
        <w:tc>
          <w:tcPr>
            <w:tcW w:w="1177" w:type="dxa"/>
          </w:tcPr>
          <w:p w:rsidR="00575151" w:rsidRPr="00575151" w:rsidP="009733A4" w14:paraId="62EAC2E4" w14:textId="235AD6CA">
            <w:pPr>
              <w:keepNext/>
              <w:tabs>
                <w:tab w:val="left" w:pos="360"/>
              </w:tabs>
              <w:ind w:left="360" w:hanging="360"/>
              <w:rPr>
                <w:rFonts w:ascii="Arial" w:hAnsi="Arial" w:cs="Arial"/>
                <w:iCs/>
                <w:sz w:val="24"/>
                <w:szCs w:val="24"/>
              </w:rPr>
            </w:pPr>
            <w:r w:rsidRPr="00575151">
              <w:rPr>
                <w:rFonts w:ascii="Arial" w:hAnsi="Arial" w:cs="Arial"/>
                <w:iCs/>
                <w:sz w:val="24"/>
                <w:szCs w:val="24"/>
              </w:rPr>
              <w:t>$</w:t>
            </w:r>
            <w:r w:rsidRPr="00EA46C2" w:rsidR="00EA46C2">
              <w:rPr>
                <w:rFonts w:ascii="Arial" w:hAnsi="Arial" w:cs="Arial"/>
                <w:iCs/>
                <w:sz w:val="24"/>
                <w:szCs w:val="24"/>
              </w:rPr>
              <w:t>9,885</w:t>
            </w:r>
          </w:p>
        </w:tc>
      </w:tr>
      <w:tr w14:paraId="770CB5E6" w14:textId="77777777" w:rsidTr="009A61F9">
        <w:tblPrEx>
          <w:tblW w:w="4984" w:type="dxa"/>
          <w:tblInd w:w="-113" w:type="dxa"/>
          <w:tblLook w:val="01E0"/>
        </w:tblPrEx>
        <w:trPr>
          <w:trHeight w:val="278"/>
        </w:trPr>
        <w:tc>
          <w:tcPr>
            <w:tcW w:w="1831" w:type="dxa"/>
          </w:tcPr>
          <w:p w:rsidR="00575151" w:rsidRPr="00575151" w:rsidP="009733A4" w14:paraId="30452D73" w14:textId="77777777">
            <w:pPr>
              <w:keepNext/>
              <w:tabs>
                <w:tab w:val="left" w:pos="360"/>
              </w:tabs>
              <w:ind w:left="360" w:hanging="360"/>
              <w:rPr>
                <w:rFonts w:ascii="Arial" w:hAnsi="Arial" w:cs="Arial"/>
                <w:iCs/>
                <w:sz w:val="24"/>
                <w:szCs w:val="24"/>
                <w:u w:val="single"/>
              </w:rPr>
            </w:pPr>
            <w:r w:rsidRPr="00575151">
              <w:rPr>
                <w:rFonts w:ascii="Arial" w:hAnsi="Arial" w:cs="Arial"/>
                <w:iCs/>
                <w:sz w:val="24"/>
                <w:szCs w:val="24"/>
                <w:u w:val="single"/>
              </w:rPr>
              <w:t>Total</w:t>
            </w:r>
          </w:p>
        </w:tc>
        <w:tc>
          <w:tcPr>
            <w:tcW w:w="873" w:type="dxa"/>
          </w:tcPr>
          <w:p w:rsidR="00575151" w:rsidRPr="00575151" w:rsidP="009733A4" w14:paraId="68ED5763" w14:textId="10FEF913">
            <w:pPr>
              <w:keepNext/>
              <w:tabs>
                <w:tab w:val="left" w:pos="360"/>
              </w:tabs>
              <w:ind w:left="360" w:hanging="360"/>
              <w:rPr>
                <w:rFonts w:ascii="Arial" w:hAnsi="Arial" w:cs="Arial"/>
                <w:iCs/>
                <w:sz w:val="24"/>
                <w:szCs w:val="24"/>
              </w:rPr>
            </w:pPr>
            <w:r>
              <w:rPr>
                <w:rFonts w:ascii="Arial" w:hAnsi="Arial" w:cs="Arial"/>
                <w:iCs/>
                <w:sz w:val="24"/>
                <w:szCs w:val="24"/>
              </w:rPr>
              <w:t>808</w:t>
            </w:r>
          </w:p>
        </w:tc>
        <w:tc>
          <w:tcPr>
            <w:tcW w:w="1103" w:type="dxa"/>
          </w:tcPr>
          <w:p w:rsidR="00575151" w:rsidRPr="00575151" w:rsidP="009733A4" w14:paraId="743E5D29" w14:textId="77777777">
            <w:pPr>
              <w:keepNext/>
              <w:tabs>
                <w:tab w:val="left" w:pos="360"/>
              </w:tabs>
              <w:ind w:left="360" w:hanging="360"/>
              <w:rPr>
                <w:rFonts w:ascii="Arial" w:hAnsi="Arial" w:cs="Arial"/>
                <w:iCs/>
                <w:sz w:val="24"/>
                <w:szCs w:val="24"/>
              </w:rPr>
            </w:pPr>
          </w:p>
        </w:tc>
        <w:tc>
          <w:tcPr>
            <w:tcW w:w="1177" w:type="dxa"/>
          </w:tcPr>
          <w:p w:rsidR="00575151" w:rsidRPr="00575151" w:rsidP="009733A4" w14:paraId="1788D2D3" w14:textId="0B2E45F6">
            <w:pPr>
              <w:keepNext/>
              <w:tabs>
                <w:tab w:val="left" w:pos="360"/>
              </w:tabs>
              <w:ind w:left="360" w:hanging="360"/>
              <w:rPr>
                <w:rFonts w:ascii="Arial" w:hAnsi="Arial" w:cs="Arial"/>
                <w:iCs/>
                <w:sz w:val="24"/>
                <w:szCs w:val="24"/>
              </w:rPr>
            </w:pPr>
            <w:r w:rsidRPr="00575151">
              <w:rPr>
                <w:rFonts w:ascii="Arial" w:hAnsi="Arial" w:cs="Arial"/>
                <w:iCs/>
                <w:sz w:val="24"/>
                <w:szCs w:val="24"/>
              </w:rPr>
              <w:t>$</w:t>
            </w:r>
            <w:r w:rsidR="004B2131">
              <w:rPr>
                <w:rFonts w:ascii="Arial" w:hAnsi="Arial" w:cs="Arial"/>
                <w:iCs/>
                <w:sz w:val="24"/>
                <w:szCs w:val="24"/>
              </w:rPr>
              <w:t>7</w:t>
            </w:r>
            <w:r w:rsidR="00355C8B">
              <w:rPr>
                <w:rFonts w:ascii="Arial" w:hAnsi="Arial" w:cs="Arial"/>
                <w:iCs/>
                <w:sz w:val="24"/>
                <w:szCs w:val="24"/>
              </w:rPr>
              <w:t>1,314</w:t>
            </w:r>
          </w:p>
        </w:tc>
      </w:tr>
    </w:tbl>
    <w:p w:rsidR="00575151" w:rsidRPr="00575151" w:rsidP="00575151" w14:paraId="3DAB432C" w14:textId="77777777">
      <w:pPr>
        <w:keepNext/>
        <w:tabs>
          <w:tab w:val="left" w:pos="360"/>
        </w:tabs>
        <w:ind w:left="360" w:hanging="360"/>
        <w:rPr>
          <w:rFonts w:ascii="Arial" w:hAnsi="Arial" w:cs="Arial"/>
          <w:iCs/>
          <w:sz w:val="24"/>
          <w:szCs w:val="24"/>
        </w:rPr>
      </w:pPr>
    </w:p>
    <w:p w:rsidR="00575151" w:rsidRPr="00575151" w:rsidP="00575151" w14:paraId="6E3CCA52" w14:textId="77777777">
      <w:pPr>
        <w:keepNext/>
        <w:tabs>
          <w:tab w:val="left" w:pos="360"/>
        </w:tabs>
        <w:ind w:left="360" w:hanging="360"/>
        <w:rPr>
          <w:rFonts w:ascii="Arial" w:hAnsi="Arial" w:cs="Arial"/>
          <w:iCs/>
          <w:sz w:val="24"/>
          <w:szCs w:val="24"/>
        </w:rPr>
      </w:pPr>
    </w:p>
    <w:p w:rsidR="00575151" w:rsidRPr="00575151" w:rsidP="00575151" w14:paraId="2D2A95BD" w14:textId="7985689A">
      <w:pPr>
        <w:keepNext/>
        <w:tabs>
          <w:tab w:val="left" w:pos="360"/>
        </w:tabs>
        <w:ind w:left="360" w:hanging="360"/>
        <w:rPr>
          <w:rFonts w:ascii="Arial" w:hAnsi="Arial" w:cs="Arial"/>
          <w:iCs/>
          <w:sz w:val="24"/>
          <w:szCs w:val="24"/>
        </w:rPr>
      </w:pPr>
      <w:r w:rsidRPr="00575151">
        <w:rPr>
          <w:rFonts w:ascii="Arial" w:hAnsi="Arial" w:cs="Arial"/>
          <w:iCs/>
          <w:sz w:val="24"/>
          <w:szCs w:val="24"/>
        </w:rPr>
        <w:t xml:space="preserve">The FAA estimates an annual hourly burden of </w:t>
      </w:r>
      <w:r w:rsidR="00355C8B">
        <w:rPr>
          <w:rFonts w:ascii="Arial" w:hAnsi="Arial" w:cs="Arial"/>
          <w:iCs/>
          <w:sz w:val="24"/>
          <w:szCs w:val="24"/>
        </w:rPr>
        <w:t>808</w:t>
      </w:r>
      <w:r w:rsidRPr="00575151">
        <w:rPr>
          <w:rFonts w:ascii="Arial" w:hAnsi="Arial" w:cs="Arial"/>
          <w:iCs/>
          <w:sz w:val="24"/>
          <w:szCs w:val="24"/>
        </w:rPr>
        <w:t xml:space="preserve"> hours.  </w:t>
      </w:r>
    </w:p>
    <w:p w:rsidR="00575151" w:rsidRPr="00575151" w:rsidP="00575151" w14:paraId="55BF4781" w14:textId="77777777">
      <w:pPr>
        <w:keepNext/>
        <w:tabs>
          <w:tab w:val="left" w:pos="360"/>
        </w:tabs>
        <w:ind w:left="360" w:hanging="360"/>
        <w:rPr>
          <w:rFonts w:ascii="Arial" w:hAnsi="Arial" w:cs="Arial"/>
          <w:iCs/>
          <w:sz w:val="24"/>
          <w:szCs w:val="24"/>
        </w:rPr>
      </w:pPr>
    </w:p>
    <w:p w:rsidR="00575151" w:rsidRPr="00575151" w:rsidP="00575151" w14:paraId="26270385" w14:textId="08B5A10E">
      <w:pPr>
        <w:keepNext/>
        <w:tabs>
          <w:tab w:val="left" w:pos="360"/>
        </w:tabs>
        <w:ind w:left="360" w:hanging="360"/>
        <w:rPr>
          <w:rFonts w:ascii="Arial" w:hAnsi="Arial" w:cs="Arial"/>
          <w:iCs/>
          <w:sz w:val="24"/>
          <w:szCs w:val="24"/>
        </w:rPr>
      </w:pPr>
      <w:r w:rsidRPr="00575151">
        <w:rPr>
          <w:rFonts w:ascii="Arial" w:hAnsi="Arial" w:cs="Arial"/>
          <w:iCs/>
          <w:sz w:val="24"/>
          <w:szCs w:val="24"/>
        </w:rPr>
        <w:t>The FAA estimates the annual cost burden is $</w:t>
      </w:r>
      <w:r w:rsidR="00355C8B">
        <w:rPr>
          <w:rFonts w:ascii="Arial" w:hAnsi="Arial" w:cs="Arial"/>
          <w:iCs/>
          <w:sz w:val="24"/>
          <w:szCs w:val="24"/>
        </w:rPr>
        <w:t>71,314</w:t>
      </w:r>
    </w:p>
    <w:p w:rsidR="001F0724" w:rsidRPr="00C64707" w:rsidP="001F0724" w14:paraId="70701C4A" w14:textId="77777777">
      <w:pPr>
        <w:shd w:val="clear" w:color="auto" w:fill="FFFFFF"/>
        <w:spacing w:before="100" w:beforeAutospacing="1" w:after="225" w:line="240" w:lineRule="auto"/>
        <w:rPr>
          <w:rFonts w:ascii="Arial" w:eastAsia="Times New Roman" w:hAnsi="Arial" w:cs="Arial"/>
          <w:color w:val="555555"/>
          <w:sz w:val="24"/>
          <w:szCs w:val="24"/>
        </w:rPr>
      </w:pPr>
    </w:p>
    <w:p w:rsidR="00C64707" w:rsidRPr="00C64707" w:rsidP="00C64707" w14:paraId="17FA299D"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13. Provide an estimate for the total annual cost burden to respondents or record keepers resulting from the collection of information.</w:t>
      </w:r>
    </w:p>
    <w:p w:rsidR="009A61F9" w:rsidP="00C64707" w14:paraId="2F85BE95" w14:textId="2713C19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9A61F9">
        <w:rPr>
          <w:rFonts w:ascii="Arial" w:eastAsia="Times New Roman" w:hAnsi="Arial" w:cs="Arial"/>
          <w:color w:val="555555"/>
          <w:sz w:val="24"/>
          <w:szCs w:val="24"/>
        </w:rPr>
        <w:t xml:space="preserve">Total estimated cost of the rule is presented in item #12 above.  No additional costs are required.  Other costs incurred by a respondent or recordkeeper, such as obtaining the services of contractors or acquiring additional electronic media or equipment, </w:t>
      </w:r>
      <w:r w:rsidRPr="009A61F9" w:rsidR="00C5549E">
        <w:rPr>
          <w:rFonts w:ascii="Arial" w:eastAsia="Times New Roman" w:hAnsi="Arial" w:cs="Arial"/>
          <w:color w:val="555555"/>
          <w:sz w:val="24"/>
          <w:szCs w:val="24"/>
        </w:rPr>
        <w:t>are</w:t>
      </w:r>
      <w:r w:rsidRPr="009A61F9">
        <w:rPr>
          <w:rFonts w:ascii="Arial" w:eastAsia="Times New Roman" w:hAnsi="Arial" w:cs="Arial"/>
          <w:color w:val="555555"/>
          <w:sz w:val="24"/>
          <w:szCs w:val="24"/>
        </w:rPr>
        <w:t xml:space="preserve"> at their discretion and </w:t>
      </w:r>
      <w:r w:rsidRPr="009A61F9" w:rsidR="00C5549E">
        <w:rPr>
          <w:rFonts w:ascii="Arial" w:eastAsia="Times New Roman" w:hAnsi="Arial" w:cs="Arial"/>
          <w:color w:val="555555"/>
          <w:sz w:val="24"/>
          <w:szCs w:val="24"/>
        </w:rPr>
        <w:t>are</w:t>
      </w:r>
      <w:r w:rsidRPr="009A61F9">
        <w:rPr>
          <w:rFonts w:ascii="Arial" w:eastAsia="Times New Roman" w:hAnsi="Arial" w:cs="Arial"/>
          <w:color w:val="555555"/>
          <w:sz w:val="24"/>
          <w:szCs w:val="24"/>
        </w:rPr>
        <w:t xml:space="preserve"> optional and voluntary.</w:t>
      </w:r>
    </w:p>
    <w:p w:rsidR="009A61F9" w:rsidP="00C64707" w14:paraId="7F206090" w14:textId="77777777">
      <w:pPr>
        <w:shd w:val="clear" w:color="auto" w:fill="FFFFFF"/>
        <w:spacing w:after="0" w:line="240" w:lineRule="auto"/>
        <w:rPr>
          <w:rFonts w:ascii="Arial" w:eastAsia="Times New Roman" w:hAnsi="Arial" w:cs="Arial"/>
          <w:color w:val="555555"/>
          <w:sz w:val="24"/>
          <w:szCs w:val="24"/>
        </w:rPr>
      </w:pPr>
    </w:p>
    <w:p w:rsidR="009A61F9" w:rsidP="00C64707" w14:paraId="70E2530A" w14:textId="77777777">
      <w:pPr>
        <w:shd w:val="clear" w:color="auto" w:fill="FFFFFF"/>
        <w:spacing w:after="0" w:line="240" w:lineRule="auto"/>
        <w:rPr>
          <w:rFonts w:ascii="Arial" w:eastAsia="Times New Roman" w:hAnsi="Arial" w:cs="Arial"/>
          <w:color w:val="555555"/>
          <w:sz w:val="24"/>
          <w:szCs w:val="24"/>
        </w:rPr>
      </w:pPr>
    </w:p>
    <w:p w:rsidR="009A61F9" w:rsidP="00C64707" w14:paraId="390676F1" w14:textId="77777777">
      <w:pPr>
        <w:shd w:val="clear" w:color="auto" w:fill="FFFFFF"/>
        <w:spacing w:after="0" w:line="240" w:lineRule="auto"/>
        <w:rPr>
          <w:rFonts w:ascii="Arial" w:eastAsia="Times New Roman" w:hAnsi="Arial" w:cs="Arial"/>
          <w:color w:val="555555"/>
          <w:sz w:val="24"/>
          <w:szCs w:val="24"/>
        </w:rPr>
      </w:pPr>
    </w:p>
    <w:p w:rsidR="009A61F9" w:rsidP="00C64707" w14:paraId="5247F6F6" w14:textId="77777777">
      <w:pPr>
        <w:shd w:val="clear" w:color="auto" w:fill="FFFFFF"/>
        <w:spacing w:after="0" w:line="240" w:lineRule="auto"/>
        <w:rPr>
          <w:rFonts w:ascii="Arial" w:eastAsia="Times New Roman" w:hAnsi="Arial" w:cs="Arial"/>
          <w:color w:val="555555"/>
          <w:sz w:val="24"/>
          <w:szCs w:val="24"/>
        </w:rPr>
      </w:pPr>
    </w:p>
    <w:p w:rsidR="009A61F9" w:rsidP="00C64707" w14:paraId="2377B7E7"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77FC8D73" w14:textId="2DDA1C2D">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2ECB5C1B" w14:textId="5562FC1A">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14. Provide estimates of annualized costs to the Federal government. Also, provide a description of the method used to estimate cost, which should include quantification of hours, operational expenses (such as equipment, overhead, </w:t>
      </w:r>
      <w:r w:rsidRPr="00C64707">
        <w:rPr>
          <w:rFonts w:ascii="Arial" w:eastAsia="Times New Roman" w:hAnsi="Arial" w:cs="Arial"/>
          <w:b/>
          <w:bCs/>
          <w:color w:val="555555"/>
          <w:sz w:val="24"/>
          <w:szCs w:val="24"/>
        </w:rPr>
        <w:t xml:space="preserve">printing, and support staff), and any other </w:t>
      </w:r>
      <w:r w:rsidRPr="00C64707" w:rsidR="0024637F">
        <w:rPr>
          <w:rFonts w:ascii="Arial" w:eastAsia="Times New Roman" w:hAnsi="Arial" w:cs="Arial"/>
          <w:b/>
          <w:bCs/>
          <w:color w:val="555555"/>
          <w:sz w:val="24"/>
          <w:szCs w:val="24"/>
        </w:rPr>
        <w:t>expenses</w:t>
      </w:r>
      <w:r w:rsidRPr="00C64707">
        <w:rPr>
          <w:rFonts w:ascii="Arial" w:eastAsia="Times New Roman" w:hAnsi="Arial" w:cs="Arial"/>
          <w:b/>
          <w:bCs/>
          <w:color w:val="555555"/>
          <w:sz w:val="24"/>
          <w:szCs w:val="24"/>
        </w:rPr>
        <w:t xml:space="preserve"> that would not have been incurred without this collection of information.</w:t>
      </w:r>
    </w:p>
    <w:p w:rsidR="009A61F9" w:rsidRPr="009A61F9" w:rsidP="009A61F9" w14:paraId="2169CC78" w14:textId="3C876252">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9A61F9">
        <w:rPr>
          <w:rFonts w:ascii="Arial" w:eastAsia="Times New Roman" w:hAnsi="Arial" w:cs="Arial"/>
          <w:color w:val="555555"/>
          <w:sz w:val="24"/>
          <w:szCs w:val="24"/>
        </w:rPr>
        <w:t xml:space="preserve">The FAA finds that much of its application review practices under the rule </w:t>
      </w:r>
      <w:r w:rsidRPr="009A61F9" w:rsidR="002C377F">
        <w:rPr>
          <w:rFonts w:ascii="Arial" w:eastAsia="Times New Roman" w:hAnsi="Arial" w:cs="Arial"/>
          <w:color w:val="555555"/>
          <w:sz w:val="24"/>
          <w:szCs w:val="24"/>
        </w:rPr>
        <w:t>are</w:t>
      </w:r>
      <w:r w:rsidRPr="009A61F9">
        <w:rPr>
          <w:rFonts w:ascii="Arial" w:eastAsia="Times New Roman" w:hAnsi="Arial" w:cs="Arial"/>
          <w:color w:val="555555"/>
          <w:sz w:val="24"/>
          <w:szCs w:val="24"/>
        </w:rPr>
        <w:t xml:space="preserve"> consistent with previously established practice.  However, the rule contains six discrete sections having requirements that resulted in six new requirements that cause the FAA to </w:t>
      </w:r>
      <w:r w:rsidRPr="009A61F9" w:rsidR="002C377F">
        <w:rPr>
          <w:rFonts w:ascii="Arial" w:eastAsia="Times New Roman" w:hAnsi="Arial" w:cs="Arial"/>
          <w:color w:val="555555"/>
          <w:sz w:val="24"/>
          <w:szCs w:val="24"/>
        </w:rPr>
        <w:t>make</w:t>
      </w:r>
      <w:r w:rsidRPr="009A61F9">
        <w:rPr>
          <w:rFonts w:ascii="Arial" w:eastAsia="Times New Roman" w:hAnsi="Arial" w:cs="Arial"/>
          <w:color w:val="555555"/>
          <w:sz w:val="24"/>
          <w:szCs w:val="24"/>
        </w:rPr>
        <w:t xml:space="preserve"> additional effort in reviewing records pertaining to these sections as summarized in the table below.  The FAA estimates that collectively these requirements cause the FAA to expend as much as two person-hours to review each mission and ascertain compliance during oversight activities (e.g., inspection) at commercial operator facilities.  The FAA expects to use GS-13 step 5 level personnel with a loaded hourly rate of $</w:t>
      </w:r>
      <w:r w:rsidR="00775AD6">
        <w:rPr>
          <w:rFonts w:ascii="Arial" w:eastAsia="Times New Roman" w:hAnsi="Arial" w:cs="Arial"/>
          <w:color w:val="555555"/>
          <w:sz w:val="24"/>
          <w:szCs w:val="24"/>
        </w:rPr>
        <w:t>66.11</w:t>
      </w:r>
      <w:r w:rsidRPr="009A61F9">
        <w:rPr>
          <w:rFonts w:ascii="Arial" w:eastAsia="Times New Roman" w:hAnsi="Arial" w:cs="Arial"/>
          <w:color w:val="555555"/>
          <w:sz w:val="24"/>
          <w:szCs w:val="24"/>
        </w:rPr>
        <w:t xml:space="preserve"> for this work.</w:t>
      </w:r>
    </w:p>
    <w:p w:rsidR="009A61F9" w:rsidRPr="009A61F9" w:rsidP="009A61F9" w14:paraId="4370C8F6" w14:textId="77777777">
      <w:pPr>
        <w:shd w:val="clear" w:color="auto" w:fill="FFFFFF"/>
        <w:spacing w:after="0" w:line="240" w:lineRule="auto"/>
        <w:rPr>
          <w:rFonts w:ascii="Arial" w:eastAsia="Times New Roman" w:hAnsi="Arial" w:cs="Arial"/>
          <w:color w:val="555555"/>
          <w:sz w:val="24"/>
          <w:szCs w:val="24"/>
        </w:rPr>
      </w:pPr>
    </w:p>
    <w:tbl>
      <w:tblPr>
        <w:tblW w:w="10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15"/>
        <w:gridCol w:w="6667"/>
        <w:gridCol w:w="1825"/>
      </w:tblGrid>
      <w:tr w14:paraId="3044DAA1" w14:textId="77777777" w:rsidTr="009733A4">
        <w:tblPrEx>
          <w:tblW w:w="10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rPr>
          <w:tblHeader/>
          <w:jc w:val="center"/>
        </w:trPr>
        <w:tc>
          <w:tcPr>
            <w:tcW w:w="1615" w:type="dxa"/>
            <w:shd w:val="clear" w:color="auto" w:fill="E6E6E6"/>
          </w:tcPr>
          <w:p w:rsidR="009A61F9" w:rsidRPr="009A61F9" w:rsidP="009A61F9" w14:paraId="3958C213" w14:textId="77777777">
            <w:pPr>
              <w:widowControl w:val="0"/>
              <w:spacing w:after="0" w:line="240" w:lineRule="auto"/>
              <w:jc w:val="center"/>
              <w:rPr>
                <w:rFonts w:ascii="Arial" w:eastAsia="Times New Roman" w:hAnsi="Arial" w:cs="Arial"/>
                <w:b/>
                <w:sz w:val="24"/>
                <w:szCs w:val="20"/>
              </w:rPr>
            </w:pPr>
          </w:p>
          <w:p w:rsidR="009A61F9" w:rsidRPr="009A61F9" w:rsidP="009A61F9" w14:paraId="1D1A36DC" w14:textId="77777777">
            <w:pPr>
              <w:widowControl w:val="0"/>
              <w:spacing w:after="0" w:line="240" w:lineRule="auto"/>
              <w:jc w:val="center"/>
              <w:rPr>
                <w:rFonts w:ascii="Arial" w:eastAsia="Times New Roman" w:hAnsi="Arial" w:cs="Arial"/>
                <w:b/>
                <w:sz w:val="24"/>
                <w:szCs w:val="20"/>
              </w:rPr>
            </w:pPr>
            <w:r w:rsidRPr="009A61F9">
              <w:rPr>
                <w:rFonts w:ascii="Arial" w:eastAsia="Times New Roman" w:hAnsi="Arial" w:cs="Arial"/>
                <w:b/>
                <w:sz w:val="24"/>
                <w:szCs w:val="20"/>
              </w:rPr>
              <w:t>Rule</w:t>
            </w:r>
          </w:p>
        </w:tc>
        <w:tc>
          <w:tcPr>
            <w:tcW w:w="6667" w:type="dxa"/>
            <w:shd w:val="clear" w:color="auto" w:fill="E6E6E6"/>
          </w:tcPr>
          <w:p w:rsidR="009A61F9" w:rsidRPr="009A61F9" w:rsidP="009A61F9" w14:paraId="11B7553D" w14:textId="77777777">
            <w:pPr>
              <w:widowControl w:val="0"/>
              <w:spacing w:after="0" w:line="240" w:lineRule="auto"/>
              <w:jc w:val="center"/>
              <w:rPr>
                <w:rFonts w:ascii="Arial" w:eastAsia="Times New Roman" w:hAnsi="Arial" w:cs="Arial"/>
                <w:b/>
                <w:sz w:val="24"/>
                <w:szCs w:val="20"/>
              </w:rPr>
            </w:pPr>
            <w:r w:rsidRPr="009A61F9">
              <w:rPr>
                <w:rFonts w:ascii="Arial" w:eastAsia="Times New Roman" w:hAnsi="Arial" w:cs="Arial"/>
                <w:b/>
                <w:sz w:val="24"/>
                <w:szCs w:val="20"/>
              </w:rPr>
              <w:t>Title</w:t>
            </w:r>
          </w:p>
        </w:tc>
        <w:tc>
          <w:tcPr>
            <w:tcW w:w="1825" w:type="dxa"/>
            <w:shd w:val="clear" w:color="auto" w:fill="E6E6E6"/>
          </w:tcPr>
          <w:p w:rsidR="009A61F9" w:rsidRPr="009A61F9" w:rsidP="009A61F9" w14:paraId="414DCB4B" w14:textId="77777777">
            <w:pPr>
              <w:widowControl w:val="0"/>
              <w:spacing w:after="0" w:line="240" w:lineRule="auto"/>
              <w:jc w:val="center"/>
              <w:rPr>
                <w:rFonts w:ascii="Arial" w:eastAsia="Times New Roman" w:hAnsi="Arial" w:cs="Arial"/>
                <w:b/>
                <w:sz w:val="24"/>
                <w:szCs w:val="20"/>
              </w:rPr>
            </w:pPr>
            <w:r w:rsidRPr="009A61F9">
              <w:rPr>
                <w:rFonts w:ascii="Arial" w:eastAsia="Times New Roman" w:hAnsi="Arial" w:cs="Arial"/>
                <w:b/>
                <w:sz w:val="24"/>
                <w:szCs w:val="20"/>
              </w:rPr>
              <w:t>Potential</w:t>
            </w:r>
          </w:p>
          <w:p w:rsidR="009A61F9" w:rsidRPr="009A61F9" w:rsidP="009A61F9" w14:paraId="607CD6AF" w14:textId="77777777">
            <w:pPr>
              <w:widowControl w:val="0"/>
              <w:spacing w:after="0" w:line="240" w:lineRule="auto"/>
              <w:jc w:val="center"/>
              <w:rPr>
                <w:rFonts w:ascii="Arial" w:eastAsia="Times New Roman" w:hAnsi="Arial" w:cs="Arial"/>
                <w:b/>
                <w:sz w:val="24"/>
                <w:szCs w:val="20"/>
              </w:rPr>
            </w:pPr>
            <w:r w:rsidRPr="009A61F9">
              <w:rPr>
                <w:rFonts w:ascii="Arial" w:eastAsia="Times New Roman" w:hAnsi="Arial" w:cs="Arial"/>
                <w:b/>
                <w:sz w:val="24"/>
                <w:szCs w:val="20"/>
              </w:rPr>
              <w:t>Effect</w:t>
            </w:r>
          </w:p>
        </w:tc>
      </w:tr>
      <w:tr w14:paraId="3A4C66A0" w14:textId="77777777" w:rsidTr="009733A4">
        <w:tblPrEx>
          <w:tblW w:w="10107" w:type="dxa"/>
          <w:jc w:val="center"/>
          <w:tblLayout w:type="fixed"/>
          <w:tblLook w:val="00A0"/>
        </w:tblPrEx>
        <w:trPr>
          <w:jc w:val="center"/>
        </w:trPr>
        <w:tc>
          <w:tcPr>
            <w:tcW w:w="1615" w:type="dxa"/>
          </w:tcPr>
          <w:p w:rsidR="009A61F9" w:rsidRPr="009A61F9" w:rsidP="009A61F9" w14:paraId="5C843145"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bCs/>
                <w:sz w:val="24"/>
                <w:szCs w:val="24"/>
              </w:rPr>
              <w:t>§ 460.9</w:t>
            </w:r>
          </w:p>
        </w:tc>
        <w:tc>
          <w:tcPr>
            <w:tcW w:w="6667" w:type="dxa"/>
          </w:tcPr>
          <w:p w:rsidR="009A61F9" w:rsidRPr="009A61F9" w:rsidP="009A61F9" w14:paraId="56631BA7" w14:textId="77777777">
            <w:pPr>
              <w:widowControl w:val="0"/>
              <w:spacing w:after="0" w:line="240" w:lineRule="auto"/>
              <w:rPr>
                <w:rFonts w:ascii="Times New Roman" w:eastAsia="Times New Roman" w:hAnsi="Times New Roman" w:cs="Times New Roman"/>
                <w:bCs/>
                <w:sz w:val="24"/>
                <w:szCs w:val="24"/>
              </w:rPr>
            </w:pPr>
            <w:r w:rsidRPr="009A61F9">
              <w:rPr>
                <w:rFonts w:ascii="Times New Roman" w:eastAsia="Times New Roman" w:hAnsi="Times New Roman" w:cs="Times New Roman"/>
                <w:bCs/>
                <w:sz w:val="24"/>
                <w:szCs w:val="24"/>
              </w:rPr>
              <w:t>Informing Flight Crew of Launch Risk</w:t>
            </w:r>
          </w:p>
        </w:tc>
        <w:tc>
          <w:tcPr>
            <w:tcW w:w="1825" w:type="dxa"/>
          </w:tcPr>
          <w:p w:rsidR="009A61F9" w:rsidRPr="009A61F9" w:rsidP="009A61F9" w14:paraId="3328AB9D"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sz w:val="24"/>
                <w:szCs w:val="24"/>
              </w:rPr>
              <w:t>Review records</w:t>
            </w:r>
          </w:p>
        </w:tc>
      </w:tr>
      <w:tr w14:paraId="32805139" w14:textId="77777777" w:rsidTr="009733A4">
        <w:tblPrEx>
          <w:tblW w:w="10107" w:type="dxa"/>
          <w:jc w:val="center"/>
          <w:tblLayout w:type="fixed"/>
          <w:tblLook w:val="00A0"/>
        </w:tblPrEx>
        <w:trPr>
          <w:jc w:val="center"/>
        </w:trPr>
        <w:tc>
          <w:tcPr>
            <w:tcW w:w="1615" w:type="dxa"/>
          </w:tcPr>
          <w:p w:rsidR="009A61F9" w:rsidRPr="009A61F9" w:rsidP="009A61F9" w14:paraId="2009D1A2" w14:textId="77777777">
            <w:pPr>
              <w:widowControl w:val="0"/>
              <w:spacing w:after="0" w:line="240" w:lineRule="auto"/>
              <w:rPr>
                <w:rFonts w:ascii="Times New Roman" w:eastAsia="Times New Roman" w:hAnsi="Times New Roman" w:cs="Times New Roman"/>
                <w:bCs/>
                <w:sz w:val="24"/>
                <w:szCs w:val="24"/>
              </w:rPr>
            </w:pPr>
            <w:r w:rsidRPr="009A61F9">
              <w:rPr>
                <w:rFonts w:ascii="Times New Roman" w:eastAsia="Times New Roman" w:hAnsi="Times New Roman" w:cs="Times New Roman"/>
                <w:bCs/>
                <w:sz w:val="24"/>
                <w:szCs w:val="24"/>
              </w:rPr>
              <w:t xml:space="preserve">§ 460.17 </w:t>
            </w:r>
          </w:p>
        </w:tc>
        <w:tc>
          <w:tcPr>
            <w:tcW w:w="6667" w:type="dxa"/>
          </w:tcPr>
          <w:p w:rsidR="009A61F9" w:rsidRPr="009A61F9" w:rsidP="009A61F9" w14:paraId="33BBEE99" w14:textId="77777777">
            <w:pPr>
              <w:widowControl w:val="0"/>
              <w:spacing w:after="0" w:line="240" w:lineRule="auto"/>
              <w:rPr>
                <w:rFonts w:ascii="Times New Roman" w:eastAsia="Times New Roman" w:hAnsi="Times New Roman" w:cs="Times New Roman"/>
                <w:bCs/>
                <w:sz w:val="24"/>
                <w:szCs w:val="24"/>
              </w:rPr>
            </w:pPr>
            <w:r w:rsidRPr="009A61F9">
              <w:rPr>
                <w:rFonts w:ascii="Times New Roman" w:eastAsia="Times New Roman" w:hAnsi="Times New Roman" w:cs="Times New Roman"/>
                <w:sz w:val="24"/>
                <w:szCs w:val="24"/>
              </w:rPr>
              <w:t>Reciprocal Waiver of Claims Requirements</w:t>
            </w:r>
          </w:p>
        </w:tc>
        <w:tc>
          <w:tcPr>
            <w:tcW w:w="1825" w:type="dxa"/>
          </w:tcPr>
          <w:p w:rsidR="009A61F9" w:rsidRPr="009A61F9" w:rsidP="009A61F9" w14:paraId="4BBD26A4"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sz w:val="24"/>
                <w:szCs w:val="24"/>
              </w:rPr>
              <w:t>Review records</w:t>
            </w:r>
          </w:p>
        </w:tc>
      </w:tr>
      <w:tr w14:paraId="26A1AE82" w14:textId="77777777" w:rsidTr="009733A4">
        <w:tblPrEx>
          <w:tblW w:w="10107" w:type="dxa"/>
          <w:jc w:val="center"/>
          <w:tblLayout w:type="fixed"/>
          <w:tblLook w:val="00A0"/>
        </w:tblPrEx>
        <w:trPr>
          <w:jc w:val="center"/>
        </w:trPr>
        <w:tc>
          <w:tcPr>
            <w:tcW w:w="1615" w:type="dxa"/>
          </w:tcPr>
          <w:p w:rsidR="009A61F9" w:rsidRPr="009A61F9" w:rsidP="009A61F9" w14:paraId="7FB8C3E8"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bCs/>
                <w:sz w:val="24"/>
                <w:szCs w:val="24"/>
              </w:rPr>
              <w:t>§ 460.19</w:t>
            </w:r>
          </w:p>
        </w:tc>
        <w:tc>
          <w:tcPr>
            <w:tcW w:w="6667" w:type="dxa"/>
          </w:tcPr>
          <w:p w:rsidR="009A61F9" w:rsidRPr="009A61F9" w:rsidP="009A61F9" w14:paraId="6E409111"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bCs/>
                <w:sz w:val="24"/>
                <w:szCs w:val="24"/>
              </w:rPr>
              <w:t>Flight Crew Waiver of Claims Against U.S. Government</w:t>
            </w:r>
          </w:p>
        </w:tc>
        <w:tc>
          <w:tcPr>
            <w:tcW w:w="1825" w:type="dxa"/>
          </w:tcPr>
          <w:p w:rsidR="009A61F9" w:rsidRPr="009A61F9" w:rsidP="009A61F9" w14:paraId="3E0A27B2"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sz w:val="24"/>
                <w:szCs w:val="24"/>
              </w:rPr>
              <w:t>Review records</w:t>
            </w:r>
          </w:p>
        </w:tc>
      </w:tr>
      <w:tr w14:paraId="383F7941" w14:textId="77777777" w:rsidTr="009733A4">
        <w:tblPrEx>
          <w:tblW w:w="10107" w:type="dxa"/>
          <w:jc w:val="center"/>
          <w:tblLayout w:type="fixed"/>
          <w:tblLook w:val="00A0"/>
        </w:tblPrEx>
        <w:trPr>
          <w:jc w:val="center"/>
        </w:trPr>
        <w:tc>
          <w:tcPr>
            <w:tcW w:w="1615" w:type="dxa"/>
          </w:tcPr>
          <w:p w:rsidR="009A61F9" w:rsidRPr="009A61F9" w:rsidP="009A61F9" w14:paraId="23B078B6"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bCs/>
                <w:sz w:val="24"/>
                <w:szCs w:val="24"/>
              </w:rPr>
              <w:t>§ 460.45</w:t>
            </w:r>
          </w:p>
        </w:tc>
        <w:tc>
          <w:tcPr>
            <w:tcW w:w="6667" w:type="dxa"/>
          </w:tcPr>
          <w:p w:rsidR="009A61F9" w:rsidRPr="009A61F9" w:rsidP="009A61F9" w14:paraId="44139C88"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sz w:val="24"/>
                <w:szCs w:val="24"/>
              </w:rPr>
              <w:t>Operator I</w:t>
            </w:r>
            <w:r w:rsidRPr="009A61F9">
              <w:rPr>
                <w:rFonts w:ascii="Times New Roman" w:eastAsia="Times New Roman" w:hAnsi="Times New Roman" w:cs="Times New Roman"/>
                <w:bCs/>
                <w:sz w:val="24"/>
                <w:szCs w:val="24"/>
              </w:rPr>
              <w:t>nforming Space Flight Participants of Risks</w:t>
            </w:r>
          </w:p>
        </w:tc>
        <w:tc>
          <w:tcPr>
            <w:tcW w:w="1825" w:type="dxa"/>
          </w:tcPr>
          <w:p w:rsidR="009A61F9" w:rsidRPr="009A61F9" w:rsidP="009A61F9" w14:paraId="3F68F302"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sz w:val="24"/>
                <w:szCs w:val="24"/>
              </w:rPr>
              <w:t>Review records</w:t>
            </w:r>
          </w:p>
        </w:tc>
      </w:tr>
      <w:tr w14:paraId="2DD83683" w14:textId="77777777" w:rsidTr="009733A4">
        <w:tblPrEx>
          <w:tblW w:w="10107" w:type="dxa"/>
          <w:jc w:val="center"/>
          <w:tblLayout w:type="fixed"/>
          <w:tblLook w:val="00A0"/>
        </w:tblPrEx>
        <w:trPr>
          <w:trHeight w:val="70"/>
          <w:jc w:val="center"/>
        </w:trPr>
        <w:tc>
          <w:tcPr>
            <w:tcW w:w="1615" w:type="dxa"/>
          </w:tcPr>
          <w:p w:rsidR="009A61F9" w:rsidRPr="009A61F9" w:rsidP="009A61F9" w14:paraId="761B912B"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bCs/>
                <w:sz w:val="24"/>
                <w:szCs w:val="24"/>
              </w:rPr>
              <w:t>§ 460.49</w:t>
            </w:r>
          </w:p>
        </w:tc>
        <w:tc>
          <w:tcPr>
            <w:tcW w:w="6667" w:type="dxa"/>
          </w:tcPr>
          <w:p w:rsidR="009A61F9" w:rsidRPr="009A61F9" w:rsidP="009A61F9" w14:paraId="1A9D27AB"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sz w:val="24"/>
                <w:szCs w:val="24"/>
              </w:rPr>
              <w:t xml:space="preserve">Space Flight </w:t>
            </w:r>
            <w:r w:rsidRPr="009A61F9">
              <w:rPr>
                <w:rFonts w:ascii="Times New Roman" w:eastAsia="Times New Roman" w:hAnsi="Times New Roman" w:cs="Times New Roman"/>
                <w:bCs/>
                <w:sz w:val="24"/>
                <w:szCs w:val="24"/>
              </w:rPr>
              <w:t>Participants Waiver of Claims Against U.S. Government</w:t>
            </w:r>
          </w:p>
        </w:tc>
        <w:tc>
          <w:tcPr>
            <w:tcW w:w="1825" w:type="dxa"/>
          </w:tcPr>
          <w:p w:rsidR="009A61F9" w:rsidRPr="009A61F9" w:rsidP="009A61F9" w14:paraId="1A078724"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sz w:val="24"/>
                <w:szCs w:val="24"/>
              </w:rPr>
              <w:t>Review records</w:t>
            </w:r>
          </w:p>
        </w:tc>
      </w:tr>
      <w:tr w14:paraId="4E2546CB" w14:textId="77777777" w:rsidTr="009733A4">
        <w:tblPrEx>
          <w:tblW w:w="10107" w:type="dxa"/>
          <w:jc w:val="center"/>
          <w:tblLayout w:type="fixed"/>
          <w:tblLook w:val="00A0"/>
        </w:tblPrEx>
        <w:trPr>
          <w:jc w:val="center"/>
        </w:trPr>
        <w:tc>
          <w:tcPr>
            <w:tcW w:w="1615" w:type="dxa"/>
          </w:tcPr>
          <w:p w:rsidR="009A61F9" w:rsidRPr="009A61F9" w:rsidP="009A61F9" w14:paraId="5AB00F89" w14:textId="77777777">
            <w:pPr>
              <w:widowControl w:val="0"/>
              <w:spacing w:after="0" w:line="240" w:lineRule="auto"/>
              <w:rPr>
                <w:rFonts w:ascii="Times New Roman" w:eastAsia="Times New Roman" w:hAnsi="Times New Roman" w:cs="Times New Roman"/>
                <w:bCs/>
                <w:sz w:val="24"/>
                <w:szCs w:val="24"/>
              </w:rPr>
            </w:pPr>
            <w:r w:rsidRPr="009A61F9">
              <w:rPr>
                <w:rFonts w:ascii="Times New Roman" w:eastAsia="Times New Roman" w:hAnsi="Times New Roman" w:cs="Times New Roman"/>
                <w:bCs/>
                <w:sz w:val="24"/>
                <w:szCs w:val="24"/>
              </w:rPr>
              <w:t xml:space="preserve">§ 51 U.S.C. </w:t>
            </w:r>
          </w:p>
          <w:p w:rsidR="009A61F9" w:rsidRPr="009A61F9" w:rsidP="009A61F9" w14:paraId="2F50F3B5" w14:textId="77777777">
            <w:pPr>
              <w:widowControl w:val="0"/>
              <w:spacing w:after="0" w:line="240" w:lineRule="auto"/>
              <w:rPr>
                <w:rFonts w:ascii="Times New Roman" w:eastAsia="Times New Roman" w:hAnsi="Times New Roman" w:cs="Times New Roman"/>
                <w:bCs/>
                <w:sz w:val="24"/>
                <w:szCs w:val="24"/>
              </w:rPr>
            </w:pPr>
            <w:r w:rsidRPr="009A61F9">
              <w:rPr>
                <w:rFonts w:ascii="Times New Roman" w:eastAsia="Times New Roman" w:hAnsi="Times New Roman" w:cs="Times New Roman"/>
                <w:bCs/>
                <w:sz w:val="24"/>
                <w:szCs w:val="24"/>
              </w:rPr>
              <w:t>§ 50914(b)(1)</w:t>
            </w:r>
          </w:p>
        </w:tc>
        <w:tc>
          <w:tcPr>
            <w:tcW w:w="6667" w:type="dxa"/>
          </w:tcPr>
          <w:p w:rsidR="009A61F9" w:rsidRPr="009A61F9" w:rsidP="009A61F9" w14:paraId="4FA220AC" w14:textId="77777777">
            <w:pPr>
              <w:widowControl w:val="0"/>
              <w:spacing w:after="0" w:line="240" w:lineRule="auto"/>
              <w:rPr>
                <w:rFonts w:ascii="Times New Roman" w:eastAsia="Times New Roman" w:hAnsi="Times New Roman" w:cs="Times New Roman"/>
                <w:bCs/>
                <w:sz w:val="24"/>
                <w:szCs w:val="24"/>
              </w:rPr>
            </w:pPr>
            <w:r w:rsidRPr="009A61F9">
              <w:rPr>
                <w:rFonts w:ascii="Times New Roman" w:eastAsia="Times New Roman" w:hAnsi="Times New Roman" w:cs="Times New Roman"/>
                <w:sz w:val="24"/>
                <w:szCs w:val="24"/>
              </w:rPr>
              <w:t xml:space="preserve">Space flight participant waiver of claims with licensee </w:t>
            </w:r>
          </w:p>
        </w:tc>
        <w:tc>
          <w:tcPr>
            <w:tcW w:w="1825" w:type="dxa"/>
          </w:tcPr>
          <w:p w:rsidR="009A61F9" w:rsidRPr="009A61F9" w:rsidP="009A61F9" w14:paraId="19CC4FFC" w14:textId="77777777">
            <w:pPr>
              <w:widowControl w:val="0"/>
              <w:spacing w:after="0" w:line="240" w:lineRule="auto"/>
              <w:rPr>
                <w:rFonts w:ascii="Times New Roman" w:eastAsia="Times New Roman" w:hAnsi="Times New Roman" w:cs="Times New Roman"/>
                <w:sz w:val="24"/>
                <w:szCs w:val="24"/>
              </w:rPr>
            </w:pPr>
            <w:r w:rsidRPr="009A61F9">
              <w:rPr>
                <w:rFonts w:ascii="Times New Roman" w:eastAsia="Times New Roman" w:hAnsi="Times New Roman" w:cs="Times New Roman"/>
                <w:sz w:val="24"/>
                <w:szCs w:val="24"/>
              </w:rPr>
              <w:t xml:space="preserve">Review records </w:t>
            </w:r>
          </w:p>
        </w:tc>
      </w:tr>
    </w:tbl>
    <w:p w:rsidR="009A61F9" w:rsidRPr="009A61F9" w:rsidP="009A61F9" w14:paraId="12721740" w14:textId="77777777">
      <w:pPr>
        <w:shd w:val="clear" w:color="auto" w:fill="FFFFFF"/>
        <w:spacing w:after="0" w:line="240" w:lineRule="auto"/>
        <w:rPr>
          <w:rFonts w:ascii="Arial" w:eastAsia="Times New Roman" w:hAnsi="Arial" w:cs="Arial"/>
          <w:color w:val="555555"/>
          <w:sz w:val="24"/>
          <w:szCs w:val="24"/>
        </w:rPr>
      </w:pPr>
    </w:p>
    <w:p w:rsidR="009A61F9" w:rsidRPr="009A61F9" w:rsidP="009A61F9" w14:paraId="3DF2BED4" w14:textId="77777777">
      <w:pPr>
        <w:shd w:val="clear" w:color="auto" w:fill="FFFFFF"/>
        <w:spacing w:after="0" w:line="240" w:lineRule="auto"/>
        <w:rPr>
          <w:rFonts w:ascii="Arial" w:eastAsia="Times New Roman" w:hAnsi="Arial" w:cs="Arial"/>
          <w:color w:val="555555"/>
          <w:sz w:val="24"/>
          <w:szCs w:val="24"/>
        </w:rPr>
      </w:pPr>
    </w:p>
    <w:p w:rsidR="009A61F9" w:rsidRPr="009A61F9" w:rsidP="00922D97" w14:paraId="248F96EC" w14:textId="77777777">
      <w:pPr>
        <w:shd w:val="clear" w:color="auto" w:fill="FFFFFF"/>
        <w:spacing w:after="0" w:line="240" w:lineRule="auto"/>
        <w:rPr>
          <w:rFonts w:ascii="Arial" w:eastAsia="Times New Roman" w:hAnsi="Arial" w:cs="Arial"/>
          <w:color w:val="555555"/>
          <w:sz w:val="24"/>
          <w:szCs w:val="24"/>
        </w:rPr>
      </w:pPr>
      <w:r w:rsidRPr="009A61F9">
        <w:rPr>
          <w:rFonts w:ascii="Arial" w:eastAsia="Times New Roman" w:hAnsi="Arial" w:cs="Arial"/>
          <w:color w:val="555555"/>
          <w:sz w:val="24"/>
          <w:szCs w:val="24"/>
        </w:rPr>
        <w:t xml:space="preserve">Estimate </w:t>
      </w:r>
    </w:p>
    <w:p w:rsidR="009A61F9" w:rsidRPr="009A61F9" w:rsidP="00922D97" w14:paraId="339D8F49" w14:textId="77777777">
      <w:pPr>
        <w:shd w:val="clear" w:color="auto" w:fill="FFFFFF"/>
        <w:spacing w:after="0" w:line="240" w:lineRule="auto"/>
        <w:rPr>
          <w:rFonts w:ascii="Arial" w:eastAsia="Times New Roman" w:hAnsi="Arial" w:cs="Arial"/>
          <w:color w:val="555555"/>
          <w:sz w:val="24"/>
          <w:szCs w:val="24"/>
        </w:rPr>
      </w:pPr>
    </w:p>
    <w:p w:rsidR="009A61F9" w:rsidRPr="009A61F9" w:rsidP="00922D97" w14:paraId="3E8EBC29" w14:textId="77777777">
      <w:pPr>
        <w:shd w:val="clear" w:color="auto" w:fill="FFFFFF"/>
        <w:spacing w:after="0" w:line="240" w:lineRule="auto"/>
        <w:rPr>
          <w:rFonts w:ascii="Arial" w:eastAsia="Times New Roman" w:hAnsi="Arial" w:cs="Arial"/>
          <w:color w:val="555555"/>
          <w:sz w:val="24"/>
          <w:szCs w:val="24"/>
        </w:rPr>
      </w:pPr>
      <w:r w:rsidRPr="009A61F9">
        <w:rPr>
          <w:rFonts w:ascii="Arial" w:eastAsia="Times New Roman" w:hAnsi="Arial" w:cs="Arial"/>
          <w:color w:val="555555"/>
          <w:sz w:val="24"/>
          <w:szCs w:val="24"/>
        </w:rPr>
        <w:t xml:space="preserve">We estimate that the Federal government expends two person hours to review each mission and ascertain compliance during oversight activities at commercial operator facilities at an average of 5 missions per year.  The cost for the government employee is </w:t>
      </w:r>
    </w:p>
    <w:p w:rsidR="009A61F9" w:rsidRPr="009A61F9" w:rsidP="00922D97" w14:paraId="04D5462B" w14:textId="4E939B12">
      <w:pPr>
        <w:shd w:val="clear" w:color="auto" w:fill="FFFFFF"/>
        <w:spacing w:after="0" w:line="240" w:lineRule="auto"/>
        <w:rPr>
          <w:rFonts w:ascii="Arial" w:eastAsia="Times New Roman" w:hAnsi="Arial" w:cs="Arial"/>
          <w:color w:val="555555"/>
          <w:sz w:val="24"/>
          <w:szCs w:val="24"/>
        </w:rPr>
      </w:pPr>
      <w:r w:rsidRPr="009A61F9">
        <w:rPr>
          <w:rFonts w:ascii="Arial" w:eastAsia="Times New Roman" w:hAnsi="Arial" w:cs="Arial"/>
          <w:color w:val="555555"/>
          <w:sz w:val="24"/>
          <w:szCs w:val="24"/>
        </w:rPr>
        <w:t xml:space="preserve"> based on the 202</w:t>
      </w:r>
      <w:r w:rsidR="009111AE">
        <w:rPr>
          <w:rFonts w:ascii="Arial" w:eastAsia="Times New Roman" w:hAnsi="Arial" w:cs="Arial"/>
          <w:color w:val="555555"/>
          <w:sz w:val="24"/>
          <w:szCs w:val="24"/>
        </w:rPr>
        <w:t>6</w:t>
      </w:r>
      <w:r w:rsidRPr="009A61F9">
        <w:rPr>
          <w:rFonts w:ascii="Arial" w:eastAsia="Times New Roman" w:hAnsi="Arial" w:cs="Arial"/>
          <w:color w:val="555555"/>
          <w:sz w:val="24"/>
          <w:szCs w:val="24"/>
        </w:rPr>
        <w:t xml:space="preserve"> GS 13 Step 5 wage</w:t>
      </w:r>
      <w:r>
        <w:rPr>
          <w:rStyle w:val="FootnoteReference"/>
          <w:rFonts w:ascii="Arial" w:eastAsia="Times New Roman" w:hAnsi="Arial" w:cs="Arial"/>
          <w:color w:val="555555"/>
          <w:sz w:val="24"/>
          <w:szCs w:val="24"/>
        </w:rPr>
        <w:footnoteReference w:id="4"/>
      </w:r>
      <w:r w:rsidRPr="009A61F9">
        <w:rPr>
          <w:rFonts w:ascii="Arial" w:eastAsia="Times New Roman" w:hAnsi="Arial" w:cs="Arial"/>
          <w:color w:val="555555"/>
          <w:sz w:val="24"/>
          <w:szCs w:val="24"/>
        </w:rPr>
        <w:t>. The government hourly rate ($</w:t>
      </w:r>
      <w:r w:rsidR="009111AE">
        <w:rPr>
          <w:rFonts w:ascii="Arial" w:eastAsia="Times New Roman" w:hAnsi="Arial" w:cs="Arial"/>
          <w:color w:val="555555"/>
          <w:sz w:val="24"/>
          <w:szCs w:val="24"/>
        </w:rPr>
        <w:t>66.</w:t>
      </w:r>
      <w:r w:rsidR="00355C8B">
        <w:rPr>
          <w:rFonts w:ascii="Arial" w:eastAsia="Times New Roman" w:hAnsi="Arial" w:cs="Arial"/>
          <w:color w:val="555555"/>
          <w:sz w:val="24"/>
          <w:szCs w:val="24"/>
        </w:rPr>
        <w:t>36</w:t>
      </w:r>
      <w:r w:rsidRPr="009A61F9">
        <w:rPr>
          <w:rFonts w:ascii="Arial" w:eastAsia="Times New Roman" w:hAnsi="Arial" w:cs="Arial"/>
          <w:color w:val="555555"/>
          <w:sz w:val="24"/>
          <w:szCs w:val="24"/>
        </w:rPr>
        <w:t>) is multiplied by 1.381 to account for a fringe benefits rate of 38.1 percent, resulting in a fully loaded hour rate of $</w:t>
      </w:r>
      <w:r w:rsidR="009111AE">
        <w:rPr>
          <w:rFonts w:ascii="Arial" w:eastAsia="Times New Roman" w:hAnsi="Arial" w:cs="Arial"/>
          <w:color w:val="555555"/>
          <w:sz w:val="24"/>
          <w:szCs w:val="24"/>
        </w:rPr>
        <w:t>91.</w:t>
      </w:r>
      <w:r w:rsidR="00355C8B">
        <w:rPr>
          <w:rFonts w:ascii="Arial" w:eastAsia="Times New Roman" w:hAnsi="Arial" w:cs="Arial"/>
          <w:color w:val="555555"/>
          <w:sz w:val="24"/>
          <w:szCs w:val="24"/>
        </w:rPr>
        <w:t>64</w:t>
      </w:r>
      <w:r w:rsidRPr="009A61F9">
        <w:rPr>
          <w:rFonts w:ascii="Arial" w:eastAsia="Times New Roman" w:hAnsi="Arial" w:cs="Arial"/>
          <w:color w:val="555555"/>
          <w:sz w:val="24"/>
          <w:szCs w:val="24"/>
        </w:rPr>
        <w:t xml:space="preserve">. </w:t>
      </w:r>
    </w:p>
    <w:p w:rsidR="009A61F9" w:rsidRPr="009A61F9" w:rsidP="00922D97" w14:paraId="04F187DD" w14:textId="77777777">
      <w:pPr>
        <w:shd w:val="clear" w:color="auto" w:fill="FFFFFF"/>
        <w:spacing w:after="0" w:line="240" w:lineRule="auto"/>
        <w:rPr>
          <w:rFonts w:ascii="Arial" w:eastAsia="Times New Roman" w:hAnsi="Arial" w:cs="Arial"/>
          <w:color w:val="555555"/>
          <w:sz w:val="24"/>
          <w:szCs w:val="24"/>
        </w:rPr>
      </w:pPr>
    </w:p>
    <w:p w:rsidR="009A61F9" w:rsidRPr="009A61F9" w:rsidP="00922D97" w14:paraId="40F5CB27" w14:textId="77777777">
      <w:pPr>
        <w:shd w:val="clear" w:color="auto" w:fill="FFFFFF"/>
        <w:spacing w:after="0" w:line="240" w:lineRule="auto"/>
        <w:rPr>
          <w:rFonts w:ascii="Arial" w:eastAsia="Times New Roman" w:hAnsi="Arial" w:cs="Arial"/>
          <w:color w:val="555555"/>
          <w:sz w:val="24"/>
          <w:szCs w:val="24"/>
        </w:rPr>
      </w:pPr>
      <w:r w:rsidRPr="009A61F9">
        <w:rPr>
          <w:rFonts w:ascii="Arial" w:eastAsia="Times New Roman" w:hAnsi="Arial" w:cs="Arial"/>
          <w:color w:val="555555"/>
          <w:sz w:val="24"/>
          <w:szCs w:val="24"/>
        </w:rPr>
        <w:t>Annual Hour Burden – 2 x 5 = 10</w:t>
      </w:r>
    </w:p>
    <w:p w:rsidR="009A61F9" w:rsidRPr="009A61F9" w:rsidP="00922D97" w14:paraId="307F74E8" w14:textId="77777777">
      <w:pPr>
        <w:shd w:val="clear" w:color="auto" w:fill="FFFFFF"/>
        <w:spacing w:after="0" w:line="240" w:lineRule="auto"/>
        <w:rPr>
          <w:rFonts w:ascii="Arial" w:eastAsia="Times New Roman" w:hAnsi="Arial" w:cs="Arial"/>
          <w:color w:val="555555"/>
          <w:sz w:val="24"/>
          <w:szCs w:val="24"/>
        </w:rPr>
      </w:pPr>
    </w:p>
    <w:p w:rsidR="009A61F9" w:rsidP="00922D97" w14:paraId="356FF8DA" w14:textId="6D82E812">
      <w:pPr>
        <w:shd w:val="clear" w:color="auto" w:fill="FFFFFF"/>
        <w:spacing w:after="0" w:line="240" w:lineRule="auto"/>
        <w:rPr>
          <w:rFonts w:ascii="Arial" w:eastAsia="Times New Roman" w:hAnsi="Arial" w:cs="Arial"/>
          <w:color w:val="555555"/>
          <w:sz w:val="24"/>
          <w:szCs w:val="24"/>
        </w:rPr>
      </w:pPr>
      <w:r w:rsidRPr="009A61F9">
        <w:rPr>
          <w:rFonts w:ascii="Arial" w:eastAsia="Times New Roman" w:hAnsi="Arial" w:cs="Arial"/>
          <w:color w:val="555555"/>
          <w:sz w:val="24"/>
          <w:szCs w:val="24"/>
        </w:rPr>
        <w:t>This results in an estimated annual cost of $</w:t>
      </w:r>
      <w:r w:rsidR="009111AE">
        <w:rPr>
          <w:rFonts w:ascii="Arial" w:eastAsia="Times New Roman" w:hAnsi="Arial" w:cs="Arial"/>
          <w:color w:val="555555"/>
          <w:sz w:val="24"/>
          <w:szCs w:val="24"/>
        </w:rPr>
        <w:t>91</w:t>
      </w:r>
      <w:r w:rsidR="00355C8B">
        <w:rPr>
          <w:rFonts w:ascii="Arial" w:eastAsia="Times New Roman" w:hAnsi="Arial" w:cs="Arial"/>
          <w:color w:val="555555"/>
          <w:sz w:val="24"/>
          <w:szCs w:val="24"/>
        </w:rPr>
        <w:t>6</w:t>
      </w:r>
    </w:p>
    <w:p w:rsidR="009A61F9" w:rsidP="00922D97" w14:paraId="63C74EE5" w14:textId="77777777">
      <w:pPr>
        <w:shd w:val="clear" w:color="auto" w:fill="FFFFFF"/>
        <w:spacing w:after="0" w:line="240" w:lineRule="auto"/>
        <w:rPr>
          <w:rFonts w:ascii="Arial" w:eastAsia="Times New Roman" w:hAnsi="Arial" w:cs="Arial"/>
          <w:color w:val="555555"/>
          <w:sz w:val="24"/>
          <w:szCs w:val="24"/>
        </w:rPr>
      </w:pPr>
    </w:p>
    <w:p w:rsidR="00C64707" w:rsidRPr="00C64707" w:rsidP="009A61F9" w14:paraId="6F14B825" w14:textId="09EACB87">
      <w:pPr>
        <w:shd w:val="clear" w:color="auto" w:fill="FFFFFF"/>
        <w:spacing w:after="0" w:line="240" w:lineRule="auto"/>
        <w:rPr>
          <w:rFonts w:ascii="Arial" w:eastAsia="Times New Roman" w:hAnsi="Arial" w:cs="Arial"/>
          <w:color w:val="555555"/>
          <w:sz w:val="24"/>
          <w:szCs w:val="24"/>
        </w:rPr>
      </w:pPr>
    </w:p>
    <w:p w:rsidR="00C64707" w:rsidRPr="00C64707" w:rsidP="00C64707" w14:paraId="08E9502B"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15. Explain the reasons for any program changes or adjustments.</w:t>
      </w:r>
    </w:p>
    <w:p w:rsidR="00C64707" w:rsidRPr="00C64707" w:rsidP="00C64707" w14:paraId="79B5244F" w14:textId="06A76A4C">
      <w:pPr>
        <w:shd w:val="clear" w:color="auto" w:fill="FFFFFF"/>
        <w:spacing w:after="0" w:line="240" w:lineRule="auto"/>
        <w:rPr>
          <w:rFonts w:ascii="Arial" w:eastAsia="Times New Roman" w:hAnsi="Arial" w:cs="Arial"/>
          <w:color w:val="555555"/>
          <w:sz w:val="24"/>
          <w:szCs w:val="24"/>
        </w:rPr>
      </w:pPr>
    </w:p>
    <w:p w:rsidR="00C64707" w:rsidP="00C64707" w14:paraId="4A590B25" w14:textId="52CB63ED">
      <w:pPr>
        <w:shd w:val="clear" w:color="auto" w:fill="FFFFFF"/>
        <w:spacing w:after="0" w:line="240" w:lineRule="auto"/>
        <w:rPr>
          <w:rFonts w:ascii="Arial" w:eastAsia="Times New Roman" w:hAnsi="Arial" w:cs="Arial"/>
          <w:color w:val="555555"/>
          <w:sz w:val="24"/>
          <w:szCs w:val="24"/>
        </w:rPr>
      </w:pPr>
      <w:r w:rsidRPr="00922D97">
        <w:rPr>
          <w:rFonts w:ascii="Arial" w:eastAsia="Times New Roman" w:hAnsi="Arial" w:cs="Arial"/>
          <w:color w:val="555555"/>
          <w:sz w:val="24"/>
          <w:szCs w:val="24"/>
        </w:rPr>
        <w:t xml:space="preserve">Estimates were updated based on actual missions with humans on board over the last three years. The FAA estimates the number of launches with humans on board to </w:t>
      </w:r>
      <w:r w:rsidRPr="00922D97">
        <w:rPr>
          <w:rFonts w:ascii="Arial" w:eastAsia="Times New Roman" w:hAnsi="Arial" w:cs="Arial"/>
          <w:color w:val="555555"/>
          <w:sz w:val="24"/>
          <w:szCs w:val="24"/>
        </w:rPr>
        <w:t>remain the same as the past three years and may even be less than the past 3 years.  Costs were updated to match the sources as of 202</w:t>
      </w:r>
      <w:r w:rsidR="00D306FD">
        <w:rPr>
          <w:rFonts w:ascii="Arial" w:eastAsia="Times New Roman" w:hAnsi="Arial" w:cs="Arial"/>
          <w:color w:val="555555"/>
          <w:sz w:val="24"/>
          <w:szCs w:val="24"/>
        </w:rPr>
        <w:t>6</w:t>
      </w:r>
      <w:r w:rsidRPr="00922D97">
        <w:rPr>
          <w:rFonts w:ascii="Arial" w:eastAsia="Times New Roman" w:hAnsi="Arial" w:cs="Arial"/>
          <w:color w:val="555555"/>
          <w:sz w:val="24"/>
          <w:szCs w:val="24"/>
        </w:rPr>
        <w:t>.</w:t>
      </w:r>
    </w:p>
    <w:p w:rsidR="00922D97" w:rsidRPr="00C64707" w:rsidP="00C64707" w14:paraId="606D040E"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550D5F69"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22D97" w:rsidP="00922D97" w14:paraId="137F6FA6" w14:textId="52056B18">
      <w:pPr>
        <w:shd w:val="clear" w:color="auto" w:fill="FFFFFF"/>
        <w:spacing w:after="0" w:line="240" w:lineRule="auto"/>
        <w:rPr>
          <w:rFonts w:ascii="Arial" w:eastAsia="Times New Roman" w:hAnsi="Arial" w:cs="Arial"/>
          <w:color w:val="555555"/>
          <w:sz w:val="24"/>
          <w:szCs w:val="24"/>
        </w:rPr>
      </w:pPr>
    </w:p>
    <w:p w:rsidR="00922D97" w:rsidRPr="00922D97" w:rsidP="00922D97" w14:paraId="563D25BE" w14:textId="2CF2B6D7">
      <w:pPr>
        <w:shd w:val="clear" w:color="auto" w:fill="FFFFFF"/>
        <w:spacing w:after="0" w:line="240" w:lineRule="auto"/>
        <w:rPr>
          <w:rFonts w:ascii="Arial" w:eastAsia="Times New Roman" w:hAnsi="Arial" w:cs="Arial"/>
          <w:color w:val="555555"/>
          <w:sz w:val="24"/>
          <w:szCs w:val="24"/>
        </w:rPr>
      </w:pPr>
      <w:r w:rsidRPr="00922D97">
        <w:rPr>
          <w:rFonts w:ascii="Arial" w:eastAsia="Times New Roman" w:hAnsi="Arial" w:cs="Arial"/>
          <w:color w:val="555555"/>
          <w:sz w:val="24"/>
          <w:szCs w:val="24"/>
        </w:rPr>
        <w:t>In general, the FAA/AST does not intend to publish this information.  An exception would be the “publication” of the safety record of launch or reentry vehicles that have carried one or more participants, including both U.S. government and private sector vehicles.  Publication would be in terms of making this information available on AST’s website if the FAA chooses this option.</w:t>
      </w:r>
    </w:p>
    <w:p w:rsidR="00C64707" w:rsidRPr="00C64707" w:rsidP="00922D97" w14:paraId="26C013D4" w14:textId="5FA59E1B">
      <w:pPr>
        <w:shd w:val="clear" w:color="auto" w:fill="FFFFFF"/>
        <w:spacing w:after="0" w:line="240" w:lineRule="auto"/>
        <w:rPr>
          <w:rFonts w:ascii="Arial" w:eastAsia="Times New Roman" w:hAnsi="Arial" w:cs="Arial"/>
          <w:color w:val="555555"/>
          <w:sz w:val="24"/>
          <w:szCs w:val="24"/>
        </w:rPr>
      </w:pPr>
      <w:r w:rsidRPr="00922D97">
        <w:rPr>
          <w:rFonts w:ascii="Arial" w:eastAsia="Times New Roman" w:hAnsi="Arial" w:cs="Arial"/>
          <w:color w:val="555555"/>
          <w:sz w:val="24"/>
          <w:szCs w:val="24"/>
        </w:rPr>
        <w:tab/>
      </w:r>
    </w:p>
    <w:p w:rsidR="00C64707" w:rsidRPr="00C64707" w:rsidP="00C64707" w14:paraId="31C5767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17. If seeking approval to not display the expiration date for OMB approval of the information collection, explain the reasons why display would be inappropriate.</w:t>
      </w:r>
    </w:p>
    <w:p w:rsidR="00C64707" w:rsidRPr="00C64707" w:rsidP="00C64707" w14:paraId="7F5FAEBD" w14:textId="6FAF49FF">
      <w:pPr>
        <w:shd w:val="clear" w:color="auto" w:fill="FFFFFF"/>
        <w:spacing w:after="0" w:line="240" w:lineRule="auto"/>
        <w:rPr>
          <w:rFonts w:ascii="Arial" w:eastAsia="Times New Roman" w:hAnsi="Arial" w:cs="Arial"/>
          <w:color w:val="555555"/>
          <w:sz w:val="24"/>
          <w:szCs w:val="24"/>
        </w:rPr>
      </w:pPr>
    </w:p>
    <w:p w:rsidR="00C64707" w:rsidP="00C64707" w14:paraId="1300B750" w14:textId="6C8F8D01">
      <w:pPr>
        <w:shd w:val="clear" w:color="auto" w:fill="FFFFFF"/>
        <w:spacing w:after="0" w:line="240" w:lineRule="auto"/>
        <w:rPr>
          <w:rFonts w:ascii="Arial" w:eastAsia="Times New Roman" w:hAnsi="Arial" w:cs="Arial"/>
          <w:color w:val="555555"/>
          <w:sz w:val="24"/>
          <w:szCs w:val="24"/>
        </w:rPr>
      </w:pPr>
      <w:r w:rsidRPr="00922D97">
        <w:rPr>
          <w:rFonts w:ascii="Arial" w:eastAsia="Times New Roman" w:hAnsi="Arial" w:cs="Arial"/>
          <w:color w:val="555555"/>
          <w:sz w:val="24"/>
          <w:szCs w:val="24"/>
        </w:rPr>
        <w:t>No approval is sought</w:t>
      </w:r>
      <w:r>
        <w:rPr>
          <w:rFonts w:ascii="Arial" w:eastAsia="Times New Roman" w:hAnsi="Arial" w:cs="Arial"/>
          <w:color w:val="555555"/>
          <w:sz w:val="24"/>
          <w:szCs w:val="24"/>
        </w:rPr>
        <w:t>.</w:t>
      </w:r>
    </w:p>
    <w:p w:rsidR="00922D97" w:rsidRPr="00C64707" w:rsidP="00C64707" w14:paraId="5A215EAA"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1D853CD9"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18. Explain each exception to the topics of the certification statement identified in “Certification for Paperwork Reduction Act Submissions.”</w:t>
      </w:r>
    </w:p>
    <w:p w:rsidR="00C64707" w:rsidRPr="00C64707" w:rsidP="00C64707" w14:paraId="1B7C20EF" w14:textId="261D669E">
      <w:pPr>
        <w:shd w:val="clear" w:color="auto" w:fill="FFFFFF"/>
        <w:spacing w:after="0" w:line="240" w:lineRule="auto"/>
        <w:rPr>
          <w:rFonts w:ascii="Arial" w:eastAsia="Times New Roman" w:hAnsi="Arial" w:cs="Arial"/>
          <w:color w:val="555555"/>
          <w:sz w:val="24"/>
          <w:szCs w:val="24"/>
        </w:rPr>
      </w:pPr>
    </w:p>
    <w:p w:rsidR="005B4EB0" w14:paraId="48654422" w14:textId="6AFD5BD8">
      <w:r w:rsidRPr="00922D97">
        <w:rPr>
          <w:rFonts w:ascii="Arial" w:eastAsia="Times New Roman" w:hAnsi="Arial" w:cs="Arial"/>
          <w:color w:val="555555"/>
          <w:sz w:val="24"/>
          <w:szCs w:val="24"/>
        </w:rPr>
        <w:t>There are no exceptions.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B1CD9" w:rsidP="00575151" w14:paraId="62AFFFC4" w14:textId="77777777">
      <w:pPr>
        <w:spacing w:after="0" w:line="240" w:lineRule="auto"/>
      </w:pPr>
      <w:r>
        <w:separator/>
      </w:r>
    </w:p>
  </w:footnote>
  <w:footnote w:type="continuationSeparator" w:id="1">
    <w:p w:rsidR="00BB1CD9" w:rsidP="00575151" w14:paraId="6B0B1B21" w14:textId="77777777">
      <w:pPr>
        <w:spacing w:after="0" w:line="240" w:lineRule="auto"/>
      </w:pPr>
      <w:r>
        <w:continuationSeparator/>
      </w:r>
    </w:p>
  </w:footnote>
  <w:footnote w:id="2">
    <w:p w:rsidR="00575151" w:rsidP="009A61F9" w14:paraId="41BECF1F" w14:textId="01262296">
      <w:pPr>
        <w:pStyle w:val="FootnoteText"/>
        <w:ind w:left="720"/>
        <w:rPr>
          <w:rFonts w:cs="Arial"/>
          <w:sz w:val="24"/>
          <w:szCs w:val="24"/>
        </w:rPr>
      </w:pPr>
      <w:r w:rsidRPr="007941BC">
        <w:rPr>
          <w:rStyle w:val="FootnoteReference"/>
          <w:rFonts w:ascii="Times New Roman" w:hAnsi="Times New Roman" w:cs="Arial"/>
          <w:sz w:val="24"/>
        </w:rPr>
        <w:footnoteRef/>
      </w:r>
      <w:r w:rsidRPr="007941BC">
        <w:rPr>
          <w:rFonts w:ascii="Times New Roman" w:hAnsi="Times New Roman" w:cs="Arial"/>
          <w:sz w:val="24"/>
        </w:rPr>
        <w:t xml:space="preserve"> </w:t>
      </w:r>
      <w:r w:rsidRPr="009A61F9">
        <w:rPr>
          <w:rFonts w:cs="Arial"/>
          <w:sz w:val="24"/>
          <w:szCs w:val="24"/>
        </w:rPr>
        <w:t xml:space="preserve">U.S. Bureau of Labor Statistics, Aerospace Engineers, $ mean hourly wage rate, https://www.bls.gov/oes/current/oes172011.htm </w:t>
      </w:r>
    </w:p>
    <w:p w:rsidR="009A61F9" w:rsidRPr="009A61F9" w:rsidP="009A61F9" w14:paraId="2F097A7B" w14:textId="77777777">
      <w:pPr>
        <w:pStyle w:val="FootnoteText"/>
        <w:ind w:left="720"/>
        <w:rPr>
          <w:rFonts w:cs="Arial"/>
          <w:sz w:val="24"/>
          <w:szCs w:val="24"/>
        </w:rPr>
      </w:pPr>
    </w:p>
  </w:footnote>
  <w:footnote w:id="3">
    <w:p w:rsidR="00575151" w:rsidRPr="009A61F9" w:rsidP="009A61F9" w14:paraId="501CAEE1" w14:textId="77777777">
      <w:pPr>
        <w:pStyle w:val="FootnoteText"/>
        <w:ind w:left="720"/>
        <w:contextualSpacing/>
        <w:rPr>
          <w:rFonts w:cs="Arial"/>
          <w:sz w:val="24"/>
          <w:szCs w:val="24"/>
        </w:rPr>
      </w:pPr>
      <w:r w:rsidRPr="009A61F9">
        <w:rPr>
          <w:rStyle w:val="FootnoteReference"/>
          <w:rFonts w:cs="Arial"/>
          <w:sz w:val="24"/>
          <w:szCs w:val="24"/>
        </w:rPr>
        <w:footnoteRef/>
      </w:r>
      <w:r w:rsidRPr="009A61F9">
        <w:rPr>
          <w:rFonts w:cs="Arial"/>
          <w:sz w:val="24"/>
          <w:szCs w:val="24"/>
        </w:rPr>
        <w:t xml:space="preserve"> Source: Professional and related percentage of total compensation of 30.03% in table 4 of the Employer Costs for Employee compensation for private industry workers by occupation and industry (</w:t>
      </w:r>
      <w:hyperlink r:id="rId1" w:history="1">
        <w:r w:rsidRPr="009A61F9">
          <w:rPr>
            <w:rStyle w:val="Hyperlink"/>
            <w:rFonts w:cs="Arial"/>
            <w:sz w:val="24"/>
            <w:szCs w:val="24"/>
          </w:rPr>
          <w:t>https://www.bls.gov/news.release/pdf/ecec.pdf</w:t>
        </w:r>
      </w:hyperlink>
      <w:r w:rsidRPr="009A61F9">
        <w:rPr>
          <w:rFonts w:cs="Arial"/>
          <w:sz w:val="24"/>
          <w:szCs w:val="24"/>
        </w:rPr>
        <w:t>).</w:t>
      </w:r>
    </w:p>
    <w:p w:rsidR="00575151" w:rsidP="00575151" w14:paraId="776DC6AD" w14:textId="77777777">
      <w:pPr>
        <w:pStyle w:val="FootnoteText"/>
        <w:contextualSpacing/>
      </w:pPr>
    </w:p>
    <w:p w:rsidR="00575151" w:rsidP="00575151" w14:paraId="496BCBFD" w14:textId="77777777">
      <w:pPr>
        <w:pStyle w:val="FootnoteText"/>
        <w:contextualSpacing/>
      </w:pPr>
    </w:p>
  </w:footnote>
  <w:footnote w:id="4">
    <w:p w:rsidR="003F35A1" w:rsidP="003F35A1" w14:paraId="04A03C7E" w14:textId="57DC25D8">
      <w:pPr>
        <w:pStyle w:val="FootnoteText"/>
        <w:ind w:left="0"/>
      </w:pPr>
      <w:r>
        <w:t>3.  SALARY TABLE 202</w:t>
      </w:r>
      <w:r w:rsidR="009111AE">
        <w:t>6</w:t>
      </w:r>
      <w:r>
        <w:t>-DCB FOR THE LOCALITY PAY AREA OF WASHINGTON-BALTIMORE-ARLINGTON, DC-MD-VA-WV-PA</w:t>
      </w:r>
    </w:p>
    <w:p w:rsidR="003F35A1" w:rsidP="003F35A1" w14:paraId="424ABD85" w14:textId="52F54FBF">
      <w:pPr>
        <w:pStyle w:val="FootnoteText"/>
        <w:ind w:left="0"/>
      </w:pPr>
      <w:r>
        <w:t xml:space="preserve">  Source: OPM, https://www.opm.gov/policy-data-oversight/pay-leave/salaries-wages/202</w:t>
      </w:r>
      <w:r w:rsidR="009111AE">
        <w:t>6</w:t>
      </w:r>
      <w:r>
        <w:t>/general-schedule.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5151" w:rsidRPr="004F2939" w:rsidP="004F2939" w14:paraId="68F3E68C" w14:textId="77777777">
    <w:pPr>
      <w:pStyle w:val="Header"/>
      <w:ind w:left="0"/>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5114486">
    <w:abstractNumId w:val="0"/>
  </w:num>
  <w:num w:numId="2" w16cid:durableId="832642346">
    <w:abstractNumId w:val="1"/>
  </w:num>
  <w:num w:numId="3" w16cid:durableId="1567840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127FD"/>
    <w:rsid w:val="00086A8D"/>
    <w:rsid w:val="000A0F1E"/>
    <w:rsid w:val="001032E6"/>
    <w:rsid w:val="001051C5"/>
    <w:rsid w:val="00142F4B"/>
    <w:rsid w:val="001A02AF"/>
    <w:rsid w:val="001A0677"/>
    <w:rsid w:val="001F0724"/>
    <w:rsid w:val="002115A2"/>
    <w:rsid w:val="0024637F"/>
    <w:rsid w:val="00270102"/>
    <w:rsid w:val="00273C7B"/>
    <w:rsid w:val="002978FD"/>
    <w:rsid w:val="002A7BA4"/>
    <w:rsid w:val="002C377F"/>
    <w:rsid w:val="00314D81"/>
    <w:rsid w:val="00322B24"/>
    <w:rsid w:val="0034139A"/>
    <w:rsid w:val="00355C8B"/>
    <w:rsid w:val="00360313"/>
    <w:rsid w:val="003635B7"/>
    <w:rsid w:val="00366FDC"/>
    <w:rsid w:val="00380C89"/>
    <w:rsid w:val="00381505"/>
    <w:rsid w:val="003C36A6"/>
    <w:rsid w:val="003E506A"/>
    <w:rsid w:val="003F35A1"/>
    <w:rsid w:val="004348D5"/>
    <w:rsid w:val="00446F5C"/>
    <w:rsid w:val="00484F9D"/>
    <w:rsid w:val="004A0881"/>
    <w:rsid w:val="004B0CBC"/>
    <w:rsid w:val="004B2131"/>
    <w:rsid w:val="004B6BC0"/>
    <w:rsid w:val="004F2939"/>
    <w:rsid w:val="004F5A6E"/>
    <w:rsid w:val="00502776"/>
    <w:rsid w:val="00520C77"/>
    <w:rsid w:val="00537B87"/>
    <w:rsid w:val="00547A32"/>
    <w:rsid w:val="00575151"/>
    <w:rsid w:val="005B4EB0"/>
    <w:rsid w:val="005B52CD"/>
    <w:rsid w:val="005C59FF"/>
    <w:rsid w:val="005D4FAD"/>
    <w:rsid w:val="006221F5"/>
    <w:rsid w:val="00664D3E"/>
    <w:rsid w:val="006D0C06"/>
    <w:rsid w:val="006D357B"/>
    <w:rsid w:val="006E3864"/>
    <w:rsid w:val="00717910"/>
    <w:rsid w:val="00771C53"/>
    <w:rsid w:val="00775AD6"/>
    <w:rsid w:val="007941BC"/>
    <w:rsid w:val="007D2FB5"/>
    <w:rsid w:val="00806E2B"/>
    <w:rsid w:val="00831015"/>
    <w:rsid w:val="00832C28"/>
    <w:rsid w:val="008426B8"/>
    <w:rsid w:val="00872CB1"/>
    <w:rsid w:val="009023B2"/>
    <w:rsid w:val="009111AE"/>
    <w:rsid w:val="00922D97"/>
    <w:rsid w:val="009733A4"/>
    <w:rsid w:val="009A61F9"/>
    <w:rsid w:val="009D41C7"/>
    <w:rsid w:val="00A20186"/>
    <w:rsid w:val="00A20938"/>
    <w:rsid w:val="00A8023F"/>
    <w:rsid w:val="00A8568B"/>
    <w:rsid w:val="00A9607C"/>
    <w:rsid w:val="00AD0285"/>
    <w:rsid w:val="00AF0D64"/>
    <w:rsid w:val="00AF154E"/>
    <w:rsid w:val="00B239A4"/>
    <w:rsid w:val="00B76007"/>
    <w:rsid w:val="00B82805"/>
    <w:rsid w:val="00BB1CD9"/>
    <w:rsid w:val="00BC5200"/>
    <w:rsid w:val="00BE7373"/>
    <w:rsid w:val="00BF1555"/>
    <w:rsid w:val="00C5549E"/>
    <w:rsid w:val="00C64707"/>
    <w:rsid w:val="00C70924"/>
    <w:rsid w:val="00C910A9"/>
    <w:rsid w:val="00D159DF"/>
    <w:rsid w:val="00D23FA2"/>
    <w:rsid w:val="00D306FD"/>
    <w:rsid w:val="00D674E2"/>
    <w:rsid w:val="00D75F6A"/>
    <w:rsid w:val="00DF482C"/>
    <w:rsid w:val="00E0313A"/>
    <w:rsid w:val="00E102BF"/>
    <w:rsid w:val="00E368FA"/>
    <w:rsid w:val="00E45679"/>
    <w:rsid w:val="00E962E6"/>
    <w:rsid w:val="00EA46C2"/>
    <w:rsid w:val="00EB2698"/>
    <w:rsid w:val="00ED3956"/>
    <w:rsid w:val="00F12AC3"/>
    <w:rsid w:val="00F81FB2"/>
    <w:rsid w:val="00FD2FAA"/>
    <w:rsid w:val="00FD63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B0FB26"/>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character" w:styleId="FootnoteReference">
    <w:name w:val="footnote reference"/>
    <w:aliases w:val="*Footnote Reference,Number"/>
    <w:uiPriority w:val="99"/>
    <w:qFormat/>
    <w:rsid w:val="00575151"/>
    <w:rPr>
      <w:vertAlign w:val="superscript"/>
    </w:rPr>
  </w:style>
  <w:style w:type="paragraph" w:styleId="FootnoteText">
    <w:name w:val="footnote text"/>
    <w:basedOn w:val="Normal"/>
    <w:link w:val="FootnoteTextChar"/>
    <w:semiHidden/>
    <w:rsid w:val="00575151"/>
    <w:pPr>
      <w:keepLines/>
      <w:spacing w:after="0" w:line="200" w:lineRule="atLeast"/>
      <w:ind w:left="1080"/>
    </w:pPr>
    <w:rPr>
      <w:rFonts w:ascii="Arial" w:eastAsia="Times New Roman" w:hAnsi="Arial" w:cs="Times New Roman"/>
      <w:spacing w:val="-5"/>
      <w:sz w:val="16"/>
      <w:szCs w:val="20"/>
    </w:rPr>
  </w:style>
  <w:style w:type="character" w:customStyle="1" w:styleId="FootnoteTextChar">
    <w:name w:val="Footnote Text Char"/>
    <w:basedOn w:val="DefaultParagraphFont"/>
    <w:link w:val="FootnoteText"/>
    <w:semiHidden/>
    <w:rsid w:val="00575151"/>
    <w:rPr>
      <w:rFonts w:ascii="Arial" w:eastAsia="Times New Roman" w:hAnsi="Arial" w:cs="Times New Roman"/>
      <w:spacing w:val="-5"/>
      <w:sz w:val="16"/>
      <w:szCs w:val="20"/>
    </w:rPr>
  </w:style>
  <w:style w:type="paragraph" w:styleId="Header">
    <w:name w:val="header"/>
    <w:basedOn w:val="Normal"/>
    <w:link w:val="HeaderChar"/>
    <w:uiPriority w:val="99"/>
    <w:rsid w:val="00575151"/>
    <w:pPr>
      <w:keepLines/>
      <w:tabs>
        <w:tab w:val="center" w:pos="4320"/>
        <w:tab w:val="right" w:pos="8640"/>
      </w:tabs>
      <w:spacing w:after="0" w:line="190" w:lineRule="atLeast"/>
      <w:ind w:left="1080"/>
    </w:pPr>
    <w:rPr>
      <w:rFonts w:ascii="Arial" w:eastAsia="Times New Roman" w:hAnsi="Arial" w:cs="Times New Roman"/>
      <w:caps/>
      <w:spacing w:val="-5"/>
      <w:sz w:val="15"/>
      <w:szCs w:val="20"/>
    </w:rPr>
  </w:style>
  <w:style w:type="character" w:customStyle="1" w:styleId="HeaderChar">
    <w:name w:val="Header Char"/>
    <w:basedOn w:val="DefaultParagraphFont"/>
    <w:link w:val="Header"/>
    <w:uiPriority w:val="99"/>
    <w:rsid w:val="00575151"/>
    <w:rPr>
      <w:rFonts w:ascii="Arial" w:eastAsia="Times New Roman" w:hAnsi="Arial" w:cs="Times New Roman"/>
      <w:caps/>
      <w:spacing w:val="-5"/>
      <w:sz w:val="15"/>
      <w:szCs w:val="20"/>
    </w:rPr>
  </w:style>
  <w:style w:type="character" w:styleId="Hyperlink">
    <w:name w:val="Hyperlink"/>
    <w:uiPriority w:val="99"/>
    <w:unhideWhenUsed/>
    <w:rsid w:val="00575151"/>
    <w:rPr>
      <w:color w:val="0000FF"/>
      <w:u w:val="single"/>
    </w:rPr>
  </w:style>
  <w:style w:type="paragraph" w:styleId="BodyText">
    <w:name w:val="Body Text"/>
    <w:basedOn w:val="Normal"/>
    <w:link w:val="BodyTextChar"/>
    <w:rsid w:val="00575151"/>
    <w:pPr>
      <w:spacing w:after="120" w:line="240" w:lineRule="auto"/>
      <w:ind w:left="1080"/>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575151"/>
    <w:rPr>
      <w:rFonts w:ascii="Arial" w:eastAsia="Times New Roman" w:hAnsi="Arial" w:cs="Times New Roman"/>
      <w:spacing w:val="-5"/>
      <w:sz w:val="20"/>
      <w:szCs w:val="20"/>
    </w:rPr>
  </w:style>
  <w:style w:type="paragraph" w:styleId="CommentSubject">
    <w:name w:val="annotation subject"/>
    <w:basedOn w:val="CommentText"/>
    <w:next w:val="CommentText"/>
    <w:link w:val="CommentSubjectChar"/>
    <w:uiPriority w:val="99"/>
    <w:semiHidden/>
    <w:unhideWhenUsed/>
    <w:rsid w:val="00C910A9"/>
    <w:rPr>
      <w:b/>
      <w:bCs/>
    </w:rPr>
  </w:style>
  <w:style w:type="character" w:customStyle="1" w:styleId="CommentSubjectChar">
    <w:name w:val="Comment Subject Char"/>
    <w:basedOn w:val="CommentTextChar"/>
    <w:link w:val="CommentSubject"/>
    <w:uiPriority w:val="99"/>
    <w:semiHidden/>
    <w:rsid w:val="00C910A9"/>
    <w:rPr>
      <w:b/>
      <w:bCs/>
      <w:sz w:val="20"/>
      <w:szCs w:val="20"/>
    </w:rPr>
  </w:style>
  <w:style w:type="paragraph" w:styleId="Footer">
    <w:name w:val="footer"/>
    <w:basedOn w:val="Normal"/>
    <w:link w:val="FooterChar"/>
    <w:uiPriority w:val="99"/>
    <w:unhideWhenUsed/>
    <w:rsid w:val="00FD6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30E"/>
  </w:style>
  <w:style w:type="character" w:styleId="FollowedHyperlink">
    <w:name w:val="FollowedHyperlink"/>
    <w:basedOn w:val="DefaultParagraphFont"/>
    <w:uiPriority w:val="99"/>
    <w:semiHidden/>
    <w:unhideWhenUsed/>
    <w:rsid w:val="002701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eader" Target="head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9C05BEC132CE4599FBC44FCD3BB0E7" ma:contentTypeVersion="0" ma:contentTypeDescription="Create a new document." ma:contentTypeScope="" ma:versionID="32f22a3022fec1dca45d95aa194aeb2e">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BAF57-E225-4D30-831B-A48618F198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1C1A23-3756-41CF-82C0-70C10C0BC640}">
  <ds:schemaRefs>
    <ds:schemaRef ds:uri="http://schemas.microsoft.com/sharepoint/v3/contenttype/forms"/>
  </ds:schemaRefs>
</ds:datastoreItem>
</file>

<file path=customXml/itemProps3.xml><?xml version="1.0" encoding="utf-8"?>
<ds:datastoreItem xmlns:ds="http://schemas.openxmlformats.org/officeDocument/2006/customXml" ds:itemID="{5860C213-7A87-41F2-B6C1-75B69F97D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4866</Words>
  <Characters>25939</Characters>
  <Application>Microsoft Office Word</Application>
  <DocSecurity>0</DocSecurity>
  <Lines>786</Lines>
  <Paragraphs>394</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30411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Bishop, Doris D (FAA)</cp:lastModifiedBy>
  <cp:revision>4</cp:revision>
  <cp:lastPrinted>2026-04-15T18:51:00Z</cp:lastPrinted>
  <dcterms:created xsi:type="dcterms:W3CDTF">2026-04-15T19:07:00Z</dcterms:created>
  <dcterms:modified xsi:type="dcterms:W3CDTF">2026-04-15T19:11:00Z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0x010100D79C05BEC132CE4599FBC44FCD3BB0E7</vt:lpwstr>
  </property>
</Properties>
</file>