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3ABD" w:rsidP="00203ABD" w14:paraId="086C7F8E" w14:textId="77777777">
      <w:pPr>
        <w:pStyle w:val="CommentText"/>
      </w:pPr>
    </w:p>
    <w:p w:rsidR="00203ABD" w:rsidP="00203ABD" w14:paraId="45661B70" w14:textId="77777777">
      <w:pPr>
        <w:jc w:val="center"/>
        <w:rPr>
          <w:rStyle w:val="Strong"/>
          <w:rFonts w:eastAsiaTheme="majorEastAsia"/>
          <w:sz w:val="28"/>
          <w:szCs w:val="28"/>
        </w:rPr>
      </w:pPr>
      <w:r w:rsidRPr="00A83D78">
        <w:rPr>
          <w:rStyle w:val="Strong"/>
          <w:rFonts w:eastAsiaTheme="majorEastAsia"/>
          <w:sz w:val="28"/>
          <w:szCs w:val="28"/>
        </w:rPr>
        <w:t xml:space="preserve">SUPPORTING STATEMENT </w:t>
      </w:r>
    </w:p>
    <w:p w:rsidR="00203ABD" w:rsidP="00203ABD" w14:paraId="79378202" w14:textId="77777777">
      <w:pPr>
        <w:jc w:val="center"/>
        <w:rPr>
          <w:rStyle w:val="Strong"/>
          <w:rFonts w:eastAsiaTheme="majorEastAsia"/>
          <w:sz w:val="28"/>
          <w:szCs w:val="28"/>
        </w:rPr>
      </w:pPr>
      <w:r w:rsidRPr="00A83D78">
        <w:rPr>
          <w:rStyle w:val="Strong"/>
          <w:rFonts w:eastAsiaTheme="majorEastAsia"/>
          <w:sz w:val="28"/>
          <w:szCs w:val="28"/>
        </w:rPr>
        <w:t>EDITH NOURSE ROGERS STEM SCHOLARSHIP</w:t>
      </w:r>
      <w:r>
        <w:rPr>
          <w:rStyle w:val="Strong"/>
          <w:rFonts w:eastAsiaTheme="majorEastAsia"/>
          <w:sz w:val="28"/>
          <w:szCs w:val="28"/>
        </w:rPr>
        <w:t xml:space="preserve"> APPLICATION</w:t>
      </w:r>
    </w:p>
    <w:p w:rsidR="00203ABD" w:rsidRPr="00A83D78" w:rsidP="00203ABD" w14:paraId="61837D43" w14:textId="77777777">
      <w:pPr>
        <w:jc w:val="center"/>
        <w:rPr>
          <w:rStyle w:val="Strong"/>
          <w:rFonts w:eastAsiaTheme="majorEastAsia"/>
          <w:sz w:val="28"/>
          <w:szCs w:val="28"/>
        </w:rPr>
      </w:pPr>
    </w:p>
    <w:p w:rsidR="00203ABD" w:rsidP="00203ABD" w14:paraId="0C695AF8" w14:textId="77777777">
      <w:pPr>
        <w:jc w:val="center"/>
        <w:rPr>
          <w:rStyle w:val="Strong"/>
          <w:rFonts w:eastAsiaTheme="majorEastAsia"/>
          <w:sz w:val="28"/>
          <w:szCs w:val="28"/>
        </w:rPr>
      </w:pPr>
      <w:r w:rsidRPr="00A83D78">
        <w:rPr>
          <w:rStyle w:val="Strong"/>
          <w:rFonts w:eastAsiaTheme="majorEastAsia"/>
          <w:sz w:val="28"/>
          <w:szCs w:val="28"/>
        </w:rPr>
        <w:t>VA FORM 22-10203 – OMB CONTROL NUMBER 2900-0878</w:t>
      </w:r>
    </w:p>
    <w:p w:rsidR="00203ABD" w:rsidP="00203ABD" w14:paraId="40D39796" w14:textId="77777777">
      <w:pPr>
        <w:jc w:val="center"/>
        <w:rPr>
          <w:strike/>
          <w:color w:val="000000"/>
        </w:rPr>
      </w:pPr>
      <w:r w:rsidRPr="00203ABD">
        <w:rPr>
          <w:strike/>
          <w:noProof/>
          <w:color w:val="000000"/>
        </w:rPr>
        <mc:AlternateContent>
          <mc:Choice Requires="wps">
            <w:drawing>
              <wp:anchor distT="45720" distB="45720" distL="114300" distR="114300" simplePos="0" relativeHeight="251658240" behindDoc="0" locked="0" layoutInCell="1" allowOverlap="1">
                <wp:simplePos x="0" y="0"/>
                <wp:positionH relativeFrom="margin">
                  <wp:posOffset>-83584</wp:posOffset>
                </wp:positionH>
                <wp:positionV relativeFrom="paragraph">
                  <wp:posOffset>158100</wp:posOffset>
                </wp:positionV>
                <wp:extent cx="5410200" cy="1998921"/>
                <wp:effectExtent l="0" t="0" r="19050" b="20955"/>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0200" cy="1998921"/>
                        </a:xfrm>
                        <a:prstGeom prst="rect">
                          <a:avLst/>
                        </a:prstGeom>
                        <a:solidFill>
                          <a:srgbClr val="FFFFFF"/>
                        </a:solidFill>
                        <a:ln w="9525">
                          <a:solidFill>
                            <a:srgbClr val="000000"/>
                          </a:solidFill>
                          <a:miter lim="800000"/>
                          <a:headEnd/>
                          <a:tailEnd/>
                        </a:ln>
                      </wps:spPr>
                      <wps:txbx>
                        <w:txbxContent>
                          <w:p w:rsidR="00203ABD" w14:textId="77777777">
                            <w:r>
                              <w:t>Summary of Changes from Previously Approved Collection</w:t>
                            </w:r>
                          </w:p>
                          <w:p w:rsidR="00203ABD" w14:textId="77777777"/>
                          <w:p w:rsidR="00203ABD" w:rsidP="00203ABD" w14:textId="77777777">
                            <w:pPr>
                              <w:numPr>
                                <w:ilvl w:val="0"/>
                                <w:numId w:val="2"/>
                              </w:numPr>
                              <w:autoSpaceDE w:val="0"/>
                              <w:autoSpaceDN w:val="0"/>
                              <w:adjustRightInd w:val="0"/>
                              <w:contextualSpacing/>
                              <w:rPr>
                                <w:rFonts w:cs="Arial"/>
                                <w:color w:val="000000"/>
                              </w:rPr>
                            </w:pPr>
                            <w:r>
                              <w:t>Application for Edith Nourse Rogers STEM Scholarship</w:t>
                            </w:r>
                          </w:p>
                          <w:p w:rsidR="00203ABD" w:rsidRPr="00B23D54" w:rsidP="00203ABD" w14:textId="77777777">
                            <w:pPr>
                              <w:numPr>
                                <w:ilvl w:val="0"/>
                                <w:numId w:val="2"/>
                              </w:numPr>
                              <w:autoSpaceDE w:val="0"/>
                              <w:autoSpaceDN w:val="0"/>
                              <w:adjustRightInd w:val="0"/>
                              <w:contextualSpacing/>
                              <w:rPr>
                                <w:rFonts w:cs="Arial"/>
                                <w:color w:val="000000"/>
                              </w:rPr>
                            </w:pPr>
                            <w:r w:rsidRPr="00B23D54">
                              <w:rPr>
                                <w:rFonts w:cs="Arial"/>
                                <w:color w:val="000000"/>
                              </w:rPr>
                              <w:t>There are no changes to the form with this submission.</w:t>
                            </w:r>
                          </w:p>
                          <w:p w:rsidR="00203ABD" w:rsidRPr="00871B78" w:rsidP="00203ABD" w14:textId="77777777">
                            <w:pPr>
                              <w:numPr>
                                <w:ilvl w:val="0"/>
                                <w:numId w:val="2"/>
                              </w:numPr>
                              <w:autoSpaceDE w:val="0"/>
                              <w:autoSpaceDN w:val="0"/>
                              <w:adjustRightInd w:val="0"/>
                              <w:contextualSpacing/>
                              <w:rPr>
                                <w:rFonts w:cs="Arial"/>
                                <w:color w:val="000000"/>
                              </w:rPr>
                            </w:pPr>
                            <w:r w:rsidRPr="00A05BBA">
                              <w:rPr>
                                <w:rFonts w:cs="Arial"/>
                              </w:rPr>
                              <w:t xml:space="preserve">The burden has </w:t>
                            </w:r>
                            <w:r w:rsidR="00EA16D6">
                              <w:rPr>
                                <w:rFonts w:cs="Arial"/>
                              </w:rPr>
                              <w:t>de</w:t>
                            </w:r>
                            <w:r w:rsidRPr="00A05BBA">
                              <w:rPr>
                                <w:rFonts w:cs="Arial"/>
                              </w:rPr>
                              <w:t xml:space="preserve">creased since the previous approval.  For this approval, the </w:t>
                            </w:r>
                            <w:r w:rsidR="00EA16D6">
                              <w:rPr>
                                <w:rFonts w:cs="Arial"/>
                              </w:rPr>
                              <w:t>de</w:t>
                            </w:r>
                            <w:r w:rsidRPr="00A05BBA">
                              <w:rPr>
                                <w:rFonts w:cs="Arial"/>
                              </w:rPr>
                              <w:t>crease considers data for calendar year periods 202</w:t>
                            </w:r>
                            <w:r w:rsidRPr="00A05BBA" w:rsidR="00A05BBA">
                              <w:rPr>
                                <w:rFonts w:cs="Arial"/>
                              </w:rPr>
                              <w:t>3</w:t>
                            </w:r>
                            <w:r w:rsidRPr="00A05BBA">
                              <w:rPr>
                                <w:rFonts w:cs="Arial"/>
                              </w:rPr>
                              <w:t>, 202</w:t>
                            </w:r>
                            <w:r w:rsidRPr="00A05BBA" w:rsidR="00A05BBA">
                              <w:rPr>
                                <w:rFonts w:cs="Arial"/>
                              </w:rPr>
                              <w:t>4</w:t>
                            </w:r>
                            <w:r w:rsidRPr="00A05BBA">
                              <w:rPr>
                                <w:rFonts w:cs="Arial"/>
                              </w:rPr>
                              <w:t xml:space="preserve"> and 202</w:t>
                            </w:r>
                            <w:r w:rsidRPr="00A05BBA" w:rsidR="00A05BBA">
                              <w:rPr>
                                <w:rFonts w:cs="Arial"/>
                              </w:rPr>
                              <w:t>5</w:t>
                            </w:r>
                            <w:r w:rsidRPr="00A05BBA">
                              <w:rPr>
                                <w:rFonts w:cs="Arial"/>
                              </w:rPr>
                              <w:t xml:space="preserve">. This information collection request has therefore been entered into ROCIS as a “Revision” due to the </w:t>
                            </w:r>
                            <w:r w:rsidRPr="00A05BBA" w:rsidR="00A05BBA">
                              <w:rPr>
                                <w:rFonts w:cs="Arial"/>
                              </w:rPr>
                              <w:t>in</w:t>
                            </w:r>
                            <w:r w:rsidRPr="00A05BBA">
                              <w:rPr>
                                <w:rFonts w:cs="Arial"/>
                              </w:rPr>
                              <w:t>crease in burden hours</w:t>
                            </w:r>
                            <w:r w:rsidRPr="00A05BBA">
                              <w:rPr>
                                <w:rFonts w:cs="Arial"/>
                                <w:color w:val="000000"/>
                              </w:rPr>
                              <w:t>.</w:t>
                            </w:r>
                          </w:p>
                          <w:p w:rsidR="00871B78" w:rsidRPr="00871B78" w:rsidP="00203ABD" w14:textId="77777777">
                            <w:pPr>
                              <w:numPr>
                                <w:ilvl w:val="0"/>
                                <w:numId w:val="2"/>
                              </w:numPr>
                              <w:autoSpaceDE w:val="0"/>
                              <w:autoSpaceDN w:val="0"/>
                              <w:adjustRightInd w:val="0"/>
                              <w:contextualSpacing/>
                              <w:rPr>
                                <w:rFonts w:cs="Arial"/>
                                <w:color w:val="000000"/>
                              </w:rPr>
                            </w:pPr>
                            <w:r w:rsidRPr="00871B78">
                              <w:rPr>
                                <w:rFonts w:cs="Arial"/>
                              </w:rPr>
                              <w:t>No comments receiv</w:t>
                            </w:r>
                            <w:r w:rsidR="003661C9">
                              <w:rPr>
                                <w:rFonts w:cs="Arial"/>
                              </w:rPr>
                              <w:t>ed during the 60-day comment period</w:t>
                            </w:r>
                            <w:r>
                              <w:rPr>
                                <w:rFonts w:cs="Arial"/>
                                <w:color w:val="000000"/>
                              </w:rPr>
                              <w:t>.</w:t>
                            </w:r>
                          </w:p>
                          <w:p w:rsidR="00203ABD" w:rsidP="00203ABD" w14:textId="77777777">
                            <w:pPr>
                              <w:pStyle w:val="ListParagraph"/>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6pt;height:157.4pt;margin-top:12.45pt;margin-left:-6.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03ABD" w14:paraId="1B8E7C2C" w14:textId="77777777">
                      <w:r>
                        <w:t>Summary of Changes from Previously Approved Collection</w:t>
                      </w:r>
                    </w:p>
                    <w:p w:rsidR="00203ABD" w14:paraId="443E6792" w14:textId="77777777"/>
                    <w:p w:rsidR="00203ABD" w:rsidP="00203ABD" w14:paraId="29181FBC" w14:textId="77777777">
                      <w:pPr>
                        <w:numPr>
                          <w:ilvl w:val="0"/>
                          <w:numId w:val="2"/>
                        </w:numPr>
                        <w:autoSpaceDE w:val="0"/>
                        <w:autoSpaceDN w:val="0"/>
                        <w:adjustRightInd w:val="0"/>
                        <w:contextualSpacing/>
                        <w:rPr>
                          <w:rFonts w:cs="Arial"/>
                          <w:color w:val="000000"/>
                        </w:rPr>
                      </w:pPr>
                      <w:r>
                        <w:t>Application for Edith Nourse Rogers STEM Scholarship</w:t>
                      </w:r>
                    </w:p>
                    <w:p w:rsidR="00203ABD" w:rsidRPr="00B23D54" w:rsidP="00203ABD" w14:paraId="1D864504" w14:textId="77777777">
                      <w:pPr>
                        <w:numPr>
                          <w:ilvl w:val="0"/>
                          <w:numId w:val="2"/>
                        </w:numPr>
                        <w:autoSpaceDE w:val="0"/>
                        <w:autoSpaceDN w:val="0"/>
                        <w:adjustRightInd w:val="0"/>
                        <w:contextualSpacing/>
                        <w:rPr>
                          <w:rFonts w:cs="Arial"/>
                          <w:color w:val="000000"/>
                        </w:rPr>
                      </w:pPr>
                      <w:r w:rsidRPr="00B23D54">
                        <w:rPr>
                          <w:rFonts w:cs="Arial"/>
                          <w:color w:val="000000"/>
                        </w:rPr>
                        <w:t>There are no changes to the form with this submission.</w:t>
                      </w:r>
                    </w:p>
                    <w:p w:rsidR="00203ABD" w:rsidRPr="00871B78" w:rsidP="00203ABD" w14:paraId="43127C80" w14:textId="77777777">
                      <w:pPr>
                        <w:numPr>
                          <w:ilvl w:val="0"/>
                          <w:numId w:val="2"/>
                        </w:numPr>
                        <w:autoSpaceDE w:val="0"/>
                        <w:autoSpaceDN w:val="0"/>
                        <w:adjustRightInd w:val="0"/>
                        <w:contextualSpacing/>
                        <w:rPr>
                          <w:rFonts w:cs="Arial"/>
                          <w:color w:val="000000"/>
                        </w:rPr>
                      </w:pPr>
                      <w:r w:rsidRPr="00A05BBA">
                        <w:rPr>
                          <w:rFonts w:cs="Arial"/>
                        </w:rPr>
                        <w:t xml:space="preserve">The burden has </w:t>
                      </w:r>
                      <w:r w:rsidR="00EA16D6">
                        <w:rPr>
                          <w:rFonts w:cs="Arial"/>
                        </w:rPr>
                        <w:t>de</w:t>
                      </w:r>
                      <w:r w:rsidRPr="00A05BBA">
                        <w:rPr>
                          <w:rFonts w:cs="Arial"/>
                        </w:rPr>
                        <w:t xml:space="preserve">creased since the previous approval.  For this approval, the </w:t>
                      </w:r>
                      <w:r w:rsidR="00EA16D6">
                        <w:rPr>
                          <w:rFonts w:cs="Arial"/>
                        </w:rPr>
                        <w:t>de</w:t>
                      </w:r>
                      <w:r w:rsidRPr="00A05BBA">
                        <w:rPr>
                          <w:rFonts w:cs="Arial"/>
                        </w:rPr>
                        <w:t>crease considers data for calendar year periods 202</w:t>
                      </w:r>
                      <w:r w:rsidRPr="00A05BBA" w:rsidR="00A05BBA">
                        <w:rPr>
                          <w:rFonts w:cs="Arial"/>
                        </w:rPr>
                        <w:t>3</w:t>
                      </w:r>
                      <w:r w:rsidRPr="00A05BBA">
                        <w:rPr>
                          <w:rFonts w:cs="Arial"/>
                        </w:rPr>
                        <w:t>, 202</w:t>
                      </w:r>
                      <w:r w:rsidRPr="00A05BBA" w:rsidR="00A05BBA">
                        <w:rPr>
                          <w:rFonts w:cs="Arial"/>
                        </w:rPr>
                        <w:t>4</w:t>
                      </w:r>
                      <w:r w:rsidRPr="00A05BBA">
                        <w:rPr>
                          <w:rFonts w:cs="Arial"/>
                        </w:rPr>
                        <w:t xml:space="preserve"> and 202</w:t>
                      </w:r>
                      <w:r w:rsidRPr="00A05BBA" w:rsidR="00A05BBA">
                        <w:rPr>
                          <w:rFonts w:cs="Arial"/>
                        </w:rPr>
                        <w:t>5</w:t>
                      </w:r>
                      <w:r w:rsidRPr="00A05BBA">
                        <w:rPr>
                          <w:rFonts w:cs="Arial"/>
                        </w:rPr>
                        <w:t xml:space="preserve">. This information collection request has therefore been entered into ROCIS as a “Revision” due to the </w:t>
                      </w:r>
                      <w:r w:rsidRPr="00A05BBA" w:rsidR="00A05BBA">
                        <w:rPr>
                          <w:rFonts w:cs="Arial"/>
                        </w:rPr>
                        <w:t>in</w:t>
                      </w:r>
                      <w:r w:rsidRPr="00A05BBA">
                        <w:rPr>
                          <w:rFonts w:cs="Arial"/>
                        </w:rPr>
                        <w:t>crease in burden hours</w:t>
                      </w:r>
                      <w:r w:rsidRPr="00A05BBA">
                        <w:rPr>
                          <w:rFonts w:cs="Arial"/>
                          <w:color w:val="000000"/>
                        </w:rPr>
                        <w:t>.</w:t>
                      </w:r>
                    </w:p>
                    <w:p w:rsidR="00871B78" w:rsidRPr="00871B78" w:rsidP="00203ABD" w14:paraId="373F105E" w14:textId="77777777">
                      <w:pPr>
                        <w:numPr>
                          <w:ilvl w:val="0"/>
                          <w:numId w:val="2"/>
                        </w:numPr>
                        <w:autoSpaceDE w:val="0"/>
                        <w:autoSpaceDN w:val="0"/>
                        <w:adjustRightInd w:val="0"/>
                        <w:contextualSpacing/>
                        <w:rPr>
                          <w:rFonts w:cs="Arial"/>
                          <w:color w:val="000000"/>
                        </w:rPr>
                      </w:pPr>
                      <w:r w:rsidRPr="00871B78">
                        <w:rPr>
                          <w:rFonts w:cs="Arial"/>
                        </w:rPr>
                        <w:t>No comments receiv</w:t>
                      </w:r>
                      <w:r w:rsidR="003661C9">
                        <w:rPr>
                          <w:rFonts w:cs="Arial"/>
                        </w:rPr>
                        <w:t>ed during the 60-day comment period</w:t>
                      </w:r>
                      <w:r>
                        <w:rPr>
                          <w:rFonts w:cs="Arial"/>
                          <w:color w:val="000000"/>
                        </w:rPr>
                        <w:t>.</w:t>
                      </w:r>
                    </w:p>
                    <w:p w:rsidR="00203ABD" w:rsidP="00203ABD" w14:paraId="0963C623" w14:textId="77777777">
                      <w:pPr>
                        <w:pStyle w:val="ListParagraph"/>
                      </w:pPr>
                    </w:p>
                  </w:txbxContent>
                </v:textbox>
                <w10:wrap anchorx="margin"/>
              </v:shape>
            </w:pict>
          </mc:Fallback>
        </mc:AlternateContent>
      </w:r>
    </w:p>
    <w:p w:rsidR="00203ABD" w:rsidRPr="005314A5" w:rsidP="00203ABD" w14:paraId="106B37E0" w14:textId="77777777">
      <w:pPr>
        <w:jc w:val="center"/>
        <w:rPr>
          <w:strike/>
          <w:color w:val="000000"/>
        </w:rPr>
      </w:pPr>
    </w:p>
    <w:p w:rsidR="00203ABD" w:rsidRPr="00A83D78" w:rsidP="00203ABD" w14:paraId="7C4B52CE" w14:textId="77777777">
      <w:pPr>
        <w:jc w:val="center"/>
        <w:rPr>
          <w:rStyle w:val="Strong"/>
          <w:rFonts w:eastAsiaTheme="majorEastAsia"/>
          <w:sz w:val="28"/>
          <w:szCs w:val="28"/>
        </w:rPr>
      </w:pPr>
    </w:p>
    <w:p w:rsidR="00203ABD" w:rsidP="00203ABD" w14:paraId="70B49F25" w14:textId="77777777">
      <w:pPr>
        <w:rPr>
          <w:rStyle w:val="Strong"/>
          <w:rFonts w:eastAsiaTheme="majorEastAsia"/>
        </w:rPr>
      </w:pPr>
    </w:p>
    <w:p w:rsidR="00203ABD" w:rsidP="00203ABD" w14:paraId="5C4A4773" w14:textId="77777777">
      <w:pPr>
        <w:rPr>
          <w:rStyle w:val="Strong"/>
          <w:rFonts w:eastAsiaTheme="majorEastAsia"/>
        </w:rPr>
      </w:pPr>
    </w:p>
    <w:p w:rsidR="00203ABD" w:rsidP="00203ABD" w14:paraId="28A3EE1B" w14:textId="77777777">
      <w:pPr>
        <w:rPr>
          <w:rStyle w:val="Strong"/>
          <w:rFonts w:eastAsiaTheme="majorEastAsia"/>
        </w:rPr>
      </w:pPr>
    </w:p>
    <w:p w:rsidR="00203ABD" w:rsidP="00203ABD" w14:paraId="33F247CB" w14:textId="77777777">
      <w:pPr>
        <w:rPr>
          <w:rStyle w:val="Strong"/>
          <w:rFonts w:eastAsiaTheme="majorEastAsia"/>
        </w:rPr>
      </w:pPr>
    </w:p>
    <w:p w:rsidR="00203ABD" w:rsidP="00203ABD" w14:paraId="70B9033F" w14:textId="77777777">
      <w:pPr>
        <w:rPr>
          <w:rStyle w:val="Strong"/>
          <w:rFonts w:eastAsiaTheme="majorEastAsia"/>
        </w:rPr>
      </w:pPr>
    </w:p>
    <w:p w:rsidR="00203ABD" w:rsidP="00203ABD" w14:paraId="04BE7330" w14:textId="77777777">
      <w:pPr>
        <w:rPr>
          <w:rStyle w:val="Strong"/>
          <w:rFonts w:eastAsiaTheme="majorEastAsia"/>
        </w:rPr>
      </w:pPr>
    </w:p>
    <w:p w:rsidR="00A05BBA" w:rsidP="00203ABD" w14:paraId="1955B01D" w14:textId="77777777">
      <w:pPr>
        <w:rPr>
          <w:rStyle w:val="Strong"/>
          <w:rFonts w:eastAsiaTheme="majorEastAsia"/>
        </w:rPr>
      </w:pPr>
    </w:p>
    <w:p w:rsidR="00A05BBA" w:rsidP="00203ABD" w14:paraId="0751FA71" w14:textId="77777777">
      <w:pPr>
        <w:rPr>
          <w:rStyle w:val="Strong"/>
          <w:rFonts w:eastAsiaTheme="majorEastAsia"/>
        </w:rPr>
      </w:pPr>
    </w:p>
    <w:p w:rsidR="00871B78" w:rsidP="00203ABD" w14:paraId="6F01737A" w14:textId="77777777">
      <w:pPr>
        <w:rPr>
          <w:rStyle w:val="Strong"/>
          <w:rFonts w:eastAsiaTheme="majorEastAsia"/>
        </w:rPr>
      </w:pPr>
    </w:p>
    <w:p w:rsidR="00203ABD" w:rsidRPr="00095DC7" w:rsidP="00203ABD" w14:paraId="25B7F287" w14:textId="77777777">
      <w:pPr>
        <w:rPr>
          <w:rStyle w:val="Strong"/>
          <w:rFonts w:eastAsiaTheme="majorEastAsia"/>
        </w:rPr>
      </w:pPr>
      <w:r w:rsidRPr="00095DC7">
        <w:rPr>
          <w:rStyle w:val="Strong"/>
          <w:rFonts w:eastAsiaTheme="majorEastAsia"/>
        </w:rPr>
        <w:t>A. Justification</w:t>
      </w:r>
    </w:p>
    <w:p w:rsidR="00203ABD" w:rsidRPr="009441EA" w:rsidP="00203ABD" w14:paraId="1CDFEB67" w14:textId="77777777">
      <w:pPr>
        <w:rPr>
          <w:rFonts w:eastAsia="Arial" w:cs="Arial"/>
        </w:rPr>
      </w:pPr>
    </w:p>
    <w:p w:rsidR="00203ABD" w:rsidRPr="009441EA" w:rsidP="00203ABD" w14:paraId="55569766" w14:textId="77777777">
      <w:pPr>
        <w:pStyle w:val="BodyText"/>
        <w:rPr>
          <w:b/>
          <w:bCs/>
          <w:sz w:val="24"/>
          <w:szCs w:val="24"/>
        </w:rPr>
      </w:pPr>
      <w:r w:rsidRPr="009441EA">
        <w:rPr>
          <w:b/>
          <w:bCs/>
          <w:w w:val="110"/>
          <w:sz w:val="24"/>
          <w:szCs w:val="24"/>
        </w:rPr>
        <w:t>1. Explain</w:t>
      </w:r>
      <w:r w:rsidRPr="009441EA">
        <w:rPr>
          <w:b/>
          <w:bCs/>
          <w:spacing w:val="-1"/>
          <w:w w:val="110"/>
          <w:sz w:val="24"/>
          <w:szCs w:val="24"/>
        </w:rPr>
        <w:t xml:space="preserve"> </w:t>
      </w:r>
      <w:r w:rsidRPr="009441EA">
        <w:rPr>
          <w:b/>
          <w:bCs/>
          <w:w w:val="110"/>
          <w:sz w:val="24"/>
          <w:szCs w:val="24"/>
        </w:rPr>
        <w:t>the</w:t>
      </w:r>
      <w:r w:rsidRPr="009441EA">
        <w:rPr>
          <w:b/>
          <w:bCs/>
          <w:spacing w:val="3"/>
          <w:w w:val="110"/>
          <w:sz w:val="24"/>
          <w:szCs w:val="24"/>
        </w:rPr>
        <w:t xml:space="preserve"> </w:t>
      </w:r>
      <w:r w:rsidRPr="009441EA">
        <w:rPr>
          <w:b/>
          <w:bCs/>
          <w:spacing w:val="-1"/>
          <w:w w:val="110"/>
          <w:sz w:val="24"/>
          <w:szCs w:val="24"/>
        </w:rPr>
        <w:t>circumstances</w:t>
      </w:r>
      <w:r w:rsidRPr="009441EA">
        <w:rPr>
          <w:b/>
          <w:bCs/>
          <w:spacing w:val="24"/>
          <w:w w:val="110"/>
          <w:sz w:val="24"/>
          <w:szCs w:val="24"/>
        </w:rPr>
        <w:t xml:space="preserve"> </w:t>
      </w:r>
      <w:r w:rsidRPr="009441EA">
        <w:rPr>
          <w:b/>
          <w:bCs/>
          <w:w w:val="110"/>
          <w:sz w:val="24"/>
          <w:szCs w:val="24"/>
        </w:rPr>
        <w:t>that</w:t>
      </w:r>
      <w:r w:rsidRPr="009441EA">
        <w:rPr>
          <w:b/>
          <w:bCs/>
          <w:spacing w:val="11"/>
          <w:w w:val="110"/>
          <w:sz w:val="24"/>
          <w:szCs w:val="24"/>
        </w:rPr>
        <w:t xml:space="preserve"> </w:t>
      </w:r>
      <w:r w:rsidRPr="009441EA">
        <w:rPr>
          <w:b/>
          <w:bCs/>
          <w:w w:val="110"/>
          <w:sz w:val="24"/>
          <w:szCs w:val="24"/>
        </w:rPr>
        <w:t>make</w:t>
      </w:r>
      <w:r w:rsidRPr="009441EA">
        <w:rPr>
          <w:b/>
          <w:bCs/>
          <w:spacing w:val="-3"/>
          <w:w w:val="110"/>
          <w:sz w:val="24"/>
          <w:szCs w:val="24"/>
        </w:rPr>
        <w:t xml:space="preserve"> </w:t>
      </w:r>
      <w:r w:rsidRPr="009441EA">
        <w:rPr>
          <w:b/>
          <w:bCs/>
          <w:w w:val="110"/>
          <w:sz w:val="24"/>
          <w:szCs w:val="24"/>
        </w:rPr>
        <w:t>the</w:t>
      </w:r>
      <w:r w:rsidRPr="009441EA">
        <w:rPr>
          <w:b/>
          <w:bCs/>
          <w:spacing w:val="16"/>
          <w:w w:val="110"/>
          <w:sz w:val="24"/>
          <w:szCs w:val="24"/>
        </w:rPr>
        <w:t xml:space="preserve"> </w:t>
      </w:r>
      <w:r w:rsidRPr="009441EA">
        <w:rPr>
          <w:b/>
          <w:bCs/>
          <w:w w:val="110"/>
          <w:sz w:val="24"/>
          <w:szCs w:val="24"/>
        </w:rPr>
        <w:t>collection</w:t>
      </w:r>
      <w:r w:rsidRPr="009441EA">
        <w:rPr>
          <w:b/>
          <w:bCs/>
          <w:spacing w:val="20"/>
          <w:w w:val="110"/>
          <w:sz w:val="24"/>
          <w:szCs w:val="24"/>
        </w:rPr>
        <w:t xml:space="preserve"> </w:t>
      </w:r>
      <w:r w:rsidRPr="009441EA">
        <w:rPr>
          <w:b/>
          <w:bCs/>
          <w:w w:val="110"/>
          <w:sz w:val="24"/>
          <w:szCs w:val="24"/>
        </w:rPr>
        <w:t>of</w:t>
      </w:r>
      <w:r w:rsidRPr="009441EA">
        <w:rPr>
          <w:b/>
          <w:bCs/>
          <w:spacing w:val="17"/>
          <w:w w:val="110"/>
          <w:sz w:val="24"/>
          <w:szCs w:val="24"/>
        </w:rPr>
        <w:t xml:space="preserve"> </w:t>
      </w:r>
      <w:r w:rsidRPr="009441EA">
        <w:rPr>
          <w:b/>
          <w:bCs/>
          <w:w w:val="110"/>
          <w:sz w:val="24"/>
          <w:szCs w:val="24"/>
        </w:rPr>
        <w:t>information</w:t>
      </w:r>
      <w:r w:rsidRPr="009441EA">
        <w:rPr>
          <w:b/>
          <w:bCs/>
          <w:spacing w:val="17"/>
          <w:w w:val="110"/>
          <w:sz w:val="24"/>
          <w:szCs w:val="24"/>
        </w:rPr>
        <w:t xml:space="preserve"> </w:t>
      </w:r>
      <w:r w:rsidRPr="009441EA">
        <w:rPr>
          <w:b/>
          <w:bCs/>
          <w:w w:val="110"/>
          <w:sz w:val="24"/>
          <w:szCs w:val="24"/>
        </w:rPr>
        <w:t>necessary.</w:t>
      </w:r>
      <w:r w:rsidRPr="009441EA">
        <w:rPr>
          <w:b/>
          <w:bCs/>
          <w:spacing w:val="40"/>
          <w:w w:val="107"/>
          <w:sz w:val="24"/>
          <w:szCs w:val="24"/>
        </w:rPr>
        <w:t xml:space="preserve"> </w:t>
      </w:r>
      <w:r w:rsidRPr="009441EA">
        <w:rPr>
          <w:b/>
          <w:bCs/>
          <w:w w:val="110"/>
          <w:sz w:val="24"/>
          <w:szCs w:val="24"/>
        </w:rPr>
        <w:t>Identify</w:t>
      </w:r>
      <w:r w:rsidRPr="009441EA">
        <w:rPr>
          <w:b/>
          <w:bCs/>
          <w:spacing w:val="19"/>
          <w:w w:val="110"/>
          <w:sz w:val="24"/>
          <w:szCs w:val="24"/>
        </w:rPr>
        <w:t xml:space="preserve"> </w:t>
      </w:r>
      <w:r w:rsidRPr="009441EA">
        <w:rPr>
          <w:b/>
          <w:bCs/>
          <w:spacing w:val="-20"/>
          <w:w w:val="110"/>
          <w:sz w:val="24"/>
          <w:szCs w:val="24"/>
        </w:rPr>
        <w:t>l</w:t>
      </w:r>
      <w:r w:rsidRPr="009441EA">
        <w:rPr>
          <w:b/>
          <w:bCs/>
          <w:w w:val="110"/>
          <w:sz w:val="24"/>
          <w:szCs w:val="24"/>
        </w:rPr>
        <w:t>egal</w:t>
      </w:r>
      <w:r w:rsidRPr="009441EA">
        <w:rPr>
          <w:b/>
          <w:bCs/>
          <w:spacing w:val="20"/>
          <w:w w:val="110"/>
          <w:sz w:val="24"/>
          <w:szCs w:val="24"/>
        </w:rPr>
        <w:t xml:space="preserve"> </w:t>
      </w:r>
      <w:r w:rsidRPr="009441EA">
        <w:rPr>
          <w:b/>
          <w:bCs/>
          <w:w w:val="110"/>
          <w:sz w:val="24"/>
          <w:szCs w:val="24"/>
        </w:rPr>
        <w:t>or</w:t>
      </w:r>
      <w:r w:rsidRPr="009441EA">
        <w:rPr>
          <w:b/>
          <w:bCs/>
          <w:spacing w:val="13"/>
          <w:w w:val="110"/>
          <w:sz w:val="24"/>
          <w:szCs w:val="24"/>
        </w:rPr>
        <w:t xml:space="preserve"> </w:t>
      </w:r>
      <w:r w:rsidRPr="009441EA">
        <w:rPr>
          <w:b/>
          <w:bCs/>
          <w:w w:val="110"/>
          <w:sz w:val="24"/>
          <w:szCs w:val="24"/>
        </w:rPr>
        <w:t>adm</w:t>
      </w:r>
      <w:r w:rsidRPr="009441EA">
        <w:rPr>
          <w:b/>
          <w:bCs/>
          <w:spacing w:val="9"/>
          <w:w w:val="110"/>
          <w:sz w:val="24"/>
          <w:szCs w:val="24"/>
        </w:rPr>
        <w:t>i</w:t>
      </w:r>
      <w:r w:rsidRPr="009441EA">
        <w:rPr>
          <w:b/>
          <w:bCs/>
          <w:w w:val="110"/>
          <w:sz w:val="24"/>
          <w:szCs w:val="24"/>
        </w:rPr>
        <w:t>nistrat</w:t>
      </w:r>
      <w:r w:rsidRPr="009441EA">
        <w:rPr>
          <w:b/>
          <w:bCs/>
          <w:spacing w:val="-11"/>
          <w:w w:val="110"/>
          <w:sz w:val="24"/>
          <w:szCs w:val="24"/>
        </w:rPr>
        <w:t>i</w:t>
      </w:r>
      <w:r w:rsidRPr="009441EA">
        <w:rPr>
          <w:b/>
          <w:bCs/>
          <w:w w:val="110"/>
          <w:sz w:val="24"/>
          <w:szCs w:val="24"/>
        </w:rPr>
        <w:t>ve</w:t>
      </w:r>
      <w:r w:rsidRPr="009441EA">
        <w:rPr>
          <w:b/>
          <w:bCs/>
          <w:spacing w:val="27"/>
          <w:w w:val="110"/>
          <w:sz w:val="24"/>
          <w:szCs w:val="24"/>
        </w:rPr>
        <w:t xml:space="preserve"> </w:t>
      </w:r>
      <w:r w:rsidRPr="009441EA">
        <w:rPr>
          <w:b/>
          <w:bCs/>
          <w:w w:val="110"/>
          <w:sz w:val="24"/>
          <w:szCs w:val="24"/>
        </w:rPr>
        <w:t>requ</w:t>
      </w:r>
      <w:r w:rsidRPr="009441EA">
        <w:rPr>
          <w:b/>
          <w:bCs/>
          <w:spacing w:val="4"/>
          <w:w w:val="110"/>
          <w:sz w:val="24"/>
          <w:szCs w:val="24"/>
        </w:rPr>
        <w:t>i</w:t>
      </w:r>
      <w:r w:rsidRPr="009441EA">
        <w:rPr>
          <w:b/>
          <w:bCs/>
          <w:w w:val="110"/>
          <w:sz w:val="24"/>
          <w:szCs w:val="24"/>
        </w:rPr>
        <w:t>rements</w:t>
      </w:r>
      <w:r w:rsidRPr="009441EA">
        <w:rPr>
          <w:b/>
          <w:bCs/>
          <w:spacing w:val="13"/>
          <w:w w:val="110"/>
          <w:sz w:val="24"/>
          <w:szCs w:val="24"/>
        </w:rPr>
        <w:t xml:space="preserve"> </w:t>
      </w:r>
      <w:r w:rsidRPr="009441EA">
        <w:rPr>
          <w:b/>
          <w:bCs/>
          <w:w w:val="110"/>
          <w:sz w:val="24"/>
          <w:szCs w:val="24"/>
        </w:rPr>
        <w:t>that</w:t>
      </w:r>
      <w:r w:rsidRPr="009441EA">
        <w:rPr>
          <w:b/>
          <w:bCs/>
          <w:spacing w:val="30"/>
          <w:w w:val="110"/>
          <w:sz w:val="24"/>
          <w:szCs w:val="24"/>
        </w:rPr>
        <w:t xml:space="preserve"> </w:t>
      </w:r>
      <w:r w:rsidRPr="009441EA">
        <w:rPr>
          <w:b/>
          <w:bCs/>
          <w:w w:val="110"/>
          <w:sz w:val="24"/>
          <w:szCs w:val="24"/>
        </w:rPr>
        <w:t>necess</w:t>
      </w:r>
      <w:r w:rsidRPr="009441EA">
        <w:rPr>
          <w:b/>
          <w:bCs/>
          <w:spacing w:val="-1"/>
          <w:w w:val="110"/>
          <w:sz w:val="24"/>
          <w:szCs w:val="24"/>
        </w:rPr>
        <w:t>i</w:t>
      </w:r>
      <w:r w:rsidRPr="009441EA">
        <w:rPr>
          <w:b/>
          <w:bCs/>
          <w:w w:val="110"/>
          <w:sz w:val="24"/>
          <w:szCs w:val="24"/>
        </w:rPr>
        <w:t>tate</w:t>
      </w:r>
      <w:r w:rsidRPr="009441EA">
        <w:rPr>
          <w:b/>
          <w:bCs/>
          <w:spacing w:val="12"/>
          <w:w w:val="110"/>
          <w:sz w:val="24"/>
          <w:szCs w:val="24"/>
        </w:rPr>
        <w:t xml:space="preserve"> </w:t>
      </w:r>
      <w:r w:rsidRPr="009441EA">
        <w:rPr>
          <w:b/>
          <w:bCs/>
          <w:w w:val="110"/>
          <w:sz w:val="24"/>
          <w:szCs w:val="24"/>
        </w:rPr>
        <w:t>the</w:t>
      </w:r>
      <w:r w:rsidRPr="009441EA">
        <w:rPr>
          <w:b/>
          <w:bCs/>
          <w:spacing w:val="23"/>
          <w:w w:val="110"/>
          <w:sz w:val="24"/>
          <w:szCs w:val="24"/>
        </w:rPr>
        <w:t xml:space="preserve"> </w:t>
      </w:r>
      <w:r w:rsidRPr="009441EA">
        <w:rPr>
          <w:b/>
          <w:bCs/>
          <w:w w:val="110"/>
          <w:sz w:val="24"/>
          <w:szCs w:val="24"/>
        </w:rPr>
        <w:t>collection</w:t>
      </w:r>
      <w:r w:rsidRPr="009441EA">
        <w:rPr>
          <w:b/>
          <w:bCs/>
          <w:spacing w:val="22"/>
          <w:w w:val="110"/>
          <w:sz w:val="24"/>
          <w:szCs w:val="24"/>
        </w:rPr>
        <w:t xml:space="preserve"> </w:t>
      </w:r>
      <w:r w:rsidRPr="009441EA">
        <w:rPr>
          <w:b/>
          <w:bCs/>
          <w:w w:val="110"/>
          <w:sz w:val="24"/>
          <w:szCs w:val="24"/>
        </w:rPr>
        <w:t>of</w:t>
      </w:r>
      <w:r w:rsidRPr="009441EA">
        <w:rPr>
          <w:b/>
          <w:bCs/>
          <w:w w:val="109"/>
          <w:sz w:val="24"/>
          <w:szCs w:val="24"/>
        </w:rPr>
        <w:t xml:space="preserve"> </w:t>
      </w:r>
      <w:r w:rsidRPr="009441EA">
        <w:rPr>
          <w:b/>
          <w:bCs/>
          <w:w w:val="110"/>
          <w:sz w:val="24"/>
          <w:szCs w:val="24"/>
        </w:rPr>
        <w:t>information</w:t>
      </w:r>
    </w:p>
    <w:p w:rsidR="00203ABD" w:rsidRPr="009441EA" w:rsidP="00203ABD" w14:paraId="75FAFABE" w14:textId="77777777">
      <w:pPr>
        <w:pStyle w:val="BodyText"/>
      </w:pPr>
    </w:p>
    <w:p w:rsidR="00203ABD" w:rsidP="00203ABD" w14:paraId="3872514C" w14:textId="77777777">
      <w:pPr>
        <w:pStyle w:val="BodyText"/>
        <w:rPr>
          <w:sz w:val="24"/>
          <w:szCs w:val="24"/>
        </w:rPr>
      </w:pPr>
      <w:r w:rsidRPr="00D46542">
        <w:rPr>
          <w:sz w:val="24"/>
          <w:szCs w:val="24"/>
        </w:rPr>
        <w:t>On August 16, 2017, the President signed into law the Harry W. Colmery Veterans Educational Assistance Act of 2017 (“Forever GI Bill”), Public Law 115-48, which amend</w:t>
      </w:r>
      <w:r>
        <w:rPr>
          <w:sz w:val="24"/>
          <w:szCs w:val="24"/>
        </w:rPr>
        <w:t>ed</w:t>
      </w:r>
      <w:r w:rsidRPr="00D46542">
        <w:rPr>
          <w:sz w:val="24"/>
          <w:szCs w:val="24"/>
        </w:rPr>
        <w:t xml:space="preserve"> Title 38, United States Code </w:t>
      </w:r>
      <w:r>
        <w:rPr>
          <w:sz w:val="24"/>
          <w:szCs w:val="24"/>
        </w:rPr>
        <w:t xml:space="preserve">(U.S.C.) </w:t>
      </w:r>
      <w:r w:rsidRPr="00D46542">
        <w:rPr>
          <w:sz w:val="24"/>
          <w:szCs w:val="24"/>
        </w:rPr>
        <w:t xml:space="preserve">to make certain improvements in the laws administered by the Secretary of Veterans Affairs (VA), and for other purposes.  </w:t>
      </w:r>
    </w:p>
    <w:p w:rsidR="00203ABD" w:rsidP="00203ABD" w14:paraId="14A59745" w14:textId="77777777">
      <w:pPr>
        <w:pStyle w:val="BodyText"/>
        <w:rPr>
          <w:sz w:val="24"/>
          <w:szCs w:val="24"/>
        </w:rPr>
      </w:pPr>
    </w:p>
    <w:p w:rsidR="00203ABD" w:rsidP="00203ABD" w14:paraId="2FA8F08F" w14:textId="77777777">
      <w:pPr>
        <w:pStyle w:val="BodyText"/>
        <w:rPr>
          <w:sz w:val="24"/>
          <w:szCs w:val="24"/>
        </w:rPr>
      </w:pPr>
      <w:r w:rsidRPr="00D46542">
        <w:rPr>
          <w:sz w:val="24"/>
          <w:szCs w:val="24"/>
        </w:rPr>
        <w:t xml:space="preserve">Section 111 of </w:t>
      </w:r>
      <w:r w:rsidRPr="00D46542" w:rsidR="00311EF2">
        <w:rPr>
          <w:sz w:val="24"/>
          <w:szCs w:val="24"/>
        </w:rPr>
        <w:t xml:space="preserve">the Harry W. Colmery Veterans Educational Assistance Act of 2017 (“Forever GI Bill”), Public Law 115-48, </w:t>
      </w:r>
      <w:r w:rsidRPr="00D46542">
        <w:rPr>
          <w:sz w:val="24"/>
          <w:szCs w:val="24"/>
        </w:rPr>
        <w:t>authorize</w:t>
      </w:r>
      <w:r w:rsidR="00311EF2">
        <w:rPr>
          <w:sz w:val="24"/>
          <w:szCs w:val="24"/>
        </w:rPr>
        <w:t>s</w:t>
      </w:r>
      <w:r w:rsidRPr="00D46542">
        <w:rPr>
          <w:sz w:val="24"/>
          <w:szCs w:val="24"/>
        </w:rPr>
        <w:t xml:space="preserve"> VA to administer the Edith Nourse Rogers STEM Scholarship Program.  Under the program, VA </w:t>
      </w:r>
      <w:r>
        <w:rPr>
          <w:sz w:val="24"/>
          <w:szCs w:val="24"/>
        </w:rPr>
        <w:t>provides</w:t>
      </w:r>
      <w:r w:rsidRPr="00D46542">
        <w:rPr>
          <w:sz w:val="24"/>
          <w:szCs w:val="24"/>
        </w:rPr>
        <w:t xml:space="preserve"> up to 9 months or $30,000 of Post-9/11 GI Bill benefits to certain eligible individuals selected by the Secretary of VA. To apply for and receive the scholarship, an individual must complete the application, VA Form 22-10203. </w:t>
      </w:r>
    </w:p>
    <w:p w:rsidR="00203ABD" w:rsidRPr="009441EA" w:rsidP="00203ABD" w14:paraId="7F216427" w14:textId="77777777">
      <w:pPr>
        <w:pStyle w:val="BodyText"/>
      </w:pPr>
    </w:p>
    <w:p w:rsidR="00203ABD" w:rsidRPr="009441EA" w:rsidP="00203ABD" w14:paraId="3F0C33F0" w14:textId="77777777">
      <w:pPr>
        <w:pStyle w:val="BodyText"/>
        <w:rPr>
          <w:rStyle w:val="Strong"/>
          <w:rFonts w:cs="Arial"/>
          <w:sz w:val="24"/>
          <w:szCs w:val="24"/>
        </w:rPr>
      </w:pPr>
      <w:r w:rsidRPr="009441EA">
        <w:rPr>
          <w:rStyle w:val="Strong"/>
          <w:rFonts w:cs="Arial"/>
          <w:sz w:val="24"/>
          <w:szCs w:val="24"/>
        </w:rPr>
        <w:t>2. Indicate how, by whom, and for what purposes the information is to be used; indicate actual use the agency has made of the information received from current collection.</w:t>
      </w:r>
    </w:p>
    <w:p w:rsidR="00203ABD" w:rsidRPr="009441EA" w:rsidP="00203ABD" w14:paraId="52315D1F" w14:textId="77777777">
      <w:pPr>
        <w:pStyle w:val="BodyText"/>
        <w:rPr>
          <w:w w:val="115"/>
        </w:rPr>
      </w:pPr>
    </w:p>
    <w:p w:rsidR="00203ABD" w:rsidRPr="00D46542" w:rsidP="00203ABD" w14:paraId="4ACE4D6C" w14:textId="77777777">
      <w:pPr>
        <w:pStyle w:val="BodyText"/>
        <w:rPr>
          <w:rFonts w:eastAsiaTheme="minorHAnsi"/>
          <w:sz w:val="24"/>
          <w:szCs w:val="24"/>
        </w:rPr>
      </w:pPr>
      <w:bookmarkStart w:id="0" w:name="_Hlk120886224"/>
      <w:r>
        <w:rPr>
          <w:rFonts w:eastAsiaTheme="minorHAnsi"/>
          <w:sz w:val="24"/>
          <w:szCs w:val="24"/>
        </w:rPr>
        <w:t xml:space="preserve">The </w:t>
      </w:r>
      <w:r w:rsidRPr="00D46542">
        <w:rPr>
          <w:rFonts w:eastAsiaTheme="minorHAnsi"/>
          <w:sz w:val="24"/>
          <w:szCs w:val="24"/>
        </w:rPr>
        <w:t xml:space="preserve">VA Form 22-10203 will allow students to apply for </w:t>
      </w:r>
      <w:r>
        <w:rPr>
          <w:rFonts w:eastAsiaTheme="minorHAnsi"/>
          <w:sz w:val="24"/>
          <w:szCs w:val="24"/>
        </w:rPr>
        <w:t xml:space="preserve">the </w:t>
      </w:r>
      <w:r w:rsidR="00311EF2">
        <w:rPr>
          <w:rFonts w:eastAsiaTheme="minorHAnsi"/>
          <w:sz w:val="24"/>
          <w:szCs w:val="24"/>
        </w:rPr>
        <w:t xml:space="preserve">STEM </w:t>
      </w:r>
      <w:r>
        <w:rPr>
          <w:rFonts w:eastAsiaTheme="minorHAnsi"/>
          <w:sz w:val="24"/>
          <w:szCs w:val="24"/>
        </w:rPr>
        <w:t>Scholarship</w:t>
      </w:r>
      <w:r w:rsidRPr="00D46542">
        <w:rPr>
          <w:rFonts w:eastAsiaTheme="minorHAnsi"/>
          <w:sz w:val="24"/>
          <w:szCs w:val="24"/>
        </w:rPr>
        <w:t xml:space="preserve">. VA </w:t>
      </w:r>
      <w:r>
        <w:rPr>
          <w:rFonts w:eastAsiaTheme="minorHAnsi"/>
          <w:sz w:val="24"/>
          <w:szCs w:val="24"/>
        </w:rPr>
        <w:t xml:space="preserve">continues to </w:t>
      </w:r>
      <w:r w:rsidRPr="00D46542">
        <w:rPr>
          <w:rFonts w:eastAsiaTheme="minorHAnsi"/>
          <w:sz w:val="24"/>
          <w:szCs w:val="24"/>
        </w:rPr>
        <w:t>require approval of this information collection</w:t>
      </w:r>
      <w:r>
        <w:rPr>
          <w:rFonts w:eastAsiaTheme="minorHAnsi"/>
          <w:sz w:val="24"/>
          <w:szCs w:val="24"/>
        </w:rPr>
        <w:t xml:space="preserve"> </w:t>
      </w:r>
      <w:r w:rsidRPr="00D46542">
        <w:rPr>
          <w:rFonts w:eastAsiaTheme="minorHAnsi"/>
          <w:sz w:val="24"/>
          <w:szCs w:val="24"/>
        </w:rPr>
        <w:t xml:space="preserve">so students </w:t>
      </w:r>
      <w:r>
        <w:rPr>
          <w:rFonts w:eastAsiaTheme="minorHAnsi"/>
          <w:sz w:val="24"/>
          <w:szCs w:val="24"/>
        </w:rPr>
        <w:t xml:space="preserve">can continue to </w:t>
      </w:r>
      <w:r w:rsidRPr="00D46542">
        <w:rPr>
          <w:rFonts w:eastAsiaTheme="minorHAnsi"/>
          <w:sz w:val="24"/>
          <w:szCs w:val="24"/>
        </w:rPr>
        <w:t>apply</w:t>
      </w:r>
      <w:r>
        <w:rPr>
          <w:rFonts w:eastAsiaTheme="minorHAnsi"/>
          <w:sz w:val="24"/>
          <w:szCs w:val="24"/>
        </w:rPr>
        <w:t>,</w:t>
      </w:r>
      <w:r w:rsidRPr="00D46542">
        <w:rPr>
          <w:rFonts w:eastAsiaTheme="minorHAnsi"/>
          <w:sz w:val="24"/>
          <w:szCs w:val="24"/>
        </w:rPr>
        <w:t xml:space="preserve"> and for VA to </w:t>
      </w:r>
      <w:r>
        <w:rPr>
          <w:rFonts w:eastAsiaTheme="minorHAnsi"/>
          <w:sz w:val="24"/>
          <w:szCs w:val="24"/>
        </w:rPr>
        <w:t xml:space="preserve">continue to </w:t>
      </w:r>
      <w:r w:rsidRPr="00D46542">
        <w:rPr>
          <w:rFonts w:eastAsiaTheme="minorHAnsi"/>
          <w:sz w:val="24"/>
          <w:szCs w:val="24"/>
        </w:rPr>
        <w:t>assess</w:t>
      </w:r>
      <w:r>
        <w:rPr>
          <w:rFonts w:eastAsiaTheme="minorHAnsi"/>
          <w:sz w:val="24"/>
          <w:szCs w:val="24"/>
        </w:rPr>
        <w:t xml:space="preserve"> </w:t>
      </w:r>
      <w:r w:rsidRPr="00D46542">
        <w:rPr>
          <w:rFonts w:eastAsiaTheme="minorHAnsi"/>
          <w:sz w:val="24"/>
          <w:szCs w:val="24"/>
        </w:rPr>
        <w:t xml:space="preserve">how to prioritize </w:t>
      </w:r>
      <w:r>
        <w:rPr>
          <w:rFonts w:eastAsiaTheme="minorHAnsi"/>
          <w:sz w:val="24"/>
          <w:szCs w:val="24"/>
        </w:rPr>
        <w:t xml:space="preserve">the </w:t>
      </w:r>
      <w:r w:rsidRPr="00D46542">
        <w:rPr>
          <w:rFonts w:eastAsiaTheme="minorHAnsi"/>
          <w:sz w:val="24"/>
          <w:szCs w:val="24"/>
        </w:rPr>
        <w:t>award</w:t>
      </w:r>
      <w:r>
        <w:rPr>
          <w:rFonts w:eastAsiaTheme="minorHAnsi"/>
          <w:sz w:val="24"/>
          <w:szCs w:val="24"/>
        </w:rPr>
        <w:t>ing</w:t>
      </w:r>
      <w:r w:rsidRPr="00D46542">
        <w:rPr>
          <w:rFonts w:eastAsiaTheme="minorHAnsi"/>
          <w:sz w:val="24"/>
          <w:szCs w:val="24"/>
        </w:rPr>
        <w:t xml:space="preserve"> of the Scholarshi</w:t>
      </w:r>
      <w:r>
        <w:rPr>
          <w:rFonts w:eastAsiaTheme="minorHAnsi"/>
          <w:sz w:val="24"/>
          <w:szCs w:val="24"/>
        </w:rPr>
        <w:t xml:space="preserve">p, based on the </w:t>
      </w:r>
      <w:r w:rsidRPr="00D46542">
        <w:rPr>
          <w:rFonts w:eastAsiaTheme="minorHAnsi"/>
          <w:sz w:val="24"/>
          <w:szCs w:val="24"/>
        </w:rPr>
        <w:t xml:space="preserve">information collected </w:t>
      </w:r>
      <w:r>
        <w:rPr>
          <w:rFonts w:eastAsiaTheme="minorHAnsi"/>
          <w:sz w:val="24"/>
          <w:szCs w:val="24"/>
        </w:rPr>
        <w:t>o</w:t>
      </w:r>
      <w:r w:rsidRPr="00D46542">
        <w:rPr>
          <w:rFonts w:eastAsiaTheme="minorHAnsi"/>
          <w:sz w:val="24"/>
          <w:szCs w:val="24"/>
        </w:rPr>
        <w:t xml:space="preserve">n the </w:t>
      </w:r>
      <w:r>
        <w:rPr>
          <w:rFonts w:eastAsiaTheme="minorHAnsi"/>
          <w:sz w:val="24"/>
          <w:szCs w:val="24"/>
        </w:rPr>
        <w:t>f</w:t>
      </w:r>
      <w:r w:rsidRPr="00D46542">
        <w:rPr>
          <w:rFonts w:eastAsiaTheme="minorHAnsi"/>
          <w:sz w:val="24"/>
          <w:szCs w:val="24"/>
        </w:rPr>
        <w:t>orm</w:t>
      </w:r>
      <w:r>
        <w:rPr>
          <w:rFonts w:eastAsiaTheme="minorHAnsi"/>
          <w:sz w:val="24"/>
          <w:szCs w:val="24"/>
        </w:rPr>
        <w:t>.</w:t>
      </w:r>
      <w:r w:rsidRPr="00D46542">
        <w:rPr>
          <w:rFonts w:eastAsiaTheme="minorHAnsi"/>
          <w:sz w:val="24"/>
          <w:szCs w:val="24"/>
        </w:rPr>
        <w:t xml:space="preserve"> </w:t>
      </w:r>
    </w:p>
    <w:bookmarkEnd w:id="0"/>
    <w:p w:rsidR="00203ABD" w:rsidRPr="009441EA" w:rsidP="00203ABD" w14:paraId="677CF5EF" w14:textId="77777777">
      <w:pPr>
        <w:pStyle w:val="BodyText"/>
        <w:rPr>
          <w:rStyle w:val="Strong"/>
          <w:rFonts w:cs="Arial"/>
          <w:sz w:val="24"/>
          <w:szCs w:val="24"/>
        </w:rPr>
      </w:pPr>
    </w:p>
    <w:p w:rsidR="00203ABD" w:rsidRPr="009441EA" w:rsidP="00203ABD" w14:paraId="3FF3B986" w14:textId="77777777">
      <w:pPr>
        <w:pStyle w:val="BodyText"/>
        <w:rPr>
          <w:rStyle w:val="Strong"/>
          <w:rFonts w:cs="Arial"/>
          <w:sz w:val="24"/>
          <w:szCs w:val="24"/>
        </w:rPr>
      </w:pPr>
      <w:r w:rsidRPr="009441EA">
        <w:rPr>
          <w:rStyle w:val="Strong"/>
          <w:rFonts w:cs="Arial"/>
          <w:sz w:val="24"/>
          <w:szCs w:val="24"/>
        </w:rPr>
        <w:t xml:space="preserve">3. Describe whether, and to what extent, the collection of information involves the use of automated, electronic, mechanical, or other technological collection </w:t>
      </w:r>
      <w:r w:rsidRPr="009441EA">
        <w:rPr>
          <w:rStyle w:val="Strong"/>
          <w:rFonts w:cs="Arial"/>
          <w:sz w:val="24"/>
          <w:szCs w:val="24"/>
        </w:rPr>
        <w:t>techniques or other forms of information technology, e.g.  Permitting electronic submission of responses, and the basis for the decision for adopting this means of collection.  Also describe any consideration of using information technology to reduce burden.</w:t>
      </w:r>
    </w:p>
    <w:p w:rsidR="00203ABD" w:rsidRPr="009441EA" w:rsidP="00203ABD" w14:paraId="04213282" w14:textId="77777777">
      <w:pPr>
        <w:pStyle w:val="BodyText"/>
      </w:pPr>
    </w:p>
    <w:p w:rsidR="00203ABD" w:rsidRPr="00D46542" w:rsidP="00203ABD" w14:paraId="089B5D20" w14:textId="77777777">
      <w:pPr>
        <w:pStyle w:val="BodyText"/>
        <w:rPr>
          <w:rFonts w:eastAsia="Calibri"/>
          <w:color w:val="000000"/>
          <w:sz w:val="24"/>
          <w:szCs w:val="24"/>
        </w:rPr>
      </w:pPr>
      <w:r w:rsidRPr="00D46542">
        <w:rPr>
          <w:rFonts w:eastAsia="Calibri"/>
          <w:sz w:val="24"/>
          <w:szCs w:val="24"/>
        </w:rPr>
        <w:t xml:space="preserve">The collection </w:t>
      </w:r>
      <w:r>
        <w:rPr>
          <w:rFonts w:eastAsia="Calibri"/>
          <w:sz w:val="24"/>
          <w:szCs w:val="24"/>
        </w:rPr>
        <w:t xml:space="preserve">is submitted </w:t>
      </w:r>
      <w:r w:rsidR="00311EF2">
        <w:rPr>
          <w:rFonts w:eastAsia="Calibri"/>
          <w:sz w:val="24"/>
          <w:szCs w:val="24"/>
        </w:rPr>
        <w:t>digitally</w:t>
      </w:r>
      <w:r>
        <w:rPr>
          <w:rFonts w:eastAsia="Calibri"/>
          <w:sz w:val="24"/>
          <w:szCs w:val="24"/>
        </w:rPr>
        <w:t xml:space="preserve"> via the VA.gov portal, which helps to reduce the burden. The VA.gov portal uses </w:t>
      </w:r>
      <w:r w:rsidRPr="00D46542">
        <w:rPr>
          <w:rFonts w:eastAsia="Calibri"/>
          <w:sz w:val="24"/>
          <w:szCs w:val="24"/>
        </w:rPr>
        <w:t xml:space="preserve">algorithms that help guide the applicant toward completing the application based on their responses to the questions being asked.  </w:t>
      </w:r>
    </w:p>
    <w:p w:rsidR="00203ABD" w:rsidRPr="009441EA" w:rsidP="00203ABD" w14:paraId="4B505B6F" w14:textId="77777777">
      <w:pPr>
        <w:pStyle w:val="BodyText"/>
      </w:pPr>
    </w:p>
    <w:p w:rsidR="00203ABD" w:rsidRPr="009441EA" w:rsidP="00203ABD" w14:paraId="64D07DC0" w14:textId="77777777">
      <w:pPr>
        <w:pStyle w:val="BodyText"/>
        <w:rPr>
          <w:rStyle w:val="Strong"/>
          <w:rFonts w:cs="Arial"/>
          <w:sz w:val="24"/>
          <w:szCs w:val="24"/>
        </w:rPr>
      </w:pPr>
      <w:r w:rsidRPr="009441EA">
        <w:rPr>
          <w:rStyle w:val="Strong"/>
          <w:rFonts w:cs="Arial"/>
          <w:sz w:val="24"/>
          <w:szCs w:val="24"/>
        </w:rPr>
        <w:t>4. Describe efforts to identify duplication. Show specifically why any similar information already available cannot be used or modified for use for the purposes described in Item 2 above.</w:t>
      </w:r>
    </w:p>
    <w:p w:rsidR="00203ABD" w:rsidRPr="009441EA" w:rsidP="00203ABD" w14:paraId="2D751315" w14:textId="77777777">
      <w:pPr>
        <w:pStyle w:val="BodyText"/>
      </w:pPr>
    </w:p>
    <w:p w:rsidR="00311EF2" w:rsidP="00311EF2" w14:paraId="7F69C86B" w14:textId="77777777">
      <w:pPr>
        <w:widowControl w:val="0"/>
        <w:autoSpaceDE w:val="0"/>
        <w:autoSpaceDN w:val="0"/>
        <w:spacing w:line="237" w:lineRule="auto"/>
        <w:ind w:right="906"/>
        <w:jc w:val="both"/>
        <w:rPr>
          <w:rFonts w:cs="Arial"/>
        </w:rPr>
      </w:pPr>
      <w:r>
        <w:rPr>
          <w:rFonts w:cs="Arial"/>
        </w:rPr>
        <w:t xml:space="preserve">  </w:t>
      </w:r>
      <w:r w:rsidRPr="00DF6AE4">
        <w:rPr>
          <w:rFonts w:cs="Arial"/>
        </w:rPr>
        <w:t xml:space="preserve">The information obtained through this collection is unique and is not already </w:t>
      </w:r>
      <w:r>
        <w:rPr>
          <w:rFonts w:cs="Arial"/>
        </w:rPr>
        <w:t xml:space="preserve">  </w:t>
      </w:r>
    </w:p>
    <w:p w:rsidR="00311EF2" w:rsidRPr="00CC24F9" w:rsidP="00311EF2" w14:paraId="183AAF21" w14:textId="77777777">
      <w:pPr>
        <w:widowControl w:val="0"/>
        <w:autoSpaceDE w:val="0"/>
        <w:autoSpaceDN w:val="0"/>
        <w:spacing w:line="237" w:lineRule="auto"/>
        <w:ind w:right="906"/>
        <w:jc w:val="both"/>
        <w:rPr>
          <w:rFonts w:cs="Arial"/>
        </w:rPr>
      </w:pPr>
      <w:r>
        <w:rPr>
          <w:rFonts w:cs="Arial"/>
        </w:rPr>
        <w:t xml:space="preserve">  </w:t>
      </w:r>
      <w:r w:rsidRPr="00DF6AE4">
        <w:rPr>
          <w:rFonts w:cs="Arial"/>
        </w:rPr>
        <w:t>available for use or adaptation from another cleared source.</w:t>
      </w:r>
      <w:r w:rsidRPr="00CC24F9">
        <w:rPr>
          <w:rFonts w:cs="Arial"/>
        </w:rPr>
        <w:t xml:space="preserve"> </w:t>
      </w:r>
    </w:p>
    <w:p w:rsidR="00203ABD" w:rsidRPr="009441EA" w:rsidP="00203ABD" w14:paraId="1E5D3B04" w14:textId="77777777">
      <w:pPr>
        <w:pStyle w:val="BodyText"/>
      </w:pPr>
    </w:p>
    <w:p w:rsidR="00203ABD" w:rsidRPr="009441EA" w:rsidP="00203ABD" w14:paraId="79ADBA81" w14:textId="77777777">
      <w:pPr>
        <w:pStyle w:val="BodyText"/>
        <w:rPr>
          <w:rStyle w:val="Strong"/>
          <w:rFonts w:cs="Arial"/>
          <w:sz w:val="24"/>
          <w:szCs w:val="24"/>
        </w:rPr>
      </w:pPr>
      <w:r w:rsidRPr="009441EA">
        <w:rPr>
          <w:rStyle w:val="Strong"/>
          <w:rFonts w:cs="Arial"/>
          <w:sz w:val="24"/>
          <w:szCs w:val="24"/>
        </w:rPr>
        <w:t>5. If the collection of information impacts small businesses or other small entities, describe any methods used to minimize burden.</w:t>
      </w:r>
    </w:p>
    <w:p w:rsidR="00203ABD" w:rsidRPr="009441EA" w:rsidP="00203ABD" w14:paraId="18D8CD98" w14:textId="77777777">
      <w:pPr>
        <w:pStyle w:val="BodyText"/>
      </w:pPr>
    </w:p>
    <w:p w:rsidR="00203ABD" w:rsidRPr="00D46542" w:rsidP="00203ABD" w14:paraId="5053F4E5" w14:textId="77777777">
      <w:pPr>
        <w:pStyle w:val="BodyText"/>
        <w:rPr>
          <w:sz w:val="24"/>
          <w:szCs w:val="24"/>
        </w:rPr>
      </w:pPr>
      <w:r w:rsidRPr="00D46542">
        <w:rPr>
          <w:sz w:val="24"/>
          <w:szCs w:val="24"/>
        </w:rPr>
        <w:t xml:space="preserve">The collection of information does not involve small businesses or entities. </w:t>
      </w:r>
    </w:p>
    <w:p w:rsidR="00203ABD" w:rsidRPr="009441EA" w:rsidP="00203ABD" w14:paraId="3FE6C344" w14:textId="77777777">
      <w:pPr>
        <w:pStyle w:val="BodyText"/>
      </w:pPr>
    </w:p>
    <w:p w:rsidR="00203ABD" w:rsidRPr="009441EA" w:rsidP="00203ABD" w14:paraId="12DDEBE3" w14:textId="77777777">
      <w:pPr>
        <w:pStyle w:val="BodyText"/>
        <w:rPr>
          <w:rStyle w:val="Strong"/>
          <w:rFonts w:cs="Arial"/>
          <w:sz w:val="24"/>
          <w:szCs w:val="24"/>
        </w:rPr>
      </w:pPr>
      <w:r w:rsidRPr="009441EA">
        <w:rPr>
          <w:rStyle w:val="Strong"/>
          <w:rFonts w:cs="Arial"/>
          <w:sz w:val="24"/>
          <w:szCs w:val="24"/>
        </w:rPr>
        <w:t>6. Describe the consequences to Federal program or policy activities if the collection is not conducted or is conducted less frequently as well as any technical or legal obstacles to reducing burden.</w:t>
      </w:r>
    </w:p>
    <w:p w:rsidR="00203ABD" w:rsidRPr="009441EA" w:rsidP="00203ABD" w14:paraId="66AF1152" w14:textId="77777777">
      <w:pPr>
        <w:pStyle w:val="BodyText"/>
      </w:pPr>
    </w:p>
    <w:p w:rsidR="00203ABD" w:rsidRPr="00D46542" w:rsidP="00203ABD" w14:paraId="653856EC" w14:textId="77777777">
      <w:pPr>
        <w:pStyle w:val="BodyText"/>
        <w:rPr>
          <w:sz w:val="24"/>
          <w:szCs w:val="24"/>
        </w:rPr>
      </w:pPr>
      <w:r>
        <w:rPr>
          <w:rFonts w:cs="Arial"/>
        </w:rPr>
        <w:t xml:space="preserve">If this information is not collected </w:t>
      </w:r>
      <w:r>
        <w:rPr>
          <w:sz w:val="24"/>
          <w:szCs w:val="24"/>
        </w:rPr>
        <w:t>V</w:t>
      </w:r>
      <w:r w:rsidRPr="00D46542">
        <w:rPr>
          <w:sz w:val="24"/>
          <w:szCs w:val="24"/>
        </w:rPr>
        <w:t xml:space="preserve">eterans and other eligible individuals </w:t>
      </w:r>
      <w:r>
        <w:rPr>
          <w:sz w:val="24"/>
          <w:szCs w:val="24"/>
        </w:rPr>
        <w:t xml:space="preserve">will be unable </w:t>
      </w:r>
      <w:r w:rsidRPr="00D46542">
        <w:rPr>
          <w:sz w:val="24"/>
          <w:szCs w:val="24"/>
        </w:rPr>
        <w:t xml:space="preserve">to apply for and receive the </w:t>
      </w:r>
      <w:r>
        <w:rPr>
          <w:sz w:val="24"/>
          <w:szCs w:val="24"/>
        </w:rPr>
        <w:t xml:space="preserve">STEM </w:t>
      </w:r>
      <w:r w:rsidRPr="00D46542">
        <w:rPr>
          <w:sz w:val="24"/>
          <w:szCs w:val="24"/>
        </w:rPr>
        <w:t xml:space="preserve">Scholarship. </w:t>
      </w:r>
    </w:p>
    <w:p w:rsidR="00203ABD" w:rsidRPr="009441EA" w:rsidP="00203ABD" w14:paraId="3D6B774C" w14:textId="77777777">
      <w:pPr>
        <w:pStyle w:val="BodyText"/>
      </w:pPr>
    </w:p>
    <w:p w:rsidR="00203ABD" w:rsidRPr="009441EA" w:rsidP="00203ABD" w14:paraId="5ECC7719" w14:textId="77777777">
      <w:pPr>
        <w:pStyle w:val="BodyText"/>
        <w:rPr>
          <w:rStyle w:val="Strong"/>
          <w:rFonts w:cs="Arial"/>
          <w:sz w:val="24"/>
          <w:szCs w:val="24"/>
        </w:rPr>
      </w:pPr>
      <w:r w:rsidRPr="009441EA">
        <w:rPr>
          <w:rStyle w:val="Strong"/>
          <w:rFonts w:cs="Arial"/>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9441EA">
        <w:rPr>
          <w:rStyle w:val="Strong"/>
          <w:rFonts w:cs="Arial"/>
          <w:sz w:val="24"/>
          <w:szCs w:val="24"/>
        </w:rPr>
        <w:t>reliable results that can be generalized to the universe of study and require the use of a statistical data classification that has not been reviewed and approved by OMB.</w:t>
      </w:r>
    </w:p>
    <w:p w:rsidR="00203ABD" w:rsidRPr="00D46542" w:rsidP="00203ABD" w14:paraId="6501E7C6" w14:textId="77777777">
      <w:pPr>
        <w:pStyle w:val="BodyText"/>
        <w:rPr>
          <w:sz w:val="24"/>
          <w:szCs w:val="24"/>
        </w:rPr>
      </w:pPr>
    </w:p>
    <w:p w:rsidR="00311EF2" w:rsidP="00311EF2" w14:paraId="15259423" w14:textId="77777777">
      <w:pPr>
        <w:tabs>
          <w:tab w:val="left" w:pos="480"/>
          <w:tab w:val="right" w:pos="8640"/>
        </w:tabs>
        <w:ind w:right="684"/>
        <w:contextualSpacing/>
        <w:rPr>
          <w:rFonts w:cs="Arial"/>
        </w:rPr>
      </w:pPr>
      <w:r>
        <w:rPr>
          <w:rFonts w:cs="Arial"/>
        </w:rPr>
        <w:t xml:space="preserve">  </w:t>
      </w:r>
      <w:r w:rsidRPr="00DF6AE4">
        <w:rPr>
          <w:rFonts w:cs="Arial"/>
        </w:rPr>
        <w:t xml:space="preserve">This collection of information does not require collection to be conducted in a </w:t>
      </w:r>
      <w:r>
        <w:rPr>
          <w:rFonts w:cs="Arial"/>
        </w:rPr>
        <w:t xml:space="preserve">  </w:t>
      </w:r>
    </w:p>
    <w:p w:rsidR="00311EF2" w:rsidRPr="004A08D0" w:rsidP="00311EF2" w14:paraId="5DB0CA32" w14:textId="77777777">
      <w:pPr>
        <w:tabs>
          <w:tab w:val="left" w:pos="480"/>
          <w:tab w:val="right" w:pos="8640"/>
        </w:tabs>
        <w:ind w:right="684"/>
        <w:contextualSpacing/>
        <w:rPr>
          <w:rFonts w:cs="Arial"/>
        </w:rPr>
      </w:pPr>
      <w:r>
        <w:rPr>
          <w:rFonts w:cs="Arial"/>
        </w:rPr>
        <w:t xml:space="preserve">  </w:t>
      </w:r>
      <w:r w:rsidRPr="00DF6AE4">
        <w:rPr>
          <w:rFonts w:cs="Arial"/>
        </w:rPr>
        <w:t>manner inconsistent with the guidelines delineated in 5 CFR 1320.5(d)(2).</w:t>
      </w:r>
    </w:p>
    <w:p w:rsidR="00203ABD" w:rsidRPr="00D46542" w:rsidP="00203ABD" w14:paraId="6249C4F1" w14:textId="77777777">
      <w:pPr>
        <w:pStyle w:val="BodyText"/>
        <w:rPr>
          <w:sz w:val="24"/>
          <w:szCs w:val="24"/>
        </w:rPr>
      </w:pPr>
    </w:p>
    <w:p w:rsidR="00203ABD" w:rsidRPr="009441EA" w:rsidP="00203ABD" w14:paraId="43153727" w14:textId="77777777">
      <w:pPr>
        <w:pStyle w:val="BodyText"/>
        <w:rPr>
          <w:rStyle w:val="Strong"/>
          <w:rFonts w:cs="Arial"/>
          <w:sz w:val="24"/>
          <w:szCs w:val="24"/>
        </w:rPr>
      </w:pPr>
      <w:r w:rsidRPr="009441EA">
        <w:rPr>
          <w:rStyle w:val="Strong"/>
          <w:rFonts w:cs="Arial"/>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03ABD" w:rsidRPr="009441EA" w:rsidP="00203ABD" w14:paraId="1FF1B8B3" w14:textId="77777777">
      <w:pPr>
        <w:pStyle w:val="BodyText"/>
      </w:pPr>
    </w:p>
    <w:p w:rsidR="003661C9" w:rsidP="00871B78" w14:paraId="1747633A" w14:textId="77777777">
      <w:pPr>
        <w:spacing w:after="200" w:line="276" w:lineRule="auto"/>
        <w:ind w:left="115"/>
        <w:rPr>
          <w:rFonts w:cs="Arial"/>
        </w:rPr>
      </w:pPr>
      <w:r w:rsidRPr="00DF6AE4">
        <w:rPr>
          <w:rFonts w:cs="Arial"/>
        </w:rPr>
        <w:t xml:space="preserve">A 60-Day Federal Register Notice (FRN) for the collection published </w:t>
      </w:r>
      <w:r>
        <w:rPr>
          <w:rFonts w:cs="Arial"/>
        </w:rPr>
        <w:t>on Monday, April 6, 2026</w:t>
      </w:r>
      <w:r w:rsidRPr="00DF6AE4">
        <w:rPr>
          <w:rFonts w:cs="Arial"/>
        </w:rPr>
        <w:t xml:space="preserve">. The 60-Day FRN citation is Volume </w:t>
      </w:r>
      <w:r>
        <w:rPr>
          <w:rFonts w:cs="Arial"/>
        </w:rPr>
        <w:t>91</w:t>
      </w:r>
      <w:r w:rsidRPr="00DF6AE4">
        <w:rPr>
          <w:rFonts w:cs="Arial"/>
        </w:rPr>
        <w:t xml:space="preserve">, FRN Page </w:t>
      </w:r>
      <w:r>
        <w:rPr>
          <w:rFonts w:cs="Arial"/>
        </w:rPr>
        <w:t>17334</w:t>
      </w:r>
      <w:r w:rsidRPr="00DF6AE4">
        <w:rPr>
          <w:rFonts w:cs="Arial"/>
        </w:rPr>
        <w:t xml:space="preserve">. </w:t>
      </w:r>
      <w:r>
        <w:rPr>
          <w:rFonts w:cs="Arial"/>
        </w:rPr>
        <w:t xml:space="preserve"> </w:t>
      </w:r>
    </w:p>
    <w:p w:rsidR="00871B78" w:rsidRPr="00DF6AE4" w:rsidP="00871B78" w14:paraId="28B66464" w14:textId="77777777">
      <w:pPr>
        <w:spacing w:after="200" w:line="276" w:lineRule="auto"/>
        <w:ind w:left="115"/>
        <w:rPr>
          <w:rFonts w:cs="Arial"/>
        </w:rPr>
      </w:pPr>
      <w:r>
        <w:rPr>
          <w:rFonts w:cs="Arial"/>
        </w:rPr>
        <w:t>No comments received</w:t>
      </w:r>
      <w:r w:rsidR="003661C9">
        <w:rPr>
          <w:rFonts w:cs="Arial"/>
        </w:rPr>
        <w:t xml:space="preserve"> during the 60-day comment period</w:t>
      </w:r>
      <w:r>
        <w:rPr>
          <w:rFonts w:cs="Arial"/>
        </w:rPr>
        <w:t>.</w:t>
      </w:r>
    </w:p>
    <w:p w:rsidR="0081102F" w:rsidP="00311EF2" w14:paraId="78360C45" w14:textId="47FC744E">
      <w:pPr>
        <w:pStyle w:val="BodyText"/>
        <w:rPr>
          <w:rFonts w:cs="Arial"/>
        </w:rPr>
      </w:pPr>
      <w:r w:rsidRPr="00DF6AE4">
        <w:rPr>
          <w:rFonts w:cs="Arial"/>
        </w:rPr>
        <w:t>A 30-Day Federal Register Notice (FRN) for the collection published on</w:t>
      </w:r>
      <w:r w:rsidR="004A0027">
        <w:rPr>
          <w:rFonts w:cs="Arial"/>
        </w:rPr>
        <w:t xml:space="preserve"> Wednesday, June 24, 2026</w:t>
      </w:r>
      <w:r w:rsidRPr="00DF6AE4">
        <w:rPr>
          <w:rFonts w:cs="Arial"/>
        </w:rPr>
        <w:t xml:space="preserve">. The 30-Day FRN citation is </w:t>
      </w:r>
      <w:r w:rsidR="004A0027">
        <w:rPr>
          <w:rFonts w:cs="Arial"/>
        </w:rPr>
        <w:t xml:space="preserve">91 </w:t>
      </w:r>
      <w:r w:rsidRPr="00DF6AE4">
        <w:rPr>
          <w:rFonts w:cs="Arial"/>
        </w:rPr>
        <w:t xml:space="preserve">FRN </w:t>
      </w:r>
      <w:r w:rsidR="004A0027">
        <w:rPr>
          <w:rFonts w:cs="Arial"/>
        </w:rPr>
        <w:t>Page 38082.</w:t>
      </w:r>
    </w:p>
    <w:p w:rsidR="0081102F" w:rsidP="00311EF2" w14:paraId="4C8198E5" w14:textId="77777777">
      <w:pPr>
        <w:pStyle w:val="BodyText"/>
        <w:rPr>
          <w:rFonts w:cs="Arial"/>
        </w:rPr>
      </w:pPr>
    </w:p>
    <w:p w:rsidR="00203ABD" w:rsidRPr="009441EA" w:rsidP="00311EF2" w14:paraId="22D35D57" w14:textId="77777777">
      <w:pPr>
        <w:pStyle w:val="BodyText"/>
        <w:rPr>
          <w:rStyle w:val="Strong"/>
          <w:rFonts w:cs="Arial"/>
          <w:sz w:val="24"/>
          <w:szCs w:val="24"/>
        </w:rPr>
      </w:pPr>
      <w:r w:rsidRPr="009441EA">
        <w:rPr>
          <w:rStyle w:val="Strong"/>
          <w:rFonts w:cs="Arial"/>
          <w:sz w:val="24"/>
          <w:szCs w:val="24"/>
        </w:rPr>
        <w:t>9. Explain any decision to provide any payment or gift to respondents, other than remuneration of contractors or grantees.</w:t>
      </w:r>
    </w:p>
    <w:p w:rsidR="00203ABD" w:rsidRPr="009441EA" w:rsidP="00203ABD" w14:paraId="21B08569" w14:textId="77777777">
      <w:pPr>
        <w:pStyle w:val="BodyText"/>
      </w:pPr>
    </w:p>
    <w:p w:rsidR="00E16A8C" w:rsidP="00E16A8C" w14:paraId="0BFAC678" w14:textId="77777777">
      <w:pPr>
        <w:ind w:left="115"/>
        <w:contextualSpacing/>
        <w:rPr>
          <w:rFonts w:cs="Arial"/>
        </w:rPr>
      </w:pPr>
      <w:r w:rsidRPr="00DF6AE4">
        <w:rPr>
          <w:rFonts w:cs="Arial"/>
        </w:rPr>
        <w:t>No payments or gifts are being offered to respondents as an incentive to participate in the collection.</w:t>
      </w:r>
    </w:p>
    <w:p w:rsidR="00203ABD" w:rsidRPr="009441EA" w:rsidP="00203ABD" w14:paraId="2E9C9B59" w14:textId="77777777">
      <w:pPr>
        <w:pStyle w:val="BodyText"/>
      </w:pPr>
    </w:p>
    <w:p w:rsidR="00203ABD" w:rsidRPr="009441EA" w:rsidP="00203ABD" w14:paraId="4900702F" w14:textId="77777777">
      <w:pPr>
        <w:pStyle w:val="BodyText"/>
        <w:rPr>
          <w:rStyle w:val="Strong"/>
          <w:rFonts w:cs="Arial"/>
          <w:sz w:val="24"/>
          <w:szCs w:val="24"/>
        </w:rPr>
      </w:pPr>
      <w:r w:rsidRPr="009441EA">
        <w:rPr>
          <w:rStyle w:val="Strong"/>
          <w:rFonts w:cs="Arial"/>
          <w:sz w:val="24"/>
          <w:szCs w:val="24"/>
        </w:rPr>
        <w:t>10. Describe any assurance of privacy, to the extent permitted by law, provided to respondents and the basis for the assurance in statute, regulation, or agency policy.</w:t>
      </w:r>
    </w:p>
    <w:p w:rsidR="00203ABD" w:rsidRPr="009441EA" w:rsidP="00203ABD" w14:paraId="30DCA686" w14:textId="77777777">
      <w:pPr>
        <w:pStyle w:val="BodyText"/>
      </w:pPr>
    </w:p>
    <w:p w:rsidR="00E95455" w:rsidP="00E95455" w14:paraId="1BED284A" w14:textId="77777777">
      <w:pPr>
        <w:widowControl w:val="0"/>
        <w:autoSpaceDE w:val="0"/>
        <w:spacing w:line="240" w:lineRule="atLeast"/>
        <w:ind w:left="115" w:right="960"/>
        <w:contextualSpacing/>
        <w:rPr>
          <w:rFonts w:eastAsia="Arial"/>
        </w:rPr>
      </w:pPr>
      <w:bookmarkStart w:id="1" w:name="_Hlk193805506"/>
      <w:r>
        <w:rPr>
          <w:rFonts w:eastAsia="Arial"/>
        </w:rPr>
        <w:t>The records are maintained in the appropriate Privacy Act System of Records identified as Compensation, Pension, Education, and Veteran Readiness and Employment Records – VA (58VA/21/22/28), published at 74 FR 29275 on June 19, 2009, and last amended at 87 FR 8740 (February 16, 2022).</w:t>
      </w:r>
    </w:p>
    <w:bookmarkEnd w:id="1"/>
    <w:p w:rsidR="00203ABD" w:rsidRPr="009441EA" w:rsidP="00203ABD" w14:paraId="742F6EE7" w14:textId="77777777">
      <w:pPr>
        <w:pStyle w:val="BodyText"/>
      </w:pPr>
    </w:p>
    <w:p w:rsidR="00203ABD" w:rsidRPr="009441EA" w:rsidP="00203ABD" w14:paraId="5ABE93D2" w14:textId="77777777">
      <w:pPr>
        <w:pStyle w:val="BodyText"/>
        <w:rPr>
          <w:rStyle w:val="Strong"/>
          <w:rFonts w:cs="Arial"/>
          <w:sz w:val="24"/>
          <w:szCs w:val="24"/>
        </w:rPr>
      </w:pPr>
      <w:r w:rsidRPr="009441EA">
        <w:rPr>
          <w:rStyle w:val="Strong"/>
          <w:rFonts w:cs="Arial"/>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w:t>
      </w:r>
      <w:r w:rsidRPr="009441EA">
        <w:rPr>
          <w:rStyle w:val="Strong"/>
          <w:rFonts w:cs="Arial"/>
          <w:sz w:val="24"/>
          <w:szCs w:val="24"/>
        </w:rPr>
        <w:t>y steps to be taken to obtain their consent.</w:t>
      </w:r>
    </w:p>
    <w:p w:rsidR="00203ABD" w:rsidRPr="009441EA" w:rsidP="00203ABD" w14:paraId="5C39BB86" w14:textId="77777777">
      <w:pPr>
        <w:pStyle w:val="BodyText"/>
      </w:pPr>
    </w:p>
    <w:p w:rsidR="00203ABD" w:rsidRPr="009441EA" w:rsidP="00072D34" w14:paraId="2DDBF486" w14:textId="77777777">
      <w:pPr>
        <w:spacing w:after="200" w:line="276" w:lineRule="auto"/>
        <w:ind w:left="115"/>
      </w:pPr>
      <w:r w:rsidRPr="00193347">
        <w:t>No questions considered sensitive are being asked in this collection.</w:t>
      </w:r>
    </w:p>
    <w:p w:rsidR="0004697A" w:rsidP="0004697A" w14:paraId="6A408148" w14:textId="77777777">
      <w:pPr>
        <w:rPr>
          <w:b/>
        </w:rPr>
      </w:pPr>
      <w:r w:rsidRPr="009441EA">
        <w:rPr>
          <w:rStyle w:val="Strong"/>
          <w:rFonts w:eastAsiaTheme="majorEastAsia" w:cs="Arial"/>
        </w:rPr>
        <w:t xml:space="preserve">12. Estimate of the hour burden of the collection of information.  </w:t>
      </w:r>
      <w:r w:rsidRPr="002E2698">
        <w:rPr>
          <w:b/>
        </w:rPr>
        <w:t>If this request for approval covers more than one form, provide separate hour burden estimates for each form,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04697A" w:rsidP="0004697A" w14:paraId="47ACA7BC" w14:textId="77777777">
      <w:pPr>
        <w:rPr>
          <w:b/>
        </w:rPr>
      </w:pPr>
    </w:p>
    <w:p w:rsidR="0004697A" w:rsidRPr="00E82A49" w:rsidP="00D946B3" w14:paraId="45ABA572" w14:textId="77777777">
      <w:pPr>
        <w:rPr>
          <w:bCs/>
        </w:rPr>
      </w:pPr>
      <w:r w:rsidRPr="00CC1043">
        <w:rPr>
          <w:b/>
        </w:rPr>
        <w:t>VA Form 22-102</w:t>
      </w:r>
      <w:r w:rsidR="005C66EA">
        <w:rPr>
          <w:b/>
        </w:rPr>
        <w:t>03</w:t>
      </w:r>
    </w:p>
    <w:p w:rsidR="0004697A" w:rsidRPr="00E82A49" w:rsidP="0004697A" w14:paraId="64F6F18F" w14:textId="77777777">
      <w:pPr>
        <w:rPr>
          <w:bCs/>
        </w:rPr>
      </w:pPr>
      <w:r w:rsidRPr="00E82A49">
        <w:rPr>
          <w:b/>
        </w:rPr>
        <w:t>Application for</w:t>
      </w:r>
      <w:r w:rsidR="00D946B3">
        <w:rPr>
          <w:b/>
        </w:rPr>
        <w:t xml:space="preserve"> Edith Nourse Rogers STEM Scholarship</w:t>
      </w:r>
    </w:p>
    <w:p w:rsidR="00203ABD" w:rsidRPr="009441EA" w:rsidP="00203ABD" w14:paraId="709DF169" w14:textId="77777777">
      <w:pPr>
        <w:pStyle w:val="BodyText"/>
        <w:rPr>
          <w:rStyle w:val="Strong"/>
          <w:rFonts w:cs="Arial"/>
          <w:sz w:val="24"/>
          <w:szCs w:val="24"/>
        </w:rPr>
      </w:pPr>
    </w:p>
    <w:p w:rsidR="00203ABD" w:rsidRPr="00D46542" w:rsidP="00D946B3" w14:paraId="764329A6" w14:textId="77777777">
      <w:pPr>
        <w:pStyle w:val="BodyText"/>
        <w:ind w:left="0"/>
        <w:rPr>
          <w:sz w:val="24"/>
          <w:szCs w:val="24"/>
        </w:rPr>
      </w:pPr>
      <w:r w:rsidRPr="00D46542">
        <w:rPr>
          <w:sz w:val="24"/>
          <w:szCs w:val="24"/>
        </w:rPr>
        <w:t>The</w:t>
      </w:r>
      <w:r w:rsidRPr="00D46542">
        <w:rPr>
          <w:spacing w:val="11"/>
          <w:sz w:val="24"/>
          <w:szCs w:val="24"/>
        </w:rPr>
        <w:t xml:space="preserve"> </w:t>
      </w:r>
      <w:r w:rsidRPr="00D46542">
        <w:rPr>
          <w:sz w:val="24"/>
          <w:szCs w:val="24"/>
        </w:rPr>
        <w:t>estimate</w:t>
      </w:r>
      <w:r>
        <w:rPr>
          <w:sz w:val="24"/>
          <w:szCs w:val="24"/>
        </w:rPr>
        <w:t xml:space="preserve">d annual </w:t>
      </w:r>
      <w:r w:rsidRPr="00D46542">
        <w:rPr>
          <w:sz w:val="24"/>
          <w:szCs w:val="24"/>
        </w:rPr>
        <w:t>burden</w:t>
      </w:r>
      <w:r w:rsidRPr="00D46542">
        <w:rPr>
          <w:spacing w:val="6"/>
          <w:sz w:val="24"/>
          <w:szCs w:val="24"/>
        </w:rPr>
        <w:t xml:space="preserve"> </w:t>
      </w:r>
      <w:r w:rsidRPr="00D46542">
        <w:rPr>
          <w:sz w:val="24"/>
          <w:szCs w:val="24"/>
        </w:rPr>
        <w:t>to</w:t>
      </w:r>
      <w:r w:rsidRPr="00D46542">
        <w:rPr>
          <w:spacing w:val="11"/>
          <w:sz w:val="24"/>
          <w:szCs w:val="24"/>
        </w:rPr>
        <w:t xml:space="preserve"> </w:t>
      </w:r>
      <w:r w:rsidRPr="00D46542">
        <w:rPr>
          <w:sz w:val="24"/>
          <w:szCs w:val="24"/>
        </w:rPr>
        <w:t>the</w:t>
      </w:r>
      <w:r w:rsidRPr="00D46542">
        <w:rPr>
          <w:spacing w:val="24"/>
          <w:sz w:val="24"/>
          <w:szCs w:val="24"/>
        </w:rPr>
        <w:t xml:space="preserve"> </w:t>
      </w:r>
      <w:r w:rsidRPr="00D46542">
        <w:rPr>
          <w:sz w:val="24"/>
          <w:szCs w:val="24"/>
        </w:rPr>
        <w:t>public</w:t>
      </w:r>
      <w:r w:rsidRPr="00D46542">
        <w:rPr>
          <w:spacing w:val="6"/>
          <w:sz w:val="24"/>
          <w:szCs w:val="24"/>
        </w:rPr>
        <w:t xml:space="preserve"> </w:t>
      </w:r>
      <w:r w:rsidRPr="00D46542">
        <w:rPr>
          <w:sz w:val="24"/>
          <w:szCs w:val="24"/>
        </w:rPr>
        <w:t>for</w:t>
      </w:r>
      <w:r w:rsidRPr="00D46542">
        <w:rPr>
          <w:spacing w:val="19"/>
          <w:sz w:val="24"/>
          <w:szCs w:val="24"/>
        </w:rPr>
        <w:t xml:space="preserve"> </w:t>
      </w:r>
      <w:r w:rsidRPr="00D46542">
        <w:rPr>
          <w:sz w:val="24"/>
          <w:szCs w:val="24"/>
        </w:rPr>
        <w:t>this</w:t>
      </w:r>
      <w:r w:rsidRPr="00D46542">
        <w:rPr>
          <w:spacing w:val="31"/>
          <w:sz w:val="24"/>
          <w:szCs w:val="24"/>
        </w:rPr>
        <w:t xml:space="preserve"> </w:t>
      </w:r>
      <w:r w:rsidRPr="00D46542">
        <w:rPr>
          <w:sz w:val="24"/>
          <w:szCs w:val="24"/>
        </w:rPr>
        <w:t>information</w:t>
      </w:r>
      <w:r w:rsidRPr="00D46542">
        <w:rPr>
          <w:spacing w:val="27"/>
          <w:sz w:val="24"/>
          <w:szCs w:val="24"/>
        </w:rPr>
        <w:t xml:space="preserve"> </w:t>
      </w:r>
      <w:r w:rsidRPr="00D46542">
        <w:rPr>
          <w:sz w:val="24"/>
          <w:szCs w:val="24"/>
        </w:rPr>
        <w:t>collection</w:t>
      </w:r>
      <w:r w:rsidRPr="00D46542">
        <w:rPr>
          <w:spacing w:val="37"/>
          <w:sz w:val="24"/>
          <w:szCs w:val="24"/>
        </w:rPr>
        <w:t xml:space="preserve"> </w:t>
      </w:r>
      <w:r w:rsidRPr="00D46542">
        <w:rPr>
          <w:sz w:val="24"/>
          <w:szCs w:val="24"/>
        </w:rPr>
        <w:t xml:space="preserve">is </w:t>
      </w:r>
      <w:r w:rsidRPr="00E97EDD" w:rsidR="003637B4">
        <w:rPr>
          <w:sz w:val="24"/>
          <w:szCs w:val="24"/>
        </w:rPr>
        <w:t>278</w:t>
      </w:r>
      <w:r w:rsidRPr="00E97EDD" w:rsidR="006C379E">
        <w:rPr>
          <w:sz w:val="24"/>
          <w:szCs w:val="24"/>
        </w:rPr>
        <w:t>8</w:t>
      </w:r>
      <w:r w:rsidRPr="00E97EDD">
        <w:rPr>
          <w:spacing w:val="4"/>
          <w:sz w:val="24"/>
          <w:szCs w:val="24"/>
        </w:rPr>
        <w:t xml:space="preserve"> h</w:t>
      </w:r>
      <w:r w:rsidRPr="00E97EDD">
        <w:rPr>
          <w:sz w:val="24"/>
          <w:szCs w:val="24"/>
        </w:rPr>
        <w:t xml:space="preserve">ours. This burden result is based on the average annual number of </w:t>
      </w:r>
      <w:r w:rsidRPr="00E97EDD" w:rsidR="00734723">
        <w:rPr>
          <w:sz w:val="24"/>
          <w:szCs w:val="24"/>
        </w:rPr>
        <w:t>11,150</w:t>
      </w:r>
      <w:r w:rsidRPr="00E97EDD">
        <w:rPr>
          <w:sz w:val="24"/>
          <w:szCs w:val="24"/>
        </w:rPr>
        <w:t xml:space="preserve"> submissions</w:t>
      </w:r>
      <w:r>
        <w:rPr>
          <w:sz w:val="24"/>
          <w:szCs w:val="24"/>
        </w:rPr>
        <w:t xml:space="preserve"> from </w:t>
      </w:r>
      <w:r>
        <w:rPr>
          <w:sz w:val="24"/>
          <w:szCs w:val="24"/>
        </w:rPr>
        <w:t>respondents received for periods 202</w:t>
      </w:r>
      <w:r w:rsidR="00451844">
        <w:rPr>
          <w:sz w:val="24"/>
          <w:szCs w:val="24"/>
        </w:rPr>
        <w:t>3, 2024</w:t>
      </w:r>
      <w:r>
        <w:rPr>
          <w:sz w:val="24"/>
          <w:szCs w:val="24"/>
        </w:rPr>
        <w:t xml:space="preserve"> and 202</w:t>
      </w:r>
      <w:r w:rsidR="00451844">
        <w:rPr>
          <w:sz w:val="24"/>
          <w:szCs w:val="24"/>
        </w:rPr>
        <w:t>5</w:t>
      </w:r>
      <w:r>
        <w:rPr>
          <w:sz w:val="24"/>
          <w:szCs w:val="24"/>
        </w:rPr>
        <w:t xml:space="preserve">. </w:t>
      </w:r>
      <w:r w:rsidRPr="00D46542">
        <w:rPr>
          <w:sz w:val="24"/>
          <w:szCs w:val="24"/>
        </w:rPr>
        <w:t xml:space="preserve">   </w:t>
      </w:r>
    </w:p>
    <w:p w:rsidR="00203ABD" w:rsidRPr="009441EA" w:rsidP="00D946B3" w14:paraId="09A1C3B6" w14:textId="77777777">
      <w:pPr>
        <w:pStyle w:val="BodyText"/>
        <w:ind w:left="0"/>
        <w:rPr>
          <w:highlight w:val="yellow"/>
        </w:rPr>
      </w:pPr>
    </w:p>
    <w:p w:rsidR="00203ABD" w:rsidRPr="00726F04" w:rsidP="00203ABD" w14:paraId="1DDDE114" w14:textId="77777777">
      <w:pPr>
        <w:pStyle w:val="BodyText"/>
        <w:numPr>
          <w:ilvl w:val="0"/>
          <w:numId w:val="1"/>
        </w:numPr>
        <w:rPr>
          <w:rStyle w:val="Strong"/>
          <w:rFonts w:cs="Arial"/>
          <w:b w:val="0"/>
          <w:bCs w:val="0"/>
          <w:sz w:val="24"/>
          <w:szCs w:val="24"/>
        </w:rPr>
      </w:pPr>
      <w:r w:rsidRPr="009441EA">
        <w:rPr>
          <w:rStyle w:val="Strong"/>
          <w:rFonts w:cs="Arial"/>
          <w:sz w:val="24"/>
          <w:szCs w:val="24"/>
        </w:rPr>
        <w:t xml:space="preserve">Number of Respondents:  </w:t>
      </w:r>
      <w:r w:rsidR="008F5126">
        <w:rPr>
          <w:rStyle w:val="Strong"/>
          <w:rFonts w:cs="Arial"/>
          <w:sz w:val="24"/>
          <w:szCs w:val="24"/>
        </w:rPr>
        <w:t>11,150</w:t>
      </w:r>
      <w:r w:rsidRPr="00726F04">
        <w:rPr>
          <w:b/>
          <w:bCs/>
        </w:rPr>
        <w:t xml:space="preserve">  </w:t>
      </w:r>
    </w:p>
    <w:p w:rsidR="00203ABD" w:rsidRPr="009441EA" w:rsidP="00203ABD" w14:paraId="64108C70" w14:textId="77777777">
      <w:pPr>
        <w:pStyle w:val="BodyText"/>
        <w:rPr>
          <w:rStyle w:val="Strong"/>
          <w:rFonts w:cs="Arial"/>
          <w:sz w:val="24"/>
          <w:szCs w:val="24"/>
          <w:highlight w:val="yellow"/>
        </w:rPr>
      </w:pPr>
    </w:p>
    <w:p w:rsidR="00203ABD" w:rsidRPr="00D46542" w:rsidP="00203ABD" w14:paraId="69E88C29" w14:textId="77777777">
      <w:pPr>
        <w:pStyle w:val="BodyText"/>
        <w:numPr>
          <w:ilvl w:val="0"/>
          <w:numId w:val="1"/>
        </w:numPr>
      </w:pPr>
      <w:r w:rsidRPr="009441EA">
        <w:rPr>
          <w:rStyle w:val="Strong"/>
          <w:rFonts w:cs="Arial"/>
          <w:sz w:val="24"/>
          <w:szCs w:val="24"/>
        </w:rPr>
        <w:t xml:space="preserve">Frequency of Response:  </w:t>
      </w:r>
      <w:r w:rsidRPr="00D46542">
        <w:t xml:space="preserve">Once </w:t>
      </w:r>
    </w:p>
    <w:p w:rsidR="00203ABD" w:rsidRPr="009441EA" w:rsidP="00203ABD" w14:paraId="1955FB2E" w14:textId="77777777">
      <w:pPr>
        <w:pStyle w:val="BodyText"/>
        <w:rPr>
          <w:rStyle w:val="Strong"/>
          <w:rFonts w:cs="Arial"/>
          <w:sz w:val="24"/>
          <w:szCs w:val="24"/>
          <w:highlight w:val="yellow"/>
        </w:rPr>
      </w:pPr>
    </w:p>
    <w:p w:rsidR="00203ABD" w:rsidRPr="00E97EDD" w:rsidP="00203ABD" w14:paraId="1291D7F9" w14:textId="77777777">
      <w:pPr>
        <w:pStyle w:val="BodyText"/>
        <w:numPr>
          <w:ilvl w:val="0"/>
          <w:numId w:val="1"/>
        </w:numPr>
        <w:rPr>
          <w:rStyle w:val="Strong"/>
          <w:rFonts w:cs="Arial"/>
          <w:sz w:val="24"/>
          <w:szCs w:val="24"/>
        </w:rPr>
      </w:pPr>
      <w:r w:rsidRPr="00E97EDD">
        <w:rPr>
          <w:rStyle w:val="Strong"/>
          <w:rFonts w:cs="Arial"/>
          <w:sz w:val="24"/>
          <w:szCs w:val="24"/>
        </w:rPr>
        <w:t xml:space="preserve">Annual Burden Hours:   </w:t>
      </w:r>
      <w:bookmarkStart w:id="2" w:name="_Hlk3979556"/>
      <w:r w:rsidRPr="00E97EDD" w:rsidR="00A50E13">
        <w:rPr>
          <w:rStyle w:val="Strong"/>
          <w:rFonts w:cs="Arial"/>
          <w:sz w:val="24"/>
          <w:szCs w:val="24"/>
        </w:rPr>
        <w:t>278</w:t>
      </w:r>
      <w:r w:rsidRPr="00E97EDD" w:rsidR="006C379E">
        <w:rPr>
          <w:rStyle w:val="Strong"/>
          <w:rFonts w:cs="Arial"/>
          <w:sz w:val="24"/>
          <w:szCs w:val="24"/>
        </w:rPr>
        <w:t>8</w:t>
      </w:r>
      <w:r w:rsidRPr="00E97EDD">
        <w:rPr>
          <w:rStyle w:val="Strong"/>
          <w:rFonts w:cs="Arial"/>
          <w:sz w:val="24"/>
          <w:szCs w:val="24"/>
        </w:rPr>
        <w:t xml:space="preserve"> </w:t>
      </w:r>
      <w:r w:rsidRPr="00E97EDD">
        <w:rPr>
          <w:sz w:val="24"/>
          <w:szCs w:val="24"/>
        </w:rPr>
        <w:t>hours</w:t>
      </w:r>
      <w:bookmarkEnd w:id="2"/>
      <w:r w:rsidRPr="00E97EDD">
        <w:rPr>
          <w:sz w:val="24"/>
          <w:szCs w:val="24"/>
        </w:rPr>
        <w:t xml:space="preserve"> (</w:t>
      </w:r>
      <w:r w:rsidRPr="00E97EDD" w:rsidR="008F5126">
        <w:rPr>
          <w:sz w:val="24"/>
          <w:szCs w:val="24"/>
        </w:rPr>
        <w:t>11,150</w:t>
      </w:r>
      <w:r w:rsidRPr="00E97EDD">
        <w:rPr>
          <w:sz w:val="24"/>
          <w:szCs w:val="24"/>
        </w:rPr>
        <w:t xml:space="preserve"> X </w:t>
      </w:r>
      <w:r w:rsidRPr="00E97EDD" w:rsidR="0039197F">
        <w:rPr>
          <w:sz w:val="24"/>
          <w:szCs w:val="24"/>
        </w:rPr>
        <w:t>1</w:t>
      </w:r>
      <w:r w:rsidRPr="00E97EDD">
        <w:rPr>
          <w:sz w:val="24"/>
          <w:szCs w:val="24"/>
        </w:rPr>
        <w:t>5min / 60min)</w:t>
      </w:r>
    </w:p>
    <w:p w:rsidR="00203ABD" w:rsidRPr="009441EA" w:rsidP="00203ABD" w14:paraId="00173125" w14:textId="77777777">
      <w:pPr>
        <w:pStyle w:val="BodyText"/>
        <w:rPr>
          <w:rStyle w:val="Strong"/>
          <w:rFonts w:cs="Arial"/>
          <w:sz w:val="24"/>
          <w:szCs w:val="24"/>
        </w:rPr>
      </w:pPr>
    </w:p>
    <w:p w:rsidR="00203ABD" w:rsidP="00203ABD" w14:paraId="14C50913" w14:textId="77777777">
      <w:pPr>
        <w:pStyle w:val="BodyText"/>
        <w:numPr>
          <w:ilvl w:val="0"/>
          <w:numId w:val="1"/>
        </w:numPr>
        <w:rPr>
          <w:sz w:val="24"/>
          <w:szCs w:val="24"/>
        </w:rPr>
      </w:pPr>
      <w:r w:rsidRPr="009441EA">
        <w:rPr>
          <w:rStyle w:val="Strong"/>
          <w:rFonts w:cs="Arial"/>
          <w:sz w:val="24"/>
          <w:szCs w:val="24"/>
        </w:rPr>
        <w:t xml:space="preserve">Estimated Completion Time for Respondent:  </w:t>
      </w:r>
      <w:r w:rsidR="0039197F">
        <w:rPr>
          <w:rStyle w:val="Strong"/>
          <w:rFonts w:cs="Arial"/>
          <w:sz w:val="24"/>
          <w:szCs w:val="24"/>
        </w:rPr>
        <w:t>1</w:t>
      </w:r>
      <w:r w:rsidRPr="00D46542">
        <w:rPr>
          <w:sz w:val="24"/>
          <w:szCs w:val="24"/>
        </w:rPr>
        <w:t>5 minutes</w:t>
      </w:r>
    </w:p>
    <w:p w:rsidR="00203ABD" w:rsidP="00203ABD" w14:paraId="65F9CCF5" w14:textId="77777777">
      <w:pPr>
        <w:pStyle w:val="ListParagraph"/>
        <w:rPr>
          <w:b/>
          <w:bCs/>
        </w:rPr>
      </w:pPr>
    </w:p>
    <w:p w:rsidR="00203ABD" w:rsidRPr="00BD1E27" w:rsidP="00203ABD" w14:paraId="3B38BD32" w14:textId="77777777">
      <w:pPr>
        <w:pStyle w:val="BodyText"/>
        <w:ind w:left="475"/>
        <w:rPr>
          <w:sz w:val="24"/>
          <w:szCs w:val="24"/>
        </w:rPr>
      </w:pPr>
    </w:p>
    <w:p w:rsidR="00203ABD" w:rsidRPr="00D43083" w:rsidP="00203ABD" w14:paraId="0ABF07E6" w14:textId="77777777">
      <w:pPr>
        <w:pStyle w:val="BodyText"/>
        <w:ind w:left="0"/>
        <w:rPr>
          <w:sz w:val="24"/>
          <w:szCs w:val="24"/>
        </w:rPr>
      </w:pPr>
      <w:r w:rsidRPr="00D43083">
        <w:rPr>
          <w:b/>
          <w:bCs/>
          <w:sz w:val="24"/>
          <w:szCs w:val="24"/>
        </w:rPr>
        <w:t>e</w:t>
      </w:r>
      <w:r>
        <w:rPr>
          <w:sz w:val="24"/>
          <w:szCs w:val="24"/>
        </w:rPr>
        <w:t>. T</w:t>
      </w:r>
      <w:r w:rsidRPr="00D43083">
        <w:rPr>
          <w:sz w:val="24"/>
          <w:szCs w:val="24"/>
        </w:rPr>
        <w:t>he</w:t>
      </w:r>
      <w:r w:rsidRPr="00D43083">
        <w:rPr>
          <w:spacing w:val="59"/>
          <w:sz w:val="24"/>
          <w:szCs w:val="24"/>
        </w:rPr>
        <w:t xml:space="preserve"> </w:t>
      </w:r>
      <w:r w:rsidRPr="00D43083">
        <w:rPr>
          <w:sz w:val="24"/>
          <w:szCs w:val="24"/>
        </w:rPr>
        <w:t>respondent</w:t>
      </w:r>
      <w:r w:rsidRPr="00D43083">
        <w:rPr>
          <w:spacing w:val="4"/>
          <w:sz w:val="24"/>
          <w:szCs w:val="24"/>
        </w:rPr>
        <w:t xml:space="preserve"> </w:t>
      </w:r>
      <w:r w:rsidRPr="00D43083">
        <w:rPr>
          <w:sz w:val="24"/>
          <w:szCs w:val="24"/>
        </w:rPr>
        <w:t>population</w:t>
      </w:r>
      <w:r>
        <w:rPr>
          <w:sz w:val="24"/>
          <w:szCs w:val="24"/>
        </w:rPr>
        <w:t xml:space="preserve"> </w:t>
      </w:r>
      <w:r w:rsidRPr="00D43083">
        <w:rPr>
          <w:sz w:val="24"/>
          <w:szCs w:val="24"/>
        </w:rPr>
        <w:t xml:space="preserve">for </w:t>
      </w:r>
      <w:r>
        <w:rPr>
          <w:sz w:val="24"/>
          <w:szCs w:val="24"/>
        </w:rPr>
        <w:t xml:space="preserve">the </w:t>
      </w:r>
      <w:r w:rsidRPr="00D43083">
        <w:rPr>
          <w:sz w:val="24"/>
          <w:szCs w:val="24"/>
        </w:rPr>
        <w:t>VA Form 22-10203 consists</w:t>
      </w:r>
      <w:r w:rsidRPr="00D43083">
        <w:rPr>
          <w:spacing w:val="59"/>
          <w:sz w:val="24"/>
          <w:szCs w:val="24"/>
        </w:rPr>
        <w:t xml:space="preserve"> </w:t>
      </w:r>
      <w:r w:rsidRPr="00D43083">
        <w:rPr>
          <w:sz w:val="24"/>
          <w:szCs w:val="24"/>
        </w:rPr>
        <w:t>of</w:t>
      </w:r>
      <w:r>
        <w:rPr>
          <w:sz w:val="24"/>
          <w:szCs w:val="24"/>
        </w:rPr>
        <w:t xml:space="preserve"> Veterans, or their dependents who are eligible for the Marine Gunnery Sergeant John David Fry Scholarship (FRY Scholarship) benefit, </w:t>
      </w:r>
      <w:r w:rsidRPr="00D43083">
        <w:rPr>
          <w:sz w:val="24"/>
          <w:szCs w:val="24"/>
        </w:rPr>
        <w:t>pursuing</w:t>
      </w:r>
      <w:r w:rsidRPr="00D43083">
        <w:rPr>
          <w:spacing w:val="49"/>
          <w:sz w:val="24"/>
          <w:szCs w:val="24"/>
        </w:rPr>
        <w:t xml:space="preserve"> </w:t>
      </w:r>
      <w:r w:rsidRPr="00D43083">
        <w:rPr>
          <w:sz w:val="24"/>
          <w:szCs w:val="24"/>
        </w:rPr>
        <w:t>approved</w:t>
      </w:r>
      <w:r w:rsidRPr="00D43083">
        <w:rPr>
          <w:spacing w:val="3"/>
          <w:sz w:val="24"/>
          <w:szCs w:val="24"/>
        </w:rPr>
        <w:t xml:space="preserve"> </w:t>
      </w:r>
      <w:r w:rsidRPr="00D43083">
        <w:rPr>
          <w:sz w:val="24"/>
          <w:szCs w:val="24"/>
        </w:rPr>
        <w:t>programs</w:t>
      </w:r>
      <w:r w:rsidRPr="00D43083">
        <w:rPr>
          <w:spacing w:val="48"/>
          <w:sz w:val="24"/>
          <w:szCs w:val="24"/>
        </w:rPr>
        <w:t xml:space="preserve"> </w:t>
      </w:r>
      <w:r w:rsidRPr="00D43083">
        <w:rPr>
          <w:sz w:val="24"/>
          <w:szCs w:val="24"/>
        </w:rPr>
        <w:t>of</w:t>
      </w:r>
      <w:r w:rsidRPr="00D43083">
        <w:rPr>
          <w:spacing w:val="41"/>
          <w:sz w:val="24"/>
          <w:szCs w:val="24"/>
        </w:rPr>
        <w:t xml:space="preserve"> </w:t>
      </w:r>
      <w:r w:rsidRPr="00D43083">
        <w:rPr>
          <w:sz w:val="24"/>
          <w:szCs w:val="24"/>
        </w:rPr>
        <w:t>education.</w:t>
      </w:r>
      <w:r w:rsidRPr="00D43083">
        <w:rPr>
          <w:spacing w:val="27"/>
          <w:sz w:val="24"/>
          <w:szCs w:val="24"/>
        </w:rPr>
        <w:t xml:space="preserve"> V</w:t>
      </w:r>
      <w:r w:rsidRPr="00D43083">
        <w:rPr>
          <w:sz w:val="24"/>
          <w:szCs w:val="24"/>
        </w:rPr>
        <w:t>A</w:t>
      </w:r>
      <w:r w:rsidRPr="00D43083">
        <w:rPr>
          <w:spacing w:val="63"/>
          <w:sz w:val="24"/>
          <w:szCs w:val="24"/>
        </w:rPr>
        <w:t xml:space="preserve"> </w:t>
      </w:r>
      <w:r w:rsidRPr="00D43083">
        <w:rPr>
          <w:sz w:val="24"/>
          <w:szCs w:val="24"/>
        </w:rPr>
        <w:t>cannot</w:t>
      </w:r>
      <w:r w:rsidRPr="00D43083">
        <w:rPr>
          <w:spacing w:val="58"/>
          <w:sz w:val="24"/>
          <w:szCs w:val="24"/>
        </w:rPr>
        <w:t xml:space="preserve"> </w:t>
      </w:r>
      <w:r w:rsidRPr="00D43083">
        <w:rPr>
          <w:sz w:val="24"/>
          <w:szCs w:val="24"/>
        </w:rPr>
        <w:t>make</w:t>
      </w:r>
      <w:r w:rsidRPr="00D43083">
        <w:rPr>
          <w:spacing w:val="11"/>
          <w:sz w:val="24"/>
          <w:szCs w:val="24"/>
        </w:rPr>
        <w:t xml:space="preserve"> </w:t>
      </w:r>
      <w:r w:rsidRPr="00D43083">
        <w:rPr>
          <w:sz w:val="24"/>
          <w:szCs w:val="24"/>
        </w:rPr>
        <w:t>further</w:t>
      </w:r>
      <w:r w:rsidRPr="00D43083">
        <w:rPr>
          <w:w w:val="101"/>
          <w:sz w:val="24"/>
          <w:szCs w:val="24"/>
        </w:rPr>
        <w:t xml:space="preserve"> </w:t>
      </w:r>
      <w:r w:rsidRPr="00D43083">
        <w:rPr>
          <w:sz w:val="24"/>
          <w:szCs w:val="24"/>
        </w:rPr>
        <w:t>assumptions</w:t>
      </w:r>
      <w:r w:rsidRPr="00D43083">
        <w:rPr>
          <w:spacing w:val="18"/>
          <w:sz w:val="24"/>
          <w:szCs w:val="24"/>
        </w:rPr>
        <w:t xml:space="preserve"> </w:t>
      </w:r>
      <w:r w:rsidRPr="00D43083">
        <w:rPr>
          <w:sz w:val="24"/>
          <w:szCs w:val="24"/>
        </w:rPr>
        <w:t>about</w:t>
      </w:r>
      <w:r w:rsidRPr="00D43083">
        <w:rPr>
          <w:spacing w:val="53"/>
          <w:sz w:val="24"/>
          <w:szCs w:val="24"/>
        </w:rPr>
        <w:t xml:space="preserve"> </w:t>
      </w:r>
      <w:r w:rsidRPr="00D43083">
        <w:rPr>
          <w:sz w:val="24"/>
          <w:szCs w:val="24"/>
        </w:rPr>
        <w:t>the</w:t>
      </w:r>
      <w:r w:rsidRPr="00D43083">
        <w:rPr>
          <w:spacing w:val="1"/>
          <w:sz w:val="24"/>
          <w:szCs w:val="24"/>
        </w:rPr>
        <w:t xml:space="preserve"> </w:t>
      </w:r>
      <w:r w:rsidRPr="00D43083">
        <w:rPr>
          <w:sz w:val="24"/>
          <w:szCs w:val="24"/>
        </w:rPr>
        <w:t>population</w:t>
      </w:r>
      <w:r w:rsidRPr="00D43083">
        <w:rPr>
          <w:spacing w:val="60"/>
          <w:sz w:val="24"/>
          <w:szCs w:val="24"/>
        </w:rPr>
        <w:t xml:space="preserve"> </w:t>
      </w:r>
      <w:r w:rsidRPr="00D43083">
        <w:rPr>
          <w:sz w:val="24"/>
          <w:szCs w:val="24"/>
        </w:rPr>
        <w:t>of</w:t>
      </w:r>
      <w:r w:rsidRPr="00D43083">
        <w:rPr>
          <w:spacing w:val="61"/>
          <w:sz w:val="24"/>
          <w:szCs w:val="24"/>
        </w:rPr>
        <w:t xml:space="preserve"> </w:t>
      </w:r>
      <w:r w:rsidRPr="00D43083">
        <w:rPr>
          <w:sz w:val="24"/>
          <w:szCs w:val="24"/>
        </w:rPr>
        <w:t>respondents</w:t>
      </w:r>
      <w:r w:rsidRPr="00D43083">
        <w:rPr>
          <w:spacing w:val="10"/>
          <w:sz w:val="24"/>
          <w:szCs w:val="24"/>
        </w:rPr>
        <w:t xml:space="preserve"> </w:t>
      </w:r>
      <w:r w:rsidRPr="00D43083">
        <w:rPr>
          <w:sz w:val="24"/>
          <w:szCs w:val="24"/>
        </w:rPr>
        <w:t>because</w:t>
      </w:r>
      <w:r w:rsidRPr="00D43083">
        <w:rPr>
          <w:spacing w:val="1"/>
          <w:sz w:val="24"/>
          <w:szCs w:val="24"/>
        </w:rPr>
        <w:t xml:space="preserve"> </w:t>
      </w:r>
      <w:r w:rsidRPr="00D43083">
        <w:rPr>
          <w:sz w:val="24"/>
          <w:szCs w:val="24"/>
        </w:rPr>
        <w:t>of</w:t>
      </w:r>
      <w:r w:rsidRPr="00D43083">
        <w:rPr>
          <w:spacing w:val="46"/>
          <w:sz w:val="24"/>
          <w:szCs w:val="24"/>
        </w:rPr>
        <w:t xml:space="preserve"> </w:t>
      </w:r>
      <w:r w:rsidRPr="00D43083">
        <w:rPr>
          <w:sz w:val="24"/>
          <w:szCs w:val="24"/>
        </w:rPr>
        <w:t>the</w:t>
      </w:r>
      <w:r w:rsidRPr="00D43083">
        <w:rPr>
          <w:spacing w:val="53"/>
          <w:sz w:val="24"/>
          <w:szCs w:val="24"/>
        </w:rPr>
        <w:t xml:space="preserve"> </w:t>
      </w:r>
      <w:r w:rsidRPr="00D43083">
        <w:rPr>
          <w:sz w:val="24"/>
          <w:szCs w:val="24"/>
        </w:rPr>
        <w:t>variability</w:t>
      </w:r>
      <w:r w:rsidRPr="00D43083">
        <w:rPr>
          <w:spacing w:val="12"/>
          <w:sz w:val="24"/>
          <w:szCs w:val="24"/>
        </w:rPr>
        <w:t xml:space="preserve"> </w:t>
      </w:r>
      <w:r w:rsidRPr="00D43083">
        <w:rPr>
          <w:sz w:val="24"/>
          <w:szCs w:val="24"/>
        </w:rPr>
        <w:t>of</w:t>
      </w:r>
      <w:r w:rsidRPr="00D43083">
        <w:rPr>
          <w:w w:val="97"/>
          <w:sz w:val="24"/>
          <w:szCs w:val="24"/>
        </w:rPr>
        <w:t xml:space="preserve"> </w:t>
      </w:r>
      <w:r w:rsidRPr="00D43083">
        <w:rPr>
          <w:sz w:val="24"/>
          <w:szCs w:val="24"/>
        </w:rPr>
        <w:t>factors</w:t>
      </w:r>
      <w:r w:rsidRPr="00D43083">
        <w:rPr>
          <w:spacing w:val="41"/>
          <w:sz w:val="24"/>
          <w:szCs w:val="24"/>
        </w:rPr>
        <w:t xml:space="preserve"> </w:t>
      </w:r>
      <w:r w:rsidRPr="00D43083">
        <w:rPr>
          <w:sz w:val="24"/>
          <w:szCs w:val="24"/>
        </w:rPr>
        <w:t>such</w:t>
      </w:r>
      <w:r w:rsidRPr="00D43083">
        <w:rPr>
          <w:spacing w:val="23"/>
          <w:sz w:val="24"/>
          <w:szCs w:val="24"/>
        </w:rPr>
        <w:t xml:space="preserve"> </w:t>
      </w:r>
      <w:r w:rsidRPr="00D43083">
        <w:rPr>
          <w:sz w:val="24"/>
          <w:szCs w:val="24"/>
        </w:rPr>
        <w:t>as</w:t>
      </w:r>
      <w:r w:rsidRPr="00D43083">
        <w:rPr>
          <w:spacing w:val="16"/>
          <w:sz w:val="24"/>
          <w:szCs w:val="24"/>
        </w:rPr>
        <w:t xml:space="preserve"> </w:t>
      </w:r>
      <w:r w:rsidRPr="00D43083">
        <w:rPr>
          <w:sz w:val="24"/>
          <w:szCs w:val="24"/>
        </w:rPr>
        <w:t>educational</w:t>
      </w:r>
      <w:r w:rsidRPr="00D43083">
        <w:rPr>
          <w:spacing w:val="41"/>
          <w:sz w:val="24"/>
          <w:szCs w:val="24"/>
        </w:rPr>
        <w:t xml:space="preserve"> </w:t>
      </w:r>
      <w:r w:rsidRPr="00D43083">
        <w:rPr>
          <w:sz w:val="24"/>
          <w:szCs w:val="24"/>
        </w:rPr>
        <w:t>background</w:t>
      </w:r>
      <w:r w:rsidRPr="00D43083">
        <w:rPr>
          <w:spacing w:val="36"/>
          <w:sz w:val="24"/>
          <w:szCs w:val="24"/>
        </w:rPr>
        <w:t xml:space="preserve"> </w:t>
      </w:r>
      <w:r w:rsidRPr="00D43083">
        <w:rPr>
          <w:sz w:val="24"/>
          <w:szCs w:val="24"/>
        </w:rPr>
        <w:t>and</w:t>
      </w:r>
      <w:r w:rsidRPr="00D43083">
        <w:rPr>
          <w:spacing w:val="15"/>
          <w:sz w:val="24"/>
          <w:szCs w:val="24"/>
        </w:rPr>
        <w:t xml:space="preserve"> </w:t>
      </w:r>
      <w:r w:rsidRPr="00D43083">
        <w:rPr>
          <w:sz w:val="24"/>
          <w:szCs w:val="24"/>
        </w:rPr>
        <w:t>wage</w:t>
      </w:r>
      <w:r w:rsidRPr="00D43083">
        <w:rPr>
          <w:spacing w:val="35"/>
          <w:sz w:val="24"/>
          <w:szCs w:val="24"/>
        </w:rPr>
        <w:t xml:space="preserve"> </w:t>
      </w:r>
      <w:r w:rsidRPr="00D43083">
        <w:rPr>
          <w:sz w:val="24"/>
          <w:szCs w:val="24"/>
        </w:rPr>
        <w:t>potential</w:t>
      </w:r>
      <w:r w:rsidRPr="00D43083">
        <w:rPr>
          <w:spacing w:val="21"/>
          <w:sz w:val="24"/>
          <w:szCs w:val="24"/>
        </w:rPr>
        <w:t xml:space="preserve"> </w:t>
      </w:r>
      <w:r w:rsidRPr="00D43083">
        <w:rPr>
          <w:sz w:val="24"/>
          <w:szCs w:val="24"/>
        </w:rPr>
        <w:t>of</w:t>
      </w:r>
      <w:r w:rsidRPr="00D43083">
        <w:rPr>
          <w:spacing w:val="24"/>
          <w:sz w:val="24"/>
          <w:szCs w:val="24"/>
        </w:rPr>
        <w:t xml:space="preserve"> </w:t>
      </w:r>
      <w:r w:rsidRPr="00D43083">
        <w:rPr>
          <w:sz w:val="24"/>
          <w:szCs w:val="24"/>
        </w:rPr>
        <w:t>respondents.</w:t>
      </w:r>
      <w:r w:rsidRPr="00D43083">
        <w:rPr>
          <w:w w:val="99"/>
          <w:sz w:val="24"/>
          <w:szCs w:val="24"/>
        </w:rPr>
        <w:t xml:space="preserve"> </w:t>
      </w:r>
      <w:r w:rsidRPr="00D43083">
        <w:rPr>
          <w:sz w:val="24"/>
          <w:szCs w:val="24"/>
        </w:rPr>
        <w:t>Therefore, VBA</w:t>
      </w:r>
      <w:r w:rsidRPr="00D43083">
        <w:rPr>
          <w:spacing w:val="21"/>
          <w:sz w:val="24"/>
          <w:szCs w:val="24"/>
        </w:rPr>
        <w:t xml:space="preserve"> </w:t>
      </w:r>
      <w:r w:rsidRPr="00D43083">
        <w:rPr>
          <w:sz w:val="24"/>
          <w:szCs w:val="24"/>
        </w:rPr>
        <w:t>used</w:t>
      </w:r>
      <w:r w:rsidRPr="00D43083">
        <w:rPr>
          <w:spacing w:val="54"/>
          <w:sz w:val="24"/>
          <w:szCs w:val="24"/>
        </w:rPr>
        <w:t xml:space="preserve"> </w:t>
      </w:r>
      <w:r w:rsidRPr="00D43083">
        <w:rPr>
          <w:sz w:val="24"/>
          <w:szCs w:val="24"/>
        </w:rPr>
        <w:t>general</w:t>
      </w:r>
      <w:r w:rsidRPr="00D43083">
        <w:rPr>
          <w:spacing w:val="54"/>
          <w:sz w:val="24"/>
          <w:szCs w:val="24"/>
        </w:rPr>
        <w:t xml:space="preserve"> </w:t>
      </w:r>
      <w:r w:rsidRPr="00D43083">
        <w:rPr>
          <w:sz w:val="24"/>
          <w:szCs w:val="24"/>
        </w:rPr>
        <w:t>wage</w:t>
      </w:r>
      <w:r w:rsidRPr="00D43083">
        <w:rPr>
          <w:spacing w:val="5"/>
          <w:sz w:val="24"/>
          <w:szCs w:val="24"/>
        </w:rPr>
        <w:t xml:space="preserve"> </w:t>
      </w:r>
      <w:r w:rsidRPr="00D43083">
        <w:rPr>
          <w:sz w:val="24"/>
          <w:szCs w:val="24"/>
        </w:rPr>
        <w:t>data</w:t>
      </w:r>
      <w:r w:rsidRPr="009B49C0" w:rsidR="009B49C0">
        <w:rPr>
          <w:sz w:val="24"/>
          <w:szCs w:val="24"/>
        </w:rPr>
        <w:t xml:space="preserve"> </w:t>
      </w:r>
      <w:r w:rsidRPr="00FA2E0E" w:rsidR="009B49C0">
        <w:rPr>
          <w:sz w:val="24"/>
          <w:szCs w:val="24"/>
        </w:rPr>
        <w:t>for</w:t>
      </w:r>
      <w:r w:rsidRPr="00FA2E0E" w:rsidR="009B49C0">
        <w:rPr>
          <w:spacing w:val="61"/>
          <w:sz w:val="24"/>
          <w:szCs w:val="24"/>
        </w:rPr>
        <w:t xml:space="preserve"> </w:t>
      </w:r>
      <w:r w:rsidRPr="00FA2E0E" w:rsidR="009B49C0">
        <w:rPr>
          <w:sz w:val="24"/>
          <w:szCs w:val="24"/>
        </w:rPr>
        <w:t>"All</w:t>
      </w:r>
      <w:r w:rsidRPr="00FA2E0E" w:rsidR="009B49C0">
        <w:rPr>
          <w:spacing w:val="58"/>
          <w:sz w:val="24"/>
          <w:szCs w:val="24"/>
        </w:rPr>
        <w:t xml:space="preserve"> </w:t>
      </w:r>
      <w:r w:rsidRPr="00FA2E0E" w:rsidR="009B49C0">
        <w:rPr>
          <w:sz w:val="24"/>
          <w:szCs w:val="24"/>
        </w:rPr>
        <w:t>Occupations"</w:t>
      </w:r>
      <w:r w:rsidR="009B49C0">
        <w:rPr>
          <w:sz w:val="24"/>
          <w:szCs w:val="24"/>
        </w:rPr>
        <w:t xml:space="preserve"> </w:t>
      </w:r>
      <w:r w:rsidRPr="00D43083">
        <w:rPr>
          <w:sz w:val="24"/>
          <w:szCs w:val="24"/>
        </w:rPr>
        <w:t>to</w:t>
      </w:r>
      <w:r w:rsidRPr="00D43083">
        <w:rPr>
          <w:spacing w:val="60"/>
          <w:sz w:val="24"/>
          <w:szCs w:val="24"/>
        </w:rPr>
        <w:t xml:space="preserve"> </w:t>
      </w:r>
      <w:r w:rsidRPr="00D43083">
        <w:rPr>
          <w:sz w:val="24"/>
          <w:szCs w:val="24"/>
        </w:rPr>
        <w:t>estimate</w:t>
      </w:r>
      <w:r w:rsidRPr="00D43083">
        <w:rPr>
          <w:spacing w:val="8"/>
          <w:sz w:val="24"/>
          <w:szCs w:val="24"/>
        </w:rPr>
        <w:t xml:space="preserve"> </w:t>
      </w:r>
      <w:r w:rsidRPr="00D43083">
        <w:rPr>
          <w:sz w:val="24"/>
          <w:szCs w:val="24"/>
        </w:rPr>
        <w:t>the</w:t>
      </w:r>
      <w:r w:rsidRPr="00D43083">
        <w:rPr>
          <w:w w:val="99"/>
          <w:sz w:val="24"/>
          <w:szCs w:val="24"/>
        </w:rPr>
        <w:t xml:space="preserve"> </w:t>
      </w:r>
      <w:r w:rsidRPr="00D43083">
        <w:rPr>
          <w:sz w:val="24"/>
          <w:szCs w:val="24"/>
        </w:rPr>
        <w:t>respondents'</w:t>
      </w:r>
      <w:r w:rsidRPr="00D43083">
        <w:rPr>
          <w:spacing w:val="42"/>
          <w:sz w:val="24"/>
          <w:szCs w:val="24"/>
        </w:rPr>
        <w:t xml:space="preserve"> </w:t>
      </w:r>
      <w:r w:rsidRPr="00D43083">
        <w:rPr>
          <w:sz w:val="24"/>
          <w:szCs w:val="24"/>
        </w:rPr>
        <w:t>costs</w:t>
      </w:r>
      <w:r w:rsidRPr="00D43083">
        <w:rPr>
          <w:spacing w:val="25"/>
          <w:sz w:val="24"/>
          <w:szCs w:val="24"/>
        </w:rPr>
        <w:t xml:space="preserve"> </w:t>
      </w:r>
      <w:r w:rsidRPr="00D43083">
        <w:rPr>
          <w:sz w:val="24"/>
          <w:szCs w:val="24"/>
        </w:rPr>
        <w:t>associated</w:t>
      </w:r>
      <w:r w:rsidRPr="00D43083">
        <w:rPr>
          <w:spacing w:val="25"/>
          <w:sz w:val="24"/>
          <w:szCs w:val="24"/>
        </w:rPr>
        <w:t xml:space="preserve"> </w:t>
      </w:r>
      <w:r w:rsidRPr="00D43083">
        <w:rPr>
          <w:sz w:val="24"/>
          <w:szCs w:val="24"/>
        </w:rPr>
        <w:t>with</w:t>
      </w:r>
      <w:r w:rsidRPr="00D43083">
        <w:rPr>
          <w:spacing w:val="26"/>
          <w:sz w:val="24"/>
          <w:szCs w:val="24"/>
        </w:rPr>
        <w:t xml:space="preserve"> </w:t>
      </w:r>
      <w:r w:rsidRPr="00D43083">
        <w:rPr>
          <w:sz w:val="24"/>
          <w:szCs w:val="24"/>
        </w:rPr>
        <w:t>completing</w:t>
      </w:r>
      <w:r w:rsidRPr="00D43083">
        <w:rPr>
          <w:spacing w:val="22"/>
          <w:sz w:val="24"/>
          <w:szCs w:val="24"/>
        </w:rPr>
        <w:t xml:space="preserve"> </w:t>
      </w:r>
      <w:r w:rsidRPr="00D43083">
        <w:rPr>
          <w:sz w:val="24"/>
          <w:szCs w:val="24"/>
        </w:rPr>
        <w:t>the</w:t>
      </w:r>
      <w:r w:rsidRPr="00D43083">
        <w:rPr>
          <w:spacing w:val="24"/>
          <w:sz w:val="24"/>
          <w:szCs w:val="24"/>
        </w:rPr>
        <w:t xml:space="preserve"> </w:t>
      </w:r>
      <w:r w:rsidRPr="00D43083">
        <w:rPr>
          <w:sz w:val="24"/>
          <w:szCs w:val="24"/>
        </w:rPr>
        <w:t>information</w:t>
      </w:r>
      <w:r w:rsidRPr="00D43083">
        <w:rPr>
          <w:spacing w:val="36"/>
          <w:sz w:val="24"/>
          <w:szCs w:val="24"/>
        </w:rPr>
        <w:t xml:space="preserve"> </w:t>
      </w:r>
      <w:r w:rsidRPr="00D43083">
        <w:rPr>
          <w:sz w:val="24"/>
          <w:szCs w:val="24"/>
        </w:rPr>
        <w:t>collection.</w:t>
      </w:r>
    </w:p>
    <w:p w:rsidR="00203ABD" w:rsidRPr="00D46542" w:rsidP="00203ABD" w14:paraId="5D9EC923" w14:textId="77777777">
      <w:pPr>
        <w:pStyle w:val="BodyText"/>
        <w:rPr>
          <w:sz w:val="24"/>
          <w:szCs w:val="24"/>
        </w:rPr>
      </w:pPr>
    </w:p>
    <w:p w:rsidR="00203ABD" w:rsidP="003C5F17" w14:paraId="2F97219A" w14:textId="77777777">
      <w:pPr>
        <w:pStyle w:val="BodyText"/>
        <w:ind w:left="0"/>
        <w:rPr>
          <w:color w:val="000000"/>
          <w:sz w:val="24"/>
          <w:szCs w:val="24"/>
        </w:rPr>
      </w:pPr>
      <w:r w:rsidRPr="00D46542">
        <w:rPr>
          <w:sz w:val="24"/>
          <w:szCs w:val="24"/>
        </w:rPr>
        <w:t xml:space="preserve">The Bureau of Labor Statistics (BLS) gathers information on full-time wage and salary workers. According to the latest available BLS data, the mean weekly earnings of full-time wage and salary workers are </w:t>
      </w:r>
      <w:r w:rsidRPr="00811FDA">
        <w:rPr>
          <w:sz w:val="24"/>
          <w:szCs w:val="24"/>
        </w:rPr>
        <w:t>$</w:t>
      </w:r>
      <w:r w:rsidRPr="00811FDA" w:rsidR="007D4281">
        <w:rPr>
          <w:sz w:val="24"/>
          <w:szCs w:val="24"/>
        </w:rPr>
        <w:t>1306</w:t>
      </w:r>
      <w:r w:rsidRPr="00811FDA">
        <w:rPr>
          <w:sz w:val="24"/>
          <w:szCs w:val="24"/>
        </w:rPr>
        <w:t>.40.</w:t>
      </w:r>
      <w:r w:rsidRPr="00D46542">
        <w:rPr>
          <w:sz w:val="24"/>
          <w:szCs w:val="24"/>
        </w:rPr>
        <w:t xml:space="preserve"> Assuming a forty (40) hour work week, the </w:t>
      </w:r>
      <w:r w:rsidRPr="00D46542">
        <w:rPr>
          <w:b/>
          <w:bCs/>
          <w:sz w:val="24"/>
          <w:szCs w:val="24"/>
        </w:rPr>
        <w:t>me</w:t>
      </w:r>
      <w:r w:rsidR="004B3C62">
        <w:rPr>
          <w:b/>
          <w:bCs/>
          <w:sz w:val="24"/>
          <w:szCs w:val="24"/>
        </w:rPr>
        <w:t>dian</w:t>
      </w:r>
      <w:r w:rsidRPr="00D46542">
        <w:rPr>
          <w:b/>
          <w:bCs/>
          <w:sz w:val="24"/>
          <w:szCs w:val="24"/>
        </w:rPr>
        <w:t xml:space="preserve"> hourly wage is </w:t>
      </w:r>
      <w:r w:rsidRPr="00B85049">
        <w:rPr>
          <w:b/>
          <w:bCs/>
          <w:sz w:val="24"/>
          <w:szCs w:val="24"/>
        </w:rPr>
        <w:t>$</w:t>
      </w:r>
      <w:r w:rsidR="007D4281">
        <w:rPr>
          <w:b/>
          <w:bCs/>
          <w:sz w:val="24"/>
          <w:szCs w:val="24"/>
        </w:rPr>
        <w:t>32.66</w:t>
      </w:r>
      <w:r w:rsidRPr="00D46542">
        <w:rPr>
          <w:b/>
          <w:bCs/>
          <w:sz w:val="24"/>
          <w:szCs w:val="24"/>
        </w:rPr>
        <w:t xml:space="preserve"> based on the BLS wage code</w:t>
      </w:r>
      <w:r w:rsidR="0033061F">
        <w:rPr>
          <w:b/>
          <w:bCs/>
          <w:sz w:val="24"/>
          <w:szCs w:val="24"/>
        </w:rPr>
        <w:t xml:space="preserve"> of</w:t>
      </w:r>
      <w:r w:rsidRPr="00D46542">
        <w:rPr>
          <w:b/>
          <w:bCs/>
          <w:sz w:val="24"/>
          <w:szCs w:val="24"/>
        </w:rPr>
        <w:t xml:space="preserve"> “00</w:t>
      </w:r>
      <w:r w:rsidR="0033061F">
        <w:rPr>
          <w:b/>
          <w:bCs/>
          <w:sz w:val="24"/>
          <w:szCs w:val="24"/>
        </w:rPr>
        <w:t>-000-</w:t>
      </w:r>
      <w:r w:rsidRPr="00D46542">
        <w:rPr>
          <w:b/>
          <w:bCs/>
          <w:sz w:val="24"/>
          <w:szCs w:val="24"/>
        </w:rPr>
        <w:t xml:space="preserve">0000 All Occupations.” ($28.01 X 40 hours). </w:t>
      </w:r>
      <w:r w:rsidRPr="0058495D" w:rsidR="003C5F17">
        <w:rPr>
          <w:sz w:val="24"/>
          <w:szCs w:val="24"/>
        </w:rPr>
        <w:t>This information was taken from the following website</w:t>
      </w:r>
      <w:r w:rsidR="003C5F17">
        <w:rPr>
          <w:sz w:val="24"/>
          <w:szCs w:val="24"/>
        </w:rPr>
        <w:t xml:space="preserve"> </w:t>
      </w:r>
      <w:bookmarkStart w:id="3" w:name="_Hlk194585855"/>
      <w:hyperlink r:id="rId4" w:history="1">
        <w:r w:rsidRPr="007471F5" w:rsidR="003C5F17">
          <w:rPr>
            <w:rStyle w:val="Hyperlink"/>
            <w:sz w:val="24"/>
            <w:szCs w:val="24"/>
          </w:rPr>
          <w:t>https://data.bls.gov/oes/#/industry/000000</w:t>
        </w:r>
        <w:bookmarkEnd w:id="3"/>
      </w:hyperlink>
      <w:r w:rsidRPr="0058495D" w:rsidR="003C5F17">
        <w:rPr>
          <w:sz w:val="24"/>
          <w:szCs w:val="24"/>
        </w:rPr>
        <w:t xml:space="preserve">, </w:t>
      </w:r>
      <w:r w:rsidRPr="0058495D" w:rsidR="003C5F17">
        <w:rPr>
          <w:color w:val="000000"/>
          <w:sz w:val="24"/>
          <w:szCs w:val="24"/>
        </w:rPr>
        <w:t>May 202</w:t>
      </w:r>
      <w:r w:rsidR="003C5F17">
        <w:rPr>
          <w:color w:val="000000"/>
          <w:sz w:val="24"/>
          <w:szCs w:val="24"/>
        </w:rPr>
        <w:t>4</w:t>
      </w:r>
      <w:r w:rsidRPr="0058495D" w:rsidR="003C5F17">
        <w:rPr>
          <w:color w:val="000000"/>
          <w:sz w:val="24"/>
          <w:szCs w:val="24"/>
        </w:rPr>
        <w:t>.</w:t>
      </w:r>
    </w:p>
    <w:p w:rsidR="003C5F17" w:rsidP="003C5F17" w14:paraId="53F0DB46" w14:textId="77777777">
      <w:pPr>
        <w:pStyle w:val="BodyText"/>
        <w:ind w:left="0"/>
        <w:rPr>
          <w:rFonts w:cs="Arial"/>
        </w:rPr>
      </w:pPr>
    </w:p>
    <w:p w:rsidR="00203ABD" w:rsidRPr="00A549EC" w:rsidP="00203ABD" w14:paraId="5A18ED76" w14:textId="77777777">
      <w:pPr>
        <w:pStyle w:val="BodyText"/>
        <w:ind w:left="0"/>
        <w:rPr>
          <w:b/>
          <w:bCs/>
          <w:sz w:val="24"/>
          <w:szCs w:val="24"/>
        </w:rPr>
      </w:pPr>
      <w:r w:rsidRPr="00A549EC">
        <w:rPr>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E81B71">
        <w:rPr>
          <w:sz w:val="24"/>
          <w:szCs w:val="24"/>
        </w:rPr>
        <w:t>$</w:t>
      </w:r>
      <w:r w:rsidRPr="00E81B71" w:rsidR="00E81B71">
        <w:rPr>
          <w:sz w:val="24"/>
          <w:szCs w:val="24"/>
        </w:rPr>
        <w:t>910</w:t>
      </w:r>
      <w:r w:rsidR="00FF725C">
        <w:rPr>
          <w:sz w:val="24"/>
          <w:szCs w:val="24"/>
        </w:rPr>
        <w:t>56</w:t>
      </w:r>
      <w:r w:rsidRPr="00E81B71" w:rsidR="00E81B71">
        <w:rPr>
          <w:sz w:val="24"/>
          <w:szCs w:val="24"/>
        </w:rPr>
        <w:t>.</w:t>
      </w:r>
      <w:r w:rsidR="00FF725C">
        <w:rPr>
          <w:sz w:val="24"/>
          <w:szCs w:val="24"/>
        </w:rPr>
        <w:t>08</w:t>
      </w:r>
      <w:r w:rsidRPr="00E81B71">
        <w:rPr>
          <w:sz w:val="24"/>
          <w:szCs w:val="24"/>
        </w:rPr>
        <w:t xml:space="preserve"> (</w:t>
      </w:r>
      <w:r w:rsidRPr="00E81B71" w:rsidR="00E81B71">
        <w:rPr>
          <w:sz w:val="24"/>
          <w:szCs w:val="24"/>
        </w:rPr>
        <w:t>278</w:t>
      </w:r>
      <w:r w:rsidR="006C379E">
        <w:rPr>
          <w:sz w:val="24"/>
          <w:szCs w:val="24"/>
        </w:rPr>
        <w:t>8</w:t>
      </w:r>
      <w:r w:rsidRPr="00E81B71">
        <w:rPr>
          <w:sz w:val="24"/>
          <w:szCs w:val="24"/>
        </w:rPr>
        <w:t xml:space="preserve"> hours x $</w:t>
      </w:r>
      <w:r w:rsidR="00E81B71">
        <w:rPr>
          <w:sz w:val="24"/>
          <w:szCs w:val="24"/>
        </w:rPr>
        <w:t>32.66</w:t>
      </w:r>
      <w:r w:rsidRPr="00A549EC">
        <w:rPr>
          <w:sz w:val="24"/>
          <w:szCs w:val="24"/>
        </w:rPr>
        <w:t xml:space="preserve"> per hour).</w:t>
      </w:r>
    </w:p>
    <w:p w:rsidR="00203ABD" w:rsidRPr="009441EA" w:rsidP="00203ABD" w14:paraId="095AAA54" w14:textId="77777777">
      <w:pPr>
        <w:pStyle w:val="BodyText"/>
      </w:pPr>
    </w:p>
    <w:p w:rsidR="00203ABD" w:rsidRPr="009441EA" w:rsidP="00203ABD" w14:paraId="7644FF8D" w14:textId="77777777">
      <w:pPr>
        <w:pStyle w:val="BodyText"/>
        <w:ind w:left="0"/>
        <w:rPr>
          <w:rStyle w:val="Strong"/>
          <w:rFonts w:cs="Arial"/>
          <w:sz w:val="24"/>
          <w:szCs w:val="24"/>
        </w:rPr>
      </w:pPr>
      <w:r w:rsidRPr="009441EA">
        <w:rPr>
          <w:rStyle w:val="Strong"/>
          <w:rFonts w:cs="Arial"/>
          <w:sz w:val="24"/>
          <w:szCs w:val="24"/>
        </w:rPr>
        <w:t>13. Provide an estimate of the total annual cost burden to respondents or recordkeeping resulting from the collection of information. (Do not include the cost of any hour burden shown in Items 12 and 14).</w:t>
      </w:r>
    </w:p>
    <w:p w:rsidR="00203ABD" w:rsidRPr="009441EA" w:rsidP="00203ABD" w14:paraId="500CB66A" w14:textId="77777777">
      <w:pPr>
        <w:pStyle w:val="BodyText"/>
      </w:pPr>
    </w:p>
    <w:p w:rsidR="00D74F2B" w:rsidP="00D74F2B" w14:paraId="12BED375" w14:textId="77777777">
      <w:r w:rsidRPr="00260545">
        <w:t>This submission does not involve any record keeping costs. </w:t>
      </w:r>
    </w:p>
    <w:p w:rsidR="00203ABD" w:rsidRPr="009441EA" w:rsidP="00203ABD" w14:paraId="3DC2E5E7" w14:textId="77777777">
      <w:pPr>
        <w:pStyle w:val="BodyText"/>
      </w:pPr>
    </w:p>
    <w:p w:rsidR="00203ABD" w:rsidRPr="009441EA" w:rsidP="00203ABD" w14:paraId="78FAA3CF" w14:textId="77777777">
      <w:pPr>
        <w:pStyle w:val="BodyText"/>
        <w:ind w:left="0"/>
        <w:rPr>
          <w:rStyle w:val="Strong"/>
          <w:rFonts w:cs="Arial"/>
          <w:sz w:val="24"/>
          <w:szCs w:val="24"/>
        </w:rPr>
      </w:pPr>
      <w:r w:rsidRPr="009441EA">
        <w:rPr>
          <w:rStyle w:val="Strong"/>
          <w:rFonts w:cs="Arial"/>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03ABD" w:rsidRPr="009441EA" w:rsidP="00203ABD" w14:paraId="426B34AF" w14:textId="77777777">
      <w:pPr>
        <w:pStyle w:val="BodyText"/>
      </w:pPr>
    </w:p>
    <w:p w:rsidR="00203ABD" w:rsidRPr="009441EA" w:rsidP="00203ABD" w14:paraId="25D0FA6A" w14:textId="77777777">
      <w:pPr>
        <w:pStyle w:val="BodyText"/>
        <w:ind w:left="0"/>
      </w:pPr>
      <w:r w:rsidRPr="00A549EC">
        <w:rPr>
          <w:b/>
          <w:bCs/>
        </w:rPr>
        <w:t>E</w:t>
      </w:r>
      <w:r w:rsidRPr="00A549EC">
        <w:rPr>
          <w:b/>
          <w:bCs/>
          <w:sz w:val="24"/>
          <w:szCs w:val="24"/>
        </w:rPr>
        <w:t>stimated</w:t>
      </w:r>
      <w:r w:rsidRPr="00A549EC">
        <w:rPr>
          <w:b/>
          <w:bCs/>
          <w:spacing w:val="26"/>
          <w:sz w:val="24"/>
          <w:szCs w:val="24"/>
        </w:rPr>
        <w:t xml:space="preserve"> </w:t>
      </w:r>
      <w:r w:rsidRPr="00A549EC">
        <w:rPr>
          <w:b/>
          <w:bCs/>
          <w:sz w:val="24"/>
          <w:szCs w:val="24"/>
        </w:rPr>
        <w:t>Costs</w:t>
      </w:r>
      <w:r w:rsidRPr="00A549EC">
        <w:rPr>
          <w:b/>
          <w:bCs/>
          <w:spacing w:val="13"/>
          <w:sz w:val="24"/>
          <w:szCs w:val="24"/>
        </w:rPr>
        <w:t xml:space="preserve"> </w:t>
      </w:r>
      <w:r w:rsidRPr="00A549EC">
        <w:rPr>
          <w:b/>
          <w:bCs/>
          <w:sz w:val="24"/>
          <w:szCs w:val="24"/>
        </w:rPr>
        <w:t>to</w:t>
      </w:r>
      <w:r w:rsidRPr="00A549EC">
        <w:rPr>
          <w:b/>
          <w:bCs/>
          <w:spacing w:val="21"/>
          <w:sz w:val="24"/>
          <w:szCs w:val="24"/>
        </w:rPr>
        <w:t xml:space="preserve"> </w:t>
      </w:r>
      <w:r w:rsidRPr="00A549EC">
        <w:rPr>
          <w:b/>
          <w:bCs/>
          <w:sz w:val="24"/>
          <w:szCs w:val="24"/>
        </w:rPr>
        <w:t>the</w:t>
      </w:r>
      <w:r w:rsidRPr="00A549EC">
        <w:rPr>
          <w:b/>
          <w:bCs/>
          <w:spacing w:val="32"/>
          <w:sz w:val="24"/>
          <w:szCs w:val="24"/>
        </w:rPr>
        <w:t xml:space="preserve"> </w:t>
      </w:r>
      <w:r w:rsidRPr="00A549EC">
        <w:rPr>
          <w:b/>
          <w:bCs/>
          <w:sz w:val="24"/>
          <w:szCs w:val="24"/>
        </w:rPr>
        <w:t>Federal</w:t>
      </w:r>
      <w:r w:rsidRPr="00A549EC">
        <w:rPr>
          <w:b/>
          <w:bCs/>
          <w:spacing w:val="16"/>
          <w:sz w:val="24"/>
          <w:szCs w:val="24"/>
        </w:rPr>
        <w:t xml:space="preserve"> </w:t>
      </w:r>
      <w:r w:rsidRPr="00A549EC">
        <w:rPr>
          <w:b/>
          <w:bCs/>
          <w:sz w:val="24"/>
          <w:szCs w:val="24"/>
        </w:rPr>
        <w:t>Government</w:t>
      </w:r>
      <w:r w:rsidRPr="00EA5F2F">
        <w:rPr>
          <w:b/>
          <w:bCs/>
          <w:sz w:val="24"/>
          <w:szCs w:val="24"/>
        </w:rPr>
        <w:t>:  $</w:t>
      </w:r>
      <w:r w:rsidRPr="00EA5F2F" w:rsidR="00F7437C">
        <w:rPr>
          <w:b/>
          <w:bCs/>
          <w:sz w:val="24"/>
          <w:szCs w:val="24"/>
        </w:rPr>
        <w:t>92</w:t>
      </w:r>
      <w:r w:rsidR="00F7437C">
        <w:rPr>
          <w:b/>
          <w:bCs/>
          <w:sz w:val="24"/>
          <w:szCs w:val="24"/>
        </w:rPr>
        <w:t>,545</w:t>
      </w:r>
    </w:p>
    <w:p w:rsidR="00203ABD" w:rsidRPr="009441EA" w:rsidP="00203ABD" w14:paraId="5D236A01" w14:textId="77777777">
      <w:pPr>
        <w:pStyle w:val="BodyText"/>
        <w:rPr>
          <w:highlight w:val="yellow"/>
        </w:rPr>
      </w:pPr>
    </w:p>
    <w:tbl>
      <w:tblPr>
        <w:tblW w:w="9630" w:type="dxa"/>
        <w:tblInd w:w="3" w:type="dxa"/>
        <w:tblLayout w:type="fixed"/>
        <w:tblCellMar>
          <w:left w:w="0" w:type="dxa"/>
          <w:right w:w="0" w:type="dxa"/>
        </w:tblCellMar>
        <w:tblLook w:val="01E0"/>
      </w:tblPr>
      <w:tblGrid>
        <w:gridCol w:w="939"/>
        <w:gridCol w:w="707"/>
        <w:gridCol w:w="1774"/>
        <w:gridCol w:w="900"/>
        <w:gridCol w:w="1170"/>
        <w:gridCol w:w="2070"/>
        <w:gridCol w:w="2070"/>
      </w:tblGrid>
      <w:tr w14:paraId="6F9D332D" w14:textId="77777777" w:rsidTr="00EA16D6">
        <w:tblPrEx>
          <w:tblW w:w="9630" w:type="dxa"/>
          <w:tblInd w:w="3" w:type="dxa"/>
          <w:tblLayout w:type="fixed"/>
          <w:tblCellMar>
            <w:left w:w="0" w:type="dxa"/>
            <w:right w:w="0" w:type="dxa"/>
          </w:tblCellMar>
          <w:tblLook w:val="01E0"/>
        </w:tblPrEx>
        <w:trPr>
          <w:trHeight w:hRule="exact" w:val="608"/>
        </w:trPr>
        <w:tc>
          <w:tcPr>
            <w:tcW w:w="939" w:type="dxa"/>
            <w:tcBorders>
              <w:top w:val="single" w:sz="2" w:space="0" w:color="000000"/>
              <w:left w:val="single" w:sz="2" w:space="0" w:color="000000"/>
              <w:bottom w:val="single" w:sz="6" w:space="0" w:color="38383B"/>
              <w:right w:val="single" w:sz="6" w:space="0" w:color="383838"/>
            </w:tcBorders>
          </w:tcPr>
          <w:p w:rsidR="00203ABD" w:rsidRPr="00A549EC" w:rsidP="0081280E" w14:paraId="32A69CBA" w14:textId="77777777">
            <w:pPr>
              <w:pStyle w:val="BodyText"/>
              <w:rPr>
                <w:sz w:val="24"/>
                <w:szCs w:val="24"/>
              </w:rPr>
            </w:pPr>
          </w:p>
          <w:p w:rsidR="00203ABD" w:rsidRPr="00A549EC" w:rsidP="0081280E" w14:paraId="3CD768C8" w14:textId="77777777">
            <w:pPr>
              <w:pStyle w:val="BodyText"/>
              <w:rPr>
                <w:sz w:val="24"/>
                <w:szCs w:val="24"/>
              </w:rPr>
            </w:pPr>
            <w:r w:rsidRPr="00A549EC">
              <w:rPr>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rsidR="00203ABD" w:rsidRPr="00A549EC" w:rsidP="0081280E" w14:paraId="2EDB9900" w14:textId="77777777">
            <w:pPr>
              <w:pStyle w:val="BodyText"/>
              <w:rPr>
                <w:sz w:val="24"/>
                <w:szCs w:val="24"/>
              </w:rPr>
            </w:pPr>
          </w:p>
          <w:p w:rsidR="00203ABD" w:rsidRPr="00A549EC" w:rsidP="0081280E" w14:paraId="39894E65" w14:textId="77777777">
            <w:pPr>
              <w:pStyle w:val="BodyText"/>
              <w:rPr>
                <w:sz w:val="24"/>
                <w:szCs w:val="24"/>
              </w:rPr>
            </w:pPr>
            <w:r w:rsidRPr="00A549EC">
              <w:rPr>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rsidR="00203ABD" w:rsidRPr="00A549EC" w:rsidP="0081280E" w14:paraId="639157C6" w14:textId="77777777">
            <w:pPr>
              <w:pStyle w:val="BodyText"/>
              <w:rPr>
                <w:sz w:val="24"/>
                <w:szCs w:val="24"/>
              </w:rPr>
            </w:pPr>
            <w:r w:rsidRPr="00A549EC">
              <w:rPr>
                <w:sz w:val="24"/>
                <w:szCs w:val="24"/>
              </w:rPr>
              <w:t>Burden</w:t>
            </w:r>
            <w:r w:rsidRPr="00A549EC">
              <w:rPr>
                <w:w w:val="101"/>
                <w:sz w:val="24"/>
                <w:szCs w:val="24"/>
              </w:rPr>
              <w:t xml:space="preserve"> </w:t>
            </w:r>
            <w:r w:rsidRPr="00A549EC">
              <w:rPr>
                <w:sz w:val="24"/>
                <w:szCs w:val="24"/>
              </w:rPr>
              <w:t>Time</w:t>
            </w:r>
          </w:p>
          <w:p w:rsidR="00203ABD" w:rsidRPr="00A549EC" w:rsidP="0081280E" w14:paraId="59E13406" w14:textId="77777777">
            <w:pPr>
              <w:pStyle w:val="BodyText"/>
              <w:rPr>
                <w:sz w:val="24"/>
                <w:szCs w:val="24"/>
              </w:rPr>
            </w:pPr>
            <w:r w:rsidRPr="00A549EC">
              <w:rPr>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rsidR="00203ABD" w:rsidRPr="00A549EC" w:rsidP="0081280E" w14:paraId="2F95B601" w14:textId="77777777">
            <w:pPr>
              <w:pStyle w:val="BodyText"/>
              <w:rPr>
                <w:sz w:val="24"/>
                <w:szCs w:val="24"/>
              </w:rPr>
            </w:pPr>
            <w:r w:rsidRPr="00A549EC">
              <w:rPr>
                <w:sz w:val="24"/>
                <w:szCs w:val="24"/>
              </w:rPr>
              <w:t>Hourly</w:t>
            </w:r>
            <w:r w:rsidRPr="00A549EC">
              <w:rPr>
                <w:w w:val="102"/>
                <w:sz w:val="24"/>
                <w:szCs w:val="24"/>
              </w:rPr>
              <w:t xml:space="preserve"> </w:t>
            </w:r>
            <w:r w:rsidRPr="00A549EC">
              <w:rPr>
                <w:sz w:val="24"/>
                <w:szCs w:val="24"/>
              </w:rPr>
              <w:t>Rate</w:t>
            </w:r>
          </w:p>
        </w:tc>
        <w:tc>
          <w:tcPr>
            <w:tcW w:w="1170" w:type="dxa"/>
            <w:tcBorders>
              <w:top w:val="single" w:sz="2" w:space="0" w:color="000000"/>
              <w:left w:val="single" w:sz="6" w:space="0" w:color="38383B"/>
              <w:bottom w:val="single" w:sz="6" w:space="0" w:color="38383B"/>
              <w:right w:val="single" w:sz="6" w:space="0" w:color="383838"/>
            </w:tcBorders>
          </w:tcPr>
          <w:p w:rsidR="00203ABD" w:rsidRPr="00A549EC" w:rsidP="0081280E" w14:paraId="1D740674" w14:textId="77777777">
            <w:pPr>
              <w:pStyle w:val="BodyText"/>
              <w:rPr>
                <w:sz w:val="24"/>
                <w:szCs w:val="24"/>
              </w:rPr>
            </w:pPr>
            <w:r w:rsidRPr="00A549EC">
              <w:rPr>
                <w:sz w:val="24"/>
                <w:szCs w:val="24"/>
              </w:rPr>
              <w:t>Cost</w:t>
            </w:r>
            <w:r w:rsidRPr="00A549EC">
              <w:rPr>
                <w:spacing w:val="20"/>
                <w:sz w:val="24"/>
                <w:szCs w:val="24"/>
              </w:rPr>
              <w:t xml:space="preserve"> </w:t>
            </w:r>
            <w:r w:rsidRPr="00A549EC">
              <w:rPr>
                <w:sz w:val="24"/>
                <w:szCs w:val="24"/>
              </w:rPr>
              <w:t>Per</w:t>
            </w:r>
            <w:r w:rsidRPr="00A549EC">
              <w:rPr>
                <w:w w:val="101"/>
                <w:sz w:val="24"/>
                <w:szCs w:val="24"/>
              </w:rPr>
              <w:t xml:space="preserve"> </w:t>
            </w:r>
            <w:r w:rsidRPr="00A549EC">
              <w:rPr>
                <w:sz w:val="24"/>
                <w:szCs w:val="24"/>
              </w:rPr>
              <w:t>Response</w:t>
            </w:r>
          </w:p>
        </w:tc>
        <w:tc>
          <w:tcPr>
            <w:tcW w:w="2070" w:type="dxa"/>
            <w:tcBorders>
              <w:top w:val="single" w:sz="2" w:space="0" w:color="000000"/>
              <w:left w:val="single" w:sz="6" w:space="0" w:color="383838"/>
              <w:bottom w:val="single" w:sz="6" w:space="0" w:color="38383B"/>
              <w:right w:val="single" w:sz="6" w:space="0" w:color="343434"/>
            </w:tcBorders>
          </w:tcPr>
          <w:p w:rsidR="00203ABD" w:rsidRPr="00A549EC" w:rsidP="0081280E" w14:paraId="07284B90" w14:textId="77777777">
            <w:pPr>
              <w:pStyle w:val="BodyText"/>
              <w:rPr>
                <w:sz w:val="24"/>
                <w:szCs w:val="24"/>
              </w:rPr>
            </w:pPr>
            <w:r w:rsidRPr="00A549EC">
              <w:rPr>
                <w:sz w:val="24"/>
                <w:szCs w:val="24"/>
              </w:rPr>
              <w:t>Total</w:t>
            </w:r>
            <w:r w:rsidRPr="00A549EC">
              <w:rPr>
                <w:w w:val="102"/>
                <w:sz w:val="24"/>
                <w:szCs w:val="24"/>
              </w:rPr>
              <w:t xml:space="preserve"> </w:t>
            </w:r>
            <w:r w:rsidRPr="00A549EC">
              <w:rPr>
                <w:sz w:val="24"/>
                <w:szCs w:val="24"/>
              </w:rPr>
              <w:t>Responses</w:t>
            </w:r>
          </w:p>
        </w:tc>
        <w:tc>
          <w:tcPr>
            <w:tcW w:w="2070" w:type="dxa"/>
            <w:tcBorders>
              <w:top w:val="single" w:sz="2" w:space="0" w:color="A0A09C"/>
              <w:left w:val="single" w:sz="6" w:space="0" w:color="343434"/>
              <w:bottom w:val="single" w:sz="6" w:space="0" w:color="38383B"/>
              <w:right w:val="nil"/>
            </w:tcBorders>
          </w:tcPr>
          <w:p w:rsidR="00203ABD" w:rsidRPr="00A549EC" w:rsidP="0081280E" w14:paraId="2FE7885D" w14:textId="77777777">
            <w:pPr>
              <w:pStyle w:val="BodyText"/>
              <w:rPr>
                <w:sz w:val="24"/>
                <w:szCs w:val="24"/>
              </w:rPr>
            </w:pPr>
          </w:p>
          <w:p w:rsidR="00203ABD" w:rsidRPr="00A549EC" w:rsidP="0081280E" w14:paraId="60672256" w14:textId="77777777">
            <w:pPr>
              <w:pStyle w:val="BodyText"/>
              <w:rPr>
                <w:sz w:val="24"/>
                <w:szCs w:val="24"/>
              </w:rPr>
            </w:pPr>
            <w:r w:rsidRPr="00A549EC">
              <w:rPr>
                <w:sz w:val="24"/>
                <w:szCs w:val="24"/>
              </w:rPr>
              <w:t>Total</w:t>
            </w:r>
          </w:p>
        </w:tc>
      </w:tr>
      <w:tr w14:paraId="1E730BC5" w14:textId="77777777" w:rsidTr="00EA16D6">
        <w:tblPrEx>
          <w:tblW w:w="9630" w:type="dxa"/>
          <w:tblInd w:w="3"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203ABD" w:rsidRPr="00A549EC" w:rsidP="0081280E" w14:paraId="7CC141CD" w14:textId="77777777">
            <w:pPr>
              <w:pStyle w:val="BodyText"/>
              <w:rPr>
                <w:sz w:val="24"/>
                <w:szCs w:val="24"/>
              </w:rPr>
            </w:pPr>
            <w:r w:rsidRPr="00A549EC">
              <w:rPr>
                <w:w w:val="105"/>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rsidR="00203ABD" w:rsidRPr="00A549EC" w:rsidP="0081280E" w14:paraId="1D064A70" w14:textId="77777777">
            <w:pPr>
              <w:pStyle w:val="BodyText"/>
              <w:rPr>
                <w:sz w:val="24"/>
                <w:szCs w:val="24"/>
              </w:rPr>
            </w:pPr>
            <w:r w:rsidRPr="00A549EC">
              <w:rPr>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rsidR="00203ABD" w:rsidRPr="00A549EC" w:rsidP="0081280E" w14:paraId="156272FF" w14:textId="77777777">
            <w:pPr>
              <w:pStyle w:val="BodyText"/>
              <w:rPr>
                <w:sz w:val="24"/>
                <w:szCs w:val="24"/>
              </w:rPr>
            </w:pPr>
            <w:r w:rsidRPr="00A549EC">
              <w:rPr>
                <w:spacing w:val="7"/>
                <w:sz w:val="24"/>
                <w:szCs w:val="24"/>
              </w:rPr>
              <w:t>15 min</w:t>
            </w:r>
          </w:p>
        </w:tc>
        <w:tc>
          <w:tcPr>
            <w:tcW w:w="900" w:type="dxa"/>
            <w:tcBorders>
              <w:top w:val="single" w:sz="6" w:space="0" w:color="38383B"/>
              <w:left w:val="single" w:sz="6" w:space="0" w:color="383438"/>
              <w:bottom w:val="single" w:sz="6" w:space="0" w:color="38383B"/>
              <w:right w:val="single" w:sz="6" w:space="0" w:color="38383B"/>
            </w:tcBorders>
          </w:tcPr>
          <w:p w:rsidR="00203ABD" w:rsidRPr="00EA5F2F" w:rsidP="0081280E" w14:paraId="7CE25EF9" w14:textId="77777777">
            <w:pPr>
              <w:pStyle w:val="BodyText"/>
              <w:rPr>
                <w:sz w:val="24"/>
                <w:szCs w:val="24"/>
              </w:rPr>
            </w:pPr>
            <w:r w:rsidRPr="00EA5F2F">
              <w:rPr>
                <w:sz w:val="24"/>
                <w:szCs w:val="24"/>
              </w:rPr>
              <w:t>$</w:t>
            </w:r>
            <w:r w:rsidRPr="00EA5F2F" w:rsidR="004750B6">
              <w:rPr>
                <w:sz w:val="24"/>
                <w:szCs w:val="24"/>
              </w:rPr>
              <w:t>33.19</w:t>
            </w:r>
          </w:p>
        </w:tc>
        <w:tc>
          <w:tcPr>
            <w:tcW w:w="1170" w:type="dxa"/>
            <w:tcBorders>
              <w:top w:val="single" w:sz="6" w:space="0" w:color="38383B"/>
              <w:left w:val="single" w:sz="6" w:space="0" w:color="38383B"/>
              <w:bottom w:val="single" w:sz="6" w:space="0" w:color="38383B"/>
              <w:right w:val="single" w:sz="6" w:space="0" w:color="383838"/>
            </w:tcBorders>
          </w:tcPr>
          <w:p w:rsidR="00203ABD" w:rsidRPr="00EA5F2F" w:rsidP="0081280E" w14:paraId="13627B75" w14:textId="77777777">
            <w:pPr>
              <w:pStyle w:val="BodyText"/>
              <w:rPr>
                <w:sz w:val="24"/>
                <w:szCs w:val="24"/>
              </w:rPr>
            </w:pPr>
            <w:r w:rsidRPr="00EA5F2F">
              <w:rPr>
                <w:sz w:val="24"/>
                <w:szCs w:val="24"/>
              </w:rPr>
              <w:t>$</w:t>
            </w:r>
            <w:r w:rsidRPr="00EA5F2F" w:rsidR="008A351D">
              <w:rPr>
                <w:sz w:val="24"/>
                <w:szCs w:val="24"/>
              </w:rPr>
              <w:t>8.</w:t>
            </w:r>
            <w:r w:rsidRPr="00EA5F2F" w:rsidR="00F7437C">
              <w:rPr>
                <w:sz w:val="24"/>
                <w:szCs w:val="24"/>
              </w:rPr>
              <w:t>30</w:t>
            </w:r>
          </w:p>
        </w:tc>
        <w:tc>
          <w:tcPr>
            <w:tcW w:w="2070" w:type="dxa"/>
            <w:tcBorders>
              <w:top w:val="single" w:sz="6" w:space="0" w:color="38383B"/>
              <w:left w:val="single" w:sz="6" w:space="0" w:color="383838"/>
              <w:bottom w:val="single" w:sz="6" w:space="0" w:color="38383B"/>
              <w:right w:val="single" w:sz="6" w:space="0" w:color="343434"/>
            </w:tcBorders>
          </w:tcPr>
          <w:p w:rsidR="00203ABD" w:rsidRPr="00EA5F2F" w:rsidP="0081280E" w14:paraId="4426FADD" w14:textId="77777777">
            <w:pPr>
              <w:pStyle w:val="BodyText"/>
              <w:rPr>
                <w:b/>
                <w:bCs/>
                <w:sz w:val="24"/>
                <w:szCs w:val="24"/>
              </w:rPr>
            </w:pPr>
            <w:r w:rsidRPr="00EA5F2F">
              <w:rPr>
                <w:rStyle w:val="Strong"/>
                <w:rFonts w:cs="Arial"/>
                <w:sz w:val="24"/>
                <w:szCs w:val="24"/>
              </w:rPr>
              <w:t>11,150</w:t>
            </w:r>
          </w:p>
        </w:tc>
        <w:tc>
          <w:tcPr>
            <w:tcW w:w="2070" w:type="dxa"/>
            <w:tcBorders>
              <w:top w:val="single" w:sz="6" w:space="0" w:color="38383B"/>
              <w:left w:val="single" w:sz="6" w:space="0" w:color="343434"/>
              <w:bottom w:val="single" w:sz="6" w:space="0" w:color="38383B"/>
              <w:right w:val="single" w:sz="4" w:space="0" w:color="444444"/>
            </w:tcBorders>
          </w:tcPr>
          <w:p w:rsidR="00203ABD" w:rsidRPr="00EA5F2F" w:rsidP="0081280E" w14:paraId="2672D571" w14:textId="77777777">
            <w:pPr>
              <w:pStyle w:val="BodyText"/>
              <w:rPr>
                <w:sz w:val="24"/>
                <w:szCs w:val="24"/>
              </w:rPr>
            </w:pPr>
            <w:r w:rsidRPr="00EA5F2F">
              <w:rPr>
                <w:b/>
                <w:bCs/>
                <w:sz w:val="24"/>
                <w:szCs w:val="24"/>
              </w:rPr>
              <w:t>$92,545</w:t>
            </w:r>
          </w:p>
        </w:tc>
      </w:tr>
      <w:tr w14:paraId="1BC65C2F" w14:textId="77777777" w:rsidTr="00EA16D6">
        <w:tblPrEx>
          <w:tblW w:w="9630" w:type="dxa"/>
          <w:tblInd w:w="3"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203ABD" w:rsidRPr="00A549EC" w:rsidP="0081280E" w14:paraId="3E97557D" w14:textId="77777777">
            <w:pPr>
              <w:pStyle w:val="BodyText"/>
              <w:rPr>
                <w:sz w:val="24"/>
                <w:szCs w:val="24"/>
              </w:rPr>
            </w:pPr>
            <w:r w:rsidRPr="00A549EC">
              <w:rPr>
                <w:w w:val="105"/>
                <w:sz w:val="24"/>
                <w:szCs w:val="24"/>
              </w:rPr>
              <w:t>--</w:t>
            </w:r>
          </w:p>
        </w:tc>
        <w:tc>
          <w:tcPr>
            <w:tcW w:w="707" w:type="dxa"/>
            <w:tcBorders>
              <w:top w:val="single" w:sz="6" w:space="0" w:color="38383B"/>
              <w:left w:val="single" w:sz="6" w:space="0" w:color="383838"/>
              <w:bottom w:val="single" w:sz="6" w:space="0" w:color="383838"/>
              <w:right w:val="single" w:sz="6" w:space="0" w:color="38383B"/>
            </w:tcBorders>
          </w:tcPr>
          <w:p w:rsidR="00203ABD" w:rsidRPr="00A549EC" w:rsidP="0081280E" w14:paraId="4EB77CD8" w14:textId="77777777">
            <w:pPr>
              <w:pStyle w:val="BodyText"/>
              <w:rPr>
                <w:sz w:val="24"/>
                <w:szCs w:val="24"/>
              </w:rPr>
            </w:pPr>
            <w:r w:rsidRPr="00A549EC">
              <w:rPr>
                <w:w w:val="90"/>
                <w:sz w:val="24"/>
                <w:szCs w:val="24"/>
              </w:rPr>
              <w:t>--</w:t>
            </w:r>
          </w:p>
        </w:tc>
        <w:tc>
          <w:tcPr>
            <w:tcW w:w="1774" w:type="dxa"/>
            <w:tcBorders>
              <w:top w:val="single" w:sz="6" w:space="0" w:color="38383B"/>
              <w:left w:val="single" w:sz="6" w:space="0" w:color="38383B"/>
              <w:bottom w:val="single" w:sz="6" w:space="0" w:color="383838"/>
              <w:right w:val="single" w:sz="6" w:space="0" w:color="383438"/>
            </w:tcBorders>
          </w:tcPr>
          <w:p w:rsidR="00203ABD" w:rsidRPr="00A549EC" w:rsidP="0081280E" w14:paraId="703D3B8A" w14:textId="77777777">
            <w:pPr>
              <w:pStyle w:val="BodyText"/>
              <w:rPr>
                <w:sz w:val="24"/>
                <w:szCs w:val="24"/>
              </w:rPr>
            </w:pPr>
            <w:r w:rsidRPr="00A549EC">
              <w:rPr>
                <w:w w:val="105"/>
                <w:sz w:val="24"/>
                <w:szCs w:val="24"/>
              </w:rPr>
              <w:t>--</w:t>
            </w:r>
          </w:p>
        </w:tc>
        <w:tc>
          <w:tcPr>
            <w:tcW w:w="900" w:type="dxa"/>
            <w:tcBorders>
              <w:top w:val="single" w:sz="6" w:space="0" w:color="38383B"/>
              <w:left w:val="single" w:sz="6" w:space="0" w:color="383438"/>
              <w:bottom w:val="single" w:sz="6" w:space="0" w:color="383838"/>
              <w:right w:val="single" w:sz="6" w:space="0" w:color="38383B"/>
            </w:tcBorders>
          </w:tcPr>
          <w:p w:rsidR="00203ABD" w:rsidRPr="00EA5F2F" w:rsidP="0081280E" w14:paraId="78220B80" w14:textId="77777777">
            <w:pPr>
              <w:pStyle w:val="BodyText"/>
              <w:rPr>
                <w:sz w:val="24"/>
                <w:szCs w:val="24"/>
              </w:rPr>
            </w:pPr>
            <w:r w:rsidRPr="00EA5F2F">
              <w:rPr>
                <w:w w:val="90"/>
                <w:sz w:val="24"/>
                <w:szCs w:val="24"/>
              </w:rPr>
              <w:t>--</w:t>
            </w:r>
          </w:p>
        </w:tc>
        <w:tc>
          <w:tcPr>
            <w:tcW w:w="1170" w:type="dxa"/>
            <w:tcBorders>
              <w:top w:val="single" w:sz="6" w:space="0" w:color="38383B"/>
              <w:left w:val="single" w:sz="6" w:space="0" w:color="38383B"/>
              <w:bottom w:val="single" w:sz="6" w:space="0" w:color="383838"/>
              <w:right w:val="single" w:sz="6" w:space="0" w:color="383838"/>
            </w:tcBorders>
          </w:tcPr>
          <w:p w:rsidR="00203ABD" w:rsidRPr="00EA5F2F" w:rsidP="0081280E" w14:paraId="4D201CC5" w14:textId="77777777">
            <w:pPr>
              <w:pStyle w:val="BodyText"/>
              <w:rPr>
                <w:sz w:val="24"/>
                <w:szCs w:val="24"/>
              </w:rPr>
            </w:pPr>
            <w:r w:rsidRPr="00EA5F2F">
              <w:rPr>
                <w:w w:val="105"/>
                <w:sz w:val="24"/>
                <w:szCs w:val="24"/>
              </w:rPr>
              <w:t>--</w:t>
            </w:r>
          </w:p>
        </w:tc>
        <w:tc>
          <w:tcPr>
            <w:tcW w:w="2070" w:type="dxa"/>
            <w:tcBorders>
              <w:top w:val="single" w:sz="6" w:space="0" w:color="38383B"/>
              <w:left w:val="single" w:sz="6" w:space="0" w:color="383838"/>
              <w:bottom w:val="single" w:sz="6" w:space="0" w:color="383838"/>
              <w:right w:val="single" w:sz="6" w:space="0" w:color="343434"/>
            </w:tcBorders>
          </w:tcPr>
          <w:p w:rsidR="00203ABD" w:rsidRPr="00EA5F2F" w:rsidP="0081280E" w14:paraId="63FC815D" w14:textId="77777777">
            <w:pPr>
              <w:pStyle w:val="BodyText"/>
              <w:rPr>
                <w:sz w:val="24"/>
                <w:szCs w:val="24"/>
              </w:rPr>
            </w:pPr>
            <w:r w:rsidRPr="00EA5F2F">
              <w:rPr>
                <w:w w:val="105"/>
                <w:sz w:val="24"/>
                <w:szCs w:val="24"/>
              </w:rPr>
              <w:t>--</w:t>
            </w:r>
          </w:p>
        </w:tc>
        <w:tc>
          <w:tcPr>
            <w:tcW w:w="2070" w:type="dxa"/>
            <w:tcBorders>
              <w:top w:val="single" w:sz="6" w:space="0" w:color="38383B"/>
              <w:left w:val="single" w:sz="6" w:space="0" w:color="343434"/>
              <w:bottom w:val="single" w:sz="6" w:space="0" w:color="383838"/>
              <w:right w:val="single" w:sz="2" w:space="0" w:color="2B2B2B"/>
            </w:tcBorders>
          </w:tcPr>
          <w:p w:rsidR="00203ABD" w:rsidRPr="00EA5F2F" w:rsidP="0081280E" w14:paraId="68FBB7C8" w14:textId="77777777">
            <w:pPr>
              <w:pStyle w:val="BodyText"/>
              <w:rPr>
                <w:sz w:val="24"/>
                <w:szCs w:val="24"/>
              </w:rPr>
            </w:pPr>
            <w:r w:rsidRPr="00EA5F2F">
              <w:rPr>
                <w:w w:val="90"/>
                <w:sz w:val="24"/>
                <w:szCs w:val="24"/>
              </w:rPr>
              <w:t>--</w:t>
            </w:r>
          </w:p>
        </w:tc>
      </w:tr>
      <w:tr w14:paraId="27B25ED3" w14:textId="77777777" w:rsidTr="00EA16D6">
        <w:tblPrEx>
          <w:tblW w:w="9630" w:type="dxa"/>
          <w:tblInd w:w="3" w:type="dxa"/>
          <w:tblLayout w:type="fixed"/>
          <w:tblCellMar>
            <w:left w:w="0" w:type="dxa"/>
            <w:right w:w="0" w:type="dxa"/>
          </w:tblCellMar>
          <w:tblLook w:val="01E0"/>
        </w:tblPrEx>
        <w:trPr>
          <w:trHeight w:hRule="exact" w:val="383"/>
        </w:trPr>
        <w:tc>
          <w:tcPr>
            <w:tcW w:w="7560" w:type="dxa"/>
            <w:gridSpan w:val="6"/>
            <w:tcBorders>
              <w:top w:val="single" w:sz="6" w:space="0" w:color="383838"/>
              <w:left w:val="single" w:sz="2" w:space="0" w:color="000000"/>
              <w:bottom w:val="nil"/>
              <w:right w:val="single" w:sz="6" w:space="0" w:color="343434"/>
            </w:tcBorders>
          </w:tcPr>
          <w:p w:rsidR="00203ABD" w:rsidRPr="00EA5F2F" w:rsidP="0081280E" w14:paraId="23CB3976" w14:textId="77777777">
            <w:pPr>
              <w:pStyle w:val="BodyText"/>
              <w:rPr>
                <w:sz w:val="24"/>
                <w:szCs w:val="24"/>
              </w:rPr>
            </w:pPr>
            <w:r w:rsidRPr="00EA5F2F">
              <w:rPr>
                <w:sz w:val="24"/>
                <w:szCs w:val="24"/>
              </w:rPr>
              <w:t>Overhead</w:t>
            </w:r>
            <w:r w:rsidRPr="00EA5F2F">
              <w:rPr>
                <w:spacing w:val="28"/>
                <w:sz w:val="24"/>
                <w:szCs w:val="24"/>
              </w:rPr>
              <w:t xml:space="preserve"> </w:t>
            </w:r>
            <w:r w:rsidRPr="00EA5F2F">
              <w:rPr>
                <w:sz w:val="24"/>
                <w:szCs w:val="24"/>
              </w:rPr>
              <w:t>at</w:t>
            </w:r>
            <w:r w:rsidRPr="00EA5F2F">
              <w:rPr>
                <w:spacing w:val="29"/>
                <w:sz w:val="24"/>
                <w:szCs w:val="24"/>
              </w:rPr>
              <w:t xml:space="preserve"> </w:t>
            </w:r>
            <w:r w:rsidRPr="00EA5F2F">
              <w:rPr>
                <w:sz w:val="24"/>
                <w:szCs w:val="24"/>
              </w:rPr>
              <w:t>100%</w:t>
            </w:r>
            <w:r w:rsidRPr="00EA5F2F">
              <w:rPr>
                <w:spacing w:val="7"/>
                <w:sz w:val="24"/>
                <w:szCs w:val="24"/>
              </w:rPr>
              <w:t xml:space="preserve"> </w:t>
            </w:r>
            <w:r w:rsidRPr="00EA5F2F">
              <w:rPr>
                <w:sz w:val="24"/>
                <w:szCs w:val="24"/>
              </w:rPr>
              <w:t>Salary</w:t>
            </w:r>
          </w:p>
        </w:tc>
        <w:tc>
          <w:tcPr>
            <w:tcW w:w="2070" w:type="dxa"/>
            <w:tcBorders>
              <w:top w:val="single" w:sz="6" w:space="0" w:color="383838"/>
              <w:left w:val="single" w:sz="6" w:space="0" w:color="343434"/>
              <w:bottom w:val="single" w:sz="2" w:space="0" w:color="2B2B2B"/>
              <w:right w:val="single" w:sz="2" w:space="0" w:color="2B2B2B"/>
            </w:tcBorders>
          </w:tcPr>
          <w:p w:rsidR="00203ABD" w:rsidRPr="00EA5F2F" w:rsidP="0081280E" w14:paraId="46683B29" w14:textId="77777777">
            <w:pPr>
              <w:pStyle w:val="BodyText"/>
              <w:rPr>
                <w:sz w:val="24"/>
                <w:szCs w:val="24"/>
              </w:rPr>
            </w:pPr>
            <w:r w:rsidRPr="00EA5F2F">
              <w:rPr>
                <w:b/>
                <w:bCs/>
                <w:sz w:val="24"/>
                <w:szCs w:val="24"/>
              </w:rPr>
              <w:t>$92,545</w:t>
            </w:r>
          </w:p>
        </w:tc>
      </w:tr>
      <w:tr w14:paraId="3405E7EC" w14:textId="77777777" w:rsidTr="00EA16D6">
        <w:tblPrEx>
          <w:tblW w:w="9630" w:type="dxa"/>
          <w:tblInd w:w="3" w:type="dxa"/>
          <w:tblLayout w:type="fixed"/>
          <w:tblCellMar>
            <w:left w:w="0" w:type="dxa"/>
            <w:right w:w="0" w:type="dxa"/>
          </w:tblCellMar>
          <w:tblLook w:val="01E0"/>
        </w:tblPrEx>
        <w:trPr>
          <w:trHeight w:hRule="exact" w:val="1050"/>
        </w:trPr>
        <w:tc>
          <w:tcPr>
            <w:tcW w:w="7560" w:type="dxa"/>
            <w:gridSpan w:val="6"/>
            <w:tcBorders>
              <w:top w:val="nil"/>
              <w:left w:val="single" w:sz="2" w:space="0" w:color="000000"/>
              <w:bottom w:val="single" w:sz="6" w:space="0" w:color="383838"/>
              <w:right w:val="single" w:sz="6" w:space="0" w:color="343434"/>
            </w:tcBorders>
          </w:tcPr>
          <w:p w:rsidR="00203ABD" w:rsidRPr="00EA5F2F" w:rsidP="0081280E" w14:paraId="00EC90B5" w14:textId="77777777">
            <w:pPr>
              <w:pStyle w:val="BodyText"/>
              <w:rPr>
                <w:sz w:val="24"/>
                <w:szCs w:val="24"/>
              </w:rPr>
            </w:pPr>
            <w:r w:rsidRPr="00EA5F2F">
              <w:rPr>
                <w:sz w:val="24"/>
                <w:szCs w:val="24"/>
              </w:rPr>
              <w:t>Overhead</w:t>
            </w:r>
            <w:r w:rsidRPr="00EA5F2F">
              <w:rPr>
                <w:spacing w:val="36"/>
                <w:sz w:val="24"/>
                <w:szCs w:val="24"/>
              </w:rPr>
              <w:t xml:space="preserve"> </w:t>
            </w:r>
            <w:r w:rsidRPr="00EA5F2F">
              <w:rPr>
                <w:sz w:val="24"/>
                <w:szCs w:val="24"/>
              </w:rPr>
              <w:t>costs</w:t>
            </w:r>
            <w:r w:rsidRPr="00EA5F2F">
              <w:rPr>
                <w:spacing w:val="19"/>
                <w:sz w:val="24"/>
                <w:szCs w:val="24"/>
              </w:rPr>
              <w:t xml:space="preserve"> </w:t>
            </w:r>
            <w:r w:rsidRPr="00EA5F2F">
              <w:rPr>
                <w:sz w:val="24"/>
                <w:szCs w:val="24"/>
              </w:rPr>
              <w:t>are</w:t>
            </w:r>
            <w:r w:rsidRPr="00EA5F2F">
              <w:rPr>
                <w:spacing w:val="25"/>
                <w:sz w:val="24"/>
                <w:szCs w:val="24"/>
              </w:rPr>
              <w:t xml:space="preserve"> </w:t>
            </w:r>
            <w:r w:rsidRPr="00EA5F2F">
              <w:rPr>
                <w:sz w:val="24"/>
                <w:szCs w:val="24"/>
              </w:rPr>
              <w:t>100%</w:t>
            </w:r>
            <w:r w:rsidRPr="00EA5F2F">
              <w:rPr>
                <w:spacing w:val="13"/>
                <w:sz w:val="24"/>
                <w:szCs w:val="24"/>
              </w:rPr>
              <w:t xml:space="preserve"> </w:t>
            </w:r>
            <w:r w:rsidRPr="00EA5F2F">
              <w:rPr>
                <w:sz w:val="24"/>
                <w:szCs w:val="24"/>
              </w:rPr>
              <w:t>of</w:t>
            </w:r>
            <w:r w:rsidRPr="00EA5F2F">
              <w:rPr>
                <w:spacing w:val="7"/>
                <w:sz w:val="24"/>
                <w:szCs w:val="24"/>
              </w:rPr>
              <w:t xml:space="preserve"> </w:t>
            </w:r>
            <w:r w:rsidRPr="00EA5F2F">
              <w:rPr>
                <w:sz w:val="24"/>
                <w:szCs w:val="24"/>
              </w:rPr>
              <w:t>salary</w:t>
            </w:r>
            <w:r w:rsidRPr="00EA5F2F">
              <w:rPr>
                <w:spacing w:val="29"/>
                <w:sz w:val="24"/>
                <w:szCs w:val="24"/>
              </w:rPr>
              <w:t xml:space="preserve"> </w:t>
            </w:r>
            <w:r w:rsidRPr="00EA5F2F">
              <w:rPr>
                <w:sz w:val="24"/>
                <w:szCs w:val="24"/>
              </w:rPr>
              <w:t>and</w:t>
            </w:r>
            <w:r w:rsidRPr="00EA5F2F">
              <w:rPr>
                <w:spacing w:val="15"/>
                <w:sz w:val="24"/>
                <w:szCs w:val="24"/>
              </w:rPr>
              <w:t xml:space="preserve"> </w:t>
            </w:r>
            <w:r w:rsidRPr="00EA5F2F">
              <w:rPr>
                <w:sz w:val="24"/>
                <w:szCs w:val="24"/>
              </w:rPr>
              <w:t>are</w:t>
            </w:r>
            <w:r w:rsidRPr="00EA5F2F">
              <w:rPr>
                <w:spacing w:val="10"/>
                <w:sz w:val="24"/>
                <w:szCs w:val="24"/>
              </w:rPr>
              <w:t xml:space="preserve"> </w:t>
            </w:r>
            <w:r w:rsidRPr="00EA5F2F">
              <w:rPr>
                <w:sz w:val="24"/>
                <w:szCs w:val="24"/>
              </w:rPr>
              <w:t>the</w:t>
            </w:r>
            <w:r w:rsidRPr="00EA5F2F">
              <w:rPr>
                <w:spacing w:val="17"/>
                <w:sz w:val="24"/>
                <w:szCs w:val="24"/>
              </w:rPr>
              <w:t xml:space="preserve"> </w:t>
            </w:r>
            <w:r w:rsidRPr="00EA5F2F">
              <w:rPr>
                <w:sz w:val="24"/>
                <w:szCs w:val="24"/>
              </w:rPr>
              <w:t>same</w:t>
            </w:r>
            <w:r w:rsidRPr="00EA5F2F">
              <w:rPr>
                <w:spacing w:val="23"/>
                <w:sz w:val="24"/>
                <w:szCs w:val="24"/>
              </w:rPr>
              <w:t xml:space="preserve"> </w:t>
            </w:r>
            <w:r w:rsidRPr="00EA5F2F">
              <w:rPr>
                <w:sz w:val="24"/>
                <w:szCs w:val="24"/>
              </w:rPr>
              <w:t>as</w:t>
            </w:r>
            <w:r w:rsidRPr="00EA5F2F">
              <w:rPr>
                <w:w w:val="103"/>
                <w:sz w:val="24"/>
                <w:szCs w:val="24"/>
              </w:rPr>
              <w:t xml:space="preserve"> </w:t>
            </w:r>
            <w:r w:rsidRPr="00EA5F2F">
              <w:rPr>
                <w:sz w:val="24"/>
                <w:szCs w:val="24"/>
              </w:rPr>
              <w:t>the</w:t>
            </w:r>
            <w:r w:rsidRPr="00EA5F2F">
              <w:rPr>
                <w:spacing w:val="12"/>
                <w:sz w:val="24"/>
                <w:szCs w:val="24"/>
              </w:rPr>
              <w:t xml:space="preserve"> </w:t>
            </w:r>
            <w:r w:rsidRPr="00EA5F2F">
              <w:rPr>
                <w:sz w:val="24"/>
                <w:szCs w:val="24"/>
              </w:rPr>
              <w:t>wage</w:t>
            </w:r>
            <w:r w:rsidRPr="00EA5F2F">
              <w:rPr>
                <w:spacing w:val="30"/>
                <w:sz w:val="24"/>
                <w:szCs w:val="24"/>
              </w:rPr>
              <w:t xml:space="preserve"> </w:t>
            </w:r>
            <w:r w:rsidRPr="00EA5F2F">
              <w:rPr>
                <w:sz w:val="24"/>
                <w:szCs w:val="24"/>
              </w:rPr>
              <w:t>listed</w:t>
            </w:r>
            <w:r w:rsidRPr="00EA5F2F">
              <w:rPr>
                <w:spacing w:val="7"/>
                <w:sz w:val="24"/>
                <w:szCs w:val="24"/>
              </w:rPr>
              <w:t xml:space="preserve"> </w:t>
            </w:r>
            <w:r w:rsidRPr="00EA5F2F">
              <w:rPr>
                <w:sz w:val="24"/>
                <w:szCs w:val="24"/>
              </w:rPr>
              <w:t>above;</w:t>
            </w:r>
            <w:r w:rsidRPr="00EA5F2F">
              <w:rPr>
                <w:spacing w:val="23"/>
                <w:sz w:val="24"/>
                <w:szCs w:val="24"/>
              </w:rPr>
              <w:t xml:space="preserve"> </w:t>
            </w:r>
            <w:r w:rsidRPr="00EA5F2F">
              <w:rPr>
                <w:sz w:val="24"/>
                <w:szCs w:val="24"/>
              </w:rPr>
              <w:t>and</w:t>
            </w:r>
            <w:r w:rsidRPr="00EA5F2F">
              <w:rPr>
                <w:spacing w:val="13"/>
                <w:sz w:val="24"/>
                <w:szCs w:val="24"/>
              </w:rPr>
              <w:t xml:space="preserve"> </w:t>
            </w:r>
            <w:r w:rsidRPr="00EA5F2F">
              <w:rPr>
                <w:sz w:val="24"/>
                <w:szCs w:val="24"/>
              </w:rPr>
              <w:t>the</w:t>
            </w:r>
            <w:r w:rsidRPr="00EA5F2F">
              <w:rPr>
                <w:spacing w:val="24"/>
                <w:sz w:val="24"/>
                <w:szCs w:val="24"/>
              </w:rPr>
              <w:t xml:space="preserve"> </w:t>
            </w:r>
            <w:r w:rsidRPr="00EA5F2F">
              <w:rPr>
                <w:sz w:val="24"/>
                <w:szCs w:val="24"/>
              </w:rPr>
              <w:t>amount</w:t>
            </w:r>
            <w:r w:rsidRPr="00EA5F2F">
              <w:rPr>
                <w:spacing w:val="29"/>
                <w:sz w:val="24"/>
                <w:szCs w:val="24"/>
              </w:rPr>
              <w:t xml:space="preserve"> </w:t>
            </w:r>
            <w:r w:rsidRPr="00EA5F2F">
              <w:rPr>
                <w:sz w:val="24"/>
                <w:szCs w:val="24"/>
              </w:rPr>
              <w:t>is</w:t>
            </w:r>
            <w:r w:rsidRPr="00EA5F2F">
              <w:rPr>
                <w:spacing w:val="7"/>
                <w:sz w:val="24"/>
                <w:szCs w:val="24"/>
              </w:rPr>
              <w:t xml:space="preserve"> </w:t>
            </w:r>
            <w:r w:rsidRPr="00EA5F2F">
              <w:rPr>
                <w:sz w:val="24"/>
                <w:szCs w:val="24"/>
              </w:rPr>
              <w:t>included</w:t>
            </w:r>
            <w:r w:rsidRPr="00EA5F2F">
              <w:rPr>
                <w:spacing w:val="31"/>
                <w:sz w:val="24"/>
                <w:szCs w:val="24"/>
              </w:rPr>
              <w:t xml:space="preserve"> </w:t>
            </w:r>
            <w:r w:rsidRPr="00EA5F2F">
              <w:rPr>
                <w:sz w:val="24"/>
                <w:szCs w:val="24"/>
              </w:rPr>
              <w:t>in the</w:t>
            </w:r>
            <w:r w:rsidRPr="00EA5F2F">
              <w:rPr>
                <w:spacing w:val="18"/>
                <w:sz w:val="24"/>
                <w:szCs w:val="24"/>
              </w:rPr>
              <w:t xml:space="preserve"> </w:t>
            </w:r>
            <w:r w:rsidRPr="00EA5F2F">
              <w:rPr>
                <w:sz w:val="24"/>
                <w:szCs w:val="24"/>
              </w:rPr>
              <w:t>total.</w:t>
            </w:r>
          </w:p>
        </w:tc>
        <w:tc>
          <w:tcPr>
            <w:tcW w:w="2070" w:type="dxa"/>
            <w:tcBorders>
              <w:top w:val="single" w:sz="2" w:space="0" w:color="2B2B2B"/>
              <w:left w:val="single" w:sz="6" w:space="0" w:color="343434"/>
              <w:bottom w:val="single" w:sz="6" w:space="0" w:color="383838"/>
              <w:right w:val="single" w:sz="2" w:space="0" w:color="2B2B2B"/>
            </w:tcBorders>
          </w:tcPr>
          <w:p w:rsidR="00203ABD" w:rsidRPr="00EA5F2F" w:rsidP="0081280E" w14:paraId="0E78313F" w14:textId="77777777">
            <w:pPr>
              <w:pStyle w:val="BodyText"/>
              <w:rPr>
                <w:sz w:val="24"/>
                <w:szCs w:val="24"/>
              </w:rPr>
            </w:pPr>
          </w:p>
        </w:tc>
      </w:tr>
      <w:tr w14:paraId="4A2B9F1F" w14:textId="77777777" w:rsidTr="00EA16D6">
        <w:tblPrEx>
          <w:tblW w:w="9630" w:type="dxa"/>
          <w:tblInd w:w="3" w:type="dxa"/>
          <w:tblLayout w:type="fixed"/>
          <w:tblCellMar>
            <w:left w:w="0" w:type="dxa"/>
            <w:right w:w="0" w:type="dxa"/>
          </w:tblCellMar>
          <w:tblLook w:val="01E0"/>
        </w:tblPrEx>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203ABD" w:rsidRPr="00EA5F2F" w:rsidP="0081280E" w14:paraId="619F2A40" w14:textId="77777777">
            <w:pPr>
              <w:pStyle w:val="BodyText"/>
              <w:rPr>
                <w:sz w:val="24"/>
                <w:szCs w:val="24"/>
              </w:rPr>
            </w:pPr>
            <w:r w:rsidRPr="00EA5F2F">
              <w:rPr>
                <w:sz w:val="24"/>
                <w:szCs w:val="24"/>
              </w:rPr>
              <w:t>Processing</w:t>
            </w:r>
            <w:r w:rsidRPr="00EA5F2F">
              <w:rPr>
                <w:spacing w:val="13"/>
                <w:sz w:val="24"/>
                <w:szCs w:val="24"/>
              </w:rPr>
              <w:t xml:space="preserve"> </w:t>
            </w:r>
            <w:r w:rsidRPr="00EA5F2F">
              <w:rPr>
                <w:i/>
                <w:sz w:val="24"/>
                <w:szCs w:val="24"/>
              </w:rPr>
              <w:t>I</w:t>
            </w:r>
            <w:r w:rsidRPr="00EA5F2F">
              <w:rPr>
                <w:i/>
                <w:spacing w:val="-9"/>
                <w:sz w:val="24"/>
                <w:szCs w:val="24"/>
              </w:rPr>
              <w:t xml:space="preserve"> </w:t>
            </w:r>
            <w:r w:rsidRPr="00EA5F2F">
              <w:rPr>
                <w:sz w:val="24"/>
                <w:szCs w:val="24"/>
              </w:rPr>
              <w:t>Analyzing</w:t>
            </w:r>
            <w:r w:rsidRPr="00EA5F2F">
              <w:rPr>
                <w:spacing w:val="44"/>
                <w:sz w:val="24"/>
                <w:szCs w:val="24"/>
              </w:rPr>
              <w:t xml:space="preserve"> </w:t>
            </w:r>
            <w:r w:rsidRPr="00EA5F2F">
              <w:rPr>
                <w:sz w:val="24"/>
                <w:szCs w:val="24"/>
              </w:rPr>
              <w:t>Costs</w:t>
            </w:r>
            <w:r w:rsidRPr="00EA5F2F">
              <w:rPr>
                <w:spacing w:val="21"/>
                <w:sz w:val="24"/>
                <w:szCs w:val="24"/>
              </w:rPr>
              <w:t xml:space="preserve"> </w:t>
            </w:r>
          </w:p>
        </w:tc>
        <w:tc>
          <w:tcPr>
            <w:tcW w:w="2070" w:type="dxa"/>
            <w:tcBorders>
              <w:top w:val="single" w:sz="6" w:space="0" w:color="383838"/>
              <w:left w:val="single" w:sz="6" w:space="0" w:color="343434"/>
              <w:bottom w:val="single" w:sz="4" w:space="0" w:color="2F2F34"/>
              <w:right w:val="single" w:sz="2" w:space="0" w:color="2B2B2B"/>
            </w:tcBorders>
          </w:tcPr>
          <w:p w:rsidR="00203ABD" w:rsidRPr="00EA5F2F" w:rsidP="0081280E" w14:paraId="3224D5D2" w14:textId="77777777">
            <w:pPr>
              <w:pStyle w:val="BodyText"/>
              <w:rPr>
                <w:sz w:val="24"/>
                <w:szCs w:val="24"/>
              </w:rPr>
            </w:pPr>
            <w:r w:rsidRPr="00EA5F2F">
              <w:rPr>
                <w:b/>
                <w:bCs/>
                <w:sz w:val="24"/>
                <w:szCs w:val="24"/>
              </w:rPr>
              <w:t>$92,545</w:t>
            </w:r>
          </w:p>
        </w:tc>
      </w:tr>
      <w:tr w14:paraId="2C94DD1C" w14:textId="77777777" w:rsidTr="00EA16D6">
        <w:tblPrEx>
          <w:tblW w:w="9630" w:type="dxa"/>
          <w:tblInd w:w="3" w:type="dxa"/>
          <w:tblLayout w:type="fixed"/>
          <w:tblCellMar>
            <w:left w:w="0" w:type="dxa"/>
            <w:right w:w="0" w:type="dxa"/>
          </w:tblCellMar>
          <w:tblLook w:val="01E0"/>
        </w:tblPrEx>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203ABD" w:rsidRPr="00EA5F2F" w:rsidP="0081280E" w14:paraId="06844D32" w14:textId="77777777">
            <w:pPr>
              <w:pStyle w:val="BodyText"/>
              <w:rPr>
                <w:sz w:val="24"/>
                <w:szCs w:val="24"/>
              </w:rPr>
            </w:pPr>
            <w:r w:rsidRPr="00EA5F2F">
              <w:rPr>
                <w:sz w:val="24"/>
                <w:szCs w:val="24"/>
              </w:rPr>
              <w:t>Printing</w:t>
            </w:r>
            <w:r w:rsidRPr="00EA5F2F">
              <w:rPr>
                <w:spacing w:val="20"/>
                <w:sz w:val="24"/>
                <w:szCs w:val="24"/>
              </w:rPr>
              <w:t xml:space="preserve"> </w:t>
            </w:r>
            <w:r w:rsidRPr="00EA5F2F">
              <w:rPr>
                <w:sz w:val="24"/>
                <w:szCs w:val="24"/>
              </w:rPr>
              <w:t>and</w:t>
            </w:r>
            <w:r w:rsidRPr="00EA5F2F">
              <w:rPr>
                <w:spacing w:val="30"/>
                <w:sz w:val="24"/>
                <w:szCs w:val="24"/>
              </w:rPr>
              <w:t xml:space="preserve"> </w:t>
            </w:r>
            <w:r w:rsidRPr="00EA5F2F">
              <w:rPr>
                <w:sz w:val="24"/>
                <w:szCs w:val="24"/>
              </w:rPr>
              <w:t>Production</w:t>
            </w:r>
            <w:r w:rsidRPr="00EA5F2F">
              <w:rPr>
                <w:spacing w:val="32"/>
                <w:sz w:val="24"/>
                <w:szCs w:val="24"/>
              </w:rPr>
              <w:t xml:space="preserve"> </w:t>
            </w:r>
            <w:r w:rsidRPr="00EA5F2F">
              <w:rPr>
                <w:sz w:val="24"/>
                <w:szCs w:val="24"/>
              </w:rPr>
              <w:t>Cost</w:t>
            </w:r>
          </w:p>
        </w:tc>
        <w:tc>
          <w:tcPr>
            <w:tcW w:w="2070" w:type="dxa"/>
            <w:tcBorders>
              <w:top w:val="single" w:sz="4" w:space="0" w:color="2F2F34"/>
              <w:left w:val="single" w:sz="6" w:space="0" w:color="343434"/>
              <w:bottom w:val="single" w:sz="4" w:space="0" w:color="343434"/>
              <w:right w:val="single" w:sz="2" w:space="0" w:color="2B2B2B"/>
            </w:tcBorders>
          </w:tcPr>
          <w:p w:rsidR="00203ABD" w:rsidRPr="00EA5F2F" w:rsidP="0081280E" w14:paraId="1C921DFB" w14:textId="77777777">
            <w:pPr>
              <w:pStyle w:val="BodyText"/>
              <w:rPr>
                <w:sz w:val="24"/>
                <w:szCs w:val="24"/>
              </w:rPr>
            </w:pPr>
            <w:r w:rsidRPr="00EA5F2F">
              <w:rPr>
                <w:sz w:val="24"/>
                <w:szCs w:val="24"/>
              </w:rPr>
              <w:t>$0</w:t>
            </w:r>
          </w:p>
        </w:tc>
      </w:tr>
      <w:tr w14:paraId="6922ED3A" w14:textId="77777777" w:rsidTr="00EA16D6">
        <w:tblPrEx>
          <w:tblW w:w="9630" w:type="dxa"/>
          <w:tblInd w:w="3" w:type="dxa"/>
          <w:tblLayout w:type="fixed"/>
          <w:tblCellMar>
            <w:left w:w="0" w:type="dxa"/>
            <w:right w:w="0" w:type="dxa"/>
          </w:tblCellMar>
          <w:tblLook w:val="01E0"/>
        </w:tblPrEx>
        <w:trPr>
          <w:trHeight w:hRule="exact" w:val="469"/>
        </w:trPr>
        <w:tc>
          <w:tcPr>
            <w:tcW w:w="7560" w:type="dxa"/>
            <w:gridSpan w:val="6"/>
            <w:tcBorders>
              <w:top w:val="single" w:sz="4" w:space="0" w:color="343434"/>
              <w:left w:val="single" w:sz="2" w:space="0" w:color="000000"/>
              <w:bottom w:val="single" w:sz="4" w:space="0" w:color="343434"/>
              <w:right w:val="single" w:sz="4" w:space="0" w:color="2F2F2F"/>
            </w:tcBorders>
          </w:tcPr>
          <w:p w:rsidR="00203ABD" w:rsidRPr="00EA5F2F" w:rsidP="0081280E" w14:paraId="65F3341E" w14:textId="77777777">
            <w:pPr>
              <w:pStyle w:val="BodyText"/>
              <w:rPr>
                <w:b/>
                <w:bCs/>
                <w:sz w:val="28"/>
                <w:szCs w:val="28"/>
              </w:rPr>
            </w:pPr>
            <w:r w:rsidRPr="00EA5F2F">
              <w:rPr>
                <w:b/>
                <w:bCs/>
                <w:sz w:val="28"/>
                <w:szCs w:val="28"/>
              </w:rPr>
              <w:t>Total</w:t>
            </w:r>
            <w:r w:rsidRPr="00EA5F2F">
              <w:rPr>
                <w:b/>
                <w:bCs/>
                <w:spacing w:val="30"/>
                <w:sz w:val="28"/>
                <w:szCs w:val="28"/>
              </w:rPr>
              <w:t xml:space="preserve"> </w:t>
            </w:r>
            <w:r w:rsidRPr="00EA5F2F">
              <w:rPr>
                <w:b/>
                <w:bCs/>
                <w:sz w:val="28"/>
                <w:szCs w:val="28"/>
              </w:rPr>
              <w:t>Gov. Cost:</w:t>
            </w:r>
            <w:r w:rsidRPr="00EA5F2F">
              <w:rPr>
                <w:b/>
                <w:bCs/>
                <w:spacing w:val="32"/>
                <w:sz w:val="28"/>
                <w:szCs w:val="28"/>
              </w:rPr>
              <w:t xml:space="preserve"> </w:t>
            </w:r>
          </w:p>
        </w:tc>
        <w:tc>
          <w:tcPr>
            <w:tcW w:w="2070" w:type="dxa"/>
            <w:tcBorders>
              <w:top w:val="single" w:sz="4" w:space="0" w:color="343434"/>
              <w:left w:val="single" w:sz="4" w:space="0" w:color="2F2F2F"/>
              <w:bottom w:val="single" w:sz="4" w:space="0" w:color="343434"/>
              <w:right w:val="single" w:sz="2" w:space="0" w:color="2B2B2B"/>
            </w:tcBorders>
          </w:tcPr>
          <w:p w:rsidR="00203ABD" w:rsidRPr="00EA5F2F" w:rsidP="0081280E" w14:paraId="3E233E89" w14:textId="77777777">
            <w:pPr>
              <w:pStyle w:val="BodyText"/>
              <w:rPr>
                <w:b/>
                <w:bCs/>
                <w:sz w:val="24"/>
                <w:szCs w:val="24"/>
                <w:u w:val="single"/>
              </w:rPr>
            </w:pPr>
            <w:r w:rsidRPr="00EA5F2F">
              <w:rPr>
                <w:b/>
                <w:bCs/>
                <w:sz w:val="24"/>
                <w:szCs w:val="24"/>
              </w:rPr>
              <w:t>$92,545</w:t>
            </w:r>
          </w:p>
        </w:tc>
      </w:tr>
    </w:tbl>
    <w:p w:rsidR="00203ABD" w:rsidP="00203ABD" w14:paraId="7BF3B3A4" w14:textId="77777777">
      <w:pPr>
        <w:pStyle w:val="BodyText"/>
        <w:ind w:left="0"/>
        <w:rPr>
          <w:b/>
          <w:bCs/>
        </w:rPr>
      </w:pPr>
    </w:p>
    <w:p w:rsidR="002D2192" w:rsidP="004D77AD" w14:paraId="4F3F9828" w14:textId="77777777">
      <w:pPr>
        <w:contextualSpacing/>
        <w:rPr>
          <w:rStyle w:val="Hyperlink"/>
          <w:rFonts w:eastAsiaTheme="majorEastAsia"/>
        </w:rPr>
      </w:pPr>
      <w:r w:rsidRPr="00D43083">
        <w:rPr>
          <w:b/>
          <w:bCs/>
        </w:rPr>
        <w:t>Note:</w:t>
      </w:r>
      <w:r w:rsidRPr="00D43083">
        <w:t xml:space="preserve"> </w:t>
      </w:r>
      <w:r w:rsidRPr="00B301F6" w:rsidR="004D77AD">
        <w:t xml:space="preserve">The hourly wage information above is based on the hourly 2025 General Schedule (Base) </w:t>
      </w:r>
      <w:r w:rsidR="004D77AD">
        <w:t xml:space="preserve">Locality </w:t>
      </w:r>
      <w:r w:rsidRPr="00B301F6" w:rsidR="004D77AD">
        <w:t>Pay</w:t>
      </w:r>
      <w:r w:rsidR="004D77AD">
        <w:t xml:space="preserve"> Area for the Rest of USA</w:t>
      </w:r>
      <w:r w:rsidRPr="00B301F6" w:rsidR="004D77AD">
        <w:t xml:space="preserve">. </w:t>
      </w:r>
      <w:hyperlink r:id="rId5" w:history="1">
        <w:r w:rsidRPr="00B301F6" w:rsidR="004D77AD">
          <w:rPr>
            <w:rStyle w:val="Hyperlink"/>
            <w:rFonts w:eastAsiaTheme="majorEastAsia"/>
          </w:rPr>
          <w:t>Pay &amp; Leave: Salaries &amp; Wages - OPM.gov</w:t>
        </w:r>
      </w:hyperlink>
      <w:r w:rsidR="004D77AD">
        <w:rPr>
          <w:rStyle w:val="Hyperlink"/>
          <w:rFonts w:eastAsiaTheme="majorEastAsia"/>
        </w:rPr>
        <w:t xml:space="preserve"> </w:t>
      </w:r>
    </w:p>
    <w:p w:rsidR="00857559" w:rsidP="004D77AD" w14:paraId="55BD20DA" w14:textId="77777777">
      <w:pPr>
        <w:contextualSpacing/>
        <w:rPr>
          <w:rStyle w:val="Hyperlink"/>
          <w:rFonts w:eastAsiaTheme="majorEastAsia"/>
        </w:rPr>
      </w:pPr>
    </w:p>
    <w:p w:rsidR="002D2192" w:rsidP="004D77AD" w14:paraId="53A241BB" w14:textId="77777777">
      <w:pPr>
        <w:contextualSpacing/>
        <w:rPr>
          <w:rStyle w:val="Hyperlink"/>
          <w:rFonts w:eastAsiaTheme="majorEastAsia"/>
        </w:rPr>
      </w:pPr>
    </w:p>
    <w:p w:rsidR="004D77AD" w:rsidRPr="00B301F6" w:rsidP="004D77AD" w14:paraId="12C08A6A" w14:textId="77777777">
      <w:pPr>
        <w:contextualSpacing/>
      </w:pPr>
      <w:r>
        <w:t>T</w:t>
      </w:r>
      <w:r w:rsidRPr="00B301F6">
        <w:t xml:space="preserve">he processing time estimates above are based on the actual amount of time VA employees of the grade level </w:t>
      </w:r>
      <w:r>
        <w:t xml:space="preserve">will </w:t>
      </w:r>
      <w:r w:rsidRPr="00B301F6">
        <w:t>spend to process the</w:t>
      </w:r>
      <w:r w:rsidR="002D2192">
        <w:t xml:space="preserve"> </w:t>
      </w:r>
      <w:r w:rsidRPr="00B301F6">
        <w:t>VA Form 22-</w:t>
      </w:r>
      <w:r>
        <w:t>10203.</w:t>
      </w:r>
      <w:r w:rsidRPr="00B301F6">
        <w:t xml:space="preserve">  </w:t>
      </w:r>
    </w:p>
    <w:p w:rsidR="00203ABD" w:rsidRPr="00D43083" w:rsidP="004D77AD" w14:paraId="7F8AB210" w14:textId="77777777"/>
    <w:p w:rsidR="00203ABD" w:rsidRPr="009441EA" w:rsidP="00203ABD" w14:paraId="06DDFA70" w14:textId="77777777">
      <w:pPr>
        <w:pStyle w:val="BodyText"/>
        <w:ind w:left="0"/>
        <w:rPr>
          <w:rStyle w:val="Strong"/>
          <w:rFonts w:cs="Arial"/>
          <w:sz w:val="24"/>
          <w:szCs w:val="24"/>
        </w:rPr>
      </w:pPr>
      <w:r w:rsidRPr="009441EA">
        <w:rPr>
          <w:rStyle w:val="Strong"/>
          <w:rFonts w:cs="Arial"/>
          <w:sz w:val="24"/>
          <w:szCs w:val="24"/>
        </w:rPr>
        <w:t>15. Explain the reason for any burden hour changes since the last submission.</w:t>
      </w:r>
    </w:p>
    <w:p w:rsidR="00203ABD" w:rsidP="00203ABD" w14:paraId="0CDD6073" w14:textId="77777777">
      <w:pPr>
        <w:pStyle w:val="BodyText"/>
        <w:ind w:left="0"/>
      </w:pPr>
    </w:p>
    <w:p w:rsidR="00203ABD" w:rsidP="00203ABD" w14:paraId="23C9D360" w14:textId="77777777">
      <w:pPr>
        <w:pStyle w:val="BodyText"/>
        <w:ind w:left="0"/>
        <w:rPr>
          <w:sz w:val="24"/>
          <w:szCs w:val="24"/>
        </w:rPr>
      </w:pPr>
      <w:r w:rsidRPr="00EA16D6">
        <w:rPr>
          <w:sz w:val="24"/>
          <w:szCs w:val="24"/>
        </w:rPr>
        <w:t>This collection renewal resulted in a decrease in burden hours due to a significant decrease in the initial number of scholarship applicants that submitted an application for the program during the periods from 2020 and 2021.</w:t>
      </w:r>
    </w:p>
    <w:p w:rsidR="00203ABD" w:rsidRPr="009441EA" w:rsidP="00203ABD" w14:paraId="10BEDB2D" w14:textId="77777777">
      <w:pPr>
        <w:pStyle w:val="BodyText"/>
      </w:pPr>
    </w:p>
    <w:p w:rsidR="00203ABD" w:rsidRPr="009441EA" w:rsidP="00203ABD" w14:paraId="04EB03E6" w14:textId="77777777">
      <w:pPr>
        <w:pStyle w:val="BodyText"/>
        <w:ind w:left="0"/>
        <w:rPr>
          <w:rStyle w:val="Strong"/>
          <w:rFonts w:cs="Arial"/>
          <w:sz w:val="24"/>
          <w:szCs w:val="24"/>
        </w:rPr>
      </w:pPr>
      <w:r w:rsidRPr="009441EA">
        <w:rPr>
          <w:rStyle w:val="Strong"/>
          <w:rFonts w:cs="Arial"/>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03ABD" w:rsidRPr="009441EA" w:rsidP="00203ABD" w14:paraId="47014B06" w14:textId="77777777">
      <w:pPr>
        <w:pStyle w:val="BodyText"/>
      </w:pPr>
    </w:p>
    <w:p w:rsidR="00006388" w:rsidRPr="001E154D" w:rsidP="00006388" w14:paraId="17A7EF10" w14:textId="77777777">
      <w:pPr>
        <w:tabs>
          <w:tab w:val="left" w:pos="480"/>
          <w:tab w:val="right" w:pos="8640"/>
        </w:tabs>
        <w:ind w:right="684"/>
        <w:contextualSpacing/>
        <w:rPr>
          <w:rFonts w:cs="Arial"/>
        </w:rPr>
      </w:pPr>
      <w:r w:rsidRPr="0014232A">
        <w:rPr>
          <w:rFonts w:cs="Arial"/>
        </w:rPr>
        <w:t>The results of this information collection will not be published.</w:t>
      </w:r>
    </w:p>
    <w:p w:rsidR="00203ABD" w:rsidRPr="00A549EC" w:rsidP="00203ABD" w14:paraId="208AF009" w14:textId="77777777">
      <w:pPr>
        <w:pStyle w:val="BodyText"/>
        <w:rPr>
          <w:sz w:val="24"/>
          <w:szCs w:val="24"/>
        </w:rPr>
      </w:pPr>
    </w:p>
    <w:p w:rsidR="00203ABD" w:rsidRPr="009441EA" w:rsidP="00203ABD" w14:paraId="0D275E17" w14:textId="77777777">
      <w:pPr>
        <w:pStyle w:val="BodyText"/>
        <w:ind w:left="0"/>
        <w:rPr>
          <w:rStyle w:val="Strong"/>
          <w:rFonts w:cs="Arial"/>
          <w:sz w:val="24"/>
          <w:szCs w:val="24"/>
        </w:rPr>
      </w:pPr>
      <w:r w:rsidRPr="009441EA">
        <w:rPr>
          <w:rStyle w:val="Strong"/>
          <w:rFonts w:cs="Arial"/>
          <w:sz w:val="24"/>
          <w:szCs w:val="24"/>
        </w:rPr>
        <w:t>17. If seeking approval to not display the expiration date for OMB approval of the information collection, explain the reasons that display would be inappropriate.</w:t>
      </w:r>
    </w:p>
    <w:p w:rsidR="00203ABD" w:rsidRPr="009441EA" w:rsidP="00203ABD" w14:paraId="3A516382" w14:textId="77777777">
      <w:pPr>
        <w:pStyle w:val="BodyText"/>
      </w:pPr>
    </w:p>
    <w:p w:rsidR="00203ABD" w:rsidRPr="00A549EC" w:rsidP="00203ABD" w14:paraId="5F63532F" w14:textId="77777777">
      <w:pPr>
        <w:pStyle w:val="BodyText"/>
        <w:ind w:left="0"/>
        <w:rPr>
          <w:sz w:val="24"/>
          <w:szCs w:val="24"/>
        </w:rPr>
      </w:pPr>
      <w:r w:rsidRPr="00A549EC">
        <w:rPr>
          <w:sz w:val="24"/>
          <w:szCs w:val="24"/>
        </w:rPr>
        <w:t>We</w:t>
      </w:r>
      <w:r w:rsidRPr="00A549EC">
        <w:rPr>
          <w:spacing w:val="20"/>
          <w:sz w:val="24"/>
          <w:szCs w:val="24"/>
        </w:rPr>
        <w:t xml:space="preserve"> </w:t>
      </w:r>
      <w:r w:rsidRPr="00A549EC">
        <w:rPr>
          <w:sz w:val="24"/>
          <w:szCs w:val="24"/>
        </w:rPr>
        <w:t>are</w:t>
      </w:r>
      <w:r w:rsidRPr="00A549EC">
        <w:rPr>
          <w:spacing w:val="26"/>
          <w:sz w:val="24"/>
          <w:szCs w:val="24"/>
        </w:rPr>
        <w:t xml:space="preserve"> </w:t>
      </w:r>
      <w:r w:rsidRPr="00A549EC">
        <w:rPr>
          <w:sz w:val="24"/>
          <w:szCs w:val="24"/>
        </w:rPr>
        <w:t>not</w:t>
      </w:r>
      <w:r w:rsidRPr="00A549EC">
        <w:rPr>
          <w:spacing w:val="7"/>
          <w:sz w:val="24"/>
          <w:szCs w:val="24"/>
        </w:rPr>
        <w:t xml:space="preserve"> </w:t>
      </w:r>
      <w:r w:rsidRPr="00A549EC">
        <w:rPr>
          <w:sz w:val="24"/>
          <w:szCs w:val="24"/>
        </w:rPr>
        <w:t>seeking</w:t>
      </w:r>
      <w:r w:rsidRPr="00A549EC">
        <w:rPr>
          <w:spacing w:val="26"/>
          <w:sz w:val="24"/>
          <w:szCs w:val="24"/>
        </w:rPr>
        <w:t xml:space="preserve"> </w:t>
      </w:r>
      <w:r w:rsidRPr="00A549EC">
        <w:rPr>
          <w:sz w:val="24"/>
          <w:szCs w:val="24"/>
        </w:rPr>
        <w:t>approval</w:t>
      </w:r>
      <w:r w:rsidRPr="00A549EC">
        <w:rPr>
          <w:spacing w:val="20"/>
          <w:sz w:val="24"/>
          <w:szCs w:val="24"/>
        </w:rPr>
        <w:t xml:space="preserve"> </w:t>
      </w:r>
      <w:r w:rsidRPr="00A549EC">
        <w:rPr>
          <w:sz w:val="24"/>
          <w:szCs w:val="24"/>
        </w:rPr>
        <w:t>to</w:t>
      </w:r>
      <w:r w:rsidRPr="00A549EC">
        <w:rPr>
          <w:spacing w:val="21"/>
          <w:sz w:val="24"/>
          <w:szCs w:val="24"/>
        </w:rPr>
        <w:t xml:space="preserve"> </w:t>
      </w:r>
      <w:r w:rsidRPr="00A549EC">
        <w:rPr>
          <w:sz w:val="24"/>
          <w:szCs w:val="24"/>
        </w:rPr>
        <w:t>omit</w:t>
      </w:r>
      <w:r w:rsidRPr="00A549EC">
        <w:rPr>
          <w:spacing w:val="11"/>
          <w:sz w:val="24"/>
          <w:szCs w:val="24"/>
        </w:rPr>
        <w:t xml:space="preserve"> </w:t>
      </w:r>
      <w:r w:rsidRPr="00A549EC">
        <w:rPr>
          <w:sz w:val="24"/>
          <w:szCs w:val="24"/>
        </w:rPr>
        <w:t>the</w:t>
      </w:r>
      <w:r w:rsidR="00006388">
        <w:rPr>
          <w:sz w:val="24"/>
          <w:szCs w:val="24"/>
        </w:rPr>
        <w:t xml:space="preserve"> display of the</w:t>
      </w:r>
      <w:r w:rsidRPr="00A549EC">
        <w:rPr>
          <w:spacing w:val="17"/>
          <w:sz w:val="24"/>
          <w:szCs w:val="24"/>
        </w:rPr>
        <w:t xml:space="preserve"> </w:t>
      </w:r>
      <w:r w:rsidRPr="00A549EC">
        <w:rPr>
          <w:sz w:val="24"/>
          <w:szCs w:val="24"/>
        </w:rPr>
        <w:t>expiration</w:t>
      </w:r>
      <w:r w:rsidRPr="00A549EC">
        <w:rPr>
          <w:spacing w:val="28"/>
          <w:sz w:val="24"/>
          <w:szCs w:val="24"/>
        </w:rPr>
        <w:t xml:space="preserve"> </w:t>
      </w:r>
      <w:r w:rsidRPr="00A549EC">
        <w:rPr>
          <w:sz w:val="24"/>
          <w:szCs w:val="24"/>
        </w:rPr>
        <w:t>date</w:t>
      </w:r>
      <w:r w:rsidRPr="00A549EC">
        <w:rPr>
          <w:spacing w:val="7"/>
          <w:sz w:val="24"/>
          <w:szCs w:val="24"/>
        </w:rPr>
        <w:t xml:space="preserve"> </w:t>
      </w:r>
      <w:r w:rsidRPr="00A549EC">
        <w:rPr>
          <w:sz w:val="24"/>
          <w:szCs w:val="24"/>
        </w:rPr>
        <w:t>for</w:t>
      </w:r>
      <w:r w:rsidRPr="00A549EC">
        <w:rPr>
          <w:spacing w:val="22"/>
          <w:sz w:val="24"/>
          <w:szCs w:val="24"/>
        </w:rPr>
        <w:t xml:space="preserve"> </w:t>
      </w:r>
      <w:r w:rsidRPr="00A549EC">
        <w:rPr>
          <w:sz w:val="24"/>
          <w:szCs w:val="24"/>
        </w:rPr>
        <w:t>OMB</w:t>
      </w:r>
      <w:r w:rsidRPr="00A549EC">
        <w:rPr>
          <w:spacing w:val="17"/>
          <w:sz w:val="24"/>
          <w:szCs w:val="24"/>
        </w:rPr>
        <w:t xml:space="preserve"> </w:t>
      </w:r>
      <w:r w:rsidRPr="00A549EC">
        <w:rPr>
          <w:sz w:val="24"/>
          <w:szCs w:val="24"/>
        </w:rPr>
        <w:t>approval</w:t>
      </w:r>
      <w:r w:rsidR="00F14DA6">
        <w:rPr>
          <w:sz w:val="24"/>
          <w:szCs w:val="24"/>
        </w:rPr>
        <w:t xml:space="preserve"> </w:t>
      </w:r>
      <w:r w:rsidRPr="0014232A" w:rsidR="00F14DA6">
        <w:rPr>
          <w:rFonts w:cs="Arial"/>
        </w:rPr>
        <w:t>on the collection instrument.</w:t>
      </w:r>
    </w:p>
    <w:p w:rsidR="00203ABD" w:rsidRPr="00A549EC" w:rsidP="00203ABD" w14:paraId="007B0D91" w14:textId="77777777">
      <w:pPr>
        <w:pStyle w:val="BodyText"/>
        <w:rPr>
          <w:sz w:val="24"/>
          <w:szCs w:val="24"/>
        </w:rPr>
      </w:pPr>
    </w:p>
    <w:p w:rsidR="00203ABD" w:rsidRPr="009441EA" w:rsidP="00203ABD" w14:paraId="0BC41ED7" w14:textId="77777777">
      <w:pPr>
        <w:pStyle w:val="BodyText"/>
        <w:ind w:left="0"/>
        <w:rPr>
          <w:rStyle w:val="Strong"/>
          <w:rFonts w:cs="Arial"/>
          <w:sz w:val="24"/>
          <w:szCs w:val="24"/>
        </w:rPr>
      </w:pPr>
      <w:r w:rsidRPr="009441EA">
        <w:rPr>
          <w:rStyle w:val="Strong"/>
          <w:rFonts w:cs="Arial"/>
          <w:sz w:val="24"/>
          <w:szCs w:val="24"/>
        </w:rPr>
        <w:t>18. Explain each exception to the certification statement identified in</w:t>
      </w:r>
    </w:p>
    <w:p w:rsidR="00203ABD" w:rsidRPr="009441EA" w:rsidP="00203ABD" w14:paraId="7DDFC331" w14:textId="77777777">
      <w:pPr>
        <w:pStyle w:val="BodyText"/>
        <w:ind w:left="0"/>
        <w:rPr>
          <w:rStyle w:val="Strong"/>
          <w:rFonts w:cs="Arial"/>
          <w:sz w:val="24"/>
          <w:szCs w:val="24"/>
        </w:rPr>
      </w:pPr>
      <w:r w:rsidRPr="009441EA">
        <w:rPr>
          <w:rStyle w:val="Strong"/>
          <w:rFonts w:cs="Arial"/>
          <w:sz w:val="24"/>
          <w:szCs w:val="24"/>
        </w:rPr>
        <w:t xml:space="preserve">Item 19, "Certification for Paperwork Reduction Act Submissions," of </w:t>
      </w:r>
    </w:p>
    <w:p w:rsidR="00203ABD" w:rsidRPr="009441EA" w:rsidP="00203ABD" w14:paraId="0C503723" w14:textId="77777777">
      <w:pPr>
        <w:pStyle w:val="BodyText"/>
        <w:ind w:left="0"/>
        <w:rPr>
          <w:rStyle w:val="Strong"/>
          <w:rFonts w:cs="Arial"/>
          <w:sz w:val="24"/>
          <w:szCs w:val="24"/>
        </w:rPr>
      </w:pPr>
      <w:r w:rsidRPr="009441EA">
        <w:rPr>
          <w:rStyle w:val="Strong"/>
          <w:rFonts w:cs="Arial"/>
          <w:sz w:val="24"/>
          <w:szCs w:val="24"/>
        </w:rPr>
        <w:t>OMB83-1.</w:t>
      </w:r>
    </w:p>
    <w:p w:rsidR="00203ABD" w:rsidRPr="009441EA" w:rsidP="00203ABD" w14:paraId="7C5FED0A" w14:textId="77777777">
      <w:pPr>
        <w:pStyle w:val="BodyText"/>
      </w:pPr>
    </w:p>
    <w:p w:rsidR="00015C83" w:rsidP="00015C83" w14:paraId="071582BC" w14:textId="77777777">
      <w:pPr>
        <w:tabs>
          <w:tab w:val="left" w:pos="360"/>
          <w:tab w:val="left" w:pos="792"/>
        </w:tabs>
        <w:spacing w:after="200" w:line="276" w:lineRule="auto"/>
      </w:pPr>
      <w:r w:rsidRPr="0014232A">
        <w:rPr>
          <w:rFonts w:cs="Arial"/>
        </w:rPr>
        <w:t>We are not requesting any exemptions to the provisions stated in 5 CFR 1320.9.</w:t>
      </w:r>
      <w:r>
        <w:rPr>
          <w:rFonts w:cs="Arial"/>
        </w:rPr>
        <w:t xml:space="preserve"> </w:t>
      </w:r>
    </w:p>
    <w:p w:rsidR="00203ABD" w:rsidRPr="009441EA" w:rsidP="00203ABD" w14:paraId="5F452190" w14:textId="77777777">
      <w:pPr>
        <w:pStyle w:val="BodyText"/>
        <w:rPr>
          <w:rStyle w:val="Strong"/>
          <w:rFonts w:cs="Arial"/>
          <w:sz w:val="24"/>
          <w:szCs w:val="24"/>
        </w:rPr>
      </w:pPr>
    </w:p>
    <w:p w:rsidR="00203ABD" w:rsidRPr="00A83D78" w:rsidP="00203ABD" w14:paraId="7A258526" w14:textId="77777777"/>
    <w:p w:rsidR="00E63E0F" w14:paraId="0C71FBF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E26DD3"/>
    <w:multiLevelType w:val="hybridMultilevel"/>
    <w:tmpl w:val="295C1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9320CA"/>
    <w:multiLevelType w:val="hybridMultilevel"/>
    <w:tmpl w:val="2B98D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6858C6"/>
    <w:multiLevelType w:val="hybridMultilevel"/>
    <w:tmpl w:val="C7047B2A"/>
    <w:lvl w:ilvl="0">
      <w:start w:val="1"/>
      <w:numFmt w:val="lowerLetter"/>
      <w:lvlText w:val="%1."/>
      <w:lvlJc w:val="left"/>
      <w:pPr>
        <w:ind w:left="360" w:hanging="360"/>
      </w:pPr>
      <w:rPr>
        <w:rFonts w:hint="default"/>
        <w:b/>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num w:numId="1" w16cid:durableId="1825387574">
    <w:abstractNumId w:val="2"/>
  </w:num>
  <w:num w:numId="2" w16cid:durableId="781917463">
    <w:abstractNumId w:val="0"/>
  </w:num>
  <w:num w:numId="3" w16cid:durableId="143828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D"/>
    <w:rsid w:val="00006388"/>
    <w:rsid w:val="00015C83"/>
    <w:rsid w:val="0004697A"/>
    <w:rsid w:val="00072D34"/>
    <w:rsid w:val="00095DC7"/>
    <w:rsid w:val="0014232A"/>
    <w:rsid w:val="00193347"/>
    <w:rsid w:val="001E154D"/>
    <w:rsid w:val="00203ABD"/>
    <w:rsid w:val="00234386"/>
    <w:rsid w:val="00260545"/>
    <w:rsid w:val="00280969"/>
    <w:rsid w:val="002C2DF3"/>
    <w:rsid w:val="002D2192"/>
    <w:rsid w:val="002E2698"/>
    <w:rsid w:val="00311EF2"/>
    <w:rsid w:val="0033061F"/>
    <w:rsid w:val="003637B4"/>
    <w:rsid w:val="003661C9"/>
    <w:rsid w:val="00372CBF"/>
    <w:rsid w:val="0039197F"/>
    <w:rsid w:val="003B291F"/>
    <w:rsid w:val="003C5F17"/>
    <w:rsid w:val="00451844"/>
    <w:rsid w:val="004750B6"/>
    <w:rsid w:val="00492757"/>
    <w:rsid w:val="004A0027"/>
    <w:rsid w:val="004A08D0"/>
    <w:rsid w:val="004A0B70"/>
    <w:rsid w:val="004B3C62"/>
    <w:rsid w:val="004D77AD"/>
    <w:rsid w:val="004F1028"/>
    <w:rsid w:val="005235EE"/>
    <w:rsid w:val="005314A5"/>
    <w:rsid w:val="00547097"/>
    <w:rsid w:val="0058495D"/>
    <w:rsid w:val="005C66EA"/>
    <w:rsid w:val="006B0B1B"/>
    <w:rsid w:val="006C379E"/>
    <w:rsid w:val="007009E0"/>
    <w:rsid w:val="00726F04"/>
    <w:rsid w:val="00734723"/>
    <w:rsid w:val="007471F5"/>
    <w:rsid w:val="00753DB9"/>
    <w:rsid w:val="007830EC"/>
    <w:rsid w:val="007D4281"/>
    <w:rsid w:val="007F0220"/>
    <w:rsid w:val="0081102F"/>
    <w:rsid w:val="00811FDA"/>
    <w:rsid w:val="0081280E"/>
    <w:rsid w:val="00857559"/>
    <w:rsid w:val="00871B78"/>
    <w:rsid w:val="008A351D"/>
    <w:rsid w:val="008F5126"/>
    <w:rsid w:val="009441EA"/>
    <w:rsid w:val="00953EBB"/>
    <w:rsid w:val="009B49C0"/>
    <w:rsid w:val="009F5E06"/>
    <w:rsid w:val="00A05BBA"/>
    <w:rsid w:val="00A3295A"/>
    <w:rsid w:val="00A50E13"/>
    <w:rsid w:val="00A549EC"/>
    <w:rsid w:val="00A7341A"/>
    <w:rsid w:val="00A83D78"/>
    <w:rsid w:val="00AA4195"/>
    <w:rsid w:val="00B23D54"/>
    <w:rsid w:val="00B301F6"/>
    <w:rsid w:val="00B85049"/>
    <w:rsid w:val="00BC56C2"/>
    <w:rsid w:val="00BD1E27"/>
    <w:rsid w:val="00C6499A"/>
    <w:rsid w:val="00CC1043"/>
    <w:rsid w:val="00CC24F9"/>
    <w:rsid w:val="00CF278E"/>
    <w:rsid w:val="00D43083"/>
    <w:rsid w:val="00D46542"/>
    <w:rsid w:val="00D74F2B"/>
    <w:rsid w:val="00D946B3"/>
    <w:rsid w:val="00DF6AE4"/>
    <w:rsid w:val="00E16A8C"/>
    <w:rsid w:val="00E54057"/>
    <w:rsid w:val="00E63E0F"/>
    <w:rsid w:val="00E81B71"/>
    <w:rsid w:val="00E82A49"/>
    <w:rsid w:val="00E95455"/>
    <w:rsid w:val="00E97EDD"/>
    <w:rsid w:val="00EA14C0"/>
    <w:rsid w:val="00EA16D6"/>
    <w:rsid w:val="00EA5F2F"/>
    <w:rsid w:val="00F14DA6"/>
    <w:rsid w:val="00F65B28"/>
    <w:rsid w:val="00F7437C"/>
    <w:rsid w:val="00FA2E0E"/>
    <w:rsid w:val="00FF7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A7D382"/>
  <w15:chartTrackingRefBased/>
  <w15:docId w15:val="{07D7B4C1-C9F0-43F3-BDBC-FF375C9B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ABD"/>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203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BD"/>
    <w:rPr>
      <w:rFonts w:eastAsiaTheme="majorEastAsia" w:cstheme="majorBidi"/>
      <w:color w:val="272727" w:themeColor="text1" w:themeTint="D8"/>
    </w:rPr>
  </w:style>
  <w:style w:type="paragraph" w:styleId="Title">
    <w:name w:val="Title"/>
    <w:basedOn w:val="Normal"/>
    <w:next w:val="Normal"/>
    <w:link w:val="TitleChar"/>
    <w:uiPriority w:val="10"/>
    <w:qFormat/>
    <w:rsid w:val="00203A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BD"/>
    <w:pPr>
      <w:spacing w:before="160"/>
      <w:jc w:val="center"/>
    </w:pPr>
    <w:rPr>
      <w:i/>
      <w:iCs/>
      <w:color w:val="404040" w:themeColor="text1" w:themeTint="BF"/>
    </w:rPr>
  </w:style>
  <w:style w:type="character" w:customStyle="1" w:styleId="QuoteChar">
    <w:name w:val="Quote Char"/>
    <w:basedOn w:val="DefaultParagraphFont"/>
    <w:link w:val="Quote"/>
    <w:uiPriority w:val="29"/>
    <w:rsid w:val="00203ABD"/>
    <w:rPr>
      <w:i/>
      <w:iCs/>
      <w:color w:val="404040" w:themeColor="text1" w:themeTint="BF"/>
    </w:rPr>
  </w:style>
  <w:style w:type="paragraph" w:styleId="ListParagraph">
    <w:name w:val="List Paragraph"/>
    <w:basedOn w:val="Normal"/>
    <w:uiPriority w:val="1"/>
    <w:qFormat/>
    <w:rsid w:val="00203ABD"/>
    <w:pPr>
      <w:ind w:left="720"/>
      <w:contextualSpacing/>
    </w:pPr>
  </w:style>
  <w:style w:type="character" w:styleId="IntenseEmphasis">
    <w:name w:val="Intense Emphasis"/>
    <w:basedOn w:val="DefaultParagraphFont"/>
    <w:uiPriority w:val="21"/>
    <w:qFormat/>
    <w:rsid w:val="00203ABD"/>
    <w:rPr>
      <w:i/>
      <w:iCs/>
      <w:color w:val="0F4761" w:themeColor="accent1" w:themeShade="BF"/>
    </w:rPr>
  </w:style>
  <w:style w:type="paragraph" w:styleId="IntenseQuote">
    <w:name w:val="Intense Quote"/>
    <w:basedOn w:val="Normal"/>
    <w:next w:val="Normal"/>
    <w:link w:val="IntenseQuoteChar"/>
    <w:uiPriority w:val="30"/>
    <w:qFormat/>
    <w:rsid w:val="00203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ABD"/>
    <w:rPr>
      <w:i/>
      <w:iCs/>
      <w:color w:val="0F4761" w:themeColor="accent1" w:themeShade="BF"/>
    </w:rPr>
  </w:style>
  <w:style w:type="character" w:styleId="IntenseReference">
    <w:name w:val="Intense Reference"/>
    <w:basedOn w:val="DefaultParagraphFont"/>
    <w:uiPriority w:val="32"/>
    <w:qFormat/>
    <w:rsid w:val="00203ABD"/>
    <w:rPr>
      <w:b/>
      <w:bCs/>
      <w:smallCaps/>
      <w:color w:val="0F4761" w:themeColor="accent1" w:themeShade="BF"/>
      <w:spacing w:val="5"/>
    </w:rPr>
  </w:style>
  <w:style w:type="paragraph" w:styleId="BodyText">
    <w:name w:val="Body Text"/>
    <w:basedOn w:val="Normal"/>
    <w:link w:val="BodyTextChar"/>
    <w:uiPriority w:val="1"/>
    <w:qFormat/>
    <w:rsid w:val="00203AB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203ABD"/>
    <w:rPr>
      <w:rFonts w:ascii="Arial" w:eastAsia="Arial" w:hAnsi="Arial"/>
      <w:kern w:val="0"/>
      <w:sz w:val="23"/>
      <w:szCs w:val="23"/>
      <w14:ligatures w14:val="none"/>
    </w:rPr>
  </w:style>
  <w:style w:type="character" w:styleId="Hyperlink">
    <w:name w:val="Hyperlink"/>
    <w:basedOn w:val="DefaultParagraphFont"/>
    <w:uiPriority w:val="99"/>
    <w:unhideWhenUsed/>
    <w:rsid w:val="00203ABD"/>
    <w:rPr>
      <w:color w:val="0000FF"/>
      <w:u w:val="single"/>
    </w:rPr>
  </w:style>
  <w:style w:type="character" w:styleId="Strong">
    <w:name w:val="Strong"/>
    <w:basedOn w:val="DefaultParagraphFont"/>
    <w:uiPriority w:val="22"/>
    <w:qFormat/>
    <w:rsid w:val="00203ABD"/>
    <w:rPr>
      <w:b/>
      <w:bCs/>
    </w:rPr>
  </w:style>
  <w:style w:type="paragraph" w:styleId="CommentText">
    <w:name w:val="annotation text"/>
    <w:basedOn w:val="Normal"/>
    <w:link w:val="CommentTextChar"/>
    <w:uiPriority w:val="99"/>
    <w:unhideWhenUsed/>
    <w:rsid w:val="00203ABD"/>
    <w:rPr>
      <w:sz w:val="20"/>
      <w:szCs w:val="20"/>
    </w:rPr>
  </w:style>
  <w:style w:type="character" w:customStyle="1" w:styleId="CommentTextChar">
    <w:name w:val="Comment Text Char"/>
    <w:basedOn w:val="DefaultParagraphFont"/>
    <w:link w:val="CommentText"/>
    <w:uiPriority w:val="99"/>
    <w:rsid w:val="00203ABD"/>
    <w:rPr>
      <w:rFonts w:ascii="Arial" w:eastAsia="Times New Roman" w:hAnsi="Arial" w:cs="Times New Roman"/>
      <w:kern w:val="0"/>
      <w:sz w:val="20"/>
      <w:szCs w:val="20"/>
      <w14:ligatures w14:val="none"/>
    </w:rPr>
  </w:style>
  <w:style w:type="table" w:styleId="TableGrid">
    <w:name w:val="Table Grid"/>
    <w:basedOn w:val="TableNormal"/>
    <w:uiPriority w:val="59"/>
    <w:rsid w:val="00203AB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03ABD"/>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3C5F17"/>
    <w:rPr>
      <w:color w:val="96607D" w:themeColor="followedHyperlink"/>
      <w:u w:val="single"/>
    </w:rPr>
  </w:style>
  <w:style w:type="character" w:styleId="UnresolvedMention">
    <w:name w:val="Unresolved Mention"/>
    <w:basedOn w:val="DefaultParagraphFont"/>
    <w:uiPriority w:val="99"/>
    <w:semiHidden/>
    <w:unhideWhenUsed/>
    <w:rsid w:val="00857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d68b71debca44bd85a308dd81d0db7a%7Ce95f1b23abaf45ee821db7ab251ab3bf%7C0%7C0%7C638809456213532459%7CUnknown%7CTWFpbGZsb3d8eyJFbXB0eU1hcGkiOnRydWUsIlYiOiIwLjAuMDAwMCIsIlAiOiJXaW4zMiIsIkFOIjoiTWFpbCIsIldUIjoyfQ%3D%3D%7C0%7C%7C%7C&amp;sdata=Mk%2FKxf0sNzIXtTIrUooULFbtFhg8F%2F7%2FHDZx5ac3efg%3D&amp;reserved=0" TargetMode="External" /><Relationship Id="rId5" Type="http://schemas.openxmlformats.org/officeDocument/2006/relationships/hyperlink" Target="https://www.opm.gov/policy-data-oversight/pay-leave/salaries-wages/salary-tables/25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Balder, Jodie L. (VBAVACO)</dc:creator>
  <cp:lastModifiedBy>McCleave, Kendra</cp:lastModifiedBy>
  <cp:revision>2</cp:revision>
  <dcterms:created xsi:type="dcterms:W3CDTF">2026-06-24T12:55:00Z</dcterms:created>
  <dcterms:modified xsi:type="dcterms:W3CDTF">2026-06-24T12:55:00Z</dcterms:modified>
</cp:coreProperties>
</file>