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139D4" w:rsidP="00F159EE" w14:paraId="51D9989D" w14:textId="77777777">
      <w:pPr>
        <w:widowControl w:val="0"/>
        <w:jc w:val="center"/>
        <w:rPr>
          <w:rFonts w:ascii="Times New Roman" w:hAnsi="Times New Roman"/>
          <w:b/>
          <w:bCs/>
          <w:sz w:val="22"/>
          <w:szCs w:val="22"/>
        </w:rPr>
      </w:pPr>
      <w:r>
        <w:rPr>
          <w:rFonts w:ascii="Times New Roman" w:hAnsi="Times New Roman"/>
          <w:b/>
          <w:bCs/>
          <w:sz w:val="22"/>
          <w:szCs w:val="22"/>
        </w:rPr>
        <w:t>Corporation for National and Community Service (AmeriCorps)</w:t>
      </w:r>
    </w:p>
    <w:p w:rsidR="00EB7DC7" w:rsidRPr="00DC79B5" w:rsidP="00F92988" w14:paraId="10AAA3A2" w14:textId="72D433F1">
      <w:pPr>
        <w:widowControl w:val="0"/>
        <w:jc w:val="center"/>
        <w:rPr>
          <w:rFonts w:ascii="Times New Roman" w:hAnsi="Times New Roman"/>
          <w:sz w:val="22"/>
          <w:szCs w:val="22"/>
        </w:rPr>
      </w:pPr>
      <w:r w:rsidRPr="00DC79B5">
        <w:rPr>
          <w:rFonts w:ascii="Times New Roman" w:hAnsi="Times New Roman"/>
          <w:sz w:val="22"/>
          <w:szCs w:val="22"/>
        </w:rPr>
        <w:t xml:space="preserve">External Reviewer Application Instructions </w:t>
      </w:r>
    </w:p>
    <w:p w:rsidR="00254DEF" w:rsidRPr="00DC79B5" w:rsidP="00F92988" w14:paraId="0C1112EE" w14:textId="4DEBA648">
      <w:pPr>
        <w:widowControl w:val="0"/>
        <w:jc w:val="center"/>
        <w:rPr>
          <w:rFonts w:ascii="Times New Roman" w:hAnsi="Times New Roman"/>
          <w:sz w:val="22"/>
          <w:szCs w:val="22"/>
        </w:rPr>
      </w:pPr>
      <w:r w:rsidRPr="00DC79B5">
        <w:rPr>
          <w:rFonts w:ascii="Times New Roman" w:hAnsi="Times New Roman"/>
          <w:sz w:val="22"/>
          <w:szCs w:val="22"/>
        </w:rPr>
        <w:t xml:space="preserve">OMB Control Number, </w:t>
      </w:r>
      <w:r w:rsidRPr="00DC79B5" w:rsidR="000E2BC1">
        <w:rPr>
          <w:rFonts w:ascii="Times New Roman" w:hAnsi="Times New Roman"/>
          <w:sz w:val="22"/>
          <w:szCs w:val="22"/>
        </w:rPr>
        <w:t>3045-0090</w:t>
      </w:r>
    </w:p>
    <w:p w:rsidR="00254DEF" w:rsidRPr="00DC79B5" w:rsidP="00F92988" w14:paraId="26001846" w14:textId="67730DC1">
      <w:pPr>
        <w:widowControl w:val="0"/>
        <w:jc w:val="center"/>
        <w:rPr>
          <w:rFonts w:ascii="Times New Roman" w:hAnsi="Times New Roman"/>
          <w:sz w:val="22"/>
          <w:szCs w:val="22"/>
        </w:rPr>
      </w:pPr>
      <w:r w:rsidRPr="00DC79B5">
        <w:rPr>
          <w:rFonts w:ascii="Times New Roman" w:hAnsi="Times New Roman"/>
          <w:sz w:val="22"/>
          <w:szCs w:val="22"/>
        </w:rPr>
        <w:t>Justification – Part A Supporting Statement</w:t>
      </w:r>
    </w:p>
    <w:p w:rsidR="00254DEF" w:rsidRPr="00DC79B5" w:rsidP="00F92988" w14:paraId="354D0985" w14:textId="4C1B8D08">
      <w:pPr>
        <w:widowControl w:val="0"/>
        <w:rPr>
          <w:rFonts w:ascii="Times New Roman" w:hAnsi="Times New Roman"/>
          <w:sz w:val="22"/>
          <w:szCs w:val="22"/>
        </w:rPr>
      </w:pPr>
    </w:p>
    <w:p w:rsidR="00B20F59" w:rsidRPr="00DC79B5" w:rsidP="00F92988" w14:paraId="57FE58A0" w14:textId="77777777">
      <w:pPr>
        <w:widowControl w:val="0"/>
        <w:rPr>
          <w:rFonts w:ascii="Times New Roman" w:hAnsi="Times New Roman"/>
          <w:sz w:val="22"/>
          <w:szCs w:val="22"/>
        </w:rPr>
      </w:pPr>
    </w:p>
    <w:p w:rsidR="00D1285B" w:rsidRPr="00DC79B5" w:rsidP="002061F3" w14:paraId="72A33113" w14:textId="3A7E4762">
      <w:pPr>
        <w:widowControl w:val="0"/>
        <w:rPr>
          <w:rFonts w:ascii="Times New Roman" w:hAnsi="Times New Roman"/>
          <w:sz w:val="22"/>
          <w:szCs w:val="22"/>
        </w:rPr>
      </w:pPr>
      <w:r w:rsidRPr="00DC79B5">
        <w:rPr>
          <w:rFonts w:ascii="Times New Roman" w:hAnsi="Times New Roman"/>
          <w:sz w:val="22"/>
          <w:szCs w:val="22"/>
          <w:u w:val="single"/>
        </w:rPr>
        <w:t xml:space="preserve">Overview of Information Collection: </w:t>
      </w:r>
    </w:p>
    <w:p w:rsidR="00D1285B" w:rsidRPr="00DC79B5" w:rsidP="007C774A" w14:paraId="358A6CB0" w14:textId="77777777">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p>
    <w:p w:rsidR="009829AB" w14:paraId="3CFF032A" w14:textId="5E34E75C">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r w:rsidRPr="00DC79B5">
        <w:rPr>
          <w:rFonts w:ascii="Times New Roman" w:hAnsi="Times New Roman"/>
          <w:sz w:val="22"/>
          <w:szCs w:val="22"/>
        </w:rPr>
        <w:t xml:space="preserve">This is a request for </w:t>
      </w:r>
      <w:r w:rsidRPr="00DC79B5" w:rsidR="00533FC7">
        <w:rPr>
          <w:rFonts w:ascii="Times New Roman" w:hAnsi="Times New Roman"/>
          <w:sz w:val="22"/>
          <w:szCs w:val="22"/>
        </w:rPr>
        <w:t>approval of a</w:t>
      </w:r>
      <w:r w:rsidR="004139D4">
        <w:rPr>
          <w:rFonts w:ascii="Times New Roman" w:hAnsi="Times New Roman"/>
          <w:sz w:val="22"/>
          <w:szCs w:val="22"/>
        </w:rPr>
        <w:t xml:space="preserve"> renewal of a currently approved information collection</w:t>
      </w:r>
      <w:r w:rsidRPr="00DC79B5" w:rsidR="00533FC7">
        <w:rPr>
          <w:rFonts w:ascii="Times New Roman" w:hAnsi="Times New Roman"/>
          <w:sz w:val="22"/>
          <w:szCs w:val="22"/>
        </w:rPr>
        <w:t xml:space="preserve">. </w:t>
      </w:r>
    </w:p>
    <w:p w:rsidR="009829AB" w14:paraId="7DE82343" w14:textId="77777777">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p>
    <w:p w:rsidR="00E118D5" w:rsidP="00E118D5" w14:paraId="53CE2AE1" w14:textId="05DC9A8B">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r w:rsidRPr="00DC79B5">
        <w:rPr>
          <w:rFonts w:ascii="Times New Roman" w:hAnsi="Times New Roman"/>
          <w:sz w:val="22"/>
          <w:szCs w:val="22"/>
        </w:rPr>
        <w:t xml:space="preserve">The External Reviewer Application is used by individuals who wish to serve as External Reviewers for AmeriCorps when external reviewers are needed to review grant applications and corresponding forms to confirm participation and conflict of interest requirements. The information collected will be used by AmeriCorps to select review participants for each grant competition. The information is collected electronically using AmeriCorps' web-based system and via email. </w:t>
      </w:r>
    </w:p>
    <w:p w:rsidR="00E118D5" w:rsidP="00E118D5" w14:paraId="3B04B6FE" w14:textId="77777777">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p>
    <w:p w:rsidR="00BA27A2" w:rsidRPr="00E118D5" w:rsidP="00E118D5" w14:paraId="79B7C754" w14:textId="50814EFE">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r>
        <w:rPr>
          <w:rFonts w:ascii="Times New Roman" w:hAnsi="Times New Roman"/>
          <w:sz w:val="22"/>
          <w:szCs w:val="22"/>
        </w:rPr>
        <w:t>No substantive changes are being made to t</w:t>
      </w:r>
      <w:r w:rsidRPr="00E118D5" w:rsidR="00B61930">
        <w:rPr>
          <w:rFonts w:ascii="Times New Roman" w:hAnsi="Times New Roman"/>
          <w:sz w:val="22"/>
          <w:szCs w:val="22"/>
        </w:rPr>
        <w:t xml:space="preserve">he existing instrument. </w:t>
      </w:r>
    </w:p>
    <w:p w:rsidR="00B20F59" w:rsidRPr="00DC79B5" w:rsidP="00F92988" w14:paraId="5A4044F2" w14:textId="612853AE">
      <w:pPr>
        <w:widowControl w:val="0"/>
        <w:rPr>
          <w:rFonts w:ascii="Times New Roman" w:hAnsi="Times New Roman"/>
          <w:sz w:val="22"/>
          <w:szCs w:val="22"/>
        </w:rPr>
      </w:pPr>
    </w:p>
    <w:p w:rsidR="00FB7D5B" w:rsidRPr="00DC79B5" w:rsidP="00F92988" w14:paraId="5E1BB01F" w14:textId="0687E19C">
      <w:pPr>
        <w:widowControl w:val="0"/>
        <w:tabs>
          <w:tab w:val="left" w:pos="360"/>
          <w:tab w:val="left" w:pos="630"/>
          <w:tab w:val="left" w:pos="720"/>
          <w:tab w:val="left" w:pos="1080"/>
        </w:tabs>
        <w:rPr>
          <w:rFonts w:ascii="Times New Roman" w:hAnsi="Times New Roman"/>
          <w:sz w:val="22"/>
          <w:szCs w:val="22"/>
          <w:u w:val="single"/>
        </w:rPr>
      </w:pPr>
      <w:r>
        <w:rPr>
          <w:rFonts w:ascii="Times New Roman" w:hAnsi="Times New Roman"/>
          <w:sz w:val="22"/>
          <w:szCs w:val="22"/>
          <w:u w:val="single"/>
        </w:rPr>
        <w:t xml:space="preserve">1. </w:t>
      </w:r>
      <w:r w:rsidRPr="00DC79B5" w:rsidR="003249C8">
        <w:rPr>
          <w:rFonts w:ascii="Times New Roman" w:hAnsi="Times New Roman"/>
          <w:sz w:val="22"/>
          <w:szCs w:val="22"/>
          <w:u w:val="single"/>
        </w:rPr>
        <w:t>Need</w:t>
      </w:r>
      <w:r w:rsidRPr="00DC79B5" w:rsidR="00960321">
        <w:rPr>
          <w:rFonts w:ascii="Times New Roman" w:hAnsi="Times New Roman"/>
          <w:sz w:val="22"/>
          <w:szCs w:val="22"/>
          <w:u w:val="single"/>
        </w:rPr>
        <w:t xml:space="preserve"> &amp; Method</w:t>
      </w:r>
      <w:r w:rsidRPr="00DC79B5" w:rsidR="003249C8">
        <w:rPr>
          <w:rFonts w:ascii="Times New Roman" w:hAnsi="Times New Roman"/>
          <w:sz w:val="22"/>
          <w:szCs w:val="22"/>
          <w:u w:val="single"/>
        </w:rPr>
        <w:t xml:space="preserve"> for the Information Collection</w:t>
      </w:r>
      <w:r w:rsidRPr="00DC79B5">
        <w:rPr>
          <w:rFonts w:ascii="Times New Roman" w:hAnsi="Times New Roman"/>
          <w:sz w:val="22"/>
          <w:szCs w:val="22"/>
          <w:u w:val="single"/>
        </w:rPr>
        <w:t xml:space="preserve">. </w:t>
      </w:r>
    </w:p>
    <w:p w:rsidR="002061F3" w:rsidRPr="00DC79B5" w:rsidP="00F92988" w14:paraId="00C27495" w14:textId="77777777">
      <w:pPr>
        <w:widowControl w:val="0"/>
        <w:tabs>
          <w:tab w:val="left" w:pos="360"/>
          <w:tab w:val="left" w:pos="630"/>
          <w:tab w:val="left" w:pos="720"/>
          <w:tab w:val="left" w:pos="1080"/>
        </w:tabs>
        <w:rPr>
          <w:rFonts w:ascii="Times New Roman" w:hAnsi="Times New Roman"/>
          <w:sz w:val="22"/>
          <w:szCs w:val="22"/>
          <w:u w:val="single"/>
        </w:rPr>
      </w:pPr>
    </w:p>
    <w:p w:rsidR="001D208C" w:rsidRPr="00DC79B5" w:rsidP="00901224" w14:paraId="243A8890" w14:textId="6183BB19">
      <w:pPr>
        <w:rPr>
          <w:rFonts w:ascii="Times New Roman" w:hAnsi="Times New Roman"/>
          <w:sz w:val="22"/>
          <w:szCs w:val="22"/>
        </w:rPr>
      </w:pPr>
      <w:r w:rsidRPr="0010F5C5">
        <w:rPr>
          <w:rFonts w:ascii="Times New Roman" w:hAnsi="Times New Roman"/>
          <w:kern w:val="36"/>
          <w:sz w:val="22"/>
          <w:szCs w:val="22"/>
        </w:rPr>
        <w:t>AmeriCorps</w:t>
      </w:r>
      <w:r w:rsidRPr="0010F5C5" w:rsidR="00510A7D">
        <w:rPr>
          <w:rFonts w:ascii="Times New Roman" w:hAnsi="Times New Roman"/>
          <w:kern w:val="36"/>
          <w:sz w:val="22"/>
          <w:szCs w:val="22"/>
        </w:rPr>
        <w:t xml:space="preserve"> </w:t>
      </w:r>
      <w:r w:rsidRPr="0010F5C5">
        <w:rPr>
          <w:rFonts w:ascii="Times New Roman" w:hAnsi="Times New Roman"/>
          <w:kern w:val="36"/>
          <w:sz w:val="22"/>
          <w:szCs w:val="22"/>
        </w:rPr>
        <w:t xml:space="preserve">awards grants to states, institutions of higher education, non-profit organizations, Indian tribes, and U.S. Territories to operate AmeriCorps and </w:t>
      </w:r>
      <w:r w:rsidRPr="0010F5C5" w:rsidR="006246CB">
        <w:rPr>
          <w:rFonts w:ascii="Times New Roman" w:hAnsi="Times New Roman"/>
          <w:kern w:val="36"/>
          <w:sz w:val="22"/>
          <w:szCs w:val="22"/>
        </w:rPr>
        <w:t>AmeriCorps Seniors</w:t>
      </w:r>
      <w:r w:rsidRPr="0010F5C5">
        <w:rPr>
          <w:rFonts w:ascii="Times New Roman" w:hAnsi="Times New Roman"/>
          <w:kern w:val="36"/>
          <w:sz w:val="22"/>
          <w:szCs w:val="22"/>
        </w:rPr>
        <w:t xml:space="preserve"> programs.  This information collection comprises the questions</w:t>
      </w:r>
      <w:r w:rsidRPr="00DC79B5">
        <w:rPr>
          <w:rFonts w:ascii="Times New Roman" w:hAnsi="Times New Roman"/>
          <w:sz w:val="22"/>
          <w:szCs w:val="22"/>
        </w:rPr>
        <w:t xml:space="preserve"> that individuals complete in order to apply to be external/peer reviewers for </w:t>
      </w:r>
      <w:r w:rsidRPr="00DC79B5" w:rsidR="00D82A93">
        <w:rPr>
          <w:rFonts w:ascii="Times New Roman" w:hAnsi="Times New Roman"/>
          <w:sz w:val="22"/>
          <w:szCs w:val="22"/>
        </w:rPr>
        <w:t>AmeriCorps</w:t>
      </w:r>
      <w:r w:rsidRPr="00DC79B5">
        <w:rPr>
          <w:rFonts w:ascii="Times New Roman" w:hAnsi="Times New Roman"/>
          <w:sz w:val="22"/>
          <w:szCs w:val="22"/>
        </w:rPr>
        <w:t xml:space="preserve"> grant application reviews. The engagement of external/peer reviewers is permitted</w:t>
      </w:r>
      <w:r w:rsidR="0079087C">
        <w:rPr>
          <w:rFonts w:ascii="Times New Roman" w:hAnsi="Times New Roman"/>
          <w:sz w:val="22"/>
          <w:szCs w:val="22"/>
        </w:rPr>
        <w:t xml:space="preserve"> </w:t>
      </w:r>
      <w:r w:rsidRPr="00DC79B5">
        <w:rPr>
          <w:rFonts w:ascii="Times New Roman" w:hAnsi="Times New Roman"/>
          <w:sz w:val="22"/>
          <w:szCs w:val="22"/>
        </w:rPr>
        <w:t>by statute, and this information collection is necessary for the execution of that authority.</w:t>
      </w:r>
    </w:p>
    <w:p w:rsidR="00FB7D5B" w:rsidRPr="00DC79B5" w:rsidP="00F92988" w14:paraId="4851B423" w14:textId="77777777">
      <w:pPr>
        <w:widowControl w:val="0"/>
        <w:tabs>
          <w:tab w:val="left" w:pos="360"/>
          <w:tab w:val="left" w:pos="630"/>
          <w:tab w:val="left" w:pos="720"/>
          <w:tab w:val="left" w:pos="1080"/>
        </w:tabs>
        <w:rPr>
          <w:rFonts w:ascii="Times New Roman" w:hAnsi="Times New Roman"/>
          <w:sz w:val="22"/>
          <w:szCs w:val="22"/>
          <w:u w:val="single"/>
        </w:rPr>
      </w:pPr>
    </w:p>
    <w:p w:rsidR="009F2B2B" w:rsidRPr="00DC79B5" w:rsidP="00F92988" w14:paraId="4B20538A" w14:textId="45694AD9">
      <w:pPr>
        <w:widowControl w:val="0"/>
        <w:tabs>
          <w:tab w:val="left" w:pos="360"/>
          <w:tab w:val="left" w:pos="630"/>
          <w:tab w:val="left" w:pos="720"/>
          <w:tab w:val="left" w:pos="1080"/>
        </w:tabs>
        <w:rPr>
          <w:rFonts w:ascii="Times New Roman" w:hAnsi="Times New Roman"/>
          <w:sz w:val="22"/>
          <w:szCs w:val="22"/>
        </w:rPr>
      </w:pPr>
      <w:r w:rsidRPr="00DC79B5">
        <w:rPr>
          <w:rFonts w:ascii="Times New Roman" w:hAnsi="Times New Roman"/>
          <w:sz w:val="22"/>
          <w:szCs w:val="22"/>
        </w:rPr>
        <w:t xml:space="preserve">Information will be collected via online </w:t>
      </w:r>
      <w:r w:rsidRPr="00DC79B5" w:rsidR="00311565">
        <w:rPr>
          <w:rFonts w:ascii="Times New Roman" w:hAnsi="Times New Roman"/>
          <w:sz w:val="22"/>
          <w:szCs w:val="22"/>
        </w:rPr>
        <w:t xml:space="preserve">application and </w:t>
      </w:r>
      <w:r w:rsidRPr="00DC79B5" w:rsidR="00443425">
        <w:rPr>
          <w:rFonts w:ascii="Times New Roman" w:hAnsi="Times New Roman"/>
          <w:sz w:val="22"/>
          <w:szCs w:val="22"/>
        </w:rPr>
        <w:t xml:space="preserve">fillable PDF returned by </w:t>
      </w:r>
      <w:r w:rsidRPr="00DC79B5" w:rsidR="00311565">
        <w:rPr>
          <w:rFonts w:ascii="Times New Roman" w:hAnsi="Times New Roman"/>
          <w:sz w:val="22"/>
          <w:szCs w:val="22"/>
        </w:rPr>
        <w:t>email</w:t>
      </w:r>
      <w:r w:rsidRPr="00DC79B5" w:rsidR="00616389">
        <w:rPr>
          <w:rFonts w:ascii="Times New Roman" w:hAnsi="Times New Roman"/>
          <w:sz w:val="22"/>
          <w:szCs w:val="22"/>
        </w:rPr>
        <w:t>.</w:t>
      </w:r>
      <w:r w:rsidRPr="00DC79B5" w:rsidR="0050495A">
        <w:rPr>
          <w:rFonts w:ascii="Times New Roman" w:hAnsi="Times New Roman"/>
          <w:sz w:val="22"/>
          <w:szCs w:val="22"/>
        </w:rPr>
        <w:t xml:space="preserve"> </w:t>
      </w:r>
      <w:r w:rsidRPr="00DC79B5" w:rsidR="00616389">
        <w:rPr>
          <w:rFonts w:ascii="Times New Roman" w:hAnsi="Times New Roman"/>
          <w:sz w:val="22"/>
          <w:szCs w:val="22"/>
        </w:rPr>
        <w:t>Individuals will independently complete th</w:t>
      </w:r>
      <w:r w:rsidRPr="00DC79B5" w:rsidR="00311565">
        <w:rPr>
          <w:rFonts w:ascii="Times New Roman" w:hAnsi="Times New Roman"/>
          <w:sz w:val="22"/>
          <w:szCs w:val="22"/>
        </w:rPr>
        <w:t>e application and corresponding forms</w:t>
      </w:r>
      <w:r w:rsidRPr="00DC79B5" w:rsidR="00F131DE">
        <w:rPr>
          <w:rFonts w:ascii="Times New Roman" w:hAnsi="Times New Roman"/>
          <w:sz w:val="22"/>
          <w:szCs w:val="22"/>
        </w:rPr>
        <w:t>.</w:t>
      </w:r>
    </w:p>
    <w:p w:rsidR="00F131DE" w:rsidRPr="00DC79B5" w:rsidP="00F92988" w14:paraId="26534A22" w14:textId="77777777">
      <w:pPr>
        <w:widowControl w:val="0"/>
        <w:tabs>
          <w:tab w:val="left" w:pos="360"/>
          <w:tab w:val="left" w:pos="630"/>
          <w:tab w:val="left" w:pos="720"/>
          <w:tab w:val="left" w:pos="1080"/>
        </w:tabs>
        <w:rPr>
          <w:rFonts w:ascii="Times New Roman" w:hAnsi="Times New Roman"/>
          <w:sz w:val="22"/>
          <w:szCs w:val="22"/>
        </w:rPr>
      </w:pPr>
    </w:p>
    <w:p w:rsidR="00F131DE" w:rsidRPr="00DC79B5" w:rsidP="00F131DE" w14:paraId="12B8C8B9" w14:textId="51F9D8E7">
      <w:pPr>
        <w:rPr>
          <w:rFonts w:ascii="Times New Roman" w:hAnsi="Times New Roman"/>
          <w:sz w:val="22"/>
          <w:szCs w:val="22"/>
        </w:rPr>
      </w:pPr>
      <w:r>
        <w:rPr>
          <w:rFonts w:ascii="Times New Roman" w:hAnsi="Times New Roman"/>
          <w:sz w:val="22"/>
          <w:szCs w:val="22"/>
        </w:rPr>
        <w:t>If this</w:t>
      </w:r>
      <w:r w:rsidRPr="00DC79B5" w:rsidR="00B61930">
        <w:rPr>
          <w:rFonts w:ascii="Times New Roman" w:hAnsi="Times New Roman"/>
          <w:sz w:val="22"/>
          <w:szCs w:val="22"/>
        </w:rPr>
        <w:t xml:space="preserve"> collection is not conducted</w:t>
      </w:r>
      <w:r>
        <w:rPr>
          <w:rFonts w:ascii="Times New Roman" w:hAnsi="Times New Roman"/>
          <w:sz w:val="22"/>
          <w:szCs w:val="22"/>
        </w:rPr>
        <w:t>,</w:t>
      </w:r>
      <w:r w:rsidRPr="00DC79B5" w:rsidR="00B61930">
        <w:rPr>
          <w:rFonts w:ascii="Times New Roman" w:hAnsi="Times New Roman"/>
          <w:sz w:val="22"/>
          <w:szCs w:val="22"/>
        </w:rPr>
        <w:t xml:space="preserve"> AmeriCorps w</w:t>
      </w:r>
      <w:r w:rsidR="00E4689C">
        <w:rPr>
          <w:rFonts w:ascii="Times New Roman" w:hAnsi="Times New Roman"/>
          <w:sz w:val="22"/>
          <w:szCs w:val="22"/>
        </w:rPr>
        <w:t>ould</w:t>
      </w:r>
      <w:r w:rsidRPr="00DC79B5" w:rsidR="00B61930">
        <w:rPr>
          <w:rFonts w:ascii="Times New Roman" w:hAnsi="Times New Roman"/>
          <w:sz w:val="22"/>
          <w:szCs w:val="22"/>
        </w:rPr>
        <w:t xml:space="preserve"> be </w:t>
      </w:r>
      <w:r>
        <w:rPr>
          <w:rFonts w:ascii="Times New Roman" w:hAnsi="Times New Roman"/>
          <w:sz w:val="22"/>
          <w:szCs w:val="22"/>
        </w:rPr>
        <w:t xml:space="preserve">restricted to internal peer reviewers in administering its </w:t>
      </w:r>
      <w:r w:rsidRPr="00DC79B5" w:rsidR="00B61930">
        <w:rPr>
          <w:rFonts w:ascii="Times New Roman" w:hAnsi="Times New Roman"/>
          <w:sz w:val="22"/>
          <w:szCs w:val="22"/>
        </w:rPr>
        <w:t xml:space="preserve">grant </w:t>
      </w:r>
      <w:r w:rsidR="00E4689C">
        <w:rPr>
          <w:rFonts w:ascii="Times New Roman" w:hAnsi="Times New Roman"/>
          <w:sz w:val="22"/>
          <w:szCs w:val="22"/>
        </w:rPr>
        <w:t>application reviews</w:t>
      </w:r>
      <w:r w:rsidRPr="00DC79B5" w:rsidR="00B61930">
        <w:rPr>
          <w:rFonts w:ascii="Times New Roman" w:hAnsi="Times New Roman"/>
          <w:sz w:val="22"/>
          <w:szCs w:val="22"/>
        </w:rPr>
        <w:t>, which</w:t>
      </w:r>
      <w:r w:rsidR="003F6861">
        <w:rPr>
          <w:rFonts w:ascii="Times New Roman" w:hAnsi="Times New Roman"/>
          <w:sz w:val="22"/>
          <w:szCs w:val="22"/>
        </w:rPr>
        <w:t xml:space="preserve"> limits AmeriCorps’ ability to engage </w:t>
      </w:r>
      <w:r w:rsidR="00E54DAE">
        <w:rPr>
          <w:rFonts w:ascii="Times New Roman" w:hAnsi="Times New Roman"/>
          <w:sz w:val="22"/>
          <w:szCs w:val="22"/>
        </w:rPr>
        <w:t>external peer reviewers in fulfilling the</w:t>
      </w:r>
      <w:r w:rsidRPr="00DC79B5" w:rsidR="00B61930">
        <w:rPr>
          <w:rFonts w:ascii="Times New Roman" w:hAnsi="Times New Roman"/>
          <w:sz w:val="22"/>
          <w:szCs w:val="22"/>
        </w:rPr>
        <w:t xml:space="preserve"> requirement for </w:t>
      </w:r>
      <w:r w:rsidR="00E54DAE">
        <w:rPr>
          <w:rFonts w:ascii="Times New Roman" w:hAnsi="Times New Roman"/>
          <w:sz w:val="22"/>
          <w:szCs w:val="22"/>
        </w:rPr>
        <w:t xml:space="preserve">use of a peer review panel in </w:t>
      </w:r>
      <w:r w:rsidRPr="00DC79B5" w:rsidR="00B61930">
        <w:rPr>
          <w:rFonts w:ascii="Times New Roman" w:hAnsi="Times New Roman"/>
          <w:sz w:val="22"/>
          <w:szCs w:val="22"/>
        </w:rPr>
        <w:t xml:space="preserve">the Retired Senior Volunteer Program (RSVP) </w:t>
      </w:r>
      <w:r w:rsidRPr="00DC79B5" w:rsidR="00AC6743">
        <w:rPr>
          <w:rFonts w:ascii="Times New Roman" w:hAnsi="Times New Roman"/>
          <w:sz w:val="22"/>
          <w:szCs w:val="22"/>
        </w:rPr>
        <w:t>AmeriCorps Seniors</w:t>
      </w:r>
      <w:r w:rsidRPr="00DC79B5" w:rsidR="00B61930">
        <w:rPr>
          <w:rFonts w:ascii="Times New Roman" w:hAnsi="Times New Roman"/>
          <w:sz w:val="22"/>
          <w:szCs w:val="22"/>
        </w:rPr>
        <w:t xml:space="preserve"> competition</w:t>
      </w:r>
      <w:r w:rsidR="00651A14">
        <w:rPr>
          <w:rFonts w:ascii="Times New Roman" w:hAnsi="Times New Roman"/>
          <w:sz w:val="22"/>
          <w:szCs w:val="22"/>
        </w:rPr>
        <w:t>, for use of “panels of experts” to review applications</w:t>
      </w:r>
      <w:r w:rsidR="00AA00CB">
        <w:rPr>
          <w:rFonts w:ascii="Times New Roman" w:hAnsi="Times New Roman"/>
          <w:sz w:val="22"/>
          <w:szCs w:val="22"/>
        </w:rPr>
        <w:t xml:space="preserve"> for AmeriCorps State and National grants that exceed $250,000 in grant funds,</w:t>
      </w:r>
      <w:r w:rsidRPr="00DC79B5" w:rsidR="00B61930">
        <w:rPr>
          <w:rFonts w:ascii="Times New Roman" w:hAnsi="Times New Roman"/>
          <w:sz w:val="22"/>
          <w:szCs w:val="22"/>
        </w:rPr>
        <w:t xml:space="preserve"> and </w:t>
      </w:r>
      <w:r w:rsidR="00A359D9">
        <w:rPr>
          <w:rFonts w:ascii="Times New Roman" w:hAnsi="Times New Roman"/>
          <w:sz w:val="22"/>
          <w:szCs w:val="22"/>
        </w:rPr>
        <w:t xml:space="preserve">would limit AmeriCorps’ authority to obtain the opinions of peer reviewers in </w:t>
      </w:r>
      <w:r w:rsidR="00F92A54">
        <w:rPr>
          <w:rFonts w:ascii="Times New Roman" w:hAnsi="Times New Roman"/>
          <w:sz w:val="22"/>
          <w:szCs w:val="22"/>
        </w:rPr>
        <w:t xml:space="preserve">evaluating applications for assistance. </w:t>
      </w:r>
      <w:r w:rsidRPr="00DC79B5" w:rsidR="00B61930">
        <w:rPr>
          <w:rFonts w:ascii="Times New Roman" w:hAnsi="Times New Roman"/>
          <w:sz w:val="22"/>
          <w:szCs w:val="22"/>
        </w:rPr>
        <w:t>42 U.S.C. §§ 5001</w:t>
      </w:r>
      <w:r w:rsidR="00225E87">
        <w:rPr>
          <w:rFonts w:ascii="Times New Roman" w:hAnsi="Times New Roman"/>
          <w:sz w:val="22"/>
          <w:szCs w:val="22"/>
        </w:rPr>
        <w:t>(e)</w:t>
      </w:r>
      <w:r w:rsidRPr="00DC79B5" w:rsidR="00B61930">
        <w:rPr>
          <w:rFonts w:ascii="Times New Roman" w:hAnsi="Times New Roman"/>
          <w:sz w:val="22"/>
          <w:szCs w:val="22"/>
        </w:rPr>
        <w:t>, 12585</w:t>
      </w:r>
      <w:r w:rsidR="00AA00CB">
        <w:rPr>
          <w:rFonts w:ascii="Times New Roman" w:hAnsi="Times New Roman"/>
          <w:sz w:val="22"/>
          <w:szCs w:val="22"/>
        </w:rPr>
        <w:t>(d)(</w:t>
      </w:r>
      <w:r w:rsidR="00225E87">
        <w:rPr>
          <w:rFonts w:ascii="Times New Roman" w:hAnsi="Times New Roman"/>
          <w:sz w:val="22"/>
          <w:szCs w:val="22"/>
        </w:rPr>
        <w:t>4)</w:t>
      </w:r>
      <w:r w:rsidRPr="00DC79B5" w:rsidR="00B61930">
        <w:rPr>
          <w:rFonts w:ascii="Times New Roman" w:hAnsi="Times New Roman"/>
          <w:sz w:val="22"/>
          <w:szCs w:val="22"/>
        </w:rPr>
        <w:t>, and 12651d</w:t>
      </w:r>
      <w:r w:rsidR="008C1224">
        <w:rPr>
          <w:rFonts w:ascii="Times New Roman" w:hAnsi="Times New Roman"/>
          <w:sz w:val="22"/>
          <w:szCs w:val="22"/>
        </w:rPr>
        <w:t>(c)(10)</w:t>
      </w:r>
      <w:r w:rsidRPr="00DC79B5" w:rsidR="00B61930">
        <w:rPr>
          <w:rFonts w:ascii="Times New Roman" w:hAnsi="Times New Roman"/>
          <w:sz w:val="22"/>
          <w:szCs w:val="22"/>
        </w:rPr>
        <w:t xml:space="preserve">.   </w:t>
      </w:r>
    </w:p>
    <w:p w:rsidR="00F315AE" w:rsidRPr="00DC79B5" w:rsidP="00F92988" w14:paraId="072FC4EB" w14:textId="77777777">
      <w:pPr>
        <w:widowControl w:val="0"/>
        <w:tabs>
          <w:tab w:val="left" w:pos="360"/>
          <w:tab w:val="left" w:pos="630"/>
          <w:tab w:val="left" w:pos="720"/>
          <w:tab w:val="left" w:pos="1080"/>
        </w:tabs>
        <w:rPr>
          <w:rFonts w:ascii="Times New Roman" w:hAnsi="Times New Roman"/>
          <w:sz w:val="22"/>
          <w:szCs w:val="22"/>
          <w:u w:val="single"/>
        </w:rPr>
      </w:pPr>
    </w:p>
    <w:p w:rsidR="00DD424F" w:rsidRPr="00DC79B5" w:rsidP="00DD424F" w14:paraId="67E74561" w14:textId="596F1CE3">
      <w:pPr>
        <w:pStyle w:val="CommentText"/>
        <w:rPr>
          <w:rFonts w:ascii="Times New Roman" w:hAnsi="Times New Roman"/>
          <w:sz w:val="22"/>
          <w:szCs w:val="22"/>
        </w:rPr>
      </w:pPr>
      <w:r>
        <w:rPr>
          <w:rFonts w:ascii="Times New Roman" w:hAnsi="Times New Roman"/>
          <w:sz w:val="22"/>
          <w:szCs w:val="22"/>
          <w:u w:val="single"/>
        </w:rPr>
        <w:t xml:space="preserve">2. </w:t>
      </w:r>
      <w:r w:rsidRPr="00DC79B5" w:rsidR="000851CA">
        <w:rPr>
          <w:rFonts w:ascii="Times New Roman" w:hAnsi="Times New Roman"/>
          <w:sz w:val="22"/>
          <w:szCs w:val="22"/>
          <w:u w:val="single"/>
        </w:rPr>
        <w:t>Use of the Information</w:t>
      </w:r>
      <w:r w:rsidRPr="00DC79B5" w:rsidR="00FB7D5B">
        <w:rPr>
          <w:rFonts w:ascii="Times New Roman" w:hAnsi="Times New Roman"/>
          <w:sz w:val="22"/>
          <w:szCs w:val="22"/>
          <w:u w:val="single"/>
        </w:rPr>
        <w:t>.</w:t>
      </w:r>
      <w:r w:rsidRPr="00DC79B5" w:rsidR="00390F87">
        <w:rPr>
          <w:rFonts w:ascii="Times New Roman" w:hAnsi="Times New Roman"/>
          <w:sz w:val="22"/>
          <w:szCs w:val="22"/>
        </w:rPr>
        <w:t xml:space="preserve"> </w:t>
      </w:r>
    </w:p>
    <w:p w:rsidR="00D033F9" w:rsidRPr="00DC79B5" w:rsidP="00D033F9" w14:paraId="6B9809D7" w14:textId="430F5742">
      <w:pPr>
        <w:pStyle w:val="NormalWeb"/>
        <w:rPr>
          <w:color w:val="000000"/>
          <w:sz w:val="22"/>
          <w:szCs w:val="22"/>
        </w:rPr>
      </w:pPr>
      <w:r w:rsidRPr="00DC79B5">
        <w:rPr>
          <w:color w:val="000000"/>
          <w:sz w:val="22"/>
          <w:szCs w:val="22"/>
        </w:rPr>
        <w:t>Individuals seeking to be an AmeriCorps External Reviewer are prompted to create an account in AmeriCorps’ online system</w:t>
      </w:r>
      <w:r w:rsidRPr="00DC79B5" w:rsidR="00500266">
        <w:rPr>
          <w:color w:val="000000"/>
          <w:sz w:val="22"/>
          <w:szCs w:val="22"/>
        </w:rPr>
        <w:t>, which can be accessed via a link on</w:t>
      </w:r>
      <w:r w:rsidRPr="00DC79B5" w:rsidR="00F03A65">
        <w:rPr>
          <w:color w:val="000000"/>
          <w:sz w:val="22"/>
          <w:szCs w:val="22"/>
        </w:rPr>
        <w:t xml:space="preserve"> AmeriCorps’ public website.</w:t>
      </w:r>
      <w:r w:rsidRPr="00DC79B5">
        <w:rPr>
          <w:color w:val="000000"/>
          <w:sz w:val="22"/>
          <w:szCs w:val="22"/>
        </w:rPr>
        <w:t xml:space="preserve"> Once an account has been established, the prospective Reviewer can log into the system and complete a Reviewer Profile. Upon completion of all the required fields, the prospective Reviewer can </w:t>
      </w:r>
      <w:r w:rsidRPr="00DC79B5" w:rsidR="0027075A">
        <w:rPr>
          <w:color w:val="000000"/>
          <w:sz w:val="22"/>
          <w:szCs w:val="22"/>
        </w:rPr>
        <w:t xml:space="preserve">electronically </w:t>
      </w:r>
      <w:r w:rsidRPr="00DC79B5">
        <w:rPr>
          <w:color w:val="000000"/>
          <w:sz w:val="22"/>
          <w:szCs w:val="22"/>
        </w:rPr>
        <w:t>submit the Reviewer Application. Once submitted, the application is reviewed by AmeriCorps staff to determine if the individual meets the requirements to become an External Reviewer for AmeriCorps. This information is used for the purpose of engaging External Reviewers and may be used to further that purpose and for any other lawful purpose.</w:t>
      </w:r>
      <w:r w:rsidRPr="00DC79B5" w:rsidR="0027075A">
        <w:rPr>
          <w:color w:val="000000"/>
          <w:sz w:val="22"/>
          <w:szCs w:val="22"/>
        </w:rPr>
        <w:t xml:space="preserve"> </w:t>
      </w:r>
      <w:r w:rsidRPr="00DC79B5" w:rsidR="001939D0">
        <w:rPr>
          <w:color w:val="000000"/>
          <w:sz w:val="22"/>
          <w:szCs w:val="22"/>
        </w:rPr>
        <w:t xml:space="preserve">External reviewers also complete forms </w:t>
      </w:r>
      <w:r w:rsidRPr="00DC79B5" w:rsidR="003372D8">
        <w:rPr>
          <w:color w:val="000000"/>
          <w:sz w:val="22"/>
          <w:szCs w:val="22"/>
        </w:rPr>
        <w:t>to confirm participation and conflict of interest requirements</w:t>
      </w:r>
      <w:r w:rsidRPr="00DC79B5" w:rsidR="0027075A">
        <w:rPr>
          <w:color w:val="000000"/>
          <w:sz w:val="22"/>
          <w:szCs w:val="22"/>
        </w:rPr>
        <w:t xml:space="preserve">. These forms </w:t>
      </w:r>
      <w:r w:rsidRPr="00DC79B5" w:rsidR="003372D8">
        <w:rPr>
          <w:color w:val="000000"/>
          <w:sz w:val="22"/>
          <w:szCs w:val="22"/>
        </w:rPr>
        <w:t>are submitted to AmeriCorps staff via email.</w:t>
      </w:r>
    </w:p>
    <w:p w:rsidR="00137929" w:rsidRPr="00DC79B5" w:rsidP="00137929" w14:paraId="7F80A8E0" w14:textId="49979E07">
      <w:pPr>
        <w:rPr>
          <w:rFonts w:ascii="Times New Roman" w:hAnsi="Times New Roman"/>
          <w:sz w:val="22"/>
          <w:szCs w:val="22"/>
        </w:rPr>
      </w:pPr>
      <w:r w:rsidRPr="00DC79B5">
        <w:rPr>
          <w:rFonts w:ascii="Times New Roman" w:hAnsi="Times New Roman"/>
          <w:sz w:val="22"/>
          <w:szCs w:val="22"/>
        </w:rPr>
        <w:t>The burden to individuals is minimized to the degree possible by only asking for the information necessary to assess respondents’ qualifications to serve in this capacity.</w:t>
      </w:r>
      <w:r w:rsidRPr="00DC79B5" w:rsidR="00B246FB">
        <w:rPr>
          <w:rFonts w:ascii="Times New Roman" w:hAnsi="Times New Roman"/>
          <w:sz w:val="22"/>
          <w:szCs w:val="22"/>
        </w:rPr>
        <w:t xml:space="preserve"> </w:t>
      </w:r>
      <w:r w:rsidRPr="00DC79B5" w:rsidR="00D613EE">
        <w:rPr>
          <w:rFonts w:ascii="Times New Roman" w:hAnsi="Times New Roman"/>
          <w:sz w:val="22"/>
          <w:szCs w:val="22"/>
        </w:rPr>
        <w:t xml:space="preserve">AmeriCorps does not </w:t>
      </w:r>
      <w:r w:rsidRPr="00DC79B5" w:rsidR="00FF3A1F">
        <w:rPr>
          <w:rFonts w:ascii="Times New Roman" w:hAnsi="Times New Roman"/>
          <w:sz w:val="22"/>
          <w:szCs w:val="22"/>
        </w:rPr>
        <w:t xml:space="preserve">estimate any significant psychological </w:t>
      </w:r>
      <w:r w:rsidRPr="00DC79B5" w:rsidR="00B84016">
        <w:rPr>
          <w:rFonts w:ascii="Times New Roman" w:hAnsi="Times New Roman"/>
          <w:sz w:val="22"/>
          <w:szCs w:val="22"/>
        </w:rPr>
        <w:t>costs or learning costs in the collection of this information.</w:t>
      </w:r>
      <w:r w:rsidRPr="00DC79B5" w:rsidR="00B246FB">
        <w:rPr>
          <w:rFonts w:ascii="Times New Roman" w:hAnsi="Times New Roman"/>
          <w:sz w:val="22"/>
          <w:szCs w:val="22"/>
        </w:rPr>
        <w:t xml:space="preserve"> </w:t>
      </w:r>
      <w:r w:rsidRPr="00DC79B5">
        <w:rPr>
          <w:rFonts w:ascii="Times New Roman" w:hAnsi="Times New Roman"/>
          <w:sz w:val="22"/>
          <w:szCs w:val="22"/>
        </w:rPr>
        <w:t xml:space="preserve"> </w:t>
      </w:r>
    </w:p>
    <w:p w:rsidR="003F6A39" w:rsidRPr="00DC79B5" w:rsidP="00F92988" w14:paraId="42E035A6" w14:textId="77777777">
      <w:pPr>
        <w:widowControl w:val="0"/>
        <w:tabs>
          <w:tab w:val="left" w:pos="360"/>
          <w:tab w:val="left" w:pos="630"/>
          <w:tab w:val="left" w:pos="720"/>
          <w:tab w:val="left" w:pos="1080"/>
        </w:tabs>
        <w:rPr>
          <w:rFonts w:ascii="Times New Roman" w:hAnsi="Times New Roman"/>
          <w:sz w:val="22"/>
          <w:szCs w:val="22"/>
          <w:u w:val="single"/>
        </w:rPr>
      </w:pPr>
    </w:p>
    <w:p w:rsidR="00F359F8" w:rsidRPr="00DC79B5" w:rsidP="002061F3" w14:paraId="22ABDC05" w14:textId="36344249">
      <w:pPr>
        <w:widowControl w:val="0"/>
        <w:tabs>
          <w:tab w:val="left" w:pos="360"/>
          <w:tab w:val="left" w:pos="720"/>
          <w:tab w:val="left" w:pos="1080"/>
        </w:tabs>
        <w:rPr>
          <w:rFonts w:ascii="Times New Roman" w:hAnsi="Times New Roman"/>
          <w:bCs/>
          <w:sz w:val="22"/>
          <w:szCs w:val="22"/>
        </w:rPr>
      </w:pPr>
      <w:r>
        <w:rPr>
          <w:rFonts w:ascii="Times New Roman" w:hAnsi="Times New Roman"/>
          <w:bCs/>
          <w:sz w:val="22"/>
          <w:szCs w:val="22"/>
          <w:u w:val="single"/>
        </w:rPr>
        <w:t xml:space="preserve">3. </w:t>
      </w:r>
      <w:r w:rsidRPr="003B1AE5">
        <w:rPr>
          <w:rFonts w:ascii="Times New Roman" w:hAnsi="Times New Roman"/>
          <w:bCs/>
          <w:sz w:val="22"/>
          <w:szCs w:val="22"/>
          <w:u w:val="single"/>
        </w:rPr>
        <w:t>Use of Information Technology</w:t>
      </w:r>
      <w:r w:rsidRPr="003B1AE5" w:rsidR="00B460D3">
        <w:rPr>
          <w:rFonts w:ascii="Times New Roman" w:hAnsi="Times New Roman"/>
          <w:bCs/>
          <w:sz w:val="22"/>
          <w:szCs w:val="22"/>
          <w:u w:val="single"/>
        </w:rPr>
        <w:t xml:space="preserve">. </w:t>
      </w:r>
    </w:p>
    <w:p w:rsidR="00B460D3" w:rsidRPr="00DC79B5" w:rsidP="00F92988" w14:paraId="057B5D91" w14:textId="42995610">
      <w:pPr>
        <w:widowControl w:val="0"/>
        <w:tabs>
          <w:tab w:val="left" w:pos="360"/>
          <w:tab w:val="left" w:pos="720"/>
          <w:tab w:val="left" w:pos="1080"/>
        </w:tabs>
        <w:rPr>
          <w:rFonts w:ascii="Times New Roman" w:hAnsi="Times New Roman"/>
          <w:bCs/>
          <w:sz w:val="22"/>
          <w:szCs w:val="22"/>
        </w:rPr>
      </w:pPr>
    </w:p>
    <w:p w:rsidR="0039541A" w:rsidRPr="00DC79B5" w:rsidP="00D40DAB" w14:paraId="7312A14A" w14:textId="236DA7F7">
      <w:pPr>
        <w:rPr>
          <w:rFonts w:ascii="Times New Roman" w:hAnsi="Times New Roman"/>
          <w:sz w:val="22"/>
          <w:szCs w:val="22"/>
        </w:rPr>
      </w:pPr>
      <w:r w:rsidRPr="00DC79B5">
        <w:rPr>
          <w:rFonts w:ascii="Times New Roman" w:hAnsi="Times New Roman"/>
          <w:sz w:val="22"/>
          <w:szCs w:val="22"/>
        </w:rPr>
        <w:t>AmeriCorps will be accepting applicants’ response to these questions electronically via eGrants AmeriCorps’ secure online grants management system</w:t>
      </w:r>
      <w:r w:rsidRPr="00DC79B5" w:rsidR="008312D4">
        <w:rPr>
          <w:rFonts w:ascii="Times New Roman" w:hAnsi="Times New Roman"/>
          <w:sz w:val="22"/>
          <w:szCs w:val="22"/>
        </w:rPr>
        <w:t>.</w:t>
      </w:r>
      <w:r w:rsidRPr="00DC79B5" w:rsidR="00D40DAB">
        <w:rPr>
          <w:rFonts w:ascii="Times New Roman" w:hAnsi="Times New Roman"/>
          <w:sz w:val="22"/>
          <w:szCs w:val="22"/>
        </w:rPr>
        <w:t xml:space="preserve"> </w:t>
      </w:r>
      <w:r w:rsidRPr="00DC79B5" w:rsidR="008312D4">
        <w:rPr>
          <w:rFonts w:ascii="Times New Roman" w:hAnsi="Times New Roman"/>
          <w:sz w:val="22"/>
          <w:szCs w:val="22"/>
        </w:rPr>
        <w:t>T</w:t>
      </w:r>
      <w:r w:rsidRPr="00DC79B5" w:rsidR="005C5B84">
        <w:rPr>
          <w:rFonts w:ascii="Times New Roman" w:hAnsi="Times New Roman"/>
          <w:sz w:val="22"/>
          <w:szCs w:val="22"/>
        </w:rPr>
        <w:t xml:space="preserve">he corresponding </w:t>
      </w:r>
      <w:r w:rsidRPr="00DC79B5" w:rsidR="002F11AA">
        <w:rPr>
          <w:rFonts w:ascii="Times New Roman" w:hAnsi="Times New Roman"/>
          <w:sz w:val="22"/>
          <w:szCs w:val="22"/>
        </w:rPr>
        <w:t>forms</w:t>
      </w:r>
      <w:r w:rsidRPr="00DC79B5" w:rsidR="006D65E5">
        <w:rPr>
          <w:rFonts w:ascii="Times New Roman" w:hAnsi="Times New Roman"/>
          <w:sz w:val="22"/>
          <w:szCs w:val="22"/>
        </w:rPr>
        <w:t xml:space="preserve"> to confirm participation and conflict of interest requirements are submitted</w:t>
      </w:r>
      <w:r w:rsidRPr="00DC79B5">
        <w:rPr>
          <w:rFonts w:ascii="Times New Roman" w:hAnsi="Times New Roman"/>
          <w:sz w:val="22"/>
          <w:szCs w:val="22"/>
        </w:rPr>
        <w:t xml:space="preserve"> via email.</w:t>
      </w:r>
    </w:p>
    <w:p w:rsidR="00B460D3" w:rsidRPr="00DC79B5" w:rsidP="00F92988" w14:paraId="0F87824D" w14:textId="77777777">
      <w:pPr>
        <w:widowControl w:val="0"/>
        <w:tabs>
          <w:tab w:val="left" w:pos="360"/>
          <w:tab w:val="left" w:pos="720"/>
          <w:tab w:val="left" w:pos="1080"/>
        </w:tabs>
        <w:rPr>
          <w:rFonts w:ascii="Times New Roman" w:hAnsi="Times New Roman"/>
          <w:bCs/>
          <w:sz w:val="22"/>
          <w:szCs w:val="22"/>
        </w:rPr>
      </w:pPr>
    </w:p>
    <w:p w:rsidR="008F57CC" w:rsidRPr="00DC79B5" w:rsidP="003B1AE5" w14:paraId="46CCFFFE" w14:textId="6A36E698">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4. </w:t>
      </w:r>
      <w:r w:rsidRPr="00DC79B5" w:rsidR="00F359F8">
        <w:rPr>
          <w:sz w:val="22"/>
          <w:szCs w:val="22"/>
          <w:u w:val="single"/>
        </w:rPr>
        <w:t>Non-duplication</w:t>
      </w:r>
      <w:r w:rsidRPr="00DC79B5" w:rsidR="00BE696E">
        <w:rPr>
          <w:sz w:val="22"/>
          <w:szCs w:val="22"/>
          <w:u w:val="single"/>
        </w:rPr>
        <w:t xml:space="preserve">. </w:t>
      </w:r>
    </w:p>
    <w:p w:rsidR="00157BA6" w:rsidRPr="00DC79B5" w:rsidP="00157BA6" w14:paraId="4074328B" w14:textId="77777777">
      <w:pPr>
        <w:widowControl w:val="0"/>
        <w:tabs>
          <w:tab w:val="left" w:pos="820"/>
          <w:tab w:val="left" w:pos="821"/>
        </w:tabs>
        <w:overflowPunct/>
        <w:adjustRightInd/>
        <w:textAlignment w:val="auto"/>
        <w:rPr>
          <w:rFonts w:ascii="Times New Roman" w:hAnsi="Times New Roman"/>
          <w:sz w:val="22"/>
          <w:szCs w:val="22"/>
        </w:rPr>
      </w:pPr>
    </w:p>
    <w:p w:rsidR="00157BA6" w:rsidRPr="00DC79B5" w:rsidP="00157BA6" w14:paraId="4DB8E5D6" w14:textId="5C964A0C">
      <w:pPr>
        <w:widowControl w:val="0"/>
        <w:tabs>
          <w:tab w:val="left" w:pos="820"/>
          <w:tab w:val="left" w:pos="821"/>
        </w:tabs>
        <w:overflowPunct/>
        <w:adjustRightInd/>
        <w:textAlignment w:val="auto"/>
        <w:rPr>
          <w:rFonts w:ascii="Times New Roman" w:hAnsi="Times New Roman"/>
          <w:sz w:val="22"/>
          <w:szCs w:val="22"/>
        </w:rPr>
      </w:pPr>
      <w:r w:rsidRPr="00DC79B5">
        <w:rPr>
          <w:rFonts w:ascii="Times New Roman" w:hAnsi="Times New Roman"/>
          <w:sz w:val="22"/>
          <w:szCs w:val="22"/>
        </w:rPr>
        <w:t xml:space="preserve">There are no other sources of information by which AmeriCorps can meet the purposes described in </w:t>
      </w:r>
      <w:r w:rsidRPr="00DC79B5" w:rsidR="007C2DFF">
        <w:rPr>
          <w:rFonts w:ascii="Times New Roman" w:hAnsi="Times New Roman"/>
          <w:sz w:val="22"/>
          <w:szCs w:val="22"/>
        </w:rPr>
        <w:t>S</w:t>
      </w:r>
      <w:r w:rsidRPr="00DC79B5" w:rsidR="00A54789">
        <w:rPr>
          <w:rFonts w:ascii="Times New Roman" w:hAnsi="Times New Roman"/>
          <w:sz w:val="22"/>
          <w:szCs w:val="22"/>
        </w:rPr>
        <w:t xml:space="preserve">ection </w:t>
      </w:r>
      <w:r w:rsidRPr="00DC79B5">
        <w:rPr>
          <w:rFonts w:ascii="Times New Roman" w:hAnsi="Times New Roman"/>
          <w:sz w:val="22"/>
          <w:szCs w:val="22"/>
        </w:rPr>
        <w:t>2 (above).</w:t>
      </w:r>
    </w:p>
    <w:p w:rsidR="008F57CC" w:rsidRPr="00DC79B5" w:rsidP="00F92988" w14:paraId="2F549CAB" w14:textId="77777777">
      <w:pPr>
        <w:pStyle w:val="NormalWeb"/>
        <w:widowControl w:val="0"/>
        <w:tabs>
          <w:tab w:val="left" w:pos="360"/>
          <w:tab w:val="left" w:pos="720"/>
          <w:tab w:val="left" w:pos="1080"/>
          <w:tab w:val="left" w:pos="1440"/>
        </w:tabs>
        <w:spacing w:before="0" w:beforeAutospacing="0" w:after="0" w:afterAutospacing="0"/>
        <w:rPr>
          <w:sz w:val="22"/>
          <w:szCs w:val="22"/>
        </w:rPr>
      </w:pPr>
    </w:p>
    <w:p w:rsidR="00F359F8" w:rsidRPr="00DC79B5" w:rsidP="003B1AE5" w14:paraId="1EC2F3AB" w14:textId="28EE1029">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5. </w:t>
      </w:r>
      <w:r w:rsidRPr="00DC79B5">
        <w:rPr>
          <w:sz w:val="22"/>
          <w:szCs w:val="22"/>
          <w:u w:val="single"/>
        </w:rPr>
        <w:t>Burden on Small Business</w:t>
      </w:r>
      <w:r w:rsidRPr="00DC79B5" w:rsidR="00BE696E">
        <w:rPr>
          <w:sz w:val="22"/>
          <w:szCs w:val="22"/>
          <w:u w:val="single"/>
        </w:rPr>
        <w:t xml:space="preserve">. </w:t>
      </w:r>
    </w:p>
    <w:p w:rsidR="00BE696E" w:rsidRPr="00DC79B5" w:rsidP="00F92988" w14:paraId="3EE26CC2" w14:textId="0F732865">
      <w:pPr>
        <w:pStyle w:val="NormalWeb"/>
        <w:widowControl w:val="0"/>
        <w:tabs>
          <w:tab w:val="left" w:pos="360"/>
          <w:tab w:val="left" w:pos="720"/>
          <w:tab w:val="left" w:pos="1080"/>
          <w:tab w:val="left" w:pos="1440"/>
        </w:tabs>
        <w:spacing w:before="0" w:beforeAutospacing="0" w:after="0" w:afterAutospacing="0"/>
        <w:rPr>
          <w:sz w:val="22"/>
          <w:szCs w:val="22"/>
        </w:rPr>
      </w:pPr>
    </w:p>
    <w:p w:rsidR="00565B45" w:rsidRPr="00DC79B5" w:rsidP="00565B45" w14:paraId="3A92E125" w14:textId="04DBE5EF">
      <w:pPr>
        <w:rPr>
          <w:rFonts w:ascii="Times New Roman" w:hAnsi="Times New Roman"/>
          <w:sz w:val="22"/>
          <w:szCs w:val="22"/>
        </w:rPr>
      </w:pPr>
      <w:r w:rsidRPr="00DC79B5">
        <w:rPr>
          <w:rFonts w:ascii="Times New Roman" w:hAnsi="Times New Roman"/>
          <w:sz w:val="22"/>
          <w:szCs w:val="22"/>
        </w:rPr>
        <w:t xml:space="preserve">This collection of information does not impact small businesses. </w:t>
      </w:r>
      <w:r w:rsidRPr="00DC79B5" w:rsidR="00233783">
        <w:rPr>
          <w:rFonts w:ascii="Times New Roman" w:hAnsi="Times New Roman"/>
          <w:sz w:val="22"/>
          <w:szCs w:val="22"/>
        </w:rPr>
        <w:t>The information collection is completed</w:t>
      </w:r>
      <w:r w:rsidRPr="00DC79B5" w:rsidR="004A6EF4">
        <w:rPr>
          <w:rFonts w:ascii="Times New Roman" w:hAnsi="Times New Roman"/>
          <w:sz w:val="22"/>
          <w:szCs w:val="22"/>
        </w:rPr>
        <w:t xml:space="preserve"> by individuals</w:t>
      </w:r>
      <w:r w:rsidRPr="00DC79B5">
        <w:rPr>
          <w:rFonts w:ascii="Times New Roman" w:hAnsi="Times New Roman"/>
          <w:sz w:val="22"/>
          <w:szCs w:val="22"/>
        </w:rPr>
        <w:t xml:space="preserve"> who want to serve as external peer reviewers </w:t>
      </w:r>
      <w:r w:rsidRPr="00DC79B5" w:rsidR="00697581">
        <w:rPr>
          <w:rFonts w:ascii="Times New Roman" w:hAnsi="Times New Roman"/>
          <w:sz w:val="22"/>
          <w:szCs w:val="22"/>
        </w:rPr>
        <w:t>in</w:t>
      </w:r>
      <w:r w:rsidRPr="00DC79B5">
        <w:rPr>
          <w:rFonts w:ascii="Times New Roman" w:hAnsi="Times New Roman"/>
          <w:sz w:val="22"/>
          <w:szCs w:val="22"/>
        </w:rPr>
        <w:t xml:space="preserve"> grant application competitions. The burden to individuals is minimized to the degree possible by only asking for the information necessary to assess respondents’ qualifications to serve in this capacity. </w:t>
      </w:r>
    </w:p>
    <w:p w:rsidR="00BE696E" w:rsidRPr="00DC79B5" w:rsidP="00F92988" w14:paraId="4FE15CF8" w14:textId="77777777">
      <w:pPr>
        <w:pStyle w:val="NormalWeb"/>
        <w:widowControl w:val="0"/>
        <w:tabs>
          <w:tab w:val="left" w:pos="360"/>
          <w:tab w:val="left" w:pos="720"/>
          <w:tab w:val="left" w:pos="1080"/>
          <w:tab w:val="left" w:pos="1440"/>
        </w:tabs>
        <w:spacing w:before="0" w:beforeAutospacing="0" w:after="0" w:afterAutospacing="0"/>
        <w:rPr>
          <w:sz w:val="22"/>
          <w:szCs w:val="22"/>
        </w:rPr>
      </w:pPr>
    </w:p>
    <w:p w:rsidR="00F359F8" w:rsidRPr="00DC79B5" w:rsidP="003B1AE5" w14:paraId="388B8B91" w14:textId="303C05D2">
      <w:pPr>
        <w:widowControl w:val="0"/>
        <w:tabs>
          <w:tab w:val="left" w:pos="360"/>
          <w:tab w:val="left" w:pos="720"/>
          <w:tab w:val="left" w:pos="1080"/>
        </w:tabs>
        <w:rPr>
          <w:rFonts w:ascii="Times New Roman" w:hAnsi="Times New Roman"/>
          <w:sz w:val="22"/>
          <w:szCs w:val="22"/>
          <w:u w:val="single"/>
        </w:rPr>
      </w:pPr>
      <w:r>
        <w:rPr>
          <w:rFonts w:ascii="Times New Roman" w:hAnsi="Times New Roman"/>
          <w:sz w:val="22"/>
          <w:szCs w:val="22"/>
          <w:u w:val="single"/>
        </w:rPr>
        <w:t xml:space="preserve">6. </w:t>
      </w:r>
      <w:r w:rsidRPr="003B1AE5">
        <w:rPr>
          <w:rFonts w:ascii="Times New Roman" w:hAnsi="Times New Roman"/>
          <w:sz w:val="22"/>
          <w:szCs w:val="22"/>
          <w:u w:val="single"/>
        </w:rPr>
        <w:t>Less Frequent Collection</w:t>
      </w:r>
      <w:r w:rsidRPr="003B1AE5" w:rsidR="00BB5AB7">
        <w:rPr>
          <w:rFonts w:ascii="Times New Roman" w:hAnsi="Times New Roman"/>
          <w:sz w:val="22"/>
          <w:szCs w:val="22"/>
          <w:u w:val="single"/>
        </w:rPr>
        <w:t xml:space="preserve">. </w:t>
      </w:r>
    </w:p>
    <w:p w:rsidR="00BB5AB7" w:rsidRPr="00DC79B5" w:rsidP="00F92988" w14:paraId="58FC65EE" w14:textId="37C8415B">
      <w:pPr>
        <w:widowControl w:val="0"/>
        <w:tabs>
          <w:tab w:val="left" w:pos="360"/>
          <w:tab w:val="left" w:pos="720"/>
          <w:tab w:val="left" w:pos="1080"/>
        </w:tabs>
        <w:rPr>
          <w:rFonts w:ascii="Times New Roman" w:hAnsi="Times New Roman"/>
          <w:sz w:val="22"/>
          <w:szCs w:val="22"/>
          <w:u w:val="single"/>
        </w:rPr>
      </w:pPr>
    </w:p>
    <w:p w:rsidR="0073157C" w:rsidRPr="00DC79B5" w:rsidP="0073157C" w14:paraId="1452B7A1" w14:textId="57759F87">
      <w:pPr>
        <w:rPr>
          <w:rFonts w:ascii="Times New Roman" w:hAnsi="Times New Roman"/>
          <w:sz w:val="22"/>
          <w:szCs w:val="22"/>
        </w:rPr>
      </w:pPr>
      <w:r>
        <w:rPr>
          <w:rFonts w:ascii="Times New Roman" w:hAnsi="Times New Roman"/>
          <w:sz w:val="22"/>
          <w:szCs w:val="22"/>
        </w:rPr>
        <w:t xml:space="preserve">If this information were not conducted or were conducted less frequently, </w:t>
      </w:r>
      <w:r w:rsidRPr="00DC79B5" w:rsidR="00100E00">
        <w:rPr>
          <w:rFonts w:ascii="Times New Roman" w:hAnsi="Times New Roman"/>
          <w:sz w:val="22"/>
          <w:szCs w:val="22"/>
        </w:rPr>
        <w:t>AmeriCorps</w:t>
      </w:r>
      <w:r w:rsidRPr="00DC79B5">
        <w:rPr>
          <w:rFonts w:ascii="Times New Roman" w:hAnsi="Times New Roman"/>
          <w:sz w:val="22"/>
          <w:szCs w:val="22"/>
        </w:rPr>
        <w:t xml:space="preserve"> </w:t>
      </w:r>
      <w:r w:rsidRPr="00DC79B5" w:rsidR="00C02D45">
        <w:rPr>
          <w:rFonts w:ascii="Times New Roman" w:hAnsi="Times New Roman"/>
          <w:sz w:val="22"/>
          <w:szCs w:val="22"/>
        </w:rPr>
        <w:t>w</w:t>
      </w:r>
      <w:r w:rsidR="00C02D45">
        <w:rPr>
          <w:rFonts w:ascii="Times New Roman" w:hAnsi="Times New Roman"/>
          <w:sz w:val="22"/>
          <w:szCs w:val="22"/>
        </w:rPr>
        <w:t>ould</w:t>
      </w:r>
      <w:r w:rsidRPr="00DC79B5" w:rsidR="00C02D45">
        <w:rPr>
          <w:rFonts w:ascii="Times New Roman" w:hAnsi="Times New Roman"/>
          <w:sz w:val="22"/>
          <w:szCs w:val="22"/>
        </w:rPr>
        <w:t xml:space="preserve"> be </w:t>
      </w:r>
      <w:r w:rsidR="00C02D45">
        <w:rPr>
          <w:rFonts w:ascii="Times New Roman" w:hAnsi="Times New Roman"/>
          <w:sz w:val="22"/>
          <w:szCs w:val="22"/>
        </w:rPr>
        <w:t xml:space="preserve">restricted to internal peer reviewers in administering its </w:t>
      </w:r>
      <w:r w:rsidRPr="00DC79B5" w:rsidR="00C02D45">
        <w:rPr>
          <w:rFonts w:ascii="Times New Roman" w:hAnsi="Times New Roman"/>
          <w:sz w:val="22"/>
          <w:szCs w:val="22"/>
        </w:rPr>
        <w:t xml:space="preserve">grant </w:t>
      </w:r>
      <w:r w:rsidR="00C02D45">
        <w:rPr>
          <w:rFonts w:ascii="Times New Roman" w:hAnsi="Times New Roman"/>
          <w:sz w:val="22"/>
          <w:szCs w:val="22"/>
        </w:rPr>
        <w:t>application reviews</w:t>
      </w:r>
      <w:r w:rsidRPr="00DC79B5" w:rsidR="00C02D45">
        <w:rPr>
          <w:rFonts w:ascii="Times New Roman" w:hAnsi="Times New Roman"/>
          <w:sz w:val="22"/>
          <w:szCs w:val="22"/>
        </w:rPr>
        <w:t>, which</w:t>
      </w:r>
      <w:r w:rsidR="00C02D45">
        <w:rPr>
          <w:rFonts w:ascii="Times New Roman" w:hAnsi="Times New Roman"/>
          <w:sz w:val="22"/>
          <w:szCs w:val="22"/>
        </w:rPr>
        <w:t xml:space="preserve"> limits AmeriCorps’ ability to engage external peer reviewers in fulfilling the</w:t>
      </w:r>
      <w:r w:rsidRPr="00DC79B5" w:rsidR="00C02D45">
        <w:rPr>
          <w:rFonts w:ascii="Times New Roman" w:hAnsi="Times New Roman"/>
          <w:sz w:val="22"/>
          <w:szCs w:val="22"/>
        </w:rPr>
        <w:t xml:space="preserve"> requirement for </w:t>
      </w:r>
      <w:r w:rsidR="00C02D45">
        <w:rPr>
          <w:rFonts w:ascii="Times New Roman" w:hAnsi="Times New Roman"/>
          <w:sz w:val="22"/>
          <w:szCs w:val="22"/>
        </w:rPr>
        <w:t xml:space="preserve">use of a peer review panel in </w:t>
      </w:r>
      <w:r w:rsidRPr="00DC79B5" w:rsidR="00C02D45">
        <w:rPr>
          <w:rFonts w:ascii="Times New Roman" w:hAnsi="Times New Roman"/>
          <w:sz w:val="22"/>
          <w:szCs w:val="22"/>
        </w:rPr>
        <w:t>the Retired Senior Volunteer Program (RSVP) AmeriCorps Seniors competition</w:t>
      </w:r>
      <w:r w:rsidR="00C02D45">
        <w:rPr>
          <w:rFonts w:ascii="Times New Roman" w:hAnsi="Times New Roman"/>
          <w:sz w:val="22"/>
          <w:szCs w:val="22"/>
        </w:rPr>
        <w:t>, for use of “panels of experts” to review applications for AmeriCorps State and National grants that exceed $250,000 in grant funds,</w:t>
      </w:r>
      <w:r w:rsidRPr="00DC79B5" w:rsidR="00C02D45">
        <w:rPr>
          <w:rFonts w:ascii="Times New Roman" w:hAnsi="Times New Roman"/>
          <w:sz w:val="22"/>
          <w:szCs w:val="22"/>
        </w:rPr>
        <w:t xml:space="preserve"> and </w:t>
      </w:r>
      <w:r w:rsidR="00C02D45">
        <w:rPr>
          <w:rFonts w:ascii="Times New Roman" w:hAnsi="Times New Roman"/>
          <w:sz w:val="22"/>
          <w:szCs w:val="22"/>
        </w:rPr>
        <w:t xml:space="preserve">would limit AmeriCorps’ authority to obtain the opinions of peer reviewers in evaluating applications for assistance. </w:t>
      </w:r>
      <w:r w:rsidRPr="00DC79B5" w:rsidR="00C02D45">
        <w:rPr>
          <w:rFonts w:ascii="Times New Roman" w:hAnsi="Times New Roman"/>
          <w:sz w:val="22"/>
          <w:szCs w:val="22"/>
        </w:rPr>
        <w:t>42 U.S.C. §§ 5001</w:t>
      </w:r>
      <w:r w:rsidR="00C02D45">
        <w:rPr>
          <w:rFonts w:ascii="Times New Roman" w:hAnsi="Times New Roman"/>
          <w:sz w:val="22"/>
          <w:szCs w:val="22"/>
        </w:rPr>
        <w:t>(e)</w:t>
      </w:r>
      <w:r w:rsidRPr="00DC79B5" w:rsidR="00C02D45">
        <w:rPr>
          <w:rFonts w:ascii="Times New Roman" w:hAnsi="Times New Roman"/>
          <w:sz w:val="22"/>
          <w:szCs w:val="22"/>
        </w:rPr>
        <w:t>, 12585</w:t>
      </w:r>
      <w:r w:rsidR="00C02D45">
        <w:rPr>
          <w:rFonts w:ascii="Times New Roman" w:hAnsi="Times New Roman"/>
          <w:sz w:val="22"/>
          <w:szCs w:val="22"/>
        </w:rPr>
        <w:t>(d)(4)</w:t>
      </w:r>
      <w:r w:rsidRPr="00DC79B5" w:rsidR="00C02D45">
        <w:rPr>
          <w:rFonts w:ascii="Times New Roman" w:hAnsi="Times New Roman"/>
          <w:sz w:val="22"/>
          <w:szCs w:val="22"/>
        </w:rPr>
        <w:t>, and 12651d</w:t>
      </w:r>
      <w:r w:rsidR="00C02D45">
        <w:rPr>
          <w:rFonts w:ascii="Times New Roman" w:hAnsi="Times New Roman"/>
          <w:sz w:val="22"/>
          <w:szCs w:val="22"/>
        </w:rPr>
        <w:t>(c)(10)</w:t>
      </w:r>
      <w:r w:rsidRPr="00DC79B5" w:rsidR="00C02D45">
        <w:rPr>
          <w:rFonts w:ascii="Times New Roman" w:hAnsi="Times New Roman"/>
          <w:sz w:val="22"/>
          <w:szCs w:val="22"/>
        </w:rPr>
        <w:t xml:space="preserve">.   </w:t>
      </w:r>
    </w:p>
    <w:p w:rsidR="0073157C" w:rsidRPr="00DC79B5" w:rsidP="00F92988" w14:paraId="7D3C7B4A" w14:textId="77777777">
      <w:pPr>
        <w:widowControl w:val="0"/>
        <w:tabs>
          <w:tab w:val="left" w:pos="360"/>
          <w:tab w:val="left" w:pos="720"/>
          <w:tab w:val="left" w:pos="1080"/>
        </w:tabs>
        <w:rPr>
          <w:rFonts w:ascii="Times New Roman" w:hAnsi="Times New Roman"/>
          <w:sz w:val="22"/>
          <w:szCs w:val="22"/>
          <w:u w:val="single"/>
        </w:rPr>
      </w:pPr>
    </w:p>
    <w:p w:rsidR="00BB5AB7" w:rsidRPr="00DC79B5" w:rsidP="008841E8" w14:paraId="2E39E0F3" w14:textId="66A1BED5">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7. </w:t>
      </w:r>
      <w:r w:rsidRPr="00DC79B5" w:rsidR="002A3308">
        <w:rPr>
          <w:sz w:val="22"/>
          <w:szCs w:val="22"/>
          <w:u w:val="single"/>
        </w:rPr>
        <w:t>Paperwork Reduction Act Guidelines</w:t>
      </w:r>
      <w:r w:rsidRPr="00DC79B5">
        <w:rPr>
          <w:sz w:val="22"/>
          <w:szCs w:val="22"/>
          <w:u w:val="single"/>
        </w:rPr>
        <w:t>.</w:t>
      </w:r>
      <w:r w:rsidRPr="00DC79B5">
        <w:rPr>
          <w:sz w:val="22"/>
          <w:szCs w:val="22"/>
        </w:rPr>
        <w:t>.</w:t>
      </w:r>
    </w:p>
    <w:p w:rsidR="00BB5AB7" w:rsidRPr="00DC79B5" w:rsidP="00F92988" w14:paraId="7725A00B" w14:textId="7979AC6B">
      <w:pPr>
        <w:pStyle w:val="NormalWeb"/>
        <w:widowControl w:val="0"/>
        <w:tabs>
          <w:tab w:val="left" w:pos="360"/>
          <w:tab w:val="left" w:pos="720"/>
          <w:tab w:val="left" w:pos="1080"/>
          <w:tab w:val="left" w:pos="1440"/>
        </w:tabs>
        <w:spacing w:before="0" w:beforeAutospacing="0" w:after="0" w:afterAutospacing="0"/>
        <w:rPr>
          <w:sz w:val="22"/>
          <w:szCs w:val="22"/>
        </w:rPr>
      </w:pPr>
    </w:p>
    <w:p w:rsidR="009C094C" w:rsidRPr="00DC79B5" w:rsidP="009C094C" w14:paraId="356A7BA0" w14:textId="77777777">
      <w:pPr>
        <w:tabs>
          <w:tab w:val="left" w:pos="540"/>
          <w:tab w:val="left" w:pos="900"/>
        </w:tabs>
        <w:outlineLvl w:val="0"/>
        <w:rPr>
          <w:rFonts w:ascii="Times New Roman" w:hAnsi="Times New Roman"/>
          <w:sz w:val="22"/>
          <w:szCs w:val="22"/>
        </w:rPr>
      </w:pPr>
      <w:r w:rsidRPr="00DC79B5">
        <w:rPr>
          <w:rFonts w:ascii="Times New Roman" w:hAnsi="Times New Roman"/>
          <w:bCs/>
          <w:sz w:val="22"/>
          <w:szCs w:val="22"/>
        </w:rPr>
        <w:t>There are no special circumstances that would require the collection of information in these ways.</w:t>
      </w:r>
    </w:p>
    <w:p w:rsidR="00BB5AB7" w:rsidRPr="00DC79B5" w:rsidP="00F92988" w14:paraId="4BD890C3" w14:textId="77777777">
      <w:pPr>
        <w:pStyle w:val="NormalWeb"/>
        <w:widowControl w:val="0"/>
        <w:tabs>
          <w:tab w:val="left" w:pos="360"/>
          <w:tab w:val="left" w:pos="720"/>
          <w:tab w:val="left" w:pos="1080"/>
          <w:tab w:val="left" w:pos="1440"/>
        </w:tabs>
        <w:spacing w:before="0" w:beforeAutospacing="0" w:after="0" w:afterAutospacing="0"/>
        <w:rPr>
          <w:sz w:val="22"/>
          <w:szCs w:val="22"/>
        </w:rPr>
      </w:pPr>
    </w:p>
    <w:p w:rsidR="008F1CB1" w:rsidRPr="00DC79B5" w:rsidP="008841E8" w14:paraId="615FDB34" w14:textId="104E2019">
      <w:pPr>
        <w:pStyle w:val="NormalWeb"/>
        <w:widowControl w:val="0"/>
        <w:tabs>
          <w:tab w:val="left" w:pos="360"/>
          <w:tab w:val="left" w:pos="720"/>
          <w:tab w:val="left" w:pos="1080"/>
          <w:tab w:val="left" w:pos="1440"/>
        </w:tabs>
        <w:spacing w:before="0" w:beforeAutospacing="0" w:after="0" w:afterAutospacing="0"/>
        <w:ind w:right="183"/>
        <w:rPr>
          <w:sz w:val="22"/>
          <w:szCs w:val="22"/>
        </w:rPr>
      </w:pPr>
      <w:r>
        <w:rPr>
          <w:sz w:val="22"/>
          <w:szCs w:val="22"/>
          <w:u w:val="single"/>
        </w:rPr>
        <w:t xml:space="preserve">8. </w:t>
      </w:r>
      <w:r w:rsidRPr="00DC79B5" w:rsidR="002A3308">
        <w:rPr>
          <w:sz w:val="22"/>
          <w:szCs w:val="22"/>
          <w:u w:val="single"/>
        </w:rPr>
        <w:t>Consultation and Public Comments</w:t>
      </w:r>
      <w:r w:rsidRPr="00DC79B5">
        <w:rPr>
          <w:sz w:val="22"/>
          <w:szCs w:val="22"/>
          <w:u w:val="single"/>
        </w:rPr>
        <w:t xml:space="preserve">.  </w:t>
      </w:r>
    </w:p>
    <w:p w:rsidR="00542678" w:rsidRPr="00DC79B5" w:rsidP="00542678" w14:paraId="241A7892"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 w:val="22"/>
          <w:szCs w:val="22"/>
        </w:rPr>
      </w:pPr>
    </w:p>
    <w:p w:rsidR="00542678" w:rsidRPr="00DC79B5" w:rsidP="2E36F9E3" w14:paraId="26A3AB6F" w14:textId="018F3FA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 w:val="22"/>
          <w:szCs w:val="22"/>
        </w:rPr>
      </w:pPr>
      <w:r w:rsidRPr="00DC79B5">
        <w:rPr>
          <w:rFonts w:ascii="Times New Roman" w:hAnsi="Times New Roman"/>
          <w:sz w:val="22"/>
          <w:szCs w:val="22"/>
        </w:rPr>
        <w:t>The 60-day Notice</w:t>
      </w:r>
      <w:r w:rsidRPr="00DC79B5" w:rsidR="008A2D0B">
        <w:rPr>
          <w:rFonts w:ascii="Times New Roman" w:hAnsi="Times New Roman"/>
          <w:sz w:val="22"/>
          <w:szCs w:val="22"/>
        </w:rPr>
        <w:t xml:space="preserve"> soliciting comments on this information collection was published </w:t>
      </w:r>
      <w:r w:rsidR="005667C9">
        <w:rPr>
          <w:rFonts w:ascii="Times New Roman" w:hAnsi="Times New Roman"/>
          <w:sz w:val="22"/>
          <w:szCs w:val="22"/>
        </w:rPr>
        <w:t>March 25</w:t>
      </w:r>
      <w:r w:rsidRPr="00DC79B5" w:rsidR="009528F1">
        <w:rPr>
          <w:rFonts w:ascii="Times New Roman" w:hAnsi="Times New Roman"/>
          <w:sz w:val="22"/>
          <w:szCs w:val="22"/>
        </w:rPr>
        <w:t>, 202</w:t>
      </w:r>
      <w:r w:rsidR="007E3FE4">
        <w:rPr>
          <w:rFonts w:ascii="Times New Roman" w:hAnsi="Times New Roman"/>
          <w:sz w:val="22"/>
          <w:szCs w:val="22"/>
        </w:rPr>
        <w:t>6</w:t>
      </w:r>
      <w:r w:rsidRPr="00DC79B5" w:rsidR="009528F1">
        <w:rPr>
          <w:rFonts w:ascii="Times New Roman" w:hAnsi="Times New Roman"/>
          <w:sz w:val="22"/>
          <w:szCs w:val="22"/>
        </w:rPr>
        <w:t xml:space="preserve"> at</w:t>
      </w:r>
      <w:r w:rsidRPr="00DC79B5" w:rsidR="009D0E3B">
        <w:rPr>
          <w:rFonts w:ascii="Times New Roman" w:hAnsi="Times New Roman"/>
          <w:sz w:val="22"/>
          <w:szCs w:val="22"/>
        </w:rPr>
        <w:t xml:space="preserve"> </w:t>
      </w:r>
      <w:r w:rsidR="005667C9">
        <w:rPr>
          <w:rFonts w:ascii="Times New Roman" w:hAnsi="Times New Roman"/>
          <w:sz w:val="22"/>
          <w:szCs w:val="22"/>
        </w:rPr>
        <w:t>91</w:t>
      </w:r>
      <w:r w:rsidR="007E3FE4">
        <w:rPr>
          <w:rFonts w:ascii="Times New Roman" w:hAnsi="Times New Roman"/>
          <w:sz w:val="22"/>
          <w:szCs w:val="22"/>
        </w:rPr>
        <w:t xml:space="preserve"> Fed. Reg. </w:t>
      </w:r>
      <w:r w:rsidR="005667C9">
        <w:rPr>
          <w:rFonts w:ascii="Times New Roman" w:hAnsi="Times New Roman"/>
          <w:sz w:val="22"/>
          <w:szCs w:val="22"/>
        </w:rPr>
        <w:t>14557</w:t>
      </w:r>
      <w:r w:rsidRPr="00DC79B5" w:rsidR="009D0E3B">
        <w:rPr>
          <w:rFonts w:ascii="Times New Roman" w:hAnsi="Times New Roman"/>
          <w:sz w:val="22"/>
          <w:szCs w:val="22"/>
        </w:rPr>
        <w:t>. No public comments were received in response to the Federal Register Notice.</w:t>
      </w:r>
      <w:r w:rsidR="008618E7">
        <w:rPr>
          <w:rFonts w:ascii="Times New Roman" w:hAnsi="Times New Roman"/>
          <w:sz w:val="22"/>
          <w:szCs w:val="22"/>
        </w:rPr>
        <w:t xml:space="preserve"> </w:t>
      </w:r>
    </w:p>
    <w:p w:rsidR="008F1CB1" w:rsidRPr="00DC79B5" w:rsidP="00F92988" w14:paraId="21072DD3" w14:textId="2B75C4D4">
      <w:pPr>
        <w:pStyle w:val="NormalWeb"/>
        <w:widowControl w:val="0"/>
        <w:tabs>
          <w:tab w:val="left" w:pos="360"/>
          <w:tab w:val="left" w:pos="720"/>
          <w:tab w:val="left" w:pos="1080"/>
          <w:tab w:val="left" w:pos="1440"/>
        </w:tabs>
        <w:spacing w:before="0" w:beforeAutospacing="0" w:after="0" w:afterAutospacing="0"/>
        <w:rPr>
          <w:sz w:val="22"/>
          <w:szCs w:val="22"/>
        </w:rPr>
      </w:pPr>
    </w:p>
    <w:p w:rsidR="005F28B2" w:rsidRPr="00DC79B5" w:rsidP="69969EDA" w14:paraId="6418D3B1" w14:textId="10E5C927">
      <w:pPr>
        <w:pStyle w:val="NormalWeb"/>
        <w:widowControl w:val="0"/>
        <w:tabs>
          <w:tab w:val="left" w:pos="360"/>
          <w:tab w:val="left" w:pos="720"/>
          <w:tab w:val="left" w:pos="1080"/>
          <w:tab w:val="left" w:pos="1440"/>
        </w:tabs>
        <w:spacing w:before="0" w:beforeAutospacing="0" w:after="0" w:afterAutospacing="0" w:line="259" w:lineRule="auto"/>
        <w:rPr>
          <w:sz w:val="22"/>
          <w:szCs w:val="22"/>
        </w:rPr>
      </w:pPr>
      <w:r>
        <w:rPr>
          <w:sz w:val="22"/>
          <w:szCs w:val="22"/>
        </w:rPr>
        <w:t xml:space="preserve">AmeriCorps also </w:t>
      </w:r>
      <w:r w:rsidR="006111D8">
        <w:rPr>
          <w:sz w:val="22"/>
          <w:szCs w:val="22"/>
        </w:rPr>
        <w:t xml:space="preserve">proactively reached out to five individuals for their input on the information collection renewal. </w:t>
      </w:r>
      <w:r w:rsidRPr="69969EDA" w:rsidR="00B6035E">
        <w:rPr>
          <w:sz w:val="22"/>
          <w:szCs w:val="22"/>
        </w:rPr>
        <w:t>T</w:t>
      </w:r>
      <w:r w:rsidR="00B6035E">
        <w:rPr>
          <w:sz w:val="22"/>
          <w:szCs w:val="22"/>
        </w:rPr>
        <w:t>hree</w:t>
      </w:r>
      <w:r w:rsidRPr="69969EDA" w:rsidR="00B6035E">
        <w:rPr>
          <w:sz w:val="22"/>
          <w:szCs w:val="22"/>
        </w:rPr>
        <w:t xml:space="preserve"> </w:t>
      </w:r>
      <w:r w:rsidRPr="69969EDA" w:rsidR="6E709E75">
        <w:rPr>
          <w:sz w:val="22"/>
          <w:szCs w:val="22"/>
        </w:rPr>
        <w:t xml:space="preserve">of five </w:t>
      </w:r>
      <w:r w:rsidRPr="69969EDA" w:rsidR="00B61930">
        <w:rPr>
          <w:sz w:val="22"/>
          <w:szCs w:val="22"/>
        </w:rPr>
        <w:t>individuals</w:t>
      </w:r>
      <w:r w:rsidR="009A12EB">
        <w:rPr>
          <w:sz w:val="22"/>
          <w:szCs w:val="22"/>
        </w:rPr>
        <w:t xml:space="preserve"> contacted</w:t>
      </w:r>
      <w:r w:rsidRPr="69969EDA" w:rsidR="00B61930">
        <w:rPr>
          <w:sz w:val="22"/>
          <w:szCs w:val="22"/>
        </w:rPr>
        <w:t xml:space="preserve"> responded to the </w:t>
      </w:r>
      <w:r w:rsidRPr="69969EDA" w:rsidR="00530054">
        <w:rPr>
          <w:sz w:val="22"/>
          <w:szCs w:val="22"/>
        </w:rPr>
        <w:t xml:space="preserve">consultation request. </w:t>
      </w:r>
      <w:r w:rsidRPr="69969EDA" w:rsidR="1FADE286">
        <w:rPr>
          <w:sz w:val="22"/>
          <w:szCs w:val="22"/>
        </w:rPr>
        <w:t xml:space="preserve">In general, the responses indicated the instrument </w:t>
      </w:r>
      <w:r w:rsidRPr="69969EDA" w:rsidR="006111D8">
        <w:rPr>
          <w:sz w:val="22"/>
          <w:szCs w:val="22"/>
        </w:rPr>
        <w:t>overall</w:t>
      </w:r>
      <w:r w:rsidRPr="69969EDA" w:rsidR="006111D8">
        <w:rPr>
          <w:sz w:val="22"/>
          <w:szCs w:val="22"/>
        </w:rPr>
        <w:t xml:space="preserve"> </w:t>
      </w:r>
      <w:r w:rsidRPr="69969EDA" w:rsidR="7F85AB31">
        <w:rPr>
          <w:sz w:val="22"/>
          <w:szCs w:val="22"/>
        </w:rPr>
        <w:t xml:space="preserve">was clear and estimates of the time and cost burden to respondents were reasonable. One individual suggested a slightly higher estimate of </w:t>
      </w:r>
      <w:r w:rsidRPr="69969EDA" w:rsidR="480D1602">
        <w:rPr>
          <w:sz w:val="22"/>
          <w:szCs w:val="22"/>
        </w:rPr>
        <w:t xml:space="preserve">respondent </w:t>
      </w:r>
      <w:r w:rsidRPr="69969EDA" w:rsidR="7F85AB31">
        <w:rPr>
          <w:sz w:val="22"/>
          <w:szCs w:val="22"/>
        </w:rPr>
        <w:t>cost burden</w:t>
      </w:r>
      <w:r w:rsidR="003F5B6C">
        <w:rPr>
          <w:sz w:val="22"/>
          <w:szCs w:val="22"/>
        </w:rPr>
        <w:t xml:space="preserve">, but </w:t>
      </w:r>
      <w:r w:rsidR="00F834E3">
        <w:rPr>
          <w:sz w:val="22"/>
          <w:szCs w:val="22"/>
        </w:rPr>
        <w:t>as a whole the consultation responses demonstrated</w:t>
      </w:r>
      <w:r w:rsidR="003F5B6C">
        <w:rPr>
          <w:sz w:val="22"/>
          <w:szCs w:val="22"/>
        </w:rPr>
        <w:t xml:space="preserve"> that on average the </w:t>
      </w:r>
      <w:r w:rsidR="00F834E3">
        <w:rPr>
          <w:sz w:val="22"/>
          <w:szCs w:val="22"/>
        </w:rPr>
        <w:t>current estimate is accurate</w:t>
      </w:r>
      <w:r w:rsidRPr="69969EDA" w:rsidR="7F85AB31">
        <w:rPr>
          <w:sz w:val="22"/>
          <w:szCs w:val="22"/>
        </w:rPr>
        <w:t xml:space="preserve">. </w:t>
      </w:r>
      <w:r w:rsidRPr="69969EDA" w:rsidR="0D102923">
        <w:rPr>
          <w:sz w:val="22"/>
          <w:szCs w:val="22"/>
        </w:rPr>
        <w:t xml:space="preserve">Few major </w:t>
      </w:r>
      <w:r w:rsidR="008D6C1A">
        <w:rPr>
          <w:sz w:val="22"/>
          <w:szCs w:val="22"/>
        </w:rPr>
        <w:t>difficulties</w:t>
      </w:r>
      <w:r w:rsidRPr="69969EDA" w:rsidR="008D6C1A">
        <w:rPr>
          <w:sz w:val="22"/>
          <w:szCs w:val="22"/>
        </w:rPr>
        <w:t xml:space="preserve"> </w:t>
      </w:r>
      <w:r w:rsidRPr="69969EDA" w:rsidR="01F0ECDE">
        <w:rPr>
          <w:sz w:val="22"/>
          <w:szCs w:val="22"/>
        </w:rPr>
        <w:t>in responding to the form</w:t>
      </w:r>
      <w:r w:rsidRPr="69969EDA" w:rsidR="0D102923">
        <w:rPr>
          <w:sz w:val="22"/>
          <w:szCs w:val="22"/>
        </w:rPr>
        <w:t xml:space="preserve"> were described, but one </w:t>
      </w:r>
      <w:r w:rsidRPr="69969EDA" w:rsidR="103A2610">
        <w:rPr>
          <w:sz w:val="22"/>
          <w:szCs w:val="22"/>
        </w:rPr>
        <w:t>individual</w:t>
      </w:r>
      <w:r w:rsidRPr="69969EDA" w:rsidR="0D102923">
        <w:rPr>
          <w:sz w:val="22"/>
          <w:szCs w:val="22"/>
        </w:rPr>
        <w:t xml:space="preserve"> </w:t>
      </w:r>
      <w:r w:rsidRPr="69969EDA" w:rsidR="05EF3647">
        <w:rPr>
          <w:sz w:val="22"/>
          <w:szCs w:val="22"/>
        </w:rPr>
        <w:t>noted</w:t>
      </w:r>
      <w:r w:rsidRPr="69969EDA" w:rsidR="6A5A3A8F">
        <w:rPr>
          <w:sz w:val="22"/>
          <w:szCs w:val="22"/>
        </w:rPr>
        <w:t xml:space="preserve"> </w:t>
      </w:r>
      <w:r w:rsidR="003243B7">
        <w:rPr>
          <w:sz w:val="22"/>
          <w:szCs w:val="22"/>
        </w:rPr>
        <w:t>that</w:t>
      </w:r>
      <w:r w:rsidRPr="69969EDA" w:rsidR="6A5A3A8F">
        <w:rPr>
          <w:sz w:val="22"/>
          <w:szCs w:val="22"/>
        </w:rPr>
        <w:t xml:space="preserve"> identifying the exact date for each employment and education listed</w:t>
      </w:r>
      <w:r w:rsidR="001B2A48">
        <w:rPr>
          <w:sz w:val="22"/>
          <w:szCs w:val="22"/>
        </w:rPr>
        <w:t xml:space="preserve"> could be a challenge</w:t>
      </w:r>
      <w:r w:rsidR="00EA62F9">
        <w:rPr>
          <w:sz w:val="22"/>
          <w:szCs w:val="22"/>
        </w:rPr>
        <w:t xml:space="preserve"> in</w:t>
      </w:r>
      <w:r w:rsidRPr="69969EDA" w:rsidR="6A5A3A8F">
        <w:rPr>
          <w:sz w:val="22"/>
          <w:szCs w:val="22"/>
        </w:rPr>
        <w:t xml:space="preserve"> both time </w:t>
      </w:r>
      <w:r w:rsidRPr="5744DA38" w:rsidR="793ED707">
        <w:rPr>
          <w:sz w:val="22"/>
          <w:szCs w:val="22"/>
        </w:rPr>
        <w:t>spent completing the form</w:t>
      </w:r>
      <w:r w:rsidRPr="5744DA38" w:rsidR="6A5A3A8F">
        <w:rPr>
          <w:sz w:val="22"/>
          <w:szCs w:val="22"/>
        </w:rPr>
        <w:t xml:space="preserve"> </w:t>
      </w:r>
      <w:r w:rsidRPr="69969EDA" w:rsidR="6A5A3A8F">
        <w:rPr>
          <w:sz w:val="22"/>
          <w:szCs w:val="22"/>
        </w:rPr>
        <w:t>and availability of data</w:t>
      </w:r>
      <w:r w:rsidRPr="5744DA38" w:rsidR="03ADB5FD">
        <w:rPr>
          <w:sz w:val="22"/>
          <w:szCs w:val="22"/>
        </w:rPr>
        <w:t>.</w:t>
      </w:r>
      <w:r w:rsidRPr="5744DA38" w:rsidR="6CB50257">
        <w:rPr>
          <w:sz w:val="22"/>
          <w:szCs w:val="22"/>
        </w:rPr>
        <w:t xml:space="preserve"> </w:t>
      </w:r>
      <w:r w:rsidRPr="5744DA38" w:rsidR="03ADB5FD">
        <w:rPr>
          <w:sz w:val="22"/>
          <w:szCs w:val="22"/>
        </w:rPr>
        <w:t>They</w:t>
      </w:r>
      <w:r w:rsidRPr="69969EDA" w:rsidR="6A5A3A8F">
        <w:rPr>
          <w:sz w:val="22"/>
          <w:szCs w:val="22"/>
        </w:rPr>
        <w:t xml:space="preserve"> </w:t>
      </w:r>
      <w:r w:rsidRPr="69969EDA" w:rsidR="0D102923">
        <w:rPr>
          <w:sz w:val="22"/>
          <w:szCs w:val="22"/>
        </w:rPr>
        <w:t>suggested clearer instructions regarding employment history information a</w:t>
      </w:r>
      <w:r w:rsidRPr="69969EDA" w:rsidR="680FBBED">
        <w:rPr>
          <w:sz w:val="22"/>
          <w:szCs w:val="22"/>
        </w:rPr>
        <w:t xml:space="preserve">nd requiring month/year data instead of day/month/year. </w:t>
      </w:r>
      <w:r w:rsidR="00A404DB">
        <w:rPr>
          <w:sz w:val="22"/>
          <w:szCs w:val="22"/>
        </w:rPr>
        <w:t xml:space="preserve">Another </w:t>
      </w:r>
      <w:r w:rsidR="00A404DB">
        <w:rPr>
          <w:sz w:val="22"/>
          <w:szCs w:val="22"/>
        </w:rPr>
        <w:t xml:space="preserve">respondent suggested </w:t>
      </w:r>
      <w:r w:rsidR="008F70D0">
        <w:rPr>
          <w:sz w:val="22"/>
          <w:szCs w:val="22"/>
        </w:rPr>
        <w:t>further guidance regarding the</w:t>
      </w:r>
      <w:r w:rsidR="005B0EDC">
        <w:rPr>
          <w:sz w:val="22"/>
          <w:szCs w:val="22"/>
        </w:rPr>
        <w:t xml:space="preserve"> affiliations/publications section of the </w:t>
      </w:r>
      <w:r w:rsidR="007C324D">
        <w:rPr>
          <w:sz w:val="22"/>
          <w:szCs w:val="22"/>
        </w:rPr>
        <w:t>form.</w:t>
      </w:r>
      <w:r w:rsidRPr="69969EDA" w:rsidR="007C324D">
        <w:rPr>
          <w:sz w:val="22"/>
          <w:szCs w:val="22"/>
        </w:rPr>
        <w:t xml:space="preserve"> While</w:t>
      </w:r>
      <w:r w:rsidRPr="69969EDA" w:rsidR="680FBBED">
        <w:rPr>
          <w:sz w:val="22"/>
          <w:szCs w:val="22"/>
        </w:rPr>
        <w:t xml:space="preserve"> no substantive changes were made to the instrument as a result of th</w:t>
      </w:r>
      <w:r w:rsidRPr="69969EDA" w:rsidR="186D14C5">
        <w:rPr>
          <w:sz w:val="22"/>
          <w:szCs w:val="22"/>
        </w:rPr>
        <w:t>ese</w:t>
      </w:r>
      <w:r w:rsidRPr="69969EDA" w:rsidR="680FBBED">
        <w:rPr>
          <w:sz w:val="22"/>
          <w:szCs w:val="22"/>
        </w:rPr>
        <w:t xml:space="preserve"> consultation</w:t>
      </w:r>
      <w:r w:rsidRPr="69969EDA" w:rsidR="2D6C814A">
        <w:rPr>
          <w:sz w:val="22"/>
          <w:szCs w:val="22"/>
        </w:rPr>
        <w:t>s</w:t>
      </w:r>
      <w:r w:rsidRPr="69969EDA" w:rsidR="680FBBED">
        <w:rPr>
          <w:sz w:val="22"/>
          <w:szCs w:val="22"/>
        </w:rPr>
        <w:t>, AmeriCorps</w:t>
      </w:r>
      <w:r w:rsidRPr="69969EDA" w:rsidR="658F8956">
        <w:rPr>
          <w:sz w:val="22"/>
          <w:szCs w:val="22"/>
        </w:rPr>
        <w:t xml:space="preserve"> will </w:t>
      </w:r>
      <w:r w:rsidRPr="5744DA38" w:rsidR="768B8F80">
        <w:rPr>
          <w:sz w:val="22"/>
          <w:szCs w:val="22"/>
        </w:rPr>
        <w:t>explore the possibility of streamlining</w:t>
      </w:r>
      <w:r w:rsidRPr="69969EDA" w:rsidR="658F8956">
        <w:rPr>
          <w:sz w:val="22"/>
          <w:szCs w:val="22"/>
        </w:rPr>
        <w:t xml:space="preserve"> the employment </w:t>
      </w:r>
      <w:r w:rsidRPr="5744DA38" w:rsidR="768B8F80">
        <w:rPr>
          <w:sz w:val="22"/>
          <w:szCs w:val="22"/>
        </w:rPr>
        <w:t xml:space="preserve">and education </w:t>
      </w:r>
      <w:r w:rsidRPr="69969EDA" w:rsidR="658F8956">
        <w:rPr>
          <w:sz w:val="22"/>
          <w:szCs w:val="22"/>
        </w:rPr>
        <w:t>history dat</w:t>
      </w:r>
      <w:r w:rsidRPr="69969EDA" w:rsidR="07AC522B">
        <w:rPr>
          <w:sz w:val="22"/>
          <w:szCs w:val="22"/>
        </w:rPr>
        <w:t>e</w:t>
      </w:r>
      <w:r w:rsidRPr="69969EDA" w:rsidR="658F8956">
        <w:rPr>
          <w:sz w:val="22"/>
          <w:szCs w:val="22"/>
        </w:rPr>
        <w:t xml:space="preserve"> </w:t>
      </w:r>
      <w:r w:rsidRPr="5744DA38" w:rsidR="768B8F80">
        <w:rPr>
          <w:sz w:val="22"/>
          <w:szCs w:val="22"/>
        </w:rPr>
        <w:t>formats</w:t>
      </w:r>
      <w:r w:rsidR="00843800">
        <w:rPr>
          <w:sz w:val="22"/>
          <w:szCs w:val="22"/>
        </w:rPr>
        <w:t xml:space="preserve"> and will explore doing so as part of a future nonsubstantive change request</w:t>
      </w:r>
      <w:r w:rsidR="0073016B">
        <w:rPr>
          <w:sz w:val="22"/>
          <w:szCs w:val="22"/>
        </w:rPr>
        <w:t>.</w:t>
      </w:r>
    </w:p>
    <w:p w:rsidR="00CA24FE" w:rsidRPr="00DC79B5" w:rsidP="00F92988" w14:paraId="132FFA92" w14:textId="77777777">
      <w:pPr>
        <w:pStyle w:val="NormalWeb"/>
        <w:widowControl w:val="0"/>
        <w:tabs>
          <w:tab w:val="left" w:pos="360"/>
          <w:tab w:val="left" w:pos="720"/>
          <w:tab w:val="left" w:pos="1080"/>
          <w:tab w:val="left" w:pos="1440"/>
        </w:tabs>
        <w:spacing w:before="0" w:beforeAutospacing="0" w:after="0" w:afterAutospacing="0"/>
        <w:rPr>
          <w:sz w:val="22"/>
          <w:szCs w:val="22"/>
        </w:rPr>
      </w:pPr>
    </w:p>
    <w:p w:rsidR="00B747BF" w:rsidRPr="00DC79B5" w:rsidP="008841E8" w14:paraId="481575D2" w14:textId="758EE0CE">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9. </w:t>
      </w:r>
      <w:r w:rsidRPr="00DC79B5" w:rsidR="00D3303B">
        <w:rPr>
          <w:sz w:val="22"/>
          <w:szCs w:val="22"/>
          <w:u w:val="single"/>
        </w:rPr>
        <w:t>Gifts or Payment</w:t>
      </w:r>
      <w:r w:rsidRPr="00DC79B5" w:rsidR="00DB6E44">
        <w:rPr>
          <w:sz w:val="22"/>
          <w:szCs w:val="22"/>
          <w:u w:val="single"/>
        </w:rPr>
        <w:t xml:space="preserve">. </w:t>
      </w:r>
    </w:p>
    <w:p w:rsidR="00FF2436" w:rsidRPr="00DC79B5" w:rsidP="00FF2436" w14:paraId="2F625E77"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 w:val="22"/>
          <w:szCs w:val="22"/>
        </w:rPr>
      </w:pPr>
    </w:p>
    <w:p w:rsidR="00FF2436" w:rsidRPr="00DC79B5" w:rsidP="00FF2436" w14:paraId="25F88AEA" w14:textId="37DC71FE">
      <w:pPr>
        <w:keepNext/>
        <w:outlineLvl w:val="0"/>
        <w:rPr>
          <w:rFonts w:ascii="Times New Roman" w:hAnsi="Times New Roman"/>
          <w:bCs/>
          <w:kern w:val="36"/>
          <w:sz w:val="22"/>
          <w:szCs w:val="22"/>
        </w:rPr>
      </w:pPr>
      <w:r w:rsidRPr="00DC79B5">
        <w:rPr>
          <w:rFonts w:ascii="Times New Roman" w:hAnsi="Times New Roman"/>
          <w:bCs/>
          <w:kern w:val="36"/>
          <w:sz w:val="22"/>
          <w:szCs w:val="22"/>
        </w:rPr>
        <w:t>Individuals who are selected to serve as peer reviewers and who perform duties in this role receive an honorarium between $</w:t>
      </w:r>
      <w:r w:rsidRPr="00DC79B5" w:rsidR="002C5841">
        <w:rPr>
          <w:rFonts w:ascii="Times New Roman" w:hAnsi="Times New Roman"/>
          <w:bCs/>
          <w:kern w:val="36"/>
          <w:sz w:val="22"/>
          <w:szCs w:val="22"/>
        </w:rPr>
        <w:t>200</w:t>
      </w:r>
      <w:r w:rsidRPr="00DC79B5">
        <w:rPr>
          <w:rFonts w:ascii="Times New Roman" w:hAnsi="Times New Roman"/>
          <w:bCs/>
          <w:kern w:val="36"/>
          <w:sz w:val="22"/>
          <w:szCs w:val="22"/>
        </w:rPr>
        <w:t>-$1000 depending on the time commitment for the peer review role they perform.</w:t>
      </w:r>
    </w:p>
    <w:p w:rsidR="00B747BF" w:rsidRPr="00DC79B5" w:rsidP="00F92988" w14:paraId="5B4C2E05" w14:textId="77777777">
      <w:pPr>
        <w:pStyle w:val="NormalWeb"/>
        <w:widowControl w:val="0"/>
        <w:tabs>
          <w:tab w:val="left" w:pos="360"/>
          <w:tab w:val="left" w:pos="720"/>
          <w:tab w:val="left" w:pos="1080"/>
          <w:tab w:val="left" w:pos="1440"/>
        </w:tabs>
        <w:spacing w:before="0" w:beforeAutospacing="0" w:after="0" w:afterAutospacing="0"/>
        <w:rPr>
          <w:sz w:val="22"/>
          <w:szCs w:val="22"/>
        </w:rPr>
      </w:pPr>
    </w:p>
    <w:p w:rsidR="002230BA" w:rsidRPr="00DC79B5" w:rsidP="008841E8" w14:paraId="5503C75B" w14:textId="57F0377F">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10, </w:t>
      </w:r>
      <w:r w:rsidRPr="00DC79B5">
        <w:rPr>
          <w:sz w:val="22"/>
          <w:szCs w:val="22"/>
          <w:u w:val="single"/>
        </w:rPr>
        <w:t xml:space="preserve">Privacy &amp; </w:t>
      </w:r>
      <w:r w:rsidRPr="00DC79B5" w:rsidR="00D3303B">
        <w:rPr>
          <w:sz w:val="22"/>
          <w:szCs w:val="22"/>
          <w:u w:val="single"/>
        </w:rPr>
        <w:t>Confidentiality</w:t>
      </w:r>
      <w:r w:rsidRPr="00DC79B5" w:rsidR="00F02924">
        <w:rPr>
          <w:sz w:val="22"/>
          <w:szCs w:val="22"/>
          <w:u w:val="single"/>
        </w:rPr>
        <w:t>.</w:t>
      </w:r>
      <w:r w:rsidRPr="00FE5915" w:rsidR="00F02924">
        <w:rPr>
          <w:sz w:val="22"/>
          <w:szCs w:val="22"/>
        </w:rPr>
        <w:t xml:space="preserve">  </w:t>
      </w:r>
    </w:p>
    <w:p w:rsidR="00A63140" w:rsidRPr="00DC79B5" w:rsidP="00A63140" w14:paraId="6CB616FD"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 w:val="22"/>
          <w:szCs w:val="22"/>
        </w:rPr>
      </w:pPr>
    </w:p>
    <w:p w:rsidR="00A63140" w:rsidRPr="00DC79B5" w:rsidP="2E36F9E3" w14:paraId="700FDC44" w14:textId="45DD58C4">
      <w:pPr>
        <w:rPr>
          <w:rFonts w:ascii="Times New Roman" w:hAnsi="Times New Roman"/>
          <w:sz w:val="22"/>
          <w:szCs w:val="22"/>
        </w:rPr>
      </w:pPr>
      <w:r w:rsidRPr="00DC79B5">
        <w:rPr>
          <w:rFonts w:ascii="Times New Roman" w:hAnsi="Times New Roman"/>
          <w:sz w:val="22"/>
          <w:szCs w:val="22"/>
        </w:rPr>
        <w:t>The following Privacy Act Statement is p</w:t>
      </w:r>
      <w:r w:rsidRPr="00DC79B5" w:rsidR="000205FD">
        <w:rPr>
          <w:rFonts w:ascii="Times New Roman" w:hAnsi="Times New Roman"/>
          <w:sz w:val="22"/>
          <w:szCs w:val="22"/>
        </w:rPr>
        <w:t>rovided on the instrument:</w:t>
      </w:r>
    </w:p>
    <w:p w:rsidR="000205FD" w:rsidRPr="00DC79B5" w14:paraId="3B8453B4" w14:textId="77777777">
      <w:pPr>
        <w:rPr>
          <w:rFonts w:ascii="Times New Roman" w:hAnsi="Times New Roman"/>
          <w:sz w:val="22"/>
          <w:szCs w:val="22"/>
        </w:rPr>
      </w:pPr>
    </w:p>
    <w:p w:rsidR="000205FD" w:rsidRPr="00DC79B5" w:rsidP="008841E8" w14:paraId="2A21284D" w14:textId="77777777">
      <w:pPr>
        <w:ind w:left="720"/>
        <w:rPr>
          <w:rFonts w:ascii="Times New Roman" w:hAnsi="Times New Roman"/>
          <w:sz w:val="22"/>
          <w:szCs w:val="22"/>
        </w:rPr>
      </w:pPr>
      <w:r w:rsidRPr="00DC79B5">
        <w:rPr>
          <w:rFonts w:ascii="Times New Roman" w:hAnsi="Times New Roman"/>
          <w:sz w:val="22"/>
          <w:szCs w:val="22"/>
        </w:rPr>
        <w:t>Form 3045-0090</w:t>
      </w:r>
    </w:p>
    <w:p w:rsidR="000205FD" w:rsidRPr="00DC79B5" w:rsidP="008841E8" w14:paraId="5513E9B6" w14:textId="77777777">
      <w:pPr>
        <w:ind w:left="720"/>
        <w:rPr>
          <w:rFonts w:ascii="Times New Roman" w:hAnsi="Times New Roman"/>
          <w:b/>
          <w:bCs/>
          <w:sz w:val="22"/>
          <w:szCs w:val="22"/>
        </w:rPr>
      </w:pPr>
    </w:p>
    <w:p w:rsidR="000205FD" w:rsidRPr="008841E8" w:rsidP="008841E8" w14:paraId="4FE2910F" w14:textId="5C7EEDEC">
      <w:pPr>
        <w:ind w:left="720"/>
        <w:rPr>
          <w:rFonts w:ascii="Times New Roman" w:hAnsi="Times New Roman"/>
          <w:b/>
          <w:sz w:val="22"/>
          <w:szCs w:val="22"/>
        </w:rPr>
      </w:pPr>
      <w:r w:rsidRPr="00DC79B5">
        <w:rPr>
          <w:rFonts w:ascii="Times New Roman" w:hAnsi="Times New Roman"/>
          <w:b/>
          <w:bCs/>
          <w:sz w:val="22"/>
          <w:szCs w:val="22"/>
        </w:rPr>
        <w:t>Privacy Act Statement</w:t>
      </w:r>
      <w:r w:rsidR="008841E8">
        <w:rPr>
          <w:rFonts w:ascii="Times New Roman" w:hAnsi="Times New Roman"/>
          <w:b/>
          <w:bCs/>
          <w:sz w:val="22"/>
          <w:szCs w:val="22"/>
        </w:rPr>
        <w:t xml:space="preserve">: </w:t>
      </w:r>
      <w:r w:rsidRPr="00DC79B5">
        <w:rPr>
          <w:rFonts w:ascii="Times New Roman" w:hAnsi="Times New Roman"/>
          <w:sz w:val="22"/>
          <w:szCs w:val="22"/>
        </w:rPr>
        <w:t xml:space="preserve">Pursuant to 5 U.S.C. § 552a (e)(3), this Privacy Act Statement explains why AmeriCorps is requesting the information on this form. </w:t>
      </w:r>
    </w:p>
    <w:p w:rsidR="000205FD" w:rsidRPr="00DC79B5" w:rsidP="008841E8" w14:paraId="41E3D50D" w14:textId="77777777">
      <w:pPr>
        <w:ind w:left="720"/>
        <w:rPr>
          <w:rFonts w:ascii="Times New Roman" w:hAnsi="Times New Roman"/>
          <w:sz w:val="22"/>
          <w:szCs w:val="22"/>
        </w:rPr>
      </w:pPr>
    </w:p>
    <w:p w:rsidR="000205FD" w:rsidRPr="008841E8" w:rsidP="008841E8" w14:paraId="0341A2FF" w14:textId="3EBCB740">
      <w:pPr>
        <w:ind w:left="720"/>
        <w:rPr>
          <w:rFonts w:ascii="Times New Roman" w:hAnsi="Times New Roman"/>
          <w:b/>
          <w:sz w:val="22"/>
          <w:szCs w:val="22"/>
        </w:rPr>
      </w:pPr>
      <w:r w:rsidRPr="00DC79B5">
        <w:rPr>
          <w:rFonts w:ascii="Times New Roman" w:hAnsi="Times New Roman"/>
          <w:b/>
          <w:bCs/>
          <w:sz w:val="22"/>
          <w:szCs w:val="22"/>
        </w:rPr>
        <w:t xml:space="preserve">Authority: </w:t>
      </w:r>
      <w:r w:rsidRPr="00DC79B5">
        <w:rPr>
          <w:rFonts w:ascii="Times New Roman" w:hAnsi="Times New Roman"/>
          <w:sz w:val="22"/>
          <w:szCs w:val="22"/>
        </w:rPr>
        <w:t xml:space="preserve">AmeriCorps is authorized to collect the information requested on this form pursuant to National and Community Service Act, as amended by National and Community Service Trust Act of 1993. </w:t>
      </w:r>
    </w:p>
    <w:p w:rsidR="000205FD" w:rsidRPr="00DC79B5" w:rsidP="008841E8" w14:paraId="0816B2E2" w14:textId="77777777">
      <w:pPr>
        <w:ind w:left="720"/>
        <w:rPr>
          <w:rFonts w:ascii="Times New Roman" w:hAnsi="Times New Roman"/>
          <w:sz w:val="22"/>
          <w:szCs w:val="22"/>
        </w:rPr>
      </w:pPr>
    </w:p>
    <w:p w:rsidR="000205FD" w:rsidRPr="00DC79B5" w:rsidP="008841E8" w14:paraId="549EC5D0" w14:textId="502D48A5">
      <w:pPr>
        <w:ind w:left="720"/>
        <w:rPr>
          <w:rFonts w:ascii="Times New Roman" w:hAnsi="Times New Roman"/>
          <w:sz w:val="22"/>
          <w:szCs w:val="22"/>
        </w:rPr>
      </w:pPr>
      <w:r w:rsidRPr="00DC79B5">
        <w:rPr>
          <w:rFonts w:ascii="Times New Roman" w:hAnsi="Times New Roman"/>
          <w:b/>
          <w:bCs/>
          <w:sz w:val="22"/>
          <w:szCs w:val="22"/>
        </w:rPr>
        <w:t>Purpose:</w:t>
      </w:r>
      <w:r w:rsidR="008841E8">
        <w:rPr>
          <w:rFonts w:ascii="Times New Roman" w:hAnsi="Times New Roman"/>
          <w:b/>
          <w:bCs/>
          <w:sz w:val="22"/>
          <w:szCs w:val="22"/>
        </w:rPr>
        <w:t xml:space="preserve"> </w:t>
      </w:r>
      <w:r w:rsidRPr="00DC79B5">
        <w:rPr>
          <w:rFonts w:ascii="Times New Roman" w:hAnsi="Times New Roman"/>
          <w:sz w:val="22"/>
          <w:szCs w:val="22"/>
        </w:rPr>
        <w:t>The principal use of this information will be to assess qualification and eligibility of external reviewer for AmeriCorps grant competitions and process honoraria.</w:t>
      </w:r>
    </w:p>
    <w:p w:rsidR="000205FD" w:rsidRPr="00DC79B5" w:rsidP="008841E8" w14:paraId="6A17B1C0" w14:textId="77777777">
      <w:pPr>
        <w:ind w:left="720"/>
        <w:rPr>
          <w:rFonts w:ascii="Times New Roman" w:hAnsi="Times New Roman"/>
          <w:sz w:val="22"/>
          <w:szCs w:val="22"/>
        </w:rPr>
      </w:pPr>
    </w:p>
    <w:p w:rsidR="000205FD" w:rsidRPr="00DC79B5" w:rsidP="008841E8" w14:paraId="54D6FD9F" w14:textId="6EE38FEA">
      <w:pPr>
        <w:ind w:left="720"/>
        <w:rPr>
          <w:rFonts w:ascii="Times New Roman" w:hAnsi="Times New Roman"/>
          <w:sz w:val="22"/>
          <w:szCs w:val="22"/>
        </w:rPr>
      </w:pPr>
      <w:r w:rsidRPr="00DC79B5">
        <w:rPr>
          <w:rFonts w:ascii="Times New Roman" w:hAnsi="Times New Roman"/>
          <w:b/>
          <w:bCs/>
          <w:sz w:val="22"/>
          <w:szCs w:val="22"/>
        </w:rPr>
        <w:t xml:space="preserve">Routine Uses: </w:t>
      </w:r>
      <w:r w:rsidRPr="00DC79B5">
        <w:rPr>
          <w:rFonts w:ascii="Times New Roman" w:hAnsi="Times New Roman"/>
          <w:sz w:val="22"/>
          <w:szCs w:val="22"/>
        </w:rPr>
        <w:t>The information you provide on this form may also be disclosed internally with authorized AmeriCorps employees and contractors who may have a need to know it in connection with your application. A list of routine uses associated with this form can be found in the Privacy Act System of Records Notice (SORN), CNCS-04-CPO-MMF-Member Management Files (MMF), available at https://www.federalregister.gov/documents/2020/01/23/2020-01080/privacy-act-of-1974-system-of-records.</w:t>
      </w:r>
    </w:p>
    <w:p w:rsidR="000205FD" w:rsidRPr="00DC79B5" w:rsidP="008841E8" w14:paraId="56CC9B79" w14:textId="77777777">
      <w:pPr>
        <w:ind w:left="720"/>
        <w:rPr>
          <w:rFonts w:ascii="Times New Roman" w:hAnsi="Times New Roman"/>
          <w:sz w:val="22"/>
          <w:szCs w:val="22"/>
        </w:rPr>
      </w:pPr>
    </w:p>
    <w:p w:rsidR="000205FD" w:rsidRPr="00DC79B5" w:rsidP="008841E8" w14:paraId="68252CE4" w14:textId="5DD5C12D">
      <w:pPr>
        <w:ind w:left="720"/>
        <w:rPr>
          <w:rFonts w:ascii="Times New Roman" w:hAnsi="Times New Roman"/>
          <w:sz w:val="22"/>
          <w:szCs w:val="22"/>
        </w:rPr>
      </w:pPr>
      <w:r w:rsidRPr="00DC79B5">
        <w:rPr>
          <w:rFonts w:ascii="Times New Roman" w:hAnsi="Times New Roman"/>
          <w:b/>
          <w:bCs/>
          <w:sz w:val="22"/>
          <w:szCs w:val="22"/>
        </w:rPr>
        <w:t xml:space="preserve">Disclosure: </w:t>
      </w:r>
      <w:r w:rsidRPr="00DC79B5">
        <w:rPr>
          <w:rFonts w:ascii="Times New Roman" w:hAnsi="Times New Roman"/>
          <w:sz w:val="22"/>
          <w:szCs w:val="22"/>
        </w:rPr>
        <w:t xml:space="preserve">Providing this information is voluntary, however failure to provide it may result in inability in processing your application. </w:t>
      </w:r>
    </w:p>
    <w:p w:rsidR="000205FD" w:rsidRPr="00DC79B5" w:rsidP="2E36F9E3" w14:paraId="401666E8" w14:textId="77777777">
      <w:pPr>
        <w:rPr>
          <w:rFonts w:ascii="Times New Roman" w:hAnsi="Times New Roman"/>
          <w:color w:val="FF0000"/>
          <w:sz w:val="22"/>
          <w:szCs w:val="22"/>
        </w:rPr>
      </w:pPr>
    </w:p>
    <w:p w:rsidR="001B4976" w:rsidRPr="00DC79B5" w:rsidP="008D4734" w14:paraId="54369E5D" w14:textId="6F7D2C25">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11. </w:t>
      </w:r>
      <w:r w:rsidRPr="00DC79B5" w:rsidR="00D3303B">
        <w:rPr>
          <w:sz w:val="22"/>
          <w:szCs w:val="22"/>
          <w:u w:val="single"/>
        </w:rPr>
        <w:t>Sensitive Questions</w:t>
      </w:r>
      <w:r w:rsidRPr="00DC79B5" w:rsidR="00376161">
        <w:rPr>
          <w:sz w:val="22"/>
          <w:szCs w:val="22"/>
          <w:u w:val="single"/>
        </w:rPr>
        <w:t>.</w:t>
      </w:r>
      <w:r w:rsidRPr="00FE5915" w:rsidR="00376161">
        <w:rPr>
          <w:sz w:val="22"/>
          <w:szCs w:val="22"/>
        </w:rPr>
        <w:t xml:space="preserve">  </w:t>
      </w:r>
    </w:p>
    <w:p w:rsidR="00DF5641" w:rsidRPr="00DC79B5" w:rsidP="00615730" w14:paraId="476ED828" w14:textId="77777777">
      <w:pPr>
        <w:pStyle w:val="ListParagraph"/>
        <w:widowControl w:val="0"/>
        <w:tabs>
          <w:tab w:val="left" w:pos="820"/>
          <w:tab w:val="left" w:pos="821"/>
        </w:tabs>
        <w:overflowPunct/>
        <w:adjustRightInd/>
        <w:ind w:left="360" w:right="195"/>
        <w:contextualSpacing w:val="0"/>
        <w:textAlignment w:val="auto"/>
        <w:rPr>
          <w:rFonts w:ascii="Times New Roman" w:hAnsi="Times New Roman"/>
          <w:sz w:val="22"/>
          <w:szCs w:val="22"/>
        </w:rPr>
      </w:pPr>
    </w:p>
    <w:p w:rsidR="00DF5641" w:rsidRPr="00DC79B5" w:rsidP="005974F0" w14:paraId="75F66BC4" w14:textId="57A31EE9">
      <w:pPr>
        <w:rPr>
          <w:rFonts w:ascii="Times New Roman" w:hAnsi="Times New Roman"/>
          <w:sz w:val="22"/>
          <w:szCs w:val="22"/>
        </w:rPr>
      </w:pPr>
      <w:r w:rsidRPr="00DC79B5">
        <w:rPr>
          <w:rFonts w:ascii="Times New Roman" w:hAnsi="Times New Roman"/>
          <w:sz w:val="22"/>
          <w:szCs w:val="22"/>
        </w:rPr>
        <w:t xml:space="preserve">The information collection includes the social security numbers and banking information of respondents who have been selected to serve as peer reviewers. This information is collected for the sole purpose of processing honoraria payments and is managed in the secure </w:t>
      </w:r>
      <w:r w:rsidRPr="00DC79B5" w:rsidR="00A63140">
        <w:rPr>
          <w:rFonts w:ascii="Times New Roman" w:hAnsi="Times New Roman"/>
          <w:sz w:val="22"/>
          <w:szCs w:val="22"/>
        </w:rPr>
        <w:t>AmeriCorps’</w:t>
      </w:r>
      <w:r w:rsidRPr="00DC79B5">
        <w:rPr>
          <w:rFonts w:ascii="Times New Roman" w:hAnsi="Times New Roman"/>
          <w:sz w:val="22"/>
          <w:szCs w:val="22"/>
        </w:rPr>
        <w:t xml:space="preserve"> online grants management system. </w:t>
      </w:r>
    </w:p>
    <w:p w:rsidR="00DF5641" w:rsidRPr="00DC79B5" w:rsidP="00615730" w14:paraId="09913F02" w14:textId="5B4DF096">
      <w:pPr>
        <w:pStyle w:val="ListParagraph"/>
        <w:ind w:left="360"/>
        <w:rPr>
          <w:rFonts w:ascii="Times New Roman" w:hAnsi="Times New Roman"/>
          <w:sz w:val="22"/>
          <w:szCs w:val="22"/>
        </w:rPr>
      </w:pPr>
    </w:p>
    <w:p w:rsidR="005E436B" w:rsidRPr="00DC79B5" w:rsidP="008D4734" w14:paraId="7D7658E8" w14:textId="547D5CFA">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12</w:t>
      </w:r>
      <w:r w:rsidR="008D4734">
        <w:rPr>
          <w:sz w:val="22"/>
          <w:szCs w:val="22"/>
          <w:u w:val="single"/>
        </w:rPr>
        <w:t>.</w:t>
      </w:r>
      <w:r>
        <w:rPr>
          <w:sz w:val="22"/>
          <w:szCs w:val="22"/>
          <w:u w:val="single"/>
        </w:rPr>
        <w:t xml:space="preserve"> </w:t>
      </w:r>
      <w:r w:rsidRPr="00DC79B5" w:rsidR="00D3303B">
        <w:rPr>
          <w:sz w:val="22"/>
          <w:szCs w:val="22"/>
          <w:u w:val="single"/>
        </w:rPr>
        <w:t xml:space="preserve">Burden </w:t>
      </w:r>
      <w:r w:rsidRPr="00DC79B5" w:rsidR="00E77C9D">
        <w:rPr>
          <w:sz w:val="22"/>
          <w:szCs w:val="22"/>
          <w:u w:val="single"/>
        </w:rPr>
        <w:t>Estimate</w:t>
      </w:r>
      <w:r w:rsidRPr="00DC79B5">
        <w:rPr>
          <w:sz w:val="22"/>
          <w:szCs w:val="22"/>
          <w:u w:val="single"/>
        </w:rPr>
        <w:t>.</w:t>
      </w:r>
      <w:r w:rsidRPr="00FE5915">
        <w:rPr>
          <w:sz w:val="22"/>
          <w:szCs w:val="22"/>
        </w:rPr>
        <w:t xml:space="preserve"> </w:t>
      </w:r>
    </w:p>
    <w:p w:rsidR="005E436B" w:rsidRPr="00DC79B5" w:rsidP="00F92988" w14:paraId="7DFA3AB8" w14:textId="1742377B">
      <w:pPr>
        <w:pStyle w:val="NormalWeb"/>
        <w:widowControl w:val="0"/>
        <w:tabs>
          <w:tab w:val="left" w:pos="360"/>
          <w:tab w:val="left" w:pos="720"/>
          <w:tab w:val="left" w:pos="1080"/>
          <w:tab w:val="left" w:pos="1440"/>
        </w:tabs>
        <w:spacing w:before="0" w:beforeAutospacing="0" w:after="0" w:afterAutospacing="0"/>
        <w:rPr>
          <w:sz w:val="22"/>
          <w:szCs w:val="22"/>
          <w:u w:val="single"/>
        </w:rPr>
      </w:pPr>
    </w:p>
    <w:p w:rsidR="008D4734" w:rsidP="7A0FA2C1" w14:paraId="1B4021A5" w14:textId="5F89486A">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rPr>
        <w:t xml:space="preserve">AmeriCorps </w:t>
      </w:r>
      <w:r w:rsidR="00C812A9">
        <w:rPr>
          <w:sz w:val="22"/>
          <w:szCs w:val="22"/>
        </w:rPr>
        <w:t xml:space="preserve">estimates there will be 500 respondents and responses annually for this information collection request at </w:t>
      </w:r>
      <w:r w:rsidR="00C31F36">
        <w:rPr>
          <w:sz w:val="22"/>
          <w:szCs w:val="22"/>
        </w:rPr>
        <w:t>4</w:t>
      </w:r>
      <w:r w:rsidR="00C812A9">
        <w:rPr>
          <w:sz w:val="22"/>
          <w:szCs w:val="22"/>
        </w:rPr>
        <w:t xml:space="preserve">5 minutes per response, for a total </w:t>
      </w:r>
      <w:r w:rsidR="00995D24">
        <w:rPr>
          <w:sz w:val="22"/>
          <w:szCs w:val="22"/>
        </w:rPr>
        <w:t xml:space="preserve">annual burden of 375 hours. </w:t>
      </w:r>
    </w:p>
    <w:p w:rsidR="007E4696" w:rsidRPr="008D4734" w:rsidP="7A0FA2C1" w14:paraId="33EDC036" w14:textId="77777777">
      <w:pPr>
        <w:pStyle w:val="NormalWeb"/>
        <w:widowControl w:val="0"/>
        <w:tabs>
          <w:tab w:val="left" w:pos="360"/>
          <w:tab w:val="left" w:pos="720"/>
          <w:tab w:val="left" w:pos="1080"/>
          <w:tab w:val="left" w:pos="1440"/>
        </w:tabs>
        <w:spacing w:before="0" w:beforeAutospacing="0" w:after="0" w:afterAutospacing="0"/>
        <w:rPr>
          <w:sz w:val="22"/>
          <w:szCs w:val="22"/>
        </w:rPr>
      </w:pPr>
    </w:p>
    <w:p w:rsidR="00CB0981" w:rsidRPr="00DC79B5" w:rsidP="00F92988" w14:paraId="587708E3" w14:textId="77777777">
      <w:pPr>
        <w:pStyle w:val="Default"/>
        <w:widowControl w:val="0"/>
        <w:rPr>
          <w:rFonts w:ascii="Times New Roman" w:hAnsi="Times New Roman"/>
          <w:color w:val="auto"/>
          <w:sz w:val="22"/>
          <w:szCs w:val="22"/>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5"/>
              <w:gridCol w:w="1336"/>
              <w:gridCol w:w="1336"/>
              <w:gridCol w:w="1336"/>
              <w:gridCol w:w="976"/>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3F424691" w14:textId="655295BC">
                  <w:pPr>
                    <w:widowControl w:val="0"/>
                    <w:rPr>
                      <w:rFonts w:ascii="Times New Roman" w:hAnsi="Times New Roman"/>
                      <w:b/>
                      <w:bCs/>
                      <w:sz w:val="22"/>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6C9A0822" w14:textId="2C473F30">
                  <w:pPr>
                    <w:widowControl w:val="0"/>
                    <w:rPr>
                      <w:rFonts w:ascii="Times New Roman" w:hAnsi="Times New Roman"/>
                      <w:b/>
                      <w:bCs/>
                      <w:sz w:val="22"/>
                      <w:szCs w:val="22"/>
                    </w:rPr>
                  </w:pPr>
                  <w:r w:rsidRPr="00DC79B5">
                    <w:rPr>
                      <w:rFonts w:ascii="Times New Roman" w:hAnsi="Times New Roman"/>
                      <w:b/>
                      <w:bCs/>
                      <w:sz w:val="22"/>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6C36E9EC" w14:textId="444FF1E0">
                  <w:pPr>
                    <w:widowControl w:val="0"/>
                    <w:rPr>
                      <w:rFonts w:ascii="Times New Roman" w:hAnsi="Times New Roman"/>
                      <w:b/>
                      <w:bCs/>
                      <w:sz w:val="22"/>
                      <w:szCs w:val="22"/>
                    </w:rPr>
                  </w:pPr>
                  <w:r w:rsidRPr="00DC79B5">
                    <w:rPr>
                      <w:rFonts w:ascii="Times New Roman" w:hAnsi="Times New Roman"/>
                      <w:b/>
                      <w:bCs/>
                      <w:sz w:val="22"/>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11B90064" w14:textId="49FEE542">
                  <w:pPr>
                    <w:widowControl w:val="0"/>
                    <w:rPr>
                      <w:rFonts w:ascii="Times New Roman" w:hAnsi="Times New Roman"/>
                      <w:b/>
                      <w:bCs/>
                      <w:sz w:val="22"/>
                      <w:szCs w:val="22"/>
                    </w:rPr>
                  </w:pPr>
                  <w:r w:rsidRPr="00DC79B5">
                    <w:rPr>
                      <w:rFonts w:ascii="Times New Roman" w:hAnsi="Times New Roman"/>
                      <w:b/>
                      <w:bCs/>
                      <w:sz w:val="22"/>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0150C756" w14:textId="52ADE85F">
                  <w:pPr>
                    <w:widowControl w:val="0"/>
                    <w:rPr>
                      <w:rFonts w:ascii="Times New Roman" w:hAnsi="Times New Roman"/>
                      <w:b/>
                      <w:bCs/>
                      <w:sz w:val="22"/>
                      <w:szCs w:val="22"/>
                    </w:rPr>
                  </w:pPr>
                  <w:r w:rsidRPr="00DC79B5">
                    <w:rPr>
                      <w:rFonts w:ascii="Times New Roman" w:hAnsi="Times New Roman"/>
                      <w:b/>
                      <w:bCs/>
                      <w:sz w:val="22"/>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12FBDAE7" w14:textId="74B864B7">
                  <w:pPr>
                    <w:widowControl w:val="0"/>
                    <w:rPr>
                      <w:rFonts w:ascii="Times New Roman" w:hAnsi="Times New Roman"/>
                      <w:b/>
                      <w:bCs/>
                      <w:sz w:val="22"/>
                      <w:szCs w:val="22"/>
                    </w:rPr>
                  </w:pPr>
                  <w:r w:rsidRPr="00DC79B5">
                    <w:rPr>
                      <w:rFonts w:ascii="Times New Roman" w:hAnsi="Times New Roman"/>
                      <w:b/>
                      <w:bCs/>
                      <w:sz w:val="22"/>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DC79B5" w:rsidP="00F92988" w14:paraId="63098D49" w14:textId="60FCC95F">
                  <w:pPr>
                    <w:widowControl w:val="0"/>
                    <w:rPr>
                      <w:rFonts w:ascii="Times New Roman" w:hAnsi="Times New Roman"/>
                      <w:b/>
                      <w:bCs/>
                      <w:sz w:val="22"/>
                      <w:szCs w:val="22"/>
                    </w:rPr>
                  </w:pPr>
                  <w:r w:rsidRPr="00DC79B5">
                    <w:rPr>
                      <w:rFonts w:ascii="Times New Roman" w:hAnsi="Times New Roman"/>
                      <w:b/>
                      <w:bCs/>
                      <w:sz w:val="22"/>
                      <w:szCs w:val="22"/>
                    </w:rPr>
                    <w:t>Previously Approved</w:t>
                  </w:r>
                </w:p>
              </w:tc>
            </w:tr>
            <w:tr w14:paraId="6750197D" w14:textId="77777777" w:rsidTr="1C856100">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7DB11DDA" w14:textId="5CC63C51">
                  <w:pPr>
                    <w:widowControl w:val="0"/>
                    <w:rPr>
                      <w:rFonts w:ascii="Times New Roman" w:hAnsi="Times New Roman"/>
                      <w:sz w:val="22"/>
                      <w:szCs w:val="22"/>
                    </w:rPr>
                  </w:pPr>
                  <w:r w:rsidRPr="00DC79B5">
                    <w:rPr>
                      <w:rFonts w:ascii="Times New Roman" w:hAnsi="Times New Roman"/>
                      <w:sz w:val="22"/>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0ED31DA0" w14:textId="6230EF88">
                  <w:pPr>
                    <w:widowControl w:val="0"/>
                    <w:rPr>
                      <w:rFonts w:ascii="Times New Roman" w:hAnsi="Times New Roman"/>
                      <w:sz w:val="22"/>
                      <w:szCs w:val="22"/>
                    </w:rPr>
                  </w:pPr>
                  <w:r>
                    <w:rPr>
                      <w:rFonts w:ascii="Times New Roman" w:hAnsi="Times New Roman"/>
                      <w:sz w:val="22"/>
                      <w:szCs w:val="22"/>
                    </w:rPr>
                    <w:t>500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542431A8" w14:textId="6058FEA2">
                  <w:pPr>
                    <w:widowControl w:val="0"/>
                    <w:rPr>
                      <w:rFonts w:ascii="Times New Roman" w:hAnsi="Times New Roman"/>
                      <w:sz w:val="22"/>
                      <w:szCs w:val="22"/>
                    </w:rPr>
                  </w:pPr>
                  <w:r>
                    <w:rPr>
                      <w:rFonts w:ascii="Times New Roman" w:hAnsi="Times New Roman"/>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0B91CC28" w14:textId="1013BD7C">
                  <w:pPr>
                    <w:widowControl w:val="0"/>
                    <w:rPr>
                      <w:rFonts w:ascii="Times New Roman" w:hAnsi="Times New Roman"/>
                      <w:sz w:val="22"/>
                      <w:szCs w:val="22"/>
                    </w:rPr>
                  </w:pPr>
                  <w:r>
                    <w:rPr>
                      <w:rFonts w:ascii="Times New Roman" w:hAnsi="Times New Roman"/>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7351D100" w14:textId="6BDA831C">
                  <w:pPr>
                    <w:widowControl w:val="0"/>
                    <w:rPr>
                      <w:rFonts w:ascii="Times New Roman" w:hAnsi="Times New Roman"/>
                      <w:sz w:val="22"/>
                      <w:szCs w:val="22"/>
                    </w:rPr>
                  </w:pPr>
                  <w:r>
                    <w:rPr>
                      <w:rFonts w:ascii="Times New Roman" w:hAnsi="Times New Roman"/>
                      <w:sz w:val="22"/>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24CBEF3A" w14:textId="012FB811">
                  <w:pPr>
                    <w:widowControl w:val="0"/>
                    <w:rPr>
                      <w:rFonts w:ascii="Times New Roman" w:hAnsi="Times New Roman"/>
                      <w:sz w:val="22"/>
                      <w:szCs w:val="22"/>
                    </w:rPr>
                  </w:pPr>
                  <w:r>
                    <w:rPr>
                      <w:rFonts w:ascii="Times New Roman" w:hAnsi="Times New Roman"/>
                      <w:sz w:val="22"/>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3EA55239" w14:textId="3E15F811">
                  <w:pPr>
                    <w:widowControl w:val="0"/>
                    <w:rPr>
                      <w:rFonts w:ascii="Times New Roman" w:hAnsi="Times New Roman"/>
                      <w:sz w:val="22"/>
                      <w:szCs w:val="22"/>
                    </w:rPr>
                  </w:pPr>
                  <w:r>
                    <w:rPr>
                      <w:rFonts w:ascii="Times New Roman" w:hAnsi="Times New Roman"/>
                      <w:sz w:val="22"/>
                      <w:szCs w:val="22"/>
                    </w:rPr>
                    <w:t>500</w:t>
                  </w:r>
                </w:p>
              </w:tc>
            </w:tr>
            <w:tr w14:paraId="7371ED47" w14:textId="77777777" w:rsidTr="1C856100">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06EEC6E0" w14:textId="3C04E477">
                  <w:pPr>
                    <w:widowControl w:val="0"/>
                    <w:rPr>
                      <w:rFonts w:ascii="Times New Roman" w:hAnsi="Times New Roman"/>
                      <w:sz w:val="22"/>
                      <w:szCs w:val="22"/>
                    </w:rPr>
                  </w:pPr>
                  <w:r w:rsidRPr="00DC79B5">
                    <w:rPr>
                      <w:rFonts w:ascii="Times New Roman" w:hAnsi="Times New Roman"/>
                      <w:sz w:val="22"/>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11503986" w14:textId="30BAFB8B">
                  <w:pPr>
                    <w:widowControl w:val="0"/>
                    <w:rPr>
                      <w:rFonts w:ascii="Times New Roman" w:hAnsi="Times New Roman"/>
                      <w:sz w:val="22"/>
                      <w:szCs w:val="22"/>
                    </w:rPr>
                  </w:pPr>
                  <w:r w:rsidRPr="1C856100">
                    <w:rPr>
                      <w:rFonts w:ascii="Times New Roman" w:hAnsi="Times New Roman"/>
                      <w:sz w:val="22"/>
                      <w:szCs w:val="22"/>
                    </w:rPr>
                    <w:t>375</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4DBB7B5B" w14:textId="512D7CB8">
                  <w:pPr>
                    <w:widowControl w:val="0"/>
                    <w:rPr>
                      <w:rFonts w:ascii="Times New Roman" w:hAnsi="Times New Roman"/>
                      <w:sz w:val="22"/>
                      <w:szCs w:val="22"/>
                    </w:rPr>
                  </w:pPr>
                  <w:r>
                    <w:rPr>
                      <w:rFonts w:ascii="Times New Roman" w:hAnsi="Times New Roman"/>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2C783C4F" w14:textId="5701EF80">
                  <w:pPr>
                    <w:widowControl w:val="0"/>
                    <w:rPr>
                      <w:rFonts w:ascii="Times New Roman" w:hAnsi="Times New Roman"/>
                      <w:sz w:val="22"/>
                      <w:szCs w:val="22"/>
                    </w:rPr>
                  </w:pPr>
                  <w:r>
                    <w:rPr>
                      <w:rFonts w:ascii="Times New Roman" w:hAnsi="Times New Roman"/>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1BAE6BE8" w14:textId="21654FE1">
                  <w:pPr>
                    <w:widowControl w:val="0"/>
                    <w:rPr>
                      <w:rFonts w:ascii="Times New Roman" w:hAnsi="Times New Roman"/>
                      <w:sz w:val="22"/>
                      <w:szCs w:val="22"/>
                    </w:rPr>
                  </w:pPr>
                  <w:r>
                    <w:rPr>
                      <w:rFonts w:ascii="Times New Roman" w:hAnsi="Times New Roman"/>
                      <w:sz w:val="22"/>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0D6E6885" w14:textId="1EB512A2">
                  <w:pPr>
                    <w:widowControl w:val="0"/>
                    <w:rPr>
                      <w:rFonts w:ascii="Times New Roman" w:hAnsi="Times New Roman"/>
                      <w:sz w:val="22"/>
                      <w:szCs w:val="22"/>
                    </w:rPr>
                  </w:pPr>
                  <w:r>
                    <w:rPr>
                      <w:rFonts w:ascii="Times New Roman" w:hAnsi="Times New Roman"/>
                      <w:sz w:val="22"/>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5FAC637F" w14:textId="582ED4D6">
                  <w:pPr>
                    <w:widowControl w:val="0"/>
                    <w:rPr>
                      <w:rFonts w:ascii="Times New Roman" w:hAnsi="Times New Roman"/>
                      <w:sz w:val="22"/>
                      <w:szCs w:val="22"/>
                    </w:rPr>
                  </w:pPr>
                  <w:r>
                    <w:rPr>
                      <w:rFonts w:ascii="Times New Roman" w:hAnsi="Times New Roman"/>
                      <w:sz w:val="22"/>
                      <w:szCs w:val="22"/>
                    </w:rPr>
                    <w:t>375</w:t>
                  </w:r>
                </w:p>
              </w:tc>
            </w:tr>
            <w:tr w14:paraId="5A736FEC" w14:textId="77777777" w:rsidTr="1C856100">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74A8BD71" w14:textId="22BD786F">
                  <w:pPr>
                    <w:widowControl w:val="0"/>
                    <w:rPr>
                      <w:rFonts w:ascii="Times New Roman" w:hAnsi="Times New Roman"/>
                      <w:sz w:val="22"/>
                      <w:szCs w:val="22"/>
                    </w:rPr>
                  </w:pPr>
                  <w:r w:rsidRPr="00DC79B5">
                    <w:rPr>
                      <w:rFonts w:ascii="Times New Roman" w:hAnsi="Times New Roman"/>
                      <w:sz w:val="22"/>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0878939C" w14:textId="3713737E">
                  <w:pPr>
                    <w:widowControl w:val="0"/>
                    <w:rPr>
                      <w:rFonts w:ascii="Times New Roman" w:hAnsi="Times New Roman"/>
                      <w:sz w:val="22"/>
                      <w:szCs w:val="22"/>
                    </w:rPr>
                  </w:pPr>
                  <w:r>
                    <w:rPr>
                      <w:rFonts w:ascii="Times New Roman" w:hAnsi="Times New Roman"/>
                      <w:sz w:val="22"/>
                      <w:szCs w:val="22"/>
                    </w:rPr>
                    <w:t>$</w:t>
                  </w:r>
                  <w:r w:rsidR="00B87620">
                    <w:rPr>
                      <w:rFonts w:ascii="Times New Roman" w:hAnsi="Times New Roman"/>
                      <w:sz w:val="22"/>
                      <w:szCs w:val="22"/>
                    </w:rPr>
                    <w:t>18,293</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14C38F62" w14:textId="1DD1A0AC">
                  <w:pPr>
                    <w:widowControl w:val="0"/>
                    <w:rPr>
                      <w:rFonts w:ascii="Times New Roman" w:hAnsi="Times New Roman"/>
                      <w:sz w:val="22"/>
                      <w:szCs w:val="22"/>
                    </w:rPr>
                  </w:pPr>
                  <w:r>
                    <w:rPr>
                      <w:rFonts w:ascii="Times New Roman" w:hAnsi="Times New Roman"/>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2D604F8F" w14:textId="0919E0F4">
                  <w:pPr>
                    <w:widowControl w:val="0"/>
                    <w:rPr>
                      <w:rFonts w:ascii="Times New Roman" w:hAnsi="Times New Roman"/>
                      <w:sz w:val="22"/>
                      <w:szCs w:val="22"/>
                    </w:rPr>
                  </w:pPr>
                  <w:r>
                    <w:rPr>
                      <w:rFonts w:ascii="Times New Roman" w:hAnsi="Times New Roman"/>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62D8FA30" w14:textId="7FBF2F9E">
                  <w:pPr>
                    <w:widowControl w:val="0"/>
                    <w:rPr>
                      <w:rFonts w:ascii="Times New Roman" w:hAnsi="Times New Roman"/>
                      <w:sz w:val="22"/>
                      <w:szCs w:val="22"/>
                    </w:rPr>
                  </w:pPr>
                  <w:r>
                    <w:rPr>
                      <w:rFonts w:ascii="Times New Roman" w:hAnsi="Times New Roman"/>
                      <w:sz w:val="22"/>
                      <w:szCs w:val="22"/>
                    </w:rPr>
                    <w:t>303</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3902EA17" w14:textId="23989C02">
                  <w:pPr>
                    <w:widowControl w:val="0"/>
                    <w:rPr>
                      <w:rFonts w:ascii="Times New Roman" w:hAnsi="Times New Roman"/>
                      <w:sz w:val="22"/>
                      <w:szCs w:val="22"/>
                    </w:rPr>
                  </w:pPr>
                  <w:r>
                    <w:rPr>
                      <w:rFonts w:ascii="Times New Roman" w:hAnsi="Times New Roman"/>
                      <w:sz w:val="22"/>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C79B5" w:rsidP="00F92988" w14:paraId="3FDB485A" w14:textId="061E388D">
                  <w:pPr>
                    <w:widowControl w:val="0"/>
                    <w:rPr>
                      <w:rFonts w:ascii="Times New Roman" w:hAnsi="Times New Roman"/>
                      <w:sz w:val="22"/>
                      <w:szCs w:val="22"/>
                    </w:rPr>
                  </w:pPr>
                  <w:r>
                    <w:rPr>
                      <w:rFonts w:ascii="Times New Roman" w:hAnsi="Times New Roman"/>
                      <w:sz w:val="22"/>
                      <w:szCs w:val="22"/>
                    </w:rPr>
                    <w:t>17,990</w:t>
                  </w:r>
                </w:p>
              </w:tc>
            </w:tr>
          </w:tbl>
          <w:p w:rsidR="00CB0981" w:rsidRPr="00DC79B5" w:rsidP="00F92988" w14:paraId="199998AA" w14:textId="77777777">
            <w:pPr>
              <w:widowControl w:val="0"/>
              <w:rPr>
                <w:rFonts w:ascii="Times New Roman" w:hAnsi="Times New Roman"/>
                <w:sz w:val="22"/>
                <w:szCs w:val="22"/>
              </w:rPr>
            </w:pPr>
          </w:p>
        </w:tc>
      </w:tr>
    </w:tbl>
    <w:p w:rsidR="00CB0981" w:rsidRPr="00DC79B5" w:rsidP="00F92988" w14:paraId="746F0968" w14:textId="77777777">
      <w:pPr>
        <w:pStyle w:val="Default"/>
        <w:widowControl w:val="0"/>
        <w:rPr>
          <w:rFonts w:ascii="Times New Roman" w:hAnsi="Times New Roman"/>
          <w:sz w:val="22"/>
          <w:szCs w:val="22"/>
        </w:rPr>
      </w:pPr>
    </w:p>
    <w:p w:rsidR="00A671D5" w:rsidRPr="00DC79B5" w:rsidP="00F92988" w14:paraId="60F98D7D" w14:textId="77777777">
      <w:pPr>
        <w:pStyle w:val="NormalWeb"/>
        <w:widowControl w:val="0"/>
        <w:tabs>
          <w:tab w:val="left" w:pos="360"/>
          <w:tab w:val="left" w:pos="720"/>
          <w:tab w:val="left" w:pos="1080"/>
          <w:tab w:val="left" w:pos="1440"/>
        </w:tabs>
        <w:spacing w:before="0" w:beforeAutospacing="0" w:after="0" w:afterAutospacing="0"/>
        <w:rPr>
          <w:sz w:val="22"/>
          <w:szCs w:val="22"/>
          <w:u w:val="single"/>
        </w:rPr>
      </w:pPr>
    </w:p>
    <w:p w:rsidR="00A671D5" w:rsidRPr="00DC79B5" w:rsidP="00A671D5" w14:paraId="086BFDDB" w14:textId="77777777">
      <w:pPr>
        <w:shd w:val="clear" w:color="auto" w:fill="FFFFFF"/>
        <w:overflowPunct/>
        <w:autoSpaceDE/>
        <w:autoSpaceDN/>
        <w:adjustRightInd/>
        <w:ind w:firstLine="915"/>
        <w:rPr>
          <w:rFonts w:ascii="Times New Roman" w:hAnsi="Times New Roman"/>
          <w:sz w:val="22"/>
          <w:szCs w:val="22"/>
        </w:rPr>
      </w:pPr>
      <w:r w:rsidRPr="00DC79B5">
        <w:rPr>
          <w:rFonts w:ascii="Times New Roman" w:hAnsi="Times New Roman"/>
          <w:color w:val="201F1E"/>
          <w:sz w:val="22"/>
          <w:szCs w:val="22"/>
        </w:rPr>
        <w:t>The estimated respondent burdens and labor costs are shown in the following table. </w:t>
      </w:r>
    </w:p>
    <w:p w:rsidR="00A671D5" w:rsidRPr="00DC79B5" w:rsidP="00A671D5" w14:paraId="31F66053" w14:textId="77777777">
      <w:pPr>
        <w:shd w:val="clear" w:color="auto" w:fill="FFFFFF"/>
        <w:overflowPunct/>
        <w:autoSpaceDE/>
        <w:autoSpaceDN/>
        <w:adjustRightInd/>
        <w:rPr>
          <w:rFonts w:ascii="Times New Roman" w:hAnsi="Times New Roman"/>
          <w:sz w:val="22"/>
          <w:szCs w:val="22"/>
        </w:rPr>
      </w:pPr>
      <w:r w:rsidRPr="00DC79B5">
        <w:rPr>
          <w:rFonts w:ascii="Times New Roman" w:hAnsi="Times New Roman"/>
          <w:color w:val="201F1E"/>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5"/>
        <w:gridCol w:w="2244"/>
      </w:tblGrid>
      <w:tr w14:paraId="70EEE4F2" w14:textId="77777777" w:rsidTr="1C856100">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53DA189B" w14:textId="77777777">
            <w:pPr>
              <w:divId w:val="1478257312"/>
              <w:overflowPunct/>
              <w:autoSpaceDE/>
              <w:autoSpaceDN/>
              <w:adjustRightInd/>
              <w:jc w:val="center"/>
              <w:rPr>
                <w:rFonts w:ascii="Times New Roman" w:hAnsi="Times New Roman"/>
                <w:sz w:val="22"/>
                <w:szCs w:val="22"/>
              </w:rPr>
            </w:pPr>
            <w:r w:rsidRPr="00DC79B5">
              <w:rPr>
                <w:rFonts w:ascii="Times New Roman" w:hAnsi="Times New Roman"/>
                <w:color w:val="201F1E"/>
                <w:sz w:val="22"/>
                <w:szCs w:val="22"/>
              </w:rPr>
              <w:t>Estimation of Respondent Burden </w:t>
            </w:r>
          </w:p>
        </w:tc>
      </w:tr>
      <w:tr w14:paraId="69557B54" w14:textId="77777777" w:rsidTr="1C856100">
        <w:tblPrEx>
          <w:tblW w:w="0" w:type="dxa"/>
          <w:tblInd w:w="105" w:type="dxa"/>
          <w:shd w:val="clear" w:color="auto" w:fill="FFFFFF"/>
          <w:tblCellMar>
            <w:left w:w="0" w:type="dxa"/>
            <w:right w:w="0" w:type="dxa"/>
          </w:tblCellMar>
          <w:tblLook w:val="04A0"/>
        </w:tblPrEx>
        <w:trPr>
          <w:trHeight w:val="37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17D214AC"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Number of respondents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716FCE97" w14:textId="1FFB8C86">
            <w:pPr>
              <w:overflowPunct/>
              <w:autoSpaceDE/>
              <w:autoSpaceDN/>
              <w:adjustRightInd/>
              <w:rPr>
                <w:rFonts w:ascii="Times New Roman" w:hAnsi="Times New Roman"/>
                <w:color w:val="FF0000"/>
                <w:sz w:val="22"/>
                <w:szCs w:val="22"/>
              </w:rPr>
            </w:pPr>
            <w:r w:rsidRPr="00DC79B5">
              <w:rPr>
                <w:rFonts w:ascii="Times New Roman" w:hAnsi="Times New Roman"/>
                <w:color w:val="201F1E"/>
                <w:sz w:val="22"/>
                <w:szCs w:val="22"/>
              </w:rPr>
              <w:t>500</w:t>
            </w:r>
          </w:p>
        </w:tc>
      </w:tr>
      <w:tr w14:paraId="3B372274" w14:textId="77777777" w:rsidTr="1C856100">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0F6924C1"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Responses per respondent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4FB3AE6B" w14:textId="45899A0A">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1</w:t>
            </w:r>
          </w:p>
        </w:tc>
      </w:tr>
      <w:tr w14:paraId="1C51A184" w14:textId="77777777" w:rsidTr="1C856100">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4D317EFA"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Number of responses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7EE1178E" w14:textId="4762BD9A">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500</w:t>
            </w:r>
          </w:p>
        </w:tc>
      </w:tr>
      <w:tr w14:paraId="73ECB9E1" w14:textId="77777777" w:rsidTr="1C856100">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02AE1368"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Hours per response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6B2B3713" w14:textId="4F319E68">
            <w:pPr>
              <w:overflowPunct/>
              <w:autoSpaceDE/>
              <w:autoSpaceDN/>
              <w:adjustRightInd/>
              <w:rPr>
                <w:rFonts w:ascii="Times New Roman" w:hAnsi="Times New Roman"/>
                <w:sz w:val="22"/>
                <w:szCs w:val="22"/>
              </w:rPr>
            </w:pPr>
            <w:r w:rsidRPr="1C856100">
              <w:rPr>
                <w:rFonts w:ascii="Times New Roman" w:hAnsi="Times New Roman"/>
                <w:color w:val="000000" w:themeColor="text1"/>
                <w:sz w:val="22"/>
                <w:szCs w:val="22"/>
              </w:rPr>
              <w:t>0.</w:t>
            </w:r>
            <w:r w:rsidRPr="1C856100" w:rsidR="0A62B2C0">
              <w:rPr>
                <w:rFonts w:ascii="Times New Roman" w:hAnsi="Times New Roman"/>
                <w:color w:val="000000" w:themeColor="text1"/>
                <w:sz w:val="22"/>
                <w:szCs w:val="22"/>
              </w:rPr>
              <w:t>7</w:t>
            </w:r>
            <w:r w:rsidRPr="1C856100" w:rsidR="6E833A1D">
              <w:rPr>
                <w:rFonts w:ascii="Times New Roman" w:hAnsi="Times New Roman"/>
                <w:color w:val="000000" w:themeColor="text1"/>
                <w:sz w:val="22"/>
                <w:szCs w:val="22"/>
              </w:rPr>
              <w:t>5</w:t>
            </w:r>
          </w:p>
        </w:tc>
      </w:tr>
      <w:tr w14:paraId="71E1AD76" w14:textId="77777777" w:rsidTr="1C856100">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5BA3E5BF"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39B1B7B7" w14:textId="2BCBB776">
            <w:pPr>
              <w:overflowPunct/>
              <w:autoSpaceDE/>
              <w:autoSpaceDN/>
              <w:adjustRightInd/>
              <w:rPr>
                <w:rFonts w:ascii="Times New Roman" w:hAnsi="Times New Roman"/>
                <w:sz w:val="22"/>
                <w:szCs w:val="22"/>
              </w:rPr>
            </w:pPr>
            <w:r w:rsidRPr="1C856100">
              <w:rPr>
                <w:rFonts w:ascii="Times New Roman" w:hAnsi="Times New Roman"/>
                <w:color w:val="201F1E"/>
                <w:sz w:val="22"/>
                <w:szCs w:val="22"/>
              </w:rPr>
              <w:t>375</w:t>
            </w:r>
          </w:p>
        </w:tc>
      </w:tr>
      <w:tr w14:paraId="3337EC6A" w14:textId="77777777" w:rsidTr="1C856100">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79C87ABB"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Cost per hour (hourly wage)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1B19434F" w14:textId="5AAF2F28">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w:t>
            </w:r>
            <w:r w:rsidR="00AB36D6">
              <w:rPr>
                <w:rFonts w:ascii="Times New Roman" w:hAnsi="Times New Roman"/>
                <w:color w:val="201F1E"/>
                <w:sz w:val="22"/>
                <w:szCs w:val="22"/>
              </w:rPr>
              <w:t>48.78</w:t>
            </w:r>
            <w:r w:rsidRPr="00DC79B5">
              <w:rPr>
                <w:rFonts w:ascii="Times New Roman" w:hAnsi="Times New Roman"/>
                <w:color w:val="201F1E"/>
                <w:sz w:val="22"/>
                <w:szCs w:val="22"/>
              </w:rPr>
              <w:t> </w:t>
            </w:r>
          </w:p>
        </w:tc>
      </w:tr>
      <w:tr w14:paraId="20FDC7E5" w14:textId="77777777" w:rsidTr="1C856100">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DC79B5" w:rsidP="00A671D5" w14:paraId="037579A0" w14:textId="77777777">
            <w:pPr>
              <w:overflowPunct/>
              <w:autoSpaceDE/>
              <w:autoSpaceDN/>
              <w:adjustRightInd/>
              <w:rPr>
                <w:rFonts w:ascii="Times New Roman" w:hAnsi="Times New Roman"/>
                <w:sz w:val="22"/>
                <w:szCs w:val="22"/>
              </w:rPr>
            </w:pPr>
            <w:r w:rsidRPr="00DC79B5">
              <w:rPr>
                <w:rFonts w:ascii="Times New Roman" w:hAnsi="Times New Roman"/>
                <w:color w:val="000000"/>
                <w:sz w:val="22"/>
                <w:szCs w:val="22"/>
              </w:rPr>
              <w:t>Annual public burden (estimated hours multiplied by cost per hour)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DC79B5" w:rsidP="00A671D5" w14:paraId="4CC79DCE" w14:textId="3A615BCA">
            <w:pPr>
              <w:overflowPunct/>
              <w:autoSpaceDE/>
              <w:autoSpaceDN/>
              <w:adjustRightInd/>
              <w:rPr>
                <w:rFonts w:ascii="Times New Roman" w:hAnsi="Times New Roman"/>
                <w:color w:val="201F1E"/>
                <w:sz w:val="22"/>
                <w:szCs w:val="22"/>
              </w:rPr>
            </w:pPr>
            <w:r w:rsidRPr="00DC79B5">
              <w:rPr>
                <w:rFonts w:ascii="Times New Roman" w:hAnsi="Times New Roman"/>
                <w:color w:val="201F1E"/>
                <w:sz w:val="22"/>
                <w:szCs w:val="22"/>
              </w:rPr>
              <w:t>$</w:t>
            </w:r>
            <w:r w:rsidR="00080007">
              <w:rPr>
                <w:rFonts w:ascii="Times New Roman" w:hAnsi="Times New Roman"/>
                <w:color w:val="201F1E"/>
                <w:sz w:val="22"/>
                <w:szCs w:val="22"/>
              </w:rPr>
              <w:t>18,293 (rounded)</w:t>
            </w:r>
          </w:p>
        </w:tc>
      </w:tr>
    </w:tbl>
    <w:p w:rsidR="00A671D5" w:rsidRPr="00DC79B5" w:rsidP="00A671D5" w14:paraId="42EA70C9" w14:textId="77777777">
      <w:pPr>
        <w:shd w:val="clear" w:color="auto" w:fill="FFFFFF"/>
        <w:overflowPunct/>
        <w:autoSpaceDE/>
        <w:autoSpaceDN/>
        <w:adjustRightInd/>
        <w:rPr>
          <w:rFonts w:ascii="Times New Roman" w:hAnsi="Times New Roman"/>
          <w:sz w:val="22"/>
          <w:szCs w:val="22"/>
        </w:rPr>
      </w:pPr>
      <w:r w:rsidRPr="00DC79B5">
        <w:rPr>
          <w:rFonts w:ascii="Times New Roman" w:hAnsi="Times New Roman"/>
          <w:b/>
          <w:bCs/>
          <w:color w:val="201F1E"/>
          <w:sz w:val="22"/>
          <w:szCs w:val="22"/>
        </w:rPr>
        <w:t> </w:t>
      </w:r>
      <w:r w:rsidRPr="00DC79B5">
        <w:rPr>
          <w:rFonts w:ascii="Times New Roman" w:hAnsi="Times New Roman"/>
          <w:color w:val="201F1E"/>
          <w:sz w:val="22"/>
          <w:szCs w:val="22"/>
        </w:rPr>
        <w:t> </w:t>
      </w:r>
    </w:p>
    <w:p w:rsidR="00AB36D6" w:rsidRPr="006D37C4" w:rsidP="00AB36D6" w14:paraId="1A58EDCF" w14:textId="77777777">
      <w:pPr>
        <w:shd w:val="clear" w:color="auto" w:fill="FFFFFF"/>
        <w:rPr>
          <w:rFonts w:ascii="Times New Roman" w:hAnsi="Times New Roman"/>
          <w:szCs w:val="24"/>
        </w:rPr>
      </w:pPr>
      <w:r w:rsidRPr="006D37C4">
        <w:rPr>
          <w:rFonts w:ascii="Times New Roman" w:hAnsi="Times New Roman"/>
          <w:b/>
          <w:bCs/>
          <w:color w:val="201F1E"/>
          <w:szCs w:val="24"/>
        </w:rPr>
        <w:t>Note:</w:t>
      </w:r>
      <w:r w:rsidRPr="006D37C4">
        <w:rPr>
          <w:rFonts w:ascii="Times New Roman" w:hAnsi="Times New Roman"/>
          <w:szCs w:val="24"/>
        </w:rPr>
        <w:t xml:space="preserve"> We estimate the cost per hour to respondents to be $48.</w:t>
      </w:r>
      <w:r>
        <w:rPr>
          <w:rFonts w:ascii="Times New Roman" w:hAnsi="Times New Roman"/>
          <w:szCs w:val="24"/>
        </w:rPr>
        <w:t>78</w:t>
      </w:r>
      <w:r w:rsidRPr="006D37C4">
        <w:rPr>
          <w:rFonts w:ascii="Times New Roman" w:hAnsi="Times New Roman"/>
          <w:szCs w:val="24"/>
        </w:rPr>
        <w:t xml:space="preserve">, including benefits, based on the U.S. Bureau of Labor Statistics’ Employer Costs for Employee Compensation for civilian workers, </w:t>
      </w:r>
      <w:r>
        <w:rPr>
          <w:rFonts w:ascii="Times New Roman" w:hAnsi="Times New Roman"/>
          <w:szCs w:val="24"/>
        </w:rPr>
        <w:t>December</w:t>
      </w:r>
      <w:r w:rsidRPr="006D37C4">
        <w:rPr>
          <w:rFonts w:ascii="Times New Roman" w:hAnsi="Times New Roman"/>
          <w:szCs w:val="24"/>
        </w:rPr>
        <w:t xml:space="preserve"> 2025 (USDL </w:t>
      </w:r>
      <w:r>
        <w:rPr>
          <w:rFonts w:ascii="Times New Roman" w:hAnsi="Times New Roman"/>
          <w:szCs w:val="24"/>
        </w:rPr>
        <w:t>26-0505</w:t>
      </w:r>
      <w:r w:rsidRPr="006D37C4">
        <w:rPr>
          <w:rFonts w:ascii="Times New Roman" w:hAnsi="Times New Roman"/>
          <w:szCs w:val="24"/>
        </w:rPr>
        <w:t xml:space="preserve">, released </w:t>
      </w:r>
      <w:r>
        <w:rPr>
          <w:rFonts w:ascii="Times New Roman" w:hAnsi="Times New Roman"/>
          <w:szCs w:val="24"/>
        </w:rPr>
        <w:t>March 20, 2026</w:t>
      </w:r>
      <w:r w:rsidRPr="006D37C4">
        <w:rPr>
          <w:rFonts w:ascii="Times New Roman" w:hAnsi="Times New Roman"/>
          <w:szCs w:val="24"/>
        </w:rPr>
        <w:t xml:space="preserve">). See </w:t>
      </w:r>
      <w:hyperlink r:id="rId9" w:history="1">
        <w:r w:rsidRPr="006D37C4">
          <w:rPr>
            <w:rStyle w:val="Hyperlink"/>
            <w:rFonts w:ascii="Times New Roman" w:hAnsi="Times New Roman"/>
          </w:rPr>
          <w:t>https://www.bls.gov/news.release/pdf/ecec.pdf</w:t>
        </w:r>
      </w:hyperlink>
      <w:r w:rsidRPr="006D37C4">
        <w:rPr>
          <w:rFonts w:ascii="Times New Roman" w:hAnsi="Times New Roman"/>
          <w:szCs w:val="24"/>
        </w:rPr>
        <w:t>. </w:t>
      </w:r>
    </w:p>
    <w:p w:rsidR="00A671D5" w:rsidRPr="00DC79B5" w:rsidP="00F92988" w14:paraId="3CF22524" w14:textId="77777777">
      <w:pPr>
        <w:pStyle w:val="NormalWeb"/>
        <w:widowControl w:val="0"/>
        <w:tabs>
          <w:tab w:val="left" w:pos="360"/>
          <w:tab w:val="left" w:pos="720"/>
          <w:tab w:val="left" w:pos="1080"/>
          <w:tab w:val="left" w:pos="1440"/>
        </w:tabs>
        <w:spacing w:before="0" w:beforeAutospacing="0" w:after="0" w:afterAutospacing="0"/>
        <w:rPr>
          <w:sz w:val="22"/>
          <w:szCs w:val="22"/>
          <w:u w:val="single"/>
        </w:rPr>
      </w:pPr>
    </w:p>
    <w:p w:rsidR="00936BBB" w:rsidRPr="00DC79B5" w:rsidP="00C27A91" w14:paraId="70B58367" w14:textId="0879C21C">
      <w:pPr>
        <w:widowControl w:val="0"/>
        <w:tabs>
          <w:tab w:val="left" w:pos="360"/>
          <w:tab w:val="left" w:pos="720"/>
          <w:tab w:val="left" w:pos="1080"/>
        </w:tabs>
        <w:rPr>
          <w:rFonts w:ascii="Times New Roman" w:hAnsi="Times New Roman"/>
          <w:sz w:val="22"/>
          <w:szCs w:val="22"/>
        </w:rPr>
      </w:pPr>
      <w:r w:rsidRPr="00C27A91">
        <w:rPr>
          <w:rFonts w:ascii="Times New Roman" w:hAnsi="Times New Roman"/>
          <w:sz w:val="22"/>
          <w:szCs w:val="22"/>
          <w:u w:val="single"/>
        </w:rPr>
        <w:t xml:space="preserve">13. </w:t>
      </w:r>
      <w:r w:rsidRPr="00C27A91" w:rsidR="006505E8">
        <w:rPr>
          <w:rFonts w:ascii="Times New Roman" w:hAnsi="Times New Roman"/>
          <w:sz w:val="22"/>
          <w:szCs w:val="22"/>
          <w:u w:val="single"/>
        </w:rPr>
        <w:t>Estimated nonrecurring costs</w:t>
      </w:r>
      <w:r w:rsidRPr="00C27A91" w:rsidR="006505E8">
        <w:rPr>
          <w:rFonts w:ascii="Times New Roman" w:hAnsi="Times New Roman"/>
          <w:sz w:val="22"/>
          <w:szCs w:val="22"/>
        </w:rPr>
        <w:t xml:space="preserve">. </w:t>
      </w:r>
    </w:p>
    <w:p w:rsidR="009277BA" w:rsidRPr="00DC79B5" w:rsidP="00F92988" w14:paraId="1E2B50AA" w14:textId="77777777">
      <w:pPr>
        <w:widowControl w:val="0"/>
        <w:tabs>
          <w:tab w:val="left" w:pos="360"/>
          <w:tab w:val="left" w:pos="720"/>
          <w:tab w:val="left" w:pos="1080"/>
        </w:tabs>
        <w:rPr>
          <w:rFonts w:ascii="Times New Roman" w:hAnsi="Times New Roman"/>
          <w:sz w:val="22"/>
          <w:szCs w:val="22"/>
        </w:rPr>
      </w:pPr>
    </w:p>
    <w:p w:rsidR="004171C2" w:rsidRPr="00DC79B5" w:rsidP="00F92988" w14:paraId="3112A7DD" w14:textId="75B4EF29">
      <w:pPr>
        <w:widowControl w:val="0"/>
        <w:tabs>
          <w:tab w:val="left" w:pos="360"/>
          <w:tab w:val="left" w:pos="720"/>
          <w:tab w:val="left" w:pos="1080"/>
        </w:tabs>
        <w:rPr>
          <w:rFonts w:ascii="Times New Roman" w:hAnsi="Times New Roman"/>
          <w:sz w:val="22"/>
          <w:szCs w:val="22"/>
        </w:rPr>
      </w:pPr>
      <w:r w:rsidRPr="00DC79B5">
        <w:rPr>
          <w:rFonts w:ascii="Times New Roman" w:hAnsi="Times New Roman"/>
          <w:sz w:val="22"/>
          <w:szCs w:val="22"/>
        </w:rPr>
        <w:t>There are no nonrecurring costs.</w:t>
      </w:r>
    </w:p>
    <w:p w:rsidR="004171C2" w:rsidRPr="00DC79B5" w:rsidP="00F92988" w14:paraId="4CD90527" w14:textId="77777777">
      <w:pPr>
        <w:widowControl w:val="0"/>
        <w:tabs>
          <w:tab w:val="left" w:pos="360"/>
          <w:tab w:val="left" w:pos="720"/>
          <w:tab w:val="left" w:pos="1080"/>
        </w:tabs>
        <w:rPr>
          <w:rFonts w:ascii="Times New Roman" w:hAnsi="Times New Roman"/>
          <w:sz w:val="22"/>
          <w:szCs w:val="22"/>
        </w:rPr>
      </w:pPr>
    </w:p>
    <w:p w:rsidR="002623BD" w:rsidRPr="00DC79B5" w:rsidP="00C27A91" w14:paraId="64128EDE" w14:textId="71E54745">
      <w:pPr>
        <w:pStyle w:val="ListParagraph"/>
        <w:widowControl w:val="0"/>
        <w:tabs>
          <w:tab w:val="left" w:pos="360"/>
          <w:tab w:val="left" w:pos="720"/>
          <w:tab w:val="left" w:pos="1080"/>
        </w:tabs>
        <w:ind w:left="0"/>
        <w:rPr>
          <w:rFonts w:ascii="Times New Roman" w:hAnsi="Times New Roman"/>
          <w:sz w:val="22"/>
          <w:szCs w:val="22"/>
        </w:rPr>
      </w:pPr>
      <w:r>
        <w:rPr>
          <w:rFonts w:ascii="Times New Roman" w:hAnsi="Times New Roman"/>
          <w:sz w:val="22"/>
          <w:szCs w:val="22"/>
          <w:u w:val="single"/>
        </w:rPr>
        <w:t xml:space="preserve">14. </w:t>
      </w:r>
      <w:r w:rsidRPr="00DC79B5" w:rsidR="006505E8">
        <w:rPr>
          <w:rFonts w:ascii="Times New Roman" w:hAnsi="Times New Roman"/>
          <w:sz w:val="22"/>
          <w:szCs w:val="22"/>
          <w:u w:val="single"/>
        </w:rPr>
        <w:t>Estimated cost to the Government</w:t>
      </w:r>
      <w:r w:rsidRPr="00DC79B5" w:rsidR="006505E8">
        <w:rPr>
          <w:rFonts w:ascii="Times New Roman" w:hAnsi="Times New Roman"/>
          <w:sz w:val="22"/>
          <w:szCs w:val="22"/>
        </w:rPr>
        <w:t xml:space="preserve">. </w:t>
      </w:r>
    </w:p>
    <w:p w:rsidR="00956B81" w:rsidRPr="00DC79B5" w:rsidP="00956B81" w14:paraId="3215B85E" w14:textId="604B831F">
      <w:pPr>
        <w:widowControl w:val="0"/>
        <w:tabs>
          <w:tab w:val="left" w:pos="360"/>
          <w:tab w:val="left" w:pos="720"/>
          <w:tab w:val="left" w:pos="1080"/>
        </w:tabs>
        <w:rPr>
          <w:rFonts w:ascii="Times New Roman" w:hAnsi="Times New Roman"/>
          <w:sz w:val="22"/>
          <w:szCs w:val="22"/>
        </w:rPr>
      </w:pPr>
    </w:p>
    <w:p w:rsidR="00956B81" w:rsidRPr="00DC79B5" w:rsidP="00BC2D57" w14:paraId="23F029FE" w14:textId="541C628F">
      <w:pPr>
        <w:shd w:val="clear" w:color="auto" w:fill="FFFFFF"/>
        <w:overflowPunct/>
        <w:autoSpaceDE/>
        <w:autoSpaceDN/>
        <w:adjustRightInd/>
        <w:rPr>
          <w:rFonts w:ascii="Times New Roman" w:hAnsi="Times New Roman"/>
          <w:sz w:val="22"/>
          <w:szCs w:val="22"/>
        </w:rPr>
      </w:pPr>
      <w:r w:rsidRPr="00DC79B5">
        <w:rPr>
          <w:rFonts w:ascii="Times New Roman" w:hAnsi="Times New Roman"/>
          <w:color w:val="201F1E"/>
          <w:sz w:val="22"/>
          <w:szCs w:val="22"/>
        </w:rPr>
        <w:t xml:space="preserve">The estimated cost to the Government is shown in the following table. It is estimated that it will take the Government </w:t>
      </w:r>
      <w:r w:rsidR="002728AC">
        <w:rPr>
          <w:rFonts w:ascii="Times New Roman" w:hAnsi="Times New Roman"/>
          <w:color w:val="201F1E"/>
          <w:sz w:val="22"/>
          <w:szCs w:val="22"/>
        </w:rPr>
        <w:t>0.45</w:t>
      </w:r>
      <w:r w:rsidRPr="00DC79B5">
        <w:rPr>
          <w:rFonts w:ascii="Times New Roman" w:hAnsi="Times New Roman"/>
          <w:color w:val="201F1E"/>
          <w:sz w:val="22"/>
          <w:szCs w:val="22"/>
        </w:rPr>
        <w:t xml:space="preserve"> hour(s) to review and verify the information contained in each response. This estimate was developed by staff involved in the management of current activity. </w:t>
      </w:r>
    </w:p>
    <w:p w:rsidR="00956B81" w:rsidRPr="00DC79B5" w:rsidP="00956B81" w14:paraId="4F87BE67" w14:textId="77777777">
      <w:pPr>
        <w:shd w:val="clear" w:color="auto" w:fill="FFFFFF"/>
        <w:overflowPunct/>
        <w:autoSpaceDE/>
        <w:autoSpaceDN/>
        <w:adjustRightInd/>
        <w:rPr>
          <w:rFonts w:ascii="Times New Roman" w:hAnsi="Times New Roman"/>
          <w:sz w:val="22"/>
          <w:szCs w:val="22"/>
        </w:rPr>
      </w:pPr>
      <w:r w:rsidRPr="00DC79B5">
        <w:rPr>
          <w:rFonts w:ascii="Times New Roman" w:hAnsi="Times New Roman"/>
          <w:color w:val="201F1E"/>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5"/>
        <w:gridCol w:w="2244"/>
      </w:tblGrid>
      <w:tr w14:paraId="13AB5607" w14:textId="77777777" w:rsidTr="1C856100">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956B81" w:rsidRPr="00DC79B5" w:rsidP="00956B81" w14:paraId="25A05A0C" w14:textId="77777777">
            <w:pPr>
              <w:divId w:val="596862474"/>
              <w:overflowPunct/>
              <w:autoSpaceDE/>
              <w:autoSpaceDN/>
              <w:adjustRightInd/>
              <w:jc w:val="center"/>
              <w:rPr>
                <w:rFonts w:ascii="Times New Roman" w:hAnsi="Times New Roman"/>
                <w:sz w:val="22"/>
                <w:szCs w:val="22"/>
              </w:rPr>
            </w:pPr>
            <w:r w:rsidRPr="00DC79B5">
              <w:rPr>
                <w:rFonts w:ascii="Times New Roman" w:hAnsi="Times New Roman"/>
                <w:color w:val="201F1E"/>
                <w:sz w:val="22"/>
                <w:szCs w:val="22"/>
              </w:rPr>
              <w:t>Estimation of Cost to the Government </w:t>
            </w:r>
          </w:p>
        </w:tc>
      </w:tr>
      <w:tr w14:paraId="4BD1B6B7" w14:textId="77777777" w:rsidTr="1C856100">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956B81" w:rsidRPr="00DC79B5" w:rsidP="00956B81" w14:paraId="2F1011F3" w14:textId="77777777">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Number of responses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956B81" w:rsidRPr="00DC79B5" w:rsidP="00956B81" w14:paraId="168D7517" w14:textId="7A98538C">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500</w:t>
            </w:r>
          </w:p>
        </w:tc>
      </w:tr>
      <w:tr w14:paraId="545D50BF" w14:textId="77777777" w:rsidTr="1C856100">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956B81" w:rsidRPr="00DC79B5" w:rsidP="00956B81" w14:paraId="475B6FA2" w14:textId="77777777">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Hours per response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956B81" w:rsidRPr="00DC79B5" w:rsidP="00956B81" w14:paraId="19D67BEF" w14:textId="7A5D7032">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0.</w:t>
            </w:r>
            <w:r w:rsidRPr="00DC79B5" w:rsidR="00503643">
              <w:rPr>
                <w:rFonts w:ascii="Times New Roman" w:hAnsi="Times New Roman"/>
                <w:color w:val="201F1E"/>
                <w:sz w:val="22"/>
                <w:szCs w:val="22"/>
              </w:rPr>
              <w:t>4</w:t>
            </w:r>
            <w:r w:rsidRPr="00DC79B5" w:rsidR="00A72C69">
              <w:rPr>
                <w:rFonts w:ascii="Times New Roman" w:hAnsi="Times New Roman"/>
                <w:color w:val="201F1E"/>
                <w:sz w:val="22"/>
                <w:szCs w:val="22"/>
              </w:rPr>
              <w:t>5</w:t>
            </w:r>
          </w:p>
        </w:tc>
      </w:tr>
      <w:tr w14:paraId="40B183CB" w14:textId="77777777" w:rsidTr="1C856100">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956B81" w:rsidRPr="00DC79B5" w:rsidP="00956B81" w14:paraId="1AEF8FD2" w14:textId="77777777">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956B81" w:rsidRPr="00DC79B5" w:rsidP="00956B81" w14:paraId="736D3C5C" w14:textId="29D75118">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215</w:t>
            </w:r>
          </w:p>
        </w:tc>
      </w:tr>
      <w:tr w14:paraId="06BE015C" w14:textId="77777777" w:rsidTr="1C856100">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956B81" w:rsidRPr="00DC79B5" w:rsidP="00956B81" w14:paraId="7519CBA6" w14:textId="77777777">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Cost per hour (hourly wage)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956B81" w:rsidRPr="00DC79B5" w:rsidP="00956B81" w14:paraId="79A69563" w14:textId="3A119FAE">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w:t>
            </w:r>
            <w:r w:rsidRPr="00DC79B5" w:rsidR="00AA00D8">
              <w:rPr>
                <w:rFonts w:ascii="Times New Roman" w:hAnsi="Times New Roman"/>
                <w:color w:val="201F1E"/>
                <w:sz w:val="22"/>
                <w:szCs w:val="22"/>
              </w:rPr>
              <w:t>64.50</w:t>
            </w:r>
            <w:r w:rsidRPr="00DC79B5">
              <w:rPr>
                <w:rFonts w:ascii="Times New Roman" w:hAnsi="Times New Roman"/>
                <w:color w:val="201F1E"/>
                <w:sz w:val="22"/>
                <w:szCs w:val="22"/>
              </w:rPr>
              <w:t> </w:t>
            </w:r>
          </w:p>
        </w:tc>
      </w:tr>
      <w:tr w14:paraId="4C3EACE8" w14:textId="77777777" w:rsidTr="1C856100">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956B81" w:rsidRPr="00DC79B5" w:rsidP="00956B81" w14:paraId="4246ECC8" w14:textId="77777777">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Annual burden (estimated hours multiplied by cost per hour)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956B81" w:rsidRPr="00DC79B5" w:rsidP="00956B81" w14:paraId="35F67DA3" w14:textId="7AFF2084">
            <w:pPr>
              <w:overflowPunct/>
              <w:autoSpaceDE/>
              <w:autoSpaceDN/>
              <w:adjustRightInd/>
              <w:rPr>
                <w:rFonts w:ascii="Times New Roman" w:hAnsi="Times New Roman"/>
                <w:sz w:val="22"/>
                <w:szCs w:val="22"/>
              </w:rPr>
            </w:pPr>
            <w:r w:rsidRPr="00DC79B5">
              <w:rPr>
                <w:rFonts w:ascii="Times New Roman" w:hAnsi="Times New Roman"/>
                <w:color w:val="201F1E"/>
                <w:sz w:val="22"/>
                <w:szCs w:val="22"/>
              </w:rPr>
              <w:t>$</w:t>
            </w:r>
            <w:r w:rsidRPr="00DC79B5" w:rsidR="008E7203">
              <w:rPr>
                <w:rFonts w:ascii="Times New Roman" w:hAnsi="Times New Roman"/>
                <w:color w:val="201F1E"/>
                <w:sz w:val="22"/>
                <w:szCs w:val="22"/>
              </w:rPr>
              <w:t>1</w:t>
            </w:r>
            <w:r w:rsidRPr="00DC79B5" w:rsidR="009F7DC0">
              <w:rPr>
                <w:rFonts w:ascii="Times New Roman" w:hAnsi="Times New Roman"/>
                <w:color w:val="201F1E"/>
                <w:sz w:val="22"/>
                <w:szCs w:val="22"/>
              </w:rPr>
              <w:t>4,512</w:t>
            </w:r>
          </w:p>
        </w:tc>
      </w:tr>
    </w:tbl>
    <w:p w:rsidR="00956B81" w:rsidRPr="00DC79B5" w:rsidP="00956B81" w14:paraId="1B7C2031" w14:textId="77777777">
      <w:pPr>
        <w:shd w:val="clear" w:color="auto" w:fill="FFFFFF"/>
        <w:overflowPunct/>
        <w:autoSpaceDE/>
        <w:autoSpaceDN/>
        <w:adjustRightInd/>
        <w:rPr>
          <w:rFonts w:ascii="Times New Roman" w:hAnsi="Times New Roman"/>
          <w:sz w:val="22"/>
          <w:szCs w:val="22"/>
        </w:rPr>
      </w:pPr>
      <w:r w:rsidRPr="00DC79B5">
        <w:rPr>
          <w:rFonts w:ascii="Times New Roman" w:hAnsi="Times New Roman"/>
          <w:color w:val="201F1E"/>
          <w:sz w:val="22"/>
          <w:szCs w:val="22"/>
        </w:rPr>
        <w:t>  </w:t>
      </w:r>
    </w:p>
    <w:p w:rsidR="006D3366" w:rsidP="00F92988" w14:paraId="740ED973" w14:textId="0B160C5D">
      <w:pPr>
        <w:widowControl w:val="0"/>
        <w:tabs>
          <w:tab w:val="left" w:pos="360"/>
          <w:tab w:val="left" w:pos="720"/>
          <w:tab w:val="left" w:pos="1080"/>
        </w:tabs>
        <w:rPr>
          <w:rFonts w:ascii="Times New Roman" w:hAnsi="Times New Roman"/>
          <w:color w:val="201F1E"/>
          <w:sz w:val="22"/>
          <w:szCs w:val="22"/>
        </w:rPr>
      </w:pPr>
      <w:r w:rsidRPr="00DC79B5">
        <w:rPr>
          <w:rFonts w:ascii="Times New Roman" w:hAnsi="Times New Roman"/>
          <w:b/>
          <w:bCs/>
          <w:color w:val="201F1E"/>
          <w:sz w:val="22"/>
          <w:szCs w:val="22"/>
        </w:rPr>
        <w:t>Note:</w:t>
      </w:r>
      <w:r w:rsidRPr="7A0FA2C1">
        <w:rPr>
          <w:rFonts w:ascii="Times New Roman" w:hAnsi="Times New Roman"/>
          <w:color w:val="201F1E"/>
          <w:sz w:val="22"/>
          <w:szCs w:val="22"/>
        </w:rPr>
        <w:t xml:space="preserve"> The cost per hour is based on the </w:t>
      </w:r>
      <w:r w:rsidRPr="7A0FA2C1" w:rsidR="34F350F1">
        <w:rPr>
          <w:rFonts w:ascii="Times New Roman" w:hAnsi="Times New Roman"/>
          <w:color w:val="201F1E"/>
          <w:sz w:val="22"/>
          <w:szCs w:val="22"/>
        </w:rPr>
        <w:t>cost per hour of Federal contractors performing this work.</w:t>
      </w:r>
      <w:r w:rsidRPr="00DC79B5">
        <w:rPr>
          <w:rFonts w:ascii="Times New Roman" w:hAnsi="Times New Roman"/>
          <w:color w:val="201F1E"/>
          <w:sz w:val="22"/>
          <w:szCs w:val="22"/>
        </w:rPr>
        <w:t xml:space="preserve">   </w:t>
      </w:r>
    </w:p>
    <w:p w:rsidR="00DB2B00" w:rsidRPr="00DC79B5" w:rsidP="00F92988" w14:paraId="6AB2C43E" w14:textId="77777777">
      <w:pPr>
        <w:widowControl w:val="0"/>
        <w:tabs>
          <w:tab w:val="left" w:pos="360"/>
          <w:tab w:val="left" w:pos="720"/>
          <w:tab w:val="left" w:pos="1080"/>
        </w:tabs>
        <w:rPr>
          <w:rFonts w:ascii="Times New Roman" w:hAnsi="Times New Roman"/>
          <w:sz w:val="22"/>
          <w:szCs w:val="22"/>
        </w:rPr>
      </w:pPr>
    </w:p>
    <w:p w:rsidR="00366678" w:rsidRPr="00DC79B5" w:rsidP="00F47606" w14:paraId="142F779A" w14:textId="3D170536">
      <w:pPr>
        <w:pStyle w:val="ListParagraph"/>
        <w:widowControl w:val="0"/>
        <w:tabs>
          <w:tab w:val="left" w:pos="360"/>
          <w:tab w:val="left" w:pos="720"/>
          <w:tab w:val="left" w:pos="1080"/>
        </w:tabs>
        <w:ind w:left="0"/>
        <w:rPr>
          <w:rFonts w:ascii="Times New Roman" w:hAnsi="Times New Roman"/>
          <w:sz w:val="22"/>
          <w:szCs w:val="22"/>
        </w:rPr>
      </w:pPr>
      <w:r>
        <w:rPr>
          <w:rFonts w:ascii="Times New Roman" w:hAnsi="Times New Roman"/>
          <w:sz w:val="22"/>
          <w:szCs w:val="22"/>
          <w:u w:val="single"/>
        </w:rPr>
        <w:t xml:space="preserve">15. </w:t>
      </w:r>
      <w:r w:rsidRPr="00DC79B5" w:rsidR="005B352A">
        <w:rPr>
          <w:rFonts w:ascii="Times New Roman" w:hAnsi="Times New Roman"/>
          <w:sz w:val="22"/>
          <w:szCs w:val="22"/>
          <w:u w:val="single"/>
        </w:rPr>
        <w:t>Reasons for changes</w:t>
      </w:r>
      <w:r w:rsidRPr="00DC79B5" w:rsidR="00F56608">
        <w:rPr>
          <w:rFonts w:ascii="Times New Roman" w:hAnsi="Times New Roman"/>
          <w:sz w:val="22"/>
          <w:szCs w:val="22"/>
        </w:rPr>
        <w:t>.</w:t>
      </w:r>
      <w:r w:rsidRPr="00DC79B5" w:rsidR="006D3366">
        <w:rPr>
          <w:rFonts w:ascii="Times New Roman" w:hAnsi="Times New Roman"/>
          <w:sz w:val="22"/>
          <w:szCs w:val="22"/>
        </w:rPr>
        <w:t xml:space="preserve">   </w:t>
      </w:r>
    </w:p>
    <w:p w:rsidR="00366678" w:rsidRPr="00DC79B5" w:rsidP="00F92988" w14:paraId="759D25B2" w14:textId="77777777">
      <w:pPr>
        <w:pStyle w:val="ListParagraph"/>
        <w:widowControl w:val="0"/>
        <w:tabs>
          <w:tab w:val="left" w:pos="360"/>
          <w:tab w:val="left" w:pos="720"/>
          <w:tab w:val="left" w:pos="1080"/>
        </w:tabs>
        <w:ind w:left="0"/>
        <w:rPr>
          <w:rFonts w:ascii="Times New Roman" w:hAnsi="Times New Roman"/>
          <w:sz w:val="22"/>
          <w:szCs w:val="22"/>
        </w:rPr>
      </w:pPr>
    </w:p>
    <w:p w:rsidR="00995520" w:rsidRPr="0017098A" w:rsidP="00995520" w14:paraId="6016C2A9" w14:textId="54ECEFAD">
      <w:pPr>
        <w:rPr>
          <w:rFonts w:ascii="Times New Roman" w:hAnsi="Times New Roman"/>
        </w:rPr>
      </w:pPr>
      <w:r w:rsidRPr="0005789F">
        <w:rPr>
          <w:rFonts w:ascii="Times New Roman" w:hAnsi="Times New Roman"/>
        </w:rPr>
        <w:t>The estimated annual IC cost burden increased by</w:t>
      </w:r>
      <w:r>
        <w:rPr>
          <w:rFonts w:ascii="Times New Roman" w:hAnsi="Times New Roman"/>
        </w:rPr>
        <w:t xml:space="preserve"> $303</w:t>
      </w:r>
      <w:r w:rsidRPr="0005789F">
        <w:rPr>
          <w:rFonts w:ascii="Times New Roman" w:hAnsi="Times New Roman"/>
        </w:rPr>
        <w:t xml:space="preserve"> to account for the increase in the U.S. Bureau of Labor Statistics’ Employer Costs for Employee Compensation for civilian workers on which AmeriCorps’ cost estimate is based</w:t>
      </w:r>
      <w:r>
        <w:rPr>
          <w:rFonts w:ascii="Times New Roman" w:hAnsi="Times New Roman"/>
        </w:rPr>
        <w:t>.</w:t>
      </w:r>
    </w:p>
    <w:p w:rsidR="00366678" w:rsidRPr="00DC79B5" w:rsidP="00F92988" w14:paraId="503AC8C7" w14:textId="77777777">
      <w:pPr>
        <w:pStyle w:val="ListParagraph"/>
        <w:widowControl w:val="0"/>
        <w:tabs>
          <w:tab w:val="left" w:pos="360"/>
          <w:tab w:val="left" w:pos="720"/>
          <w:tab w:val="left" w:pos="1080"/>
        </w:tabs>
        <w:ind w:left="0"/>
        <w:rPr>
          <w:rFonts w:ascii="Times New Roman" w:hAnsi="Times New Roman"/>
          <w:sz w:val="22"/>
          <w:szCs w:val="22"/>
        </w:rPr>
      </w:pPr>
    </w:p>
    <w:p w:rsidR="006D5C48" w:rsidRPr="00DC79B5" w:rsidP="00F47606" w14:paraId="33339C4A" w14:textId="4AD62EAF">
      <w:pPr>
        <w:pStyle w:val="ListParagraph"/>
        <w:widowControl w:val="0"/>
        <w:tabs>
          <w:tab w:val="left" w:pos="360"/>
          <w:tab w:val="left" w:pos="720"/>
          <w:tab w:val="left" w:pos="1080"/>
        </w:tabs>
        <w:ind w:left="0"/>
        <w:rPr>
          <w:rFonts w:ascii="Times New Roman" w:hAnsi="Times New Roman"/>
          <w:sz w:val="22"/>
          <w:szCs w:val="22"/>
        </w:rPr>
      </w:pPr>
      <w:r>
        <w:rPr>
          <w:rFonts w:ascii="Times New Roman" w:hAnsi="Times New Roman"/>
          <w:sz w:val="22"/>
          <w:szCs w:val="22"/>
          <w:u w:val="single"/>
        </w:rPr>
        <w:t xml:space="preserve">16. </w:t>
      </w:r>
      <w:r w:rsidRPr="00DC79B5" w:rsidR="00366EE4">
        <w:rPr>
          <w:rFonts w:ascii="Times New Roman" w:hAnsi="Times New Roman"/>
          <w:sz w:val="22"/>
          <w:szCs w:val="22"/>
          <w:u w:val="single"/>
        </w:rPr>
        <w:t xml:space="preserve">Publicizing Results. </w:t>
      </w:r>
    </w:p>
    <w:p w:rsidR="006D3366" w:rsidRPr="00DC79B5" w:rsidP="00F92988" w14:paraId="08EF9C9B" w14:textId="087A4A0B">
      <w:pPr>
        <w:widowControl w:val="0"/>
        <w:tabs>
          <w:tab w:val="left" w:pos="360"/>
          <w:tab w:val="left" w:pos="720"/>
          <w:tab w:val="left" w:pos="1080"/>
        </w:tabs>
        <w:rPr>
          <w:rFonts w:ascii="Times New Roman" w:hAnsi="Times New Roman"/>
          <w:sz w:val="22"/>
          <w:szCs w:val="22"/>
        </w:rPr>
      </w:pPr>
    </w:p>
    <w:p w:rsidR="002425AE" w:rsidRPr="00DC79B5" w:rsidP="2E36F9E3" w14:paraId="513FCF0E" w14:textId="170FA945">
      <w:pPr>
        <w:rPr>
          <w:rFonts w:ascii="Times New Roman" w:hAnsi="Times New Roman"/>
          <w:sz w:val="22"/>
          <w:szCs w:val="22"/>
        </w:rPr>
      </w:pPr>
      <w:r w:rsidRPr="00DC79B5">
        <w:rPr>
          <w:rFonts w:ascii="Times New Roman" w:hAnsi="Times New Roman"/>
          <w:sz w:val="22"/>
          <w:szCs w:val="22"/>
        </w:rPr>
        <w:t xml:space="preserve">A list of individuals who are selected to serve as peer reviewers and who perform this role in an application review </w:t>
      </w:r>
      <w:r w:rsidRPr="00DC79B5" w:rsidR="00367D80">
        <w:rPr>
          <w:rFonts w:ascii="Times New Roman" w:hAnsi="Times New Roman"/>
          <w:sz w:val="22"/>
          <w:szCs w:val="22"/>
        </w:rPr>
        <w:t xml:space="preserve">can be requested </w:t>
      </w:r>
      <w:r w:rsidRPr="00DC79B5">
        <w:rPr>
          <w:rFonts w:ascii="Times New Roman" w:hAnsi="Times New Roman"/>
          <w:sz w:val="22"/>
          <w:szCs w:val="22"/>
        </w:rPr>
        <w:t xml:space="preserve">for the purpose of transparency in federal grantmaking. Respondents who are selected to serve as external peer reviewers provide written consent that they understand and agree to make their name public.  </w:t>
      </w:r>
    </w:p>
    <w:p w:rsidR="006D3366" w:rsidRPr="00DC79B5" w:rsidP="00F92988" w14:paraId="567730AE" w14:textId="77777777">
      <w:pPr>
        <w:widowControl w:val="0"/>
        <w:tabs>
          <w:tab w:val="left" w:pos="360"/>
          <w:tab w:val="left" w:pos="720"/>
          <w:tab w:val="left" w:pos="1080"/>
        </w:tabs>
        <w:rPr>
          <w:rFonts w:ascii="Times New Roman" w:hAnsi="Times New Roman"/>
          <w:sz w:val="22"/>
          <w:szCs w:val="22"/>
        </w:rPr>
      </w:pPr>
    </w:p>
    <w:p w:rsidR="000149AE" w:rsidRPr="00DC79B5" w:rsidP="004227AA" w14:paraId="7D5010B4" w14:textId="76E42E5C">
      <w:pPr>
        <w:pStyle w:val="ListParagraph"/>
        <w:widowControl w:val="0"/>
        <w:tabs>
          <w:tab w:val="left" w:pos="360"/>
          <w:tab w:val="left" w:pos="720"/>
          <w:tab w:val="left" w:pos="1080"/>
        </w:tabs>
        <w:ind w:left="0"/>
        <w:rPr>
          <w:rFonts w:ascii="Times New Roman" w:hAnsi="Times New Roman"/>
          <w:sz w:val="22"/>
          <w:szCs w:val="22"/>
        </w:rPr>
      </w:pPr>
      <w:r>
        <w:rPr>
          <w:rFonts w:ascii="Times New Roman" w:hAnsi="Times New Roman"/>
          <w:sz w:val="22"/>
          <w:szCs w:val="22"/>
          <w:u w:val="single"/>
        </w:rPr>
        <w:t xml:space="preserve">17. </w:t>
      </w:r>
      <w:r w:rsidRPr="00DC79B5" w:rsidR="00AF35E3">
        <w:rPr>
          <w:rFonts w:ascii="Times New Roman" w:hAnsi="Times New Roman"/>
          <w:sz w:val="22"/>
          <w:szCs w:val="22"/>
          <w:u w:val="single"/>
        </w:rPr>
        <w:t>Display</w:t>
      </w:r>
      <w:r w:rsidRPr="00DC79B5" w:rsidR="00683F7A">
        <w:rPr>
          <w:rFonts w:ascii="Times New Roman" w:hAnsi="Times New Roman"/>
          <w:sz w:val="22"/>
          <w:szCs w:val="22"/>
          <w:u w:val="single"/>
        </w:rPr>
        <w:t xml:space="preserve"> Approval</w:t>
      </w:r>
      <w:r w:rsidR="00483DBD">
        <w:rPr>
          <w:rFonts w:ascii="Times New Roman" w:hAnsi="Times New Roman"/>
          <w:sz w:val="22"/>
          <w:szCs w:val="22"/>
          <w:u w:val="single"/>
        </w:rPr>
        <w:t xml:space="preserve"> of OMB Expiration Date</w:t>
      </w:r>
      <w:r w:rsidRPr="00DC79B5" w:rsidR="00F56608">
        <w:rPr>
          <w:rFonts w:ascii="Times New Roman" w:hAnsi="Times New Roman"/>
          <w:sz w:val="22"/>
          <w:szCs w:val="22"/>
          <w:u w:val="single"/>
        </w:rPr>
        <w:t>.</w:t>
      </w:r>
      <w:r w:rsidRPr="00DC79B5" w:rsidR="007205C9">
        <w:rPr>
          <w:rFonts w:ascii="Times New Roman" w:hAnsi="Times New Roman"/>
          <w:sz w:val="22"/>
          <w:szCs w:val="22"/>
        </w:rPr>
        <w:t xml:space="preserve"> </w:t>
      </w:r>
    </w:p>
    <w:p w:rsidR="000F0791" w:rsidRPr="00DC79B5" w:rsidP="00F92988" w14:paraId="67053B03" w14:textId="77777777">
      <w:pPr>
        <w:widowControl w:val="0"/>
        <w:tabs>
          <w:tab w:val="left" w:pos="360"/>
          <w:tab w:val="left" w:pos="720"/>
          <w:tab w:val="left" w:pos="1080"/>
        </w:tabs>
        <w:rPr>
          <w:rFonts w:ascii="Times New Roman" w:hAnsi="Times New Roman"/>
          <w:color w:val="C00000"/>
          <w:sz w:val="22"/>
          <w:szCs w:val="22"/>
        </w:rPr>
      </w:pPr>
    </w:p>
    <w:p w:rsidR="00AF35E3" w:rsidRPr="00DC79B5" w:rsidP="00F92988" w14:paraId="1388C285" w14:textId="17A66F36">
      <w:pPr>
        <w:widowControl w:val="0"/>
        <w:tabs>
          <w:tab w:val="left" w:pos="360"/>
          <w:tab w:val="left" w:pos="720"/>
          <w:tab w:val="left" w:pos="1080"/>
        </w:tabs>
        <w:rPr>
          <w:rFonts w:ascii="Times New Roman" w:hAnsi="Times New Roman"/>
          <w:sz w:val="22"/>
          <w:szCs w:val="22"/>
        </w:rPr>
      </w:pPr>
      <w:r w:rsidRPr="00DC79B5">
        <w:rPr>
          <w:rFonts w:ascii="Times New Roman" w:hAnsi="Times New Roman"/>
          <w:sz w:val="22"/>
          <w:szCs w:val="22"/>
        </w:rPr>
        <w:t>This request does not seek approval to not display the expiration date. The expiration date for OMB approval of the information collection will be displayed.</w:t>
      </w:r>
    </w:p>
    <w:p w:rsidR="00AF35E3" w:rsidRPr="00DC79B5" w:rsidP="00F92988" w14:paraId="477DA76F" w14:textId="77777777">
      <w:pPr>
        <w:widowControl w:val="0"/>
        <w:tabs>
          <w:tab w:val="left" w:pos="360"/>
          <w:tab w:val="left" w:pos="720"/>
          <w:tab w:val="left" w:pos="1080"/>
        </w:tabs>
        <w:rPr>
          <w:rFonts w:ascii="Times New Roman" w:hAnsi="Times New Roman"/>
          <w:sz w:val="22"/>
          <w:szCs w:val="22"/>
        </w:rPr>
      </w:pPr>
    </w:p>
    <w:p w:rsidR="00E7756D" w:rsidRPr="00DC79B5" w:rsidP="004227AA" w14:paraId="5A69325D" w14:textId="5F4EB930">
      <w:pPr>
        <w:pStyle w:val="ListParagraph"/>
        <w:widowControl w:val="0"/>
        <w:tabs>
          <w:tab w:val="left" w:pos="360"/>
          <w:tab w:val="left" w:pos="720"/>
          <w:tab w:val="left" w:pos="1080"/>
        </w:tabs>
        <w:ind w:left="0"/>
        <w:rPr>
          <w:rFonts w:ascii="Times New Roman" w:hAnsi="Times New Roman"/>
          <w:sz w:val="22"/>
          <w:szCs w:val="22"/>
        </w:rPr>
      </w:pPr>
      <w:r>
        <w:rPr>
          <w:rFonts w:ascii="Times New Roman" w:hAnsi="Times New Roman"/>
          <w:sz w:val="22"/>
          <w:szCs w:val="22"/>
        </w:rPr>
        <w:t>18.</w:t>
      </w:r>
      <w:r w:rsidRPr="00DC79B5" w:rsidR="003E64D2">
        <w:rPr>
          <w:rFonts w:ascii="Times New Roman" w:hAnsi="Times New Roman"/>
          <w:sz w:val="22"/>
          <w:szCs w:val="22"/>
        </w:rPr>
        <w:t xml:space="preserve"> </w:t>
      </w:r>
      <w:r w:rsidRPr="00DC79B5" w:rsidR="00683F7A">
        <w:rPr>
          <w:rFonts w:ascii="Times New Roman" w:hAnsi="Times New Roman"/>
          <w:sz w:val="22"/>
          <w:szCs w:val="22"/>
          <w:u w:val="single"/>
        </w:rPr>
        <w:t>Exceptions to "Certification for Paperwork Reduction Submissions</w:t>
      </w:r>
      <w:r w:rsidRPr="00DC79B5" w:rsidR="00235CEA">
        <w:rPr>
          <w:rFonts w:ascii="Times New Roman" w:hAnsi="Times New Roman"/>
          <w:sz w:val="22"/>
          <w:szCs w:val="22"/>
          <w:u w:val="single"/>
        </w:rPr>
        <w:t>.</w:t>
      </w:r>
      <w:r w:rsidRPr="00DC79B5" w:rsidR="00683F7A">
        <w:rPr>
          <w:rFonts w:ascii="Times New Roman" w:hAnsi="Times New Roman"/>
          <w:sz w:val="22"/>
          <w:szCs w:val="22"/>
          <w:u w:val="single"/>
        </w:rPr>
        <w:t>"</w:t>
      </w:r>
      <w:r w:rsidRPr="00DC79B5" w:rsidR="00235CEA">
        <w:rPr>
          <w:rFonts w:ascii="Times New Roman" w:hAnsi="Times New Roman"/>
          <w:sz w:val="22"/>
          <w:szCs w:val="22"/>
          <w:u w:val="single"/>
        </w:rPr>
        <w:t xml:space="preserve"> </w:t>
      </w:r>
    </w:p>
    <w:p w:rsidR="00E7756D" w:rsidRPr="00DC79B5" w:rsidP="00E7756D" w14:paraId="648DF7E5" w14:textId="44700989">
      <w:pPr>
        <w:widowControl w:val="0"/>
        <w:tabs>
          <w:tab w:val="left" w:pos="360"/>
          <w:tab w:val="left" w:pos="720"/>
          <w:tab w:val="left" w:pos="1080"/>
        </w:tabs>
        <w:rPr>
          <w:rFonts w:ascii="Times New Roman" w:hAnsi="Times New Roman"/>
          <w:sz w:val="22"/>
          <w:szCs w:val="22"/>
        </w:rPr>
      </w:pPr>
    </w:p>
    <w:p w:rsidR="001F3FD6" w:rsidRPr="00DC79B5" w:rsidP="2E36F9E3" w14:paraId="1B5A69EB" w14:textId="231DB5DD">
      <w:pPr>
        <w:rPr>
          <w:rFonts w:ascii="Times New Roman" w:hAnsi="Times New Roman"/>
          <w:sz w:val="22"/>
          <w:szCs w:val="22"/>
        </w:rPr>
      </w:pPr>
      <w:r w:rsidRPr="00DC79B5">
        <w:rPr>
          <w:rFonts w:ascii="Times New Roman" w:hAnsi="Times New Roman"/>
          <w:sz w:val="22"/>
          <w:szCs w:val="22"/>
        </w:rPr>
        <w:t xml:space="preserve">There are no exceptions to the certification </w:t>
      </w:r>
      <w:r w:rsidRPr="00DC79B5" w:rsidR="003B354D">
        <w:rPr>
          <w:rFonts w:ascii="Times New Roman" w:hAnsi="Times New Roman"/>
          <w:sz w:val="22"/>
          <w:szCs w:val="22"/>
        </w:rPr>
        <w:t>statement</w:t>
      </w:r>
      <w:r w:rsidRPr="00DC79B5">
        <w:rPr>
          <w:rFonts w:ascii="Times New Roman" w:hAnsi="Times New Roman"/>
          <w:sz w:val="22"/>
          <w:szCs w:val="22"/>
        </w:rPr>
        <w:t>.</w:t>
      </w:r>
    </w:p>
    <w:p w:rsidR="00E7756D" w:rsidRPr="00DC79B5" w:rsidP="00E7756D" w14:paraId="192AB200" w14:textId="77777777">
      <w:pPr>
        <w:widowControl w:val="0"/>
        <w:tabs>
          <w:tab w:val="left" w:pos="360"/>
          <w:tab w:val="left" w:pos="720"/>
          <w:tab w:val="left" w:pos="1080"/>
        </w:tabs>
        <w:rPr>
          <w:rFonts w:ascii="Times New Roman" w:hAnsi="Times New Roman"/>
          <w:sz w:val="22"/>
          <w:szCs w:val="22"/>
        </w:rPr>
      </w:pPr>
    </w:p>
    <w:p w:rsidR="002C3CE5" w:rsidRPr="00DC79B5" w:rsidP="004227AA" w14:paraId="1C5F2E24" w14:textId="179BFA52">
      <w:pPr>
        <w:pStyle w:val="ListParagraph"/>
        <w:widowControl w:val="0"/>
        <w:tabs>
          <w:tab w:val="left" w:pos="360"/>
          <w:tab w:val="left" w:pos="720"/>
          <w:tab w:val="left" w:pos="1080"/>
        </w:tabs>
        <w:ind w:left="0"/>
        <w:rPr>
          <w:rFonts w:ascii="Times New Roman" w:hAnsi="Times New Roman"/>
          <w:sz w:val="22"/>
          <w:szCs w:val="22"/>
        </w:rPr>
      </w:pPr>
      <w:r>
        <w:rPr>
          <w:rFonts w:ascii="Times New Roman" w:hAnsi="Times New Roman"/>
          <w:sz w:val="22"/>
          <w:szCs w:val="22"/>
          <w:u w:val="single"/>
        </w:rPr>
        <w:t xml:space="preserve">19. </w:t>
      </w:r>
      <w:r w:rsidRPr="00DC79B5">
        <w:rPr>
          <w:rFonts w:ascii="Times New Roman" w:hAnsi="Times New Roman"/>
          <w:sz w:val="22"/>
          <w:szCs w:val="22"/>
          <w:u w:val="single"/>
        </w:rPr>
        <w:t>Surveys, Censuses, and Other Collections that Employ Statistical Methods.</w:t>
      </w:r>
      <w:r w:rsidRPr="00DC79B5">
        <w:rPr>
          <w:rFonts w:ascii="Times New Roman" w:hAnsi="Times New Roman"/>
          <w:sz w:val="22"/>
          <w:szCs w:val="22"/>
        </w:rPr>
        <w:t xml:space="preserve">  </w:t>
      </w:r>
    </w:p>
    <w:p w:rsidR="001F3FD6" w:rsidRPr="00DC79B5" w:rsidP="001F3FD6" w14:paraId="0A61B478" w14:textId="77777777">
      <w:pPr>
        <w:widowControl w:val="0"/>
        <w:tabs>
          <w:tab w:val="left" w:pos="360"/>
          <w:tab w:val="left" w:pos="720"/>
          <w:tab w:val="left" w:pos="1080"/>
        </w:tabs>
        <w:rPr>
          <w:rFonts w:ascii="Times New Roman" w:hAnsi="Times New Roman"/>
          <w:sz w:val="22"/>
          <w:szCs w:val="22"/>
        </w:rPr>
      </w:pPr>
    </w:p>
    <w:p w:rsidR="001F3FD6" w:rsidRPr="00DC79B5" w:rsidP="001F3FD6" w14:paraId="1D6F5794" w14:textId="579788AB">
      <w:pPr>
        <w:widowControl w:val="0"/>
        <w:tabs>
          <w:tab w:val="left" w:pos="360"/>
          <w:tab w:val="left" w:pos="720"/>
          <w:tab w:val="left" w:pos="1080"/>
        </w:tabs>
        <w:rPr>
          <w:rFonts w:ascii="Times New Roman" w:hAnsi="Times New Roman"/>
          <w:sz w:val="22"/>
          <w:szCs w:val="22"/>
        </w:rPr>
      </w:pPr>
      <w:r w:rsidRPr="00DC79B5">
        <w:rPr>
          <w:rFonts w:ascii="Times New Roman" w:hAnsi="Times New Roman"/>
          <w:sz w:val="22"/>
          <w:szCs w:val="22"/>
        </w:rPr>
        <w:t>This request does not include surveys or censuses and does not use statistical methods.</w:t>
      </w:r>
    </w:p>
    <w:sectPr w:rsidSect="00090BD1">
      <w:footerReference w:type="default" r:id="rId10"/>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6034366"/>
      <w:docPartObj>
        <w:docPartGallery w:val="Page Numbers (Bottom of Page)"/>
        <w:docPartUnique/>
      </w:docPartObj>
    </w:sdtPr>
    <w:sdtEndPr>
      <w:rPr>
        <w:noProof/>
      </w:rPr>
    </w:sdtEndPr>
    <w:sdtContent>
      <w:p w:rsidR="00BC2D57" w14:paraId="7CE5F8DA" w14:textId="7A1ECE99">
        <w:pPr>
          <w:pStyle w:val="Footer"/>
          <w:jc w:val="center"/>
        </w:pPr>
        <w:r w:rsidRPr="007E4696">
          <w:rPr>
            <w:color w:val="2B579A"/>
            <w:shd w:val="clear" w:color="auto" w:fill="E6E6E6"/>
          </w:rPr>
          <w:fldChar w:fldCharType="begin"/>
        </w:r>
        <w:r w:rsidRPr="007E4696">
          <w:instrText xml:space="preserve"> PAGE   \* MERGEFORMAT </w:instrText>
        </w:r>
        <w:r w:rsidRPr="007E4696">
          <w:rPr>
            <w:color w:val="2B579A"/>
            <w:shd w:val="clear" w:color="auto" w:fill="E6E6E6"/>
          </w:rPr>
          <w:fldChar w:fldCharType="separate"/>
        </w:r>
        <w:r w:rsidRPr="007E4696">
          <w:rPr>
            <w:noProof/>
          </w:rPr>
          <w:t>2</w:t>
        </w:r>
        <w:r w:rsidRPr="007E4696">
          <w:rPr>
            <w:color w:val="2B579A"/>
            <w:shd w:val="clear" w:color="auto" w:fill="E6E6E6"/>
          </w:rPr>
          <w:fldChar w:fldCharType="end"/>
        </w:r>
      </w:p>
    </w:sdtContent>
  </w:sdt>
  <w:p w:rsidR="00BC2D57" w14:paraId="6837B48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3479205">
    <w:abstractNumId w:val="19"/>
  </w:num>
  <w:num w:numId="2" w16cid:durableId="20666739">
    <w:abstractNumId w:val="9"/>
  </w:num>
  <w:num w:numId="3" w16cid:durableId="1557427411">
    <w:abstractNumId w:val="13"/>
  </w:num>
  <w:num w:numId="4" w16cid:durableId="1537430392">
    <w:abstractNumId w:val="1"/>
  </w:num>
  <w:num w:numId="5" w16cid:durableId="1320188967">
    <w:abstractNumId w:val="25"/>
  </w:num>
  <w:num w:numId="6" w16cid:durableId="1558202608">
    <w:abstractNumId w:val="29"/>
  </w:num>
  <w:num w:numId="7" w16cid:durableId="1738242206">
    <w:abstractNumId w:val="23"/>
  </w:num>
  <w:num w:numId="8" w16cid:durableId="1834642920">
    <w:abstractNumId w:val="18"/>
  </w:num>
  <w:num w:numId="9" w16cid:durableId="1087730117">
    <w:abstractNumId w:val="0"/>
  </w:num>
  <w:num w:numId="10" w16cid:durableId="1675499202">
    <w:abstractNumId w:val="12"/>
  </w:num>
  <w:num w:numId="11" w16cid:durableId="892086393">
    <w:abstractNumId w:val="10"/>
  </w:num>
  <w:num w:numId="12" w16cid:durableId="1800538387">
    <w:abstractNumId w:val="20"/>
  </w:num>
  <w:num w:numId="13" w16cid:durableId="518276971">
    <w:abstractNumId w:val="7"/>
  </w:num>
  <w:num w:numId="14" w16cid:durableId="1525289427">
    <w:abstractNumId w:val="14"/>
  </w:num>
  <w:num w:numId="15" w16cid:durableId="1923874913">
    <w:abstractNumId w:val="4"/>
  </w:num>
  <w:num w:numId="16" w16cid:durableId="210069913">
    <w:abstractNumId w:val="27"/>
  </w:num>
  <w:num w:numId="17" w16cid:durableId="1464926317">
    <w:abstractNumId w:val="16"/>
  </w:num>
  <w:num w:numId="18" w16cid:durableId="916592393">
    <w:abstractNumId w:val="28"/>
  </w:num>
  <w:num w:numId="19" w16cid:durableId="549538999">
    <w:abstractNumId w:val="22"/>
  </w:num>
  <w:num w:numId="20" w16cid:durableId="374276553">
    <w:abstractNumId w:val="8"/>
  </w:num>
  <w:num w:numId="21" w16cid:durableId="560215174">
    <w:abstractNumId w:val="26"/>
  </w:num>
  <w:num w:numId="22" w16cid:durableId="1574388910">
    <w:abstractNumId w:val="2"/>
  </w:num>
  <w:num w:numId="23" w16cid:durableId="815102629">
    <w:abstractNumId w:val="15"/>
  </w:num>
  <w:num w:numId="24" w16cid:durableId="725682630">
    <w:abstractNumId w:val="3"/>
  </w:num>
  <w:num w:numId="25" w16cid:durableId="51079980">
    <w:abstractNumId w:val="24"/>
  </w:num>
  <w:num w:numId="26" w16cid:durableId="1974015188">
    <w:abstractNumId w:val="6"/>
  </w:num>
  <w:num w:numId="27" w16cid:durableId="2101633543">
    <w:abstractNumId w:val="17"/>
  </w:num>
  <w:num w:numId="28" w16cid:durableId="1879783535">
    <w:abstractNumId w:val="5"/>
  </w:num>
  <w:num w:numId="29" w16cid:durableId="10200081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4026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56539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95F"/>
    <w:rsid w:val="00002E6B"/>
    <w:rsid w:val="000045CC"/>
    <w:rsid w:val="0000491F"/>
    <w:rsid w:val="00005518"/>
    <w:rsid w:val="000140C3"/>
    <w:rsid w:val="000149AE"/>
    <w:rsid w:val="00016E21"/>
    <w:rsid w:val="000205FD"/>
    <w:rsid w:val="00022A4F"/>
    <w:rsid w:val="00023965"/>
    <w:rsid w:val="0002498E"/>
    <w:rsid w:val="00026F3E"/>
    <w:rsid w:val="00030AC1"/>
    <w:rsid w:val="0003126D"/>
    <w:rsid w:val="0003220D"/>
    <w:rsid w:val="0003501C"/>
    <w:rsid w:val="00036235"/>
    <w:rsid w:val="00042F6A"/>
    <w:rsid w:val="00042FAC"/>
    <w:rsid w:val="0004462F"/>
    <w:rsid w:val="000462C2"/>
    <w:rsid w:val="00046E87"/>
    <w:rsid w:val="00050816"/>
    <w:rsid w:val="00053D0A"/>
    <w:rsid w:val="00054BAB"/>
    <w:rsid w:val="000552B4"/>
    <w:rsid w:val="00055E28"/>
    <w:rsid w:val="0005758E"/>
    <w:rsid w:val="0005789F"/>
    <w:rsid w:val="00060C91"/>
    <w:rsid w:val="000625F2"/>
    <w:rsid w:val="00066597"/>
    <w:rsid w:val="000678B0"/>
    <w:rsid w:val="0007581A"/>
    <w:rsid w:val="00080007"/>
    <w:rsid w:val="00081C3A"/>
    <w:rsid w:val="00084787"/>
    <w:rsid w:val="000851CA"/>
    <w:rsid w:val="00085466"/>
    <w:rsid w:val="00090BD1"/>
    <w:rsid w:val="00091301"/>
    <w:rsid w:val="00092540"/>
    <w:rsid w:val="0009357D"/>
    <w:rsid w:val="00093C96"/>
    <w:rsid w:val="000971FC"/>
    <w:rsid w:val="00097374"/>
    <w:rsid w:val="00097623"/>
    <w:rsid w:val="000A0CD7"/>
    <w:rsid w:val="000A5E65"/>
    <w:rsid w:val="000B09B0"/>
    <w:rsid w:val="000B3903"/>
    <w:rsid w:val="000B7F24"/>
    <w:rsid w:val="000C020F"/>
    <w:rsid w:val="000C351A"/>
    <w:rsid w:val="000C3973"/>
    <w:rsid w:val="000C5E8A"/>
    <w:rsid w:val="000C60C1"/>
    <w:rsid w:val="000C6C83"/>
    <w:rsid w:val="000D3375"/>
    <w:rsid w:val="000D4A96"/>
    <w:rsid w:val="000E0C51"/>
    <w:rsid w:val="000E2BC1"/>
    <w:rsid w:val="000E2F3F"/>
    <w:rsid w:val="000E5530"/>
    <w:rsid w:val="000F0791"/>
    <w:rsid w:val="000F0C87"/>
    <w:rsid w:val="000F1640"/>
    <w:rsid w:val="000F61C2"/>
    <w:rsid w:val="00100E00"/>
    <w:rsid w:val="00103A0C"/>
    <w:rsid w:val="00103C07"/>
    <w:rsid w:val="00104418"/>
    <w:rsid w:val="001053FE"/>
    <w:rsid w:val="001059C8"/>
    <w:rsid w:val="00105B45"/>
    <w:rsid w:val="00105F88"/>
    <w:rsid w:val="001072DD"/>
    <w:rsid w:val="00107633"/>
    <w:rsid w:val="0010F5C5"/>
    <w:rsid w:val="001116E7"/>
    <w:rsid w:val="00112420"/>
    <w:rsid w:val="00113ADB"/>
    <w:rsid w:val="00120ADD"/>
    <w:rsid w:val="00120BF8"/>
    <w:rsid w:val="00125CDA"/>
    <w:rsid w:val="00127394"/>
    <w:rsid w:val="0013256A"/>
    <w:rsid w:val="001334C0"/>
    <w:rsid w:val="00137929"/>
    <w:rsid w:val="00140596"/>
    <w:rsid w:val="001426A8"/>
    <w:rsid w:val="00151AEA"/>
    <w:rsid w:val="00151BC8"/>
    <w:rsid w:val="00151F5F"/>
    <w:rsid w:val="001520A7"/>
    <w:rsid w:val="001567FA"/>
    <w:rsid w:val="00157BA6"/>
    <w:rsid w:val="0016369C"/>
    <w:rsid w:val="001703DE"/>
    <w:rsid w:val="0017098A"/>
    <w:rsid w:val="00171CAF"/>
    <w:rsid w:val="001819CE"/>
    <w:rsid w:val="0018679A"/>
    <w:rsid w:val="00187897"/>
    <w:rsid w:val="001900D8"/>
    <w:rsid w:val="001903B2"/>
    <w:rsid w:val="0019379A"/>
    <w:rsid w:val="001939D0"/>
    <w:rsid w:val="00194F35"/>
    <w:rsid w:val="00196DA7"/>
    <w:rsid w:val="0019725C"/>
    <w:rsid w:val="001A1F3D"/>
    <w:rsid w:val="001A213E"/>
    <w:rsid w:val="001A7320"/>
    <w:rsid w:val="001B03E7"/>
    <w:rsid w:val="001B2A48"/>
    <w:rsid w:val="001B3193"/>
    <w:rsid w:val="001B4976"/>
    <w:rsid w:val="001B5D2C"/>
    <w:rsid w:val="001D0021"/>
    <w:rsid w:val="001D208C"/>
    <w:rsid w:val="001D7A5E"/>
    <w:rsid w:val="001E3368"/>
    <w:rsid w:val="001E7618"/>
    <w:rsid w:val="001F1F35"/>
    <w:rsid w:val="001F38E9"/>
    <w:rsid w:val="001F3FD6"/>
    <w:rsid w:val="001F4540"/>
    <w:rsid w:val="001F45FB"/>
    <w:rsid w:val="001F4BB1"/>
    <w:rsid w:val="001F5174"/>
    <w:rsid w:val="001F5EB2"/>
    <w:rsid w:val="001F71E9"/>
    <w:rsid w:val="002012A1"/>
    <w:rsid w:val="002059C7"/>
    <w:rsid w:val="00206121"/>
    <w:rsid w:val="002061F3"/>
    <w:rsid w:val="002068A9"/>
    <w:rsid w:val="00206D73"/>
    <w:rsid w:val="00207DD3"/>
    <w:rsid w:val="002105EC"/>
    <w:rsid w:val="00211744"/>
    <w:rsid w:val="00211C5C"/>
    <w:rsid w:val="00213B88"/>
    <w:rsid w:val="00220C6C"/>
    <w:rsid w:val="0022212E"/>
    <w:rsid w:val="002230BA"/>
    <w:rsid w:val="002255A7"/>
    <w:rsid w:val="00225E87"/>
    <w:rsid w:val="00226AD3"/>
    <w:rsid w:val="00226E24"/>
    <w:rsid w:val="002319A5"/>
    <w:rsid w:val="00233783"/>
    <w:rsid w:val="00235CEA"/>
    <w:rsid w:val="002425AE"/>
    <w:rsid w:val="002436EE"/>
    <w:rsid w:val="002439A4"/>
    <w:rsid w:val="00244D10"/>
    <w:rsid w:val="00244F01"/>
    <w:rsid w:val="0025004D"/>
    <w:rsid w:val="00254DEF"/>
    <w:rsid w:val="0025713B"/>
    <w:rsid w:val="0026142D"/>
    <w:rsid w:val="00261D29"/>
    <w:rsid w:val="002623BD"/>
    <w:rsid w:val="002702B9"/>
    <w:rsid w:val="0027075A"/>
    <w:rsid w:val="00270D13"/>
    <w:rsid w:val="002728AC"/>
    <w:rsid w:val="00275578"/>
    <w:rsid w:val="00277398"/>
    <w:rsid w:val="00280620"/>
    <w:rsid w:val="002809A0"/>
    <w:rsid w:val="00280DC7"/>
    <w:rsid w:val="00283E87"/>
    <w:rsid w:val="00284099"/>
    <w:rsid w:val="002911E5"/>
    <w:rsid w:val="00292FF0"/>
    <w:rsid w:val="00293640"/>
    <w:rsid w:val="002A0F75"/>
    <w:rsid w:val="002A1F4F"/>
    <w:rsid w:val="002A3308"/>
    <w:rsid w:val="002A4151"/>
    <w:rsid w:val="002A4459"/>
    <w:rsid w:val="002A6787"/>
    <w:rsid w:val="002A7BFA"/>
    <w:rsid w:val="002B46A3"/>
    <w:rsid w:val="002B6BA9"/>
    <w:rsid w:val="002C3C07"/>
    <w:rsid w:val="002C3CE5"/>
    <w:rsid w:val="002C5841"/>
    <w:rsid w:val="002C5E57"/>
    <w:rsid w:val="002C7FF3"/>
    <w:rsid w:val="002D0F95"/>
    <w:rsid w:val="002D1020"/>
    <w:rsid w:val="002D3801"/>
    <w:rsid w:val="002D5D7F"/>
    <w:rsid w:val="002D650A"/>
    <w:rsid w:val="002D6668"/>
    <w:rsid w:val="002D7409"/>
    <w:rsid w:val="002E4D72"/>
    <w:rsid w:val="002F11AA"/>
    <w:rsid w:val="002F14E6"/>
    <w:rsid w:val="002F3296"/>
    <w:rsid w:val="002F58A0"/>
    <w:rsid w:val="002F65C0"/>
    <w:rsid w:val="002F71C1"/>
    <w:rsid w:val="00301237"/>
    <w:rsid w:val="00302147"/>
    <w:rsid w:val="003027CB"/>
    <w:rsid w:val="003066BB"/>
    <w:rsid w:val="00311565"/>
    <w:rsid w:val="00321071"/>
    <w:rsid w:val="00321966"/>
    <w:rsid w:val="00322D6B"/>
    <w:rsid w:val="00323A87"/>
    <w:rsid w:val="003243B7"/>
    <w:rsid w:val="003249C8"/>
    <w:rsid w:val="00324B3C"/>
    <w:rsid w:val="003326C3"/>
    <w:rsid w:val="00334CB5"/>
    <w:rsid w:val="00335B06"/>
    <w:rsid w:val="003372D8"/>
    <w:rsid w:val="00345D21"/>
    <w:rsid w:val="003462F8"/>
    <w:rsid w:val="0034735A"/>
    <w:rsid w:val="00353093"/>
    <w:rsid w:val="00357F24"/>
    <w:rsid w:val="00361CBE"/>
    <w:rsid w:val="003622F2"/>
    <w:rsid w:val="0036350A"/>
    <w:rsid w:val="00363D7C"/>
    <w:rsid w:val="00365370"/>
    <w:rsid w:val="00366678"/>
    <w:rsid w:val="00366EE4"/>
    <w:rsid w:val="0036703A"/>
    <w:rsid w:val="00367D80"/>
    <w:rsid w:val="00367F88"/>
    <w:rsid w:val="0037038A"/>
    <w:rsid w:val="00370492"/>
    <w:rsid w:val="0037272F"/>
    <w:rsid w:val="003730AE"/>
    <w:rsid w:val="003734AB"/>
    <w:rsid w:val="00373C5F"/>
    <w:rsid w:val="00375AA5"/>
    <w:rsid w:val="00376161"/>
    <w:rsid w:val="00380E07"/>
    <w:rsid w:val="003810DC"/>
    <w:rsid w:val="0038144F"/>
    <w:rsid w:val="00382CAF"/>
    <w:rsid w:val="0038345C"/>
    <w:rsid w:val="00390F87"/>
    <w:rsid w:val="003915B2"/>
    <w:rsid w:val="00393020"/>
    <w:rsid w:val="003937BC"/>
    <w:rsid w:val="0039541A"/>
    <w:rsid w:val="00396C37"/>
    <w:rsid w:val="003A0D2B"/>
    <w:rsid w:val="003A3B53"/>
    <w:rsid w:val="003A40CA"/>
    <w:rsid w:val="003A73AE"/>
    <w:rsid w:val="003B082E"/>
    <w:rsid w:val="003B0E85"/>
    <w:rsid w:val="003B1AE5"/>
    <w:rsid w:val="003B354D"/>
    <w:rsid w:val="003B3CFA"/>
    <w:rsid w:val="003C1BED"/>
    <w:rsid w:val="003C7A01"/>
    <w:rsid w:val="003D56AC"/>
    <w:rsid w:val="003D56C7"/>
    <w:rsid w:val="003D57B0"/>
    <w:rsid w:val="003D5DE8"/>
    <w:rsid w:val="003D7CD7"/>
    <w:rsid w:val="003E02BC"/>
    <w:rsid w:val="003E0518"/>
    <w:rsid w:val="003E0A44"/>
    <w:rsid w:val="003E11F6"/>
    <w:rsid w:val="003E64D2"/>
    <w:rsid w:val="003F2278"/>
    <w:rsid w:val="003F53D1"/>
    <w:rsid w:val="003F5B6C"/>
    <w:rsid w:val="003F6861"/>
    <w:rsid w:val="003F6A39"/>
    <w:rsid w:val="004120DB"/>
    <w:rsid w:val="004139D4"/>
    <w:rsid w:val="004165AA"/>
    <w:rsid w:val="004171C2"/>
    <w:rsid w:val="00417213"/>
    <w:rsid w:val="00417CA0"/>
    <w:rsid w:val="00420004"/>
    <w:rsid w:val="004227AA"/>
    <w:rsid w:val="00424068"/>
    <w:rsid w:val="004304CA"/>
    <w:rsid w:val="004313E0"/>
    <w:rsid w:val="00432B3C"/>
    <w:rsid w:val="00435160"/>
    <w:rsid w:val="00436A3E"/>
    <w:rsid w:val="00436E5C"/>
    <w:rsid w:val="00436EE0"/>
    <w:rsid w:val="00440401"/>
    <w:rsid w:val="00442CC0"/>
    <w:rsid w:val="00443425"/>
    <w:rsid w:val="004436C9"/>
    <w:rsid w:val="004457DA"/>
    <w:rsid w:val="00451043"/>
    <w:rsid w:val="004531D2"/>
    <w:rsid w:val="00454071"/>
    <w:rsid w:val="0045417A"/>
    <w:rsid w:val="0045707D"/>
    <w:rsid w:val="00457797"/>
    <w:rsid w:val="00467A7A"/>
    <w:rsid w:val="004761FB"/>
    <w:rsid w:val="00477CCF"/>
    <w:rsid w:val="00482B73"/>
    <w:rsid w:val="00483D0A"/>
    <w:rsid w:val="00483DBD"/>
    <w:rsid w:val="00484A81"/>
    <w:rsid w:val="004856A6"/>
    <w:rsid w:val="00494AF8"/>
    <w:rsid w:val="00496B38"/>
    <w:rsid w:val="00497C2F"/>
    <w:rsid w:val="004A152C"/>
    <w:rsid w:val="004A1B0F"/>
    <w:rsid w:val="004A3937"/>
    <w:rsid w:val="004A3FD5"/>
    <w:rsid w:val="004A42A6"/>
    <w:rsid w:val="004A460D"/>
    <w:rsid w:val="004A465F"/>
    <w:rsid w:val="004A6EF4"/>
    <w:rsid w:val="004A7CA5"/>
    <w:rsid w:val="004B2441"/>
    <w:rsid w:val="004B3EE2"/>
    <w:rsid w:val="004C0139"/>
    <w:rsid w:val="004C0BFC"/>
    <w:rsid w:val="004C2E87"/>
    <w:rsid w:val="004C34F8"/>
    <w:rsid w:val="004C593E"/>
    <w:rsid w:val="004C64E4"/>
    <w:rsid w:val="004E5A3D"/>
    <w:rsid w:val="004E5E82"/>
    <w:rsid w:val="004F1C4C"/>
    <w:rsid w:val="004F26A1"/>
    <w:rsid w:val="004F51B8"/>
    <w:rsid w:val="00500266"/>
    <w:rsid w:val="00500D46"/>
    <w:rsid w:val="00503643"/>
    <w:rsid w:val="00503B9A"/>
    <w:rsid w:val="00503CED"/>
    <w:rsid w:val="00504743"/>
    <w:rsid w:val="0050495A"/>
    <w:rsid w:val="00504EDB"/>
    <w:rsid w:val="00505E03"/>
    <w:rsid w:val="005067E4"/>
    <w:rsid w:val="00507AD2"/>
    <w:rsid w:val="00510A7D"/>
    <w:rsid w:val="00510B5A"/>
    <w:rsid w:val="00510E83"/>
    <w:rsid w:val="00513C2B"/>
    <w:rsid w:val="0051498F"/>
    <w:rsid w:val="00516752"/>
    <w:rsid w:val="00516C2F"/>
    <w:rsid w:val="005177C0"/>
    <w:rsid w:val="005179D8"/>
    <w:rsid w:val="00520EBC"/>
    <w:rsid w:val="005271A4"/>
    <w:rsid w:val="00530054"/>
    <w:rsid w:val="0053064C"/>
    <w:rsid w:val="0053089F"/>
    <w:rsid w:val="00532889"/>
    <w:rsid w:val="00533FC7"/>
    <w:rsid w:val="00542678"/>
    <w:rsid w:val="00542D60"/>
    <w:rsid w:val="00552665"/>
    <w:rsid w:val="005558E3"/>
    <w:rsid w:val="00555E16"/>
    <w:rsid w:val="005571CD"/>
    <w:rsid w:val="00557BFF"/>
    <w:rsid w:val="00564B9C"/>
    <w:rsid w:val="00565B45"/>
    <w:rsid w:val="005667C9"/>
    <w:rsid w:val="005703BB"/>
    <w:rsid w:val="00570E6A"/>
    <w:rsid w:val="00576DBC"/>
    <w:rsid w:val="00576F50"/>
    <w:rsid w:val="0058055E"/>
    <w:rsid w:val="005817C7"/>
    <w:rsid w:val="00581D52"/>
    <w:rsid w:val="00582FF2"/>
    <w:rsid w:val="00584D79"/>
    <w:rsid w:val="00584E82"/>
    <w:rsid w:val="005879B5"/>
    <w:rsid w:val="00590F0B"/>
    <w:rsid w:val="00591A47"/>
    <w:rsid w:val="00591B88"/>
    <w:rsid w:val="00591BCB"/>
    <w:rsid w:val="00592CC8"/>
    <w:rsid w:val="005974F0"/>
    <w:rsid w:val="005A378F"/>
    <w:rsid w:val="005A6CB1"/>
    <w:rsid w:val="005A7224"/>
    <w:rsid w:val="005A74BD"/>
    <w:rsid w:val="005B0276"/>
    <w:rsid w:val="005B0EDC"/>
    <w:rsid w:val="005B352A"/>
    <w:rsid w:val="005B35C0"/>
    <w:rsid w:val="005B38E9"/>
    <w:rsid w:val="005B4333"/>
    <w:rsid w:val="005B5B26"/>
    <w:rsid w:val="005B7065"/>
    <w:rsid w:val="005C0503"/>
    <w:rsid w:val="005C25FB"/>
    <w:rsid w:val="005C480E"/>
    <w:rsid w:val="005C5B84"/>
    <w:rsid w:val="005C6EC9"/>
    <w:rsid w:val="005C791D"/>
    <w:rsid w:val="005D0B5E"/>
    <w:rsid w:val="005D2AB9"/>
    <w:rsid w:val="005D2F31"/>
    <w:rsid w:val="005D3447"/>
    <w:rsid w:val="005D705D"/>
    <w:rsid w:val="005D7326"/>
    <w:rsid w:val="005E1E94"/>
    <w:rsid w:val="005E3085"/>
    <w:rsid w:val="005E436B"/>
    <w:rsid w:val="005E5514"/>
    <w:rsid w:val="005E65F7"/>
    <w:rsid w:val="005E79A7"/>
    <w:rsid w:val="005F28B2"/>
    <w:rsid w:val="005F64CC"/>
    <w:rsid w:val="005F6D08"/>
    <w:rsid w:val="00606059"/>
    <w:rsid w:val="00606E0D"/>
    <w:rsid w:val="00610950"/>
    <w:rsid w:val="006111D8"/>
    <w:rsid w:val="00611C75"/>
    <w:rsid w:val="00611C76"/>
    <w:rsid w:val="00613491"/>
    <w:rsid w:val="00613745"/>
    <w:rsid w:val="00615730"/>
    <w:rsid w:val="00616389"/>
    <w:rsid w:val="00616B3E"/>
    <w:rsid w:val="006246CB"/>
    <w:rsid w:val="00626060"/>
    <w:rsid w:val="0062647A"/>
    <w:rsid w:val="00630750"/>
    <w:rsid w:val="0063661B"/>
    <w:rsid w:val="00640C71"/>
    <w:rsid w:val="00641D86"/>
    <w:rsid w:val="006505E8"/>
    <w:rsid w:val="00651A14"/>
    <w:rsid w:val="00653C58"/>
    <w:rsid w:val="00660CA2"/>
    <w:rsid w:val="006624E7"/>
    <w:rsid w:val="00663CD8"/>
    <w:rsid w:val="0066501D"/>
    <w:rsid w:val="006652C4"/>
    <w:rsid w:val="00665349"/>
    <w:rsid w:val="0066632E"/>
    <w:rsid w:val="00670503"/>
    <w:rsid w:val="00672D99"/>
    <w:rsid w:val="00676010"/>
    <w:rsid w:val="00680B8E"/>
    <w:rsid w:val="00681D3E"/>
    <w:rsid w:val="00683A02"/>
    <w:rsid w:val="00683F7A"/>
    <w:rsid w:val="006844AA"/>
    <w:rsid w:val="00691EBA"/>
    <w:rsid w:val="00692D47"/>
    <w:rsid w:val="00693B7C"/>
    <w:rsid w:val="00693FCC"/>
    <w:rsid w:val="00697581"/>
    <w:rsid w:val="006A5B95"/>
    <w:rsid w:val="006A5BDB"/>
    <w:rsid w:val="006A611D"/>
    <w:rsid w:val="006C102B"/>
    <w:rsid w:val="006C16C4"/>
    <w:rsid w:val="006D2D21"/>
    <w:rsid w:val="006D3366"/>
    <w:rsid w:val="006D37C4"/>
    <w:rsid w:val="006D5C48"/>
    <w:rsid w:val="006D65E5"/>
    <w:rsid w:val="006D6FDB"/>
    <w:rsid w:val="006E15CA"/>
    <w:rsid w:val="006E2660"/>
    <w:rsid w:val="006E3DA6"/>
    <w:rsid w:val="006E4ABD"/>
    <w:rsid w:val="006F073C"/>
    <w:rsid w:val="006F294A"/>
    <w:rsid w:val="006F6A21"/>
    <w:rsid w:val="00700A54"/>
    <w:rsid w:val="0070434B"/>
    <w:rsid w:val="007049EF"/>
    <w:rsid w:val="00704E5A"/>
    <w:rsid w:val="0070541F"/>
    <w:rsid w:val="007102AF"/>
    <w:rsid w:val="00715050"/>
    <w:rsid w:val="0071552E"/>
    <w:rsid w:val="0071578D"/>
    <w:rsid w:val="00716B3B"/>
    <w:rsid w:val="00720548"/>
    <w:rsid w:val="007205C9"/>
    <w:rsid w:val="00723403"/>
    <w:rsid w:val="0073016B"/>
    <w:rsid w:val="00730C41"/>
    <w:rsid w:val="0073157C"/>
    <w:rsid w:val="007316DC"/>
    <w:rsid w:val="0073249E"/>
    <w:rsid w:val="007354CE"/>
    <w:rsid w:val="00735783"/>
    <w:rsid w:val="00736024"/>
    <w:rsid w:val="007371AC"/>
    <w:rsid w:val="007426BC"/>
    <w:rsid w:val="00744BF3"/>
    <w:rsid w:val="00746CC2"/>
    <w:rsid w:val="00746D63"/>
    <w:rsid w:val="00754148"/>
    <w:rsid w:val="0075696A"/>
    <w:rsid w:val="007605C9"/>
    <w:rsid w:val="00760837"/>
    <w:rsid w:val="00760B66"/>
    <w:rsid w:val="00762911"/>
    <w:rsid w:val="007637D8"/>
    <w:rsid w:val="00763B21"/>
    <w:rsid w:val="00765329"/>
    <w:rsid w:val="007757BD"/>
    <w:rsid w:val="00777A0A"/>
    <w:rsid w:val="00781F46"/>
    <w:rsid w:val="0078311F"/>
    <w:rsid w:val="00783AAA"/>
    <w:rsid w:val="007859FD"/>
    <w:rsid w:val="00785ED8"/>
    <w:rsid w:val="00790021"/>
    <w:rsid w:val="007905A1"/>
    <w:rsid w:val="0079087C"/>
    <w:rsid w:val="00793D27"/>
    <w:rsid w:val="007951B3"/>
    <w:rsid w:val="007A21E6"/>
    <w:rsid w:val="007A36BD"/>
    <w:rsid w:val="007A4AFE"/>
    <w:rsid w:val="007A595B"/>
    <w:rsid w:val="007A6C07"/>
    <w:rsid w:val="007A7294"/>
    <w:rsid w:val="007A76E9"/>
    <w:rsid w:val="007A7FBD"/>
    <w:rsid w:val="007B1629"/>
    <w:rsid w:val="007B37A0"/>
    <w:rsid w:val="007B5B42"/>
    <w:rsid w:val="007B6D06"/>
    <w:rsid w:val="007B7E52"/>
    <w:rsid w:val="007C1471"/>
    <w:rsid w:val="007C17D4"/>
    <w:rsid w:val="007C2DFF"/>
    <w:rsid w:val="007C2F79"/>
    <w:rsid w:val="007C324D"/>
    <w:rsid w:val="007C774A"/>
    <w:rsid w:val="007C7E2E"/>
    <w:rsid w:val="007D0B7D"/>
    <w:rsid w:val="007E01E4"/>
    <w:rsid w:val="007E2520"/>
    <w:rsid w:val="007E3FE4"/>
    <w:rsid w:val="007E4696"/>
    <w:rsid w:val="007E560E"/>
    <w:rsid w:val="007F09C2"/>
    <w:rsid w:val="007F4B93"/>
    <w:rsid w:val="007F58DB"/>
    <w:rsid w:val="00802E6B"/>
    <w:rsid w:val="00805C83"/>
    <w:rsid w:val="00814982"/>
    <w:rsid w:val="00815B31"/>
    <w:rsid w:val="008172B4"/>
    <w:rsid w:val="008231B0"/>
    <w:rsid w:val="0082543F"/>
    <w:rsid w:val="008312D4"/>
    <w:rsid w:val="00840E47"/>
    <w:rsid w:val="00842061"/>
    <w:rsid w:val="00842DC8"/>
    <w:rsid w:val="00843800"/>
    <w:rsid w:val="0084438D"/>
    <w:rsid w:val="00854472"/>
    <w:rsid w:val="0085449C"/>
    <w:rsid w:val="00855E0B"/>
    <w:rsid w:val="00856834"/>
    <w:rsid w:val="0085782E"/>
    <w:rsid w:val="008618E7"/>
    <w:rsid w:val="008715FD"/>
    <w:rsid w:val="00873DAB"/>
    <w:rsid w:val="00875428"/>
    <w:rsid w:val="00882FB6"/>
    <w:rsid w:val="00883DCD"/>
    <w:rsid w:val="008841E8"/>
    <w:rsid w:val="00887030"/>
    <w:rsid w:val="008873DA"/>
    <w:rsid w:val="00895C6B"/>
    <w:rsid w:val="008A1C7F"/>
    <w:rsid w:val="008A2D0B"/>
    <w:rsid w:val="008B06F0"/>
    <w:rsid w:val="008B52EE"/>
    <w:rsid w:val="008B5F1F"/>
    <w:rsid w:val="008B71E6"/>
    <w:rsid w:val="008C03DE"/>
    <w:rsid w:val="008C1224"/>
    <w:rsid w:val="008C4487"/>
    <w:rsid w:val="008C4C50"/>
    <w:rsid w:val="008C6A23"/>
    <w:rsid w:val="008D043B"/>
    <w:rsid w:val="008D0640"/>
    <w:rsid w:val="008D080A"/>
    <w:rsid w:val="008D1A8D"/>
    <w:rsid w:val="008D4734"/>
    <w:rsid w:val="008D5990"/>
    <w:rsid w:val="008D6C1A"/>
    <w:rsid w:val="008D6EC6"/>
    <w:rsid w:val="008E0EF6"/>
    <w:rsid w:val="008E263E"/>
    <w:rsid w:val="008E3C8F"/>
    <w:rsid w:val="008E6DA5"/>
    <w:rsid w:val="008E7203"/>
    <w:rsid w:val="008E7A5E"/>
    <w:rsid w:val="008F1CB1"/>
    <w:rsid w:val="008F2CFC"/>
    <w:rsid w:val="008F57CC"/>
    <w:rsid w:val="008F70D0"/>
    <w:rsid w:val="00901224"/>
    <w:rsid w:val="0090244B"/>
    <w:rsid w:val="00903FB0"/>
    <w:rsid w:val="00904FBC"/>
    <w:rsid w:val="00905BDB"/>
    <w:rsid w:val="0090629C"/>
    <w:rsid w:val="009118F7"/>
    <w:rsid w:val="009133A9"/>
    <w:rsid w:val="00915D3E"/>
    <w:rsid w:val="009227B0"/>
    <w:rsid w:val="00923687"/>
    <w:rsid w:val="00925981"/>
    <w:rsid w:val="009277BA"/>
    <w:rsid w:val="00931DD6"/>
    <w:rsid w:val="00934D81"/>
    <w:rsid w:val="0093545E"/>
    <w:rsid w:val="00936BBB"/>
    <w:rsid w:val="00942D5D"/>
    <w:rsid w:val="00944404"/>
    <w:rsid w:val="009469CF"/>
    <w:rsid w:val="009528F1"/>
    <w:rsid w:val="00952ECE"/>
    <w:rsid w:val="00956B81"/>
    <w:rsid w:val="00957684"/>
    <w:rsid w:val="00960321"/>
    <w:rsid w:val="00961571"/>
    <w:rsid w:val="009632A5"/>
    <w:rsid w:val="009634B0"/>
    <w:rsid w:val="00964080"/>
    <w:rsid w:val="009643BA"/>
    <w:rsid w:val="009701FE"/>
    <w:rsid w:val="00971EE7"/>
    <w:rsid w:val="00977E47"/>
    <w:rsid w:val="0098049A"/>
    <w:rsid w:val="009829AB"/>
    <w:rsid w:val="00982E5F"/>
    <w:rsid w:val="0098728A"/>
    <w:rsid w:val="0099028E"/>
    <w:rsid w:val="0099179A"/>
    <w:rsid w:val="00993A71"/>
    <w:rsid w:val="00995520"/>
    <w:rsid w:val="00995D24"/>
    <w:rsid w:val="009A12EB"/>
    <w:rsid w:val="009A203F"/>
    <w:rsid w:val="009B355C"/>
    <w:rsid w:val="009B4F6D"/>
    <w:rsid w:val="009B5E98"/>
    <w:rsid w:val="009B67FC"/>
    <w:rsid w:val="009C0002"/>
    <w:rsid w:val="009C0672"/>
    <w:rsid w:val="009C094C"/>
    <w:rsid w:val="009C4E2F"/>
    <w:rsid w:val="009C52FF"/>
    <w:rsid w:val="009C683B"/>
    <w:rsid w:val="009D0CEA"/>
    <w:rsid w:val="009D0E3B"/>
    <w:rsid w:val="009D31B0"/>
    <w:rsid w:val="009D5CD6"/>
    <w:rsid w:val="009E4014"/>
    <w:rsid w:val="009E6BB6"/>
    <w:rsid w:val="009F0481"/>
    <w:rsid w:val="009F111F"/>
    <w:rsid w:val="009F2B2B"/>
    <w:rsid w:val="009F3865"/>
    <w:rsid w:val="009F47DA"/>
    <w:rsid w:val="009F5DCE"/>
    <w:rsid w:val="009F7DC0"/>
    <w:rsid w:val="00A006F2"/>
    <w:rsid w:val="00A01643"/>
    <w:rsid w:val="00A04765"/>
    <w:rsid w:val="00A059FD"/>
    <w:rsid w:val="00A070E9"/>
    <w:rsid w:val="00A10ED1"/>
    <w:rsid w:val="00A157D1"/>
    <w:rsid w:val="00A1693A"/>
    <w:rsid w:val="00A22035"/>
    <w:rsid w:val="00A2402D"/>
    <w:rsid w:val="00A246F4"/>
    <w:rsid w:val="00A25543"/>
    <w:rsid w:val="00A27042"/>
    <w:rsid w:val="00A3022D"/>
    <w:rsid w:val="00A326A0"/>
    <w:rsid w:val="00A359D9"/>
    <w:rsid w:val="00A404DB"/>
    <w:rsid w:val="00A40B87"/>
    <w:rsid w:val="00A44858"/>
    <w:rsid w:val="00A45B25"/>
    <w:rsid w:val="00A50EA7"/>
    <w:rsid w:val="00A54789"/>
    <w:rsid w:val="00A54F08"/>
    <w:rsid w:val="00A55807"/>
    <w:rsid w:val="00A55B90"/>
    <w:rsid w:val="00A60A68"/>
    <w:rsid w:val="00A63140"/>
    <w:rsid w:val="00A64E67"/>
    <w:rsid w:val="00A65FB8"/>
    <w:rsid w:val="00A671D5"/>
    <w:rsid w:val="00A70D8C"/>
    <w:rsid w:val="00A71034"/>
    <w:rsid w:val="00A72BEE"/>
    <w:rsid w:val="00A72C69"/>
    <w:rsid w:val="00A7390D"/>
    <w:rsid w:val="00A7690A"/>
    <w:rsid w:val="00A77674"/>
    <w:rsid w:val="00A81AEA"/>
    <w:rsid w:val="00A81D89"/>
    <w:rsid w:val="00A84989"/>
    <w:rsid w:val="00A934A7"/>
    <w:rsid w:val="00A96055"/>
    <w:rsid w:val="00A9765C"/>
    <w:rsid w:val="00AA00CB"/>
    <w:rsid w:val="00AA00D8"/>
    <w:rsid w:val="00AA3C9E"/>
    <w:rsid w:val="00AA496B"/>
    <w:rsid w:val="00AB1A9A"/>
    <w:rsid w:val="00AB36D6"/>
    <w:rsid w:val="00AB4777"/>
    <w:rsid w:val="00AC34E2"/>
    <w:rsid w:val="00AC35FF"/>
    <w:rsid w:val="00AC4E07"/>
    <w:rsid w:val="00AC6743"/>
    <w:rsid w:val="00AD0E43"/>
    <w:rsid w:val="00AD30C9"/>
    <w:rsid w:val="00AD394C"/>
    <w:rsid w:val="00AD5429"/>
    <w:rsid w:val="00AD68BF"/>
    <w:rsid w:val="00AD78A9"/>
    <w:rsid w:val="00AE1895"/>
    <w:rsid w:val="00AE4C7F"/>
    <w:rsid w:val="00AF007F"/>
    <w:rsid w:val="00AF35E3"/>
    <w:rsid w:val="00AF7718"/>
    <w:rsid w:val="00B00F95"/>
    <w:rsid w:val="00B0399D"/>
    <w:rsid w:val="00B10E69"/>
    <w:rsid w:val="00B12552"/>
    <w:rsid w:val="00B12715"/>
    <w:rsid w:val="00B16F6D"/>
    <w:rsid w:val="00B20EE7"/>
    <w:rsid w:val="00B20F59"/>
    <w:rsid w:val="00B220B6"/>
    <w:rsid w:val="00B246FB"/>
    <w:rsid w:val="00B30452"/>
    <w:rsid w:val="00B31F69"/>
    <w:rsid w:val="00B32538"/>
    <w:rsid w:val="00B42B74"/>
    <w:rsid w:val="00B440C0"/>
    <w:rsid w:val="00B460D3"/>
    <w:rsid w:val="00B50350"/>
    <w:rsid w:val="00B52FC2"/>
    <w:rsid w:val="00B53D0A"/>
    <w:rsid w:val="00B577A0"/>
    <w:rsid w:val="00B57AF8"/>
    <w:rsid w:val="00B57FCB"/>
    <w:rsid w:val="00B6035E"/>
    <w:rsid w:val="00B611AD"/>
    <w:rsid w:val="00B61930"/>
    <w:rsid w:val="00B63F60"/>
    <w:rsid w:val="00B661DC"/>
    <w:rsid w:val="00B66FE9"/>
    <w:rsid w:val="00B704A5"/>
    <w:rsid w:val="00B712E4"/>
    <w:rsid w:val="00B7390C"/>
    <w:rsid w:val="00B74378"/>
    <w:rsid w:val="00B74592"/>
    <w:rsid w:val="00B747BF"/>
    <w:rsid w:val="00B75FBC"/>
    <w:rsid w:val="00B76572"/>
    <w:rsid w:val="00B82F97"/>
    <w:rsid w:val="00B84016"/>
    <w:rsid w:val="00B844AC"/>
    <w:rsid w:val="00B87620"/>
    <w:rsid w:val="00B87726"/>
    <w:rsid w:val="00B87B7E"/>
    <w:rsid w:val="00B90BB3"/>
    <w:rsid w:val="00B92BC8"/>
    <w:rsid w:val="00B951FC"/>
    <w:rsid w:val="00B95F40"/>
    <w:rsid w:val="00B96394"/>
    <w:rsid w:val="00BA07C3"/>
    <w:rsid w:val="00BA2538"/>
    <w:rsid w:val="00BA27A2"/>
    <w:rsid w:val="00BA3037"/>
    <w:rsid w:val="00BA5530"/>
    <w:rsid w:val="00BA62C2"/>
    <w:rsid w:val="00BB5AB7"/>
    <w:rsid w:val="00BC2D57"/>
    <w:rsid w:val="00BC4451"/>
    <w:rsid w:val="00BC47D6"/>
    <w:rsid w:val="00BC7077"/>
    <w:rsid w:val="00BC7E19"/>
    <w:rsid w:val="00BD0383"/>
    <w:rsid w:val="00BD19EE"/>
    <w:rsid w:val="00BD37B8"/>
    <w:rsid w:val="00BD4649"/>
    <w:rsid w:val="00BD525D"/>
    <w:rsid w:val="00BD6FD9"/>
    <w:rsid w:val="00BD7815"/>
    <w:rsid w:val="00BE000E"/>
    <w:rsid w:val="00BE075A"/>
    <w:rsid w:val="00BE1B96"/>
    <w:rsid w:val="00BE5649"/>
    <w:rsid w:val="00BE696E"/>
    <w:rsid w:val="00BE73C7"/>
    <w:rsid w:val="00BF088B"/>
    <w:rsid w:val="00BF2D2E"/>
    <w:rsid w:val="00BF4167"/>
    <w:rsid w:val="00BF74D0"/>
    <w:rsid w:val="00C01B05"/>
    <w:rsid w:val="00C02D45"/>
    <w:rsid w:val="00C04391"/>
    <w:rsid w:val="00C046F9"/>
    <w:rsid w:val="00C06193"/>
    <w:rsid w:val="00C1151F"/>
    <w:rsid w:val="00C11CA4"/>
    <w:rsid w:val="00C14450"/>
    <w:rsid w:val="00C14965"/>
    <w:rsid w:val="00C14F7D"/>
    <w:rsid w:val="00C165AD"/>
    <w:rsid w:val="00C16B77"/>
    <w:rsid w:val="00C22A24"/>
    <w:rsid w:val="00C25996"/>
    <w:rsid w:val="00C26AC9"/>
    <w:rsid w:val="00C27A91"/>
    <w:rsid w:val="00C308BD"/>
    <w:rsid w:val="00C31F36"/>
    <w:rsid w:val="00C3314C"/>
    <w:rsid w:val="00C344CC"/>
    <w:rsid w:val="00C4082C"/>
    <w:rsid w:val="00C40D4A"/>
    <w:rsid w:val="00C411C5"/>
    <w:rsid w:val="00C425FB"/>
    <w:rsid w:val="00C43C67"/>
    <w:rsid w:val="00C4532D"/>
    <w:rsid w:val="00C55DA7"/>
    <w:rsid w:val="00C56E40"/>
    <w:rsid w:val="00C57D92"/>
    <w:rsid w:val="00C60CD5"/>
    <w:rsid w:val="00C66078"/>
    <w:rsid w:val="00C66FFD"/>
    <w:rsid w:val="00C715AD"/>
    <w:rsid w:val="00C73294"/>
    <w:rsid w:val="00C76C53"/>
    <w:rsid w:val="00C812A9"/>
    <w:rsid w:val="00C822AB"/>
    <w:rsid w:val="00C8284A"/>
    <w:rsid w:val="00C84FE6"/>
    <w:rsid w:val="00C858D7"/>
    <w:rsid w:val="00C861F3"/>
    <w:rsid w:val="00C91CF6"/>
    <w:rsid w:val="00C95E19"/>
    <w:rsid w:val="00CA06FC"/>
    <w:rsid w:val="00CA24FE"/>
    <w:rsid w:val="00CA27B5"/>
    <w:rsid w:val="00CA2879"/>
    <w:rsid w:val="00CA39E9"/>
    <w:rsid w:val="00CA4531"/>
    <w:rsid w:val="00CA5FA3"/>
    <w:rsid w:val="00CB07D9"/>
    <w:rsid w:val="00CB0981"/>
    <w:rsid w:val="00CB46F1"/>
    <w:rsid w:val="00CC0F50"/>
    <w:rsid w:val="00CC4D7C"/>
    <w:rsid w:val="00CC59BC"/>
    <w:rsid w:val="00CC716E"/>
    <w:rsid w:val="00CC7BE2"/>
    <w:rsid w:val="00CD0019"/>
    <w:rsid w:val="00CD4D24"/>
    <w:rsid w:val="00CE452A"/>
    <w:rsid w:val="00CE4C81"/>
    <w:rsid w:val="00CE64B7"/>
    <w:rsid w:val="00CE693E"/>
    <w:rsid w:val="00CF2C1A"/>
    <w:rsid w:val="00CF3489"/>
    <w:rsid w:val="00D00144"/>
    <w:rsid w:val="00D033F9"/>
    <w:rsid w:val="00D115B2"/>
    <w:rsid w:val="00D117DF"/>
    <w:rsid w:val="00D1285B"/>
    <w:rsid w:val="00D15FA5"/>
    <w:rsid w:val="00D179AA"/>
    <w:rsid w:val="00D20965"/>
    <w:rsid w:val="00D21623"/>
    <w:rsid w:val="00D22A96"/>
    <w:rsid w:val="00D249F1"/>
    <w:rsid w:val="00D25DD9"/>
    <w:rsid w:val="00D30AAE"/>
    <w:rsid w:val="00D3303B"/>
    <w:rsid w:val="00D33C58"/>
    <w:rsid w:val="00D34672"/>
    <w:rsid w:val="00D34D42"/>
    <w:rsid w:val="00D37F82"/>
    <w:rsid w:val="00D40DAB"/>
    <w:rsid w:val="00D429C9"/>
    <w:rsid w:val="00D479C8"/>
    <w:rsid w:val="00D5107E"/>
    <w:rsid w:val="00D60BA3"/>
    <w:rsid w:val="00D613EE"/>
    <w:rsid w:val="00D64982"/>
    <w:rsid w:val="00D65A12"/>
    <w:rsid w:val="00D65DA2"/>
    <w:rsid w:val="00D663DB"/>
    <w:rsid w:val="00D67EAB"/>
    <w:rsid w:val="00D71FF2"/>
    <w:rsid w:val="00D72C84"/>
    <w:rsid w:val="00D73803"/>
    <w:rsid w:val="00D75C52"/>
    <w:rsid w:val="00D814BA"/>
    <w:rsid w:val="00D82A93"/>
    <w:rsid w:val="00D84CE5"/>
    <w:rsid w:val="00D871D5"/>
    <w:rsid w:val="00D87703"/>
    <w:rsid w:val="00D8778A"/>
    <w:rsid w:val="00D943DB"/>
    <w:rsid w:val="00DA126C"/>
    <w:rsid w:val="00DA59E2"/>
    <w:rsid w:val="00DA6A36"/>
    <w:rsid w:val="00DB2B00"/>
    <w:rsid w:val="00DB3679"/>
    <w:rsid w:val="00DB69CA"/>
    <w:rsid w:val="00DB6E44"/>
    <w:rsid w:val="00DC0F26"/>
    <w:rsid w:val="00DC134E"/>
    <w:rsid w:val="00DC16B4"/>
    <w:rsid w:val="00DC3D9C"/>
    <w:rsid w:val="00DC66FA"/>
    <w:rsid w:val="00DC79B5"/>
    <w:rsid w:val="00DD030E"/>
    <w:rsid w:val="00DD25D7"/>
    <w:rsid w:val="00DD367A"/>
    <w:rsid w:val="00DD424F"/>
    <w:rsid w:val="00DD5060"/>
    <w:rsid w:val="00DD6CEA"/>
    <w:rsid w:val="00DE4877"/>
    <w:rsid w:val="00DE6026"/>
    <w:rsid w:val="00DE78BB"/>
    <w:rsid w:val="00DF529A"/>
    <w:rsid w:val="00DF5641"/>
    <w:rsid w:val="00DF6EA9"/>
    <w:rsid w:val="00DF7938"/>
    <w:rsid w:val="00E01EEB"/>
    <w:rsid w:val="00E118D5"/>
    <w:rsid w:val="00E14414"/>
    <w:rsid w:val="00E22479"/>
    <w:rsid w:val="00E2477E"/>
    <w:rsid w:val="00E2573D"/>
    <w:rsid w:val="00E26D25"/>
    <w:rsid w:val="00E27749"/>
    <w:rsid w:val="00E27D1B"/>
    <w:rsid w:val="00E30087"/>
    <w:rsid w:val="00E311F3"/>
    <w:rsid w:val="00E33BF3"/>
    <w:rsid w:val="00E35CAC"/>
    <w:rsid w:val="00E36282"/>
    <w:rsid w:val="00E37667"/>
    <w:rsid w:val="00E37C0B"/>
    <w:rsid w:val="00E41AF6"/>
    <w:rsid w:val="00E45964"/>
    <w:rsid w:val="00E4689C"/>
    <w:rsid w:val="00E46A9F"/>
    <w:rsid w:val="00E5403D"/>
    <w:rsid w:val="00E54DAE"/>
    <w:rsid w:val="00E605A4"/>
    <w:rsid w:val="00E60A59"/>
    <w:rsid w:val="00E63B01"/>
    <w:rsid w:val="00E63DCB"/>
    <w:rsid w:val="00E65A51"/>
    <w:rsid w:val="00E70A33"/>
    <w:rsid w:val="00E7105A"/>
    <w:rsid w:val="00E71EDB"/>
    <w:rsid w:val="00E746CB"/>
    <w:rsid w:val="00E756B7"/>
    <w:rsid w:val="00E75C4D"/>
    <w:rsid w:val="00E7756D"/>
    <w:rsid w:val="00E776F1"/>
    <w:rsid w:val="00E77C9D"/>
    <w:rsid w:val="00E84F50"/>
    <w:rsid w:val="00E85DF8"/>
    <w:rsid w:val="00E90166"/>
    <w:rsid w:val="00E9165D"/>
    <w:rsid w:val="00E93E1D"/>
    <w:rsid w:val="00E93E86"/>
    <w:rsid w:val="00E9438C"/>
    <w:rsid w:val="00E969B1"/>
    <w:rsid w:val="00EA411A"/>
    <w:rsid w:val="00EA62F9"/>
    <w:rsid w:val="00EA708E"/>
    <w:rsid w:val="00EB0703"/>
    <w:rsid w:val="00EB2E61"/>
    <w:rsid w:val="00EB5D57"/>
    <w:rsid w:val="00EB7DC7"/>
    <w:rsid w:val="00EC26EB"/>
    <w:rsid w:val="00EC5036"/>
    <w:rsid w:val="00EC6070"/>
    <w:rsid w:val="00EC6755"/>
    <w:rsid w:val="00EC7291"/>
    <w:rsid w:val="00ED0272"/>
    <w:rsid w:val="00ED03B7"/>
    <w:rsid w:val="00ED0B9D"/>
    <w:rsid w:val="00ED2834"/>
    <w:rsid w:val="00EE23BA"/>
    <w:rsid w:val="00EE38A0"/>
    <w:rsid w:val="00EE4CE8"/>
    <w:rsid w:val="00EE6C34"/>
    <w:rsid w:val="00EF4FF4"/>
    <w:rsid w:val="00F00D3E"/>
    <w:rsid w:val="00F02924"/>
    <w:rsid w:val="00F03A28"/>
    <w:rsid w:val="00F03A65"/>
    <w:rsid w:val="00F0437E"/>
    <w:rsid w:val="00F045A4"/>
    <w:rsid w:val="00F05A25"/>
    <w:rsid w:val="00F07B96"/>
    <w:rsid w:val="00F11369"/>
    <w:rsid w:val="00F11F0A"/>
    <w:rsid w:val="00F12F45"/>
    <w:rsid w:val="00F131DE"/>
    <w:rsid w:val="00F143E8"/>
    <w:rsid w:val="00F159EE"/>
    <w:rsid w:val="00F15F70"/>
    <w:rsid w:val="00F16967"/>
    <w:rsid w:val="00F24554"/>
    <w:rsid w:val="00F2456E"/>
    <w:rsid w:val="00F26199"/>
    <w:rsid w:val="00F27C12"/>
    <w:rsid w:val="00F31048"/>
    <w:rsid w:val="00F315A2"/>
    <w:rsid w:val="00F315AE"/>
    <w:rsid w:val="00F31D9E"/>
    <w:rsid w:val="00F328BE"/>
    <w:rsid w:val="00F35397"/>
    <w:rsid w:val="00F359F8"/>
    <w:rsid w:val="00F35E15"/>
    <w:rsid w:val="00F3739C"/>
    <w:rsid w:val="00F40485"/>
    <w:rsid w:val="00F4285C"/>
    <w:rsid w:val="00F4289B"/>
    <w:rsid w:val="00F440BA"/>
    <w:rsid w:val="00F45C98"/>
    <w:rsid w:val="00F47206"/>
    <w:rsid w:val="00F47606"/>
    <w:rsid w:val="00F47DF5"/>
    <w:rsid w:val="00F54DB6"/>
    <w:rsid w:val="00F56608"/>
    <w:rsid w:val="00F567E6"/>
    <w:rsid w:val="00F567F0"/>
    <w:rsid w:val="00F605B7"/>
    <w:rsid w:val="00F63DCD"/>
    <w:rsid w:val="00F65E24"/>
    <w:rsid w:val="00F70641"/>
    <w:rsid w:val="00F73708"/>
    <w:rsid w:val="00F75152"/>
    <w:rsid w:val="00F834E3"/>
    <w:rsid w:val="00F85D77"/>
    <w:rsid w:val="00F86152"/>
    <w:rsid w:val="00F87073"/>
    <w:rsid w:val="00F92988"/>
    <w:rsid w:val="00F92A54"/>
    <w:rsid w:val="00F95AB4"/>
    <w:rsid w:val="00F95BA9"/>
    <w:rsid w:val="00F969CF"/>
    <w:rsid w:val="00FA133D"/>
    <w:rsid w:val="00FA19A5"/>
    <w:rsid w:val="00FA229C"/>
    <w:rsid w:val="00FA38ED"/>
    <w:rsid w:val="00FA43D5"/>
    <w:rsid w:val="00FA66C3"/>
    <w:rsid w:val="00FA6821"/>
    <w:rsid w:val="00FA79AB"/>
    <w:rsid w:val="00FB205B"/>
    <w:rsid w:val="00FB4255"/>
    <w:rsid w:val="00FB50C4"/>
    <w:rsid w:val="00FB591B"/>
    <w:rsid w:val="00FB5A10"/>
    <w:rsid w:val="00FB7D5B"/>
    <w:rsid w:val="00FC2092"/>
    <w:rsid w:val="00FC54F5"/>
    <w:rsid w:val="00FC6330"/>
    <w:rsid w:val="00FC654E"/>
    <w:rsid w:val="00FD2BB1"/>
    <w:rsid w:val="00FD3291"/>
    <w:rsid w:val="00FD37C4"/>
    <w:rsid w:val="00FD5692"/>
    <w:rsid w:val="00FE15B9"/>
    <w:rsid w:val="00FE337A"/>
    <w:rsid w:val="00FE54DE"/>
    <w:rsid w:val="00FE5915"/>
    <w:rsid w:val="00FF2221"/>
    <w:rsid w:val="00FF2436"/>
    <w:rsid w:val="00FF3A1F"/>
    <w:rsid w:val="00FF4440"/>
    <w:rsid w:val="00FF6B8E"/>
    <w:rsid w:val="01F0ECDE"/>
    <w:rsid w:val="0384016D"/>
    <w:rsid w:val="03ADB5FD"/>
    <w:rsid w:val="0428334F"/>
    <w:rsid w:val="046F1285"/>
    <w:rsid w:val="05167AF0"/>
    <w:rsid w:val="05EF3647"/>
    <w:rsid w:val="06822EDB"/>
    <w:rsid w:val="06BFE6B0"/>
    <w:rsid w:val="07AC522B"/>
    <w:rsid w:val="090887F1"/>
    <w:rsid w:val="0A62B2C0"/>
    <w:rsid w:val="0C929454"/>
    <w:rsid w:val="0CCC9F54"/>
    <w:rsid w:val="0D102923"/>
    <w:rsid w:val="1002CBF7"/>
    <w:rsid w:val="100FE8C4"/>
    <w:rsid w:val="103A2610"/>
    <w:rsid w:val="15319F5C"/>
    <w:rsid w:val="15F04537"/>
    <w:rsid w:val="16B7EC25"/>
    <w:rsid w:val="180EF2A1"/>
    <w:rsid w:val="186D14C5"/>
    <w:rsid w:val="19423D8B"/>
    <w:rsid w:val="195D2EA4"/>
    <w:rsid w:val="1A9D1BBC"/>
    <w:rsid w:val="1C856100"/>
    <w:rsid w:val="1F2A19E1"/>
    <w:rsid w:val="1F4EC3A4"/>
    <w:rsid w:val="1FADE286"/>
    <w:rsid w:val="20164551"/>
    <w:rsid w:val="212A15E3"/>
    <w:rsid w:val="227B2B6E"/>
    <w:rsid w:val="28EDBD7D"/>
    <w:rsid w:val="298FC0F4"/>
    <w:rsid w:val="2D6C814A"/>
    <w:rsid w:val="2E36F9E3"/>
    <w:rsid w:val="34F350F1"/>
    <w:rsid w:val="359ADE7A"/>
    <w:rsid w:val="35C94D6D"/>
    <w:rsid w:val="38557155"/>
    <w:rsid w:val="3A4D8DA6"/>
    <w:rsid w:val="406A5A85"/>
    <w:rsid w:val="414E049B"/>
    <w:rsid w:val="4220B1AB"/>
    <w:rsid w:val="42D0AC9F"/>
    <w:rsid w:val="44A17BE2"/>
    <w:rsid w:val="44DF1C3B"/>
    <w:rsid w:val="480D1602"/>
    <w:rsid w:val="491250EF"/>
    <w:rsid w:val="4C506347"/>
    <w:rsid w:val="5280D925"/>
    <w:rsid w:val="54544586"/>
    <w:rsid w:val="54BD1E82"/>
    <w:rsid w:val="56F7AD59"/>
    <w:rsid w:val="571D7638"/>
    <w:rsid w:val="5744DA38"/>
    <w:rsid w:val="577F0EEE"/>
    <w:rsid w:val="5943AEFC"/>
    <w:rsid w:val="5B322F88"/>
    <w:rsid w:val="5D684D45"/>
    <w:rsid w:val="609FEE07"/>
    <w:rsid w:val="617D30B3"/>
    <w:rsid w:val="62607AFD"/>
    <w:rsid w:val="62AF9178"/>
    <w:rsid w:val="63160C11"/>
    <w:rsid w:val="63B1EAD4"/>
    <w:rsid w:val="63BDBF52"/>
    <w:rsid w:val="64B31DC9"/>
    <w:rsid w:val="658F8956"/>
    <w:rsid w:val="65B72729"/>
    <w:rsid w:val="66973E93"/>
    <w:rsid w:val="680FBBED"/>
    <w:rsid w:val="68846030"/>
    <w:rsid w:val="69523BC4"/>
    <w:rsid w:val="69969EDA"/>
    <w:rsid w:val="6A5A3A8F"/>
    <w:rsid w:val="6A7C52CD"/>
    <w:rsid w:val="6C6208B0"/>
    <w:rsid w:val="6CA60C20"/>
    <w:rsid w:val="6CB50257"/>
    <w:rsid w:val="6E709E75"/>
    <w:rsid w:val="6E833A1D"/>
    <w:rsid w:val="70DB90CE"/>
    <w:rsid w:val="71A9D4C4"/>
    <w:rsid w:val="72B6C173"/>
    <w:rsid w:val="7403AA8D"/>
    <w:rsid w:val="7534C1BB"/>
    <w:rsid w:val="756FBAE5"/>
    <w:rsid w:val="768B8F80"/>
    <w:rsid w:val="770EE3DE"/>
    <w:rsid w:val="787B3EA5"/>
    <w:rsid w:val="793ED707"/>
    <w:rsid w:val="7A0FA2C1"/>
    <w:rsid w:val="7AC0D371"/>
    <w:rsid w:val="7B2070C0"/>
    <w:rsid w:val="7F85AB31"/>
    <w:rsid w:val="7FD3A0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15:docId w15:val="{3F6198B4-B01E-4D0B-B92C-38E6DDB3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uiPriority w:val="99"/>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paragraph">
    <w:name w:val="paragraph"/>
    <w:basedOn w:val="Normal"/>
    <w:rsid w:val="00A671D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671D5"/>
  </w:style>
  <w:style w:type="character" w:customStyle="1" w:styleId="eop">
    <w:name w:val="eop"/>
    <w:basedOn w:val="DefaultParagraphFont"/>
    <w:rsid w:val="00A671D5"/>
  </w:style>
  <w:style w:type="paragraph" w:styleId="Revision">
    <w:name w:val="Revision"/>
    <w:hidden/>
    <w:uiPriority w:val="99"/>
    <w:semiHidden/>
    <w:rsid w:val="00A54789"/>
    <w:rPr>
      <w:rFonts w:ascii="Tms Rmn" w:hAnsi="Tms Rmn"/>
      <w:sz w:val="24"/>
    </w:rPr>
  </w:style>
  <w:style w:type="character" w:customStyle="1" w:styleId="FooterChar">
    <w:name w:val="Footer Char"/>
    <w:basedOn w:val="DefaultParagraphFont"/>
    <w:link w:val="Footer"/>
    <w:uiPriority w:val="99"/>
    <w:rsid w:val="00BC2D57"/>
    <w:rPr>
      <w:rFonts w:ascii="Tms Rmn" w:hAnsi="Tms Rmn"/>
      <w:sz w:val="24"/>
    </w:rPr>
  </w:style>
  <w:style w:type="character" w:styleId="Mention">
    <w:name w:val="Mention"/>
    <w:basedOn w:val="DefaultParagraphFont"/>
    <w:uiPriority w:val="99"/>
    <w:unhideWhenUsed/>
    <w:rsid w:val="005E308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005979204">
      <w:bodyDiv w:val="1"/>
      <w:marLeft w:val="0"/>
      <w:marRight w:val="0"/>
      <w:marTop w:val="0"/>
      <w:marBottom w:val="0"/>
      <w:divBdr>
        <w:top w:val="none" w:sz="0" w:space="0" w:color="auto"/>
        <w:left w:val="none" w:sz="0" w:space="0" w:color="auto"/>
        <w:bottom w:val="none" w:sz="0" w:space="0" w:color="auto"/>
        <w:right w:val="none" w:sz="0" w:space="0" w:color="auto"/>
      </w:divBdr>
      <w:divsChild>
        <w:div w:id="499661962">
          <w:marLeft w:val="0"/>
          <w:marRight w:val="0"/>
          <w:marTop w:val="0"/>
          <w:marBottom w:val="0"/>
          <w:divBdr>
            <w:top w:val="none" w:sz="0" w:space="0" w:color="auto"/>
            <w:left w:val="none" w:sz="0" w:space="0" w:color="auto"/>
            <w:bottom w:val="none" w:sz="0" w:space="0" w:color="auto"/>
            <w:right w:val="none" w:sz="0" w:space="0" w:color="auto"/>
          </w:divBdr>
        </w:div>
        <w:div w:id="515386806">
          <w:marLeft w:val="0"/>
          <w:marRight w:val="0"/>
          <w:marTop w:val="0"/>
          <w:marBottom w:val="0"/>
          <w:divBdr>
            <w:top w:val="none" w:sz="0" w:space="0" w:color="auto"/>
            <w:left w:val="none" w:sz="0" w:space="0" w:color="auto"/>
            <w:bottom w:val="none" w:sz="0" w:space="0" w:color="auto"/>
            <w:right w:val="none" w:sz="0" w:space="0" w:color="auto"/>
          </w:divBdr>
        </w:div>
        <w:div w:id="729498541">
          <w:marLeft w:val="0"/>
          <w:marRight w:val="0"/>
          <w:marTop w:val="0"/>
          <w:marBottom w:val="0"/>
          <w:divBdr>
            <w:top w:val="none" w:sz="0" w:space="0" w:color="auto"/>
            <w:left w:val="none" w:sz="0" w:space="0" w:color="auto"/>
            <w:bottom w:val="none" w:sz="0" w:space="0" w:color="auto"/>
            <w:right w:val="none" w:sz="0" w:space="0" w:color="auto"/>
          </w:divBdr>
        </w:div>
        <w:div w:id="954025097">
          <w:marLeft w:val="0"/>
          <w:marRight w:val="0"/>
          <w:marTop w:val="0"/>
          <w:marBottom w:val="0"/>
          <w:divBdr>
            <w:top w:val="none" w:sz="0" w:space="0" w:color="auto"/>
            <w:left w:val="none" w:sz="0" w:space="0" w:color="auto"/>
            <w:bottom w:val="none" w:sz="0" w:space="0" w:color="auto"/>
            <w:right w:val="none" w:sz="0" w:space="0" w:color="auto"/>
          </w:divBdr>
        </w:div>
        <w:div w:id="1600528801">
          <w:marLeft w:val="0"/>
          <w:marRight w:val="0"/>
          <w:marTop w:val="0"/>
          <w:marBottom w:val="0"/>
          <w:divBdr>
            <w:top w:val="none" w:sz="0" w:space="0" w:color="auto"/>
            <w:left w:val="none" w:sz="0" w:space="0" w:color="auto"/>
            <w:bottom w:val="none" w:sz="0" w:space="0" w:color="auto"/>
            <w:right w:val="none" w:sz="0" w:space="0" w:color="auto"/>
          </w:divBdr>
        </w:div>
        <w:div w:id="1602686182">
          <w:marLeft w:val="0"/>
          <w:marRight w:val="0"/>
          <w:marTop w:val="0"/>
          <w:marBottom w:val="0"/>
          <w:divBdr>
            <w:top w:val="none" w:sz="0" w:space="0" w:color="auto"/>
            <w:left w:val="none" w:sz="0" w:space="0" w:color="auto"/>
            <w:bottom w:val="none" w:sz="0" w:space="0" w:color="auto"/>
            <w:right w:val="none" w:sz="0" w:space="0" w:color="auto"/>
          </w:divBdr>
        </w:div>
        <w:div w:id="1696030077">
          <w:marLeft w:val="0"/>
          <w:marRight w:val="0"/>
          <w:marTop w:val="0"/>
          <w:marBottom w:val="0"/>
          <w:divBdr>
            <w:top w:val="none" w:sz="0" w:space="0" w:color="auto"/>
            <w:left w:val="none" w:sz="0" w:space="0" w:color="auto"/>
            <w:bottom w:val="none" w:sz="0" w:space="0" w:color="auto"/>
            <w:right w:val="none" w:sz="0" w:space="0" w:color="auto"/>
          </w:divBdr>
          <w:divsChild>
            <w:div w:id="859661665">
              <w:marLeft w:val="-75"/>
              <w:marRight w:val="0"/>
              <w:marTop w:val="30"/>
              <w:marBottom w:val="30"/>
              <w:divBdr>
                <w:top w:val="none" w:sz="0" w:space="0" w:color="auto"/>
                <w:left w:val="none" w:sz="0" w:space="0" w:color="auto"/>
                <w:bottom w:val="none" w:sz="0" w:space="0" w:color="auto"/>
                <w:right w:val="none" w:sz="0" w:space="0" w:color="auto"/>
              </w:divBdr>
              <w:divsChild>
                <w:div w:id="341972368">
                  <w:marLeft w:val="0"/>
                  <w:marRight w:val="0"/>
                  <w:marTop w:val="0"/>
                  <w:marBottom w:val="0"/>
                  <w:divBdr>
                    <w:top w:val="none" w:sz="0" w:space="0" w:color="auto"/>
                    <w:left w:val="none" w:sz="0" w:space="0" w:color="auto"/>
                    <w:bottom w:val="none" w:sz="0" w:space="0" w:color="auto"/>
                    <w:right w:val="none" w:sz="0" w:space="0" w:color="auto"/>
                  </w:divBdr>
                  <w:divsChild>
                    <w:div w:id="495193840">
                      <w:marLeft w:val="0"/>
                      <w:marRight w:val="0"/>
                      <w:marTop w:val="0"/>
                      <w:marBottom w:val="0"/>
                      <w:divBdr>
                        <w:top w:val="none" w:sz="0" w:space="0" w:color="auto"/>
                        <w:left w:val="none" w:sz="0" w:space="0" w:color="auto"/>
                        <w:bottom w:val="none" w:sz="0" w:space="0" w:color="auto"/>
                        <w:right w:val="none" w:sz="0" w:space="0" w:color="auto"/>
                      </w:divBdr>
                    </w:div>
                  </w:divsChild>
                </w:div>
                <w:div w:id="428813170">
                  <w:marLeft w:val="0"/>
                  <w:marRight w:val="0"/>
                  <w:marTop w:val="0"/>
                  <w:marBottom w:val="0"/>
                  <w:divBdr>
                    <w:top w:val="none" w:sz="0" w:space="0" w:color="auto"/>
                    <w:left w:val="none" w:sz="0" w:space="0" w:color="auto"/>
                    <w:bottom w:val="none" w:sz="0" w:space="0" w:color="auto"/>
                    <w:right w:val="none" w:sz="0" w:space="0" w:color="auto"/>
                  </w:divBdr>
                  <w:divsChild>
                    <w:div w:id="1478257312">
                      <w:marLeft w:val="0"/>
                      <w:marRight w:val="0"/>
                      <w:marTop w:val="0"/>
                      <w:marBottom w:val="0"/>
                      <w:divBdr>
                        <w:top w:val="none" w:sz="0" w:space="0" w:color="auto"/>
                        <w:left w:val="none" w:sz="0" w:space="0" w:color="auto"/>
                        <w:bottom w:val="none" w:sz="0" w:space="0" w:color="auto"/>
                        <w:right w:val="none" w:sz="0" w:space="0" w:color="auto"/>
                      </w:divBdr>
                    </w:div>
                  </w:divsChild>
                </w:div>
                <w:div w:id="522936095">
                  <w:marLeft w:val="0"/>
                  <w:marRight w:val="0"/>
                  <w:marTop w:val="0"/>
                  <w:marBottom w:val="0"/>
                  <w:divBdr>
                    <w:top w:val="none" w:sz="0" w:space="0" w:color="auto"/>
                    <w:left w:val="none" w:sz="0" w:space="0" w:color="auto"/>
                    <w:bottom w:val="none" w:sz="0" w:space="0" w:color="auto"/>
                    <w:right w:val="none" w:sz="0" w:space="0" w:color="auto"/>
                  </w:divBdr>
                  <w:divsChild>
                    <w:div w:id="81729588">
                      <w:marLeft w:val="0"/>
                      <w:marRight w:val="0"/>
                      <w:marTop w:val="0"/>
                      <w:marBottom w:val="0"/>
                      <w:divBdr>
                        <w:top w:val="none" w:sz="0" w:space="0" w:color="auto"/>
                        <w:left w:val="none" w:sz="0" w:space="0" w:color="auto"/>
                        <w:bottom w:val="none" w:sz="0" w:space="0" w:color="auto"/>
                        <w:right w:val="none" w:sz="0" w:space="0" w:color="auto"/>
                      </w:divBdr>
                    </w:div>
                  </w:divsChild>
                </w:div>
                <w:div w:id="601837746">
                  <w:marLeft w:val="0"/>
                  <w:marRight w:val="0"/>
                  <w:marTop w:val="0"/>
                  <w:marBottom w:val="0"/>
                  <w:divBdr>
                    <w:top w:val="none" w:sz="0" w:space="0" w:color="auto"/>
                    <w:left w:val="none" w:sz="0" w:space="0" w:color="auto"/>
                    <w:bottom w:val="none" w:sz="0" w:space="0" w:color="auto"/>
                    <w:right w:val="none" w:sz="0" w:space="0" w:color="auto"/>
                  </w:divBdr>
                  <w:divsChild>
                    <w:div w:id="1666858443">
                      <w:marLeft w:val="0"/>
                      <w:marRight w:val="0"/>
                      <w:marTop w:val="0"/>
                      <w:marBottom w:val="0"/>
                      <w:divBdr>
                        <w:top w:val="none" w:sz="0" w:space="0" w:color="auto"/>
                        <w:left w:val="none" w:sz="0" w:space="0" w:color="auto"/>
                        <w:bottom w:val="none" w:sz="0" w:space="0" w:color="auto"/>
                        <w:right w:val="none" w:sz="0" w:space="0" w:color="auto"/>
                      </w:divBdr>
                    </w:div>
                  </w:divsChild>
                </w:div>
                <w:div w:id="693384461">
                  <w:marLeft w:val="0"/>
                  <w:marRight w:val="0"/>
                  <w:marTop w:val="0"/>
                  <w:marBottom w:val="0"/>
                  <w:divBdr>
                    <w:top w:val="none" w:sz="0" w:space="0" w:color="auto"/>
                    <w:left w:val="none" w:sz="0" w:space="0" w:color="auto"/>
                    <w:bottom w:val="none" w:sz="0" w:space="0" w:color="auto"/>
                    <w:right w:val="none" w:sz="0" w:space="0" w:color="auto"/>
                  </w:divBdr>
                  <w:divsChild>
                    <w:div w:id="1995136548">
                      <w:marLeft w:val="0"/>
                      <w:marRight w:val="0"/>
                      <w:marTop w:val="0"/>
                      <w:marBottom w:val="0"/>
                      <w:divBdr>
                        <w:top w:val="none" w:sz="0" w:space="0" w:color="auto"/>
                        <w:left w:val="none" w:sz="0" w:space="0" w:color="auto"/>
                        <w:bottom w:val="none" w:sz="0" w:space="0" w:color="auto"/>
                        <w:right w:val="none" w:sz="0" w:space="0" w:color="auto"/>
                      </w:divBdr>
                    </w:div>
                  </w:divsChild>
                </w:div>
                <w:div w:id="941109916">
                  <w:marLeft w:val="0"/>
                  <w:marRight w:val="0"/>
                  <w:marTop w:val="0"/>
                  <w:marBottom w:val="0"/>
                  <w:divBdr>
                    <w:top w:val="none" w:sz="0" w:space="0" w:color="auto"/>
                    <w:left w:val="none" w:sz="0" w:space="0" w:color="auto"/>
                    <w:bottom w:val="none" w:sz="0" w:space="0" w:color="auto"/>
                    <w:right w:val="none" w:sz="0" w:space="0" w:color="auto"/>
                  </w:divBdr>
                  <w:divsChild>
                    <w:div w:id="34699858">
                      <w:marLeft w:val="0"/>
                      <w:marRight w:val="0"/>
                      <w:marTop w:val="0"/>
                      <w:marBottom w:val="0"/>
                      <w:divBdr>
                        <w:top w:val="none" w:sz="0" w:space="0" w:color="auto"/>
                        <w:left w:val="none" w:sz="0" w:space="0" w:color="auto"/>
                        <w:bottom w:val="none" w:sz="0" w:space="0" w:color="auto"/>
                        <w:right w:val="none" w:sz="0" w:space="0" w:color="auto"/>
                      </w:divBdr>
                    </w:div>
                  </w:divsChild>
                </w:div>
                <w:div w:id="1042290436">
                  <w:marLeft w:val="0"/>
                  <w:marRight w:val="0"/>
                  <w:marTop w:val="0"/>
                  <w:marBottom w:val="0"/>
                  <w:divBdr>
                    <w:top w:val="none" w:sz="0" w:space="0" w:color="auto"/>
                    <w:left w:val="none" w:sz="0" w:space="0" w:color="auto"/>
                    <w:bottom w:val="none" w:sz="0" w:space="0" w:color="auto"/>
                    <w:right w:val="none" w:sz="0" w:space="0" w:color="auto"/>
                  </w:divBdr>
                  <w:divsChild>
                    <w:div w:id="1515463317">
                      <w:marLeft w:val="0"/>
                      <w:marRight w:val="0"/>
                      <w:marTop w:val="0"/>
                      <w:marBottom w:val="0"/>
                      <w:divBdr>
                        <w:top w:val="none" w:sz="0" w:space="0" w:color="auto"/>
                        <w:left w:val="none" w:sz="0" w:space="0" w:color="auto"/>
                        <w:bottom w:val="none" w:sz="0" w:space="0" w:color="auto"/>
                        <w:right w:val="none" w:sz="0" w:space="0" w:color="auto"/>
                      </w:divBdr>
                    </w:div>
                  </w:divsChild>
                </w:div>
                <w:div w:id="1077093511">
                  <w:marLeft w:val="0"/>
                  <w:marRight w:val="0"/>
                  <w:marTop w:val="0"/>
                  <w:marBottom w:val="0"/>
                  <w:divBdr>
                    <w:top w:val="none" w:sz="0" w:space="0" w:color="auto"/>
                    <w:left w:val="none" w:sz="0" w:space="0" w:color="auto"/>
                    <w:bottom w:val="none" w:sz="0" w:space="0" w:color="auto"/>
                    <w:right w:val="none" w:sz="0" w:space="0" w:color="auto"/>
                  </w:divBdr>
                  <w:divsChild>
                    <w:div w:id="1349789634">
                      <w:marLeft w:val="0"/>
                      <w:marRight w:val="0"/>
                      <w:marTop w:val="0"/>
                      <w:marBottom w:val="0"/>
                      <w:divBdr>
                        <w:top w:val="none" w:sz="0" w:space="0" w:color="auto"/>
                        <w:left w:val="none" w:sz="0" w:space="0" w:color="auto"/>
                        <w:bottom w:val="none" w:sz="0" w:space="0" w:color="auto"/>
                        <w:right w:val="none" w:sz="0" w:space="0" w:color="auto"/>
                      </w:divBdr>
                    </w:div>
                  </w:divsChild>
                </w:div>
                <w:div w:id="1184244178">
                  <w:marLeft w:val="0"/>
                  <w:marRight w:val="0"/>
                  <w:marTop w:val="0"/>
                  <w:marBottom w:val="0"/>
                  <w:divBdr>
                    <w:top w:val="none" w:sz="0" w:space="0" w:color="auto"/>
                    <w:left w:val="none" w:sz="0" w:space="0" w:color="auto"/>
                    <w:bottom w:val="none" w:sz="0" w:space="0" w:color="auto"/>
                    <w:right w:val="none" w:sz="0" w:space="0" w:color="auto"/>
                  </w:divBdr>
                  <w:divsChild>
                    <w:div w:id="2015498763">
                      <w:marLeft w:val="0"/>
                      <w:marRight w:val="0"/>
                      <w:marTop w:val="0"/>
                      <w:marBottom w:val="0"/>
                      <w:divBdr>
                        <w:top w:val="none" w:sz="0" w:space="0" w:color="auto"/>
                        <w:left w:val="none" w:sz="0" w:space="0" w:color="auto"/>
                        <w:bottom w:val="none" w:sz="0" w:space="0" w:color="auto"/>
                        <w:right w:val="none" w:sz="0" w:space="0" w:color="auto"/>
                      </w:divBdr>
                    </w:div>
                  </w:divsChild>
                </w:div>
                <w:div w:id="1282810642">
                  <w:marLeft w:val="0"/>
                  <w:marRight w:val="0"/>
                  <w:marTop w:val="0"/>
                  <w:marBottom w:val="0"/>
                  <w:divBdr>
                    <w:top w:val="none" w:sz="0" w:space="0" w:color="auto"/>
                    <w:left w:val="none" w:sz="0" w:space="0" w:color="auto"/>
                    <w:bottom w:val="none" w:sz="0" w:space="0" w:color="auto"/>
                    <w:right w:val="none" w:sz="0" w:space="0" w:color="auto"/>
                  </w:divBdr>
                  <w:divsChild>
                    <w:div w:id="1426341584">
                      <w:marLeft w:val="0"/>
                      <w:marRight w:val="0"/>
                      <w:marTop w:val="0"/>
                      <w:marBottom w:val="0"/>
                      <w:divBdr>
                        <w:top w:val="none" w:sz="0" w:space="0" w:color="auto"/>
                        <w:left w:val="none" w:sz="0" w:space="0" w:color="auto"/>
                        <w:bottom w:val="none" w:sz="0" w:space="0" w:color="auto"/>
                        <w:right w:val="none" w:sz="0" w:space="0" w:color="auto"/>
                      </w:divBdr>
                    </w:div>
                  </w:divsChild>
                </w:div>
                <w:div w:id="1335838743">
                  <w:marLeft w:val="0"/>
                  <w:marRight w:val="0"/>
                  <w:marTop w:val="0"/>
                  <w:marBottom w:val="0"/>
                  <w:divBdr>
                    <w:top w:val="none" w:sz="0" w:space="0" w:color="auto"/>
                    <w:left w:val="none" w:sz="0" w:space="0" w:color="auto"/>
                    <w:bottom w:val="none" w:sz="0" w:space="0" w:color="auto"/>
                    <w:right w:val="none" w:sz="0" w:space="0" w:color="auto"/>
                  </w:divBdr>
                  <w:divsChild>
                    <w:div w:id="771752982">
                      <w:marLeft w:val="0"/>
                      <w:marRight w:val="0"/>
                      <w:marTop w:val="0"/>
                      <w:marBottom w:val="0"/>
                      <w:divBdr>
                        <w:top w:val="none" w:sz="0" w:space="0" w:color="auto"/>
                        <w:left w:val="none" w:sz="0" w:space="0" w:color="auto"/>
                        <w:bottom w:val="none" w:sz="0" w:space="0" w:color="auto"/>
                        <w:right w:val="none" w:sz="0" w:space="0" w:color="auto"/>
                      </w:divBdr>
                    </w:div>
                  </w:divsChild>
                </w:div>
                <w:div w:id="1561555900">
                  <w:marLeft w:val="0"/>
                  <w:marRight w:val="0"/>
                  <w:marTop w:val="0"/>
                  <w:marBottom w:val="0"/>
                  <w:divBdr>
                    <w:top w:val="none" w:sz="0" w:space="0" w:color="auto"/>
                    <w:left w:val="none" w:sz="0" w:space="0" w:color="auto"/>
                    <w:bottom w:val="none" w:sz="0" w:space="0" w:color="auto"/>
                    <w:right w:val="none" w:sz="0" w:space="0" w:color="auto"/>
                  </w:divBdr>
                  <w:divsChild>
                    <w:div w:id="969289603">
                      <w:marLeft w:val="0"/>
                      <w:marRight w:val="0"/>
                      <w:marTop w:val="0"/>
                      <w:marBottom w:val="0"/>
                      <w:divBdr>
                        <w:top w:val="none" w:sz="0" w:space="0" w:color="auto"/>
                        <w:left w:val="none" w:sz="0" w:space="0" w:color="auto"/>
                        <w:bottom w:val="none" w:sz="0" w:space="0" w:color="auto"/>
                        <w:right w:val="none" w:sz="0" w:space="0" w:color="auto"/>
                      </w:divBdr>
                    </w:div>
                  </w:divsChild>
                </w:div>
                <w:div w:id="1763453034">
                  <w:marLeft w:val="0"/>
                  <w:marRight w:val="0"/>
                  <w:marTop w:val="0"/>
                  <w:marBottom w:val="0"/>
                  <w:divBdr>
                    <w:top w:val="none" w:sz="0" w:space="0" w:color="auto"/>
                    <w:left w:val="none" w:sz="0" w:space="0" w:color="auto"/>
                    <w:bottom w:val="none" w:sz="0" w:space="0" w:color="auto"/>
                    <w:right w:val="none" w:sz="0" w:space="0" w:color="auto"/>
                  </w:divBdr>
                  <w:divsChild>
                    <w:div w:id="1569459687">
                      <w:marLeft w:val="0"/>
                      <w:marRight w:val="0"/>
                      <w:marTop w:val="0"/>
                      <w:marBottom w:val="0"/>
                      <w:divBdr>
                        <w:top w:val="none" w:sz="0" w:space="0" w:color="auto"/>
                        <w:left w:val="none" w:sz="0" w:space="0" w:color="auto"/>
                        <w:bottom w:val="none" w:sz="0" w:space="0" w:color="auto"/>
                        <w:right w:val="none" w:sz="0" w:space="0" w:color="auto"/>
                      </w:divBdr>
                    </w:div>
                  </w:divsChild>
                </w:div>
                <w:div w:id="1826823082">
                  <w:marLeft w:val="0"/>
                  <w:marRight w:val="0"/>
                  <w:marTop w:val="0"/>
                  <w:marBottom w:val="0"/>
                  <w:divBdr>
                    <w:top w:val="none" w:sz="0" w:space="0" w:color="auto"/>
                    <w:left w:val="none" w:sz="0" w:space="0" w:color="auto"/>
                    <w:bottom w:val="none" w:sz="0" w:space="0" w:color="auto"/>
                    <w:right w:val="none" w:sz="0" w:space="0" w:color="auto"/>
                  </w:divBdr>
                  <w:divsChild>
                    <w:div w:id="1418862373">
                      <w:marLeft w:val="0"/>
                      <w:marRight w:val="0"/>
                      <w:marTop w:val="0"/>
                      <w:marBottom w:val="0"/>
                      <w:divBdr>
                        <w:top w:val="none" w:sz="0" w:space="0" w:color="auto"/>
                        <w:left w:val="none" w:sz="0" w:space="0" w:color="auto"/>
                        <w:bottom w:val="none" w:sz="0" w:space="0" w:color="auto"/>
                        <w:right w:val="none" w:sz="0" w:space="0" w:color="auto"/>
                      </w:divBdr>
                    </w:div>
                  </w:divsChild>
                </w:div>
                <w:div w:id="1957250442">
                  <w:marLeft w:val="0"/>
                  <w:marRight w:val="0"/>
                  <w:marTop w:val="0"/>
                  <w:marBottom w:val="0"/>
                  <w:divBdr>
                    <w:top w:val="none" w:sz="0" w:space="0" w:color="auto"/>
                    <w:left w:val="none" w:sz="0" w:space="0" w:color="auto"/>
                    <w:bottom w:val="none" w:sz="0" w:space="0" w:color="auto"/>
                    <w:right w:val="none" w:sz="0" w:space="0" w:color="auto"/>
                  </w:divBdr>
                  <w:divsChild>
                    <w:div w:id="11058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473674362">
      <w:bodyDiv w:val="1"/>
      <w:marLeft w:val="0"/>
      <w:marRight w:val="0"/>
      <w:marTop w:val="0"/>
      <w:marBottom w:val="0"/>
      <w:divBdr>
        <w:top w:val="none" w:sz="0" w:space="0" w:color="auto"/>
        <w:left w:val="none" w:sz="0" w:space="0" w:color="auto"/>
        <w:bottom w:val="none" w:sz="0" w:space="0" w:color="auto"/>
        <w:right w:val="none" w:sz="0" w:space="0" w:color="auto"/>
      </w:divBdr>
      <w:divsChild>
        <w:div w:id="174421787">
          <w:marLeft w:val="0"/>
          <w:marRight w:val="0"/>
          <w:marTop w:val="0"/>
          <w:marBottom w:val="0"/>
          <w:divBdr>
            <w:top w:val="none" w:sz="0" w:space="0" w:color="auto"/>
            <w:left w:val="none" w:sz="0" w:space="0" w:color="auto"/>
            <w:bottom w:val="none" w:sz="0" w:space="0" w:color="auto"/>
            <w:right w:val="none" w:sz="0" w:space="0" w:color="auto"/>
          </w:divBdr>
        </w:div>
        <w:div w:id="419179594">
          <w:marLeft w:val="0"/>
          <w:marRight w:val="0"/>
          <w:marTop w:val="0"/>
          <w:marBottom w:val="0"/>
          <w:divBdr>
            <w:top w:val="none" w:sz="0" w:space="0" w:color="auto"/>
            <w:left w:val="none" w:sz="0" w:space="0" w:color="auto"/>
            <w:bottom w:val="none" w:sz="0" w:space="0" w:color="auto"/>
            <w:right w:val="none" w:sz="0" w:space="0" w:color="auto"/>
          </w:divBdr>
          <w:divsChild>
            <w:div w:id="633097279">
              <w:marLeft w:val="-75"/>
              <w:marRight w:val="0"/>
              <w:marTop w:val="30"/>
              <w:marBottom w:val="30"/>
              <w:divBdr>
                <w:top w:val="none" w:sz="0" w:space="0" w:color="auto"/>
                <w:left w:val="none" w:sz="0" w:space="0" w:color="auto"/>
                <w:bottom w:val="none" w:sz="0" w:space="0" w:color="auto"/>
                <w:right w:val="none" w:sz="0" w:space="0" w:color="auto"/>
              </w:divBdr>
              <w:divsChild>
                <w:div w:id="860637">
                  <w:marLeft w:val="0"/>
                  <w:marRight w:val="0"/>
                  <w:marTop w:val="0"/>
                  <w:marBottom w:val="0"/>
                  <w:divBdr>
                    <w:top w:val="none" w:sz="0" w:space="0" w:color="auto"/>
                    <w:left w:val="none" w:sz="0" w:space="0" w:color="auto"/>
                    <w:bottom w:val="none" w:sz="0" w:space="0" w:color="auto"/>
                    <w:right w:val="none" w:sz="0" w:space="0" w:color="auto"/>
                  </w:divBdr>
                  <w:divsChild>
                    <w:div w:id="1618294611">
                      <w:marLeft w:val="0"/>
                      <w:marRight w:val="0"/>
                      <w:marTop w:val="0"/>
                      <w:marBottom w:val="0"/>
                      <w:divBdr>
                        <w:top w:val="none" w:sz="0" w:space="0" w:color="auto"/>
                        <w:left w:val="none" w:sz="0" w:space="0" w:color="auto"/>
                        <w:bottom w:val="none" w:sz="0" w:space="0" w:color="auto"/>
                        <w:right w:val="none" w:sz="0" w:space="0" w:color="auto"/>
                      </w:divBdr>
                    </w:div>
                  </w:divsChild>
                </w:div>
                <w:div w:id="205726247">
                  <w:marLeft w:val="0"/>
                  <w:marRight w:val="0"/>
                  <w:marTop w:val="0"/>
                  <w:marBottom w:val="0"/>
                  <w:divBdr>
                    <w:top w:val="none" w:sz="0" w:space="0" w:color="auto"/>
                    <w:left w:val="none" w:sz="0" w:space="0" w:color="auto"/>
                    <w:bottom w:val="none" w:sz="0" w:space="0" w:color="auto"/>
                    <w:right w:val="none" w:sz="0" w:space="0" w:color="auto"/>
                  </w:divBdr>
                  <w:divsChild>
                    <w:div w:id="547647072">
                      <w:marLeft w:val="0"/>
                      <w:marRight w:val="0"/>
                      <w:marTop w:val="0"/>
                      <w:marBottom w:val="0"/>
                      <w:divBdr>
                        <w:top w:val="none" w:sz="0" w:space="0" w:color="auto"/>
                        <w:left w:val="none" w:sz="0" w:space="0" w:color="auto"/>
                        <w:bottom w:val="none" w:sz="0" w:space="0" w:color="auto"/>
                        <w:right w:val="none" w:sz="0" w:space="0" w:color="auto"/>
                      </w:divBdr>
                    </w:div>
                  </w:divsChild>
                </w:div>
                <w:div w:id="604074714">
                  <w:marLeft w:val="0"/>
                  <w:marRight w:val="0"/>
                  <w:marTop w:val="0"/>
                  <w:marBottom w:val="0"/>
                  <w:divBdr>
                    <w:top w:val="none" w:sz="0" w:space="0" w:color="auto"/>
                    <w:left w:val="none" w:sz="0" w:space="0" w:color="auto"/>
                    <w:bottom w:val="none" w:sz="0" w:space="0" w:color="auto"/>
                    <w:right w:val="none" w:sz="0" w:space="0" w:color="auto"/>
                  </w:divBdr>
                  <w:divsChild>
                    <w:div w:id="928732867">
                      <w:marLeft w:val="0"/>
                      <w:marRight w:val="0"/>
                      <w:marTop w:val="0"/>
                      <w:marBottom w:val="0"/>
                      <w:divBdr>
                        <w:top w:val="none" w:sz="0" w:space="0" w:color="auto"/>
                        <w:left w:val="none" w:sz="0" w:space="0" w:color="auto"/>
                        <w:bottom w:val="none" w:sz="0" w:space="0" w:color="auto"/>
                        <w:right w:val="none" w:sz="0" w:space="0" w:color="auto"/>
                      </w:divBdr>
                    </w:div>
                  </w:divsChild>
                </w:div>
                <w:div w:id="610363250">
                  <w:marLeft w:val="0"/>
                  <w:marRight w:val="0"/>
                  <w:marTop w:val="0"/>
                  <w:marBottom w:val="0"/>
                  <w:divBdr>
                    <w:top w:val="none" w:sz="0" w:space="0" w:color="auto"/>
                    <w:left w:val="none" w:sz="0" w:space="0" w:color="auto"/>
                    <w:bottom w:val="none" w:sz="0" w:space="0" w:color="auto"/>
                    <w:right w:val="none" w:sz="0" w:space="0" w:color="auto"/>
                  </w:divBdr>
                  <w:divsChild>
                    <w:div w:id="1948661615">
                      <w:marLeft w:val="0"/>
                      <w:marRight w:val="0"/>
                      <w:marTop w:val="0"/>
                      <w:marBottom w:val="0"/>
                      <w:divBdr>
                        <w:top w:val="none" w:sz="0" w:space="0" w:color="auto"/>
                        <w:left w:val="none" w:sz="0" w:space="0" w:color="auto"/>
                        <w:bottom w:val="none" w:sz="0" w:space="0" w:color="auto"/>
                        <w:right w:val="none" w:sz="0" w:space="0" w:color="auto"/>
                      </w:divBdr>
                    </w:div>
                  </w:divsChild>
                </w:div>
                <w:div w:id="659232560">
                  <w:marLeft w:val="0"/>
                  <w:marRight w:val="0"/>
                  <w:marTop w:val="0"/>
                  <w:marBottom w:val="0"/>
                  <w:divBdr>
                    <w:top w:val="none" w:sz="0" w:space="0" w:color="auto"/>
                    <w:left w:val="none" w:sz="0" w:space="0" w:color="auto"/>
                    <w:bottom w:val="none" w:sz="0" w:space="0" w:color="auto"/>
                    <w:right w:val="none" w:sz="0" w:space="0" w:color="auto"/>
                  </w:divBdr>
                  <w:divsChild>
                    <w:div w:id="596862474">
                      <w:marLeft w:val="0"/>
                      <w:marRight w:val="0"/>
                      <w:marTop w:val="0"/>
                      <w:marBottom w:val="0"/>
                      <w:divBdr>
                        <w:top w:val="none" w:sz="0" w:space="0" w:color="auto"/>
                        <w:left w:val="none" w:sz="0" w:space="0" w:color="auto"/>
                        <w:bottom w:val="none" w:sz="0" w:space="0" w:color="auto"/>
                        <w:right w:val="none" w:sz="0" w:space="0" w:color="auto"/>
                      </w:divBdr>
                    </w:div>
                  </w:divsChild>
                </w:div>
                <w:div w:id="727192639">
                  <w:marLeft w:val="0"/>
                  <w:marRight w:val="0"/>
                  <w:marTop w:val="0"/>
                  <w:marBottom w:val="0"/>
                  <w:divBdr>
                    <w:top w:val="none" w:sz="0" w:space="0" w:color="auto"/>
                    <w:left w:val="none" w:sz="0" w:space="0" w:color="auto"/>
                    <w:bottom w:val="none" w:sz="0" w:space="0" w:color="auto"/>
                    <w:right w:val="none" w:sz="0" w:space="0" w:color="auto"/>
                  </w:divBdr>
                  <w:divsChild>
                    <w:div w:id="532039783">
                      <w:marLeft w:val="0"/>
                      <w:marRight w:val="0"/>
                      <w:marTop w:val="0"/>
                      <w:marBottom w:val="0"/>
                      <w:divBdr>
                        <w:top w:val="none" w:sz="0" w:space="0" w:color="auto"/>
                        <w:left w:val="none" w:sz="0" w:space="0" w:color="auto"/>
                        <w:bottom w:val="none" w:sz="0" w:space="0" w:color="auto"/>
                        <w:right w:val="none" w:sz="0" w:space="0" w:color="auto"/>
                      </w:divBdr>
                    </w:div>
                  </w:divsChild>
                </w:div>
                <w:div w:id="871842464">
                  <w:marLeft w:val="0"/>
                  <w:marRight w:val="0"/>
                  <w:marTop w:val="0"/>
                  <w:marBottom w:val="0"/>
                  <w:divBdr>
                    <w:top w:val="none" w:sz="0" w:space="0" w:color="auto"/>
                    <w:left w:val="none" w:sz="0" w:space="0" w:color="auto"/>
                    <w:bottom w:val="none" w:sz="0" w:space="0" w:color="auto"/>
                    <w:right w:val="none" w:sz="0" w:space="0" w:color="auto"/>
                  </w:divBdr>
                  <w:divsChild>
                    <w:div w:id="1375538985">
                      <w:marLeft w:val="0"/>
                      <w:marRight w:val="0"/>
                      <w:marTop w:val="0"/>
                      <w:marBottom w:val="0"/>
                      <w:divBdr>
                        <w:top w:val="none" w:sz="0" w:space="0" w:color="auto"/>
                        <w:left w:val="none" w:sz="0" w:space="0" w:color="auto"/>
                        <w:bottom w:val="none" w:sz="0" w:space="0" w:color="auto"/>
                        <w:right w:val="none" w:sz="0" w:space="0" w:color="auto"/>
                      </w:divBdr>
                    </w:div>
                  </w:divsChild>
                </w:div>
                <w:div w:id="1100371199">
                  <w:marLeft w:val="0"/>
                  <w:marRight w:val="0"/>
                  <w:marTop w:val="0"/>
                  <w:marBottom w:val="0"/>
                  <w:divBdr>
                    <w:top w:val="none" w:sz="0" w:space="0" w:color="auto"/>
                    <w:left w:val="none" w:sz="0" w:space="0" w:color="auto"/>
                    <w:bottom w:val="none" w:sz="0" w:space="0" w:color="auto"/>
                    <w:right w:val="none" w:sz="0" w:space="0" w:color="auto"/>
                  </w:divBdr>
                  <w:divsChild>
                    <w:div w:id="853807470">
                      <w:marLeft w:val="0"/>
                      <w:marRight w:val="0"/>
                      <w:marTop w:val="0"/>
                      <w:marBottom w:val="0"/>
                      <w:divBdr>
                        <w:top w:val="none" w:sz="0" w:space="0" w:color="auto"/>
                        <w:left w:val="none" w:sz="0" w:space="0" w:color="auto"/>
                        <w:bottom w:val="none" w:sz="0" w:space="0" w:color="auto"/>
                        <w:right w:val="none" w:sz="0" w:space="0" w:color="auto"/>
                      </w:divBdr>
                    </w:div>
                  </w:divsChild>
                </w:div>
                <w:div w:id="1143348633">
                  <w:marLeft w:val="0"/>
                  <w:marRight w:val="0"/>
                  <w:marTop w:val="0"/>
                  <w:marBottom w:val="0"/>
                  <w:divBdr>
                    <w:top w:val="none" w:sz="0" w:space="0" w:color="auto"/>
                    <w:left w:val="none" w:sz="0" w:space="0" w:color="auto"/>
                    <w:bottom w:val="none" w:sz="0" w:space="0" w:color="auto"/>
                    <w:right w:val="none" w:sz="0" w:space="0" w:color="auto"/>
                  </w:divBdr>
                  <w:divsChild>
                    <w:div w:id="724253515">
                      <w:marLeft w:val="0"/>
                      <w:marRight w:val="0"/>
                      <w:marTop w:val="0"/>
                      <w:marBottom w:val="0"/>
                      <w:divBdr>
                        <w:top w:val="none" w:sz="0" w:space="0" w:color="auto"/>
                        <w:left w:val="none" w:sz="0" w:space="0" w:color="auto"/>
                        <w:bottom w:val="none" w:sz="0" w:space="0" w:color="auto"/>
                        <w:right w:val="none" w:sz="0" w:space="0" w:color="auto"/>
                      </w:divBdr>
                    </w:div>
                  </w:divsChild>
                </w:div>
                <w:div w:id="1327127453">
                  <w:marLeft w:val="0"/>
                  <w:marRight w:val="0"/>
                  <w:marTop w:val="0"/>
                  <w:marBottom w:val="0"/>
                  <w:divBdr>
                    <w:top w:val="none" w:sz="0" w:space="0" w:color="auto"/>
                    <w:left w:val="none" w:sz="0" w:space="0" w:color="auto"/>
                    <w:bottom w:val="none" w:sz="0" w:space="0" w:color="auto"/>
                    <w:right w:val="none" w:sz="0" w:space="0" w:color="auto"/>
                  </w:divBdr>
                  <w:divsChild>
                    <w:div w:id="693267539">
                      <w:marLeft w:val="0"/>
                      <w:marRight w:val="0"/>
                      <w:marTop w:val="0"/>
                      <w:marBottom w:val="0"/>
                      <w:divBdr>
                        <w:top w:val="none" w:sz="0" w:space="0" w:color="auto"/>
                        <w:left w:val="none" w:sz="0" w:space="0" w:color="auto"/>
                        <w:bottom w:val="none" w:sz="0" w:space="0" w:color="auto"/>
                        <w:right w:val="none" w:sz="0" w:space="0" w:color="auto"/>
                      </w:divBdr>
                    </w:div>
                  </w:divsChild>
                </w:div>
                <w:div w:id="1579906366">
                  <w:marLeft w:val="0"/>
                  <w:marRight w:val="0"/>
                  <w:marTop w:val="0"/>
                  <w:marBottom w:val="0"/>
                  <w:divBdr>
                    <w:top w:val="none" w:sz="0" w:space="0" w:color="auto"/>
                    <w:left w:val="none" w:sz="0" w:space="0" w:color="auto"/>
                    <w:bottom w:val="none" w:sz="0" w:space="0" w:color="auto"/>
                    <w:right w:val="none" w:sz="0" w:space="0" w:color="auto"/>
                  </w:divBdr>
                  <w:divsChild>
                    <w:div w:id="11138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91446">
          <w:marLeft w:val="0"/>
          <w:marRight w:val="0"/>
          <w:marTop w:val="0"/>
          <w:marBottom w:val="0"/>
          <w:divBdr>
            <w:top w:val="none" w:sz="0" w:space="0" w:color="auto"/>
            <w:left w:val="none" w:sz="0" w:space="0" w:color="auto"/>
            <w:bottom w:val="none" w:sz="0" w:space="0" w:color="auto"/>
            <w:right w:val="none" w:sz="0" w:space="0" w:color="auto"/>
          </w:divBdr>
        </w:div>
        <w:div w:id="844393482">
          <w:marLeft w:val="0"/>
          <w:marRight w:val="0"/>
          <w:marTop w:val="0"/>
          <w:marBottom w:val="0"/>
          <w:divBdr>
            <w:top w:val="none" w:sz="0" w:space="0" w:color="auto"/>
            <w:left w:val="none" w:sz="0" w:space="0" w:color="auto"/>
            <w:bottom w:val="none" w:sz="0" w:space="0" w:color="auto"/>
            <w:right w:val="none" w:sz="0" w:space="0" w:color="auto"/>
          </w:divBdr>
        </w:div>
        <w:div w:id="893733247">
          <w:marLeft w:val="0"/>
          <w:marRight w:val="0"/>
          <w:marTop w:val="0"/>
          <w:marBottom w:val="0"/>
          <w:divBdr>
            <w:top w:val="none" w:sz="0" w:space="0" w:color="auto"/>
            <w:left w:val="none" w:sz="0" w:space="0" w:color="auto"/>
            <w:bottom w:val="none" w:sz="0" w:space="0" w:color="auto"/>
            <w:right w:val="none" w:sz="0" w:space="0" w:color="auto"/>
          </w:divBdr>
        </w:div>
        <w:div w:id="1655639383">
          <w:marLeft w:val="0"/>
          <w:marRight w:val="0"/>
          <w:marTop w:val="0"/>
          <w:marBottom w:val="0"/>
          <w:divBdr>
            <w:top w:val="none" w:sz="0" w:space="0" w:color="auto"/>
            <w:left w:val="none" w:sz="0" w:space="0" w:color="auto"/>
            <w:bottom w:val="none" w:sz="0" w:space="0" w:color="auto"/>
            <w:right w:val="none" w:sz="0" w:space="0" w:color="auto"/>
          </w:divBdr>
        </w:div>
        <w:div w:id="1697341598">
          <w:marLeft w:val="0"/>
          <w:marRight w:val="0"/>
          <w:marTop w:val="0"/>
          <w:marBottom w:val="0"/>
          <w:divBdr>
            <w:top w:val="none" w:sz="0" w:space="0" w:color="auto"/>
            <w:left w:val="none" w:sz="0" w:space="0" w:color="auto"/>
            <w:bottom w:val="none" w:sz="0" w:space="0" w:color="auto"/>
            <w:right w:val="none" w:sz="0" w:space="0" w:color="auto"/>
          </w:divBdr>
        </w:div>
      </w:divsChild>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cc02.safelinks.protection.outlook.com/?url=https%3A%2F%2Fwww.bls.gov%2Fnews.release%2Fpdf%2Fecec.pdf&amp;data=05%7C01%7CJChristman%40cns.gov%7C5ad07cb00ce444c8501208dad470b948%7Cd2f850a78dce4fb3a79c6867f9514312%7C0%7C0%7C638055877852565824%7CUnknown%7CTWFpbGZsb3d8eyJWIjoiMC4wLjAwMDAiLCJQIjoiV2luMzIiLCJBTiI6Ik1haWwiLCJXVCI6Mn0%3D%7C3000%7C%7C%7C&amp;sdata=i%2FnjOwokI0IxWLVOIjaC06JAdNxU2wOP3rIEjCJ%2F5QU%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E8143E98D8E434CA99D0D930A156AFC" ma:contentTypeVersion="42" ma:contentTypeDescription="Create a new document." ma:contentTypeScope="" ma:versionID="61ea954f42bd9abcd15bd56c5feee032">
  <xsd:schema xmlns:xsd="http://www.w3.org/2001/XMLSchema" xmlns:xs="http://www.w3.org/2001/XMLSchema" xmlns:p="http://schemas.microsoft.com/office/2006/metadata/properties" xmlns:ns1="http://schemas.microsoft.com/sharepoint/v3" xmlns:ns2="98b8040c-b774-4a14-b1e5-a77fec7444e8" xmlns:ns3="977ade37-3ccf-492a-88ea-44ebd285c570" targetNamespace="http://schemas.microsoft.com/office/2006/metadata/properties" ma:root="true" ma:fieldsID="395f00ee0e05fe222a0e854372b8098e" ns1:_="" ns2:_="" ns3:_="">
    <xsd:import namespace="http://schemas.microsoft.com/sharepoint/v3"/>
    <xsd:import namespace="98b8040c-b774-4a14-b1e5-a77fec7444e8"/>
    <xsd:import namespace="977ade37-3ccf-492a-88ea-44ebd285c57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1:Department" minOccurs="0"/>
                <xsd:element ref="ns3:Program" minOccurs="0"/>
                <xsd:element ref="ns3:Grant_x0020_Cycle" minOccurs="0"/>
                <xsd:element ref="ns3:OIG_x0020_Report_x0020__x0023_" minOccurs="0"/>
                <xsd:element ref="ns3:Issued_x0020_FY" minOccurs="0"/>
                <xsd:element ref="ns3:Date_x0020_Issued" minOccurs="0"/>
                <xsd:element ref="ns3:NewSiteorArchive_x003f_" minOccurs="0"/>
                <xsd:element ref="ns3:Team"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2:_dlc_DocId" minOccurs="0"/>
                <xsd:element ref="ns2:_dlc_DocIdUrl" minOccurs="0"/>
                <xsd:element ref="ns2:_dlc_DocIdPersistId" minOccurs="0"/>
                <xsd:element ref="ns3:MediaServiceObjectDetectorVersions" minOccurs="0"/>
                <xsd:element ref="ns3:ProgramOffic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Department" ma:index="6" nillable="true" ma:displayName="Department" ma:indexed="true" ma:internalName="Department" ma:readOnly="false">
      <xsd:simpleType>
        <xsd:restriction base="dms:Text"/>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8040c-b774-4a14-b1e5-a77fec7444e8"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f404b6d-15e5-447d-be32-811f990a7c3e}" ma:internalName="TaxCatchAll" ma:showField="CatchAllData" ma:web="98b8040c-b774-4a14-b1e5-a77fec7444e8">
      <xsd:complexType>
        <xsd:complexContent>
          <xsd:extension base="dms:MultiChoiceLookup">
            <xsd:sequence>
              <xsd:element name="Value" type="dms:Lookup" maxOccurs="unbounded" minOccurs="0" nillable="true"/>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7ade37-3ccf-492a-88ea-44ebd285c570" elementFormDefault="qualified">
    <xsd:import namespace="http://schemas.microsoft.com/office/2006/documentManagement/types"/>
    <xsd:import namespace="http://schemas.microsoft.com/office/infopath/2007/PartnerControls"/>
    <xsd:element name="Program" ma:index="7" nillable="true" ma:displayName="Program" ma:description="Options: AmeriCorps or SIF" ma:internalName="Program" ma:readOnly="false">
      <xsd:simpleType>
        <xsd:restriction base="dms:Text"/>
      </xsd:simpleType>
    </xsd:element>
    <xsd:element name="Grant_x0020_Cycle" ma:index="8" nillable="true" ma:displayName="Grant Cycle" ma:default="General" ma:format="Dropdown" ma:internalName="Grant_x0020_Cycle" ma:readOnly="false">
      <xsd:simpleType>
        <xsd:restriction base="dms:Choice">
          <xsd:enumeration value="General"/>
          <xsd:enumeration value="Pre-Award"/>
          <xsd:enumeration value="Award Processing"/>
          <xsd:enumeration value="Post Award"/>
          <xsd:enumeration value="Closeout"/>
          <xsd:enumeration value="Training &amp; Technical Assistance"/>
        </xsd:restriction>
      </xsd:simpleType>
    </xsd:element>
    <xsd:element name="OIG_x0020_Report_x0020__x0023_" ma:index="9" nillable="true" ma:displayName="OIG Report #" ma:internalName="OIG_x0020_Report_x0020__x0023_" ma:readOnly="false">
      <xsd:simpleType>
        <xsd:restriction base="dms:Text">
          <xsd:maxLength value="10"/>
        </xsd:restriction>
      </xsd:simpleType>
    </xsd:element>
    <xsd:element name="Issued_x0020_FY" ma:index="10" nillable="true" ma:displayName="FY Issued" ma:decimals="0" ma:internalName="Issued_x0020_FY" ma:readOnly="false" ma:percentage="FALSE">
      <xsd:simpleType>
        <xsd:restriction base="dms:Number"/>
      </xsd:simpleType>
    </xsd:element>
    <xsd:element name="Date_x0020_Issued" ma:index="11" nillable="true" ma:displayName="Date Issued" ma:format="DateOnly" ma:internalName="Date_x0020_Issued" ma:readOnly="false">
      <xsd:simpleType>
        <xsd:restriction base="dms:DateTime"/>
      </xsd:simpleType>
    </xsd:element>
    <xsd:element name="NewSiteorArchive_x003f_" ma:index="18" nillable="true" ma:displayName="In Use or Archive?" ma:format="Dropdown" ma:indexed="true" ma:internalName="NewSiteorArchive_x003f_" ma:readOnly="false">
      <xsd:simpleType>
        <xsd:restriction base="dms:Choice">
          <xsd:enumeration value="In Use"/>
          <xsd:enumeration value="Archive"/>
        </xsd:restriction>
      </xsd:simpleType>
    </xsd:element>
    <xsd:element name="Team" ma:index="19" nillable="true" ma:displayName="Team" ma:format="Dropdown" ma:internalName="Team" ma:readOnly="false">
      <xsd:simpleType>
        <xsd:restriction base="dms:Choice">
          <xsd:enumeration value="OGA All"/>
          <xsd:enumeration value="Training"/>
          <xsd:enumeration value="Award"/>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ProgramOffice" ma:index="37" nillable="true" ma:displayName="Program Office" ma:format="Dropdown" ma:internalName="ProgramOffice">
      <xsd:simpleType>
        <xsd:restriction base="dms:Choice">
          <xsd:enumeration value="ASN"/>
          <xsd:enumeration value="AmeriCorps Seniors"/>
          <xsd:enumeration value="ORE"/>
          <xsd:enumeration value="Volunteer Initiatives"/>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8b8040c-b774-4a14-b1e5-a77fec7444e8">
      <UserInfo>
        <DisplayName>Bishop, Lisa</DisplayName>
        <AccountId>199</AccountId>
        <AccountType/>
      </UserInfo>
      <UserInfo>
        <DisplayName>Fetrow, Blake</DisplayName>
        <AccountId>181</AccountId>
        <AccountType/>
      </UserInfo>
      <UserInfo>
        <DisplayName>Hetrick, Amy</DisplayName>
        <AccountId>84</AccountId>
        <AccountType/>
      </UserInfo>
      <UserInfo>
        <DisplayName>Kane, Katie</DisplayName>
        <AccountId>122</AccountId>
        <AccountType/>
      </UserInfo>
      <UserInfo>
        <DisplayName>Horetsky, Danielle</DisplayName>
        <AccountId>56</AccountId>
        <AccountType/>
      </UserInfo>
    </SharedWithUsers>
    <lcf76f155ced4ddcb4097134ff3c332f xmlns="977ade37-3ccf-492a-88ea-44ebd285c570">
      <Terms xmlns="http://schemas.microsoft.com/office/infopath/2007/PartnerControls"/>
    </lcf76f155ced4ddcb4097134ff3c332f>
    <PublishingExpirationDate xmlns="http://schemas.microsoft.com/sharepoint/v3" xsi:nil="true"/>
    <PublishingStartDate xmlns="http://schemas.microsoft.com/sharepoint/v3" xsi:nil="true"/>
    <TaxCatchAll xmlns="98b8040c-b774-4a14-b1e5-a77fec7444e8" xsi:nil="true"/>
    <Issued_x0020_FY xmlns="977ade37-3ccf-492a-88ea-44ebd285c570" xsi:nil="true"/>
    <ProgramOffice xmlns="977ade37-3ccf-492a-88ea-44ebd285c570" xsi:nil="true"/>
    <OIG_x0020_Report_x0020__x0023_ xmlns="977ade37-3ccf-492a-88ea-44ebd285c570" xsi:nil="true"/>
    <Department xmlns="http://schemas.microsoft.com/sharepoint/v3" xsi:nil="true"/>
    <Team xmlns="977ade37-3ccf-492a-88ea-44ebd285c570" xsi:nil="true"/>
    <Program xmlns="977ade37-3ccf-492a-88ea-44ebd285c570" xsi:nil="true"/>
    <Date_x0020_Issued xmlns="977ade37-3ccf-492a-88ea-44ebd285c570" xsi:nil="true"/>
    <NewSiteorArchive_x003f_ xmlns="977ade37-3ccf-492a-88ea-44ebd285c570" xsi:nil="true"/>
    <Grant_x0020_Cycle xmlns="977ade37-3ccf-492a-88ea-44ebd285c570">General</Grant_x0020_Cycle>
    <_dlc_DocId xmlns="98b8040c-b774-4a14-b1e5-a77fec7444e8">DDHZ2UZW4DRJ-1670165616-160656</_dlc_DocId>
    <_dlc_DocIdUrl xmlns="98b8040c-b774-4a14-b1e5-a77fec7444e8">
      <Url>https://cnsgov.sharepoint.com/sites/Mod_OGA_Internal/_layouts/15/DocIdRedir.aspx?ID=DDHZ2UZW4DRJ-1670165616-160656</Url>
      <Description>DDHZ2UZW4DRJ-1670165616-160656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8BCB-A6B4-4B01-991A-84A15EA13203}">
  <ds:schemaRefs>
    <ds:schemaRef ds:uri="http://schemas.microsoft.com/sharepoint/events"/>
  </ds:schemaRefs>
</ds:datastoreItem>
</file>

<file path=customXml/itemProps2.xml><?xml version="1.0" encoding="utf-8"?>
<ds:datastoreItem xmlns:ds="http://schemas.openxmlformats.org/officeDocument/2006/customXml" ds:itemID="{38C9D39D-81A5-4BF0-9006-638E5DAB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b8040c-b774-4a14-b1e5-a77fec7444e8"/>
    <ds:schemaRef ds:uri="977ade37-3ccf-492a-88ea-44ebd285c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467ABD-9B87-425A-BED2-F83A2116087A}">
  <ds:schemaRefs>
    <ds:schemaRef ds:uri="http://schemas.microsoft.com/sharepoint/v3/contenttype/forms"/>
  </ds:schemaRefs>
</ds:datastoreItem>
</file>

<file path=customXml/itemProps4.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 ds:uri="http://schemas.microsoft.com/sharepoint/v3"/>
    <ds:schemaRef ds:uri="98b8040c-b774-4a14-b1e5-a77fec7444e8"/>
    <ds:schemaRef ds:uri="977ade37-3ccf-492a-88ea-44ebd285c570"/>
  </ds:schemaRefs>
</ds:datastoreItem>
</file>

<file path=customXml/itemProps5.xml><?xml version="1.0" encoding="utf-8"?>
<ds:datastoreItem xmlns:ds="http://schemas.openxmlformats.org/officeDocument/2006/customXml" ds:itemID="{C3A30690-E031-421F-9438-A82D37BA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1959</Words>
  <Characters>10248</Characters>
  <Application>Microsoft Office Word</Application>
  <DocSecurity>0</DocSecurity>
  <Lines>170</Lines>
  <Paragraphs>52</Paragraphs>
  <ScaleCrop>false</ScaleCrop>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22</cp:revision>
  <dcterms:created xsi:type="dcterms:W3CDTF">2026-05-27T14:05:00Z</dcterms:created>
  <dcterms:modified xsi:type="dcterms:W3CDTF">2026-05-27T14:21:00Z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0x010100FE8143E98D8E434CA99D0D930A156AFC</vt:lpwstr>
  </property>
  <property fmtid="{D5CDD505-2E9C-101B-9397-08002B2CF9AE}" pid="4" name="docLang">
    <vt:lpwstr>en</vt:lpwstr>
  </property>
  <property fmtid="{D5CDD505-2E9C-101B-9397-08002B2CF9AE}" pid="5" name="MediaServiceImageTags">
    <vt:lpwstr/>
  </property>
  <property fmtid="{D5CDD505-2E9C-101B-9397-08002B2CF9AE}" pid="6" name="Order">
    <vt:r8>2500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dlc_DocId">
    <vt:lpwstr>VWMP5RR7HZ5Z-155652671-212178</vt:lpwstr>
  </property>
  <property fmtid="{D5CDD505-2E9C-101B-9397-08002B2CF9AE}" pid="12" name="_dlc_DocIdItemGuid">
    <vt:lpwstr>4fe22335-99a3-4ac2-ba6b-7a7fb8cc0146</vt:lpwstr>
  </property>
  <property fmtid="{D5CDD505-2E9C-101B-9397-08002B2CF9AE}" pid="13" name="_dlc_DocIdUrl">
    <vt:lpwstr>https://cnsgov.sharepoint.com/sites/OGPO/InternalSite/_layouts/15/DocIdRedir.aspx?ID=VWMP5RR7HZ5Z-155652671-212178, VWMP5RR7HZ5Z-155652671-212178</vt:lpwstr>
  </property>
  <property fmtid="{D5CDD505-2E9C-101B-9397-08002B2CF9AE}" pid="14" name="_ExtendedDescription">
    <vt:lpwstr/>
  </property>
</Properties>
</file>