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31BC" w:rsidRPr="001631BC" w:rsidP="00F437B2" w14:paraId="39C301EE" w14:textId="77777777">
      <w:pPr>
        <w:pStyle w:val="Heading1"/>
        <w:jc w:val="center"/>
        <w:rPr>
          <w:rFonts w:ascii="Times New Roman" w:hAnsi="Times New Roman" w:cs="Times New Roman"/>
          <w:b/>
          <w:bCs/>
          <w:sz w:val="24"/>
          <w:szCs w:val="24"/>
        </w:rPr>
      </w:pPr>
    </w:p>
    <w:p w:rsidR="00F437B2" w:rsidRPr="001631BC" w:rsidP="00F437B2" w14:paraId="7DC4E676" w14:textId="266CDF66">
      <w:pPr>
        <w:pStyle w:val="Heading1"/>
        <w:jc w:val="center"/>
        <w:rPr>
          <w:rFonts w:ascii="Times New Roman" w:hAnsi="Times New Roman" w:cs="Times New Roman"/>
          <w:b/>
          <w:bCs/>
          <w:color w:val="auto"/>
          <w:sz w:val="24"/>
          <w:szCs w:val="24"/>
        </w:rPr>
      </w:pPr>
      <w:r w:rsidRPr="001631BC">
        <w:rPr>
          <w:rFonts w:ascii="Times New Roman" w:hAnsi="Times New Roman" w:cs="Times New Roman"/>
          <w:b/>
          <w:bCs/>
          <w:color w:val="auto"/>
          <w:sz w:val="24"/>
          <w:szCs w:val="24"/>
        </w:rPr>
        <w:t>UNITED STATES DEPARTMENT OF AGRICULTURE (USDA)</w:t>
      </w:r>
    </w:p>
    <w:p w:rsidR="00F437B2" w:rsidRPr="00F437B2" w:rsidP="00F437B2" w14:paraId="05CA33C8" w14:textId="77777777">
      <w:pPr>
        <w:keepNext/>
        <w:keepLines/>
        <w:spacing w:before="240"/>
        <w:outlineLvl w:val="0"/>
        <w:rPr>
          <w:rFonts w:ascii="Times New Roman" w:hAnsi="Times New Roman" w:eastAsiaTheme="majorEastAsia" w:cs="Times New Roman"/>
          <w:b/>
          <w:bCs/>
          <w:sz w:val="24"/>
          <w:szCs w:val="24"/>
        </w:rPr>
      </w:pPr>
    </w:p>
    <w:p w:rsidR="00F437B2" w:rsidRPr="00F437B2" w:rsidP="00F437B2" w14:paraId="39313D53" w14:textId="77777777">
      <w:pPr>
        <w:rPr>
          <w:rFonts w:ascii="Times New Roman" w:hAnsi="Times New Roman" w:cs="Times New Roman"/>
          <w:sz w:val="24"/>
          <w:szCs w:val="24"/>
        </w:rPr>
      </w:pPr>
    </w:p>
    <w:p w:rsidR="00F437B2" w:rsidRPr="00F437B2" w:rsidP="00F437B2" w14:paraId="310A5F70" w14:textId="77777777">
      <w:pPr>
        <w:keepNext/>
        <w:keepLines/>
        <w:spacing w:before="240"/>
        <w:jc w:val="center"/>
        <w:outlineLvl w:val="0"/>
        <w:rPr>
          <w:rFonts w:ascii="Times New Roman" w:hAnsi="Times New Roman" w:eastAsiaTheme="majorEastAsia" w:cs="Times New Roman"/>
          <w:b/>
          <w:bCs/>
          <w:sz w:val="24"/>
          <w:szCs w:val="24"/>
        </w:rPr>
      </w:pPr>
      <w:r w:rsidRPr="00F437B2">
        <w:rPr>
          <w:rFonts w:ascii="Times New Roman" w:hAnsi="Times New Roman" w:eastAsiaTheme="majorEastAsia" w:cs="Times New Roman"/>
          <w:b/>
          <w:bCs/>
          <w:sz w:val="24"/>
          <w:szCs w:val="24"/>
        </w:rPr>
        <w:t>SUPPORTING STATEMENT for</w:t>
      </w:r>
    </w:p>
    <w:p w:rsidR="00F437B2" w:rsidRPr="00F437B2" w:rsidP="00F437B2" w14:paraId="75FC0DB2" w14:textId="77777777">
      <w:pPr>
        <w:rPr>
          <w:rFonts w:ascii="Times New Roman" w:hAnsi="Times New Roman" w:cs="Times New Roman"/>
          <w:sz w:val="24"/>
          <w:szCs w:val="24"/>
        </w:rPr>
      </w:pPr>
    </w:p>
    <w:p w:rsidR="00F437B2" w:rsidRPr="00F437B2" w:rsidP="00F437B2" w14:paraId="61A666D7" w14:textId="4E351E56">
      <w:pPr>
        <w:jc w:val="center"/>
        <w:rPr>
          <w:rFonts w:ascii="Times New Roman" w:hAnsi="Times New Roman" w:cs="Times New Roman"/>
          <w:b/>
          <w:sz w:val="24"/>
          <w:szCs w:val="24"/>
        </w:rPr>
      </w:pPr>
      <w:r w:rsidRPr="00F437B2">
        <w:rPr>
          <w:rFonts w:ascii="Times New Roman" w:hAnsi="Times New Roman" w:cs="Times New Roman"/>
          <w:b/>
          <w:sz w:val="24"/>
          <w:szCs w:val="24"/>
        </w:rPr>
        <w:t xml:space="preserve">OMB Control Number: </w:t>
      </w:r>
      <w:r w:rsidRPr="00F437B2">
        <w:rPr>
          <w:rFonts w:ascii="Times New Roman" w:hAnsi="Times New Roman" w:cs="Times New Roman"/>
          <w:bCs/>
          <w:sz w:val="24"/>
          <w:szCs w:val="24"/>
        </w:rPr>
        <w:t>0579-</w:t>
      </w:r>
      <w:r w:rsidRPr="001631BC">
        <w:rPr>
          <w:rFonts w:ascii="Times New Roman" w:hAnsi="Times New Roman" w:cs="Times New Roman"/>
          <w:bCs/>
          <w:sz w:val="24"/>
          <w:szCs w:val="24"/>
        </w:rPr>
        <w:t>0298</w:t>
      </w:r>
    </w:p>
    <w:p w:rsidR="00F437B2" w:rsidRPr="00F437B2" w:rsidP="00F437B2" w14:paraId="47C425A4" w14:textId="77777777">
      <w:pPr>
        <w:keepNext/>
        <w:keepLines/>
        <w:spacing w:before="240"/>
        <w:outlineLvl w:val="0"/>
        <w:rPr>
          <w:rFonts w:ascii="Times New Roman" w:hAnsi="Times New Roman" w:eastAsiaTheme="majorEastAsia" w:cs="Times New Roman"/>
          <w:color w:val="2F5496" w:themeColor="accent1" w:themeShade="BF"/>
          <w:sz w:val="24"/>
          <w:szCs w:val="24"/>
        </w:rPr>
      </w:pPr>
    </w:p>
    <w:p w:rsidR="00F437B2" w:rsidRPr="001631BC" w:rsidP="00F437B2" w14:paraId="25382F5A" w14:textId="77777777">
      <w:pPr>
        <w:jc w:val="center"/>
        <w:rPr>
          <w:rStyle w:val="SubtleEmphasis"/>
          <w:rFonts w:ascii="Times New Roman" w:hAnsi="Times New Roman" w:cs="Times New Roman"/>
          <w:i w:val="0"/>
          <w:iCs w:val="0"/>
          <w:sz w:val="24"/>
          <w:szCs w:val="24"/>
        </w:rPr>
      </w:pPr>
      <w:r w:rsidRPr="00F437B2">
        <w:rPr>
          <w:rFonts w:ascii="Times New Roman" w:hAnsi="Times New Roman" w:cs="Times New Roman"/>
          <w:b/>
          <w:bCs/>
          <w:sz w:val="24"/>
          <w:szCs w:val="24"/>
        </w:rPr>
        <w:t>Title</w:t>
      </w:r>
      <w:r w:rsidRPr="00F437B2">
        <w:rPr>
          <w:rFonts w:ascii="Times New Roman" w:hAnsi="Times New Roman" w:cs="Times New Roman"/>
          <w:sz w:val="24"/>
          <w:szCs w:val="24"/>
        </w:rPr>
        <w:t xml:space="preserve">: </w:t>
      </w:r>
      <w:r w:rsidRPr="001631BC">
        <w:rPr>
          <w:rFonts w:ascii="Times New Roman" w:hAnsi="Times New Roman" w:cs="Times New Roman"/>
          <w:b/>
          <w:bCs/>
          <w:color w:val="404040" w:themeColor="text1" w:themeTint="BF"/>
          <w:sz w:val="24"/>
          <w:szCs w:val="24"/>
        </w:rPr>
        <w:t>Contract Pilot and Aircraft Acceptance</w:t>
      </w:r>
    </w:p>
    <w:p w:rsidR="00F437B2" w:rsidRPr="00F437B2" w:rsidP="00F437B2" w14:paraId="4AE4CEC2" w14:textId="777D51DB">
      <w:pPr>
        <w:jc w:val="center"/>
        <w:rPr>
          <w:rFonts w:ascii="Times New Roman" w:hAnsi="Times New Roman" w:cs="Times New Roman"/>
          <w:color w:val="404040" w:themeColor="text1" w:themeTint="BF"/>
          <w:sz w:val="24"/>
          <w:szCs w:val="24"/>
        </w:rPr>
      </w:pPr>
    </w:p>
    <w:p w:rsidR="00F437B2" w:rsidRPr="001631BC" w:rsidP="00F437B2" w14:paraId="77CBD863" w14:textId="35407FBF">
      <w:pPr>
        <w:jc w:val="center"/>
        <w:rPr>
          <w:rFonts w:ascii="Times New Roman" w:hAnsi="Times New Roman" w:cs="Times New Roman"/>
          <w:sz w:val="24"/>
          <w:szCs w:val="24"/>
        </w:rPr>
      </w:pPr>
      <w:r w:rsidRPr="00F437B2">
        <w:rPr>
          <w:rFonts w:ascii="Times New Roman" w:hAnsi="Times New Roman" w:cs="Times New Roman"/>
          <w:b/>
          <w:sz w:val="24"/>
          <w:szCs w:val="24"/>
        </w:rPr>
        <w:t xml:space="preserve">Agency POC: </w:t>
      </w:r>
      <w:r w:rsidRPr="001631BC">
        <w:rPr>
          <w:rFonts w:ascii="Times New Roman" w:hAnsi="Times New Roman" w:cs="Times New Roman"/>
          <w:sz w:val="24"/>
          <w:szCs w:val="24"/>
        </w:rPr>
        <w:t xml:space="preserve">Ms. </w:t>
      </w:r>
      <w:r w:rsidRPr="001631BC">
        <w:rPr>
          <w:rFonts w:ascii="Times New Roman" w:eastAsia="Times New Roman" w:hAnsi="Times New Roman" w:cs="Times New Roman"/>
          <w:color w:val="000000"/>
          <w:sz w:val="24"/>
          <w:szCs w:val="24"/>
        </w:rPr>
        <w:t>Catherine Marzolf</w:t>
      </w:r>
      <w:r w:rsidRPr="001631BC">
        <w:rPr>
          <w:rFonts w:ascii="Times New Roman" w:hAnsi="Times New Roman" w:cs="Times New Roman"/>
          <w:sz w:val="24"/>
          <w:szCs w:val="24"/>
        </w:rPr>
        <w:t xml:space="preserve"> </w:t>
      </w:r>
    </w:p>
    <w:p w:rsidR="00F437B2" w:rsidRPr="001631BC" w:rsidP="00F437B2" w14:paraId="52EC37D9" w14:textId="3DDBD328">
      <w:pPr>
        <w:jc w:val="center"/>
        <w:rPr>
          <w:rFonts w:ascii="Times New Roman" w:eastAsia="Times New Roman" w:hAnsi="Times New Roman" w:cs="Times New Roman"/>
          <w:sz w:val="24"/>
          <w:szCs w:val="24"/>
        </w:rPr>
      </w:pPr>
      <w:r w:rsidRPr="00F437B2">
        <w:rPr>
          <w:rFonts w:ascii="Times New Roman" w:hAnsi="Times New Roman" w:cs="Times New Roman"/>
          <w:b/>
          <w:bCs/>
          <w:sz w:val="24"/>
          <w:szCs w:val="24"/>
        </w:rPr>
        <w:t>Title:</w:t>
      </w:r>
      <w:r w:rsidRPr="00F437B2">
        <w:rPr>
          <w:rFonts w:ascii="Times New Roman" w:hAnsi="Times New Roman" w:cs="Times New Roman"/>
          <w:sz w:val="24"/>
          <w:szCs w:val="24"/>
        </w:rPr>
        <w:t xml:space="preserve"> </w:t>
      </w:r>
      <w:r w:rsidRPr="001631BC">
        <w:rPr>
          <w:rFonts w:ascii="Times New Roman" w:hAnsi="Times New Roman" w:cs="Times New Roman"/>
          <w:sz w:val="24"/>
          <w:szCs w:val="24"/>
        </w:rPr>
        <w:t>National Policy Manager</w:t>
      </w:r>
      <w:r w:rsidRPr="001631BC">
        <w:rPr>
          <w:rFonts w:ascii="Times New Roman" w:eastAsia="Times New Roman" w:hAnsi="Times New Roman" w:cs="Times New Roman"/>
          <w:sz w:val="24"/>
          <w:szCs w:val="24"/>
        </w:rPr>
        <w:t xml:space="preserve"> </w:t>
      </w:r>
    </w:p>
    <w:p w:rsidR="00F437B2" w:rsidRPr="00F437B2" w:rsidP="00F437B2" w14:paraId="34FC9F30" w14:textId="0F52FF2A">
      <w:pPr>
        <w:jc w:val="center"/>
        <w:rPr>
          <w:rFonts w:ascii="Times New Roman" w:hAnsi="Times New Roman" w:cs="Times New Roman"/>
          <w:color w:val="404040" w:themeColor="text1" w:themeTint="BF"/>
          <w:sz w:val="24"/>
          <w:szCs w:val="24"/>
        </w:rPr>
      </w:pPr>
      <w:r w:rsidRPr="00F437B2">
        <w:rPr>
          <w:rFonts w:ascii="Times New Roman" w:hAnsi="Times New Roman" w:cs="Times New Roman"/>
          <w:b/>
          <w:bCs/>
          <w:sz w:val="24"/>
          <w:szCs w:val="24"/>
          <w:lang w:val=""/>
        </w:rPr>
        <w:t>Phone Number:</w:t>
      </w:r>
      <w:r w:rsidRPr="00F437B2">
        <w:rPr>
          <w:rFonts w:ascii="Times New Roman" w:hAnsi="Times New Roman" w:cs="Times New Roman"/>
          <w:sz w:val="24"/>
          <w:szCs w:val="24"/>
          <w:lang w:val=""/>
        </w:rPr>
        <w:t xml:space="preserve"> </w:t>
      </w:r>
      <w:r w:rsidRPr="001631BC">
        <w:rPr>
          <w:rFonts w:ascii="Times New Roman" w:eastAsia="Times New Roman" w:hAnsi="Times New Roman" w:cs="Times New Roman"/>
          <w:sz w:val="24"/>
          <w:szCs w:val="24"/>
        </w:rPr>
        <w:t>(386) 666-9932</w:t>
      </w:r>
    </w:p>
    <w:p w:rsidR="00F437B2" w:rsidRPr="00F437B2" w:rsidP="00F437B2" w14:paraId="46DCBB92" w14:textId="092DD1F1">
      <w:pPr>
        <w:jc w:val="center"/>
        <w:rPr>
          <w:rFonts w:ascii="Times New Roman" w:hAnsi="Times New Roman" w:cs="Times New Roman"/>
          <w:color w:val="404040" w:themeColor="text1" w:themeTint="BF"/>
          <w:sz w:val="24"/>
          <w:szCs w:val="24"/>
        </w:rPr>
      </w:pPr>
      <w:r w:rsidRPr="00F437B2">
        <w:rPr>
          <w:rFonts w:ascii="Times New Roman" w:hAnsi="Times New Roman" w:cs="Times New Roman"/>
          <w:b/>
          <w:bCs/>
          <w:sz w:val="24"/>
          <w:szCs w:val="24"/>
          <w:lang w:val=""/>
        </w:rPr>
        <w:t>Email:</w:t>
      </w:r>
      <w:r w:rsidRPr="001631BC">
        <w:rPr>
          <w:rFonts w:ascii="Times New Roman" w:hAnsi="Times New Roman" w:cs="Times New Roman"/>
          <w:b/>
          <w:bCs/>
          <w:sz w:val="24"/>
          <w:szCs w:val="24"/>
          <w:lang w:val=""/>
        </w:rPr>
        <w:t xml:space="preserve">  </w:t>
      </w:r>
      <w:r w:rsidRPr="001631BC">
        <w:rPr>
          <w:rFonts w:ascii="Times New Roman" w:eastAsia="Times New Roman" w:hAnsi="Times New Roman" w:cs="Times New Roman"/>
          <w:sz w:val="24"/>
          <w:szCs w:val="24"/>
        </w:rPr>
        <w:t xml:space="preserve">catherine.a.marzolf@usda.gov </w:t>
      </w:r>
    </w:p>
    <w:p w:rsidR="00F437B2" w:rsidRPr="00F437B2" w:rsidP="00F437B2" w14:paraId="1D14BABD" w14:textId="77777777">
      <w:pPr>
        <w:jc w:val="center"/>
        <w:rPr>
          <w:rFonts w:ascii="Times New Roman" w:hAnsi="Times New Roman" w:cs="Times New Roman"/>
          <w:color w:val="404040" w:themeColor="text1" w:themeTint="BF"/>
          <w:sz w:val="24"/>
          <w:szCs w:val="24"/>
        </w:rPr>
      </w:pPr>
    </w:p>
    <w:p w:rsidR="00F437B2" w:rsidRPr="00F437B2" w:rsidP="00F437B2" w14:paraId="3F4CB150" w14:textId="77777777">
      <w:pPr>
        <w:jc w:val="center"/>
        <w:rPr>
          <w:rFonts w:ascii="Times New Roman" w:hAnsi="Times New Roman" w:cs="Times New Roman"/>
          <w:color w:val="404040" w:themeColor="text1" w:themeTint="BF"/>
          <w:sz w:val="24"/>
          <w:szCs w:val="24"/>
        </w:rPr>
      </w:pPr>
    </w:p>
    <w:p w:rsidR="00F437B2" w:rsidRPr="00F437B2" w:rsidP="00F437B2" w14:paraId="24503F5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hAnsi="Times New Roman" w:cs="Times New Roman"/>
          <w:sz w:val="24"/>
          <w:szCs w:val="24"/>
        </w:rPr>
      </w:pPr>
      <w:r w:rsidRPr="00F437B2">
        <w:rPr>
          <w:rFonts w:ascii="Times New Roman" w:hAnsi="Times New Roman" w:cs="Times New Roman"/>
          <w:b/>
          <w:bCs/>
          <w:sz w:val="24"/>
          <w:szCs w:val="24"/>
        </w:rPr>
        <w:t>Address</w:t>
      </w:r>
      <w:r w:rsidRPr="00F437B2">
        <w:rPr>
          <w:rFonts w:ascii="Times New Roman" w:hAnsi="Times New Roman" w:cs="Times New Roman"/>
          <w:sz w:val="24"/>
          <w:szCs w:val="24"/>
        </w:rPr>
        <w:t>:</w:t>
      </w:r>
    </w:p>
    <w:p w:rsidR="001631BC" w:rsidRPr="001631BC" w:rsidP="001631BC" w14:paraId="62C0479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hAnsi="Times New Roman" w:cs="Times New Roman"/>
          <w:color w:val="000000" w:themeColor="text1"/>
          <w:sz w:val="24"/>
          <w:szCs w:val="24"/>
        </w:rPr>
      </w:pPr>
      <w:r w:rsidRPr="00F437B2">
        <w:rPr>
          <w:rFonts w:ascii="Times New Roman" w:hAnsi="Times New Roman" w:cs="Times New Roman"/>
          <w:sz w:val="24"/>
          <w:szCs w:val="24"/>
        </w:rPr>
        <w:t>USDA, Animal and Plant Health Inspection Service (</w:t>
      </w:r>
      <w:r w:rsidRPr="00F437B2">
        <w:rPr>
          <w:rFonts w:ascii="Times New Roman" w:hAnsi="Times New Roman" w:cs="Times New Roman"/>
          <w:color w:val="000000" w:themeColor="text1"/>
          <w:sz w:val="24"/>
          <w:szCs w:val="24"/>
        </w:rPr>
        <w:t>APHIS)</w:t>
      </w:r>
    </w:p>
    <w:p w:rsidR="001631BC" w:rsidRPr="00F437B2" w:rsidP="001631BC" w14:paraId="4187B9A0" w14:textId="2AAD41D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hAnsi="Times New Roman" w:cs="Times New Roman"/>
          <w:sz w:val="24"/>
          <w:szCs w:val="24"/>
        </w:rPr>
      </w:pPr>
      <w:r w:rsidRPr="001631BC">
        <w:rPr>
          <w:rFonts w:ascii="Times New Roman" w:hAnsi="Times New Roman" w:cs="Times New Roman"/>
          <w:color w:val="000000" w:themeColor="text1"/>
          <w:sz w:val="24"/>
          <w:szCs w:val="24"/>
        </w:rPr>
        <w:t>Plant Protection and Quarantine</w:t>
      </w:r>
      <w:r w:rsidR="00161E40">
        <w:rPr>
          <w:rFonts w:ascii="Times New Roman" w:hAnsi="Times New Roman" w:cs="Times New Roman"/>
          <w:color w:val="000000" w:themeColor="text1"/>
          <w:sz w:val="24"/>
          <w:szCs w:val="24"/>
        </w:rPr>
        <w:t xml:space="preserve"> (PPQ)</w:t>
      </w:r>
    </w:p>
    <w:p w:rsidR="001631BC" w:rsidRPr="001631BC" w:rsidP="001631BC" w14:paraId="0B9DA0D8" w14:textId="77777777">
      <w:pPr>
        <w:contextualSpacing/>
        <w:jc w:val="center"/>
        <w:rPr>
          <w:rFonts w:ascii="Times New Roman" w:eastAsia="Times New Roman" w:hAnsi="Times New Roman" w:cs="Times New Roman"/>
          <w:sz w:val="24"/>
          <w:szCs w:val="24"/>
        </w:rPr>
      </w:pPr>
      <w:r w:rsidRPr="001631BC">
        <w:rPr>
          <w:rFonts w:ascii="Times New Roman" w:eastAsia="Times New Roman" w:hAnsi="Times New Roman" w:cs="Times New Roman"/>
          <w:sz w:val="24"/>
          <w:szCs w:val="24"/>
        </w:rPr>
        <w:t xml:space="preserve"> 1400 Independence Ave., S.W.,</w:t>
      </w:r>
    </w:p>
    <w:p w:rsidR="001631BC" w:rsidRPr="00F437B2" w:rsidP="001631BC" w14:paraId="773F8D36" w14:textId="53C3B95C">
      <w:pPr>
        <w:contextualSpacing/>
        <w:jc w:val="center"/>
        <w:rPr>
          <w:rFonts w:ascii="Times New Roman" w:hAnsi="Times New Roman" w:cs="Times New Roman"/>
          <w:b/>
          <w:bCs/>
          <w:color w:val="000000" w:themeColor="text1"/>
          <w:sz w:val="24"/>
          <w:szCs w:val="24"/>
        </w:rPr>
      </w:pPr>
      <w:r w:rsidRPr="001631BC">
        <w:rPr>
          <w:rFonts w:ascii="Times New Roman" w:eastAsia="Times New Roman" w:hAnsi="Times New Roman" w:cs="Times New Roman"/>
          <w:sz w:val="24"/>
          <w:szCs w:val="24"/>
        </w:rPr>
        <w:t>Washington, DC 20250</w:t>
      </w:r>
    </w:p>
    <w:p w:rsidR="00F437B2" w:rsidRPr="00F437B2" w:rsidP="00F437B2" w14:paraId="4343138A" w14:textId="77777777">
      <w:pPr>
        <w:contextualSpacing/>
        <w:jc w:val="center"/>
        <w:rPr>
          <w:rFonts w:ascii="Times New Roman" w:hAnsi="Times New Roman" w:cs="Times New Roman"/>
          <w:b/>
          <w:bCs/>
          <w:color w:val="000000" w:themeColor="text1"/>
          <w:sz w:val="24"/>
          <w:szCs w:val="24"/>
        </w:rPr>
      </w:pPr>
    </w:p>
    <w:p w:rsidR="00F437B2" w:rsidRPr="00F437B2" w:rsidP="00F437B2" w14:paraId="7F517EA1" w14:textId="6A0583C6">
      <w:pPr>
        <w:contextualSpacing/>
        <w:jc w:val="center"/>
        <w:rPr>
          <w:rFonts w:ascii="Times New Roman" w:hAnsi="Times New Roman" w:cs="Times New Roman"/>
          <w:color w:val="000000" w:themeColor="text1"/>
          <w:sz w:val="24"/>
          <w:szCs w:val="24"/>
        </w:rPr>
      </w:pPr>
      <w:r w:rsidRPr="00F437B2">
        <w:rPr>
          <w:rFonts w:ascii="Times New Roman" w:hAnsi="Times New Roman" w:cs="Times New Roman"/>
          <w:b/>
          <w:bCs/>
          <w:color w:val="000000" w:themeColor="text1"/>
          <w:sz w:val="24"/>
          <w:szCs w:val="24"/>
        </w:rPr>
        <w:t xml:space="preserve">Date Prepared: </w:t>
      </w:r>
      <w:r w:rsidRPr="001631BC" w:rsidR="001631BC">
        <w:rPr>
          <w:rFonts w:ascii="Times New Roman" w:hAnsi="Times New Roman" w:cs="Times New Roman"/>
          <w:color w:val="404040" w:themeColor="text1" w:themeTint="BF"/>
          <w:sz w:val="24"/>
          <w:szCs w:val="24"/>
        </w:rPr>
        <w:t>March 16, 2026</w:t>
      </w:r>
    </w:p>
    <w:p w:rsidR="00F437B2" w:rsidRPr="00F437B2" w:rsidP="00F437B2" w14:paraId="7473DD19" w14:textId="77777777">
      <w:pPr>
        <w:contextualSpacing/>
        <w:jc w:val="center"/>
        <w:rPr>
          <w:rFonts w:ascii="Times New Roman" w:hAnsi="Times New Roman" w:cs="Times New Roman"/>
          <w:color w:val="000000" w:themeColor="text1"/>
          <w:sz w:val="24"/>
          <w:szCs w:val="24"/>
        </w:rPr>
      </w:pPr>
    </w:p>
    <w:p w:rsidR="00F437B2" w14:paraId="339F6887" w14:textId="1BF5F69B">
      <w:pPr>
        <w:rPr>
          <w:rFonts w:ascii="Times New Roman" w:hAnsi="Times New Roman" w:cs="Times New Roman"/>
          <w:b/>
          <w:bCs/>
          <w:sz w:val="24"/>
          <w:szCs w:val="24"/>
          <w:highlight w:val="yellow"/>
        </w:rPr>
      </w:pPr>
    </w:p>
    <w:p w:rsidR="001631BC" w14:paraId="3357CE39"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161E40" w:rsidRPr="00161E40" w:rsidP="00161E40" w14:paraId="1CD91F4E" w14:textId="77777777">
      <w:pPr>
        <w:jc w:val="both"/>
        <w:rPr>
          <w:rFonts w:ascii="Times New Roman" w:hAnsi="Times New Roman" w:cs="Times New Roman"/>
          <w:b/>
          <w:sz w:val="24"/>
          <w:szCs w:val="24"/>
        </w:rPr>
      </w:pPr>
      <w:bookmarkStart w:id="0" w:name="_Toc164331084"/>
      <w:r w:rsidRPr="00161E40">
        <w:rPr>
          <w:rFonts w:ascii="Times New Roman" w:hAnsi="Times New Roman" w:cs="Times New Roman"/>
          <w:b/>
          <w:sz w:val="24"/>
          <w:szCs w:val="24"/>
        </w:rPr>
        <w:t>A.  Justification</w:t>
      </w:r>
    </w:p>
    <w:p w:rsidR="00161E40" w:rsidRPr="00161E40" w:rsidP="00161E40" w14:paraId="5092B233" w14:textId="77777777">
      <w:pPr>
        <w:rPr>
          <w:rFonts w:ascii="Times New Roman" w:hAnsi="Times New Roman" w:cs="Times New Roman"/>
          <w:b/>
          <w:sz w:val="24"/>
          <w:szCs w:val="24"/>
        </w:rPr>
      </w:pPr>
    </w:p>
    <w:p w:rsidR="00427EBA" w:rsidRPr="00161E40" w:rsidP="00161E40" w14:paraId="3B8942E9" w14:textId="4DF7E117">
      <w:pPr>
        <w:rPr>
          <w:rFonts w:ascii="Times New Roman" w:hAnsi="Times New Roman" w:cs="Times New Roman"/>
          <w:b/>
          <w:bCs/>
          <w:sz w:val="24"/>
          <w:szCs w:val="24"/>
        </w:rPr>
      </w:pPr>
      <w:r w:rsidRPr="00161E40">
        <w:rPr>
          <w:rStyle w:val="Heading2Char"/>
          <w:rFonts w:ascii="Times New Roman" w:hAnsi="Times New Roman" w:cs="Times New Roman"/>
          <w:b/>
          <w:bCs/>
          <w:color w:val="auto"/>
          <w:sz w:val="24"/>
          <w:szCs w:val="24"/>
        </w:rPr>
        <w:t>1. Explain the circumstances that make the collection of information necessary.</w:t>
      </w:r>
      <w:bookmarkEnd w:id="0"/>
      <w:r w:rsidRPr="00161E40">
        <w:rPr>
          <w:rFonts w:ascii="Times New Roman" w:hAnsi="Times New Roman" w:cs="Times New Roman"/>
          <w:b/>
          <w:bCs/>
          <w:sz w:val="24"/>
          <w:szCs w:val="24"/>
        </w:rPr>
        <w:t xml:space="preserve"> Identify any legal or administrative requirements that necessitate the collection. Attach a copy of the appropriate section of each statute and regulation mandating or authorizing the collection of information.</w:t>
      </w:r>
    </w:p>
    <w:p w:rsidR="005A56E4" w:rsidRPr="00161E40" w:rsidP="00D803B4" w14:paraId="7C9BBA04" w14:textId="77777777">
      <w:pPr>
        <w:rPr>
          <w:rFonts w:ascii="Times New Roman" w:hAnsi="Times New Roman" w:cs="Times New Roman"/>
          <w:b/>
          <w:bCs/>
          <w:color w:val="0070C0"/>
          <w:sz w:val="24"/>
          <w:szCs w:val="24"/>
        </w:rPr>
      </w:pPr>
    </w:p>
    <w:p w:rsidR="0069023C" w:rsidRPr="00161E40" w:rsidP="00161E40" w14:paraId="558BD81C" w14:textId="29F1CBBD">
      <w:pPr>
        <w:rPr>
          <w:rFonts w:ascii="Times New Roman" w:hAnsi="Times New Roman" w:cs="Times New Roman"/>
          <w:sz w:val="24"/>
          <w:szCs w:val="24"/>
        </w:rPr>
      </w:pPr>
      <w:r w:rsidRPr="00161E40">
        <w:rPr>
          <w:rFonts w:ascii="Times New Roman" w:hAnsi="Times New Roman" w:cs="Times New Roman"/>
          <w:sz w:val="24"/>
          <w:szCs w:val="24"/>
        </w:rPr>
        <w:t xml:space="preserve">This is a request for </w:t>
      </w:r>
      <w:r w:rsidR="00161E40">
        <w:rPr>
          <w:rFonts w:ascii="Times New Roman" w:hAnsi="Times New Roman" w:cs="Times New Roman"/>
          <w:sz w:val="24"/>
          <w:szCs w:val="24"/>
        </w:rPr>
        <w:t xml:space="preserve">renewal of </w:t>
      </w:r>
      <w:r w:rsidRPr="00161E40">
        <w:rPr>
          <w:rFonts w:ascii="Times New Roman" w:hAnsi="Times New Roman" w:cs="Times New Roman"/>
          <w:sz w:val="24"/>
          <w:szCs w:val="24"/>
        </w:rPr>
        <w:t>an</w:t>
      </w:r>
      <w:r w:rsidR="00161E40">
        <w:rPr>
          <w:rFonts w:ascii="Times New Roman" w:hAnsi="Times New Roman" w:cs="Times New Roman"/>
          <w:sz w:val="24"/>
          <w:szCs w:val="24"/>
        </w:rPr>
        <w:t>d</w:t>
      </w:r>
      <w:r w:rsidRPr="00161E40" w:rsidR="005A56E4">
        <w:rPr>
          <w:rFonts w:ascii="Times New Roman" w:hAnsi="Times New Roman" w:cs="Times New Roman"/>
          <w:sz w:val="24"/>
          <w:szCs w:val="24"/>
        </w:rPr>
        <w:t xml:space="preserve"> change</w:t>
      </w:r>
      <w:r w:rsidR="00161E40">
        <w:rPr>
          <w:rFonts w:ascii="Times New Roman" w:hAnsi="Times New Roman" w:cs="Times New Roman"/>
          <w:sz w:val="24"/>
          <w:szCs w:val="24"/>
        </w:rPr>
        <w:t>s to</w:t>
      </w:r>
      <w:r w:rsidRPr="00161E40">
        <w:rPr>
          <w:rFonts w:ascii="Times New Roman" w:hAnsi="Times New Roman" w:cs="Times New Roman"/>
          <w:sz w:val="24"/>
          <w:szCs w:val="24"/>
        </w:rPr>
        <w:t xml:space="preserve"> a currently approved information collection request.  APHIS is </w:t>
      </w:r>
      <w:r w:rsidRPr="00161E40" w:rsidR="0002003E">
        <w:rPr>
          <w:rFonts w:ascii="Times New Roman" w:hAnsi="Times New Roman" w:cs="Times New Roman"/>
          <w:sz w:val="24"/>
          <w:szCs w:val="24"/>
        </w:rPr>
        <w:t xml:space="preserve">seeking </w:t>
      </w:r>
      <w:r w:rsidR="00161E40">
        <w:rPr>
          <w:rFonts w:ascii="Times New Roman" w:hAnsi="Times New Roman" w:cs="Times New Roman"/>
          <w:sz w:val="24"/>
          <w:szCs w:val="24"/>
        </w:rPr>
        <w:t>OMB to renew the approval</w:t>
      </w:r>
      <w:r w:rsidRPr="00161E40">
        <w:rPr>
          <w:rFonts w:ascii="Times New Roman" w:hAnsi="Times New Roman" w:cs="Times New Roman"/>
          <w:sz w:val="24"/>
          <w:szCs w:val="24"/>
        </w:rPr>
        <w:t xml:space="preserve"> of these information collection activities</w:t>
      </w:r>
      <w:r w:rsidRPr="00161E40" w:rsidR="00161E40">
        <w:t xml:space="preserve"> </w:t>
      </w:r>
      <w:r w:rsidRPr="007A1626" w:rsidR="00161E40">
        <w:t>for 3 years</w:t>
      </w:r>
      <w:r w:rsidRPr="00161E40">
        <w:rPr>
          <w:rFonts w:ascii="Times New Roman" w:hAnsi="Times New Roman" w:cs="Times New Roman"/>
          <w:sz w:val="24"/>
          <w:szCs w:val="24"/>
        </w:rPr>
        <w:t xml:space="preserve"> in connection with </w:t>
      </w:r>
      <w:r w:rsidRPr="00161E40" w:rsidR="00D803B4">
        <w:rPr>
          <w:rFonts w:ascii="Times New Roman" w:hAnsi="Times New Roman" w:cs="Times New Roman"/>
          <w:sz w:val="24"/>
          <w:szCs w:val="24"/>
        </w:rPr>
        <w:t>its efforts to assure that pilots and aircraft meet contract specifications</w:t>
      </w:r>
      <w:r w:rsidRPr="00161E40" w:rsidR="005C35A0">
        <w:rPr>
          <w:rFonts w:ascii="Times New Roman" w:hAnsi="Times New Roman" w:cs="Times New Roman"/>
          <w:sz w:val="24"/>
          <w:szCs w:val="24"/>
        </w:rPr>
        <w:t>.</w:t>
      </w:r>
    </w:p>
    <w:p w:rsidR="00427EBA" w:rsidRPr="00161E40" w:rsidP="00427EBA" w14:paraId="65534118" w14:textId="77777777">
      <w:pPr>
        <w:rPr>
          <w:rFonts w:ascii="Times New Roman" w:hAnsi="Times New Roman" w:cs="Times New Roman"/>
          <w:sz w:val="24"/>
          <w:szCs w:val="24"/>
        </w:rPr>
      </w:pPr>
    </w:p>
    <w:p w:rsidR="008D303F" w:rsidRPr="00161E40" w:rsidP="00161E40" w14:paraId="2CF00A78" w14:textId="0BCBDF92">
      <w:pPr>
        <w:rPr>
          <w:rFonts w:ascii="Times New Roman" w:hAnsi="Times New Roman" w:cs="Times New Roman"/>
          <w:sz w:val="24"/>
          <w:szCs w:val="24"/>
        </w:rPr>
      </w:pPr>
      <w:r w:rsidRPr="00161E40">
        <w:rPr>
          <w:rFonts w:ascii="Times New Roman" w:hAnsi="Times New Roman" w:cs="Times New Roman"/>
          <w:sz w:val="24"/>
          <w:szCs w:val="24"/>
        </w:rPr>
        <w:t xml:space="preserve">The Plant Protection Act (7 U.S.C. 7701 </w:t>
      </w:r>
      <w:r w:rsidRPr="00161E40">
        <w:rPr>
          <w:rFonts w:ascii="Times New Roman" w:hAnsi="Times New Roman" w:cs="Times New Roman"/>
          <w:sz w:val="24"/>
          <w:szCs w:val="24"/>
          <w:u w:val="single"/>
        </w:rPr>
        <w:t>et seq</w:t>
      </w:r>
      <w:r w:rsidRPr="00161E40">
        <w:rPr>
          <w:rFonts w:ascii="Times New Roman" w:hAnsi="Times New Roman" w:cs="Times New Roman"/>
          <w:sz w:val="24"/>
          <w:szCs w:val="24"/>
        </w:rPr>
        <w:t xml:space="preserve">.) authorizes the Secretary of Agriculture, to carry out operations or measures to detect, eradicate, suppress, control, prevent, or retard the spread of plant pests and noxious weeds that are new to or not widely distributed within the United States.  </w:t>
      </w:r>
    </w:p>
    <w:p w:rsidR="008D303F" w:rsidRPr="00161E40" w:rsidP="008D303F" w14:paraId="0FCE5772" w14:textId="77777777">
      <w:pPr>
        <w:ind w:left="360"/>
        <w:rPr>
          <w:rFonts w:ascii="Times New Roman" w:hAnsi="Times New Roman" w:cs="Times New Roman"/>
          <w:sz w:val="24"/>
          <w:szCs w:val="24"/>
        </w:rPr>
      </w:pPr>
    </w:p>
    <w:p w:rsidR="008D303F" w:rsidRPr="00161E40" w:rsidP="00161E40" w14:paraId="79FD5D38" w14:textId="77777777">
      <w:pPr>
        <w:rPr>
          <w:rFonts w:ascii="Times New Roman" w:hAnsi="Times New Roman" w:cs="Times New Roman"/>
          <w:sz w:val="24"/>
          <w:szCs w:val="24"/>
        </w:rPr>
      </w:pPr>
      <w:r w:rsidRPr="00161E40">
        <w:rPr>
          <w:rFonts w:ascii="Times New Roman" w:hAnsi="Times New Roman" w:cs="Times New Roman"/>
          <w:sz w:val="24"/>
          <w:szCs w:val="24"/>
        </w:rPr>
        <w:t xml:space="preserve">The Animal and Plant Health Inspection Service (APHIS) contracts for these services, and prior to any aerial applications, requests certain information from the contractor and/or contract pilots to ensure that the work will be done according to contract specifications.  Among other things, APHIS asks to see aircraft registration, the aircraft’s airworthiness certificate, the pilot’s license, the pilot’s medical certification, the pilot’s proof of flight review, the pilot’s pesticide applicator’s license, and the aircraft and engine </w:t>
      </w:r>
      <w:r w:rsidRPr="00161E40">
        <w:rPr>
          <w:rFonts w:ascii="Times New Roman" w:hAnsi="Times New Roman" w:cs="Times New Roman"/>
          <w:sz w:val="24"/>
          <w:szCs w:val="24"/>
        </w:rPr>
        <w:t>log books</w:t>
      </w:r>
      <w:r w:rsidRPr="00161E40">
        <w:rPr>
          <w:rFonts w:ascii="Times New Roman" w:hAnsi="Times New Roman" w:cs="Times New Roman"/>
          <w:sz w:val="24"/>
          <w:szCs w:val="24"/>
        </w:rPr>
        <w:t xml:space="preserve">.  APHIS transfers information from these documents to PPQ Form 816, which is then signed by the APHIS official collecting the information and the contractor or contract pilot, indicating acceptance of the pilot and aircraft for the job. This information collection activity is necessary to assure that the pilot and aircraft </w:t>
      </w:r>
      <w:r w:rsidRPr="00161E40">
        <w:rPr>
          <w:rFonts w:ascii="Times New Roman" w:hAnsi="Times New Roman" w:cs="Times New Roman"/>
          <w:sz w:val="24"/>
          <w:szCs w:val="24"/>
        </w:rPr>
        <w:t>meets</w:t>
      </w:r>
      <w:r w:rsidRPr="00161E40">
        <w:rPr>
          <w:rFonts w:ascii="Times New Roman" w:hAnsi="Times New Roman" w:cs="Times New Roman"/>
          <w:sz w:val="24"/>
          <w:szCs w:val="24"/>
        </w:rPr>
        <w:t xml:space="preserve"> contract specifications.  PPQ Form 816 is used to document this information.  </w:t>
      </w:r>
    </w:p>
    <w:p w:rsidR="008D303F" w:rsidRPr="00161E40" w:rsidP="008D303F" w14:paraId="07EE1F04" w14:textId="77777777">
      <w:pPr>
        <w:ind w:left="360"/>
        <w:rPr>
          <w:rFonts w:ascii="Times New Roman" w:hAnsi="Times New Roman" w:cs="Times New Roman"/>
          <w:sz w:val="24"/>
          <w:szCs w:val="24"/>
        </w:rPr>
      </w:pPr>
    </w:p>
    <w:p w:rsidR="008D303F" w:rsidRPr="00161E40" w:rsidP="00161E40" w14:paraId="55287EB2" w14:textId="77777777">
      <w:pPr>
        <w:rPr>
          <w:rFonts w:ascii="Times New Roman" w:hAnsi="Times New Roman" w:cs="Times New Roman"/>
          <w:sz w:val="24"/>
          <w:szCs w:val="24"/>
        </w:rPr>
      </w:pPr>
      <w:r w:rsidRPr="00161E40">
        <w:rPr>
          <w:rFonts w:ascii="Times New Roman" w:hAnsi="Times New Roman" w:cs="Times New Roman"/>
          <w:sz w:val="24"/>
          <w:szCs w:val="24"/>
        </w:rPr>
        <w:t xml:space="preserve">APHIS contracts for aerial application services for emergency pest outbreaks when they occur, and for the control of grasshoppers and/or Mormon crickets in the 17 western States between April and July.  After award of a contract, a Plant Protection and Quarantine (PPQ) pilot or other trained PPQ employee checks in the contract pilot and aircraft. </w:t>
      </w:r>
    </w:p>
    <w:p w:rsidR="008D303F" w:rsidRPr="00161E40" w:rsidP="008D303F" w14:paraId="0D914CE2" w14:textId="77777777">
      <w:pPr>
        <w:ind w:left="360"/>
        <w:rPr>
          <w:rFonts w:ascii="Times New Roman" w:hAnsi="Times New Roman" w:cs="Times New Roman"/>
          <w:sz w:val="24"/>
          <w:szCs w:val="24"/>
        </w:rPr>
      </w:pPr>
    </w:p>
    <w:p w:rsidR="008D303F" w:rsidRPr="00161E40" w:rsidP="00161E40" w14:paraId="1A3F21E4" w14:textId="77777777">
      <w:pPr>
        <w:rPr>
          <w:rFonts w:ascii="Times New Roman" w:hAnsi="Times New Roman" w:cs="Times New Roman"/>
          <w:sz w:val="24"/>
          <w:szCs w:val="24"/>
        </w:rPr>
      </w:pPr>
      <w:r w:rsidRPr="00161E40">
        <w:rPr>
          <w:rFonts w:ascii="Times New Roman" w:hAnsi="Times New Roman" w:cs="Times New Roman"/>
          <w:sz w:val="24"/>
          <w:szCs w:val="24"/>
        </w:rPr>
        <w:t xml:space="preserve">This information collection activity is necessary to assure that the pilot and aircraft </w:t>
      </w:r>
      <w:r w:rsidRPr="00161E40">
        <w:rPr>
          <w:rFonts w:ascii="Times New Roman" w:hAnsi="Times New Roman" w:cs="Times New Roman"/>
          <w:sz w:val="24"/>
          <w:szCs w:val="24"/>
        </w:rPr>
        <w:t>meets</w:t>
      </w:r>
      <w:r w:rsidRPr="00161E40">
        <w:rPr>
          <w:rFonts w:ascii="Times New Roman" w:hAnsi="Times New Roman" w:cs="Times New Roman"/>
          <w:sz w:val="24"/>
          <w:szCs w:val="24"/>
        </w:rPr>
        <w:t xml:space="preserve"> contract specifications.  The PPQ Forms 816 and 818 are used to document this information.  The purpose for signature of the Pilot/Contractor is acknowledgement and agreement to requirements.  </w:t>
      </w:r>
    </w:p>
    <w:p w:rsidR="00427EBA" w:rsidRPr="00161E40" w:rsidP="00427EBA" w14:paraId="73C26DB3" w14:textId="77777777">
      <w:pPr>
        <w:rPr>
          <w:rFonts w:ascii="Times New Roman" w:hAnsi="Times New Roman" w:cs="Times New Roman"/>
          <w:sz w:val="24"/>
          <w:szCs w:val="24"/>
        </w:rPr>
      </w:pPr>
    </w:p>
    <w:p w:rsidR="00427EBA" w:rsidRPr="00161E40" w:rsidP="00161E40" w14:paraId="22A9A910" w14:textId="60AFA18E">
      <w:pPr>
        <w:rPr>
          <w:rFonts w:ascii="Times New Roman" w:hAnsi="Times New Roman" w:cs="Times New Roman"/>
          <w:b/>
          <w:bCs/>
          <w:sz w:val="24"/>
          <w:szCs w:val="24"/>
        </w:rPr>
      </w:pPr>
      <w:bookmarkStart w:id="1" w:name="_Toc164331085"/>
      <w:r>
        <w:rPr>
          <w:rStyle w:val="Heading2Char"/>
          <w:rFonts w:ascii="Times New Roman" w:hAnsi="Times New Roman" w:cs="Times New Roman"/>
          <w:b/>
          <w:bCs/>
          <w:color w:val="auto"/>
          <w:sz w:val="24"/>
          <w:szCs w:val="24"/>
        </w:rPr>
        <w:t xml:space="preserve">2. </w:t>
      </w:r>
      <w:r w:rsidRPr="00161E40">
        <w:rPr>
          <w:rStyle w:val="Heading2Char"/>
          <w:rFonts w:ascii="Times New Roman" w:hAnsi="Times New Roman" w:cs="Times New Roman"/>
          <w:b/>
          <w:bCs/>
          <w:color w:val="auto"/>
          <w:sz w:val="24"/>
          <w:szCs w:val="24"/>
        </w:rPr>
        <w:t>Indicate how, by whom, and for what purpose the information is to be used.</w:t>
      </w:r>
      <w:bookmarkEnd w:id="1"/>
      <w:r w:rsidRPr="00161E40">
        <w:rPr>
          <w:rFonts w:ascii="Times New Roman" w:hAnsi="Times New Roman" w:cs="Times New Roman"/>
          <w:b/>
          <w:bCs/>
          <w:sz w:val="24"/>
          <w:szCs w:val="24"/>
        </w:rPr>
        <w:t xml:space="preserve"> Except for a new collection, indicate the actual use the agency has made of the information received from the current collection.</w:t>
      </w:r>
    </w:p>
    <w:p w:rsidR="00427EBA" w:rsidRPr="00161E40" w:rsidP="00427EBA" w14:paraId="4D490406" w14:textId="77777777">
      <w:pPr>
        <w:rPr>
          <w:rFonts w:ascii="Times New Roman" w:hAnsi="Times New Roman" w:cs="Times New Roman"/>
          <w:sz w:val="24"/>
          <w:szCs w:val="24"/>
        </w:rPr>
      </w:pPr>
    </w:p>
    <w:p w:rsidR="00D93C1B" w:rsidRPr="00161E40" w:rsidP="00161E40" w14:paraId="05B98974" w14:textId="57A9118B">
      <w:pPr>
        <w:rPr>
          <w:rFonts w:ascii="Times New Roman" w:hAnsi="Times New Roman" w:cs="Times New Roman"/>
          <w:i/>
          <w:iCs/>
          <w:sz w:val="24"/>
          <w:szCs w:val="24"/>
        </w:rPr>
      </w:pPr>
      <w:r w:rsidRPr="00161E40">
        <w:rPr>
          <w:rFonts w:ascii="Times New Roman" w:hAnsi="Times New Roman" w:cs="Times New Roman"/>
          <w:sz w:val="24"/>
          <w:szCs w:val="24"/>
        </w:rPr>
        <w:t xml:space="preserve">APHIS uses the following information collection activities to </w:t>
      </w:r>
      <w:r w:rsidRPr="00161E40" w:rsidR="00AF6DAF">
        <w:rPr>
          <w:rFonts w:ascii="Times New Roman" w:hAnsi="Times New Roman" w:cs="Times New Roman"/>
          <w:sz w:val="24"/>
          <w:szCs w:val="24"/>
        </w:rPr>
        <w:t>ensure that pilots and aircrafts</w:t>
      </w:r>
      <w:r w:rsidRPr="00161E40" w:rsidR="00EB4222">
        <w:rPr>
          <w:rFonts w:ascii="Times New Roman" w:hAnsi="Times New Roman" w:cs="Times New Roman"/>
          <w:sz w:val="24"/>
          <w:szCs w:val="24"/>
        </w:rPr>
        <w:t xml:space="preserve"> meet the specifications of the contract</w:t>
      </w:r>
      <w:r w:rsidRPr="00161E40">
        <w:rPr>
          <w:rFonts w:ascii="Times New Roman" w:hAnsi="Times New Roman" w:cs="Times New Roman"/>
          <w:i/>
          <w:iCs/>
          <w:sz w:val="24"/>
          <w:szCs w:val="24"/>
        </w:rPr>
        <w:t>.</w:t>
      </w:r>
    </w:p>
    <w:p w:rsidR="00D93C1B" w:rsidRPr="00161E40" w:rsidP="00D93C1B" w14:paraId="03CF6382" w14:textId="77777777">
      <w:pPr>
        <w:ind w:left="360"/>
        <w:rPr>
          <w:rFonts w:ascii="Times New Roman" w:hAnsi="Times New Roman" w:cs="Times New Roman"/>
          <w:sz w:val="24"/>
          <w:szCs w:val="24"/>
        </w:rPr>
      </w:pPr>
    </w:p>
    <w:p w:rsidR="000F55FA" w:rsidP="00161E40" w14:paraId="28E9D829" w14:textId="77777777">
      <w:pPr>
        <w:rPr>
          <w:rFonts w:ascii="Times New Roman" w:hAnsi="Times New Roman" w:cs="Times New Roman"/>
          <w:b/>
          <w:sz w:val="24"/>
          <w:szCs w:val="24"/>
          <w:u w:val="single"/>
        </w:rPr>
      </w:pPr>
    </w:p>
    <w:p w:rsidR="003F0EE6" w:rsidRPr="00161E40" w:rsidP="00161E40" w14:paraId="59766432" w14:textId="6E896B64">
      <w:pPr>
        <w:rPr>
          <w:rFonts w:ascii="Times New Roman" w:hAnsi="Times New Roman" w:cs="Times New Roman"/>
          <w:b/>
          <w:sz w:val="24"/>
          <w:szCs w:val="24"/>
          <w:u w:val="single"/>
        </w:rPr>
      </w:pPr>
      <w:r w:rsidRPr="00161E40">
        <w:rPr>
          <w:rFonts w:ascii="Times New Roman" w:hAnsi="Times New Roman" w:cs="Times New Roman"/>
          <w:b/>
          <w:sz w:val="24"/>
          <w:szCs w:val="24"/>
          <w:u w:val="single"/>
        </w:rPr>
        <w:t>Contract Pilot and Aircraft Acceptance (PPQ Form 816); (7 CFR 301, 305, 305.9, 318, and 319); (Business)</w:t>
      </w:r>
    </w:p>
    <w:p w:rsidR="003F0EE6" w:rsidRPr="00161E40" w:rsidP="007C080D" w14:paraId="2DEEC82D" w14:textId="70B6CE67">
      <w:pPr>
        <w:rPr>
          <w:rFonts w:ascii="Times New Roman" w:hAnsi="Times New Roman" w:cs="Times New Roman"/>
          <w:sz w:val="24"/>
          <w:szCs w:val="24"/>
        </w:rPr>
      </w:pPr>
      <w:r w:rsidRPr="00161E40">
        <w:rPr>
          <w:rFonts w:ascii="Times New Roman" w:hAnsi="Times New Roman" w:cs="Times New Roman"/>
          <w:sz w:val="24"/>
          <w:szCs w:val="24"/>
        </w:rPr>
        <w:t>This form is used by PPQ personnel who are involved with contracts for aerial application services to document that the pilot and aircraft meet contract specifications. This form provides the inspection site</w:t>
      </w:r>
      <w:r w:rsidRPr="00161E40" w:rsidR="00152506">
        <w:rPr>
          <w:rFonts w:ascii="Times New Roman" w:hAnsi="Times New Roman" w:cs="Times New Roman"/>
          <w:sz w:val="24"/>
          <w:szCs w:val="24"/>
        </w:rPr>
        <w:t xml:space="preserve">, </w:t>
      </w:r>
      <w:r w:rsidRPr="00161E40">
        <w:rPr>
          <w:rFonts w:ascii="Times New Roman" w:hAnsi="Times New Roman" w:cs="Times New Roman"/>
          <w:sz w:val="24"/>
          <w:szCs w:val="24"/>
        </w:rPr>
        <w:t xml:space="preserve">the </w:t>
      </w:r>
      <w:r w:rsidRPr="00161E40">
        <w:rPr>
          <w:rFonts w:ascii="Times New Roman" w:hAnsi="Times New Roman" w:cs="Times New Roman"/>
          <w:sz w:val="24"/>
          <w:szCs w:val="24"/>
        </w:rPr>
        <w:t>contractor</w:t>
      </w:r>
      <w:r w:rsidRPr="00161E40">
        <w:rPr>
          <w:rFonts w:ascii="Times New Roman" w:hAnsi="Times New Roman" w:cs="Times New Roman"/>
          <w:sz w:val="24"/>
          <w:szCs w:val="24"/>
        </w:rPr>
        <w:t xml:space="preserve"> name and mailing address, </w:t>
      </w:r>
      <w:r w:rsidRPr="00161E40" w:rsidR="00152506">
        <w:rPr>
          <w:rFonts w:ascii="Times New Roman" w:hAnsi="Times New Roman" w:cs="Times New Roman"/>
          <w:sz w:val="24"/>
          <w:szCs w:val="24"/>
        </w:rPr>
        <w:t xml:space="preserve">and </w:t>
      </w:r>
      <w:r w:rsidRPr="00161E40">
        <w:rPr>
          <w:rFonts w:ascii="Times New Roman" w:hAnsi="Times New Roman" w:cs="Times New Roman"/>
          <w:sz w:val="24"/>
          <w:szCs w:val="24"/>
        </w:rPr>
        <w:t xml:space="preserve">the registered aircraft </w:t>
      </w:r>
      <w:r w:rsidRPr="00161E40">
        <w:rPr>
          <w:rFonts w:ascii="Times New Roman" w:hAnsi="Times New Roman" w:cs="Times New Roman"/>
          <w:sz w:val="24"/>
          <w:szCs w:val="24"/>
        </w:rPr>
        <w:t>owner</w:t>
      </w:r>
      <w:r w:rsidRPr="00161E40">
        <w:rPr>
          <w:rFonts w:ascii="Times New Roman" w:hAnsi="Times New Roman" w:cs="Times New Roman"/>
          <w:sz w:val="24"/>
          <w:szCs w:val="24"/>
        </w:rPr>
        <w:t xml:space="preserve"> name and information. The form also collects pilot information, aircraft information, and application systems.</w:t>
      </w:r>
    </w:p>
    <w:p w:rsidR="003F0EE6" w:rsidRPr="00161E40" w:rsidP="003F0EE6" w14:paraId="3C824369" w14:textId="77777777">
      <w:pPr>
        <w:ind w:left="360"/>
        <w:rPr>
          <w:rFonts w:ascii="Times New Roman" w:hAnsi="Times New Roman" w:cs="Times New Roman"/>
          <w:sz w:val="24"/>
          <w:szCs w:val="24"/>
        </w:rPr>
      </w:pPr>
    </w:p>
    <w:p w:rsidR="003F0EE6" w:rsidRPr="00161E40" w:rsidP="007C080D" w14:paraId="6C60DD8C" w14:textId="77777777">
      <w:pPr>
        <w:rPr>
          <w:rFonts w:ascii="Times New Roman" w:hAnsi="Times New Roman" w:cs="Times New Roman"/>
          <w:b/>
          <w:sz w:val="24"/>
          <w:szCs w:val="24"/>
          <w:u w:val="single"/>
        </w:rPr>
      </w:pPr>
      <w:r w:rsidRPr="00161E40">
        <w:rPr>
          <w:rFonts w:ascii="Times New Roman" w:hAnsi="Times New Roman" w:cs="Times New Roman"/>
          <w:b/>
          <w:sz w:val="24"/>
          <w:szCs w:val="24"/>
          <w:u w:val="single"/>
        </w:rPr>
        <w:t>SIT Pilot and Aircraft Cheek-In Sheet (PPQ Form 818); (7 CFR 301, 305, 305.9, 318, and 319); (Business)</w:t>
      </w:r>
    </w:p>
    <w:p w:rsidR="003F0EE6" w:rsidRPr="00161E40" w:rsidP="007C080D" w14:paraId="5B202BDC" w14:textId="71D83B36">
      <w:pPr>
        <w:rPr>
          <w:rFonts w:ascii="Times New Roman" w:hAnsi="Times New Roman" w:cs="Times New Roman"/>
          <w:sz w:val="24"/>
          <w:szCs w:val="24"/>
        </w:rPr>
      </w:pPr>
      <w:r w:rsidRPr="00161E40">
        <w:rPr>
          <w:rFonts w:ascii="Times New Roman" w:hAnsi="Times New Roman" w:cs="Times New Roman"/>
          <w:sz w:val="24"/>
          <w:szCs w:val="24"/>
        </w:rPr>
        <w:t>This form is used by the Authorized Economic Operator (AEO) to gather information from the Aerial Release Contractor on S</w:t>
      </w:r>
      <w:r w:rsidRPr="00161E40" w:rsidR="00E762D7">
        <w:rPr>
          <w:rFonts w:ascii="Times New Roman" w:hAnsi="Times New Roman" w:cs="Times New Roman"/>
          <w:sz w:val="24"/>
          <w:szCs w:val="24"/>
        </w:rPr>
        <w:t xml:space="preserve">terile </w:t>
      </w:r>
      <w:r w:rsidRPr="00161E40">
        <w:rPr>
          <w:rFonts w:ascii="Times New Roman" w:hAnsi="Times New Roman" w:cs="Times New Roman"/>
          <w:sz w:val="24"/>
          <w:szCs w:val="24"/>
        </w:rPr>
        <w:t>I</w:t>
      </w:r>
      <w:r w:rsidRPr="00161E40" w:rsidR="00E762D7">
        <w:rPr>
          <w:rFonts w:ascii="Times New Roman" w:hAnsi="Times New Roman" w:cs="Times New Roman"/>
          <w:sz w:val="24"/>
          <w:szCs w:val="24"/>
        </w:rPr>
        <w:t xml:space="preserve">nsect </w:t>
      </w:r>
      <w:r w:rsidRPr="00161E40">
        <w:rPr>
          <w:rFonts w:ascii="Times New Roman" w:hAnsi="Times New Roman" w:cs="Times New Roman"/>
          <w:sz w:val="24"/>
          <w:szCs w:val="24"/>
        </w:rPr>
        <w:t>T</w:t>
      </w:r>
      <w:r w:rsidRPr="00161E40" w:rsidR="00E762D7">
        <w:rPr>
          <w:rFonts w:ascii="Times New Roman" w:hAnsi="Times New Roman" w:cs="Times New Roman"/>
          <w:sz w:val="24"/>
          <w:szCs w:val="24"/>
        </w:rPr>
        <w:t>echnique (SIT)</w:t>
      </w:r>
      <w:r w:rsidRPr="00161E40">
        <w:rPr>
          <w:rFonts w:ascii="Times New Roman" w:hAnsi="Times New Roman" w:cs="Times New Roman"/>
          <w:sz w:val="24"/>
          <w:szCs w:val="24"/>
        </w:rPr>
        <w:t xml:space="preserve"> check in. This form provides pilot information, aircraft information, insect release equipment, deficiencies noted, deficiencies corrected, and pilot remarks to minimize the security threats to international movement of goods. </w:t>
      </w:r>
    </w:p>
    <w:p w:rsidR="00427EBA" w:rsidRPr="00161E40" w:rsidP="00427EBA" w14:paraId="4876E6ED" w14:textId="77777777">
      <w:pPr>
        <w:rPr>
          <w:rFonts w:ascii="Times New Roman" w:hAnsi="Times New Roman" w:cs="Times New Roman"/>
          <w:sz w:val="24"/>
          <w:szCs w:val="24"/>
        </w:rPr>
      </w:pPr>
    </w:p>
    <w:p w:rsidR="00427EBA" w:rsidRPr="007C080D" w:rsidP="007C080D" w14:paraId="25B96A07" w14:textId="33E86C84">
      <w:pPr>
        <w:rPr>
          <w:rFonts w:ascii="Times New Roman" w:hAnsi="Times New Roman" w:cs="Times New Roman"/>
          <w:b/>
          <w:bCs/>
          <w:sz w:val="24"/>
          <w:szCs w:val="24"/>
        </w:rPr>
      </w:pPr>
      <w:bookmarkStart w:id="2" w:name="_Toc164331086"/>
      <w:r>
        <w:rPr>
          <w:rStyle w:val="Heading2Char"/>
          <w:rFonts w:ascii="Times New Roman" w:hAnsi="Times New Roman" w:cs="Times New Roman"/>
          <w:b/>
          <w:bCs/>
          <w:color w:val="auto"/>
          <w:sz w:val="24"/>
          <w:szCs w:val="24"/>
        </w:rPr>
        <w:t xml:space="preserve">3. </w:t>
      </w:r>
      <w:r w:rsidRPr="007C080D" w:rsidR="0069023C">
        <w:rPr>
          <w:rStyle w:val="Heading2Char"/>
          <w:rFonts w:ascii="Times New Roman" w:hAnsi="Times New Roman" w:cs="Times New Roman"/>
          <w:b/>
          <w:bCs/>
          <w:color w:val="auto"/>
          <w:sz w:val="24"/>
          <w:szCs w:val="24"/>
        </w:rPr>
        <w:t>D</w:t>
      </w:r>
      <w:r w:rsidRPr="007C080D">
        <w:rPr>
          <w:rStyle w:val="Heading2Char"/>
          <w:rFonts w:ascii="Times New Roman" w:hAnsi="Times New Roman" w:cs="Times New Roman"/>
          <w:b/>
          <w:bCs/>
          <w:color w:val="auto"/>
          <w:sz w:val="24"/>
          <w:szCs w:val="24"/>
        </w:rPr>
        <w:t>escribe</w:t>
      </w:r>
      <w:r w:rsidRPr="007C080D" w:rsidR="00713521">
        <w:rPr>
          <w:rStyle w:val="Heading2Char"/>
          <w:rFonts w:ascii="Times New Roman" w:hAnsi="Times New Roman" w:cs="Times New Roman"/>
          <w:b/>
          <w:bCs/>
          <w:color w:val="auto"/>
          <w:sz w:val="24"/>
          <w:szCs w:val="24"/>
        </w:rPr>
        <w:t xml:space="preserve"> use of technological collection technique.</w:t>
      </w:r>
      <w:bookmarkEnd w:id="2"/>
      <w:r w:rsidRPr="007C080D" w:rsidR="00713521">
        <w:rPr>
          <w:rStyle w:val="Heading2Char"/>
          <w:rFonts w:ascii="Times New Roman" w:hAnsi="Times New Roman" w:cs="Times New Roman"/>
          <w:b/>
          <w:bCs/>
          <w:color w:val="auto"/>
          <w:sz w:val="24"/>
          <w:szCs w:val="24"/>
        </w:rPr>
        <w:t xml:space="preserve"> </w:t>
      </w:r>
      <w:r w:rsidRPr="007C080D" w:rsidR="00713521">
        <w:rPr>
          <w:rFonts w:ascii="Times New Roman" w:hAnsi="Times New Roman" w:cs="Times New Roman"/>
          <w:b/>
          <w:bCs/>
          <w:sz w:val="24"/>
          <w:szCs w:val="24"/>
        </w:rPr>
        <w:t>T</w:t>
      </w:r>
      <w:r w:rsidRPr="007C080D">
        <w:rPr>
          <w:rFonts w:ascii="Times New Roman" w:hAnsi="Times New Roman" w:cs="Times New Roman"/>
          <w:b/>
          <w:bCs/>
          <w:sz w:val="24"/>
          <w:szCs w:val="24"/>
        </w:rPr>
        <w:t xml:space="preserve">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7C080D">
        <w:rPr>
          <w:rFonts w:ascii="Times New Roman" w:hAnsi="Times New Roman" w:cs="Times New Roman"/>
          <w:b/>
          <w:bCs/>
          <w:sz w:val="24"/>
          <w:szCs w:val="24"/>
        </w:rPr>
        <w:t>for adopting</w:t>
      </w:r>
      <w:r w:rsidRPr="007C080D">
        <w:rPr>
          <w:rFonts w:ascii="Times New Roman" w:hAnsi="Times New Roman" w:cs="Times New Roman"/>
          <w:b/>
          <w:bCs/>
          <w:sz w:val="24"/>
          <w:szCs w:val="24"/>
        </w:rPr>
        <w:t xml:space="preserve"> this means of collection. Also describe any consideration of using information technology to reduce burden.</w:t>
      </w:r>
    </w:p>
    <w:p w:rsidR="005A56E4" w:rsidP="00BF7C1A" w14:paraId="40CFF0BC" w14:textId="77777777">
      <w:pPr>
        <w:rPr>
          <w:rFonts w:ascii="Times New Roman" w:hAnsi="Times New Roman" w:cs="Times New Roman"/>
          <w:sz w:val="24"/>
          <w:szCs w:val="24"/>
        </w:rPr>
      </w:pPr>
    </w:p>
    <w:p w:rsidR="00427EBA" w:rsidRPr="0069023C" w:rsidP="007C080D" w14:paraId="53DBA1E1" w14:textId="2CA4A88F">
      <w:pPr>
        <w:rPr>
          <w:rFonts w:ascii="Times New Roman" w:hAnsi="Times New Roman" w:cs="Times New Roman"/>
          <w:sz w:val="24"/>
          <w:szCs w:val="24"/>
        </w:rPr>
      </w:pPr>
      <w:r w:rsidRPr="0069023C">
        <w:rPr>
          <w:rFonts w:ascii="Times New Roman" w:hAnsi="Times New Roman" w:cs="Times New Roman"/>
          <w:sz w:val="24"/>
          <w:szCs w:val="24"/>
        </w:rPr>
        <w:t>APHIS makes every effort to comply with E-Government Act, 2002 (E-Gov) and to provide for alternative submission of information collections.</w:t>
      </w:r>
    </w:p>
    <w:p w:rsidR="0069023C" w:rsidRPr="0069023C" w:rsidP="00427EBA" w14:paraId="3B218CE4" w14:textId="77777777">
      <w:pPr>
        <w:rPr>
          <w:rFonts w:ascii="Times New Roman" w:hAnsi="Times New Roman" w:cs="Times New Roman"/>
          <w:sz w:val="24"/>
          <w:szCs w:val="24"/>
        </w:rPr>
      </w:pPr>
    </w:p>
    <w:p w:rsidR="00122F96" w:rsidP="007C080D" w14:paraId="35F54103" w14:textId="7777777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forms PPQ 816 and PPQ 818 </w:t>
      </w:r>
      <w:r w:rsidR="00B41218">
        <w:rPr>
          <w:rFonts w:ascii="Times New Roman" w:eastAsia="Times New Roman" w:hAnsi="Times New Roman" w:cs="Times New Roman"/>
          <w:kern w:val="0"/>
          <w:sz w:val="24"/>
          <w:szCs w:val="24"/>
          <w14:ligatures w14:val="none"/>
        </w:rPr>
        <w:t xml:space="preserve">may be downloaded from the </w:t>
      </w:r>
      <w:hyperlink r:id="rId5" w:history="1">
        <w:r w:rsidRPr="00995D13" w:rsidR="00B41218">
          <w:rPr>
            <w:rStyle w:val="Hyperlink"/>
            <w:rFonts w:ascii="Times New Roman" w:eastAsia="Times New Roman" w:hAnsi="Times New Roman" w:cs="Times New Roman"/>
            <w:kern w:val="0"/>
            <w:sz w:val="24"/>
            <w:szCs w:val="24"/>
            <w14:ligatures w14:val="none"/>
          </w:rPr>
          <w:t>APHIS Electronic Forms Library</w:t>
        </w:r>
      </w:hyperlink>
      <w:r>
        <w:rPr>
          <w:rFonts w:ascii="Times New Roman" w:eastAsia="Times New Roman" w:hAnsi="Times New Roman" w:cs="Times New Roman"/>
          <w:kern w:val="0"/>
          <w:sz w:val="24"/>
          <w:szCs w:val="24"/>
          <w14:ligatures w14:val="none"/>
        </w:rPr>
        <w:t xml:space="preserve">. </w:t>
      </w:r>
    </w:p>
    <w:p w:rsidR="00122F96" w:rsidP="006768B0" w14:paraId="54C06DCE" w14:textId="77777777">
      <w:pPr>
        <w:ind w:left="360"/>
        <w:rPr>
          <w:rFonts w:ascii="Times New Roman" w:eastAsia="Times New Roman" w:hAnsi="Times New Roman" w:cs="Times New Roman"/>
          <w:kern w:val="0"/>
          <w:sz w:val="24"/>
          <w:szCs w:val="24"/>
          <w14:ligatures w14:val="none"/>
        </w:rPr>
      </w:pPr>
    </w:p>
    <w:p w:rsidR="006768B0" w:rsidRPr="006768B0" w:rsidP="007C080D" w14:paraId="41D2D6AA" w14:textId="30E001CC">
      <w:pPr>
        <w:rPr>
          <w:rFonts w:ascii="Times New Roman" w:eastAsia="Times New Roman" w:hAnsi="Times New Roman" w:cs="Times New Roman"/>
          <w:kern w:val="0"/>
          <w:sz w:val="24"/>
          <w:szCs w:val="24"/>
          <w14:ligatures w14:val="none"/>
        </w:rPr>
      </w:pPr>
      <w:r w:rsidRPr="006768B0">
        <w:rPr>
          <w:rFonts w:ascii="Times New Roman" w:eastAsia="Times New Roman" w:hAnsi="Times New Roman" w:cs="Times New Roman"/>
          <w:kern w:val="0"/>
          <w:sz w:val="24"/>
          <w:szCs w:val="24"/>
          <w14:ligatures w14:val="none"/>
        </w:rPr>
        <w:t xml:space="preserve">PPQ personnel interview the pilots and </w:t>
      </w:r>
      <w:r w:rsidR="00F163AC">
        <w:rPr>
          <w:rFonts w:ascii="Times New Roman" w:eastAsia="Times New Roman" w:hAnsi="Times New Roman" w:cs="Times New Roman"/>
          <w:kern w:val="0"/>
          <w:sz w:val="24"/>
          <w:szCs w:val="24"/>
          <w14:ligatures w14:val="none"/>
        </w:rPr>
        <w:t>complete</w:t>
      </w:r>
      <w:r w:rsidRPr="006768B0">
        <w:rPr>
          <w:rFonts w:ascii="Times New Roman" w:eastAsia="Times New Roman" w:hAnsi="Times New Roman" w:cs="Times New Roman"/>
          <w:kern w:val="0"/>
          <w:sz w:val="24"/>
          <w:szCs w:val="24"/>
          <w14:ligatures w14:val="none"/>
        </w:rPr>
        <w:t xml:space="preserve"> the PPQ Form 816 with the information collected from the interview. </w:t>
      </w:r>
      <w:r w:rsidR="00301C14">
        <w:rPr>
          <w:rFonts w:ascii="Times New Roman" w:eastAsia="Times New Roman" w:hAnsi="Times New Roman" w:cs="Times New Roman"/>
          <w:kern w:val="0"/>
          <w:sz w:val="24"/>
          <w:szCs w:val="24"/>
          <w14:ligatures w14:val="none"/>
        </w:rPr>
        <w:t xml:space="preserve">PPQ and the pilot </w:t>
      </w:r>
      <w:r w:rsidR="00D738D1">
        <w:rPr>
          <w:rFonts w:ascii="Times New Roman" w:eastAsia="Times New Roman" w:hAnsi="Times New Roman" w:cs="Times New Roman"/>
          <w:kern w:val="0"/>
          <w:sz w:val="24"/>
          <w:szCs w:val="24"/>
          <w14:ligatures w14:val="none"/>
        </w:rPr>
        <w:t xml:space="preserve">can complete the form electronically or print and </w:t>
      </w:r>
      <w:r w:rsidR="00D738D1">
        <w:rPr>
          <w:rFonts w:ascii="Times New Roman" w:eastAsia="Times New Roman" w:hAnsi="Times New Roman" w:cs="Times New Roman"/>
          <w:kern w:val="0"/>
          <w:sz w:val="24"/>
          <w:szCs w:val="24"/>
          <w14:ligatures w14:val="none"/>
        </w:rPr>
        <w:t>complete</w:t>
      </w:r>
      <w:r w:rsidR="00D738D1">
        <w:rPr>
          <w:rFonts w:ascii="Times New Roman" w:eastAsia="Times New Roman" w:hAnsi="Times New Roman" w:cs="Times New Roman"/>
          <w:kern w:val="0"/>
          <w:sz w:val="24"/>
          <w:szCs w:val="24"/>
          <w14:ligatures w14:val="none"/>
        </w:rPr>
        <w:t xml:space="preserve"> by hand. </w:t>
      </w:r>
      <w:r w:rsidRPr="006768B0">
        <w:rPr>
          <w:rFonts w:ascii="Times New Roman" w:eastAsia="Times New Roman" w:hAnsi="Times New Roman" w:cs="Times New Roman"/>
          <w:kern w:val="0"/>
          <w:sz w:val="24"/>
          <w:szCs w:val="24"/>
          <w14:ligatures w14:val="none"/>
        </w:rPr>
        <w:t xml:space="preserve">The PPQ Form 816 is posted as a PDF file at: </w:t>
      </w:r>
      <w:hyperlink r:id="rId6" w:history="1">
        <w:r w:rsidRPr="00620C87" w:rsidR="00620C87">
          <w:rPr>
            <w:rStyle w:val="Hyperlink"/>
            <w:rFonts w:ascii="Times New Roman" w:eastAsia="Times New Roman" w:hAnsi="Times New Roman" w:cs="Times New Roman"/>
            <w:kern w:val="0"/>
            <w:sz w:val="24"/>
            <w:szCs w:val="24"/>
            <w14:ligatures w14:val="none"/>
          </w:rPr>
          <w:t>https://www.aphis.usda.gov/sites/default/files/ppq816.pdf</w:t>
        </w:r>
      </w:hyperlink>
      <w:r w:rsidRPr="006768B0">
        <w:rPr>
          <w:rFonts w:ascii="Times New Roman" w:eastAsia="Times New Roman" w:hAnsi="Times New Roman" w:cs="Times New Roman"/>
          <w:kern w:val="0"/>
          <w:sz w:val="24"/>
          <w:szCs w:val="24"/>
          <w14:ligatures w14:val="none"/>
        </w:rPr>
        <w:t>.</w:t>
      </w:r>
    </w:p>
    <w:p w:rsidR="006768B0" w:rsidRPr="006768B0" w:rsidP="006768B0" w14:paraId="50821C3C" w14:textId="77777777">
      <w:pPr>
        <w:ind w:left="360"/>
        <w:rPr>
          <w:rFonts w:ascii="Times New Roman" w:eastAsia="Times New Roman" w:hAnsi="Times New Roman" w:cs="Times New Roman"/>
          <w:kern w:val="0"/>
          <w:sz w:val="24"/>
          <w:szCs w:val="24"/>
          <w14:ligatures w14:val="none"/>
        </w:rPr>
      </w:pPr>
    </w:p>
    <w:p w:rsidR="006768B0" w:rsidRPr="006768B0" w:rsidP="007C080D" w14:paraId="2A8219E4" w14:textId="4ACD8896">
      <w:pPr>
        <w:rPr>
          <w:rFonts w:ascii="Times New Roman" w:eastAsia="Times New Roman" w:hAnsi="Times New Roman" w:cs="Times New Roman"/>
          <w:kern w:val="0"/>
          <w:sz w:val="24"/>
          <w:szCs w:val="24"/>
          <w14:ligatures w14:val="none"/>
        </w:rPr>
      </w:pPr>
      <w:r w:rsidRPr="006768B0">
        <w:rPr>
          <w:rFonts w:ascii="Times New Roman" w:eastAsia="Times New Roman" w:hAnsi="Times New Roman" w:cs="Times New Roman"/>
          <w:kern w:val="0"/>
          <w:sz w:val="24"/>
          <w:szCs w:val="24"/>
          <w14:ligatures w14:val="none"/>
        </w:rPr>
        <w:t xml:space="preserve">PPQ personnel interview the pilots and </w:t>
      </w:r>
      <w:r w:rsidR="00F163AC">
        <w:rPr>
          <w:rFonts w:ascii="Times New Roman" w:eastAsia="Times New Roman" w:hAnsi="Times New Roman" w:cs="Times New Roman"/>
          <w:kern w:val="0"/>
          <w:sz w:val="24"/>
          <w:szCs w:val="24"/>
          <w14:ligatures w14:val="none"/>
        </w:rPr>
        <w:t>complete</w:t>
      </w:r>
      <w:r w:rsidRPr="006768B0">
        <w:rPr>
          <w:rFonts w:ascii="Times New Roman" w:eastAsia="Times New Roman" w:hAnsi="Times New Roman" w:cs="Times New Roman"/>
          <w:kern w:val="0"/>
          <w:sz w:val="24"/>
          <w:szCs w:val="24"/>
          <w14:ligatures w14:val="none"/>
        </w:rPr>
        <w:t xml:space="preserve"> the PPQ Form 81</w:t>
      </w:r>
      <w:r w:rsidR="00EE57E9">
        <w:rPr>
          <w:rFonts w:ascii="Times New Roman" w:eastAsia="Times New Roman" w:hAnsi="Times New Roman" w:cs="Times New Roman"/>
          <w:kern w:val="0"/>
          <w:sz w:val="24"/>
          <w:szCs w:val="24"/>
          <w14:ligatures w14:val="none"/>
        </w:rPr>
        <w:t>8</w:t>
      </w:r>
      <w:r w:rsidRPr="006768B0">
        <w:rPr>
          <w:rFonts w:ascii="Times New Roman" w:eastAsia="Times New Roman" w:hAnsi="Times New Roman" w:cs="Times New Roman"/>
          <w:kern w:val="0"/>
          <w:sz w:val="24"/>
          <w:szCs w:val="24"/>
          <w14:ligatures w14:val="none"/>
        </w:rPr>
        <w:t xml:space="preserve"> with the information collected from the interview. </w:t>
      </w:r>
      <w:r w:rsidR="00D738D1">
        <w:rPr>
          <w:rFonts w:ascii="Times New Roman" w:eastAsia="Times New Roman" w:hAnsi="Times New Roman" w:cs="Times New Roman"/>
          <w:kern w:val="0"/>
          <w:sz w:val="24"/>
          <w:szCs w:val="24"/>
          <w14:ligatures w14:val="none"/>
        </w:rPr>
        <w:t xml:space="preserve">PPQ and the pilot can complete the form electronically or print and </w:t>
      </w:r>
      <w:r w:rsidR="00D738D1">
        <w:rPr>
          <w:rFonts w:ascii="Times New Roman" w:eastAsia="Times New Roman" w:hAnsi="Times New Roman" w:cs="Times New Roman"/>
          <w:kern w:val="0"/>
          <w:sz w:val="24"/>
          <w:szCs w:val="24"/>
          <w14:ligatures w14:val="none"/>
        </w:rPr>
        <w:t>complete</w:t>
      </w:r>
      <w:r w:rsidR="00D738D1">
        <w:rPr>
          <w:rFonts w:ascii="Times New Roman" w:eastAsia="Times New Roman" w:hAnsi="Times New Roman" w:cs="Times New Roman"/>
          <w:kern w:val="0"/>
          <w:sz w:val="24"/>
          <w:szCs w:val="24"/>
          <w14:ligatures w14:val="none"/>
        </w:rPr>
        <w:t xml:space="preserve"> by hand. </w:t>
      </w:r>
      <w:r w:rsidRPr="006768B0">
        <w:rPr>
          <w:rFonts w:ascii="Times New Roman" w:eastAsia="Times New Roman" w:hAnsi="Times New Roman" w:cs="Times New Roman"/>
          <w:kern w:val="0"/>
          <w:sz w:val="24"/>
          <w:szCs w:val="24"/>
          <w14:ligatures w14:val="none"/>
        </w:rPr>
        <w:t xml:space="preserve">The PPQ Form 818 is posted as a PDF file at: </w:t>
      </w:r>
      <w:hyperlink r:id="rId7" w:history="1">
        <w:r w:rsidRPr="00550663" w:rsidR="00550663">
          <w:rPr>
            <w:rStyle w:val="Hyperlink"/>
            <w:rFonts w:ascii="Times New Roman" w:eastAsia="Times New Roman" w:hAnsi="Times New Roman" w:cs="Times New Roman"/>
            <w:kern w:val="0"/>
            <w:sz w:val="24"/>
            <w:szCs w:val="24"/>
            <w14:ligatures w14:val="none"/>
          </w:rPr>
          <w:t>https://www.aphis.usda.gov/sites/default/files/ppq818.pdf</w:t>
        </w:r>
      </w:hyperlink>
      <w:r w:rsidRPr="006768B0">
        <w:rPr>
          <w:rFonts w:ascii="Times New Roman" w:eastAsia="Times New Roman" w:hAnsi="Times New Roman" w:cs="Times New Roman"/>
          <w:kern w:val="0"/>
          <w:sz w:val="24"/>
          <w:szCs w:val="24"/>
          <w14:ligatures w14:val="none"/>
        </w:rPr>
        <w:t>.</w:t>
      </w:r>
    </w:p>
    <w:p w:rsidR="0069023C" w:rsidP="00427EBA" w14:paraId="655255D9" w14:textId="77777777">
      <w:pPr>
        <w:rPr>
          <w:rFonts w:ascii="Times New Roman" w:hAnsi="Times New Roman" w:cs="Times New Roman"/>
          <w:b/>
          <w:bCs/>
          <w:sz w:val="24"/>
          <w:szCs w:val="24"/>
        </w:rPr>
      </w:pPr>
    </w:p>
    <w:p w:rsidR="0088430D" w:rsidP="00427EBA" w14:paraId="40A7DA54" w14:textId="6709FCAD">
      <w:pPr>
        <w:rPr>
          <w:rFonts w:ascii="Times New Roman" w:hAnsi="Times New Roman" w:cs="Times New Roman"/>
          <w:sz w:val="24"/>
          <w:szCs w:val="24"/>
        </w:rPr>
      </w:pPr>
      <w:r w:rsidRPr="0088430D">
        <w:rPr>
          <w:rFonts w:ascii="Times New Roman" w:hAnsi="Times New Roman" w:cs="Times New Roman"/>
          <w:sz w:val="24"/>
          <w:szCs w:val="24"/>
        </w:rPr>
        <w:t>ROCIS indicates 75 percent of Business and 10 percent of States will respond electronically</w:t>
      </w:r>
      <w:r>
        <w:rPr>
          <w:rFonts w:ascii="Times New Roman" w:hAnsi="Times New Roman" w:cs="Times New Roman"/>
          <w:sz w:val="24"/>
          <w:szCs w:val="24"/>
        </w:rPr>
        <w:t>.</w:t>
      </w:r>
    </w:p>
    <w:p w:rsidR="0088430D" w:rsidRPr="0088430D" w:rsidP="00427EBA" w14:paraId="07FC0824" w14:textId="77777777">
      <w:pPr>
        <w:rPr>
          <w:rFonts w:ascii="Times New Roman" w:hAnsi="Times New Roman" w:cs="Times New Roman"/>
          <w:b/>
          <w:bCs/>
          <w:sz w:val="24"/>
          <w:szCs w:val="24"/>
        </w:rPr>
      </w:pPr>
    </w:p>
    <w:p w:rsidR="00427EBA" w:rsidRPr="007C080D" w:rsidP="007C080D" w14:paraId="5974A6B9" w14:textId="07862E56">
      <w:pPr>
        <w:rPr>
          <w:rFonts w:ascii="Times New Roman" w:hAnsi="Times New Roman" w:cs="Times New Roman"/>
          <w:b/>
          <w:bCs/>
          <w:sz w:val="24"/>
          <w:szCs w:val="24"/>
        </w:rPr>
      </w:pPr>
      <w:bookmarkStart w:id="3" w:name="_Toc164331087"/>
      <w:r>
        <w:rPr>
          <w:rStyle w:val="Heading2Char"/>
          <w:rFonts w:ascii="Times New Roman" w:hAnsi="Times New Roman" w:cs="Times New Roman"/>
          <w:b/>
          <w:bCs/>
          <w:color w:val="auto"/>
          <w:sz w:val="24"/>
          <w:szCs w:val="24"/>
        </w:rPr>
        <w:t xml:space="preserve">4. </w:t>
      </w:r>
      <w:r w:rsidRPr="007C080D">
        <w:rPr>
          <w:rStyle w:val="Heading2Char"/>
          <w:rFonts w:ascii="Times New Roman" w:hAnsi="Times New Roman" w:cs="Times New Roman"/>
          <w:b/>
          <w:bCs/>
          <w:color w:val="auto"/>
          <w:sz w:val="24"/>
          <w:szCs w:val="24"/>
        </w:rPr>
        <w:t>Describe efforts to identify duplication.</w:t>
      </w:r>
      <w:bookmarkEnd w:id="3"/>
      <w:r w:rsidRPr="007C080D">
        <w:rPr>
          <w:rFonts w:ascii="Times New Roman" w:hAnsi="Times New Roman" w:cs="Times New Roman"/>
          <w:b/>
          <w:bCs/>
          <w:sz w:val="24"/>
          <w:szCs w:val="24"/>
        </w:rPr>
        <w:t xml:space="preserve"> Show specifically why any similar information already available cannot be used or modified for use for the purposes described in Item</w:t>
      </w:r>
      <w:r w:rsidRPr="007C080D" w:rsidR="00632EC5">
        <w:rPr>
          <w:rFonts w:ascii="Times New Roman" w:hAnsi="Times New Roman" w:cs="Times New Roman"/>
          <w:b/>
          <w:bCs/>
          <w:sz w:val="24"/>
          <w:szCs w:val="24"/>
        </w:rPr>
        <w:t xml:space="preserve"> </w:t>
      </w:r>
      <w:r w:rsidRPr="007C080D">
        <w:rPr>
          <w:rFonts w:ascii="Times New Roman" w:hAnsi="Times New Roman" w:cs="Times New Roman"/>
          <w:b/>
          <w:bCs/>
          <w:sz w:val="24"/>
          <w:szCs w:val="24"/>
        </w:rPr>
        <w:t>2 above.</w:t>
      </w:r>
    </w:p>
    <w:p w:rsidR="00030B27" w:rsidP="00BF7C1A" w14:paraId="7586382B" w14:textId="77777777">
      <w:pPr>
        <w:rPr>
          <w:rFonts w:ascii="Times New Roman" w:hAnsi="Times New Roman" w:cs="Times New Roman"/>
          <w:b/>
          <w:bCs/>
          <w:sz w:val="24"/>
          <w:szCs w:val="24"/>
        </w:rPr>
      </w:pPr>
    </w:p>
    <w:p w:rsidR="0069023C" w:rsidP="007C080D" w14:paraId="6998AD82" w14:textId="6F94FD6E">
      <w:pPr>
        <w:rPr>
          <w:rFonts w:ascii="Times New Roman" w:hAnsi="Times New Roman" w:cs="Times New Roman"/>
          <w:sz w:val="24"/>
          <w:szCs w:val="24"/>
        </w:rPr>
      </w:pPr>
      <w:r w:rsidRPr="00D93C1B">
        <w:rPr>
          <w:rFonts w:ascii="Times New Roman" w:hAnsi="Times New Roman" w:cs="Times New Roman"/>
          <w:sz w:val="24"/>
          <w:szCs w:val="24"/>
        </w:rPr>
        <w:t xml:space="preserve">The information that APHIS collects is not available from any other </w:t>
      </w:r>
      <w:r w:rsidRPr="00D93C1B">
        <w:rPr>
          <w:rFonts w:ascii="Times New Roman" w:hAnsi="Times New Roman" w:cs="Times New Roman"/>
          <w:sz w:val="24"/>
          <w:szCs w:val="24"/>
        </w:rPr>
        <w:t>source</w:t>
      </w:r>
      <w:r w:rsidRPr="00D93C1B">
        <w:rPr>
          <w:rFonts w:ascii="Times New Roman" w:hAnsi="Times New Roman" w:cs="Times New Roman"/>
          <w:sz w:val="24"/>
          <w:szCs w:val="24"/>
        </w:rPr>
        <w:t xml:space="preserve"> and every effort has been made to avoid duplication.</w:t>
      </w:r>
    </w:p>
    <w:p w:rsidR="00D93C1B" w:rsidP="0069023C" w14:paraId="5A0D53DC" w14:textId="77777777">
      <w:pPr>
        <w:ind w:left="360"/>
        <w:rPr>
          <w:rFonts w:ascii="Times New Roman" w:hAnsi="Times New Roman" w:cs="Times New Roman"/>
          <w:sz w:val="24"/>
          <w:szCs w:val="24"/>
        </w:rPr>
      </w:pPr>
    </w:p>
    <w:p w:rsidR="000F139F" w:rsidRPr="000F139F" w:rsidP="007C080D" w14:paraId="7B767801" w14:textId="5F79E585">
      <w:pPr>
        <w:rPr>
          <w:rFonts w:ascii="Times New Roman" w:hAnsi="Times New Roman" w:cs="Times New Roman"/>
          <w:sz w:val="24"/>
          <w:szCs w:val="24"/>
        </w:rPr>
      </w:pPr>
      <w:r w:rsidRPr="000F139F">
        <w:rPr>
          <w:rFonts w:ascii="Times New Roman" w:hAnsi="Times New Roman" w:cs="Times New Roman"/>
          <w:sz w:val="24"/>
          <w:szCs w:val="24"/>
        </w:rPr>
        <w:t xml:space="preserve">The information APHIS collects </w:t>
      </w:r>
      <w:r w:rsidRPr="000F139F">
        <w:rPr>
          <w:rFonts w:ascii="Times New Roman" w:hAnsi="Times New Roman" w:cs="Times New Roman"/>
          <w:sz w:val="24"/>
          <w:szCs w:val="24"/>
        </w:rPr>
        <w:t>is</w:t>
      </w:r>
      <w:r w:rsidRPr="000F139F">
        <w:rPr>
          <w:rFonts w:ascii="Times New Roman" w:hAnsi="Times New Roman" w:cs="Times New Roman"/>
          <w:sz w:val="24"/>
          <w:szCs w:val="24"/>
        </w:rPr>
        <w:t xml:space="preserve"> exclusive to </w:t>
      </w:r>
      <w:r w:rsidR="0071165D">
        <w:rPr>
          <w:rFonts w:ascii="Times New Roman" w:hAnsi="Times New Roman" w:cs="Times New Roman"/>
          <w:sz w:val="24"/>
          <w:szCs w:val="24"/>
        </w:rPr>
        <w:t>the</w:t>
      </w:r>
      <w:r w:rsidR="00D63879">
        <w:rPr>
          <w:rFonts w:ascii="Times New Roman" w:hAnsi="Times New Roman" w:cs="Times New Roman"/>
          <w:sz w:val="24"/>
          <w:szCs w:val="24"/>
        </w:rPr>
        <w:t xml:space="preserve"> execution of a pest program activities necessary to prevent</w:t>
      </w:r>
      <w:r w:rsidRPr="000F139F">
        <w:rPr>
          <w:rFonts w:ascii="Times New Roman" w:hAnsi="Times New Roman" w:cs="Times New Roman"/>
          <w:sz w:val="24"/>
          <w:szCs w:val="24"/>
        </w:rPr>
        <w:t xml:space="preserve"> the interstate spread of plant pests, diseases, and noxious weeds and is not available from any other source.</w:t>
      </w:r>
      <w:r w:rsidR="0024251C">
        <w:rPr>
          <w:rFonts w:ascii="Times New Roman" w:hAnsi="Times New Roman" w:cs="Times New Roman"/>
          <w:sz w:val="24"/>
          <w:szCs w:val="24"/>
        </w:rPr>
        <w:t xml:space="preserve"> APHIS completes required environmental documentation that describes the activity and thus it is </w:t>
      </w:r>
      <w:r w:rsidR="007D6199">
        <w:rPr>
          <w:rFonts w:ascii="Times New Roman" w:hAnsi="Times New Roman" w:cs="Times New Roman"/>
          <w:sz w:val="24"/>
          <w:szCs w:val="24"/>
        </w:rPr>
        <w:t xml:space="preserve">necessary to ensure that the activity is </w:t>
      </w:r>
      <w:r w:rsidR="00136649">
        <w:rPr>
          <w:rFonts w:ascii="Times New Roman" w:hAnsi="Times New Roman" w:cs="Times New Roman"/>
          <w:sz w:val="24"/>
          <w:szCs w:val="24"/>
        </w:rPr>
        <w:t xml:space="preserve">performed in a manner that is compliant </w:t>
      </w:r>
      <w:r w:rsidR="007D6199">
        <w:rPr>
          <w:rFonts w:ascii="Times New Roman" w:hAnsi="Times New Roman" w:cs="Times New Roman"/>
          <w:sz w:val="24"/>
          <w:szCs w:val="24"/>
        </w:rPr>
        <w:t xml:space="preserve">with program standards. </w:t>
      </w:r>
    </w:p>
    <w:p w:rsidR="0069023C" w:rsidRPr="0069023C" w:rsidP="00427EBA" w14:paraId="291F6C86" w14:textId="77777777">
      <w:pPr>
        <w:rPr>
          <w:rFonts w:ascii="Times New Roman" w:hAnsi="Times New Roman" w:cs="Times New Roman"/>
          <w:sz w:val="24"/>
          <w:szCs w:val="24"/>
        </w:rPr>
      </w:pPr>
    </w:p>
    <w:p w:rsidR="00427EBA" w:rsidRPr="007C080D" w:rsidP="007C080D" w14:paraId="4F3FE443" w14:textId="4FD2C1DB">
      <w:pPr>
        <w:rPr>
          <w:rFonts w:ascii="Times New Roman" w:hAnsi="Times New Roman" w:cs="Times New Roman"/>
          <w:b/>
          <w:bCs/>
          <w:sz w:val="24"/>
          <w:szCs w:val="24"/>
        </w:rPr>
      </w:pPr>
      <w:bookmarkStart w:id="4" w:name="_Toc164331088"/>
      <w:r>
        <w:rPr>
          <w:rStyle w:val="Heading2Char"/>
          <w:rFonts w:ascii="Times New Roman" w:hAnsi="Times New Roman" w:cs="Times New Roman"/>
          <w:b/>
          <w:bCs/>
          <w:color w:val="auto"/>
          <w:sz w:val="24"/>
          <w:szCs w:val="24"/>
        </w:rPr>
        <w:t xml:space="preserve">5. </w:t>
      </w:r>
      <w:r w:rsidRPr="007C080D" w:rsidR="00AD0C12">
        <w:rPr>
          <w:rStyle w:val="Heading2Char"/>
          <w:rFonts w:ascii="Times New Roman" w:hAnsi="Times New Roman" w:cs="Times New Roman"/>
          <w:b/>
          <w:bCs/>
          <w:color w:val="auto"/>
          <w:sz w:val="24"/>
          <w:szCs w:val="24"/>
        </w:rPr>
        <w:t xml:space="preserve">Describe the impact </w:t>
      </w:r>
      <w:r w:rsidRPr="007C080D" w:rsidR="00AD0C12">
        <w:rPr>
          <w:rStyle w:val="Heading2Char"/>
          <w:rFonts w:ascii="Times New Roman" w:hAnsi="Times New Roman" w:cs="Times New Roman"/>
          <w:b/>
          <w:bCs/>
          <w:color w:val="auto"/>
          <w:sz w:val="24"/>
          <w:szCs w:val="24"/>
        </w:rPr>
        <w:t>to</w:t>
      </w:r>
      <w:r w:rsidRPr="007C080D" w:rsidR="00AD0C12">
        <w:rPr>
          <w:rStyle w:val="Heading2Char"/>
          <w:rFonts w:ascii="Times New Roman" w:hAnsi="Times New Roman" w:cs="Times New Roman"/>
          <w:b/>
          <w:bCs/>
          <w:color w:val="auto"/>
          <w:sz w:val="24"/>
          <w:szCs w:val="24"/>
        </w:rPr>
        <w:t xml:space="preserve"> small businesses.</w:t>
      </w:r>
      <w:bookmarkEnd w:id="4"/>
      <w:r w:rsidRPr="007C080D" w:rsidR="00AD0C12">
        <w:rPr>
          <w:rFonts w:ascii="Times New Roman" w:hAnsi="Times New Roman" w:cs="Times New Roman"/>
          <w:b/>
          <w:bCs/>
          <w:sz w:val="24"/>
          <w:szCs w:val="24"/>
        </w:rPr>
        <w:t xml:space="preserve"> </w:t>
      </w:r>
      <w:r w:rsidRPr="007C080D">
        <w:rPr>
          <w:rFonts w:ascii="Times New Roman" w:hAnsi="Times New Roman" w:cs="Times New Roman"/>
          <w:b/>
          <w:bCs/>
          <w:sz w:val="24"/>
          <w:szCs w:val="24"/>
        </w:rPr>
        <w:t>If the collection of information impacts small businesses or other small entities (Item 5 of OMB Form 83-I), describe any methods used to minimize burden.</w:t>
      </w:r>
    </w:p>
    <w:p w:rsidR="00030B27" w:rsidP="0069023C" w14:paraId="65DBEB5C" w14:textId="32AA1587">
      <w:pPr>
        <w:ind w:left="360"/>
        <w:rPr>
          <w:rFonts w:ascii="Times New Roman" w:hAnsi="Times New Roman" w:cs="Times New Roman"/>
          <w:sz w:val="24"/>
          <w:szCs w:val="24"/>
        </w:rPr>
      </w:pPr>
    </w:p>
    <w:p w:rsidR="0069023C" w:rsidP="007C080D" w14:paraId="33FE5D7C" w14:textId="2BD5D9F2">
      <w:pPr>
        <w:rPr>
          <w:rFonts w:ascii="Times New Roman" w:hAnsi="Times New Roman" w:cs="Times New Roman"/>
          <w:sz w:val="24"/>
          <w:szCs w:val="24"/>
        </w:rPr>
      </w:pPr>
      <w:r w:rsidRPr="0069023C">
        <w:rPr>
          <w:rFonts w:ascii="Times New Roman" w:hAnsi="Times New Roman" w:cs="Times New Roman"/>
          <w:sz w:val="24"/>
          <w:szCs w:val="24"/>
        </w:rPr>
        <w:t xml:space="preserve">APHIS estimates that </w:t>
      </w:r>
      <w:r w:rsidRPr="003C17E1" w:rsidR="00397673">
        <w:rPr>
          <w:rFonts w:ascii="Times New Roman" w:hAnsi="Times New Roman" w:cs="Times New Roman"/>
          <w:sz w:val="24"/>
          <w:szCs w:val="24"/>
        </w:rPr>
        <w:t>100</w:t>
      </w:r>
      <w:r w:rsidRPr="0069023C">
        <w:rPr>
          <w:rFonts w:ascii="Times New Roman" w:hAnsi="Times New Roman" w:cs="Times New Roman"/>
          <w:sz w:val="24"/>
          <w:szCs w:val="24"/>
        </w:rPr>
        <w:t xml:space="preserve"> percent of the business respondents are small entities.</w:t>
      </w:r>
      <w:r w:rsidR="003C17E1">
        <w:rPr>
          <w:rFonts w:ascii="Times New Roman" w:hAnsi="Times New Roman" w:cs="Times New Roman"/>
          <w:sz w:val="24"/>
          <w:szCs w:val="24"/>
        </w:rPr>
        <w:t xml:space="preserve"> PPQ personnel </w:t>
      </w:r>
      <w:r w:rsidR="00283279">
        <w:rPr>
          <w:rFonts w:ascii="Times New Roman" w:hAnsi="Times New Roman" w:cs="Times New Roman"/>
          <w:sz w:val="24"/>
          <w:szCs w:val="24"/>
        </w:rPr>
        <w:t xml:space="preserve">work directly with </w:t>
      </w:r>
      <w:r w:rsidR="0095741C">
        <w:rPr>
          <w:rFonts w:ascii="Times New Roman" w:hAnsi="Times New Roman" w:cs="Times New Roman"/>
          <w:sz w:val="24"/>
          <w:szCs w:val="24"/>
        </w:rPr>
        <w:t xml:space="preserve">each of </w:t>
      </w:r>
      <w:r w:rsidR="00283279">
        <w:rPr>
          <w:rFonts w:ascii="Times New Roman" w:hAnsi="Times New Roman" w:cs="Times New Roman"/>
          <w:sz w:val="24"/>
          <w:szCs w:val="24"/>
        </w:rPr>
        <w:t>the small businesses to complete these forms, minimizing the burden.</w:t>
      </w:r>
    </w:p>
    <w:p w:rsidR="00427EBA" w:rsidRPr="0069023C" w:rsidP="00427EBA" w14:paraId="40D08C57" w14:textId="77777777">
      <w:pPr>
        <w:rPr>
          <w:rFonts w:ascii="Times New Roman" w:hAnsi="Times New Roman" w:cs="Times New Roman"/>
          <w:sz w:val="24"/>
          <w:szCs w:val="24"/>
        </w:rPr>
      </w:pPr>
    </w:p>
    <w:p w:rsidR="00427EBA" w:rsidRPr="007C080D" w:rsidP="007C080D" w14:paraId="1BA4BFAC" w14:textId="472B232D">
      <w:pPr>
        <w:rPr>
          <w:rFonts w:ascii="Times New Roman" w:hAnsi="Times New Roman" w:cs="Times New Roman"/>
          <w:b/>
          <w:bCs/>
          <w:sz w:val="24"/>
          <w:szCs w:val="24"/>
        </w:rPr>
      </w:pPr>
      <w:bookmarkStart w:id="5" w:name="_Toc164331089"/>
      <w:r>
        <w:rPr>
          <w:rStyle w:val="Heading2Char"/>
          <w:rFonts w:ascii="Times New Roman" w:hAnsi="Times New Roman" w:cs="Times New Roman"/>
          <w:b/>
          <w:bCs/>
          <w:color w:val="auto"/>
          <w:sz w:val="24"/>
          <w:szCs w:val="24"/>
        </w:rPr>
        <w:t xml:space="preserve">6. </w:t>
      </w:r>
      <w:r w:rsidRPr="007C080D">
        <w:rPr>
          <w:rStyle w:val="Heading2Char"/>
          <w:rFonts w:ascii="Times New Roman" w:hAnsi="Times New Roman" w:cs="Times New Roman"/>
          <w:b/>
          <w:bCs/>
          <w:color w:val="auto"/>
          <w:sz w:val="24"/>
          <w:szCs w:val="24"/>
        </w:rPr>
        <w:t>Describe the consequence</w:t>
      </w:r>
      <w:r w:rsidRPr="007C080D" w:rsidR="00713521">
        <w:rPr>
          <w:rStyle w:val="Heading2Char"/>
          <w:rFonts w:ascii="Times New Roman" w:hAnsi="Times New Roman" w:cs="Times New Roman"/>
          <w:b/>
          <w:bCs/>
          <w:color w:val="auto"/>
          <w:sz w:val="24"/>
          <w:szCs w:val="24"/>
        </w:rPr>
        <w:t>s of not conducting information collection.</w:t>
      </w:r>
      <w:bookmarkEnd w:id="5"/>
      <w:r w:rsidRPr="007C080D" w:rsidR="00713521">
        <w:rPr>
          <w:rStyle w:val="Heading2Char"/>
          <w:rFonts w:ascii="Times New Roman" w:hAnsi="Times New Roman" w:cs="Times New Roman"/>
          <w:b/>
          <w:bCs/>
          <w:color w:val="auto"/>
          <w:sz w:val="24"/>
          <w:szCs w:val="24"/>
        </w:rPr>
        <w:t xml:space="preserve"> </w:t>
      </w:r>
      <w:r w:rsidRPr="007C080D" w:rsidR="00713521">
        <w:rPr>
          <w:rFonts w:ascii="Times New Roman" w:hAnsi="Times New Roman" w:cs="Times New Roman"/>
          <w:b/>
          <w:bCs/>
          <w:sz w:val="24"/>
          <w:szCs w:val="24"/>
        </w:rPr>
        <w:t xml:space="preserve">What happens to the </w:t>
      </w:r>
      <w:r w:rsidRPr="007C080D">
        <w:rPr>
          <w:rFonts w:ascii="Times New Roman" w:hAnsi="Times New Roman" w:cs="Times New Roman"/>
          <w:b/>
          <w:bCs/>
          <w:sz w:val="24"/>
          <w:szCs w:val="24"/>
        </w:rPr>
        <w:t>Federal program or policy activities if the collection is not conducted or is conducted less frequently, as well as any technical or legal obstacles to reducing burden.</w:t>
      </w:r>
    </w:p>
    <w:p w:rsidR="00DC543C" w:rsidRPr="00F01D2E" w:rsidP="00DC543C" w14:paraId="2495AE12" w14:textId="548F6320">
      <w:pPr>
        <w:ind w:left="360"/>
        <w:rPr>
          <w:rFonts w:ascii="Times New Roman" w:hAnsi="Times New Roman" w:cs="Times New Roman"/>
          <w:b/>
          <w:bCs/>
          <w:sz w:val="24"/>
          <w:szCs w:val="24"/>
        </w:rPr>
      </w:pPr>
    </w:p>
    <w:p w:rsidR="00E1420C" w:rsidRPr="00E1420C" w:rsidP="007C080D" w14:paraId="54D4BCCF" w14:textId="52A0502B">
      <w:pPr>
        <w:rPr>
          <w:rFonts w:ascii="Times New Roman" w:hAnsi="Times New Roman" w:cs="Times New Roman"/>
          <w:sz w:val="24"/>
          <w:szCs w:val="24"/>
        </w:rPr>
      </w:pPr>
      <w:r w:rsidRPr="0069023C">
        <w:rPr>
          <w:rFonts w:ascii="Times New Roman" w:hAnsi="Times New Roman" w:cs="Times New Roman"/>
          <w:sz w:val="24"/>
          <w:szCs w:val="24"/>
        </w:rPr>
        <w:t xml:space="preserve">This </w:t>
      </w:r>
      <w:r w:rsidRPr="00E21E7A">
        <w:rPr>
          <w:rFonts w:ascii="Times New Roman" w:hAnsi="Times New Roman" w:cs="Times New Roman"/>
          <w:sz w:val="24"/>
          <w:szCs w:val="24"/>
        </w:rPr>
        <w:t>is an ongoing information</w:t>
      </w:r>
      <w:r w:rsidRPr="0069023C">
        <w:rPr>
          <w:rFonts w:ascii="Times New Roman" w:hAnsi="Times New Roman" w:cs="Times New Roman"/>
          <w:sz w:val="24"/>
          <w:szCs w:val="24"/>
        </w:rPr>
        <w:t xml:space="preserve"> collection request</w:t>
      </w:r>
      <w:r>
        <w:rPr>
          <w:rFonts w:ascii="Times New Roman" w:hAnsi="Times New Roman" w:cs="Times New Roman"/>
          <w:sz w:val="24"/>
          <w:szCs w:val="24"/>
        </w:rPr>
        <w:t>.</w:t>
      </w:r>
      <w:r w:rsidRPr="00E1420C">
        <w:rPr>
          <w:rFonts w:ascii="Times New Roman" w:eastAsia="Times New Roman" w:hAnsi="Times New Roman" w:cs="Times New Roman"/>
          <w:kern w:val="0"/>
          <w:sz w:val="24"/>
          <w:szCs w:val="24"/>
          <w14:ligatures w14:val="none"/>
        </w:rPr>
        <w:t xml:space="preserve"> </w:t>
      </w:r>
      <w:r w:rsidRPr="00E1420C">
        <w:rPr>
          <w:rFonts w:ascii="Times New Roman" w:hAnsi="Times New Roman" w:cs="Times New Roman"/>
          <w:sz w:val="24"/>
          <w:szCs w:val="24"/>
        </w:rPr>
        <w:t>If APHIS did not collect this information or collected it less frequently, APHIS would not be able to verify if APHIS contracts for aerial application services met specifications.</w:t>
      </w:r>
      <w:r w:rsidR="003A13A2">
        <w:rPr>
          <w:rFonts w:ascii="Times New Roman" w:hAnsi="Times New Roman" w:cs="Times New Roman"/>
          <w:sz w:val="24"/>
          <w:szCs w:val="24"/>
        </w:rPr>
        <w:t xml:space="preserve"> </w:t>
      </w:r>
    </w:p>
    <w:p w:rsidR="00427EBA" w:rsidRPr="0069023C" w:rsidP="00427EBA" w14:paraId="1A59E9B3" w14:textId="77777777">
      <w:pPr>
        <w:rPr>
          <w:rFonts w:ascii="Times New Roman" w:hAnsi="Times New Roman" w:cs="Times New Roman"/>
          <w:sz w:val="24"/>
          <w:szCs w:val="24"/>
        </w:rPr>
      </w:pPr>
    </w:p>
    <w:p w:rsidR="007C080D" w:rsidRPr="007C080D" w:rsidP="007C080D" w14:paraId="40AD4F90" w14:textId="77777777">
      <w:pPr>
        <w:rPr>
          <w:rFonts w:ascii="Times New Roman" w:hAnsi="Times New Roman" w:cs="Times New Roman"/>
          <w:b/>
          <w:sz w:val="24"/>
          <w:szCs w:val="24"/>
        </w:rPr>
      </w:pPr>
      <w:r w:rsidRPr="007C080D">
        <w:rPr>
          <w:rFonts w:ascii="Times New Roman" w:hAnsi="Times New Roman" w:cs="Times New Roman"/>
          <w:b/>
          <w:sz w:val="24"/>
          <w:szCs w:val="24"/>
        </w:rPr>
        <w:t>7</w:t>
      </w:r>
      <w:r w:rsidRPr="007C080D">
        <w:rPr>
          <w:rFonts w:ascii="Times New Roman" w:hAnsi="Times New Roman" w:cs="Times New Roman"/>
          <w:b/>
          <w:sz w:val="24"/>
          <w:szCs w:val="24"/>
        </w:rPr>
        <w:t>.  Explain</w:t>
      </w:r>
      <w:r w:rsidRPr="007C080D">
        <w:rPr>
          <w:rFonts w:ascii="Times New Roman" w:hAnsi="Times New Roman" w:cs="Times New Roman"/>
          <w:b/>
          <w:sz w:val="24"/>
          <w:szCs w:val="24"/>
        </w:rPr>
        <w:t xml:space="preserve"> any special circumstances that require the collection to be conducted in a manner inconsistent with the general information collection guidelines in 5 CFR 1320.5.</w:t>
      </w:r>
    </w:p>
    <w:p w:rsidR="007C080D" w:rsidRPr="007C080D" w:rsidP="007C080D" w14:paraId="53D20DE5" w14:textId="77777777">
      <w:pPr>
        <w:pStyle w:val="300"/>
        <w:rPr>
          <w:sz w:val="24"/>
          <w:szCs w:val="24"/>
        </w:rPr>
      </w:pPr>
    </w:p>
    <w:p w:rsidR="007C080D" w:rsidRPr="007C080D" w:rsidP="007C080D" w14:paraId="3C6BE814" w14:textId="77777777">
      <w:pPr>
        <w:numPr>
          <w:ilvl w:val="0"/>
          <w:numId w:val="9"/>
        </w:numPr>
        <w:tabs>
          <w:tab w:val="clear" w:pos="360"/>
        </w:tabs>
        <w:spacing w:after="80"/>
        <w:ind w:left="1170" w:hanging="450"/>
        <w:rPr>
          <w:rFonts w:ascii="Times New Roman" w:hAnsi="Times New Roman" w:cs="Times New Roman"/>
          <w:b/>
          <w:sz w:val="24"/>
          <w:szCs w:val="24"/>
        </w:rPr>
      </w:pPr>
      <w:r w:rsidRPr="007C080D">
        <w:rPr>
          <w:rFonts w:ascii="Times New Roman" w:hAnsi="Times New Roman" w:cs="Times New Roman"/>
          <w:b/>
          <w:sz w:val="24"/>
          <w:szCs w:val="24"/>
        </w:rPr>
        <w:t>requiring respondents to report informa</w:t>
      </w:r>
      <w:r w:rsidRPr="007C080D">
        <w:rPr>
          <w:rFonts w:ascii="Times New Roman" w:hAnsi="Times New Roman" w:cs="Times New Roman"/>
          <w:b/>
          <w:sz w:val="24"/>
          <w:szCs w:val="24"/>
        </w:rPr>
        <w:softHyphen/>
        <w:t xml:space="preserve">tion to the agency more often than </w:t>
      </w:r>
      <w:r w:rsidRPr="007C080D">
        <w:rPr>
          <w:rFonts w:ascii="Times New Roman" w:hAnsi="Times New Roman" w:cs="Times New Roman"/>
          <w:b/>
          <w:sz w:val="24"/>
          <w:szCs w:val="24"/>
        </w:rPr>
        <w:t>quarterly;</w:t>
      </w:r>
    </w:p>
    <w:p w:rsidR="007C080D" w:rsidRPr="007C080D" w:rsidP="007C080D" w14:paraId="12B31199" w14:textId="77777777">
      <w:pPr>
        <w:numPr>
          <w:ilvl w:val="0"/>
          <w:numId w:val="10"/>
        </w:numPr>
        <w:tabs>
          <w:tab w:val="clear" w:pos="360"/>
        </w:tabs>
        <w:spacing w:after="80"/>
        <w:ind w:left="1170" w:hanging="450"/>
        <w:rPr>
          <w:rFonts w:ascii="Times New Roman" w:hAnsi="Times New Roman" w:cs="Times New Roman"/>
          <w:b/>
          <w:sz w:val="24"/>
          <w:szCs w:val="24"/>
        </w:rPr>
      </w:pPr>
      <w:r w:rsidRPr="007C080D">
        <w:rPr>
          <w:rFonts w:ascii="Times New Roman" w:hAnsi="Times New Roman" w:cs="Times New Roman"/>
          <w:b/>
          <w:sz w:val="24"/>
          <w:szCs w:val="24"/>
        </w:rPr>
        <w:t>requiring respondents to prepare a writ</w:t>
      </w:r>
      <w:r w:rsidRPr="007C080D">
        <w:rPr>
          <w:rFonts w:ascii="Times New Roman" w:hAnsi="Times New Roman" w:cs="Times New Roman"/>
          <w:b/>
          <w:sz w:val="24"/>
          <w:szCs w:val="24"/>
        </w:rPr>
        <w:softHyphen/>
        <w:t>ten response to a collection of infor</w:t>
      </w:r>
      <w:r w:rsidRPr="007C080D">
        <w:rPr>
          <w:rFonts w:ascii="Times New Roman" w:hAnsi="Times New Roman" w:cs="Times New Roman"/>
          <w:b/>
          <w:sz w:val="24"/>
          <w:szCs w:val="24"/>
        </w:rPr>
        <w:softHyphen/>
        <w:t>ma</w:t>
      </w:r>
      <w:r w:rsidRPr="007C080D">
        <w:rPr>
          <w:rFonts w:ascii="Times New Roman" w:hAnsi="Times New Roman" w:cs="Times New Roman"/>
          <w:b/>
          <w:sz w:val="24"/>
          <w:szCs w:val="24"/>
        </w:rPr>
        <w:softHyphen/>
        <w:t xml:space="preserve">tion in fewer than 30 days after receipt of </w:t>
      </w:r>
      <w:r w:rsidRPr="007C080D">
        <w:rPr>
          <w:rFonts w:ascii="Times New Roman" w:hAnsi="Times New Roman" w:cs="Times New Roman"/>
          <w:b/>
          <w:sz w:val="24"/>
          <w:szCs w:val="24"/>
        </w:rPr>
        <w:t>it;</w:t>
      </w:r>
    </w:p>
    <w:p w:rsidR="007C080D" w:rsidRPr="007C080D" w:rsidP="007C080D" w14:paraId="7AB6D53F" w14:textId="77777777">
      <w:pPr>
        <w:numPr>
          <w:ilvl w:val="0"/>
          <w:numId w:val="11"/>
        </w:numPr>
        <w:tabs>
          <w:tab w:val="clear" w:pos="360"/>
        </w:tabs>
        <w:spacing w:after="80"/>
        <w:ind w:left="1170" w:hanging="450"/>
        <w:rPr>
          <w:rFonts w:ascii="Times New Roman" w:hAnsi="Times New Roman" w:cs="Times New Roman"/>
          <w:b/>
          <w:sz w:val="24"/>
          <w:szCs w:val="24"/>
        </w:rPr>
      </w:pPr>
      <w:r w:rsidRPr="007C080D">
        <w:rPr>
          <w:rFonts w:ascii="Times New Roman" w:hAnsi="Times New Roman" w:cs="Times New Roman"/>
          <w:b/>
          <w:sz w:val="24"/>
          <w:szCs w:val="24"/>
        </w:rPr>
        <w:t xml:space="preserve">requiring respondents to submit more than an original and two copies of any </w:t>
      </w:r>
      <w:r w:rsidRPr="007C080D">
        <w:rPr>
          <w:rFonts w:ascii="Times New Roman" w:hAnsi="Times New Roman" w:cs="Times New Roman"/>
          <w:b/>
          <w:sz w:val="24"/>
          <w:szCs w:val="24"/>
        </w:rPr>
        <w:t>docu</w:t>
      </w:r>
      <w:r w:rsidRPr="007C080D">
        <w:rPr>
          <w:rFonts w:ascii="Times New Roman" w:hAnsi="Times New Roman" w:cs="Times New Roman"/>
          <w:b/>
          <w:sz w:val="24"/>
          <w:szCs w:val="24"/>
        </w:rPr>
        <w:softHyphen/>
        <w:t>ment;</w:t>
      </w:r>
    </w:p>
    <w:p w:rsidR="007C080D" w:rsidRPr="007C080D" w:rsidP="007C080D" w14:paraId="531FDAB4" w14:textId="77777777">
      <w:pPr>
        <w:numPr>
          <w:ilvl w:val="0"/>
          <w:numId w:val="12"/>
        </w:numPr>
        <w:tabs>
          <w:tab w:val="clear" w:pos="360"/>
        </w:tabs>
        <w:spacing w:after="80"/>
        <w:ind w:left="1170" w:hanging="450"/>
        <w:rPr>
          <w:rFonts w:ascii="Times New Roman" w:hAnsi="Times New Roman" w:cs="Times New Roman"/>
          <w:b/>
          <w:sz w:val="24"/>
          <w:szCs w:val="24"/>
        </w:rPr>
      </w:pPr>
      <w:r w:rsidRPr="007C080D">
        <w:rPr>
          <w:rFonts w:ascii="Times New Roman" w:hAnsi="Times New Roman" w:cs="Times New Roman"/>
          <w:b/>
          <w:sz w:val="24"/>
          <w:szCs w:val="24"/>
        </w:rPr>
        <w:t xml:space="preserve">requiring respondents to </w:t>
      </w:r>
      <w:r w:rsidRPr="007C080D">
        <w:rPr>
          <w:rFonts w:ascii="Times New Roman" w:hAnsi="Times New Roman" w:cs="Times New Roman"/>
          <w:b/>
          <w:sz w:val="24"/>
          <w:szCs w:val="24"/>
        </w:rPr>
        <w:t>retain re</w:t>
      </w:r>
      <w:r w:rsidRPr="007C080D">
        <w:rPr>
          <w:rFonts w:ascii="Times New Roman" w:hAnsi="Times New Roman" w:cs="Times New Roman"/>
          <w:b/>
          <w:sz w:val="24"/>
          <w:szCs w:val="24"/>
        </w:rPr>
        <w:softHyphen/>
        <w:t>cords</w:t>
      </w:r>
      <w:r w:rsidRPr="007C080D">
        <w:rPr>
          <w:rFonts w:ascii="Times New Roman" w:hAnsi="Times New Roman" w:cs="Times New Roman"/>
          <w:b/>
          <w:sz w:val="24"/>
          <w:szCs w:val="24"/>
        </w:rPr>
        <w:t>, other than health, medical, governm</w:t>
      </w:r>
      <w:r w:rsidRPr="007C080D">
        <w:rPr>
          <w:rFonts w:ascii="Times New Roman" w:hAnsi="Times New Roman" w:cs="Times New Roman"/>
          <w:b/>
          <w:sz w:val="24"/>
          <w:szCs w:val="24"/>
        </w:rPr>
        <w:softHyphen/>
        <w:t xml:space="preserve">ent contract, grant-in-aid, or tax records for more than three </w:t>
      </w:r>
      <w:r w:rsidRPr="007C080D">
        <w:rPr>
          <w:rFonts w:ascii="Times New Roman" w:hAnsi="Times New Roman" w:cs="Times New Roman"/>
          <w:b/>
          <w:sz w:val="24"/>
          <w:szCs w:val="24"/>
        </w:rPr>
        <w:t>years;</w:t>
      </w:r>
    </w:p>
    <w:p w:rsidR="007C080D" w:rsidRPr="007C080D" w:rsidP="007C080D" w14:paraId="08161F4F" w14:textId="77777777">
      <w:pPr>
        <w:numPr>
          <w:ilvl w:val="0"/>
          <w:numId w:val="13"/>
        </w:numPr>
        <w:tabs>
          <w:tab w:val="clear" w:pos="360"/>
        </w:tabs>
        <w:spacing w:after="80"/>
        <w:ind w:left="1170" w:hanging="450"/>
        <w:rPr>
          <w:rFonts w:ascii="Times New Roman" w:hAnsi="Times New Roman" w:cs="Times New Roman"/>
          <w:b/>
          <w:sz w:val="24"/>
          <w:szCs w:val="24"/>
        </w:rPr>
      </w:pPr>
      <w:r w:rsidRPr="007C080D">
        <w:rPr>
          <w:rFonts w:ascii="Times New Roman" w:hAnsi="Times New Roman" w:cs="Times New Roman"/>
          <w:b/>
          <w:sz w:val="24"/>
          <w:szCs w:val="24"/>
        </w:rPr>
        <w:t>in connection with a statisti</w:t>
      </w:r>
      <w:r w:rsidRPr="007C080D">
        <w:rPr>
          <w:rFonts w:ascii="Times New Roman" w:hAnsi="Times New Roman" w:cs="Times New Roman"/>
          <w:b/>
          <w:sz w:val="24"/>
          <w:szCs w:val="24"/>
        </w:rPr>
        <w:softHyphen/>
        <w:t>cal sur</w:t>
      </w:r>
      <w:r w:rsidRPr="007C080D">
        <w:rPr>
          <w:rFonts w:ascii="Times New Roman" w:hAnsi="Times New Roman" w:cs="Times New Roman"/>
          <w:b/>
          <w:sz w:val="24"/>
          <w:szCs w:val="24"/>
        </w:rPr>
        <w:softHyphen/>
        <w:t>vey, that is not de</w:t>
      </w:r>
      <w:r w:rsidRPr="007C080D">
        <w:rPr>
          <w:rFonts w:ascii="Times New Roman" w:hAnsi="Times New Roman" w:cs="Times New Roman"/>
          <w:b/>
          <w:sz w:val="24"/>
          <w:szCs w:val="24"/>
        </w:rPr>
        <w:softHyphen/>
        <w:t>signed to produce valid and reli</w:t>
      </w:r>
      <w:r w:rsidRPr="007C080D">
        <w:rPr>
          <w:rFonts w:ascii="Times New Roman" w:hAnsi="Times New Roman" w:cs="Times New Roman"/>
          <w:b/>
          <w:sz w:val="24"/>
          <w:szCs w:val="24"/>
        </w:rPr>
        <w:softHyphen/>
        <w:t xml:space="preserve">able results that can be </w:t>
      </w:r>
      <w:r w:rsidRPr="007C080D">
        <w:rPr>
          <w:rFonts w:ascii="Times New Roman" w:hAnsi="Times New Roman" w:cs="Times New Roman"/>
          <w:b/>
          <w:sz w:val="24"/>
          <w:szCs w:val="24"/>
        </w:rPr>
        <w:t>general</w:t>
      </w:r>
      <w:r w:rsidRPr="007C080D">
        <w:rPr>
          <w:rFonts w:ascii="Times New Roman" w:hAnsi="Times New Roman" w:cs="Times New Roman"/>
          <w:b/>
          <w:sz w:val="24"/>
          <w:szCs w:val="24"/>
        </w:rPr>
        <w:softHyphen/>
        <w:t>ized</w:t>
      </w:r>
      <w:r w:rsidRPr="007C080D">
        <w:rPr>
          <w:rFonts w:ascii="Times New Roman" w:hAnsi="Times New Roman" w:cs="Times New Roman"/>
          <w:b/>
          <w:sz w:val="24"/>
          <w:szCs w:val="24"/>
        </w:rPr>
        <w:t xml:space="preserve"> to </w:t>
      </w:r>
      <w:r w:rsidRPr="007C080D">
        <w:rPr>
          <w:rFonts w:ascii="Times New Roman" w:hAnsi="Times New Roman" w:cs="Times New Roman"/>
          <w:b/>
          <w:sz w:val="24"/>
          <w:szCs w:val="24"/>
        </w:rPr>
        <w:t>the uni</w:t>
      </w:r>
      <w:r w:rsidRPr="007C080D">
        <w:rPr>
          <w:rFonts w:ascii="Times New Roman" w:hAnsi="Times New Roman" w:cs="Times New Roman"/>
          <w:b/>
          <w:sz w:val="24"/>
          <w:szCs w:val="24"/>
        </w:rPr>
        <w:softHyphen/>
        <w:t>verse</w:t>
      </w:r>
      <w:r w:rsidRPr="007C080D">
        <w:rPr>
          <w:rFonts w:ascii="Times New Roman" w:hAnsi="Times New Roman" w:cs="Times New Roman"/>
          <w:b/>
          <w:sz w:val="24"/>
          <w:szCs w:val="24"/>
        </w:rPr>
        <w:t xml:space="preserve"> of </w:t>
      </w:r>
      <w:r w:rsidRPr="007C080D">
        <w:rPr>
          <w:rFonts w:ascii="Times New Roman" w:hAnsi="Times New Roman" w:cs="Times New Roman"/>
          <w:b/>
          <w:sz w:val="24"/>
          <w:szCs w:val="24"/>
        </w:rPr>
        <w:t>study;</w:t>
      </w:r>
    </w:p>
    <w:p w:rsidR="007C080D" w:rsidRPr="007C080D" w:rsidP="007C080D" w14:paraId="53BBCD19" w14:textId="77777777">
      <w:pPr>
        <w:numPr>
          <w:ilvl w:val="0"/>
          <w:numId w:val="14"/>
        </w:numPr>
        <w:tabs>
          <w:tab w:val="clear" w:pos="360"/>
        </w:tabs>
        <w:spacing w:after="80"/>
        <w:ind w:left="1170" w:hanging="450"/>
        <w:rPr>
          <w:rFonts w:ascii="Times New Roman" w:hAnsi="Times New Roman" w:cs="Times New Roman"/>
          <w:b/>
          <w:sz w:val="24"/>
          <w:szCs w:val="24"/>
        </w:rPr>
      </w:pPr>
      <w:r w:rsidRPr="007C080D">
        <w:rPr>
          <w:rFonts w:ascii="Times New Roman" w:hAnsi="Times New Roman" w:cs="Times New Roman"/>
          <w:b/>
          <w:sz w:val="24"/>
          <w:szCs w:val="24"/>
        </w:rPr>
        <w:t>requiring the use of a statis</w:t>
      </w:r>
      <w:r w:rsidRPr="007C080D">
        <w:rPr>
          <w:rFonts w:ascii="Times New Roman" w:hAnsi="Times New Roman" w:cs="Times New Roman"/>
          <w:b/>
          <w:sz w:val="24"/>
          <w:szCs w:val="24"/>
        </w:rPr>
        <w:softHyphen/>
        <w:t>tical data classi</w:t>
      </w:r>
      <w:r w:rsidRPr="007C080D">
        <w:rPr>
          <w:rFonts w:ascii="Times New Roman" w:hAnsi="Times New Roman" w:cs="Times New Roman"/>
          <w:b/>
          <w:sz w:val="24"/>
          <w:szCs w:val="24"/>
        </w:rPr>
        <w:softHyphen/>
        <w:t xml:space="preserve">fication that has not </w:t>
      </w:r>
      <w:r w:rsidRPr="007C080D">
        <w:rPr>
          <w:rFonts w:ascii="Times New Roman" w:hAnsi="Times New Roman" w:cs="Times New Roman"/>
          <w:b/>
          <w:sz w:val="24"/>
          <w:szCs w:val="24"/>
        </w:rPr>
        <w:t>been re</w:t>
      </w:r>
      <w:r w:rsidRPr="007C080D">
        <w:rPr>
          <w:rFonts w:ascii="Times New Roman" w:hAnsi="Times New Roman" w:cs="Times New Roman"/>
          <w:b/>
          <w:sz w:val="24"/>
          <w:szCs w:val="24"/>
        </w:rPr>
        <w:softHyphen/>
        <w:t>vie</w:t>
      </w:r>
      <w:r w:rsidRPr="007C080D">
        <w:rPr>
          <w:rFonts w:ascii="Times New Roman" w:hAnsi="Times New Roman" w:cs="Times New Roman"/>
          <w:b/>
          <w:sz w:val="24"/>
          <w:szCs w:val="24"/>
        </w:rPr>
        <w:softHyphen/>
        <w:t>wed</w:t>
      </w:r>
      <w:r w:rsidRPr="007C080D">
        <w:rPr>
          <w:rFonts w:ascii="Times New Roman" w:hAnsi="Times New Roman" w:cs="Times New Roman"/>
          <w:b/>
          <w:sz w:val="24"/>
          <w:szCs w:val="24"/>
        </w:rPr>
        <w:t xml:space="preserve"> and approved by </w:t>
      </w:r>
      <w:r w:rsidRPr="007C080D">
        <w:rPr>
          <w:rFonts w:ascii="Times New Roman" w:hAnsi="Times New Roman" w:cs="Times New Roman"/>
          <w:b/>
          <w:sz w:val="24"/>
          <w:szCs w:val="24"/>
        </w:rPr>
        <w:t>OMB;</w:t>
      </w:r>
    </w:p>
    <w:p w:rsidR="007C080D" w:rsidRPr="007C080D" w:rsidP="007C080D" w14:paraId="66B82926" w14:textId="77777777">
      <w:pPr>
        <w:numPr>
          <w:ilvl w:val="0"/>
          <w:numId w:val="15"/>
        </w:numPr>
        <w:tabs>
          <w:tab w:val="clear" w:pos="360"/>
        </w:tabs>
        <w:spacing w:after="80"/>
        <w:ind w:left="1170" w:hanging="450"/>
        <w:rPr>
          <w:rFonts w:ascii="Times New Roman" w:hAnsi="Times New Roman" w:cs="Times New Roman"/>
          <w:b/>
          <w:sz w:val="24"/>
          <w:szCs w:val="24"/>
        </w:rPr>
      </w:pPr>
      <w:r w:rsidRPr="007C080D">
        <w:rPr>
          <w:rFonts w:ascii="Times New Roman" w:hAnsi="Times New Roman" w:cs="Times New Roman"/>
          <w:b/>
          <w:sz w:val="24"/>
          <w:szCs w:val="24"/>
        </w:rPr>
        <w:t>that includes a pledge of confiden</w:t>
      </w:r>
      <w:r w:rsidRPr="007C080D">
        <w:rPr>
          <w:rFonts w:ascii="Times New Roman" w:hAnsi="Times New Roman" w:cs="Times New Roman"/>
          <w:b/>
          <w:sz w:val="24"/>
          <w:szCs w:val="24"/>
        </w:rPr>
        <w:softHyphen/>
        <w:t>tiali</w:t>
      </w:r>
      <w:r w:rsidRPr="007C080D">
        <w:rPr>
          <w:rFonts w:ascii="Times New Roman" w:hAnsi="Times New Roman" w:cs="Times New Roman"/>
          <w:b/>
          <w:sz w:val="24"/>
          <w:szCs w:val="24"/>
        </w:rPr>
        <w:softHyphen/>
        <w:t>ty that is not supported by au</w:t>
      </w:r>
      <w:r w:rsidRPr="007C080D">
        <w:rPr>
          <w:rFonts w:ascii="Times New Roman" w:hAnsi="Times New Roman" w:cs="Times New Roman"/>
          <w:b/>
          <w:sz w:val="24"/>
          <w:szCs w:val="24"/>
        </w:rPr>
        <w:softHyphen/>
        <w:t>thority estab</w:t>
      </w:r>
      <w:r w:rsidRPr="007C080D">
        <w:rPr>
          <w:rFonts w:ascii="Times New Roman" w:hAnsi="Times New Roman" w:cs="Times New Roman"/>
          <w:b/>
          <w:sz w:val="24"/>
          <w:szCs w:val="24"/>
        </w:rPr>
        <w:softHyphen/>
        <w:t>lished in statute or regu</w:t>
      </w:r>
      <w:r w:rsidRPr="007C080D">
        <w:rPr>
          <w:rFonts w:ascii="Times New Roman" w:hAnsi="Times New Roman" w:cs="Times New Roman"/>
          <w:b/>
          <w:sz w:val="24"/>
          <w:szCs w:val="24"/>
        </w:rPr>
        <w:softHyphen/>
        <w:t>la</w:t>
      </w:r>
      <w:r w:rsidRPr="007C080D">
        <w:rPr>
          <w:rFonts w:ascii="Times New Roman" w:hAnsi="Times New Roman" w:cs="Times New Roman"/>
          <w:b/>
          <w:sz w:val="24"/>
          <w:szCs w:val="24"/>
        </w:rPr>
        <w:softHyphen/>
        <w:t xml:space="preserve">tion, that is </w:t>
      </w:r>
      <w:r w:rsidRPr="007C080D">
        <w:rPr>
          <w:rFonts w:ascii="Times New Roman" w:hAnsi="Times New Roman" w:cs="Times New Roman"/>
          <w:b/>
          <w:sz w:val="24"/>
          <w:szCs w:val="24"/>
        </w:rPr>
        <w:t>not sup</w:t>
      </w:r>
      <w:r w:rsidRPr="007C080D">
        <w:rPr>
          <w:rFonts w:ascii="Times New Roman" w:hAnsi="Times New Roman" w:cs="Times New Roman"/>
          <w:b/>
          <w:sz w:val="24"/>
          <w:szCs w:val="24"/>
        </w:rPr>
        <w:softHyphen/>
      </w:r>
      <w:r w:rsidRPr="007C080D">
        <w:rPr>
          <w:rFonts w:ascii="Times New Roman" w:hAnsi="Times New Roman" w:cs="Times New Roman"/>
          <w:b/>
          <w:sz w:val="24"/>
          <w:szCs w:val="24"/>
        </w:rPr>
        <w:t>ported by dis</w:t>
      </w:r>
      <w:r w:rsidRPr="007C080D">
        <w:rPr>
          <w:rFonts w:ascii="Times New Roman" w:hAnsi="Times New Roman" w:cs="Times New Roman"/>
          <w:b/>
          <w:sz w:val="24"/>
          <w:szCs w:val="24"/>
        </w:rPr>
        <w:softHyphen/>
        <w:t>closure and data security policies that are consistent with the pledge, or which unneces</w:t>
      </w:r>
      <w:r w:rsidRPr="007C080D">
        <w:rPr>
          <w:rFonts w:ascii="Times New Roman" w:hAnsi="Times New Roman" w:cs="Times New Roman"/>
          <w:b/>
          <w:sz w:val="24"/>
          <w:szCs w:val="24"/>
        </w:rPr>
        <w:softHyphen/>
        <w:t>sarily impedes shar</w:t>
      </w:r>
      <w:r w:rsidRPr="007C080D">
        <w:rPr>
          <w:rFonts w:ascii="Times New Roman" w:hAnsi="Times New Roman" w:cs="Times New Roman"/>
          <w:b/>
          <w:sz w:val="24"/>
          <w:szCs w:val="24"/>
        </w:rPr>
        <w:softHyphen/>
        <w:t>ing of data with other agencies for com</w:t>
      </w:r>
      <w:r w:rsidRPr="007C080D">
        <w:rPr>
          <w:rFonts w:ascii="Times New Roman" w:hAnsi="Times New Roman" w:cs="Times New Roman"/>
          <w:b/>
          <w:sz w:val="24"/>
          <w:szCs w:val="24"/>
        </w:rPr>
        <w:softHyphen/>
        <w:t>patible confiden</w:t>
      </w:r>
      <w:r w:rsidRPr="007C080D">
        <w:rPr>
          <w:rFonts w:ascii="Times New Roman" w:hAnsi="Times New Roman" w:cs="Times New Roman"/>
          <w:b/>
          <w:sz w:val="24"/>
          <w:szCs w:val="24"/>
        </w:rPr>
        <w:softHyphen/>
        <w:t>tial use; or</w:t>
      </w:r>
    </w:p>
    <w:p w:rsidR="007C080D" w:rsidRPr="007C080D" w:rsidP="007C080D" w14:paraId="420F7451" w14:textId="77777777">
      <w:pPr>
        <w:numPr>
          <w:ilvl w:val="0"/>
          <w:numId w:val="16"/>
        </w:numPr>
        <w:tabs>
          <w:tab w:val="clear" w:pos="360"/>
          <w:tab w:val="num" w:pos="648"/>
        </w:tabs>
        <w:spacing w:after="80"/>
        <w:ind w:left="1170" w:hanging="450"/>
        <w:rPr>
          <w:rFonts w:ascii="Times New Roman" w:hAnsi="Times New Roman" w:cs="Times New Roman"/>
          <w:sz w:val="24"/>
          <w:szCs w:val="24"/>
        </w:rPr>
      </w:pPr>
      <w:r w:rsidRPr="007C080D">
        <w:rPr>
          <w:rFonts w:ascii="Times New Roman" w:hAnsi="Times New Roman" w:cs="Times New Roman"/>
          <w:b/>
          <w:sz w:val="24"/>
          <w:szCs w:val="24"/>
        </w:rPr>
        <w:t>requiring respondents to submit propri</w:t>
      </w:r>
      <w:r w:rsidRPr="007C080D">
        <w:rPr>
          <w:rFonts w:ascii="Times New Roman" w:hAnsi="Times New Roman" w:cs="Times New Roman"/>
          <w:b/>
          <w:sz w:val="24"/>
          <w:szCs w:val="24"/>
        </w:rPr>
        <w:softHyphen/>
        <w:t>etary trade secret, or other confidential information unless the agency can demon</w:t>
      </w:r>
      <w:r w:rsidRPr="007C080D">
        <w:rPr>
          <w:rFonts w:ascii="Times New Roman" w:hAnsi="Times New Roman" w:cs="Times New Roman"/>
          <w:b/>
          <w:sz w:val="24"/>
          <w:szCs w:val="24"/>
        </w:rPr>
        <w:softHyphen/>
        <w:t>strate that it has instituted procedures to protect the information's confidentiality to the extent permit</w:t>
      </w:r>
      <w:r w:rsidRPr="007C080D">
        <w:rPr>
          <w:rFonts w:ascii="Times New Roman" w:hAnsi="Times New Roman" w:cs="Times New Roman"/>
          <w:b/>
          <w:sz w:val="24"/>
          <w:szCs w:val="24"/>
        </w:rPr>
        <w:softHyphen/>
        <w:t>ted by law.</w:t>
      </w:r>
    </w:p>
    <w:p w:rsidR="007C080D" w:rsidRPr="007C080D" w:rsidP="007C080D" w14:paraId="65EE1546" w14:textId="77777777">
      <w:pPr>
        <w:spacing w:after="80"/>
        <w:ind w:left="1170"/>
        <w:rPr>
          <w:rFonts w:ascii="Times New Roman" w:hAnsi="Times New Roman" w:cs="Times New Roman"/>
          <w:sz w:val="24"/>
          <w:szCs w:val="24"/>
        </w:rPr>
      </w:pPr>
    </w:p>
    <w:p w:rsidR="007C080D" w:rsidRPr="007C080D" w:rsidP="007C080D" w14:paraId="79B31410" w14:textId="77777777">
      <w:pPr>
        <w:rPr>
          <w:rFonts w:ascii="Times New Roman" w:hAnsi="Times New Roman" w:cs="Times New Roman"/>
          <w:sz w:val="24"/>
          <w:szCs w:val="24"/>
        </w:rPr>
      </w:pPr>
      <w:r w:rsidRPr="007C080D">
        <w:rPr>
          <w:rFonts w:ascii="Times New Roman" w:hAnsi="Times New Roman" w:cs="Times New Roman"/>
          <w:sz w:val="24"/>
          <w:szCs w:val="24"/>
        </w:rPr>
        <w:t>There are no special circumstances associated with this information collection that would require it to be conducted in a manner inconsistent with the general information collection guidelines in 5 CFR 1320.5.</w:t>
      </w:r>
    </w:p>
    <w:p w:rsidR="00427EBA" w:rsidRPr="007C080D" w:rsidP="00427EBA" w14:paraId="60754037" w14:textId="77777777">
      <w:pPr>
        <w:rPr>
          <w:rFonts w:ascii="Times New Roman" w:hAnsi="Times New Roman" w:cs="Times New Roman"/>
          <w:sz w:val="24"/>
          <w:szCs w:val="24"/>
        </w:rPr>
      </w:pPr>
    </w:p>
    <w:p w:rsidR="00427EBA" w:rsidRPr="007C080D" w:rsidP="007C080D" w14:paraId="70429EE8" w14:textId="130EB5D0">
      <w:pPr>
        <w:rPr>
          <w:rFonts w:ascii="Times New Roman" w:hAnsi="Times New Roman" w:cs="Times New Roman"/>
          <w:b/>
          <w:bCs/>
          <w:sz w:val="24"/>
          <w:szCs w:val="24"/>
        </w:rPr>
      </w:pPr>
      <w:bookmarkStart w:id="6" w:name="_Toc164331091"/>
      <w:r>
        <w:rPr>
          <w:rStyle w:val="Heading2Char"/>
          <w:rFonts w:ascii="Times New Roman" w:hAnsi="Times New Roman" w:cs="Times New Roman"/>
          <w:b/>
          <w:bCs/>
          <w:color w:val="auto"/>
          <w:sz w:val="24"/>
          <w:szCs w:val="24"/>
        </w:rPr>
        <w:t xml:space="preserve">8. </w:t>
      </w:r>
      <w:r w:rsidRPr="007C080D" w:rsidR="00AD0C12">
        <w:rPr>
          <w:rStyle w:val="Heading2Char"/>
          <w:rFonts w:ascii="Times New Roman" w:hAnsi="Times New Roman" w:cs="Times New Roman"/>
          <w:b/>
          <w:bCs/>
          <w:color w:val="auto"/>
          <w:sz w:val="24"/>
          <w:szCs w:val="24"/>
        </w:rPr>
        <w:t>Federal Register notice and consultation.</w:t>
      </w:r>
      <w:bookmarkEnd w:id="6"/>
      <w:r w:rsidRPr="007C080D" w:rsidR="00AD0C12">
        <w:rPr>
          <w:rStyle w:val="Heading2Char"/>
          <w:color w:val="auto"/>
        </w:rPr>
        <w:t xml:space="preserve"> </w:t>
      </w:r>
      <w:r w:rsidRPr="007C080D">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C080D" w:rsidR="00BF5336">
        <w:rPr>
          <w:rFonts w:ascii="Times New Roman" w:hAnsi="Times New Roman" w:cs="Times New Roman"/>
          <w:b/>
          <w:bCs/>
          <w:sz w:val="24"/>
          <w:szCs w:val="24"/>
        </w:rPr>
        <w:t>.</w:t>
      </w:r>
    </w:p>
    <w:p w:rsidR="00BF5336" w:rsidRPr="00C0175C" w:rsidP="00BF5336" w14:paraId="7A27E1E9" w14:textId="77777777">
      <w:pPr>
        <w:rPr>
          <w:rFonts w:ascii="Times New Roman" w:hAnsi="Times New Roman" w:cs="Times New Roman"/>
          <w:b/>
          <w:bCs/>
          <w:sz w:val="24"/>
          <w:szCs w:val="24"/>
        </w:rPr>
      </w:pPr>
    </w:p>
    <w:p w:rsidR="00BF5336" w:rsidRPr="00E21E7A" w:rsidP="007C080D" w14:paraId="1955ABD2" w14:textId="688FAC32">
      <w:pPr>
        <w:rPr>
          <w:rFonts w:ascii="Times New Roman" w:hAnsi="Times New Roman" w:cs="Times New Roman"/>
          <w:sz w:val="24"/>
          <w:szCs w:val="24"/>
        </w:rPr>
      </w:pPr>
      <w:r w:rsidRPr="00E21E7A">
        <w:rPr>
          <w:rFonts w:ascii="Times New Roman" w:hAnsi="Times New Roman" w:cs="Times New Roman"/>
          <w:sz w:val="24"/>
          <w:szCs w:val="24"/>
        </w:rPr>
        <w:t xml:space="preserve">APHIS consulted with </w:t>
      </w:r>
      <w:r w:rsidRPr="00E21E7A" w:rsidR="002E2D24">
        <w:rPr>
          <w:rFonts w:ascii="Times New Roman" w:hAnsi="Times New Roman" w:cs="Times New Roman"/>
          <w:sz w:val="24"/>
          <w:szCs w:val="24"/>
        </w:rPr>
        <w:t>three</w:t>
      </w:r>
      <w:r w:rsidRPr="00E21E7A">
        <w:rPr>
          <w:rFonts w:ascii="Times New Roman" w:hAnsi="Times New Roman" w:cs="Times New Roman"/>
          <w:sz w:val="24"/>
          <w:szCs w:val="24"/>
        </w:rPr>
        <w:t xml:space="preserve"> (outside the agency) for this information collection request to obtain their views on the activities.</w:t>
      </w:r>
    </w:p>
    <w:p w:rsidR="00BF5336" w:rsidRPr="00E21E7A" w:rsidP="000F55FA" w14:paraId="09601768" w14:textId="77777777">
      <w:pPr>
        <w:rPr>
          <w:rFonts w:ascii="Times New Roman" w:hAnsi="Times New Roman" w:cs="Times New Roman"/>
          <w:sz w:val="24"/>
          <w:szCs w:val="24"/>
        </w:rPr>
      </w:pPr>
    </w:p>
    <w:p w:rsidR="00BF5336" w:rsidRPr="00E21E7A" w:rsidP="007C080D" w14:paraId="1D192FBB" w14:textId="6C4D5529">
      <w:pPr>
        <w:rPr>
          <w:rFonts w:ascii="Times New Roman" w:hAnsi="Times New Roman" w:cs="Times New Roman"/>
          <w:sz w:val="24"/>
          <w:szCs w:val="24"/>
        </w:rPr>
      </w:pPr>
      <w:r w:rsidRPr="00E21E7A">
        <w:rPr>
          <w:rFonts w:ascii="Times New Roman" w:hAnsi="Times New Roman" w:cs="Times New Roman"/>
          <w:sz w:val="24"/>
          <w:szCs w:val="24"/>
        </w:rPr>
        <w:t>The consultation with these individual stakeholders occurred</w:t>
      </w:r>
      <w:r w:rsidRPr="00E21E7A" w:rsidR="00D93C1B">
        <w:rPr>
          <w:rFonts w:ascii="Times New Roman" w:hAnsi="Times New Roman" w:cs="Times New Roman"/>
          <w:sz w:val="24"/>
          <w:szCs w:val="24"/>
        </w:rPr>
        <w:t xml:space="preserve"> </w:t>
      </w:r>
      <w:r w:rsidRPr="00E21E7A" w:rsidR="003117AD">
        <w:rPr>
          <w:rFonts w:ascii="Times New Roman" w:hAnsi="Times New Roman" w:cs="Times New Roman"/>
          <w:sz w:val="24"/>
          <w:szCs w:val="24"/>
        </w:rPr>
        <w:t xml:space="preserve">in person to review the forms and ensure that the information collected is appropriate. </w:t>
      </w:r>
    </w:p>
    <w:p w:rsidR="00BF5336" w:rsidRPr="00E21E7A" w:rsidP="000F55FA" w14:paraId="29C7F940" w14:textId="77777777">
      <w:pPr>
        <w:rPr>
          <w:rFonts w:ascii="Times New Roman" w:hAnsi="Times New Roman" w:cs="Times New Roman"/>
          <w:sz w:val="24"/>
          <w:szCs w:val="24"/>
        </w:rPr>
      </w:pPr>
    </w:p>
    <w:p w:rsidR="00AE6667" w:rsidRPr="00AE6667" w:rsidP="007C080D" w14:paraId="121FEC71" w14:textId="77777777">
      <w:pPr>
        <w:rPr>
          <w:rFonts w:ascii="Times New Roman" w:hAnsi="Times New Roman" w:cs="Times New Roman"/>
          <w:sz w:val="24"/>
          <w:szCs w:val="24"/>
        </w:rPr>
      </w:pPr>
      <w:r w:rsidRPr="00AE6667">
        <w:rPr>
          <w:rFonts w:ascii="Times New Roman" w:hAnsi="Times New Roman" w:cs="Times New Roman"/>
          <w:sz w:val="24"/>
          <w:szCs w:val="24"/>
        </w:rPr>
        <w:t>Don Damron</w:t>
      </w:r>
    </w:p>
    <w:p w:rsidR="00AE6667" w:rsidRPr="00AE6667" w:rsidP="007C080D" w14:paraId="6DBE5DED" w14:textId="77777777">
      <w:pPr>
        <w:rPr>
          <w:rFonts w:ascii="Times New Roman" w:hAnsi="Times New Roman" w:cs="Times New Roman"/>
          <w:sz w:val="24"/>
          <w:szCs w:val="24"/>
        </w:rPr>
      </w:pPr>
      <w:r w:rsidRPr="00AE6667">
        <w:rPr>
          <w:rFonts w:ascii="Times New Roman" w:hAnsi="Times New Roman" w:cs="Times New Roman"/>
          <w:sz w:val="24"/>
          <w:szCs w:val="24"/>
        </w:rPr>
        <w:t>Dynamic Aviation</w:t>
      </w:r>
    </w:p>
    <w:p w:rsidR="00AE6667" w:rsidRPr="00AE6667" w:rsidP="007C080D" w14:paraId="3B2633C0" w14:textId="77777777">
      <w:pPr>
        <w:rPr>
          <w:rFonts w:ascii="Times New Roman" w:hAnsi="Times New Roman" w:cs="Times New Roman"/>
          <w:sz w:val="24"/>
          <w:szCs w:val="24"/>
        </w:rPr>
      </w:pPr>
      <w:r w:rsidRPr="00AE6667">
        <w:rPr>
          <w:rFonts w:ascii="Times New Roman" w:hAnsi="Times New Roman" w:cs="Times New Roman"/>
          <w:sz w:val="24"/>
          <w:szCs w:val="24"/>
        </w:rPr>
        <w:t>1402 Airport Rd</w:t>
      </w:r>
    </w:p>
    <w:p w:rsidR="00AE6667" w:rsidRPr="00AE6667" w:rsidP="007C080D" w14:paraId="439C20E5" w14:textId="77777777">
      <w:pPr>
        <w:rPr>
          <w:rFonts w:ascii="Times New Roman" w:hAnsi="Times New Roman" w:cs="Times New Roman"/>
          <w:sz w:val="24"/>
          <w:szCs w:val="24"/>
        </w:rPr>
      </w:pPr>
      <w:r w:rsidRPr="00AE6667">
        <w:rPr>
          <w:rFonts w:ascii="Times New Roman" w:hAnsi="Times New Roman" w:cs="Times New Roman"/>
          <w:sz w:val="24"/>
          <w:szCs w:val="24"/>
        </w:rPr>
        <w:t>Bridgewater, VA 22812</w:t>
      </w:r>
    </w:p>
    <w:p w:rsidR="00AE6667" w:rsidRPr="00AE6667" w:rsidP="007C080D" w14:paraId="57A6CA5B" w14:textId="14AFEAA7">
      <w:pPr>
        <w:rPr>
          <w:rFonts w:ascii="Times New Roman" w:hAnsi="Times New Roman" w:cs="Times New Roman"/>
          <w:sz w:val="24"/>
          <w:szCs w:val="24"/>
        </w:rPr>
      </w:pPr>
      <w:hyperlink r:id="rId8" w:history="1">
        <w:r w:rsidRPr="00EE203E">
          <w:rPr>
            <w:rStyle w:val="Hyperlink"/>
            <w:rFonts w:ascii="Times New Roman" w:hAnsi="Times New Roman" w:cs="Times New Roman"/>
            <w:sz w:val="24"/>
            <w:szCs w:val="24"/>
          </w:rPr>
          <w:t>ddamron@dynamicaviation.com</w:t>
        </w:r>
      </w:hyperlink>
    </w:p>
    <w:p w:rsidR="00AE6667" w:rsidRPr="00AE6667" w:rsidP="007C080D" w14:paraId="34ADE4BE" w14:textId="77777777">
      <w:pPr>
        <w:rPr>
          <w:rFonts w:ascii="Times New Roman" w:hAnsi="Times New Roman" w:cs="Times New Roman"/>
          <w:sz w:val="24"/>
          <w:szCs w:val="24"/>
        </w:rPr>
      </w:pPr>
      <w:r w:rsidRPr="00AE6667">
        <w:rPr>
          <w:rFonts w:ascii="Times New Roman" w:hAnsi="Times New Roman" w:cs="Times New Roman"/>
          <w:sz w:val="24"/>
          <w:szCs w:val="24"/>
        </w:rPr>
        <w:t>540-421-5393</w:t>
      </w:r>
    </w:p>
    <w:p w:rsidR="00427EBA" w:rsidP="00427EBA" w14:paraId="46D71AC0" w14:textId="77777777">
      <w:pPr>
        <w:rPr>
          <w:rFonts w:ascii="Times New Roman" w:hAnsi="Times New Roman" w:cs="Times New Roman"/>
          <w:sz w:val="24"/>
          <w:szCs w:val="24"/>
        </w:rPr>
      </w:pPr>
    </w:p>
    <w:p w:rsidR="00654AF9" w:rsidRPr="00654AF9" w:rsidP="007C080D" w14:paraId="3D22FCEB" w14:textId="22F229A5">
      <w:pPr>
        <w:rPr>
          <w:rFonts w:ascii="Times New Roman" w:hAnsi="Times New Roman" w:cs="Times New Roman"/>
          <w:sz w:val="24"/>
          <w:szCs w:val="24"/>
        </w:rPr>
      </w:pPr>
      <w:r>
        <w:rPr>
          <w:rFonts w:ascii="Times New Roman" w:hAnsi="Times New Roman" w:cs="Times New Roman"/>
          <w:sz w:val="24"/>
          <w:szCs w:val="24"/>
        </w:rPr>
        <w:t>Randy Blaser</w:t>
      </w:r>
    </w:p>
    <w:p w:rsidR="00654AF9" w:rsidRPr="00654AF9" w:rsidP="007C080D" w14:paraId="024D9D84" w14:textId="77777777">
      <w:pPr>
        <w:rPr>
          <w:rFonts w:ascii="Times New Roman" w:hAnsi="Times New Roman" w:cs="Times New Roman"/>
          <w:sz w:val="24"/>
          <w:szCs w:val="24"/>
        </w:rPr>
      </w:pPr>
      <w:r w:rsidRPr="00654AF9">
        <w:rPr>
          <w:rFonts w:ascii="Times New Roman" w:hAnsi="Times New Roman" w:cs="Times New Roman"/>
          <w:sz w:val="24"/>
          <w:szCs w:val="24"/>
        </w:rPr>
        <w:t>Dynamic Aviation</w:t>
      </w:r>
    </w:p>
    <w:p w:rsidR="00654AF9" w:rsidRPr="00654AF9" w:rsidP="007C080D" w14:paraId="76A071C5" w14:textId="77777777">
      <w:pPr>
        <w:rPr>
          <w:rFonts w:ascii="Times New Roman" w:hAnsi="Times New Roman" w:cs="Times New Roman"/>
          <w:sz w:val="24"/>
          <w:szCs w:val="24"/>
        </w:rPr>
      </w:pPr>
      <w:r w:rsidRPr="00654AF9">
        <w:rPr>
          <w:rFonts w:ascii="Times New Roman" w:hAnsi="Times New Roman" w:cs="Times New Roman"/>
          <w:sz w:val="24"/>
          <w:szCs w:val="24"/>
        </w:rPr>
        <w:t>1402 Airport Rd</w:t>
      </w:r>
    </w:p>
    <w:p w:rsidR="00654AF9" w:rsidRPr="00654AF9" w:rsidP="007C080D" w14:paraId="043981D7" w14:textId="77777777">
      <w:pPr>
        <w:rPr>
          <w:rFonts w:ascii="Times New Roman" w:hAnsi="Times New Roman" w:cs="Times New Roman"/>
          <w:sz w:val="24"/>
          <w:szCs w:val="24"/>
        </w:rPr>
      </w:pPr>
      <w:r w:rsidRPr="00654AF9">
        <w:rPr>
          <w:rFonts w:ascii="Times New Roman" w:hAnsi="Times New Roman" w:cs="Times New Roman"/>
          <w:sz w:val="24"/>
          <w:szCs w:val="24"/>
        </w:rPr>
        <w:t>Bridgewater, VA 22812</w:t>
      </w:r>
    </w:p>
    <w:p w:rsidR="00654AF9" w:rsidRPr="00654AF9" w:rsidP="007C080D" w14:paraId="2D36D578" w14:textId="0565A221">
      <w:pPr>
        <w:rPr>
          <w:rFonts w:ascii="Times New Roman" w:hAnsi="Times New Roman" w:cs="Times New Roman"/>
          <w:sz w:val="24"/>
          <w:szCs w:val="24"/>
        </w:rPr>
      </w:pPr>
      <w:hyperlink r:id="rId9" w:history="1">
        <w:r w:rsidRPr="00EE203E">
          <w:rPr>
            <w:rStyle w:val="Hyperlink"/>
            <w:rFonts w:ascii="Times New Roman" w:hAnsi="Times New Roman" w:cs="Times New Roman"/>
            <w:sz w:val="24"/>
            <w:szCs w:val="24"/>
          </w:rPr>
          <w:t>rblaser@dynamicaviation.com</w:t>
        </w:r>
      </w:hyperlink>
    </w:p>
    <w:p w:rsidR="00654AF9" w:rsidP="007C080D" w14:paraId="2BA8378F" w14:textId="1CB8610E">
      <w:pPr>
        <w:rPr>
          <w:rFonts w:ascii="Times New Roman" w:hAnsi="Times New Roman" w:cs="Times New Roman"/>
          <w:sz w:val="24"/>
          <w:szCs w:val="24"/>
        </w:rPr>
      </w:pPr>
      <w:r>
        <w:rPr>
          <w:rFonts w:ascii="Times New Roman" w:hAnsi="Times New Roman" w:cs="Times New Roman"/>
          <w:sz w:val="24"/>
          <w:szCs w:val="24"/>
        </w:rPr>
        <w:t>714</w:t>
      </w:r>
      <w:r w:rsidRPr="00654AF9">
        <w:rPr>
          <w:rFonts w:ascii="Times New Roman" w:hAnsi="Times New Roman" w:cs="Times New Roman"/>
          <w:sz w:val="24"/>
          <w:szCs w:val="24"/>
        </w:rPr>
        <w:t>-4</w:t>
      </w:r>
      <w:r>
        <w:rPr>
          <w:rFonts w:ascii="Times New Roman" w:hAnsi="Times New Roman" w:cs="Times New Roman"/>
          <w:sz w:val="24"/>
          <w:szCs w:val="24"/>
        </w:rPr>
        <w:t>04</w:t>
      </w:r>
      <w:r w:rsidRPr="00654AF9">
        <w:rPr>
          <w:rFonts w:ascii="Times New Roman" w:hAnsi="Times New Roman" w:cs="Times New Roman"/>
          <w:sz w:val="24"/>
          <w:szCs w:val="24"/>
        </w:rPr>
        <w:t>-</w:t>
      </w:r>
      <w:r>
        <w:rPr>
          <w:rFonts w:ascii="Times New Roman" w:hAnsi="Times New Roman" w:cs="Times New Roman"/>
          <w:sz w:val="24"/>
          <w:szCs w:val="24"/>
        </w:rPr>
        <w:t>6241</w:t>
      </w:r>
    </w:p>
    <w:p w:rsidR="00D9284B" w:rsidP="000F55FA" w14:paraId="68A1AB8A" w14:textId="77777777">
      <w:pPr>
        <w:rPr>
          <w:rFonts w:ascii="Times New Roman" w:hAnsi="Times New Roman" w:cs="Times New Roman"/>
          <w:sz w:val="24"/>
          <w:szCs w:val="24"/>
        </w:rPr>
      </w:pPr>
    </w:p>
    <w:p w:rsidR="00A90B25" w:rsidRPr="00A90B25" w:rsidP="007C080D" w14:paraId="7C1ED45E" w14:textId="77777777">
      <w:pPr>
        <w:rPr>
          <w:rFonts w:ascii="Times New Roman" w:hAnsi="Times New Roman" w:cs="Times New Roman"/>
          <w:sz w:val="24"/>
          <w:szCs w:val="24"/>
        </w:rPr>
      </w:pPr>
      <w:r w:rsidRPr="00A90B25">
        <w:rPr>
          <w:rFonts w:ascii="Times New Roman" w:hAnsi="Times New Roman" w:cs="Times New Roman"/>
          <w:sz w:val="24"/>
          <w:szCs w:val="24"/>
        </w:rPr>
        <w:t>Michael G. Morris,</w:t>
      </w:r>
    </w:p>
    <w:p w:rsidR="00A90B25" w:rsidRPr="00A90B25" w:rsidP="007C080D" w14:paraId="45C61016" w14:textId="77777777">
      <w:pPr>
        <w:rPr>
          <w:rFonts w:ascii="Times New Roman" w:hAnsi="Times New Roman" w:cs="Times New Roman"/>
          <w:sz w:val="24"/>
          <w:szCs w:val="24"/>
        </w:rPr>
      </w:pPr>
      <w:r w:rsidRPr="00A90B25">
        <w:rPr>
          <w:rFonts w:ascii="Times New Roman" w:hAnsi="Times New Roman" w:cs="Times New Roman"/>
          <w:sz w:val="24"/>
          <w:szCs w:val="24"/>
        </w:rPr>
        <w:t>Morris AG Air &amp; Sons, INC.</w:t>
      </w:r>
    </w:p>
    <w:p w:rsidR="00A90B25" w:rsidRPr="00A90B25" w:rsidP="007C080D" w14:paraId="5A63F23C" w14:textId="77777777">
      <w:pPr>
        <w:rPr>
          <w:rFonts w:ascii="Times New Roman" w:hAnsi="Times New Roman" w:cs="Times New Roman"/>
          <w:sz w:val="24"/>
          <w:szCs w:val="24"/>
        </w:rPr>
      </w:pPr>
      <w:r w:rsidRPr="00A90B25">
        <w:rPr>
          <w:rFonts w:ascii="Times New Roman" w:hAnsi="Times New Roman" w:cs="Times New Roman"/>
          <w:sz w:val="24"/>
          <w:szCs w:val="24"/>
        </w:rPr>
        <w:t>1230 South Valley Road</w:t>
      </w:r>
    </w:p>
    <w:p w:rsidR="00A90B25" w:rsidRPr="00A90B25" w:rsidP="007C080D" w14:paraId="4750C442" w14:textId="77777777">
      <w:pPr>
        <w:rPr>
          <w:rFonts w:ascii="Times New Roman" w:hAnsi="Times New Roman" w:cs="Times New Roman"/>
          <w:sz w:val="24"/>
          <w:szCs w:val="24"/>
        </w:rPr>
      </w:pPr>
      <w:r w:rsidRPr="00A90B25">
        <w:rPr>
          <w:rFonts w:ascii="Times New Roman" w:hAnsi="Times New Roman" w:cs="Times New Roman"/>
          <w:sz w:val="24"/>
          <w:szCs w:val="24"/>
        </w:rPr>
        <w:t>Orovada</w:t>
      </w:r>
      <w:r w:rsidRPr="00A90B25">
        <w:rPr>
          <w:rFonts w:ascii="Times New Roman" w:hAnsi="Times New Roman" w:cs="Times New Roman"/>
          <w:sz w:val="24"/>
          <w:szCs w:val="24"/>
        </w:rPr>
        <w:t>, NV 89425-0209</w:t>
      </w:r>
    </w:p>
    <w:p w:rsidR="00A90B25" w:rsidRPr="00A90B25" w:rsidP="007C080D" w14:paraId="0085F75D" w14:textId="77777777">
      <w:pPr>
        <w:rPr>
          <w:rFonts w:ascii="Times New Roman" w:hAnsi="Times New Roman" w:cs="Times New Roman"/>
          <w:sz w:val="24"/>
          <w:szCs w:val="24"/>
        </w:rPr>
      </w:pPr>
      <w:r w:rsidRPr="00A90B25">
        <w:rPr>
          <w:rFonts w:ascii="Times New Roman" w:hAnsi="Times New Roman" w:cs="Times New Roman"/>
          <w:sz w:val="24"/>
          <w:szCs w:val="24"/>
        </w:rPr>
        <w:t>Phone :</w:t>
      </w:r>
      <w:r w:rsidRPr="00A90B25">
        <w:rPr>
          <w:rFonts w:ascii="Times New Roman" w:hAnsi="Times New Roman" w:cs="Times New Roman"/>
          <w:sz w:val="24"/>
          <w:szCs w:val="24"/>
        </w:rPr>
        <w:t xml:space="preserve"> 775-272-3365</w:t>
      </w:r>
    </w:p>
    <w:p w:rsidR="00D9284B" w:rsidRPr="00654AF9" w:rsidP="007C080D" w14:paraId="08EBA0DF" w14:textId="68889DF0">
      <w:pPr>
        <w:rPr>
          <w:rFonts w:ascii="Times New Roman" w:hAnsi="Times New Roman" w:cs="Times New Roman"/>
          <w:sz w:val="24"/>
          <w:szCs w:val="24"/>
        </w:rPr>
      </w:pPr>
      <w:hyperlink r:id="rId10" w:history="1">
        <w:r w:rsidRPr="00EE203E">
          <w:rPr>
            <w:rStyle w:val="Hyperlink"/>
            <w:rFonts w:ascii="Times New Roman" w:hAnsi="Times New Roman" w:cs="Times New Roman"/>
            <w:sz w:val="24"/>
            <w:szCs w:val="24"/>
          </w:rPr>
          <w:t>dustynfields@hotmail.com</w:t>
        </w:r>
      </w:hyperlink>
    </w:p>
    <w:p w:rsidR="00AE6667" w:rsidP="00427EBA" w14:paraId="45F16440" w14:textId="77777777">
      <w:pPr>
        <w:rPr>
          <w:rFonts w:ascii="Times New Roman" w:hAnsi="Times New Roman" w:cs="Times New Roman"/>
          <w:sz w:val="24"/>
          <w:szCs w:val="24"/>
        </w:rPr>
      </w:pPr>
    </w:p>
    <w:p w:rsidR="00BF5336" w:rsidP="007C080D" w14:paraId="029C374D" w14:textId="7E17A791">
      <w:pPr>
        <w:rPr>
          <w:rFonts w:ascii="Times New Roman" w:hAnsi="Times New Roman" w:cs="Times New Roman"/>
          <w:sz w:val="24"/>
          <w:szCs w:val="24"/>
        </w:rPr>
      </w:pPr>
      <w:r w:rsidRPr="00BF5336">
        <w:rPr>
          <w:rFonts w:ascii="Times New Roman" w:hAnsi="Times New Roman" w:cs="Times New Roman"/>
          <w:sz w:val="24"/>
          <w:szCs w:val="24"/>
        </w:rPr>
        <w:t xml:space="preserve">On </w:t>
      </w:r>
      <w:r w:rsidRPr="00677DA7" w:rsidR="00677DA7">
        <w:rPr>
          <w:rFonts w:ascii="Times New Roman" w:hAnsi="Times New Roman" w:cs="Times New Roman"/>
          <w:sz w:val="24"/>
          <w:szCs w:val="24"/>
        </w:rPr>
        <w:t>Monday</w:t>
      </w:r>
      <w:r w:rsidRPr="00677DA7">
        <w:rPr>
          <w:rFonts w:ascii="Times New Roman" w:hAnsi="Times New Roman" w:cs="Times New Roman"/>
          <w:sz w:val="24"/>
          <w:szCs w:val="24"/>
        </w:rPr>
        <w:t xml:space="preserve">, </w:t>
      </w:r>
      <w:r w:rsidRPr="00677DA7" w:rsidR="00677DA7">
        <w:rPr>
          <w:rFonts w:ascii="Times New Roman" w:hAnsi="Times New Roman" w:cs="Times New Roman"/>
          <w:sz w:val="24"/>
          <w:szCs w:val="24"/>
        </w:rPr>
        <w:t>January 05, 2026,</w:t>
      </w:r>
      <w:r>
        <w:rPr>
          <w:rFonts w:ascii="Times New Roman" w:hAnsi="Times New Roman" w:cs="Times New Roman"/>
          <w:sz w:val="24"/>
          <w:szCs w:val="24"/>
        </w:rPr>
        <w:t xml:space="preserve"> </w:t>
      </w:r>
      <w:r w:rsidRPr="00BF5336">
        <w:rPr>
          <w:rFonts w:ascii="Times New Roman" w:hAnsi="Times New Roman" w:cs="Times New Roman"/>
          <w:sz w:val="24"/>
          <w:szCs w:val="24"/>
        </w:rPr>
        <w:t xml:space="preserve">APHIS published in the </w:t>
      </w:r>
      <w:r w:rsidRPr="00677DA7">
        <w:rPr>
          <w:rFonts w:ascii="Times New Roman" w:hAnsi="Times New Roman" w:cs="Times New Roman"/>
          <w:i/>
          <w:iCs/>
          <w:sz w:val="24"/>
          <w:szCs w:val="24"/>
        </w:rPr>
        <w:t>Federal Register</w:t>
      </w:r>
      <w:r w:rsidR="00677DA7">
        <w:rPr>
          <w:rFonts w:ascii="Times New Roman" w:hAnsi="Times New Roman" w:cs="Times New Roman"/>
          <w:i/>
          <w:iCs/>
          <w:sz w:val="24"/>
          <w:szCs w:val="24"/>
        </w:rPr>
        <w:t xml:space="preserve"> </w:t>
      </w:r>
      <w:r w:rsidRPr="00677DA7" w:rsidR="00677DA7">
        <w:rPr>
          <w:rFonts w:ascii="Times New Roman" w:hAnsi="Times New Roman" w:cs="Times New Roman"/>
          <w:sz w:val="24"/>
          <w:szCs w:val="24"/>
        </w:rPr>
        <w:t>Notice</w:t>
      </w:r>
      <w:r w:rsidRPr="00BF5336">
        <w:rPr>
          <w:rFonts w:ascii="Times New Roman" w:hAnsi="Times New Roman" w:cs="Times New Roman"/>
          <w:sz w:val="24"/>
          <w:szCs w:val="24"/>
        </w:rPr>
        <w:t xml:space="preserve"> </w:t>
      </w:r>
      <w:r w:rsidR="00677DA7">
        <w:rPr>
          <w:rFonts w:ascii="Times New Roman" w:hAnsi="Times New Roman" w:cs="Times New Roman"/>
          <w:sz w:val="24"/>
          <w:szCs w:val="24"/>
        </w:rPr>
        <w:t>Vol. 91 No. 5 Pages 657-658</w:t>
      </w:r>
      <w:r w:rsidRPr="00BF5336">
        <w:rPr>
          <w:rFonts w:ascii="Times New Roman" w:hAnsi="Times New Roman" w:cs="Times New Roman"/>
          <w:sz w:val="24"/>
          <w:szCs w:val="24"/>
        </w:rPr>
        <w:t>), a 60</w:t>
      </w:r>
      <w:r w:rsidR="002C0F12">
        <w:rPr>
          <w:rFonts w:ascii="Times New Roman" w:hAnsi="Times New Roman" w:cs="Times New Roman"/>
          <w:sz w:val="24"/>
          <w:szCs w:val="24"/>
        </w:rPr>
        <w:noBreakHyphen/>
      </w:r>
      <w:r w:rsidRPr="00BF5336">
        <w:rPr>
          <w:rFonts w:ascii="Times New Roman" w:hAnsi="Times New Roman" w:cs="Times New Roman"/>
          <w:sz w:val="24"/>
          <w:szCs w:val="24"/>
        </w:rPr>
        <w:t>day notice seeking public comments on its plan to request a 3-year renewal of this collection of information. APHIS received</w:t>
      </w:r>
      <w:r w:rsidR="006C69C5">
        <w:rPr>
          <w:rFonts w:ascii="Times New Roman" w:hAnsi="Times New Roman" w:cs="Times New Roman"/>
          <w:sz w:val="24"/>
          <w:szCs w:val="24"/>
        </w:rPr>
        <w:t xml:space="preserve"> 1 anonymous comment</w:t>
      </w:r>
      <w:r w:rsidRPr="00BF5336">
        <w:rPr>
          <w:rFonts w:ascii="Times New Roman" w:hAnsi="Times New Roman" w:cs="Times New Roman"/>
          <w:sz w:val="24"/>
          <w:szCs w:val="24"/>
        </w:rPr>
        <w:t xml:space="preserve"> </w:t>
      </w:r>
      <w:r w:rsidR="004429DA">
        <w:rPr>
          <w:rFonts w:ascii="Times New Roman" w:hAnsi="Times New Roman" w:cs="Times New Roman"/>
          <w:sz w:val="24"/>
          <w:szCs w:val="24"/>
        </w:rPr>
        <w:t>from the publi</w:t>
      </w:r>
      <w:r w:rsidR="006C69C5">
        <w:rPr>
          <w:rFonts w:ascii="Times New Roman" w:hAnsi="Times New Roman" w:cs="Times New Roman"/>
          <w:sz w:val="24"/>
          <w:szCs w:val="24"/>
        </w:rPr>
        <w:t>c that had no relevance to this information collection.</w:t>
      </w:r>
    </w:p>
    <w:p w:rsidR="00B76A26" w:rsidRPr="002C0F12" w:rsidP="00BF5336" w14:paraId="3DF3FDC4" w14:textId="77777777">
      <w:pPr>
        <w:ind w:left="360"/>
        <w:rPr>
          <w:rFonts w:ascii="Times New Roman" w:hAnsi="Times New Roman" w:cs="Times New Roman"/>
          <w:sz w:val="24"/>
          <w:szCs w:val="24"/>
          <w:highlight w:val="lightGray"/>
        </w:rPr>
      </w:pPr>
    </w:p>
    <w:p w:rsidR="00427EBA" w:rsidRPr="007C080D" w:rsidP="007C080D" w14:paraId="15382429" w14:textId="53C87CFA">
      <w:pPr>
        <w:rPr>
          <w:rFonts w:ascii="Times New Roman" w:hAnsi="Times New Roman" w:cs="Times New Roman"/>
          <w:b/>
          <w:bCs/>
          <w:sz w:val="24"/>
          <w:szCs w:val="24"/>
        </w:rPr>
      </w:pPr>
      <w:bookmarkStart w:id="7" w:name="_Toc164331092"/>
      <w:r>
        <w:rPr>
          <w:rStyle w:val="Heading2Char"/>
          <w:rFonts w:ascii="Times New Roman" w:hAnsi="Times New Roman" w:cs="Times New Roman"/>
          <w:b/>
          <w:bCs/>
          <w:color w:val="auto"/>
        </w:rPr>
        <w:t xml:space="preserve">9. </w:t>
      </w:r>
      <w:r w:rsidRPr="007C080D">
        <w:rPr>
          <w:rStyle w:val="Heading2Char"/>
          <w:rFonts w:ascii="Times New Roman" w:hAnsi="Times New Roman" w:cs="Times New Roman"/>
          <w:b/>
          <w:bCs/>
          <w:color w:val="auto"/>
        </w:rPr>
        <w:t>Explain any decision to provide any payment or gift to respondents</w:t>
      </w:r>
      <w:bookmarkEnd w:id="7"/>
      <w:r w:rsidRPr="007C080D">
        <w:rPr>
          <w:rFonts w:ascii="Times New Roman" w:hAnsi="Times New Roman" w:cs="Times New Roman"/>
          <w:b/>
          <w:bCs/>
          <w:sz w:val="24"/>
          <w:szCs w:val="24"/>
        </w:rPr>
        <w:t xml:space="preserve">, other than </w:t>
      </w:r>
      <w:r w:rsidRPr="007C080D">
        <w:rPr>
          <w:rFonts w:ascii="Times New Roman" w:hAnsi="Times New Roman" w:cs="Times New Roman"/>
          <w:b/>
          <w:bCs/>
          <w:sz w:val="24"/>
          <w:szCs w:val="24"/>
        </w:rPr>
        <w:t>reenumeration</w:t>
      </w:r>
      <w:r w:rsidRPr="007C080D">
        <w:rPr>
          <w:rFonts w:ascii="Times New Roman" w:hAnsi="Times New Roman" w:cs="Times New Roman"/>
          <w:b/>
          <w:bCs/>
          <w:sz w:val="24"/>
          <w:szCs w:val="24"/>
        </w:rPr>
        <w:t xml:space="preserve"> of contractors or grantees.</w:t>
      </w:r>
    </w:p>
    <w:p w:rsidR="00427EBA" w:rsidRPr="0069023C" w:rsidP="00427EBA" w14:paraId="25CFFF08" w14:textId="77777777">
      <w:pPr>
        <w:rPr>
          <w:rFonts w:ascii="Times New Roman" w:hAnsi="Times New Roman" w:cs="Times New Roman"/>
          <w:sz w:val="24"/>
          <w:szCs w:val="24"/>
        </w:rPr>
      </w:pPr>
    </w:p>
    <w:p w:rsidR="00427EBA" w:rsidP="007C080D" w14:paraId="377789FB" w14:textId="48017C4C">
      <w:pPr>
        <w:rPr>
          <w:rFonts w:ascii="Times New Roman" w:hAnsi="Times New Roman" w:cs="Times New Roman"/>
          <w:sz w:val="24"/>
          <w:szCs w:val="24"/>
        </w:rPr>
      </w:pPr>
      <w:r w:rsidRPr="00673E22">
        <w:rPr>
          <w:rFonts w:ascii="Times New Roman" w:hAnsi="Times New Roman" w:cs="Times New Roman"/>
          <w:sz w:val="24"/>
          <w:szCs w:val="24"/>
        </w:rPr>
        <w:t xml:space="preserve">This information collection </w:t>
      </w:r>
      <w:r w:rsidR="0095740E">
        <w:rPr>
          <w:rFonts w:ascii="Times New Roman" w:hAnsi="Times New Roman" w:cs="Times New Roman"/>
          <w:sz w:val="24"/>
          <w:szCs w:val="24"/>
        </w:rPr>
        <w:t xml:space="preserve">request </w:t>
      </w:r>
      <w:r w:rsidRPr="00673E22">
        <w:rPr>
          <w:rFonts w:ascii="Times New Roman" w:hAnsi="Times New Roman" w:cs="Times New Roman"/>
          <w:sz w:val="24"/>
          <w:szCs w:val="24"/>
        </w:rPr>
        <w:t>involves no payments or gifts to respondents.</w:t>
      </w:r>
    </w:p>
    <w:p w:rsidR="00427EBA" w:rsidRPr="0069023C" w:rsidP="00427EBA" w14:paraId="7FF5453C" w14:textId="77777777">
      <w:pPr>
        <w:rPr>
          <w:rFonts w:ascii="Times New Roman" w:hAnsi="Times New Roman" w:cs="Times New Roman"/>
          <w:sz w:val="24"/>
          <w:szCs w:val="24"/>
        </w:rPr>
      </w:pPr>
    </w:p>
    <w:p w:rsidR="00427EBA" w:rsidRPr="007C080D" w:rsidP="007C080D" w14:paraId="7F6E13F1" w14:textId="4030EECE">
      <w:pPr>
        <w:rPr>
          <w:rFonts w:ascii="Times New Roman" w:hAnsi="Times New Roman" w:cs="Times New Roman"/>
          <w:b/>
          <w:bCs/>
          <w:sz w:val="24"/>
          <w:szCs w:val="24"/>
        </w:rPr>
      </w:pPr>
      <w:bookmarkStart w:id="8" w:name="_Toc164331093"/>
      <w:r>
        <w:rPr>
          <w:rStyle w:val="Heading2Char"/>
          <w:rFonts w:ascii="Times New Roman" w:hAnsi="Times New Roman" w:cs="Times New Roman"/>
          <w:b/>
          <w:bCs/>
          <w:color w:val="auto"/>
          <w:sz w:val="24"/>
          <w:szCs w:val="24"/>
        </w:rPr>
        <w:t xml:space="preserve">10. </w:t>
      </w:r>
      <w:r w:rsidRPr="007C080D">
        <w:rPr>
          <w:rStyle w:val="Heading2Char"/>
          <w:rFonts w:ascii="Times New Roman" w:hAnsi="Times New Roman" w:cs="Times New Roman"/>
          <w:b/>
          <w:bCs/>
          <w:color w:val="auto"/>
          <w:sz w:val="24"/>
          <w:szCs w:val="24"/>
        </w:rPr>
        <w:t>Describe any assurance of confidentiality</w:t>
      </w:r>
      <w:bookmarkEnd w:id="8"/>
      <w:r w:rsidRPr="007C080D">
        <w:rPr>
          <w:rFonts w:ascii="Times New Roman" w:hAnsi="Times New Roman" w:cs="Times New Roman"/>
          <w:b/>
          <w:bCs/>
          <w:sz w:val="24"/>
          <w:szCs w:val="24"/>
        </w:rPr>
        <w:t xml:space="preserve"> provided to respondents and the basis for the assurance in statute, regulation, or agency policy.</w:t>
      </w:r>
    </w:p>
    <w:p w:rsidR="00030B27" w:rsidP="00A054B0" w14:paraId="0383E80D" w14:textId="77777777">
      <w:pPr>
        <w:spacing w:line="228" w:lineRule="auto"/>
        <w:rPr>
          <w:rFonts w:ascii="Times New Roman" w:hAnsi="Times New Roman" w:cs="Times New Roman"/>
          <w:i/>
          <w:iCs/>
          <w:color w:val="0070C0"/>
          <w:sz w:val="24"/>
          <w:szCs w:val="24"/>
        </w:rPr>
      </w:pPr>
    </w:p>
    <w:p w:rsidR="001631BC" w:rsidRPr="00BD0808" w:rsidP="007C080D" w14:paraId="416AECD0" w14:textId="1C09CD88">
      <w:pPr>
        <w:pStyle w:val="DefaultText"/>
        <w:rPr>
          <w:rStyle w:val="InitialStyle"/>
          <w:rFonts w:eastAsiaTheme="majorEastAsia"/>
          <w:szCs w:val="24"/>
        </w:rPr>
      </w:pPr>
      <w:r w:rsidRPr="00632EC5">
        <w:rPr>
          <w:szCs w:val="24"/>
        </w:rPr>
        <w:t xml:space="preserve">No additional assurance of confidentiality is provided with this information collection. </w:t>
      </w:r>
      <w:r>
        <w:t xml:space="preserve">However, </w:t>
      </w:r>
      <w:r>
        <w:t>any and all</w:t>
      </w:r>
      <w:r>
        <w:t xml:space="preserve"> information obtained in this collection shall not be disclosed except in accordance with 5 U.S.C. 552a. APHIS’ Privacy Officer, Tonya Woods, reviewed the information requirement and concurred with the safeguards currently in this collection.</w:t>
      </w:r>
      <w:r>
        <w:rPr>
          <w:rStyle w:val="InitialStyle"/>
          <w:rFonts w:eastAsiaTheme="majorEastAsia"/>
          <w:szCs w:val="24"/>
        </w:rPr>
        <w:t xml:space="preserve">  </w:t>
      </w:r>
    </w:p>
    <w:p w:rsidR="00E7453C" w:rsidP="00866B85" w14:paraId="6B956ECE" w14:textId="77777777">
      <w:pPr>
        <w:spacing w:line="228" w:lineRule="auto"/>
        <w:ind w:left="360"/>
        <w:rPr>
          <w:rFonts w:ascii="Times New Roman" w:hAnsi="Times New Roman" w:cs="Times New Roman"/>
          <w:i/>
          <w:iCs/>
          <w:color w:val="0070C0"/>
          <w:sz w:val="24"/>
          <w:szCs w:val="24"/>
        </w:rPr>
      </w:pPr>
    </w:p>
    <w:p w:rsidR="00427EBA" w:rsidRPr="007C080D" w:rsidP="007C080D" w14:paraId="7841CE24" w14:textId="567C9FC0">
      <w:pPr>
        <w:rPr>
          <w:rFonts w:ascii="Times New Roman" w:hAnsi="Times New Roman" w:cs="Times New Roman"/>
          <w:b/>
          <w:bCs/>
          <w:sz w:val="24"/>
          <w:szCs w:val="24"/>
        </w:rPr>
      </w:pPr>
      <w:bookmarkStart w:id="9" w:name="_Toc164331094"/>
      <w:r>
        <w:rPr>
          <w:rStyle w:val="Heading2Char"/>
          <w:rFonts w:ascii="Times New Roman" w:hAnsi="Times New Roman" w:cs="Times New Roman"/>
          <w:b/>
          <w:bCs/>
          <w:color w:val="auto"/>
          <w:sz w:val="24"/>
          <w:szCs w:val="24"/>
        </w:rPr>
        <w:t xml:space="preserve">11. </w:t>
      </w:r>
      <w:r w:rsidRPr="007C080D">
        <w:rPr>
          <w:rStyle w:val="Heading2Char"/>
          <w:rFonts w:ascii="Times New Roman" w:hAnsi="Times New Roman" w:cs="Times New Roman"/>
          <w:b/>
          <w:bCs/>
          <w:color w:val="auto"/>
          <w:sz w:val="24"/>
          <w:szCs w:val="24"/>
        </w:rPr>
        <w:t>Provide additional justification for any questions of a sensitive nature</w:t>
      </w:r>
      <w:bookmarkEnd w:id="9"/>
      <w:r w:rsidRPr="007C080D">
        <w:rPr>
          <w:rFonts w:ascii="Times New Roman" w:hAnsi="Times New Roman" w:cs="Times New Roman"/>
          <w:b/>
          <w:bCs/>
          <w:sz w:val="24"/>
          <w:szCs w:val="24"/>
        </w:rPr>
        <w:t>,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27EBA" w:rsidP="00427EBA" w14:paraId="0F8E3F7B" w14:textId="77777777">
      <w:pPr>
        <w:rPr>
          <w:rFonts w:ascii="Times New Roman" w:hAnsi="Times New Roman" w:cs="Times New Roman"/>
          <w:sz w:val="24"/>
          <w:szCs w:val="24"/>
        </w:rPr>
      </w:pPr>
    </w:p>
    <w:p w:rsidR="00673E22" w:rsidP="007C080D" w14:paraId="5A195545" w14:textId="0D1E110E">
      <w:pPr>
        <w:rPr>
          <w:rFonts w:ascii="Times New Roman" w:hAnsi="Times New Roman" w:cs="Times New Roman"/>
          <w:sz w:val="24"/>
          <w:szCs w:val="24"/>
        </w:rPr>
      </w:pPr>
      <w:r w:rsidRPr="00673E22">
        <w:rPr>
          <w:rFonts w:ascii="Times New Roman" w:hAnsi="Times New Roman" w:cs="Times New Roman"/>
          <w:sz w:val="24"/>
          <w:szCs w:val="24"/>
        </w:rPr>
        <w:t>This information collection activity will ask no questions of a personal or sensitive nature.</w:t>
      </w:r>
    </w:p>
    <w:p w:rsidR="00673E22" w:rsidRPr="0069023C" w:rsidP="000F55FA" w14:paraId="6F821723" w14:textId="77777777">
      <w:pPr>
        <w:rPr>
          <w:rFonts w:ascii="Times New Roman" w:hAnsi="Times New Roman" w:cs="Times New Roman"/>
          <w:sz w:val="24"/>
          <w:szCs w:val="24"/>
        </w:rPr>
      </w:pPr>
    </w:p>
    <w:p w:rsidR="00427EBA" w:rsidRPr="007C080D" w:rsidP="007C080D" w14:paraId="25949941" w14:textId="7D697F43">
      <w:pPr>
        <w:rPr>
          <w:rFonts w:ascii="Times New Roman" w:hAnsi="Times New Roman" w:cs="Times New Roman"/>
          <w:b/>
          <w:bCs/>
          <w:sz w:val="24"/>
          <w:szCs w:val="24"/>
        </w:rPr>
      </w:pPr>
      <w:bookmarkStart w:id="10" w:name="_Toc164331095"/>
      <w:r>
        <w:rPr>
          <w:rStyle w:val="Heading2Char"/>
          <w:rFonts w:ascii="Times New Roman" w:hAnsi="Times New Roman" w:cs="Times New Roman"/>
          <w:b/>
          <w:bCs/>
          <w:color w:val="auto"/>
          <w:sz w:val="24"/>
          <w:szCs w:val="24"/>
        </w:rPr>
        <w:t xml:space="preserve">12. </w:t>
      </w:r>
      <w:r w:rsidRPr="007C080D">
        <w:rPr>
          <w:rStyle w:val="Heading2Char"/>
          <w:rFonts w:ascii="Times New Roman" w:hAnsi="Times New Roman" w:cs="Times New Roman"/>
          <w:b/>
          <w:bCs/>
          <w:color w:val="auto"/>
          <w:sz w:val="24"/>
          <w:szCs w:val="24"/>
        </w:rPr>
        <w:t>Provide estimates of the hour burden of the collection of information.</w:t>
      </w:r>
      <w:bookmarkEnd w:id="10"/>
      <w:r w:rsidRPr="007C080D">
        <w:rPr>
          <w:rFonts w:ascii="Times New Roman" w:hAnsi="Times New Roman" w:cs="Times New Roman"/>
          <w:b/>
          <w:bCs/>
          <w:sz w:val="24"/>
          <w:szCs w:val="24"/>
        </w:rPr>
        <w:t xml:space="preserve"> Indicate the number of respondents, frequency of response, annual hour burden, and an explanation of how the burden was estimated.</w:t>
      </w:r>
    </w:p>
    <w:p w:rsidR="00427EBA" w:rsidRPr="00673E22" w:rsidP="00427EBA" w14:paraId="50C81958" w14:textId="77777777">
      <w:pPr>
        <w:rPr>
          <w:rFonts w:ascii="Times New Roman" w:hAnsi="Times New Roman" w:cs="Times New Roman"/>
          <w:b/>
          <w:bCs/>
          <w:sz w:val="24"/>
          <w:szCs w:val="24"/>
        </w:rPr>
      </w:pPr>
    </w:p>
    <w:p w:rsidR="00427EBA" w:rsidRPr="00673E22" w:rsidP="00673E22" w14:paraId="1768D62A" w14:textId="52D080EE">
      <w:pPr>
        <w:pStyle w:val="ListParagraph"/>
        <w:numPr>
          <w:ilvl w:val="0"/>
          <w:numId w:val="4"/>
        </w:numPr>
        <w:rPr>
          <w:rFonts w:ascii="Times New Roman" w:hAnsi="Times New Roman" w:cs="Times New Roman"/>
          <w:b/>
          <w:bCs/>
          <w:sz w:val="24"/>
          <w:szCs w:val="24"/>
        </w:rPr>
      </w:pPr>
      <w:r w:rsidRPr="00673E22">
        <w:rPr>
          <w:rFonts w:ascii="Times New Roman" w:hAnsi="Times New Roman" w:cs="Times New Roman"/>
          <w:b/>
          <w:bCs/>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73E22" w:rsidP="00673E22" w14:paraId="34A03DEC" w14:textId="77777777">
      <w:pPr>
        <w:rPr>
          <w:rFonts w:ascii="Times New Roman" w:hAnsi="Times New Roman" w:cs="Times New Roman"/>
          <w:sz w:val="24"/>
          <w:szCs w:val="24"/>
        </w:rPr>
      </w:pPr>
    </w:p>
    <w:p w:rsidR="00673E22" w:rsidRPr="00673E22" w:rsidP="00291647" w14:paraId="4CF4A06F" w14:textId="0044349C">
      <w:pPr>
        <w:rPr>
          <w:rFonts w:ascii="Times New Roman" w:hAnsi="Times New Roman" w:cs="Times New Roman"/>
          <w:sz w:val="24"/>
          <w:szCs w:val="24"/>
        </w:rPr>
      </w:pPr>
      <w:r>
        <w:rPr>
          <w:rFonts w:ascii="Times New Roman" w:hAnsi="Times New Roman" w:cs="Times New Roman"/>
          <w:sz w:val="24"/>
          <w:szCs w:val="24"/>
        </w:rPr>
        <w:t xml:space="preserve">In </w:t>
      </w:r>
      <w:r w:rsidR="007D2D57">
        <w:rPr>
          <w:rFonts w:ascii="Times New Roman" w:hAnsi="Times New Roman" w:cs="Times New Roman"/>
          <w:sz w:val="24"/>
          <w:szCs w:val="24"/>
        </w:rPr>
        <w:t xml:space="preserve">fiscal year 2025, </w:t>
      </w:r>
      <w:r w:rsidRPr="00673E22">
        <w:rPr>
          <w:rFonts w:ascii="Times New Roman" w:hAnsi="Times New Roman" w:cs="Times New Roman"/>
          <w:sz w:val="24"/>
          <w:szCs w:val="24"/>
        </w:rPr>
        <w:t xml:space="preserve">APHIS </w:t>
      </w:r>
      <w:r w:rsidR="007D2D57">
        <w:rPr>
          <w:rFonts w:ascii="Times New Roman" w:hAnsi="Times New Roman" w:cs="Times New Roman"/>
          <w:sz w:val="24"/>
          <w:szCs w:val="24"/>
        </w:rPr>
        <w:t>collected information for the forms from</w:t>
      </w:r>
      <w:r w:rsidRPr="00E21E7A">
        <w:rPr>
          <w:rFonts w:ascii="Times New Roman" w:hAnsi="Times New Roman" w:cs="Times New Roman"/>
          <w:sz w:val="24"/>
          <w:szCs w:val="24"/>
        </w:rPr>
        <w:t xml:space="preserve"> </w:t>
      </w:r>
      <w:r w:rsidR="00291647">
        <w:rPr>
          <w:rFonts w:ascii="Times New Roman" w:hAnsi="Times New Roman" w:cs="Times New Roman"/>
          <w:sz w:val="24"/>
          <w:szCs w:val="24"/>
        </w:rPr>
        <w:t>8</w:t>
      </w:r>
      <w:r w:rsidRPr="00E21E7A">
        <w:rPr>
          <w:rFonts w:ascii="Times New Roman" w:hAnsi="Times New Roman" w:cs="Times New Roman"/>
          <w:sz w:val="24"/>
          <w:szCs w:val="24"/>
        </w:rPr>
        <w:t xml:space="preserve"> respondents, (affected public:</w:t>
      </w:r>
      <w:r w:rsidR="00291647">
        <w:rPr>
          <w:rFonts w:ascii="Times New Roman" w:hAnsi="Times New Roman" w:cs="Times New Roman"/>
          <w:sz w:val="24"/>
          <w:szCs w:val="24"/>
        </w:rPr>
        <w:t xml:space="preserve"> 8</w:t>
      </w:r>
      <w:r w:rsidRPr="00E21E7A">
        <w:rPr>
          <w:rFonts w:ascii="Times New Roman" w:hAnsi="Times New Roman" w:cs="Times New Roman"/>
          <w:sz w:val="24"/>
          <w:szCs w:val="24"/>
        </w:rPr>
        <w:t xml:space="preserve"> Business</w:t>
      </w:r>
      <w:r w:rsidRPr="00E21E7A" w:rsidR="009D5EA4">
        <w:rPr>
          <w:rFonts w:ascii="Times New Roman" w:hAnsi="Times New Roman" w:cs="Times New Roman"/>
          <w:sz w:val="24"/>
          <w:szCs w:val="24"/>
        </w:rPr>
        <w:t>es</w:t>
      </w:r>
      <w:r w:rsidRPr="00E21E7A">
        <w:rPr>
          <w:rFonts w:ascii="Times New Roman" w:hAnsi="Times New Roman" w:cs="Times New Roman"/>
          <w:sz w:val="24"/>
          <w:szCs w:val="24"/>
        </w:rPr>
        <w:t xml:space="preserve">) </w:t>
      </w:r>
      <w:r w:rsidR="00291647">
        <w:rPr>
          <w:rFonts w:ascii="Times New Roman" w:hAnsi="Times New Roman" w:cs="Times New Roman"/>
          <w:sz w:val="24"/>
          <w:szCs w:val="24"/>
        </w:rPr>
        <w:t>32</w:t>
      </w:r>
      <w:r w:rsidRPr="00E21E7A">
        <w:rPr>
          <w:rFonts w:ascii="Times New Roman" w:hAnsi="Times New Roman" w:cs="Times New Roman"/>
          <w:sz w:val="24"/>
          <w:szCs w:val="24"/>
        </w:rPr>
        <w:t xml:space="preserve"> total annual responses</w:t>
      </w:r>
      <w:r w:rsidR="00291647">
        <w:rPr>
          <w:rFonts w:ascii="Times New Roman" w:hAnsi="Times New Roman" w:cs="Times New Roman"/>
          <w:sz w:val="24"/>
          <w:szCs w:val="24"/>
        </w:rPr>
        <w:t xml:space="preserve"> and</w:t>
      </w:r>
      <w:r w:rsidRPr="00291647" w:rsidR="00291647">
        <w:rPr>
          <w:rFonts w:ascii="Times New Roman" w:hAnsi="Times New Roman" w:cs="Times New Roman"/>
          <w:sz w:val="24"/>
          <w:szCs w:val="24"/>
        </w:rPr>
        <w:t xml:space="preserve"> </w:t>
      </w:r>
      <w:r w:rsidR="00291647">
        <w:rPr>
          <w:rFonts w:ascii="Times New Roman" w:hAnsi="Times New Roman" w:cs="Times New Roman"/>
          <w:sz w:val="24"/>
          <w:szCs w:val="24"/>
        </w:rPr>
        <w:t>8 total annual burden hours</w:t>
      </w:r>
      <w:r w:rsidRPr="00E21E7A" w:rsidR="0035521A">
        <w:rPr>
          <w:rFonts w:ascii="Times New Roman" w:hAnsi="Times New Roman" w:cs="Times New Roman"/>
          <w:sz w:val="24"/>
          <w:szCs w:val="24"/>
        </w:rPr>
        <w:t xml:space="preserve">. </w:t>
      </w:r>
      <w:r w:rsidR="00C26107">
        <w:rPr>
          <w:rFonts w:ascii="Times New Roman" w:hAnsi="Times New Roman" w:cs="Times New Roman"/>
          <w:sz w:val="24"/>
          <w:szCs w:val="24"/>
        </w:rPr>
        <w:t xml:space="preserve">PPQ’s use airline contractors for pest programs varies each year due to variation in the number and size of the pest populations averaging 8 burden hours annually.  </w:t>
      </w:r>
      <w:r w:rsidRPr="00E21E7A">
        <w:rPr>
          <w:rFonts w:ascii="Times New Roman" w:hAnsi="Times New Roman" w:cs="Times New Roman"/>
          <w:sz w:val="24"/>
          <w:szCs w:val="24"/>
        </w:rPr>
        <w:t>Burden estimates breakouts were developed from discussions with the</w:t>
      </w:r>
      <w:r w:rsidRPr="00E21E7A" w:rsidR="002C0F12">
        <w:rPr>
          <w:rFonts w:ascii="Times New Roman" w:hAnsi="Times New Roman" w:cs="Times New Roman"/>
          <w:sz w:val="24"/>
          <w:szCs w:val="24"/>
        </w:rPr>
        <w:t xml:space="preserve"> </w:t>
      </w:r>
      <w:r w:rsidRPr="00E21E7A" w:rsidR="00BB268D">
        <w:rPr>
          <w:rFonts w:ascii="Times New Roman" w:hAnsi="Times New Roman" w:cs="Times New Roman"/>
          <w:sz w:val="24"/>
          <w:szCs w:val="24"/>
        </w:rPr>
        <w:t>PPQ personnel that work with contractors on completing the forms</w:t>
      </w:r>
      <w:r w:rsidRPr="00E21E7A" w:rsidR="002C0F12">
        <w:rPr>
          <w:rFonts w:ascii="Times New Roman" w:hAnsi="Times New Roman" w:cs="Times New Roman"/>
          <w:sz w:val="24"/>
          <w:szCs w:val="24"/>
        </w:rPr>
        <w:t xml:space="preserve">. </w:t>
      </w:r>
    </w:p>
    <w:p w:rsidR="00427EBA" w:rsidRPr="00BB268D" w:rsidP="00427EBA" w14:paraId="2BECBE4F" w14:textId="77777777">
      <w:pPr>
        <w:rPr>
          <w:rFonts w:ascii="Times New Roman" w:hAnsi="Times New Roman" w:cs="Times New Roman"/>
          <w:sz w:val="24"/>
          <w:szCs w:val="24"/>
        </w:rPr>
      </w:pPr>
    </w:p>
    <w:p w:rsidR="00427EBA" w:rsidRPr="00673E22" w:rsidP="00673E22" w14:paraId="31762AC6" w14:textId="663B0EFD">
      <w:pPr>
        <w:pStyle w:val="ListParagraph"/>
        <w:numPr>
          <w:ilvl w:val="0"/>
          <w:numId w:val="4"/>
        </w:numPr>
        <w:rPr>
          <w:rFonts w:ascii="Times New Roman" w:hAnsi="Times New Roman" w:cs="Times New Roman"/>
          <w:b/>
          <w:bCs/>
          <w:sz w:val="24"/>
          <w:szCs w:val="24"/>
        </w:rPr>
      </w:pPr>
      <w:r w:rsidRPr="00673E22">
        <w:rPr>
          <w:rFonts w:ascii="Times New Roman" w:hAnsi="Times New Roman" w:cs="Times New Roman"/>
          <w:b/>
          <w:bCs/>
          <w:sz w:val="24"/>
          <w:szCs w:val="24"/>
        </w:rPr>
        <w:t>Provide estimates of annualized cost to respondents for the hour burdens for collections of information, identifying and using appropriate wage rate categories.</w:t>
      </w:r>
    </w:p>
    <w:p w:rsidR="00427EBA" w:rsidP="00427EBA" w14:paraId="1D53CA9E" w14:textId="77777777">
      <w:pPr>
        <w:rPr>
          <w:rFonts w:ascii="Times New Roman" w:hAnsi="Times New Roman" w:cs="Times New Roman"/>
          <w:sz w:val="24"/>
          <w:szCs w:val="24"/>
        </w:rPr>
      </w:pPr>
    </w:p>
    <w:p w:rsidR="00673E22" w:rsidRPr="00673E22" w:rsidP="00C26107" w14:paraId="3EC22E22" w14:textId="79C0C8B2">
      <w:pPr>
        <w:rPr>
          <w:rFonts w:ascii="Times New Roman" w:hAnsi="Times New Roman" w:cs="Times New Roman"/>
          <w:sz w:val="24"/>
          <w:szCs w:val="24"/>
        </w:rPr>
      </w:pPr>
      <w:r w:rsidRPr="00E21E7A">
        <w:rPr>
          <w:rFonts w:ascii="Times New Roman" w:hAnsi="Times New Roman" w:cs="Times New Roman"/>
          <w:sz w:val="24"/>
          <w:szCs w:val="24"/>
        </w:rPr>
        <w:t>See APHIS Form 71.</w:t>
      </w:r>
      <w:r>
        <w:rPr>
          <w:rFonts w:ascii="Times New Roman" w:hAnsi="Times New Roman" w:cs="Times New Roman"/>
          <w:sz w:val="24"/>
          <w:szCs w:val="24"/>
        </w:rPr>
        <w:t xml:space="preserve"> </w:t>
      </w:r>
      <w:r w:rsidRPr="00673E22">
        <w:rPr>
          <w:rFonts w:ascii="Times New Roman" w:hAnsi="Times New Roman" w:cs="Times New Roman"/>
          <w:sz w:val="24"/>
          <w:szCs w:val="24"/>
        </w:rPr>
        <w:t xml:space="preserve">APHIS estimates the total annualized cost to </w:t>
      </w:r>
      <w:r>
        <w:rPr>
          <w:rFonts w:ascii="Times New Roman" w:hAnsi="Times New Roman" w:cs="Times New Roman"/>
          <w:sz w:val="24"/>
          <w:szCs w:val="24"/>
        </w:rPr>
        <w:t>this collection t</w:t>
      </w:r>
      <w:r w:rsidRPr="00673E22">
        <w:rPr>
          <w:rFonts w:ascii="Times New Roman" w:hAnsi="Times New Roman" w:cs="Times New Roman"/>
          <w:sz w:val="24"/>
          <w:szCs w:val="24"/>
        </w:rPr>
        <w:t>o be $</w:t>
      </w:r>
      <w:r>
        <w:rPr>
          <w:rFonts w:ascii="Times New Roman" w:hAnsi="Times New Roman" w:cs="Times New Roman"/>
          <w:sz w:val="24"/>
          <w:szCs w:val="24"/>
        </w:rPr>
        <w:t>769.13</w:t>
      </w:r>
      <w:r w:rsidRPr="00673E22">
        <w:rPr>
          <w:rFonts w:ascii="Times New Roman" w:hAnsi="Times New Roman" w:cs="Times New Roman"/>
          <w:sz w:val="24"/>
          <w:szCs w:val="24"/>
        </w:rPr>
        <w:t xml:space="preserve">. APHIS arrived at this figure by multiplying the hours of estimated response time </w:t>
      </w:r>
      <w:r w:rsidRPr="00FA2015">
        <w:rPr>
          <w:rFonts w:ascii="Times New Roman" w:hAnsi="Times New Roman" w:cs="Times New Roman"/>
          <w:sz w:val="24"/>
          <w:szCs w:val="24"/>
        </w:rPr>
        <w:t>(</w:t>
      </w:r>
      <w:r>
        <w:rPr>
          <w:rFonts w:ascii="Times New Roman" w:hAnsi="Times New Roman" w:cs="Times New Roman"/>
          <w:sz w:val="24"/>
          <w:szCs w:val="24"/>
        </w:rPr>
        <w:t>8)</w:t>
      </w:r>
      <w:r w:rsidRPr="00673E22">
        <w:rPr>
          <w:rFonts w:ascii="Times New Roman" w:hAnsi="Times New Roman" w:cs="Times New Roman"/>
          <w:sz w:val="24"/>
          <w:szCs w:val="24"/>
        </w:rPr>
        <w:t xml:space="preserve"> hours by the estimated average hourly wage for respondents ($</w:t>
      </w:r>
      <w:r w:rsidRPr="00111960" w:rsidR="00111960">
        <w:rPr>
          <w:rFonts w:ascii="Times New Roman" w:hAnsi="Times New Roman" w:cs="Times New Roman"/>
          <w:bCs/>
          <w:color w:val="0D0D0D"/>
          <w:sz w:val="24"/>
          <w:szCs w:val="24"/>
        </w:rPr>
        <w:t>66.35</w:t>
      </w:r>
      <w:r w:rsidRPr="00673E22">
        <w:rPr>
          <w:rFonts w:ascii="Times New Roman" w:hAnsi="Times New Roman" w:cs="Times New Roman"/>
          <w:sz w:val="24"/>
          <w:szCs w:val="24"/>
        </w:rPr>
        <w:t>) and then multiplying the result ($</w:t>
      </w:r>
      <w:r>
        <w:rPr>
          <w:rFonts w:ascii="Times New Roman" w:hAnsi="Times New Roman" w:cs="Times New Roman"/>
          <w:sz w:val="24"/>
          <w:szCs w:val="24"/>
        </w:rPr>
        <w:t>530.80</w:t>
      </w:r>
      <w:r w:rsidRPr="00673E22">
        <w:rPr>
          <w:rFonts w:ascii="Times New Roman" w:hAnsi="Times New Roman" w:cs="Times New Roman"/>
          <w:sz w:val="24"/>
          <w:szCs w:val="24"/>
        </w:rPr>
        <w:t>) by 1.4</w:t>
      </w:r>
      <w:r>
        <w:rPr>
          <w:rFonts w:ascii="Times New Roman" w:hAnsi="Times New Roman" w:cs="Times New Roman"/>
          <w:sz w:val="24"/>
          <w:szCs w:val="24"/>
        </w:rPr>
        <w:t>49</w:t>
      </w:r>
      <w:r w:rsidRPr="00673E22">
        <w:rPr>
          <w:rFonts w:ascii="Times New Roman" w:hAnsi="Times New Roman" w:cs="Times New Roman"/>
          <w:sz w:val="24"/>
          <w:szCs w:val="24"/>
        </w:rPr>
        <w:t xml:space="preserve"> to capture benefit costs.</w:t>
      </w:r>
    </w:p>
    <w:p w:rsidR="00673E22" w:rsidP="00673E22" w14:paraId="3A70A113" w14:textId="77777777">
      <w:pPr>
        <w:ind w:left="720"/>
        <w:rPr>
          <w:rFonts w:ascii="Times New Roman" w:hAnsi="Times New Roman" w:cs="Times New Roman"/>
          <w:sz w:val="24"/>
          <w:szCs w:val="24"/>
        </w:rPr>
      </w:pPr>
    </w:p>
    <w:p w:rsidR="00673E22" w:rsidP="00C26107" w14:paraId="55332BAE" w14:textId="3787C708">
      <w:pPr>
        <w:rPr>
          <w:rFonts w:ascii="Times New Roman" w:hAnsi="Times New Roman" w:cs="Times New Roman"/>
          <w:sz w:val="24"/>
          <w:szCs w:val="24"/>
        </w:rPr>
      </w:pPr>
      <w:r w:rsidRPr="00673E22">
        <w:rPr>
          <w:rFonts w:ascii="Times New Roman" w:hAnsi="Times New Roman" w:cs="Times New Roman"/>
          <w:sz w:val="24"/>
          <w:szCs w:val="24"/>
        </w:rPr>
        <w:t xml:space="preserve">The average hourly </w:t>
      </w:r>
      <w:r w:rsidR="000B2D2A">
        <w:rPr>
          <w:rFonts w:ascii="Times New Roman" w:hAnsi="Times New Roman" w:cs="Times New Roman"/>
          <w:sz w:val="24"/>
          <w:szCs w:val="24"/>
        </w:rPr>
        <w:t>wage</w:t>
      </w:r>
      <w:r w:rsidRPr="00673E22">
        <w:rPr>
          <w:rFonts w:ascii="Times New Roman" w:hAnsi="Times New Roman" w:cs="Times New Roman"/>
          <w:sz w:val="24"/>
          <w:szCs w:val="24"/>
        </w:rPr>
        <w:t xml:space="preserve"> used to calculate the estimates </w:t>
      </w:r>
      <w:r w:rsidRPr="00673E22">
        <w:rPr>
          <w:rFonts w:ascii="Times New Roman" w:hAnsi="Times New Roman" w:cs="Times New Roman"/>
          <w:sz w:val="24"/>
          <w:szCs w:val="24"/>
        </w:rPr>
        <w:t>include</w:t>
      </w:r>
      <w:r w:rsidRPr="00673E22">
        <w:rPr>
          <w:rFonts w:ascii="Times New Roman" w:hAnsi="Times New Roman" w:cs="Times New Roman"/>
          <w:sz w:val="24"/>
          <w:szCs w:val="24"/>
        </w:rPr>
        <w:t xml:space="preserve"> the following:</w:t>
      </w:r>
    </w:p>
    <w:p w:rsidR="000F55FA" w:rsidP="00C26107" w14:paraId="6C764C63" w14:textId="77777777">
      <w:pPr>
        <w:rPr>
          <w:rFonts w:ascii="Times New Roman" w:hAnsi="Times New Roman" w:cs="Times New Roman"/>
          <w:sz w:val="24"/>
          <w:szCs w:val="24"/>
        </w:rPr>
      </w:pPr>
    </w:p>
    <w:tbl>
      <w:tblPr>
        <w:tblStyle w:val="PlainTable2"/>
        <w:tblW w:w="8910" w:type="dxa"/>
        <w:tblLook w:val="04A0"/>
      </w:tblPr>
      <w:tblGrid>
        <w:gridCol w:w="1440"/>
        <w:gridCol w:w="1501"/>
        <w:gridCol w:w="5969"/>
      </w:tblGrid>
      <w:tr w14:paraId="2596BD56" w14:textId="77777777" w:rsidTr="00106DE9">
        <w:tblPrEx>
          <w:tblW w:w="8910" w:type="dxa"/>
          <w:tblLook w:val="04A0"/>
        </w:tblPrEx>
        <w:tc>
          <w:tcPr>
            <w:tcW w:w="1440" w:type="dxa"/>
            <w:tcBorders>
              <w:top w:val="single" w:sz="4" w:space="0" w:color="7F7F7F" w:themeColor="text1" w:themeTint="80"/>
              <w:left w:val="nil"/>
              <w:right w:val="nil"/>
            </w:tcBorders>
            <w:vAlign w:val="bottom"/>
            <w:hideMark/>
          </w:tcPr>
          <w:p w:rsidR="000B2D2A" w14:paraId="08C07D9C" w14:textId="77777777">
            <w:pPr>
              <w:jc w:val="center"/>
            </w:pPr>
            <w:r>
              <w:t>Dept of Labor</w:t>
            </w:r>
          </w:p>
          <w:p w:rsidR="00673E22" w:rsidRPr="00C0175C" w14:paraId="3C7BE157" w14:textId="60E693C9">
            <w:pPr>
              <w:jc w:val="center"/>
            </w:pPr>
            <w:r w:rsidRPr="00C0175C">
              <w:t>SOCC Code</w:t>
            </w:r>
          </w:p>
        </w:tc>
        <w:tc>
          <w:tcPr>
            <w:tcW w:w="1501" w:type="dxa"/>
            <w:tcBorders>
              <w:top w:val="single" w:sz="4" w:space="0" w:color="7F7F7F" w:themeColor="text1" w:themeTint="80"/>
              <w:left w:val="nil"/>
              <w:right w:val="nil"/>
            </w:tcBorders>
            <w:vAlign w:val="bottom"/>
            <w:hideMark/>
          </w:tcPr>
          <w:p w:rsidR="00673E22" w:rsidRPr="00C0175C" w14:paraId="7780888A" w14:textId="3AB07AA2">
            <w:pPr>
              <w:jc w:val="center"/>
              <w:rPr>
                <w:sz w:val="22"/>
                <w:szCs w:val="22"/>
              </w:rPr>
            </w:pPr>
            <w:r w:rsidRPr="00C0175C">
              <w:rPr>
                <w:bCs w:val="0"/>
                <w:sz w:val="22"/>
                <w:szCs w:val="22"/>
              </w:rPr>
              <w:t>Average</w:t>
            </w:r>
            <w:r w:rsidR="000B2D2A">
              <w:rPr>
                <w:bCs w:val="0"/>
                <w:sz w:val="22"/>
                <w:szCs w:val="22"/>
              </w:rPr>
              <w:t xml:space="preserve"> Hourly</w:t>
            </w:r>
            <w:r w:rsidRPr="00C0175C">
              <w:rPr>
                <w:bCs w:val="0"/>
                <w:sz w:val="22"/>
                <w:szCs w:val="22"/>
              </w:rPr>
              <w:t xml:space="preserve"> </w:t>
            </w:r>
            <w:r w:rsidR="000B2D2A">
              <w:rPr>
                <w:bCs w:val="0"/>
                <w:sz w:val="22"/>
                <w:szCs w:val="22"/>
              </w:rPr>
              <w:t>Wage</w:t>
            </w:r>
          </w:p>
        </w:tc>
        <w:tc>
          <w:tcPr>
            <w:tcW w:w="5969" w:type="dxa"/>
            <w:tcBorders>
              <w:top w:val="single" w:sz="4" w:space="0" w:color="7F7F7F" w:themeColor="text1" w:themeTint="80"/>
              <w:left w:val="nil"/>
              <w:right w:val="nil"/>
            </w:tcBorders>
            <w:vAlign w:val="bottom"/>
            <w:hideMark/>
          </w:tcPr>
          <w:p w:rsidR="00673E22" w:rsidRPr="00C0175C" w14:paraId="19031058" w14:textId="77777777">
            <w:pPr>
              <w:rPr>
                <w:sz w:val="22"/>
                <w:szCs w:val="22"/>
              </w:rPr>
            </w:pPr>
            <w:r w:rsidRPr="00C0175C">
              <w:rPr>
                <w:bCs w:val="0"/>
                <w:sz w:val="22"/>
                <w:szCs w:val="22"/>
              </w:rPr>
              <w:t>Occupation Description</w:t>
            </w:r>
          </w:p>
        </w:tc>
      </w:tr>
      <w:tr w14:paraId="34BEB97A" w14:textId="77777777" w:rsidTr="00106DE9">
        <w:tblPrEx>
          <w:tblW w:w="8910" w:type="dxa"/>
          <w:tblLook w:val="04A0"/>
        </w:tblPrEx>
        <w:trPr>
          <w:trHeight w:val="432"/>
        </w:trPr>
        <w:tc>
          <w:tcPr>
            <w:tcW w:w="1440" w:type="dxa"/>
            <w:tcBorders>
              <w:left w:val="nil"/>
              <w:right w:val="nil"/>
            </w:tcBorders>
            <w:vAlign w:val="center"/>
            <w:hideMark/>
          </w:tcPr>
          <w:p w:rsidR="00673E22" w:rsidRPr="00FB4C25" w14:paraId="22EA5D04" w14:textId="61230350">
            <w:pPr>
              <w:jc w:val="center"/>
              <w:rPr>
                <w:sz w:val="22"/>
                <w:szCs w:val="22"/>
              </w:rPr>
            </w:pPr>
            <w:r w:rsidRPr="00FB4C25">
              <w:rPr>
                <w:sz w:val="22"/>
                <w:szCs w:val="22"/>
              </w:rPr>
              <w:t>53-2012</w:t>
            </w:r>
          </w:p>
        </w:tc>
        <w:tc>
          <w:tcPr>
            <w:tcW w:w="1501" w:type="dxa"/>
            <w:tcBorders>
              <w:left w:val="nil"/>
              <w:right w:val="nil"/>
            </w:tcBorders>
            <w:vAlign w:val="center"/>
            <w:hideMark/>
          </w:tcPr>
          <w:p w:rsidR="00673E22" w:rsidRPr="00FB4C25" w14:paraId="13FF34F4" w14:textId="31C86069">
            <w:pPr>
              <w:jc w:val="center"/>
              <w:rPr>
                <w:bCs/>
                <w:sz w:val="22"/>
                <w:szCs w:val="22"/>
              </w:rPr>
            </w:pPr>
            <w:r w:rsidRPr="00FB4C25">
              <w:rPr>
                <w:sz w:val="22"/>
                <w:szCs w:val="22"/>
              </w:rPr>
              <w:t>$</w:t>
            </w:r>
            <w:r w:rsidR="00416124">
              <w:rPr>
                <w:sz w:val="22"/>
                <w:szCs w:val="22"/>
              </w:rPr>
              <w:t>66.35</w:t>
            </w:r>
          </w:p>
        </w:tc>
        <w:tc>
          <w:tcPr>
            <w:tcW w:w="5969" w:type="dxa"/>
            <w:tcBorders>
              <w:left w:val="nil"/>
              <w:right w:val="nil"/>
            </w:tcBorders>
            <w:vAlign w:val="center"/>
            <w:hideMark/>
          </w:tcPr>
          <w:p w:rsidR="00673E22" w:rsidRPr="00FB4C25" w14:paraId="409F2798" w14:textId="38AB30E9">
            <w:pPr>
              <w:rPr>
                <w:bCs/>
                <w:sz w:val="22"/>
                <w:szCs w:val="22"/>
              </w:rPr>
            </w:pPr>
            <w:r w:rsidRPr="00FB4C25">
              <w:rPr>
                <w:sz w:val="22"/>
                <w:szCs w:val="22"/>
              </w:rPr>
              <w:t>Commercial Pilot</w:t>
            </w:r>
          </w:p>
        </w:tc>
      </w:tr>
    </w:tbl>
    <w:p w:rsidR="002C0F12" w:rsidP="00C26107" w14:paraId="2CCC79B0" w14:textId="3AD438A6">
      <w:pPr>
        <w:rPr>
          <w:rFonts w:ascii="Times New Roman" w:hAnsi="Times New Roman" w:cs="Times New Roman"/>
          <w:sz w:val="24"/>
          <w:szCs w:val="24"/>
        </w:rPr>
      </w:pPr>
      <w:bookmarkStart w:id="11" w:name="_Hlk173318795"/>
      <w:r w:rsidRPr="00673E22">
        <w:rPr>
          <w:rFonts w:ascii="Times New Roman" w:hAnsi="Times New Roman" w:cs="Times New Roman"/>
          <w:sz w:val="24"/>
          <w:szCs w:val="24"/>
        </w:rPr>
        <w:t xml:space="preserve">APHIS derived the estimated wage by averaging the following figures from the </w:t>
      </w:r>
      <w:hyperlink r:id="rId11" w:history="1">
        <w:r w:rsidRPr="00567EE5">
          <w:rPr>
            <w:rStyle w:val="Hyperlink"/>
            <w:rFonts w:ascii="Times New Roman" w:hAnsi="Times New Roman" w:cs="Times New Roman"/>
            <w:sz w:val="24"/>
            <w:szCs w:val="24"/>
          </w:rPr>
          <w:t>U.S. Department of Labor; Bureau of Labor Statistics website</w:t>
        </w:r>
      </w:hyperlink>
      <w:r>
        <w:rPr>
          <w:rFonts w:ascii="Times New Roman" w:hAnsi="Times New Roman" w:cs="Times New Roman"/>
          <w:sz w:val="24"/>
          <w:szCs w:val="24"/>
        </w:rPr>
        <w:t>.</w:t>
      </w:r>
    </w:p>
    <w:p w:rsidR="00C26107" w:rsidP="00C26107" w14:paraId="37A55863" w14:textId="77777777">
      <w:pPr>
        <w:rPr>
          <w:rFonts w:ascii="Times New Roman" w:hAnsi="Times New Roman" w:cs="Times New Roman"/>
          <w:sz w:val="24"/>
          <w:szCs w:val="24"/>
        </w:rPr>
      </w:pPr>
    </w:p>
    <w:p w:rsidR="002C0F12" w:rsidP="00C26107" w14:paraId="310E7901" w14:textId="4A96E823">
      <w:pPr>
        <w:rPr>
          <w:rFonts w:ascii="Times New Roman" w:hAnsi="Times New Roman" w:cs="Times New Roman"/>
          <w:sz w:val="24"/>
          <w:szCs w:val="24"/>
        </w:rPr>
      </w:pPr>
      <w:r w:rsidRPr="00A531AA">
        <w:rPr>
          <w:rFonts w:ascii="Times New Roman" w:hAnsi="Times New Roman" w:cs="Times New Roman"/>
          <w:sz w:val="24"/>
          <w:szCs w:val="24"/>
        </w:rPr>
        <w:t>According to DOL BLS news release USDL-25-0451 dated April 2, 2025, (see https://www.bls.gov/news.release/ecec.pdf),</w:t>
      </w:r>
      <w:r w:rsidRPr="00B76A26">
        <w:rPr>
          <w:rFonts w:ascii="Times New Roman" w:hAnsi="Times New Roman" w:cs="Times New Roman"/>
          <w:sz w:val="24"/>
          <w:szCs w:val="24"/>
        </w:rPr>
        <w:t xml:space="preserve"> benefits account for 30 percent of employee costs, and wages account for the remaining 70</w:t>
      </w:r>
      <w:r>
        <w:rPr>
          <w:rFonts w:ascii="Times New Roman" w:hAnsi="Times New Roman" w:cs="Times New Roman"/>
          <w:sz w:val="24"/>
          <w:szCs w:val="24"/>
        </w:rPr>
        <w:t> </w:t>
      </w:r>
      <w:r w:rsidRPr="00B76A26">
        <w:rPr>
          <w:rFonts w:ascii="Times New Roman" w:hAnsi="Times New Roman" w:cs="Times New Roman"/>
          <w:sz w:val="24"/>
          <w:szCs w:val="24"/>
        </w:rPr>
        <w:t>percent.  Mathematically, total costs can be calculated as a function of wages, resulting in a multiplier of 1.4</w:t>
      </w:r>
      <w:r>
        <w:rPr>
          <w:rFonts w:ascii="Times New Roman" w:hAnsi="Times New Roman" w:cs="Times New Roman"/>
          <w:sz w:val="24"/>
          <w:szCs w:val="24"/>
        </w:rPr>
        <w:t>49</w:t>
      </w:r>
      <w:r w:rsidRPr="00B76A26">
        <w:rPr>
          <w:rFonts w:ascii="Times New Roman" w:hAnsi="Times New Roman" w:cs="Times New Roman"/>
          <w:sz w:val="24"/>
          <w:szCs w:val="24"/>
        </w:rPr>
        <w:t>.</w:t>
      </w:r>
    </w:p>
    <w:p w:rsidR="00A531AA" w:rsidRPr="00A531AA" w:rsidP="00A531AA" w14:paraId="32D7EFF3" w14:textId="77777777">
      <w:pPr>
        <w:pStyle w:val="ListParagraph"/>
        <w:ind w:left="360"/>
        <w:rPr>
          <w:rStyle w:val="Heading2Char"/>
          <w:rFonts w:ascii="Times New Roman" w:hAnsi="Times New Roman" w:eastAsiaTheme="minorHAnsi" w:cs="Times New Roman"/>
          <w:b/>
          <w:bCs/>
          <w:color w:val="auto"/>
          <w:sz w:val="24"/>
          <w:szCs w:val="24"/>
        </w:rPr>
      </w:pPr>
      <w:bookmarkStart w:id="12" w:name="_Toc164331096"/>
      <w:bookmarkEnd w:id="11"/>
    </w:p>
    <w:p w:rsidR="00F304E7" w:rsidRPr="00A531AA" w:rsidP="00A531AA" w14:paraId="7F2FE179" w14:textId="7B4DECF6">
      <w:pPr>
        <w:rPr>
          <w:rFonts w:ascii="Times New Roman" w:hAnsi="Times New Roman" w:cs="Times New Roman"/>
          <w:b/>
          <w:bCs/>
          <w:sz w:val="24"/>
          <w:szCs w:val="24"/>
        </w:rPr>
      </w:pPr>
      <w:r>
        <w:rPr>
          <w:rStyle w:val="Heading2Char"/>
          <w:rFonts w:ascii="Times New Roman" w:hAnsi="Times New Roman" w:cs="Times New Roman"/>
          <w:b/>
          <w:bCs/>
          <w:color w:val="auto"/>
          <w:sz w:val="24"/>
          <w:szCs w:val="24"/>
        </w:rPr>
        <w:t xml:space="preserve">13. </w:t>
      </w:r>
      <w:r w:rsidRPr="00A531AA" w:rsidR="00AD0C12">
        <w:rPr>
          <w:rStyle w:val="Heading2Char"/>
          <w:rFonts w:ascii="Times New Roman" w:hAnsi="Times New Roman" w:cs="Times New Roman"/>
          <w:b/>
          <w:bCs/>
          <w:color w:val="auto"/>
          <w:sz w:val="24"/>
          <w:szCs w:val="24"/>
        </w:rPr>
        <w:t>Capital and start-up and/or operation and maintenance.</w:t>
      </w:r>
      <w:bookmarkEnd w:id="12"/>
      <w:r w:rsidRPr="00A531AA" w:rsidR="00AD0C12">
        <w:rPr>
          <w:rStyle w:val="Heading2Char"/>
          <w:color w:val="auto"/>
        </w:rPr>
        <w:t xml:space="preserve"> </w:t>
      </w:r>
      <w:r w:rsidRPr="00A531AA">
        <w:rPr>
          <w:rFonts w:ascii="Times New Roman" w:hAnsi="Times New Roman" w:cs="Times New Roman"/>
          <w:b/>
          <w:bCs/>
          <w:sz w:val="24"/>
          <w:szCs w:val="24"/>
        </w:rPr>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304E7" w:rsidRPr="00F304E7" w:rsidP="00F304E7" w14:paraId="6AE9E24E" w14:textId="77777777">
      <w:pPr>
        <w:rPr>
          <w:rFonts w:ascii="Times New Roman" w:hAnsi="Times New Roman" w:cs="Times New Roman"/>
          <w:sz w:val="24"/>
          <w:szCs w:val="24"/>
        </w:rPr>
      </w:pPr>
    </w:p>
    <w:p w:rsidR="00F304E7" w:rsidRPr="00F304E7" w:rsidP="00A531AA" w14:paraId="299BB436" w14:textId="481C0380">
      <w:pPr>
        <w:rPr>
          <w:rFonts w:ascii="Times New Roman" w:hAnsi="Times New Roman" w:cs="Times New Roman"/>
          <w:sz w:val="24"/>
          <w:szCs w:val="24"/>
        </w:rPr>
      </w:pPr>
      <w:r w:rsidRPr="00F304E7">
        <w:rPr>
          <w:rFonts w:ascii="Times New Roman" w:hAnsi="Times New Roman" w:cs="Times New Roman"/>
          <w:sz w:val="24"/>
          <w:szCs w:val="24"/>
        </w:rPr>
        <w:t>No annual cost burden is associated with capital and startup costs, operation and maintenance expenditures, and purchase of services.</w:t>
      </w:r>
    </w:p>
    <w:p w:rsidR="00F304E7" w:rsidRPr="00F304E7" w:rsidP="00F304E7" w14:paraId="76B011AD" w14:textId="77777777">
      <w:pPr>
        <w:rPr>
          <w:rFonts w:ascii="Times New Roman" w:hAnsi="Times New Roman" w:cs="Times New Roman"/>
          <w:sz w:val="24"/>
          <w:szCs w:val="24"/>
        </w:rPr>
      </w:pPr>
    </w:p>
    <w:p w:rsidR="00F304E7" w:rsidRPr="00A531AA" w:rsidP="00A531AA" w14:paraId="5BA30DC3" w14:textId="5B5E19F0">
      <w:pPr>
        <w:rPr>
          <w:rFonts w:ascii="Times New Roman" w:hAnsi="Times New Roman" w:cs="Times New Roman"/>
          <w:b/>
          <w:bCs/>
          <w:sz w:val="24"/>
          <w:szCs w:val="24"/>
        </w:rPr>
      </w:pPr>
      <w:bookmarkStart w:id="13" w:name="_Toc164331097"/>
      <w:r>
        <w:rPr>
          <w:rStyle w:val="Heading2Char"/>
          <w:rFonts w:ascii="Times New Roman" w:hAnsi="Times New Roman" w:cs="Times New Roman"/>
          <w:b/>
          <w:bCs/>
          <w:color w:val="auto"/>
          <w:sz w:val="24"/>
          <w:szCs w:val="24"/>
        </w:rPr>
        <w:t xml:space="preserve">14. </w:t>
      </w:r>
      <w:r w:rsidRPr="00A531AA">
        <w:rPr>
          <w:rStyle w:val="Heading2Char"/>
          <w:rFonts w:ascii="Times New Roman" w:hAnsi="Times New Roman" w:cs="Times New Roman"/>
          <w:b/>
          <w:bCs/>
          <w:color w:val="auto"/>
          <w:sz w:val="24"/>
          <w:szCs w:val="24"/>
        </w:rPr>
        <w:t>Provide estimates of annualized cost to the Federal government.</w:t>
      </w:r>
      <w:bookmarkEnd w:id="13"/>
      <w:r w:rsidRPr="00A531AA">
        <w:rPr>
          <w:rFonts w:ascii="Times New Roman" w:hAnsi="Times New Roman" w:cs="Times New Roman"/>
          <w:b/>
          <w:bCs/>
          <w:sz w:val="24"/>
          <w:szCs w:val="24"/>
        </w:rPr>
        <w:t xml:space="preserve">  Provide a description of the method used to estimate cost and any other expense that would not have been incurred without this collection of information.</w:t>
      </w:r>
    </w:p>
    <w:p w:rsidR="00F304E7" w:rsidRPr="00F304E7" w:rsidP="00F304E7" w14:paraId="1953CBAE" w14:textId="77777777">
      <w:pPr>
        <w:rPr>
          <w:rFonts w:ascii="Times New Roman" w:hAnsi="Times New Roman" w:cs="Times New Roman"/>
          <w:sz w:val="24"/>
          <w:szCs w:val="24"/>
        </w:rPr>
      </w:pPr>
    </w:p>
    <w:p w:rsidR="00F304E7" w:rsidP="00A531AA" w14:paraId="725BA043" w14:textId="6B52DB11">
      <w:pPr>
        <w:rPr>
          <w:rFonts w:ascii="Times New Roman" w:hAnsi="Times New Roman" w:cs="Times New Roman"/>
          <w:sz w:val="24"/>
          <w:szCs w:val="24"/>
        </w:rPr>
      </w:pPr>
      <w:r w:rsidRPr="00F304E7">
        <w:rPr>
          <w:rFonts w:ascii="Times New Roman" w:hAnsi="Times New Roman" w:cs="Times New Roman"/>
          <w:sz w:val="24"/>
          <w:szCs w:val="24"/>
        </w:rPr>
        <w:t>See APHIS 79. The annualized cost to the Federal government is estimated at $</w:t>
      </w:r>
      <w:r w:rsidR="00144C38">
        <w:rPr>
          <w:rFonts w:ascii="Times New Roman" w:hAnsi="Times New Roman" w:cs="Times New Roman"/>
          <w:sz w:val="24"/>
          <w:szCs w:val="24"/>
        </w:rPr>
        <w:t>6</w:t>
      </w:r>
      <w:r w:rsidR="00A531AA">
        <w:rPr>
          <w:rFonts w:ascii="Times New Roman" w:hAnsi="Times New Roman" w:cs="Times New Roman"/>
          <w:sz w:val="24"/>
          <w:szCs w:val="24"/>
        </w:rPr>
        <w:t>62</w:t>
      </w:r>
      <w:r w:rsidRPr="00F304E7">
        <w:rPr>
          <w:rFonts w:ascii="Times New Roman" w:hAnsi="Times New Roman" w:cs="Times New Roman"/>
          <w:sz w:val="24"/>
          <w:szCs w:val="24"/>
        </w:rPr>
        <w:t>.</w:t>
      </w:r>
    </w:p>
    <w:p w:rsidR="00C92961" w14:paraId="4B1F7B14" w14:textId="6817D8F1">
      <w:pPr>
        <w:rPr>
          <w:rStyle w:val="Heading2Char"/>
          <w:rFonts w:ascii="Times New Roman" w:hAnsi="Times New Roman" w:cs="Times New Roman"/>
          <w:b/>
          <w:bCs/>
          <w:color w:val="auto"/>
          <w:sz w:val="24"/>
          <w:szCs w:val="24"/>
        </w:rPr>
      </w:pPr>
      <w:bookmarkStart w:id="14" w:name="_Toc164331098"/>
    </w:p>
    <w:p w:rsidR="00427EBA" w:rsidRPr="00A531AA" w:rsidP="00A531AA" w14:paraId="3E2DCF92" w14:textId="5149CAA8">
      <w:pPr>
        <w:rPr>
          <w:rFonts w:ascii="Times New Roman" w:hAnsi="Times New Roman" w:cs="Times New Roman"/>
          <w:b/>
          <w:bCs/>
          <w:sz w:val="24"/>
          <w:szCs w:val="24"/>
        </w:rPr>
      </w:pPr>
      <w:r>
        <w:rPr>
          <w:rStyle w:val="Heading2Char"/>
          <w:rFonts w:ascii="Times New Roman" w:hAnsi="Times New Roman" w:cs="Times New Roman"/>
          <w:b/>
          <w:bCs/>
          <w:color w:val="auto"/>
          <w:sz w:val="24"/>
          <w:szCs w:val="24"/>
        </w:rPr>
        <w:t xml:space="preserve">15. </w:t>
      </w:r>
      <w:r w:rsidRPr="00A531AA">
        <w:rPr>
          <w:rStyle w:val="Heading2Char"/>
          <w:rFonts w:ascii="Times New Roman" w:hAnsi="Times New Roman" w:cs="Times New Roman"/>
          <w:b/>
          <w:bCs/>
          <w:color w:val="auto"/>
          <w:sz w:val="24"/>
          <w:szCs w:val="24"/>
        </w:rPr>
        <w:t>Explain the reasons for any program changes or adjustments</w:t>
      </w:r>
      <w:bookmarkEnd w:id="14"/>
      <w:r w:rsidRPr="00A531AA">
        <w:rPr>
          <w:rFonts w:ascii="Times New Roman" w:hAnsi="Times New Roman" w:cs="Times New Roman"/>
          <w:b/>
          <w:bCs/>
          <w:sz w:val="24"/>
          <w:szCs w:val="24"/>
        </w:rPr>
        <w:t xml:space="preserve"> reported in Items 13 or 14 of the OMB Form 83-1.</w:t>
      </w:r>
    </w:p>
    <w:p w:rsidR="00A531AA" w:rsidRPr="00F304E7" w:rsidP="00A531AA" w14:paraId="1C72F715" w14:textId="77777777">
      <w:pPr>
        <w:rPr>
          <w:rFonts w:ascii="Times New Roman" w:hAnsi="Times New Roman" w:cs="Times New Roman"/>
          <w:b/>
          <w:bCs/>
          <w:sz w:val="24"/>
          <w:szCs w:val="24"/>
        </w:rPr>
      </w:pPr>
    </w:p>
    <w:tbl>
      <w:tblPr>
        <w:tblStyle w:val="PlainTable2"/>
        <w:tblW w:w="4700" w:type="pct"/>
        <w:tblLook w:val="04A0"/>
      </w:tblPr>
      <w:tblGrid>
        <w:gridCol w:w="1296"/>
        <w:gridCol w:w="1297"/>
        <w:gridCol w:w="1158"/>
        <w:gridCol w:w="1153"/>
        <w:gridCol w:w="1300"/>
        <w:gridCol w:w="1299"/>
        <w:gridCol w:w="1295"/>
      </w:tblGrid>
      <w:tr w14:paraId="508816D9" w14:textId="77777777" w:rsidTr="00106DE9">
        <w:tblPrEx>
          <w:tblW w:w="4700" w:type="pct"/>
          <w:tblLook w:val="04A0"/>
        </w:tblPrEx>
        <w:tc>
          <w:tcPr>
            <w:tcW w:w="737" w:type="pct"/>
            <w:hideMark/>
          </w:tcPr>
          <w:p w:rsidR="00A531AA" w:rsidRPr="00F304E7" w:rsidP="00F5279D" w14:paraId="017D9A2E" w14:textId="77777777">
            <w:pPr>
              <w:rPr>
                <w:rFonts w:ascii="Arial" w:hAnsi="Arial" w:cs="Arial"/>
                <w:sz w:val="16"/>
                <w:szCs w:val="16"/>
              </w:rPr>
            </w:pPr>
          </w:p>
        </w:tc>
        <w:tc>
          <w:tcPr>
            <w:tcW w:w="737" w:type="pct"/>
            <w:vAlign w:val="bottom"/>
            <w:hideMark/>
          </w:tcPr>
          <w:p w:rsidR="00A531AA" w:rsidRPr="00F304E7" w:rsidP="00F5279D" w14:paraId="4A907701" w14:textId="77777777">
            <w:pPr>
              <w:jc w:val="center"/>
              <w:rPr>
                <w:rFonts w:ascii="Arial" w:hAnsi="Arial" w:cs="Arial"/>
                <w:sz w:val="16"/>
                <w:szCs w:val="16"/>
              </w:rPr>
            </w:pPr>
            <w:r>
              <w:rPr>
                <w:rFonts w:ascii="Arial" w:hAnsi="Arial" w:cs="Arial"/>
                <w:sz w:val="16"/>
                <w:szCs w:val="16"/>
              </w:rPr>
              <w:t>Total Requested</w:t>
            </w:r>
          </w:p>
        </w:tc>
        <w:tc>
          <w:tcPr>
            <w:tcW w:w="658" w:type="pct"/>
            <w:vAlign w:val="bottom"/>
            <w:hideMark/>
          </w:tcPr>
          <w:p w:rsidR="00A531AA" w:rsidRPr="00F304E7" w:rsidP="00F5279D" w14:paraId="23324638" w14:textId="77777777">
            <w:pPr>
              <w:jc w:val="center"/>
              <w:rPr>
                <w:rFonts w:ascii="Arial" w:hAnsi="Arial" w:cs="Arial"/>
                <w:sz w:val="16"/>
                <w:szCs w:val="16"/>
              </w:rPr>
            </w:pPr>
            <w:r>
              <w:rPr>
                <w:rFonts w:ascii="Arial" w:hAnsi="Arial" w:cs="Arial"/>
                <w:sz w:val="16"/>
                <w:szCs w:val="16"/>
              </w:rPr>
              <w:t>Program Change Due to New Statute</w:t>
            </w:r>
          </w:p>
        </w:tc>
        <w:tc>
          <w:tcPr>
            <w:tcW w:w="655" w:type="pct"/>
            <w:vAlign w:val="bottom"/>
            <w:hideMark/>
          </w:tcPr>
          <w:p w:rsidR="00A531AA" w:rsidRPr="00F304E7" w:rsidP="00F5279D" w14:paraId="5ABCA404" w14:textId="77777777">
            <w:pPr>
              <w:jc w:val="center"/>
              <w:rPr>
                <w:rFonts w:ascii="Arial" w:hAnsi="Arial" w:cs="Arial"/>
                <w:sz w:val="16"/>
                <w:szCs w:val="16"/>
              </w:rPr>
            </w:pPr>
            <w:r>
              <w:rPr>
                <w:rFonts w:ascii="Arial" w:hAnsi="Arial" w:cs="Arial"/>
                <w:sz w:val="16"/>
                <w:szCs w:val="16"/>
              </w:rPr>
              <w:t>Program Change Due to Agency Discretion</w:t>
            </w:r>
          </w:p>
        </w:tc>
        <w:tc>
          <w:tcPr>
            <w:tcW w:w="739" w:type="pct"/>
            <w:vAlign w:val="bottom"/>
            <w:hideMark/>
          </w:tcPr>
          <w:p w:rsidR="00A531AA" w:rsidRPr="00F304E7" w:rsidP="00F5279D" w14:paraId="11ED06D9" w14:textId="77777777">
            <w:pPr>
              <w:jc w:val="center"/>
              <w:rPr>
                <w:rFonts w:ascii="Arial" w:hAnsi="Arial" w:cs="Arial"/>
                <w:sz w:val="16"/>
                <w:szCs w:val="16"/>
              </w:rPr>
            </w:pPr>
            <w:r>
              <w:rPr>
                <w:rFonts w:ascii="Arial" w:hAnsi="Arial" w:cs="Arial"/>
                <w:sz w:val="16"/>
                <w:szCs w:val="16"/>
              </w:rPr>
              <w:t>Change due to Adjustment in Agency Estimate</w:t>
            </w:r>
          </w:p>
        </w:tc>
        <w:tc>
          <w:tcPr>
            <w:tcW w:w="738" w:type="pct"/>
            <w:vAlign w:val="bottom"/>
            <w:hideMark/>
          </w:tcPr>
          <w:p w:rsidR="00A531AA" w:rsidRPr="00F304E7" w:rsidP="00F5279D" w14:paraId="4D2C5AB2" w14:textId="77777777">
            <w:pPr>
              <w:jc w:val="center"/>
              <w:rPr>
                <w:rFonts w:ascii="Arial" w:hAnsi="Arial" w:cs="Arial"/>
                <w:sz w:val="16"/>
                <w:szCs w:val="16"/>
              </w:rPr>
            </w:pPr>
            <w:r>
              <w:rPr>
                <w:rFonts w:ascii="Arial" w:hAnsi="Arial" w:cs="Arial"/>
                <w:sz w:val="16"/>
                <w:szCs w:val="16"/>
              </w:rPr>
              <w:t>Change Due to Potential Violation of the PRA</w:t>
            </w:r>
          </w:p>
        </w:tc>
        <w:tc>
          <w:tcPr>
            <w:tcW w:w="736" w:type="pct"/>
            <w:vAlign w:val="bottom"/>
          </w:tcPr>
          <w:p w:rsidR="00A531AA" w:rsidP="00F5279D" w14:paraId="39A02A6B" w14:textId="77777777">
            <w:pPr>
              <w:jc w:val="center"/>
              <w:rPr>
                <w:rFonts w:ascii="Arial" w:hAnsi="Arial" w:cs="Arial"/>
                <w:sz w:val="16"/>
                <w:szCs w:val="16"/>
              </w:rPr>
            </w:pPr>
            <w:r>
              <w:rPr>
                <w:rFonts w:ascii="Arial" w:hAnsi="Arial" w:cs="Arial"/>
                <w:sz w:val="16"/>
                <w:szCs w:val="16"/>
              </w:rPr>
              <w:t>Previously Approved</w:t>
            </w:r>
          </w:p>
        </w:tc>
      </w:tr>
      <w:tr w14:paraId="24C75A4A" w14:textId="77777777" w:rsidTr="00106DE9">
        <w:tblPrEx>
          <w:tblW w:w="4700" w:type="pct"/>
          <w:tblLook w:val="04A0"/>
        </w:tblPrEx>
        <w:trPr>
          <w:trHeight w:val="620"/>
        </w:trPr>
        <w:tc>
          <w:tcPr>
            <w:tcW w:w="737" w:type="pct"/>
            <w:vAlign w:val="center"/>
            <w:hideMark/>
          </w:tcPr>
          <w:p w:rsidR="00A531AA" w:rsidRPr="00F304E7" w:rsidP="00F5279D" w14:paraId="0FE163B8" w14:textId="77777777">
            <w:pPr>
              <w:rPr>
                <w:rFonts w:ascii="Arial" w:hAnsi="Arial" w:cs="Arial"/>
                <w:sz w:val="16"/>
                <w:szCs w:val="16"/>
              </w:rPr>
            </w:pPr>
            <w:r w:rsidRPr="00F304E7">
              <w:rPr>
                <w:rFonts w:ascii="Arial" w:hAnsi="Arial" w:cs="Arial"/>
                <w:sz w:val="16"/>
                <w:szCs w:val="16"/>
              </w:rPr>
              <w:t>Annual Number of Responses</w:t>
            </w:r>
          </w:p>
        </w:tc>
        <w:tc>
          <w:tcPr>
            <w:tcW w:w="737" w:type="pct"/>
            <w:vAlign w:val="center"/>
            <w:hideMark/>
          </w:tcPr>
          <w:p w:rsidR="00A531AA" w:rsidRPr="003F4AE0" w:rsidP="00F5279D" w14:paraId="54BB3800" w14:textId="77777777">
            <w:pPr>
              <w:jc w:val="center"/>
              <w:rPr>
                <w:sz w:val="22"/>
                <w:szCs w:val="22"/>
              </w:rPr>
            </w:pPr>
            <w:r>
              <w:rPr>
                <w:sz w:val="22"/>
                <w:szCs w:val="22"/>
              </w:rPr>
              <w:t>32</w:t>
            </w:r>
          </w:p>
        </w:tc>
        <w:tc>
          <w:tcPr>
            <w:tcW w:w="658" w:type="pct"/>
            <w:vAlign w:val="center"/>
            <w:hideMark/>
          </w:tcPr>
          <w:p w:rsidR="00A531AA" w:rsidRPr="003F4AE0" w:rsidP="00F5279D" w14:paraId="2D602DA5" w14:textId="77777777">
            <w:pPr>
              <w:jc w:val="center"/>
              <w:rPr>
                <w:sz w:val="22"/>
                <w:szCs w:val="22"/>
              </w:rPr>
            </w:pPr>
            <w:r>
              <w:rPr>
                <w:sz w:val="22"/>
                <w:szCs w:val="22"/>
              </w:rPr>
              <w:t>0</w:t>
            </w:r>
          </w:p>
        </w:tc>
        <w:tc>
          <w:tcPr>
            <w:tcW w:w="655" w:type="pct"/>
            <w:vAlign w:val="center"/>
            <w:hideMark/>
          </w:tcPr>
          <w:p w:rsidR="00A531AA" w:rsidRPr="003F4AE0" w:rsidP="00F5279D" w14:paraId="5DC3DE05" w14:textId="77777777">
            <w:pPr>
              <w:jc w:val="center"/>
              <w:rPr>
                <w:sz w:val="22"/>
                <w:szCs w:val="22"/>
              </w:rPr>
            </w:pPr>
            <w:r>
              <w:rPr>
                <w:sz w:val="22"/>
                <w:szCs w:val="22"/>
              </w:rPr>
              <w:t>2</w:t>
            </w:r>
          </w:p>
        </w:tc>
        <w:tc>
          <w:tcPr>
            <w:tcW w:w="739" w:type="pct"/>
            <w:vAlign w:val="center"/>
            <w:hideMark/>
          </w:tcPr>
          <w:p w:rsidR="00A531AA" w:rsidRPr="003F4AE0" w:rsidP="00F5279D" w14:paraId="3E293FCE" w14:textId="77777777">
            <w:pPr>
              <w:jc w:val="center"/>
              <w:rPr>
                <w:sz w:val="22"/>
                <w:szCs w:val="22"/>
              </w:rPr>
            </w:pPr>
            <w:r>
              <w:rPr>
                <w:sz w:val="22"/>
                <w:szCs w:val="22"/>
              </w:rPr>
              <w:t>0</w:t>
            </w:r>
          </w:p>
        </w:tc>
        <w:tc>
          <w:tcPr>
            <w:tcW w:w="738" w:type="pct"/>
            <w:vAlign w:val="center"/>
            <w:hideMark/>
          </w:tcPr>
          <w:p w:rsidR="00A531AA" w:rsidRPr="003F4AE0" w:rsidP="00F5279D" w14:paraId="4F81A172" w14:textId="77777777">
            <w:pPr>
              <w:jc w:val="center"/>
              <w:rPr>
                <w:sz w:val="22"/>
                <w:szCs w:val="22"/>
              </w:rPr>
            </w:pPr>
            <w:r>
              <w:rPr>
                <w:sz w:val="22"/>
                <w:szCs w:val="22"/>
              </w:rPr>
              <w:t>0</w:t>
            </w:r>
          </w:p>
        </w:tc>
        <w:tc>
          <w:tcPr>
            <w:tcW w:w="736" w:type="pct"/>
            <w:vAlign w:val="center"/>
          </w:tcPr>
          <w:p w:rsidR="00A531AA" w:rsidRPr="003F4AE0" w:rsidP="00F5279D" w14:paraId="3B1B6390" w14:textId="77777777">
            <w:pPr>
              <w:jc w:val="center"/>
            </w:pPr>
            <w:r>
              <w:t>30</w:t>
            </w:r>
          </w:p>
        </w:tc>
      </w:tr>
      <w:tr w14:paraId="65CC0978" w14:textId="77777777" w:rsidTr="00106DE9">
        <w:tblPrEx>
          <w:tblW w:w="4700" w:type="pct"/>
          <w:tblLook w:val="04A0"/>
        </w:tblPrEx>
        <w:trPr>
          <w:trHeight w:val="620"/>
        </w:trPr>
        <w:tc>
          <w:tcPr>
            <w:tcW w:w="737" w:type="pct"/>
            <w:vAlign w:val="center"/>
            <w:hideMark/>
          </w:tcPr>
          <w:p w:rsidR="00A531AA" w:rsidRPr="00F304E7" w:rsidP="00F5279D" w14:paraId="0EDF8D98" w14:textId="77777777">
            <w:pPr>
              <w:rPr>
                <w:rFonts w:ascii="Arial" w:hAnsi="Arial" w:cs="Arial"/>
                <w:sz w:val="16"/>
                <w:szCs w:val="16"/>
              </w:rPr>
            </w:pPr>
            <w:r w:rsidRPr="00F304E7">
              <w:rPr>
                <w:rFonts w:ascii="Arial" w:hAnsi="Arial" w:cs="Arial"/>
                <w:sz w:val="16"/>
                <w:szCs w:val="16"/>
              </w:rPr>
              <w:t>Annual Time Burden (</w:t>
            </w:r>
            <w:r w:rsidRPr="00F304E7">
              <w:rPr>
                <w:rFonts w:ascii="Arial" w:hAnsi="Arial" w:cs="Arial"/>
                <w:sz w:val="16"/>
                <w:szCs w:val="16"/>
              </w:rPr>
              <w:t>Hr</w:t>
            </w:r>
            <w:r w:rsidRPr="00F304E7">
              <w:rPr>
                <w:rFonts w:ascii="Arial" w:hAnsi="Arial" w:cs="Arial"/>
                <w:sz w:val="16"/>
                <w:szCs w:val="16"/>
              </w:rPr>
              <w:t>)</w:t>
            </w:r>
          </w:p>
        </w:tc>
        <w:tc>
          <w:tcPr>
            <w:tcW w:w="737" w:type="pct"/>
            <w:vAlign w:val="center"/>
            <w:hideMark/>
          </w:tcPr>
          <w:p w:rsidR="00A531AA" w:rsidRPr="003F4AE0" w:rsidP="00F5279D" w14:paraId="3147C95A" w14:textId="77777777">
            <w:pPr>
              <w:jc w:val="center"/>
              <w:rPr>
                <w:sz w:val="22"/>
                <w:szCs w:val="22"/>
              </w:rPr>
            </w:pPr>
            <w:r>
              <w:rPr>
                <w:sz w:val="22"/>
                <w:szCs w:val="22"/>
              </w:rPr>
              <w:t>8</w:t>
            </w:r>
          </w:p>
        </w:tc>
        <w:tc>
          <w:tcPr>
            <w:tcW w:w="658" w:type="pct"/>
            <w:vAlign w:val="center"/>
            <w:hideMark/>
          </w:tcPr>
          <w:p w:rsidR="00A531AA" w:rsidRPr="003F4AE0" w:rsidP="00F5279D" w14:paraId="2A043FF6" w14:textId="77777777">
            <w:pPr>
              <w:jc w:val="center"/>
              <w:rPr>
                <w:sz w:val="22"/>
                <w:szCs w:val="22"/>
              </w:rPr>
            </w:pPr>
            <w:r>
              <w:rPr>
                <w:sz w:val="22"/>
                <w:szCs w:val="22"/>
              </w:rPr>
              <w:t>0</w:t>
            </w:r>
          </w:p>
        </w:tc>
        <w:tc>
          <w:tcPr>
            <w:tcW w:w="655" w:type="pct"/>
            <w:vAlign w:val="center"/>
            <w:hideMark/>
          </w:tcPr>
          <w:p w:rsidR="00A531AA" w:rsidRPr="003F4AE0" w:rsidP="00F5279D" w14:paraId="0016980A" w14:textId="77777777">
            <w:pPr>
              <w:jc w:val="center"/>
              <w:rPr>
                <w:sz w:val="22"/>
                <w:szCs w:val="22"/>
              </w:rPr>
            </w:pPr>
            <w:r>
              <w:rPr>
                <w:sz w:val="22"/>
                <w:szCs w:val="22"/>
              </w:rPr>
              <w:t>0</w:t>
            </w:r>
          </w:p>
        </w:tc>
        <w:tc>
          <w:tcPr>
            <w:tcW w:w="739" w:type="pct"/>
            <w:vAlign w:val="center"/>
            <w:hideMark/>
          </w:tcPr>
          <w:p w:rsidR="00A531AA" w:rsidRPr="003F4AE0" w:rsidP="00F5279D" w14:paraId="7DD358AC" w14:textId="77777777">
            <w:pPr>
              <w:jc w:val="center"/>
              <w:rPr>
                <w:sz w:val="22"/>
                <w:szCs w:val="22"/>
              </w:rPr>
            </w:pPr>
            <w:r>
              <w:rPr>
                <w:sz w:val="22"/>
                <w:szCs w:val="22"/>
              </w:rPr>
              <w:t>0</w:t>
            </w:r>
          </w:p>
        </w:tc>
        <w:tc>
          <w:tcPr>
            <w:tcW w:w="738" w:type="pct"/>
            <w:vAlign w:val="center"/>
            <w:hideMark/>
          </w:tcPr>
          <w:p w:rsidR="00A531AA" w:rsidRPr="003F4AE0" w:rsidP="00F5279D" w14:paraId="2FFDC2A9" w14:textId="77777777">
            <w:pPr>
              <w:jc w:val="center"/>
              <w:rPr>
                <w:sz w:val="22"/>
                <w:szCs w:val="22"/>
              </w:rPr>
            </w:pPr>
            <w:r>
              <w:rPr>
                <w:sz w:val="22"/>
                <w:szCs w:val="22"/>
              </w:rPr>
              <w:t>0</w:t>
            </w:r>
          </w:p>
        </w:tc>
        <w:tc>
          <w:tcPr>
            <w:tcW w:w="736" w:type="pct"/>
            <w:vAlign w:val="center"/>
          </w:tcPr>
          <w:p w:rsidR="00A531AA" w:rsidRPr="003F4AE0" w:rsidP="00F5279D" w14:paraId="35219E8B" w14:textId="77777777">
            <w:pPr>
              <w:jc w:val="center"/>
            </w:pPr>
            <w:r>
              <w:t>8</w:t>
            </w:r>
          </w:p>
        </w:tc>
      </w:tr>
    </w:tbl>
    <w:p w:rsidR="00A531AA" w:rsidP="00A531AA" w14:paraId="525C0840" w14:textId="77777777">
      <w:pPr>
        <w:pStyle w:val="300"/>
        <w:rPr>
          <w:sz w:val="24"/>
          <w:szCs w:val="24"/>
        </w:rPr>
      </w:pPr>
    </w:p>
    <w:p w:rsidR="003F4AE0" w:rsidRPr="00AD0C12" w:rsidP="00A531AA" w14:paraId="42125934" w14:textId="6C6A2746">
      <w:pPr>
        <w:pStyle w:val="300"/>
        <w:rPr>
          <w:sz w:val="24"/>
          <w:szCs w:val="24"/>
        </w:rPr>
      </w:pPr>
      <w:r>
        <w:rPr>
          <w:sz w:val="24"/>
          <w:szCs w:val="24"/>
        </w:rPr>
        <w:t xml:space="preserve">The currently approved burden inventory for this request is </w:t>
      </w:r>
      <w:r w:rsidR="00627DD1">
        <w:rPr>
          <w:sz w:val="24"/>
          <w:szCs w:val="24"/>
        </w:rPr>
        <w:t>15</w:t>
      </w:r>
      <w:r>
        <w:rPr>
          <w:sz w:val="24"/>
          <w:szCs w:val="24"/>
        </w:rPr>
        <w:t xml:space="preserve"> respondents, </w:t>
      </w:r>
      <w:r w:rsidR="0052328C">
        <w:rPr>
          <w:sz w:val="24"/>
          <w:szCs w:val="24"/>
        </w:rPr>
        <w:t>30</w:t>
      </w:r>
      <w:r>
        <w:rPr>
          <w:sz w:val="24"/>
          <w:szCs w:val="24"/>
        </w:rPr>
        <w:t xml:space="preserve"> responses and </w:t>
      </w:r>
      <w:r w:rsidR="0052328C">
        <w:rPr>
          <w:sz w:val="24"/>
          <w:szCs w:val="24"/>
        </w:rPr>
        <w:t>8</w:t>
      </w:r>
      <w:r>
        <w:rPr>
          <w:sz w:val="24"/>
          <w:szCs w:val="24"/>
        </w:rPr>
        <w:t xml:space="preserve"> burden hours</w:t>
      </w:r>
      <w:r w:rsidR="006611F1">
        <w:rPr>
          <w:sz w:val="24"/>
          <w:szCs w:val="24"/>
        </w:rPr>
        <w:t xml:space="preserve">.  This revision seeks </w:t>
      </w:r>
      <w:r w:rsidR="00DE760E">
        <w:rPr>
          <w:sz w:val="24"/>
          <w:szCs w:val="24"/>
        </w:rPr>
        <w:t>8</w:t>
      </w:r>
      <w:r w:rsidR="006611F1">
        <w:rPr>
          <w:sz w:val="24"/>
          <w:szCs w:val="24"/>
        </w:rPr>
        <w:t xml:space="preserve"> respondents, </w:t>
      </w:r>
      <w:r w:rsidR="00DE760E">
        <w:rPr>
          <w:sz w:val="24"/>
          <w:szCs w:val="24"/>
        </w:rPr>
        <w:t>32</w:t>
      </w:r>
      <w:r w:rsidR="006611F1">
        <w:rPr>
          <w:sz w:val="24"/>
          <w:szCs w:val="24"/>
        </w:rPr>
        <w:t xml:space="preserve"> responses and </w:t>
      </w:r>
      <w:r w:rsidR="00DE760E">
        <w:rPr>
          <w:sz w:val="24"/>
          <w:szCs w:val="24"/>
        </w:rPr>
        <w:t>8</w:t>
      </w:r>
      <w:r w:rsidR="006611F1">
        <w:rPr>
          <w:sz w:val="24"/>
          <w:szCs w:val="24"/>
        </w:rPr>
        <w:t xml:space="preserve"> burden hours which remains unchanged.  </w:t>
      </w:r>
      <w:r w:rsidRPr="00E36BF0" w:rsidR="00E36BF0">
        <w:rPr>
          <w:sz w:val="24"/>
          <w:szCs w:val="24"/>
        </w:rPr>
        <w:t>There is an adjustment decrease of -7 respondents; however, there is an increase of +1 response. The burden hours remain the same due to rounding. </w:t>
      </w:r>
    </w:p>
    <w:p w:rsidR="00B76A26" w:rsidRPr="00AD0C12" w:rsidP="000F55FA" w14:paraId="54BFA985" w14:textId="77777777">
      <w:pPr>
        <w:rPr>
          <w:rFonts w:ascii="Times New Roman" w:hAnsi="Times New Roman" w:cs="Times New Roman"/>
          <w:sz w:val="24"/>
          <w:szCs w:val="24"/>
        </w:rPr>
      </w:pPr>
    </w:p>
    <w:p w:rsidR="00427EBA" w:rsidRPr="000F55FA" w:rsidP="000F55FA" w14:paraId="5C7A936E" w14:textId="24D15804">
      <w:pPr>
        <w:rPr>
          <w:rFonts w:ascii="Times New Roman" w:hAnsi="Times New Roman" w:cs="Times New Roman"/>
          <w:b/>
          <w:bCs/>
          <w:sz w:val="24"/>
          <w:szCs w:val="24"/>
        </w:rPr>
      </w:pPr>
      <w:bookmarkStart w:id="15" w:name="_Toc164331099"/>
      <w:r>
        <w:rPr>
          <w:rStyle w:val="Heading2Char"/>
          <w:rFonts w:ascii="Times New Roman" w:hAnsi="Times New Roman" w:cs="Times New Roman"/>
          <w:b/>
          <w:bCs/>
          <w:color w:val="auto"/>
          <w:sz w:val="24"/>
          <w:szCs w:val="24"/>
        </w:rPr>
        <w:t xml:space="preserve">16. </w:t>
      </w:r>
      <w:r w:rsidRPr="000F55FA" w:rsidR="00713521">
        <w:rPr>
          <w:rStyle w:val="Heading2Char"/>
          <w:rFonts w:ascii="Times New Roman" w:hAnsi="Times New Roman" w:cs="Times New Roman"/>
          <w:b/>
          <w:bCs/>
          <w:color w:val="auto"/>
          <w:sz w:val="24"/>
          <w:szCs w:val="24"/>
        </w:rPr>
        <w:t>Plans for tabulation and publication.</w:t>
      </w:r>
      <w:bookmarkEnd w:id="15"/>
      <w:r w:rsidRPr="000F55FA" w:rsidR="00713521">
        <w:rPr>
          <w:rStyle w:val="Heading2Char"/>
          <w:rFonts w:ascii="Times New Roman" w:hAnsi="Times New Roman" w:cs="Times New Roman"/>
          <w:b/>
          <w:bCs/>
          <w:color w:val="auto"/>
          <w:sz w:val="24"/>
          <w:szCs w:val="24"/>
        </w:rPr>
        <w:t xml:space="preserve"> </w:t>
      </w:r>
      <w:r w:rsidRPr="000F55FA">
        <w:rPr>
          <w:rFonts w:ascii="Times New Roman" w:hAnsi="Times New Roman" w:cs="Times New Roman"/>
          <w:b/>
          <w:bCs/>
          <w:sz w:val="24"/>
          <w:szCs w:val="24"/>
        </w:rPr>
        <w:t>For collections of information whose results are planned to be published, outline plans for tabulation and publication.</w:t>
      </w:r>
    </w:p>
    <w:p w:rsidR="00C0175C" w:rsidRPr="00AD0C12" w:rsidP="00713521" w14:paraId="0D3BDB5C" w14:textId="77777777"/>
    <w:p w:rsidR="00C0175C" w:rsidRPr="00AD0C12" w:rsidP="000F55FA" w14:paraId="40970596" w14:textId="3277F36C">
      <w:pPr>
        <w:rPr>
          <w:rFonts w:ascii="Times New Roman" w:hAnsi="Times New Roman" w:cs="Times New Roman"/>
          <w:b/>
          <w:bCs/>
          <w:sz w:val="24"/>
          <w:szCs w:val="24"/>
        </w:rPr>
      </w:pPr>
      <w:r w:rsidRPr="00AD0C12">
        <w:rPr>
          <w:rFonts w:ascii="Times New Roman" w:hAnsi="Times New Roman" w:cs="Times New Roman"/>
          <w:sz w:val="24"/>
          <w:szCs w:val="24"/>
        </w:rPr>
        <w:t>APHIS has no plans to publish information collected in connection with this program.</w:t>
      </w:r>
    </w:p>
    <w:p w:rsidR="000F55FA" w:rsidP="000F55FA" w14:paraId="04F91007" w14:textId="77777777">
      <w:pPr>
        <w:rPr>
          <w:rStyle w:val="Heading2Char"/>
          <w:rFonts w:ascii="Times New Roman" w:hAnsi="Times New Roman" w:cs="Times New Roman"/>
          <w:b/>
          <w:bCs/>
          <w:color w:val="auto"/>
          <w:sz w:val="24"/>
          <w:szCs w:val="24"/>
        </w:rPr>
      </w:pPr>
      <w:bookmarkStart w:id="16" w:name="_Toc164331100"/>
    </w:p>
    <w:p w:rsidR="000F55FA" w:rsidP="000F55FA" w14:paraId="32291EA5" w14:textId="77777777">
      <w:pPr>
        <w:rPr>
          <w:rStyle w:val="Heading2Char"/>
          <w:rFonts w:ascii="Times New Roman" w:hAnsi="Times New Roman" w:cs="Times New Roman"/>
          <w:b/>
          <w:bCs/>
          <w:color w:val="auto"/>
          <w:sz w:val="24"/>
          <w:szCs w:val="24"/>
        </w:rPr>
      </w:pPr>
    </w:p>
    <w:p w:rsidR="00C0175C" w:rsidRPr="000F55FA" w:rsidP="000F55FA" w14:paraId="3ECE994A" w14:textId="61E891AA">
      <w:pPr>
        <w:rPr>
          <w:rFonts w:ascii="Times New Roman" w:hAnsi="Times New Roman" w:cs="Times New Roman"/>
          <w:b/>
          <w:bCs/>
          <w:sz w:val="24"/>
          <w:szCs w:val="24"/>
        </w:rPr>
      </w:pPr>
      <w:r>
        <w:rPr>
          <w:rStyle w:val="Heading2Char"/>
          <w:rFonts w:ascii="Times New Roman" w:hAnsi="Times New Roman" w:cs="Times New Roman"/>
          <w:b/>
          <w:bCs/>
          <w:color w:val="auto"/>
          <w:sz w:val="24"/>
          <w:szCs w:val="24"/>
        </w:rPr>
        <w:t xml:space="preserve">17. </w:t>
      </w:r>
      <w:r w:rsidRPr="000F55FA" w:rsidR="00AD0C12">
        <w:rPr>
          <w:rStyle w:val="Heading2Char"/>
          <w:rFonts w:ascii="Times New Roman" w:hAnsi="Times New Roman" w:cs="Times New Roman"/>
          <w:b/>
          <w:bCs/>
          <w:color w:val="auto"/>
          <w:sz w:val="24"/>
          <w:szCs w:val="24"/>
        </w:rPr>
        <w:t>Forms and approval dates.</w:t>
      </w:r>
      <w:bookmarkEnd w:id="16"/>
      <w:r w:rsidRPr="000F55FA" w:rsidR="00AD0C12">
        <w:rPr>
          <w:rFonts w:ascii="Times New Roman" w:hAnsi="Times New Roman" w:cs="Times New Roman"/>
          <w:b/>
          <w:bCs/>
          <w:sz w:val="24"/>
          <w:szCs w:val="24"/>
        </w:rPr>
        <w:t xml:space="preserve"> </w:t>
      </w:r>
      <w:r w:rsidRPr="000F55FA">
        <w:rPr>
          <w:rFonts w:ascii="Times New Roman" w:hAnsi="Times New Roman" w:cs="Times New Roman"/>
          <w:b/>
          <w:bCs/>
          <w:sz w:val="24"/>
          <w:szCs w:val="24"/>
        </w:rPr>
        <w:t>If seeking approval to not display the expiration date for OMB approval of the information collection, explain the reasons that display would be inappropriate.</w:t>
      </w:r>
    </w:p>
    <w:p w:rsidR="00C0175C" w:rsidRPr="00AD0C12" w:rsidP="00C0175C" w14:paraId="16DB9203" w14:textId="77777777">
      <w:pPr>
        <w:rPr>
          <w:rFonts w:ascii="Times New Roman" w:hAnsi="Times New Roman" w:cs="Times New Roman"/>
          <w:b/>
          <w:bCs/>
          <w:sz w:val="24"/>
          <w:szCs w:val="24"/>
        </w:rPr>
      </w:pPr>
    </w:p>
    <w:p w:rsidR="00C0175C" w:rsidRPr="00AD0C12" w:rsidP="000F55FA" w14:paraId="007D46AC" w14:textId="55E740DD">
      <w:pPr>
        <w:rPr>
          <w:rFonts w:ascii="Times New Roman" w:hAnsi="Times New Roman" w:cs="Times New Roman"/>
          <w:sz w:val="24"/>
          <w:szCs w:val="24"/>
        </w:rPr>
      </w:pPr>
      <w:r w:rsidRPr="00AD0C12">
        <w:rPr>
          <w:rFonts w:ascii="Times New Roman" w:hAnsi="Times New Roman" w:cs="Times New Roman"/>
          <w:sz w:val="24"/>
          <w:szCs w:val="24"/>
        </w:rPr>
        <w:t xml:space="preserve">APHIS will display the </w:t>
      </w:r>
      <w:r w:rsidR="00A76398">
        <w:rPr>
          <w:rFonts w:ascii="Times New Roman" w:hAnsi="Times New Roman" w:cs="Times New Roman"/>
          <w:sz w:val="24"/>
          <w:szCs w:val="24"/>
        </w:rPr>
        <w:t xml:space="preserve">OMB approval </w:t>
      </w:r>
      <w:r w:rsidRPr="00AD0C12">
        <w:rPr>
          <w:rFonts w:ascii="Times New Roman" w:hAnsi="Times New Roman" w:cs="Times New Roman"/>
          <w:sz w:val="24"/>
          <w:szCs w:val="24"/>
        </w:rPr>
        <w:t>expiration date</w:t>
      </w:r>
      <w:r w:rsidR="00A76398">
        <w:rPr>
          <w:rFonts w:ascii="Times New Roman" w:hAnsi="Times New Roman" w:cs="Times New Roman"/>
          <w:sz w:val="24"/>
          <w:szCs w:val="24"/>
        </w:rPr>
        <w:t xml:space="preserve"> on the forms.</w:t>
      </w:r>
    </w:p>
    <w:p w:rsidR="00427EBA" w:rsidRPr="00AD0C12" w:rsidP="00427EBA" w14:paraId="6B39464D" w14:textId="77777777">
      <w:pPr>
        <w:rPr>
          <w:rFonts w:ascii="Times New Roman" w:hAnsi="Times New Roman" w:cs="Times New Roman"/>
          <w:sz w:val="24"/>
          <w:szCs w:val="24"/>
        </w:rPr>
      </w:pPr>
    </w:p>
    <w:p w:rsidR="00C0175C" w:rsidRPr="000F55FA" w:rsidP="000F55FA" w14:paraId="3119330D" w14:textId="5E4FD28D">
      <w:pPr>
        <w:rPr>
          <w:rFonts w:ascii="Times New Roman" w:hAnsi="Times New Roman" w:cs="Times New Roman"/>
          <w:b/>
          <w:bCs/>
          <w:sz w:val="24"/>
          <w:szCs w:val="24"/>
        </w:rPr>
      </w:pPr>
      <w:bookmarkStart w:id="17" w:name="_Toc164331101"/>
      <w:r>
        <w:rPr>
          <w:rStyle w:val="Heading2Char"/>
          <w:rFonts w:ascii="Times New Roman" w:hAnsi="Times New Roman" w:cs="Times New Roman"/>
          <w:b/>
          <w:bCs/>
          <w:color w:val="auto"/>
          <w:sz w:val="24"/>
          <w:szCs w:val="24"/>
        </w:rPr>
        <w:t xml:space="preserve">18. </w:t>
      </w:r>
      <w:r w:rsidRPr="000F55FA">
        <w:rPr>
          <w:rStyle w:val="Heading2Char"/>
          <w:rFonts w:ascii="Times New Roman" w:hAnsi="Times New Roman" w:cs="Times New Roman"/>
          <w:b/>
          <w:bCs/>
          <w:color w:val="auto"/>
          <w:sz w:val="24"/>
          <w:szCs w:val="24"/>
        </w:rPr>
        <w:t>Explain each exception to the certification statement</w:t>
      </w:r>
      <w:bookmarkEnd w:id="17"/>
      <w:r w:rsidRPr="000F55FA">
        <w:rPr>
          <w:rFonts w:ascii="Times New Roman" w:hAnsi="Times New Roman" w:cs="Times New Roman"/>
          <w:b/>
          <w:bCs/>
          <w:sz w:val="24"/>
          <w:szCs w:val="24"/>
        </w:rPr>
        <w:t xml:space="preserve"> identified in the "Certification for Paperwork Reduction Act."</w:t>
      </w:r>
    </w:p>
    <w:p w:rsidR="00C0175C" w:rsidRPr="00AD0C12" w:rsidP="00C0175C" w14:paraId="2EC848A0" w14:textId="77777777">
      <w:pPr>
        <w:rPr>
          <w:rFonts w:ascii="Times New Roman" w:hAnsi="Times New Roman" w:cs="Times New Roman"/>
          <w:sz w:val="24"/>
          <w:szCs w:val="24"/>
        </w:rPr>
      </w:pPr>
    </w:p>
    <w:p w:rsidR="00C0175C" w:rsidRPr="00AD0C12" w:rsidP="000F55FA" w14:paraId="7F899FCE" w14:textId="325B2E88">
      <w:pPr>
        <w:rPr>
          <w:rFonts w:ascii="Times New Roman" w:hAnsi="Times New Roman" w:cs="Times New Roman"/>
          <w:sz w:val="24"/>
          <w:szCs w:val="24"/>
        </w:rPr>
      </w:pPr>
      <w:r w:rsidRPr="00AD0C12">
        <w:rPr>
          <w:rFonts w:ascii="Times New Roman" w:hAnsi="Times New Roman" w:cs="Times New Roman"/>
          <w:sz w:val="24"/>
          <w:szCs w:val="24"/>
        </w:rPr>
        <w:t>APHIS can certify compliance with all provisions of the Act.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B5668"/>
    <w:multiLevelType w:val="hybridMultilevel"/>
    <w:tmpl w:val="150843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A1922AD"/>
    <w:multiLevelType w:val="hybridMultilevel"/>
    <w:tmpl w:val="EB50FEA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4E82A26"/>
    <w:multiLevelType w:val="hybridMultilevel"/>
    <w:tmpl w:val="32625F5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B77471"/>
    <w:multiLevelType w:val="hybridMultilevel"/>
    <w:tmpl w:val="AA66B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B916A50"/>
    <w:multiLevelType w:val="hybridMultilevel"/>
    <w:tmpl w:val="BFCA4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57E3293"/>
    <w:multiLevelType w:val="hybridMultilevel"/>
    <w:tmpl w:val="699ABE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C3E3242"/>
    <w:multiLevelType w:val="hybridMultilevel"/>
    <w:tmpl w:val="8B70B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3943149">
    <w:abstractNumId w:val="5"/>
  </w:num>
  <w:num w:numId="2" w16cid:durableId="1647054794">
    <w:abstractNumId w:val="2"/>
  </w:num>
  <w:num w:numId="3" w16cid:durableId="75564295">
    <w:abstractNumId w:val="14"/>
  </w:num>
  <w:num w:numId="4" w16cid:durableId="125046610">
    <w:abstractNumId w:val="13"/>
  </w:num>
  <w:num w:numId="5" w16cid:durableId="1851791998">
    <w:abstractNumId w:val="0"/>
  </w:num>
  <w:num w:numId="6" w16cid:durableId="1619525827">
    <w:abstractNumId w:val="11"/>
  </w:num>
  <w:num w:numId="7" w16cid:durableId="749810432">
    <w:abstractNumId w:val="4"/>
  </w:num>
  <w:num w:numId="8" w16cid:durableId="1248542535">
    <w:abstractNumId w:val="9"/>
  </w:num>
  <w:num w:numId="9" w16cid:durableId="910122083">
    <w:abstractNumId w:val="6"/>
  </w:num>
  <w:num w:numId="10" w16cid:durableId="561452214">
    <w:abstractNumId w:val="3"/>
  </w:num>
  <w:num w:numId="11" w16cid:durableId="468323571">
    <w:abstractNumId w:val="15"/>
  </w:num>
  <w:num w:numId="12" w16cid:durableId="496262758">
    <w:abstractNumId w:val="12"/>
  </w:num>
  <w:num w:numId="13" w16cid:durableId="91174119">
    <w:abstractNumId w:val="8"/>
  </w:num>
  <w:num w:numId="14" w16cid:durableId="1544904162">
    <w:abstractNumId w:val="1"/>
  </w:num>
  <w:num w:numId="15" w16cid:durableId="1694266797">
    <w:abstractNumId w:val="7"/>
  </w:num>
  <w:num w:numId="16" w16cid:durableId="1997146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BA"/>
    <w:rsid w:val="00004804"/>
    <w:rsid w:val="00011593"/>
    <w:rsid w:val="0002003E"/>
    <w:rsid w:val="000221EC"/>
    <w:rsid w:val="00022626"/>
    <w:rsid w:val="00023CCA"/>
    <w:rsid w:val="00025832"/>
    <w:rsid w:val="00030B27"/>
    <w:rsid w:val="000312E6"/>
    <w:rsid w:val="000314AD"/>
    <w:rsid w:val="00036058"/>
    <w:rsid w:val="00053B2D"/>
    <w:rsid w:val="0006524F"/>
    <w:rsid w:val="000671FC"/>
    <w:rsid w:val="0008024A"/>
    <w:rsid w:val="00082429"/>
    <w:rsid w:val="000828D7"/>
    <w:rsid w:val="000A1037"/>
    <w:rsid w:val="000A7739"/>
    <w:rsid w:val="000B2D2A"/>
    <w:rsid w:val="000B589D"/>
    <w:rsid w:val="000B5CF6"/>
    <w:rsid w:val="000C04CA"/>
    <w:rsid w:val="000D31DC"/>
    <w:rsid w:val="000D5B68"/>
    <w:rsid w:val="000D5D42"/>
    <w:rsid w:val="000F139F"/>
    <w:rsid w:val="000F55FA"/>
    <w:rsid w:val="0010402F"/>
    <w:rsid w:val="00106DE9"/>
    <w:rsid w:val="00111960"/>
    <w:rsid w:val="0011450F"/>
    <w:rsid w:val="00122F96"/>
    <w:rsid w:val="0013289E"/>
    <w:rsid w:val="00133CBB"/>
    <w:rsid w:val="00136649"/>
    <w:rsid w:val="00143125"/>
    <w:rsid w:val="00144C38"/>
    <w:rsid w:val="00151DCC"/>
    <w:rsid w:val="00152506"/>
    <w:rsid w:val="001616C1"/>
    <w:rsid w:val="00161E40"/>
    <w:rsid w:val="001631BC"/>
    <w:rsid w:val="00163AA6"/>
    <w:rsid w:val="00167A00"/>
    <w:rsid w:val="001845DF"/>
    <w:rsid w:val="001857F8"/>
    <w:rsid w:val="00186B8F"/>
    <w:rsid w:val="00193F48"/>
    <w:rsid w:val="00194688"/>
    <w:rsid w:val="00195E24"/>
    <w:rsid w:val="001C3CF7"/>
    <w:rsid w:val="001D288C"/>
    <w:rsid w:val="001E2ED5"/>
    <w:rsid w:val="001E666A"/>
    <w:rsid w:val="001F05E2"/>
    <w:rsid w:val="001F3AD1"/>
    <w:rsid w:val="00206985"/>
    <w:rsid w:val="00231181"/>
    <w:rsid w:val="002327F8"/>
    <w:rsid w:val="00240014"/>
    <w:rsid w:val="0024251C"/>
    <w:rsid w:val="002605BE"/>
    <w:rsid w:val="00261EBD"/>
    <w:rsid w:val="00266484"/>
    <w:rsid w:val="00274DA9"/>
    <w:rsid w:val="00283279"/>
    <w:rsid w:val="00291647"/>
    <w:rsid w:val="002A2836"/>
    <w:rsid w:val="002A3236"/>
    <w:rsid w:val="002A48F9"/>
    <w:rsid w:val="002B1115"/>
    <w:rsid w:val="002B4C58"/>
    <w:rsid w:val="002C0F12"/>
    <w:rsid w:val="002C68E4"/>
    <w:rsid w:val="002C7969"/>
    <w:rsid w:val="002D1833"/>
    <w:rsid w:val="002D3D72"/>
    <w:rsid w:val="002D77F9"/>
    <w:rsid w:val="002E0115"/>
    <w:rsid w:val="002E2D24"/>
    <w:rsid w:val="00301C14"/>
    <w:rsid w:val="00305E31"/>
    <w:rsid w:val="003117AD"/>
    <w:rsid w:val="00314A03"/>
    <w:rsid w:val="00322138"/>
    <w:rsid w:val="00332084"/>
    <w:rsid w:val="003402B2"/>
    <w:rsid w:val="00345AE7"/>
    <w:rsid w:val="0035521A"/>
    <w:rsid w:val="00355E60"/>
    <w:rsid w:val="00367ECC"/>
    <w:rsid w:val="00371FF2"/>
    <w:rsid w:val="00373604"/>
    <w:rsid w:val="0037688A"/>
    <w:rsid w:val="003865AA"/>
    <w:rsid w:val="00397673"/>
    <w:rsid w:val="003A13A2"/>
    <w:rsid w:val="003C17E1"/>
    <w:rsid w:val="003C64AC"/>
    <w:rsid w:val="003C6C10"/>
    <w:rsid w:val="003D51C5"/>
    <w:rsid w:val="003E4705"/>
    <w:rsid w:val="003F0EE6"/>
    <w:rsid w:val="003F4AE0"/>
    <w:rsid w:val="003F51A6"/>
    <w:rsid w:val="004042FB"/>
    <w:rsid w:val="00413DA3"/>
    <w:rsid w:val="00416124"/>
    <w:rsid w:val="00422F58"/>
    <w:rsid w:val="004255D5"/>
    <w:rsid w:val="00427EBA"/>
    <w:rsid w:val="004371E1"/>
    <w:rsid w:val="00441234"/>
    <w:rsid w:val="004429DA"/>
    <w:rsid w:val="00446036"/>
    <w:rsid w:val="00452BA0"/>
    <w:rsid w:val="00465529"/>
    <w:rsid w:val="0047237B"/>
    <w:rsid w:val="00477FFA"/>
    <w:rsid w:val="00487084"/>
    <w:rsid w:val="00487E29"/>
    <w:rsid w:val="00496002"/>
    <w:rsid w:val="004A677A"/>
    <w:rsid w:val="004A6EC6"/>
    <w:rsid w:val="004B0AD6"/>
    <w:rsid w:val="004B7AAF"/>
    <w:rsid w:val="004D2F50"/>
    <w:rsid w:val="004D6D3A"/>
    <w:rsid w:val="004E574A"/>
    <w:rsid w:val="004F3A6F"/>
    <w:rsid w:val="00522A1F"/>
    <w:rsid w:val="00522A8A"/>
    <w:rsid w:val="0052328C"/>
    <w:rsid w:val="00545517"/>
    <w:rsid w:val="00545CD3"/>
    <w:rsid w:val="00550663"/>
    <w:rsid w:val="00550EE3"/>
    <w:rsid w:val="005523BE"/>
    <w:rsid w:val="005574D7"/>
    <w:rsid w:val="00566C3A"/>
    <w:rsid w:val="00567EE5"/>
    <w:rsid w:val="00572CC1"/>
    <w:rsid w:val="00582B22"/>
    <w:rsid w:val="005A27AF"/>
    <w:rsid w:val="005A56E4"/>
    <w:rsid w:val="005A59B2"/>
    <w:rsid w:val="005B18C8"/>
    <w:rsid w:val="005B60F7"/>
    <w:rsid w:val="005C28A7"/>
    <w:rsid w:val="005C35A0"/>
    <w:rsid w:val="005D203A"/>
    <w:rsid w:val="005D2B1B"/>
    <w:rsid w:val="005F6AC7"/>
    <w:rsid w:val="0060225D"/>
    <w:rsid w:val="00607082"/>
    <w:rsid w:val="00615E26"/>
    <w:rsid w:val="00620C87"/>
    <w:rsid w:val="00627DD1"/>
    <w:rsid w:val="006303C5"/>
    <w:rsid w:val="00632EC5"/>
    <w:rsid w:val="0063528F"/>
    <w:rsid w:val="00643C07"/>
    <w:rsid w:val="00647073"/>
    <w:rsid w:val="0065269F"/>
    <w:rsid w:val="00654AF9"/>
    <w:rsid w:val="00655C5C"/>
    <w:rsid w:val="00657BD8"/>
    <w:rsid w:val="006611F1"/>
    <w:rsid w:val="0066665C"/>
    <w:rsid w:val="00673E22"/>
    <w:rsid w:val="006768B0"/>
    <w:rsid w:val="00677DA7"/>
    <w:rsid w:val="00681404"/>
    <w:rsid w:val="00681BFA"/>
    <w:rsid w:val="0068785D"/>
    <w:rsid w:val="0069023C"/>
    <w:rsid w:val="00690694"/>
    <w:rsid w:val="006A0EE2"/>
    <w:rsid w:val="006A2D89"/>
    <w:rsid w:val="006A7460"/>
    <w:rsid w:val="006B07A8"/>
    <w:rsid w:val="006B0B2F"/>
    <w:rsid w:val="006B18BE"/>
    <w:rsid w:val="006B53A7"/>
    <w:rsid w:val="006B55D4"/>
    <w:rsid w:val="006B60F8"/>
    <w:rsid w:val="006B724C"/>
    <w:rsid w:val="006C140E"/>
    <w:rsid w:val="006C2688"/>
    <w:rsid w:val="006C2A69"/>
    <w:rsid w:val="006C30BA"/>
    <w:rsid w:val="006C69C5"/>
    <w:rsid w:val="006D3DAC"/>
    <w:rsid w:val="006D6952"/>
    <w:rsid w:val="006E2E86"/>
    <w:rsid w:val="006F3DAB"/>
    <w:rsid w:val="006F5772"/>
    <w:rsid w:val="00700AA7"/>
    <w:rsid w:val="007063E4"/>
    <w:rsid w:val="00711361"/>
    <w:rsid w:val="0071165D"/>
    <w:rsid w:val="00713521"/>
    <w:rsid w:val="00741C82"/>
    <w:rsid w:val="0074684C"/>
    <w:rsid w:val="007523EE"/>
    <w:rsid w:val="00754C75"/>
    <w:rsid w:val="00754DB2"/>
    <w:rsid w:val="00767EB1"/>
    <w:rsid w:val="00767F77"/>
    <w:rsid w:val="00786078"/>
    <w:rsid w:val="007872CB"/>
    <w:rsid w:val="00795E97"/>
    <w:rsid w:val="007A1626"/>
    <w:rsid w:val="007B2E97"/>
    <w:rsid w:val="007C080D"/>
    <w:rsid w:val="007C2879"/>
    <w:rsid w:val="007C4C96"/>
    <w:rsid w:val="007D2D57"/>
    <w:rsid w:val="007D6079"/>
    <w:rsid w:val="007D6199"/>
    <w:rsid w:val="007F18D9"/>
    <w:rsid w:val="007F3897"/>
    <w:rsid w:val="007F51EE"/>
    <w:rsid w:val="008333B1"/>
    <w:rsid w:val="008426FB"/>
    <w:rsid w:val="00843494"/>
    <w:rsid w:val="008535D4"/>
    <w:rsid w:val="00866B85"/>
    <w:rsid w:val="00873653"/>
    <w:rsid w:val="0088430D"/>
    <w:rsid w:val="008A5BB7"/>
    <w:rsid w:val="008A70B1"/>
    <w:rsid w:val="008B6D44"/>
    <w:rsid w:val="008C39B2"/>
    <w:rsid w:val="008D1898"/>
    <w:rsid w:val="008D303F"/>
    <w:rsid w:val="008E0120"/>
    <w:rsid w:val="009104AE"/>
    <w:rsid w:val="00910EA2"/>
    <w:rsid w:val="00926C23"/>
    <w:rsid w:val="009279AD"/>
    <w:rsid w:val="009379DB"/>
    <w:rsid w:val="00937E36"/>
    <w:rsid w:val="0094756C"/>
    <w:rsid w:val="00956ADE"/>
    <w:rsid w:val="0095740E"/>
    <w:rsid w:val="0095741C"/>
    <w:rsid w:val="00957CD6"/>
    <w:rsid w:val="0096345F"/>
    <w:rsid w:val="00965714"/>
    <w:rsid w:val="0096598B"/>
    <w:rsid w:val="00966812"/>
    <w:rsid w:val="00985FF3"/>
    <w:rsid w:val="00995D13"/>
    <w:rsid w:val="009D5EA4"/>
    <w:rsid w:val="00A01E46"/>
    <w:rsid w:val="00A054B0"/>
    <w:rsid w:val="00A1418E"/>
    <w:rsid w:val="00A2089B"/>
    <w:rsid w:val="00A25168"/>
    <w:rsid w:val="00A30A4D"/>
    <w:rsid w:val="00A33A15"/>
    <w:rsid w:val="00A34A3D"/>
    <w:rsid w:val="00A47716"/>
    <w:rsid w:val="00A531AA"/>
    <w:rsid w:val="00A62844"/>
    <w:rsid w:val="00A66832"/>
    <w:rsid w:val="00A71562"/>
    <w:rsid w:val="00A76398"/>
    <w:rsid w:val="00A7710F"/>
    <w:rsid w:val="00A77B88"/>
    <w:rsid w:val="00A90B25"/>
    <w:rsid w:val="00A93344"/>
    <w:rsid w:val="00A97DF7"/>
    <w:rsid w:val="00AA6935"/>
    <w:rsid w:val="00AB027A"/>
    <w:rsid w:val="00AB37CE"/>
    <w:rsid w:val="00AB5ED7"/>
    <w:rsid w:val="00AD0C12"/>
    <w:rsid w:val="00AD14E8"/>
    <w:rsid w:val="00AD76FB"/>
    <w:rsid w:val="00AE6048"/>
    <w:rsid w:val="00AE6667"/>
    <w:rsid w:val="00AF17A5"/>
    <w:rsid w:val="00AF6DAF"/>
    <w:rsid w:val="00AF7D58"/>
    <w:rsid w:val="00B10F66"/>
    <w:rsid w:val="00B232D5"/>
    <w:rsid w:val="00B34A33"/>
    <w:rsid w:val="00B41218"/>
    <w:rsid w:val="00B42D62"/>
    <w:rsid w:val="00B46B28"/>
    <w:rsid w:val="00B53453"/>
    <w:rsid w:val="00B553C4"/>
    <w:rsid w:val="00B64167"/>
    <w:rsid w:val="00B7152D"/>
    <w:rsid w:val="00B76A26"/>
    <w:rsid w:val="00B825A3"/>
    <w:rsid w:val="00B85936"/>
    <w:rsid w:val="00B85BF7"/>
    <w:rsid w:val="00B92A6F"/>
    <w:rsid w:val="00BB268D"/>
    <w:rsid w:val="00BB2C5B"/>
    <w:rsid w:val="00BB6FE4"/>
    <w:rsid w:val="00BC5D5E"/>
    <w:rsid w:val="00BD0808"/>
    <w:rsid w:val="00BD0BD6"/>
    <w:rsid w:val="00BD2F9A"/>
    <w:rsid w:val="00BD3238"/>
    <w:rsid w:val="00BD6071"/>
    <w:rsid w:val="00BE2E93"/>
    <w:rsid w:val="00BE36B1"/>
    <w:rsid w:val="00BE6875"/>
    <w:rsid w:val="00BF31F1"/>
    <w:rsid w:val="00BF3DD9"/>
    <w:rsid w:val="00BF5336"/>
    <w:rsid w:val="00BF7C1A"/>
    <w:rsid w:val="00C0175C"/>
    <w:rsid w:val="00C0678A"/>
    <w:rsid w:val="00C16FAE"/>
    <w:rsid w:val="00C20630"/>
    <w:rsid w:val="00C24C5D"/>
    <w:rsid w:val="00C26107"/>
    <w:rsid w:val="00C37A6E"/>
    <w:rsid w:val="00C4694D"/>
    <w:rsid w:val="00C50DEC"/>
    <w:rsid w:val="00C53325"/>
    <w:rsid w:val="00C5616F"/>
    <w:rsid w:val="00C56BA2"/>
    <w:rsid w:val="00C92961"/>
    <w:rsid w:val="00C93B76"/>
    <w:rsid w:val="00CA235A"/>
    <w:rsid w:val="00CA2E26"/>
    <w:rsid w:val="00CA462E"/>
    <w:rsid w:val="00CC0401"/>
    <w:rsid w:val="00CD0AF9"/>
    <w:rsid w:val="00CD419D"/>
    <w:rsid w:val="00CD64F9"/>
    <w:rsid w:val="00CF2A90"/>
    <w:rsid w:val="00D0065D"/>
    <w:rsid w:val="00D075A8"/>
    <w:rsid w:val="00D50D18"/>
    <w:rsid w:val="00D52266"/>
    <w:rsid w:val="00D52926"/>
    <w:rsid w:val="00D5526B"/>
    <w:rsid w:val="00D63879"/>
    <w:rsid w:val="00D65A6F"/>
    <w:rsid w:val="00D72267"/>
    <w:rsid w:val="00D734F9"/>
    <w:rsid w:val="00D738D1"/>
    <w:rsid w:val="00D77372"/>
    <w:rsid w:val="00D803B4"/>
    <w:rsid w:val="00D8637A"/>
    <w:rsid w:val="00D9284B"/>
    <w:rsid w:val="00D92C06"/>
    <w:rsid w:val="00D93C1B"/>
    <w:rsid w:val="00D96FE5"/>
    <w:rsid w:val="00DA2D72"/>
    <w:rsid w:val="00DC1838"/>
    <w:rsid w:val="00DC543C"/>
    <w:rsid w:val="00DD6520"/>
    <w:rsid w:val="00DE33D1"/>
    <w:rsid w:val="00DE760E"/>
    <w:rsid w:val="00DF2FF9"/>
    <w:rsid w:val="00E07B20"/>
    <w:rsid w:val="00E113E4"/>
    <w:rsid w:val="00E1420C"/>
    <w:rsid w:val="00E20FBD"/>
    <w:rsid w:val="00E21E7A"/>
    <w:rsid w:val="00E34B33"/>
    <w:rsid w:val="00E36BF0"/>
    <w:rsid w:val="00E433C5"/>
    <w:rsid w:val="00E466BA"/>
    <w:rsid w:val="00E514DD"/>
    <w:rsid w:val="00E56045"/>
    <w:rsid w:val="00E634C5"/>
    <w:rsid w:val="00E71989"/>
    <w:rsid w:val="00E72AAD"/>
    <w:rsid w:val="00E7453C"/>
    <w:rsid w:val="00E762D7"/>
    <w:rsid w:val="00E92AC7"/>
    <w:rsid w:val="00E97FF5"/>
    <w:rsid w:val="00EA7147"/>
    <w:rsid w:val="00EB4222"/>
    <w:rsid w:val="00EC0627"/>
    <w:rsid w:val="00EC126B"/>
    <w:rsid w:val="00EC73BA"/>
    <w:rsid w:val="00ED42F3"/>
    <w:rsid w:val="00ED71C9"/>
    <w:rsid w:val="00EE203E"/>
    <w:rsid w:val="00EE57E9"/>
    <w:rsid w:val="00EE67BD"/>
    <w:rsid w:val="00EF0F86"/>
    <w:rsid w:val="00EF127A"/>
    <w:rsid w:val="00F013DE"/>
    <w:rsid w:val="00F01968"/>
    <w:rsid w:val="00F01D2E"/>
    <w:rsid w:val="00F132DA"/>
    <w:rsid w:val="00F163AC"/>
    <w:rsid w:val="00F23A62"/>
    <w:rsid w:val="00F304E7"/>
    <w:rsid w:val="00F3231D"/>
    <w:rsid w:val="00F3397D"/>
    <w:rsid w:val="00F42DC4"/>
    <w:rsid w:val="00F437B2"/>
    <w:rsid w:val="00F5279D"/>
    <w:rsid w:val="00F551E1"/>
    <w:rsid w:val="00F70DFC"/>
    <w:rsid w:val="00F73181"/>
    <w:rsid w:val="00F830BA"/>
    <w:rsid w:val="00F917CF"/>
    <w:rsid w:val="00FA2015"/>
    <w:rsid w:val="00FA3415"/>
    <w:rsid w:val="00FA4019"/>
    <w:rsid w:val="00FA51B2"/>
    <w:rsid w:val="00FB49C6"/>
    <w:rsid w:val="00FB4C25"/>
    <w:rsid w:val="00FB588B"/>
    <w:rsid w:val="00FB752E"/>
    <w:rsid w:val="00FC34B0"/>
    <w:rsid w:val="00FC4099"/>
    <w:rsid w:val="00FD03BA"/>
    <w:rsid w:val="00FD33D0"/>
    <w:rsid w:val="00FE0C52"/>
    <w:rsid w:val="00FF1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30515A"/>
  <w15:chartTrackingRefBased/>
  <w15:docId w15:val="{6A125198-22C3-4F33-B685-17D35D8A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7B2"/>
  </w:style>
  <w:style w:type="paragraph" w:styleId="Heading1">
    <w:name w:val="heading 1"/>
    <w:basedOn w:val="Normal"/>
    <w:next w:val="Normal"/>
    <w:link w:val="Heading1Char"/>
    <w:uiPriority w:val="9"/>
    <w:qFormat/>
    <w:rsid w:val="00657B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7B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EBA"/>
    <w:pPr>
      <w:ind w:left="720"/>
      <w:contextualSpacing/>
    </w:pPr>
  </w:style>
  <w:style w:type="character" w:customStyle="1" w:styleId="InitialStyle">
    <w:name w:val="InitialStyle"/>
    <w:rsid w:val="00673E22"/>
    <w:rPr>
      <w:rFonts w:ascii="Courier New" w:hAnsi="Courier New" w:cs="Courier New" w:hint="default"/>
      <w:color w:val="auto"/>
      <w:spacing w:val="0"/>
      <w:sz w:val="24"/>
    </w:rPr>
  </w:style>
  <w:style w:type="table" w:styleId="PlainTable2">
    <w:name w:val="Plain Table 2"/>
    <w:basedOn w:val="TableNormal"/>
    <w:uiPriority w:val="42"/>
    <w:rsid w:val="00673E22"/>
    <w:rPr>
      <w:rFonts w:ascii="Times New Roman" w:eastAsia="Calibri"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73E22"/>
    <w:rPr>
      <w:color w:val="0563C1"/>
      <w:u w:val="single"/>
    </w:rPr>
  </w:style>
  <w:style w:type="character" w:styleId="FollowedHyperlink">
    <w:name w:val="FollowedHyperlink"/>
    <w:basedOn w:val="DefaultParagraphFont"/>
    <w:uiPriority w:val="99"/>
    <w:semiHidden/>
    <w:unhideWhenUsed/>
    <w:rsid w:val="00673E22"/>
    <w:rPr>
      <w:color w:val="954F72" w:themeColor="followedHyperlink"/>
      <w:u w:val="single"/>
    </w:rPr>
  </w:style>
  <w:style w:type="table" w:styleId="TableGrid">
    <w:name w:val="Table Grid"/>
    <w:basedOn w:val="TableNormal"/>
    <w:rsid w:val="00F304E7"/>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304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F304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7B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7BD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57B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D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7BD8"/>
    <w:rPr>
      <w:rFonts w:eastAsiaTheme="minorEastAsia"/>
      <w:color w:val="5A5A5A" w:themeColor="text1" w:themeTint="A5"/>
      <w:spacing w:val="15"/>
    </w:rPr>
  </w:style>
  <w:style w:type="character" w:styleId="SubtleEmphasis">
    <w:name w:val="Subtle Emphasis"/>
    <w:basedOn w:val="DefaultParagraphFont"/>
    <w:uiPriority w:val="19"/>
    <w:qFormat/>
    <w:rsid w:val="00657BD8"/>
    <w:rPr>
      <w:i/>
      <w:iCs/>
      <w:color w:val="404040" w:themeColor="text1" w:themeTint="BF"/>
    </w:rPr>
  </w:style>
  <w:style w:type="character" w:styleId="Emphasis">
    <w:name w:val="Emphasis"/>
    <w:basedOn w:val="DefaultParagraphFont"/>
    <w:uiPriority w:val="20"/>
    <w:qFormat/>
    <w:rsid w:val="00657BD8"/>
    <w:rPr>
      <w:i/>
      <w:iCs/>
    </w:rPr>
  </w:style>
  <w:style w:type="paragraph" w:styleId="TOCHeading">
    <w:name w:val="TOC Heading"/>
    <w:basedOn w:val="Heading1"/>
    <w:next w:val="Normal"/>
    <w:uiPriority w:val="39"/>
    <w:unhideWhenUsed/>
    <w:qFormat/>
    <w:rsid w:val="00B85BF7"/>
    <w:pPr>
      <w:spacing w:line="259" w:lineRule="auto"/>
      <w:outlineLvl w:val="9"/>
    </w:pPr>
    <w:rPr>
      <w:kern w:val="0"/>
      <w14:ligatures w14:val="none"/>
    </w:rPr>
  </w:style>
  <w:style w:type="paragraph" w:styleId="TOC2">
    <w:name w:val="toc 2"/>
    <w:basedOn w:val="Normal"/>
    <w:next w:val="Normal"/>
    <w:autoRedefine/>
    <w:uiPriority w:val="39"/>
    <w:unhideWhenUsed/>
    <w:rsid w:val="00B85BF7"/>
    <w:pPr>
      <w:spacing w:after="100" w:line="259" w:lineRule="auto"/>
      <w:ind w:left="220"/>
    </w:pPr>
    <w:rPr>
      <w:rFonts w:eastAsiaTheme="minorEastAsia" w:cs="Times New Roman"/>
      <w:kern w:val="0"/>
      <w14:ligatures w14:val="none"/>
    </w:rPr>
  </w:style>
  <w:style w:type="paragraph" w:styleId="TOC1">
    <w:name w:val="toc 1"/>
    <w:basedOn w:val="Normal"/>
    <w:next w:val="Normal"/>
    <w:autoRedefine/>
    <w:uiPriority w:val="39"/>
    <w:unhideWhenUsed/>
    <w:rsid w:val="00B85BF7"/>
    <w:pPr>
      <w:spacing w:after="100" w:line="259" w:lineRule="auto"/>
    </w:pPr>
    <w:rPr>
      <w:rFonts w:eastAsiaTheme="minorEastAsia" w:cs="Times New Roman"/>
      <w:kern w:val="0"/>
      <w14:ligatures w14:val="none"/>
    </w:rPr>
  </w:style>
  <w:style w:type="paragraph" w:styleId="TOC3">
    <w:name w:val="toc 3"/>
    <w:basedOn w:val="Normal"/>
    <w:next w:val="Normal"/>
    <w:autoRedefine/>
    <w:uiPriority w:val="39"/>
    <w:unhideWhenUsed/>
    <w:rsid w:val="00B85BF7"/>
    <w:pPr>
      <w:spacing w:after="100" w:line="259" w:lineRule="auto"/>
      <w:ind w:left="440"/>
    </w:pPr>
    <w:rPr>
      <w:rFonts w:eastAsiaTheme="minorEastAsia" w:cs="Times New Roman"/>
      <w:kern w:val="0"/>
      <w14:ligatures w14:val="none"/>
    </w:rPr>
  </w:style>
  <w:style w:type="character" w:styleId="CommentReference">
    <w:name w:val="annotation reference"/>
    <w:basedOn w:val="DefaultParagraphFont"/>
    <w:uiPriority w:val="99"/>
    <w:semiHidden/>
    <w:unhideWhenUsed/>
    <w:rsid w:val="00A76398"/>
    <w:rPr>
      <w:sz w:val="16"/>
      <w:szCs w:val="16"/>
    </w:rPr>
  </w:style>
  <w:style w:type="paragraph" w:styleId="CommentText">
    <w:name w:val="annotation text"/>
    <w:basedOn w:val="Normal"/>
    <w:link w:val="CommentTextChar"/>
    <w:uiPriority w:val="99"/>
    <w:unhideWhenUsed/>
    <w:rsid w:val="00A76398"/>
    <w:rPr>
      <w:sz w:val="20"/>
      <w:szCs w:val="20"/>
    </w:rPr>
  </w:style>
  <w:style w:type="character" w:customStyle="1" w:styleId="CommentTextChar">
    <w:name w:val="Comment Text Char"/>
    <w:basedOn w:val="DefaultParagraphFont"/>
    <w:link w:val="CommentText"/>
    <w:uiPriority w:val="99"/>
    <w:rsid w:val="00A76398"/>
    <w:rPr>
      <w:sz w:val="20"/>
      <w:szCs w:val="20"/>
    </w:rPr>
  </w:style>
  <w:style w:type="paragraph" w:styleId="CommentSubject">
    <w:name w:val="annotation subject"/>
    <w:basedOn w:val="CommentText"/>
    <w:next w:val="CommentText"/>
    <w:link w:val="CommentSubjectChar"/>
    <w:uiPriority w:val="99"/>
    <w:semiHidden/>
    <w:unhideWhenUsed/>
    <w:rsid w:val="00A76398"/>
    <w:rPr>
      <w:b/>
      <w:bCs/>
    </w:rPr>
  </w:style>
  <w:style w:type="character" w:customStyle="1" w:styleId="CommentSubjectChar">
    <w:name w:val="Comment Subject Char"/>
    <w:basedOn w:val="CommentTextChar"/>
    <w:link w:val="CommentSubject"/>
    <w:uiPriority w:val="99"/>
    <w:semiHidden/>
    <w:rsid w:val="00A76398"/>
    <w:rPr>
      <w:b/>
      <w:bCs/>
      <w:sz w:val="20"/>
      <w:szCs w:val="20"/>
    </w:rPr>
  </w:style>
  <w:style w:type="character" w:styleId="UnresolvedMention">
    <w:name w:val="Unresolved Mention"/>
    <w:basedOn w:val="DefaultParagraphFont"/>
    <w:uiPriority w:val="99"/>
    <w:semiHidden/>
    <w:unhideWhenUsed/>
    <w:rsid w:val="00620C87"/>
    <w:rPr>
      <w:color w:val="605E5C"/>
      <w:shd w:val="clear" w:color="auto" w:fill="E1DFDD"/>
    </w:rPr>
  </w:style>
  <w:style w:type="paragraph" w:customStyle="1" w:styleId="300">
    <w:name w:val="300"/>
    <w:basedOn w:val="Normal"/>
    <w:rsid w:val="006E2E86"/>
    <w:pPr>
      <w:overflowPunct w:val="0"/>
      <w:autoSpaceDE w:val="0"/>
      <w:autoSpaceDN w:val="0"/>
      <w:adjustRightInd w:val="0"/>
      <w:textAlignment w:val="baseline"/>
    </w:pPr>
    <w:rPr>
      <w:rFonts w:ascii="Times New Roman" w:eastAsia="Times New Roman" w:hAnsi="Times New Roman" w:cs="Times New Roman"/>
      <w:kern w:val="0"/>
      <w:sz w:val="20"/>
      <w:szCs w:val="20"/>
      <w14:ligatures w14:val="none"/>
    </w:rPr>
  </w:style>
  <w:style w:type="paragraph" w:customStyle="1" w:styleId="DefaultText">
    <w:name w:val="Default Text"/>
    <w:basedOn w:val="Normal"/>
    <w:rsid w:val="001631BC"/>
    <w:pPr>
      <w:overflowPunct w:val="0"/>
      <w:autoSpaceDE w:val="0"/>
      <w:autoSpaceDN w:val="0"/>
      <w:adjustRightInd w:val="0"/>
      <w:textAlignment w:val="baseline"/>
    </w:pPr>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55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ustynfields@hotmail.com" TargetMode="External" /><Relationship Id="rId11" Type="http://schemas.openxmlformats.org/officeDocument/2006/relationships/hyperlink" Target="https://www.bls.gov/oes/current/oes_stru.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phis.usda.gov/organization/business-services/forms/aphis-forms?column=form%20number&amp;filter=" TargetMode="External" /><Relationship Id="rId6" Type="http://schemas.openxmlformats.org/officeDocument/2006/relationships/hyperlink" Target="https://www.aphis.usda.gov/sites/default/files/ppq816.pdf" TargetMode="External" /><Relationship Id="rId7" Type="http://schemas.openxmlformats.org/officeDocument/2006/relationships/hyperlink" Target="https://www.aphis.usda.gov/sites/default/files/ppq818.pdf" TargetMode="External" /><Relationship Id="rId8" Type="http://schemas.openxmlformats.org/officeDocument/2006/relationships/hyperlink" Target="mailto:ddamron@dynamicaviation.com" TargetMode="External" /><Relationship Id="rId9" Type="http://schemas.openxmlformats.org/officeDocument/2006/relationships/hyperlink" Target="mailto:rblaser@dynamicaviati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7CBD-5C65-455F-B593-4225600847DE}">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2850</Words>
  <Characters>13681</Characters>
  <Application>Microsoft Office Word</Application>
  <DocSecurity>0</DocSecurity>
  <Lines>273</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Regina - MRP-APHIS</dc:creator>
  <cp:lastModifiedBy>Somervell, Patricia - MRP-APHIS</cp:lastModifiedBy>
  <cp:revision>3</cp:revision>
  <dcterms:created xsi:type="dcterms:W3CDTF">2026-05-08T13:55:00Z</dcterms:created>
  <dcterms:modified xsi:type="dcterms:W3CDTF">2026-05-08T13:59:00Z</dcterms:modified>
</cp:coreProperties>
</file>