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D2B43" w:rsidP="000E4917" w14:paraId="7D228344" w14:textId="77777777">
      <w:pPr>
        <w:tabs>
          <w:tab w:val="center" w:pos="4680"/>
        </w:tabs>
        <w:jc w:val="center"/>
        <w:rPr>
          <w:rFonts w:ascii="Arial" w:hAnsi="Arial" w:cs="Arial"/>
          <w:b/>
          <w:bCs/>
          <w:szCs w:val="24"/>
        </w:rPr>
      </w:pPr>
    </w:p>
    <w:p w:rsidR="00447C1E" w:rsidRPr="009E3C32" w:rsidP="000E4917" w14:paraId="0D2E1C3C" w14:textId="4F9E0B40">
      <w:pPr>
        <w:tabs>
          <w:tab w:val="center" w:pos="4680"/>
        </w:tabs>
        <w:jc w:val="center"/>
        <w:rPr>
          <w:rFonts w:ascii="Arial" w:hAnsi="Arial" w:eastAsiaTheme="minorEastAsia" w:cs="Arial"/>
          <w:b/>
          <w:bCs/>
          <w:szCs w:val="24"/>
        </w:rPr>
      </w:pPr>
      <w:r w:rsidRPr="009E3C32">
        <w:rPr>
          <w:rFonts w:ascii="Arial" w:hAnsi="Arial" w:cs="Arial"/>
          <w:b/>
          <w:bCs/>
          <w:szCs w:val="24"/>
        </w:rPr>
        <w:t>SUPPORTING STATEMENT</w:t>
      </w:r>
      <w:r w:rsidRPr="009E3C32" w:rsidR="0062567E">
        <w:rPr>
          <w:rFonts w:ascii="Arial" w:hAnsi="Arial" w:cs="Arial"/>
          <w:b/>
          <w:bCs/>
          <w:szCs w:val="24"/>
        </w:rPr>
        <w:t xml:space="preserve"> </w:t>
      </w:r>
      <w:r w:rsidRPr="009E3C32" w:rsidR="00204E6E">
        <w:rPr>
          <w:rFonts w:ascii="Arial" w:hAnsi="Arial" w:cs="Arial"/>
          <w:b/>
          <w:bCs/>
          <w:szCs w:val="24"/>
        </w:rPr>
        <w:t xml:space="preserve">- PART A </w:t>
      </w:r>
      <w:r w:rsidRPr="009E3C32" w:rsidR="0062567E">
        <w:rPr>
          <w:rFonts w:ascii="Arial" w:hAnsi="Arial" w:cs="Arial"/>
          <w:b/>
          <w:bCs/>
          <w:szCs w:val="24"/>
        </w:rPr>
        <w:t>for</w:t>
      </w:r>
      <w:r w:rsidRPr="009E3C32" w:rsidR="000E4917">
        <w:rPr>
          <w:rFonts w:ascii="Arial" w:hAnsi="Arial" w:cs="Arial"/>
          <w:b/>
          <w:bCs/>
          <w:szCs w:val="24"/>
        </w:rPr>
        <w:br/>
      </w:r>
    </w:p>
    <w:p w:rsidR="00BD1DD0" w:rsidRPr="009E3C32" w:rsidP="00447C1E" w14:paraId="71DD45C3" w14:textId="0926D341">
      <w:pPr>
        <w:tabs>
          <w:tab w:val="right" w:pos="9360"/>
        </w:tabs>
        <w:spacing w:line="480" w:lineRule="auto"/>
        <w:jc w:val="center"/>
        <w:rPr>
          <w:rFonts w:ascii="Arial" w:hAnsi="Arial" w:cs="Arial"/>
          <w:b/>
          <w:szCs w:val="24"/>
          <w:lang w:val=""/>
        </w:rPr>
      </w:pPr>
      <w:r w:rsidRPr="009E3C32">
        <w:rPr>
          <w:rFonts w:ascii="Arial" w:hAnsi="Arial" w:cs="Arial"/>
          <w:b/>
          <w:szCs w:val="24"/>
          <w:lang w:val=""/>
        </w:rPr>
        <w:t xml:space="preserve">OMB </w:t>
      </w:r>
      <w:r w:rsidRPr="009E3C32" w:rsidR="009F7E1A">
        <w:rPr>
          <w:rFonts w:ascii="Arial" w:hAnsi="Arial" w:cs="Arial"/>
          <w:b/>
          <w:szCs w:val="24"/>
          <w:lang w:val=""/>
        </w:rPr>
        <w:t xml:space="preserve">Control </w:t>
      </w:r>
      <w:r w:rsidRPr="009E3C32" w:rsidR="009F7E1A">
        <w:rPr>
          <w:rFonts w:ascii="Arial" w:hAnsi="Arial" w:cs="Arial"/>
          <w:b/>
          <w:szCs w:val="24"/>
        </w:rPr>
        <w:t>Number</w:t>
      </w:r>
      <w:r w:rsidRPr="009E3C32">
        <w:rPr>
          <w:rFonts w:ascii="Arial" w:hAnsi="Arial" w:cs="Arial"/>
          <w:b/>
          <w:szCs w:val="24"/>
          <w:lang w:val=""/>
        </w:rPr>
        <w:t xml:space="preserve"> 0584-</w:t>
      </w:r>
      <w:r w:rsidRPr="009E3C32" w:rsidR="00603E5A">
        <w:rPr>
          <w:rFonts w:ascii="Arial" w:hAnsi="Arial" w:cs="Arial"/>
          <w:b/>
          <w:szCs w:val="24"/>
          <w:lang w:val=""/>
        </w:rPr>
        <w:t>0299</w:t>
      </w:r>
      <w:r w:rsidRPr="009E3C32" w:rsidR="00B335C9">
        <w:rPr>
          <w:rFonts w:ascii="Arial" w:hAnsi="Arial" w:cs="Arial"/>
          <w:b/>
          <w:szCs w:val="24"/>
          <w:lang w:val=""/>
        </w:rPr>
        <w:t xml:space="preserve">:  </w:t>
      </w:r>
    </w:p>
    <w:p w:rsidR="00B335C9" w:rsidRPr="009E3C32" w:rsidP="00447C1E" w14:paraId="0A37501D" w14:textId="593B39B4">
      <w:pPr>
        <w:tabs>
          <w:tab w:val="right" w:pos="9360"/>
        </w:tabs>
        <w:spacing w:line="480" w:lineRule="auto"/>
        <w:jc w:val="center"/>
        <w:rPr>
          <w:rFonts w:ascii="Arial" w:hAnsi="Arial" w:cs="Arial"/>
          <w:szCs w:val="24"/>
          <w:lang w:val=""/>
        </w:rPr>
      </w:pPr>
      <w:r w:rsidRPr="00522EE4">
        <w:rPr>
          <w:rFonts w:ascii="Arial" w:hAnsi="Arial" w:cs="Arial"/>
          <w:b/>
          <w:szCs w:val="24"/>
        </w:rPr>
        <w:t>FNS-380-1 Supplemental Nutrition Assistance Program’s Quality Control Review Schedule</w:t>
      </w:r>
    </w:p>
    <w:p w:rsidR="00405218" w:rsidRPr="009E3C32" w:rsidP="00447C1E" w14:paraId="0A44FF84" w14:textId="77777777">
      <w:pPr>
        <w:spacing w:line="480" w:lineRule="auto"/>
        <w:jc w:val="center"/>
        <w:rPr>
          <w:rFonts w:ascii="Arial" w:hAnsi="Arial" w:cs="Arial"/>
          <w:szCs w:val="24"/>
          <w:lang w:val=""/>
        </w:rPr>
      </w:pPr>
    </w:p>
    <w:p w:rsidR="00405218" w:rsidRPr="009E3C32" w:rsidP="00447C1E" w14:paraId="2453E41E" w14:textId="17C282EB">
      <w:pPr>
        <w:spacing w:line="480" w:lineRule="auto"/>
        <w:jc w:val="center"/>
        <w:rPr>
          <w:rFonts w:ascii="Arial" w:hAnsi="Arial" w:cs="Arial"/>
          <w:i/>
          <w:iCs/>
          <w:color w:val="FF0000"/>
          <w:szCs w:val="24"/>
          <w:lang w:val=""/>
        </w:rPr>
      </w:pPr>
    </w:p>
    <w:p w:rsidR="00405218" w:rsidRPr="009E3C32" w:rsidP="00447C1E" w14:paraId="04B03E6E" w14:textId="77777777">
      <w:pPr>
        <w:spacing w:line="480" w:lineRule="auto"/>
        <w:jc w:val="center"/>
        <w:rPr>
          <w:rFonts w:ascii="Arial" w:hAnsi="Arial" w:cs="Arial"/>
          <w:szCs w:val="24"/>
          <w:lang w:val=""/>
        </w:rPr>
      </w:pPr>
    </w:p>
    <w:p w:rsidR="00405218" w:rsidRPr="009E3C32" w:rsidP="00447C1E" w14:paraId="6BEEB57F" w14:textId="77777777">
      <w:pPr>
        <w:spacing w:line="480" w:lineRule="auto"/>
        <w:jc w:val="center"/>
        <w:rPr>
          <w:rFonts w:ascii="Arial" w:hAnsi="Arial" w:cs="Arial"/>
          <w:szCs w:val="24"/>
          <w:lang w:val=""/>
        </w:rPr>
      </w:pPr>
    </w:p>
    <w:p w:rsidR="00405218" w:rsidRPr="009E3C32" w:rsidP="00C3510E" w14:paraId="7A80EE12" w14:textId="11D4DF80">
      <w:pPr>
        <w:spacing w:line="480" w:lineRule="auto"/>
        <w:rPr>
          <w:rFonts w:ascii="Arial" w:hAnsi="Arial" w:cs="Arial"/>
          <w:szCs w:val="24"/>
          <w:lang w:val=""/>
        </w:rPr>
      </w:pPr>
    </w:p>
    <w:p w:rsidR="00405218" w:rsidRPr="009E3C32" w:rsidP="00447C1E" w14:paraId="4D4DED54" w14:textId="77777777">
      <w:pPr>
        <w:spacing w:line="480" w:lineRule="auto"/>
        <w:jc w:val="center"/>
        <w:rPr>
          <w:rFonts w:ascii="Arial" w:hAnsi="Arial" w:cs="Arial"/>
          <w:szCs w:val="24"/>
          <w:lang w:val=""/>
        </w:rPr>
      </w:pPr>
    </w:p>
    <w:p w:rsidR="009D2B43" w:rsidRPr="009E3C32" w:rsidP="00447C1E" w14:paraId="50791C4D" w14:textId="77777777">
      <w:pPr>
        <w:spacing w:line="480" w:lineRule="auto"/>
        <w:jc w:val="center"/>
        <w:rPr>
          <w:rFonts w:ascii="Arial" w:hAnsi="Arial" w:cs="Arial"/>
          <w:szCs w:val="24"/>
          <w:lang w:val=""/>
        </w:rPr>
      </w:pPr>
    </w:p>
    <w:p w:rsidR="009D2B43" w:rsidRPr="009E3C32" w:rsidP="00447C1E" w14:paraId="1100D345" w14:textId="77777777">
      <w:pPr>
        <w:spacing w:line="480" w:lineRule="auto"/>
        <w:jc w:val="center"/>
        <w:rPr>
          <w:rFonts w:ascii="Arial" w:hAnsi="Arial" w:cs="Arial"/>
          <w:szCs w:val="24"/>
          <w:lang w:val=""/>
        </w:rPr>
      </w:pPr>
    </w:p>
    <w:p w:rsidR="009D2B43" w:rsidRPr="009E3C32" w:rsidP="00447C1E" w14:paraId="3FFBB815" w14:textId="77777777">
      <w:pPr>
        <w:spacing w:line="480" w:lineRule="auto"/>
        <w:jc w:val="center"/>
        <w:rPr>
          <w:rFonts w:ascii="Arial" w:hAnsi="Arial" w:cs="Arial"/>
          <w:szCs w:val="24"/>
          <w:lang w:val=""/>
        </w:rPr>
      </w:pPr>
    </w:p>
    <w:p w:rsidR="009D2B43" w:rsidRPr="009E3C32" w:rsidP="00447C1E" w14:paraId="2BAB639D" w14:textId="77777777">
      <w:pPr>
        <w:spacing w:line="480" w:lineRule="auto"/>
        <w:jc w:val="center"/>
        <w:rPr>
          <w:rFonts w:ascii="Arial" w:hAnsi="Arial" w:cs="Arial"/>
          <w:szCs w:val="24"/>
          <w:lang w:val=""/>
        </w:rPr>
      </w:pPr>
    </w:p>
    <w:p w:rsidR="009D2B43" w:rsidRPr="009E3C32" w:rsidP="00447C1E" w14:paraId="073F783F" w14:textId="77777777">
      <w:pPr>
        <w:spacing w:line="480" w:lineRule="auto"/>
        <w:jc w:val="center"/>
        <w:rPr>
          <w:rFonts w:ascii="Arial" w:hAnsi="Arial" w:cs="Arial"/>
          <w:szCs w:val="24"/>
          <w:lang w:val=""/>
        </w:rPr>
      </w:pPr>
    </w:p>
    <w:p w:rsidR="009D2B43" w:rsidRPr="009E3C32" w:rsidP="00447C1E" w14:paraId="51CDF7BB" w14:textId="77777777">
      <w:pPr>
        <w:spacing w:line="480" w:lineRule="auto"/>
        <w:jc w:val="center"/>
        <w:rPr>
          <w:rFonts w:ascii="Arial" w:hAnsi="Arial" w:cs="Arial"/>
          <w:szCs w:val="24"/>
          <w:lang w:val=""/>
        </w:rPr>
      </w:pPr>
    </w:p>
    <w:p w:rsidR="009D2B43" w:rsidRPr="009E3C32" w:rsidP="00447C1E" w14:paraId="1CD9337C" w14:textId="77777777">
      <w:pPr>
        <w:spacing w:line="480" w:lineRule="auto"/>
        <w:jc w:val="center"/>
        <w:rPr>
          <w:rFonts w:ascii="Arial" w:hAnsi="Arial" w:cs="Arial"/>
          <w:szCs w:val="24"/>
          <w:lang w:val=""/>
        </w:rPr>
      </w:pPr>
    </w:p>
    <w:p w:rsidR="00447C1E" w:rsidRPr="009E3C32" w:rsidP="00447C1E" w14:paraId="59AD10AE" w14:textId="78886F7E">
      <w:pPr>
        <w:spacing w:line="480" w:lineRule="auto"/>
        <w:jc w:val="center"/>
        <w:rPr>
          <w:rFonts w:ascii="Arial" w:hAnsi="Arial" w:cs="Arial"/>
          <w:szCs w:val="24"/>
        </w:rPr>
      </w:pPr>
      <w:r w:rsidRPr="009E3C32">
        <w:rPr>
          <w:rFonts w:ascii="Arial" w:hAnsi="Arial" w:cs="Arial"/>
          <w:szCs w:val="24"/>
        </w:rPr>
        <w:t>Tiffany Wilkinson</w:t>
      </w:r>
    </w:p>
    <w:p w:rsidR="00447C1E" w:rsidRPr="009E3C32" w:rsidP="00447C1E" w14:paraId="1432F95E" w14:textId="0E58F92A">
      <w:pPr>
        <w:tabs>
          <w:tab w:val="left" w:pos="-720"/>
        </w:tabs>
        <w:suppressAutoHyphens/>
        <w:spacing w:line="480" w:lineRule="auto"/>
        <w:jc w:val="center"/>
        <w:rPr>
          <w:rFonts w:ascii="Arial" w:hAnsi="Arial" w:cs="Arial"/>
          <w:szCs w:val="24"/>
        </w:rPr>
      </w:pPr>
      <w:r w:rsidRPr="009E3C32">
        <w:rPr>
          <w:rFonts w:ascii="Arial" w:hAnsi="Arial" w:cs="Arial"/>
          <w:szCs w:val="24"/>
        </w:rPr>
        <w:t>Supplemental Nutrition Assistance Program</w:t>
      </w:r>
    </w:p>
    <w:p w:rsidR="00447C1E" w:rsidRPr="009E3C32" w:rsidP="00447C1E" w14:paraId="6C209B7F" w14:textId="0E8894A8">
      <w:pPr>
        <w:spacing w:line="480" w:lineRule="auto"/>
        <w:jc w:val="center"/>
        <w:rPr>
          <w:rFonts w:ascii="Arial" w:hAnsi="Arial" w:cs="Arial"/>
          <w:szCs w:val="24"/>
        </w:rPr>
      </w:pPr>
      <w:r w:rsidRPr="009E3C32">
        <w:rPr>
          <w:rFonts w:ascii="Arial" w:hAnsi="Arial" w:cs="Arial"/>
          <w:szCs w:val="24"/>
        </w:rPr>
        <w:t xml:space="preserve">USDA, Food and Nutrition </w:t>
      </w:r>
      <w:r w:rsidRPr="009E3C32" w:rsidR="008A3B7D">
        <w:rPr>
          <w:rFonts w:ascii="Arial" w:hAnsi="Arial" w:cs="Arial"/>
          <w:szCs w:val="24"/>
        </w:rPr>
        <w:t>Administration</w:t>
      </w:r>
    </w:p>
    <w:p w:rsidR="009E709A" w:rsidRPr="009E3C32" w:rsidP="009E709A" w14:paraId="2BC05404" w14:textId="0FEBD88E">
      <w:pPr>
        <w:spacing w:line="480" w:lineRule="auto"/>
        <w:jc w:val="center"/>
        <w:rPr>
          <w:rFonts w:ascii="Arial" w:hAnsi="Arial" w:cs="Arial"/>
          <w:szCs w:val="24"/>
        </w:rPr>
      </w:pPr>
      <w:r w:rsidRPr="009E3C32">
        <w:rPr>
          <w:rFonts w:ascii="Arial" w:hAnsi="Arial" w:cs="Arial"/>
          <w:szCs w:val="24"/>
        </w:rPr>
        <w:t xml:space="preserve">5601 Sunnyside Ave. </w:t>
      </w:r>
      <w:r w:rsidRPr="009E3C32" w:rsidR="009171ED">
        <w:rPr>
          <w:rFonts w:ascii="Arial" w:hAnsi="Arial" w:cs="Arial"/>
          <w:szCs w:val="24"/>
        </w:rPr>
        <w:t>Bl</w:t>
      </w:r>
      <w:r w:rsidRPr="009E3C32" w:rsidR="008E7E31">
        <w:rPr>
          <w:rFonts w:ascii="Arial" w:hAnsi="Arial" w:cs="Arial"/>
          <w:szCs w:val="24"/>
        </w:rPr>
        <w:t>d</w:t>
      </w:r>
      <w:r w:rsidRPr="009E3C32" w:rsidR="009171ED">
        <w:rPr>
          <w:rFonts w:ascii="Arial" w:hAnsi="Arial" w:cs="Arial"/>
          <w:szCs w:val="24"/>
        </w:rPr>
        <w:t>g</w:t>
      </w:r>
      <w:r w:rsidRPr="009E3C32" w:rsidR="009171ED">
        <w:rPr>
          <w:rFonts w:ascii="Arial" w:hAnsi="Arial" w:cs="Arial"/>
          <w:szCs w:val="24"/>
        </w:rPr>
        <w:t xml:space="preserve"> 4, </w:t>
      </w:r>
      <w:r w:rsidRPr="009E3C32" w:rsidR="008E7E31">
        <w:rPr>
          <w:rFonts w:ascii="Arial" w:hAnsi="Arial" w:cs="Arial"/>
          <w:szCs w:val="24"/>
        </w:rPr>
        <w:t xml:space="preserve">Fl </w:t>
      </w:r>
      <w:r w:rsidRPr="009E3C32" w:rsidR="009171ED">
        <w:rPr>
          <w:rFonts w:ascii="Arial" w:hAnsi="Arial" w:cs="Arial"/>
          <w:szCs w:val="24"/>
        </w:rPr>
        <w:t>2</w:t>
      </w:r>
    </w:p>
    <w:p w:rsidR="003529C3" w:rsidRPr="009E3C32" w:rsidP="009E709A" w14:paraId="5E89BBA4" w14:textId="5ECF84CE">
      <w:pPr>
        <w:spacing w:line="480" w:lineRule="auto"/>
        <w:jc w:val="center"/>
        <w:rPr>
          <w:rFonts w:ascii="Arial" w:hAnsi="Arial" w:cs="Arial"/>
          <w:szCs w:val="24"/>
        </w:rPr>
      </w:pPr>
      <w:r w:rsidRPr="009E3C32">
        <w:rPr>
          <w:rFonts w:ascii="Arial" w:hAnsi="Arial" w:cs="Arial"/>
          <w:szCs w:val="24"/>
        </w:rPr>
        <w:t>Beltsville, Maryland 20705</w:t>
      </w:r>
    </w:p>
    <w:p w:rsidR="57712A79" w:rsidRPr="009E3C32" w:rsidP="7C935846" w14:paraId="6386918A" w14:textId="0CADAA3B">
      <w:pPr>
        <w:spacing w:line="480" w:lineRule="auto"/>
        <w:jc w:val="center"/>
        <w:rPr>
          <w:rFonts w:ascii="Arial" w:hAnsi="Arial" w:cs="Arial"/>
          <w:szCs w:val="24"/>
        </w:rPr>
      </w:pPr>
      <w:r w:rsidRPr="009E3C32">
        <w:rPr>
          <w:rFonts w:ascii="Arial" w:hAnsi="Arial" w:cs="Arial"/>
          <w:szCs w:val="24"/>
        </w:rPr>
        <w:t>703305280</w:t>
      </w:r>
      <w:r w:rsidR="00511923">
        <w:rPr>
          <w:rFonts w:ascii="Arial" w:hAnsi="Arial" w:cs="Arial"/>
          <w:szCs w:val="24"/>
        </w:rPr>
        <w:t>5</w:t>
      </w:r>
    </w:p>
    <w:p w:rsidR="002D5A0E" w:rsidRPr="009E3C32" w:rsidP="7C935846" w14:paraId="3EF4BE69" w14:textId="293299F1">
      <w:pPr>
        <w:spacing w:line="480" w:lineRule="auto"/>
        <w:jc w:val="center"/>
        <w:rPr>
          <w:rFonts w:ascii="Arial" w:hAnsi="Arial" w:cs="Arial"/>
          <w:szCs w:val="24"/>
        </w:rPr>
      </w:pPr>
      <w:r w:rsidRPr="009E3C32">
        <w:rPr>
          <w:rFonts w:ascii="Arial" w:hAnsi="Arial" w:cs="Arial"/>
          <w:szCs w:val="24"/>
        </w:rPr>
        <w:t>Tiffany.wilkinson@usda.gov</w:t>
      </w:r>
    </w:p>
    <w:p w:rsidR="00905A5F" w:rsidRPr="009E3C32" w:rsidP="07E59B0A" w14:paraId="3F62E1A5" w14:textId="77777777">
      <w:pPr>
        <w:widowControl/>
        <w:overflowPunct/>
        <w:autoSpaceDE/>
        <w:autoSpaceDN/>
        <w:adjustRightInd/>
        <w:textAlignment w:val="auto"/>
        <w:rPr>
          <w:rFonts w:ascii="Arial" w:hAnsi="Arial" w:cs="Arial"/>
          <w:b/>
          <w:bCs/>
          <w:sz w:val="20"/>
          <w:u w:val="single"/>
        </w:rPr>
      </w:pPr>
      <w:r w:rsidRPr="009E3C32">
        <w:rPr>
          <w:rFonts w:ascii="Arial" w:hAnsi="Arial" w:cs="Arial"/>
          <w:szCs w:val="24"/>
        </w:rPr>
        <w:br w:type="page"/>
      </w:r>
      <w:r w:rsidRPr="009E3C32">
        <w:rPr>
          <w:rFonts w:ascii="Arial" w:hAnsi="Arial" w:cs="Arial"/>
          <w:b/>
          <w:bCs/>
          <w:sz w:val="20"/>
          <w:u w:val="single"/>
        </w:rPr>
        <w:t>Table of Contents</w:t>
      </w:r>
    </w:p>
    <w:p w:rsidR="00E05246" w:rsidRPr="009E3C32" w14:paraId="63F73A58" w14:textId="41866B3E">
      <w:pPr>
        <w:pStyle w:val="TOC1"/>
        <w:rPr>
          <w:rFonts w:ascii="Arial" w:hAnsi="Arial" w:eastAsiaTheme="minorEastAsia" w:cs="Arial"/>
          <w:b w:val="0"/>
          <w:bCs w:val="0"/>
          <w:caps w:val="0"/>
          <w:kern w:val="2"/>
          <w:sz w:val="24"/>
          <w:szCs w:val="24"/>
          <w14:ligatures w14:val="standardContextual"/>
        </w:rPr>
      </w:pPr>
      <w:r w:rsidRPr="009E3C32">
        <w:rPr>
          <w:rFonts w:ascii="Arial" w:hAnsi="Arial" w:cs="Arial"/>
        </w:rPr>
        <w:fldChar w:fldCharType="begin"/>
      </w:r>
      <w:r w:rsidRPr="009E3C32">
        <w:rPr>
          <w:rFonts w:ascii="Arial" w:hAnsi="Arial" w:cs="Arial"/>
        </w:rPr>
        <w:instrText xml:space="preserve"> TOC \o "1-2" \h \z \u </w:instrText>
      </w:r>
      <w:r w:rsidRPr="009E3C32">
        <w:rPr>
          <w:rFonts w:ascii="Arial" w:hAnsi="Arial" w:cs="Arial"/>
        </w:rPr>
        <w:fldChar w:fldCharType="separate"/>
      </w:r>
      <w:hyperlink w:anchor="_Toc224199541" w:history="1">
        <w:r w:rsidRPr="009E3C32">
          <w:rPr>
            <w:rStyle w:val="Hyperlink"/>
            <w:rFonts w:ascii="Arial" w:hAnsi="Arial" w:cs="Arial"/>
          </w:rPr>
          <w:t>A1. Circumstances that make the collection of information necessary.</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_Toc224199541 \h </w:instrText>
        </w:r>
        <w:r w:rsidRPr="009E3C32">
          <w:rPr>
            <w:rFonts w:ascii="Arial" w:hAnsi="Arial" w:cs="Arial"/>
            <w:webHidden/>
          </w:rPr>
          <w:fldChar w:fldCharType="separate"/>
        </w:r>
        <w:r w:rsidRPr="009E3C32">
          <w:rPr>
            <w:rFonts w:ascii="Arial" w:hAnsi="Arial" w:cs="Arial"/>
            <w:webHidden/>
          </w:rPr>
          <w:t>3</w:t>
        </w:r>
        <w:r w:rsidRPr="009E3C32">
          <w:rPr>
            <w:rFonts w:ascii="Arial" w:hAnsi="Arial" w:cs="Arial"/>
            <w:webHidden/>
          </w:rPr>
          <w:fldChar w:fldCharType="end"/>
        </w:r>
      </w:hyperlink>
    </w:p>
    <w:p w:rsidR="00E05246" w:rsidRPr="009E3C32" w14:paraId="1E863F7A" w14:textId="10C4FE27">
      <w:pPr>
        <w:pStyle w:val="TOC1"/>
        <w:rPr>
          <w:rFonts w:ascii="Arial" w:hAnsi="Arial" w:eastAsiaTheme="minorEastAsia" w:cs="Arial"/>
          <w:b w:val="0"/>
          <w:bCs w:val="0"/>
          <w:caps w:val="0"/>
          <w:kern w:val="2"/>
          <w:sz w:val="24"/>
          <w:szCs w:val="24"/>
          <w14:ligatures w14:val="standardContextual"/>
        </w:rPr>
      </w:pPr>
      <w:hyperlink w:anchor="_Toc224199542" w:history="1">
        <w:r w:rsidRPr="009E3C32">
          <w:rPr>
            <w:rStyle w:val="Hyperlink"/>
            <w:rFonts w:ascii="Arial" w:hAnsi="Arial" w:cs="Arial"/>
          </w:rPr>
          <w:t>A2. Purpose and Use of the Information.</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_Toc224199542 \h </w:instrText>
        </w:r>
        <w:r w:rsidRPr="009E3C32">
          <w:rPr>
            <w:rFonts w:ascii="Arial" w:hAnsi="Arial" w:cs="Arial"/>
            <w:webHidden/>
          </w:rPr>
          <w:fldChar w:fldCharType="separate"/>
        </w:r>
        <w:r w:rsidRPr="009E3C32">
          <w:rPr>
            <w:rFonts w:ascii="Arial" w:hAnsi="Arial" w:cs="Arial"/>
            <w:webHidden/>
          </w:rPr>
          <w:t>4</w:t>
        </w:r>
        <w:r w:rsidRPr="009E3C32">
          <w:rPr>
            <w:rFonts w:ascii="Arial" w:hAnsi="Arial" w:cs="Arial"/>
            <w:webHidden/>
          </w:rPr>
          <w:fldChar w:fldCharType="end"/>
        </w:r>
      </w:hyperlink>
    </w:p>
    <w:p w:rsidR="00E05246" w:rsidRPr="009E3C32" w14:paraId="1F3DE850" w14:textId="03EE5567">
      <w:pPr>
        <w:pStyle w:val="TOC1"/>
        <w:rPr>
          <w:rFonts w:ascii="Arial" w:hAnsi="Arial" w:eastAsiaTheme="minorEastAsia" w:cs="Arial"/>
          <w:b w:val="0"/>
          <w:bCs w:val="0"/>
          <w:caps w:val="0"/>
          <w:kern w:val="2"/>
          <w:sz w:val="24"/>
          <w:szCs w:val="24"/>
          <w14:ligatures w14:val="standardContextual"/>
        </w:rPr>
      </w:pPr>
      <w:hyperlink w:anchor="_Toc224199543" w:history="1">
        <w:r w:rsidRPr="009E3C32">
          <w:rPr>
            <w:rStyle w:val="Hyperlink"/>
            <w:rFonts w:ascii="Arial" w:hAnsi="Arial" w:cs="Arial"/>
          </w:rPr>
          <w:t>A3.  Use of information technology and burden reduction.</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_Toc224199543 \h </w:instrText>
        </w:r>
        <w:r w:rsidRPr="009E3C32">
          <w:rPr>
            <w:rFonts w:ascii="Arial" w:hAnsi="Arial" w:cs="Arial"/>
            <w:webHidden/>
          </w:rPr>
          <w:fldChar w:fldCharType="separate"/>
        </w:r>
        <w:r w:rsidRPr="009E3C32">
          <w:rPr>
            <w:rFonts w:ascii="Arial" w:hAnsi="Arial" w:cs="Arial"/>
            <w:webHidden/>
          </w:rPr>
          <w:t>5</w:t>
        </w:r>
        <w:r w:rsidRPr="009E3C32">
          <w:rPr>
            <w:rFonts w:ascii="Arial" w:hAnsi="Arial" w:cs="Arial"/>
            <w:webHidden/>
          </w:rPr>
          <w:fldChar w:fldCharType="end"/>
        </w:r>
      </w:hyperlink>
    </w:p>
    <w:p w:rsidR="00E05246" w:rsidRPr="009E3C32" w14:paraId="2506195C" w14:textId="68055203">
      <w:pPr>
        <w:pStyle w:val="TOC1"/>
        <w:rPr>
          <w:rFonts w:ascii="Arial" w:hAnsi="Arial" w:eastAsiaTheme="minorEastAsia" w:cs="Arial"/>
          <w:b w:val="0"/>
          <w:bCs w:val="0"/>
          <w:caps w:val="0"/>
          <w:kern w:val="2"/>
          <w:sz w:val="24"/>
          <w:szCs w:val="24"/>
          <w14:ligatures w14:val="standardContextual"/>
        </w:rPr>
      </w:pPr>
      <w:hyperlink w:anchor="_Toc224199544" w:history="1">
        <w:r w:rsidRPr="009E3C32">
          <w:rPr>
            <w:rStyle w:val="Hyperlink"/>
            <w:rFonts w:ascii="Arial" w:hAnsi="Arial" w:cs="Arial"/>
          </w:rPr>
          <w:t>A4.  Efforts to identify duplication.</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_Toc224199544 \h </w:instrText>
        </w:r>
        <w:r w:rsidRPr="009E3C32">
          <w:rPr>
            <w:rFonts w:ascii="Arial" w:hAnsi="Arial" w:cs="Arial"/>
            <w:webHidden/>
          </w:rPr>
          <w:fldChar w:fldCharType="separate"/>
        </w:r>
        <w:r w:rsidRPr="009E3C32">
          <w:rPr>
            <w:rFonts w:ascii="Arial" w:hAnsi="Arial" w:cs="Arial"/>
            <w:webHidden/>
          </w:rPr>
          <w:t>6</w:t>
        </w:r>
        <w:r w:rsidRPr="009E3C32">
          <w:rPr>
            <w:rFonts w:ascii="Arial" w:hAnsi="Arial" w:cs="Arial"/>
            <w:webHidden/>
          </w:rPr>
          <w:fldChar w:fldCharType="end"/>
        </w:r>
      </w:hyperlink>
    </w:p>
    <w:p w:rsidR="00E05246" w:rsidRPr="009E3C32" w14:paraId="76079F28" w14:textId="3A3506D2">
      <w:pPr>
        <w:pStyle w:val="TOC1"/>
        <w:rPr>
          <w:rFonts w:ascii="Arial" w:hAnsi="Arial" w:eastAsiaTheme="minorEastAsia" w:cs="Arial"/>
          <w:b w:val="0"/>
          <w:bCs w:val="0"/>
          <w:caps w:val="0"/>
          <w:kern w:val="2"/>
          <w:sz w:val="24"/>
          <w:szCs w:val="24"/>
          <w14:ligatures w14:val="standardContextual"/>
        </w:rPr>
      </w:pPr>
      <w:hyperlink w:anchor="_Toc224199545" w:history="1">
        <w:r w:rsidRPr="009E3C32">
          <w:rPr>
            <w:rStyle w:val="Hyperlink"/>
            <w:rFonts w:ascii="Arial" w:hAnsi="Arial" w:cs="Arial"/>
          </w:rPr>
          <w:t>A5.  Impacts on small businesses or other small entities.</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_Toc224199545 \h </w:instrText>
        </w:r>
        <w:r w:rsidRPr="009E3C32">
          <w:rPr>
            <w:rFonts w:ascii="Arial" w:hAnsi="Arial" w:cs="Arial"/>
            <w:webHidden/>
          </w:rPr>
          <w:fldChar w:fldCharType="separate"/>
        </w:r>
        <w:r w:rsidRPr="009E3C32">
          <w:rPr>
            <w:rFonts w:ascii="Arial" w:hAnsi="Arial" w:cs="Arial"/>
            <w:webHidden/>
          </w:rPr>
          <w:t>6</w:t>
        </w:r>
        <w:r w:rsidRPr="009E3C32">
          <w:rPr>
            <w:rFonts w:ascii="Arial" w:hAnsi="Arial" w:cs="Arial"/>
            <w:webHidden/>
          </w:rPr>
          <w:fldChar w:fldCharType="end"/>
        </w:r>
      </w:hyperlink>
    </w:p>
    <w:p w:rsidR="00E05246" w:rsidRPr="009E3C32" w14:paraId="1D71BF57" w14:textId="7A62F679">
      <w:pPr>
        <w:pStyle w:val="TOC1"/>
        <w:rPr>
          <w:rFonts w:ascii="Arial" w:hAnsi="Arial" w:eastAsiaTheme="minorEastAsia" w:cs="Arial"/>
          <w:b w:val="0"/>
          <w:bCs w:val="0"/>
          <w:caps w:val="0"/>
          <w:kern w:val="2"/>
          <w:sz w:val="24"/>
          <w:szCs w:val="24"/>
          <w14:ligatures w14:val="standardContextual"/>
        </w:rPr>
      </w:pPr>
      <w:hyperlink w:anchor="_Toc224199546" w:history="1">
        <w:r w:rsidRPr="009E3C32">
          <w:rPr>
            <w:rStyle w:val="Hyperlink"/>
            <w:rFonts w:ascii="Arial" w:hAnsi="Arial" w:cs="Arial"/>
          </w:rPr>
          <w:t>A6.  Consequences of collecting the information less frequently.</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_Toc224199546 \h </w:instrText>
        </w:r>
        <w:r w:rsidRPr="009E3C32">
          <w:rPr>
            <w:rFonts w:ascii="Arial" w:hAnsi="Arial" w:cs="Arial"/>
            <w:webHidden/>
          </w:rPr>
          <w:fldChar w:fldCharType="separate"/>
        </w:r>
        <w:r w:rsidRPr="009E3C32">
          <w:rPr>
            <w:rFonts w:ascii="Arial" w:hAnsi="Arial" w:cs="Arial"/>
            <w:webHidden/>
          </w:rPr>
          <w:t>7</w:t>
        </w:r>
        <w:r w:rsidRPr="009E3C32">
          <w:rPr>
            <w:rFonts w:ascii="Arial" w:hAnsi="Arial" w:cs="Arial"/>
            <w:webHidden/>
          </w:rPr>
          <w:fldChar w:fldCharType="end"/>
        </w:r>
      </w:hyperlink>
    </w:p>
    <w:p w:rsidR="00E05246" w:rsidRPr="009E3C32" w14:paraId="2FC61F2F" w14:textId="200D210D">
      <w:pPr>
        <w:pStyle w:val="TOC1"/>
        <w:rPr>
          <w:rFonts w:ascii="Arial" w:hAnsi="Arial" w:eastAsiaTheme="minorEastAsia" w:cs="Arial"/>
          <w:b w:val="0"/>
          <w:bCs w:val="0"/>
          <w:caps w:val="0"/>
          <w:kern w:val="2"/>
          <w:sz w:val="24"/>
          <w:szCs w:val="24"/>
          <w14:ligatures w14:val="standardContextual"/>
        </w:rPr>
      </w:pPr>
      <w:hyperlink w:anchor="_Toc224199547" w:history="1">
        <w:r w:rsidRPr="009E3C32">
          <w:rPr>
            <w:rStyle w:val="Hyperlink"/>
            <w:rFonts w:ascii="Arial" w:hAnsi="Arial" w:cs="Arial"/>
          </w:rPr>
          <w:t>A7.  Special circumstances relating to the Guidelines of 5 CFR 1320.5.</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_Toc224199547 \h </w:instrText>
        </w:r>
        <w:r w:rsidRPr="009E3C32">
          <w:rPr>
            <w:rFonts w:ascii="Arial" w:hAnsi="Arial" w:cs="Arial"/>
            <w:webHidden/>
          </w:rPr>
          <w:fldChar w:fldCharType="separate"/>
        </w:r>
        <w:r w:rsidRPr="009E3C32">
          <w:rPr>
            <w:rFonts w:ascii="Arial" w:hAnsi="Arial" w:cs="Arial"/>
            <w:webHidden/>
          </w:rPr>
          <w:t>7</w:t>
        </w:r>
        <w:r w:rsidRPr="009E3C32">
          <w:rPr>
            <w:rFonts w:ascii="Arial" w:hAnsi="Arial" w:cs="Arial"/>
            <w:webHidden/>
          </w:rPr>
          <w:fldChar w:fldCharType="end"/>
        </w:r>
      </w:hyperlink>
    </w:p>
    <w:p w:rsidR="00E05246" w:rsidRPr="009E3C32" w14:paraId="5EA718DA" w14:textId="31AD79EC">
      <w:pPr>
        <w:pStyle w:val="TOC1"/>
        <w:rPr>
          <w:rFonts w:ascii="Arial" w:hAnsi="Arial" w:eastAsiaTheme="minorEastAsia" w:cs="Arial"/>
          <w:b w:val="0"/>
          <w:bCs w:val="0"/>
          <w:caps w:val="0"/>
          <w:kern w:val="2"/>
          <w:sz w:val="24"/>
          <w:szCs w:val="24"/>
          <w14:ligatures w14:val="standardContextual"/>
        </w:rPr>
      </w:pPr>
      <w:hyperlink w:anchor="_Toc224199548" w:history="1">
        <w:r w:rsidRPr="009E3C32">
          <w:rPr>
            <w:rStyle w:val="Hyperlink"/>
            <w:rFonts w:ascii="Arial" w:hAnsi="Arial" w:cs="Arial"/>
          </w:rPr>
          <w:t>A8.  Comments to the Federal Register Notice and efforts for consultation.</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_Toc224199548 \h </w:instrText>
        </w:r>
        <w:r w:rsidRPr="009E3C32">
          <w:rPr>
            <w:rFonts w:ascii="Arial" w:hAnsi="Arial" w:cs="Arial"/>
            <w:webHidden/>
          </w:rPr>
          <w:fldChar w:fldCharType="separate"/>
        </w:r>
        <w:r w:rsidRPr="009E3C32">
          <w:rPr>
            <w:rFonts w:ascii="Arial" w:hAnsi="Arial" w:cs="Arial"/>
            <w:webHidden/>
          </w:rPr>
          <w:t>8</w:t>
        </w:r>
        <w:r w:rsidRPr="009E3C32">
          <w:rPr>
            <w:rFonts w:ascii="Arial" w:hAnsi="Arial" w:cs="Arial"/>
            <w:webHidden/>
          </w:rPr>
          <w:fldChar w:fldCharType="end"/>
        </w:r>
      </w:hyperlink>
    </w:p>
    <w:p w:rsidR="00E05246" w:rsidRPr="009E3C32" w14:paraId="4B7147AC" w14:textId="7B99F834">
      <w:pPr>
        <w:pStyle w:val="TOC1"/>
        <w:rPr>
          <w:rFonts w:ascii="Arial" w:hAnsi="Arial" w:eastAsiaTheme="minorEastAsia" w:cs="Arial"/>
          <w:b w:val="0"/>
          <w:bCs w:val="0"/>
          <w:caps w:val="0"/>
          <w:kern w:val="2"/>
          <w:sz w:val="24"/>
          <w:szCs w:val="24"/>
          <w14:ligatures w14:val="standardContextual"/>
        </w:rPr>
      </w:pPr>
      <w:hyperlink w:anchor="_Toc224199549" w:history="1">
        <w:r w:rsidRPr="009E3C32">
          <w:rPr>
            <w:rStyle w:val="Hyperlink"/>
            <w:rFonts w:ascii="Arial" w:hAnsi="Arial" w:cs="Arial"/>
          </w:rPr>
          <w:t>A9.  Explain any decisions to provide any payment or gift to respondents.  Explain any decision to provide any payment or gift to respondents, other than remuneration of contractors or grantees.</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_Toc224199549 \h </w:instrText>
        </w:r>
        <w:r w:rsidRPr="009E3C32">
          <w:rPr>
            <w:rFonts w:ascii="Arial" w:hAnsi="Arial" w:cs="Arial"/>
            <w:webHidden/>
          </w:rPr>
          <w:fldChar w:fldCharType="separate"/>
        </w:r>
        <w:r w:rsidRPr="009E3C32">
          <w:rPr>
            <w:rFonts w:ascii="Arial" w:hAnsi="Arial" w:cs="Arial"/>
            <w:webHidden/>
          </w:rPr>
          <w:t>9</w:t>
        </w:r>
        <w:r w:rsidRPr="009E3C32">
          <w:rPr>
            <w:rFonts w:ascii="Arial" w:hAnsi="Arial" w:cs="Arial"/>
            <w:webHidden/>
          </w:rPr>
          <w:fldChar w:fldCharType="end"/>
        </w:r>
      </w:hyperlink>
    </w:p>
    <w:p w:rsidR="00E05246" w:rsidRPr="009E3C32" w14:paraId="53D78194" w14:textId="4611CE34">
      <w:pPr>
        <w:pStyle w:val="TOC1"/>
        <w:rPr>
          <w:rFonts w:ascii="Arial" w:hAnsi="Arial" w:eastAsiaTheme="minorEastAsia" w:cs="Arial"/>
          <w:b w:val="0"/>
          <w:bCs w:val="0"/>
          <w:caps w:val="0"/>
          <w:kern w:val="2"/>
          <w:sz w:val="24"/>
          <w:szCs w:val="24"/>
          <w14:ligatures w14:val="standardContextual"/>
        </w:rPr>
      </w:pPr>
      <w:hyperlink w:anchor="_Toc224199550" w:history="1">
        <w:r w:rsidRPr="009E3C32">
          <w:rPr>
            <w:rStyle w:val="Hyperlink"/>
            <w:rFonts w:ascii="Arial" w:hAnsi="Arial" w:cs="Arial"/>
          </w:rPr>
          <w:t>A10.  Assurances of confidentiality provided to respondents.</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_Toc224199550 \h </w:instrText>
        </w:r>
        <w:r w:rsidRPr="009E3C32">
          <w:rPr>
            <w:rFonts w:ascii="Arial" w:hAnsi="Arial" w:cs="Arial"/>
            <w:webHidden/>
          </w:rPr>
          <w:fldChar w:fldCharType="separate"/>
        </w:r>
        <w:r w:rsidRPr="009E3C32">
          <w:rPr>
            <w:rFonts w:ascii="Arial" w:hAnsi="Arial" w:cs="Arial"/>
            <w:webHidden/>
          </w:rPr>
          <w:t>9</w:t>
        </w:r>
        <w:r w:rsidRPr="009E3C32">
          <w:rPr>
            <w:rFonts w:ascii="Arial" w:hAnsi="Arial" w:cs="Arial"/>
            <w:webHidden/>
          </w:rPr>
          <w:fldChar w:fldCharType="end"/>
        </w:r>
      </w:hyperlink>
    </w:p>
    <w:p w:rsidR="00E05246" w:rsidRPr="009E3C32" w14:paraId="0D92DA6B" w14:textId="7FB3F60F">
      <w:pPr>
        <w:pStyle w:val="TOC1"/>
        <w:rPr>
          <w:rFonts w:ascii="Arial" w:hAnsi="Arial" w:eastAsiaTheme="minorEastAsia" w:cs="Arial"/>
          <w:b w:val="0"/>
          <w:bCs w:val="0"/>
          <w:caps w:val="0"/>
          <w:kern w:val="2"/>
          <w:sz w:val="24"/>
          <w:szCs w:val="24"/>
          <w14:ligatures w14:val="standardContextual"/>
        </w:rPr>
      </w:pPr>
      <w:hyperlink w:anchor="_Toc224199551" w:history="1">
        <w:r w:rsidRPr="009E3C32">
          <w:rPr>
            <w:rStyle w:val="Hyperlink"/>
            <w:rFonts w:ascii="Arial" w:hAnsi="Arial" w:cs="Arial"/>
          </w:rPr>
          <w:t>A11.  Justification for any questions of a sensitive nature.</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_Toc224199551 \h </w:instrText>
        </w:r>
        <w:r w:rsidRPr="009E3C32">
          <w:rPr>
            <w:rFonts w:ascii="Arial" w:hAnsi="Arial" w:cs="Arial"/>
            <w:webHidden/>
          </w:rPr>
          <w:fldChar w:fldCharType="separate"/>
        </w:r>
        <w:r w:rsidRPr="009E3C32">
          <w:rPr>
            <w:rFonts w:ascii="Arial" w:hAnsi="Arial" w:cs="Arial"/>
            <w:webHidden/>
          </w:rPr>
          <w:t>10</w:t>
        </w:r>
        <w:r w:rsidRPr="009E3C32">
          <w:rPr>
            <w:rFonts w:ascii="Arial" w:hAnsi="Arial" w:cs="Arial"/>
            <w:webHidden/>
          </w:rPr>
          <w:fldChar w:fldCharType="end"/>
        </w:r>
      </w:hyperlink>
    </w:p>
    <w:p w:rsidR="00E05246" w:rsidRPr="009E3C32" w14:paraId="55D1F191" w14:textId="694F0FE1">
      <w:pPr>
        <w:pStyle w:val="TOC1"/>
        <w:rPr>
          <w:rFonts w:ascii="Arial" w:hAnsi="Arial" w:eastAsiaTheme="minorEastAsia" w:cs="Arial"/>
          <w:b w:val="0"/>
          <w:bCs w:val="0"/>
          <w:caps w:val="0"/>
          <w:kern w:val="2"/>
          <w:sz w:val="24"/>
          <w:szCs w:val="24"/>
          <w14:ligatures w14:val="standardContextual"/>
        </w:rPr>
      </w:pPr>
      <w:hyperlink w:anchor="_Toc224199552" w:history="1">
        <w:r w:rsidRPr="009E3C32">
          <w:rPr>
            <w:rStyle w:val="Hyperlink"/>
            <w:rFonts w:ascii="Arial" w:hAnsi="Arial" w:cs="Arial"/>
          </w:rPr>
          <w:t>A12.  Estimates of the hour burden of the collection of information.</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_Toc224199552 \h </w:instrText>
        </w:r>
        <w:r w:rsidRPr="009E3C32">
          <w:rPr>
            <w:rFonts w:ascii="Arial" w:hAnsi="Arial" w:cs="Arial"/>
            <w:webHidden/>
          </w:rPr>
          <w:fldChar w:fldCharType="separate"/>
        </w:r>
        <w:r w:rsidRPr="009E3C32">
          <w:rPr>
            <w:rFonts w:ascii="Arial" w:hAnsi="Arial" w:cs="Arial"/>
            <w:webHidden/>
          </w:rPr>
          <w:t>10</w:t>
        </w:r>
        <w:r w:rsidRPr="009E3C32">
          <w:rPr>
            <w:rFonts w:ascii="Arial" w:hAnsi="Arial" w:cs="Arial"/>
            <w:webHidden/>
          </w:rPr>
          <w:fldChar w:fldCharType="end"/>
        </w:r>
      </w:hyperlink>
    </w:p>
    <w:p w:rsidR="00E05246" w:rsidRPr="009E3C32" w14:paraId="722D3871" w14:textId="1921252C">
      <w:pPr>
        <w:pStyle w:val="TOC1"/>
        <w:rPr>
          <w:rFonts w:ascii="Arial" w:hAnsi="Arial" w:eastAsiaTheme="minorEastAsia" w:cs="Arial"/>
          <w:b w:val="0"/>
          <w:bCs w:val="0"/>
          <w:caps w:val="0"/>
          <w:kern w:val="2"/>
          <w:sz w:val="24"/>
          <w:szCs w:val="24"/>
          <w14:ligatures w14:val="standardContextual"/>
        </w:rPr>
      </w:pPr>
      <w:hyperlink w:anchor="_Toc224199553" w:history="1">
        <w:r w:rsidRPr="009E3C32">
          <w:rPr>
            <w:rStyle w:val="Hyperlink"/>
            <w:rFonts w:ascii="Arial" w:hAnsi="Arial" w:cs="Arial"/>
          </w:rPr>
          <w:t>A13.  Estimates of other total annual cost burden.</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_Toc224199553 \h </w:instrText>
        </w:r>
        <w:r w:rsidRPr="009E3C32">
          <w:rPr>
            <w:rFonts w:ascii="Arial" w:hAnsi="Arial" w:cs="Arial"/>
            <w:webHidden/>
          </w:rPr>
          <w:fldChar w:fldCharType="separate"/>
        </w:r>
        <w:r w:rsidRPr="009E3C32">
          <w:rPr>
            <w:rFonts w:ascii="Arial" w:hAnsi="Arial" w:cs="Arial"/>
            <w:webHidden/>
          </w:rPr>
          <w:t>13</w:t>
        </w:r>
        <w:r w:rsidRPr="009E3C32">
          <w:rPr>
            <w:rFonts w:ascii="Arial" w:hAnsi="Arial" w:cs="Arial"/>
            <w:webHidden/>
          </w:rPr>
          <w:fldChar w:fldCharType="end"/>
        </w:r>
      </w:hyperlink>
    </w:p>
    <w:p w:rsidR="00E05246" w:rsidRPr="009E3C32" w14:paraId="4BDB2F0D" w14:textId="2C64E763">
      <w:pPr>
        <w:pStyle w:val="TOC1"/>
        <w:rPr>
          <w:rFonts w:ascii="Arial" w:hAnsi="Arial" w:eastAsiaTheme="minorEastAsia" w:cs="Arial"/>
          <w:b w:val="0"/>
          <w:bCs w:val="0"/>
          <w:caps w:val="0"/>
          <w:kern w:val="2"/>
          <w:sz w:val="24"/>
          <w:szCs w:val="24"/>
          <w14:ligatures w14:val="standardContextual"/>
        </w:rPr>
      </w:pPr>
      <w:hyperlink w:anchor="_Toc224199554" w:history="1">
        <w:r w:rsidRPr="009E3C32">
          <w:rPr>
            <w:rStyle w:val="Hyperlink"/>
            <w:rFonts w:ascii="Arial" w:hAnsi="Arial" w:cs="Arial"/>
          </w:rPr>
          <w:t>A14.  Provide estimates of annualized cost to the Federal government.</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_Toc224199554 \h </w:instrText>
        </w:r>
        <w:r w:rsidRPr="009E3C32">
          <w:rPr>
            <w:rFonts w:ascii="Arial" w:hAnsi="Arial" w:cs="Arial"/>
            <w:webHidden/>
          </w:rPr>
          <w:fldChar w:fldCharType="separate"/>
        </w:r>
        <w:r w:rsidRPr="009E3C32">
          <w:rPr>
            <w:rFonts w:ascii="Arial" w:hAnsi="Arial" w:cs="Arial"/>
            <w:webHidden/>
          </w:rPr>
          <w:t>14</w:t>
        </w:r>
        <w:r w:rsidRPr="009E3C32">
          <w:rPr>
            <w:rFonts w:ascii="Arial" w:hAnsi="Arial" w:cs="Arial"/>
            <w:webHidden/>
          </w:rPr>
          <w:fldChar w:fldCharType="end"/>
        </w:r>
      </w:hyperlink>
    </w:p>
    <w:p w:rsidR="00E05246" w:rsidRPr="009E3C32" w14:paraId="32A8E40F" w14:textId="279BDB2F">
      <w:pPr>
        <w:pStyle w:val="TOC1"/>
        <w:rPr>
          <w:rFonts w:ascii="Arial" w:hAnsi="Arial" w:eastAsiaTheme="minorEastAsia" w:cs="Arial"/>
          <w:b w:val="0"/>
          <w:bCs w:val="0"/>
          <w:caps w:val="0"/>
          <w:kern w:val="2"/>
          <w:sz w:val="24"/>
          <w:szCs w:val="24"/>
          <w14:ligatures w14:val="standardContextual"/>
        </w:rPr>
      </w:pPr>
      <w:hyperlink w:anchor="_Toc224199555" w:history="1">
        <w:r w:rsidRPr="009E3C32">
          <w:rPr>
            <w:rStyle w:val="Hyperlink"/>
            <w:rFonts w:ascii="Arial" w:hAnsi="Arial" w:cs="Arial"/>
          </w:rPr>
          <w:t>A16.  Plans for tabulation, and publication and project time schedule. For collections of information whose results are planned to be published, outline plans for tabulation and publication.</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_Toc224199555 \h </w:instrText>
        </w:r>
        <w:r w:rsidRPr="009E3C32">
          <w:rPr>
            <w:rFonts w:ascii="Arial" w:hAnsi="Arial" w:cs="Arial"/>
            <w:webHidden/>
          </w:rPr>
          <w:fldChar w:fldCharType="separate"/>
        </w:r>
        <w:r w:rsidRPr="009E3C32">
          <w:rPr>
            <w:rFonts w:ascii="Arial" w:hAnsi="Arial" w:cs="Arial"/>
            <w:webHidden/>
          </w:rPr>
          <w:t>15</w:t>
        </w:r>
        <w:r w:rsidRPr="009E3C32">
          <w:rPr>
            <w:rFonts w:ascii="Arial" w:hAnsi="Arial" w:cs="Arial"/>
            <w:webHidden/>
          </w:rPr>
          <w:fldChar w:fldCharType="end"/>
        </w:r>
      </w:hyperlink>
    </w:p>
    <w:p w:rsidR="00E05246" w:rsidRPr="009E3C32" w14:paraId="1441E13A" w14:textId="21345785">
      <w:pPr>
        <w:pStyle w:val="TOC1"/>
        <w:rPr>
          <w:rFonts w:ascii="Arial" w:hAnsi="Arial" w:eastAsiaTheme="minorEastAsia" w:cs="Arial"/>
          <w:b w:val="0"/>
          <w:bCs w:val="0"/>
          <w:caps w:val="0"/>
          <w:kern w:val="2"/>
          <w:sz w:val="24"/>
          <w:szCs w:val="24"/>
          <w14:ligatures w14:val="standardContextual"/>
        </w:rPr>
      </w:pPr>
      <w:hyperlink w:anchor="_Toc224199556" w:history="1">
        <w:r w:rsidRPr="009E3C32">
          <w:rPr>
            <w:rStyle w:val="Hyperlink"/>
            <w:rFonts w:ascii="Arial" w:hAnsi="Arial" w:cs="Arial"/>
          </w:rPr>
          <w:t>A17.  Displaying the OMB Approval Expiration Date. If seeking approval to not display the expiration date for OMB approval of the information collection, explain the reasons that display would be inappropriate.</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_Toc224199556 \h </w:instrText>
        </w:r>
        <w:r w:rsidRPr="009E3C32">
          <w:rPr>
            <w:rFonts w:ascii="Arial" w:hAnsi="Arial" w:cs="Arial"/>
            <w:webHidden/>
          </w:rPr>
          <w:fldChar w:fldCharType="separate"/>
        </w:r>
        <w:r w:rsidRPr="009E3C32">
          <w:rPr>
            <w:rFonts w:ascii="Arial" w:hAnsi="Arial" w:cs="Arial"/>
            <w:webHidden/>
          </w:rPr>
          <w:t>15</w:t>
        </w:r>
        <w:r w:rsidRPr="009E3C32">
          <w:rPr>
            <w:rFonts w:ascii="Arial" w:hAnsi="Arial" w:cs="Arial"/>
            <w:webHidden/>
          </w:rPr>
          <w:fldChar w:fldCharType="end"/>
        </w:r>
      </w:hyperlink>
    </w:p>
    <w:p w:rsidR="00E05246" w:rsidRPr="009E3C32" w14:paraId="3E6A3660" w14:textId="295C70F8">
      <w:pPr>
        <w:pStyle w:val="TOC1"/>
        <w:rPr>
          <w:rFonts w:ascii="Arial" w:hAnsi="Arial" w:eastAsiaTheme="minorEastAsia" w:cs="Arial"/>
          <w:b w:val="0"/>
          <w:bCs w:val="0"/>
          <w:caps w:val="0"/>
          <w:kern w:val="2"/>
          <w:sz w:val="24"/>
          <w:szCs w:val="24"/>
          <w14:ligatures w14:val="standardContextual"/>
        </w:rPr>
      </w:pPr>
      <w:hyperlink w:anchor="_Toc224199557" w:history="1">
        <w:r w:rsidRPr="009E3C32">
          <w:rPr>
            <w:rStyle w:val="Hyperlink"/>
            <w:rFonts w:ascii="Arial" w:hAnsi="Arial" w:cs="Arial"/>
          </w:rPr>
          <w:t>A18.  Exceptions to the certification statement identified in 83-I, Item 19.  Explain each exception to the certification statement identified in Item 19 of the OMB 83-I "Certification for Paperwork Reduction Act."</w:t>
        </w:r>
        <w:r w:rsidRPr="009E3C32">
          <w:rPr>
            <w:rFonts w:ascii="Arial" w:hAnsi="Arial" w:cs="Arial"/>
            <w:webHidden/>
          </w:rPr>
          <w:tab/>
        </w:r>
        <w:r w:rsidRPr="009E3C32">
          <w:rPr>
            <w:rFonts w:ascii="Arial" w:hAnsi="Arial" w:cs="Arial"/>
            <w:webHidden/>
          </w:rPr>
          <w:fldChar w:fldCharType="begin"/>
        </w:r>
        <w:r w:rsidRPr="009E3C32">
          <w:rPr>
            <w:rFonts w:ascii="Arial" w:hAnsi="Arial" w:cs="Arial"/>
            <w:webHidden/>
          </w:rPr>
          <w:instrText xml:space="preserve"> PAGEREF _Toc224199557 \h </w:instrText>
        </w:r>
        <w:r w:rsidRPr="009E3C32">
          <w:rPr>
            <w:rFonts w:ascii="Arial" w:hAnsi="Arial" w:cs="Arial"/>
            <w:webHidden/>
          </w:rPr>
          <w:fldChar w:fldCharType="separate"/>
        </w:r>
        <w:r w:rsidRPr="009E3C32">
          <w:rPr>
            <w:rFonts w:ascii="Arial" w:hAnsi="Arial" w:cs="Arial"/>
            <w:webHidden/>
          </w:rPr>
          <w:t>16</w:t>
        </w:r>
        <w:r w:rsidRPr="009E3C32">
          <w:rPr>
            <w:rFonts w:ascii="Arial" w:hAnsi="Arial" w:cs="Arial"/>
            <w:webHidden/>
          </w:rPr>
          <w:fldChar w:fldCharType="end"/>
        </w:r>
      </w:hyperlink>
    </w:p>
    <w:p w:rsidR="00905A5F" w:rsidRPr="009E3C32" w:rsidP="009F7E1A" w14:paraId="6A05A809" w14:textId="0BB4E595">
      <w:pPr>
        <w:tabs>
          <w:tab w:val="center" w:pos="4680"/>
        </w:tabs>
        <w:rPr>
          <w:rFonts w:ascii="Arial" w:hAnsi="Arial" w:cs="Arial"/>
          <w:b/>
          <w:szCs w:val="24"/>
          <w:u w:val="single"/>
        </w:rPr>
      </w:pPr>
      <w:r w:rsidRPr="009E3C32">
        <w:rPr>
          <w:rFonts w:ascii="Arial" w:hAnsi="Arial" w:cs="Arial"/>
          <w:b/>
          <w:sz w:val="20"/>
          <w:u w:val="single"/>
        </w:rPr>
        <w:fldChar w:fldCharType="end"/>
      </w:r>
    </w:p>
    <w:p w:rsidR="00E9079A" w:rsidRPr="009E3C32" w:rsidP="009F7E1A" w14:paraId="4F973E18" w14:textId="77777777">
      <w:pPr>
        <w:tabs>
          <w:tab w:val="center" w:pos="4680"/>
        </w:tabs>
        <w:rPr>
          <w:rFonts w:ascii="Arial" w:hAnsi="Arial" w:cs="Arial"/>
          <w:b/>
          <w:szCs w:val="24"/>
          <w:u w:val="single"/>
        </w:rPr>
      </w:pPr>
    </w:p>
    <w:p w:rsidR="00E9079A" w:rsidRPr="009E3C32" w:rsidP="009F7E1A" w14:paraId="4BD7BD3D" w14:textId="77777777">
      <w:pPr>
        <w:tabs>
          <w:tab w:val="center" w:pos="4680"/>
        </w:tabs>
        <w:rPr>
          <w:rFonts w:ascii="Arial" w:hAnsi="Arial" w:cs="Arial"/>
          <w:b/>
          <w:szCs w:val="24"/>
          <w:u w:val="single"/>
        </w:rPr>
      </w:pPr>
    </w:p>
    <w:p w:rsidR="00E9079A" w:rsidRPr="009E3C32" w:rsidP="009F7E1A" w14:paraId="0C1D7781" w14:textId="77777777">
      <w:pPr>
        <w:tabs>
          <w:tab w:val="center" w:pos="4680"/>
        </w:tabs>
        <w:rPr>
          <w:rFonts w:ascii="Arial" w:hAnsi="Arial" w:cs="Arial"/>
          <w:b/>
          <w:szCs w:val="24"/>
          <w:u w:val="single"/>
        </w:rPr>
      </w:pPr>
    </w:p>
    <w:p w:rsidR="002568E6" w:rsidRPr="009E3C32" w:rsidP="009F7E1A" w14:paraId="415A6A99" w14:textId="2E83A9FF">
      <w:pPr>
        <w:tabs>
          <w:tab w:val="center" w:pos="4680"/>
        </w:tabs>
        <w:rPr>
          <w:rFonts w:ascii="Arial" w:hAnsi="Arial" w:cs="Arial"/>
          <w:b/>
          <w:szCs w:val="24"/>
          <w:u w:val="single"/>
        </w:rPr>
      </w:pPr>
      <w:r w:rsidRPr="009E3C32">
        <w:rPr>
          <w:rFonts w:ascii="Arial" w:hAnsi="Arial" w:cs="Arial"/>
          <w:b/>
          <w:szCs w:val="24"/>
          <w:u w:val="single"/>
        </w:rPr>
        <w:t>Appendices</w:t>
      </w:r>
    </w:p>
    <w:p w:rsidR="00FE4AF1" w:rsidRPr="009E3C32" w:rsidP="00FE4AF1" w14:paraId="61DFF16D" w14:textId="5C5F3C17">
      <w:pPr>
        <w:tabs>
          <w:tab w:val="center" w:pos="4680"/>
        </w:tabs>
        <w:rPr>
          <w:rFonts w:ascii="Arial" w:hAnsi="Arial" w:cs="Arial"/>
          <w:szCs w:val="24"/>
          <w:highlight w:val="cyan"/>
        </w:rPr>
      </w:pPr>
    </w:p>
    <w:p w:rsidR="00D92EF9" w:rsidRPr="009E3C32" w:rsidP="00D92EF9" w14:paraId="09D84D0E" w14:textId="02B41CD2">
      <w:pPr>
        <w:pStyle w:val="ListParagraph"/>
        <w:numPr>
          <w:ilvl w:val="0"/>
          <w:numId w:val="48"/>
        </w:numPr>
        <w:tabs>
          <w:tab w:val="center" w:pos="4680"/>
        </w:tabs>
        <w:spacing w:line="240" w:lineRule="auto"/>
        <w:jc w:val="both"/>
        <w:rPr>
          <w:rFonts w:ascii="Arial" w:hAnsi="Arial" w:cs="Arial"/>
          <w:szCs w:val="24"/>
        </w:rPr>
      </w:pPr>
      <w:r w:rsidRPr="009E3C32">
        <w:rPr>
          <w:rFonts w:ascii="Arial" w:hAnsi="Arial" w:cs="Arial"/>
          <w:szCs w:val="24"/>
        </w:rPr>
        <w:t>FNA 380-1 QC Review Schedule with Coding Instructions</w:t>
      </w:r>
    </w:p>
    <w:p w:rsidR="00D92EF9" w:rsidRPr="009E3C32" w:rsidP="00D92EF9" w14:paraId="4A10D333" w14:textId="77777777">
      <w:pPr>
        <w:pStyle w:val="ListParagraph"/>
        <w:widowControl/>
        <w:numPr>
          <w:ilvl w:val="0"/>
          <w:numId w:val="48"/>
        </w:numPr>
        <w:tabs>
          <w:tab w:val="center" w:pos="1800"/>
        </w:tabs>
        <w:spacing w:line="240" w:lineRule="auto"/>
        <w:rPr>
          <w:rFonts w:ascii="Arial" w:hAnsi="Arial" w:cs="Arial"/>
          <w:szCs w:val="24"/>
        </w:rPr>
      </w:pPr>
      <w:r w:rsidRPr="009E3C32">
        <w:rPr>
          <w:rFonts w:ascii="Arial" w:hAnsi="Arial" w:cs="Arial"/>
          <w:szCs w:val="24"/>
        </w:rPr>
        <w:t xml:space="preserve">Excel Burden Chart </w:t>
      </w:r>
    </w:p>
    <w:p w:rsidR="00D92EF9" w:rsidRPr="009E3C32" w:rsidP="00D92EF9" w14:paraId="02831F73" w14:textId="77777777">
      <w:pPr>
        <w:pStyle w:val="ListParagraph"/>
        <w:numPr>
          <w:ilvl w:val="0"/>
          <w:numId w:val="48"/>
        </w:numPr>
        <w:tabs>
          <w:tab w:val="center" w:pos="4680"/>
        </w:tabs>
        <w:spacing w:line="240" w:lineRule="auto"/>
        <w:rPr>
          <w:rFonts w:ascii="Arial" w:hAnsi="Arial" w:cs="Arial"/>
          <w:szCs w:val="24"/>
        </w:rPr>
      </w:pPr>
      <w:r w:rsidRPr="009E3C32">
        <w:rPr>
          <w:rFonts w:ascii="Arial" w:hAnsi="Arial" w:cs="Arial"/>
          <w:szCs w:val="24"/>
        </w:rPr>
        <w:t>SNAP-QCS Privacy Impact Analysis (PIA)</w:t>
      </w:r>
    </w:p>
    <w:p w:rsidR="00D92EF9" w:rsidRPr="009E3C32" w:rsidP="00D92EF9" w14:paraId="7B5A4309" w14:textId="77777777">
      <w:pPr>
        <w:pStyle w:val="ListParagraph"/>
        <w:numPr>
          <w:ilvl w:val="0"/>
          <w:numId w:val="48"/>
        </w:numPr>
        <w:tabs>
          <w:tab w:val="center" w:pos="4680"/>
        </w:tabs>
        <w:spacing w:line="240" w:lineRule="auto"/>
        <w:rPr>
          <w:rFonts w:ascii="Arial" w:hAnsi="Arial" w:cs="Arial"/>
          <w:szCs w:val="24"/>
        </w:rPr>
      </w:pPr>
      <w:r w:rsidRPr="009E3C32">
        <w:rPr>
          <w:rFonts w:ascii="Arial" w:hAnsi="Arial" w:cs="Arial"/>
          <w:szCs w:val="24"/>
        </w:rPr>
        <w:t>SNAP SORNS</w:t>
      </w:r>
    </w:p>
    <w:p w:rsidR="001B043B" w:rsidRPr="009E3C32" w:rsidP="001B043B" w14:paraId="721BC1C0" w14:textId="77777777">
      <w:pPr>
        <w:pStyle w:val="ListParagraph"/>
        <w:widowControl/>
        <w:numPr>
          <w:ilvl w:val="0"/>
          <w:numId w:val="48"/>
        </w:numPr>
        <w:tabs>
          <w:tab w:val="center" w:pos="1800"/>
        </w:tabs>
        <w:spacing w:line="240" w:lineRule="auto"/>
        <w:rPr>
          <w:rFonts w:ascii="Arial" w:hAnsi="Arial" w:cs="Arial"/>
          <w:szCs w:val="24"/>
        </w:rPr>
      </w:pPr>
      <w:r w:rsidRPr="009E3C32">
        <w:rPr>
          <w:rFonts w:ascii="Arial" w:hAnsi="Arial" w:cs="Arial"/>
          <w:szCs w:val="24"/>
        </w:rPr>
        <w:t>Food and Nutrition Act of 2008, as amended- QC Provisions</w:t>
      </w:r>
    </w:p>
    <w:p w:rsidR="005F039E" w:rsidRPr="009E3C32" w:rsidP="005F039E" w14:paraId="4730AA8E" w14:textId="3AEF27A3">
      <w:pPr>
        <w:pStyle w:val="ListParagraph"/>
        <w:widowControl/>
        <w:numPr>
          <w:ilvl w:val="0"/>
          <w:numId w:val="48"/>
        </w:numPr>
        <w:tabs>
          <w:tab w:val="center" w:pos="1800"/>
        </w:tabs>
        <w:spacing w:line="240" w:lineRule="auto"/>
        <w:rPr>
          <w:rFonts w:ascii="Arial" w:hAnsi="Arial" w:cs="Arial"/>
          <w:szCs w:val="24"/>
        </w:rPr>
      </w:pPr>
      <w:r w:rsidRPr="009E3C32">
        <w:rPr>
          <w:rFonts w:ascii="Arial" w:hAnsi="Arial" w:cs="Arial"/>
          <w:szCs w:val="24"/>
        </w:rPr>
        <w:t>7 CFR 275 Subpart C</w:t>
      </w:r>
    </w:p>
    <w:p w:rsidR="001B043B" w:rsidRPr="009E3C32" w:rsidP="001B043B" w14:paraId="418FF4A1" w14:textId="03D06A91">
      <w:pPr>
        <w:pStyle w:val="ListParagraph"/>
        <w:widowControl/>
        <w:numPr>
          <w:ilvl w:val="0"/>
          <w:numId w:val="48"/>
        </w:numPr>
        <w:tabs>
          <w:tab w:val="center" w:pos="1800"/>
        </w:tabs>
        <w:spacing w:line="240" w:lineRule="auto"/>
        <w:rPr>
          <w:rFonts w:ascii="Arial" w:hAnsi="Arial" w:cs="Arial"/>
          <w:szCs w:val="24"/>
        </w:rPr>
      </w:pPr>
      <w:r w:rsidRPr="009E3C32">
        <w:rPr>
          <w:rFonts w:ascii="Arial" w:hAnsi="Arial" w:cs="Arial"/>
          <w:szCs w:val="24"/>
        </w:rPr>
        <w:t xml:space="preserve">7 CFR 275.20-275.22, </w:t>
      </w:r>
      <w:r w:rsidRPr="009E3C32" w:rsidR="005F039E">
        <w:rPr>
          <w:rFonts w:ascii="Arial" w:hAnsi="Arial" w:cs="Arial"/>
          <w:szCs w:val="24"/>
        </w:rPr>
        <w:t>Subpart F</w:t>
      </w:r>
    </w:p>
    <w:p w:rsidR="001B043B" w:rsidRPr="009E3C32" w:rsidP="001B043B" w14:paraId="4AA893C3" w14:textId="6D94E1B0">
      <w:pPr>
        <w:pStyle w:val="ListParagraph"/>
        <w:widowControl/>
        <w:numPr>
          <w:ilvl w:val="0"/>
          <w:numId w:val="48"/>
        </w:numPr>
        <w:tabs>
          <w:tab w:val="center" w:pos="1800"/>
        </w:tabs>
        <w:spacing w:line="240" w:lineRule="auto"/>
        <w:rPr>
          <w:rFonts w:ascii="Arial" w:hAnsi="Arial" w:cs="Arial"/>
          <w:szCs w:val="24"/>
        </w:rPr>
      </w:pPr>
      <w:r w:rsidRPr="009E3C32">
        <w:rPr>
          <w:rFonts w:ascii="Arial" w:hAnsi="Arial" w:cs="Arial"/>
          <w:szCs w:val="24"/>
        </w:rPr>
        <w:t xml:space="preserve">SNAP-QCS </w:t>
      </w:r>
      <w:r w:rsidRPr="009E3C32" w:rsidR="00E101F9">
        <w:rPr>
          <w:rFonts w:ascii="Arial" w:hAnsi="Arial" w:cs="Arial"/>
          <w:szCs w:val="24"/>
        </w:rPr>
        <w:t>FNA</w:t>
      </w:r>
      <w:r w:rsidRPr="009E3C32">
        <w:rPr>
          <w:rFonts w:ascii="Arial" w:hAnsi="Arial" w:cs="Arial"/>
          <w:szCs w:val="24"/>
        </w:rPr>
        <w:t xml:space="preserve"> 380-1 </w:t>
      </w:r>
      <w:r w:rsidRPr="009E3C32" w:rsidR="005F039E">
        <w:rPr>
          <w:rFonts w:ascii="Arial" w:hAnsi="Arial" w:cs="Arial"/>
          <w:szCs w:val="24"/>
        </w:rPr>
        <w:t>Screenshots</w:t>
      </w:r>
    </w:p>
    <w:p w:rsidR="00D945D3" w:rsidRPr="009E3C32" w:rsidP="009F7E1A" w14:paraId="56CB05B1" w14:textId="77777777">
      <w:pPr>
        <w:tabs>
          <w:tab w:val="center" w:pos="4680"/>
        </w:tabs>
        <w:rPr>
          <w:rFonts w:ascii="Arial" w:hAnsi="Arial" w:cs="Arial"/>
          <w:b/>
          <w:szCs w:val="24"/>
          <w:highlight w:val="yellow"/>
          <w:u w:val="single"/>
        </w:rPr>
      </w:pPr>
    </w:p>
    <w:p w:rsidR="009F7E1A" w:rsidRPr="009E3C32" w14:paraId="0D0B940D" w14:textId="77777777">
      <w:pPr>
        <w:tabs>
          <w:tab w:val="left" w:pos="-720"/>
        </w:tabs>
        <w:suppressAutoHyphens/>
        <w:rPr>
          <w:rFonts w:ascii="Arial" w:hAnsi="Arial" w:cs="Arial"/>
          <w:b/>
          <w:szCs w:val="24"/>
        </w:rPr>
      </w:pPr>
    </w:p>
    <w:p w:rsidR="001B043B" w:rsidRPr="009E3C32" w14:paraId="1846AF44" w14:textId="77777777">
      <w:pPr>
        <w:tabs>
          <w:tab w:val="left" w:pos="-720"/>
        </w:tabs>
        <w:suppressAutoHyphens/>
        <w:rPr>
          <w:rFonts w:ascii="Arial" w:hAnsi="Arial" w:cs="Arial"/>
          <w:szCs w:val="24"/>
        </w:rPr>
        <w:sectPr>
          <w:pgSz w:w="12240" w:h="15840"/>
          <w:pgMar w:top="840" w:right="1680" w:bottom="1260" w:left="1480" w:header="0" w:footer="1006" w:gutter="0"/>
          <w:cols w:space="720"/>
        </w:sectPr>
      </w:pPr>
    </w:p>
    <w:p w:rsidR="004F2F54" w:rsidRPr="009E3C32" w14:paraId="0E27B00A" w14:textId="77777777">
      <w:pPr>
        <w:tabs>
          <w:tab w:val="left" w:pos="-720"/>
        </w:tabs>
        <w:suppressAutoHyphens/>
        <w:rPr>
          <w:rFonts w:ascii="Arial" w:hAnsi="Arial" w:cs="Arial"/>
          <w:szCs w:val="24"/>
        </w:rPr>
      </w:pPr>
    </w:p>
    <w:p w:rsidR="005A3F80" w:rsidRPr="009E3C32" w:rsidP="0062567E" w14:paraId="10C1908D" w14:textId="77777777">
      <w:pPr>
        <w:pStyle w:val="Heading1"/>
        <w:rPr>
          <w:rFonts w:ascii="Arial" w:hAnsi="Arial" w:cs="Arial"/>
          <w:szCs w:val="24"/>
        </w:rPr>
      </w:pPr>
      <w:bookmarkStart w:id="0" w:name="_Toc401831357"/>
      <w:bookmarkStart w:id="1" w:name="_Toc224199541"/>
      <w:r w:rsidRPr="009E3C32">
        <w:rPr>
          <w:rFonts w:ascii="Arial" w:hAnsi="Arial" w:cs="Arial"/>
          <w:szCs w:val="24"/>
        </w:rPr>
        <w:t xml:space="preserve">A1. </w:t>
      </w:r>
      <w:r w:rsidRPr="009E3C32" w:rsidR="002568E6">
        <w:rPr>
          <w:rFonts w:ascii="Arial" w:hAnsi="Arial" w:cs="Arial"/>
          <w:szCs w:val="24"/>
        </w:rPr>
        <w:t>C</w:t>
      </w:r>
      <w:r w:rsidRPr="009E3C32">
        <w:rPr>
          <w:rFonts w:ascii="Arial" w:hAnsi="Arial" w:cs="Arial"/>
          <w:szCs w:val="24"/>
        </w:rPr>
        <w:t>ircumstances that make the collection of information necessary.</w:t>
      </w:r>
      <w:bookmarkEnd w:id="0"/>
      <w:bookmarkEnd w:id="1"/>
    </w:p>
    <w:p w:rsidR="003333DF" w:rsidRPr="009E3C32" w:rsidP="003333DF" w14:paraId="60061E4C" w14:textId="77777777">
      <w:pPr>
        <w:tabs>
          <w:tab w:val="left" w:pos="-720"/>
        </w:tabs>
        <w:suppressAutoHyphens/>
        <w:rPr>
          <w:rFonts w:ascii="Arial" w:hAnsi="Arial" w:cs="Arial"/>
          <w:b/>
          <w:szCs w:val="24"/>
        </w:rPr>
      </w:pPr>
    </w:p>
    <w:p w:rsidR="003333DF" w:rsidRPr="009E3C32" w:rsidP="7C935846" w14:paraId="294A1375" w14:textId="620984EF">
      <w:pPr>
        <w:suppressAutoHyphens/>
        <w:rPr>
          <w:rFonts w:ascii="Arial" w:hAnsi="Arial" w:cs="Arial"/>
          <w:b/>
          <w:bCs/>
          <w:szCs w:val="24"/>
        </w:rPr>
      </w:pPr>
      <w:r w:rsidRPr="009E3C32">
        <w:rPr>
          <w:rFonts w:ascii="Arial" w:hAnsi="Arial" w:cs="Arial"/>
          <w:b/>
          <w:bCs/>
          <w:szCs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A308DB" w:rsidRPr="009E3C32" w:rsidP="009F7E1A" w14:paraId="44EAFD9C" w14:textId="77777777">
      <w:pPr>
        <w:tabs>
          <w:tab w:val="left" w:pos="-720"/>
        </w:tabs>
        <w:suppressAutoHyphens/>
        <w:rPr>
          <w:rFonts w:ascii="Arial" w:hAnsi="Arial" w:cs="Arial"/>
          <w:szCs w:val="24"/>
        </w:rPr>
      </w:pPr>
    </w:p>
    <w:p w:rsidR="00E5372C" w:rsidRPr="009E3C32" w:rsidP="000A5F44" w14:paraId="36A317DA" w14:textId="226932B8">
      <w:pPr>
        <w:tabs>
          <w:tab w:val="left" w:pos="-720"/>
        </w:tabs>
        <w:suppressAutoHyphens/>
        <w:spacing w:line="360" w:lineRule="auto"/>
        <w:rPr>
          <w:rFonts w:ascii="Arial" w:hAnsi="Arial" w:cs="Arial"/>
          <w:szCs w:val="24"/>
        </w:rPr>
      </w:pPr>
      <w:r w:rsidRPr="009E3C32">
        <w:rPr>
          <w:rFonts w:ascii="Arial" w:hAnsi="Arial" w:cs="Arial"/>
          <w:szCs w:val="24"/>
        </w:rPr>
        <w:t>This is a</w:t>
      </w:r>
      <w:r w:rsidRPr="009E3C32" w:rsidR="00CC0E8B">
        <w:rPr>
          <w:rFonts w:ascii="Arial" w:hAnsi="Arial" w:cs="Arial"/>
          <w:szCs w:val="24"/>
        </w:rPr>
        <w:t xml:space="preserve"> request </w:t>
      </w:r>
      <w:r w:rsidR="0006223F">
        <w:rPr>
          <w:rFonts w:ascii="Arial" w:hAnsi="Arial" w:cs="Arial"/>
          <w:szCs w:val="24"/>
        </w:rPr>
        <w:t xml:space="preserve">for a </w:t>
      </w:r>
      <w:r w:rsidR="00D25F07">
        <w:rPr>
          <w:rFonts w:ascii="Arial" w:hAnsi="Arial" w:cs="Arial"/>
          <w:szCs w:val="24"/>
        </w:rPr>
        <w:t xml:space="preserve">revision of </w:t>
      </w:r>
      <w:r w:rsidR="0006223F">
        <w:rPr>
          <w:rFonts w:ascii="Arial" w:hAnsi="Arial" w:cs="Arial"/>
          <w:szCs w:val="24"/>
        </w:rPr>
        <w:t>currently approved</w:t>
      </w:r>
      <w:r w:rsidRPr="009E3C32" w:rsidR="00CC0E8B">
        <w:rPr>
          <w:rFonts w:ascii="Arial" w:hAnsi="Arial" w:cs="Arial"/>
          <w:szCs w:val="24"/>
        </w:rPr>
        <w:t xml:space="preserve"> information collection. </w:t>
      </w:r>
      <w:r w:rsidRPr="009E3C32">
        <w:rPr>
          <w:rFonts w:ascii="Arial" w:hAnsi="Arial" w:cs="Arial"/>
          <w:szCs w:val="24"/>
        </w:rPr>
        <w:t xml:space="preserve">The U.S. Department of Agriculture is requesting a three-year renewal with this revision. </w:t>
      </w:r>
      <w:r w:rsidRPr="009E3C32" w:rsidR="005123E1">
        <w:rPr>
          <w:rFonts w:ascii="Arial" w:hAnsi="Arial" w:cs="Arial"/>
          <w:szCs w:val="24"/>
        </w:rPr>
        <w:t xml:space="preserve">In addition, on </w:t>
      </w:r>
      <w:r w:rsidRPr="009E3C32" w:rsidR="00246292">
        <w:rPr>
          <w:rFonts w:ascii="Arial" w:hAnsi="Arial" w:cs="Arial"/>
          <w:szCs w:val="24"/>
        </w:rPr>
        <w:t xml:space="preserve">June 1, 2026, </w:t>
      </w:r>
      <w:r w:rsidRPr="009E3C32" w:rsidR="0080561B">
        <w:rPr>
          <w:rFonts w:ascii="Arial" w:hAnsi="Arial" w:cs="Arial"/>
          <w:szCs w:val="24"/>
        </w:rPr>
        <w:t xml:space="preserve">leadership at the Food and Nutrition Service officially announced an agency name change </w:t>
      </w:r>
      <w:r w:rsidRPr="009E3C32" w:rsidR="00A86062">
        <w:rPr>
          <w:rFonts w:ascii="Arial" w:hAnsi="Arial" w:cs="Arial"/>
          <w:szCs w:val="24"/>
        </w:rPr>
        <w:t>to the Food and Nutrition Administration</w:t>
      </w:r>
      <w:r w:rsidRPr="009E3C32" w:rsidR="00A174FF">
        <w:rPr>
          <w:rFonts w:ascii="Arial" w:hAnsi="Arial" w:cs="Arial"/>
          <w:szCs w:val="24"/>
        </w:rPr>
        <w:t xml:space="preserve"> </w:t>
      </w:r>
      <w:r w:rsidRPr="009E3C32" w:rsidR="005D687D">
        <w:rPr>
          <w:rFonts w:ascii="Arial" w:hAnsi="Arial" w:cs="Arial"/>
          <w:szCs w:val="24"/>
        </w:rPr>
        <w:t>(FNA)</w:t>
      </w:r>
      <w:r w:rsidRPr="009E3C32" w:rsidR="00A86062">
        <w:rPr>
          <w:rFonts w:ascii="Arial" w:hAnsi="Arial" w:cs="Arial"/>
          <w:szCs w:val="24"/>
        </w:rPr>
        <w:t xml:space="preserve">, </w:t>
      </w:r>
      <w:r w:rsidRPr="009E3C32" w:rsidR="00527601">
        <w:rPr>
          <w:rFonts w:ascii="Arial" w:hAnsi="Arial" w:cs="Arial"/>
          <w:szCs w:val="24"/>
        </w:rPr>
        <w:t>effective that day</w:t>
      </w:r>
      <w:r w:rsidRPr="009E3C32" w:rsidR="00291FCE">
        <w:rPr>
          <w:rFonts w:ascii="Arial" w:hAnsi="Arial" w:cs="Arial"/>
          <w:szCs w:val="24"/>
        </w:rPr>
        <w:t xml:space="preserve">. Therefore, </w:t>
      </w:r>
      <w:r w:rsidRPr="009E3C32" w:rsidR="005151F1">
        <w:rPr>
          <w:rFonts w:ascii="Arial" w:hAnsi="Arial" w:cs="Arial"/>
          <w:szCs w:val="24"/>
        </w:rPr>
        <w:t xml:space="preserve">we are requesting </w:t>
      </w:r>
      <w:r w:rsidRPr="009E3C32" w:rsidR="0057693A">
        <w:rPr>
          <w:rFonts w:ascii="Arial" w:hAnsi="Arial" w:cs="Arial"/>
          <w:szCs w:val="24"/>
        </w:rPr>
        <w:t xml:space="preserve">to </w:t>
      </w:r>
      <w:r w:rsidRPr="009E3C32" w:rsidR="005151F1">
        <w:rPr>
          <w:rFonts w:ascii="Arial" w:hAnsi="Arial" w:cs="Arial"/>
          <w:szCs w:val="24"/>
        </w:rPr>
        <w:t xml:space="preserve">change the </w:t>
      </w:r>
      <w:r w:rsidRPr="009E3C32" w:rsidR="00A2492C">
        <w:rPr>
          <w:rFonts w:ascii="Arial" w:hAnsi="Arial" w:cs="Arial"/>
          <w:szCs w:val="24"/>
        </w:rPr>
        <w:t>form name from FNS-380-1 to the FNA 380-1</w:t>
      </w:r>
      <w:r w:rsidRPr="009E3C32" w:rsidR="00612D90">
        <w:rPr>
          <w:rFonts w:ascii="Arial" w:hAnsi="Arial" w:cs="Arial"/>
          <w:szCs w:val="24"/>
        </w:rPr>
        <w:t xml:space="preserve"> and henceforth reference </w:t>
      </w:r>
      <w:r w:rsidRPr="009E3C32" w:rsidR="002812AF">
        <w:rPr>
          <w:rFonts w:ascii="Arial" w:hAnsi="Arial" w:cs="Arial"/>
          <w:szCs w:val="24"/>
        </w:rPr>
        <w:t>the form with the FNA acronym</w:t>
      </w:r>
      <w:r w:rsidRPr="009E3C32" w:rsidR="00527601">
        <w:rPr>
          <w:rFonts w:ascii="Arial" w:hAnsi="Arial" w:cs="Arial"/>
          <w:szCs w:val="24"/>
        </w:rPr>
        <w:t>.</w:t>
      </w:r>
      <w:r w:rsidRPr="009E3C32" w:rsidR="0094437E">
        <w:rPr>
          <w:rFonts w:ascii="Arial" w:hAnsi="Arial" w:cs="Arial"/>
          <w:szCs w:val="24"/>
        </w:rPr>
        <w:t xml:space="preserve"> </w:t>
      </w:r>
      <w:r w:rsidRPr="009E3C32">
        <w:rPr>
          <w:rFonts w:ascii="Arial" w:hAnsi="Arial" w:cs="Arial"/>
          <w:szCs w:val="24"/>
        </w:rPr>
        <w:t xml:space="preserve">State agencies are required to perform Quality Control (QC) reviews for the Supplemental Nutrition Assistance Program (SNAP). In order to determine the accuracy of SNAP benefits authorized by State agencies, a statistical sample of SNAP cases </w:t>
      </w:r>
      <w:r w:rsidRPr="009E3C32" w:rsidR="00011C32">
        <w:rPr>
          <w:rFonts w:ascii="Arial" w:hAnsi="Arial" w:cs="Arial"/>
          <w:szCs w:val="24"/>
        </w:rPr>
        <w:t>are</w:t>
      </w:r>
      <w:r w:rsidRPr="009E3C32">
        <w:rPr>
          <w:rFonts w:ascii="Arial" w:hAnsi="Arial" w:cs="Arial"/>
          <w:szCs w:val="24"/>
        </w:rPr>
        <w:t xml:space="preserve"> selected for review from each State agency. Relevant information from the case record, investigative work, and documentation about individual cases </w:t>
      </w:r>
      <w:r w:rsidRPr="009E3C32" w:rsidR="003D5E20">
        <w:rPr>
          <w:rFonts w:ascii="Arial" w:hAnsi="Arial" w:cs="Arial"/>
          <w:szCs w:val="24"/>
        </w:rPr>
        <w:t xml:space="preserve">are evaluated to determine the accuracy of the allotment under review. </w:t>
      </w:r>
      <w:r w:rsidRPr="009E3C32" w:rsidR="00011C32">
        <w:rPr>
          <w:rFonts w:ascii="Arial" w:hAnsi="Arial" w:cs="Arial"/>
          <w:szCs w:val="24"/>
        </w:rPr>
        <w:t>Form</w:t>
      </w:r>
      <w:r w:rsidRPr="009E3C32" w:rsidR="003D5E20">
        <w:rPr>
          <w:rFonts w:ascii="Arial" w:hAnsi="Arial" w:cs="Arial"/>
          <w:szCs w:val="24"/>
        </w:rPr>
        <w:t xml:space="preserve"> </w:t>
      </w:r>
      <w:r w:rsidRPr="009E3C32" w:rsidR="00E101F9">
        <w:rPr>
          <w:rFonts w:ascii="Arial" w:hAnsi="Arial" w:cs="Arial"/>
          <w:szCs w:val="24"/>
        </w:rPr>
        <w:t>FNA</w:t>
      </w:r>
      <w:r w:rsidRPr="009E3C32" w:rsidR="003D5E20">
        <w:rPr>
          <w:rFonts w:ascii="Arial" w:hAnsi="Arial" w:cs="Arial"/>
          <w:szCs w:val="24"/>
        </w:rPr>
        <w:t>-380-1, Quality Control (QC) Review Schedule</w:t>
      </w:r>
      <w:r w:rsidRPr="009E3C32" w:rsidR="00093AE5">
        <w:rPr>
          <w:rFonts w:ascii="Arial" w:hAnsi="Arial" w:cs="Arial"/>
          <w:szCs w:val="24"/>
        </w:rPr>
        <w:t xml:space="preserve"> and instructions</w:t>
      </w:r>
      <w:r w:rsidRPr="009E3C32" w:rsidR="003D5E20">
        <w:rPr>
          <w:rFonts w:ascii="Arial" w:hAnsi="Arial" w:cs="Arial"/>
          <w:szCs w:val="24"/>
        </w:rPr>
        <w:t xml:space="preserve"> (Appendix A), was developed by </w:t>
      </w:r>
      <w:r w:rsidRPr="009E3C32" w:rsidR="00E101F9">
        <w:rPr>
          <w:rFonts w:ascii="Arial" w:hAnsi="Arial" w:cs="Arial"/>
          <w:szCs w:val="24"/>
        </w:rPr>
        <w:t>FNA</w:t>
      </w:r>
      <w:r w:rsidRPr="009E3C32" w:rsidR="003D5E20">
        <w:rPr>
          <w:rFonts w:ascii="Arial" w:hAnsi="Arial" w:cs="Arial"/>
          <w:szCs w:val="24"/>
        </w:rPr>
        <w:t xml:space="preserve"> for State use to collect both QC data and case characteristics for SNAP and to serve as the comprehensive data entry form for </w:t>
      </w:r>
      <w:r w:rsidRPr="009E3C32" w:rsidR="00225C76">
        <w:rPr>
          <w:rFonts w:ascii="Arial" w:hAnsi="Arial" w:cs="Arial"/>
          <w:szCs w:val="24"/>
        </w:rPr>
        <w:t xml:space="preserve">active frame </w:t>
      </w:r>
      <w:r w:rsidRPr="009E3C32" w:rsidR="003D5E20">
        <w:rPr>
          <w:rFonts w:ascii="Arial" w:hAnsi="Arial" w:cs="Arial"/>
          <w:szCs w:val="24"/>
        </w:rPr>
        <w:t>SNAP QC reviews.</w:t>
      </w:r>
      <w:r w:rsidRPr="009E3C32">
        <w:rPr>
          <w:rFonts w:ascii="Arial" w:hAnsi="Arial" w:cs="Arial"/>
          <w:szCs w:val="24"/>
        </w:rPr>
        <w:t xml:space="preserve"> </w:t>
      </w:r>
    </w:p>
    <w:p w:rsidR="00E5372C" w:rsidRPr="009E3C32" w:rsidP="000A5F44" w14:paraId="29D6CDE7" w14:textId="77777777">
      <w:pPr>
        <w:tabs>
          <w:tab w:val="left" w:pos="-720"/>
        </w:tabs>
        <w:suppressAutoHyphens/>
        <w:spacing w:line="360" w:lineRule="auto"/>
        <w:rPr>
          <w:rFonts w:ascii="Arial" w:hAnsi="Arial" w:cs="Arial"/>
          <w:szCs w:val="24"/>
        </w:rPr>
      </w:pPr>
    </w:p>
    <w:p w:rsidR="00E5372C" w:rsidRPr="009E3C32" w:rsidP="000A5F44" w14:paraId="30A5EA3D" w14:textId="565B9E94">
      <w:pPr>
        <w:tabs>
          <w:tab w:val="left" w:pos="-720"/>
        </w:tabs>
        <w:suppressAutoHyphens/>
        <w:spacing w:line="360" w:lineRule="auto"/>
        <w:rPr>
          <w:rFonts w:ascii="Arial" w:hAnsi="Arial" w:cs="Arial"/>
          <w:szCs w:val="24"/>
        </w:rPr>
      </w:pPr>
      <w:r w:rsidRPr="009E3C32">
        <w:rPr>
          <w:rFonts w:ascii="Arial" w:hAnsi="Arial" w:cs="Arial"/>
          <w:szCs w:val="24"/>
        </w:rPr>
        <w:t xml:space="preserve">Section 16 of the Food and Nutrition Act of 2008, as amended (the Act), provides the legislative basis for the operation of the QC system (Appendix </w:t>
      </w:r>
      <w:r w:rsidRPr="009E3C32" w:rsidR="003C6CAD">
        <w:rPr>
          <w:rFonts w:ascii="Arial" w:hAnsi="Arial" w:cs="Arial"/>
          <w:szCs w:val="24"/>
        </w:rPr>
        <w:t>E</w:t>
      </w:r>
      <w:r w:rsidRPr="009E3C32">
        <w:rPr>
          <w:rFonts w:ascii="Arial" w:hAnsi="Arial" w:cs="Arial"/>
          <w:szCs w:val="24"/>
        </w:rPr>
        <w:t>). Part 275, Subpart C</w:t>
      </w:r>
      <w:r w:rsidRPr="009E3C32" w:rsidR="001A22DF">
        <w:rPr>
          <w:rFonts w:ascii="Arial" w:hAnsi="Arial" w:cs="Arial"/>
          <w:szCs w:val="24"/>
        </w:rPr>
        <w:t xml:space="preserve"> (Appendix F)</w:t>
      </w:r>
      <w:r w:rsidRPr="009E3C32">
        <w:rPr>
          <w:rFonts w:ascii="Arial" w:hAnsi="Arial" w:cs="Arial"/>
          <w:szCs w:val="24"/>
        </w:rPr>
        <w:t>, of SNAP regulations implements the legislative mandates found in Section 16. Regulations at 7 CFR 275.1, 275.14(d) and 275.21(a) and (b)(1) provide the regulatory basis for the QC reporting requirements</w:t>
      </w:r>
      <w:r w:rsidR="00EC095B">
        <w:rPr>
          <w:rFonts w:ascii="Arial" w:hAnsi="Arial" w:cs="Arial"/>
          <w:szCs w:val="24"/>
        </w:rPr>
        <w:t xml:space="preserve"> (Appendix F)</w:t>
      </w:r>
      <w:r w:rsidRPr="009E3C32">
        <w:rPr>
          <w:rFonts w:ascii="Arial" w:hAnsi="Arial" w:cs="Arial"/>
          <w:szCs w:val="24"/>
        </w:rPr>
        <w:t xml:space="preserve">.    </w:t>
      </w:r>
    </w:p>
    <w:p w:rsidR="00E5372C" w:rsidRPr="009E3C32" w:rsidP="000A5F44" w14:paraId="6817FF66" w14:textId="77777777">
      <w:pPr>
        <w:tabs>
          <w:tab w:val="left" w:pos="-720"/>
        </w:tabs>
        <w:suppressAutoHyphens/>
        <w:spacing w:line="360" w:lineRule="auto"/>
        <w:rPr>
          <w:rFonts w:ascii="Arial" w:hAnsi="Arial" w:cs="Arial"/>
          <w:szCs w:val="24"/>
        </w:rPr>
      </w:pPr>
    </w:p>
    <w:p w:rsidR="00340EA3" w:rsidRPr="009E3C32" w:rsidP="000A5F44" w14:paraId="7FEC3DD8" w14:textId="7BADD2B4">
      <w:pPr>
        <w:tabs>
          <w:tab w:val="left" w:pos="-720"/>
        </w:tabs>
        <w:suppressAutoHyphens/>
        <w:spacing w:line="360" w:lineRule="auto"/>
        <w:rPr>
          <w:rFonts w:ascii="Arial" w:hAnsi="Arial" w:cs="Arial"/>
          <w:szCs w:val="24"/>
        </w:rPr>
      </w:pPr>
      <w:r w:rsidRPr="009E3C32">
        <w:rPr>
          <w:rFonts w:ascii="Arial" w:hAnsi="Arial" w:cs="Arial"/>
          <w:szCs w:val="24"/>
        </w:rPr>
        <w:t xml:space="preserve">Section 11(a) of the Act mandates that State agencies shall keep "…such records as may be necessary to ascertain whether the program is being conducted in compliance with the provisions of this Act and the regulations issued pursuant to this Act..." The Act also specifies that these records "shall be preserved for such a period </w:t>
      </w:r>
      <w:r w:rsidRPr="009E3C32">
        <w:rPr>
          <w:rFonts w:ascii="Arial" w:hAnsi="Arial" w:cs="Arial"/>
          <w:szCs w:val="24"/>
        </w:rPr>
        <w:t>of time, not less than three years, as may be specified in the regulations issued pursuant to this Act." SNAP regulations at 7 CFR 272.1(f) and 275.21(f), respectively, specify that program records are to be retained for a period of no less than three years from the month of origin or three years from the date of fiscal or administrative closure.</w:t>
      </w:r>
    </w:p>
    <w:p w:rsidR="00340EA3" w:rsidRPr="009E3C32" w:rsidP="0090201C" w14:paraId="3030971C" w14:textId="77777777">
      <w:pPr>
        <w:tabs>
          <w:tab w:val="left" w:pos="-720"/>
        </w:tabs>
        <w:suppressAutoHyphens/>
        <w:rPr>
          <w:rFonts w:ascii="Arial" w:hAnsi="Arial" w:cs="Arial"/>
          <w:szCs w:val="24"/>
        </w:rPr>
      </w:pPr>
    </w:p>
    <w:p w:rsidR="003E1BBC" w:rsidRPr="009E3C32" w:rsidP="0090201C" w14:paraId="515D7AA2" w14:textId="77777777">
      <w:pPr>
        <w:tabs>
          <w:tab w:val="left" w:pos="-720"/>
        </w:tabs>
        <w:suppressAutoHyphens/>
        <w:rPr>
          <w:rFonts w:ascii="Arial" w:hAnsi="Arial" w:cs="Arial"/>
          <w:szCs w:val="24"/>
        </w:rPr>
      </w:pPr>
    </w:p>
    <w:p w:rsidR="00A308DB" w:rsidRPr="009E3C32" w:rsidP="0062567E" w14:paraId="00B5A14F" w14:textId="77777777">
      <w:pPr>
        <w:pStyle w:val="Heading1"/>
        <w:rPr>
          <w:rFonts w:ascii="Arial" w:hAnsi="Arial" w:cs="Arial"/>
          <w:szCs w:val="24"/>
        </w:rPr>
      </w:pPr>
      <w:bookmarkStart w:id="2" w:name="_Toc401831358"/>
      <w:bookmarkStart w:id="3" w:name="_Toc224199542"/>
      <w:r w:rsidRPr="009E3C32">
        <w:rPr>
          <w:rFonts w:ascii="Arial" w:hAnsi="Arial" w:cs="Arial"/>
          <w:szCs w:val="24"/>
        </w:rPr>
        <w:t xml:space="preserve">A2. </w:t>
      </w:r>
      <w:r w:rsidRPr="009E3C32" w:rsidR="00447C1E">
        <w:rPr>
          <w:rFonts w:ascii="Arial" w:hAnsi="Arial" w:cs="Arial"/>
          <w:szCs w:val="24"/>
        </w:rPr>
        <w:t>Purpose and Use of the Information.</w:t>
      </w:r>
      <w:bookmarkEnd w:id="2"/>
      <w:bookmarkEnd w:id="3"/>
    </w:p>
    <w:p w:rsidR="0062567E" w:rsidRPr="009E3C32" w14:paraId="3DEEC669" w14:textId="77777777">
      <w:pPr>
        <w:tabs>
          <w:tab w:val="left" w:pos="-720"/>
        </w:tabs>
        <w:suppressAutoHyphens/>
        <w:rPr>
          <w:rFonts w:ascii="Arial" w:hAnsi="Arial" w:cs="Arial"/>
          <w:b/>
          <w:szCs w:val="24"/>
        </w:rPr>
      </w:pPr>
    </w:p>
    <w:p w:rsidR="003333DF" w:rsidRPr="009E3C32" w14:paraId="4CA16FB5" w14:textId="77777777">
      <w:pPr>
        <w:tabs>
          <w:tab w:val="left" w:pos="-720"/>
        </w:tabs>
        <w:suppressAutoHyphens/>
        <w:rPr>
          <w:rFonts w:ascii="Arial" w:hAnsi="Arial" w:cs="Arial"/>
          <w:b/>
          <w:szCs w:val="24"/>
        </w:rPr>
      </w:pPr>
      <w:r w:rsidRPr="009E3C32">
        <w:rPr>
          <w:rFonts w:ascii="Arial" w:hAnsi="Arial" w:cs="Arial"/>
          <w:b/>
          <w:szCs w:val="24"/>
        </w:rPr>
        <w:t>Indicate</w:t>
      </w:r>
      <w:r w:rsidRPr="009E3C32" w:rsidR="009F0786">
        <w:rPr>
          <w:rFonts w:ascii="Arial" w:hAnsi="Arial" w:cs="Arial"/>
          <w:b/>
          <w:szCs w:val="24"/>
        </w:rPr>
        <w:t xml:space="preserve"> how, by whom, and for what pur</w:t>
      </w:r>
      <w:r w:rsidRPr="009E3C32">
        <w:rPr>
          <w:rFonts w:ascii="Arial" w:hAnsi="Arial" w:cs="Arial"/>
          <w:b/>
          <w:szCs w:val="24"/>
        </w:rPr>
        <w:t>pose the information is to be used.</w:t>
      </w:r>
      <w:r w:rsidRPr="009E3C32" w:rsidR="009F0786">
        <w:rPr>
          <w:rFonts w:ascii="Arial" w:hAnsi="Arial" w:cs="Arial"/>
          <w:b/>
          <w:szCs w:val="24"/>
        </w:rPr>
        <w:t xml:space="preserve">  Except for a new collec</w:t>
      </w:r>
      <w:r w:rsidRPr="009E3C32">
        <w:rPr>
          <w:rFonts w:ascii="Arial" w:hAnsi="Arial" w:cs="Arial"/>
          <w:b/>
          <w:szCs w:val="24"/>
        </w:rPr>
        <w:t>tion, indicate how the agency has ac</w:t>
      </w:r>
      <w:r w:rsidRPr="009E3C32" w:rsidR="00E27BE9">
        <w:rPr>
          <w:rFonts w:ascii="Arial" w:hAnsi="Arial" w:cs="Arial"/>
          <w:b/>
          <w:szCs w:val="24"/>
        </w:rPr>
        <w:t>tually used the informa</w:t>
      </w:r>
      <w:r w:rsidRPr="009E3C32">
        <w:rPr>
          <w:rFonts w:ascii="Arial" w:hAnsi="Arial" w:cs="Arial"/>
          <w:b/>
          <w:szCs w:val="24"/>
        </w:rPr>
        <w:t>tion r</w:t>
      </w:r>
      <w:r w:rsidRPr="009E3C32" w:rsidR="00E27BE9">
        <w:rPr>
          <w:rFonts w:ascii="Arial" w:hAnsi="Arial" w:cs="Arial"/>
          <w:b/>
          <w:szCs w:val="24"/>
        </w:rPr>
        <w:t>eceived from the current collec</w:t>
      </w:r>
      <w:r w:rsidRPr="009E3C32">
        <w:rPr>
          <w:rFonts w:ascii="Arial" w:hAnsi="Arial" w:cs="Arial"/>
          <w:b/>
          <w:szCs w:val="24"/>
        </w:rPr>
        <w:t>tion.</w:t>
      </w:r>
    </w:p>
    <w:p w:rsidR="00474830" w:rsidRPr="009E3C32" w:rsidP="009F7E1A" w14:paraId="133C3AE5" w14:textId="77777777">
      <w:pPr>
        <w:tabs>
          <w:tab w:val="left" w:pos="-720"/>
        </w:tabs>
        <w:suppressAutoHyphens/>
        <w:rPr>
          <w:rFonts w:ascii="Arial" w:hAnsi="Arial" w:cs="Arial"/>
          <w:b/>
          <w:i/>
        </w:rPr>
      </w:pPr>
    </w:p>
    <w:p w:rsidR="009F7E1A" w:rsidRPr="009E3C32" w:rsidP="009F7E1A" w14:paraId="3656B9AB" w14:textId="6287EA81">
      <w:pPr>
        <w:tabs>
          <w:tab w:val="left" w:pos="-720"/>
        </w:tabs>
        <w:suppressAutoHyphens/>
        <w:rPr>
          <w:rFonts w:ascii="Arial" w:hAnsi="Arial" w:cs="Arial"/>
          <w:szCs w:val="24"/>
        </w:rPr>
      </w:pPr>
      <w:r w:rsidRPr="009E3C32">
        <w:rPr>
          <w:rFonts w:ascii="Arial" w:hAnsi="Arial" w:cs="Arial"/>
          <w:b/>
          <w:i/>
        </w:rPr>
        <w:t>State Agencies Reporting Burden Requirements</w:t>
      </w:r>
    </w:p>
    <w:p w:rsidR="00474830" w:rsidRPr="009E3C32" w:rsidP="009F7E1A" w14:paraId="0F8D169E" w14:textId="77777777">
      <w:pPr>
        <w:tabs>
          <w:tab w:val="left" w:pos="-720"/>
        </w:tabs>
        <w:suppressAutoHyphens/>
        <w:rPr>
          <w:rFonts w:ascii="Arial" w:hAnsi="Arial" w:cs="Arial"/>
          <w:szCs w:val="24"/>
        </w:rPr>
      </w:pPr>
    </w:p>
    <w:p w:rsidR="000A5F44" w:rsidRPr="009E3C32" w:rsidP="000A5F44" w14:paraId="4A7BAC6C" w14:textId="3F33A8C1">
      <w:pPr>
        <w:tabs>
          <w:tab w:val="left" w:pos="-720"/>
        </w:tabs>
        <w:suppressAutoHyphens/>
        <w:spacing w:line="360" w:lineRule="auto"/>
        <w:rPr>
          <w:rFonts w:ascii="Arial" w:hAnsi="Arial" w:cs="Arial"/>
          <w:u w:val="single"/>
        </w:rPr>
      </w:pPr>
      <w:r w:rsidRPr="009E3C32">
        <w:rPr>
          <w:rFonts w:ascii="Arial" w:hAnsi="Arial" w:cs="Arial"/>
          <w:u w:val="single"/>
        </w:rPr>
        <w:t>275.(12)(f)</w:t>
      </w:r>
      <w:r w:rsidRPr="009E3C32">
        <w:rPr>
          <w:rFonts w:ascii="Arial" w:hAnsi="Arial" w:cs="Arial"/>
          <w:u w:val="single"/>
        </w:rPr>
        <w:tab/>
        <w:t xml:space="preserve">Reporting requirements- </w:t>
      </w:r>
      <w:r w:rsidRPr="009E3C32" w:rsidR="00E101F9">
        <w:rPr>
          <w:rFonts w:ascii="Arial" w:hAnsi="Arial" w:cs="Arial"/>
          <w:u w:val="single"/>
        </w:rPr>
        <w:t>FNA</w:t>
      </w:r>
      <w:r w:rsidRPr="009E3C32">
        <w:rPr>
          <w:rFonts w:ascii="Arial" w:hAnsi="Arial" w:cs="Arial"/>
          <w:u w:val="single"/>
        </w:rPr>
        <w:t xml:space="preserve"> 380-1</w:t>
      </w:r>
    </w:p>
    <w:p w:rsidR="000A5F44" w:rsidRPr="009E3C32" w:rsidP="000A5F44" w14:paraId="05928527" w14:textId="32F01B37">
      <w:pPr>
        <w:tabs>
          <w:tab w:val="left" w:pos="-720"/>
        </w:tabs>
        <w:suppressAutoHyphens/>
        <w:spacing w:line="360" w:lineRule="auto"/>
        <w:rPr>
          <w:rFonts w:ascii="Arial" w:hAnsi="Arial" w:cs="Arial"/>
        </w:rPr>
      </w:pPr>
      <w:r w:rsidRPr="009E3C32">
        <w:rPr>
          <w:rFonts w:ascii="Arial" w:hAnsi="Arial" w:cs="Arial"/>
        </w:rPr>
        <w:t xml:space="preserve">Reviewers must report review findings on the Form </w:t>
      </w:r>
      <w:r w:rsidRPr="009E3C32" w:rsidR="00E101F9">
        <w:rPr>
          <w:rFonts w:ascii="Arial" w:hAnsi="Arial" w:cs="Arial"/>
        </w:rPr>
        <w:t>FNA</w:t>
      </w:r>
      <w:r w:rsidRPr="009E3C32">
        <w:rPr>
          <w:rFonts w:ascii="Arial" w:hAnsi="Arial" w:cs="Arial"/>
        </w:rPr>
        <w:t xml:space="preserve"> 380-1 (Appendix A), in accordance with the following procedures: If the reviewer determines that a case is ineligible, the occurrence and the total allotment issued shall be coded and reported as an error. Whenever a case contains a variance in an element which results in an ineligibility determination and there are also variances in elements which would cause a basis of issuance error, the case shall be treated as an eligibility error. The reviewer shall also code and report any variances that directly contributed to the error determination. In addition, the reviewer shall code and report any other variances related to eligibility which were discovered and verified during the review. If the reviewer determines SNAP allotments were either overissued or </w:t>
      </w:r>
      <w:r w:rsidRPr="009E3C32">
        <w:rPr>
          <w:rFonts w:ascii="Arial" w:hAnsi="Arial" w:cs="Arial"/>
        </w:rPr>
        <w:t>underissued</w:t>
      </w:r>
      <w:r w:rsidRPr="009E3C32">
        <w:rPr>
          <w:rFonts w:ascii="Arial" w:hAnsi="Arial" w:cs="Arial"/>
        </w:rPr>
        <w:t xml:space="preserve"> to eligible households, the State agency must code and report any variances that directly contributed to the error determination that were discovered and verified during the review. </w:t>
      </w:r>
    </w:p>
    <w:p w:rsidR="000A5F44" w:rsidRPr="009E3C32" w:rsidP="000A5F44" w14:paraId="610ADB71" w14:textId="77777777">
      <w:pPr>
        <w:tabs>
          <w:tab w:val="left" w:pos="-720"/>
        </w:tabs>
        <w:suppressAutoHyphens/>
        <w:spacing w:line="360" w:lineRule="auto"/>
        <w:rPr>
          <w:rFonts w:ascii="Arial" w:hAnsi="Arial" w:cs="Arial"/>
        </w:rPr>
      </w:pPr>
    </w:p>
    <w:p w:rsidR="000A5F44" w:rsidRPr="009E3C32" w:rsidP="000A5F44" w14:paraId="789179AE" w14:textId="4624A778">
      <w:pPr>
        <w:tabs>
          <w:tab w:val="left" w:pos="-720"/>
        </w:tabs>
        <w:suppressAutoHyphens/>
        <w:spacing w:line="360" w:lineRule="auto"/>
        <w:rPr>
          <w:rFonts w:ascii="Arial" w:hAnsi="Arial" w:cs="Arial"/>
        </w:rPr>
      </w:pPr>
      <w:r w:rsidRPr="009E3C32">
        <w:rPr>
          <w:rFonts w:ascii="Arial" w:hAnsi="Arial" w:cs="Arial"/>
        </w:rPr>
        <w:t xml:space="preserve">The items being reported on the </w:t>
      </w:r>
      <w:r w:rsidRPr="009E3C32" w:rsidR="00E101F9">
        <w:rPr>
          <w:rFonts w:ascii="Arial" w:hAnsi="Arial" w:cs="Arial"/>
        </w:rPr>
        <w:t>FNA</w:t>
      </w:r>
      <w:r w:rsidRPr="009E3C32">
        <w:rPr>
          <w:rFonts w:ascii="Arial" w:hAnsi="Arial" w:cs="Arial"/>
        </w:rPr>
        <w:t xml:space="preserve"> 380-1 include a review summary of the active case under review, detailed findings of errors identified in the case, household characteristics including resources, income and deductions, information on each household’s member eligibility for SNAP, income details of each household member with income, additional information about both application and recertification timeliness, details on how the QC interview occurred, the allotment test the error rate </w:t>
      </w:r>
      <w:r w:rsidRPr="009E3C32">
        <w:rPr>
          <w:rFonts w:ascii="Arial" w:hAnsi="Arial" w:cs="Arial"/>
        </w:rPr>
        <w:t>is from, and household zip code was added for more accurate information on the household’s location.</w:t>
      </w:r>
    </w:p>
    <w:p w:rsidR="000A5F44" w:rsidRPr="009E3C32" w:rsidP="000A5F44" w14:paraId="7FF5FD2C" w14:textId="77777777">
      <w:pPr>
        <w:tabs>
          <w:tab w:val="left" w:pos="-720"/>
        </w:tabs>
        <w:suppressAutoHyphens/>
        <w:spacing w:line="360" w:lineRule="auto"/>
        <w:rPr>
          <w:rFonts w:ascii="Arial" w:hAnsi="Arial" w:cs="Arial"/>
        </w:rPr>
      </w:pPr>
    </w:p>
    <w:p w:rsidR="000A5F44" w:rsidRPr="009E3C32" w:rsidP="000A5F44" w14:paraId="1AFE6FA8" w14:textId="67B78A37">
      <w:pPr>
        <w:tabs>
          <w:tab w:val="left" w:pos="-720"/>
        </w:tabs>
        <w:suppressAutoHyphens/>
        <w:spacing w:line="360" w:lineRule="auto"/>
        <w:rPr>
          <w:rFonts w:ascii="Arial" w:hAnsi="Arial" w:cs="Arial"/>
        </w:rPr>
      </w:pPr>
      <w:r w:rsidRPr="009E3C32">
        <w:rPr>
          <w:rFonts w:ascii="Arial" w:hAnsi="Arial" w:cs="Arial"/>
          <w:b/>
          <w:bCs/>
        </w:rPr>
        <w:t>Ongoing burden hours:</w:t>
      </w:r>
      <w:r w:rsidRPr="009E3C32">
        <w:rPr>
          <w:rFonts w:ascii="Arial" w:hAnsi="Arial" w:cs="Arial"/>
        </w:rPr>
        <w:t xml:space="preserve">  </w:t>
      </w:r>
      <w:r w:rsidRPr="009E3C32" w:rsidR="00E101F9">
        <w:rPr>
          <w:rFonts w:ascii="Arial" w:hAnsi="Arial" w:cs="Arial"/>
        </w:rPr>
        <w:t>FNA</w:t>
      </w:r>
      <w:r w:rsidRPr="009E3C32">
        <w:rPr>
          <w:rFonts w:ascii="Arial" w:hAnsi="Arial" w:cs="Arial"/>
        </w:rPr>
        <w:t xml:space="preserve"> estimates that 53 State agencies will report on </w:t>
      </w:r>
      <w:r w:rsidRPr="009E3C32" w:rsidR="002C447B">
        <w:rPr>
          <w:rFonts w:ascii="Arial" w:hAnsi="Arial" w:cs="Arial"/>
        </w:rPr>
        <w:t>46,558</w:t>
      </w:r>
      <w:r w:rsidRPr="009E3C32">
        <w:rPr>
          <w:rFonts w:ascii="Arial" w:hAnsi="Arial" w:cs="Arial"/>
        </w:rPr>
        <w:t xml:space="preserve"> QC cases at a rate of approximately 1.056 hours per case, resulting in an estimated total of </w:t>
      </w:r>
      <w:r w:rsidRPr="009E3C32" w:rsidR="00385061">
        <w:rPr>
          <w:rFonts w:ascii="Arial" w:hAnsi="Arial" w:cs="Arial"/>
        </w:rPr>
        <w:t>49,165.25</w:t>
      </w:r>
      <w:r w:rsidRPr="009E3C32">
        <w:rPr>
          <w:rFonts w:ascii="Arial" w:hAnsi="Arial" w:cs="Arial"/>
        </w:rPr>
        <w:t xml:space="preserve"> annual burden hours. </w:t>
      </w:r>
    </w:p>
    <w:p w:rsidR="000A5F44" w:rsidRPr="009E3C32" w:rsidP="000A5F44" w14:paraId="626E9C3D" w14:textId="77777777">
      <w:pPr>
        <w:tabs>
          <w:tab w:val="left" w:pos="-720"/>
        </w:tabs>
        <w:suppressAutoHyphens/>
        <w:spacing w:line="360" w:lineRule="auto"/>
        <w:rPr>
          <w:rFonts w:ascii="Arial" w:hAnsi="Arial" w:cs="Arial"/>
        </w:rPr>
      </w:pPr>
    </w:p>
    <w:p w:rsidR="000A5F44" w:rsidRPr="009E3C32" w:rsidP="000A5F44" w14:paraId="2E0E3E73" w14:textId="073E3EB2">
      <w:pPr>
        <w:tabs>
          <w:tab w:val="left" w:pos="-720"/>
        </w:tabs>
        <w:suppressAutoHyphens/>
        <w:spacing w:line="360" w:lineRule="auto"/>
        <w:rPr>
          <w:rFonts w:ascii="Arial" w:hAnsi="Arial" w:cs="Arial"/>
          <w:u w:val="single"/>
        </w:rPr>
      </w:pPr>
      <w:r w:rsidRPr="009E3C32">
        <w:rPr>
          <w:rFonts w:ascii="Arial" w:hAnsi="Arial" w:cs="Arial"/>
          <w:u w:val="single"/>
        </w:rPr>
        <w:t>275.(14)(d)</w:t>
      </w:r>
      <w:r w:rsidRPr="009E3C32">
        <w:rPr>
          <w:rFonts w:ascii="Arial" w:hAnsi="Arial" w:cs="Arial"/>
          <w:u w:val="single"/>
        </w:rPr>
        <w:tab/>
        <w:t xml:space="preserve">Review Processing-Schedules- Update and Report to </w:t>
      </w:r>
      <w:r w:rsidRPr="009E3C32" w:rsidR="00E101F9">
        <w:rPr>
          <w:rFonts w:ascii="Arial" w:hAnsi="Arial" w:cs="Arial"/>
          <w:u w:val="single"/>
        </w:rPr>
        <w:t>FNA</w:t>
      </w:r>
      <w:r w:rsidRPr="009E3C32">
        <w:rPr>
          <w:rFonts w:ascii="Arial" w:hAnsi="Arial" w:cs="Arial"/>
          <w:u w:val="single"/>
        </w:rPr>
        <w:t xml:space="preserve"> State agency Discretionary Codes</w:t>
      </w:r>
    </w:p>
    <w:p w:rsidR="000A5F44" w:rsidRPr="009E3C32" w:rsidP="000A5F44" w14:paraId="737E8104" w14:textId="33EEDFA7">
      <w:pPr>
        <w:tabs>
          <w:tab w:val="left" w:pos="-720"/>
        </w:tabs>
        <w:suppressAutoHyphens/>
        <w:spacing w:line="360" w:lineRule="auto"/>
        <w:rPr>
          <w:rFonts w:ascii="Arial" w:hAnsi="Arial" w:cs="Arial"/>
        </w:rPr>
      </w:pPr>
      <w:r w:rsidRPr="009E3C32">
        <w:rPr>
          <w:rFonts w:ascii="Arial" w:hAnsi="Arial" w:cs="Arial"/>
        </w:rPr>
        <w:t xml:space="preserve">The State agency is required to annually review and update the State agency-specific discretionary codes on the </w:t>
      </w:r>
      <w:r w:rsidRPr="009E3C32" w:rsidR="00E101F9">
        <w:rPr>
          <w:rFonts w:ascii="Arial" w:hAnsi="Arial" w:cs="Arial"/>
        </w:rPr>
        <w:t>FNA</w:t>
      </w:r>
      <w:r w:rsidRPr="009E3C32">
        <w:rPr>
          <w:rFonts w:ascii="Arial" w:hAnsi="Arial" w:cs="Arial"/>
        </w:rPr>
        <w:t xml:space="preserve"> 380-1 and report any updates to </w:t>
      </w:r>
      <w:r w:rsidRPr="009E3C32" w:rsidR="00E101F9">
        <w:rPr>
          <w:rFonts w:ascii="Arial" w:hAnsi="Arial" w:cs="Arial"/>
        </w:rPr>
        <w:t>FNA</w:t>
      </w:r>
      <w:r w:rsidRPr="009E3C32">
        <w:rPr>
          <w:rFonts w:ascii="Arial" w:hAnsi="Arial" w:cs="Arial"/>
        </w:rPr>
        <w:t xml:space="preserve">. </w:t>
      </w:r>
    </w:p>
    <w:p w:rsidR="000A5F44" w:rsidRPr="009E3C32" w:rsidP="000A5F44" w14:paraId="57285BFB" w14:textId="77777777">
      <w:pPr>
        <w:tabs>
          <w:tab w:val="left" w:pos="-720"/>
        </w:tabs>
        <w:suppressAutoHyphens/>
        <w:spacing w:line="360" w:lineRule="auto"/>
        <w:rPr>
          <w:rFonts w:ascii="Arial" w:hAnsi="Arial" w:cs="Arial"/>
        </w:rPr>
      </w:pPr>
    </w:p>
    <w:p w:rsidR="000A5F44" w:rsidRPr="009E3C32" w:rsidP="000A5F44" w14:paraId="425D8AD1" w14:textId="18DE77F1">
      <w:pPr>
        <w:tabs>
          <w:tab w:val="left" w:pos="-720"/>
        </w:tabs>
        <w:suppressAutoHyphens/>
        <w:spacing w:line="360" w:lineRule="auto"/>
        <w:rPr>
          <w:rFonts w:ascii="Arial" w:hAnsi="Arial" w:cs="Arial"/>
        </w:rPr>
      </w:pPr>
      <w:r w:rsidRPr="009E3C32">
        <w:rPr>
          <w:rFonts w:ascii="Arial" w:hAnsi="Arial" w:cs="Arial"/>
          <w:b/>
          <w:bCs/>
        </w:rPr>
        <w:t xml:space="preserve">Ongoing burden hours:  </w:t>
      </w:r>
      <w:r w:rsidRPr="009E3C32" w:rsidR="00E101F9">
        <w:rPr>
          <w:rFonts w:ascii="Arial" w:hAnsi="Arial" w:cs="Arial"/>
        </w:rPr>
        <w:t>FNA</w:t>
      </w:r>
      <w:r w:rsidRPr="009E3C32">
        <w:rPr>
          <w:rFonts w:ascii="Arial" w:hAnsi="Arial" w:cs="Arial"/>
        </w:rPr>
        <w:t xml:space="preserve"> estimates that 53 State agencies will each take 3 hours to review and update the state agency discretionary codes on the </w:t>
      </w:r>
      <w:r w:rsidRPr="009E3C32" w:rsidR="00E101F9">
        <w:rPr>
          <w:rFonts w:ascii="Arial" w:hAnsi="Arial" w:cs="Arial"/>
        </w:rPr>
        <w:t>FNA</w:t>
      </w:r>
      <w:r w:rsidRPr="009E3C32">
        <w:rPr>
          <w:rFonts w:ascii="Arial" w:hAnsi="Arial" w:cs="Arial"/>
        </w:rPr>
        <w:t xml:space="preserve"> 380-1. State agencies will also require an additional 0.25 hours to report those updates to </w:t>
      </w:r>
      <w:r w:rsidRPr="009E3C32" w:rsidR="00E101F9">
        <w:rPr>
          <w:rFonts w:ascii="Arial" w:hAnsi="Arial" w:cs="Arial"/>
        </w:rPr>
        <w:t>FNA</w:t>
      </w:r>
      <w:r w:rsidRPr="009E3C32">
        <w:rPr>
          <w:rFonts w:ascii="Arial" w:hAnsi="Arial" w:cs="Arial"/>
        </w:rPr>
        <w:t xml:space="preserve"> annually. </w:t>
      </w:r>
      <w:r w:rsidRPr="009E3C32" w:rsidR="00E101F9">
        <w:rPr>
          <w:rFonts w:ascii="Arial" w:hAnsi="Arial" w:cs="Arial"/>
        </w:rPr>
        <w:t>FNA</w:t>
      </w:r>
      <w:r w:rsidRPr="009E3C32">
        <w:rPr>
          <w:rFonts w:ascii="Arial" w:hAnsi="Arial" w:cs="Arial"/>
        </w:rPr>
        <w:t xml:space="preserve"> estimates the ongoing reporting burden for these provisions total 172.25 hours annually.</w:t>
      </w:r>
    </w:p>
    <w:p w:rsidR="000A5F44" w:rsidRPr="009E3C32" w:rsidP="000A5F44" w14:paraId="19A35D94" w14:textId="77777777">
      <w:pPr>
        <w:tabs>
          <w:tab w:val="left" w:pos="-720"/>
        </w:tabs>
        <w:suppressAutoHyphens/>
        <w:spacing w:line="360" w:lineRule="auto"/>
        <w:rPr>
          <w:rFonts w:ascii="Arial" w:hAnsi="Arial" w:cs="Arial"/>
        </w:rPr>
      </w:pPr>
    </w:p>
    <w:p w:rsidR="000A5F44" w:rsidRPr="009E3C32" w:rsidP="000A5F44" w14:paraId="44BB96B2" w14:textId="5B12D2E4">
      <w:pPr>
        <w:tabs>
          <w:tab w:val="left" w:pos="-720"/>
        </w:tabs>
        <w:suppressAutoHyphens/>
        <w:spacing w:line="360" w:lineRule="auto"/>
        <w:rPr>
          <w:rFonts w:ascii="Arial" w:hAnsi="Arial" w:cs="Arial"/>
          <w:b/>
          <w:bCs/>
          <w:i/>
          <w:iCs/>
        </w:rPr>
      </w:pPr>
      <w:r w:rsidRPr="009E3C32">
        <w:rPr>
          <w:rFonts w:ascii="Arial" w:hAnsi="Arial" w:cs="Arial"/>
          <w:b/>
          <w:bCs/>
          <w:i/>
          <w:iCs/>
        </w:rPr>
        <w:t xml:space="preserve">State Agencies Recordkeeping Requirements--Part 275.4 </w:t>
      </w:r>
    </w:p>
    <w:p w:rsidR="000A5F44" w:rsidRPr="009E3C32" w:rsidP="000A5F44" w14:paraId="6B90FB36" w14:textId="29AC2428">
      <w:pPr>
        <w:tabs>
          <w:tab w:val="left" w:pos="-720"/>
        </w:tabs>
        <w:suppressAutoHyphens/>
        <w:spacing w:line="360" w:lineRule="auto"/>
        <w:rPr>
          <w:rFonts w:ascii="Arial" w:hAnsi="Arial" w:cs="Arial"/>
          <w:u w:val="single"/>
        </w:rPr>
      </w:pPr>
      <w:r w:rsidRPr="009E3C32">
        <w:rPr>
          <w:rFonts w:ascii="Arial" w:hAnsi="Arial" w:cs="Arial"/>
          <w:u w:val="single"/>
        </w:rPr>
        <w:t>275.4</w:t>
      </w:r>
      <w:r w:rsidRPr="009E3C32">
        <w:rPr>
          <w:rFonts w:ascii="Arial" w:hAnsi="Arial" w:cs="Arial"/>
          <w:u w:val="single"/>
        </w:rPr>
        <w:tab/>
        <w:t xml:space="preserve">Record Retention- </w:t>
      </w:r>
      <w:r w:rsidRPr="009E3C32" w:rsidR="00E101F9">
        <w:rPr>
          <w:rFonts w:ascii="Arial" w:hAnsi="Arial" w:cs="Arial"/>
          <w:u w:val="single"/>
        </w:rPr>
        <w:t>FNA</w:t>
      </w:r>
      <w:r w:rsidRPr="009E3C32">
        <w:rPr>
          <w:rFonts w:ascii="Arial" w:hAnsi="Arial" w:cs="Arial"/>
          <w:u w:val="single"/>
        </w:rPr>
        <w:t xml:space="preserve"> 380-1</w:t>
      </w:r>
    </w:p>
    <w:p w:rsidR="000A5F44" w:rsidRPr="009E3C32" w:rsidP="000A5F44" w14:paraId="34022A93" w14:textId="63955A29">
      <w:pPr>
        <w:tabs>
          <w:tab w:val="left" w:pos="-720"/>
        </w:tabs>
        <w:suppressAutoHyphens/>
        <w:spacing w:line="360" w:lineRule="auto"/>
        <w:rPr>
          <w:rFonts w:ascii="Arial" w:hAnsi="Arial" w:cs="Arial"/>
        </w:rPr>
      </w:pPr>
      <w:r w:rsidRPr="009E3C32">
        <w:rPr>
          <w:rFonts w:ascii="Arial" w:hAnsi="Arial" w:cs="Arial"/>
        </w:rPr>
        <w:t xml:space="preserve">The State agency shall maintain Performance Reporting System records to permit ready access to, and use of, these records. Performance Reporting System records include information used in data analysis and evaluation, corrective action plans, corrective action monitoring records in addition to ME review records and QC review records. QC review records </w:t>
      </w:r>
      <w:r w:rsidRPr="009E3C32" w:rsidR="00D74C2C">
        <w:rPr>
          <w:rFonts w:ascii="Arial" w:hAnsi="Arial" w:cs="Arial"/>
        </w:rPr>
        <w:t>include</w:t>
      </w:r>
      <w:r w:rsidRPr="009E3C32" w:rsidR="00AB7D94">
        <w:rPr>
          <w:rFonts w:ascii="Arial" w:hAnsi="Arial" w:cs="Arial"/>
        </w:rPr>
        <w:t xml:space="preserve"> the </w:t>
      </w:r>
      <w:r w:rsidRPr="009E3C32" w:rsidR="00E101F9">
        <w:rPr>
          <w:rFonts w:ascii="Arial" w:hAnsi="Arial" w:cs="Arial"/>
        </w:rPr>
        <w:t>FNA</w:t>
      </w:r>
      <w:r w:rsidRPr="009E3C32" w:rsidR="00AB7D94">
        <w:rPr>
          <w:rFonts w:ascii="Arial" w:hAnsi="Arial" w:cs="Arial"/>
        </w:rPr>
        <w:t>-380-1 as an</w:t>
      </w:r>
      <w:r w:rsidRPr="009E3C32">
        <w:rPr>
          <w:rFonts w:ascii="Arial" w:hAnsi="Arial" w:cs="Arial"/>
        </w:rPr>
        <w:t xml:space="preserve"> official</w:t>
      </w:r>
      <w:r w:rsidRPr="009E3C32" w:rsidR="003D52B0">
        <w:rPr>
          <w:rFonts w:ascii="Arial" w:hAnsi="Arial" w:cs="Arial"/>
        </w:rPr>
        <w:t xml:space="preserve"> reporting</w:t>
      </w:r>
      <w:r w:rsidRPr="009E3C32">
        <w:rPr>
          <w:rFonts w:ascii="Arial" w:hAnsi="Arial" w:cs="Arial"/>
        </w:rPr>
        <w:t xml:space="preserve"> </w:t>
      </w:r>
      <w:r w:rsidRPr="009E3C32" w:rsidR="003D52B0">
        <w:rPr>
          <w:rFonts w:ascii="Arial" w:hAnsi="Arial" w:cs="Arial"/>
        </w:rPr>
        <w:t xml:space="preserve">form to </w:t>
      </w:r>
      <w:r w:rsidRPr="009E3C32" w:rsidR="00E101F9">
        <w:rPr>
          <w:rFonts w:ascii="Arial" w:hAnsi="Arial" w:cs="Arial"/>
        </w:rPr>
        <w:t>FNA</w:t>
      </w:r>
      <w:r w:rsidRPr="009E3C32" w:rsidR="003D52B0">
        <w:rPr>
          <w:rFonts w:ascii="Arial" w:hAnsi="Arial" w:cs="Arial"/>
        </w:rPr>
        <w:t>.</w:t>
      </w:r>
    </w:p>
    <w:p w:rsidR="000A5F44" w:rsidRPr="009E3C32" w:rsidP="000A5F44" w14:paraId="522808DE" w14:textId="77777777">
      <w:pPr>
        <w:tabs>
          <w:tab w:val="left" w:pos="-720"/>
        </w:tabs>
        <w:suppressAutoHyphens/>
        <w:spacing w:line="360" w:lineRule="auto"/>
        <w:rPr>
          <w:rFonts w:ascii="Arial" w:hAnsi="Arial" w:cs="Arial"/>
        </w:rPr>
      </w:pPr>
    </w:p>
    <w:p w:rsidR="00BB6FA9" w:rsidRPr="009E3C32" w:rsidP="000A5F44" w14:paraId="236CB8B2" w14:textId="4EDA636F">
      <w:pPr>
        <w:tabs>
          <w:tab w:val="left" w:pos="-720"/>
        </w:tabs>
        <w:suppressAutoHyphens/>
        <w:spacing w:line="360" w:lineRule="auto"/>
        <w:rPr>
          <w:rFonts w:ascii="Arial" w:hAnsi="Arial" w:cs="Arial"/>
          <w:szCs w:val="24"/>
        </w:rPr>
      </w:pPr>
      <w:r w:rsidRPr="009E3C32">
        <w:rPr>
          <w:rFonts w:ascii="Arial" w:hAnsi="Arial" w:cs="Arial"/>
          <w:b/>
          <w:bCs/>
        </w:rPr>
        <w:t>Ongoing burden hours:</w:t>
      </w:r>
      <w:r w:rsidRPr="009E3C32">
        <w:rPr>
          <w:rFonts w:ascii="Arial" w:hAnsi="Arial" w:cs="Arial"/>
        </w:rPr>
        <w:t xml:space="preserve">  </w:t>
      </w:r>
      <w:r w:rsidRPr="009E3C32" w:rsidR="00E101F9">
        <w:rPr>
          <w:rFonts w:ascii="Arial" w:hAnsi="Arial" w:cs="Arial"/>
        </w:rPr>
        <w:t>FNA</w:t>
      </w:r>
      <w:r w:rsidRPr="009E3C32">
        <w:rPr>
          <w:rFonts w:ascii="Arial" w:hAnsi="Arial" w:cs="Arial"/>
        </w:rPr>
        <w:t xml:space="preserve"> estimates that 53 State agencies will keep records for </w:t>
      </w:r>
      <w:r w:rsidRPr="009E3C32" w:rsidR="001D7AAF">
        <w:rPr>
          <w:rFonts w:ascii="Arial" w:hAnsi="Arial" w:cs="Arial"/>
        </w:rPr>
        <w:t>46,558</w:t>
      </w:r>
      <w:r w:rsidRPr="009E3C32">
        <w:rPr>
          <w:rFonts w:ascii="Arial" w:hAnsi="Arial" w:cs="Arial"/>
        </w:rPr>
        <w:t xml:space="preserve"> QC cases at a rate of approximately 0.0236 hour per case, resulting in an estimated total of </w:t>
      </w:r>
      <w:r w:rsidRPr="009E3C32" w:rsidR="00383B7A">
        <w:rPr>
          <w:rFonts w:ascii="Arial" w:hAnsi="Arial" w:cs="Arial"/>
        </w:rPr>
        <w:t>109</w:t>
      </w:r>
      <w:r w:rsidRPr="009E3C32" w:rsidR="00BD1734">
        <w:rPr>
          <w:rFonts w:ascii="Arial" w:hAnsi="Arial" w:cs="Arial"/>
        </w:rPr>
        <w:t>8.77</w:t>
      </w:r>
      <w:r w:rsidRPr="009E3C32">
        <w:rPr>
          <w:rFonts w:ascii="Arial" w:hAnsi="Arial" w:cs="Arial"/>
        </w:rPr>
        <w:t xml:space="preserve"> annual burden hours.</w:t>
      </w:r>
    </w:p>
    <w:p w:rsidR="003E1BBC" w:rsidRPr="009E3C32" w:rsidP="009F7E1A" w14:paraId="4840FCC1" w14:textId="77777777">
      <w:pPr>
        <w:tabs>
          <w:tab w:val="left" w:pos="-720"/>
        </w:tabs>
        <w:suppressAutoHyphens/>
        <w:spacing w:line="480" w:lineRule="auto"/>
        <w:rPr>
          <w:rFonts w:ascii="Arial" w:hAnsi="Arial" w:cs="Arial"/>
          <w:szCs w:val="24"/>
        </w:rPr>
      </w:pPr>
    </w:p>
    <w:p w:rsidR="00A308DB" w:rsidRPr="009E3C32" w:rsidP="0062567E" w14:paraId="3AA6C8ED" w14:textId="77777777">
      <w:pPr>
        <w:pStyle w:val="Heading1"/>
        <w:rPr>
          <w:rFonts w:ascii="Arial" w:hAnsi="Arial" w:cs="Arial"/>
          <w:szCs w:val="24"/>
        </w:rPr>
      </w:pPr>
      <w:bookmarkStart w:id="4" w:name="_Toc401831359"/>
      <w:bookmarkStart w:id="5" w:name="_Toc224199543"/>
      <w:r w:rsidRPr="009E3C32">
        <w:rPr>
          <w:rFonts w:ascii="Arial" w:hAnsi="Arial" w:cs="Arial"/>
          <w:szCs w:val="24"/>
        </w:rPr>
        <w:t xml:space="preserve">A3.  </w:t>
      </w:r>
      <w:r w:rsidRPr="009E3C32" w:rsidR="00831EA7">
        <w:rPr>
          <w:rFonts w:ascii="Arial" w:hAnsi="Arial" w:cs="Arial"/>
          <w:szCs w:val="24"/>
        </w:rPr>
        <w:t xml:space="preserve">Use of </w:t>
      </w:r>
      <w:r w:rsidRPr="009E3C32" w:rsidR="00826253">
        <w:rPr>
          <w:rFonts w:ascii="Arial" w:hAnsi="Arial" w:cs="Arial"/>
          <w:szCs w:val="24"/>
        </w:rPr>
        <w:t>i</w:t>
      </w:r>
      <w:r w:rsidRPr="009E3C32" w:rsidR="00831EA7">
        <w:rPr>
          <w:rFonts w:ascii="Arial" w:hAnsi="Arial" w:cs="Arial"/>
          <w:szCs w:val="24"/>
        </w:rPr>
        <w:t xml:space="preserve">nformation </w:t>
      </w:r>
      <w:r w:rsidRPr="009E3C32" w:rsidR="00826253">
        <w:rPr>
          <w:rFonts w:ascii="Arial" w:hAnsi="Arial" w:cs="Arial"/>
          <w:szCs w:val="24"/>
        </w:rPr>
        <w:t>t</w:t>
      </w:r>
      <w:r w:rsidRPr="009E3C32" w:rsidR="00831EA7">
        <w:rPr>
          <w:rFonts w:ascii="Arial" w:hAnsi="Arial" w:cs="Arial"/>
          <w:szCs w:val="24"/>
        </w:rPr>
        <w:t xml:space="preserve">echnology and </w:t>
      </w:r>
      <w:r w:rsidRPr="009E3C32" w:rsidR="00826253">
        <w:rPr>
          <w:rFonts w:ascii="Arial" w:hAnsi="Arial" w:cs="Arial"/>
          <w:szCs w:val="24"/>
        </w:rPr>
        <w:t>b</w:t>
      </w:r>
      <w:r w:rsidRPr="009E3C32" w:rsidR="00831EA7">
        <w:rPr>
          <w:rFonts w:ascii="Arial" w:hAnsi="Arial" w:cs="Arial"/>
          <w:szCs w:val="24"/>
        </w:rPr>
        <w:t xml:space="preserve">urden </w:t>
      </w:r>
      <w:r w:rsidRPr="009E3C32" w:rsidR="00826253">
        <w:rPr>
          <w:rFonts w:ascii="Arial" w:hAnsi="Arial" w:cs="Arial"/>
          <w:szCs w:val="24"/>
        </w:rPr>
        <w:t>r</w:t>
      </w:r>
      <w:r w:rsidRPr="009E3C32" w:rsidR="00831EA7">
        <w:rPr>
          <w:rFonts w:ascii="Arial" w:hAnsi="Arial" w:cs="Arial"/>
          <w:szCs w:val="24"/>
        </w:rPr>
        <w:t>eduction</w:t>
      </w:r>
      <w:r w:rsidRPr="009E3C32">
        <w:rPr>
          <w:rFonts w:ascii="Arial" w:hAnsi="Arial" w:cs="Arial"/>
          <w:szCs w:val="24"/>
        </w:rPr>
        <w:t>.</w:t>
      </w:r>
      <w:bookmarkEnd w:id="4"/>
      <w:bookmarkEnd w:id="5"/>
      <w:r w:rsidRPr="009E3C32">
        <w:rPr>
          <w:rFonts w:ascii="Arial" w:hAnsi="Arial" w:cs="Arial"/>
          <w:szCs w:val="24"/>
        </w:rPr>
        <w:t xml:space="preserve">  </w:t>
      </w:r>
    </w:p>
    <w:p w:rsidR="003333DF" w:rsidRPr="009E3C32" w14:paraId="049F31CB" w14:textId="77777777">
      <w:pPr>
        <w:tabs>
          <w:tab w:val="left" w:pos="0"/>
        </w:tabs>
        <w:suppressAutoHyphens/>
        <w:rPr>
          <w:rFonts w:ascii="Arial" w:hAnsi="Arial" w:cs="Arial"/>
          <w:szCs w:val="24"/>
        </w:rPr>
      </w:pPr>
    </w:p>
    <w:p w:rsidR="003333DF" w:rsidRPr="009E3C32" w:rsidP="0A8DE830" w14:paraId="71921477" w14:textId="359A27A2">
      <w:pPr>
        <w:rPr>
          <w:rFonts w:ascii="Arial" w:hAnsi="Arial" w:cs="Arial"/>
          <w:b/>
          <w:bCs/>
          <w:szCs w:val="24"/>
        </w:rPr>
      </w:pPr>
      <w:r w:rsidRPr="009E3C32">
        <w:rPr>
          <w:rFonts w:ascii="Arial" w:hAnsi="Arial" w:cs="Arial"/>
          <w:b/>
          <w:bCs/>
          <w:szCs w:val="24"/>
        </w:rPr>
        <w:t xml:space="preserve">A3.1 </w:t>
      </w:r>
      <w:r w:rsidRPr="009E3C32" w:rsidR="0C90CAA8">
        <w:rPr>
          <w:rFonts w:ascii="Arial" w:hAnsi="Arial" w:cs="Arial"/>
          <w:b/>
          <w:bCs/>
          <w:szCs w:val="24"/>
        </w:rPr>
        <w:t xml:space="preserve">- </w:t>
      </w:r>
      <w:r w:rsidRPr="009E3C32">
        <w:rPr>
          <w:rFonts w:ascii="Arial" w:hAnsi="Arial" w:cs="Arial"/>
          <w:b/>
          <w:bCs/>
          <w:szCs w:val="24"/>
        </w:rPr>
        <w:t xml:space="preserve">Describe whether, and to what extent, the collection of information involves the use of </w:t>
      </w:r>
      <w:r w:rsidRPr="009E3C32" w:rsidR="00542C4F">
        <w:rPr>
          <w:rFonts w:ascii="Arial" w:hAnsi="Arial" w:cs="Arial"/>
          <w:b/>
          <w:bCs/>
          <w:szCs w:val="24"/>
        </w:rPr>
        <w:t>automated, electronic, mechanical, or other technolog</w:t>
      </w:r>
      <w:r w:rsidRPr="009E3C32">
        <w:rPr>
          <w:rFonts w:ascii="Arial" w:hAnsi="Arial" w:cs="Arial"/>
          <w:b/>
          <w:bCs/>
          <w:szCs w:val="24"/>
        </w:rPr>
        <w:t>ical collection techniques or oth</w:t>
      </w:r>
      <w:r w:rsidRPr="009E3C32" w:rsidR="00542C4F">
        <w:rPr>
          <w:rFonts w:ascii="Arial" w:hAnsi="Arial" w:cs="Arial"/>
          <w:b/>
          <w:bCs/>
          <w:szCs w:val="24"/>
        </w:rPr>
        <w:t>er forms of information technology, e.g., permitting electronic sub</w:t>
      </w:r>
      <w:r w:rsidRPr="009E3C32">
        <w:rPr>
          <w:rFonts w:ascii="Arial" w:hAnsi="Arial" w:cs="Arial"/>
          <w:b/>
          <w:bCs/>
          <w:szCs w:val="24"/>
        </w:rPr>
        <w:t>mission of responses, and the basis for the decision for adopting this means of co</w:t>
      </w:r>
      <w:r w:rsidRPr="009E3C32" w:rsidR="00542C4F">
        <w:rPr>
          <w:rFonts w:ascii="Arial" w:hAnsi="Arial" w:cs="Arial"/>
          <w:b/>
          <w:bCs/>
          <w:szCs w:val="24"/>
        </w:rPr>
        <w:t>llection. Also describe any con</w:t>
      </w:r>
      <w:r w:rsidRPr="009E3C32">
        <w:rPr>
          <w:rFonts w:ascii="Arial" w:hAnsi="Arial" w:cs="Arial"/>
          <w:b/>
          <w:bCs/>
          <w:szCs w:val="24"/>
        </w:rPr>
        <w:t>sideratio</w:t>
      </w:r>
      <w:r w:rsidRPr="009E3C32" w:rsidR="00542C4F">
        <w:rPr>
          <w:rFonts w:ascii="Arial" w:hAnsi="Arial" w:cs="Arial"/>
          <w:b/>
          <w:bCs/>
          <w:szCs w:val="24"/>
        </w:rPr>
        <w:t>n of using information technology to reduce bur</w:t>
      </w:r>
      <w:r w:rsidRPr="009E3C32">
        <w:rPr>
          <w:rFonts w:ascii="Arial" w:hAnsi="Arial" w:cs="Arial"/>
          <w:b/>
          <w:bCs/>
          <w:szCs w:val="24"/>
        </w:rPr>
        <w:t>den.</w:t>
      </w:r>
    </w:p>
    <w:p w:rsidR="00A308DB" w:rsidRPr="009E3C32" w14:paraId="53128261" w14:textId="77777777">
      <w:pPr>
        <w:tabs>
          <w:tab w:val="left" w:pos="0"/>
        </w:tabs>
        <w:suppressAutoHyphens/>
        <w:rPr>
          <w:rFonts w:ascii="Arial" w:hAnsi="Arial" w:cs="Arial"/>
          <w:szCs w:val="24"/>
        </w:rPr>
      </w:pPr>
    </w:p>
    <w:p w:rsidR="00EC095B" w:rsidRPr="009E3C32" w:rsidP="00EC095B" w14:paraId="4E712B58" w14:textId="0BE3E41B">
      <w:pPr>
        <w:suppressAutoHyphens/>
        <w:spacing w:line="360" w:lineRule="auto"/>
        <w:rPr>
          <w:rFonts w:ascii="Arial" w:hAnsi="Arial" w:cs="Arial"/>
          <w:szCs w:val="24"/>
        </w:rPr>
      </w:pPr>
      <w:r w:rsidRPr="009E3C32">
        <w:rPr>
          <w:rFonts w:ascii="Arial" w:hAnsi="Arial" w:cs="Arial"/>
          <w:szCs w:val="24"/>
        </w:rPr>
        <w:t xml:space="preserve">In compliance with the E-Government Act, 2002 (E-Gov), </w:t>
      </w:r>
      <w:r w:rsidRPr="009E3C32" w:rsidR="00E101F9">
        <w:rPr>
          <w:rFonts w:ascii="Arial" w:hAnsi="Arial" w:cs="Arial"/>
          <w:szCs w:val="24"/>
        </w:rPr>
        <w:t>FNA</w:t>
      </w:r>
      <w:r w:rsidRPr="009E3C32">
        <w:rPr>
          <w:rFonts w:ascii="Arial" w:hAnsi="Arial" w:cs="Arial"/>
          <w:szCs w:val="24"/>
        </w:rPr>
        <w:t xml:space="preserve"> has reviewed the QC review and sampling process and made every effort to streamline and automate the process. </w:t>
      </w:r>
      <w:r w:rsidRPr="009E3C32" w:rsidR="00927EFD">
        <w:rPr>
          <w:rFonts w:ascii="Arial" w:hAnsi="Arial" w:cs="Arial"/>
          <w:szCs w:val="24"/>
        </w:rPr>
        <w:t xml:space="preserve">The </w:t>
      </w:r>
      <w:r w:rsidRPr="009E3C32" w:rsidR="00E101F9">
        <w:rPr>
          <w:rFonts w:ascii="Arial" w:hAnsi="Arial" w:cs="Arial"/>
          <w:szCs w:val="24"/>
        </w:rPr>
        <w:t>FNA</w:t>
      </w:r>
      <w:r w:rsidRPr="009E3C32" w:rsidR="00927EFD">
        <w:rPr>
          <w:rFonts w:ascii="Arial" w:hAnsi="Arial" w:cs="Arial"/>
          <w:szCs w:val="24"/>
        </w:rPr>
        <w:t xml:space="preserve">-380-1 can be automatically created through use of SNAP’s automated QC system, SNAP-QCS, however for State agencies that do not use the automated system, uploads to SNAP-QCS are required for </w:t>
      </w:r>
      <w:r w:rsidRPr="009E3C32" w:rsidR="00E101F9">
        <w:rPr>
          <w:rFonts w:ascii="Arial" w:hAnsi="Arial" w:cs="Arial"/>
          <w:szCs w:val="24"/>
        </w:rPr>
        <w:t>FNA</w:t>
      </w:r>
      <w:r w:rsidRPr="009E3C32" w:rsidR="00927EFD">
        <w:rPr>
          <w:rFonts w:ascii="Arial" w:hAnsi="Arial" w:cs="Arial"/>
          <w:szCs w:val="24"/>
        </w:rPr>
        <w:t xml:space="preserve"> submission.</w:t>
      </w:r>
      <w:r w:rsidRPr="00EC095B">
        <w:rPr>
          <w:rFonts w:ascii="Arial" w:hAnsi="Arial" w:cs="Arial"/>
          <w:szCs w:val="24"/>
        </w:rPr>
        <w:t xml:space="preserve"> </w:t>
      </w:r>
      <w:r>
        <w:rPr>
          <w:rFonts w:ascii="Arial" w:hAnsi="Arial" w:cs="Arial"/>
          <w:szCs w:val="24"/>
        </w:rPr>
        <w:t>Screen shots from the system are in Appendix H.</w:t>
      </w:r>
    </w:p>
    <w:p w:rsidR="00B65C06" w:rsidRPr="009E3C32" w:rsidP="00B65C06" w14:paraId="6E222EDB" w14:textId="6698B851">
      <w:pPr>
        <w:suppressAutoHyphens/>
        <w:spacing w:line="360" w:lineRule="auto"/>
        <w:rPr>
          <w:rFonts w:ascii="Arial" w:hAnsi="Arial" w:cs="Arial"/>
          <w:szCs w:val="24"/>
        </w:rPr>
      </w:pPr>
    </w:p>
    <w:p w:rsidR="00B65C06" w:rsidRPr="009E3C32" w:rsidP="00B65C06" w14:paraId="551913C5" w14:textId="77777777">
      <w:pPr>
        <w:suppressAutoHyphens/>
        <w:spacing w:line="360" w:lineRule="auto"/>
        <w:rPr>
          <w:rFonts w:ascii="Arial" w:hAnsi="Arial" w:cs="Arial"/>
          <w:szCs w:val="24"/>
        </w:rPr>
      </w:pPr>
    </w:p>
    <w:p w:rsidR="0A8DE830" w:rsidRPr="009E3C32" w:rsidP="0A8DE830" w14:paraId="75BA69B5" w14:textId="75FCC65F">
      <w:pPr>
        <w:rPr>
          <w:rFonts w:ascii="Arial" w:hAnsi="Arial" w:cs="Arial"/>
          <w:b/>
          <w:bCs/>
          <w:szCs w:val="24"/>
        </w:rPr>
      </w:pPr>
    </w:p>
    <w:p w:rsidR="5500A6AE" w:rsidRPr="009E3C32" w:rsidP="0A8DE830" w14:paraId="687B2204" w14:textId="38F2E38F">
      <w:pPr>
        <w:rPr>
          <w:rFonts w:ascii="Arial" w:hAnsi="Arial" w:cs="Arial"/>
          <w:b/>
          <w:bCs/>
          <w:szCs w:val="24"/>
        </w:rPr>
      </w:pPr>
      <w:r w:rsidRPr="009E3C32">
        <w:rPr>
          <w:rFonts w:ascii="Arial" w:hAnsi="Arial" w:cs="Arial"/>
          <w:b/>
          <w:bCs/>
          <w:szCs w:val="24"/>
        </w:rPr>
        <w:t xml:space="preserve">A3.2 </w:t>
      </w:r>
      <w:r w:rsidRPr="009E3C32" w:rsidR="515E5214">
        <w:rPr>
          <w:rFonts w:ascii="Arial" w:hAnsi="Arial" w:cs="Arial"/>
          <w:b/>
          <w:bCs/>
          <w:szCs w:val="24"/>
        </w:rPr>
        <w:t xml:space="preserve">- </w:t>
      </w:r>
      <w:r w:rsidRPr="009E3C32" w:rsidR="162C9CEE">
        <w:rPr>
          <w:rFonts w:ascii="Arial" w:hAnsi="Arial" w:cs="Arial"/>
          <w:b/>
          <w:bCs/>
          <w:szCs w:val="24"/>
        </w:rPr>
        <w:t>Burden Reduction:</w:t>
      </w:r>
    </w:p>
    <w:p w:rsidR="00E74131" w:rsidRPr="009E3C32" w:rsidP="00E74131" w14:paraId="49DF2D59" w14:textId="76BD259C">
      <w:pPr>
        <w:suppressAutoHyphens/>
        <w:spacing w:line="360" w:lineRule="auto"/>
        <w:rPr>
          <w:rFonts w:ascii="Arial" w:hAnsi="Arial" w:cs="Arial"/>
          <w:szCs w:val="24"/>
        </w:rPr>
      </w:pPr>
      <w:r w:rsidRPr="009E3C32">
        <w:rPr>
          <w:rFonts w:ascii="Arial" w:hAnsi="Arial" w:cs="Arial"/>
          <w:szCs w:val="24"/>
        </w:rPr>
        <w:t xml:space="preserve">While not all State agencies are required to use the automated QC system, </w:t>
      </w:r>
      <w:r w:rsidRPr="009E3C32" w:rsidR="00E101F9">
        <w:rPr>
          <w:rFonts w:ascii="Arial" w:hAnsi="Arial" w:cs="Arial"/>
          <w:szCs w:val="24"/>
        </w:rPr>
        <w:t>FNA</w:t>
      </w:r>
      <w:r w:rsidRPr="009E3C32">
        <w:rPr>
          <w:rFonts w:ascii="Arial" w:hAnsi="Arial" w:cs="Arial"/>
          <w:szCs w:val="24"/>
        </w:rPr>
        <w:t xml:space="preserve">-380-1 data </w:t>
      </w:r>
      <w:r w:rsidRPr="009E3C32" w:rsidR="00181F3E">
        <w:rPr>
          <w:rFonts w:ascii="Arial" w:hAnsi="Arial" w:cs="Arial"/>
          <w:szCs w:val="24"/>
        </w:rPr>
        <w:t>must be</w:t>
      </w:r>
      <w:r w:rsidRPr="009E3C32">
        <w:rPr>
          <w:rFonts w:ascii="Arial" w:hAnsi="Arial" w:cs="Arial"/>
          <w:szCs w:val="24"/>
        </w:rPr>
        <w:t xml:space="preserve"> electronically submitted</w:t>
      </w:r>
      <w:r w:rsidRPr="009E3C32" w:rsidR="00181F3E">
        <w:rPr>
          <w:rFonts w:ascii="Arial" w:hAnsi="Arial" w:cs="Arial"/>
          <w:szCs w:val="24"/>
        </w:rPr>
        <w:t xml:space="preserve"> to </w:t>
      </w:r>
      <w:r w:rsidRPr="009E3C32" w:rsidR="00E101F9">
        <w:rPr>
          <w:rFonts w:ascii="Arial" w:hAnsi="Arial" w:cs="Arial"/>
          <w:szCs w:val="24"/>
        </w:rPr>
        <w:t>FNA</w:t>
      </w:r>
      <w:r w:rsidRPr="009E3C32">
        <w:rPr>
          <w:rFonts w:ascii="Arial" w:hAnsi="Arial" w:cs="Arial"/>
          <w:szCs w:val="24"/>
        </w:rPr>
        <w:t xml:space="preserve"> via </w:t>
      </w:r>
      <w:hyperlink r:id="rId10" w:history="1">
        <w:r w:rsidRPr="009E3C32" w:rsidR="009639F7">
          <w:rPr>
            <w:rStyle w:val="Hyperlink"/>
            <w:rFonts w:ascii="Arial" w:hAnsi="Arial" w:cs="Arial"/>
            <w:szCs w:val="24"/>
          </w:rPr>
          <w:t>http://snapqcs.</w:t>
        </w:r>
        <w:r w:rsidRPr="009E3C32" w:rsidR="00E101F9">
          <w:rPr>
            <w:rStyle w:val="Hyperlink"/>
            <w:rFonts w:ascii="Arial" w:hAnsi="Arial" w:cs="Arial"/>
            <w:szCs w:val="24"/>
          </w:rPr>
          <w:t>FNA</w:t>
        </w:r>
        <w:r w:rsidRPr="009E3C32" w:rsidR="009639F7">
          <w:rPr>
            <w:rStyle w:val="Hyperlink"/>
            <w:rFonts w:ascii="Arial" w:hAnsi="Arial" w:cs="Arial"/>
            <w:szCs w:val="24"/>
          </w:rPr>
          <w:t>.usda.gov/</w:t>
        </w:r>
      </w:hyperlink>
      <w:r w:rsidRPr="009E3C32">
        <w:rPr>
          <w:rFonts w:ascii="Arial" w:hAnsi="Arial" w:cs="Arial"/>
          <w:szCs w:val="24"/>
        </w:rPr>
        <w:t>, a web-based database for tabulation and analysis</w:t>
      </w:r>
      <w:r w:rsidRPr="009E3C32" w:rsidR="001A45CE">
        <w:rPr>
          <w:rFonts w:ascii="Arial" w:hAnsi="Arial" w:cs="Arial"/>
          <w:szCs w:val="24"/>
        </w:rPr>
        <w:t>, or a successor/subsequent FNA system developed for this purpose</w:t>
      </w:r>
      <w:r w:rsidRPr="009E3C32">
        <w:rPr>
          <w:rFonts w:ascii="Arial" w:hAnsi="Arial" w:cs="Arial"/>
          <w:szCs w:val="24"/>
        </w:rPr>
        <w:t>.</w:t>
      </w:r>
    </w:p>
    <w:p w:rsidR="0A8DE830" w:rsidRPr="009E3C32" w:rsidP="0A8DE830" w14:paraId="21CBC58D" w14:textId="5AC31ABF">
      <w:pPr>
        <w:rPr>
          <w:rFonts w:ascii="Arial" w:hAnsi="Arial" w:cs="Arial"/>
          <w:szCs w:val="24"/>
        </w:rPr>
      </w:pPr>
    </w:p>
    <w:p w:rsidR="00340EA3" w:rsidRPr="009E3C32" w14:paraId="47F12E96" w14:textId="77777777">
      <w:pPr>
        <w:tabs>
          <w:tab w:val="left" w:pos="0"/>
        </w:tabs>
        <w:suppressAutoHyphens/>
        <w:rPr>
          <w:rFonts w:ascii="Arial" w:hAnsi="Arial" w:cs="Arial"/>
          <w:szCs w:val="24"/>
        </w:rPr>
      </w:pPr>
    </w:p>
    <w:p w:rsidR="00A308DB" w:rsidRPr="009E3C32" w:rsidP="0062567E" w14:paraId="36241C27" w14:textId="77777777">
      <w:pPr>
        <w:pStyle w:val="Heading1"/>
        <w:rPr>
          <w:rFonts w:ascii="Arial" w:hAnsi="Arial" w:cs="Arial"/>
          <w:szCs w:val="24"/>
        </w:rPr>
      </w:pPr>
      <w:bookmarkStart w:id="6" w:name="_Toc401831360"/>
      <w:bookmarkStart w:id="7" w:name="_Toc224199544"/>
      <w:r w:rsidRPr="009E3C32">
        <w:rPr>
          <w:rFonts w:ascii="Arial" w:hAnsi="Arial" w:cs="Arial"/>
          <w:szCs w:val="24"/>
        </w:rPr>
        <w:t xml:space="preserve">A4.  </w:t>
      </w:r>
      <w:r w:rsidRPr="009E3C32" w:rsidR="002568E6">
        <w:rPr>
          <w:rFonts w:ascii="Arial" w:hAnsi="Arial" w:cs="Arial"/>
          <w:szCs w:val="24"/>
        </w:rPr>
        <w:t>E</w:t>
      </w:r>
      <w:r w:rsidRPr="009E3C32">
        <w:rPr>
          <w:rFonts w:ascii="Arial" w:hAnsi="Arial" w:cs="Arial"/>
          <w:szCs w:val="24"/>
        </w:rPr>
        <w:t>fforts to identify duplication.</w:t>
      </w:r>
      <w:bookmarkEnd w:id="6"/>
      <w:bookmarkEnd w:id="7"/>
      <w:r w:rsidRPr="009E3C32">
        <w:rPr>
          <w:rFonts w:ascii="Arial" w:hAnsi="Arial" w:cs="Arial"/>
          <w:szCs w:val="24"/>
        </w:rPr>
        <w:t xml:space="preserve"> </w:t>
      </w:r>
    </w:p>
    <w:p w:rsidR="003333DF" w:rsidRPr="009E3C32" w14:paraId="4101652C" w14:textId="77777777">
      <w:pPr>
        <w:tabs>
          <w:tab w:val="left" w:pos="0"/>
        </w:tabs>
        <w:suppressAutoHyphens/>
        <w:rPr>
          <w:rFonts w:ascii="Arial" w:hAnsi="Arial" w:cs="Arial"/>
          <w:szCs w:val="24"/>
        </w:rPr>
      </w:pPr>
    </w:p>
    <w:p w:rsidR="003333DF" w:rsidRPr="009E3C32" w14:paraId="1A4FBA97" w14:textId="4F0FD3C9">
      <w:pPr>
        <w:tabs>
          <w:tab w:val="left" w:pos="0"/>
        </w:tabs>
        <w:suppressAutoHyphens/>
        <w:rPr>
          <w:rFonts w:ascii="Arial" w:hAnsi="Arial" w:cs="Arial"/>
          <w:szCs w:val="24"/>
        </w:rPr>
      </w:pPr>
      <w:r w:rsidRPr="009E3C32">
        <w:rPr>
          <w:rFonts w:ascii="Arial" w:hAnsi="Arial" w:cs="Arial"/>
          <w:b/>
          <w:szCs w:val="24"/>
        </w:rPr>
        <w:t>Descr</w:t>
      </w:r>
      <w:r w:rsidRPr="009E3C32" w:rsidR="00751946">
        <w:rPr>
          <w:rFonts w:ascii="Arial" w:hAnsi="Arial" w:cs="Arial"/>
          <w:b/>
          <w:szCs w:val="24"/>
        </w:rPr>
        <w:t>ibe efforts to identify duplica</w:t>
      </w:r>
      <w:r w:rsidRPr="009E3C32">
        <w:rPr>
          <w:rFonts w:ascii="Arial" w:hAnsi="Arial" w:cs="Arial"/>
          <w:b/>
          <w:szCs w:val="24"/>
        </w:rPr>
        <w:t>tion.</w:t>
      </w:r>
      <w:r w:rsidRPr="009E3C32" w:rsidR="00CE23A7">
        <w:rPr>
          <w:rFonts w:ascii="Arial" w:hAnsi="Arial" w:cs="Arial"/>
          <w:b/>
          <w:szCs w:val="24"/>
        </w:rPr>
        <w:t xml:space="preserve"> </w:t>
      </w:r>
      <w:r w:rsidRPr="009E3C32" w:rsidR="00751946">
        <w:rPr>
          <w:rFonts w:ascii="Arial" w:hAnsi="Arial" w:cs="Arial"/>
          <w:b/>
          <w:szCs w:val="24"/>
        </w:rPr>
        <w:t>Show specifically why any similar information already avail</w:t>
      </w:r>
      <w:r w:rsidRPr="009E3C32">
        <w:rPr>
          <w:rFonts w:ascii="Arial" w:hAnsi="Arial" w:cs="Arial"/>
          <w:b/>
          <w:szCs w:val="24"/>
        </w:rPr>
        <w:t xml:space="preserve">able cannot be used or </w:t>
      </w:r>
      <w:r w:rsidRPr="009E3C32" w:rsidR="00751946">
        <w:rPr>
          <w:rFonts w:ascii="Arial" w:hAnsi="Arial" w:cs="Arial"/>
          <w:b/>
          <w:szCs w:val="24"/>
        </w:rPr>
        <w:t>modified for use for the purposes descri</w:t>
      </w:r>
      <w:r w:rsidRPr="009E3C32">
        <w:rPr>
          <w:rFonts w:ascii="Arial" w:hAnsi="Arial" w:cs="Arial"/>
          <w:b/>
          <w:szCs w:val="24"/>
        </w:rPr>
        <w:t>bed in Question 2.</w:t>
      </w:r>
    </w:p>
    <w:p w:rsidR="009F7E1A" w:rsidRPr="009E3C32" w:rsidP="009F7E1A" w14:paraId="4B99056E" w14:textId="77777777">
      <w:pPr>
        <w:tabs>
          <w:tab w:val="left" w:pos="-720"/>
        </w:tabs>
        <w:suppressAutoHyphens/>
        <w:rPr>
          <w:rFonts w:ascii="Arial" w:hAnsi="Arial" w:cs="Arial"/>
          <w:szCs w:val="24"/>
        </w:rPr>
      </w:pPr>
    </w:p>
    <w:p w:rsidR="006565EE" w:rsidRPr="009E3C32" w:rsidP="007B4931" w14:paraId="1DB226FB" w14:textId="2DCB9831">
      <w:pPr>
        <w:tabs>
          <w:tab w:val="left" w:pos="-720"/>
        </w:tabs>
        <w:suppressAutoHyphens/>
        <w:spacing w:line="360" w:lineRule="auto"/>
        <w:rPr>
          <w:rFonts w:ascii="Arial" w:hAnsi="Arial" w:cs="Arial"/>
          <w:szCs w:val="24"/>
        </w:rPr>
      </w:pPr>
      <w:r w:rsidRPr="009E3C32">
        <w:rPr>
          <w:rFonts w:ascii="Arial" w:hAnsi="Arial" w:cs="Arial"/>
          <w:szCs w:val="24"/>
        </w:rPr>
        <w:t xml:space="preserve">There is no duplication of effort since there is no similar data available. </w:t>
      </w:r>
      <w:r w:rsidRPr="009E3C32" w:rsidR="00E101F9">
        <w:rPr>
          <w:rFonts w:ascii="Arial" w:hAnsi="Arial" w:cs="Arial"/>
          <w:szCs w:val="24"/>
        </w:rPr>
        <w:t>FNA</w:t>
      </w:r>
      <w:r w:rsidRPr="009E3C32">
        <w:rPr>
          <w:rFonts w:ascii="Arial" w:hAnsi="Arial" w:cs="Arial"/>
          <w:szCs w:val="24"/>
        </w:rPr>
        <w:t xml:space="preserve"> solely monitors the QC review system for payment errors in cases authorized by State agencies</w:t>
      </w:r>
      <w:r w:rsidRPr="009E3C32" w:rsidR="009639F7">
        <w:rPr>
          <w:rFonts w:ascii="Arial" w:hAnsi="Arial" w:cs="Arial"/>
          <w:szCs w:val="24"/>
        </w:rPr>
        <w:t>.</w:t>
      </w:r>
    </w:p>
    <w:p w:rsidR="003E1BBC" w:rsidRPr="009E3C32" w:rsidP="006565EE" w14:paraId="15765925" w14:textId="77777777">
      <w:pPr>
        <w:tabs>
          <w:tab w:val="left" w:pos="-720"/>
        </w:tabs>
        <w:suppressAutoHyphens/>
        <w:rPr>
          <w:rFonts w:ascii="Arial" w:hAnsi="Arial" w:cs="Arial"/>
          <w:szCs w:val="24"/>
        </w:rPr>
      </w:pPr>
    </w:p>
    <w:p w:rsidR="00A308DB" w:rsidRPr="009E3C32" w:rsidP="0062567E" w14:paraId="26BC57CC" w14:textId="77777777">
      <w:pPr>
        <w:pStyle w:val="Heading1"/>
        <w:rPr>
          <w:rFonts w:ascii="Arial" w:hAnsi="Arial" w:cs="Arial"/>
          <w:szCs w:val="24"/>
        </w:rPr>
      </w:pPr>
      <w:bookmarkStart w:id="8" w:name="_Toc401831361"/>
      <w:bookmarkStart w:id="9" w:name="_Toc224199545"/>
      <w:r w:rsidRPr="009E3C32">
        <w:rPr>
          <w:rFonts w:ascii="Arial" w:hAnsi="Arial" w:cs="Arial"/>
          <w:szCs w:val="24"/>
        </w:rPr>
        <w:t>A5.  Impacts on small businesses or other small entities.</w:t>
      </w:r>
      <w:bookmarkEnd w:id="8"/>
      <w:bookmarkEnd w:id="9"/>
      <w:r w:rsidRPr="009E3C32">
        <w:rPr>
          <w:rFonts w:ascii="Arial" w:hAnsi="Arial" w:cs="Arial"/>
          <w:szCs w:val="24"/>
        </w:rPr>
        <w:t xml:space="preserve">  </w:t>
      </w:r>
    </w:p>
    <w:p w:rsidR="003333DF" w:rsidRPr="009E3C32" w14:paraId="4DDBEF00" w14:textId="77777777">
      <w:pPr>
        <w:tabs>
          <w:tab w:val="left" w:pos="0"/>
        </w:tabs>
        <w:suppressAutoHyphens/>
        <w:rPr>
          <w:rFonts w:ascii="Arial" w:hAnsi="Arial" w:cs="Arial"/>
          <w:szCs w:val="24"/>
        </w:rPr>
      </w:pPr>
    </w:p>
    <w:p w:rsidR="003333DF" w:rsidRPr="009E3C32" w14:paraId="58759A68" w14:textId="77777777">
      <w:pPr>
        <w:tabs>
          <w:tab w:val="left" w:pos="0"/>
        </w:tabs>
        <w:suppressAutoHyphens/>
        <w:rPr>
          <w:rFonts w:ascii="Arial" w:hAnsi="Arial" w:cs="Arial"/>
          <w:szCs w:val="24"/>
        </w:rPr>
      </w:pPr>
      <w:r w:rsidRPr="009E3C32">
        <w:rPr>
          <w:rFonts w:ascii="Arial" w:hAnsi="Arial" w:cs="Arial"/>
          <w:b/>
          <w:szCs w:val="24"/>
        </w:rPr>
        <w:t>If t</w:t>
      </w:r>
      <w:r w:rsidRPr="009E3C32" w:rsidR="006E4B7F">
        <w:rPr>
          <w:rFonts w:ascii="Arial" w:hAnsi="Arial" w:cs="Arial"/>
          <w:b/>
          <w:szCs w:val="24"/>
        </w:rPr>
        <w:t>he collection of information im</w:t>
      </w:r>
      <w:r w:rsidRPr="009E3C32">
        <w:rPr>
          <w:rFonts w:ascii="Arial" w:hAnsi="Arial" w:cs="Arial"/>
          <w:b/>
          <w:szCs w:val="24"/>
        </w:rPr>
        <w:t>pacts small businesses or other small entities (Item 5 of OMB Form 83-I), de</w:t>
      </w:r>
      <w:r w:rsidRPr="009E3C32" w:rsidR="006E4B7F">
        <w:rPr>
          <w:rFonts w:ascii="Arial" w:hAnsi="Arial" w:cs="Arial"/>
          <w:b/>
          <w:szCs w:val="24"/>
        </w:rPr>
        <w:t>scribe any methods used to mini</w:t>
      </w:r>
      <w:r w:rsidRPr="009E3C32">
        <w:rPr>
          <w:rFonts w:ascii="Arial" w:hAnsi="Arial" w:cs="Arial"/>
          <w:b/>
          <w:szCs w:val="24"/>
        </w:rPr>
        <w:t>mize burden.</w:t>
      </w:r>
    </w:p>
    <w:p w:rsidR="00A308DB" w:rsidRPr="009E3C32" w14:paraId="3461D779" w14:textId="77777777">
      <w:pPr>
        <w:tabs>
          <w:tab w:val="left" w:pos="0"/>
        </w:tabs>
        <w:suppressAutoHyphens/>
        <w:rPr>
          <w:rFonts w:ascii="Arial" w:hAnsi="Arial" w:cs="Arial"/>
          <w:szCs w:val="24"/>
        </w:rPr>
      </w:pPr>
    </w:p>
    <w:p w:rsidR="00706259" w:rsidRPr="009E3C32" w:rsidP="007B4931" w14:paraId="2623632B" w14:textId="769A4BAA">
      <w:pPr>
        <w:tabs>
          <w:tab w:val="left" w:pos="-720"/>
        </w:tabs>
        <w:suppressAutoHyphens/>
        <w:spacing w:line="360" w:lineRule="auto"/>
        <w:rPr>
          <w:rFonts w:ascii="Arial" w:hAnsi="Arial" w:cs="Arial"/>
          <w:spacing w:val="-3"/>
          <w:szCs w:val="24"/>
        </w:rPr>
      </w:pPr>
      <w:r w:rsidRPr="009E3C32">
        <w:rPr>
          <w:rFonts w:ascii="Arial" w:hAnsi="Arial" w:cs="Arial"/>
          <w:szCs w:val="24"/>
        </w:rPr>
        <w:t xml:space="preserve">There are no small business involved with this data collection. </w:t>
      </w:r>
      <w:r w:rsidRPr="009E3C32" w:rsidR="00E101F9">
        <w:rPr>
          <w:rFonts w:ascii="Arial" w:hAnsi="Arial" w:cs="Arial"/>
          <w:szCs w:val="24"/>
        </w:rPr>
        <w:t>FNA</w:t>
      </w:r>
      <w:r w:rsidRPr="009E3C32">
        <w:rPr>
          <w:rFonts w:ascii="Arial" w:hAnsi="Arial" w:cs="Arial"/>
          <w:szCs w:val="24"/>
        </w:rPr>
        <w:t xml:space="preserve"> has determined </w:t>
      </w:r>
      <w:r w:rsidRPr="009E3C32">
        <w:rPr>
          <w:rFonts w:ascii="Arial" w:hAnsi="Arial" w:cs="Arial"/>
          <w:szCs w:val="24"/>
        </w:rPr>
        <w:t>that the requirements for this information collection do not adversely impact small businesses or other small entities. Smaller State agencies provide the same data as larger State agencies for this collection.</w:t>
      </w:r>
    </w:p>
    <w:p w:rsidR="003E1BBC" w:rsidRPr="009E3C32" w:rsidP="00706259" w14:paraId="6AABC0E0" w14:textId="77777777">
      <w:pPr>
        <w:tabs>
          <w:tab w:val="left" w:pos="-720"/>
        </w:tabs>
        <w:suppressAutoHyphens/>
        <w:rPr>
          <w:rFonts w:ascii="Arial" w:hAnsi="Arial" w:cs="Arial"/>
          <w:spacing w:val="-3"/>
          <w:szCs w:val="24"/>
        </w:rPr>
      </w:pPr>
    </w:p>
    <w:p w:rsidR="00706259" w:rsidRPr="009E3C32" w:rsidP="00706259" w14:paraId="2FAECB74" w14:textId="77777777">
      <w:pPr>
        <w:tabs>
          <w:tab w:val="left" w:pos="-720"/>
        </w:tabs>
        <w:suppressAutoHyphens/>
        <w:rPr>
          <w:rFonts w:ascii="Arial" w:hAnsi="Arial" w:cs="Arial"/>
          <w:spacing w:val="-3"/>
          <w:szCs w:val="24"/>
        </w:rPr>
      </w:pPr>
    </w:p>
    <w:p w:rsidR="00A308DB" w:rsidRPr="009E3C32" w:rsidP="0062567E" w14:paraId="0469EA1D" w14:textId="77777777">
      <w:pPr>
        <w:pStyle w:val="Heading1"/>
        <w:rPr>
          <w:rFonts w:ascii="Arial" w:hAnsi="Arial" w:cs="Arial"/>
          <w:szCs w:val="24"/>
        </w:rPr>
      </w:pPr>
      <w:bookmarkStart w:id="10" w:name="_Toc401831362"/>
      <w:bookmarkStart w:id="11" w:name="_Toc224199546"/>
      <w:r w:rsidRPr="009E3C32">
        <w:rPr>
          <w:rFonts w:ascii="Arial" w:hAnsi="Arial" w:cs="Arial"/>
          <w:szCs w:val="24"/>
        </w:rPr>
        <w:t xml:space="preserve">A6.  Consequences </w:t>
      </w:r>
      <w:r w:rsidRPr="009E3C32" w:rsidR="00826253">
        <w:rPr>
          <w:rFonts w:ascii="Arial" w:hAnsi="Arial" w:cs="Arial"/>
          <w:szCs w:val="24"/>
        </w:rPr>
        <w:t xml:space="preserve">of collecting the </w:t>
      </w:r>
      <w:r w:rsidRPr="009E3C32" w:rsidR="00DA0E06">
        <w:rPr>
          <w:rFonts w:ascii="Arial" w:hAnsi="Arial" w:cs="Arial"/>
          <w:szCs w:val="24"/>
        </w:rPr>
        <w:t>i</w:t>
      </w:r>
      <w:r w:rsidRPr="009E3C32" w:rsidR="00826253">
        <w:rPr>
          <w:rFonts w:ascii="Arial" w:hAnsi="Arial" w:cs="Arial"/>
          <w:szCs w:val="24"/>
        </w:rPr>
        <w:t xml:space="preserve">nformation </w:t>
      </w:r>
      <w:r w:rsidRPr="009E3C32">
        <w:rPr>
          <w:rFonts w:ascii="Arial" w:hAnsi="Arial" w:cs="Arial"/>
          <w:szCs w:val="24"/>
        </w:rPr>
        <w:t>less frequently.</w:t>
      </w:r>
      <w:bookmarkEnd w:id="10"/>
      <w:bookmarkEnd w:id="11"/>
      <w:r w:rsidRPr="009E3C32">
        <w:rPr>
          <w:rFonts w:ascii="Arial" w:hAnsi="Arial" w:cs="Arial"/>
          <w:szCs w:val="24"/>
        </w:rPr>
        <w:t xml:space="preserve">  </w:t>
      </w:r>
    </w:p>
    <w:p w:rsidR="003333DF" w:rsidRPr="009E3C32" w:rsidP="005C04BB" w14:paraId="0FB78278" w14:textId="77777777">
      <w:pPr>
        <w:tabs>
          <w:tab w:val="left" w:pos="0"/>
        </w:tabs>
        <w:suppressAutoHyphens/>
        <w:rPr>
          <w:rFonts w:ascii="Arial" w:hAnsi="Arial" w:cs="Arial"/>
          <w:szCs w:val="24"/>
        </w:rPr>
      </w:pPr>
    </w:p>
    <w:p w:rsidR="003333DF" w:rsidRPr="009E3C32" w:rsidP="0062567E" w14:paraId="7EDB9515" w14:textId="77777777">
      <w:pPr>
        <w:rPr>
          <w:rFonts w:ascii="Arial" w:hAnsi="Arial" w:cs="Arial"/>
          <w:b/>
          <w:szCs w:val="24"/>
        </w:rPr>
      </w:pPr>
      <w:r w:rsidRPr="009E3C32">
        <w:rPr>
          <w:rFonts w:ascii="Arial" w:hAnsi="Arial" w:cs="Arial"/>
          <w:b/>
          <w:szCs w:val="24"/>
        </w:rPr>
        <w:t>Describe the consequence to Federal program or policy activities if the collect</w:t>
      </w:r>
      <w:r w:rsidRPr="009E3C32" w:rsidR="00E315C8">
        <w:rPr>
          <w:rFonts w:ascii="Arial" w:hAnsi="Arial" w:cs="Arial"/>
          <w:b/>
          <w:szCs w:val="24"/>
        </w:rPr>
        <w:t>ion is not conducted, or is conducted less frequent</w:t>
      </w:r>
      <w:r w:rsidRPr="009E3C32">
        <w:rPr>
          <w:rFonts w:ascii="Arial" w:hAnsi="Arial" w:cs="Arial"/>
          <w:b/>
          <w:szCs w:val="24"/>
        </w:rPr>
        <w:t>ly, as well as any technical or legal obstacles to reducing burden.</w:t>
      </w:r>
    </w:p>
    <w:p w:rsidR="00E11A38" w:rsidRPr="009E3C32" w:rsidP="00E11A38" w14:paraId="1FC39945" w14:textId="77777777">
      <w:pPr>
        <w:tabs>
          <w:tab w:val="left" w:pos="-720"/>
        </w:tabs>
        <w:suppressAutoHyphens/>
        <w:rPr>
          <w:rFonts w:ascii="Arial" w:hAnsi="Arial" w:cs="Arial"/>
          <w:szCs w:val="24"/>
        </w:rPr>
      </w:pPr>
    </w:p>
    <w:p w:rsidR="00DB201E" w:rsidRPr="009E3C32" w:rsidP="007F4DF7" w14:paraId="44EDDC84" w14:textId="1855BDFC">
      <w:pPr>
        <w:tabs>
          <w:tab w:val="left" w:pos="-720"/>
        </w:tabs>
        <w:suppressAutoHyphens/>
        <w:spacing w:line="360" w:lineRule="auto"/>
        <w:rPr>
          <w:rFonts w:ascii="Arial" w:hAnsi="Arial" w:cs="Arial"/>
          <w:szCs w:val="24"/>
        </w:rPr>
      </w:pPr>
      <w:r w:rsidRPr="009E3C32">
        <w:rPr>
          <w:rFonts w:ascii="Arial" w:hAnsi="Arial" w:cs="Arial"/>
          <w:szCs w:val="24"/>
        </w:rPr>
        <w:t>This is an ongoing mandatory data collection</w:t>
      </w:r>
      <w:r w:rsidRPr="009E3C32" w:rsidR="00861DBB">
        <w:rPr>
          <w:rFonts w:ascii="Arial" w:hAnsi="Arial" w:cs="Arial"/>
          <w:szCs w:val="24"/>
        </w:rPr>
        <w:t xml:space="preserve">. </w:t>
      </w:r>
      <w:r w:rsidRPr="009E3C32">
        <w:rPr>
          <w:rFonts w:ascii="Arial" w:hAnsi="Arial" w:cs="Arial"/>
          <w:szCs w:val="24"/>
        </w:rPr>
        <w:t xml:space="preserve">If this collection is not conducted or is conducted less frequently, </w:t>
      </w:r>
      <w:r w:rsidRPr="009E3C32" w:rsidR="00E101F9">
        <w:rPr>
          <w:rFonts w:ascii="Arial" w:hAnsi="Arial" w:cs="Arial"/>
          <w:szCs w:val="24"/>
        </w:rPr>
        <w:t>FNA</w:t>
      </w:r>
      <w:r w:rsidRPr="009E3C32">
        <w:rPr>
          <w:rFonts w:ascii="Arial" w:hAnsi="Arial" w:cs="Arial"/>
          <w:szCs w:val="24"/>
        </w:rPr>
        <w:t xml:space="preserve"> would not be able to effectively monitor </w:t>
      </w:r>
      <w:r w:rsidRPr="009E3C32" w:rsidR="00861DBB">
        <w:rPr>
          <w:rFonts w:ascii="Arial" w:hAnsi="Arial" w:cs="Arial"/>
          <w:szCs w:val="24"/>
        </w:rPr>
        <w:t>SNAP’s</w:t>
      </w:r>
      <w:r w:rsidRPr="009E3C32">
        <w:rPr>
          <w:rFonts w:ascii="Arial" w:hAnsi="Arial" w:cs="Arial"/>
          <w:szCs w:val="24"/>
        </w:rPr>
        <w:t xml:space="preserve"> QC review system or ensure program integrity. The Act mandates a QC measurement system. The Act also requires the Secretary of Agriculture to notify State agencies of their fiscal year error rates within a set time period. The only way to reduce the burden would be to reduce the number of cases subject to review or to reduce the review requirements. The number of cases sampled in this annual review depends on each State’s caseload size and current sample sizes are necessary to maintain the accuracy and precision of </w:t>
      </w:r>
      <w:r w:rsidRPr="009E3C32" w:rsidR="00E27439">
        <w:rPr>
          <w:rFonts w:ascii="Arial" w:hAnsi="Arial" w:cs="Arial"/>
          <w:szCs w:val="24"/>
        </w:rPr>
        <w:t>SNAP’s payment</w:t>
      </w:r>
      <w:r w:rsidRPr="009E3C32">
        <w:rPr>
          <w:rFonts w:ascii="Arial" w:hAnsi="Arial" w:cs="Arial"/>
          <w:szCs w:val="24"/>
        </w:rPr>
        <w:t xml:space="preserve"> error rates </w:t>
      </w:r>
      <w:r w:rsidRPr="009E3C32" w:rsidR="00704627">
        <w:rPr>
          <w:rFonts w:ascii="Arial" w:hAnsi="Arial" w:cs="Arial"/>
          <w:szCs w:val="24"/>
        </w:rPr>
        <w:t>to</w:t>
      </w:r>
      <w:r w:rsidRPr="009E3C32">
        <w:rPr>
          <w:rFonts w:ascii="Arial" w:hAnsi="Arial" w:cs="Arial"/>
          <w:szCs w:val="24"/>
        </w:rPr>
        <w:t xml:space="preserve"> assess</w:t>
      </w:r>
      <w:r w:rsidRPr="009E3C32" w:rsidR="00704627">
        <w:rPr>
          <w:rFonts w:ascii="Arial" w:hAnsi="Arial" w:cs="Arial"/>
          <w:szCs w:val="24"/>
        </w:rPr>
        <w:t xml:space="preserve"> SNAP </w:t>
      </w:r>
      <w:r w:rsidRPr="009E3C32">
        <w:rPr>
          <w:rFonts w:ascii="Arial" w:hAnsi="Arial" w:cs="Arial"/>
          <w:szCs w:val="24"/>
        </w:rPr>
        <w:t>liabilities</w:t>
      </w:r>
      <w:r w:rsidRPr="009E3C32" w:rsidR="00E27439">
        <w:rPr>
          <w:rFonts w:ascii="Arial" w:hAnsi="Arial" w:cs="Arial"/>
          <w:szCs w:val="24"/>
        </w:rPr>
        <w:t xml:space="preserve"> and</w:t>
      </w:r>
      <w:r w:rsidRPr="009E3C32" w:rsidR="00704627">
        <w:rPr>
          <w:rFonts w:ascii="Arial" w:hAnsi="Arial" w:cs="Arial"/>
          <w:szCs w:val="24"/>
        </w:rPr>
        <w:t xml:space="preserve">, with the passage of the One Big Beautiful Bill Act </w:t>
      </w:r>
      <w:r w:rsidRPr="009E3C32" w:rsidR="002763CE">
        <w:rPr>
          <w:rFonts w:ascii="Arial" w:hAnsi="Arial" w:cs="Arial"/>
          <w:szCs w:val="24"/>
        </w:rPr>
        <w:t>(P.L. 119-</w:t>
      </w:r>
      <w:r w:rsidRPr="009E3C32" w:rsidR="00305007">
        <w:rPr>
          <w:rFonts w:ascii="Arial" w:hAnsi="Arial" w:cs="Arial"/>
          <w:szCs w:val="24"/>
        </w:rPr>
        <w:t>21</w:t>
      </w:r>
      <w:r w:rsidRPr="009E3C32" w:rsidR="002763CE">
        <w:rPr>
          <w:rFonts w:ascii="Arial" w:hAnsi="Arial" w:cs="Arial"/>
          <w:szCs w:val="24"/>
        </w:rPr>
        <w:t xml:space="preserve">) </w:t>
      </w:r>
      <w:r w:rsidRPr="009E3C32" w:rsidR="00704627">
        <w:rPr>
          <w:rFonts w:ascii="Arial" w:hAnsi="Arial" w:cs="Arial"/>
          <w:szCs w:val="24"/>
        </w:rPr>
        <w:t xml:space="preserve">on July 4, 2025, </w:t>
      </w:r>
      <w:r w:rsidRPr="009E3C32" w:rsidR="00E27439">
        <w:rPr>
          <w:rFonts w:ascii="Arial" w:hAnsi="Arial" w:cs="Arial"/>
          <w:szCs w:val="24"/>
        </w:rPr>
        <w:t xml:space="preserve">State cost-sharing </w:t>
      </w:r>
      <w:r w:rsidRPr="009E3C32" w:rsidR="00D271DB">
        <w:rPr>
          <w:rFonts w:ascii="Arial" w:hAnsi="Arial" w:cs="Arial"/>
          <w:szCs w:val="24"/>
        </w:rPr>
        <w:t>of</w:t>
      </w:r>
      <w:r w:rsidRPr="009E3C32" w:rsidR="00704627">
        <w:rPr>
          <w:rFonts w:ascii="Arial" w:hAnsi="Arial" w:cs="Arial"/>
          <w:szCs w:val="24"/>
        </w:rPr>
        <w:t xml:space="preserve"> benefit issuances</w:t>
      </w:r>
      <w:r w:rsidRPr="009E3C32">
        <w:rPr>
          <w:rFonts w:ascii="Arial" w:hAnsi="Arial" w:cs="Arial"/>
          <w:szCs w:val="24"/>
        </w:rPr>
        <w:t xml:space="preserve">. </w:t>
      </w:r>
    </w:p>
    <w:p w:rsidR="003E1BBC" w:rsidRPr="009E3C32" w:rsidP="00DB201E" w14:paraId="7B0DBC63" w14:textId="180CCD24">
      <w:pPr>
        <w:tabs>
          <w:tab w:val="left" w:pos="-720"/>
        </w:tabs>
        <w:suppressAutoHyphens/>
        <w:rPr>
          <w:rFonts w:ascii="Arial" w:hAnsi="Arial" w:cs="Arial"/>
          <w:szCs w:val="24"/>
        </w:rPr>
      </w:pPr>
    </w:p>
    <w:p w:rsidR="003E1BBC" w:rsidRPr="009E3C32" w:rsidP="00DB201E" w14:paraId="3E268D0F" w14:textId="77777777">
      <w:pPr>
        <w:tabs>
          <w:tab w:val="left" w:pos="-720"/>
        </w:tabs>
        <w:suppressAutoHyphens/>
        <w:rPr>
          <w:rFonts w:ascii="Arial" w:hAnsi="Arial" w:cs="Arial"/>
          <w:szCs w:val="24"/>
        </w:rPr>
      </w:pPr>
    </w:p>
    <w:p w:rsidR="00A308DB" w:rsidRPr="009E3C32" w:rsidP="0062567E" w14:paraId="721E1497" w14:textId="77777777">
      <w:pPr>
        <w:pStyle w:val="Heading1"/>
        <w:rPr>
          <w:rFonts w:ascii="Arial" w:hAnsi="Arial" w:cs="Arial"/>
          <w:szCs w:val="24"/>
        </w:rPr>
      </w:pPr>
      <w:bookmarkStart w:id="12" w:name="_Toc401831363"/>
      <w:bookmarkStart w:id="13" w:name="_Toc224199547"/>
      <w:r w:rsidRPr="009E3C32">
        <w:rPr>
          <w:rFonts w:ascii="Arial" w:hAnsi="Arial" w:cs="Arial"/>
          <w:szCs w:val="24"/>
        </w:rPr>
        <w:t xml:space="preserve">A7.  </w:t>
      </w:r>
      <w:r w:rsidRPr="009E3C32" w:rsidR="00A37C87">
        <w:rPr>
          <w:rFonts w:ascii="Arial" w:hAnsi="Arial" w:cs="Arial"/>
          <w:szCs w:val="24"/>
        </w:rPr>
        <w:t>Special c</w:t>
      </w:r>
      <w:r w:rsidRPr="009E3C32">
        <w:rPr>
          <w:rFonts w:ascii="Arial" w:hAnsi="Arial" w:cs="Arial"/>
          <w:szCs w:val="24"/>
        </w:rPr>
        <w:t xml:space="preserve">ircumstances </w:t>
      </w:r>
      <w:r w:rsidRPr="009E3C32" w:rsidR="00A37C87">
        <w:rPr>
          <w:rFonts w:ascii="Arial" w:hAnsi="Arial" w:cs="Arial"/>
          <w:szCs w:val="24"/>
        </w:rPr>
        <w:t>relating to the Guidelines of</w:t>
      </w:r>
      <w:r w:rsidRPr="009E3C32">
        <w:rPr>
          <w:rFonts w:ascii="Arial" w:hAnsi="Arial" w:cs="Arial"/>
          <w:szCs w:val="24"/>
        </w:rPr>
        <w:t xml:space="preserve"> 5 CFR 1320.</w:t>
      </w:r>
      <w:r w:rsidRPr="009E3C32" w:rsidR="003C6BDD">
        <w:rPr>
          <w:rFonts w:ascii="Arial" w:hAnsi="Arial" w:cs="Arial"/>
          <w:szCs w:val="24"/>
        </w:rPr>
        <w:t>5</w:t>
      </w:r>
      <w:r w:rsidRPr="009E3C32">
        <w:rPr>
          <w:rFonts w:ascii="Arial" w:hAnsi="Arial" w:cs="Arial"/>
          <w:szCs w:val="24"/>
        </w:rPr>
        <w:t>.</w:t>
      </w:r>
      <w:bookmarkEnd w:id="12"/>
      <w:bookmarkEnd w:id="13"/>
      <w:r w:rsidRPr="009E3C32">
        <w:rPr>
          <w:rFonts w:ascii="Arial" w:hAnsi="Arial" w:cs="Arial"/>
          <w:szCs w:val="24"/>
        </w:rPr>
        <w:t xml:space="preserve">  </w:t>
      </w:r>
    </w:p>
    <w:p w:rsidR="00A308DB" w:rsidRPr="009E3C32" w:rsidP="00213436" w14:paraId="34CE0A41" w14:textId="77777777">
      <w:pPr>
        <w:tabs>
          <w:tab w:val="left" w:pos="0"/>
        </w:tabs>
        <w:suppressAutoHyphens/>
        <w:rPr>
          <w:rFonts w:ascii="Arial" w:hAnsi="Arial" w:cs="Arial"/>
          <w:szCs w:val="24"/>
        </w:rPr>
      </w:pPr>
    </w:p>
    <w:p w:rsidR="003333DF" w:rsidRPr="009E3C32" w:rsidP="0062567E" w14:paraId="0D9DB9DE" w14:textId="77777777">
      <w:pPr>
        <w:widowControl/>
        <w:rPr>
          <w:rFonts w:ascii="Arial" w:hAnsi="Arial" w:cs="Arial"/>
          <w:b/>
          <w:szCs w:val="24"/>
        </w:rPr>
      </w:pPr>
      <w:r w:rsidRPr="009E3C32">
        <w:rPr>
          <w:rFonts w:ascii="Arial" w:hAnsi="Arial" w:cs="Arial"/>
          <w:b/>
          <w:szCs w:val="24"/>
        </w:rPr>
        <w:t>Explain any special circumstances that woul</w:t>
      </w:r>
      <w:r w:rsidRPr="009E3C32" w:rsidR="00CF7CB1">
        <w:rPr>
          <w:rFonts w:ascii="Arial" w:hAnsi="Arial" w:cs="Arial"/>
          <w:b/>
          <w:szCs w:val="24"/>
        </w:rPr>
        <w:t>d cause an information collecti</w:t>
      </w:r>
      <w:r w:rsidRPr="009E3C32">
        <w:rPr>
          <w:rFonts w:ascii="Arial" w:hAnsi="Arial" w:cs="Arial"/>
          <w:b/>
          <w:szCs w:val="24"/>
        </w:rPr>
        <w:t>on to</w:t>
      </w:r>
      <w:r w:rsidRPr="009E3C32" w:rsidR="00CF7CB1">
        <w:rPr>
          <w:rFonts w:ascii="Arial" w:hAnsi="Arial" w:cs="Arial"/>
          <w:b/>
          <w:szCs w:val="24"/>
        </w:rPr>
        <w:t xml:space="preserve"> be con</w:t>
      </w:r>
      <w:r w:rsidRPr="009E3C32">
        <w:rPr>
          <w:rFonts w:ascii="Arial" w:hAnsi="Arial" w:cs="Arial"/>
          <w:b/>
          <w:szCs w:val="24"/>
        </w:rPr>
        <w:t xml:space="preserve">ducted in a manner: </w:t>
      </w:r>
    </w:p>
    <w:p w:rsidR="003333DF" w:rsidP="0062567E" w14:paraId="76756752" w14:textId="0F05C1AB">
      <w:pPr>
        <w:widowControl/>
        <w:numPr>
          <w:ilvl w:val="0"/>
          <w:numId w:val="20"/>
        </w:numPr>
        <w:tabs>
          <w:tab w:val="left" w:pos="-720"/>
        </w:tabs>
        <w:suppressAutoHyphens/>
        <w:overflowPunct/>
        <w:autoSpaceDE/>
        <w:autoSpaceDN/>
        <w:adjustRightInd/>
        <w:textAlignment w:val="auto"/>
        <w:rPr>
          <w:rFonts w:ascii="Arial" w:hAnsi="Arial" w:cs="Arial"/>
          <w:b/>
          <w:szCs w:val="24"/>
        </w:rPr>
      </w:pPr>
      <w:r w:rsidRPr="009E3C32">
        <w:rPr>
          <w:rFonts w:ascii="Arial" w:hAnsi="Arial" w:cs="Arial"/>
          <w:b/>
          <w:szCs w:val="24"/>
        </w:rPr>
        <w:t>Requirin</w:t>
      </w:r>
      <w:r w:rsidRPr="009E3C32" w:rsidR="00CF7CB1">
        <w:rPr>
          <w:rFonts w:ascii="Arial" w:hAnsi="Arial" w:cs="Arial"/>
          <w:b/>
          <w:szCs w:val="24"/>
        </w:rPr>
        <w:t>g respondents to report informa</w:t>
      </w:r>
      <w:r w:rsidRPr="009E3C32">
        <w:rPr>
          <w:rFonts w:ascii="Arial" w:hAnsi="Arial" w:cs="Arial"/>
          <w:b/>
          <w:szCs w:val="24"/>
        </w:rPr>
        <w:t xml:space="preserve">tion to the agency more often than quarterly; </w:t>
      </w:r>
    </w:p>
    <w:p w:rsidR="00DC6C30" w:rsidRPr="00DC6C30" w:rsidP="00386C1D" w14:paraId="2D2DAF88" w14:textId="77777777">
      <w:pPr>
        <w:pStyle w:val="ListParagraph"/>
        <w:spacing w:line="360" w:lineRule="auto"/>
        <w:ind w:left="360"/>
        <w:rPr>
          <w:rFonts w:ascii="Arial" w:hAnsi="Arial" w:cs="Arial"/>
          <w:bCs/>
          <w:szCs w:val="24"/>
        </w:rPr>
      </w:pPr>
      <w:r w:rsidRPr="00DC6C30">
        <w:rPr>
          <w:rFonts w:ascii="Arial" w:hAnsi="Arial" w:cs="Arial"/>
          <w:bCs/>
          <w:szCs w:val="24"/>
        </w:rPr>
        <w:t xml:space="preserve">State agencies are required to select, conduct, and report on QC reviews on a monthly, ongoing basis, as discussed in 7 CFR 275.11(c). SNAP regulations at 7 CFR 272.1(f), specify that program records must be retained for a period of three years from the date of fiscal or administrative closure. The date of an administrative closure could cause the QC reviewed cases to be kept more than three years after the initial QC case review. </w:t>
      </w:r>
      <w:r w:rsidRPr="00DC6C30">
        <w:rPr>
          <w:rFonts w:ascii="Arial" w:hAnsi="Arial" w:cs="Arial"/>
          <w:szCs w:val="24"/>
        </w:rPr>
        <w:t>There are no other special circumstances. The collection of information is conducted in a manner consistent with the guidelines in 5 CFR 1320.5.</w:t>
      </w:r>
    </w:p>
    <w:p w:rsidR="00DC6C30" w:rsidRPr="009E3C32" w:rsidP="00386C1D" w14:paraId="453B5BAC" w14:textId="77777777">
      <w:pPr>
        <w:widowControl/>
        <w:tabs>
          <w:tab w:val="left" w:pos="-720"/>
        </w:tabs>
        <w:suppressAutoHyphens/>
        <w:overflowPunct/>
        <w:autoSpaceDE/>
        <w:autoSpaceDN/>
        <w:adjustRightInd/>
        <w:ind w:left="360"/>
        <w:textAlignment w:val="auto"/>
        <w:rPr>
          <w:rFonts w:ascii="Arial" w:hAnsi="Arial" w:cs="Arial"/>
          <w:b/>
          <w:szCs w:val="24"/>
        </w:rPr>
      </w:pPr>
    </w:p>
    <w:p w:rsidR="003333DF" w:rsidRPr="009E3C32" w:rsidP="0062567E" w14:paraId="00A18D04" w14:textId="77777777">
      <w:pPr>
        <w:widowControl/>
        <w:numPr>
          <w:ilvl w:val="0"/>
          <w:numId w:val="20"/>
        </w:numPr>
        <w:tabs>
          <w:tab w:val="left" w:pos="-720"/>
        </w:tabs>
        <w:suppressAutoHyphens/>
        <w:overflowPunct/>
        <w:autoSpaceDE/>
        <w:autoSpaceDN/>
        <w:adjustRightInd/>
        <w:textAlignment w:val="auto"/>
        <w:rPr>
          <w:rFonts w:ascii="Arial" w:hAnsi="Arial" w:cs="Arial"/>
          <w:b/>
          <w:szCs w:val="24"/>
        </w:rPr>
      </w:pPr>
      <w:r w:rsidRPr="009E3C32">
        <w:rPr>
          <w:rFonts w:ascii="Arial" w:hAnsi="Arial" w:cs="Arial"/>
          <w:b/>
          <w:szCs w:val="24"/>
        </w:rPr>
        <w:t>Requirin</w:t>
      </w:r>
      <w:r w:rsidRPr="009E3C32" w:rsidR="008F3F14">
        <w:rPr>
          <w:rFonts w:ascii="Arial" w:hAnsi="Arial" w:cs="Arial"/>
          <w:b/>
          <w:szCs w:val="24"/>
        </w:rPr>
        <w:t>g respondents to prepare a writ</w:t>
      </w:r>
      <w:r w:rsidRPr="009E3C32">
        <w:rPr>
          <w:rFonts w:ascii="Arial" w:hAnsi="Arial" w:cs="Arial"/>
          <w:b/>
          <w:szCs w:val="24"/>
        </w:rPr>
        <w:t>ten re</w:t>
      </w:r>
      <w:r w:rsidRPr="009E3C32" w:rsidR="008F3F14">
        <w:rPr>
          <w:rFonts w:ascii="Arial" w:hAnsi="Arial" w:cs="Arial"/>
          <w:b/>
          <w:szCs w:val="24"/>
        </w:rPr>
        <w:t>sponse to a collection of informa</w:t>
      </w:r>
      <w:r w:rsidRPr="009E3C32">
        <w:rPr>
          <w:rFonts w:ascii="Arial" w:hAnsi="Arial" w:cs="Arial"/>
          <w:b/>
          <w:szCs w:val="24"/>
        </w:rPr>
        <w:t xml:space="preserve">tion in fewer than 30 days after receipt of it; </w:t>
      </w:r>
    </w:p>
    <w:p w:rsidR="003333DF" w:rsidRPr="009E3C32" w:rsidP="0062567E" w14:paraId="0822033D" w14:textId="77777777">
      <w:pPr>
        <w:widowControl/>
        <w:numPr>
          <w:ilvl w:val="0"/>
          <w:numId w:val="20"/>
        </w:numPr>
        <w:tabs>
          <w:tab w:val="left" w:pos="-720"/>
        </w:tabs>
        <w:suppressAutoHyphens/>
        <w:overflowPunct/>
        <w:autoSpaceDE/>
        <w:autoSpaceDN/>
        <w:adjustRightInd/>
        <w:textAlignment w:val="auto"/>
        <w:rPr>
          <w:rFonts w:ascii="Arial" w:hAnsi="Arial" w:cs="Arial"/>
          <w:b/>
          <w:szCs w:val="24"/>
        </w:rPr>
      </w:pPr>
      <w:r w:rsidRPr="009E3C32">
        <w:rPr>
          <w:rFonts w:ascii="Arial" w:hAnsi="Arial" w:cs="Arial"/>
          <w:b/>
          <w:szCs w:val="24"/>
        </w:rPr>
        <w:t>Requiring respondents to submit more than an orig</w:t>
      </w:r>
      <w:r w:rsidRPr="009E3C32" w:rsidR="008F3F14">
        <w:rPr>
          <w:rFonts w:ascii="Arial" w:hAnsi="Arial" w:cs="Arial"/>
          <w:b/>
          <w:szCs w:val="24"/>
        </w:rPr>
        <w:t>inal and two copies of any docu</w:t>
      </w:r>
      <w:r w:rsidRPr="009E3C32">
        <w:rPr>
          <w:rFonts w:ascii="Arial" w:hAnsi="Arial" w:cs="Arial"/>
          <w:b/>
          <w:szCs w:val="24"/>
        </w:rPr>
        <w:t xml:space="preserve">ment; </w:t>
      </w:r>
    </w:p>
    <w:p w:rsidR="009054EF" w:rsidRPr="000D4A39" w:rsidP="00386C1D" w14:paraId="7989AA18" w14:textId="266EEF1E">
      <w:pPr>
        <w:widowControl/>
        <w:numPr>
          <w:ilvl w:val="0"/>
          <w:numId w:val="20"/>
        </w:numPr>
        <w:tabs>
          <w:tab w:val="left" w:pos="-720"/>
        </w:tabs>
        <w:suppressAutoHyphens/>
        <w:overflowPunct/>
        <w:autoSpaceDE/>
        <w:autoSpaceDN/>
        <w:adjustRightInd/>
        <w:textAlignment w:val="auto"/>
        <w:rPr>
          <w:rFonts w:ascii="Arial" w:hAnsi="Arial" w:cs="Arial"/>
          <w:bCs/>
          <w:szCs w:val="24"/>
        </w:rPr>
      </w:pPr>
      <w:r w:rsidRPr="000D4A39">
        <w:rPr>
          <w:rFonts w:ascii="Arial" w:hAnsi="Arial" w:cs="Arial"/>
          <w:b/>
          <w:szCs w:val="24"/>
        </w:rPr>
        <w:t>Req</w:t>
      </w:r>
      <w:r w:rsidRPr="000D4A39" w:rsidR="008F3F14">
        <w:rPr>
          <w:rFonts w:ascii="Arial" w:hAnsi="Arial" w:cs="Arial"/>
          <w:b/>
          <w:szCs w:val="24"/>
        </w:rPr>
        <w:t>uiring respondents to retain re</w:t>
      </w:r>
      <w:r w:rsidRPr="000D4A39">
        <w:rPr>
          <w:rFonts w:ascii="Arial" w:hAnsi="Arial" w:cs="Arial"/>
          <w:b/>
          <w:szCs w:val="24"/>
        </w:rPr>
        <w:t>cords, othe</w:t>
      </w:r>
      <w:r w:rsidRPr="000D4A39" w:rsidR="008F3F14">
        <w:rPr>
          <w:rFonts w:ascii="Arial" w:hAnsi="Arial" w:cs="Arial"/>
          <w:b/>
          <w:szCs w:val="24"/>
        </w:rPr>
        <w:t>r than health, medical, governm</w:t>
      </w:r>
      <w:r w:rsidRPr="000D4A39">
        <w:rPr>
          <w:rFonts w:ascii="Arial" w:hAnsi="Arial" w:cs="Arial"/>
          <w:b/>
          <w:szCs w:val="24"/>
        </w:rPr>
        <w:t>ent contract, grant-in-aid, or tax records for more than three years</w:t>
      </w:r>
      <w:r w:rsidRPr="000D4A39" w:rsidR="008F3F14">
        <w:rPr>
          <w:rFonts w:ascii="Arial" w:hAnsi="Arial" w:cs="Arial"/>
          <w:b/>
          <w:szCs w:val="24"/>
        </w:rPr>
        <w:t>;</w:t>
      </w:r>
    </w:p>
    <w:p w:rsidR="003333DF" w:rsidRPr="009E3C32" w:rsidP="0062567E" w14:paraId="03168A42" w14:textId="77777777">
      <w:pPr>
        <w:widowControl/>
        <w:numPr>
          <w:ilvl w:val="0"/>
          <w:numId w:val="20"/>
        </w:numPr>
        <w:tabs>
          <w:tab w:val="left" w:pos="-720"/>
        </w:tabs>
        <w:suppressAutoHyphens/>
        <w:overflowPunct/>
        <w:autoSpaceDE/>
        <w:autoSpaceDN/>
        <w:adjustRightInd/>
        <w:textAlignment w:val="auto"/>
        <w:rPr>
          <w:rFonts w:ascii="Arial" w:hAnsi="Arial" w:cs="Arial"/>
          <w:b/>
          <w:szCs w:val="24"/>
        </w:rPr>
      </w:pPr>
      <w:r w:rsidRPr="009E3C32">
        <w:rPr>
          <w:rFonts w:ascii="Arial" w:hAnsi="Arial" w:cs="Arial"/>
          <w:b/>
          <w:szCs w:val="24"/>
        </w:rPr>
        <w:t xml:space="preserve">In connection with a statistical survey, that is not designed to produce valid and reliable results that can be generalized to the universe of study; </w:t>
      </w:r>
    </w:p>
    <w:p w:rsidR="003333DF" w:rsidRPr="009E3C32" w:rsidP="0062567E" w14:paraId="7A2FD9F0" w14:textId="77777777">
      <w:pPr>
        <w:widowControl/>
        <w:numPr>
          <w:ilvl w:val="0"/>
          <w:numId w:val="20"/>
        </w:numPr>
        <w:tabs>
          <w:tab w:val="left" w:pos="-720"/>
        </w:tabs>
        <w:suppressAutoHyphens/>
        <w:overflowPunct/>
        <w:autoSpaceDE/>
        <w:autoSpaceDN/>
        <w:adjustRightInd/>
        <w:textAlignment w:val="auto"/>
        <w:rPr>
          <w:rFonts w:ascii="Arial" w:hAnsi="Arial" w:cs="Arial"/>
          <w:b/>
          <w:szCs w:val="24"/>
        </w:rPr>
      </w:pPr>
      <w:r w:rsidRPr="009E3C32">
        <w:rPr>
          <w:rFonts w:ascii="Arial" w:hAnsi="Arial" w:cs="Arial"/>
          <w:b/>
          <w:szCs w:val="24"/>
        </w:rPr>
        <w:t>Requiring the use of a statistical data classification that has not been reviewed and approved by OMB;</w:t>
      </w:r>
    </w:p>
    <w:p w:rsidR="003333DF" w:rsidRPr="009E3C32" w:rsidP="0062567E" w14:paraId="6626F195" w14:textId="77777777">
      <w:pPr>
        <w:widowControl/>
        <w:numPr>
          <w:ilvl w:val="0"/>
          <w:numId w:val="20"/>
        </w:numPr>
        <w:tabs>
          <w:tab w:val="left" w:pos="-720"/>
        </w:tabs>
        <w:suppressAutoHyphens/>
        <w:overflowPunct/>
        <w:autoSpaceDE/>
        <w:autoSpaceDN/>
        <w:adjustRightInd/>
        <w:textAlignment w:val="auto"/>
        <w:rPr>
          <w:rFonts w:ascii="Arial" w:hAnsi="Arial" w:cs="Arial"/>
          <w:b/>
          <w:szCs w:val="24"/>
        </w:rPr>
      </w:pPr>
      <w:r w:rsidRPr="009E3C32">
        <w:rPr>
          <w:rFonts w:ascii="Arial" w:hAnsi="Arial" w:cs="Arial"/>
          <w:b/>
          <w:szCs w:val="24"/>
        </w:rPr>
        <w:t>That includ</w:t>
      </w:r>
      <w:r w:rsidRPr="009E3C32" w:rsidR="00383C0A">
        <w:rPr>
          <w:rFonts w:ascii="Arial" w:hAnsi="Arial" w:cs="Arial"/>
          <w:b/>
          <w:szCs w:val="24"/>
        </w:rPr>
        <w:t>es a pledge of confidentiality that is not supported by authority established in statute or regulation, that is not supported by dis</w:t>
      </w:r>
      <w:r w:rsidRPr="009E3C32">
        <w:rPr>
          <w:rFonts w:ascii="Arial" w:hAnsi="Arial" w:cs="Arial"/>
          <w:b/>
          <w:szCs w:val="24"/>
        </w:rPr>
        <w:t>closure and data security policies that are consistent wi</w:t>
      </w:r>
      <w:r w:rsidRPr="009E3C32" w:rsidR="00383C0A">
        <w:rPr>
          <w:rFonts w:ascii="Arial" w:hAnsi="Arial" w:cs="Arial"/>
          <w:b/>
          <w:szCs w:val="24"/>
        </w:rPr>
        <w:t>th the pledge, or which unnecessarily impedes shar</w:t>
      </w:r>
      <w:r w:rsidRPr="009E3C32">
        <w:rPr>
          <w:rFonts w:ascii="Arial" w:hAnsi="Arial" w:cs="Arial"/>
          <w:b/>
          <w:szCs w:val="24"/>
        </w:rPr>
        <w:t>ing of d</w:t>
      </w:r>
      <w:r w:rsidRPr="009E3C32" w:rsidR="00383C0A">
        <w:rPr>
          <w:rFonts w:ascii="Arial" w:hAnsi="Arial" w:cs="Arial"/>
          <w:b/>
          <w:szCs w:val="24"/>
        </w:rPr>
        <w:t>ata with other agencies for com</w:t>
      </w:r>
      <w:r w:rsidRPr="009E3C32" w:rsidR="00D3753F">
        <w:rPr>
          <w:rFonts w:ascii="Arial" w:hAnsi="Arial" w:cs="Arial"/>
          <w:b/>
          <w:szCs w:val="24"/>
        </w:rPr>
        <w:t>patible confiden</w:t>
      </w:r>
      <w:r w:rsidRPr="009E3C32">
        <w:rPr>
          <w:rFonts w:ascii="Arial" w:hAnsi="Arial" w:cs="Arial"/>
          <w:b/>
          <w:szCs w:val="24"/>
        </w:rPr>
        <w:t xml:space="preserve">tial use; or </w:t>
      </w:r>
    </w:p>
    <w:p w:rsidR="003333DF" w:rsidRPr="009E3C32" w:rsidP="0062567E" w14:paraId="12E095A5" w14:textId="77777777">
      <w:pPr>
        <w:pStyle w:val="BodyText"/>
        <w:numPr>
          <w:ilvl w:val="0"/>
          <w:numId w:val="20"/>
        </w:numPr>
        <w:rPr>
          <w:rFonts w:ascii="Arial" w:hAnsi="Arial" w:cs="Arial"/>
          <w:b w:val="0"/>
          <w:szCs w:val="24"/>
        </w:rPr>
      </w:pPr>
      <w:r w:rsidRPr="009E3C32">
        <w:rPr>
          <w:rFonts w:ascii="Arial" w:hAnsi="Arial" w:cs="Arial"/>
          <w:szCs w:val="24"/>
        </w:rPr>
        <w:t>Requiri</w:t>
      </w:r>
      <w:r w:rsidRPr="009E3C32" w:rsidR="0032533B">
        <w:rPr>
          <w:rFonts w:ascii="Arial" w:hAnsi="Arial" w:cs="Arial"/>
          <w:szCs w:val="24"/>
        </w:rPr>
        <w:t>ng respondents to submit propri</w:t>
      </w:r>
      <w:r w:rsidRPr="009E3C32">
        <w:rPr>
          <w:rFonts w:ascii="Arial" w:hAnsi="Arial" w:cs="Arial"/>
          <w:szCs w:val="24"/>
        </w:rPr>
        <w:t>etary trade secret, or other confidential informat</w:t>
      </w:r>
      <w:r w:rsidRPr="009E3C32" w:rsidR="0032533B">
        <w:rPr>
          <w:rFonts w:ascii="Arial" w:hAnsi="Arial" w:cs="Arial"/>
          <w:szCs w:val="24"/>
        </w:rPr>
        <w:t>ion unless the agency can demon</w:t>
      </w:r>
      <w:r w:rsidRPr="009E3C32">
        <w:rPr>
          <w:rFonts w:ascii="Arial" w:hAnsi="Arial" w:cs="Arial"/>
          <w:szCs w:val="24"/>
        </w:rPr>
        <w:t>strate that it has instituted procedures to protect the information's confidentiali</w:t>
      </w:r>
      <w:r w:rsidRPr="009E3C32" w:rsidR="0032533B">
        <w:rPr>
          <w:rFonts w:ascii="Arial" w:hAnsi="Arial" w:cs="Arial"/>
          <w:szCs w:val="24"/>
        </w:rPr>
        <w:t>ty to the extent permit</w:t>
      </w:r>
      <w:r w:rsidRPr="009E3C32">
        <w:rPr>
          <w:rFonts w:ascii="Arial" w:hAnsi="Arial" w:cs="Arial"/>
          <w:szCs w:val="24"/>
        </w:rPr>
        <w:t>ted by law.</w:t>
      </w:r>
    </w:p>
    <w:p w:rsidR="00E11A38" w:rsidRPr="009E3C32" w:rsidP="00E11A38" w14:paraId="6D98A12B" w14:textId="77777777">
      <w:pPr>
        <w:tabs>
          <w:tab w:val="left" w:pos="-720"/>
        </w:tabs>
        <w:suppressAutoHyphens/>
        <w:rPr>
          <w:rFonts w:ascii="Arial" w:hAnsi="Arial" w:cs="Arial"/>
          <w:szCs w:val="24"/>
        </w:rPr>
      </w:pPr>
    </w:p>
    <w:p w:rsidR="00D63E6C" w:rsidRPr="009E3C32" w:rsidP="0A8DE830" w14:paraId="568806A3" w14:textId="77777777">
      <w:pPr>
        <w:suppressAutoHyphens/>
        <w:rPr>
          <w:rFonts w:ascii="Arial" w:hAnsi="Arial" w:cs="Arial"/>
          <w:szCs w:val="24"/>
        </w:rPr>
      </w:pPr>
    </w:p>
    <w:p w:rsidR="518D0438" w:rsidRPr="009E3C32" w:rsidP="0A8DE830" w14:paraId="0CA4441E" w14:textId="4B4F72E1">
      <w:pPr>
        <w:rPr>
          <w:rFonts w:ascii="Arial" w:hAnsi="Arial" w:cs="Arial"/>
          <w:b/>
          <w:bCs/>
          <w:szCs w:val="24"/>
          <w:u w:val="single"/>
        </w:rPr>
      </w:pPr>
      <w:r w:rsidRPr="009E3C32">
        <w:rPr>
          <w:rFonts w:ascii="Arial" w:hAnsi="Arial" w:cs="Arial"/>
          <w:b/>
          <w:bCs/>
          <w:szCs w:val="24"/>
          <w:u w:val="single"/>
        </w:rPr>
        <w:t>Collection of Race/Ethnicity Data</w:t>
      </w:r>
    </w:p>
    <w:p w:rsidR="518D0438" w:rsidRPr="009E3C32" w:rsidP="0A8DE830" w14:paraId="2D686346" w14:textId="5F469067">
      <w:pPr>
        <w:rPr>
          <w:rFonts w:ascii="Arial" w:hAnsi="Arial" w:cs="Arial"/>
          <w:szCs w:val="24"/>
        </w:rPr>
      </w:pPr>
      <w:r w:rsidRPr="009E3C32">
        <w:rPr>
          <w:rFonts w:ascii="Arial" w:hAnsi="Arial" w:cs="Arial"/>
          <w:b/>
          <w:bCs/>
          <w:szCs w:val="24"/>
        </w:rPr>
        <w:t xml:space="preserve"> </w:t>
      </w:r>
    </w:p>
    <w:p w:rsidR="00F17137" w:rsidRPr="009E3C32" w:rsidP="004F1CE4" w14:paraId="05F02798" w14:textId="649690EA">
      <w:pPr>
        <w:tabs>
          <w:tab w:val="left" w:pos="0"/>
        </w:tabs>
        <w:spacing w:line="360" w:lineRule="auto"/>
        <w:rPr>
          <w:rFonts w:ascii="Arial" w:hAnsi="Arial" w:cs="Arial"/>
          <w:szCs w:val="24"/>
        </w:rPr>
      </w:pPr>
      <w:r w:rsidRPr="009E3C32">
        <w:rPr>
          <w:rFonts w:ascii="Arial" w:hAnsi="Arial" w:cs="Arial"/>
          <w:szCs w:val="24"/>
        </w:rPr>
        <w:t xml:space="preserve">Form </w:t>
      </w:r>
      <w:r w:rsidRPr="009E3C32" w:rsidR="00E101F9">
        <w:rPr>
          <w:rFonts w:ascii="Arial" w:hAnsi="Arial" w:cs="Arial"/>
          <w:szCs w:val="24"/>
        </w:rPr>
        <w:t>FNA</w:t>
      </w:r>
      <w:r w:rsidRPr="009E3C32" w:rsidR="0039629E">
        <w:rPr>
          <w:rFonts w:ascii="Arial" w:hAnsi="Arial" w:cs="Arial"/>
          <w:szCs w:val="24"/>
        </w:rPr>
        <w:t xml:space="preserve">-380-1 is used to collect characteristics data </w:t>
      </w:r>
      <w:r w:rsidRPr="009E3C32" w:rsidR="004F1CE4">
        <w:rPr>
          <w:rFonts w:ascii="Arial" w:hAnsi="Arial" w:cs="Arial"/>
          <w:szCs w:val="24"/>
        </w:rPr>
        <w:t xml:space="preserve">on </w:t>
      </w:r>
      <w:r w:rsidRPr="009E3C32" w:rsidR="0039629E">
        <w:rPr>
          <w:rFonts w:ascii="Arial" w:hAnsi="Arial" w:cs="Arial"/>
          <w:szCs w:val="24"/>
        </w:rPr>
        <w:t>SNAP recipients selected for QC review</w:t>
      </w:r>
      <w:r w:rsidRPr="009E3C32">
        <w:rPr>
          <w:rFonts w:ascii="Arial" w:hAnsi="Arial" w:cs="Arial"/>
          <w:szCs w:val="24"/>
        </w:rPr>
        <w:t xml:space="preserve"> and each household member’s </w:t>
      </w:r>
      <w:r w:rsidRPr="009E3C32" w:rsidR="002762D9">
        <w:rPr>
          <w:rFonts w:ascii="Arial" w:hAnsi="Arial" w:cs="Arial"/>
          <w:szCs w:val="24"/>
        </w:rPr>
        <w:t xml:space="preserve">race and ethnicity </w:t>
      </w:r>
      <w:r w:rsidRPr="009E3C32">
        <w:rPr>
          <w:rFonts w:ascii="Arial" w:hAnsi="Arial" w:cs="Arial"/>
          <w:szCs w:val="24"/>
        </w:rPr>
        <w:t>must be coded if the data already ex</w:t>
      </w:r>
      <w:r w:rsidRPr="009E3C32" w:rsidR="004623E6">
        <w:rPr>
          <w:rFonts w:ascii="Arial" w:hAnsi="Arial" w:cs="Arial"/>
          <w:szCs w:val="24"/>
        </w:rPr>
        <w:t>ists in the SNAP</w:t>
      </w:r>
      <w:r w:rsidRPr="009E3C32">
        <w:rPr>
          <w:rFonts w:ascii="Arial" w:hAnsi="Arial" w:cs="Arial"/>
          <w:szCs w:val="24"/>
        </w:rPr>
        <w:t xml:space="preserve"> case</w:t>
      </w:r>
      <w:r w:rsidRPr="009E3C32" w:rsidR="004623E6">
        <w:rPr>
          <w:rFonts w:ascii="Arial" w:hAnsi="Arial" w:cs="Arial"/>
          <w:szCs w:val="24"/>
        </w:rPr>
        <w:t xml:space="preserve"> record. </w:t>
      </w:r>
      <w:r w:rsidR="008F657E">
        <w:rPr>
          <w:rFonts w:ascii="Arial" w:hAnsi="Arial" w:cs="Arial"/>
          <w:szCs w:val="24"/>
        </w:rPr>
        <w:t>I</w:t>
      </w:r>
      <w:r w:rsidRPr="008F657E" w:rsidR="008F657E">
        <w:rPr>
          <w:rFonts w:ascii="Arial" w:hAnsi="Arial" w:cs="Arial"/>
          <w:szCs w:val="24"/>
        </w:rPr>
        <w:t xml:space="preserve">n light of OMB’s March 27, 2026 announcement of a one-year extension to submit an Action Plan for compliance with the updates to Statistical Policy Directive No. 15, Standards for Maintaining, Collecting, and Presenting Federal Data on Race and Ethnicity, </w:t>
      </w:r>
      <w:r w:rsidR="00386C1D">
        <w:rPr>
          <w:rFonts w:ascii="Arial" w:hAnsi="Arial" w:cs="Arial"/>
          <w:szCs w:val="24"/>
        </w:rPr>
        <w:t>SNAP QC</w:t>
      </w:r>
      <w:r w:rsidRPr="008F657E" w:rsidR="00386C1D">
        <w:rPr>
          <w:rFonts w:ascii="Arial" w:hAnsi="Arial" w:cs="Arial"/>
          <w:szCs w:val="24"/>
        </w:rPr>
        <w:t xml:space="preserve"> </w:t>
      </w:r>
      <w:r w:rsidRPr="008F657E" w:rsidR="008F657E">
        <w:rPr>
          <w:rFonts w:ascii="Arial" w:hAnsi="Arial" w:cs="Arial"/>
          <w:szCs w:val="24"/>
        </w:rPr>
        <w:t>will use the 1997 standards in this collection, and will use the delayed deadline to continue to develop implementation plans for the 2024 standards</w:t>
      </w:r>
      <w:r w:rsidRPr="009E3C32">
        <w:rPr>
          <w:rFonts w:ascii="Arial" w:hAnsi="Arial" w:cs="Arial"/>
          <w:szCs w:val="24"/>
        </w:rPr>
        <w:t>.</w:t>
      </w:r>
    </w:p>
    <w:p w:rsidR="00D735F0" w:rsidRPr="009E3C32" w:rsidP="00BE0B08" w14:paraId="1E29534B" w14:textId="77777777">
      <w:pPr>
        <w:tabs>
          <w:tab w:val="left" w:pos="0"/>
        </w:tabs>
        <w:suppressAutoHyphens/>
        <w:rPr>
          <w:rFonts w:ascii="Arial" w:hAnsi="Arial" w:cs="Arial"/>
          <w:szCs w:val="24"/>
        </w:rPr>
      </w:pPr>
    </w:p>
    <w:p w:rsidR="00BE0B08" w:rsidRPr="009E3C32" w:rsidP="0062567E" w14:paraId="1C91280B" w14:textId="77777777">
      <w:pPr>
        <w:pStyle w:val="Heading1"/>
        <w:rPr>
          <w:rFonts w:ascii="Arial" w:hAnsi="Arial" w:cs="Arial"/>
          <w:szCs w:val="24"/>
        </w:rPr>
      </w:pPr>
      <w:bookmarkStart w:id="14" w:name="_Toc401831364"/>
      <w:bookmarkStart w:id="15" w:name="_Toc224199548"/>
      <w:r w:rsidRPr="009E3C32">
        <w:rPr>
          <w:rFonts w:ascii="Arial" w:hAnsi="Arial" w:cs="Arial"/>
          <w:szCs w:val="24"/>
        </w:rPr>
        <w:t xml:space="preserve">A8.  </w:t>
      </w:r>
      <w:r w:rsidRPr="009E3C32" w:rsidR="005917B8">
        <w:rPr>
          <w:rFonts w:ascii="Arial" w:hAnsi="Arial" w:cs="Arial"/>
          <w:szCs w:val="24"/>
        </w:rPr>
        <w:t xml:space="preserve">Comments to the Federal Register Notice and efforts </w:t>
      </w:r>
      <w:r w:rsidRPr="009E3C32" w:rsidR="002568E6">
        <w:rPr>
          <w:rFonts w:ascii="Arial" w:hAnsi="Arial" w:cs="Arial"/>
          <w:szCs w:val="24"/>
        </w:rPr>
        <w:t xml:space="preserve">for </w:t>
      </w:r>
      <w:r w:rsidRPr="009E3C32" w:rsidR="005917B8">
        <w:rPr>
          <w:rFonts w:ascii="Arial" w:hAnsi="Arial" w:cs="Arial"/>
          <w:szCs w:val="24"/>
        </w:rPr>
        <w:t>consult</w:t>
      </w:r>
      <w:r w:rsidRPr="009E3C32" w:rsidR="002568E6">
        <w:rPr>
          <w:rFonts w:ascii="Arial" w:hAnsi="Arial" w:cs="Arial"/>
          <w:szCs w:val="24"/>
        </w:rPr>
        <w:t>ation</w:t>
      </w:r>
      <w:r w:rsidRPr="009E3C32" w:rsidR="005917B8">
        <w:rPr>
          <w:rFonts w:ascii="Arial" w:hAnsi="Arial" w:cs="Arial"/>
          <w:szCs w:val="24"/>
        </w:rPr>
        <w:t>.</w:t>
      </w:r>
      <w:bookmarkEnd w:id="14"/>
      <w:bookmarkEnd w:id="15"/>
      <w:r w:rsidRPr="009E3C32">
        <w:rPr>
          <w:rFonts w:ascii="Arial" w:hAnsi="Arial" w:cs="Arial"/>
          <w:szCs w:val="24"/>
        </w:rPr>
        <w:t xml:space="preserve">  </w:t>
      </w:r>
    </w:p>
    <w:p w:rsidR="003333DF" w:rsidRPr="009E3C32" w:rsidP="005917B8" w14:paraId="5997CC1D" w14:textId="77777777">
      <w:pPr>
        <w:tabs>
          <w:tab w:val="left" w:pos="450"/>
        </w:tabs>
        <w:suppressAutoHyphens/>
        <w:ind w:left="450" w:hanging="450"/>
        <w:rPr>
          <w:rFonts w:ascii="Arial" w:hAnsi="Arial" w:cs="Arial"/>
          <w:szCs w:val="24"/>
        </w:rPr>
      </w:pPr>
    </w:p>
    <w:p w:rsidR="003333DF" w:rsidRPr="009E3C32" w:rsidP="0062567E" w14:paraId="6E6E3348" w14:textId="77777777">
      <w:pPr>
        <w:rPr>
          <w:rFonts w:ascii="Arial" w:hAnsi="Arial" w:cs="Arial"/>
          <w:b/>
          <w:szCs w:val="24"/>
        </w:rPr>
      </w:pPr>
      <w:r w:rsidRPr="009E3C32">
        <w:rPr>
          <w:rFonts w:ascii="Arial" w:hAnsi="Arial" w:cs="Arial"/>
          <w:b/>
          <w:szCs w:val="24"/>
        </w:rPr>
        <w:t>If applicable, provide a copy and identify the date and page number of publication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r w:rsidRPr="009E3C32">
        <w:rPr>
          <w:rFonts w:ascii="Arial" w:hAnsi="Arial" w:cs="Arial"/>
          <w:b/>
          <w:szCs w:val="24"/>
        </w:rPr>
        <w:tab/>
      </w:r>
    </w:p>
    <w:p w:rsidR="003333DF" w:rsidRPr="009E3C32" w:rsidP="0062567E" w14:paraId="110FFD37" w14:textId="77777777">
      <w:pPr>
        <w:rPr>
          <w:rFonts w:ascii="Arial" w:hAnsi="Arial" w:cs="Arial"/>
          <w:b/>
          <w:szCs w:val="24"/>
        </w:rPr>
      </w:pPr>
    </w:p>
    <w:p w:rsidR="003333DF" w:rsidRPr="009E3C32" w:rsidP="0062567E" w14:paraId="35B53411" w14:textId="77777777">
      <w:pPr>
        <w:rPr>
          <w:rFonts w:ascii="Arial" w:hAnsi="Arial" w:cs="Arial"/>
          <w:b/>
          <w:szCs w:val="24"/>
        </w:rPr>
      </w:pPr>
      <w:r w:rsidRPr="009E3C32">
        <w:rPr>
          <w:rFonts w:ascii="Arial" w:hAnsi="Arial" w:cs="Arial"/>
          <w:b/>
          <w:szCs w:val="24"/>
        </w:rPr>
        <w:t xml:space="preserve">Describe efforts to consult with persons outside the agency to obtain their </w:t>
      </w:r>
      <w:r w:rsidRPr="009E3C32">
        <w:rPr>
          <w:rFonts w:ascii="Arial" w:hAnsi="Arial" w:cs="Arial"/>
          <w:b/>
          <w:szCs w:val="24"/>
        </w:rPr>
        <w:t xml:space="preserve">views on the availability of data, frequency of collection, the clarity of instructions and recordkeeping, disclosure, or reporting format (if any), and on the data elements to be recorded, disclosed, or reported.  </w:t>
      </w:r>
    </w:p>
    <w:p w:rsidR="003333DF" w:rsidRPr="009E3C32" w:rsidP="0062567E" w14:paraId="6B699379" w14:textId="77777777">
      <w:pPr>
        <w:rPr>
          <w:rFonts w:ascii="Arial" w:hAnsi="Arial" w:cs="Arial"/>
          <w:b/>
          <w:szCs w:val="24"/>
        </w:rPr>
      </w:pPr>
    </w:p>
    <w:p w:rsidR="003333DF" w:rsidRPr="009E3C32" w:rsidP="0062567E" w14:paraId="17E78751" w14:textId="77777777">
      <w:pPr>
        <w:rPr>
          <w:rFonts w:ascii="Arial" w:hAnsi="Arial" w:cs="Arial"/>
          <w:b/>
          <w:szCs w:val="24"/>
        </w:rPr>
      </w:pPr>
      <w:r w:rsidRPr="009E3C32">
        <w:rPr>
          <w:rFonts w:ascii="Arial" w:hAnsi="Arial" w:cs="Arial"/>
          <w:b/>
          <w:szCs w:val="24"/>
        </w:rPr>
        <w:t>Consultation with representatives of those from whom information is to be obtained or those who must compile records should occur at least once every 3 years even if the collection of information activity is the same as in prior years. There may be circumstances that may preclude consultation in a specific situation. These circumstances should be explained.</w:t>
      </w:r>
    </w:p>
    <w:p w:rsidR="00ED28F2" w:rsidRPr="009E3C32" w:rsidP="00ED28F2" w14:paraId="3FE9F23F" w14:textId="77777777">
      <w:pPr>
        <w:tabs>
          <w:tab w:val="left" w:pos="-720"/>
        </w:tabs>
        <w:suppressAutoHyphens/>
        <w:rPr>
          <w:rFonts w:ascii="Arial" w:hAnsi="Arial" w:cs="Arial"/>
          <w:szCs w:val="24"/>
        </w:rPr>
      </w:pPr>
      <w:bookmarkStart w:id="16" w:name="OLE_LINK1"/>
      <w:bookmarkStart w:id="17" w:name="OLE_LINK2"/>
    </w:p>
    <w:p w:rsidR="00F5367B" w:rsidP="0032563E" w14:paraId="588A11F9" w14:textId="53C87F3A">
      <w:pPr>
        <w:tabs>
          <w:tab w:val="left" w:pos="-720"/>
        </w:tabs>
        <w:suppressAutoHyphens/>
        <w:spacing w:line="360" w:lineRule="auto"/>
        <w:rPr>
          <w:rFonts w:ascii="Arial" w:hAnsi="Arial" w:cs="Arial"/>
          <w:szCs w:val="24"/>
        </w:rPr>
      </w:pPr>
      <w:r w:rsidRPr="009E3C32">
        <w:rPr>
          <w:rFonts w:ascii="Arial" w:hAnsi="Arial" w:cs="Arial"/>
          <w:szCs w:val="24"/>
        </w:rPr>
        <w:t xml:space="preserve">Notice of this collection was published in the Federal Register on </w:t>
      </w:r>
      <w:r w:rsidRPr="009E3C32" w:rsidR="00735BD2">
        <w:rPr>
          <w:rFonts w:ascii="Arial" w:hAnsi="Arial" w:cs="Arial"/>
          <w:szCs w:val="24"/>
        </w:rPr>
        <w:t>April 29, 2026</w:t>
      </w:r>
      <w:r w:rsidRPr="009E3C32">
        <w:rPr>
          <w:rFonts w:ascii="Arial" w:hAnsi="Arial" w:cs="Arial"/>
          <w:szCs w:val="24"/>
        </w:rPr>
        <w:t xml:space="preserve"> (</w:t>
      </w:r>
      <w:r w:rsidRPr="009E3C32" w:rsidR="00512D0A">
        <w:rPr>
          <w:rFonts w:ascii="Arial" w:hAnsi="Arial" w:cs="Arial"/>
          <w:szCs w:val="24"/>
        </w:rPr>
        <w:t>91 FR  23055</w:t>
      </w:r>
      <w:r w:rsidRPr="009E3C32">
        <w:rPr>
          <w:rFonts w:ascii="Arial" w:hAnsi="Arial" w:cs="Arial"/>
          <w:szCs w:val="24"/>
        </w:rPr>
        <w:t xml:space="preserve">). </w:t>
      </w:r>
      <w:r w:rsidRPr="009E3C32" w:rsidR="006048C5">
        <w:rPr>
          <w:rFonts w:ascii="Arial" w:hAnsi="Arial" w:cs="Arial"/>
          <w:szCs w:val="24"/>
        </w:rPr>
        <w:t xml:space="preserve">FNA received one inquiry to review the </w:t>
      </w:r>
      <w:r w:rsidRPr="009E3C32" w:rsidR="00C22573">
        <w:rPr>
          <w:rFonts w:ascii="Arial" w:hAnsi="Arial" w:cs="Arial"/>
          <w:szCs w:val="24"/>
        </w:rPr>
        <w:t xml:space="preserve">revised form. No additional comments were received. </w:t>
      </w:r>
      <w:r w:rsidRPr="009E3C32" w:rsidR="00E101F9">
        <w:rPr>
          <w:rFonts w:ascii="Arial" w:hAnsi="Arial" w:cs="Arial"/>
          <w:szCs w:val="24"/>
        </w:rPr>
        <w:t>FNA</w:t>
      </w:r>
      <w:r w:rsidRPr="009E3C32" w:rsidR="00D3780F">
        <w:rPr>
          <w:rFonts w:ascii="Arial" w:hAnsi="Arial" w:cs="Arial"/>
          <w:szCs w:val="24"/>
        </w:rPr>
        <w:t xml:space="preserve"> sought feedback, during virtual meetings, from the Quality Control Technical Advisory Group (QC TAG), a group made up of at least five SNAP State QC Directors</w:t>
      </w:r>
      <w:r w:rsidR="00CA2FC3">
        <w:rPr>
          <w:rFonts w:ascii="Arial" w:hAnsi="Arial" w:cs="Arial"/>
          <w:szCs w:val="24"/>
        </w:rPr>
        <w:t xml:space="preserve"> including leaders,</w:t>
      </w:r>
      <w:r w:rsidR="0025029D">
        <w:rPr>
          <w:rFonts w:ascii="Arial" w:hAnsi="Arial" w:cs="Arial"/>
          <w:szCs w:val="24"/>
        </w:rPr>
        <w:t xml:space="preserve"> Pat M., Jeffrey H., and member Deborah D.</w:t>
      </w:r>
      <w:r w:rsidRPr="009E3C32" w:rsidR="00D3780F">
        <w:rPr>
          <w:rFonts w:ascii="Arial" w:hAnsi="Arial" w:cs="Arial"/>
          <w:szCs w:val="24"/>
        </w:rPr>
        <w:t xml:space="preserve"> about their views on burden updates to the </w:t>
      </w:r>
      <w:r w:rsidRPr="009E3C32" w:rsidR="00E101F9">
        <w:rPr>
          <w:rFonts w:ascii="Arial" w:hAnsi="Arial" w:cs="Arial"/>
          <w:szCs w:val="24"/>
        </w:rPr>
        <w:t>FNA</w:t>
      </w:r>
      <w:r w:rsidRPr="009E3C32" w:rsidR="00D3780F">
        <w:rPr>
          <w:rFonts w:ascii="Arial" w:hAnsi="Arial" w:cs="Arial"/>
          <w:szCs w:val="24"/>
        </w:rPr>
        <w:t xml:space="preserve"> 380-1 collection, frequency of collection, and the clarity of instructions and recordkeeping, disclosure, or reporting format.</w:t>
      </w:r>
      <w:r w:rsidRPr="009E3C32" w:rsidR="00260CEB">
        <w:rPr>
          <w:rFonts w:ascii="Arial" w:hAnsi="Arial" w:cs="Arial"/>
          <w:szCs w:val="24"/>
        </w:rPr>
        <w:t xml:space="preserve"> </w:t>
      </w:r>
      <w:r w:rsidRPr="009E3C32" w:rsidR="004335B5">
        <w:rPr>
          <w:rFonts w:ascii="Arial" w:hAnsi="Arial" w:cs="Arial"/>
          <w:szCs w:val="24"/>
        </w:rPr>
        <w:t>N</w:t>
      </w:r>
      <w:r w:rsidRPr="009E3C32" w:rsidR="009E7A09">
        <w:rPr>
          <w:rFonts w:ascii="Arial" w:hAnsi="Arial" w:cs="Arial"/>
          <w:szCs w:val="24"/>
        </w:rPr>
        <w:t>o representatives from the QC TAG responded</w:t>
      </w:r>
      <w:r w:rsidRPr="009E3C32" w:rsidR="00C22573">
        <w:rPr>
          <w:rFonts w:ascii="Arial" w:hAnsi="Arial" w:cs="Arial"/>
          <w:szCs w:val="24"/>
        </w:rPr>
        <w:t>.</w:t>
      </w:r>
    </w:p>
    <w:p w:rsidR="006D0302" w:rsidRPr="009E3C32" w:rsidP="0032563E" w14:paraId="2CC6B340" w14:textId="77777777">
      <w:pPr>
        <w:tabs>
          <w:tab w:val="left" w:pos="-720"/>
        </w:tabs>
        <w:suppressAutoHyphens/>
        <w:spacing w:line="360" w:lineRule="auto"/>
        <w:rPr>
          <w:rFonts w:ascii="Arial" w:hAnsi="Arial" w:cs="Arial"/>
          <w:szCs w:val="24"/>
        </w:rPr>
      </w:pPr>
    </w:p>
    <w:p w:rsidR="003E1BBC" w:rsidRPr="009E3C32" w:rsidP="00ED28F2" w14:paraId="0FFDD70E" w14:textId="77777777">
      <w:pPr>
        <w:tabs>
          <w:tab w:val="left" w:pos="-720"/>
        </w:tabs>
        <w:suppressAutoHyphens/>
        <w:spacing w:line="480" w:lineRule="auto"/>
        <w:rPr>
          <w:rFonts w:ascii="Arial" w:hAnsi="Arial" w:cs="Arial"/>
          <w:szCs w:val="24"/>
        </w:rPr>
      </w:pPr>
    </w:p>
    <w:p w:rsidR="003333DF" w:rsidRPr="009E3C32" w:rsidP="003C5BDC" w14:paraId="66A4E15B" w14:textId="09119A7B">
      <w:pPr>
        <w:pStyle w:val="Heading1"/>
        <w:rPr>
          <w:rFonts w:ascii="Arial" w:hAnsi="Arial" w:cs="Arial"/>
          <w:szCs w:val="24"/>
        </w:rPr>
      </w:pPr>
      <w:bookmarkStart w:id="18" w:name="_Toc401831365"/>
      <w:bookmarkStart w:id="19" w:name="_Toc224199549"/>
      <w:bookmarkEnd w:id="16"/>
      <w:bookmarkEnd w:id="17"/>
      <w:r w:rsidRPr="009E3C32">
        <w:rPr>
          <w:rFonts w:ascii="Arial" w:hAnsi="Arial" w:cs="Arial"/>
          <w:szCs w:val="24"/>
        </w:rPr>
        <w:t>A9.  Explain any decisions to provide any payment or gift to respondents.</w:t>
      </w:r>
      <w:bookmarkEnd w:id="18"/>
      <w:r w:rsidRPr="009E3C32">
        <w:rPr>
          <w:rFonts w:ascii="Arial" w:hAnsi="Arial" w:cs="Arial"/>
          <w:szCs w:val="24"/>
        </w:rPr>
        <w:t xml:space="preserve">  Explain any decision to provide any payment or gift to respondents, other than remuneration of contractors or grantees.</w:t>
      </w:r>
      <w:bookmarkEnd w:id="19"/>
    </w:p>
    <w:p w:rsidR="00ED28F2" w:rsidRPr="009E3C32" w:rsidP="00ED28F2" w14:paraId="61CDCEAD" w14:textId="77777777">
      <w:pPr>
        <w:tabs>
          <w:tab w:val="left" w:pos="-720"/>
        </w:tabs>
        <w:suppressAutoHyphens/>
        <w:rPr>
          <w:rFonts w:ascii="Arial" w:hAnsi="Arial" w:cs="Arial"/>
          <w:szCs w:val="24"/>
        </w:rPr>
      </w:pPr>
    </w:p>
    <w:p w:rsidR="00E3448F" w:rsidRPr="009E3C32" w:rsidP="00E3448F" w14:paraId="006580B1" w14:textId="0F048490">
      <w:pPr>
        <w:tabs>
          <w:tab w:val="left" w:pos="-720"/>
        </w:tabs>
        <w:suppressAutoHyphens/>
        <w:rPr>
          <w:rFonts w:ascii="Arial" w:hAnsi="Arial" w:cs="Arial"/>
          <w:szCs w:val="24"/>
        </w:rPr>
      </w:pPr>
      <w:r w:rsidRPr="009E3C32">
        <w:rPr>
          <w:rFonts w:ascii="Arial" w:hAnsi="Arial" w:cs="Arial"/>
          <w:szCs w:val="24"/>
        </w:rPr>
        <w:t>No payment or gift</w:t>
      </w:r>
      <w:r w:rsidRPr="009E3C32" w:rsidR="00C5757D">
        <w:rPr>
          <w:rFonts w:ascii="Arial" w:hAnsi="Arial" w:cs="Arial"/>
          <w:szCs w:val="24"/>
        </w:rPr>
        <w:t>s</w:t>
      </w:r>
      <w:r w:rsidRPr="009E3C32">
        <w:rPr>
          <w:rFonts w:ascii="Arial" w:hAnsi="Arial" w:cs="Arial"/>
          <w:szCs w:val="24"/>
        </w:rPr>
        <w:t xml:space="preserve"> </w:t>
      </w:r>
      <w:r w:rsidRPr="009E3C32" w:rsidR="00870C22">
        <w:rPr>
          <w:rFonts w:ascii="Arial" w:hAnsi="Arial" w:cs="Arial"/>
          <w:szCs w:val="24"/>
        </w:rPr>
        <w:t>are</w:t>
      </w:r>
      <w:r w:rsidRPr="009E3C32">
        <w:rPr>
          <w:rFonts w:ascii="Arial" w:hAnsi="Arial" w:cs="Arial"/>
          <w:szCs w:val="24"/>
        </w:rPr>
        <w:t xml:space="preserve"> provided to respondents.</w:t>
      </w:r>
    </w:p>
    <w:p w:rsidR="00E3448F" w:rsidRPr="009E3C32" w:rsidP="00E3448F" w14:paraId="13E6EBB2" w14:textId="77777777">
      <w:pPr>
        <w:tabs>
          <w:tab w:val="left" w:pos="-720"/>
        </w:tabs>
        <w:suppressAutoHyphens/>
        <w:rPr>
          <w:rFonts w:ascii="Arial" w:hAnsi="Arial" w:cs="Arial"/>
          <w:szCs w:val="24"/>
        </w:rPr>
      </w:pPr>
    </w:p>
    <w:p w:rsidR="003E1BBC" w:rsidRPr="009E3C32" w:rsidP="00ED28F2" w14:paraId="048BF8AE" w14:textId="51B7CEC0">
      <w:pPr>
        <w:tabs>
          <w:tab w:val="left" w:pos="-720"/>
        </w:tabs>
        <w:suppressAutoHyphens/>
        <w:spacing w:line="480" w:lineRule="auto"/>
        <w:rPr>
          <w:rFonts w:ascii="Arial" w:hAnsi="Arial" w:cs="Arial"/>
          <w:i/>
          <w:szCs w:val="24"/>
        </w:rPr>
      </w:pPr>
    </w:p>
    <w:p w:rsidR="00BE0B08" w:rsidRPr="009E3C32" w:rsidP="0062567E" w14:paraId="3F8C7B1B" w14:textId="77777777">
      <w:pPr>
        <w:pStyle w:val="Heading1"/>
        <w:rPr>
          <w:rFonts w:ascii="Arial" w:hAnsi="Arial" w:cs="Arial"/>
          <w:szCs w:val="24"/>
        </w:rPr>
      </w:pPr>
      <w:bookmarkStart w:id="20" w:name="_Toc401831366"/>
      <w:bookmarkStart w:id="21" w:name="_Toc224199550"/>
      <w:r w:rsidRPr="009E3C32">
        <w:rPr>
          <w:rFonts w:ascii="Arial" w:hAnsi="Arial" w:cs="Arial"/>
          <w:szCs w:val="24"/>
        </w:rPr>
        <w:t>A10.  Assurances of confidentiality provided to respondents.</w:t>
      </w:r>
      <w:bookmarkEnd w:id="20"/>
      <w:bookmarkEnd w:id="21"/>
      <w:r w:rsidRPr="009E3C32">
        <w:rPr>
          <w:rFonts w:ascii="Arial" w:hAnsi="Arial" w:cs="Arial"/>
          <w:szCs w:val="24"/>
        </w:rPr>
        <w:t xml:space="preserve">  </w:t>
      </w:r>
    </w:p>
    <w:p w:rsidR="003333DF" w:rsidRPr="009E3C32" w:rsidP="00BE0B08" w14:paraId="23DE523C" w14:textId="77777777">
      <w:pPr>
        <w:rPr>
          <w:rFonts w:ascii="Arial" w:hAnsi="Arial" w:cs="Arial"/>
          <w:szCs w:val="24"/>
        </w:rPr>
      </w:pPr>
    </w:p>
    <w:p w:rsidR="003333DF" w:rsidRPr="009E3C32" w:rsidP="0062567E" w14:paraId="5EA9004F" w14:textId="77777777">
      <w:pPr>
        <w:pStyle w:val="ListParagraph"/>
        <w:spacing w:line="240" w:lineRule="auto"/>
        <w:ind w:left="0"/>
        <w:rPr>
          <w:rFonts w:ascii="Arial" w:hAnsi="Arial" w:cs="Arial"/>
          <w:b/>
          <w:szCs w:val="24"/>
        </w:rPr>
      </w:pPr>
      <w:r w:rsidRPr="009E3C32">
        <w:rPr>
          <w:rFonts w:ascii="Arial" w:hAnsi="Arial" w:cs="Arial"/>
          <w:b/>
          <w:szCs w:val="24"/>
        </w:rPr>
        <w:t>Describe any assurance of confidentiality provided to respondents and the basis for the assurance in statute, regulation, or agency policy.</w:t>
      </w:r>
    </w:p>
    <w:p w:rsidR="003333DF" w:rsidRPr="009E3C32" w:rsidP="00BE0B08" w14:paraId="52E56223" w14:textId="77777777">
      <w:pPr>
        <w:rPr>
          <w:rFonts w:ascii="Arial" w:hAnsi="Arial" w:cs="Arial"/>
          <w:szCs w:val="24"/>
        </w:rPr>
      </w:pPr>
    </w:p>
    <w:p w:rsidR="00971479" w:rsidRPr="009E3C32" w:rsidP="00A105EA" w14:paraId="66EB0457" w14:textId="3161D008">
      <w:pPr>
        <w:tabs>
          <w:tab w:val="left" w:pos="-720"/>
        </w:tabs>
        <w:suppressAutoHyphens/>
        <w:spacing w:line="360" w:lineRule="auto"/>
        <w:rPr>
          <w:rFonts w:ascii="Arial" w:hAnsi="Arial" w:cs="Arial"/>
          <w:szCs w:val="24"/>
        </w:rPr>
      </w:pPr>
      <w:r w:rsidRPr="009E3C32">
        <w:rPr>
          <w:rFonts w:ascii="Arial" w:hAnsi="Arial" w:cs="Arial"/>
          <w:szCs w:val="24"/>
        </w:rPr>
        <w:t xml:space="preserve">Information </w:t>
      </w:r>
      <w:r w:rsidRPr="009E3C32" w:rsidR="00EA4360">
        <w:rPr>
          <w:rFonts w:ascii="Arial" w:hAnsi="Arial" w:cs="Arial"/>
          <w:szCs w:val="24"/>
        </w:rPr>
        <w:t xml:space="preserve">on the </w:t>
      </w:r>
      <w:r w:rsidRPr="009E3C32" w:rsidR="00E101F9">
        <w:rPr>
          <w:rFonts w:ascii="Arial" w:hAnsi="Arial" w:cs="Arial"/>
          <w:szCs w:val="24"/>
        </w:rPr>
        <w:t>FNA</w:t>
      </w:r>
      <w:r w:rsidRPr="009E3C32" w:rsidR="00EA4360">
        <w:rPr>
          <w:rFonts w:ascii="Arial" w:hAnsi="Arial" w:cs="Arial"/>
          <w:szCs w:val="24"/>
        </w:rPr>
        <w:t xml:space="preserve"> 380-1, which is from the </w:t>
      </w:r>
      <w:r w:rsidRPr="009E3C32" w:rsidR="00E101F9">
        <w:rPr>
          <w:rFonts w:ascii="Arial" w:hAnsi="Arial" w:cs="Arial"/>
          <w:szCs w:val="24"/>
        </w:rPr>
        <w:t>FNA</w:t>
      </w:r>
      <w:r w:rsidRPr="009E3C32" w:rsidR="00EA4360">
        <w:rPr>
          <w:rFonts w:ascii="Arial" w:hAnsi="Arial" w:cs="Arial"/>
          <w:szCs w:val="24"/>
        </w:rPr>
        <w:t xml:space="preserve"> QC determination of an</w:t>
      </w:r>
      <w:r w:rsidRPr="009E3C32">
        <w:rPr>
          <w:rFonts w:ascii="Arial" w:hAnsi="Arial" w:cs="Arial"/>
          <w:szCs w:val="24"/>
        </w:rPr>
        <w:t xml:space="preserve"> active case review, is subject to the same privacy safeguards as information obtained from households applying for SNAP benefits. Section 11(e)(8) of the Act mandates that each State agency shall provide "safeguards which limit the use or disclosure of information obtained from applicant households to persons directly connected with the administration or enforcement of the provisions of this Act, regulations issued pursuant to this Act, Federal Assistance programs, or federally assisted State </w:t>
      </w:r>
      <w:r w:rsidRPr="009E3C32">
        <w:rPr>
          <w:rFonts w:ascii="Arial" w:hAnsi="Arial" w:cs="Arial"/>
          <w:szCs w:val="24"/>
        </w:rPr>
        <w:t>programs...." Section 272.1(c) of SNAP regulations implements this legislative mandate. The permanent findings of active reviews, when compiled, do not identify the recipient by name</w:t>
      </w:r>
      <w:r w:rsidRPr="009E3C32" w:rsidR="00950D2F">
        <w:rPr>
          <w:rFonts w:ascii="Arial" w:hAnsi="Arial" w:cs="Arial"/>
          <w:szCs w:val="24"/>
        </w:rPr>
        <w:t xml:space="preserve">, but </w:t>
      </w:r>
      <w:r w:rsidRPr="009E3C32" w:rsidR="0032563E">
        <w:rPr>
          <w:rFonts w:ascii="Arial" w:hAnsi="Arial" w:cs="Arial"/>
          <w:szCs w:val="24"/>
        </w:rPr>
        <w:t>do</w:t>
      </w:r>
      <w:r w:rsidRPr="009E3C32" w:rsidR="00950D2F">
        <w:rPr>
          <w:rFonts w:ascii="Arial" w:hAnsi="Arial" w:cs="Arial"/>
          <w:szCs w:val="24"/>
        </w:rPr>
        <w:t xml:space="preserve"> contain personally identifiable information</w:t>
      </w:r>
      <w:r w:rsidRPr="009E3C32">
        <w:rPr>
          <w:rFonts w:ascii="Arial" w:hAnsi="Arial" w:cs="Arial"/>
          <w:szCs w:val="24"/>
        </w:rPr>
        <w:t>. Please see USDA/</w:t>
      </w:r>
      <w:r w:rsidRPr="009E3C32" w:rsidR="00E101F9">
        <w:rPr>
          <w:rFonts w:ascii="Arial" w:hAnsi="Arial" w:cs="Arial"/>
          <w:szCs w:val="24"/>
        </w:rPr>
        <w:t>FNA</w:t>
      </w:r>
      <w:r w:rsidRPr="009E3C32">
        <w:rPr>
          <w:rFonts w:ascii="Arial" w:hAnsi="Arial" w:cs="Arial"/>
          <w:szCs w:val="24"/>
        </w:rPr>
        <w:t>-5 System of Record Notice (SORNs) “Information on Persons Disqualified from the Supplemental Nutrition Assistance Program” published in the Federal Register Volume 75, Number 237, Page 81205 on December 27, 2010</w:t>
      </w:r>
      <w:r w:rsidRPr="009E3C32" w:rsidR="001A22DF">
        <w:rPr>
          <w:rFonts w:ascii="Arial" w:hAnsi="Arial" w:cs="Arial"/>
          <w:szCs w:val="24"/>
        </w:rPr>
        <w:t xml:space="preserve"> (Appendix D)</w:t>
      </w:r>
      <w:r w:rsidR="00EC095B">
        <w:rPr>
          <w:rFonts w:ascii="Arial" w:hAnsi="Arial" w:cs="Arial"/>
          <w:szCs w:val="24"/>
        </w:rPr>
        <w:t>. In addition, our automated QC system, SNAP-QCS, has a privacy impact analysis to ensure privacy of individuals selected for QC review (Appendix C).</w:t>
      </w:r>
    </w:p>
    <w:p w:rsidR="00564698" w:rsidRPr="009E3C32" w:rsidP="00A105EA" w14:paraId="24377458" w14:textId="77777777">
      <w:pPr>
        <w:tabs>
          <w:tab w:val="left" w:pos="-720"/>
        </w:tabs>
        <w:suppressAutoHyphens/>
        <w:spacing w:line="360" w:lineRule="auto"/>
        <w:rPr>
          <w:rFonts w:ascii="Arial" w:hAnsi="Arial" w:cs="Arial"/>
          <w:szCs w:val="24"/>
        </w:rPr>
      </w:pPr>
    </w:p>
    <w:p w:rsidR="00A623D4" w:rsidRPr="009E3C32" w:rsidP="00A105EA" w14:paraId="6DA0B8D1" w14:textId="071AA4F8">
      <w:pPr>
        <w:tabs>
          <w:tab w:val="left" w:pos="-720"/>
        </w:tabs>
        <w:suppressAutoHyphens/>
        <w:spacing w:line="360" w:lineRule="auto"/>
        <w:rPr>
          <w:rFonts w:ascii="Arial" w:hAnsi="Arial" w:cs="Arial"/>
          <w:szCs w:val="24"/>
        </w:rPr>
      </w:pPr>
      <w:r w:rsidRPr="009E3C32">
        <w:rPr>
          <w:rFonts w:ascii="Arial" w:hAnsi="Arial" w:cs="Arial"/>
          <w:szCs w:val="24"/>
        </w:rPr>
        <w:t>This information collection was reviewed and approved by FNA’ acting privacy officer, Deea Coleman on April 08, 2026.</w:t>
      </w:r>
    </w:p>
    <w:p w:rsidR="003E1BBC" w:rsidRPr="009E3C32" w:rsidP="00971479" w14:paraId="4F8872EA" w14:textId="77777777">
      <w:pPr>
        <w:tabs>
          <w:tab w:val="left" w:pos="-720"/>
        </w:tabs>
        <w:suppressAutoHyphens/>
        <w:rPr>
          <w:rFonts w:ascii="Arial" w:hAnsi="Arial" w:cs="Arial"/>
          <w:szCs w:val="24"/>
        </w:rPr>
      </w:pPr>
    </w:p>
    <w:p w:rsidR="00A308DB" w:rsidRPr="009E3C32" w:rsidP="0062567E" w14:paraId="29928342" w14:textId="77777777">
      <w:pPr>
        <w:pStyle w:val="Heading1"/>
        <w:rPr>
          <w:rFonts w:ascii="Arial" w:hAnsi="Arial" w:cs="Arial"/>
          <w:szCs w:val="24"/>
        </w:rPr>
      </w:pPr>
      <w:bookmarkStart w:id="22" w:name="_Toc401831367"/>
      <w:bookmarkStart w:id="23" w:name="_Toc224199551"/>
      <w:r w:rsidRPr="009E3C32">
        <w:rPr>
          <w:rFonts w:ascii="Arial" w:hAnsi="Arial" w:cs="Arial"/>
          <w:szCs w:val="24"/>
        </w:rPr>
        <w:t>A11.  Justification for any questions of a sensitive nature.</w:t>
      </w:r>
      <w:bookmarkEnd w:id="22"/>
      <w:bookmarkEnd w:id="23"/>
      <w:r w:rsidRPr="009E3C32">
        <w:rPr>
          <w:rFonts w:ascii="Arial" w:hAnsi="Arial" w:cs="Arial"/>
          <w:szCs w:val="24"/>
        </w:rPr>
        <w:t xml:space="preserve">  </w:t>
      </w:r>
      <w:r w:rsidRPr="009E3C32" w:rsidR="005A3F80">
        <w:rPr>
          <w:rFonts w:ascii="Arial" w:hAnsi="Arial" w:cs="Arial"/>
          <w:szCs w:val="24"/>
        </w:rPr>
        <w:t xml:space="preserve">  </w:t>
      </w:r>
    </w:p>
    <w:p w:rsidR="003333DF" w:rsidRPr="009E3C32" w:rsidP="00BE0B08" w14:paraId="5043CB0F" w14:textId="77777777">
      <w:pPr>
        <w:tabs>
          <w:tab w:val="left" w:pos="0"/>
        </w:tabs>
        <w:suppressAutoHyphens/>
        <w:rPr>
          <w:rFonts w:ascii="Arial" w:hAnsi="Arial" w:cs="Arial"/>
          <w:szCs w:val="24"/>
        </w:rPr>
      </w:pPr>
    </w:p>
    <w:p w:rsidR="003333DF" w:rsidRPr="009E3C32" w:rsidP="00BE0B08" w14:paraId="4DE9DDC2" w14:textId="77777777">
      <w:pPr>
        <w:tabs>
          <w:tab w:val="left" w:pos="0"/>
        </w:tabs>
        <w:suppressAutoHyphens/>
        <w:rPr>
          <w:rFonts w:ascii="Arial" w:hAnsi="Arial" w:cs="Arial"/>
          <w:b/>
          <w:szCs w:val="24"/>
        </w:rPr>
      </w:pPr>
      <w:r w:rsidRPr="009E3C32">
        <w:rPr>
          <w:rFonts w:ascii="Arial" w:hAnsi="Arial" w:cs="Arial"/>
          <w:b/>
          <w:szCs w:val="24"/>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ED28F2" w:rsidRPr="009E3C32" w:rsidP="00ED28F2" w14:paraId="07459315" w14:textId="77777777">
      <w:pPr>
        <w:tabs>
          <w:tab w:val="left" w:pos="-720"/>
        </w:tabs>
        <w:suppressAutoHyphens/>
        <w:rPr>
          <w:rFonts w:ascii="Arial" w:hAnsi="Arial" w:cs="Arial"/>
          <w:szCs w:val="24"/>
        </w:rPr>
      </w:pPr>
    </w:p>
    <w:p w:rsidR="009B0A00" w:rsidRPr="009E3C32" w:rsidP="00FB2980" w14:paraId="1DFAC7B4" w14:textId="3F7EE2D8">
      <w:pPr>
        <w:spacing w:line="360" w:lineRule="auto"/>
        <w:rPr>
          <w:rFonts w:ascii="Arial" w:hAnsi="Arial" w:cs="Arial"/>
          <w:szCs w:val="24"/>
        </w:rPr>
      </w:pPr>
      <w:r w:rsidRPr="009E3C32">
        <w:rPr>
          <w:rFonts w:ascii="Arial" w:hAnsi="Arial" w:cs="Arial"/>
          <w:szCs w:val="24"/>
        </w:rPr>
        <w:t>Federal programs are required to collect racial/ethnic data and information from applicants to permit effective enforcement of the Civil Rights Act. Under the changed procedures, applicants are allowed to choose more than one race, and State and local agencies are required to report tallies for the new racial categories. When applicants do not provide race or ethnicity data</w:t>
      </w:r>
      <w:r w:rsidRPr="009E3C32" w:rsidR="001E28F0">
        <w:rPr>
          <w:rFonts w:ascii="Arial" w:hAnsi="Arial" w:cs="Arial"/>
          <w:szCs w:val="24"/>
        </w:rPr>
        <w:t xml:space="preserve">, QC </w:t>
      </w:r>
      <w:r w:rsidRPr="009E3C32" w:rsidR="00B679EE">
        <w:rPr>
          <w:rFonts w:ascii="Arial" w:hAnsi="Arial" w:cs="Arial"/>
          <w:szCs w:val="24"/>
        </w:rPr>
        <w:t xml:space="preserve">indicates so on the </w:t>
      </w:r>
      <w:r w:rsidRPr="009E3C32" w:rsidR="00E101F9">
        <w:rPr>
          <w:rFonts w:ascii="Arial" w:hAnsi="Arial" w:cs="Arial"/>
          <w:szCs w:val="24"/>
        </w:rPr>
        <w:t>FNA</w:t>
      </w:r>
      <w:r w:rsidRPr="009E3C32" w:rsidR="00B679EE">
        <w:rPr>
          <w:rFonts w:ascii="Arial" w:hAnsi="Arial" w:cs="Arial"/>
          <w:szCs w:val="24"/>
        </w:rPr>
        <w:t>-380-1</w:t>
      </w:r>
      <w:r w:rsidRPr="009E3C32">
        <w:rPr>
          <w:rFonts w:ascii="Arial" w:hAnsi="Arial" w:cs="Arial"/>
          <w:szCs w:val="24"/>
        </w:rPr>
        <w:t xml:space="preserve">. </w:t>
      </w:r>
      <w:r w:rsidRPr="009E3C32">
        <w:rPr>
          <w:rFonts w:ascii="Arial" w:hAnsi="Arial" w:cs="Arial"/>
          <w:szCs w:val="24"/>
        </w:rPr>
        <w:br/>
      </w:r>
    </w:p>
    <w:p w:rsidR="0039015C" w:rsidRPr="009E3C32" w:rsidP="00FB2980" w14:paraId="7587BC28" w14:textId="00B1CFC4">
      <w:pPr>
        <w:spacing w:line="360" w:lineRule="auto"/>
        <w:rPr>
          <w:rFonts w:ascii="Arial" w:hAnsi="Arial" w:cs="Arial"/>
          <w:szCs w:val="24"/>
        </w:rPr>
      </w:pPr>
      <w:r w:rsidRPr="009E3C32">
        <w:rPr>
          <w:rFonts w:ascii="Arial" w:hAnsi="Arial" w:cs="Arial"/>
          <w:szCs w:val="24"/>
        </w:rPr>
        <w:t xml:space="preserve">This information collection was reviewed and approved by </w:t>
      </w:r>
      <w:r w:rsidRPr="009E3C32" w:rsidR="00E101F9">
        <w:rPr>
          <w:rFonts w:ascii="Arial" w:hAnsi="Arial" w:cs="Arial"/>
          <w:szCs w:val="24"/>
        </w:rPr>
        <w:t>FNA</w:t>
      </w:r>
      <w:r w:rsidRPr="009E3C32">
        <w:rPr>
          <w:rFonts w:ascii="Arial" w:hAnsi="Arial" w:cs="Arial"/>
          <w:szCs w:val="24"/>
        </w:rPr>
        <w:t xml:space="preserve">’ acting privacy officer, </w:t>
      </w:r>
      <w:r w:rsidRPr="009E3C32" w:rsidR="009C2B4C">
        <w:rPr>
          <w:rFonts w:ascii="Arial" w:hAnsi="Arial" w:cs="Arial"/>
          <w:szCs w:val="24"/>
        </w:rPr>
        <w:t xml:space="preserve">Deea Coleman </w:t>
      </w:r>
      <w:r w:rsidRPr="009E3C32">
        <w:rPr>
          <w:rFonts w:ascii="Arial" w:hAnsi="Arial" w:cs="Arial"/>
          <w:szCs w:val="24"/>
        </w:rPr>
        <w:t xml:space="preserve">on </w:t>
      </w:r>
      <w:r w:rsidRPr="009E3C32" w:rsidR="008A7847">
        <w:rPr>
          <w:rFonts w:ascii="Arial" w:hAnsi="Arial" w:cs="Arial"/>
          <w:szCs w:val="24"/>
        </w:rPr>
        <w:t>April 08</w:t>
      </w:r>
      <w:r w:rsidRPr="009E3C32">
        <w:rPr>
          <w:rFonts w:ascii="Arial" w:hAnsi="Arial" w:cs="Arial"/>
          <w:szCs w:val="24"/>
        </w:rPr>
        <w:t xml:space="preserve">, </w:t>
      </w:r>
      <w:r w:rsidRPr="009E3C32" w:rsidR="008A7847">
        <w:rPr>
          <w:rFonts w:ascii="Arial" w:hAnsi="Arial" w:cs="Arial"/>
          <w:szCs w:val="24"/>
        </w:rPr>
        <w:t>2026</w:t>
      </w:r>
      <w:r w:rsidRPr="009E3C32">
        <w:rPr>
          <w:rFonts w:ascii="Arial" w:hAnsi="Arial" w:cs="Arial"/>
          <w:szCs w:val="24"/>
        </w:rPr>
        <w:t>.</w:t>
      </w:r>
    </w:p>
    <w:p w:rsidR="0039015C" w:rsidRPr="009E3C32" w:rsidP="0039015C" w14:paraId="341A0854" w14:textId="597EA4E5">
      <w:pPr>
        <w:rPr>
          <w:rFonts w:ascii="Arial" w:hAnsi="Arial" w:cs="Arial"/>
          <w:szCs w:val="24"/>
        </w:rPr>
      </w:pPr>
    </w:p>
    <w:p w:rsidR="003E1BBC" w:rsidRPr="009E3C32" w:rsidP="0039015C" w14:paraId="6A88DB34" w14:textId="77777777">
      <w:pPr>
        <w:rPr>
          <w:rFonts w:ascii="Arial" w:hAnsi="Arial" w:cs="Arial"/>
          <w:szCs w:val="24"/>
        </w:rPr>
      </w:pPr>
    </w:p>
    <w:p w:rsidR="000438E8" w:rsidRPr="009E3C32" w:rsidP="0062567E" w14:paraId="6D037106" w14:textId="77777777">
      <w:pPr>
        <w:pStyle w:val="Heading1"/>
        <w:rPr>
          <w:rFonts w:ascii="Arial" w:hAnsi="Arial" w:cs="Arial"/>
          <w:szCs w:val="24"/>
        </w:rPr>
      </w:pPr>
      <w:bookmarkStart w:id="24" w:name="_Toc401831368"/>
      <w:bookmarkStart w:id="25" w:name="_Toc224199552"/>
      <w:r w:rsidRPr="009E3C32">
        <w:rPr>
          <w:rFonts w:ascii="Arial" w:hAnsi="Arial" w:cs="Arial"/>
          <w:szCs w:val="24"/>
        </w:rPr>
        <w:t>A12.  Estimates of the hour burden of the collection of information.</w:t>
      </w:r>
      <w:bookmarkEnd w:id="24"/>
      <w:bookmarkEnd w:id="25"/>
      <w:r w:rsidRPr="009E3C32">
        <w:rPr>
          <w:rFonts w:ascii="Arial" w:hAnsi="Arial" w:cs="Arial"/>
          <w:szCs w:val="24"/>
        </w:rPr>
        <w:t xml:space="preserve">  </w:t>
      </w:r>
    </w:p>
    <w:p w:rsidR="003333DF" w:rsidRPr="009E3C32" w:rsidP="000438E8" w14:paraId="6DFB9E20" w14:textId="77777777">
      <w:pPr>
        <w:tabs>
          <w:tab w:val="left" w:pos="0"/>
        </w:tabs>
        <w:suppressAutoHyphens/>
        <w:rPr>
          <w:rFonts w:ascii="Arial" w:hAnsi="Arial" w:cs="Arial"/>
          <w:b/>
          <w:szCs w:val="24"/>
        </w:rPr>
      </w:pPr>
    </w:p>
    <w:p w:rsidR="003333DF" w:rsidRPr="009E3C32" w:rsidP="000438E8" w14:paraId="44C93468" w14:textId="77777777">
      <w:pPr>
        <w:tabs>
          <w:tab w:val="left" w:pos="0"/>
        </w:tabs>
        <w:suppressAutoHyphens/>
        <w:rPr>
          <w:rFonts w:ascii="Arial" w:hAnsi="Arial" w:cs="Arial"/>
          <w:b/>
          <w:szCs w:val="24"/>
        </w:rPr>
      </w:pPr>
      <w:r w:rsidRPr="009E3C32">
        <w:rPr>
          <w:rFonts w:ascii="Arial" w:hAnsi="Arial" w:cs="Arial"/>
          <w:b/>
          <w:szCs w:val="24"/>
        </w:rPr>
        <w:t>Provide estimates of the hour burden of the collection of information.  Indicate the number of respondents, frequency of response, annual hour burden, and an explanation of how the burden was estimated.</w:t>
      </w:r>
    </w:p>
    <w:p w:rsidR="003333DF" w:rsidRPr="009E3C32" w:rsidP="000438E8" w14:paraId="70DF9E56" w14:textId="77777777">
      <w:pPr>
        <w:tabs>
          <w:tab w:val="left" w:pos="0"/>
        </w:tabs>
        <w:suppressAutoHyphens/>
        <w:rPr>
          <w:rFonts w:ascii="Arial" w:hAnsi="Arial" w:cs="Arial"/>
          <w:b/>
          <w:szCs w:val="24"/>
        </w:rPr>
      </w:pPr>
    </w:p>
    <w:p w:rsidR="003333DF" w:rsidRPr="009E3C32" w:rsidP="00CE23A7" w14:paraId="197DA859" w14:textId="6B2A7777">
      <w:pPr>
        <w:tabs>
          <w:tab w:val="left" w:pos="0"/>
        </w:tabs>
        <w:suppressAutoHyphens/>
        <w:ind w:left="720" w:hanging="720"/>
        <w:rPr>
          <w:rFonts w:ascii="Arial" w:hAnsi="Arial" w:cs="Arial"/>
          <w:b/>
          <w:szCs w:val="24"/>
        </w:rPr>
      </w:pPr>
      <w:r w:rsidRPr="009E3C32">
        <w:rPr>
          <w:rFonts w:ascii="Arial" w:hAnsi="Arial" w:cs="Arial"/>
          <w:b/>
          <w:szCs w:val="24"/>
        </w:rPr>
        <w:tab/>
        <w:t xml:space="preserve">A.  Indicate the number of respondents, frequency of response, annual hour burden, and an explanation of how the burden was estimated.  If </w:t>
      </w:r>
      <w:r w:rsidRPr="009E3C32">
        <w:rPr>
          <w:rFonts w:ascii="Arial" w:hAnsi="Arial" w:cs="Arial"/>
          <w:b/>
          <w:szCs w:val="24"/>
        </w:rPr>
        <w:t>this request for approval covers more than one form, provide separate hour burden estimates for each form and aggregate the hour burdens in Item 13 of OMB Form 83-I.</w:t>
      </w:r>
    </w:p>
    <w:p w:rsidR="00ED28F2" w:rsidRPr="009E3C32" w:rsidP="00ED28F2" w14:paraId="44E871BC" w14:textId="77777777">
      <w:pPr>
        <w:tabs>
          <w:tab w:val="left" w:pos="-720"/>
        </w:tabs>
        <w:suppressAutoHyphens/>
        <w:rPr>
          <w:rFonts w:ascii="Arial" w:hAnsi="Arial" w:cs="Arial"/>
          <w:szCs w:val="24"/>
        </w:rPr>
      </w:pPr>
    </w:p>
    <w:p w:rsidR="00BD7285" w:rsidRPr="009E3C32" w:rsidP="00667713" w14:paraId="30E09D6D" w14:textId="54B464DD">
      <w:pPr>
        <w:tabs>
          <w:tab w:val="left" w:pos="-720"/>
        </w:tabs>
        <w:suppressAutoHyphens/>
        <w:spacing w:line="360" w:lineRule="auto"/>
        <w:rPr>
          <w:rFonts w:ascii="Arial" w:hAnsi="Arial" w:cs="Arial"/>
          <w:szCs w:val="24"/>
        </w:rPr>
      </w:pPr>
      <w:r w:rsidRPr="009E3C32">
        <w:rPr>
          <w:rFonts w:ascii="Arial" w:hAnsi="Arial" w:cs="Arial"/>
          <w:szCs w:val="24"/>
        </w:rPr>
        <w:t xml:space="preserve">Fifty-three SNAP State agencies are required to conduct QC reviews of active cases as part of the Supplemental Nutrition Assistance Program’s (SNAP) Performance Reporting System. The number of active cases that must be selected and reviewed by each State agency during each annual review period is determined based on its size and the State's choice of sampling options. </w:t>
      </w:r>
      <w:r w:rsidRPr="009E3C32" w:rsidR="00235E8A">
        <w:rPr>
          <w:rFonts w:ascii="Arial" w:hAnsi="Arial" w:cs="Arial"/>
          <w:szCs w:val="24"/>
        </w:rPr>
        <w:t>Based on fiscal year (FY) 2024’s active QC caseload, we</w:t>
      </w:r>
      <w:r w:rsidRPr="009E3C32">
        <w:rPr>
          <w:rFonts w:ascii="Arial" w:hAnsi="Arial" w:cs="Arial"/>
          <w:szCs w:val="24"/>
        </w:rPr>
        <w:t xml:space="preserve"> estimate </w:t>
      </w:r>
      <w:r w:rsidRPr="009E3C32" w:rsidR="007E2E2C">
        <w:rPr>
          <w:rFonts w:ascii="Arial" w:hAnsi="Arial" w:cs="Arial"/>
          <w:szCs w:val="24"/>
        </w:rPr>
        <w:t xml:space="preserve">the </w:t>
      </w:r>
      <w:r w:rsidRPr="009E3C32" w:rsidR="00C4063A">
        <w:rPr>
          <w:rFonts w:ascii="Arial" w:hAnsi="Arial" w:cs="Arial"/>
          <w:szCs w:val="24"/>
        </w:rPr>
        <w:t>fifty-three</w:t>
      </w:r>
      <w:r w:rsidRPr="009E3C32" w:rsidR="007E2E2C">
        <w:rPr>
          <w:rFonts w:ascii="Arial" w:hAnsi="Arial" w:cs="Arial"/>
          <w:szCs w:val="24"/>
        </w:rPr>
        <w:t xml:space="preserve"> States will </w:t>
      </w:r>
      <w:r w:rsidRPr="009E3C32" w:rsidR="00194D6E">
        <w:rPr>
          <w:rFonts w:ascii="Arial" w:hAnsi="Arial" w:cs="Arial"/>
          <w:szCs w:val="24"/>
        </w:rPr>
        <w:t xml:space="preserve">complete an </w:t>
      </w:r>
      <w:r w:rsidRPr="009E3C32">
        <w:rPr>
          <w:rFonts w:ascii="Arial" w:hAnsi="Arial" w:cs="Arial"/>
          <w:szCs w:val="24"/>
        </w:rPr>
        <w:t xml:space="preserve">annual active case sample of approximately </w:t>
      </w:r>
      <w:r w:rsidRPr="009E3C32" w:rsidR="00194D6E">
        <w:rPr>
          <w:rFonts w:ascii="Arial" w:hAnsi="Arial" w:cs="Arial"/>
          <w:szCs w:val="24"/>
        </w:rPr>
        <w:t>46,558</w:t>
      </w:r>
      <w:r w:rsidRPr="009E3C32">
        <w:rPr>
          <w:rFonts w:ascii="Arial" w:hAnsi="Arial" w:cs="Arial"/>
          <w:szCs w:val="24"/>
        </w:rPr>
        <w:t xml:space="preserve"> </w:t>
      </w:r>
      <w:r w:rsidRPr="009E3C32" w:rsidR="00EC253C">
        <w:rPr>
          <w:rFonts w:ascii="Arial" w:hAnsi="Arial" w:cs="Arial"/>
          <w:szCs w:val="24"/>
        </w:rPr>
        <w:t>active cases</w:t>
      </w:r>
      <w:r w:rsidRPr="009E3C32">
        <w:rPr>
          <w:rFonts w:ascii="Arial" w:hAnsi="Arial" w:cs="Arial"/>
          <w:szCs w:val="24"/>
        </w:rPr>
        <w:t xml:space="preserve"> </w:t>
      </w:r>
      <w:r w:rsidRPr="009E3C32" w:rsidR="00D25F07">
        <w:rPr>
          <w:rFonts w:ascii="Arial" w:hAnsi="Arial" w:cs="Arial"/>
          <w:szCs w:val="24"/>
        </w:rPr>
        <w:t>nationwide and</w:t>
      </w:r>
      <w:r w:rsidRPr="009E3C32" w:rsidR="00EC253C">
        <w:rPr>
          <w:rFonts w:ascii="Arial" w:hAnsi="Arial" w:cs="Arial"/>
          <w:szCs w:val="24"/>
        </w:rPr>
        <w:t xml:space="preserve"> will </w:t>
      </w:r>
      <w:r w:rsidRPr="009E3C32" w:rsidR="0057638A">
        <w:rPr>
          <w:rFonts w:ascii="Arial" w:hAnsi="Arial" w:cs="Arial"/>
          <w:szCs w:val="24"/>
        </w:rPr>
        <w:t>update and report State agency discretionary codes one time each year</w:t>
      </w:r>
      <w:r w:rsidRPr="009E3C32">
        <w:rPr>
          <w:rFonts w:ascii="Arial" w:hAnsi="Arial" w:cs="Arial"/>
          <w:szCs w:val="24"/>
        </w:rPr>
        <w:t xml:space="preserve"> for an estimated total of </w:t>
      </w:r>
      <w:r w:rsidRPr="009E3C32" w:rsidR="00781DB8">
        <w:rPr>
          <w:rFonts w:ascii="Arial" w:hAnsi="Arial" w:cs="Arial"/>
          <w:szCs w:val="24"/>
        </w:rPr>
        <w:t xml:space="preserve">880 </w:t>
      </w:r>
      <w:r w:rsidRPr="009E3C32">
        <w:rPr>
          <w:rFonts w:ascii="Arial" w:hAnsi="Arial" w:cs="Arial"/>
          <w:szCs w:val="24"/>
        </w:rPr>
        <w:t>responses per State agency respondent</w:t>
      </w:r>
      <w:r w:rsidRPr="009E3C32" w:rsidR="00C42E3C">
        <w:rPr>
          <w:rFonts w:ascii="Arial" w:hAnsi="Arial" w:cs="Arial"/>
          <w:szCs w:val="24"/>
        </w:rPr>
        <w:t xml:space="preserve">. </w:t>
      </w:r>
      <w:r w:rsidRPr="009E3C32" w:rsidR="00E101F9">
        <w:rPr>
          <w:rFonts w:ascii="Arial" w:hAnsi="Arial" w:cs="Arial"/>
          <w:szCs w:val="24"/>
        </w:rPr>
        <w:t>FNA</w:t>
      </w:r>
      <w:r w:rsidRPr="009E3C32" w:rsidR="00C42E3C">
        <w:rPr>
          <w:rFonts w:ascii="Arial" w:hAnsi="Arial" w:cs="Arial"/>
          <w:szCs w:val="24"/>
        </w:rPr>
        <w:t xml:space="preserve"> estimates </w:t>
      </w:r>
      <w:r w:rsidRPr="009E3C32" w:rsidR="00DA6337">
        <w:rPr>
          <w:rFonts w:ascii="Arial" w:hAnsi="Arial" w:cs="Arial"/>
          <w:szCs w:val="24"/>
        </w:rPr>
        <w:t xml:space="preserve">States will require approximately 3 hours to </w:t>
      </w:r>
      <w:r w:rsidRPr="009E3C32" w:rsidR="008746C8">
        <w:rPr>
          <w:rFonts w:ascii="Arial" w:hAnsi="Arial" w:cs="Arial"/>
          <w:szCs w:val="24"/>
        </w:rPr>
        <w:t xml:space="preserve">annually </w:t>
      </w:r>
      <w:r w:rsidRPr="009E3C32" w:rsidR="00DA6337">
        <w:rPr>
          <w:rFonts w:ascii="Arial" w:hAnsi="Arial" w:cs="Arial"/>
          <w:szCs w:val="24"/>
        </w:rPr>
        <w:t>update discretionary codes</w:t>
      </w:r>
      <w:r w:rsidRPr="009E3C32" w:rsidR="001E2DDD">
        <w:rPr>
          <w:rFonts w:ascii="Arial" w:hAnsi="Arial" w:cs="Arial"/>
          <w:szCs w:val="24"/>
        </w:rPr>
        <w:t xml:space="preserve"> on the </w:t>
      </w:r>
      <w:r w:rsidRPr="009E3C32" w:rsidR="00E101F9">
        <w:rPr>
          <w:rFonts w:ascii="Arial" w:hAnsi="Arial" w:cs="Arial"/>
          <w:szCs w:val="24"/>
        </w:rPr>
        <w:t>FNA</w:t>
      </w:r>
      <w:r w:rsidRPr="009E3C32" w:rsidR="001E2DDD">
        <w:rPr>
          <w:rFonts w:ascii="Arial" w:hAnsi="Arial" w:cs="Arial"/>
          <w:szCs w:val="24"/>
        </w:rPr>
        <w:t>-380-1</w:t>
      </w:r>
      <w:r w:rsidRPr="009E3C32" w:rsidR="00DA6337">
        <w:rPr>
          <w:rFonts w:ascii="Arial" w:hAnsi="Arial" w:cs="Arial"/>
          <w:szCs w:val="24"/>
        </w:rPr>
        <w:t xml:space="preserve">, and approximately .25 hours to report those updates to </w:t>
      </w:r>
      <w:r w:rsidRPr="009E3C32" w:rsidR="00E101F9">
        <w:rPr>
          <w:rFonts w:ascii="Arial" w:hAnsi="Arial" w:cs="Arial"/>
          <w:szCs w:val="24"/>
        </w:rPr>
        <w:t>FNA</w:t>
      </w:r>
      <w:r w:rsidRPr="009E3C32" w:rsidR="00481660">
        <w:rPr>
          <w:rFonts w:ascii="Arial" w:hAnsi="Arial" w:cs="Arial"/>
          <w:szCs w:val="24"/>
        </w:rPr>
        <w:t xml:space="preserve">. In addition, </w:t>
      </w:r>
      <w:r w:rsidRPr="009E3C32" w:rsidR="00E101F9">
        <w:rPr>
          <w:rFonts w:ascii="Arial" w:hAnsi="Arial" w:cs="Arial"/>
          <w:szCs w:val="24"/>
        </w:rPr>
        <w:t>FNA</w:t>
      </w:r>
      <w:r w:rsidRPr="009E3C32" w:rsidR="00481660">
        <w:rPr>
          <w:rFonts w:ascii="Arial" w:hAnsi="Arial" w:cs="Arial"/>
          <w:szCs w:val="24"/>
        </w:rPr>
        <w:t xml:space="preserve"> estimates each of the </w:t>
      </w:r>
      <w:r w:rsidRPr="009E3C32" w:rsidR="00781DB8">
        <w:rPr>
          <w:rFonts w:ascii="Arial" w:hAnsi="Arial" w:cs="Arial"/>
          <w:szCs w:val="24"/>
        </w:rPr>
        <w:t>46,558</w:t>
      </w:r>
      <w:r w:rsidRPr="009E3C32" w:rsidR="007E1B93">
        <w:rPr>
          <w:rFonts w:ascii="Arial" w:hAnsi="Arial" w:cs="Arial"/>
          <w:szCs w:val="24"/>
        </w:rPr>
        <w:t xml:space="preserve"> case review reports will take approximately 1.06 hours to </w:t>
      </w:r>
      <w:r w:rsidRPr="009E3C32" w:rsidR="00BD365C">
        <w:rPr>
          <w:rFonts w:ascii="Arial" w:hAnsi="Arial" w:cs="Arial"/>
          <w:szCs w:val="24"/>
        </w:rPr>
        <w:t xml:space="preserve">complete.  In total, </w:t>
      </w:r>
      <w:r w:rsidRPr="009E3C32" w:rsidR="00E101F9">
        <w:rPr>
          <w:rFonts w:ascii="Arial" w:hAnsi="Arial" w:cs="Arial"/>
          <w:szCs w:val="24"/>
        </w:rPr>
        <w:t>FNA</w:t>
      </w:r>
      <w:r w:rsidRPr="009E3C32" w:rsidR="00BD365C">
        <w:rPr>
          <w:rFonts w:ascii="Arial" w:hAnsi="Arial" w:cs="Arial"/>
          <w:szCs w:val="24"/>
        </w:rPr>
        <w:t xml:space="preserve"> estimates a total of </w:t>
      </w:r>
      <w:r w:rsidRPr="009E3C32" w:rsidR="0080205E">
        <w:rPr>
          <w:rFonts w:ascii="Arial" w:hAnsi="Arial" w:cs="Arial"/>
          <w:szCs w:val="24"/>
        </w:rPr>
        <w:t>46,664</w:t>
      </w:r>
      <w:r w:rsidRPr="009E3C32" w:rsidR="00BD365C">
        <w:rPr>
          <w:rFonts w:ascii="Arial" w:hAnsi="Arial" w:cs="Arial"/>
          <w:szCs w:val="24"/>
        </w:rPr>
        <w:t xml:space="preserve"> responses will be </w:t>
      </w:r>
      <w:r w:rsidRPr="009E3C32" w:rsidR="00850DA9">
        <w:rPr>
          <w:rFonts w:ascii="Arial" w:hAnsi="Arial" w:cs="Arial"/>
          <w:szCs w:val="24"/>
        </w:rPr>
        <w:t xml:space="preserve">reported to </w:t>
      </w:r>
      <w:r w:rsidRPr="009E3C32" w:rsidR="00E101F9">
        <w:rPr>
          <w:rFonts w:ascii="Arial" w:hAnsi="Arial" w:cs="Arial"/>
          <w:szCs w:val="24"/>
        </w:rPr>
        <w:t>FNA</w:t>
      </w:r>
      <w:r w:rsidRPr="009E3C32" w:rsidR="00850DA9">
        <w:rPr>
          <w:rFonts w:ascii="Arial" w:hAnsi="Arial" w:cs="Arial"/>
          <w:szCs w:val="24"/>
        </w:rPr>
        <w:t xml:space="preserve"> </w:t>
      </w:r>
      <w:r w:rsidRPr="009E3C32" w:rsidR="001E2DDD">
        <w:rPr>
          <w:rFonts w:ascii="Arial" w:hAnsi="Arial" w:cs="Arial"/>
          <w:szCs w:val="24"/>
        </w:rPr>
        <w:t xml:space="preserve">by 53 State agencies </w:t>
      </w:r>
      <w:r w:rsidRPr="009E3C32" w:rsidR="00850DA9">
        <w:rPr>
          <w:rFonts w:ascii="Arial" w:hAnsi="Arial" w:cs="Arial"/>
          <w:szCs w:val="24"/>
        </w:rPr>
        <w:t xml:space="preserve">annually and will take </w:t>
      </w:r>
      <w:r w:rsidRPr="009E3C32" w:rsidR="001E2DDD">
        <w:rPr>
          <w:rFonts w:ascii="Arial" w:hAnsi="Arial" w:cs="Arial"/>
          <w:szCs w:val="24"/>
        </w:rPr>
        <w:t>approximately</w:t>
      </w:r>
      <w:r w:rsidRPr="009E3C32" w:rsidR="00850DA9">
        <w:rPr>
          <w:rFonts w:ascii="Arial" w:hAnsi="Arial" w:cs="Arial"/>
          <w:szCs w:val="24"/>
        </w:rPr>
        <w:t xml:space="preserve"> </w:t>
      </w:r>
      <w:r w:rsidRPr="009E3C32" w:rsidR="001C3717">
        <w:rPr>
          <w:rFonts w:ascii="Arial" w:hAnsi="Arial" w:cs="Arial"/>
          <w:szCs w:val="24"/>
        </w:rPr>
        <w:t>49,337.50</w:t>
      </w:r>
      <w:r w:rsidRPr="009E3C32" w:rsidR="00850DA9">
        <w:rPr>
          <w:rFonts w:ascii="Arial" w:hAnsi="Arial" w:cs="Arial"/>
          <w:szCs w:val="24"/>
        </w:rPr>
        <w:t xml:space="preserve"> hours a year to report.</w:t>
      </w:r>
      <w:r w:rsidRPr="009E3C32">
        <w:rPr>
          <w:rFonts w:ascii="Arial" w:hAnsi="Arial" w:cs="Arial"/>
          <w:szCs w:val="24"/>
        </w:rPr>
        <w:t xml:space="preserve"> </w:t>
      </w:r>
    </w:p>
    <w:p w:rsidR="00DF56BB" w:rsidRPr="009E3C32" w:rsidP="00667713" w14:paraId="39B4BB35" w14:textId="77777777">
      <w:pPr>
        <w:tabs>
          <w:tab w:val="left" w:pos="-720"/>
        </w:tabs>
        <w:suppressAutoHyphens/>
        <w:spacing w:line="360" w:lineRule="auto"/>
        <w:rPr>
          <w:rFonts w:ascii="Arial" w:hAnsi="Arial" w:cs="Arial"/>
          <w:szCs w:val="24"/>
        </w:rPr>
      </w:pPr>
    </w:p>
    <w:p w:rsidR="00BD7285" w:rsidRPr="009E3C32" w:rsidP="00667713" w14:paraId="3404360A" w14:textId="45BB7CEC">
      <w:pPr>
        <w:tabs>
          <w:tab w:val="left" w:pos="-720"/>
        </w:tabs>
        <w:suppressAutoHyphens/>
        <w:spacing w:line="360" w:lineRule="auto"/>
        <w:rPr>
          <w:rFonts w:ascii="Arial" w:hAnsi="Arial" w:cs="Arial"/>
          <w:szCs w:val="24"/>
        </w:rPr>
      </w:pPr>
      <w:r w:rsidRPr="009E3C32">
        <w:rPr>
          <w:rFonts w:ascii="Arial" w:hAnsi="Arial" w:cs="Arial"/>
          <w:szCs w:val="24"/>
        </w:rPr>
        <w:t xml:space="preserve">Each of the 53 State agencies are required to maintain records of the Form </w:t>
      </w:r>
      <w:r w:rsidRPr="009E3C32" w:rsidR="00E101F9">
        <w:rPr>
          <w:rFonts w:ascii="Arial" w:hAnsi="Arial" w:cs="Arial"/>
          <w:szCs w:val="24"/>
        </w:rPr>
        <w:t>FNA</w:t>
      </w:r>
      <w:r w:rsidRPr="009E3C32">
        <w:rPr>
          <w:rFonts w:ascii="Arial" w:hAnsi="Arial" w:cs="Arial"/>
          <w:szCs w:val="24"/>
        </w:rPr>
        <w:t>-380</w:t>
      </w:r>
      <w:r w:rsidRPr="009E3C32" w:rsidR="00DF56BB">
        <w:rPr>
          <w:rFonts w:ascii="Arial" w:hAnsi="Arial" w:cs="Arial"/>
          <w:szCs w:val="24"/>
        </w:rPr>
        <w:t>-1</w:t>
      </w:r>
      <w:r w:rsidRPr="009E3C32">
        <w:rPr>
          <w:rFonts w:ascii="Arial" w:hAnsi="Arial" w:cs="Arial"/>
          <w:szCs w:val="24"/>
        </w:rPr>
        <w:t xml:space="preserve"> for the recordkeeping requirement. </w:t>
      </w:r>
      <w:r w:rsidRPr="009E3C32" w:rsidR="00E101F9">
        <w:rPr>
          <w:rFonts w:ascii="Arial" w:hAnsi="Arial" w:cs="Arial"/>
          <w:szCs w:val="24"/>
        </w:rPr>
        <w:t>FNA</w:t>
      </w:r>
      <w:r w:rsidRPr="009E3C32">
        <w:rPr>
          <w:rFonts w:ascii="Arial" w:hAnsi="Arial" w:cs="Arial"/>
          <w:szCs w:val="24"/>
        </w:rPr>
        <w:t xml:space="preserve"> estimate</w:t>
      </w:r>
      <w:r w:rsidRPr="009E3C32" w:rsidR="00DF56BB">
        <w:rPr>
          <w:rFonts w:ascii="Arial" w:hAnsi="Arial" w:cs="Arial"/>
          <w:szCs w:val="24"/>
        </w:rPr>
        <w:t>s</w:t>
      </w:r>
      <w:r w:rsidRPr="009E3C32">
        <w:rPr>
          <w:rFonts w:ascii="Arial" w:hAnsi="Arial" w:cs="Arial"/>
          <w:szCs w:val="24"/>
        </w:rPr>
        <w:t xml:space="preserve"> the recordkeeping burden is .0236 hours per record for </w:t>
      </w:r>
      <w:r w:rsidRPr="009E3C32" w:rsidR="001C3717">
        <w:rPr>
          <w:rFonts w:ascii="Arial" w:hAnsi="Arial" w:cs="Arial"/>
          <w:szCs w:val="24"/>
        </w:rPr>
        <w:t>46,558</w:t>
      </w:r>
      <w:r w:rsidRPr="009E3C32">
        <w:rPr>
          <w:rFonts w:ascii="Arial" w:hAnsi="Arial" w:cs="Arial"/>
          <w:szCs w:val="24"/>
        </w:rPr>
        <w:t xml:space="preserve"> records </w:t>
      </w:r>
      <w:r w:rsidRPr="009E3C32" w:rsidR="00DF56BB">
        <w:rPr>
          <w:rFonts w:ascii="Arial" w:hAnsi="Arial" w:cs="Arial"/>
          <w:szCs w:val="24"/>
        </w:rPr>
        <w:t>annually</w:t>
      </w:r>
      <w:r w:rsidRPr="009E3C32">
        <w:rPr>
          <w:rFonts w:ascii="Arial" w:hAnsi="Arial" w:cs="Arial"/>
          <w:szCs w:val="24"/>
        </w:rPr>
        <w:t xml:space="preserve"> and the frequency of responses per respondent is approximately </w:t>
      </w:r>
      <w:r w:rsidRPr="009E3C32" w:rsidR="001C3717">
        <w:rPr>
          <w:rFonts w:ascii="Arial" w:hAnsi="Arial" w:cs="Arial"/>
          <w:szCs w:val="24"/>
        </w:rPr>
        <w:t xml:space="preserve">878 </w:t>
      </w:r>
      <w:r w:rsidRPr="009E3C32">
        <w:rPr>
          <w:rFonts w:ascii="Arial" w:hAnsi="Arial" w:cs="Arial"/>
          <w:szCs w:val="24"/>
        </w:rPr>
        <w:t xml:space="preserve">responses annually. We estimate the total annual recordkeeping burden for the </w:t>
      </w:r>
      <w:r w:rsidRPr="009E3C32" w:rsidR="00E101F9">
        <w:rPr>
          <w:rFonts w:ascii="Arial" w:hAnsi="Arial" w:cs="Arial"/>
          <w:szCs w:val="24"/>
        </w:rPr>
        <w:t>FNA</w:t>
      </w:r>
      <w:r w:rsidRPr="009E3C32">
        <w:rPr>
          <w:rFonts w:ascii="Arial" w:hAnsi="Arial" w:cs="Arial"/>
          <w:szCs w:val="24"/>
        </w:rPr>
        <w:t>-380</w:t>
      </w:r>
      <w:r w:rsidRPr="009E3C32" w:rsidR="007E18F8">
        <w:rPr>
          <w:rFonts w:ascii="Arial" w:hAnsi="Arial" w:cs="Arial"/>
          <w:szCs w:val="24"/>
        </w:rPr>
        <w:t>-1</w:t>
      </w:r>
      <w:r w:rsidRPr="009E3C32">
        <w:rPr>
          <w:rFonts w:ascii="Arial" w:hAnsi="Arial" w:cs="Arial"/>
          <w:szCs w:val="24"/>
        </w:rPr>
        <w:t xml:space="preserve"> is 1,</w:t>
      </w:r>
      <w:r w:rsidRPr="009E3C32" w:rsidR="00D971F4">
        <w:rPr>
          <w:rFonts w:ascii="Arial" w:hAnsi="Arial" w:cs="Arial"/>
          <w:szCs w:val="24"/>
        </w:rPr>
        <w:t xml:space="preserve">099 </w:t>
      </w:r>
      <w:r w:rsidRPr="009E3C32">
        <w:rPr>
          <w:rFonts w:ascii="Arial" w:hAnsi="Arial" w:cs="Arial"/>
          <w:szCs w:val="24"/>
        </w:rPr>
        <w:t xml:space="preserve">hours and the total annual records to keep annually is </w:t>
      </w:r>
      <w:r w:rsidRPr="009E3C32" w:rsidR="002F735D">
        <w:rPr>
          <w:rFonts w:ascii="Arial" w:hAnsi="Arial" w:cs="Arial"/>
          <w:szCs w:val="24"/>
        </w:rPr>
        <w:t>46,558</w:t>
      </w:r>
      <w:r w:rsidRPr="009E3C32">
        <w:rPr>
          <w:rFonts w:ascii="Arial" w:hAnsi="Arial" w:cs="Arial"/>
          <w:szCs w:val="24"/>
        </w:rPr>
        <w:t xml:space="preserve"> records.</w:t>
      </w:r>
    </w:p>
    <w:p w:rsidR="00BD7285" w:rsidRPr="009E3C32" w:rsidP="00667713" w14:paraId="2099F680" w14:textId="77777777">
      <w:pPr>
        <w:tabs>
          <w:tab w:val="left" w:pos="-720"/>
        </w:tabs>
        <w:suppressAutoHyphens/>
        <w:spacing w:line="360" w:lineRule="auto"/>
        <w:rPr>
          <w:rFonts w:ascii="Arial" w:hAnsi="Arial" w:cs="Arial"/>
          <w:szCs w:val="24"/>
        </w:rPr>
      </w:pPr>
    </w:p>
    <w:p w:rsidR="00C42DB3" w:rsidRPr="009E3C32" w:rsidP="00667713" w14:paraId="36D0DFA8" w14:textId="3CFF9777">
      <w:pPr>
        <w:tabs>
          <w:tab w:val="left" w:pos="-720"/>
        </w:tabs>
        <w:suppressAutoHyphens/>
        <w:spacing w:line="360" w:lineRule="auto"/>
        <w:rPr>
          <w:rFonts w:ascii="Arial" w:hAnsi="Arial" w:cs="Arial"/>
          <w:szCs w:val="24"/>
        </w:rPr>
      </w:pPr>
      <w:r w:rsidRPr="009E3C32">
        <w:rPr>
          <w:rFonts w:ascii="Arial" w:hAnsi="Arial" w:cs="Arial"/>
          <w:szCs w:val="24"/>
        </w:rPr>
        <w:t>FNA</w:t>
      </w:r>
      <w:r w:rsidRPr="009E3C32" w:rsidR="00BD7285">
        <w:rPr>
          <w:rFonts w:ascii="Arial" w:hAnsi="Arial" w:cs="Arial"/>
          <w:szCs w:val="24"/>
        </w:rPr>
        <w:t xml:space="preserve"> estimate</w:t>
      </w:r>
      <w:r w:rsidRPr="009E3C32" w:rsidR="007E18F8">
        <w:rPr>
          <w:rFonts w:ascii="Arial" w:hAnsi="Arial" w:cs="Arial"/>
          <w:szCs w:val="24"/>
        </w:rPr>
        <w:t>s</w:t>
      </w:r>
      <w:r w:rsidRPr="009E3C32" w:rsidR="00BD7285">
        <w:rPr>
          <w:rFonts w:ascii="Arial" w:hAnsi="Arial" w:cs="Arial"/>
          <w:szCs w:val="24"/>
        </w:rPr>
        <w:t xml:space="preserve"> the grand total annual burden of this information collection is </w:t>
      </w:r>
      <w:r w:rsidRPr="009E3C32" w:rsidR="001B256D">
        <w:rPr>
          <w:rFonts w:ascii="Arial" w:hAnsi="Arial" w:cs="Arial"/>
          <w:szCs w:val="24"/>
        </w:rPr>
        <w:t>50,436</w:t>
      </w:r>
      <w:r w:rsidRPr="009E3C32" w:rsidR="00BD7285">
        <w:rPr>
          <w:rFonts w:ascii="Arial" w:hAnsi="Arial" w:cs="Arial"/>
          <w:szCs w:val="24"/>
        </w:rPr>
        <w:t xml:space="preserve"> hours and the total annual response is </w:t>
      </w:r>
      <w:r w:rsidRPr="009E3C32" w:rsidR="001B256D">
        <w:rPr>
          <w:rFonts w:ascii="Arial" w:hAnsi="Arial" w:cs="Arial"/>
          <w:szCs w:val="24"/>
        </w:rPr>
        <w:t>93,222</w:t>
      </w:r>
      <w:r w:rsidRPr="009E3C32" w:rsidR="00BD7285">
        <w:rPr>
          <w:rFonts w:ascii="Arial" w:hAnsi="Arial" w:cs="Arial"/>
          <w:szCs w:val="24"/>
        </w:rPr>
        <w:t xml:space="preserve"> responses. </w:t>
      </w:r>
      <w:r w:rsidRPr="009E3C32">
        <w:rPr>
          <w:rFonts w:ascii="Arial" w:hAnsi="Arial" w:cs="Arial"/>
          <w:szCs w:val="24"/>
        </w:rPr>
        <w:t>FNA</w:t>
      </w:r>
      <w:r w:rsidRPr="009E3C32" w:rsidR="00BD7285">
        <w:rPr>
          <w:rFonts w:ascii="Arial" w:hAnsi="Arial" w:cs="Arial"/>
          <w:szCs w:val="24"/>
        </w:rPr>
        <w:t xml:space="preserve"> arrived at this burden </w:t>
      </w:r>
      <w:r w:rsidR="007B39B8">
        <w:rPr>
          <w:rFonts w:ascii="Arial" w:hAnsi="Arial" w:cs="Arial"/>
          <w:szCs w:val="24"/>
        </w:rPr>
        <w:t xml:space="preserve">appendix </w:t>
      </w:r>
      <w:r w:rsidRPr="009E3C32" w:rsidR="00BD7285">
        <w:rPr>
          <w:rFonts w:ascii="Arial" w:hAnsi="Arial" w:cs="Arial"/>
          <w:szCs w:val="24"/>
        </w:rPr>
        <w:t xml:space="preserve">by adding the estimated reporting burden and the estimated recordkeeping burden as follows: </w:t>
      </w:r>
    </w:p>
    <w:p w:rsidR="00793D06" w:rsidRPr="009E3C32" w:rsidP="00667713" w14:paraId="04529191" w14:textId="71D33EA2">
      <w:pPr>
        <w:tabs>
          <w:tab w:val="left" w:pos="-720"/>
        </w:tabs>
        <w:suppressAutoHyphens/>
        <w:spacing w:line="360" w:lineRule="auto"/>
        <w:rPr>
          <w:rFonts w:ascii="Arial" w:hAnsi="Arial" w:cs="Arial"/>
          <w:szCs w:val="24"/>
        </w:rPr>
      </w:pPr>
      <w:r>
        <w:rPr>
          <w:rFonts w:ascii="Arial" w:hAnsi="Arial" w:cs="Arial"/>
          <w:szCs w:val="24"/>
        </w:rPr>
        <w:t>Appendix B</w:t>
      </w:r>
    </w:p>
    <w:tbl>
      <w:tblPr>
        <w:tblW w:w="11304" w:type="dxa"/>
        <w:tblInd w:w="-910" w:type="dxa"/>
        <w:tblLook w:val="04A0"/>
      </w:tblPr>
      <w:tblGrid>
        <w:gridCol w:w="973"/>
        <w:gridCol w:w="1027"/>
        <w:gridCol w:w="2911"/>
        <w:gridCol w:w="1413"/>
        <w:gridCol w:w="1309"/>
        <w:gridCol w:w="1226"/>
        <w:gridCol w:w="1204"/>
        <w:gridCol w:w="1241"/>
      </w:tblGrid>
      <w:tr w14:paraId="72AECA74" w14:textId="77777777" w:rsidTr="004E5039">
        <w:tblPrEx>
          <w:tblW w:w="11304" w:type="dxa"/>
          <w:tblInd w:w="-910" w:type="dxa"/>
          <w:tblLook w:val="04A0"/>
        </w:tblPrEx>
        <w:trPr>
          <w:trHeight w:val="324"/>
        </w:trPr>
        <w:tc>
          <w:tcPr>
            <w:tcW w:w="11304" w:type="dxa"/>
            <w:gridSpan w:val="8"/>
            <w:tcBorders>
              <w:top w:val="single" w:sz="8" w:space="0" w:color="auto"/>
              <w:left w:val="single" w:sz="8" w:space="0" w:color="auto"/>
              <w:bottom w:val="nil"/>
              <w:right w:val="single" w:sz="8" w:space="0" w:color="000000"/>
            </w:tcBorders>
            <w:shd w:val="clear" w:color="000000" w:fill="F2F2F2"/>
            <w:vAlign w:val="center"/>
            <w:hideMark/>
          </w:tcPr>
          <w:p w:rsidR="007229FE" w:rsidRPr="009E3C32" w:rsidP="007229FE" w14:paraId="15157178"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Reporting Burden for FNA 380-1, OMB 0584-0299</w:t>
            </w:r>
          </w:p>
        </w:tc>
      </w:tr>
      <w:tr w14:paraId="0C598EAB" w14:textId="77777777" w:rsidTr="004E5039">
        <w:tblPrEx>
          <w:tblW w:w="11304" w:type="dxa"/>
          <w:tblInd w:w="-910" w:type="dxa"/>
          <w:tblLook w:val="04A0"/>
        </w:tblPrEx>
        <w:trPr>
          <w:trHeight w:val="1052"/>
        </w:trPr>
        <w:tc>
          <w:tcPr>
            <w:tcW w:w="973" w:type="dxa"/>
            <w:tcBorders>
              <w:top w:val="single" w:sz="8" w:space="0" w:color="auto"/>
              <w:left w:val="single" w:sz="8" w:space="0" w:color="auto"/>
              <w:bottom w:val="nil"/>
              <w:right w:val="single" w:sz="4" w:space="0" w:color="auto"/>
            </w:tcBorders>
            <w:vAlign w:val="center"/>
            <w:hideMark/>
          </w:tcPr>
          <w:p w:rsidR="007229FE" w:rsidRPr="009E3C32" w:rsidP="007229FE" w14:paraId="3699B762"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Form Number</w:t>
            </w:r>
          </w:p>
        </w:tc>
        <w:tc>
          <w:tcPr>
            <w:tcW w:w="1027" w:type="dxa"/>
            <w:tcBorders>
              <w:top w:val="single" w:sz="8" w:space="0" w:color="auto"/>
              <w:left w:val="nil"/>
              <w:bottom w:val="nil"/>
              <w:right w:val="single" w:sz="4" w:space="0" w:color="auto"/>
            </w:tcBorders>
            <w:vAlign w:val="center"/>
            <w:hideMark/>
          </w:tcPr>
          <w:p w:rsidR="007229FE" w:rsidRPr="009E3C32" w:rsidP="007229FE" w14:paraId="421CEC2A"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Reg. Section</w:t>
            </w:r>
          </w:p>
        </w:tc>
        <w:tc>
          <w:tcPr>
            <w:tcW w:w="2911" w:type="dxa"/>
            <w:tcBorders>
              <w:top w:val="single" w:sz="8" w:space="0" w:color="auto"/>
              <w:left w:val="nil"/>
              <w:bottom w:val="nil"/>
              <w:right w:val="single" w:sz="4" w:space="0" w:color="auto"/>
            </w:tcBorders>
            <w:vAlign w:val="center"/>
            <w:hideMark/>
          </w:tcPr>
          <w:p w:rsidR="007229FE" w:rsidRPr="009E3C32" w:rsidP="007229FE" w14:paraId="6A9CDE9F"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Description of Activity</w:t>
            </w:r>
          </w:p>
        </w:tc>
        <w:tc>
          <w:tcPr>
            <w:tcW w:w="1413" w:type="dxa"/>
            <w:tcBorders>
              <w:top w:val="single" w:sz="8" w:space="0" w:color="auto"/>
              <w:left w:val="nil"/>
              <w:bottom w:val="nil"/>
              <w:right w:val="single" w:sz="4" w:space="0" w:color="auto"/>
            </w:tcBorders>
            <w:vAlign w:val="center"/>
            <w:hideMark/>
          </w:tcPr>
          <w:p w:rsidR="007229FE" w:rsidRPr="009E3C32" w:rsidP="007229FE" w14:paraId="1F157206"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No. of Respondents</w:t>
            </w:r>
          </w:p>
        </w:tc>
        <w:tc>
          <w:tcPr>
            <w:tcW w:w="1309" w:type="dxa"/>
            <w:tcBorders>
              <w:top w:val="single" w:sz="8" w:space="0" w:color="auto"/>
              <w:left w:val="nil"/>
              <w:bottom w:val="nil"/>
              <w:right w:val="single" w:sz="4" w:space="0" w:color="auto"/>
            </w:tcBorders>
            <w:vAlign w:val="center"/>
            <w:hideMark/>
          </w:tcPr>
          <w:p w:rsidR="007229FE" w:rsidRPr="009E3C32" w:rsidP="007229FE" w14:paraId="14C4181D"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Est. No. of Responses per Respondent</w:t>
            </w:r>
          </w:p>
        </w:tc>
        <w:tc>
          <w:tcPr>
            <w:tcW w:w="1226" w:type="dxa"/>
            <w:tcBorders>
              <w:top w:val="single" w:sz="8" w:space="0" w:color="auto"/>
              <w:left w:val="nil"/>
              <w:bottom w:val="nil"/>
              <w:right w:val="single" w:sz="4" w:space="0" w:color="auto"/>
            </w:tcBorders>
            <w:vAlign w:val="center"/>
            <w:hideMark/>
          </w:tcPr>
          <w:p w:rsidR="007229FE" w:rsidRPr="009E3C32" w:rsidP="007229FE" w14:paraId="41DDD266"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Est. Total Annual Responses</w:t>
            </w:r>
          </w:p>
        </w:tc>
        <w:tc>
          <w:tcPr>
            <w:tcW w:w="1204" w:type="dxa"/>
            <w:tcBorders>
              <w:top w:val="single" w:sz="8" w:space="0" w:color="auto"/>
              <w:left w:val="nil"/>
              <w:bottom w:val="nil"/>
              <w:right w:val="single" w:sz="4" w:space="0" w:color="auto"/>
            </w:tcBorders>
            <w:vAlign w:val="center"/>
            <w:hideMark/>
          </w:tcPr>
          <w:p w:rsidR="007229FE" w:rsidRPr="009E3C32" w:rsidP="007229FE" w14:paraId="75DD5FEE"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No. Hours per Response</w:t>
            </w:r>
          </w:p>
        </w:tc>
        <w:tc>
          <w:tcPr>
            <w:tcW w:w="1237" w:type="dxa"/>
            <w:tcBorders>
              <w:top w:val="single" w:sz="8" w:space="0" w:color="auto"/>
              <w:left w:val="nil"/>
              <w:bottom w:val="nil"/>
              <w:right w:val="single" w:sz="8" w:space="0" w:color="auto"/>
            </w:tcBorders>
            <w:vAlign w:val="center"/>
            <w:hideMark/>
          </w:tcPr>
          <w:p w:rsidR="007229FE" w:rsidRPr="009E3C32" w:rsidP="007229FE" w14:paraId="48B6153D"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Est. Total Burden Hours</w:t>
            </w:r>
          </w:p>
        </w:tc>
      </w:tr>
      <w:tr w14:paraId="0F81FE42" w14:textId="77777777" w:rsidTr="004E5039">
        <w:tblPrEx>
          <w:tblW w:w="11304" w:type="dxa"/>
          <w:tblInd w:w="-910" w:type="dxa"/>
          <w:tblLook w:val="04A0"/>
        </w:tblPrEx>
        <w:trPr>
          <w:trHeight w:val="525"/>
        </w:trPr>
        <w:tc>
          <w:tcPr>
            <w:tcW w:w="973" w:type="dxa"/>
            <w:tcBorders>
              <w:top w:val="single" w:sz="4" w:space="0" w:color="auto"/>
              <w:left w:val="single" w:sz="8" w:space="0" w:color="auto"/>
              <w:bottom w:val="single" w:sz="4" w:space="0" w:color="auto"/>
              <w:right w:val="single" w:sz="4" w:space="0" w:color="auto"/>
            </w:tcBorders>
            <w:vAlign w:val="center"/>
            <w:hideMark/>
          </w:tcPr>
          <w:p w:rsidR="007229FE" w:rsidRPr="009E3C32" w:rsidP="007229FE" w14:paraId="62C2F0DD"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FNA-380-1</w:t>
            </w:r>
          </w:p>
        </w:tc>
        <w:tc>
          <w:tcPr>
            <w:tcW w:w="1027" w:type="dxa"/>
            <w:tcBorders>
              <w:top w:val="single" w:sz="4" w:space="0" w:color="auto"/>
              <w:left w:val="nil"/>
              <w:bottom w:val="single" w:sz="4" w:space="0" w:color="auto"/>
              <w:right w:val="single" w:sz="4" w:space="0" w:color="auto"/>
            </w:tcBorders>
            <w:vAlign w:val="center"/>
            <w:hideMark/>
          </w:tcPr>
          <w:p w:rsidR="007229FE" w:rsidRPr="009E3C32" w:rsidP="007229FE" w14:paraId="6B9F37B5"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275.14(d)</w:t>
            </w:r>
          </w:p>
        </w:tc>
        <w:tc>
          <w:tcPr>
            <w:tcW w:w="2911" w:type="dxa"/>
            <w:tcBorders>
              <w:top w:val="single" w:sz="4" w:space="0" w:color="auto"/>
              <w:left w:val="nil"/>
              <w:bottom w:val="single" w:sz="4" w:space="0" w:color="auto"/>
              <w:right w:val="single" w:sz="4" w:space="0" w:color="auto"/>
            </w:tcBorders>
            <w:vAlign w:val="center"/>
            <w:hideMark/>
          </w:tcPr>
          <w:p w:rsidR="007229FE" w:rsidRPr="009E3C32" w:rsidP="007229FE" w14:paraId="56290A65"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Review Processing-Schedules- Update SA Discretionary Codes</w:t>
            </w:r>
          </w:p>
        </w:tc>
        <w:tc>
          <w:tcPr>
            <w:tcW w:w="1413" w:type="dxa"/>
            <w:tcBorders>
              <w:top w:val="single" w:sz="4" w:space="0" w:color="auto"/>
              <w:left w:val="nil"/>
              <w:bottom w:val="single" w:sz="4" w:space="0" w:color="auto"/>
              <w:right w:val="single" w:sz="4" w:space="0" w:color="auto"/>
            </w:tcBorders>
            <w:vAlign w:val="center"/>
            <w:hideMark/>
          </w:tcPr>
          <w:p w:rsidR="007229FE" w:rsidRPr="009E3C32" w:rsidP="007229FE" w14:paraId="7F80B767"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53</w:t>
            </w:r>
          </w:p>
        </w:tc>
        <w:tc>
          <w:tcPr>
            <w:tcW w:w="1309" w:type="dxa"/>
            <w:tcBorders>
              <w:top w:val="single" w:sz="4" w:space="0" w:color="auto"/>
              <w:left w:val="nil"/>
              <w:bottom w:val="single" w:sz="4" w:space="0" w:color="auto"/>
              <w:right w:val="single" w:sz="4" w:space="0" w:color="auto"/>
            </w:tcBorders>
            <w:vAlign w:val="center"/>
            <w:hideMark/>
          </w:tcPr>
          <w:p w:rsidR="007229FE" w:rsidRPr="009E3C32" w:rsidP="007229FE" w14:paraId="0808EE25"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1.0000</w:t>
            </w:r>
          </w:p>
        </w:tc>
        <w:tc>
          <w:tcPr>
            <w:tcW w:w="1226" w:type="dxa"/>
            <w:tcBorders>
              <w:top w:val="single" w:sz="4" w:space="0" w:color="auto"/>
              <w:left w:val="nil"/>
              <w:bottom w:val="single" w:sz="4" w:space="0" w:color="auto"/>
              <w:right w:val="single" w:sz="4" w:space="0" w:color="auto"/>
            </w:tcBorders>
            <w:vAlign w:val="center"/>
            <w:hideMark/>
          </w:tcPr>
          <w:p w:rsidR="007229FE" w:rsidRPr="009E3C32" w:rsidP="007229FE" w14:paraId="59A4C181"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53</w:t>
            </w:r>
          </w:p>
        </w:tc>
        <w:tc>
          <w:tcPr>
            <w:tcW w:w="1204" w:type="dxa"/>
            <w:tcBorders>
              <w:top w:val="single" w:sz="4" w:space="0" w:color="auto"/>
              <w:left w:val="nil"/>
              <w:bottom w:val="single" w:sz="4" w:space="0" w:color="auto"/>
              <w:right w:val="single" w:sz="4" w:space="0" w:color="auto"/>
            </w:tcBorders>
            <w:vAlign w:val="center"/>
            <w:hideMark/>
          </w:tcPr>
          <w:p w:rsidR="007229FE" w:rsidRPr="009E3C32" w:rsidP="007229FE" w14:paraId="20A05752"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3</w:t>
            </w:r>
          </w:p>
        </w:tc>
        <w:tc>
          <w:tcPr>
            <w:tcW w:w="1237" w:type="dxa"/>
            <w:tcBorders>
              <w:top w:val="single" w:sz="4" w:space="0" w:color="auto"/>
              <w:left w:val="nil"/>
              <w:bottom w:val="single" w:sz="4" w:space="0" w:color="auto"/>
              <w:right w:val="single" w:sz="8" w:space="0" w:color="auto"/>
            </w:tcBorders>
            <w:vAlign w:val="center"/>
            <w:hideMark/>
          </w:tcPr>
          <w:p w:rsidR="007229FE" w:rsidRPr="009E3C32" w:rsidP="007229FE" w14:paraId="42429604"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159.00</w:t>
            </w:r>
          </w:p>
        </w:tc>
      </w:tr>
      <w:tr w14:paraId="7543DF30" w14:textId="77777777" w:rsidTr="004E5039">
        <w:tblPrEx>
          <w:tblW w:w="11304" w:type="dxa"/>
          <w:tblInd w:w="-910" w:type="dxa"/>
          <w:tblLook w:val="04A0"/>
        </w:tblPrEx>
        <w:trPr>
          <w:trHeight w:val="525"/>
        </w:trPr>
        <w:tc>
          <w:tcPr>
            <w:tcW w:w="973" w:type="dxa"/>
            <w:tcBorders>
              <w:top w:val="nil"/>
              <w:left w:val="single" w:sz="8" w:space="0" w:color="auto"/>
              <w:bottom w:val="single" w:sz="4" w:space="0" w:color="auto"/>
              <w:right w:val="single" w:sz="4" w:space="0" w:color="auto"/>
            </w:tcBorders>
            <w:vAlign w:val="center"/>
            <w:hideMark/>
          </w:tcPr>
          <w:p w:rsidR="007229FE" w:rsidRPr="009E3C32" w:rsidP="007229FE" w14:paraId="0903E58C"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FNA-380-1</w:t>
            </w:r>
          </w:p>
        </w:tc>
        <w:tc>
          <w:tcPr>
            <w:tcW w:w="1027" w:type="dxa"/>
            <w:tcBorders>
              <w:top w:val="nil"/>
              <w:left w:val="nil"/>
              <w:bottom w:val="single" w:sz="4" w:space="0" w:color="auto"/>
              <w:right w:val="single" w:sz="4" w:space="0" w:color="auto"/>
            </w:tcBorders>
            <w:vAlign w:val="center"/>
            <w:hideMark/>
          </w:tcPr>
          <w:p w:rsidR="007229FE" w:rsidRPr="009E3C32" w:rsidP="007229FE" w14:paraId="7589EED8"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275.14(d)</w:t>
            </w:r>
          </w:p>
        </w:tc>
        <w:tc>
          <w:tcPr>
            <w:tcW w:w="2911" w:type="dxa"/>
            <w:tcBorders>
              <w:top w:val="nil"/>
              <w:left w:val="nil"/>
              <w:bottom w:val="single" w:sz="4" w:space="0" w:color="auto"/>
              <w:right w:val="single" w:sz="4" w:space="0" w:color="auto"/>
            </w:tcBorders>
            <w:vAlign w:val="center"/>
            <w:hideMark/>
          </w:tcPr>
          <w:p w:rsidR="007229FE" w:rsidRPr="009E3C32" w:rsidP="007229FE" w14:paraId="479CBD25"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Review Processing-Schedules- Report SA Discretionary code updates</w:t>
            </w:r>
          </w:p>
        </w:tc>
        <w:tc>
          <w:tcPr>
            <w:tcW w:w="1413" w:type="dxa"/>
            <w:tcBorders>
              <w:top w:val="nil"/>
              <w:left w:val="nil"/>
              <w:bottom w:val="single" w:sz="4" w:space="0" w:color="auto"/>
              <w:right w:val="single" w:sz="4" w:space="0" w:color="auto"/>
            </w:tcBorders>
            <w:vAlign w:val="center"/>
            <w:hideMark/>
          </w:tcPr>
          <w:p w:rsidR="007229FE" w:rsidRPr="009E3C32" w:rsidP="007229FE" w14:paraId="631104D6"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53</w:t>
            </w:r>
          </w:p>
        </w:tc>
        <w:tc>
          <w:tcPr>
            <w:tcW w:w="1309" w:type="dxa"/>
            <w:tcBorders>
              <w:top w:val="nil"/>
              <w:left w:val="nil"/>
              <w:bottom w:val="single" w:sz="4" w:space="0" w:color="auto"/>
              <w:right w:val="single" w:sz="4" w:space="0" w:color="auto"/>
            </w:tcBorders>
            <w:vAlign w:val="center"/>
            <w:hideMark/>
          </w:tcPr>
          <w:p w:rsidR="007229FE" w:rsidRPr="009E3C32" w:rsidP="007229FE" w14:paraId="1EF38220"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1.0000</w:t>
            </w:r>
          </w:p>
        </w:tc>
        <w:tc>
          <w:tcPr>
            <w:tcW w:w="1226" w:type="dxa"/>
            <w:tcBorders>
              <w:top w:val="nil"/>
              <w:left w:val="nil"/>
              <w:bottom w:val="single" w:sz="4" w:space="0" w:color="auto"/>
              <w:right w:val="single" w:sz="4" w:space="0" w:color="auto"/>
            </w:tcBorders>
            <w:vAlign w:val="center"/>
            <w:hideMark/>
          </w:tcPr>
          <w:p w:rsidR="007229FE" w:rsidRPr="009E3C32" w:rsidP="007229FE" w14:paraId="7ED3CD2E"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53</w:t>
            </w:r>
          </w:p>
        </w:tc>
        <w:tc>
          <w:tcPr>
            <w:tcW w:w="1204" w:type="dxa"/>
            <w:tcBorders>
              <w:top w:val="nil"/>
              <w:left w:val="nil"/>
              <w:bottom w:val="single" w:sz="4" w:space="0" w:color="auto"/>
              <w:right w:val="single" w:sz="4" w:space="0" w:color="auto"/>
            </w:tcBorders>
            <w:vAlign w:val="center"/>
            <w:hideMark/>
          </w:tcPr>
          <w:p w:rsidR="007229FE" w:rsidRPr="009E3C32" w:rsidP="007229FE" w14:paraId="1E734976"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0.25</w:t>
            </w:r>
          </w:p>
        </w:tc>
        <w:tc>
          <w:tcPr>
            <w:tcW w:w="1237" w:type="dxa"/>
            <w:tcBorders>
              <w:top w:val="nil"/>
              <w:left w:val="nil"/>
              <w:bottom w:val="single" w:sz="4" w:space="0" w:color="auto"/>
              <w:right w:val="single" w:sz="8" w:space="0" w:color="auto"/>
            </w:tcBorders>
            <w:vAlign w:val="center"/>
            <w:hideMark/>
          </w:tcPr>
          <w:p w:rsidR="007229FE" w:rsidRPr="009E3C32" w:rsidP="007229FE" w14:paraId="47D5EF23"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13.25</w:t>
            </w:r>
          </w:p>
        </w:tc>
      </w:tr>
      <w:tr w14:paraId="5A238B7E" w14:textId="77777777" w:rsidTr="004E5039">
        <w:tblPrEx>
          <w:tblW w:w="11304" w:type="dxa"/>
          <w:tblInd w:w="-910" w:type="dxa"/>
          <w:tblLook w:val="04A0"/>
        </w:tblPrEx>
        <w:trPr>
          <w:trHeight w:val="262"/>
        </w:trPr>
        <w:tc>
          <w:tcPr>
            <w:tcW w:w="973" w:type="dxa"/>
            <w:tcBorders>
              <w:top w:val="nil"/>
              <w:left w:val="single" w:sz="8" w:space="0" w:color="auto"/>
              <w:bottom w:val="single" w:sz="4" w:space="0" w:color="auto"/>
              <w:right w:val="single" w:sz="4" w:space="0" w:color="auto"/>
            </w:tcBorders>
            <w:vAlign w:val="center"/>
            <w:hideMark/>
          </w:tcPr>
          <w:p w:rsidR="007229FE" w:rsidRPr="009E3C32" w:rsidP="007229FE" w14:paraId="47D62D99"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FNA-380-1</w:t>
            </w:r>
          </w:p>
        </w:tc>
        <w:tc>
          <w:tcPr>
            <w:tcW w:w="1027" w:type="dxa"/>
            <w:tcBorders>
              <w:top w:val="nil"/>
              <w:left w:val="nil"/>
              <w:bottom w:val="single" w:sz="4" w:space="0" w:color="auto"/>
              <w:right w:val="single" w:sz="4" w:space="0" w:color="auto"/>
            </w:tcBorders>
            <w:vAlign w:val="center"/>
            <w:hideMark/>
          </w:tcPr>
          <w:p w:rsidR="007229FE" w:rsidRPr="009E3C32" w:rsidP="007229FE" w14:paraId="7EA0157A"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 xml:space="preserve">275.12(f)  </w:t>
            </w:r>
          </w:p>
        </w:tc>
        <w:tc>
          <w:tcPr>
            <w:tcW w:w="2911" w:type="dxa"/>
            <w:tcBorders>
              <w:top w:val="nil"/>
              <w:left w:val="nil"/>
              <w:bottom w:val="single" w:sz="4" w:space="0" w:color="auto"/>
              <w:right w:val="single" w:sz="4" w:space="0" w:color="auto"/>
            </w:tcBorders>
            <w:vAlign w:val="center"/>
            <w:hideMark/>
          </w:tcPr>
          <w:p w:rsidR="007229FE" w:rsidRPr="009E3C32" w:rsidP="007229FE" w14:paraId="5E64F3C9"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Reporting of Review Findings on Form</w:t>
            </w:r>
          </w:p>
        </w:tc>
        <w:tc>
          <w:tcPr>
            <w:tcW w:w="1413" w:type="dxa"/>
            <w:tcBorders>
              <w:top w:val="nil"/>
              <w:left w:val="nil"/>
              <w:bottom w:val="single" w:sz="4" w:space="0" w:color="auto"/>
              <w:right w:val="single" w:sz="4" w:space="0" w:color="auto"/>
            </w:tcBorders>
            <w:vAlign w:val="center"/>
            <w:hideMark/>
          </w:tcPr>
          <w:p w:rsidR="007229FE" w:rsidRPr="009E3C32" w:rsidP="007229FE" w14:paraId="61E959A2"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53</w:t>
            </w:r>
          </w:p>
        </w:tc>
        <w:tc>
          <w:tcPr>
            <w:tcW w:w="1309" w:type="dxa"/>
            <w:tcBorders>
              <w:top w:val="nil"/>
              <w:left w:val="nil"/>
              <w:bottom w:val="single" w:sz="4" w:space="0" w:color="auto"/>
              <w:right w:val="single" w:sz="4" w:space="0" w:color="auto"/>
            </w:tcBorders>
            <w:vAlign w:val="center"/>
            <w:hideMark/>
          </w:tcPr>
          <w:p w:rsidR="007229FE" w:rsidRPr="009E3C32" w:rsidP="007229FE" w14:paraId="5020801B"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878.4528</w:t>
            </w:r>
          </w:p>
        </w:tc>
        <w:tc>
          <w:tcPr>
            <w:tcW w:w="1226" w:type="dxa"/>
            <w:tcBorders>
              <w:top w:val="nil"/>
              <w:left w:val="nil"/>
              <w:bottom w:val="single" w:sz="4" w:space="0" w:color="auto"/>
              <w:right w:val="single" w:sz="4" w:space="0" w:color="auto"/>
            </w:tcBorders>
            <w:vAlign w:val="center"/>
            <w:hideMark/>
          </w:tcPr>
          <w:p w:rsidR="007229FE" w:rsidRPr="009E3C32" w:rsidP="007229FE" w14:paraId="09DF6700"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46,558</w:t>
            </w:r>
          </w:p>
        </w:tc>
        <w:tc>
          <w:tcPr>
            <w:tcW w:w="1204" w:type="dxa"/>
            <w:tcBorders>
              <w:top w:val="nil"/>
              <w:left w:val="nil"/>
              <w:bottom w:val="single" w:sz="4" w:space="0" w:color="auto"/>
              <w:right w:val="single" w:sz="4" w:space="0" w:color="auto"/>
            </w:tcBorders>
            <w:vAlign w:val="center"/>
            <w:hideMark/>
          </w:tcPr>
          <w:p w:rsidR="007229FE" w:rsidRPr="009E3C32" w:rsidP="007229FE" w14:paraId="5A7F20A6"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1.0560</w:t>
            </w:r>
          </w:p>
        </w:tc>
        <w:tc>
          <w:tcPr>
            <w:tcW w:w="1237" w:type="dxa"/>
            <w:tcBorders>
              <w:top w:val="nil"/>
              <w:left w:val="nil"/>
              <w:bottom w:val="single" w:sz="4" w:space="0" w:color="auto"/>
              <w:right w:val="single" w:sz="8" w:space="0" w:color="auto"/>
            </w:tcBorders>
            <w:vAlign w:val="center"/>
            <w:hideMark/>
          </w:tcPr>
          <w:p w:rsidR="007229FE" w:rsidRPr="009E3C32" w:rsidP="007229FE" w14:paraId="5A145C3E"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49,165.25</w:t>
            </w:r>
          </w:p>
        </w:tc>
      </w:tr>
      <w:tr w14:paraId="63231F2F" w14:textId="77777777" w:rsidTr="004E5039">
        <w:tblPrEx>
          <w:tblW w:w="11304" w:type="dxa"/>
          <w:tblInd w:w="-910" w:type="dxa"/>
          <w:tblLook w:val="04A0"/>
        </w:tblPrEx>
        <w:trPr>
          <w:trHeight w:val="293"/>
        </w:trPr>
        <w:tc>
          <w:tcPr>
            <w:tcW w:w="973" w:type="dxa"/>
            <w:tcBorders>
              <w:top w:val="nil"/>
              <w:left w:val="single" w:sz="8" w:space="0" w:color="auto"/>
              <w:bottom w:val="single" w:sz="8" w:space="0" w:color="auto"/>
              <w:right w:val="nil"/>
            </w:tcBorders>
            <w:vAlign w:val="bottom"/>
            <w:hideMark/>
          </w:tcPr>
          <w:p w:rsidR="007229FE" w:rsidRPr="009E3C32" w:rsidP="007229FE" w14:paraId="20AB39DE" w14:textId="77777777">
            <w:pPr>
              <w:widowControl/>
              <w:overflowPunct/>
              <w:autoSpaceDE/>
              <w:autoSpaceDN/>
              <w:adjustRightInd/>
              <w:textAlignment w:val="auto"/>
              <w:rPr>
                <w:rFonts w:ascii="Arial" w:hAnsi="Arial" w:cs="Arial"/>
                <w:sz w:val="18"/>
                <w:szCs w:val="18"/>
              </w:rPr>
            </w:pPr>
            <w:r w:rsidRPr="009E3C32">
              <w:rPr>
                <w:rFonts w:ascii="Arial" w:hAnsi="Arial" w:cs="Arial"/>
                <w:sz w:val="18"/>
                <w:szCs w:val="18"/>
              </w:rPr>
              <w:t> </w:t>
            </w:r>
          </w:p>
        </w:tc>
        <w:tc>
          <w:tcPr>
            <w:tcW w:w="1027" w:type="dxa"/>
            <w:tcBorders>
              <w:top w:val="nil"/>
              <w:left w:val="nil"/>
              <w:bottom w:val="single" w:sz="8" w:space="0" w:color="auto"/>
              <w:right w:val="nil"/>
            </w:tcBorders>
            <w:vAlign w:val="bottom"/>
            <w:hideMark/>
          </w:tcPr>
          <w:p w:rsidR="007229FE" w:rsidRPr="009E3C32" w:rsidP="007229FE" w14:paraId="63D7AC00" w14:textId="77777777">
            <w:pPr>
              <w:widowControl/>
              <w:overflowPunct/>
              <w:autoSpaceDE/>
              <w:autoSpaceDN/>
              <w:adjustRightInd/>
              <w:textAlignment w:val="auto"/>
              <w:rPr>
                <w:rFonts w:ascii="Arial" w:hAnsi="Arial" w:cs="Arial"/>
                <w:sz w:val="18"/>
                <w:szCs w:val="18"/>
              </w:rPr>
            </w:pPr>
            <w:r w:rsidRPr="009E3C32">
              <w:rPr>
                <w:rFonts w:ascii="Arial" w:hAnsi="Arial" w:cs="Arial"/>
                <w:sz w:val="18"/>
                <w:szCs w:val="18"/>
              </w:rPr>
              <w:t> </w:t>
            </w:r>
          </w:p>
        </w:tc>
        <w:tc>
          <w:tcPr>
            <w:tcW w:w="2911" w:type="dxa"/>
            <w:tcBorders>
              <w:top w:val="nil"/>
              <w:left w:val="nil"/>
              <w:bottom w:val="single" w:sz="8" w:space="0" w:color="auto"/>
              <w:right w:val="nil"/>
            </w:tcBorders>
            <w:vAlign w:val="bottom"/>
            <w:hideMark/>
          </w:tcPr>
          <w:p w:rsidR="007229FE" w:rsidRPr="009E3C32" w:rsidP="007229FE" w14:paraId="63EE583C" w14:textId="77777777">
            <w:pPr>
              <w:widowControl/>
              <w:overflowPunct/>
              <w:autoSpaceDE/>
              <w:autoSpaceDN/>
              <w:adjustRightInd/>
              <w:jc w:val="right"/>
              <w:textAlignment w:val="auto"/>
              <w:rPr>
                <w:rFonts w:ascii="Arial" w:hAnsi="Arial" w:cs="Arial"/>
                <w:b/>
                <w:bCs/>
                <w:i/>
                <w:iCs/>
                <w:sz w:val="18"/>
                <w:szCs w:val="18"/>
              </w:rPr>
            </w:pPr>
            <w:r w:rsidRPr="009E3C32">
              <w:rPr>
                <w:rFonts w:ascii="Arial" w:hAnsi="Arial" w:cs="Arial"/>
                <w:b/>
                <w:bCs/>
                <w:i/>
                <w:iCs/>
                <w:sz w:val="18"/>
                <w:szCs w:val="18"/>
              </w:rPr>
              <w:t>Reporting Totals</w:t>
            </w:r>
          </w:p>
        </w:tc>
        <w:tc>
          <w:tcPr>
            <w:tcW w:w="1413" w:type="dxa"/>
            <w:tcBorders>
              <w:top w:val="nil"/>
              <w:left w:val="nil"/>
              <w:bottom w:val="single" w:sz="8" w:space="0" w:color="auto"/>
              <w:right w:val="nil"/>
            </w:tcBorders>
            <w:vAlign w:val="bottom"/>
            <w:hideMark/>
          </w:tcPr>
          <w:p w:rsidR="007229FE" w:rsidRPr="009E3C32" w:rsidP="007229FE" w14:paraId="49BBE6A3" w14:textId="77777777">
            <w:pPr>
              <w:widowControl/>
              <w:overflowPunct/>
              <w:autoSpaceDE/>
              <w:autoSpaceDN/>
              <w:adjustRightInd/>
              <w:jc w:val="center"/>
              <w:textAlignment w:val="auto"/>
              <w:rPr>
                <w:rFonts w:ascii="Arial" w:hAnsi="Arial" w:cs="Arial"/>
                <w:b/>
                <w:bCs/>
                <w:i/>
                <w:iCs/>
                <w:sz w:val="18"/>
                <w:szCs w:val="18"/>
              </w:rPr>
            </w:pPr>
            <w:r w:rsidRPr="009E3C32">
              <w:rPr>
                <w:rFonts w:ascii="Arial" w:hAnsi="Arial" w:cs="Arial"/>
                <w:b/>
                <w:bCs/>
                <w:i/>
                <w:iCs/>
                <w:sz w:val="18"/>
                <w:szCs w:val="18"/>
              </w:rPr>
              <w:t>53.00</w:t>
            </w:r>
          </w:p>
        </w:tc>
        <w:tc>
          <w:tcPr>
            <w:tcW w:w="1309" w:type="dxa"/>
            <w:tcBorders>
              <w:top w:val="nil"/>
              <w:left w:val="nil"/>
              <w:bottom w:val="single" w:sz="8" w:space="0" w:color="auto"/>
              <w:right w:val="nil"/>
            </w:tcBorders>
            <w:vAlign w:val="center"/>
            <w:hideMark/>
          </w:tcPr>
          <w:p w:rsidR="007229FE" w:rsidRPr="009E3C32" w:rsidP="007229FE" w14:paraId="488BEA2F" w14:textId="77777777">
            <w:pPr>
              <w:widowControl/>
              <w:overflowPunct/>
              <w:autoSpaceDE/>
              <w:autoSpaceDN/>
              <w:adjustRightInd/>
              <w:jc w:val="center"/>
              <w:textAlignment w:val="auto"/>
              <w:rPr>
                <w:rFonts w:ascii="Arial" w:hAnsi="Arial" w:cs="Arial"/>
                <w:b/>
                <w:bCs/>
                <w:i/>
                <w:iCs/>
                <w:sz w:val="18"/>
                <w:szCs w:val="18"/>
              </w:rPr>
            </w:pPr>
            <w:r w:rsidRPr="009E3C32">
              <w:rPr>
                <w:rFonts w:ascii="Arial" w:hAnsi="Arial" w:cs="Arial"/>
                <w:b/>
                <w:bCs/>
                <w:i/>
                <w:iCs/>
                <w:sz w:val="18"/>
                <w:szCs w:val="18"/>
              </w:rPr>
              <w:t>880.4528</w:t>
            </w:r>
          </w:p>
        </w:tc>
        <w:tc>
          <w:tcPr>
            <w:tcW w:w="1226" w:type="dxa"/>
            <w:tcBorders>
              <w:top w:val="nil"/>
              <w:left w:val="nil"/>
              <w:bottom w:val="single" w:sz="8" w:space="0" w:color="auto"/>
              <w:right w:val="nil"/>
            </w:tcBorders>
            <w:vAlign w:val="bottom"/>
            <w:hideMark/>
          </w:tcPr>
          <w:p w:rsidR="007229FE" w:rsidRPr="009E3C32" w:rsidP="007229FE" w14:paraId="3AA3E74A" w14:textId="77777777">
            <w:pPr>
              <w:widowControl/>
              <w:overflowPunct/>
              <w:autoSpaceDE/>
              <w:autoSpaceDN/>
              <w:adjustRightInd/>
              <w:jc w:val="center"/>
              <w:textAlignment w:val="auto"/>
              <w:rPr>
                <w:rFonts w:ascii="Arial" w:hAnsi="Arial" w:cs="Arial"/>
                <w:b/>
                <w:bCs/>
                <w:i/>
                <w:iCs/>
                <w:sz w:val="18"/>
                <w:szCs w:val="18"/>
              </w:rPr>
            </w:pPr>
            <w:r w:rsidRPr="009E3C32">
              <w:rPr>
                <w:rFonts w:ascii="Arial" w:hAnsi="Arial" w:cs="Arial"/>
                <w:b/>
                <w:bCs/>
                <w:i/>
                <w:iCs/>
                <w:sz w:val="18"/>
                <w:szCs w:val="18"/>
              </w:rPr>
              <w:t>46,664.00</w:t>
            </w:r>
          </w:p>
        </w:tc>
        <w:tc>
          <w:tcPr>
            <w:tcW w:w="1204" w:type="dxa"/>
            <w:tcBorders>
              <w:top w:val="nil"/>
              <w:left w:val="single" w:sz="4" w:space="0" w:color="auto"/>
              <w:bottom w:val="single" w:sz="8" w:space="0" w:color="auto"/>
              <w:right w:val="single" w:sz="4" w:space="0" w:color="auto"/>
            </w:tcBorders>
            <w:vAlign w:val="bottom"/>
            <w:hideMark/>
          </w:tcPr>
          <w:p w:rsidR="007229FE" w:rsidRPr="009E3C32" w:rsidP="007229FE" w14:paraId="3CECD009" w14:textId="318CC30B">
            <w:pPr>
              <w:widowControl/>
              <w:overflowPunct/>
              <w:autoSpaceDE/>
              <w:autoSpaceDN/>
              <w:adjustRightInd/>
              <w:jc w:val="center"/>
              <w:textAlignment w:val="auto"/>
              <w:rPr>
                <w:rFonts w:ascii="Arial" w:hAnsi="Arial" w:cs="Arial"/>
                <w:b/>
                <w:bCs/>
                <w:i/>
                <w:iCs/>
                <w:sz w:val="18"/>
                <w:szCs w:val="18"/>
              </w:rPr>
            </w:pPr>
            <w:r w:rsidRPr="009E3C32">
              <w:rPr>
                <w:rFonts w:ascii="Arial" w:hAnsi="Arial" w:cs="Arial"/>
                <w:b/>
                <w:bCs/>
                <w:i/>
                <w:iCs/>
                <w:sz w:val="18"/>
                <w:szCs w:val="18"/>
              </w:rPr>
              <w:t>1.0573</w:t>
            </w:r>
          </w:p>
        </w:tc>
        <w:tc>
          <w:tcPr>
            <w:tcW w:w="1237" w:type="dxa"/>
            <w:tcBorders>
              <w:top w:val="nil"/>
              <w:left w:val="nil"/>
              <w:bottom w:val="single" w:sz="8" w:space="0" w:color="auto"/>
              <w:right w:val="single" w:sz="8" w:space="0" w:color="auto"/>
            </w:tcBorders>
            <w:vAlign w:val="bottom"/>
            <w:hideMark/>
          </w:tcPr>
          <w:p w:rsidR="007229FE" w:rsidRPr="009E3C32" w:rsidP="007229FE" w14:paraId="63F5AE0D" w14:textId="77777777">
            <w:pPr>
              <w:widowControl/>
              <w:overflowPunct/>
              <w:autoSpaceDE/>
              <w:autoSpaceDN/>
              <w:adjustRightInd/>
              <w:jc w:val="center"/>
              <w:textAlignment w:val="auto"/>
              <w:rPr>
                <w:rFonts w:ascii="Arial" w:hAnsi="Arial" w:cs="Arial"/>
                <w:b/>
                <w:bCs/>
                <w:i/>
                <w:iCs/>
                <w:sz w:val="18"/>
                <w:szCs w:val="18"/>
              </w:rPr>
            </w:pPr>
            <w:r w:rsidRPr="009E3C32">
              <w:rPr>
                <w:rFonts w:ascii="Arial" w:hAnsi="Arial" w:cs="Arial"/>
                <w:b/>
                <w:bCs/>
                <w:i/>
                <w:iCs/>
                <w:sz w:val="18"/>
                <w:szCs w:val="18"/>
              </w:rPr>
              <w:t>49,337.50</w:t>
            </w:r>
          </w:p>
        </w:tc>
      </w:tr>
      <w:tr w14:paraId="79E73298" w14:textId="77777777" w:rsidTr="004E5039">
        <w:tblPrEx>
          <w:tblW w:w="11304" w:type="dxa"/>
          <w:tblInd w:w="-910" w:type="dxa"/>
          <w:tblLook w:val="04A0"/>
        </w:tblPrEx>
        <w:trPr>
          <w:trHeight w:val="247"/>
        </w:trPr>
        <w:tc>
          <w:tcPr>
            <w:tcW w:w="973" w:type="dxa"/>
            <w:tcBorders>
              <w:top w:val="nil"/>
              <w:left w:val="single" w:sz="8" w:space="0" w:color="auto"/>
              <w:bottom w:val="single" w:sz="4" w:space="0" w:color="auto"/>
              <w:right w:val="nil"/>
            </w:tcBorders>
            <w:vAlign w:val="bottom"/>
            <w:hideMark/>
          </w:tcPr>
          <w:p w:rsidR="007229FE" w:rsidRPr="009E3C32" w:rsidP="007229FE" w14:paraId="55702E95" w14:textId="77777777">
            <w:pPr>
              <w:widowControl/>
              <w:overflowPunct/>
              <w:autoSpaceDE/>
              <w:autoSpaceDN/>
              <w:adjustRightInd/>
              <w:textAlignment w:val="auto"/>
              <w:rPr>
                <w:rFonts w:ascii="Arial" w:hAnsi="Arial" w:cs="Arial"/>
                <w:sz w:val="18"/>
                <w:szCs w:val="18"/>
              </w:rPr>
            </w:pPr>
            <w:r w:rsidRPr="009E3C32">
              <w:rPr>
                <w:rFonts w:ascii="Arial" w:hAnsi="Arial" w:cs="Arial"/>
                <w:sz w:val="18"/>
                <w:szCs w:val="18"/>
              </w:rPr>
              <w:t> </w:t>
            </w:r>
          </w:p>
        </w:tc>
        <w:tc>
          <w:tcPr>
            <w:tcW w:w="1027" w:type="dxa"/>
            <w:tcBorders>
              <w:top w:val="nil"/>
              <w:left w:val="nil"/>
              <w:bottom w:val="single" w:sz="4" w:space="0" w:color="auto"/>
              <w:right w:val="nil"/>
            </w:tcBorders>
            <w:vAlign w:val="bottom"/>
            <w:hideMark/>
          </w:tcPr>
          <w:p w:rsidR="007229FE" w:rsidRPr="009E3C32" w:rsidP="007229FE" w14:paraId="4BB7E22B" w14:textId="77777777">
            <w:pPr>
              <w:widowControl/>
              <w:overflowPunct/>
              <w:autoSpaceDE/>
              <w:autoSpaceDN/>
              <w:adjustRightInd/>
              <w:textAlignment w:val="auto"/>
              <w:rPr>
                <w:rFonts w:ascii="Arial" w:hAnsi="Arial" w:cs="Arial"/>
                <w:sz w:val="18"/>
                <w:szCs w:val="18"/>
              </w:rPr>
            </w:pPr>
            <w:r w:rsidRPr="009E3C32">
              <w:rPr>
                <w:rFonts w:ascii="Arial" w:hAnsi="Arial" w:cs="Arial"/>
                <w:sz w:val="18"/>
                <w:szCs w:val="18"/>
              </w:rPr>
              <w:t> </w:t>
            </w:r>
          </w:p>
        </w:tc>
        <w:tc>
          <w:tcPr>
            <w:tcW w:w="2911" w:type="dxa"/>
            <w:tcBorders>
              <w:top w:val="nil"/>
              <w:left w:val="nil"/>
              <w:bottom w:val="single" w:sz="4" w:space="0" w:color="auto"/>
              <w:right w:val="nil"/>
            </w:tcBorders>
            <w:vAlign w:val="bottom"/>
            <w:hideMark/>
          </w:tcPr>
          <w:p w:rsidR="007229FE" w:rsidRPr="009E3C32" w:rsidP="007229FE" w14:paraId="686C75DE" w14:textId="77777777">
            <w:pPr>
              <w:widowControl/>
              <w:overflowPunct/>
              <w:autoSpaceDE/>
              <w:autoSpaceDN/>
              <w:adjustRightInd/>
              <w:jc w:val="right"/>
              <w:textAlignment w:val="auto"/>
              <w:rPr>
                <w:rFonts w:ascii="Arial" w:hAnsi="Arial" w:cs="Arial"/>
                <w:b/>
                <w:bCs/>
                <w:sz w:val="18"/>
                <w:szCs w:val="18"/>
              </w:rPr>
            </w:pPr>
            <w:r w:rsidRPr="009E3C32">
              <w:rPr>
                <w:rFonts w:ascii="Arial" w:hAnsi="Arial" w:cs="Arial"/>
                <w:b/>
                <w:bCs/>
                <w:sz w:val="18"/>
                <w:szCs w:val="18"/>
              </w:rPr>
              <w:t> </w:t>
            </w:r>
          </w:p>
        </w:tc>
        <w:tc>
          <w:tcPr>
            <w:tcW w:w="1413" w:type="dxa"/>
            <w:tcBorders>
              <w:top w:val="nil"/>
              <w:left w:val="nil"/>
              <w:bottom w:val="single" w:sz="4" w:space="0" w:color="auto"/>
              <w:right w:val="nil"/>
            </w:tcBorders>
            <w:vAlign w:val="bottom"/>
            <w:hideMark/>
          </w:tcPr>
          <w:p w:rsidR="007229FE" w:rsidRPr="009E3C32" w:rsidP="007229FE" w14:paraId="23F2B538" w14:textId="77777777">
            <w:pPr>
              <w:widowControl/>
              <w:overflowPunct/>
              <w:autoSpaceDE/>
              <w:autoSpaceDN/>
              <w:adjustRightInd/>
              <w:textAlignment w:val="auto"/>
              <w:rPr>
                <w:rFonts w:ascii="Arial" w:hAnsi="Arial" w:cs="Arial"/>
                <w:b/>
                <w:bCs/>
                <w:sz w:val="18"/>
                <w:szCs w:val="18"/>
              </w:rPr>
            </w:pPr>
            <w:r w:rsidRPr="009E3C32">
              <w:rPr>
                <w:rFonts w:ascii="Arial" w:hAnsi="Arial" w:cs="Arial"/>
                <w:b/>
                <w:bCs/>
                <w:sz w:val="18"/>
                <w:szCs w:val="18"/>
              </w:rPr>
              <w:t> </w:t>
            </w:r>
          </w:p>
        </w:tc>
        <w:tc>
          <w:tcPr>
            <w:tcW w:w="1309" w:type="dxa"/>
            <w:tcBorders>
              <w:top w:val="nil"/>
              <w:left w:val="nil"/>
              <w:bottom w:val="single" w:sz="4" w:space="0" w:color="auto"/>
              <w:right w:val="nil"/>
            </w:tcBorders>
            <w:vAlign w:val="bottom"/>
            <w:hideMark/>
          </w:tcPr>
          <w:p w:rsidR="007229FE" w:rsidRPr="009E3C32" w:rsidP="007229FE" w14:paraId="311EEA94" w14:textId="77777777">
            <w:pPr>
              <w:widowControl/>
              <w:overflowPunct/>
              <w:autoSpaceDE/>
              <w:autoSpaceDN/>
              <w:adjustRightInd/>
              <w:textAlignment w:val="auto"/>
              <w:rPr>
                <w:rFonts w:ascii="Arial" w:hAnsi="Arial" w:cs="Arial"/>
                <w:b/>
                <w:bCs/>
                <w:sz w:val="18"/>
                <w:szCs w:val="18"/>
              </w:rPr>
            </w:pPr>
            <w:r w:rsidRPr="009E3C32">
              <w:rPr>
                <w:rFonts w:ascii="Arial" w:hAnsi="Arial" w:cs="Arial"/>
                <w:b/>
                <w:bCs/>
                <w:sz w:val="18"/>
                <w:szCs w:val="18"/>
              </w:rPr>
              <w:t> </w:t>
            </w:r>
          </w:p>
        </w:tc>
        <w:tc>
          <w:tcPr>
            <w:tcW w:w="1226" w:type="dxa"/>
            <w:tcBorders>
              <w:top w:val="nil"/>
              <w:left w:val="nil"/>
              <w:bottom w:val="single" w:sz="4" w:space="0" w:color="auto"/>
              <w:right w:val="nil"/>
            </w:tcBorders>
            <w:vAlign w:val="bottom"/>
            <w:hideMark/>
          </w:tcPr>
          <w:p w:rsidR="007229FE" w:rsidRPr="009E3C32" w:rsidP="007229FE" w14:paraId="0A1A0350" w14:textId="77777777">
            <w:pPr>
              <w:widowControl/>
              <w:overflowPunct/>
              <w:autoSpaceDE/>
              <w:autoSpaceDN/>
              <w:adjustRightInd/>
              <w:jc w:val="right"/>
              <w:textAlignment w:val="auto"/>
              <w:rPr>
                <w:rFonts w:ascii="Arial" w:hAnsi="Arial" w:cs="Arial"/>
                <w:b/>
                <w:bCs/>
                <w:sz w:val="18"/>
                <w:szCs w:val="18"/>
              </w:rPr>
            </w:pPr>
            <w:r w:rsidRPr="009E3C32">
              <w:rPr>
                <w:rFonts w:ascii="Arial" w:hAnsi="Arial" w:cs="Arial"/>
                <w:b/>
                <w:bCs/>
                <w:sz w:val="18"/>
                <w:szCs w:val="18"/>
              </w:rPr>
              <w:t> </w:t>
            </w:r>
          </w:p>
        </w:tc>
        <w:tc>
          <w:tcPr>
            <w:tcW w:w="1204" w:type="dxa"/>
            <w:tcBorders>
              <w:top w:val="nil"/>
              <w:left w:val="nil"/>
              <w:bottom w:val="single" w:sz="4" w:space="0" w:color="auto"/>
              <w:right w:val="nil"/>
            </w:tcBorders>
            <w:vAlign w:val="bottom"/>
            <w:hideMark/>
          </w:tcPr>
          <w:p w:rsidR="007229FE" w:rsidRPr="009E3C32" w:rsidP="007229FE" w14:paraId="22FDDBD9" w14:textId="77777777">
            <w:pPr>
              <w:widowControl/>
              <w:overflowPunct/>
              <w:autoSpaceDE/>
              <w:autoSpaceDN/>
              <w:adjustRightInd/>
              <w:textAlignment w:val="auto"/>
              <w:rPr>
                <w:rFonts w:ascii="Arial" w:hAnsi="Arial" w:cs="Arial"/>
                <w:b/>
                <w:bCs/>
                <w:sz w:val="18"/>
                <w:szCs w:val="18"/>
              </w:rPr>
            </w:pPr>
            <w:r w:rsidRPr="009E3C32">
              <w:rPr>
                <w:rFonts w:ascii="Arial" w:hAnsi="Arial" w:cs="Arial"/>
                <w:b/>
                <w:bCs/>
                <w:sz w:val="18"/>
                <w:szCs w:val="18"/>
              </w:rPr>
              <w:t> </w:t>
            </w:r>
          </w:p>
        </w:tc>
        <w:tc>
          <w:tcPr>
            <w:tcW w:w="1237" w:type="dxa"/>
            <w:tcBorders>
              <w:top w:val="nil"/>
              <w:left w:val="nil"/>
              <w:bottom w:val="single" w:sz="4" w:space="0" w:color="auto"/>
              <w:right w:val="single" w:sz="8" w:space="0" w:color="auto"/>
            </w:tcBorders>
            <w:vAlign w:val="bottom"/>
            <w:hideMark/>
          </w:tcPr>
          <w:p w:rsidR="007229FE" w:rsidRPr="009E3C32" w:rsidP="007229FE" w14:paraId="7FE7C7C1" w14:textId="77777777">
            <w:pPr>
              <w:widowControl/>
              <w:overflowPunct/>
              <w:autoSpaceDE/>
              <w:autoSpaceDN/>
              <w:adjustRightInd/>
              <w:textAlignment w:val="auto"/>
              <w:rPr>
                <w:rFonts w:ascii="Arial" w:hAnsi="Arial" w:cs="Arial"/>
                <w:b/>
                <w:bCs/>
                <w:sz w:val="18"/>
                <w:szCs w:val="18"/>
              </w:rPr>
            </w:pPr>
            <w:r w:rsidRPr="009E3C32">
              <w:rPr>
                <w:rFonts w:ascii="Arial" w:hAnsi="Arial" w:cs="Arial"/>
                <w:b/>
                <w:bCs/>
                <w:sz w:val="18"/>
                <w:szCs w:val="18"/>
              </w:rPr>
              <w:t> </w:t>
            </w:r>
          </w:p>
        </w:tc>
      </w:tr>
      <w:tr w14:paraId="7750B96E" w14:textId="77777777" w:rsidTr="004E5039">
        <w:tblPrEx>
          <w:tblW w:w="11304" w:type="dxa"/>
          <w:tblInd w:w="-910" w:type="dxa"/>
          <w:tblLook w:val="04A0"/>
        </w:tblPrEx>
        <w:trPr>
          <w:trHeight w:val="324"/>
        </w:trPr>
        <w:tc>
          <w:tcPr>
            <w:tcW w:w="11304" w:type="dxa"/>
            <w:gridSpan w:val="8"/>
            <w:tcBorders>
              <w:top w:val="single" w:sz="8" w:space="0" w:color="auto"/>
              <w:left w:val="single" w:sz="8" w:space="0" w:color="auto"/>
              <w:bottom w:val="nil"/>
              <w:right w:val="single" w:sz="8" w:space="0" w:color="000000"/>
            </w:tcBorders>
            <w:shd w:val="clear" w:color="000000" w:fill="F2F2F2"/>
            <w:vAlign w:val="center"/>
            <w:hideMark/>
          </w:tcPr>
          <w:p w:rsidR="007229FE" w:rsidRPr="009E3C32" w:rsidP="007229FE" w14:paraId="358CD83F"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Recordkeeping Burden for FNA 380-1, OMB 0584-0299</w:t>
            </w:r>
          </w:p>
        </w:tc>
      </w:tr>
      <w:tr w14:paraId="6A66E8B2" w14:textId="77777777" w:rsidTr="004E5039">
        <w:tblPrEx>
          <w:tblW w:w="11304" w:type="dxa"/>
          <w:tblInd w:w="-910" w:type="dxa"/>
          <w:tblLook w:val="04A0"/>
        </w:tblPrEx>
        <w:trPr>
          <w:trHeight w:val="1067"/>
        </w:trPr>
        <w:tc>
          <w:tcPr>
            <w:tcW w:w="973" w:type="dxa"/>
            <w:tcBorders>
              <w:top w:val="single" w:sz="8" w:space="0" w:color="auto"/>
              <w:left w:val="single" w:sz="8" w:space="0" w:color="auto"/>
              <w:bottom w:val="single" w:sz="8" w:space="0" w:color="auto"/>
              <w:right w:val="single" w:sz="4" w:space="0" w:color="auto"/>
            </w:tcBorders>
            <w:vAlign w:val="center"/>
            <w:hideMark/>
          </w:tcPr>
          <w:p w:rsidR="007229FE" w:rsidRPr="009E3C32" w:rsidP="007229FE" w14:paraId="6EE6BB47"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Form Number</w:t>
            </w:r>
          </w:p>
        </w:tc>
        <w:tc>
          <w:tcPr>
            <w:tcW w:w="1027" w:type="dxa"/>
            <w:tcBorders>
              <w:top w:val="single" w:sz="8" w:space="0" w:color="auto"/>
              <w:left w:val="nil"/>
              <w:bottom w:val="single" w:sz="8" w:space="0" w:color="auto"/>
              <w:right w:val="single" w:sz="4" w:space="0" w:color="auto"/>
            </w:tcBorders>
            <w:vAlign w:val="center"/>
            <w:hideMark/>
          </w:tcPr>
          <w:p w:rsidR="007229FE" w:rsidRPr="009E3C32" w:rsidP="007229FE" w14:paraId="24AB789F"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Reg. Section</w:t>
            </w:r>
          </w:p>
        </w:tc>
        <w:tc>
          <w:tcPr>
            <w:tcW w:w="2911" w:type="dxa"/>
            <w:tcBorders>
              <w:top w:val="single" w:sz="8" w:space="0" w:color="auto"/>
              <w:left w:val="nil"/>
              <w:bottom w:val="single" w:sz="8" w:space="0" w:color="auto"/>
              <w:right w:val="single" w:sz="4" w:space="0" w:color="auto"/>
            </w:tcBorders>
            <w:vAlign w:val="center"/>
            <w:hideMark/>
          </w:tcPr>
          <w:p w:rsidR="007229FE" w:rsidRPr="009E3C32" w:rsidP="007229FE" w14:paraId="613F3FE8"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Description of Activity</w:t>
            </w:r>
          </w:p>
        </w:tc>
        <w:tc>
          <w:tcPr>
            <w:tcW w:w="1413" w:type="dxa"/>
            <w:tcBorders>
              <w:top w:val="single" w:sz="8" w:space="0" w:color="auto"/>
              <w:left w:val="nil"/>
              <w:bottom w:val="single" w:sz="8" w:space="0" w:color="auto"/>
              <w:right w:val="single" w:sz="4" w:space="0" w:color="auto"/>
            </w:tcBorders>
            <w:vAlign w:val="center"/>
            <w:hideMark/>
          </w:tcPr>
          <w:p w:rsidR="007229FE" w:rsidRPr="009E3C32" w:rsidP="007229FE" w14:paraId="52838072"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No. of Record keepers</w:t>
            </w:r>
          </w:p>
        </w:tc>
        <w:tc>
          <w:tcPr>
            <w:tcW w:w="1309" w:type="dxa"/>
            <w:tcBorders>
              <w:top w:val="single" w:sz="8" w:space="0" w:color="auto"/>
              <w:left w:val="nil"/>
              <w:bottom w:val="single" w:sz="8" w:space="0" w:color="auto"/>
              <w:right w:val="single" w:sz="4" w:space="0" w:color="auto"/>
            </w:tcBorders>
            <w:vAlign w:val="center"/>
            <w:hideMark/>
          </w:tcPr>
          <w:p w:rsidR="007229FE" w:rsidRPr="009E3C32" w:rsidP="007229FE" w14:paraId="19E3751A"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Est. No. of Records per Record keeper</w:t>
            </w:r>
          </w:p>
        </w:tc>
        <w:tc>
          <w:tcPr>
            <w:tcW w:w="1226" w:type="dxa"/>
            <w:tcBorders>
              <w:top w:val="single" w:sz="8" w:space="0" w:color="auto"/>
              <w:left w:val="nil"/>
              <w:bottom w:val="single" w:sz="8" w:space="0" w:color="auto"/>
              <w:right w:val="single" w:sz="4" w:space="0" w:color="auto"/>
            </w:tcBorders>
            <w:vAlign w:val="center"/>
            <w:hideMark/>
          </w:tcPr>
          <w:p w:rsidR="007229FE" w:rsidRPr="009E3C32" w:rsidP="007229FE" w14:paraId="46101833"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Est. Total Annual Responses</w:t>
            </w:r>
          </w:p>
        </w:tc>
        <w:tc>
          <w:tcPr>
            <w:tcW w:w="1204" w:type="dxa"/>
            <w:tcBorders>
              <w:top w:val="single" w:sz="8" w:space="0" w:color="auto"/>
              <w:left w:val="nil"/>
              <w:bottom w:val="single" w:sz="8" w:space="0" w:color="auto"/>
              <w:right w:val="single" w:sz="4" w:space="0" w:color="auto"/>
            </w:tcBorders>
            <w:vAlign w:val="center"/>
            <w:hideMark/>
          </w:tcPr>
          <w:p w:rsidR="007229FE" w:rsidRPr="009E3C32" w:rsidP="007229FE" w14:paraId="727D2761"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 xml:space="preserve">No. Hours per Record to be Maintained </w:t>
            </w:r>
          </w:p>
        </w:tc>
        <w:tc>
          <w:tcPr>
            <w:tcW w:w="1237" w:type="dxa"/>
            <w:tcBorders>
              <w:top w:val="single" w:sz="8" w:space="0" w:color="auto"/>
              <w:left w:val="nil"/>
              <w:bottom w:val="single" w:sz="8" w:space="0" w:color="auto"/>
              <w:right w:val="single" w:sz="8" w:space="0" w:color="auto"/>
            </w:tcBorders>
            <w:vAlign w:val="center"/>
            <w:hideMark/>
          </w:tcPr>
          <w:p w:rsidR="007229FE" w:rsidRPr="009E3C32" w:rsidP="007229FE" w14:paraId="465C9FAF"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Est. Total Burden Hours</w:t>
            </w:r>
          </w:p>
        </w:tc>
      </w:tr>
      <w:tr w14:paraId="7F30DA6E" w14:textId="77777777" w:rsidTr="004E5039">
        <w:tblPrEx>
          <w:tblW w:w="11304" w:type="dxa"/>
          <w:tblInd w:w="-910" w:type="dxa"/>
          <w:tblLook w:val="04A0"/>
        </w:tblPrEx>
        <w:trPr>
          <w:trHeight w:val="278"/>
        </w:trPr>
        <w:tc>
          <w:tcPr>
            <w:tcW w:w="973" w:type="dxa"/>
            <w:tcBorders>
              <w:top w:val="nil"/>
              <w:left w:val="single" w:sz="8" w:space="0" w:color="auto"/>
              <w:bottom w:val="single" w:sz="4" w:space="0" w:color="auto"/>
              <w:right w:val="single" w:sz="4" w:space="0" w:color="auto"/>
            </w:tcBorders>
            <w:vAlign w:val="center"/>
            <w:hideMark/>
          </w:tcPr>
          <w:p w:rsidR="007229FE" w:rsidRPr="009E3C32" w:rsidP="007229FE" w14:paraId="08F9D2A1"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FNA-380-1</w:t>
            </w:r>
          </w:p>
        </w:tc>
        <w:tc>
          <w:tcPr>
            <w:tcW w:w="1027" w:type="dxa"/>
            <w:tcBorders>
              <w:top w:val="nil"/>
              <w:left w:val="nil"/>
              <w:bottom w:val="single" w:sz="4" w:space="0" w:color="auto"/>
              <w:right w:val="single" w:sz="4" w:space="0" w:color="auto"/>
            </w:tcBorders>
            <w:vAlign w:val="center"/>
            <w:hideMark/>
          </w:tcPr>
          <w:p w:rsidR="007229FE" w:rsidRPr="009E3C32" w:rsidP="007229FE" w14:paraId="7312156B"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275.4</w:t>
            </w:r>
          </w:p>
        </w:tc>
        <w:tc>
          <w:tcPr>
            <w:tcW w:w="2911" w:type="dxa"/>
            <w:tcBorders>
              <w:top w:val="nil"/>
              <w:left w:val="nil"/>
              <w:bottom w:val="single" w:sz="4" w:space="0" w:color="auto"/>
              <w:right w:val="single" w:sz="4" w:space="0" w:color="auto"/>
            </w:tcBorders>
            <w:vAlign w:val="center"/>
            <w:hideMark/>
          </w:tcPr>
          <w:p w:rsidR="007229FE" w:rsidRPr="009E3C32" w:rsidP="007229FE" w14:paraId="17CCAD26"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 xml:space="preserve">Record Retention </w:t>
            </w:r>
          </w:p>
        </w:tc>
        <w:tc>
          <w:tcPr>
            <w:tcW w:w="1413" w:type="dxa"/>
            <w:tcBorders>
              <w:top w:val="nil"/>
              <w:left w:val="nil"/>
              <w:bottom w:val="single" w:sz="4" w:space="0" w:color="auto"/>
              <w:right w:val="single" w:sz="4" w:space="0" w:color="auto"/>
            </w:tcBorders>
            <w:vAlign w:val="center"/>
            <w:hideMark/>
          </w:tcPr>
          <w:p w:rsidR="007229FE" w:rsidRPr="009E3C32" w:rsidP="007229FE" w14:paraId="221B4746"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53</w:t>
            </w:r>
          </w:p>
        </w:tc>
        <w:tc>
          <w:tcPr>
            <w:tcW w:w="1309" w:type="dxa"/>
            <w:tcBorders>
              <w:top w:val="nil"/>
              <w:left w:val="nil"/>
              <w:bottom w:val="single" w:sz="4" w:space="0" w:color="auto"/>
              <w:right w:val="single" w:sz="4" w:space="0" w:color="auto"/>
            </w:tcBorders>
            <w:vAlign w:val="center"/>
            <w:hideMark/>
          </w:tcPr>
          <w:p w:rsidR="007229FE" w:rsidRPr="009E3C32" w:rsidP="007229FE" w14:paraId="0B8A1250"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878.4528</w:t>
            </w:r>
          </w:p>
        </w:tc>
        <w:tc>
          <w:tcPr>
            <w:tcW w:w="1226" w:type="dxa"/>
            <w:tcBorders>
              <w:top w:val="single" w:sz="4" w:space="0" w:color="auto"/>
              <w:left w:val="nil"/>
              <w:bottom w:val="single" w:sz="4" w:space="0" w:color="auto"/>
              <w:right w:val="single" w:sz="4" w:space="0" w:color="auto"/>
            </w:tcBorders>
            <w:vAlign w:val="center"/>
            <w:hideMark/>
          </w:tcPr>
          <w:p w:rsidR="007229FE" w:rsidRPr="009E3C32" w:rsidP="007229FE" w14:paraId="4AED3E49"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46,558</w:t>
            </w:r>
          </w:p>
        </w:tc>
        <w:tc>
          <w:tcPr>
            <w:tcW w:w="1204" w:type="dxa"/>
            <w:tcBorders>
              <w:top w:val="nil"/>
              <w:left w:val="nil"/>
              <w:bottom w:val="single" w:sz="4" w:space="0" w:color="auto"/>
              <w:right w:val="single" w:sz="4" w:space="0" w:color="auto"/>
            </w:tcBorders>
            <w:vAlign w:val="center"/>
            <w:hideMark/>
          </w:tcPr>
          <w:p w:rsidR="007229FE" w:rsidRPr="009E3C32" w:rsidP="007229FE" w14:paraId="0A7B4B58"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0.0236</w:t>
            </w:r>
          </w:p>
        </w:tc>
        <w:tc>
          <w:tcPr>
            <w:tcW w:w="1237" w:type="dxa"/>
            <w:tcBorders>
              <w:top w:val="nil"/>
              <w:left w:val="nil"/>
              <w:bottom w:val="single" w:sz="4" w:space="0" w:color="auto"/>
              <w:right w:val="single" w:sz="8" w:space="0" w:color="auto"/>
            </w:tcBorders>
            <w:vAlign w:val="center"/>
            <w:hideMark/>
          </w:tcPr>
          <w:p w:rsidR="007229FE" w:rsidRPr="009E3C32" w:rsidP="007229FE" w14:paraId="370613C2"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1098.7688</w:t>
            </w:r>
          </w:p>
        </w:tc>
      </w:tr>
      <w:tr w14:paraId="7A49294F" w14:textId="77777777" w:rsidTr="004E5039">
        <w:tblPrEx>
          <w:tblW w:w="11304" w:type="dxa"/>
          <w:tblInd w:w="-910" w:type="dxa"/>
          <w:tblLook w:val="04A0"/>
        </w:tblPrEx>
        <w:trPr>
          <w:trHeight w:val="308"/>
        </w:trPr>
        <w:tc>
          <w:tcPr>
            <w:tcW w:w="973" w:type="dxa"/>
            <w:tcBorders>
              <w:top w:val="single" w:sz="8" w:space="0" w:color="auto"/>
              <w:left w:val="single" w:sz="8" w:space="0" w:color="auto"/>
              <w:bottom w:val="single" w:sz="4" w:space="0" w:color="auto"/>
              <w:right w:val="single" w:sz="4" w:space="0" w:color="auto"/>
            </w:tcBorders>
            <w:vAlign w:val="center"/>
            <w:hideMark/>
          </w:tcPr>
          <w:p w:rsidR="007229FE" w:rsidRPr="009E3C32" w:rsidP="007229FE" w14:paraId="1038AFD1"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 </w:t>
            </w:r>
          </w:p>
        </w:tc>
        <w:tc>
          <w:tcPr>
            <w:tcW w:w="1027" w:type="dxa"/>
            <w:tcBorders>
              <w:top w:val="single" w:sz="8" w:space="0" w:color="auto"/>
              <w:left w:val="nil"/>
              <w:bottom w:val="single" w:sz="4" w:space="0" w:color="auto"/>
              <w:right w:val="single" w:sz="4" w:space="0" w:color="auto"/>
            </w:tcBorders>
            <w:vAlign w:val="center"/>
            <w:hideMark/>
          </w:tcPr>
          <w:p w:rsidR="007229FE" w:rsidRPr="009E3C32" w:rsidP="007229FE" w14:paraId="69BD9028" w14:textId="77777777">
            <w:pPr>
              <w:widowControl/>
              <w:overflowPunct/>
              <w:autoSpaceDE/>
              <w:autoSpaceDN/>
              <w:adjustRightInd/>
              <w:jc w:val="center"/>
              <w:textAlignment w:val="auto"/>
              <w:rPr>
                <w:rFonts w:ascii="Arial" w:hAnsi="Arial" w:cs="Arial"/>
                <w:sz w:val="18"/>
                <w:szCs w:val="18"/>
              </w:rPr>
            </w:pPr>
            <w:r w:rsidRPr="009E3C32">
              <w:rPr>
                <w:rFonts w:ascii="Arial" w:hAnsi="Arial" w:cs="Arial"/>
                <w:sz w:val="18"/>
                <w:szCs w:val="18"/>
              </w:rPr>
              <w:t> </w:t>
            </w:r>
          </w:p>
        </w:tc>
        <w:tc>
          <w:tcPr>
            <w:tcW w:w="2911" w:type="dxa"/>
            <w:tcBorders>
              <w:top w:val="single" w:sz="8" w:space="0" w:color="auto"/>
              <w:left w:val="nil"/>
              <w:bottom w:val="single" w:sz="4" w:space="0" w:color="auto"/>
              <w:right w:val="single" w:sz="4" w:space="0" w:color="auto"/>
            </w:tcBorders>
            <w:vAlign w:val="center"/>
            <w:hideMark/>
          </w:tcPr>
          <w:p w:rsidR="007229FE" w:rsidRPr="009E3C32" w:rsidP="007229FE" w14:paraId="28504751" w14:textId="77777777">
            <w:pPr>
              <w:widowControl/>
              <w:overflowPunct/>
              <w:autoSpaceDE/>
              <w:autoSpaceDN/>
              <w:adjustRightInd/>
              <w:jc w:val="right"/>
              <w:textAlignment w:val="auto"/>
              <w:rPr>
                <w:rFonts w:ascii="Arial" w:hAnsi="Arial" w:cs="Arial"/>
                <w:b/>
                <w:bCs/>
                <w:i/>
                <w:iCs/>
                <w:sz w:val="18"/>
                <w:szCs w:val="18"/>
              </w:rPr>
            </w:pPr>
            <w:r w:rsidRPr="009E3C32">
              <w:rPr>
                <w:rFonts w:ascii="Arial" w:hAnsi="Arial" w:cs="Arial"/>
                <w:b/>
                <w:bCs/>
                <w:i/>
                <w:iCs/>
                <w:sz w:val="18"/>
                <w:szCs w:val="18"/>
              </w:rPr>
              <w:t>Recordkeeping Totals</w:t>
            </w:r>
          </w:p>
        </w:tc>
        <w:tc>
          <w:tcPr>
            <w:tcW w:w="1413" w:type="dxa"/>
            <w:tcBorders>
              <w:top w:val="single" w:sz="8" w:space="0" w:color="auto"/>
              <w:left w:val="nil"/>
              <w:bottom w:val="single" w:sz="4" w:space="0" w:color="auto"/>
              <w:right w:val="single" w:sz="4" w:space="0" w:color="auto"/>
            </w:tcBorders>
            <w:vAlign w:val="center"/>
            <w:hideMark/>
          </w:tcPr>
          <w:p w:rsidR="007229FE" w:rsidRPr="009E3C32" w:rsidP="007229FE" w14:paraId="2ACCC0C6" w14:textId="77777777">
            <w:pPr>
              <w:widowControl/>
              <w:overflowPunct/>
              <w:autoSpaceDE/>
              <w:autoSpaceDN/>
              <w:adjustRightInd/>
              <w:jc w:val="center"/>
              <w:textAlignment w:val="auto"/>
              <w:rPr>
                <w:rFonts w:ascii="Arial" w:hAnsi="Arial" w:cs="Arial"/>
                <w:b/>
                <w:bCs/>
                <w:i/>
                <w:iCs/>
                <w:sz w:val="18"/>
                <w:szCs w:val="18"/>
              </w:rPr>
            </w:pPr>
            <w:r w:rsidRPr="009E3C32">
              <w:rPr>
                <w:rFonts w:ascii="Arial" w:hAnsi="Arial" w:cs="Arial"/>
                <w:b/>
                <w:bCs/>
                <w:i/>
                <w:iCs/>
                <w:sz w:val="18"/>
                <w:szCs w:val="18"/>
              </w:rPr>
              <w:t>53</w:t>
            </w:r>
          </w:p>
        </w:tc>
        <w:tc>
          <w:tcPr>
            <w:tcW w:w="1309" w:type="dxa"/>
            <w:tcBorders>
              <w:top w:val="single" w:sz="8" w:space="0" w:color="auto"/>
              <w:left w:val="nil"/>
              <w:bottom w:val="single" w:sz="4" w:space="0" w:color="auto"/>
              <w:right w:val="single" w:sz="4" w:space="0" w:color="auto"/>
            </w:tcBorders>
            <w:vAlign w:val="center"/>
            <w:hideMark/>
          </w:tcPr>
          <w:p w:rsidR="007229FE" w:rsidRPr="009E3C32" w:rsidP="007229FE" w14:paraId="0C0C3750" w14:textId="77777777">
            <w:pPr>
              <w:widowControl/>
              <w:overflowPunct/>
              <w:autoSpaceDE/>
              <w:autoSpaceDN/>
              <w:adjustRightInd/>
              <w:jc w:val="center"/>
              <w:textAlignment w:val="auto"/>
              <w:rPr>
                <w:rFonts w:ascii="Arial" w:hAnsi="Arial" w:cs="Arial"/>
                <w:b/>
                <w:bCs/>
                <w:i/>
                <w:iCs/>
                <w:sz w:val="18"/>
                <w:szCs w:val="18"/>
              </w:rPr>
            </w:pPr>
            <w:r w:rsidRPr="009E3C32">
              <w:rPr>
                <w:rFonts w:ascii="Arial" w:hAnsi="Arial" w:cs="Arial"/>
                <w:b/>
                <w:bCs/>
                <w:i/>
                <w:iCs/>
                <w:sz w:val="18"/>
                <w:szCs w:val="18"/>
              </w:rPr>
              <w:t>878.4528</w:t>
            </w:r>
          </w:p>
        </w:tc>
        <w:tc>
          <w:tcPr>
            <w:tcW w:w="1226" w:type="dxa"/>
            <w:tcBorders>
              <w:top w:val="nil"/>
              <w:left w:val="nil"/>
              <w:bottom w:val="single" w:sz="4" w:space="0" w:color="auto"/>
              <w:right w:val="single" w:sz="4" w:space="0" w:color="auto"/>
            </w:tcBorders>
            <w:vAlign w:val="center"/>
            <w:hideMark/>
          </w:tcPr>
          <w:p w:rsidR="007229FE" w:rsidRPr="009E3C32" w:rsidP="007229FE" w14:paraId="4BB2A133" w14:textId="77777777">
            <w:pPr>
              <w:widowControl/>
              <w:overflowPunct/>
              <w:autoSpaceDE/>
              <w:autoSpaceDN/>
              <w:adjustRightInd/>
              <w:jc w:val="center"/>
              <w:textAlignment w:val="auto"/>
              <w:rPr>
                <w:rFonts w:ascii="Arial" w:hAnsi="Arial" w:cs="Arial"/>
                <w:b/>
                <w:bCs/>
                <w:i/>
                <w:iCs/>
                <w:sz w:val="18"/>
                <w:szCs w:val="18"/>
              </w:rPr>
            </w:pPr>
            <w:r w:rsidRPr="009E3C32">
              <w:rPr>
                <w:rFonts w:ascii="Arial" w:hAnsi="Arial" w:cs="Arial"/>
                <w:b/>
                <w:bCs/>
                <w:i/>
                <w:iCs/>
                <w:sz w:val="18"/>
                <w:szCs w:val="18"/>
              </w:rPr>
              <w:t>46,558</w:t>
            </w:r>
          </w:p>
        </w:tc>
        <w:tc>
          <w:tcPr>
            <w:tcW w:w="1204" w:type="dxa"/>
            <w:tcBorders>
              <w:top w:val="single" w:sz="8" w:space="0" w:color="auto"/>
              <w:left w:val="nil"/>
              <w:bottom w:val="single" w:sz="4" w:space="0" w:color="auto"/>
              <w:right w:val="single" w:sz="4" w:space="0" w:color="auto"/>
            </w:tcBorders>
            <w:vAlign w:val="center"/>
            <w:hideMark/>
          </w:tcPr>
          <w:p w:rsidR="007229FE" w:rsidRPr="009E3C32" w:rsidP="007229FE" w14:paraId="1EDEF0A7" w14:textId="77777777">
            <w:pPr>
              <w:widowControl/>
              <w:overflowPunct/>
              <w:autoSpaceDE/>
              <w:autoSpaceDN/>
              <w:adjustRightInd/>
              <w:jc w:val="center"/>
              <w:textAlignment w:val="auto"/>
              <w:rPr>
                <w:rFonts w:ascii="Arial" w:hAnsi="Arial" w:cs="Arial"/>
                <w:b/>
                <w:bCs/>
                <w:i/>
                <w:iCs/>
                <w:sz w:val="18"/>
                <w:szCs w:val="18"/>
              </w:rPr>
            </w:pPr>
            <w:r w:rsidRPr="009E3C32">
              <w:rPr>
                <w:rFonts w:ascii="Arial" w:hAnsi="Arial" w:cs="Arial"/>
                <w:b/>
                <w:bCs/>
                <w:i/>
                <w:iCs/>
                <w:sz w:val="18"/>
                <w:szCs w:val="18"/>
              </w:rPr>
              <w:t>0.0236</w:t>
            </w:r>
          </w:p>
        </w:tc>
        <w:tc>
          <w:tcPr>
            <w:tcW w:w="1237" w:type="dxa"/>
            <w:tcBorders>
              <w:top w:val="single" w:sz="8" w:space="0" w:color="auto"/>
              <w:left w:val="nil"/>
              <w:bottom w:val="single" w:sz="4" w:space="0" w:color="auto"/>
              <w:right w:val="single" w:sz="8" w:space="0" w:color="auto"/>
            </w:tcBorders>
            <w:vAlign w:val="center"/>
            <w:hideMark/>
          </w:tcPr>
          <w:p w:rsidR="007229FE" w:rsidRPr="009E3C32" w:rsidP="007229FE" w14:paraId="69C30950" w14:textId="77777777">
            <w:pPr>
              <w:widowControl/>
              <w:overflowPunct/>
              <w:autoSpaceDE/>
              <w:autoSpaceDN/>
              <w:adjustRightInd/>
              <w:jc w:val="center"/>
              <w:textAlignment w:val="auto"/>
              <w:rPr>
                <w:rFonts w:ascii="Arial" w:hAnsi="Arial" w:cs="Arial"/>
                <w:b/>
                <w:bCs/>
                <w:i/>
                <w:iCs/>
                <w:sz w:val="18"/>
                <w:szCs w:val="18"/>
              </w:rPr>
            </w:pPr>
            <w:r w:rsidRPr="009E3C32">
              <w:rPr>
                <w:rFonts w:ascii="Arial" w:hAnsi="Arial" w:cs="Arial"/>
                <w:b/>
                <w:bCs/>
                <w:i/>
                <w:iCs/>
                <w:sz w:val="18"/>
                <w:szCs w:val="18"/>
              </w:rPr>
              <w:t>1098.7688</w:t>
            </w:r>
          </w:p>
        </w:tc>
      </w:tr>
    </w:tbl>
    <w:p w:rsidR="00FE2407" w:rsidRPr="009E3C32" w:rsidP="00667713" w14:paraId="161028E8" w14:textId="77777777">
      <w:pPr>
        <w:tabs>
          <w:tab w:val="left" w:pos="-720"/>
        </w:tabs>
        <w:suppressAutoHyphens/>
        <w:spacing w:line="360" w:lineRule="auto"/>
        <w:rPr>
          <w:rFonts w:ascii="Arial" w:hAnsi="Arial" w:cs="Arial"/>
          <w:szCs w:val="24"/>
        </w:rPr>
      </w:pPr>
    </w:p>
    <w:tbl>
      <w:tblPr>
        <w:tblW w:w="11331" w:type="dxa"/>
        <w:tblInd w:w="-910" w:type="dxa"/>
        <w:tblLook w:val="04A0"/>
      </w:tblPr>
      <w:tblGrid>
        <w:gridCol w:w="4165"/>
        <w:gridCol w:w="1543"/>
        <w:gridCol w:w="1205"/>
        <w:gridCol w:w="1501"/>
        <w:gridCol w:w="1353"/>
        <w:gridCol w:w="1564"/>
      </w:tblGrid>
      <w:tr w14:paraId="4CD4CCDF" w14:textId="77777777" w:rsidTr="004E5039">
        <w:tblPrEx>
          <w:tblW w:w="11331" w:type="dxa"/>
          <w:tblInd w:w="-910" w:type="dxa"/>
          <w:tblLook w:val="04A0"/>
        </w:tblPrEx>
        <w:trPr>
          <w:trHeight w:val="998"/>
        </w:trPr>
        <w:tc>
          <w:tcPr>
            <w:tcW w:w="4165" w:type="dxa"/>
            <w:tcBorders>
              <w:top w:val="single" w:sz="8" w:space="0" w:color="auto"/>
              <w:left w:val="single" w:sz="8" w:space="0" w:color="auto"/>
              <w:bottom w:val="single" w:sz="8" w:space="0" w:color="auto"/>
              <w:right w:val="single" w:sz="4" w:space="0" w:color="auto"/>
            </w:tcBorders>
            <w:vAlign w:val="center"/>
            <w:hideMark/>
          </w:tcPr>
          <w:p w:rsidR="004E5039" w:rsidRPr="009E3C32" w:rsidP="004E5039" w14:paraId="211C4AB3" w14:textId="77777777">
            <w:pPr>
              <w:widowControl/>
              <w:overflowPunct/>
              <w:autoSpaceDE/>
              <w:autoSpaceDN/>
              <w:adjustRightInd/>
              <w:jc w:val="center"/>
              <w:textAlignment w:val="auto"/>
              <w:rPr>
                <w:rFonts w:ascii="Arial" w:hAnsi="Arial" w:cs="Arial"/>
                <w:b/>
                <w:bCs/>
                <w:sz w:val="20"/>
              </w:rPr>
            </w:pPr>
            <w:r w:rsidRPr="009E3C32">
              <w:rPr>
                <w:rFonts w:ascii="Arial" w:hAnsi="Arial" w:cs="Arial"/>
                <w:b/>
                <w:bCs/>
                <w:sz w:val="20"/>
              </w:rPr>
              <w:t>Description of Activity</w:t>
            </w:r>
          </w:p>
        </w:tc>
        <w:tc>
          <w:tcPr>
            <w:tcW w:w="1543" w:type="dxa"/>
            <w:tcBorders>
              <w:top w:val="single" w:sz="8" w:space="0" w:color="auto"/>
              <w:left w:val="nil"/>
              <w:bottom w:val="single" w:sz="8" w:space="0" w:color="auto"/>
              <w:right w:val="single" w:sz="4" w:space="0" w:color="auto"/>
            </w:tcBorders>
            <w:vAlign w:val="center"/>
            <w:hideMark/>
          </w:tcPr>
          <w:p w:rsidR="004E5039" w:rsidRPr="009E3C32" w:rsidP="004E5039" w14:paraId="556A6A60" w14:textId="77777777">
            <w:pPr>
              <w:widowControl/>
              <w:overflowPunct/>
              <w:autoSpaceDE/>
              <w:autoSpaceDN/>
              <w:adjustRightInd/>
              <w:jc w:val="center"/>
              <w:textAlignment w:val="auto"/>
              <w:rPr>
                <w:rFonts w:ascii="Arial" w:hAnsi="Arial" w:cs="Arial"/>
                <w:b/>
                <w:bCs/>
                <w:sz w:val="20"/>
              </w:rPr>
            </w:pPr>
            <w:r w:rsidRPr="009E3C32">
              <w:rPr>
                <w:rFonts w:ascii="Arial" w:hAnsi="Arial" w:cs="Arial"/>
                <w:b/>
                <w:bCs/>
                <w:sz w:val="20"/>
              </w:rPr>
              <w:t>No. of Record keepers</w:t>
            </w:r>
          </w:p>
        </w:tc>
        <w:tc>
          <w:tcPr>
            <w:tcW w:w="1205" w:type="dxa"/>
            <w:tcBorders>
              <w:top w:val="single" w:sz="8" w:space="0" w:color="auto"/>
              <w:left w:val="nil"/>
              <w:bottom w:val="single" w:sz="8" w:space="0" w:color="auto"/>
              <w:right w:val="single" w:sz="4" w:space="0" w:color="auto"/>
            </w:tcBorders>
            <w:vAlign w:val="center"/>
            <w:hideMark/>
          </w:tcPr>
          <w:p w:rsidR="004E5039" w:rsidRPr="009E3C32" w:rsidP="004E5039" w14:paraId="6E7FCB4D" w14:textId="77777777">
            <w:pPr>
              <w:widowControl/>
              <w:overflowPunct/>
              <w:autoSpaceDE/>
              <w:autoSpaceDN/>
              <w:adjustRightInd/>
              <w:jc w:val="center"/>
              <w:textAlignment w:val="auto"/>
              <w:rPr>
                <w:rFonts w:ascii="Arial" w:hAnsi="Arial" w:cs="Arial"/>
                <w:b/>
                <w:bCs/>
                <w:sz w:val="20"/>
              </w:rPr>
            </w:pPr>
            <w:r w:rsidRPr="009E3C32">
              <w:rPr>
                <w:rFonts w:ascii="Arial" w:hAnsi="Arial" w:cs="Arial"/>
                <w:b/>
                <w:bCs/>
                <w:sz w:val="20"/>
              </w:rPr>
              <w:t>Est. No. of Records per Record keeper</w:t>
            </w:r>
          </w:p>
        </w:tc>
        <w:tc>
          <w:tcPr>
            <w:tcW w:w="1501" w:type="dxa"/>
            <w:tcBorders>
              <w:top w:val="single" w:sz="8" w:space="0" w:color="auto"/>
              <w:left w:val="nil"/>
              <w:bottom w:val="single" w:sz="8" w:space="0" w:color="auto"/>
              <w:right w:val="single" w:sz="4" w:space="0" w:color="auto"/>
            </w:tcBorders>
            <w:vAlign w:val="center"/>
            <w:hideMark/>
          </w:tcPr>
          <w:p w:rsidR="004E5039" w:rsidRPr="009E3C32" w:rsidP="004E5039" w14:paraId="37A72E6D" w14:textId="77777777">
            <w:pPr>
              <w:widowControl/>
              <w:overflowPunct/>
              <w:autoSpaceDE/>
              <w:autoSpaceDN/>
              <w:adjustRightInd/>
              <w:jc w:val="center"/>
              <w:textAlignment w:val="auto"/>
              <w:rPr>
                <w:rFonts w:ascii="Arial" w:hAnsi="Arial" w:cs="Arial"/>
                <w:b/>
                <w:bCs/>
                <w:sz w:val="20"/>
              </w:rPr>
            </w:pPr>
            <w:r w:rsidRPr="009E3C32">
              <w:rPr>
                <w:rFonts w:ascii="Arial" w:hAnsi="Arial" w:cs="Arial"/>
                <w:b/>
                <w:bCs/>
                <w:sz w:val="20"/>
              </w:rPr>
              <w:t>Est. Total Annual Responses</w:t>
            </w:r>
          </w:p>
        </w:tc>
        <w:tc>
          <w:tcPr>
            <w:tcW w:w="1353" w:type="dxa"/>
            <w:tcBorders>
              <w:top w:val="single" w:sz="8" w:space="0" w:color="auto"/>
              <w:left w:val="nil"/>
              <w:bottom w:val="single" w:sz="8" w:space="0" w:color="auto"/>
              <w:right w:val="single" w:sz="4" w:space="0" w:color="auto"/>
            </w:tcBorders>
            <w:vAlign w:val="center"/>
            <w:hideMark/>
          </w:tcPr>
          <w:p w:rsidR="004E5039" w:rsidRPr="009E3C32" w:rsidP="004E5039" w14:paraId="23ACE357" w14:textId="77777777">
            <w:pPr>
              <w:widowControl/>
              <w:overflowPunct/>
              <w:autoSpaceDE/>
              <w:autoSpaceDN/>
              <w:adjustRightInd/>
              <w:jc w:val="center"/>
              <w:textAlignment w:val="auto"/>
              <w:rPr>
                <w:rFonts w:ascii="Arial" w:hAnsi="Arial" w:cs="Arial"/>
                <w:b/>
                <w:bCs/>
                <w:sz w:val="20"/>
              </w:rPr>
            </w:pPr>
            <w:r w:rsidRPr="009E3C32">
              <w:rPr>
                <w:rFonts w:ascii="Arial" w:hAnsi="Arial" w:cs="Arial"/>
                <w:b/>
                <w:bCs/>
                <w:sz w:val="20"/>
              </w:rPr>
              <w:t xml:space="preserve">No. Hours per Record to be Maintained </w:t>
            </w:r>
          </w:p>
        </w:tc>
        <w:tc>
          <w:tcPr>
            <w:tcW w:w="1564" w:type="dxa"/>
            <w:tcBorders>
              <w:top w:val="single" w:sz="8" w:space="0" w:color="auto"/>
              <w:left w:val="nil"/>
              <w:bottom w:val="single" w:sz="8" w:space="0" w:color="auto"/>
              <w:right w:val="single" w:sz="8" w:space="0" w:color="auto"/>
            </w:tcBorders>
            <w:vAlign w:val="center"/>
            <w:hideMark/>
          </w:tcPr>
          <w:p w:rsidR="004E5039" w:rsidRPr="009E3C32" w:rsidP="004E5039" w14:paraId="3A9A4EFB" w14:textId="77777777">
            <w:pPr>
              <w:widowControl/>
              <w:overflowPunct/>
              <w:autoSpaceDE/>
              <w:autoSpaceDN/>
              <w:adjustRightInd/>
              <w:jc w:val="center"/>
              <w:textAlignment w:val="auto"/>
              <w:rPr>
                <w:rFonts w:ascii="Arial" w:hAnsi="Arial" w:cs="Arial"/>
                <w:b/>
                <w:bCs/>
                <w:sz w:val="20"/>
              </w:rPr>
            </w:pPr>
            <w:r w:rsidRPr="009E3C32">
              <w:rPr>
                <w:rFonts w:ascii="Arial" w:hAnsi="Arial" w:cs="Arial"/>
                <w:b/>
                <w:bCs/>
                <w:sz w:val="20"/>
              </w:rPr>
              <w:t>Est. Total Burden Hours</w:t>
            </w:r>
          </w:p>
        </w:tc>
      </w:tr>
      <w:tr w14:paraId="3C231F75" w14:textId="77777777" w:rsidTr="004E5039">
        <w:tblPrEx>
          <w:tblW w:w="11331" w:type="dxa"/>
          <w:tblInd w:w="-910" w:type="dxa"/>
          <w:tblLook w:val="04A0"/>
        </w:tblPrEx>
        <w:trPr>
          <w:trHeight w:val="462"/>
        </w:trPr>
        <w:tc>
          <w:tcPr>
            <w:tcW w:w="4165" w:type="dxa"/>
            <w:tcBorders>
              <w:top w:val="single" w:sz="4" w:space="0" w:color="auto"/>
              <w:left w:val="single" w:sz="8" w:space="0" w:color="auto"/>
              <w:bottom w:val="single" w:sz="8" w:space="0" w:color="auto"/>
              <w:right w:val="nil"/>
            </w:tcBorders>
            <w:shd w:val="clear" w:color="000000" w:fill="F2F2F2"/>
            <w:vAlign w:val="center"/>
            <w:hideMark/>
          </w:tcPr>
          <w:p w:rsidR="004E5039" w:rsidRPr="009E3C32" w:rsidP="004E5039" w14:paraId="1AC4711D" w14:textId="77777777">
            <w:pPr>
              <w:widowControl/>
              <w:overflowPunct/>
              <w:autoSpaceDE/>
              <w:autoSpaceDN/>
              <w:adjustRightInd/>
              <w:textAlignment w:val="auto"/>
              <w:rPr>
                <w:rFonts w:ascii="Arial" w:hAnsi="Arial" w:cs="Arial"/>
                <w:b/>
                <w:bCs/>
                <w:sz w:val="20"/>
              </w:rPr>
            </w:pPr>
            <w:r w:rsidRPr="009E3C32">
              <w:rPr>
                <w:rFonts w:ascii="Arial" w:hAnsi="Arial" w:cs="Arial"/>
                <w:b/>
                <w:bCs/>
                <w:sz w:val="20"/>
              </w:rPr>
              <w:t>Grand Total Reporting and Recordkeeping Burden</w:t>
            </w:r>
          </w:p>
        </w:tc>
        <w:tc>
          <w:tcPr>
            <w:tcW w:w="1543" w:type="dxa"/>
            <w:tcBorders>
              <w:top w:val="single" w:sz="4" w:space="0" w:color="auto"/>
              <w:left w:val="single" w:sz="4" w:space="0" w:color="auto"/>
              <w:bottom w:val="single" w:sz="8" w:space="0" w:color="auto"/>
              <w:right w:val="single" w:sz="4" w:space="0" w:color="auto"/>
            </w:tcBorders>
            <w:shd w:val="clear" w:color="000000" w:fill="F2F2F2"/>
            <w:vAlign w:val="center"/>
            <w:hideMark/>
          </w:tcPr>
          <w:p w:rsidR="004E5039" w:rsidRPr="009E3C32" w:rsidP="004E5039" w14:paraId="7D3420CD" w14:textId="77777777">
            <w:pPr>
              <w:widowControl/>
              <w:overflowPunct/>
              <w:autoSpaceDE/>
              <w:autoSpaceDN/>
              <w:adjustRightInd/>
              <w:jc w:val="center"/>
              <w:textAlignment w:val="auto"/>
              <w:rPr>
                <w:rFonts w:ascii="Arial" w:hAnsi="Arial" w:cs="Arial"/>
                <w:b/>
                <w:bCs/>
                <w:sz w:val="20"/>
              </w:rPr>
            </w:pPr>
            <w:r w:rsidRPr="009E3C32">
              <w:rPr>
                <w:rFonts w:ascii="Arial" w:hAnsi="Arial" w:cs="Arial"/>
                <w:b/>
                <w:bCs/>
                <w:sz w:val="20"/>
              </w:rPr>
              <w:t>53.00</w:t>
            </w:r>
          </w:p>
        </w:tc>
        <w:tc>
          <w:tcPr>
            <w:tcW w:w="1205" w:type="dxa"/>
            <w:tcBorders>
              <w:top w:val="single" w:sz="4" w:space="0" w:color="auto"/>
              <w:left w:val="nil"/>
              <w:bottom w:val="single" w:sz="8" w:space="0" w:color="auto"/>
              <w:right w:val="single" w:sz="4" w:space="0" w:color="auto"/>
            </w:tcBorders>
            <w:shd w:val="clear" w:color="000000" w:fill="F2F2F2"/>
            <w:vAlign w:val="center"/>
            <w:hideMark/>
          </w:tcPr>
          <w:p w:rsidR="004E5039" w:rsidRPr="009E3C32" w:rsidP="004E5039" w14:paraId="53DB4C50" w14:textId="77777777">
            <w:pPr>
              <w:widowControl/>
              <w:overflowPunct/>
              <w:autoSpaceDE/>
              <w:autoSpaceDN/>
              <w:adjustRightInd/>
              <w:jc w:val="center"/>
              <w:textAlignment w:val="auto"/>
              <w:rPr>
                <w:rFonts w:ascii="Arial" w:hAnsi="Arial" w:cs="Arial"/>
                <w:b/>
                <w:bCs/>
                <w:sz w:val="20"/>
              </w:rPr>
            </w:pPr>
            <w:r w:rsidRPr="009E3C32">
              <w:rPr>
                <w:rFonts w:ascii="Arial" w:hAnsi="Arial" w:cs="Arial"/>
                <w:b/>
                <w:bCs/>
                <w:sz w:val="20"/>
              </w:rPr>
              <w:t>1,758.91</w:t>
            </w:r>
          </w:p>
        </w:tc>
        <w:tc>
          <w:tcPr>
            <w:tcW w:w="1501" w:type="dxa"/>
            <w:tcBorders>
              <w:top w:val="single" w:sz="4" w:space="0" w:color="auto"/>
              <w:left w:val="nil"/>
              <w:bottom w:val="single" w:sz="8" w:space="0" w:color="auto"/>
              <w:right w:val="single" w:sz="4" w:space="0" w:color="auto"/>
            </w:tcBorders>
            <w:shd w:val="clear" w:color="000000" w:fill="F2F2F2"/>
            <w:vAlign w:val="center"/>
            <w:hideMark/>
          </w:tcPr>
          <w:p w:rsidR="004E5039" w:rsidRPr="009E3C32" w:rsidP="004E5039" w14:paraId="1F0B6C03" w14:textId="77777777">
            <w:pPr>
              <w:widowControl/>
              <w:overflowPunct/>
              <w:autoSpaceDE/>
              <w:autoSpaceDN/>
              <w:adjustRightInd/>
              <w:jc w:val="center"/>
              <w:textAlignment w:val="auto"/>
              <w:rPr>
                <w:rFonts w:ascii="Arial" w:hAnsi="Arial" w:cs="Arial"/>
                <w:b/>
                <w:bCs/>
                <w:sz w:val="20"/>
              </w:rPr>
            </w:pPr>
            <w:r w:rsidRPr="009E3C32">
              <w:rPr>
                <w:rFonts w:ascii="Arial" w:hAnsi="Arial" w:cs="Arial"/>
                <w:b/>
                <w:bCs/>
                <w:sz w:val="20"/>
              </w:rPr>
              <w:t>93,222.00</w:t>
            </w:r>
          </w:p>
        </w:tc>
        <w:tc>
          <w:tcPr>
            <w:tcW w:w="1353" w:type="dxa"/>
            <w:tcBorders>
              <w:top w:val="single" w:sz="4" w:space="0" w:color="auto"/>
              <w:left w:val="nil"/>
              <w:bottom w:val="single" w:sz="8" w:space="0" w:color="auto"/>
              <w:right w:val="single" w:sz="4" w:space="0" w:color="auto"/>
            </w:tcBorders>
            <w:shd w:val="clear" w:color="000000" w:fill="F2F2F2"/>
            <w:vAlign w:val="center"/>
            <w:hideMark/>
          </w:tcPr>
          <w:p w:rsidR="004E5039" w:rsidRPr="009E3C32" w:rsidP="004E5039" w14:paraId="143B657E" w14:textId="00234F59">
            <w:pPr>
              <w:widowControl/>
              <w:overflowPunct/>
              <w:autoSpaceDE/>
              <w:autoSpaceDN/>
              <w:adjustRightInd/>
              <w:jc w:val="center"/>
              <w:textAlignment w:val="auto"/>
              <w:rPr>
                <w:rFonts w:ascii="Arial" w:hAnsi="Arial" w:cs="Arial"/>
                <w:b/>
                <w:bCs/>
                <w:sz w:val="20"/>
              </w:rPr>
            </w:pPr>
            <w:r w:rsidRPr="009E3C32">
              <w:rPr>
                <w:rFonts w:ascii="Arial" w:hAnsi="Arial" w:cs="Arial"/>
                <w:b/>
                <w:bCs/>
                <w:sz w:val="20"/>
              </w:rPr>
              <w:t>.5410</w:t>
            </w:r>
          </w:p>
        </w:tc>
        <w:tc>
          <w:tcPr>
            <w:tcW w:w="1564" w:type="dxa"/>
            <w:tcBorders>
              <w:top w:val="single" w:sz="4" w:space="0" w:color="auto"/>
              <w:left w:val="nil"/>
              <w:bottom w:val="single" w:sz="8" w:space="0" w:color="auto"/>
              <w:right w:val="single" w:sz="8" w:space="0" w:color="auto"/>
            </w:tcBorders>
            <w:shd w:val="clear" w:color="000000" w:fill="F2F2F2"/>
            <w:vAlign w:val="center"/>
            <w:hideMark/>
          </w:tcPr>
          <w:p w:rsidR="004E5039" w:rsidRPr="009E3C32" w:rsidP="004E5039" w14:paraId="45B1414E" w14:textId="77777777">
            <w:pPr>
              <w:widowControl/>
              <w:overflowPunct/>
              <w:autoSpaceDE/>
              <w:autoSpaceDN/>
              <w:adjustRightInd/>
              <w:jc w:val="center"/>
              <w:textAlignment w:val="auto"/>
              <w:rPr>
                <w:rFonts w:ascii="Arial" w:hAnsi="Arial" w:cs="Arial"/>
                <w:b/>
                <w:bCs/>
                <w:sz w:val="20"/>
              </w:rPr>
            </w:pPr>
            <w:r w:rsidRPr="009E3C32">
              <w:rPr>
                <w:rFonts w:ascii="Arial" w:hAnsi="Arial" w:cs="Arial"/>
                <w:b/>
                <w:bCs/>
                <w:sz w:val="20"/>
              </w:rPr>
              <w:t>50,436.27</w:t>
            </w:r>
          </w:p>
        </w:tc>
      </w:tr>
    </w:tbl>
    <w:p w:rsidR="00FE2407" w:rsidRPr="009E3C32" w:rsidP="00667713" w14:paraId="1EE7CB8C" w14:textId="77777777">
      <w:pPr>
        <w:tabs>
          <w:tab w:val="left" w:pos="-720"/>
        </w:tabs>
        <w:suppressAutoHyphens/>
        <w:spacing w:line="360" w:lineRule="auto"/>
        <w:rPr>
          <w:rFonts w:ascii="Arial" w:hAnsi="Arial" w:cs="Arial"/>
          <w:szCs w:val="24"/>
        </w:rPr>
      </w:pPr>
    </w:p>
    <w:p w:rsidR="003E1BBC" w:rsidRPr="009E3C32" w:rsidP="005E3D2A" w14:paraId="6B31CD39" w14:textId="77777777">
      <w:pPr>
        <w:tabs>
          <w:tab w:val="left" w:pos="-720"/>
        </w:tabs>
        <w:suppressAutoHyphens/>
        <w:rPr>
          <w:rFonts w:ascii="Arial" w:hAnsi="Arial" w:cs="Arial"/>
          <w:szCs w:val="24"/>
        </w:rPr>
      </w:pPr>
    </w:p>
    <w:p w:rsidR="0062567E" w:rsidRPr="009E3C32" w:rsidP="00CE23A7" w14:paraId="7D61DA10" w14:textId="48EEC46C">
      <w:pPr>
        <w:tabs>
          <w:tab w:val="left" w:pos="0"/>
        </w:tabs>
        <w:suppressAutoHyphens/>
        <w:ind w:left="720" w:hanging="720"/>
        <w:rPr>
          <w:rFonts w:ascii="Arial" w:hAnsi="Arial" w:cs="Arial"/>
          <w:b/>
          <w:szCs w:val="24"/>
        </w:rPr>
      </w:pPr>
      <w:r w:rsidRPr="009E3C32">
        <w:rPr>
          <w:rFonts w:ascii="Arial" w:hAnsi="Arial" w:cs="Arial"/>
          <w:b/>
          <w:szCs w:val="24"/>
        </w:rPr>
        <w:tab/>
        <w:t xml:space="preserve">B. </w:t>
      </w:r>
      <w:r w:rsidRPr="009E3C32" w:rsidR="00FD71D3">
        <w:rPr>
          <w:rFonts w:ascii="Arial" w:hAnsi="Arial" w:cs="Arial"/>
          <w:b/>
          <w:szCs w:val="24"/>
        </w:rPr>
        <w:t>Provide estimates of annualized cost to respondents for the hour burdens for collections of information, identifying and using appropriate wage rate categories.</w:t>
      </w:r>
    </w:p>
    <w:p w:rsidR="00A308DB" w:rsidRPr="009E3C32" w:rsidP="000438E8" w14:paraId="738610EB" w14:textId="77777777">
      <w:pPr>
        <w:tabs>
          <w:tab w:val="left" w:pos="0"/>
        </w:tabs>
        <w:suppressAutoHyphens/>
        <w:rPr>
          <w:rFonts w:ascii="Arial" w:hAnsi="Arial" w:cs="Arial"/>
          <w:b/>
          <w:szCs w:val="24"/>
        </w:rPr>
      </w:pPr>
    </w:p>
    <w:p w:rsidR="004928BC" w:rsidRPr="009E3C32" w:rsidP="00235E84" w14:paraId="473420CE" w14:textId="77777777">
      <w:pPr>
        <w:tabs>
          <w:tab w:val="left" w:pos="-720"/>
        </w:tabs>
        <w:suppressAutoHyphens/>
        <w:rPr>
          <w:rFonts w:ascii="Arial" w:hAnsi="Arial" w:cs="Arial"/>
          <w:szCs w:val="24"/>
        </w:rPr>
      </w:pPr>
    </w:p>
    <w:p w:rsidR="004928BC" w:rsidRPr="009E3C32" w:rsidP="004928BC" w14:paraId="28EE2353" w14:textId="5449656C">
      <w:pPr>
        <w:tabs>
          <w:tab w:val="left" w:pos="0"/>
        </w:tabs>
        <w:suppressAutoHyphens/>
        <w:spacing w:line="480" w:lineRule="auto"/>
        <w:rPr>
          <w:rFonts w:ascii="Arial" w:hAnsi="Arial" w:cs="Arial"/>
          <w:bCs/>
          <w:szCs w:val="24"/>
        </w:rPr>
      </w:pPr>
      <w:r w:rsidRPr="009E3C32">
        <w:rPr>
          <w:rFonts w:ascii="Arial" w:hAnsi="Arial" w:cs="Arial"/>
          <w:bCs/>
          <w:szCs w:val="24"/>
        </w:rPr>
        <w:t xml:space="preserve">This information collection’s estimated annual reporting and recordkeeping burden is </w:t>
      </w:r>
      <w:r w:rsidRPr="009E3C32" w:rsidR="00B87DFC">
        <w:rPr>
          <w:rFonts w:ascii="Arial" w:hAnsi="Arial" w:cs="Arial"/>
          <w:bCs/>
          <w:szCs w:val="24"/>
        </w:rPr>
        <w:t>$1,621,329.28</w:t>
      </w:r>
      <w:r w:rsidRPr="009E3C32">
        <w:rPr>
          <w:rFonts w:ascii="Arial" w:hAnsi="Arial" w:cs="Arial"/>
          <w:bCs/>
          <w:szCs w:val="24"/>
        </w:rPr>
        <w:t xml:space="preserve">. This includes a total State agency reporting burden of </w:t>
      </w:r>
      <w:r w:rsidRPr="009E3C32" w:rsidR="00B87DFC">
        <w:rPr>
          <w:rFonts w:ascii="Arial" w:hAnsi="Arial" w:cs="Arial"/>
          <w:bCs/>
          <w:szCs w:val="24"/>
        </w:rPr>
        <w:t>$1,586,008.14</w:t>
      </w:r>
      <w:r w:rsidRPr="009E3C32">
        <w:rPr>
          <w:rFonts w:ascii="Arial" w:hAnsi="Arial" w:cs="Arial"/>
          <w:bCs/>
          <w:szCs w:val="24"/>
        </w:rPr>
        <w:t xml:space="preserve">, which includes </w:t>
      </w:r>
      <w:r w:rsidRPr="009E3C32" w:rsidR="00F54CE2">
        <w:rPr>
          <w:rFonts w:ascii="Arial" w:hAnsi="Arial" w:cs="Arial"/>
          <w:bCs/>
          <w:szCs w:val="24"/>
        </w:rPr>
        <w:t>$1,192,487.33</w:t>
      </w:r>
      <w:r w:rsidRPr="009E3C32">
        <w:rPr>
          <w:rFonts w:ascii="Arial" w:hAnsi="Arial" w:cs="Arial"/>
          <w:bCs/>
          <w:szCs w:val="24"/>
        </w:rPr>
        <w:t xml:space="preserve"> base annual cost plus </w:t>
      </w:r>
      <w:r w:rsidRPr="009E3C32" w:rsidR="00F54CE2">
        <w:rPr>
          <w:rFonts w:ascii="Arial" w:hAnsi="Arial" w:cs="Arial"/>
          <w:bCs/>
          <w:szCs w:val="24"/>
        </w:rPr>
        <w:t xml:space="preserve">$393,520.82 </w:t>
      </w:r>
      <w:r w:rsidRPr="009E3C32">
        <w:rPr>
          <w:rFonts w:ascii="Arial" w:hAnsi="Arial" w:cs="Arial"/>
          <w:bCs/>
          <w:szCs w:val="24"/>
        </w:rPr>
        <w:t>for fringe benefits.</w:t>
      </w:r>
      <w:r w:rsidRPr="009E3C32" w:rsidR="009F4733">
        <w:rPr>
          <w:rFonts w:ascii="Arial" w:hAnsi="Arial" w:cs="Arial"/>
          <w:bCs/>
          <w:szCs w:val="24"/>
        </w:rPr>
        <w:t xml:space="preserve"> </w:t>
      </w:r>
      <w:r w:rsidRPr="009E3C32" w:rsidR="0082004F">
        <w:rPr>
          <w:rFonts w:ascii="Arial" w:hAnsi="Arial" w:cs="Arial"/>
          <w:bCs/>
          <w:szCs w:val="24"/>
        </w:rPr>
        <w:t>In addition,</w:t>
      </w:r>
      <w:r w:rsidRPr="009E3C32" w:rsidR="0083288A">
        <w:rPr>
          <w:rFonts w:ascii="Arial" w:hAnsi="Arial" w:cs="Arial"/>
          <w:bCs/>
          <w:szCs w:val="24"/>
        </w:rPr>
        <w:t xml:space="preserve"> </w:t>
      </w:r>
      <w:r w:rsidRPr="009E3C32" w:rsidR="0082004F">
        <w:rPr>
          <w:rFonts w:ascii="Arial" w:hAnsi="Arial" w:cs="Arial"/>
          <w:bCs/>
          <w:szCs w:val="24"/>
        </w:rPr>
        <w:t>the total State agency</w:t>
      </w:r>
      <w:r w:rsidRPr="009E3C32" w:rsidR="009F4733">
        <w:rPr>
          <w:rFonts w:ascii="Arial" w:hAnsi="Arial" w:cs="Arial"/>
          <w:bCs/>
          <w:szCs w:val="24"/>
        </w:rPr>
        <w:t xml:space="preserve"> recordkeeping burden </w:t>
      </w:r>
      <w:r w:rsidRPr="009E3C32" w:rsidR="00DF7732">
        <w:rPr>
          <w:rFonts w:ascii="Arial" w:hAnsi="Arial" w:cs="Arial"/>
          <w:bCs/>
          <w:szCs w:val="24"/>
        </w:rPr>
        <w:t>is</w:t>
      </w:r>
      <w:r w:rsidRPr="009E3C32" w:rsidR="009F4733">
        <w:rPr>
          <w:rFonts w:ascii="Arial" w:hAnsi="Arial" w:cs="Arial"/>
          <w:bCs/>
          <w:szCs w:val="24"/>
        </w:rPr>
        <w:t xml:space="preserve"> </w:t>
      </w:r>
      <w:r w:rsidRPr="009E3C32" w:rsidR="0006622F">
        <w:rPr>
          <w:rFonts w:ascii="Arial" w:hAnsi="Arial" w:cs="Arial"/>
          <w:bCs/>
          <w:szCs w:val="24"/>
        </w:rPr>
        <w:t>$35,321.13</w:t>
      </w:r>
      <w:r w:rsidRPr="009E3C32" w:rsidR="00DF7732">
        <w:rPr>
          <w:rFonts w:ascii="Arial" w:hAnsi="Arial" w:cs="Arial"/>
          <w:bCs/>
          <w:szCs w:val="24"/>
        </w:rPr>
        <w:t xml:space="preserve"> annually</w:t>
      </w:r>
      <w:r w:rsidRPr="009E3C32" w:rsidR="009F4733">
        <w:rPr>
          <w:rFonts w:ascii="Arial" w:hAnsi="Arial" w:cs="Arial"/>
          <w:bCs/>
          <w:szCs w:val="24"/>
        </w:rPr>
        <w:t xml:space="preserve">, which includes </w:t>
      </w:r>
      <w:r w:rsidRPr="009E3C32" w:rsidR="0006622F">
        <w:rPr>
          <w:rFonts w:ascii="Arial" w:hAnsi="Arial" w:cs="Arial"/>
          <w:bCs/>
          <w:szCs w:val="24"/>
        </w:rPr>
        <w:t>$26,557.24</w:t>
      </w:r>
      <w:r w:rsidRPr="009E3C32" w:rsidR="009F4733">
        <w:rPr>
          <w:rFonts w:ascii="Arial" w:hAnsi="Arial" w:cs="Arial"/>
          <w:bCs/>
          <w:szCs w:val="24"/>
        </w:rPr>
        <w:t xml:space="preserve"> base annual cost plus </w:t>
      </w:r>
      <w:r w:rsidRPr="009E3C32" w:rsidR="00F71141">
        <w:rPr>
          <w:rFonts w:ascii="Arial" w:hAnsi="Arial" w:cs="Arial"/>
          <w:bCs/>
          <w:szCs w:val="24"/>
        </w:rPr>
        <w:t>$8,763.89</w:t>
      </w:r>
      <w:r w:rsidRPr="009E3C32" w:rsidR="009F4733">
        <w:rPr>
          <w:rFonts w:ascii="Arial" w:hAnsi="Arial" w:cs="Arial"/>
          <w:bCs/>
          <w:szCs w:val="24"/>
        </w:rPr>
        <w:t xml:space="preserve"> for fringe benefits. </w:t>
      </w:r>
      <w:r w:rsidRPr="009E3C32" w:rsidR="00E101F9">
        <w:rPr>
          <w:rFonts w:ascii="Arial" w:hAnsi="Arial" w:cs="Arial"/>
          <w:bCs/>
          <w:szCs w:val="24"/>
        </w:rPr>
        <w:t>FNA</w:t>
      </w:r>
      <w:r w:rsidRPr="009E3C32">
        <w:rPr>
          <w:rFonts w:ascii="Arial" w:hAnsi="Arial" w:cs="Arial"/>
          <w:bCs/>
          <w:szCs w:val="24"/>
        </w:rPr>
        <w:t xml:space="preserve"> adds 33 percent to the State agency’s overall respondent cost to account for the fringe benefits. The State agency cost to the public is based on $</w:t>
      </w:r>
      <w:r w:rsidRPr="009E3C32" w:rsidR="001976BE">
        <w:rPr>
          <w:rFonts w:ascii="Arial" w:hAnsi="Arial" w:cs="Arial"/>
          <w:bCs/>
          <w:szCs w:val="24"/>
        </w:rPr>
        <w:t>3</w:t>
      </w:r>
      <w:r w:rsidRPr="009E3C32" w:rsidR="00F71141">
        <w:rPr>
          <w:rFonts w:ascii="Arial" w:hAnsi="Arial" w:cs="Arial"/>
          <w:bCs/>
          <w:szCs w:val="24"/>
        </w:rPr>
        <w:t>2.23</w:t>
      </w:r>
      <w:r w:rsidRPr="009E3C32">
        <w:rPr>
          <w:rFonts w:ascii="Arial" w:hAnsi="Arial" w:cs="Arial"/>
          <w:bCs/>
          <w:szCs w:val="24"/>
        </w:rPr>
        <w:t xml:space="preserve"> per hour. The </w:t>
      </w:r>
      <w:r w:rsidRPr="009E3C32">
        <w:rPr>
          <w:rFonts w:ascii="Arial" w:hAnsi="Arial" w:cs="Arial"/>
          <w:bCs/>
          <w:szCs w:val="24"/>
        </w:rPr>
        <w:t xml:space="preserve">rate to State agencies after </w:t>
      </w:r>
      <w:r w:rsidRPr="009E3C32" w:rsidR="00B039B6">
        <w:rPr>
          <w:rFonts w:ascii="Arial" w:hAnsi="Arial" w:cs="Arial"/>
          <w:bCs/>
          <w:szCs w:val="24"/>
        </w:rPr>
        <w:t>25</w:t>
      </w:r>
      <w:r w:rsidRPr="009E3C32" w:rsidR="00F71141">
        <w:rPr>
          <w:rFonts w:ascii="Arial" w:hAnsi="Arial" w:cs="Arial"/>
          <w:bCs/>
          <w:szCs w:val="24"/>
        </w:rPr>
        <w:t xml:space="preserve"> </w:t>
      </w:r>
      <w:r w:rsidRPr="009E3C32">
        <w:rPr>
          <w:rFonts w:ascii="Arial" w:hAnsi="Arial" w:cs="Arial"/>
          <w:bCs/>
          <w:szCs w:val="24"/>
        </w:rPr>
        <w:t xml:space="preserve">percent reimbursement by </w:t>
      </w:r>
      <w:r w:rsidRPr="009E3C32" w:rsidR="00E101F9">
        <w:rPr>
          <w:rFonts w:ascii="Arial" w:hAnsi="Arial" w:cs="Arial"/>
          <w:bCs/>
          <w:szCs w:val="24"/>
        </w:rPr>
        <w:t>FNA</w:t>
      </w:r>
      <w:r w:rsidRPr="009E3C32">
        <w:rPr>
          <w:rFonts w:ascii="Arial" w:hAnsi="Arial" w:cs="Arial"/>
          <w:bCs/>
          <w:szCs w:val="24"/>
        </w:rPr>
        <w:t xml:space="preserve"> is </w:t>
      </w:r>
      <w:r w:rsidRPr="009E3C32" w:rsidR="00B039B6">
        <w:rPr>
          <w:rFonts w:ascii="Arial" w:hAnsi="Arial" w:cs="Arial"/>
          <w:bCs/>
          <w:szCs w:val="24"/>
        </w:rPr>
        <w:t>$24.17</w:t>
      </w:r>
      <w:r w:rsidRPr="009E3C32">
        <w:rPr>
          <w:rFonts w:ascii="Arial" w:hAnsi="Arial" w:cs="Arial"/>
          <w:bCs/>
          <w:szCs w:val="24"/>
        </w:rPr>
        <w:t xml:space="preserve">. To estimate this cost, </w:t>
      </w:r>
      <w:r w:rsidRPr="009E3C32" w:rsidR="00E101F9">
        <w:rPr>
          <w:rFonts w:ascii="Arial" w:hAnsi="Arial" w:cs="Arial"/>
          <w:bCs/>
          <w:szCs w:val="24"/>
        </w:rPr>
        <w:t>FNA</w:t>
      </w:r>
      <w:r w:rsidRPr="009E3C32">
        <w:rPr>
          <w:rFonts w:ascii="Arial" w:hAnsi="Arial" w:cs="Arial"/>
          <w:bCs/>
          <w:szCs w:val="24"/>
        </w:rPr>
        <w:t xml:space="preserve"> used the U.S. Department of Labor’s Bureau of Labor Statistics mean hourly wage for May </w:t>
      </w:r>
      <w:r w:rsidRPr="009E3C32" w:rsidR="00C160F9">
        <w:rPr>
          <w:rFonts w:ascii="Arial" w:hAnsi="Arial" w:cs="Arial"/>
          <w:bCs/>
          <w:szCs w:val="24"/>
        </w:rPr>
        <w:t xml:space="preserve">2025 </w:t>
      </w:r>
      <w:r w:rsidRPr="009E3C32">
        <w:rPr>
          <w:rFonts w:ascii="Arial" w:hAnsi="Arial" w:cs="Arial"/>
          <w:bCs/>
          <w:szCs w:val="24"/>
        </w:rPr>
        <w:t>National Occupational and Employment and Wage Estimates – 21-1020 Social Workers, (</w:t>
      </w:r>
      <w:r w:rsidRPr="009E3C32" w:rsidR="00451D6F">
        <w:rPr>
          <w:rFonts w:ascii="Arial" w:hAnsi="Arial" w:cs="Arial"/>
        </w:rPr>
        <w:t>https://www.bls.gov/oes/2025/may/oes_nat.htm</w:t>
      </w:r>
      <w:r w:rsidRPr="009E3C32">
        <w:rPr>
          <w:rFonts w:ascii="Arial" w:hAnsi="Arial" w:cs="Arial"/>
          <w:bCs/>
          <w:szCs w:val="24"/>
        </w:rPr>
        <w:t xml:space="preserve">). </w:t>
      </w:r>
    </w:p>
    <w:tbl>
      <w:tblPr>
        <w:tblW w:w="11191" w:type="dxa"/>
        <w:tblInd w:w="-725" w:type="dxa"/>
        <w:tblLook w:val="04A0"/>
      </w:tblPr>
      <w:tblGrid>
        <w:gridCol w:w="1357"/>
        <w:gridCol w:w="1113"/>
        <w:gridCol w:w="1267"/>
        <w:gridCol w:w="1117"/>
        <w:gridCol w:w="1077"/>
        <w:gridCol w:w="1307"/>
        <w:gridCol w:w="1368"/>
        <w:gridCol w:w="1217"/>
        <w:gridCol w:w="1368"/>
      </w:tblGrid>
      <w:tr w14:paraId="167B53D4" w14:textId="77777777" w:rsidTr="006A6246">
        <w:tblPrEx>
          <w:tblW w:w="11191" w:type="dxa"/>
          <w:tblInd w:w="-725" w:type="dxa"/>
          <w:tblLook w:val="04A0"/>
        </w:tblPrEx>
        <w:trPr>
          <w:trHeight w:val="403"/>
        </w:trPr>
        <w:tc>
          <w:tcPr>
            <w:tcW w:w="11191" w:type="dxa"/>
            <w:gridSpan w:val="9"/>
            <w:tcBorders>
              <w:top w:val="single" w:sz="4" w:space="0" w:color="auto"/>
              <w:left w:val="single" w:sz="4" w:space="0" w:color="auto"/>
              <w:bottom w:val="single" w:sz="4" w:space="0" w:color="auto"/>
              <w:right w:val="single" w:sz="4" w:space="0" w:color="auto"/>
            </w:tcBorders>
            <w:vAlign w:val="center"/>
            <w:hideMark/>
          </w:tcPr>
          <w:p w:rsidR="00E333F9" w:rsidRPr="009E3C32" w:rsidP="00E333F9" w14:paraId="38FB29B2" w14:textId="77777777">
            <w:pPr>
              <w:widowControl/>
              <w:overflowPunct/>
              <w:autoSpaceDE/>
              <w:autoSpaceDN/>
              <w:adjustRightInd/>
              <w:jc w:val="center"/>
              <w:textAlignment w:val="auto"/>
              <w:rPr>
                <w:rFonts w:ascii="Arial" w:hAnsi="Arial" w:cs="Arial"/>
                <w:b/>
                <w:bCs/>
                <w:color w:val="000000"/>
                <w:sz w:val="18"/>
                <w:szCs w:val="18"/>
              </w:rPr>
            </w:pPr>
            <w:r w:rsidRPr="009E3C32">
              <w:rPr>
                <w:rFonts w:ascii="Arial" w:hAnsi="Arial" w:cs="Arial"/>
                <w:b/>
                <w:bCs/>
                <w:color w:val="000000"/>
                <w:sz w:val="18"/>
                <w:szCs w:val="18"/>
              </w:rPr>
              <w:t>Estimates of Annualized Cost to Respondents</w:t>
            </w:r>
            <w:r w:rsidRPr="009E3C32">
              <w:rPr>
                <w:rFonts w:ascii="Arial" w:hAnsi="Arial" w:cs="Arial"/>
                <w:i/>
                <w:iCs/>
                <w:color w:val="000000"/>
                <w:sz w:val="18"/>
                <w:szCs w:val="18"/>
              </w:rPr>
              <w:t xml:space="preserve"> </w:t>
            </w:r>
          </w:p>
        </w:tc>
      </w:tr>
      <w:tr w14:paraId="366E7CB6" w14:textId="77777777" w:rsidTr="006A6246">
        <w:tblPrEx>
          <w:tblW w:w="11191" w:type="dxa"/>
          <w:tblInd w:w="-725" w:type="dxa"/>
          <w:tblLook w:val="04A0"/>
        </w:tblPrEx>
        <w:trPr>
          <w:trHeight w:val="432"/>
        </w:trPr>
        <w:tc>
          <w:tcPr>
            <w:tcW w:w="11191" w:type="dxa"/>
            <w:gridSpan w:val="9"/>
            <w:tcBorders>
              <w:top w:val="single" w:sz="4" w:space="0" w:color="auto"/>
              <w:left w:val="single" w:sz="4" w:space="0" w:color="auto"/>
              <w:bottom w:val="single" w:sz="4" w:space="0" w:color="auto"/>
              <w:right w:val="single" w:sz="4" w:space="0" w:color="000000"/>
            </w:tcBorders>
            <w:shd w:val="clear" w:color="000000" w:fill="F2F2F2"/>
            <w:vAlign w:val="center"/>
            <w:hideMark/>
          </w:tcPr>
          <w:p w:rsidR="00E333F9" w:rsidRPr="009E3C32" w:rsidP="00E333F9" w14:paraId="144BAE68" w14:textId="77777777">
            <w:pPr>
              <w:widowControl/>
              <w:overflowPunct/>
              <w:autoSpaceDE/>
              <w:autoSpaceDN/>
              <w:adjustRightInd/>
              <w:jc w:val="center"/>
              <w:textAlignment w:val="auto"/>
              <w:rPr>
                <w:rFonts w:ascii="Arial" w:hAnsi="Arial" w:cs="Arial"/>
                <w:b/>
                <w:bCs/>
                <w:color w:val="000000"/>
                <w:sz w:val="18"/>
                <w:szCs w:val="18"/>
              </w:rPr>
            </w:pPr>
            <w:r w:rsidRPr="009E3C32">
              <w:rPr>
                <w:rFonts w:ascii="Arial" w:hAnsi="Arial" w:cs="Arial"/>
                <w:b/>
                <w:bCs/>
                <w:color w:val="000000"/>
                <w:sz w:val="18"/>
                <w:szCs w:val="18"/>
              </w:rPr>
              <w:t>Financial Burden for State Agencies FNA 380-1, OMB 0584-0299</w:t>
            </w:r>
          </w:p>
        </w:tc>
      </w:tr>
      <w:tr w14:paraId="1B1F50B3" w14:textId="77777777" w:rsidTr="006A6246">
        <w:tblPrEx>
          <w:tblW w:w="11191" w:type="dxa"/>
          <w:tblInd w:w="-725" w:type="dxa"/>
          <w:tblLook w:val="04A0"/>
        </w:tblPrEx>
        <w:trPr>
          <w:trHeight w:val="952"/>
        </w:trPr>
        <w:tc>
          <w:tcPr>
            <w:tcW w:w="1257" w:type="dxa"/>
            <w:tcBorders>
              <w:top w:val="nil"/>
              <w:left w:val="single" w:sz="4" w:space="0" w:color="auto"/>
              <w:bottom w:val="single" w:sz="4" w:space="0" w:color="auto"/>
              <w:right w:val="single" w:sz="4" w:space="0" w:color="auto"/>
            </w:tcBorders>
            <w:vAlign w:val="center"/>
            <w:hideMark/>
          </w:tcPr>
          <w:p w:rsidR="00E333F9" w:rsidRPr="009E3C32" w:rsidP="00E333F9" w14:paraId="47B31D0C" w14:textId="77777777">
            <w:pPr>
              <w:widowControl/>
              <w:overflowPunct/>
              <w:autoSpaceDE/>
              <w:autoSpaceDN/>
              <w:adjustRightInd/>
              <w:jc w:val="center"/>
              <w:textAlignment w:val="auto"/>
              <w:rPr>
                <w:rFonts w:ascii="Arial" w:hAnsi="Arial" w:cs="Arial"/>
                <w:b/>
                <w:bCs/>
                <w:color w:val="000000"/>
                <w:sz w:val="18"/>
                <w:szCs w:val="18"/>
              </w:rPr>
            </w:pPr>
            <w:r w:rsidRPr="009E3C32">
              <w:rPr>
                <w:rFonts w:ascii="Arial" w:hAnsi="Arial" w:cs="Arial"/>
                <w:b/>
                <w:bCs/>
                <w:color w:val="000000"/>
                <w:sz w:val="18"/>
                <w:szCs w:val="18"/>
              </w:rPr>
              <w:t>Type of Respondents</w:t>
            </w:r>
          </w:p>
        </w:tc>
        <w:tc>
          <w:tcPr>
            <w:tcW w:w="1270" w:type="dxa"/>
            <w:tcBorders>
              <w:top w:val="nil"/>
              <w:left w:val="nil"/>
              <w:bottom w:val="single" w:sz="4" w:space="0" w:color="auto"/>
              <w:right w:val="single" w:sz="4" w:space="0" w:color="auto"/>
            </w:tcBorders>
            <w:vAlign w:val="center"/>
            <w:hideMark/>
          </w:tcPr>
          <w:p w:rsidR="00E333F9" w:rsidRPr="009E3C32" w:rsidP="00E333F9" w14:paraId="3D6E2169" w14:textId="77777777">
            <w:pPr>
              <w:widowControl/>
              <w:overflowPunct/>
              <w:autoSpaceDE/>
              <w:autoSpaceDN/>
              <w:adjustRightInd/>
              <w:jc w:val="center"/>
              <w:textAlignment w:val="auto"/>
              <w:rPr>
                <w:rFonts w:ascii="Arial" w:hAnsi="Arial" w:cs="Arial"/>
                <w:b/>
                <w:bCs/>
                <w:color w:val="000000"/>
                <w:sz w:val="18"/>
                <w:szCs w:val="18"/>
              </w:rPr>
            </w:pPr>
            <w:r w:rsidRPr="009E3C32">
              <w:rPr>
                <w:rFonts w:ascii="Arial" w:hAnsi="Arial" w:cs="Arial"/>
                <w:b/>
                <w:bCs/>
                <w:color w:val="000000"/>
                <w:sz w:val="18"/>
                <w:szCs w:val="18"/>
              </w:rPr>
              <w:t>Reg Citation</w:t>
            </w:r>
          </w:p>
        </w:tc>
        <w:tc>
          <w:tcPr>
            <w:tcW w:w="1258" w:type="dxa"/>
            <w:tcBorders>
              <w:top w:val="nil"/>
              <w:left w:val="nil"/>
              <w:bottom w:val="single" w:sz="4" w:space="0" w:color="auto"/>
              <w:right w:val="single" w:sz="4" w:space="0" w:color="auto"/>
            </w:tcBorders>
            <w:vAlign w:val="center"/>
            <w:hideMark/>
          </w:tcPr>
          <w:p w:rsidR="00E333F9" w:rsidRPr="009E3C32" w:rsidP="00E333F9" w14:paraId="4504A0FF" w14:textId="77777777">
            <w:pPr>
              <w:widowControl/>
              <w:overflowPunct/>
              <w:autoSpaceDE/>
              <w:autoSpaceDN/>
              <w:adjustRightInd/>
              <w:jc w:val="center"/>
              <w:textAlignment w:val="auto"/>
              <w:rPr>
                <w:rFonts w:ascii="Arial" w:hAnsi="Arial" w:cs="Arial"/>
                <w:b/>
                <w:bCs/>
                <w:color w:val="000000"/>
                <w:sz w:val="18"/>
                <w:szCs w:val="18"/>
              </w:rPr>
            </w:pPr>
            <w:r w:rsidRPr="009E3C32">
              <w:rPr>
                <w:rFonts w:ascii="Arial" w:hAnsi="Arial" w:cs="Arial"/>
                <w:b/>
                <w:bCs/>
                <w:color w:val="000000"/>
                <w:sz w:val="18"/>
                <w:szCs w:val="18"/>
              </w:rPr>
              <w:t>Activity</w:t>
            </w:r>
          </w:p>
        </w:tc>
        <w:tc>
          <w:tcPr>
            <w:tcW w:w="1108" w:type="dxa"/>
            <w:tcBorders>
              <w:top w:val="nil"/>
              <w:left w:val="nil"/>
              <w:bottom w:val="single" w:sz="4" w:space="0" w:color="auto"/>
              <w:right w:val="single" w:sz="4" w:space="0" w:color="auto"/>
            </w:tcBorders>
            <w:vAlign w:val="center"/>
            <w:hideMark/>
          </w:tcPr>
          <w:p w:rsidR="00E333F9" w:rsidRPr="009E3C32" w:rsidP="00E333F9" w14:paraId="5DA12709" w14:textId="77777777">
            <w:pPr>
              <w:widowControl/>
              <w:overflowPunct/>
              <w:autoSpaceDE/>
              <w:autoSpaceDN/>
              <w:adjustRightInd/>
              <w:jc w:val="center"/>
              <w:textAlignment w:val="auto"/>
              <w:rPr>
                <w:rFonts w:ascii="Arial" w:hAnsi="Arial" w:cs="Arial"/>
                <w:b/>
                <w:bCs/>
                <w:color w:val="000000"/>
                <w:sz w:val="18"/>
                <w:szCs w:val="18"/>
              </w:rPr>
            </w:pPr>
            <w:r w:rsidRPr="009E3C32">
              <w:rPr>
                <w:rFonts w:ascii="Arial" w:hAnsi="Arial" w:cs="Arial"/>
                <w:b/>
                <w:bCs/>
                <w:color w:val="000000"/>
                <w:sz w:val="18"/>
                <w:szCs w:val="18"/>
              </w:rPr>
              <w:t>Number of responses</w:t>
            </w:r>
          </w:p>
        </w:tc>
        <w:tc>
          <w:tcPr>
            <w:tcW w:w="1067" w:type="dxa"/>
            <w:tcBorders>
              <w:top w:val="nil"/>
              <w:left w:val="nil"/>
              <w:bottom w:val="single" w:sz="4" w:space="0" w:color="auto"/>
              <w:right w:val="single" w:sz="4" w:space="0" w:color="auto"/>
            </w:tcBorders>
            <w:vAlign w:val="center"/>
            <w:hideMark/>
          </w:tcPr>
          <w:p w:rsidR="00E333F9" w:rsidRPr="009E3C32" w:rsidP="00E333F9" w14:paraId="0A635A4A" w14:textId="77777777">
            <w:pPr>
              <w:widowControl/>
              <w:overflowPunct/>
              <w:autoSpaceDE/>
              <w:autoSpaceDN/>
              <w:adjustRightInd/>
              <w:jc w:val="center"/>
              <w:textAlignment w:val="auto"/>
              <w:rPr>
                <w:rFonts w:ascii="Arial" w:hAnsi="Arial" w:cs="Arial"/>
                <w:b/>
                <w:bCs/>
                <w:color w:val="000000"/>
                <w:sz w:val="18"/>
                <w:szCs w:val="18"/>
              </w:rPr>
            </w:pPr>
            <w:r w:rsidRPr="009E3C32">
              <w:rPr>
                <w:rFonts w:ascii="Arial" w:hAnsi="Arial" w:cs="Arial"/>
                <w:b/>
                <w:bCs/>
                <w:color w:val="000000"/>
                <w:sz w:val="18"/>
                <w:szCs w:val="18"/>
              </w:rPr>
              <w:t>Average Time Per Response</w:t>
            </w:r>
          </w:p>
        </w:tc>
        <w:tc>
          <w:tcPr>
            <w:tcW w:w="1299" w:type="dxa"/>
            <w:tcBorders>
              <w:top w:val="nil"/>
              <w:left w:val="nil"/>
              <w:bottom w:val="single" w:sz="4" w:space="0" w:color="auto"/>
              <w:right w:val="single" w:sz="4" w:space="0" w:color="auto"/>
            </w:tcBorders>
            <w:vAlign w:val="center"/>
            <w:hideMark/>
          </w:tcPr>
          <w:p w:rsidR="00E333F9" w:rsidRPr="009E3C32" w:rsidP="00E333F9" w14:paraId="208B9071" w14:textId="77777777">
            <w:pPr>
              <w:widowControl/>
              <w:overflowPunct/>
              <w:autoSpaceDE/>
              <w:autoSpaceDN/>
              <w:adjustRightInd/>
              <w:jc w:val="center"/>
              <w:textAlignment w:val="auto"/>
              <w:rPr>
                <w:rFonts w:ascii="Arial" w:hAnsi="Arial" w:cs="Arial"/>
                <w:b/>
                <w:bCs/>
                <w:color w:val="000000"/>
                <w:sz w:val="18"/>
                <w:szCs w:val="18"/>
              </w:rPr>
            </w:pPr>
            <w:r w:rsidRPr="009E3C32">
              <w:rPr>
                <w:rFonts w:ascii="Arial" w:hAnsi="Arial" w:cs="Arial"/>
                <w:b/>
                <w:bCs/>
                <w:color w:val="000000"/>
                <w:sz w:val="18"/>
                <w:szCs w:val="18"/>
              </w:rPr>
              <w:t>Hourly Wage Rate (75% for State Agency Staff – not Households)</w:t>
            </w:r>
          </w:p>
        </w:tc>
        <w:tc>
          <w:tcPr>
            <w:tcW w:w="1360" w:type="dxa"/>
            <w:tcBorders>
              <w:top w:val="nil"/>
              <w:left w:val="nil"/>
              <w:bottom w:val="single" w:sz="4" w:space="0" w:color="auto"/>
              <w:right w:val="single" w:sz="4" w:space="0" w:color="auto"/>
            </w:tcBorders>
            <w:vAlign w:val="center"/>
            <w:hideMark/>
          </w:tcPr>
          <w:p w:rsidR="00E333F9" w:rsidRPr="009E3C32" w:rsidP="00E333F9" w14:paraId="25310470" w14:textId="77777777">
            <w:pPr>
              <w:widowControl/>
              <w:overflowPunct/>
              <w:autoSpaceDE/>
              <w:autoSpaceDN/>
              <w:adjustRightInd/>
              <w:jc w:val="center"/>
              <w:textAlignment w:val="auto"/>
              <w:rPr>
                <w:rFonts w:ascii="Arial" w:hAnsi="Arial" w:cs="Arial"/>
                <w:b/>
                <w:bCs/>
                <w:color w:val="000000"/>
                <w:sz w:val="18"/>
                <w:szCs w:val="18"/>
              </w:rPr>
            </w:pPr>
            <w:r w:rsidRPr="009E3C32">
              <w:rPr>
                <w:rFonts w:ascii="Arial" w:hAnsi="Arial" w:cs="Arial"/>
                <w:b/>
                <w:bCs/>
                <w:color w:val="000000"/>
                <w:sz w:val="18"/>
                <w:szCs w:val="18"/>
              </w:rPr>
              <w:t>Total without loaded wages</w:t>
            </w:r>
          </w:p>
        </w:tc>
        <w:tc>
          <w:tcPr>
            <w:tcW w:w="1209" w:type="dxa"/>
            <w:tcBorders>
              <w:top w:val="nil"/>
              <w:left w:val="nil"/>
              <w:bottom w:val="single" w:sz="4" w:space="0" w:color="auto"/>
              <w:right w:val="single" w:sz="4" w:space="0" w:color="auto"/>
            </w:tcBorders>
            <w:vAlign w:val="center"/>
            <w:hideMark/>
          </w:tcPr>
          <w:p w:rsidR="00E333F9" w:rsidRPr="009E3C32" w:rsidP="00E333F9" w14:paraId="6483F7CE" w14:textId="77777777">
            <w:pPr>
              <w:widowControl/>
              <w:overflowPunct/>
              <w:autoSpaceDE/>
              <w:autoSpaceDN/>
              <w:adjustRightInd/>
              <w:jc w:val="center"/>
              <w:textAlignment w:val="auto"/>
              <w:rPr>
                <w:rFonts w:ascii="Arial" w:hAnsi="Arial" w:cs="Arial"/>
                <w:b/>
                <w:bCs/>
                <w:color w:val="000000"/>
                <w:sz w:val="18"/>
                <w:szCs w:val="18"/>
              </w:rPr>
            </w:pPr>
            <w:r w:rsidRPr="009E3C32">
              <w:rPr>
                <w:rFonts w:ascii="Arial" w:hAnsi="Arial" w:cs="Arial"/>
                <w:b/>
                <w:bCs/>
                <w:color w:val="000000"/>
                <w:sz w:val="18"/>
                <w:szCs w:val="18"/>
              </w:rPr>
              <w:t>Fully loaded wages</w:t>
            </w:r>
          </w:p>
        </w:tc>
        <w:tc>
          <w:tcPr>
            <w:tcW w:w="1360" w:type="dxa"/>
            <w:tcBorders>
              <w:top w:val="nil"/>
              <w:left w:val="nil"/>
              <w:bottom w:val="single" w:sz="4" w:space="0" w:color="auto"/>
              <w:right w:val="single" w:sz="4" w:space="0" w:color="auto"/>
            </w:tcBorders>
            <w:vAlign w:val="center"/>
            <w:hideMark/>
          </w:tcPr>
          <w:p w:rsidR="00E333F9" w:rsidRPr="009E3C32" w:rsidP="00E333F9" w14:paraId="35C67FBD" w14:textId="77777777">
            <w:pPr>
              <w:widowControl/>
              <w:overflowPunct/>
              <w:autoSpaceDE/>
              <w:autoSpaceDN/>
              <w:adjustRightInd/>
              <w:jc w:val="center"/>
              <w:textAlignment w:val="auto"/>
              <w:rPr>
                <w:rFonts w:ascii="Arial" w:hAnsi="Arial" w:cs="Arial"/>
                <w:b/>
                <w:bCs/>
                <w:color w:val="000000"/>
                <w:sz w:val="18"/>
                <w:szCs w:val="18"/>
              </w:rPr>
            </w:pPr>
            <w:r w:rsidRPr="009E3C32">
              <w:rPr>
                <w:rFonts w:ascii="Arial" w:hAnsi="Arial" w:cs="Arial"/>
                <w:b/>
                <w:bCs/>
                <w:color w:val="000000"/>
                <w:sz w:val="18"/>
                <w:szCs w:val="18"/>
              </w:rPr>
              <w:t>Total Costs</w:t>
            </w:r>
          </w:p>
        </w:tc>
      </w:tr>
      <w:tr w14:paraId="7402169F" w14:textId="77777777" w:rsidTr="006A6246">
        <w:tblPrEx>
          <w:tblW w:w="11191" w:type="dxa"/>
          <w:tblInd w:w="-725" w:type="dxa"/>
          <w:tblLook w:val="04A0"/>
        </w:tblPrEx>
        <w:trPr>
          <w:trHeight w:val="479"/>
        </w:trPr>
        <w:tc>
          <w:tcPr>
            <w:tcW w:w="11191" w:type="dxa"/>
            <w:gridSpan w:val="9"/>
            <w:tcBorders>
              <w:top w:val="single" w:sz="4" w:space="0" w:color="auto"/>
              <w:left w:val="single" w:sz="4" w:space="0" w:color="auto"/>
              <w:bottom w:val="single" w:sz="4" w:space="0" w:color="auto"/>
              <w:right w:val="single" w:sz="4" w:space="0" w:color="auto"/>
            </w:tcBorders>
            <w:vAlign w:val="center"/>
            <w:hideMark/>
          </w:tcPr>
          <w:p w:rsidR="00E333F9" w:rsidRPr="009E3C32" w:rsidP="00E333F9" w14:paraId="1B67B11B" w14:textId="77777777">
            <w:pPr>
              <w:widowControl/>
              <w:overflowPunct/>
              <w:autoSpaceDE/>
              <w:autoSpaceDN/>
              <w:adjustRightInd/>
              <w:jc w:val="center"/>
              <w:textAlignment w:val="auto"/>
              <w:rPr>
                <w:rFonts w:ascii="Arial" w:hAnsi="Arial" w:cs="Arial"/>
                <w:b/>
                <w:bCs/>
                <w:color w:val="000000"/>
                <w:sz w:val="18"/>
                <w:szCs w:val="18"/>
                <w:u w:val="single"/>
              </w:rPr>
            </w:pPr>
            <w:r w:rsidRPr="009E3C32">
              <w:rPr>
                <w:rFonts w:ascii="Arial" w:hAnsi="Arial" w:cs="Arial"/>
                <w:b/>
                <w:bCs/>
                <w:color w:val="000000"/>
                <w:sz w:val="18"/>
                <w:szCs w:val="18"/>
                <w:u w:val="single"/>
              </w:rPr>
              <w:t>Reporting Burden</w:t>
            </w:r>
          </w:p>
        </w:tc>
      </w:tr>
      <w:tr w14:paraId="75531AEE" w14:textId="77777777" w:rsidTr="006A6246">
        <w:tblPrEx>
          <w:tblW w:w="11191" w:type="dxa"/>
          <w:tblInd w:w="-725" w:type="dxa"/>
          <w:tblLook w:val="04A0"/>
        </w:tblPrEx>
        <w:trPr>
          <w:trHeight w:val="479"/>
        </w:trPr>
        <w:tc>
          <w:tcPr>
            <w:tcW w:w="1257" w:type="dxa"/>
            <w:tcBorders>
              <w:top w:val="nil"/>
              <w:left w:val="single" w:sz="4" w:space="0" w:color="auto"/>
              <w:bottom w:val="single" w:sz="4" w:space="0" w:color="auto"/>
              <w:right w:val="single" w:sz="4" w:space="0" w:color="auto"/>
            </w:tcBorders>
            <w:vAlign w:val="center"/>
            <w:hideMark/>
          </w:tcPr>
          <w:p w:rsidR="00E333F9" w:rsidRPr="009E3C32" w:rsidP="00E333F9" w14:paraId="0F2ACC59"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State Agencies</w:t>
            </w:r>
          </w:p>
        </w:tc>
        <w:tc>
          <w:tcPr>
            <w:tcW w:w="1270" w:type="dxa"/>
            <w:tcBorders>
              <w:top w:val="nil"/>
              <w:left w:val="nil"/>
              <w:bottom w:val="single" w:sz="4" w:space="0" w:color="auto"/>
              <w:right w:val="single" w:sz="4" w:space="0" w:color="auto"/>
            </w:tcBorders>
            <w:vAlign w:val="center"/>
            <w:hideMark/>
          </w:tcPr>
          <w:p w:rsidR="00E333F9" w:rsidRPr="009E3C32" w:rsidP="00E333F9" w14:paraId="77EE2C19"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275.14(d)</w:t>
            </w:r>
          </w:p>
        </w:tc>
        <w:tc>
          <w:tcPr>
            <w:tcW w:w="1258" w:type="dxa"/>
            <w:tcBorders>
              <w:top w:val="nil"/>
              <w:left w:val="nil"/>
              <w:bottom w:val="single" w:sz="4" w:space="0" w:color="auto"/>
              <w:right w:val="single" w:sz="4" w:space="0" w:color="auto"/>
            </w:tcBorders>
            <w:hideMark/>
          </w:tcPr>
          <w:p w:rsidR="00E333F9" w:rsidRPr="009E3C32" w:rsidP="00E333F9" w14:paraId="071EBD03"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Review Processing-Schedules- Update SA Discretionary Codes</w:t>
            </w:r>
          </w:p>
        </w:tc>
        <w:tc>
          <w:tcPr>
            <w:tcW w:w="1108" w:type="dxa"/>
            <w:tcBorders>
              <w:top w:val="nil"/>
              <w:left w:val="nil"/>
              <w:bottom w:val="single" w:sz="4" w:space="0" w:color="auto"/>
              <w:right w:val="single" w:sz="4" w:space="0" w:color="auto"/>
            </w:tcBorders>
            <w:vAlign w:val="center"/>
            <w:hideMark/>
          </w:tcPr>
          <w:p w:rsidR="00E333F9" w:rsidRPr="009E3C32" w:rsidP="00E333F9" w14:paraId="4145CE5E"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53</w:t>
            </w:r>
          </w:p>
        </w:tc>
        <w:tc>
          <w:tcPr>
            <w:tcW w:w="1067" w:type="dxa"/>
            <w:tcBorders>
              <w:top w:val="nil"/>
              <w:left w:val="nil"/>
              <w:bottom w:val="single" w:sz="4" w:space="0" w:color="auto"/>
              <w:right w:val="single" w:sz="4" w:space="0" w:color="auto"/>
            </w:tcBorders>
            <w:vAlign w:val="center"/>
            <w:hideMark/>
          </w:tcPr>
          <w:p w:rsidR="00E333F9" w:rsidRPr="009E3C32" w:rsidP="00E333F9" w14:paraId="2E0AC16B"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3</w:t>
            </w:r>
          </w:p>
        </w:tc>
        <w:tc>
          <w:tcPr>
            <w:tcW w:w="1299" w:type="dxa"/>
            <w:tcBorders>
              <w:top w:val="nil"/>
              <w:left w:val="nil"/>
              <w:bottom w:val="single" w:sz="4" w:space="0" w:color="auto"/>
              <w:right w:val="single" w:sz="4" w:space="0" w:color="auto"/>
            </w:tcBorders>
            <w:vAlign w:val="center"/>
            <w:hideMark/>
          </w:tcPr>
          <w:p w:rsidR="00E333F9" w:rsidRPr="009E3C32" w:rsidP="00E333F9" w14:paraId="6DAAF478"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$24.17 </w:t>
            </w:r>
          </w:p>
        </w:tc>
        <w:tc>
          <w:tcPr>
            <w:tcW w:w="1360" w:type="dxa"/>
            <w:tcBorders>
              <w:top w:val="nil"/>
              <w:left w:val="nil"/>
              <w:bottom w:val="single" w:sz="4" w:space="0" w:color="auto"/>
              <w:right w:val="single" w:sz="4" w:space="0" w:color="auto"/>
            </w:tcBorders>
            <w:vAlign w:val="center"/>
            <w:hideMark/>
          </w:tcPr>
          <w:p w:rsidR="00E333F9" w:rsidRPr="009E3C32" w:rsidP="00E333F9" w14:paraId="52718E30"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$3,843.03 </w:t>
            </w:r>
          </w:p>
        </w:tc>
        <w:tc>
          <w:tcPr>
            <w:tcW w:w="1209" w:type="dxa"/>
            <w:tcBorders>
              <w:top w:val="nil"/>
              <w:left w:val="nil"/>
              <w:bottom w:val="single" w:sz="4" w:space="0" w:color="auto"/>
              <w:right w:val="single" w:sz="4" w:space="0" w:color="auto"/>
            </w:tcBorders>
            <w:vAlign w:val="center"/>
            <w:hideMark/>
          </w:tcPr>
          <w:p w:rsidR="00E333F9" w:rsidRPr="009E3C32" w:rsidP="00E333F9" w14:paraId="6968A52C"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$1,268.20 </w:t>
            </w:r>
          </w:p>
        </w:tc>
        <w:tc>
          <w:tcPr>
            <w:tcW w:w="1360" w:type="dxa"/>
            <w:tcBorders>
              <w:top w:val="nil"/>
              <w:left w:val="nil"/>
              <w:bottom w:val="single" w:sz="4" w:space="0" w:color="auto"/>
              <w:right w:val="single" w:sz="4" w:space="0" w:color="auto"/>
            </w:tcBorders>
            <w:vAlign w:val="center"/>
            <w:hideMark/>
          </w:tcPr>
          <w:p w:rsidR="00E333F9" w:rsidRPr="009E3C32" w:rsidP="00E333F9" w14:paraId="6E956BBD"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$5,111.23 </w:t>
            </w:r>
          </w:p>
        </w:tc>
      </w:tr>
      <w:tr w14:paraId="6B27D3DF" w14:textId="77777777" w:rsidTr="006A6246">
        <w:tblPrEx>
          <w:tblW w:w="11191" w:type="dxa"/>
          <w:tblInd w:w="-725" w:type="dxa"/>
          <w:tblLook w:val="04A0"/>
        </w:tblPrEx>
        <w:trPr>
          <w:trHeight w:val="479"/>
        </w:trPr>
        <w:tc>
          <w:tcPr>
            <w:tcW w:w="1257" w:type="dxa"/>
            <w:tcBorders>
              <w:top w:val="nil"/>
              <w:left w:val="single" w:sz="4" w:space="0" w:color="auto"/>
              <w:bottom w:val="single" w:sz="4" w:space="0" w:color="auto"/>
              <w:right w:val="single" w:sz="4" w:space="0" w:color="auto"/>
            </w:tcBorders>
            <w:vAlign w:val="center"/>
            <w:hideMark/>
          </w:tcPr>
          <w:p w:rsidR="00E333F9" w:rsidRPr="009E3C32" w:rsidP="00E333F9" w14:paraId="103D249C"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State Agencies</w:t>
            </w:r>
          </w:p>
        </w:tc>
        <w:tc>
          <w:tcPr>
            <w:tcW w:w="1270" w:type="dxa"/>
            <w:tcBorders>
              <w:top w:val="nil"/>
              <w:left w:val="nil"/>
              <w:bottom w:val="single" w:sz="4" w:space="0" w:color="auto"/>
              <w:right w:val="single" w:sz="4" w:space="0" w:color="auto"/>
            </w:tcBorders>
            <w:vAlign w:val="center"/>
            <w:hideMark/>
          </w:tcPr>
          <w:p w:rsidR="00E333F9" w:rsidRPr="009E3C32" w:rsidP="00E333F9" w14:paraId="14B229CD"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275.14(d)</w:t>
            </w:r>
          </w:p>
        </w:tc>
        <w:tc>
          <w:tcPr>
            <w:tcW w:w="1258" w:type="dxa"/>
            <w:tcBorders>
              <w:top w:val="nil"/>
              <w:left w:val="nil"/>
              <w:bottom w:val="single" w:sz="4" w:space="0" w:color="auto"/>
              <w:right w:val="single" w:sz="4" w:space="0" w:color="auto"/>
            </w:tcBorders>
            <w:hideMark/>
          </w:tcPr>
          <w:p w:rsidR="00E333F9" w:rsidRPr="009E3C32" w:rsidP="00E333F9" w14:paraId="11FA48A2"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Review Processing-Schedules- Report SA Discretionary code updates</w:t>
            </w:r>
          </w:p>
        </w:tc>
        <w:tc>
          <w:tcPr>
            <w:tcW w:w="1108" w:type="dxa"/>
            <w:tcBorders>
              <w:top w:val="nil"/>
              <w:left w:val="nil"/>
              <w:bottom w:val="single" w:sz="4" w:space="0" w:color="auto"/>
              <w:right w:val="single" w:sz="4" w:space="0" w:color="auto"/>
            </w:tcBorders>
            <w:vAlign w:val="center"/>
            <w:hideMark/>
          </w:tcPr>
          <w:p w:rsidR="00E333F9" w:rsidRPr="009E3C32" w:rsidP="00E333F9" w14:paraId="49C13A4E"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53</w:t>
            </w:r>
          </w:p>
        </w:tc>
        <w:tc>
          <w:tcPr>
            <w:tcW w:w="1067" w:type="dxa"/>
            <w:tcBorders>
              <w:top w:val="nil"/>
              <w:left w:val="nil"/>
              <w:bottom w:val="single" w:sz="4" w:space="0" w:color="auto"/>
              <w:right w:val="single" w:sz="4" w:space="0" w:color="auto"/>
            </w:tcBorders>
            <w:vAlign w:val="center"/>
            <w:hideMark/>
          </w:tcPr>
          <w:p w:rsidR="00E333F9" w:rsidRPr="009E3C32" w:rsidP="00E333F9" w14:paraId="14E698CE"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0.25</w:t>
            </w:r>
          </w:p>
        </w:tc>
        <w:tc>
          <w:tcPr>
            <w:tcW w:w="1299" w:type="dxa"/>
            <w:tcBorders>
              <w:top w:val="nil"/>
              <w:left w:val="nil"/>
              <w:bottom w:val="single" w:sz="4" w:space="0" w:color="auto"/>
              <w:right w:val="single" w:sz="4" w:space="0" w:color="auto"/>
            </w:tcBorders>
            <w:vAlign w:val="center"/>
            <w:hideMark/>
          </w:tcPr>
          <w:p w:rsidR="00E333F9" w:rsidRPr="009E3C32" w:rsidP="00E333F9" w14:paraId="6D80E1D6"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$24.17 </w:t>
            </w:r>
          </w:p>
        </w:tc>
        <w:tc>
          <w:tcPr>
            <w:tcW w:w="1360" w:type="dxa"/>
            <w:tcBorders>
              <w:top w:val="nil"/>
              <w:left w:val="nil"/>
              <w:bottom w:val="single" w:sz="4" w:space="0" w:color="auto"/>
              <w:right w:val="single" w:sz="4" w:space="0" w:color="auto"/>
            </w:tcBorders>
            <w:vAlign w:val="center"/>
            <w:hideMark/>
          </w:tcPr>
          <w:p w:rsidR="00E333F9" w:rsidRPr="009E3C32" w:rsidP="00E333F9" w14:paraId="0464C821"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$320.25 </w:t>
            </w:r>
          </w:p>
        </w:tc>
        <w:tc>
          <w:tcPr>
            <w:tcW w:w="1209" w:type="dxa"/>
            <w:tcBorders>
              <w:top w:val="nil"/>
              <w:left w:val="nil"/>
              <w:bottom w:val="single" w:sz="4" w:space="0" w:color="auto"/>
              <w:right w:val="single" w:sz="4" w:space="0" w:color="auto"/>
            </w:tcBorders>
            <w:vAlign w:val="center"/>
            <w:hideMark/>
          </w:tcPr>
          <w:p w:rsidR="00E333F9" w:rsidRPr="009E3C32" w:rsidP="00E333F9" w14:paraId="295E575B"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$105.68 </w:t>
            </w:r>
          </w:p>
        </w:tc>
        <w:tc>
          <w:tcPr>
            <w:tcW w:w="1360" w:type="dxa"/>
            <w:tcBorders>
              <w:top w:val="nil"/>
              <w:left w:val="nil"/>
              <w:bottom w:val="single" w:sz="4" w:space="0" w:color="auto"/>
              <w:right w:val="single" w:sz="4" w:space="0" w:color="auto"/>
            </w:tcBorders>
            <w:vAlign w:val="center"/>
            <w:hideMark/>
          </w:tcPr>
          <w:p w:rsidR="00E333F9" w:rsidRPr="009E3C32" w:rsidP="00E333F9" w14:paraId="234A0ED5"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$425.94 </w:t>
            </w:r>
          </w:p>
        </w:tc>
      </w:tr>
      <w:tr w14:paraId="0E006105" w14:textId="77777777" w:rsidTr="006A6246">
        <w:tblPrEx>
          <w:tblW w:w="11191" w:type="dxa"/>
          <w:tblInd w:w="-725" w:type="dxa"/>
          <w:tblLook w:val="04A0"/>
        </w:tblPrEx>
        <w:trPr>
          <w:trHeight w:val="479"/>
        </w:trPr>
        <w:tc>
          <w:tcPr>
            <w:tcW w:w="1257" w:type="dxa"/>
            <w:tcBorders>
              <w:top w:val="nil"/>
              <w:left w:val="single" w:sz="4" w:space="0" w:color="auto"/>
              <w:bottom w:val="single" w:sz="4" w:space="0" w:color="auto"/>
              <w:right w:val="single" w:sz="4" w:space="0" w:color="auto"/>
            </w:tcBorders>
            <w:vAlign w:val="center"/>
            <w:hideMark/>
          </w:tcPr>
          <w:p w:rsidR="00E333F9" w:rsidRPr="009E3C32" w:rsidP="00E333F9" w14:paraId="71F811B0"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State Agencies</w:t>
            </w:r>
          </w:p>
        </w:tc>
        <w:tc>
          <w:tcPr>
            <w:tcW w:w="1270" w:type="dxa"/>
            <w:tcBorders>
              <w:top w:val="nil"/>
              <w:left w:val="nil"/>
              <w:bottom w:val="single" w:sz="4" w:space="0" w:color="auto"/>
              <w:right w:val="single" w:sz="4" w:space="0" w:color="auto"/>
            </w:tcBorders>
            <w:vAlign w:val="center"/>
            <w:hideMark/>
          </w:tcPr>
          <w:p w:rsidR="00E333F9" w:rsidRPr="009E3C32" w:rsidP="00E333F9" w14:paraId="54CB7A8F"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275.12(f)  </w:t>
            </w:r>
          </w:p>
        </w:tc>
        <w:tc>
          <w:tcPr>
            <w:tcW w:w="1258" w:type="dxa"/>
            <w:tcBorders>
              <w:top w:val="nil"/>
              <w:left w:val="nil"/>
              <w:bottom w:val="single" w:sz="4" w:space="0" w:color="auto"/>
              <w:right w:val="single" w:sz="4" w:space="0" w:color="auto"/>
            </w:tcBorders>
            <w:hideMark/>
          </w:tcPr>
          <w:p w:rsidR="00E333F9" w:rsidRPr="009E3C32" w:rsidP="00E333F9" w14:paraId="1D298FE6"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Reporting of Review Findings</w:t>
            </w:r>
          </w:p>
        </w:tc>
        <w:tc>
          <w:tcPr>
            <w:tcW w:w="1108" w:type="dxa"/>
            <w:tcBorders>
              <w:top w:val="nil"/>
              <w:left w:val="nil"/>
              <w:bottom w:val="single" w:sz="4" w:space="0" w:color="auto"/>
              <w:right w:val="single" w:sz="4" w:space="0" w:color="auto"/>
            </w:tcBorders>
            <w:vAlign w:val="center"/>
            <w:hideMark/>
          </w:tcPr>
          <w:p w:rsidR="00E333F9" w:rsidRPr="009E3C32" w:rsidP="00E333F9" w14:paraId="5E823D20"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46,558</w:t>
            </w:r>
          </w:p>
        </w:tc>
        <w:tc>
          <w:tcPr>
            <w:tcW w:w="1067" w:type="dxa"/>
            <w:tcBorders>
              <w:top w:val="nil"/>
              <w:left w:val="nil"/>
              <w:bottom w:val="single" w:sz="4" w:space="0" w:color="auto"/>
              <w:right w:val="single" w:sz="4" w:space="0" w:color="auto"/>
            </w:tcBorders>
            <w:vAlign w:val="center"/>
            <w:hideMark/>
          </w:tcPr>
          <w:p w:rsidR="00E333F9" w:rsidRPr="009E3C32" w:rsidP="00E333F9" w14:paraId="456FD4E8"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1.0560</w:t>
            </w:r>
          </w:p>
        </w:tc>
        <w:tc>
          <w:tcPr>
            <w:tcW w:w="1299" w:type="dxa"/>
            <w:tcBorders>
              <w:top w:val="nil"/>
              <w:left w:val="nil"/>
              <w:bottom w:val="single" w:sz="4" w:space="0" w:color="auto"/>
              <w:right w:val="single" w:sz="4" w:space="0" w:color="auto"/>
            </w:tcBorders>
            <w:vAlign w:val="center"/>
            <w:hideMark/>
          </w:tcPr>
          <w:p w:rsidR="00E333F9" w:rsidRPr="009E3C32" w:rsidP="00E333F9" w14:paraId="6E47B1C7"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$24.17 </w:t>
            </w:r>
          </w:p>
        </w:tc>
        <w:tc>
          <w:tcPr>
            <w:tcW w:w="1360" w:type="dxa"/>
            <w:tcBorders>
              <w:top w:val="nil"/>
              <w:left w:val="nil"/>
              <w:bottom w:val="single" w:sz="4" w:space="0" w:color="auto"/>
              <w:right w:val="single" w:sz="4" w:space="0" w:color="auto"/>
            </w:tcBorders>
            <w:vAlign w:val="center"/>
            <w:hideMark/>
          </w:tcPr>
          <w:p w:rsidR="00E333F9" w:rsidRPr="009E3C32" w:rsidP="00E333F9" w14:paraId="4F7C15E7"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$1,188,324.04 </w:t>
            </w:r>
          </w:p>
        </w:tc>
        <w:tc>
          <w:tcPr>
            <w:tcW w:w="1209" w:type="dxa"/>
            <w:tcBorders>
              <w:top w:val="nil"/>
              <w:left w:val="nil"/>
              <w:bottom w:val="single" w:sz="4" w:space="0" w:color="auto"/>
              <w:right w:val="single" w:sz="4" w:space="0" w:color="auto"/>
            </w:tcBorders>
            <w:vAlign w:val="center"/>
            <w:hideMark/>
          </w:tcPr>
          <w:p w:rsidR="00E333F9" w:rsidRPr="009E3C32" w:rsidP="00E333F9" w14:paraId="66612D6F"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$392,146.93 </w:t>
            </w:r>
          </w:p>
        </w:tc>
        <w:tc>
          <w:tcPr>
            <w:tcW w:w="1360" w:type="dxa"/>
            <w:tcBorders>
              <w:top w:val="nil"/>
              <w:left w:val="nil"/>
              <w:bottom w:val="single" w:sz="4" w:space="0" w:color="auto"/>
              <w:right w:val="single" w:sz="4" w:space="0" w:color="auto"/>
            </w:tcBorders>
            <w:vAlign w:val="center"/>
            <w:hideMark/>
          </w:tcPr>
          <w:p w:rsidR="00E333F9" w:rsidRPr="009E3C32" w:rsidP="00E333F9" w14:paraId="3918F875"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$1,580,470.98 </w:t>
            </w:r>
          </w:p>
        </w:tc>
      </w:tr>
      <w:tr w14:paraId="16718219" w14:textId="77777777" w:rsidTr="006A6246">
        <w:tblPrEx>
          <w:tblW w:w="11191" w:type="dxa"/>
          <w:tblInd w:w="-725" w:type="dxa"/>
          <w:tblLook w:val="04A0"/>
        </w:tblPrEx>
        <w:trPr>
          <w:trHeight w:val="479"/>
        </w:trPr>
        <w:tc>
          <w:tcPr>
            <w:tcW w:w="7261" w:type="dxa"/>
            <w:gridSpan w:val="6"/>
            <w:tcBorders>
              <w:top w:val="single" w:sz="4" w:space="0" w:color="auto"/>
              <w:left w:val="single" w:sz="4" w:space="0" w:color="auto"/>
              <w:bottom w:val="single" w:sz="4" w:space="0" w:color="auto"/>
              <w:right w:val="single" w:sz="4" w:space="0" w:color="000000"/>
            </w:tcBorders>
            <w:shd w:val="clear" w:color="000000" w:fill="F2F2F2"/>
            <w:vAlign w:val="center"/>
            <w:hideMark/>
          </w:tcPr>
          <w:p w:rsidR="00E333F9" w:rsidRPr="009E3C32" w:rsidP="00E333F9" w14:paraId="3F96BF5A" w14:textId="77777777">
            <w:pPr>
              <w:widowControl/>
              <w:overflowPunct/>
              <w:autoSpaceDE/>
              <w:autoSpaceDN/>
              <w:adjustRightInd/>
              <w:jc w:val="right"/>
              <w:textAlignment w:val="auto"/>
              <w:rPr>
                <w:rFonts w:ascii="Arial" w:hAnsi="Arial" w:cs="Arial"/>
                <w:b/>
                <w:bCs/>
                <w:i/>
                <w:iCs/>
                <w:color w:val="000000"/>
                <w:sz w:val="18"/>
                <w:szCs w:val="18"/>
              </w:rPr>
            </w:pPr>
            <w:r w:rsidRPr="009E3C32">
              <w:rPr>
                <w:rFonts w:ascii="Arial" w:hAnsi="Arial" w:cs="Arial"/>
                <w:b/>
                <w:bCs/>
                <w:i/>
                <w:iCs/>
                <w:color w:val="000000"/>
                <w:sz w:val="18"/>
                <w:szCs w:val="18"/>
              </w:rPr>
              <w:t>Total Reporting Burden</w:t>
            </w:r>
          </w:p>
        </w:tc>
        <w:tc>
          <w:tcPr>
            <w:tcW w:w="1360" w:type="dxa"/>
            <w:tcBorders>
              <w:top w:val="nil"/>
              <w:left w:val="nil"/>
              <w:bottom w:val="single" w:sz="4" w:space="0" w:color="auto"/>
              <w:right w:val="single" w:sz="4" w:space="0" w:color="auto"/>
            </w:tcBorders>
            <w:vAlign w:val="center"/>
            <w:hideMark/>
          </w:tcPr>
          <w:p w:rsidR="00E333F9" w:rsidRPr="009E3C32" w:rsidP="00E333F9" w14:paraId="1537C4ED" w14:textId="77777777">
            <w:pPr>
              <w:widowControl/>
              <w:overflowPunct/>
              <w:autoSpaceDE/>
              <w:autoSpaceDN/>
              <w:adjustRightInd/>
              <w:jc w:val="center"/>
              <w:textAlignment w:val="auto"/>
              <w:rPr>
                <w:rFonts w:ascii="Arial" w:hAnsi="Arial" w:cs="Arial"/>
                <w:i/>
                <w:iCs/>
                <w:color w:val="000000"/>
                <w:sz w:val="18"/>
                <w:szCs w:val="18"/>
              </w:rPr>
            </w:pPr>
            <w:r w:rsidRPr="009E3C32">
              <w:rPr>
                <w:rFonts w:ascii="Arial" w:hAnsi="Arial" w:cs="Arial"/>
                <w:i/>
                <w:iCs/>
                <w:color w:val="000000"/>
                <w:sz w:val="18"/>
                <w:szCs w:val="18"/>
              </w:rPr>
              <w:t xml:space="preserve">$1,192,487.33 </w:t>
            </w:r>
          </w:p>
        </w:tc>
        <w:tc>
          <w:tcPr>
            <w:tcW w:w="1209" w:type="dxa"/>
            <w:tcBorders>
              <w:top w:val="nil"/>
              <w:left w:val="nil"/>
              <w:bottom w:val="single" w:sz="4" w:space="0" w:color="auto"/>
              <w:right w:val="single" w:sz="4" w:space="0" w:color="auto"/>
            </w:tcBorders>
            <w:vAlign w:val="center"/>
            <w:hideMark/>
          </w:tcPr>
          <w:p w:rsidR="00E333F9" w:rsidRPr="009E3C32" w:rsidP="00E333F9" w14:paraId="178A7AC9" w14:textId="77777777">
            <w:pPr>
              <w:widowControl/>
              <w:overflowPunct/>
              <w:autoSpaceDE/>
              <w:autoSpaceDN/>
              <w:adjustRightInd/>
              <w:jc w:val="center"/>
              <w:textAlignment w:val="auto"/>
              <w:rPr>
                <w:rFonts w:ascii="Arial" w:hAnsi="Arial" w:cs="Arial"/>
                <w:i/>
                <w:iCs/>
                <w:color w:val="000000"/>
                <w:sz w:val="18"/>
                <w:szCs w:val="18"/>
              </w:rPr>
            </w:pPr>
            <w:r w:rsidRPr="009E3C32">
              <w:rPr>
                <w:rFonts w:ascii="Arial" w:hAnsi="Arial" w:cs="Arial"/>
                <w:i/>
                <w:iCs/>
                <w:color w:val="000000"/>
                <w:sz w:val="18"/>
                <w:szCs w:val="18"/>
              </w:rPr>
              <w:t xml:space="preserve">$393,520.82 </w:t>
            </w:r>
          </w:p>
        </w:tc>
        <w:tc>
          <w:tcPr>
            <w:tcW w:w="1360" w:type="dxa"/>
            <w:tcBorders>
              <w:top w:val="nil"/>
              <w:left w:val="nil"/>
              <w:bottom w:val="single" w:sz="4" w:space="0" w:color="auto"/>
              <w:right w:val="single" w:sz="4" w:space="0" w:color="auto"/>
            </w:tcBorders>
            <w:vAlign w:val="center"/>
            <w:hideMark/>
          </w:tcPr>
          <w:p w:rsidR="00E333F9" w:rsidRPr="009E3C32" w:rsidP="00E333F9" w14:paraId="36953DD2" w14:textId="77777777">
            <w:pPr>
              <w:widowControl/>
              <w:overflowPunct/>
              <w:autoSpaceDE/>
              <w:autoSpaceDN/>
              <w:adjustRightInd/>
              <w:jc w:val="center"/>
              <w:textAlignment w:val="auto"/>
              <w:rPr>
                <w:rFonts w:ascii="Arial" w:hAnsi="Arial" w:cs="Arial"/>
                <w:i/>
                <w:iCs/>
                <w:color w:val="000000"/>
                <w:sz w:val="18"/>
                <w:szCs w:val="18"/>
              </w:rPr>
            </w:pPr>
            <w:r w:rsidRPr="009E3C32">
              <w:rPr>
                <w:rFonts w:ascii="Arial" w:hAnsi="Arial" w:cs="Arial"/>
                <w:i/>
                <w:iCs/>
                <w:color w:val="000000"/>
                <w:sz w:val="18"/>
                <w:szCs w:val="18"/>
              </w:rPr>
              <w:t xml:space="preserve">$1,586,008.14 </w:t>
            </w:r>
          </w:p>
        </w:tc>
      </w:tr>
      <w:tr w14:paraId="4F090E9D" w14:textId="77777777" w:rsidTr="006A6246">
        <w:tblPrEx>
          <w:tblW w:w="11191" w:type="dxa"/>
          <w:tblInd w:w="-725" w:type="dxa"/>
          <w:tblLook w:val="04A0"/>
        </w:tblPrEx>
        <w:trPr>
          <w:trHeight w:val="479"/>
        </w:trPr>
        <w:tc>
          <w:tcPr>
            <w:tcW w:w="11191" w:type="dxa"/>
            <w:gridSpan w:val="9"/>
            <w:tcBorders>
              <w:top w:val="single" w:sz="4" w:space="0" w:color="auto"/>
              <w:left w:val="single" w:sz="4" w:space="0" w:color="auto"/>
              <w:bottom w:val="single" w:sz="4" w:space="0" w:color="auto"/>
              <w:right w:val="single" w:sz="4" w:space="0" w:color="auto"/>
            </w:tcBorders>
            <w:vAlign w:val="center"/>
            <w:hideMark/>
          </w:tcPr>
          <w:p w:rsidR="00E333F9" w:rsidRPr="009E3C32" w:rsidP="00E333F9" w14:paraId="1B98C6A3" w14:textId="77777777">
            <w:pPr>
              <w:widowControl/>
              <w:overflowPunct/>
              <w:autoSpaceDE/>
              <w:autoSpaceDN/>
              <w:adjustRightInd/>
              <w:jc w:val="center"/>
              <w:textAlignment w:val="auto"/>
              <w:rPr>
                <w:rFonts w:ascii="Arial" w:hAnsi="Arial" w:cs="Arial"/>
                <w:b/>
                <w:bCs/>
                <w:color w:val="000000"/>
                <w:sz w:val="18"/>
                <w:szCs w:val="18"/>
                <w:u w:val="single"/>
              </w:rPr>
            </w:pPr>
            <w:r w:rsidRPr="009E3C32">
              <w:rPr>
                <w:rFonts w:ascii="Arial" w:hAnsi="Arial" w:cs="Arial"/>
                <w:b/>
                <w:bCs/>
                <w:color w:val="000000"/>
                <w:sz w:val="18"/>
                <w:szCs w:val="18"/>
                <w:u w:val="single"/>
              </w:rPr>
              <w:t>Recordkeeping Burden</w:t>
            </w:r>
          </w:p>
        </w:tc>
      </w:tr>
      <w:tr w14:paraId="67776551" w14:textId="77777777" w:rsidTr="006A6246">
        <w:tblPrEx>
          <w:tblW w:w="11191" w:type="dxa"/>
          <w:tblInd w:w="-725" w:type="dxa"/>
          <w:tblLook w:val="04A0"/>
        </w:tblPrEx>
        <w:trPr>
          <w:trHeight w:val="479"/>
        </w:trPr>
        <w:tc>
          <w:tcPr>
            <w:tcW w:w="1257" w:type="dxa"/>
            <w:tcBorders>
              <w:top w:val="nil"/>
              <w:left w:val="single" w:sz="4" w:space="0" w:color="auto"/>
              <w:bottom w:val="single" w:sz="4" w:space="0" w:color="auto"/>
              <w:right w:val="single" w:sz="4" w:space="0" w:color="auto"/>
            </w:tcBorders>
            <w:vAlign w:val="center"/>
            <w:hideMark/>
          </w:tcPr>
          <w:p w:rsidR="00E333F9" w:rsidRPr="009E3C32" w:rsidP="00E333F9" w14:paraId="29828E1B"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State Agencies</w:t>
            </w:r>
          </w:p>
        </w:tc>
        <w:tc>
          <w:tcPr>
            <w:tcW w:w="1270" w:type="dxa"/>
            <w:tcBorders>
              <w:top w:val="nil"/>
              <w:left w:val="nil"/>
              <w:bottom w:val="single" w:sz="4" w:space="0" w:color="auto"/>
              <w:right w:val="single" w:sz="4" w:space="0" w:color="auto"/>
            </w:tcBorders>
            <w:vAlign w:val="center"/>
            <w:hideMark/>
          </w:tcPr>
          <w:p w:rsidR="00E333F9" w:rsidRPr="009E3C32" w:rsidP="00E333F9" w14:paraId="109258F6"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275.4</w:t>
            </w:r>
          </w:p>
        </w:tc>
        <w:tc>
          <w:tcPr>
            <w:tcW w:w="1258" w:type="dxa"/>
            <w:tcBorders>
              <w:top w:val="nil"/>
              <w:left w:val="nil"/>
              <w:bottom w:val="single" w:sz="4" w:space="0" w:color="auto"/>
              <w:right w:val="single" w:sz="4" w:space="0" w:color="auto"/>
            </w:tcBorders>
            <w:vAlign w:val="center"/>
            <w:hideMark/>
          </w:tcPr>
          <w:p w:rsidR="00E333F9" w:rsidRPr="009E3C32" w:rsidP="00E333F9" w14:paraId="596B7CDA"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Record Retention </w:t>
            </w:r>
          </w:p>
        </w:tc>
        <w:tc>
          <w:tcPr>
            <w:tcW w:w="1108" w:type="dxa"/>
            <w:tcBorders>
              <w:top w:val="nil"/>
              <w:left w:val="nil"/>
              <w:bottom w:val="single" w:sz="4" w:space="0" w:color="auto"/>
              <w:right w:val="single" w:sz="4" w:space="0" w:color="auto"/>
            </w:tcBorders>
            <w:vAlign w:val="center"/>
            <w:hideMark/>
          </w:tcPr>
          <w:p w:rsidR="00E333F9" w:rsidRPr="009E3C32" w:rsidP="00E333F9" w14:paraId="0BA1ACD6"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46,558</w:t>
            </w:r>
          </w:p>
        </w:tc>
        <w:tc>
          <w:tcPr>
            <w:tcW w:w="1067" w:type="dxa"/>
            <w:tcBorders>
              <w:top w:val="nil"/>
              <w:left w:val="nil"/>
              <w:bottom w:val="single" w:sz="4" w:space="0" w:color="auto"/>
              <w:right w:val="single" w:sz="4" w:space="0" w:color="auto"/>
            </w:tcBorders>
            <w:vAlign w:val="center"/>
            <w:hideMark/>
          </w:tcPr>
          <w:p w:rsidR="00E333F9" w:rsidRPr="009E3C32" w:rsidP="00E333F9" w14:paraId="547047F6"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0.0236</w:t>
            </w:r>
          </w:p>
        </w:tc>
        <w:tc>
          <w:tcPr>
            <w:tcW w:w="1299" w:type="dxa"/>
            <w:tcBorders>
              <w:top w:val="nil"/>
              <w:left w:val="nil"/>
              <w:bottom w:val="single" w:sz="4" w:space="0" w:color="auto"/>
              <w:right w:val="single" w:sz="4" w:space="0" w:color="auto"/>
            </w:tcBorders>
            <w:vAlign w:val="center"/>
            <w:hideMark/>
          </w:tcPr>
          <w:p w:rsidR="00E333F9" w:rsidRPr="009E3C32" w:rsidP="00E333F9" w14:paraId="72858760"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$24.17 </w:t>
            </w:r>
          </w:p>
        </w:tc>
        <w:tc>
          <w:tcPr>
            <w:tcW w:w="1360" w:type="dxa"/>
            <w:tcBorders>
              <w:top w:val="nil"/>
              <w:left w:val="nil"/>
              <w:bottom w:val="single" w:sz="4" w:space="0" w:color="auto"/>
              <w:right w:val="single" w:sz="4" w:space="0" w:color="auto"/>
            </w:tcBorders>
            <w:vAlign w:val="center"/>
            <w:hideMark/>
          </w:tcPr>
          <w:p w:rsidR="00E333F9" w:rsidRPr="009E3C32" w:rsidP="00E333F9" w14:paraId="07A75402"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$26,557.24 </w:t>
            </w:r>
          </w:p>
        </w:tc>
        <w:tc>
          <w:tcPr>
            <w:tcW w:w="1209" w:type="dxa"/>
            <w:tcBorders>
              <w:top w:val="nil"/>
              <w:left w:val="nil"/>
              <w:bottom w:val="single" w:sz="4" w:space="0" w:color="auto"/>
              <w:right w:val="single" w:sz="4" w:space="0" w:color="auto"/>
            </w:tcBorders>
            <w:vAlign w:val="bottom"/>
            <w:hideMark/>
          </w:tcPr>
          <w:p w:rsidR="00E333F9" w:rsidRPr="009E3C32" w:rsidP="00E333F9" w14:paraId="394E7405" w14:textId="77777777">
            <w:pPr>
              <w:widowControl/>
              <w:overflowPunct/>
              <w:autoSpaceDE/>
              <w:autoSpaceDN/>
              <w:adjustRightInd/>
              <w:jc w:val="right"/>
              <w:textAlignment w:val="auto"/>
              <w:rPr>
                <w:rFonts w:ascii="Arial" w:hAnsi="Arial" w:cs="Arial"/>
                <w:color w:val="000000"/>
                <w:sz w:val="18"/>
                <w:szCs w:val="18"/>
              </w:rPr>
            </w:pPr>
            <w:r w:rsidRPr="009E3C32">
              <w:rPr>
                <w:rFonts w:ascii="Arial" w:hAnsi="Arial" w:cs="Arial"/>
                <w:color w:val="000000"/>
                <w:sz w:val="18"/>
                <w:szCs w:val="18"/>
              </w:rPr>
              <w:t xml:space="preserve">$8,763.89 </w:t>
            </w:r>
          </w:p>
        </w:tc>
        <w:tc>
          <w:tcPr>
            <w:tcW w:w="1360" w:type="dxa"/>
            <w:tcBorders>
              <w:top w:val="nil"/>
              <w:left w:val="nil"/>
              <w:bottom w:val="single" w:sz="4" w:space="0" w:color="auto"/>
              <w:right w:val="single" w:sz="4" w:space="0" w:color="auto"/>
            </w:tcBorders>
            <w:vAlign w:val="bottom"/>
            <w:hideMark/>
          </w:tcPr>
          <w:p w:rsidR="00E333F9" w:rsidRPr="009E3C32" w:rsidP="00E333F9" w14:paraId="11C5AC80" w14:textId="77777777">
            <w:pPr>
              <w:widowControl/>
              <w:overflowPunct/>
              <w:autoSpaceDE/>
              <w:autoSpaceDN/>
              <w:adjustRightInd/>
              <w:jc w:val="right"/>
              <w:textAlignment w:val="auto"/>
              <w:rPr>
                <w:rFonts w:ascii="Arial" w:hAnsi="Arial" w:cs="Arial"/>
                <w:color w:val="000000"/>
                <w:sz w:val="18"/>
                <w:szCs w:val="18"/>
              </w:rPr>
            </w:pPr>
            <w:r w:rsidRPr="009E3C32">
              <w:rPr>
                <w:rFonts w:ascii="Arial" w:hAnsi="Arial" w:cs="Arial"/>
                <w:color w:val="000000"/>
                <w:sz w:val="18"/>
                <w:szCs w:val="18"/>
              </w:rPr>
              <w:t xml:space="preserve">$35,321.13 </w:t>
            </w:r>
          </w:p>
        </w:tc>
      </w:tr>
      <w:tr w14:paraId="60F32A48" w14:textId="77777777" w:rsidTr="006A6246">
        <w:tblPrEx>
          <w:tblW w:w="11191" w:type="dxa"/>
          <w:tblInd w:w="-725" w:type="dxa"/>
          <w:tblLook w:val="04A0"/>
        </w:tblPrEx>
        <w:trPr>
          <w:trHeight w:val="479"/>
        </w:trPr>
        <w:tc>
          <w:tcPr>
            <w:tcW w:w="7261" w:type="dxa"/>
            <w:gridSpan w:val="6"/>
            <w:tcBorders>
              <w:top w:val="single" w:sz="4" w:space="0" w:color="auto"/>
              <w:left w:val="single" w:sz="4" w:space="0" w:color="auto"/>
              <w:bottom w:val="single" w:sz="4" w:space="0" w:color="auto"/>
              <w:right w:val="single" w:sz="4" w:space="0" w:color="000000"/>
            </w:tcBorders>
            <w:shd w:val="clear" w:color="000000" w:fill="F2F2F2"/>
            <w:vAlign w:val="center"/>
            <w:hideMark/>
          </w:tcPr>
          <w:p w:rsidR="00E333F9" w:rsidRPr="009E3C32" w:rsidP="00E333F9" w14:paraId="6A76C4D1" w14:textId="77777777">
            <w:pPr>
              <w:widowControl/>
              <w:overflowPunct/>
              <w:autoSpaceDE/>
              <w:autoSpaceDN/>
              <w:adjustRightInd/>
              <w:jc w:val="right"/>
              <w:textAlignment w:val="auto"/>
              <w:rPr>
                <w:rFonts w:ascii="Arial" w:hAnsi="Arial" w:cs="Arial"/>
                <w:b/>
                <w:bCs/>
                <w:i/>
                <w:iCs/>
                <w:color w:val="000000"/>
                <w:sz w:val="18"/>
                <w:szCs w:val="18"/>
              </w:rPr>
            </w:pPr>
            <w:r w:rsidRPr="009E3C32">
              <w:rPr>
                <w:rFonts w:ascii="Arial" w:hAnsi="Arial" w:cs="Arial"/>
                <w:b/>
                <w:bCs/>
                <w:i/>
                <w:iCs/>
                <w:color w:val="000000"/>
                <w:sz w:val="18"/>
                <w:szCs w:val="18"/>
              </w:rPr>
              <w:t>Total Recordkeeping Burden</w:t>
            </w:r>
          </w:p>
        </w:tc>
        <w:tc>
          <w:tcPr>
            <w:tcW w:w="1360" w:type="dxa"/>
            <w:tcBorders>
              <w:top w:val="nil"/>
              <w:left w:val="nil"/>
              <w:bottom w:val="single" w:sz="4" w:space="0" w:color="auto"/>
              <w:right w:val="single" w:sz="4" w:space="0" w:color="auto"/>
            </w:tcBorders>
            <w:vAlign w:val="center"/>
            <w:hideMark/>
          </w:tcPr>
          <w:p w:rsidR="00E333F9" w:rsidRPr="009E3C32" w:rsidP="00E333F9" w14:paraId="69697172" w14:textId="77777777">
            <w:pPr>
              <w:widowControl/>
              <w:overflowPunct/>
              <w:autoSpaceDE/>
              <w:autoSpaceDN/>
              <w:adjustRightInd/>
              <w:jc w:val="center"/>
              <w:textAlignment w:val="auto"/>
              <w:rPr>
                <w:rFonts w:ascii="Arial" w:hAnsi="Arial" w:cs="Arial"/>
                <w:color w:val="000000"/>
                <w:sz w:val="18"/>
                <w:szCs w:val="18"/>
              </w:rPr>
            </w:pPr>
            <w:r w:rsidRPr="009E3C32">
              <w:rPr>
                <w:rFonts w:ascii="Arial" w:hAnsi="Arial" w:cs="Arial"/>
                <w:color w:val="000000"/>
                <w:sz w:val="18"/>
                <w:szCs w:val="18"/>
              </w:rPr>
              <w:t xml:space="preserve">$26,557.24 </w:t>
            </w:r>
          </w:p>
        </w:tc>
        <w:tc>
          <w:tcPr>
            <w:tcW w:w="1209" w:type="dxa"/>
            <w:tcBorders>
              <w:top w:val="nil"/>
              <w:left w:val="nil"/>
              <w:bottom w:val="single" w:sz="4" w:space="0" w:color="auto"/>
              <w:right w:val="single" w:sz="4" w:space="0" w:color="auto"/>
            </w:tcBorders>
            <w:vAlign w:val="bottom"/>
            <w:hideMark/>
          </w:tcPr>
          <w:p w:rsidR="00E333F9" w:rsidRPr="009E3C32" w:rsidP="00E333F9" w14:paraId="0D32155C" w14:textId="77777777">
            <w:pPr>
              <w:widowControl/>
              <w:overflowPunct/>
              <w:autoSpaceDE/>
              <w:autoSpaceDN/>
              <w:adjustRightInd/>
              <w:jc w:val="right"/>
              <w:textAlignment w:val="auto"/>
              <w:rPr>
                <w:rFonts w:ascii="Arial" w:hAnsi="Arial" w:cs="Arial"/>
                <w:color w:val="000000"/>
                <w:sz w:val="18"/>
                <w:szCs w:val="18"/>
              </w:rPr>
            </w:pPr>
            <w:r w:rsidRPr="009E3C32">
              <w:rPr>
                <w:rFonts w:ascii="Arial" w:hAnsi="Arial" w:cs="Arial"/>
                <w:color w:val="000000"/>
                <w:sz w:val="18"/>
                <w:szCs w:val="18"/>
              </w:rPr>
              <w:t xml:space="preserve">$8,763.89 </w:t>
            </w:r>
          </w:p>
        </w:tc>
        <w:tc>
          <w:tcPr>
            <w:tcW w:w="1360" w:type="dxa"/>
            <w:tcBorders>
              <w:top w:val="nil"/>
              <w:left w:val="nil"/>
              <w:bottom w:val="single" w:sz="4" w:space="0" w:color="auto"/>
              <w:right w:val="single" w:sz="4" w:space="0" w:color="auto"/>
            </w:tcBorders>
            <w:vAlign w:val="bottom"/>
            <w:hideMark/>
          </w:tcPr>
          <w:p w:rsidR="00E333F9" w:rsidRPr="009E3C32" w:rsidP="00E333F9" w14:paraId="556A0FF6" w14:textId="77777777">
            <w:pPr>
              <w:widowControl/>
              <w:overflowPunct/>
              <w:autoSpaceDE/>
              <w:autoSpaceDN/>
              <w:adjustRightInd/>
              <w:jc w:val="right"/>
              <w:textAlignment w:val="auto"/>
              <w:rPr>
                <w:rFonts w:ascii="Arial" w:hAnsi="Arial" w:cs="Arial"/>
                <w:color w:val="000000"/>
                <w:sz w:val="18"/>
                <w:szCs w:val="18"/>
              </w:rPr>
            </w:pPr>
            <w:r w:rsidRPr="009E3C32">
              <w:rPr>
                <w:rFonts w:ascii="Arial" w:hAnsi="Arial" w:cs="Arial"/>
                <w:color w:val="000000"/>
                <w:sz w:val="18"/>
                <w:szCs w:val="18"/>
              </w:rPr>
              <w:t xml:space="preserve">$35,321.13 </w:t>
            </w:r>
          </w:p>
        </w:tc>
      </w:tr>
      <w:tr w14:paraId="7B74EAB3" w14:textId="77777777" w:rsidTr="006A6246">
        <w:tblPrEx>
          <w:tblW w:w="11191" w:type="dxa"/>
          <w:tblInd w:w="-725" w:type="dxa"/>
          <w:tblLook w:val="04A0"/>
        </w:tblPrEx>
        <w:trPr>
          <w:trHeight w:val="479"/>
        </w:trPr>
        <w:tc>
          <w:tcPr>
            <w:tcW w:w="7261" w:type="dxa"/>
            <w:gridSpan w:val="6"/>
            <w:tcBorders>
              <w:top w:val="single" w:sz="4" w:space="0" w:color="auto"/>
              <w:left w:val="single" w:sz="4" w:space="0" w:color="auto"/>
              <w:bottom w:val="single" w:sz="4" w:space="0" w:color="auto"/>
              <w:right w:val="single" w:sz="4" w:space="0" w:color="000000"/>
            </w:tcBorders>
            <w:shd w:val="clear" w:color="000000" w:fill="F2F2F2"/>
            <w:vAlign w:val="center"/>
            <w:hideMark/>
          </w:tcPr>
          <w:p w:rsidR="00E333F9" w:rsidRPr="009E3C32" w:rsidP="00E333F9" w14:paraId="6BA9E4CB" w14:textId="77777777">
            <w:pPr>
              <w:widowControl/>
              <w:overflowPunct/>
              <w:autoSpaceDE/>
              <w:autoSpaceDN/>
              <w:adjustRightInd/>
              <w:jc w:val="right"/>
              <w:textAlignment w:val="auto"/>
              <w:rPr>
                <w:rFonts w:ascii="Arial" w:hAnsi="Arial" w:cs="Arial"/>
                <w:b/>
                <w:bCs/>
                <w:sz w:val="18"/>
                <w:szCs w:val="18"/>
              </w:rPr>
            </w:pPr>
            <w:r w:rsidRPr="009E3C32">
              <w:rPr>
                <w:rFonts w:ascii="Arial" w:hAnsi="Arial" w:cs="Arial"/>
                <w:b/>
                <w:bCs/>
                <w:sz w:val="18"/>
                <w:szCs w:val="18"/>
              </w:rPr>
              <w:t>Grand Total Reporting and Recordkeeping Costs</w:t>
            </w:r>
          </w:p>
        </w:tc>
        <w:tc>
          <w:tcPr>
            <w:tcW w:w="1360" w:type="dxa"/>
            <w:tcBorders>
              <w:top w:val="nil"/>
              <w:left w:val="nil"/>
              <w:bottom w:val="single" w:sz="4" w:space="0" w:color="auto"/>
              <w:right w:val="single" w:sz="4" w:space="0" w:color="auto"/>
            </w:tcBorders>
            <w:shd w:val="clear" w:color="000000" w:fill="F2F2F2"/>
            <w:vAlign w:val="center"/>
            <w:hideMark/>
          </w:tcPr>
          <w:p w:rsidR="00E333F9" w:rsidRPr="009E3C32" w:rsidP="00E333F9" w14:paraId="6FBB3B60"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$1,219,044.57</w:t>
            </w:r>
          </w:p>
        </w:tc>
        <w:tc>
          <w:tcPr>
            <w:tcW w:w="1209" w:type="dxa"/>
            <w:tcBorders>
              <w:top w:val="nil"/>
              <w:left w:val="nil"/>
              <w:bottom w:val="single" w:sz="4" w:space="0" w:color="auto"/>
              <w:right w:val="single" w:sz="4" w:space="0" w:color="auto"/>
            </w:tcBorders>
            <w:shd w:val="clear" w:color="000000" w:fill="F2F2F2"/>
            <w:vAlign w:val="center"/>
            <w:hideMark/>
          </w:tcPr>
          <w:p w:rsidR="00E333F9" w:rsidRPr="009E3C32" w:rsidP="00E333F9" w14:paraId="7CE1C6FC"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$402,284.71</w:t>
            </w:r>
          </w:p>
        </w:tc>
        <w:tc>
          <w:tcPr>
            <w:tcW w:w="1360" w:type="dxa"/>
            <w:tcBorders>
              <w:top w:val="nil"/>
              <w:left w:val="nil"/>
              <w:bottom w:val="single" w:sz="4" w:space="0" w:color="auto"/>
              <w:right w:val="single" w:sz="4" w:space="0" w:color="auto"/>
            </w:tcBorders>
            <w:shd w:val="clear" w:color="000000" w:fill="F2F2F2"/>
            <w:vAlign w:val="center"/>
            <w:hideMark/>
          </w:tcPr>
          <w:p w:rsidR="00E333F9" w:rsidRPr="009E3C32" w:rsidP="00E333F9" w14:paraId="7C9BAE26" w14:textId="77777777">
            <w:pPr>
              <w:widowControl/>
              <w:overflowPunct/>
              <w:autoSpaceDE/>
              <w:autoSpaceDN/>
              <w:adjustRightInd/>
              <w:jc w:val="center"/>
              <w:textAlignment w:val="auto"/>
              <w:rPr>
                <w:rFonts w:ascii="Arial" w:hAnsi="Arial" w:cs="Arial"/>
                <w:b/>
                <w:bCs/>
                <w:sz w:val="18"/>
                <w:szCs w:val="18"/>
              </w:rPr>
            </w:pPr>
            <w:r w:rsidRPr="009E3C32">
              <w:rPr>
                <w:rFonts w:ascii="Arial" w:hAnsi="Arial" w:cs="Arial"/>
                <w:b/>
                <w:bCs/>
                <w:sz w:val="18"/>
                <w:szCs w:val="18"/>
              </w:rPr>
              <w:t>$1,621,329.28</w:t>
            </w:r>
          </w:p>
        </w:tc>
      </w:tr>
    </w:tbl>
    <w:p w:rsidR="004928BC" w:rsidRPr="009E3C32" w:rsidP="00235E84" w14:paraId="3D66B9AE" w14:textId="77777777">
      <w:pPr>
        <w:tabs>
          <w:tab w:val="left" w:pos="-720"/>
        </w:tabs>
        <w:suppressAutoHyphens/>
        <w:rPr>
          <w:rFonts w:ascii="Arial" w:hAnsi="Arial" w:cs="Arial"/>
          <w:szCs w:val="24"/>
        </w:rPr>
      </w:pPr>
    </w:p>
    <w:p w:rsidR="00041DED" w:rsidRPr="009E3C32" w:rsidP="00235E84" w14:paraId="2E0AC33A" w14:textId="77777777">
      <w:pPr>
        <w:tabs>
          <w:tab w:val="left" w:pos="-720"/>
        </w:tabs>
        <w:suppressAutoHyphens/>
        <w:rPr>
          <w:rFonts w:ascii="Arial" w:hAnsi="Arial" w:cs="Arial"/>
          <w:szCs w:val="24"/>
        </w:rPr>
      </w:pPr>
    </w:p>
    <w:p w:rsidR="003E1BBC" w:rsidRPr="009E3C32" w:rsidP="00235E84" w14:paraId="47BE6354" w14:textId="2C1F0C00">
      <w:pPr>
        <w:tabs>
          <w:tab w:val="left" w:pos="-720"/>
        </w:tabs>
        <w:suppressAutoHyphens/>
        <w:rPr>
          <w:rFonts w:ascii="Arial" w:hAnsi="Arial" w:cs="Arial"/>
          <w:szCs w:val="24"/>
        </w:rPr>
      </w:pPr>
    </w:p>
    <w:p w:rsidR="003E1BBC" w:rsidRPr="009E3C32" w:rsidP="00235E84" w14:paraId="3E1C340B" w14:textId="77777777">
      <w:pPr>
        <w:tabs>
          <w:tab w:val="left" w:pos="-720"/>
        </w:tabs>
        <w:suppressAutoHyphens/>
        <w:rPr>
          <w:rFonts w:ascii="Arial" w:hAnsi="Arial" w:cs="Arial"/>
          <w:szCs w:val="24"/>
        </w:rPr>
      </w:pPr>
    </w:p>
    <w:p w:rsidR="000438E8" w:rsidRPr="009E3C32" w:rsidP="0062567E" w14:paraId="352288EC" w14:textId="77777777">
      <w:pPr>
        <w:pStyle w:val="Heading1"/>
        <w:rPr>
          <w:rFonts w:ascii="Arial" w:hAnsi="Arial" w:cs="Arial"/>
          <w:szCs w:val="24"/>
        </w:rPr>
      </w:pPr>
      <w:bookmarkStart w:id="26" w:name="_Toc401831369"/>
      <w:bookmarkStart w:id="27" w:name="_Toc224199553"/>
      <w:r w:rsidRPr="009E3C32">
        <w:rPr>
          <w:rFonts w:ascii="Arial" w:hAnsi="Arial" w:cs="Arial"/>
          <w:szCs w:val="24"/>
        </w:rPr>
        <w:t xml:space="preserve">A13.  Estimates of other total annual cost </w:t>
      </w:r>
      <w:r w:rsidRPr="009E3C32" w:rsidR="00ED28F2">
        <w:rPr>
          <w:rFonts w:ascii="Arial" w:hAnsi="Arial" w:cs="Arial"/>
          <w:szCs w:val="24"/>
        </w:rPr>
        <w:t>burden</w:t>
      </w:r>
      <w:r w:rsidRPr="009E3C32">
        <w:rPr>
          <w:rFonts w:ascii="Arial" w:hAnsi="Arial" w:cs="Arial"/>
          <w:szCs w:val="24"/>
        </w:rPr>
        <w:t>.</w:t>
      </w:r>
      <w:bookmarkEnd w:id="26"/>
      <w:bookmarkEnd w:id="27"/>
    </w:p>
    <w:p w:rsidR="0062567E" w:rsidRPr="009E3C32" w:rsidP="000438E8" w14:paraId="463F29E8" w14:textId="77777777">
      <w:pPr>
        <w:tabs>
          <w:tab w:val="left" w:pos="0"/>
        </w:tabs>
        <w:suppressAutoHyphens/>
        <w:rPr>
          <w:rFonts w:ascii="Arial" w:hAnsi="Arial" w:cs="Arial"/>
          <w:b/>
          <w:szCs w:val="24"/>
        </w:rPr>
      </w:pPr>
    </w:p>
    <w:p w:rsidR="0062567E" w:rsidRPr="009E3C32" w:rsidP="000438E8" w14:paraId="533E1052" w14:textId="77777777">
      <w:pPr>
        <w:tabs>
          <w:tab w:val="left" w:pos="0"/>
        </w:tabs>
        <w:suppressAutoHyphens/>
        <w:rPr>
          <w:rFonts w:ascii="Arial" w:hAnsi="Arial" w:cs="Arial"/>
          <w:b/>
          <w:szCs w:val="24"/>
        </w:rPr>
      </w:pPr>
      <w:r w:rsidRPr="009E3C32">
        <w:rPr>
          <w:rFonts w:ascii="Arial" w:hAnsi="Arial" w:cs="Arial"/>
          <w:b/>
          <w:szCs w:val="24"/>
        </w:rPr>
        <w:t xml:space="preserve">Provide estimates of the total annual cost burden to respondents or </w:t>
      </w:r>
      <w:r w:rsidRPr="009E3C32">
        <w:rPr>
          <w:rFonts w:ascii="Arial" w:hAnsi="Arial" w:cs="Arial"/>
          <w:b/>
          <w:szCs w:val="24"/>
        </w:rPr>
        <w:t>recordkeepers resulting from the collection of information, (do not include the cost of any hour burden shown in questions 12 and 14).  The cost estimates should be split into two components: (a) a total capital and start-up cost component annualized over its expected useful life; and (b) a total operation and maintenance and purchase of services component.</w:t>
      </w:r>
    </w:p>
    <w:p w:rsidR="00ED28F2" w:rsidRPr="009E3C32" w:rsidP="00ED28F2" w14:paraId="3B7B4B86" w14:textId="77777777">
      <w:pPr>
        <w:tabs>
          <w:tab w:val="left" w:pos="-720"/>
        </w:tabs>
        <w:suppressAutoHyphens/>
        <w:rPr>
          <w:rFonts w:ascii="Arial" w:hAnsi="Arial" w:cs="Arial"/>
          <w:szCs w:val="24"/>
        </w:rPr>
      </w:pPr>
    </w:p>
    <w:p w:rsidR="00D049E2" w:rsidRPr="009E3C32" w:rsidP="00E6439B" w14:paraId="478D15AA" w14:textId="4CBC4AD2">
      <w:pPr>
        <w:tabs>
          <w:tab w:val="left" w:pos="-720"/>
        </w:tabs>
        <w:suppressAutoHyphens/>
        <w:spacing w:line="360" w:lineRule="auto"/>
        <w:rPr>
          <w:rFonts w:ascii="Arial" w:hAnsi="Arial" w:cs="Arial"/>
          <w:szCs w:val="24"/>
        </w:rPr>
      </w:pPr>
      <w:r w:rsidRPr="009E3C32">
        <w:rPr>
          <w:rFonts w:ascii="Arial" w:hAnsi="Arial" w:cs="Arial"/>
          <w:szCs w:val="24"/>
        </w:rPr>
        <w:t>There are no capital/start-up or ongoing operation/maintenance costs to respondents or recordkeepers associated with this information collection.</w:t>
      </w:r>
    </w:p>
    <w:p w:rsidR="003F00E1" w:rsidRPr="009E3C32" w:rsidP="00D049E2" w14:paraId="644EDD94" w14:textId="24B9BAB2">
      <w:pPr>
        <w:tabs>
          <w:tab w:val="left" w:pos="-720"/>
        </w:tabs>
        <w:suppressAutoHyphens/>
        <w:rPr>
          <w:rFonts w:ascii="Arial" w:hAnsi="Arial" w:cs="Arial"/>
          <w:szCs w:val="24"/>
        </w:rPr>
      </w:pPr>
    </w:p>
    <w:p w:rsidR="003F00E1" w:rsidRPr="009E3C32" w:rsidP="00D049E2" w14:paraId="043BFE35" w14:textId="58B8ABD8">
      <w:pPr>
        <w:tabs>
          <w:tab w:val="left" w:pos="-720"/>
        </w:tabs>
        <w:suppressAutoHyphens/>
        <w:rPr>
          <w:rFonts w:ascii="Arial" w:hAnsi="Arial" w:cs="Arial"/>
          <w:szCs w:val="24"/>
        </w:rPr>
      </w:pPr>
    </w:p>
    <w:p w:rsidR="003F00E1" w:rsidRPr="009E3C32" w:rsidP="00D049E2" w14:paraId="3FA5647F" w14:textId="77777777">
      <w:pPr>
        <w:tabs>
          <w:tab w:val="left" w:pos="-720"/>
        </w:tabs>
        <w:suppressAutoHyphens/>
        <w:rPr>
          <w:rFonts w:ascii="Arial" w:hAnsi="Arial" w:cs="Arial"/>
          <w:szCs w:val="24"/>
        </w:rPr>
      </w:pPr>
    </w:p>
    <w:p w:rsidR="00A308DB" w:rsidRPr="009E3C32" w:rsidP="0062567E" w14:paraId="30437DFD" w14:textId="77777777">
      <w:pPr>
        <w:pStyle w:val="Heading1"/>
        <w:rPr>
          <w:rFonts w:ascii="Arial" w:hAnsi="Arial" w:cs="Arial"/>
          <w:szCs w:val="24"/>
        </w:rPr>
      </w:pPr>
      <w:bookmarkStart w:id="28" w:name="_Toc401831370"/>
      <w:bookmarkStart w:id="29" w:name="_Toc224199554"/>
      <w:r w:rsidRPr="009E3C32">
        <w:rPr>
          <w:rFonts w:ascii="Arial" w:hAnsi="Arial" w:cs="Arial"/>
          <w:szCs w:val="24"/>
        </w:rPr>
        <w:t>A14.  Provide estimates of annualized cost to the Federal government.</w:t>
      </w:r>
      <w:bookmarkEnd w:id="28"/>
      <w:bookmarkEnd w:id="29"/>
      <w:r w:rsidRPr="009E3C32" w:rsidR="0088245A">
        <w:rPr>
          <w:rFonts w:ascii="Arial" w:hAnsi="Arial" w:cs="Arial"/>
          <w:szCs w:val="24"/>
        </w:rPr>
        <w:t xml:space="preserve">  </w:t>
      </w:r>
    </w:p>
    <w:p w:rsidR="0062567E" w:rsidRPr="009E3C32" w:rsidP="000438E8" w14:paraId="5630AD66" w14:textId="77777777">
      <w:pPr>
        <w:tabs>
          <w:tab w:val="left" w:pos="0"/>
        </w:tabs>
        <w:suppressAutoHyphens/>
        <w:rPr>
          <w:rFonts w:ascii="Arial" w:hAnsi="Arial" w:cs="Arial"/>
          <w:szCs w:val="24"/>
        </w:rPr>
      </w:pPr>
    </w:p>
    <w:p w:rsidR="0062567E" w:rsidRPr="009E3C32" w:rsidP="0062567E" w14:paraId="6CB08511" w14:textId="77777777">
      <w:pPr>
        <w:pStyle w:val="ListParagraph"/>
        <w:widowControl/>
        <w:spacing w:line="240" w:lineRule="auto"/>
        <w:ind w:left="0"/>
        <w:rPr>
          <w:rFonts w:ascii="Arial" w:hAnsi="Arial" w:cs="Arial"/>
          <w:b/>
          <w:szCs w:val="24"/>
        </w:rPr>
      </w:pPr>
      <w:r w:rsidRPr="009E3C32">
        <w:rPr>
          <w:rFonts w:ascii="Arial" w:hAnsi="Arial" w:cs="Arial"/>
          <w:b/>
          <w:szCs w:val="24"/>
        </w:rPr>
        <w:t>Provide estimates of annualized cost to the Federal government.  Provide a description of the method used to estimate cost and any other expense that would not have been incurred without this collection of information.</w:t>
      </w:r>
    </w:p>
    <w:p w:rsidR="0062567E" w:rsidRPr="009E3C32" w:rsidP="000438E8" w14:paraId="61829076" w14:textId="77777777">
      <w:pPr>
        <w:tabs>
          <w:tab w:val="left" w:pos="0"/>
        </w:tabs>
        <w:suppressAutoHyphens/>
        <w:rPr>
          <w:rFonts w:ascii="Arial" w:hAnsi="Arial" w:cs="Arial"/>
          <w:szCs w:val="24"/>
        </w:rPr>
      </w:pPr>
    </w:p>
    <w:p w:rsidR="00940624" w:rsidRPr="009E3C32" w:rsidP="00ED28F2" w14:paraId="4BBA0D01" w14:textId="7B7CCC20">
      <w:pPr>
        <w:tabs>
          <w:tab w:val="left" w:pos="-720"/>
        </w:tabs>
        <w:suppressAutoHyphens/>
        <w:spacing w:line="480" w:lineRule="auto"/>
        <w:rPr>
          <w:rFonts w:ascii="Arial" w:hAnsi="Arial" w:cs="Arial"/>
          <w:szCs w:val="24"/>
        </w:rPr>
      </w:pPr>
      <w:r w:rsidRPr="009E3C32">
        <w:rPr>
          <w:rFonts w:ascii="Arial" w:hAnsi="Arial" w:cs="Arial"/>
          <w:szCs w:val="24"/>
        </w:rPr>
        <w:t xml:space="preserve">The annual cost to the Federal Government to collect and use the data for the </w:t>
      </w:r>
      <w:r w:rsidRPr="009E3C32" w:rsidR="00E101F9">
        <w:rPr>
          <w:rFonts w:ascii="Arial" w:hAnsi="Arial" w:cs="Arial"/>
          <w:szCs w:val="24"/>
        </w:rPr>
        <w:t>FNA</w:t>
      </w:r>
      <w:r w:rsidRPr="009E3C32">
        <w:rPr>
          <w:rFonts w:ascii="Arial" w:hAnsi="Arial" w:cs="Arial"/>
          <w:szCs w:val="24"/>
        </w:rPr>
        <w:t>-380</w:t>
      </w:r>
      <w:r w:rsidRPr="009E3C32" w:rsidR="00C96D36">
        <w:rPr>
          <w:rFonts w:ascii="Arial" w:hAnsi="Arial" w:cs="Arial"/>
          <w:szCs w:val="24"/>
        </w:rPr>
        <w:t>-1</w:t>
      </w:r>
      <w:r w:rsidRPr="009E3C32">
        <w:rPr>
          <w:rFonts w:ascii="Arial" w:hAnsi="Arial" w:cs="Arial"/>
          <w:szCs w:val="24"/>
        </w:rPr>
        <w:t xml:space="preserve"> is estimated to be </w:t>
      </w:r>
      <w:r w:rsidRPr="009E3C32" w:rsidR="0000610C">
        <w:rPr>
          <w:rFonts w:ascii="Arial" w:hAnsi="Arial" w:cs="Arial"/>
          <w:szCs w:val="24"/>
        </w:rPr>
        <w:t>$1,740,637.03</w:t>
      </w:r>
      <w:r w:rsidRPr="009E3C32">
        <w:rPr>
          <w:rFonts w:ascii="Arial" w:hAnsi="Arial" w:cs="Arial"/>
          <w:szCs w:val="24"/>
        </w:rPr>
        <w:t xml:space="preserve">. This cost includes (1) </w:t>
      </w:r>
      <w:r w:rsidRPr="009E3C32" w:rsidR="00793D06">
        <w:rPr>
          <w:rFonts w:ascii="Arial" w:hAnsi="Arial" w:cs="Arial"/>
          <w:szCs w:val="24"/>
        </w:rPr>
        <w:t>25</w:t>
      </w:r>
      <w:r w:rsidRPr="009E3C32" w:rsidR="009C4633">
        <w:rPr>
          <w:rFonts w:ascii="Arial" w:hAnsi="Arial" w:cs="Arial"/>
          <w:szCs w:val="24"/>
        </w:rPr>
        <w:t xml:space="preserve"> percent of </w:t>
      </w:r>
      <w:r w:rsidRPr="009E3C32">
        <w:rPr>
          <w:rFonts w:ascii="Arial" w:hAnsi="Arial" w:cs="Arial"/>
          <w:szCs w:val="24"/>
        </w:rPr>
        <w:t>State agencies’ total costs for reporting and recordkeeping with fringe benefits; (</w:t>
      </w:r>
      <w:r w:rsidRPr="009E3C32" w:rsidR="00793D06">
        <w:rPr>
          <w:rFonts w:ascii="Arial" w:hAnsi="Arial" w:cs="Arial"/>
          <w:szCs w:val="24"/>
        </w:rPr>
        <w:t>2</w:t>
      </w:r>
      <w:r w:rsidRPr="009E3C32">
        <w:rPr>
          <w:rFonts w:ascii="Arial" w:hAnsi="Arial" w:cs="Arial"/>
          <w:szCs w:val="24"/>
        </w:rPr>
        <w:t xml:space="preserve">) the cost for </w:t>
      </w:r>
      <w:r w:rsidRPr="009E3C32" w:rsidR="00C96D36">
        <w:rPr>
          <w:rFonts w:ascii="Arial" w:hAnsi="Arial" w:cs="Arial"/>
          <w:szCs w:val="24"/>
        </w:rPr>
        <w:t>60</w:t>
      </w:r>
      <w:r w:rsidRPr="009E3C32">
        <w:rPr>
          <w:rFonts w:ascii="Arial" w:hAnsi="Arial" w:cs="Arial"/>
          <w:szCs w:val="24"/>
        </w:rPr>
        <w:t xml:space="preserve"> Federal regional staff reviewing and approving </w:t>
      </w:r>
      <w:r w:rsidRPr="009E3C32" w:rsidR="00793D06">
        <w:rPr>
          <w:rFonts w:ascii="Arial" w:hAnsi="Arial" w:cs="Arial"/>
          <w:szCs w:val="24"/>
        </w:rPr>
        <w:t>17,491</w:t>
      </w:r>
      <w:r w:rsidRPr="009E3C32">
        <w:rPr>
          <w:rFonts w:ascii="Arial" w:hAnsi="Arial" w:cs="Arial"/>
          <w:szCs w:val="24"/>
        </w:rPr>
        <w:t xml:space="preserve"> State agency active reviews; and (</w:t>
      </w:r>
      <w:r w:rsidRPr="009E3C32" w:rsidR="00793D06">
        <w:rPr>
          <w:rFonts w:ascii="Arial" w:hAnsi="Arial" w:cs="Arial"/>
          <w:szCs w:val="24"/>
        </w:rPr>
        <w:t>3</w:t>
      </w:r>
      <w:r w:rsidRPr="009E3C32">
        <w:rPr>
          <w:rFonts w:ascii="Arial" w:hAnsi="Arial" w:cs="Arial"/>
          <w:szCs w:val="24"/>
        </w:rPr>
        <w:t xml:space="preserve">) automated system costs [includes system monitoring and salaries].  </w:t>
      </w:r>
      <w:r w:rsidRPr="009E3C32" w:rsidR="00E101F9">
        <w:rPr>
          <w:rFonts w:ascii="Arial" w:hAnsi="Arial" w:cs="Arial"/>
          <w:szCs w:val="24"/>
        </w:rPr>
        <w:t>FNA</w:t>
      </w:r>
      <w:r w:rsidRPr="009E3C32">
        <w:rPr>
          <w:rFonts w:ascii="Arial" w:hAnsi="Arial" w:cs="Arial"/>
          <w:szCs w:val="24"/>
        </w:rPr>
        <w:t xml:space="preserve"> </w:t>
      </w:r>
      <w:r w:rsidRPr="009E3C32" w:rsidR="00C73FD7">
        <w:rPr>
          <w:rFonts w:ascii="Arial" w:hAnsi="Arial" w:cs="Arial"/>
          <w:szCs w:val="24"/>
        </w:rPr>
        <w:t>hour</w:t>
      </w:r>
      <w:r w:rsidRPr="009E3C32" w:rsidR="00E745E5">
        <w:rPr>
          <w:rFonts w:ascii="Arial" w:hAnsi="Arial" w:cs="Arial"/>
          <w:szCs w:val="24"/>
        </w:rPr>
        <w:t>ly wages are</w:t>
      </w:r>
      <w:r w:rsidRPr="009E3C32">
        <w:rPr>
          <w:rFonts w:ascii="Arial" w:hAnsi="Arial" w:cs="Arial"/>
          <w:szCs w:val="24"/>
        </w:rPr>
        <w:t xml:space="preserve"> based on the General Services Administration’s 202</w:t>
      </w:r>
      <w:r w:rsidRPr="009E3C32" w:rsidR="00E745E5">
        <w:rPr>
          <w:rFonts w:ascii="Arial" w:hAnsi="Arial" w:cs="Arial"/>
          <w:szCs w:val="24"/>
        </w:rPr>
        <w:t>6</w:t>
      </w:r>
      <w:r w:rsidRPr="009E3C32">
        <w:rPr>
          <w:rFonts w:ascii="Arial" w:hAnsi="Arial" w:cs="Arial"/>
          <w:szCs w:val="24"/>
        </w:rPr>
        <w:t xml:space="preserve"> tables from the Office of Personnel Management (OPM). </w:t>
      </w:r>
      <w:r w:rsidRPr="009E3C32" w:rsidR="00E745E5">
        <w:rPr>
          <w:rFonts w:ascii="Arial" w:hAnsi="Arial" w:cs="Arial"/>
          <w:szCs w:val="24"/>
        </w:rPr>
        <w:t>Hourly Salary:</w:t>
      </w:r>
      <w:r w:rsidRPr="009E3C32">
        <w:rPr>
          <w:rFonts w:ascii="Arial" w:hAnsi="Arial" w:cs="Arial"/>
          <w:szCs w:val="24"/>
        </w:rPr>
        <w:t xml:space="preserve"> </w:t>
      </w:r>
      <w:hyperlink r:id="rId11" w:history="1">
        <w:r w:rsidRPr="009E3C32" w:rsidR="003D52BD">
          <w:rPr>
            <w:rStyle w:val="Hyperlink"/>
            <w:rFonts w:ascii="Arial" w:hAnsi="Arial" w:cs="Arial"/>
            <w:szCs w:val="24"/>
          </w:rPr>
          <w:t>https://www.opm.gov/policy-data-oversight/pay-leave/salaries-wages/salary-tables/pdf/2026/GS_h.pdf</w:t>
        </w:r>
      </w:hyperlink>
      <w:r w:rsidRPr="009E3C32" w:rsidR="003D52BD">
        <w:rPr>
          <w:rFonts w:ascii="Arial" w:hAnsi="Arial" w:cs="Arial"/>
          <w:szCs w:val="24"/>
        </w:rPr>
        <w:t>. Chart is below.</w:t>
      </w:r>
    </w:p>
    <w:p w:rsidR="00C42826" w:rsidRPr="009E3C32" w:rsidP="00ED28F2" w14:paraId="06C74E49" w14:textId="77777777">
      <w:pPr>
        <w:tabs>
          <w:tab w:val="left" w:pos="-720"/>
        </w:tabs>
        <w:suppressAutoHyphens/>
        <w:spacing w:line="480" w:lineRule="auto"/>
        <w:rPr>
          <w:rFonts w:ascii="Arial" w:hAnsi="Arial" w:cs="Arial"/>
          <w:szCs w:val="24"/>
        </w:rPr>
      </w:pPr>
    </w:p>
    <w:p w:rsidR="00C42826" w:rsidRPr="009E3C32" w:rsidP="00ED28F2" w14:paraId="6BFEF697" w14:textId="77777777">
      <w:pPr>
        <w:tabs>
          <w:tab w:val="left" w:pos="-720"/>
        </w:tabs>
        <w:suppressAutoHyphens/>
        <w:spacing w:line="480" w:lineRule="auto"/>
        <w:rPr>
          <w:rFonts w:ascii="Arial" w:hAnsi="Arial" w:cs="Arial"/>
          <w:szCs w:val="24"/>
        </w:rPr>
      </w:pPr>
    </w:p>
    <w:p w:rsidR="00C42826" w:rsidRPr="009E3C32" w:rsidP="00ED28F2" w14:paraId="4A37F366" w14:textId="77777777">
      <w:pPr>
        <w:tabs>
          <w:tab w:val="left" w:pos="-720"/>
        </w:tabs>
        <w:suppressAutoHyphens/>
        <w:spacing w:line="480" w:lineRule="auto"/>
        <w:rPr>
          <w:rFonts w:ascii="Arial" w:hAnsi="Arial" w:cs="Arial"/>
          <w:szCs w:val="24"/>
        </w:rPr>
      </w:pPr>
    </w:p>
    <w:p w:rsidR="00C42826" w:rsidRPr="009E3C32" w:rsidP="00ED28F2" w14:paraId="7A7C4D72" w14:textId="77777777">
      <w:pPr>
        <w:tabs>
          <w:tab w:val="left" w:pos="-720"/>
        </w:tabs>
        <w:suppressAutoHyphens/>
        <w:spacing w:line="480" w:lineRule="auto"/>
        <w:rPr>
          <w:rFonts w:ascii="Arial" w:hAnsi="Arial" w:cs="Arial"/>
          <w:szCs w:val="24"/>
        </w:rPr>
      </w:pPr>
    </w:p>
    <w:p w:rsidR="00C42826" w:rsidRPr="009E3C32" w:rsidP="00ED28F2" w14:paraId="13B8AC5C" w14:textId="77777777">
      <w:pPr>
        <w:tabs>
          <w:tab w:val="left" w:pos="-720"/>
        </w:tabs>
        <w:suppressAutoHyphens/>
        <w:spacing w:line="480" w:lineRule="auto"/>
        <w:rPr>
          <w:rFonts w:ascii="Arial" w:hAnsi="Arial" w:cs="Arial"/>
          <w:szCs w:val="24"/>
        </w:rPr>
      </w:pPr>
    </w:p>
    <w:p w:rsidR="00C42826" w:rsidRPr="009E3C32" w:rsidP="00ED28F2" w14:paraId="3517A53B" w14:textId="77777777">
      <w:pPr>
        <w:tabs>
          <w:tab w:val="left" w:pos="-720"/>
        </w:tabs>
        <w:suppressAutoHyphens/>
        <w:spacing w:line="480" w:lineRule="auto"/>
        <w:rPr>
          <w:rFonts w:ascii="Arial" w:hAnsi="Arial" w:cs="Arial"/>
          <w:szCs w:val="24"/>
        </w:rPr>
      </w:pPr>
    </w:p>
    <w:p w:rsidR="00C42826" w:rsidRPr="009E3C32" w:rsidP="00ED28F2" w14:paraId="0AE7B891" w14:textId="77777777">
      <w:pPr>
        <w:tabs>
          <w:tab w:val="left" w:pos="-720"/>
        </w:tabs>
        <w:suppressAutoHyphens/>
        <w:spacing w:line="480" w:lineRule="auto"/>
        <w:rPr>
          <w:rFonts w:ascii="Arial" w:hAnsi="Arial" w:cs="Arial"/>
          <w:szCs w:val="24"/>
        </w:rPr>
      </w:pPr>
    </w:p>
    <w:p w:rsidR="00C42826" w:rsidRPr="009E3C32" w:rsidP="00ED28F2" w14:paraId="56852D31" w14:textId="77777777">
      <w:pPr>
        <w:tabs>
          <w:tab w:val="left" w:pos="-720"/>
        </w:tabs>
        <w:suppressAutoHyphens/>
        <w:spacing w:line="480" w:lineRule="auto"/>
        <w:rPr>
          <w:rFonts w:ascii="Arial" w:hAnsi="Arial" w:cs="Arial"/>
          <w:szCs w:val="24"/>
        </w:rPr>
      </w:pPr>
    </w:p>
    <w:tbl>
      <w:tblPr>
        <w:tblW w:w="10921" w:type="dxa"/>
        <w:tblInd w:w="-910" w:type="dxa"/>
        <w:tblLook w:val="04A0"/>
      </w:tblPr>
      <w:tblGrid>
        <w:gridCol w:w="2374"/>
        <w:gridCol w:w="1284"/>
        <w:gridCol w:w="1613"/>
        <w:gridCol w:w="1329"/>
        <w:gridCol w:w="1496"/>
        <w:gridCol w:w="1329"/>
        <w:gridCol w:w="1496"/>
      </w:tblGrid>
      <w:tr w14:paraId="0ED8E435" w14:textId="77777777" w:rsidTr="0000610C">
        <w:tblPrEx>
          <w:tblW w:w="10921" w:type="dxa"/>
          <w:tblInd w:w="-910" w:type="dxa"/>
          <w:tblLook w:val="04A0"/>
        </w:tblPrEx>
        <w:trPr>
          <w:trHeight w:val="338"/>
        </w:trPr>
        <w:tc>
          <w:tcPr>
            <w:tcW w:w="10921" w:type="dxa"/>
            <w:gridSpan w:val="7"/>
            <w:tcBorders>
              <w:top w:val="single" w:sz="8" w:space="0" w:color="auto"/>
              <w:left w:val="single" w:sz="8" w:space="0" w:color="auto"/>
              <w:bottom w:val="single" w:sz="8" w:space="0" w:color="auto"/>
              <w:right w:val="single" w:sz="8" w:space="0" w:color="000000"/>
            </w:tcBorders>
            <w:vAlign w:val="center"/>
            <w:hideMark/>
          </w:tcPr>
          <w:p w:rsidR="00B05C84" w:rsidRPr="009E3C32" w:rsidP="00B05C84" w14:paraId="54886008" w14:textId="77777777">
            <w:pPr>
              <w:widowControl/>
              <w:overflowPunct/>
              <w:autoSpaceDE/>
              <w:autoSpaceDN/>
              <w:adjustRightInd/>
              <w:jc w:val="center"/>
              <w:textAlignment w:val="auto"/>
              <w:rPr>
                <w:rFonts w:ascii="Arial" w:hAnsi="Arial" w:cs="Arial"/>
                <w:b/>
                <w:bCs/>
                <w:sz w:val="20"/>
              </w:rPr>
            </w:pPr>
            <w:r w:rsidRPr="009E3C32">
              <w:rPr>
                <w:rFonts w:ascii="Arial" w:hAnsi="Arial" w:cs="Arial"/>
                <w:b/>
                <w:bCs/>
                <w:sz w:val="20"/>
              </w:rPr>
              <w:t>Estimates of Annualized Cost to Federal Government</w:t>
            </w:r>
          </w:p>
        </w:tc>
      </w:tr>
      <w:tr w14:paraId="67154A4D" w14:textId="77777777" w:rsidTr="0000610C">
        <w:tblPrEx>
          <w:tblW w:w="10921" w:type="dxa"/>
          <w:tblInd w:w="-910" w:type="dxa"/>
          <w:tblLook w:val="04A0"/>
        </w:tblPrEx>
        <w:trPr>
          <w:trHeight w:val="419"/>
        </w:trPr>
        <w:tc>
          <w:tcPr>
            <w:tcW w:w="10921" w:type="dxa"/>
            <w:gridSpan w:val="7"/>
            <w:tcBorders>
              <w:top w:val="single" w:sz="8" w:space="0" w:color="auto"/>
              <w:left w:val="single" w:sz="8" w:space="0" w:color="auto"/>
              <w:bottom w:val="single" w:sz="8" w:space="0" w:color="auto"/>
              <w:right w:val="single" w:sz="8" w:space="0" w:color="000000"/>
            </w:tcBorders>
            <w:shd w:val="clear" w:color="000000" w:fill="F2F2F2"/>
            <w:vAlign w:val="center"/>
            <w:hideMark/>
          </w:tcPr>
          <w:p w:rsidR="00B05C84" w:rsidRPr="009E3C32" w:rsidP="00B05C84" w14:paraId="31B77BCE" w14:textId="77777777">
            <w:pPr>
              <w:widowControl/>
              <w:overflowPunct/>
              <w:autoSpaceDE/>
              <w:autoSpaceDN/>
              <w:adjustRightInd/>
              <w:jc w:val="center"/>
              <w:textAlignment w:val="auto"/>
              <w:rPr>
                <w:rFonts w:ascii="Arial" w:hAnsi="Arial" w:cs="Arial"/>
                <w:b/>
                <w:bCs/>
                <w:sz w:val="20"/>
              </w:rPr>
            </w:pPr>
            <w:r w:rsidRPr="009E3C32">
              <w:rPr>
                <w:rFonts w:ascii="Arial" w:hAnsi="Arial" w:cs="Arial"/>
                <w:b/>
                <w:bCs/>
                <w:sz w:val="20"/>
              </w:rPr>
              <w:t>Reporting and Recordkeeping Cost for FNA 380-1, OMB 0584-0299</w:t>
            </w:r>
          </w:p>
        </w:tc>
      </w:tr>
      <w:tr w14:paraId="01E00F7B" w14:textId="77777777" w:rsidTr="0000610C">
        <w:tblPrEx>
          <w:tblW w:w="10921" w:type="dxa"/>
          <w:tblInd w:w="-910" w:type="dxa"/>
          <w:tblLook w:val="04A0"/>
        </w:tblPrEx>
        <w:trPr>
          <w:trHeight w:val="839"/>
        </w:trPr>
        <w:tc>
          <w:tcPr>
            <w:tcW w:w="2713" w:type="dxa"/>
            <w:tcBorders>
              <w:top w:val="nil"/>
              <w:left w:val="single" w:sz="8" w:space="0" w:color="auto"/>
              <w:bottom w:val="nil"/>
              <w:right w:val="single" w:sz="8" w:space="0" w:color="auto"/>
            </w:tcBorders>
            <w:vAlign w:val="center"/>
            <w:hideMark/>
          </w:tcPr>
          <w:p w:rsidR="00B05C84" w:rsidRPr="009E3C32" w:rsidP="00B05C84" w14:paraId="36D05C37" w14:textId="77777777">
            <w:pPr>
              <w:widowControl/>
              <w:overflowPunct/>
              <w:autoSpaceDE/>
              <w:autoSpaceDN/>
              <w:adjustRightInd/>
              <w:textAlignment w:val="auto"/>
              <w:rPr>
                <w:rFonts w:ascii="Arial" w:hAnsi="Arial" w:cs="Arial"/>
                <w:b/>
                <w:bCs/>
                <w:sz w:val="20"/>
              </w:rPr>
            </w:pPr>
            <w:r w:rsidRPr="009E3C32">
              <w:rPr>
                <w:rFonts w:ascii="Arial" w:hAnsi="Arial" w:cs="Arial"/>
                <w:b/>
                <w:bCs/>
                <w:sz w:val="20"/>
              </w:rPr>
              <w:t>Activities</w:t>
            </w:r>
          </w:p>
        </w:tc>
        <w:tc>
          <w:tcPr>
            <w:tcW w:w="1120" w:type="dxa"/>
            <w:tcBorders>
              <w:top w:val="nil"/>
              <w:left w:val="nil"/>
              <w:bottom w:val="nil"/>
              <w:right w:val="single" w:sz="8" w:space="0" w:color="auto"/>
            </w:tcBorders>
            <w:vAlign w:val="center"/>
            <w:hideMark/>
          </w:tcPr>
          <w:p w:rsidR="00B05C84" w:rsidRPr="009E3C32" w:rsidP="00B05C84" w14:paraId="726E8790" w14:textId="77777777">
            <w:pPr>
              <w:widowControl/>
              <w:overflowPunct/>
              <w:autoSpaceDE/>
              <w:autoSpaceDN/>
              <w:adjustRightInd/>
              <w:textAlignment w:val="auto"/>
              <w:rPr>
                <w:rFonts w:ascii="Arial" w:hAnsi="Arial" w:cs="Arial"/>
                <w:b/>
                <w:bCs/>
                <w:sz w:val="20"/>
              </w:rPr>
            </w:pPr>
            <w:r w:rsidRPr="009E3C32">
              <w:rPr>
                <w:rFonts w:ascii="Arial" w:hAnsi="Arial" w:cs="Arial"/>
                <w:b/>
                <w:bCs/>
                <w:sz w:val="20"/>
              </w:rPr>
              <w:t>Annual Responses</w:t>
            </w:r>
          </w:p>
        </w:tc>
        <w:tc>
          <w:tcPr>
            <w:tcW w:w="1809" w:type="dxa"/>
            <w:tcBorders>
              <w:top w:val="nil"/>
              <w:left w:val="nil"/>
              <w:bottom w:val="nil"/>
              <w:right w:val="single" w:sz="8" w:space="0" w:color="auto"/>
            </w:tcBorders>
            <w:vAlign w:val="center"/>
            <w:hideMark/>
          </w:tcPr>
          <w:p w:rsidR="00B05C84" w:rsidRPr="009E3C32" w:rsidP="00B05C84" w14:paraId="15539A7F" w14:textId="77777777">
            <w:pPr>
              <w:widowControl/>
              <w:overflowPunct/>
              <w:autoSpaceDE/>
              <w:autoSpaceDN/>
              <w:adjustRightInd/>
              <w:textAlignment w:val="auto"/>
              <w:rPr>
                <w:rFonts w:ascii="Arial" w:hAnsi="Arial" w:cs="Arial"/>
                <w:b/>
                <w:bCs/>
                <w:sz w:val="20"/>
              </w:rPr>
            </w:pPr>
            <w:r w:rsidRPr="009E3C32">
              <w:rPr>
                <w:rFonts w:ascii="Arial" w:hAnsi="Arial" w:cs="Arial"/>
                <w:b/>
                <w:bCs/>
                <w:sz w:val="20"/>
              </w:rPr>
              <w:t>Hours Spent on Collection</w:t>
            </w:r>
          </w:p>
        </w:tc>
        <w:tc>
          <w:tcPr>
            <w:tcW w:w="1279" w:type="dxa"/>
            <w:tcBorders>
              <w:top w:val="nil"/>
              <w:left w:val="nil"/>
              <w:bottom w:val="nil"/>
              <w:right w:val="single" w:sz="8" w:space="0" w:color="auto"/>
            </w:tcBorders>
            <w:vAlign w:val="center"/>
            <w:hideMark/>
          </w:tcPr>
          <w:p w:rsidR="00B05C84" w:rsidRPr="009E3C32" w:rsidP="00B05C84" w14:paraId="435AC54A" w14:textId="77777777">
            <w:pPr>
              <w:widowControl/>
              <w:overflowPunct/>
              <w:autoSpaceDE/>
              <w:autoSpaceDN/>
              <w:adjustRightInd/>
              <w:textAlignment w:val="auto"/>
              <w:rPr>
                <w:rFonts w:ascii="Arial" w:hAnsi="Arial" w:cs="Arial"/>
                <w:b/>
                <w:bCs/>
                <w:sz w:val="20"/>
              </w:rPr>
            </w:pPr>
            <w:r w:rsidRPr="009E3C32">
              <w:rPr>
                <w:rFonts w:ascii="Arial" w:hAnsi="Arial" w:cs="Arial"/>
                <w:b/>
                <w:bCs/>
                <w:sz w:val="20"/>
              </w:rPr>
              <w:t>Costs or Hourly Wage Rage</w:t>
            </w:r>
          </w:p>
        </w:tc>
        <w:tc>
          <w:tcPr>
            <w:tcW w:w="1358" w:type="dxa"/>
            <w:tcBorders>
              <w:top w:val="nil"/>
              <w:left w:val="nil"/>
              <w:bottom w:val="nil"/>
              <w:right w:val="single" w:sz="8" w:space="0" w:color="auto"/>
            </w:tcBorders>
            <w:vAlign w:val="center"/>
            <w:hideMark/>
          </w:tcPr>
          <w:p w:rsidR="00B05C84" w:rsidRPr="009E3C32" w:rsidP="00B05C84" w14:paraId="0C4F88D8" w14:textId="77777777">
            <w:pPr>
              <w:widowControl/>
              <w:overflowPunct/>
              <w:autoSpaceDE/>
              <w:autoSpaceDN/>
              <w:adjustRightInd/>
              <w:textAlignment w:val="auto"/>
              <w:rPr>
                <w:rFonts w:ascii="Arial" w:hAnsi="Arial" w:cs="Arial"/>
                <w:b/>
                <w:bCs/>
                <w:sz w:val="20"/>
              </w:rPr>
            </w:pPr>
            <w:r w:rsidRPr="009E3C32">
              <w:rPr>
                <w:rFonts w:ascii="Arial" w:hAnsi="Arial" w:cs="Arial"/>
                <w:b/>
                <w:bCs/>
                <w:sz w:val="20"/>
              </w:rPr>
              <w:t>Total Cost</w:t>
            </w:r>
          </w:p>
        </w:tc>
        <w:tc>
          <w:tcPr>
            <w:tcW w:w="1279" w:type="dxa"/>
            <w:tcBorders>
              <w:top w:val="nil"/>
              <w:left w:val="nil"/>
              <w:bottom w:val="nil"/>
              <w:right w:val="single" w:sz="8" w:space="0" w:color="auto"/>
            </w:tcBorders>
            <w:vAlign w:val="center"/>
            <w:hideMark/>
          </w:tcPr>
          <w:p w:rsidR="00B05C84" w:rsidRPr="009E3C32" w:rsidP="00B05C84" w14:paraId="62417B97" w14:textId="77777777">
            <w:pPr>
              <w:widowControl/>
              <w:overflowPunct/>
              <w:autoSpaceDE/>
              <w:autoSpaceDN/>
              <w:adjustRightInd/>
              <w:textAlignment w:val="auto"/>
              <w:rPr>
                <w:rFonts w:ascii="Arial" w:hAnsi="Arial" w:cs="Arial"/>
                <w:b/>
                <w:bCs/>
                <w:sz w:val="20"/>
              </w:rPr>
            </w:pPr>
            <w:r w:rsidRPr="009E3C32">
              <w:rPr>
                <w:rFonts w:ascii="Arial" w:hAnsi="Arial" w:cs="Arial"/>
                <w:b/>
                <w:bCs/>
                <w:sz w:val="20"/>
              </w:rPr>
              <w:t>Fringe Benefits Cost for Staff (0.33)</w:t>
            </w:r>
          </w:p>
        </w:tc>
        <w:tc>
          <w:tcPr>
            <w:tcW w:w="1363" w:type="dxa"/>
            <w:tcBorders>
              <w:top w:val="nil"/>
              <w:left w:val="nil"/>
              <w:bottom w:val="nil"/>
              <w:right w:val="single" w:sz="8" w:space="0" w:color="auto"/>
            </w:tcBorders>
            <w:vAlign w:val="center"/>
            <w:hideMark/>
          </w:tcPr>
          <w:p w:rsidR="00B05C84" w:rsidRPr="009E3C32" w:rsidP="00B05C84" w14:paraId="052F47BF" w14:textId="77777777">
            <w:pPr>
              <w:widowControl/>
              <w:overflowPunct/>
              <w:autoSpaceDE/>
              <w:autoSpaceDN/>
              <w:adjustRightInd/>
              <w:textAlignment w:val="auto"/>
              <w:rPr>
                <w:rFonts w:ascii="Arial" w:hAnsi="Arial" w:cs="Arial"/>
                <w:b/>
                <w:bCs/>
                <w:sz w:val="20"/>
              </w:rPr>
            </w:pPr>
            <w:r w:rsidRPr="009E3C32">
              <w:rPr>
                <w:rFonts w:ascii="Arial" w:hAnsi="Arial" w:cs="Arial"/>
                <w:b/>
                <w:bCs/>
                <w:sz w:val="20"/>
              </w:rPr>
              <w:t>Overall  Cost w/ Fringe Benefits for Staff</w:t>
            </w:r>
          </w:p>
        </w:tc>
      </w:tr>
      <w:tr w14:paraId="63B4B271" w14:textId="77777777" w:rsidTr="0000610C">
        <w:tblPrEx>
          <w:tblW w:w="10921" w:type="dxa"/>
          <w:tblInd w:w="-910" w:type="dxa"/>
          <w:tblLook w:val="04A0"/>
        </w:tblPrEx>
        <w:trPr>
          <w:trHeight w:val="725"/>
        </w:trPr>
        <w:tc>
          <w:tcPr>
            <w:tcW w:w="2713" w:type="dxa"/>
            <w:tcBorders>
              <w:top w:val="nil"/>
              <w:left w:val="single" w:sz="8" w:space="0" w:color="auto"/>
              <w:bottom w:val="single" w:sz="8" w:space="0" w:color="auto"/>
              <w:right w:val="single" w:sz="8" w:space="0" w:color="auto"/>
            </w:tcBorders>
            <w:vAlign w:val="center"/>
            <w:hideMark/>
          </w:tcPr>
          <w:p w:rsidR="00B05C84" w:rsidRPr="009E3C32" w:rsidP="00B05C84" w14:paraId="0BBE91CB" w14:textId="7A242174">
            <w:pPr>
              <w:widowControl/>
              <w:overflowPunct/>
              <w:autoSpaceDE/>
              <w:autoSpaceDN/>
              <w:adjustRightInd/>
              <w:textAlignment w:val="auto"/>
              <w:rPr>
                <w:rFonts w:ascii="Arial" w:hAnsi="Arial" w:cs="Arial"/>
                <w:sz w:val="20"/>
              </w:rPr>
            </w:pPr>
            <w:r>
              <w:rPr>
                <w:rFonts w:ascii="Arial" w:hAnsi="Arial" w:cs="Arial"/>
                <w:sz w:val="20"/>
              </w:rPr>
              <w:t>(</w:t>
            </w:r>
            <w:r w:rsidRPr="009E3C32">
              <w:rPr>
                <w:rFonts w:ascii="Arial" w:hAnsi="Arial" w:cs="Arial"/>
                <w:sz w:val="20"/>
              </w:rPr>
              <w:t>1</w:t>
            </w:r>
            <w:r w:rsidR="00BF11D0">
              <w:rPr>
                <w:rFonts w:ascii="Arial" w:hAnsi="Arial" w:cs="Arial"/>
                <w:sz w:val="20"/>
              </w:rPr>
              <w:t>)</w:t>
            </w:r>
            <w:r w:rsidRPr="009E3C32">
              <w:rPr>
                <w:rFonts w:ascii="Arial" w:hAnsi="Arial" w:cs="Arial"/>
                <w:sz w:val="20"/>
              </w:rPr>
              <w:t xml:space="preserve"> 25% Reimbursement Cost to States for reporting &amp; recordkeeping administrative cost</w:t>
            </w:r>
          </w:p>
        </w:tc>
        <w:tc>
          <w:tcPr>
            <w:tcW w:w="1120" w:type="dxa"/>
            <w:tcBorders>
              <w:top w:val="nil"/>
              <w:left w:val="nil"/>
              <w:bottom w:val="single" w:sz="8" w:space="0" w:color="auto"/>
              <w:right w:val="single" w:sz="8" w:space="0" w:color="auto"/>
            </w:tcBorders>
            <w:vAlign w:val="center"/>
            <w:hideMark/>
          </w:tcPr>
          <w:p w:rsidR="00B05C84" w:rsidRPr="009E3C32" w:rsidP="00B05C84" w14:paraId="28EBBD64" w14:textId="77777777">
            <w:pPr>
              <w:widowControl/>
              <w:overflowPunct/>
              <w:autoSpaceDE/>
              <w:autoSpaceDN/>
              <w:adjustRightInd/>
              <w:textAlignment w:val="auto"/>
              <w:rPr>
                <w:rFonts w:ascii="Arial" w:hAnsi="Arial" w:cs="Arial"/>
                <w:sz w:val="20"/>
              </w:rPr>
            </w:pPr>
            <w:r w:rsidRPr="009E3C32">
              <w:rPr>
                <w:rFonts w:ascii="Arial" w:hAnsi="Arial" w:cs="Arial"/>
                <w:sz w:val="20"/>
              </w:rPr>
              <w:t> </w:t>
            </w:r>
          </w:p>
        </w:tc>
        <w:tc>
          <w:tcPr>
            <w:tcW w:w="1809" w:type="dxa"/>
            <w:tcBorders>
              <w:top w:val="nil"/>
              <w:left w:val="nil"/>
              <w:bottom w:val="single" w:sz="8" w:space="0" w:color="auto"/>
              <w:right w:val="single" w:sz="8" w:space="0" w:color="auto"/>
            </w:tcBorders>
            <w:vAlign w:val="center"/>
            <w:hideMark/>
          </w:tcPr>
          <w:p w:rsidR="00B05C84" w:rsidRPr="009E3C32" w:rsidP="00B05C84" w14:paraId="76CD68FA" w14:textId="77777777">
            <w:pPr>
              <w:widowControl/>
              <w:overflowPunct/>
              <w:autoSpaceDE/>
              <w:autoSpaceDN/>
              <w:adjustRightInd/>
              <w:textAlignment w:val="auto"/>
              <w:rPr>
                <w:rFonts w:ascii="Arial" w:hAnsi="Arial" w:cs="Arial"/>
                <w:sz w:val="20"/>
              </w:rPr>
            </w:pPr>
            <w:r w:rsidRPr="009E3C32">
              <w:rPr>
                <w:rFonts w:ascii="Arial" w:hAnsi="Arial" w:cs="Arial"/>
                <w:sz w:val="20"/>
              </w:rPr>
              <w:t> </w:t>
            </w:r>
          </w:p>
        </w:tc>
        <w:tc>
          <w:tcPr>
            <w:tcW w:w="1279" w:type="dxa"/>
            <w:tcBorders>
              <w:top w:val="nil"/>
              <w:left w:val="nil"/>
              <w:bottom w:val="single" w:sz="8" w:space="0" w:color="auto"/>
              <w:right w:val="single" w:sz="8" w:space="0" w:color="auto"/>
            </w:tcBorders>
            <w:vAlign w:val="center"/>
            <w:hideMark/>
          </w:tcPr>
          <w:p w:rsidR="00B05C84" w:rsidRPr="009E3C32" w:rsidP="00B05C84" w14:paraId="41413099" w14:textId="77777777">
            <w:pPr>
              <w:widowControl/>
              <w:overflowPunct/>
              <w:autoSpaceDE/>
              <w:autoSpaceDN/>
              <w:adjustRightInd/>
              <w:textAlignment w:val="auto"/>
              <w:rPr>
                <w:rFonts w:ascii="Arial" w:hAnsi="Arial" w:cs="Arial"/>
                <w:sz w:val="20"/>
              </w:rPr>
            </w:pPr>
            <w:r w:rsidRPr="009E3C32">
              <w:rPr>
                <w:rFonts w:ascii="Arial" w:hAnsi="Arial" w:cs="Arial"/>
                <w:sz w:val="20"/>
              </w:rPr>
              <w:t> </w:t>
            </w:r>
          </w:p>
        </w:tc>
        <w:tc>
          <w:tcPr>
            <w:tcW w:w="1358" w:type="dxa"/>
            <w:tcBorders>
              <w:top w:val="single" w:sz="8" w:space="0" w:color="auto"/>
              <w:left w:val="nil"/>
              <w:bottom w:val="single" w:sz="8" w:space="0" w:color="auto"/>
              <w:right w:val="single" w:sz="8" w:space="0" w:color="auto"/>
            </w:tcBorders>
            <w:vAlign w:val="center"/>
            <w:hideMark/>
          </w:tcPr>
          <w:p w:rsidR="00B05C84" w:rsidRPr="009E3C32" w:rsidP="00B05C84" w14:paraId="7CF243DB" w14:textId="77777777">
            <w:pPr>
              <w:widowControl/>
              <w:overflowPunct/>
              <w:autoSpaceDE/>
              <w:autoSpaceDN/>
              <w:adjustRightInd/>
              <w:jc w:val="right"/>
              <w:textAlignment w:val="auto"/>
              <w:rPr>
                <w:rFonts w:ascii="Arial" w:hAnsi="Arial" w:cs="Arial"/>
                <w:sz w:val="20"/>
              </w:rPr>
            </w:pPr>
            <w:r w:rsidRPr="009E3C32">
              <w:rPr>
                <w:rFonts w:ascii="Arial" w:hAnsi="Arial" w:cs="Arial"/>
                <w:sz w:val="20"/>
              </w:rPr>
              <w:t>$406,516.31</w:t>
            </w:r>
          </w:p>
        </w:tc>
        <w:tc>
          <w:tcPr>
            <w:tcW w:w="1279" w:type="dxa"/>
            <w:tcBorders>
              <w:top w:val="single" w:sz="8" w:space="0" w:color="auto"/>
              <w:left w:val="nil"/>
              <w:bottom w:val="single" w:sz="8" w:space="0" w:color="auto"/>
              <w:right w:val="single" w:sz="8" w:space="0" w:color="auto"/>
            </w:tcBorders>
            <w:vAlign w:val="center"/>
            <w:hideMark/>
          </w:tcPr>
          <w:p w:rsidR="00B05C84" w:rsidRPr="009E3C32" w:rsidP="00B05C84" w14:paraId="7522266F" w14:textId="77777777">
            <w:pPr>
              <w:widowControl/>
              <w:overflowPunct/>
              <w:autoSpaceDE/>
              <w:autoSpaceDN/>
              <w:adjustRightInd/>
              <w:jc w:val="right"/>
              <w:textAlignment w:val="auto"/>
              <w:rPr>
                <w:rFonts w:ascii="Arial" w:hAnsi="Arial" w:cs="Arial"/>
                <w:sz w:val="20"/>
              </w:rPr>
            </w:pPr>
            <w:r w:rsidRPr="009E3C32">
              <w:rPr>
                <w:rFonts w:ascii="Arial" w:hAnsi="Arial" w:cs="Arial"/>
                <w:sz w:val="20"/>
              </w:rPr>
              <w:t>$134,150.38</w:t>
            </w:r>
          </w:p>
        </w:tc>
        <w:tc>
          <w:tcPr>
            <w:tcW w:w="1363" w:type="dxa"/>
            <w:tcBorders>
              <w:top w:val="single" w:sz="8" w:space="0" w:color="auto"/>
              <w:left w:val="nil"/>
              <w:bottom w:val="single" w:sz="8" w:space="0" w:color="auto"/>
              <w:right w:val="single" w:sz="8" w:space="0" w:color="auto"/>
            </w:tcBorders>
            <w:vAlign w:val="center"/>
            <w:hideMark/>
          </w:tcPr>
          <w:p w:rsidR="00B05C84" w:rsidRPr="009E3C32" w:rsidP="00B05C84" w14:paraId="3A297685" w14:textId="77777777">
            <w:pPr>
              <w:widowControl/>
              <w:overflowPunct/>
              <w:autoSpaceDE/>
              <w:autoSpaceDN/>
              <w:adjustRightInd/>
              <w:jc w:val="right"/>
              <w:textAlignment w:val="auto"/>
              <w:rPr>
                <w:rFonts w:ascii="Arial" w:hAnsi="Arial" w:cs="Arial"/>
                <w:sz w:val="20"/>
              </w:rPr>
            </w:pPr>
            <w:r w:rsidRPr="009E3C32">
              <w:rPr>
                <w:rFonts w:ascii="Arial" w:hAnsi="Arial" w:cs="Arial"/>
                <w:sz w:val="20"/>
              </w:rPr>
              <w:t>$540,666.69</w:t>
            </w:r>
          </w:p>
        </w:tc>
      </w:tr>
      <w:tr w14:paraId="46443A6D" w14:textId="77777777" w:rsidTr="0000610C">
        <w:tblPrEx>
          <w:tblW w:w="10921" w:type="dxa"/>
          <w:tblInd w:w="-910" w:type="dxa"/>
          <w:tblLook w:val="04A0"/>
        </w:tblPrEx>
        <w:trPr>
          <w:trHeight w:val="725"/>
        </w:trPr>
        <w:tc>
          <w:tcPr>
            <w:tcW w:w="2713" w:type="dxa"/>
            <w:tcBorders>
              <w:top w:val="nil"/>
              <w:left w:val="single" w:sz="8" w:space="0" w:color="auto"/>
              <w:bottom w:val="single" w:sz="8" w:space="0" w:color="auto"/>
              <w:right w:val="single" w:sz="8" w:space="0" w:color="auto"/>
            </w:tcBorders>
            <w:vAlign w:val="center"/>
            <w:hideMark/>
          </w:tcPr>
          <w:p w:rsidR="00EC4B2F" w:rsidRPr="009E3C32" w:rsidP="00EC4B2F" w14:paraId="262E88FF" w14:textId="4909E112">
            <w:pPr>
              <w:widowControl/>
              <w:overflowPunct/>
              <w:autoSpaceDE/>
              <w:autoSpaceDN/>
              <w:adjustRightInd/>
              <w:textAlignment w:val="auto"/>
              <w:rPr>
                <w:rFonts w:ascii="Arial" w:hAnsi="Arial" w:cs="Arial"/>
                <w:sz w:val="20"/>
              </w:rPr>
            </w:pPr>
            <w:r>
              <w:rPr>
                <w:rFonts w:ascii="Arial" w:hAnsi="Arial" w:cs="Arial"/>
                <w:sz w:val="20"/>
              </w:rPr>
              <w:t>(</w:t>
            </w:r>
            <w:r w:rsidRPr="009E3C32">
              <w:rPr>
                <w:rFonts w:ascii="Arial" w:hAnsi="Arial" w:cs="Arial"/>
                <w:sz w:val="20"/>
              </w:rPr>
              <w:t>2</w:t>
            </w:r>
            <w:r>
              <w:rPr>
                <w:rFonts w:ascii="Arial" w:hAnsi="Arial" w:cs="Arial"/>
                <w:sz w:val="20"/>
              </w:rPr>
              <w:t>)</w:t>
            </w:r>
            <w:r w:rsidRPr="009E3C32">
              <w:rPr>
                <w:rFonts w:ascii="Arial" w:hAnsi="Arial" w:cs="Arial"/>
                <w:sz w:val="20"/>
              </w:rPr>
              <w:t xml:space="preserve"> 60 Regional Federal Staff (GS 12 Step 5) review of 380-1 submissions</w:t>
            </w:r>
          </w:p>
        </w:tc>
        <w:tc>
          <w:tcPr>
            <w:tcW w:w="1120" w:type="dxa"/>
            <w:tcBorders>
              <w:top w:val="nil"/>
              <w:left w:val="nil"/>
              <w:bottom w:val="single" w:sz="8" w:space="0" w:color="auto"/>
              <w:right w:val="single" w:sz="8" w:space="0" w:color="auto"/>
            </w:tcBorders>
            <w:hideMark/>
          </w:tcPr>
          <w:p w:rsidR="00EC4B2F" w:rsidRPr="009E3C32" w:rsidP="00EC4B2F" w14:paraId="624A6059" w14:textId="1E0C3989">
            <w:pPr>
              <w:widowControl/>
              <w:overflowPunct/>
              <w:autoSpaceDE/>
              <w:autoSpaceDN/>
              <w:adjustRightInd/>
              <w:jc w:val="right"/>
              <w:textAlignment w:val="auto"/>
              <w:rPr>
                <w:rFonts w:ascii="Arial" w:hAnsi="Arial" w:cs="Arial"/>
                <w:sz w:val="20"/>
              </w:rPr>
            </w:pPr>
            <w:r w:rsidRPr="009E3C32">
              <w:rPr>
                <w:rFonts w:ascii="Arial" w:hAnsi="Arial" w:cs="Arial"/>
                <w:sz w:val="20"/>
              </w:rPr>
              <w:t>17</w:t>
            </w:r>
            <w:r w:rsidR="00BF11D0">
              <w:rPr>
                <w:rFonts w:ascii="Arial" w:hAnsi="Arial" w:cs="Arial"/>
                <w:sz w:val="20"/>
              </w:rPr>
              <w:t>,</w:t>
            </w:r>
            <w:r w:rsidRPr="009E3C32">
              <w:rPr>
                <w:rFonts w:ascii="Arial" w:hAnsi="Arial" w:cs="Arial"/>
                <w:sz w:val="20"/>
              </w:rPr>
              <w:t>491</w:t>
            </w:r>
          </w:p>
        </w:tc>
        <w:tc>
          <w:tcPr>
            <w:tcW w:w="1809" w:type="dxa"/>
            <w:tcBorders>
              <w:top w:val="nil"/>
              <w:left w:val="nil"/>
              <w:bottom w:val="single" w:sz="8" w:space="0" w:color="auto"/>
              <w:right w:val="single" w:sz="8" w:space="0" w:color="auto"/>
            </w:tcBorders>
            <w:hideMark/>
          </w:tcPr>
          <w:p w:rsidR="00EC4B2F" w:rsidRPr="009E3C32" w:rsidP="00EC4B2F" w14:paraId="5A5F1BA2" w14:textId="10BD5AF9">
            <w:pPr>
              <w:widowControl/>
              <w:overflowPunct/>
              <w:autoSpaceDE/>
              <w:autoSpaceDN/>
              <w:adjustRightInd/>
              <w:jc w:val="right"/>
              <w:textAlignment w:val="auto"/>
              <w:rPr>
                <w:rFonts w:ascii="Arial" w:hAnsi="Arial" w:cs="Arial"/>
                <w:sz w:val="20"/>
              </w:rPr>
            </w:pPr>
            <w:r w:rsidRPr="009E3C32">
              <w:rPr>
                <w:rFonts w:ascii="Arial" w:hAnsi="Arial" w:cs="Arial"/>
                <w:sz w:val="20"/>
              </w:rPr>
              <w:t>1.056</w:t>
            </w:r>
          </w:p>
        </w:tc>
        <w:tc>
          <w:tcPr>
            <w:tcW w:w="1279" w:type="dxa"/>
            <w:tcBorders>
              <w:top w:val="nil"/>
              <w:left w:val="nil"/>
              <w:bottom w:val="single" w:sz="8" w:space="0" w:color="auto"/>
              <w:right w:val="single" w:sz="8" w:space="0" w:color="auto"/>
            </w:tcBorders>
            <w:hideMark/>
          </w:tcPr>
          <w:p w:rsidR="00EC4B2F" w:rsidRPr="009E3C32" w:rsidP="00EC4B2F" w14:paraId="0DB405DF" w14:textId="4B57C0CC">
            <w:pPr>
              <w:widowControl/>
              <w:overflowPunct/>
              <w:autoSpaceDE/>
              <w:autoSpaceDN/>
              <w:adjustRightInd/>
              <w:jc w:val="right"/>
              <w:textAlignment w:val="auto"/>
              <w:rPr>
                <w:rFonts w:ascii="Arial" w:hAnsi="Arial" w:cs="Arial"/>
                <w:sz w:val="20"/>
              </w:rPr>
            </w:pPr>
            <w:r w:rsidRPr="009E3C32">
              <w:rPr>
                <w:rFonts w:ascii="Arial" w:hAnsi="Arial" w:cs="Arial"/>
                <w:sz w:val="20"/>
              </w:rPr>
              <w:t>$41.52</w:t>
            </w:r>
          </w:p>
        </w:tc>
        <w:tc>
          <w:tcPr>
            <w:tcW w:w="1358" w:type="dxa"/>
            <w:tcBorders>
              <w:top w:val="nil"/>
              <w:left w:val="nil"/>
              <w:bottom w:val="single" w:sz="8" w:space="0" w:color="auto"/>
              <w:right w:val="single" w:sz="8" w:space="0" w:color="auto"/>
            </w:tcBorders>
            <w:hideMark/>
          </w:tcPr>
          <w:p w:rsidR="00EC4B2F" w:rsidRPr="009E3C32" w:rsidP="00EC4B2F" w14:paraId="4E5204B1" w14:textId="008C30BF">
            <w:pPr>
              <w:widowControl/>
              <w:overflowPunct/>
              <w:autoSpaceDE/>
              <w:autoSpaceDN/>
              <w:adjustRightInd/>
              <w:jc w:val="right"/>
              <w:textAlignment w:val="auto"/>
              <w:rPr>
                <w:rFonts w:ascii="Arial" w:hAnsi="Arial" w:cs="Arial"/>
                <w:sz w:val="20"/>
              </w:rPr>
            </w:pPr>
            <w:r w:rsidRPr="009E3C32">
              <w:rPr>
                <w:rFonts w:ascii="Arial" w:hAnsi="Arial" w:cs="Arial"/>
                <w:sz w:val="20"/>
              </w:rPr>
              <w:t>$766,894.99</w:t>
            </w:r>
          </w:p>
        </w:tc>
        <w:tc>
          <w:tcPr>
            <w:tcW w:w="1279" w:type="dxa"/>
            <w:tcBorders>
              <w:top w:val="nil"/>
              <w:left w:val="nil"/>
              <w:bottom w:val="single" w:sz="8" w:space="0" w:color="auto"/>
              <w:right w:val="single" w:sz="8" w:space="0" w:color="auto"/>
            </w:tcBorders>
            <w:hideMark/>
          </w:tcPr>
          <w:p w:rsidR="00EC4B2F" w:rsidRPr="009E3C32" w:rsidP="00EC4B2F" w14:paraId="3B8ADB7C" w14:textId="1D36D2AD">
            <w:pPr>
              <w:widowControl/>
              <w:overflowPunct/>
              <w:autoSpaceDE/>
              <w:autoSpaceDN/>
              <w:adjustRightInd/>
              <w:jc w:val="right"/>
              <w:textAlignment w:val="auto"/>
              <w:rPr>
                <w:rFonts w:ascii="Arial" w:hAnsi="Arial" w:cs="Arial"/>
                <w:sz w:val="20"/>
              </w:rPr>
            </w:pPr>
            <w:r w:rsidRPr="009E3C32">
              <w:rPr>
                <w:rFonts w:ascii="Arial" w:hAnsi="Arial" w:cs="Arial"/>
                <w:sz w:val="20"/>
              </w:rPr>
              <w:t>$253,075.35</w:t>
            </w:r>
          </w:p>
        </w:tc>
        <w:tc>
          <w:tcPr>
            <w:tcW w:w="1363" w:type="dxa"/>
            <w:tcBorders>
              <w:top w:val="nil"/>
              <w:left w:val="nil"/>
              <w:bottom w:val="single" w:sz="8" w:space="0" w:color="auto"/>
              <w:right w:val="single" w:sz="8" w:space="0" w:color="auto"/>
            </w:tcBorders>
            <w:hideMark/>
          </w:tcPr>
          <w:p w:rsidR="00EC4B2F" w:rsidRPr="009E3C32" w:rsidP="00EC4B2F" w14:paraId="5912EE13" w14:textId="5B3CEEAB">
            <w:pPr>
              <w:widowControl/>
              <w:overflowPunct/>
              <w:autoSpaceDE/>
              <w:autoSpaceDN/>
              <w:adjustRightInd/>
              <w:jc w:val="right"/>
              <w:textAlignment w:val="auto"/>
              <w:rPr>
                <w:rFonts w:ascii="Arial" w:hAnsi="Arial" w:cs="Arial"/>
                <w:sz w:val="20"/>
              </w:rPr>
            </w:pPr>
            <w:r w:rsidRPr="009E3C32">
              <w:rPr>
                <w:rFonts w:ascii="Arial" w:hAnsi="Arial" w:cs="Arial"/>
                <w:sz w:val="20"/>
              </w:rPr>
              <w:t>$1,019,970.34</w:t>
            </w:r>
          </w:p>
        </w:tc>
      </w:tr>
      <w:tr w14:paraId="4646DC7B" w14:textId="77777777" w:rsidTr="0000610C">
        <w:tblPrEx>
          <w:tblW w:w="10921" w:type="dxa"/>
          <w:tblInd w:w="-910" w:type="dxa"/>
          <w:tblLook w:val="04A0"/>
        </w:tblPrEx>
        <w:trPr>
          <w:trHeight w:val="725"/>
        </w:trPr>
        <w:tc>
          <w:tcPr>
            <w:tcW w:w="2713" w:type="dxa"/>
            <w:tcBorders>
              <w:top w:val="nil"/>
              <w:left w:val="single" w:sz="8" w:space="0" w:color="auto"/>
              <w:bottom w:val="single" w:sz="8" w:space="0" w:color="auto"/>
              <w:right w:val="single" w:sz="8" w:space="0" w:color="auto"/>
            </w:tcBorders>
            <w:vAlign w:val="center"/>
            <w:hideMark/>
          </w:tcPr>
          <w:p w:rsidR="00B05C84" w:rsidRPr="009E3C32" w:rsidP="00B05C84" w14:paraId="4282342D" w14:textId="39564D7E">
            <w:pPr>
              <w:widowControl/>
              <w:overflowPunct/>
              <w:autoSpaceDE/>
              <w:autoSpaceDN/>
              <w:adjustRightInd/>
              <w:textAlignment w:val="auto"/>
              <w:rPr>
                <w:rFonts w:ascii="Arial" w:hAnsi="Arial" w:cs="Arial"/>
                <w:sz w:val="20"/>
              </w:rPr>
            </w:pPr>
            <w:r>
              <w:rPr>
                <w:rFonts w:ascii="Arial" w:hAnsi="Arial" w:cs="Arial"/>
                <w:sz w:val="20"/>
              </w:rPr>
              <w:t>(</w:t>
            </w:r>
            <w:r w:rsidRPr="009E3C32">
              <w:rPr>
                <w:rFonts w:ascii="Arial" w:hAnsi="Arial" w:cs="Arial"/>
                <w:sz w:val="20"/>
              </w:rPr>
              <w:t>3</w:t>
            </w:r>
            <w:r>
              <w:rPr>
                <w:rFonts w:ascii="Arial" w:hAnsi="Arial" w:cs="Arial"/>
                <w:sz w:val="20"/>
              </w:rPr>
              <w:t xml:space="preserve">) </w:t>
            </w:r>
            <w:r w:rsidRPr="009E3C32">
              <w:rPr>
                <w:rFonts w:ascii="Arial" w:hAnsi="Arial" w:cs="Arial"/>
                <w:sz w:val="20"/>
              </w:rPr>
              <w:t>Automated System Cost (includes fringe benefits in fixed rate Contractor Monitoring)</w:t>
            </w:r>
          </w:p>
        </w:tc>
        <w:tc>
          <w:tcPr>
            <w:tcW w:w="1120" w:type="dxa"/>
            <w:tcBorders>
              <w:top w:val="nil"/>
              <w:left w:val="nil"/>
              <w:bottom w:val="single" w:sz="8" w:space="0" w:color="auto"/>
              <w:right w:val="single" w:sz="8" w:space="0" w:color="auto"/>
            </w:tcBorders>
            <w:vAlign w:val="center"/>
            <w:hideMark/>
          </w:tcPr>
          <w:p w:rsidR="00B05C84" w:rsidRPr="009E3C32" w:rsidP="00B05C84" w14:paraId="18186E41" w14:textId="77777777">
            <w:pPr>
              <w:widowControl/>
              <w:overflowPunct/>
              <w:autoSpaceDE/>
              <w:autoSpaceDN/>
              <w:adjustRightInd/>
              <w:jc w:val="right"/>
              <w:textAlignment w:val="auto"/>
              <w:rPr>
                <w:rFonts w:ascii="Arial" w:hAnsi="Arial" w:cs="Arial"/>
                <w:sz w:val="20"/>
              </w:rPr>
            </w:pPr>
            <w:r w:rsidRPr="009E3C32">
              <w:rPr>
                <w:rFonts w:ascii="Arial" w:hAnsi="Arial" w:cs="Arial"/>
                <w:sz w:val="20"/>
              </w:rPr>
              <w:t>1</w:t>
            </w:r>
          </w:p>
        </w:tc>
        <w:tc>
          <w:tcPr>
            <w:tcW w:w="1809" w:type="dxa"/>
            <w:tcBorders>
              <w:top w:val="nil"/>
              <w:left w:val="nil"/>
              <w:bottom w:val="single" w:sz="8" w:space="0" w:color="auto"/>
              <w:right w:val="single" w:sz="8" w:space="0" w:color="auto"/>
            </w:tcBorders>
            <w:vAlign w:val="center"/>
            <w:hideMark/>
          </w:tcPr>
          <w:p w:rsidR="00B05C84" w:rsidRPr="009E3C32" w:rsidP="00B05C84" w14:paraId="7C4A6729" w14:textId="77777777">
            <w:pPr>
              <w:widowControl/>
              <w:overflowPunct/>
              <w:autoSpaceDE/>
              <w:autoSpaceDN/>
              <w:adjustRightInd/>
              <w:textAlignment w:val="auto"/>
              <w:rPr>
                <w:rFonts w:ascii="Arial" w:hAnsi="Arial" w:cs="Arial"/>
                <w:sz w:val="20"/>
              </w:rPr>
            </w:pPr>
            <w:r w:rsidRPr="009E3C32">
              <w:rPr>
                <w:rFonts w:ascii="Arial" w:hAnsi="Arial" w:cs="Arial"/>
                <w:sz w:val="20"/>
              </w:rPr>
              <w:t>N/A</w:t>
            </w:r>
          </w:p>
        </w:tc>
        <w:tc>
          <w:tcPr>
            <w:tcW w:w="1279" w:type="dxa"/>
            <w:tcBorders>
              <w:top w:val="nil"/>
              <w:left w:val="nil"/>
              <w:bottom w:val="single" w:sz="8" w:space="0" w:color="auto"/>
              <w:right w:val="single" w:sz="8" w:space="0" w:color="auto"/>
            </w:tcBorders>
            <w:vAlign w:val="center"/>
            <w:hideMark/>
          </w:tcPr>
          <w:p w:rsidR="00B05C84" w:rsidRPr="009E3C32" w:rsidP="00B05C84" w14:paraId="4D648EE6" w14:textId="77777777">
            <w:pPr>
              <w:widowControl/>
              <w:overflowPunct/>
              <w:autoSpaceDE/>
              <w:autoSpaceDN/>
              <w:adjustRightInd/>
              <w:jc w:val="right"/>
              <w:textAlignment w:val="auto"/>
              <w:rPr>
                <w:rFonts w:ascii="Arial" w:hAnsi="Arial" w:cs="Arial"/>
                <w:sz w:val="20"/>
              </w:rPr>
            </w:pPr>
            <w:r w:rsidRPr="009E3C32">
              <w:rPr>
                <w:rFonts w:ascii="Arial" w:hAnsi="Arial" w:cs="Arial"/>
                <w:sz w:val="20"/>
              </w:rPr>
              <w:t>$180,000.00</w:t>
            </w:r>
          </w:p>
        </w:tc>
        <w:tc>
          <w:tcPr>
            <w:tcW w:w="1358" w:type="dxa"/>
            <w:tcBorders>
              <w:top w:val="nil"/>
              <w:left w:val="nil"/>
              <w:bottom w:val="single" w:sz="8" w:space="0" w:color="auto"/>
              <w:right w:val="single" w:sz="8" w:space="0" w:color="auto"/>
            </w:tcBorders>
            <w:vAlign w:val="center"/>
            <w:hideMark/>
          </w:tcPr>
          <w:p w:rsidR="00B05C84" w:rsidRPr="009E3C32" w:rsidP="00B05C84" w14:paraId="25CAE2E6" w14:textId="77777777">
            <w:pPr>
              <w:widowControl/>
              <w:overflowPunct/>
              <w:autoSpaceDE/>
              <w:autoSpaceDN/>
              <w:adjustRightInd/>
              <w:jc w:val="right"/>
              <w:textAlignment w:val="auto"/>
              <w:rPr>
                <w:rFonts w:ascii="Arial" w:hAnsi="Arial" w:cs="Arial"/>
                <w:sz w:val="20"/>
              </w:rPr>
            </w:pPr>
            <w:r w:rsidRPr="009E3C32">
              <w:rPr>
                <w:rFonts w:ascii="Arial" w:hAnsi="Arial" w:cs="Arial"/>
                <w:sz w:val="20"/>
              </w:rPr>
              <w:t>$180,000.00</w:t>
            </w:r>
          </w:p>
        </w:tc>
        <w:tc>
          <w:tcPr>
            <w:tcW w:w="1279" w:type="dxa"/>
            <w:tcBorders>
              <w:top w:val="nil"/>
              <w:left w:val="nil"/>
              <w:bottom w:val="single" w:sz="8" w:space="0" w:color="auto"/>
              <w:right w:val="single" w:sz="8" w:space="0" w:color="auto"/>
            </w:tcBorders>
            <w:vAlign w:val="center"/>
            <w:hideMark/>
          </w:tcPr>
          <w:p w:rsidR="00B05C84" w:rsidRPr="009E3C32" w:rsidP="00B05C84" w14:paraId="736F671F" w14:textId="77777777">
            <w:pPr>
              <w:widowControl/>
              <w:overflowPunct/>
              <w:autoSpaceDE/>
              <w:autoSpaceDN/>
              <w:adjustRightInd/>
              <w:textAlignment w:val="auto"/>
              <w:rPr>
                <w:rFonts w:ascii="Arial" w:hAnsi="Arial" w:cs="Arial"/>
                <w:sz w:val="20"/>
              </w:rPr>
            </w:pPr>
            <w:r w:rsidRPr="009E3C32">
              <w:rPr>
                <w:rFonts w:ascii="Arial" w:hAnsi="Arial" w:cs="Arial"/>
                <w:sz w:val="20"/>
              </w:rPr>
              <w:t>N/A</w:t>
            </w:r>
          </w:p>
        </w:tc>
        <w:tc>
          <w:tcPr>
            <w:tcW w:w="1363" w:type="dxa"/>
            <w:tcBorders>
              <w:top w:val="nil"/>
              <w:left w:val="nil"/>
              <w:bottom w:val="single" w:sz="8" w:space="0" w:color="auto"/>
              <w:right w:val="single" w:sz="8" w:space="0" w:color="auto"/>
            </w:tcBorders>
            <w:vAlign w:val="center"/>
            <w:hideMark/>
          </w:tcPr>
          <w:p w:rsidR="00B05C84" w:rsidRPr="009E3C32" w:rsidP="00B05C84" w14:paraId="13D3FABD" w14:textId="77777777">
            <w:pPr>
              <w:widowControl/>
              <w:overflowPunct/>
              <w:autoSpaceDE/>
              <w:autoSpaceDN/>
              <w:adjustRightInd/>
              <w:jc w:val="right"/>
              <w:textAlignment w:val="auto"/>
              <w:rPr>
                <w:rFonts w:ascii="Arial" w:hAnsi="Arial" w:cs="Arial"/>
                <w:sz w:val="20"/>
              </w:rPr>
            </w:pPr>
            <w:r w:rsidRPr="009E3C32">
              <w:rPr>
                <w:rFonts w:ascii="Arial" w:hAnsi="Arial" w:cs="Arial"/>
                <w:sz w:val="20"/>
              </w:rPr>
              <w:t>$180,000.00</w:t>
            </w:r>
          </w:p>
        </w:tc>
      </w:tr>
      <w:tr w14:paraId="4D2D4AB6" w14:textId="77777777" w:rsidTr="0000610C">
        <w:tblPrEx>
          <w:tblW w:w="10921" w:type="dxa"/>
          <w:tblInd w:w="-910" w:type="dxa"/>
          <w:tblLook w:val="04A0"/>
        </w:tblPrEx>
        <w:trPr>
          <w:trHeight w:val="338"/>
        </w:trPr>
        <w:tc>
          <w:tcPr>
            <w:tcW w:w="2713" w:type="dxa"/>
            <w:tcBorders>
              <w:top w:val="nil"/>
              <w:left w:val="single" w:sz="8" w:space="0" w:color="auto"/>
              <w:bottom w:val="single" w:sz="8" w:space="0" w:color="auto"/>
              <w:right w:val="single" w:sz="8" w:space="0" w:color="auto"/>
            </w:tcBorders>
            <w:shd w:val="clear" w:color="000000" w:fill="F2F2F2"/>
            <w:vAlign w:val="center"/>
            <w:hideMark/>
          </w:tcPr>
          <w:p w:rsidR="0000610C" w:rsidRPr="009E3C32" w:rsidP="0000610C" w14:paraId="278540E3" w14:textId="77777777">
            <w:pPr>
              <w:widowControl/>
              <w:overflowPunct/>
              <w:autoSpaceDE/>
              <w:autoSpaceDN/>
              <w:adjustRightInd/>
              <w:jc w:val="right"/>
              <w:textAlignment w:val="auto"/>
              <w:rPr>
                <w:rFonts w:ascii="Arial" w:hAnsi="Arial" w:cs="Arial"/>
                <w:b/>
                <w:bCs/>
                <w:sz w:val="20"/>
              </w:rPr>
            </w:pPr>
            <w:r w:rsidRPr="009E3C32">
              <w:rPr>
                <w:rFonts w:ascii="Arial" w:hAnsi="Arial" w:cs="Arial"/>
                <w:b/>
                <w:bCs/>
                <w:sz w:val="20"/>
              </w:rPr>
              <w:t>Grand Total Cost to Government</w:t>
            </w:r>
          </w:p>
        </w:tc>
        <w:tc>
          <w:tcPr>
            <w:tcW w:w="1120" w:type="dxa"/>
            <w:tcBorders>
              <w:top w:val="nil"/>
              <w:left w:val="nil"/>
              <w:bottom w:val="single" w:sz="8" w:space="0" w:color="auto"/>
              <w:right w:val="single" w:sz="8" w:space="0" w:color="auto"/>
            </w:tcBorders>
            <w:shd w:val="clear" w:color="000000" w:fill="F2F2F2"/>
            <w:vAlign w:val="center"/>
            <w:hideMark/>
          </w:tcPr>
          <w:p w:rsidR="0000610C" w:rsidRPr="009E3C32" w:rsidP="0000610C" w14:paraId="3E171503" w14:textId="77777777">
            <w:pPr>
              <w:widowControl/>
              <w:overflowPunct/>
              <w:autoSpaceDE/>
              <w:autoSpaceDN/>
              <w:adjustRightInd/>
              <w:jc w:val="right"/>
              <w:textAlignment w:val="auto"/>
              <w:rPr>
                <w:rFonts w:ascii="Arial" w:hAnsi="Arial" w:cs="Arial"/>
                <w:b/>
                <w:bCs/>
                <w:sz w:val="20"/>
              </w:rPr>
            </w:pPr>
            <w:r w:rsidRPr="009E3C32">
              <w:rPr>
                <w:rFonts w:ascii="Arial" w:hAnsi="Arial" w:cs="Arial"/>
                <w:b/>
                <w:bCs/>
                <w:sz w:val="20"/>
              </w:rPr>
              <w:t> </w:t>
            </w:r>
          </w:p>
        </w:tc>
        <w:tc>
          <w:tcPr>
            <w:tcW w:w="1809" w:type="dxa"/>
            <w:tcBorders>
              <w:top w:val="nil"/>
              <w:left w:val="nil"/>
              <w:bottom w:val="single" w:sz="8" w:space="0" w:color="auto"/>
              <w:right w:val="single" w:sz="8" w:space="0" w:color="auto"/>
            </w:tcBorders>
            <w:shd w:val="clear" w:color="000000" w:fill="F2F2F2"/>
            <w:vAlign w:val="center"/>
            <w:hideMark/>
          </w:tcPr>
          <w:p w:rsidR="0000610C" w:rsidRPr="009E3C32" w:rsidP="0000610C" w14:paraId="168DF80C" w14:textId="77777777">
            <w:pPr>
              <w:widowControl/>
              <w:overflowPunct/>
              <w:autoSpaceDE/>
              <w:autoSpaceDN/>
              <w:adjustRightInd/>
              <w:jc w:val="right"/>
              <w:textAlignment w:val="auto"/>
              <w:rPr>
                <w:rFonts w:ascii="Arial" w:hAnsi="Arial" w:cs="Arial"/>
                <w:b/>
                <w:bCs/>
                <w:sz w:val="20"/>
              </w:rPr>
            </w:pPr>
            <w:r w:rsidRPr="009E3C32">
              <w:rPr>
                <w:rFonts w:ascii="Arial" w:hAnsi="Arial" w:cs="Arial"/>
                <w:b/>
                <w:bCs/>
                <w:sz w:val="20"/>
              </w:rPr>
              <w:t> </w:t>
            </w:r>
          </w:p>
        </w:tc>
        <w:tc>
          <w:tcPr>
            <w:tcW w:w="1279" w:type="dxa"/>
            <w:tcBorders>
              <w:top w:val="nil"/>
              <w:left w:val="nil"/>
              <w:bottom w:val="single" w:sz="8" w:space="0" w:color="auto"/>
              <w:right w:val="single" w:sz="8" w:space="0" w:color="auto"/>
            </w:tcBorders>
            <w:shd w:val="clear" w:color="000000" w:fill="F2F2F2"/>
            <w:hideMark/>
          </w:tcPr>
          <w:p w:rsidR="0000610C" w:rsidRPr="009E3C32" w:rsidP="0000610C" w14:paraId="5F71A3AC" w14:textId="1AF22546">
            <w:pPr>
              <w:widowControl/>
              <w:overflowPunct/>
              <w:autoSpaceDE/>
              <w:autoSpaceDN/>
              <w:adjustRightInd/>
              <w:jc w:val="right"/>
              <w:textAlignment w:val="auto"/>
              <w:rPr>
                <w:rFonts w:ascii="Arial" w:hAnsi="Arial" w:cs="Arial"/>
                <w:b/>
                <w:bCs/>
                <w:sz w:val="20"/>
              </w:rPr>
            </w:pPr>
            <w:r w:rsidRPr="009E3C32">
              <w:rPr>
                <w:rFonts w:ascii="Arial" w:hAnsi="Arial" w:cs="Arial"/>
                <w:sz w:val="20"/>
              </w:rPr>
              <w:t>$180,041.52</w:t>
            </w:r>
          </w:p>
        </w:tc>
        <w:tc>
          <w:tcPr>
            <w:tcW w:w="1358" w:type="dxa"/>
            <w:tcBorders>
              <w:top w:val="nil"/>
              <w:left w:val="nil"/>
              <w:bottom w:val="single" w:sz="8" w:space="0" w:color="auto"/>
              <w:right w:val="single" w:sz="8" w:space="0" w:color="auto"/>
            </w:tcBorders>
            <w:shd w:val="clear" w:color="000000" w:fill="F2F2F2"/>
            <w:hideMark/>
          </w:tcPr>
          <w:p w:rsidR="0000610C" w:rsidRPr="009E3C32" w:rsidP="0000610C" w14:paraId="25A0E9FC" w14:textId="568CB9A8">
            <w:pPr>
              <w:widowControl/>
              <w:overflowPunct/>
              <w:autoSpaceDE/>
              <w:autoSpaceDN/>
              <w:adjustRightInd/>
              <w:jc w:val="right"/>
              <w:textAlignment w:val="auto"/>
              <w:rPr>
                <w:rFonts w:ascii="Arial" w:hAnsi="Arial" w:cs="Arial"/>
                <w:b/>
                <w:bCs/>
                <w:sz w:val="20"/>
              </w:rPr>
            </w:pPr>
            <w:r w:rsidRPr="009E3C32">
              <w:rPr>
                <w:rFonts w:ascii="Arial" w:hAnsi="Arial" w:cs="Arial"/>
                <w:sz w:val="20"/>
              </w:rPr>
              <w:t>$1,353,411.30</w:t>
            </w:r>
          </w:p>
        </w:tc>
        <w:tc>
          <w:tcPr>
            <w:tcW w:w="1279" w:type="dxa"/>
            <w:tcBorders>
              <w:top w:val="nil"/>
              <w:left w:val="nil"/>
              <w:bottom w:val="single" w:sz="8" w:space="0" w:color="auto"/>
              <w:right w:val="single" w:sz="8" w:space="0" w:color="auto"/>
            </w:tcBorders>
            <w:shd w:val="clear" w:color="000000" w:fill="F2F2F2"/>
            <w:hideMark/>
          </w:tcPr>
          <w:p w:rsidR="0000610C" w:rsidRPr="009E3C32" w:rsidP="0000610C" w14:paraId="293D1CA0" w14:textId="6FBB49F4">
            <w:pPr>
              <w:widowControl/>
              <w:overflowPunct/>
              <w:autoSpaceDE/>
              <w:autoSpaceDN/>
              <w:adjustRightInd/>
              <w:jc w:val="right"/>
              <w:textAlignment w:val="auto"/>
              <w:rPr>
                <w:rFonts w:ascii="Arial" w:hAnsi="Arial" w:cs="Arial"/>
                <w:b/>
                <w:bCs/>
                <w:sz w:val="20"/>
              </w:rPr>
            </w:pPr>
            <w:r w:rsidRPr="009E3C32">
              <w:rPr>
                <w:rFonts w:ascii="Arial" w:hAnsi="Arial" w:cs="Arial"/>
                <w:sz w:val="20"/>
              </w:rPr>
              <w:t>$387,225.73</w:t>
            </w:r>
          </w:p>
        </w:tc>
        <w:tc>
          <w:tcPr>
            <w:tcW w:w="1363" w:type="dxa"/>
            <w:tcBorders>
              <w:top w:val="nil"/>
              <w:left w:val="nil"/>
              <w:bottom w:val="single" w:sz="8" w:space="0" w:color="auto"/>
              <w:right w:val="single" w:sz="8" w:space="0" w:color="auto"/>
            </w:tcBorders>
            <w:shd w:val="clear" w:color="000000" w:fill="F2F2F2"/>
            <w:hideMark/>
          </w:tcPr>
          <w:p w:rsidR="0000610C" w:rsidRPr="009E3C32" w:rsidP="0000610C" w14:paraId="287FE2D2" w14:textId="7F11135E">
            <w:pPr>
              <w:widowControl/>
              <w:overflowPunct/>
              <w:autoSpaceDE/>
              <w:autoSpaceDN/>
              <w:adjustRightInd/>
              <w:jc w:val="right"/>
              <w:textAlignment w:val="auto"/>
              <w:rPr>
                <w:rFonts w:ascii="Arial" w:hAnsi="Arial" w:cs="Arial"/>
                <w:b/>
                <w:bCs/>
                <w:sz w:val="20"/>
              </w:rPr>
            </w:pPr>
            <w:r w:rsidRPr="009E3C32">
              <w:rPr>
                <w:rFonts w:ascii="Arial" w:hAnsi="Arial" w:cs="Arial"/>
                <w:sz w:val="20"/>
              </w:rPr>
              <w:t>$1,740,637.03</w:t>
            </w:r>
          </w:p>
        </w:tc>
      </w:tr>
    </w:tbl>
    <w:p w:rsidR="003D52BD" w:rsidRPr="009E3C32" w:rsidP="00ED28F2" w14:paraId="61C96917" w14:textId="77777777">
      <w:pPr>
        <w:tabs>
          <w:tab w:val="left" w:pos="-720"/>
        </w:tabs>
        <w:suppressAutoHyphens/>
        <w:spacing w:line="480" w:lineRule="auto"/>
        <w:rPr>
          <w:rFonts w:ascii="Arial" w:hAnsi="Arial" w:cs="Arial"/>
          <w:szCs w:val="24"/>
        </w:rPr>
      </w:pPr>
    </w:p>
    <w:p w:rsidR="00EA3760" w:rsidRPr="009E3C32" w:rsidP="00EA3760" w14:paraId="592B8AD1" w14:textId="507E498F">
      <w:pPr>
        <w:pStyle w:val="ListParagraph"/>
        <w:widowControl/>
        <w:spacing w:line="360" w:lineRule="auto"/>
        <w:ind w:left="0"/>
        <w:rPr>
          <w:rFonts w:ascii="Arial" w:hAnsi="Arial" w:cs="Arial"/>
          <w:b/>
          <w:szCs w:val="24"/>
        </w:rPr>
      </w:pPr>
      <w:bookmarkStart w:id="30" w:name="_Toc401831371"/>
      <w:r w:rsidRPr="009E3C32">
        <w:rPr>
          <w:rFonts w:ascii="Arial" w:hAnsi="Arial" w:cs="Arial"/>
          <w:b/>
          <w:szCs w:val="24"/>
        </w:rPr>
        <w:t xml:space="preserve">A15.  </w:t>
      </w:r>
      <w:r w:rsidRPr="009E3C32" w:rsidR="00C619D0">
        <w:rPr>
          <w:rFonts w:ascii="Arial" w:hAnsi="Arial" w:cs="Arial"/>
          <w:b/>
          <w:szCs w:val="24"/>
        </w:rPr>
        <w:t xml:space="preserve">Explanation of </w:t>
      </w:r>
      <w:r w:rsidRPr="009E3C32" w:rsidR="00E0371E">
        <w:rPr>
          <w:rFonts w:ascii="Arial" w:hAnsi="Arial" w:cs="Arial"/>
          <w:b/>
          <w:szCs w:val="24"/>
        </w:rPr>
        <w:t xml:space="preserve">program </w:t>
      </w:r>
      <w:r w:rsidRPr="009E3C32" w:rsidR="00C619D0">
        <w:rPr>
          <w:rFonts w:ascii="Arial" w:hAnsi="Arial" w:cs="Arial"/>
          <w:b/>
          <w:szCs w:val="24"/>
        </w:rPr>
        <w:t>changes or adjustments</w:t>
      </w:r>
      <w:r w:rsidRPr="009E3C32" w:rsidR="005E0A1A">
        <w:rPr>
          <w:rFonts w:ascii="Arial" w:hAnsi="Arial" w:cs="Arial"/>
          <w:b/>
          <w:szCs w:val="24"/>
        </w:rPr>
        <w:t>.</w:t>
      </w:r>
      <w:bookmarkEnd w:id="30"/>
      <w:r w:rsidRPr="009E3C32">
        <w:rPr>
          <w:rFonts w:ascii="Arial" w:hAnsi="Arial" w:cs="Arial"/>
          <w:b/>
          <w:szCs w:val="24"/>
        </w:rPr>
        <w:t xml:space="preserve"> </w:t>
      </w:r>
    </w:p>
    <w:p w:rsidR="002F5CE0" w:rsidRPr="009E3C32" w:rsidP="002F5CE0" w14:paraId="0E4A854B" w14:textId="020538EF">
      <w:pPr>
        <w:rPr>
          <w:rFonts w:ascii="Arial" w:hAnsi="Arial" w:cs="Arial"/>
          <w:szCs w:val="24"/>
        </w:rPr>
      </w:pPr>
    </w:p>
    <w:p w:rsidR="002F5CE0" w:rsidRPr="009E3C32" w:rsidP="00EA1784" w14:paraId="08858462" w14:textId="70CCC6BF">
      <w:pPr>
        <w:tabs>
          <w:tab w:val="left" w:pos="0"/>
        </w:tabs>
        <w:suppressAutoHyphens/>
        <w:spacing w:line="360" w:lineRule="auto"/>
        <w:rPr>
          <w:rFonts w:ascii="Arial" w:hAnsi="Arial" w:cs="Arial"/>
          <w:i/>
          <w:szCs w:val="24"/>
        </w:rPr>
      </w:pPr>
      <w:r w:rsidRPr="009E3C32">
        <w:rPr>
          <w:rFonts w:ascii="Arial" w:hAnsi="Arial" w:cs="Arial"/>
          <w:szCs w:val="24"/>
        </w:rPr>
        <w:t>This is a request to revise a current</w:t>
      </w:r>
      <w:r w:rsidR="00D25F07">
        <w:rPr>
          <w:rFonts w:ascii="Arial" w:hAnsi="Arial" w:cs="Arial"/>
          <w:szCs w:val="24"/>
        </w:rPr>
        <w:t>ly approved</w:t>
      </w:r>
      <w:r w:rsidRPr="009E3C32">
        <w:rPr>
          <w:rFonts w:ascii="Arial" w:hAnsi="Arial" w:cs="Arial"/>
          <w:szCs w:val="24"/>
        </w:rPr>
        <w:t xml:space="preserve"> information collection. The current burden inventory is 53 States, </w:t>
      </w:r>
      <w:r w:rsidRPr="009E3C32" w:rsidR="00C436E3">
        <w:rPr>
          <w:rFonts w:ascii="Arial" w:hAnsi="Arial" w:cs="Arial"/>
          <w:szCs w:val="24"/>
        </w:rPr>
        <w:t>49,291</w:t>
      </w:r>
      <w:r w:rsidRPr="009E3C32">
        <w:rPr>
          <w:rFonts w:ascii="Arial" w:hAnsi="Arial" w:cs="Arial"/>
          <w:szCs w:val="24"/>
        </w:rPr>
        <w:t xml:space="preserve"> burden hours and </w:t>
      </w:r>
      <w:r w:rsidRPr="009E3C32" w:rsidR="004562E6">
        <w:rPr>
          <w:rFonts w:ascii="Arial" w:hAnsi="Arial" w:cs="Arial"/>
          <w:szCs w:val="24"/>
        </w:rPr>
        <w:t>91,100</w:t>
      </w:r>
      <w:r w:rsidRPr="009E3C32">
        <w:rPr>
          <w:rFonts w:ascii="Arial" w:hAnsi="Arial" w:cs="Arial"/>
          <w:szCs w:val="24"/>
        </w:rPr>
        <w:t xml:space="preserve"> total annual responses. The revised OMB inventory for the reporting and recordkeeping burden associated with the </w:t>
      </w:r>
      <w:r w:rsidRPr="009E3C32" w:rsidR="00E101F9">
        <w:rPr>
          <w:rFonts w:ascii="Arial" w:hAnsi="Arial" w:cs="Arial"/>
          <w:szCs w:val="24"/>
        </w:rPr>
        <w:t>FNA</w:t>
      </w:r>
      <w:r w:rsidRPr="009E3C32">
        <w:rPr>
          <w:rFonts w:ascii="Arial" w:hAnsi="Arial" w:cs="Arial"/>
          <w:szCs w:val="24"/>
        </w:rPr>
        <w:t>-380</w:t>
      </w:r>
      <w:r w:rsidRPr="009E3C32" w:rsidR="00C436E3">
        <w:rPr>
          <w:rFonts w:ascii="Arial" w:hAnsi="Arial" w:cs="Arial"/>
          <w:szCs w:val="24"/>
        </w:rPr>
        <w:t>-1</w:t>
      </w:r>
      <w:r w:rsidRPr="009E3C32">
        <w:rPr>
          <w:rFonts w:ascii="Arial" w:hAnsi="Arial" w:cs="Arial"/>
          <w:szCs w:val="24"/>
        </w:rPr>
        <w:t xml:space="preserve"> is approximately </w:t>
      </w:r>
      <w:r w:rsidRPr="009E3C32" w:rsidR="007D3F0D">
        <w:rPr>
          <w:rFonts w:ascii="Arial" w:hAnsi="Arial" w:cs="Arial"/>
          <w:szCs w:val="24"/>
        </w:rPr>
        <w:t>50,436.27</w:t>
      </w:r>
      <w:r w:rsidRPr="009E3C32" w:rsidR="004E0ED1">
        <w:rPr>
          <w:rFonts w:ascii="Arial" w:hAnsi="Arial" w:cs="Arial"/>
          <w:szCs w:val="24"/>
        </w:rPr>
        <w:t xml:space="preserve"> </w:t>
      </w:r>
      <w:r w:rsidRPr="009E3C32">
        <w:rPr>
          <w:rFonts w:ascii="Arial" w:hAnsi="Arial" w:cs="Arial"/>
          <w:szCs w:val="24"/>
        </w:rPr>
        <w:t>annual burden hours (</w:t>
      </w:r>
      <w:r w:rsidRPr="009E3C32" w:rsidR="007D3F0D">
        <w:rPr>
          <w:rFonts w:ascii="Arial" w:hAnsi="Arial" w:cs="Arial"/>
          <w:szCs w:val="24"/>
        </w:rPr>
        <w:t>49,337.50</w:t>
      </w:r>
      <w:r w:rsidRPr="009E3C32">
        <w:rPr>
          <w:rFonts w:ascii="Arial" w:hAnsi="Arial" w:cs="Arial"/>
          <w:szCs w:val="24"/>
        </w:rPr>
        <w:t xml:space="preserve"> SA reporting + </w:t>
      </w:r>
      <w:r w:rsidRPr="009E3C32" w:rsidR="00FE0B61">
        <w:rPr>
          <w:rFonts w:ascii="Arial" w:hAnsi="Arial" w:cs="Arial"/>
          <w:szCs w:val="24"/>
        </w:rPr>
        <w:t>1,098.77</w:t>
      </w:r>
      <w:r w:rsidRPr="009E3C32" w:rsidR="008F48B6">
        <w:rPr>
          <w:rFonts w:ascii="Arial" w:hAnsi="Arial" w:cs="Arial"/>
          <w:szCs w:val="24"/>
        </w:rPr>
        <w:t xml:space="preserve"> </w:t>
      </w:r>
      <w:r w:rsidRPr="009E3C32">
        <w:rPr>
          <w:rFonts w:ascii="Arial" w:hAnsi="Arial" w:cs="Arial"/>
          <w:szCs w:val="24"/>
        </w:rPr>
        <w:t xml:space="preserve">SA recordkeeping) and </w:t>
      </w:r>
      <w:r w:rsidRPr="009E3C32" w:rsidR="00FE0B61">
        <w:rPr>
          <w:rFonts w:ascii="Arial" w:hAnsi="Arial" w:cs="Arial"/>
          <w:szCs w:val="24"/>
        </w:rPr>
        <w:t>93,222</w:t>
      </w:r>
      <w:r w:rsidRPr="009E3C32">
        <w:rPr>
          <w:rFonts w:ascii="Arial" w:hAnsi="Arial" w:cs="Arial"/>
          <w:szCs w:val="24"/>
        </w:rPr>
        <w:t xml:space="preserve"> total annual response (</w:t>
      </w:r>
      <w:r w:rsidRPr="009E3C32" w:rsidR="008E5705">
        <w:rPr>
          <w:rFonts w:ascii="Arial" w:hAnsi="Arial" w:cs="Arial"/>
          <w:szCs w:val="24"/>
        </w:rPr>
        <w:t>46,664</w:t>
      </w:r>
      <w:r w:rsidRPr="009E3C32">
        <w:rPr>
          <w:rFonts w:ascii="Arial" w:hAnsi="Arial" w:cs="Arial"/>
          <w:szCs w:val="24"/>
        </w:rPr>
        <w:t xml:space="preserve">  SA reporting + </w:t>
      </w:r>
      <w:r w:rsidRPr="009E3C32" w:rsidR="008E5705">
        <w:rPr>
          <w:rFonts w:ascii="Arial" w:hAnsi="Arial" w:cs="Arial"/>
          <w:szCs w:val="24"/>
        </w:rPr>
        <w:t>46,558</w:t>
      </w:r>
      <w:r w:rsidRPr="009E3C32" w:rsidR="003A5A2A">
        <w:rPr>
          <w:rFonts w:ascii="Arial" w:hAnsi="Arial" w:cs="Arial"/>
          <w:szCs w:val="24"/>
        </w:rPr>
        <w:t xml:space="preserve"> </w:t>
      </w:r>
      <w:r w:rsidRPr="009E3C32">
        <w:rPr>
          <w:rFonts w:ascii="Arial" w:hAnsi="Arial" w:cs="Arial"/>
          <w:szCs w:val="24"/>
        </w:rPr>
        <w:t xml:space="preserve">SA recordkeeping). This program adjustment reflects an increase of approximately </w:t>
      </w:r>
      <w:r w:rsidRPr="009E3C32" w:rsidR="00D7695D">
        <w:rPr>
          <w:rFonts w:ascii="Arial" w:hAnsi="Arial" w:cs="Arial"/>
          <w:szCs w:val="24"/>
        </w:rPr>
        <w:t>1,145.46</w:t>
      </w:r>
      <w:r w:rsidRPr="009E3C32">
        <w:rPr>
          <w:rFonts w:ascii="Arial" w:hAnsi="Arial" w:cs="Arial"/>
          <w:szCs w:val="24"/>
        </w:rPr>
        <w:t xml:space="preserve"> burden hours and an increase of </w:t>
      </w:r>
      <w:r w:rsidRPr="009E3C32" w:rsidR="007B7CB0">
        <w:rPr>
          <w:rFonts w:ascii="Arial" w:hAnsi="Arial" w:cs="Arial"/>
          <w:szCs w:val="24"/>
        </w:rPr>
        <w:t>2,122</w:t>
      </w:r>
      <w:r w:rsidRPr="009E3C32">
        <w:rPr>
          <w:rFonts w:ascii="Arial" w:hAnsi="Arial" w:cs="Arial"/>
          <w:szCs w:val="24"/>
        </w:rPr>
        <w:t xml:space="preserve"> total annual responses. The increases are due to more active reviews being </w:t>
      </w:r>
      <w:r w:rsidRPr="009E3C32" w:rsidR="00170A40">
        <w:rPr>
          <w:rFonts w:ascii="Arial" w:hAnsi="Arial" w:cs="Arial"/>
          <w:szCs w:val="24"/>
        </w:rPr>
        <w:t xml:space="preserve">completed </w:t>
      </w:r>
      <w:r w:rsidRPr="009E3C32">
        <w:rPr>
          <w:rFonts w:ascii="Arial" w:hAnsi="Arial" w:cs="Arial"/>
          <w:szCs w:val="24"/>
        </w:rPr>
        <w:t xml:space="preserve">for </w:t>
      </w:r>
      <w:r w:rsidRPr="009E3C32" w:rsidR="000852D5">
        <w:rPr>
          <w:rFonts w:ascii="Arial" w:hAnsi="Arial" w:cs="Arial"/>
          <w:szCs w:val="24"/>
        </w:rPr>
        <w:t xml:space="preserve">QC </w:t>
      </w:r>
      <w:r w:rsidRPr="009E3C32">
        <w:rPr>
          <w:rFonts w:ascii="Arial" w:hAnsi="Arial" w:cs="Arial"/>
          <w:szCs w:val="24"/>
        </w:rPr>
        <w:t>since the information collection was last approved.</w:t>
      </w:r>
    </w:p>
    <w:p w:rsidR="003E1BBC" w:rsidRPr="009E3C32" w:rsidP="000438E8" w14:paraId="406DB0BD" w14:textId="77777777">
      <w:pPr>
        <w:tabs>
          <w:tab w:val="left" w:pos="0"/>
        </w:tabs>
        <w:suppressAutoHyphens/>
        <w:rPr>
          <w:rFonts w:ascii="Arial" w:hAnsi="Arial" w:cs="Arial"/>
          <w:szCs w:val="24"/>
        </w:rPr>
      </w:pPr>
    </w:p>
    <w:p w:rsidR="000852D5" w:rsidRPr="009E3C32" w:rsidP="000438E8" w14:paraId="314FAC66" w14:textId="77777777">
      <w:pPr>
        <w:tabs>
          <w:tab w:val="left" w:pos="0"/>
        </w:tabs>
        <w:suppressAutoHyphens/>
        <w:rPr>
          <w:rFonts w:ascii="Arial" w:hAnsi="Arial" w:cs="Arial"/>
          <w:szCs w:val="24"/>
        </w:rPr>
      </w:pPr>
    </w:p>
    <w:p w:rsidR="0062567E" w:rsidRPr="009E3C32" w:rsidP="00EA3760" w14:paraId="0B43F928" w14:textId="7E17C147">
      <w:pPr>
        <w:pStyle w:val="Heading1"/>
        <w:rPr>
          <w:rFonts w:ascii="Arial" w:hAnsi="Arial" w:cs="Arial"/>
          <w:szCs w:val="24"/>
        </w:rPr>
      </w:pPr>
      <w:bookmarkStart w:id="31" w:name="_Toc401831372"/>
      <w:bookmarkStart w:id="32" w:name="_Toc224199555"/>
      <w:r w:rsidRPr="009E3C32">
        <w:rPr>
          <w:rFonts w:ascii="Arial" w:hAnsi="Arial" w:cs="Arial"/>
          <w:szCs w:val="24"/>
        </w:rPr>
        <w:t xml:space="preserve">A16.  </w:t>
      </w:r>
      <w:r w:rsidRPr="009E3C32" w:rsidR="00842E02">
        <w:rPr>
          <w:rFonts w:ascii="Arial" w:hAnsi="Arial" w:cs="Arial"/>
          <w:szCs w:val="24"/>
        </w:rPr>
        <w:t>Plans</w:t>
      </w:r>
      <w:r w:rsidRPr="009E3C32">
        <w:rPr>
          <w:rFonts w:ascii="Arial" w:hAnsi="Arial" w:cs="Arial"/>
          <w:szCs w:val="24"/>
        </w:rPr>
        <w:t xml:space="preserve"> for tabulation, and publication</w:t>
      </w:r>
      <w:r w:rsidRPr="009E3C32" w:rsidR="00842E02">
        <w:rPr>
          <w:rFonts w:ascii="Arial" w:hAnsi="Arial" w:cs="Arial"/>
          <w:szCs w:val="24"/>
        </w:rPr>
        <w:t xml:space="preserve"> and project time schedule</w:t>
      </w:r>
      <w:r w:rsidRPr="009E3C32">
        <w:rPr>
          <w:rFonts w:ascii="Arial" w:hAnsi="Arial" w:cs="Arial"/>
          <w:szCs w:val="24"/>
        </w:rPr>
        <w:t>.</w:t>
      </w:r>
      <w:bookmarkEnd w:id="31"/>
      <w:r w:rsidRPr="009E3C32">
        <w:rPr>
          <w:rFonts w:ascii="Arial" w:hAnsi="Arial" w:cs="Arial"/>
          <w:szCs w:val="24"/>
        </w:rPr>
        <w:t xml:space="preserve"> For collections of information whose results are planned to be published, outline plans for tabulation and publication.</w:t>
      </w:r>
      <w:bookmarkEnd w:id="32"/>
    </w:p>
    <w:p w:rsidR="00ED28F2" w:rsidRPr="009E3C32" w:rsidP="00ED28F2" w14:paraId="6B62F1B3" w14:textId="77777777">
      <w:pPr>
        <w:tabs>
          <w:tab w:val="left" w:pos="-720"/>
        </w:tabs>
        <w:suppressAutoHyphens/>
        <w:rPr>
          <w:rFonts w:ascii="Arial" w:hAnsi="Arial" w:cs="Arial"/>
          <w:szCs w:val="24"/>
        </w:rPr>
      </w:pPr>
    </w:p>
    <w:p w:rsidR="000438E8" w:rsidRPr="009E3C32" w:rsidP="000438E8" w14:paraId="02F2C34E" w14:textId="65A0EBEB">
      <w:pPr>
        <w:tabs>
          <w:tab w:val="left" w:pos="0"/>
        </w:tabs>
        <w:suppressAutoHyphens/>
        <w:rPr>
          <w:rFonts w:ascii="Arial" w:hAnsi="Arial" w:cs="Arial"/>
          <w:szCs w:val="24"/>
        </w:rPr>
      </w:pPr>
      <w:r w:rsidRPr="009E3C32">
        <w:rPr>
          <w:rFonts w:ascii="Arial" w:hAnsi="Arial" w:cs="Arial"/>
          <w:szCs w:val="24"/>
        </w:rPr>
        <w:t>There are no plans for tabulation and publication.</w:t>
      </w:r>
    </w:p>
    <w:p w:rsidR="00A14050" w:rsidRPr="009E3C32" w:rsidP="000438E8" w14:paraId="0E1B3681" w14:textId="73C11243">
      <w:pPr>
        <w:tabs>
          <w:tab w:val="left" w:pos="0"/>
        </w:tabs>
        <w:suppressAutoHyphens/>
        <w:rPr>
          <w:rFonts w:ascii="Arial" w:hAnsi="Arial" w:cs="Arial"/>
          <w:szCs w:val="24"/>
        </w:rPr>
      </w:pPr>
    </w:p>
    <w:p w:rsidR="00A14050" w:rsidRPr="009E3C32" w:rsidP="000438E8" w14:paraId="50E690F2" w14:textId="77777777">
      <w:pPr>
        <w:tabs>
          <w:tab w:val="left" w:pos="0"/>
        </w:tabs>
        <w:suppressAutoHyphens/>
        <w:rPr>
          <w:rFonts w:ascii="Arial" w:hAnsi="Arial" w:cs="Arial"/>
          <w:szCs w:val="24"/>
        </w:rPr>
      </w:pPr>
    </w:p>
    <w:p w:rsidR="0062567E" w:rsidRPr="009E3C32" w:rsidP="00EA3760" w14:paraId="18D08025" w14:textId="77E736DF">
      <w:pPr>
        <w:pStyle w:val="Heading1"/>
        <w:rPr>
          <w:rFonts w:ascii="Arial" w:hAnsi="Arial" w:cs="Arial"/>
          <w:szCs w:val="24"/>
        </w:rPr>
      </w:pPr>
      <w:bookmarkStart w:id="33" w:name="_Toc401831373"/>
      <w:bookmarkStart w:id="34" w:name="_Toc224199556"/>
      <w:r w:rsidRPr="009E3C32">
        <w:rPr>
          <w:rFonts w:ascii="Arial" w:hAnsi="Arial" w:cs="Arial"/>
          <w:szCs w:val="24"/>
        </w:rPr>
        <w:t xml:space="preserve">A17.  </w:t>
      </w:r>
      <w:r w:rsidRPr="009E3C32" w:rsidR="001C6CBE">
        <w:rPr>
          <w:rFonts w:ascii="Arial" w:hAnsi="Arial" w:cs="Arial"/>
          <w:szCs w:val="24"/>
        </w:rPr>
        <w:t>Displaying the OMB Approval Expiration Date.</w:t>
      </w:r>
      <w:bookmarkEnd w:id="33"/>
      <w:r w:rsidRPr="009E3C32" w:rsidR="00EA3760">
        <w:rPr>
          <w:rFonts w:ascii="Arial" w:hAnsi="Arial" w:cs="Arial"/>
          <w:szCs w:val="24"/>
        </w:rPr>
        <w:t xml:space="preserve"> </w:t>
      </w:r>
      <w:r w:rsidRPr="009E3C32">
        <w:rPr>
          <w:rFonts w:ascii="Arial" w:hAnsi="Arial" w:cs="Arial"/>
          <w:szCs w:val="24"/>
        </w:rPr>
        <w:t>If seeking approval to not display the expiration date for OMB approval of the information collection, explain the reasons that display would be inappropriate.</w:t>
      </w:r>
      <w:bookmarkEnd w:id="34"/>
    </w:p>
    <w:p w:rsidR="00ED28F2" w:rsidRPr="009E3C32" w:rsidP="00ED28F2" w14:paraId="19219836" w14:textId="77777777">
      <w:pPr>
        <w:tabs>
          <w:tab w:val="left" w:pos="-720"/>
        </w:tabs>
        <w:suppressAutoHyphens/>
        <w:rPr>
          <w:rFonts w:ascii="Arial" w:hAnsi="Arial" w:cs="Arial"/>
          <w:szCs w:val="24"/>
        </w:rPr>
      </w:pPr>
    </w:p>
    <w:p w:rsidR="000438E8" w:rsidRPr="009E3C32" w:rsidP="003E0643" w14:paraId="296FEF7D" w14:textId="17C280BD">
      <w:pPr>
        <w:tabs>
          <w:tab w:val="left" w:pos="0"/>
        </w:tabs>
        <w:suppressAutoHyphens/>
        <w:rPr>
          <w:rFonts w:ascii="Arial" w:hAnsi="Arial" w:cs="Arial"/>
          <w:szCs w:val="24"/>
        </w:rPr>
      </w:pPr>
      <w:r w:rsidRPr="009E3C32">
        <w:rPr>
          <w:rFonts w:ascii="Arial" w:hAnsi="Arial" w:cs="Arial"/>
          <w:szCs w:val="24"/>
        </w:rPr>
        <w:t>The agency plans to display the expiration date for OMB approval of the information collection on all instruments.</w:t>
      </w:r>
    </w:p>
    <w:p w:rsidR="003E0643" w:rsidRPr="009E3C32" w:rsidP="000438E8" w14:paraId="04C5AA38" w14:textId="3585436B">
      <w:pPr>
        <w:tabs>
          <w:tab w:val="left" w:pos="0"/>
        </w:tabs>
        <w:suppressAutoHyphens/>
        <w:rPr>
          <w:rFonts w:ascii="Arial" w:hAnsi="Arial" w:cs="Arial"/>
          <w:szCs w:val="24"/>
        </w:rPr>
      </w:pPr>
    </w:p>
    <w:p w:rsidR="003F00E1" w:rsidRPr="009E3C32" w:rsidP="000438E8" w14:paraId="74F45520" w14:textId="3CA959D4">
      <w:pPr>
        <w:tabs>
          <w:tab w:val="left" w:pos="0"/>
        </w:tabs>
        <w:suppressAutoHyphens/>
        <w:rPr>
          <w:rFonts w:ascii="Arial" w:hAnsi="Arial" w:cs="Arial"/>
          <w:szCs w:val="24"/>
        </w:rPr>
      </w:pPr>
    </w:p>
    <w:p w:rsidR="003F00E1" w:rsidRPr="009E3C32" w:rsidP="000438E8" w14:paraId="47E7E146" w14:textId="77777777">
      <w:pPr>
        <w:tabs>
          <w:tab w:val="left" w:pos="0"/>
        </w:tabs>
        <w:suppressAutoHyphens/>
        <w:rPr>
          <w:rFonts w:ascii="Arial" w:hAnsi="Arial" w:cs="Arial"/>
          <w:szCs w:val="24"/>
        </w:rPr>
      </w:pPr>
    </w:p>
    <w:p w:rsidR="0062567E" w:rsidRPr="009E3C32" w:rsidP="00EA3760" w14:paraId="6CC3E11A" w14:textId="11510D62">
      <w:pPr>
        <w:pStyle w:val="Heading1"/>
        <w:rPr>
          <w:rFonts w:ascii="Arial" w:hAnsi="Arial" w:cs="Arial"/>
          <w:szCs w:val="24"/>
        </w:rPr>
      </w:pPr>
      <w:bookmarkStart w:id="35" w:name="_Toc401831374"/>
      <w:bookmarkStart w:id="36" w:name="_Toc224199557"/>
      <w:r w:rsidRPr="009E3C32">
        <w:rPr>
          <w:rFonts w:ascii="Arial" w:hAnsi="Arial" w:cs="Arial"/>
          <w:szCs w:val="24"/>
        </w:rPr>
        <w:t>A18.  Exception</w:t>
      </w:r>
      <w:r w:rsidRPr="009E3C32" w:rsidR="002568E6">
        <w:rPr>
          <w:rFonts w:ascii="Arial" w:hAnsi="Arial" w:cs="Arial"/>
          <w:szCs w:val="24"/>
        </w:rPr>
        <w:t>s</w:t>
      </w:r>
      <w:r w:rsidRPr="009E3C32">
        <w:rPr>
          <w:rFonts w:ascii="Arial" w:hAnsi="Arial" w:cs="Arial"/>
          <w:szCs w:val="24"/>
        </w:rPr>
        <w:t xml:space="preserve"> to the certification statement identified in </w:t>
      </w:r>
      <w:r w:rsidRPr="009E3C32" w:rsidR="003F00E1">
        <w:rPr>
          <w:rFonts w:ascii="Arial" w:hAnsi="Arial" w:cs="Arial"/>
          <w:szCs w:val="24"/>
        </w:rPr>
        <w:t xml:space="preserve">83-I, </w:t>
      </w:r>
      <w:r w:rsidRPr="009E3C32">
        <w:rPr>
          <w:rFonts w:ascii="Arial" w:hAnsi="Arial" w:cs="Arial"/>
          <w:szCs w:val="24"/>
        </w:rPr>
        <w:t>Item 19.</w:t>
      </w:r>
      <w:bookmarkEnd w:id="35"/>
      <w:r w:rsidRPr="009E3C32" w:rsidR="006F346E">
        <w:rPr>
          <w:rFonts w:ascii="Arial" w:hAnsi="Arial" w:cs="Arial"/>
          <w:szCs w:val="24"/>
        </w:rPr>
        <w:t xml:space="preserve">  </w:t>
      </w:r>
      <w:r w:rsidRPr="009E3C32">
        <w:rPr>
          <w:rFonts w:ascii="Arial" w:hAnsi="Arial" w:cs="Arial"/>
          <w:szCs w:val="24"/>
        </w:rPr>
        <w:t>Explain each exception to the certification statement id</w:t>
      </w:r>
      <w:r w:rsidRPr="009E3C32" w:rsidR="003F00E1">
        <w:rPr>
          <w:rFonts w:ascii="Arial" w:hAnsi="Arial" w:cs="Arial"/>
          <w:szCs w:val="24"/>
        </w:rPr>
        <w:t xml:space="preserve">entified in Item 19 of the OMB </w:t>
      </w:r>
      <w:r w:rsidRPr="009E3C32">
        <w:rPr>
          <w:rFonts w:ascii="Arial" w:hAnsi="Arial" w:cs="Arial"/>
          <w:szCs w:val="24"/>
        </w:rPr>
        <w:t>83-I</w:t>
      </w:r>
      <w:r w:rsidRPr="009E3C32" w:rsidR="003F00E1">
        <w:rPr>
          <w:rFonts w:ascii="Arial" w:hAnsi="Arial" w:cs="Arial"/>
          <w:szCs w:val="24"/>
        </w:rPr>
        <w:t xml:space="preserve"> "</w:t>
      </w:r>
      <w:r w:rsidRPr="009E3C32">
        <w:rPr>
          <w:rFonts w:ascii="Arial" w:hAnsi="Arial" w:cs="Arial"/>
          <w:szCs w:val="24"/>
        </w:rPr>
        <w:t>Certification for Paperwork Reduction Act."</w:t>
      </w:r>
      <w:bookmarkEnd w:id="36"/>
    </w:p>
    <w:p w:rsidR="00ED28F2" w:rsidRPr="009E3C32" w:rsidP="00ED28F2" w14:paraId="769D0D3C" w14:textId="77777777">
      <w:pPr>
        <w:tabs>
          <w:tab w:val="left" w:pos="-720"/>
        </w:tabs>
        <w:suppressAutoHyphens/>
        <w:rPr>
          <w:rFonts w:ascii="Arial" w:hAnsi="Arial" w:cs="Arial"/>
          <w:szCs w:val="24"/>
        </w:rPr>
      </w:pPr>
    </w:p>
    <w:p w:rsidR="003F00E1" w:rsidRPr="009E3C32" w:rsidP="003F00E1" w14:paraId="31521B05" w14:textId="2BF3944B">
      <w:pPr>
        <w:widowControl/>
        <w:overflowPunct/>
        <w:textAlignment w:val="auto"/>
        <w:rPr>
          <w:rFonts w:ascii="Arial" w:hAnsi="Arial" w:cs="Arial"/>
          <w:color w:val="000000"/>
          <w:szCs w:val="24"/>
          <w:u w:val="single"/>
        </w:rPr>
      </w:pPr>
      <w:r w:rsidRPr="009E3C32">
        <w:rPr>
          <w:rFonts w:ascii="Arial" w:hAnsi="Arial" w:cs="Arial"/>
          <w:iCs/>
          <w:color w:val="000000"/>
          <w:szCs w:val="24"/>
        </w:rPr>
        <w:t>There are no exceptions to the certification statement.</w:t>
      </w:r>
    </w:p>
    <w:p w:rsidR="003F00E1" w:rsidRPr="009E3C32" w:rsidP="00ED28F2" w14:paraId="363539B9" w14:textId="77777777">
      <w:pPr>
        <w:tabs>
          <w:tab w:val="left" w:pos="-720"/>
        </w:tabs>
        <w:suppressAutoHyphens/>
        <w:spacing w:line="480" w:lineRule="auto"/>
        <w:rPr>
          <w:rFonts w:ascii="Arial" w:hAnsi="Arial" w:cs="Arial"/>
          <w:szCs w:val="24"/>
        </w:rPr>
      </w:pPr>
    </w:p>
    <w:p w:rsidR="006F346E" w:rsidRPr="009E3C32" w:rsidP="00ED28F2" w14:paraId="54CD245A" w14:textId="11450C72">
      <w:pPr>
        <w:tabs>
          <w:tab w:val="left" w:pos="0"/>
        </w:tabs>
        <w:suppressAutoHyphens/>
        <w:rPr>
          <w:rFonts w:ascii="Arial" w:hAnsi="Arial" w:cs="Arial"/>
          <w:szCs w:val="24"/>
        </w:rPr>
      </w:pPr>
    </w:p>
    <w:p w:rsidR="00D945D3" w:rsidRPr="009E3C32" w:rsidP="00E022C3" w14:paraId="4C8C9B14" w14:textId="559BFB62">
      <w:pPr>
        <w:widowControl/>
        <w:overflowPunct/>
        <w:autoSpaceDE/>
        <w:autoSpaceDN/>
        <w:adjustRightInd/>
        <w:textAlignment w:val="auto"/>
        <w:rPr>
          <w:rFonts w:ascii="Arial" w:hAnsi="Arial" w:cs="Arial"/>
          <w:szCs w:val="24"/>
        </w:rPr>
      </w:pPr>
      <w:r w:rsidRPr="009E3C32">
        <w:rPr>
          <w:rFonts w:ascii="Arial" w:hAnsi="Arial" w:cs="Arial"/>
          <w:szCs w:val="24"/>
        </w:rPr>
        <w:t xml:space="preserve"> </w:t>
      </w:r>
    </w:p>
    <w:sectPr w:rsidSect="00E022C3">
      <w:footerReference w:type="default" r:id="rId12"/>
      <w:footerReference w:type="first" r:id="rId13"/>
      <w:pgSz w:w="12240" w:h="15840"/>
      <w:pgMar w:top="840" w:right="1680" w:bottom="1260" w:left="1480" w:header="0" w:footer="10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185B97" w14:paraId="3C80A7A4" w14:textId="77777777">
      <w:pPr>
        <w:spacing w:line="20" w:lineRule="exact"/>
      </w:pPr>
    </w:p>
  </w:endnote>
  <w:endnote w:type="continuationSeparator" w:id="1">
    <w:p w:rsidR="00185B97" w14:paraId="1B28F2EF" w14:textId="77777777">
      <w:r>
        <w:t xml:space="preserve"> </w:t>
      </w:r>
    </w:p>
  </w:endnote>
  <w:endnote w:type="continuationNotice" w:id="2">
    <w:p w:rsidR="00185B97" w14:paraId="4CE95D15"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057946"/>
      <w:docPartObj>
        <w:docPartGallery w:val="Page Numbers (Bottom of Page)"/>
        <w:docPartUnique/>
      </w:docPartObj>
    </w:sdtPr>
    <w:sdtEndPr>
      <w:rPr>
        <w:rFonts w:cstheme="minorBidi"/>
        <w:noProof/>
      </w:rPr>
    </w:sdtEndPr>
    <w:sdtContent>
      <w:p w:rsidR="006F6E2D" w:rsidRPr="00C3510E" w14:paraId="15EC428A" w14:textId="75DEC857">
        <w:pPr>
          <w:pStyle w:val="Footer"/>
          <w:jc w:val="center"/>
          <w:rPr>
            <w:rFonts w:cstheme="minorHAnsi"/>
          </w:rPr>
        </w:pPr>
        <w:r w:rsidRPr="00C3510E">
          <w:rPr>
            <w:rFonts w:cstheme="minorHAnsi"/>
          </w:rPr>
          <w:fldChar w:fldCharType="begin"/>
        </w:r>
        <w:r w:rsidRPr="00C3510E">
          <w:rPr>
            <w:rFonts w:cstheme="minorHAnsi"/>
          </w:rPr>
          <w:instrText xml:space="preserve"> PAGE   \* MERGEFORMAT </w:instrText>
        </w:r>
        <w:r w:rsidRPr="00C3510E">
          <w:rPr>
            <w:rFonts w:cstheme="minorHAnsi"/>
          </w:rPr>
          <w:fldChar w:fldCharType="separate"/>
        </w:r>
        <w:r w:rsidR="004B5EEF">
          <w:rPr>
            <w:rFonts w:cstheme="minorHAnsi"/>
            <w:noProof/>
          </w:rPr>
          <w:t>13</w:t>
        </w:r>
        <w:r w:rsidRPr="00C3510E">
          <w:rPr>
            <w:rFonts w:cstheme="minorHAnsi"/>
            <w:noProof/>
          </w:rPr>
          <w:fldChar w:fldCharType="end"/>
        </w:r>
      </w:p>
    </w:sdtContent>
  </w:sdt>
  <w:p w:rsidR="006F6E2D" w14:paraId="7196D06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4917" w:rsidRPr="000E4917" w14:paraId="4AEC63DF" w14:textId="293D4D8C">
    <w:pPr>
      <w:pStyle w:val="Footer"/>
      <w:rPr>
        <w:i/>
        <w:iCs/>
        <w:sz w:val="20"/>
      </w:rPr>
    </w:pPr>
    <w:r w:rsidRPr="000E4917">
      <w:rPr>
        <w:i/>
        <w:iCs/>
        <w:sz w:val="20"/>
        <w:highlight w:val="yellow"/>
      </w:rPr>
      <w:t>SNAP Annotated Template, updated March 2023</w:t>
    </w:r>
  </w:p>
  <w:p w:rsidR="000E4917" w14:paraId="497C168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85B97" w14:paraId="0BD074FE" w14:textId="77777777">
      <w:r>
        <w:separator/>
      </w:r>
    </w:p>
  </w:footnote>
  <w:footnote w:type="continuationSeparator" w:id="1">
    <w:p w:rsidR="00185B97" w14:paraId="3F0954D8"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E467F8E"/>
    <w:lvl w:ilvl="0">
      <w:start w:val="1"/>
      <w:numFmt w:val="decimal"/>
      <w:lvlText w:val="%1."/>
      <w:lvlJc w:val="left"/>
      <w:pPr>
        <w:tabs>
          <w:tab w:val="num" w:pos="1800"/>
        </w:tabs>
        <w:ind w:left="1800" w:hanging="360"/>
      </w:pPr>
    </w:lvl>
  </w:abstractNum>
  <w:abstractNum w:abstractNumId="1">
    <w:nsid w:val="FFFFFF7D"/>
    <w:multiLevelType w:val="singleLevel"/>
    <w:tmpl w:val="EAFC6818"/>
    <w:lvl w:ilvl="0">
      <w:start w:val="1"/>
      <w:numFmt w:val="decimal"/>
      <w:lvlText w:val="%1."/>
      <w:lvlJc w:val="left"/>
      <w:pPr>
        <w:tabs>
          <w:tab w:val="num" w:pos="1440"/>
        </w:tabs>
        <w:ind w:left="1440" w:hanging="360"/>
      </w:pPr>
    </w:lvl>
  </w:abstractNum>
  <w:abstractNum w:abstractNumId="2">
    <w:nsid w:val="FFFFFF7E"/>
    <w:multiLevelType w:val="singleLevel"/>
    <w:tmpl w:val="7712511C"/>
    <w:lvl w:ilvl="0">
      <w:start w:val="1"/>
      <w:numFmt w:val="decimal"/>
      <w:lvlText w:val="%1."/>
      <w:lvlJc w:val="left"/>
      <w:pPr>
        <w:tabs>
          <w:tab w:val="num" w:pos="1080"/>
        </w:tabs>
        <w:ind w:left="1080" w:hanging="360"/>
      </w:pPr>
    </w:lvl>
  </w:abstractNum>
  <w:abstractNum w:abstractNumId="3">
    <w:nsid w:val="FFFFFF7F"/>
    <w:multiLevelType w:val="singleLevel"/>
    <w:tmpl w:val="5D1442E0"/>
    <w:lvl w:ilvl="0">
      <w:start w:val="1"/>
      <w:numFmt w:val="decimal"/>
      <w:lvlText w:val="%1."/>
      <w:lvlJc w:val="left"/>
      <w:pPr>
        <w:tabs>
          <w:tab w:val="num" w:pos="720"/>
        </w:tabs>
        <w:ind w:left="720" w:hanging="360"/>
      </w:pPr>
    </w:lvl>
  </w:abstractNum>
  <w:abstractNum w:abstractNumId="4">
    <w:nsid w:val="FFFFFF80"/>
    <w:multiLevelType w:val="singleLevel"/>
    <w:tmpl w:val="79B208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3A1E0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B5E3B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FDC425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DE8E9B4"/>
    <w:lvl w:ilvl="0">
      <w:start w:val="1"/>
      <w:numFmt w:val="decimal"/>
      <w:lvlText w:val="%1."/>
      <w:lvlJc w:val="left"/>
      <w:pPr>
        <w:tabs>
          <w:tab w:val="num" w:pos="360"/>
        </w:tabs>
        <w:ind w:left="360" w:hanging="360"/>
      </w:pPr>
    </w:lvl>
  </w:abstractNum>
  <w:abstractNum w:abstractNumId="9">
    <w:nsid w:val="FFFFFF89"/>
    <w:multiLevelType w:val="singleLevel"/>
    <w:tmpl w:val="1AE2A400"/>
    <w:lvl w:ilvl="0">
      <w:start w:val="1"/>
      <w:numFmt w:val="bullet"/>
      <w:lvlText w:val=""/>
      <w:lvlJc w:val="left"/>
      <w:pPr>
        <w:tabs>
          <w:tab w:val="num" w:pos="360"/>
        </w:tabs>
        <w:ind w:left="360" w:hanging="360"/>
      </w:pPr>
      <w:rPr>
        <w:rFonts w:ascii="Symbol" w:hAnsi="Symbol" w:hint="default"/>
      </w:rPr>
    </w:lvl>
  </w:abstractNum>
  <w:abstractNum w:abstractNumId="10">
    <w:nsid w:val="011942D1"/>
    <w:multiLevelType w:val="hybridMultilevel"/>
    <w:tmpl w:val="190078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1401537"/>
    <w:multiLevelType w:val="hybridMultilevel"/>
    <w:tmpl w:val="C2D291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02E942C5"/>
    <w:multiLevelType w:val="hybridMultilevel"/>
    <w:tmpl w:val="954858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083B75B0"/>
    <w:multiLevelType w:val="hybridMultilevel"/>
    <w:tmpl w:val="4F6A0A18"/>
    <w:lvl w:ilvl="0">
      <w:start w:val="0"/>
      <w:numFmt w:val="bullet"/>
      <w:lvlText w:val=""/>
      <w:lvlJc w:val="left"/>
      <w:pPr>
        <w:ind w:left="827"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051" w:hanging="360"/>
      </w:pPr>
      <w:rPr>
        <w:rFonts w:hint="default"/>
        <w:lang w:val="en-US" w:eastAsia="en-US" w:bidi="ar-SA"/>
      </w:rPr>
    </w:lvl>
    <w:lvl w:ilvl="2">
      <w:start w:val="0"/>
      <w:numFmt w:val="bullet"/>
      <w:lvlText w:val="•"/>
      <w:lvlJc w:val="left"/>
      <w:pPr>
        <w:ind w:left="1283" w:hanging="360"/>
      </w:pPr>
      <w:rPr>
        <w:rFonts w:hint="default"/>
        <w:lang w:val="en-US" w:eastAsia="en-US" w:bidi="ar-SA"/>
      </w:rPr>
    </w:lvl>
    <w:lvl w:ilvl="3">
      <w:start w:val="0"/>
      <w:numFmt w:val="bullet"/>
      <w:lvlText w:val="•"/>
      <w:lvlJc w:val="left"/>
      <w:pPr>
        <w:ind w:left="1514" w:hanging="360"/>
      </w:pPr>
      <w:rPr>
        <w:rFonts w:hint="default"/>
        <w:lang w:val="en-US" w:eastAsia="en-US" w:bidi="ar-SA"/>
      </w:rPr>
    </w:lvl>
    <w:lvl w:ilvl="4">
      <w:start w:val="0"/>
      <w:numFmt w:val="bullet"/>
      <w:lvlText w:val="•"/>
      <w:lvlJc w:val="left"/>
      <w:pPr>
        <w:ind w:left="1746" w:hanging="360"/>
      </w:pPr>
      <w:rPr>
        <w:rFonts w:hint="default"/>
        <w:lang w:val="en-US" w:eastAsia="en-US" w:bidi="ar-SA"/>
      </w:rPr>
    </w:lvl>
    <w:lvl w:ilvl="5">
      <w:start w:val="0"/>
      <w:numFmt w:val="bullet"/>
      <w:lvlText w:val="•"/>
      <w:lvlJc w:val="left"/>
      <w:pPr>
        <w:ind w:left="1978" w:hanging="360"/>
      </w:pPr>
      <w:rPr>
        <w:rFonts w:hint="default"/>
        <w:lang w:val="en-US" w:eastAsia="en-US" w:bidi="ar-SA"/>
      </w:rPr>
    </w:lvl>
    <w:lvl w:ilvl="6">
      <w:start w:val="0"/>
      <w:numFmt w:val="bullet"/>
      <w:lvlText w:val="•"/>
      <w:lvlJc w:val="left"/>
      <w:pPr>
        <w:ind w:left="2209" w:hanging="360"/>
      </w:pPr>
      <w:rPr>
        <w:rFonts w:hint="default"/>
        <w:lang w:val="en-US" w:eastAsia="en-US" w:bidi="ar-SA"/>
      </w:rPr>
    </w:lvl>
    <w:lvl w:ilvl="7">
      <w:start w:val="0"/>
      <w:numFmt w:val="bullet"/>
      <w:lvlText w:val="•"/>
      <w:lvlJc w:val="left"/>
      <w:pPr>
        <w:ind w:left="2441" w:hanging="360"/>
      </w:pPr>
      <w:rPr>
        <w:rFonts w:hint="default"/>
        <w:lang w:val="en-US" w:eastAsia="en-US" w:bidi="ar-SA"/>
      </w:rPr>
    </w:lvl>
    <w:lvl w:ilvl="8">
      <w:start w:val="0"/>
      <w:numFmt w:val="bullet"/>
      <w:lvlText w:val="•"/>
      <w:lvlJc w:val="left"/>
      <w:pPr>
        <w:ind w:left="2672" w:hanging="360"/>
      </w:pPr>
      <w:rPr>
        <w:rFonts w:hint="default"/>
        <w:lang w:val="en-US" w:eastAsia="en-US" w:bidi="ar-SA"/>
      </w:rPr>
    </w:lvl>
  </w:abstractNum>
  <w:abstractNum w:abstractNumId="14">
    <w:nsid w:val="08EE514E"/>
    <w:multiLevelType w:val="singleLevel"/>
    <w:tmpl w:val="D734A3D2"/>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5">
    <w:nsid w:val="0E3F3F07"/>
    <w:multiLevelType w:val="hybridMultilevel"/>
    <w:tmpl w:val="FED02B66"/>
    <w:lvl w:ilvl="0">
      <w:start w:val="1"/>
      <w:numFmt w:val="bullet"/>
      <w:lvlText w:val=""/>
      <w:lvlJc w:val="left"/>
      <w:pPr>
        <w:tabs>
          <w:tab w:val="num" w:pos="720"/>
        </w:tabs>
        <w:ind w:left="720" w:hanging="360"/>
      </w:pPr>
      <w:rPr>
        <w:rFonts w:ascii="Symbol" w:hAnsi="Symbol" w:hint="default"/>
      </w:rPr>
    </w:lvl>
    <w:lvl w:ilvl="1">
      <w:start w:val="416"/>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10414D30"/>
    <w:multiLevelType w:val="singleLevel"/>
    <w:tmpl w:val="F036E972"/>
    <w:lvl w:ilvl="0">
      <w:start w:val="2"/>
      <w:numFmt w:val="upperLetter"/>
      <w:lvlText w:val="%1. "/>
      <w:legacy w:legacy="1" w:legacySpace="0" w:legacyIndent="360"/>
      <w:lvlJc w:val="left"/>
      <w:pPr>
        <w:ind w:left="360" w:hanging="360"/>
      </w:pPr>
      <w:rPr>
        <w:b/>
        <w:i w:val="0"/>
        <w:sz w:val="24"/>
      </w:rPr>
    </w:lvl>
  </w:abstractNum>
  <w:abstractNum w:abstractNumId="17">
    <w:nsid w:val="111806AB"/>
    <w:multiLevelType w:val="hybridMultilevel"/>
    <w:tmpl w:val="BA1661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1562101E"/>
    <w:multiLevelType w:val="hybridMultilevel"/>
    <w:tmpl w:val="15CA66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17206767"/>
    <w:multiLevelType w:val="hybridMultilevel"/>
    <w:tmpl w:val="64D01B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1BC5016B"/>
    <w:multiLevelType w:val="hybridMultilevel"/>
    <w:tmpl w:val="1040EE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1CBEAAD4"/>
    <w:multiLevelType w:val="hybridMultilevel"/>
    <w:tmpl w:val="676CF8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41F4F7C"/>
    <w:multiLevelType w:val="hybridMultilevel"/>
    <w:tmpl w:val="2BC2FAFA"/>
    <w:lvl w:ilvl="0">
      <w:start w:val="0"/>
      <w:numFmt w:val="bullet"/>
      <w:lvlText w:val=""/>
      <w:lvlJc w:val="left"/>
      <w:pPr>
        <w:ind w:left="826"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108" w:hanging="360"/>
      </w:pPr>
      <w:rPr>
        <w:rFonts w:hint="default"/>
        <w:lang w:val="en-US" w:eastAsia="en-US" w:bidi="ar-SA"/>
      </w:rPr>
    </w:lvl>
    <w:lvl w:ilvl="2">
      <w:start w:val="0"/>
      <w:numFmt w:val="bullet"/>
      <w:lvlText w:val="•"/>
      <w:lvlJc w:val="left"/>
      <w:pPr>
        <w:ind w:left="1397" w:hanging="360"/>
      </w:pPr>
      <w:rPr>
        <w:rFonts w:hint="default"/>
        <w:lang w:val="en-US" w:eastAsia="en-US" w:bidi="ar-SA"/>
      </w:rPr>
    </w:lvl>
    <w:lvl w:ilvl="3">
      <w:start w:val="0"/>
      <w:numFmt w:val="bullet"/>
      <w:lvlText w:val="•"/>
      <w:lvlJc w:val="left"/>
      <w:pPr>
        <w:ind w:left="1686" w:hanging="360"/>
      </w:pPr>
      <w:rPr>
        <w:rFonts w:hint="default"/>
        <w:lang w:val="en-US" w:eastAsia="en-US" w:bidi="ar-SA"/>
      </w:rPr>
    </w:lvl>
    <w:lvl w:ilvl="4">
      <w:start w:val="0"/>
      <w:numFmt w:val="bullet"/>
      <w:lvlText w:val="•"/>
      <w:lvlJc w:val="left"/>
      <w:pPr>
        <w:ind w:left="1975" w:hanging="360"/>
      </w:pPr>
      <w:rPr>
        <w:rFonts w:hint="default"/>
        <w:lang w:val="en-US" w:eastAsia="en-US" w:bidi="ar-SA"/>
      </w:rPr>
    </w:lvl>
    <w:lvl w:ilvl="5">
      <w:start w:val="0"/>
      <w:numFmt w:val="bullet"/>
      <w:lvlText w:val="•"/>
      <w:lvlJc w:val="left"/>
      <w:pPr>
        <w:ind w:left="2264" w:hanging="360"/>
      </w:pPr>
      <w:rPr>
        <w:rFonts w:hint="default"/>
        <w:lang w:val="en-US" w:eastAsia="en-US" w:bidi="ar-SA"/>
      </w:rPr>
    </w:lvl>
    <w:lvl w:ilvl="6">
      <w:start w:val="0"/>
      <w:numFmt w:val="bullet"/>
      <w:lvlText w:val="•"/>
      <w:lvlJc w:val="left"/>
      <w:pPr>
        <w:ind w:left="2552" w:hanging="360"/>
      </w:pPr>
      <w:rPr>
        <w:rFonts w:hint="default"/>
        <w:lang w:val="en-US" w:eastAsia="en-US" w:bidi="ar-SA"/>
      </w:rPr>
    </w:lvl>
    <w:lvl w:ilvl="7">
      <w:start w:val="0"/>
      <w:numFmt w:val="bullet"/>
      <w:lvlText w:val="•"/>
      <w:lvlJc w:val="left"/>
      <w:pPr>
        <w:ind w:left="2841" w:hanging="360"/>
      </w:pPr>
      <w:rPr>
        <w:rFonts w:hint="default"/>
        <w:lang w:val="en-US" w:eastAsia="en-US" w:bidi="ar-SA"/>
      </w:rPr>
    </w:lvl>
    <w:lvl w:ilvl="8">
      <w:start w:val="0"/>
      <w:numFmt w:val="bullet"/>
      <w:lvlText w:val="•"/>
      <w:lvlJc w:val="left"/>
      <w:pPr>
        <w:ind w:left="3130" w:hanging="360"/>
      </w:pPr>
      <w:rPr>
        <w:rFonts w:hint="default"/>
        <w:lang w:val="en-US" w:eastAsia="en-US" w:bidi="ar-SA"/>
      </w:rPr>
    </w:lvl>
  </w:abstractNum>
  <w:abstractNum w:abstractNumId="23">
    <w:nsid w:val="34C646E0"/>
    <w:multiLevelType w:val="hybridMultilevel"/>
    <w:tmpl w:val="6A60472E"/>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359C6EA6"/>
    <w:multiLevelType w:val="hybridMultilevel"/>
    <w:tmpl w:val="3BCEC9EE"/>
    <w:lvl w:ilvl="0">
      <w:start w:val="0"/>
      <w:numFmt w:val="bullet"/>
      <w:lvlText w:val=""/>
      <w:lvlJc w:val="left"/>
      <w:pPr>
        <w:ind w:left="827"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051" w:hanging="360"/>
      </w:pPr>
      <w:rPr>
        <w:rFonts w:hint="default"/>
        <w:lang w:val="en-US" w:eastAsia="en-US" w:bidi="ar-SA"/>
      </w:rPr>
    </w:lvl>
    <w:lvl w:ilvl="2">
      <w:start w:val="0"/>
      <w:numFmt w:val="bullet"/>
      <w:lvlText w:val="•"/>
      <w:lvlJc w:val="left"/>
      <w:pPr>
        <w:ind w:left="1283" w:hanging="360"/>
      </w:pPr>
      <w:rPr>
        <w:rFonts w:hint="default"/>
        <w:lang w:val="en-US" w:eastAsia="en-US" w:bidi="ar-SA"/>
      </w:rPr>
    </w:lvl>
    <w:lvl w:ilvl="3">
      <w:start w:val="0"/>
      <w:numFmt w:val="bullet"/>
      <w:lvlText w:val="•"/>
      <w:lvlJc w:val="left"/>
      <w:pPr>
        <w:ind w:left="1514" w:hanging="360"/>
      </w:pPr>
      <w:rPr>
        <w:rFonts w:hint="default"/>
        <w:lang w:val="en-US" w:eastAsia="en-US" w:bidi="ar-SA"/>
      </w:rPr>
    </w:lvl>
    <w:lvl w:ilvl="4">
      <w:start w:val="0"/>
      <w:numFmt w:val="bullet"/>
      <w:lvlText w:val="•"/>
      <w:lvlJc w:val="left"/>
      <w:pPr>
        <w:ind w:left="1746" w:hanging="360"/>
      </w:pPr>
      <w:rPr>
        <w:rFonts w:hint="default"/>
        <w:lang w:val="en-US" w:eastAsia="en-US" w:bidi="ar-SA"/>
      </w:rPr>
    </w:lvl>
    <w:lvl w:ilvl="5">
      <w:start w:val="0"/>
      <w:numFmt w:val="bullet"/>
      <w:lvlText w:val="•"/>
      <w:lvlJc w:val="left"/>
      <w:pPr>
        <w:ind w:left="1978" w:hanging="360"/>
      </w:pPr>
      <w:rPr>
        <w:rFonts w:hint="default"/>
        <w:lang w:val="en-US" w:eastAsia="en-US" w:bidi="ar-SA"/>
      </w:rPr>
    </w:lvl>
    <w:lvl w:ilvl="6">
      <w:start w:val="0"/>
      <w:numFmt w:val="bullet"/>
      <w:lvlText w:val="•"/>
      <w:lvlJc w:val="left"/>
      <w:pPr>
        <w:ind w:left="2209" w:hanging="360"/>
      </w:pPr>
      <w:rPr>
        <w:rFonts w:hint="default"/>
        <w:lang w:val="en-US" w:eastAsia="en-US" w:bidi="ar-SA"/>
      </w:rPr>
    </w:lvl>
    <w:lvl w:ilvl="7">
      <w:start w:val="0"/>
      <w:numFmt w:val="bullet"/>
      <w:lvlText w:val="•"/>
      <w:lvlJc w:val="left"/>
      <w:pPr>
        <w:ind w:left="2441" w:hanging="360"/>
      </w:pPr>
      <w:rPr>
        <w:rFonts w:hint="default"/>
        <w:lang w:val="en-US" w:eastAsia="en-US" w:bidi="ar-SA"/>
      </w:rPr>
    </w:lvl>
    <w:lvl w:ilvl="8">
      <w:start w:val="0"/>
      <w:numFmt w:val="bullet"/>
      <w:lvlText w:val="•"/>
      <w:lvlJc w:val="left"/>
      <w:pPr>
        <w:ind w:left="2672" w:hanging="360"/>
      </w:pPr>
      <w:rPr>
        <w:rFonts w:hint="default"/>
        <w:lang w:val="en-US" w:eastAsia="en-US" w:bidi="ar-SA"/>
      </w:rPr>
    </w:lvl>
  </w:abstractNum>
  <w:abstractNum w:abstractNumId="25">
    <w:nsid w:val="36ED6DDE"/>
    <w:multiLevelType w:val="hybridMultilevel"/>
    <w:tmpl w:val="57DE4B00"/>
    <w:lvl w:ilvl="0">
      <w:start w:val="0"/>
      <w:numFmt w:val="bullet"/>
      <w:lvlText w:val=""/>
      <w:lvlJc w:val="left"/>
      <w:pPr>
        <w:ind w:left="827"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051" w:hanging="360"/>
      </w:pPr>
      <w:rPr>
        <w:rFonts w:hint="default"/>
        <w:lang w:val="en-US" w:eastAsia="en-US" w:bidi="ar-SA"/>
      </w:rPr>
    </w:lvl>
    <w:lvl w:ilvl="2">
      <w:start w:val="0"/>
      <w:numFmt w:val="bullet"/>
      <w:lvlText w:val="•"/>
      <w:lvlJc w:val="left"/>
      <w:pPr>
        <w:ind w:left="1283" w:hanging="360"/>
      </w:pPr>
      <w:rPr>
        <w:rFonts w:hint="default"/>
        <w:lang w:val="en-US" w:eastAsia="en-US" w:bidi="ar-SA"/>
      </w:rPr>
    </w:lvl>
    <w:lvl w:ilvl="3">
      <w:start w:val="0"/>
      <w:numFmt w:val="bullet"/>
      <w:lvlText w:val="•"/>
      <w:lvlJc w:val="left"/>
      <w:pPr>
        <w:ind w:left="1514" w:hanging="360"/>
      </w:pPr>
      <w:rPr>
        <w:rFonts w:hint="default"/>
        <w:lang w:val="en-US" w:eastAsia="en-US" w:bidi="ar-SA"/>
      </w:rPr>
    </w:lvl>
    <w:lvl w:ilvl="4">
      <w:start w:val="0"/>
      <w:numFmt w:val="bullet"/>
      <w:lvlText w:val="•"/>
      <w:lvlJc w:val="left"/>
      <w:pPr>
        <w:ind w:left="1746" w:hanging="360"/>
      </w:pPr>
      <w:rPr>
        <w:rFonts w:hint="default"/>
        <w:lang w:val="en-US" w:eastAsia="en-US" w:bidi="ar-SA"/>
      </w:rPr>
    </w:lvl>
    <w:lvl w:ilvl="5">
      <w:start w:val="0"/>
      <w:numFmt w:val="bullet"/>
      <w:lvlText w:val="•"/>
      <w:lvlJc w:val="left"/>
      <w:pPr>
        <w:ind w:left="1978" w:hanging="360"/>
      </w:pPr>
      <w:rPr>
        <w:rFonts w:hint="default"/>
        <w:lang w:val="en-US" w:eastAsia="en-US" w:bidi="ar-SA"/>
      </w:rPr>
    </w:lvl>
    <w:lvl w:ilvl="6">
      <w:start w:val="0"/>
      <w:numFmt w:val="bullet"/>
      <w:lvlText w:val="•"/>
      <w:lvlJc w:val="left"/>
      <w:pPr>
        <w:ind w:left="2209" w:hanging="360"/>
      </w:pPr>
      <w:rPr>
        <w:rFonts w:hint="default"/>
        <w:lang w:val="en-US" w:eastAsia="en-US" w:bidi="ar-SA"/>
      </w:rPr>
    </w:lvl>
    <w:lvl w:ilvl="7">
      <w:start w:val="0"/>
      <w:numFmt w:val="bullet"/>
      <w:lvlText w:val="•"/>
      <w:lvlJc w:val="left"/>
      <w:pPr>
        <w:ind w:left="2441" w:hanging="360"/>
      </w:pPr>
      <w:rPr>
        <w:rFonts w:hint="default"/>
        <w:lang w:val="en-US" w:eastAsia="en-US" w:bidi="ar-SA"/>
      </w:rPr>
    </w:lvl>
    <w:lvl w:ilvl="8">
      <w:start w:val="0"/>
      <w:numFmt w:val="bullet"/>
      <w:lvlText w:val="•"/>
      <w:lvlJc w:val="left"/>
      <w:pPr>
        <w:ind w:left="2672" w:hanging="360"/>
      </w:pPr>
      <w:rPr>
        <w:rFonts w:hint="default"/>
        <w:lang w:val="en-US" w:eastAsia="en-US" w:bidi="ar-SA"/>
      </w:rPr>
    </w:lvl>
  </w:abstractNum>
  <w:abstractNum w:abstractNumId="26">
    <w:nsid w:val="38253447"/>
    <w:multiLevelType w:val="hybridMultilevel"/>
    <w:tmpl w:val="A886A2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0B92FF6"/>
    <w:multiLevelType w:val="hybridMultilevel"/>
    <w:tmpl w:val="347A7A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43793BDD"/>
    <w:multiLevelType w:val="hybridMultilevel"/>
    <w:tmpl w:val="B73CE68A"/>
    <w:lvl w:ilvl="0">
      <w:start w:val="0"/>
      <w:numFmt w:val="bullet"/>
      <w:lvlText w:val=""/>
      <w:lvlJc w:val="left"/>
      <w:pPr>
        <w:ind w:left="826"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108" w:hanging="360"/>
      </w:pPr>
      <w:rPr>
        <w:rFonts w:hint="default"/>
        <w:lang w:val="en-US" w:eastAsia="en-US" w:bidi="ar-SA"/>
      </w:rPr>
    </w:lvl>
    <w:lvl w:ilvl="2">
      <w:start w:val="0"/>
      <w:numFmt w:val="bullet"/>
      <w:lvlText w:val="•"/>
      <w:lvlJc w:val="left"/>
      <w:pPr>
        <w:ind w:left="1397" w:hanging="360"/>
      </w:pPr>
      <w:rPr>
        <w:rFonts w:hint="default"/>
        <w:lang w:val="en-US" w:eastAsia="en-US" w:bidi="ar-SA"/>
      </w:rPr>
    </w:lvl>
    <w:lvl w:ilvl="3">
      <w:start w:val="0"/>
      <w:numFmt w:val="bullet"/>
      <w:lvlText w:val="•"/>
      <w:lvlJc w:val="left"/>
      <w:pPr>
        <w:ind w:left="1686" w:hanging="360"/>
      </w:pPr>
      <w:rPr>
        <w:rFonts w:hint="default"/>
        <w:lang w:val="en-US" w:eastAsia="en-US" w:bidi="ar-SA"/>
      </w:rPr>
    </w:lvl>
    <w:lvl w:ilvl="4">
      <w:start w:val="0"/>
      <w:numFmt w:val="bullet"/>
      <w:lvlText w:val="•"/>
      <w:lvlJc w:val="left"/>
      <w:pPr>
        <w:ind w:left="1975" w:hanging="360"/>
      </w:pPr>
      <w:rPr>
        <w:rFonts w:hint="default"/>
        <w:lang w:val="en-US" w:eastAsia="en-US" w:bidi="ar-SA"/>
      </w:rPr>
    </w:lvl>
    <w:lvl w:ilvl="5">
      <w:start w:val="0"/>
      <w:numFmt w:val="bullet"/>
      <w:lvlText w:val="•"/>
      <w:lvlJc w:val="left"/>
      <w:pPr>
        <w:ind w:left="2264" w:hanging="360"/>
      </w:pPr>
      <w:rPr>
        <w:rFonts w:hint="default"/>
        <w:lang w:val="en-US" w:eastAsia="en-US" w:bidi="ar-SA"/>
      </w:rPr>
    </w:lvl>
    <w:lvl w:ilvl="6">
      <w:start w:val="0"/>
      <w:numFmt w:val="bullet"/>
      <w:lvlText w:val="•"/>
      <w:lvlJc w:val="left"/>
      <w:pPr>
        <w:ind w:left="2552" w:hanging="360"/>
      </w:pPr>
      <w:rPr>
        <w:rFonts w:hint="default"/>
        <w:lang w:val="en-US" w:eastAsia="en-US" w:bidi="ar-SA"/>
      </w:rPr>
    </w:lvl>
    <w:lvl w:ilvl="7">
      <w:start w:val="0"/>
      <w:numFmt w:val="bullet"/>
      <w:lvlText w:val="•"/>
      <w:lvlJc w:val="left"/>
      <w:pPr>
        <w:ind w:left="2841" w:hanging="360"/>
      </w:pPr>
      <w:rPr>
        <w:rFonts w:hint="default"/>
        <w:lang w:val="en-US" w:eastAsia="en-US" w:bidi="ar-SA"/>
      </w:rPr>
    </w:lvl>
    <w:lvl w:ilvl="8">
      <w:start w:val="0"/>
      <w:numFmt w:val="bullet"/>
      <w:lvlText w:val="•"/>
      <w:lvlJc w:val="left"/>
      <w:pPr>
        <w:ind w:left="3130" w:hanging="360"/>
      </w:pPr>
      <w:rPr>
        <w:rFonts w:hint="default"/>
        <w:lang w:val="en-US" w:eastAsia="en-US" w:bidi="ar-SA"/>
      </w:rPr>
    </w:lvl>
  </w:abstractNum>
  <w:abstractNum w:abstractNumId="29">
    <w:nsid w:val="49F90BB5"/>
    <w:multiLevelType w:val="hybridMultilevel"/>
    <w:tmpl w:val="BB2E6B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4CC7451B"/>
    <w:multiLevelType w:val="hybridMultilevel"/>
    <w:tmpl w:val="A984A1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87848DB"/>
    <w:multiLevelType w:val="hybridMultilevel"/>
    <w:tmpl w:val="8FEA9CA2"/>
    <w:lvl w:ilvl="0">
      <w:start w:val="1"/>
      <w:numFmt w:val="upperLetter"/>
      <w:lvlText w:val="%1."/>
      <w:lvlJc w:val="left"/>
      <w:pPr>
        <w:ind w:left="450" w:hanging="360"/>
      </w:pPr>
    </w:lvl>
    <w:lvl w:ilvl="1">
      <w:start w:val="1"/>
      <w:numFmt w:val="decimal"/>
      <w:lvlText w:val="%2."/>
      <w:lvlJc w:val="left"/>
      <w:pPr>
        <w:ind w:left="1170" w:hanging="360"/>
      </w:pPr>
    </w:lvl>
    <w:lvl w:ilvl="2">
      <w:start w:val="1"/>
      <w:numFmt w:val="lowerLetter"/>
      <w:lvlText w:val="%3)"/>
      <w:lvlJc w:val="lef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32">
    <w:nsid w:val="5BDD6E0C"/>
    <w:multiLevelType w:val="hybridMultilevel"/>
    <w:tmpl w:val="27F42D20"/>
    <w:lvl w:ilvl="0">
      <w:start w:val="0"/>
      <w:numFmt w:val="bullet"/>
      <w:lvlText w:val=""/>
      <w:lvlJc w:val="left"/>
      <w:pPr>
        <w:ind w:left="827"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051" w:hanging="360"/>
      </w:pPr>
      <w:rPr>
        <w:rFonts w:hint="default"/>
        <w:lang w:val="en-US" w:eastAsia="en-US" w:bidi="ar-SA"/>
      </w:rPr>
    </w:lvl>
    <w:lvl w:ilvl="2">
      <w:start w:val="0"/>
      <w:numFmt w:val="bullet"/>
      <w:lvlText w:val="•"/>
      <w:lvlJc w:val="left"/>
      <w:pPr>
        <w:ind w:left="1283" w:hanging="360"/>
      </w:pPr>
      <w:rPr>
        <w:rFonts w:hint="default"/>
        <w:lang w:val="en-US" w:eastAsia="en-US" w:bidi="ar-SA"/>
      </w:rPr>
    </w:lvl>
    <w:lvl w:ilvl="3">
      <w:start w:val="0"/>
      <w:numFmt w:val="bullet"/>
      <w:lvlText w:val="•"/>
      <w:lvlJc w:val="left"/>
      <w:pPr>
        <w:ind w:left="1514" w:hanging="360"/>
      </w:pPr>
      <w:rPr>
        <w:rFonts w:hint="default"/>
        <w:lang w:val="en-US" w:eastAsia="en-US" w:bidi="ar-SA"/>
      </w:rPr>
    </w:lvl>
    <w:lvl w:ilvl="4">
      <w:start w:val="0"/>
      <w:numFmt w:val="bullet"/>
      <w:lvlText w:val="•"/>
      <w:lvlJc w:val="left"/>
      <w:pPr>
        <w:ind w:left="1746" w:hanging="360"/>
      </w:pPr>
      <w:rPr>
        <w:rFonts w:hint="default"/>
        <w:lang w:val="en-US" w:eastAsia="en-US" w:bidi="ar-SA"/>
      </w:rPr>
    </w:lvl>
    <w:lvl w:ilvl="5">
      <w:start w:val="0"/>
      <w:numFmt w:val="bullet"/>
      <w:lvlText w:val="•"/>
      <w:lvlJc w:val="left"/>
      <w:pPr>
        <w:ind w:left="1978" w:hanging="360"/>
      </w:pPr>
      <w:rPr>
        <w:rFonts w:hint="default"/>
        <w:lang w:val="en-US" w:eastAsia="en-US" w:bidi="ar-SA"/>
      </w:rPr>
    </w:lvl>
    <w:lvl w:ilvl="6">
      <w:start w:val="0"/>
      <w:numFmt w:val="bullet"/>
      <w:lvlText w:val="•"/>
      <w:lvlJc w:val="left"/>
      <w:pPr>
        <w:ind w:left="2209" w:hanging="360"/>
      </w:pPr>
      <w:rPr>
        <w:rFonts w:hint="default"/>
        <w:lang w:val="en-US" w:eastAsia="en-US" w:bidi="ar-SA"/>
      </w:rPr>
    </w:lvl>
    <w:lvl w:ilvl="7">
      <w:start w:val="0"/>
      <w:numFmt w:val="bullet"/>
      <w:lvlText w:val="•"/>
      <w:lvlJc w:val="left"/>
      <w:pPr>
        <w:ind w:left="2441" w:hanging="360"/>
      </w:pPr>
      <w:rPr>
        <w:rFonts w:hint="default"/>
        <w:lang w:val="en-US" w:eastAsia="en-US" w:bidi="ar-SA"/>
      </w:rPr>
    </w:lvl>
    <w:lvl w:ilvl="8">
      <w:start w:val="0"/>
      <w:numFmt w:val="bullet"/>
      <w:lvlText w:val="•"/>
      <w:lvlJc w:val="left"/>
      <w:pPr>
        <w:ind w:left="2672" w:hanging="360"/>
      </w:pPr>
      <w:rPr>
        <w:rFonts w:hint="default"/>
        <w:lang w:val="en-US" w:eastAsia="en-US" w:bidi="ar-SA"/>
      </w:rPr>
    </w:lvl>
  </w:abstractNum>
  <w:abstractNum w:abstractNumId="33">
    <w:nsid w:val="5EED78AE"/>
    <w:multiLevelType w:val="hybridMultilevel"/>
    <w:tmpl w:val="D5D614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07D57E3"/>
    <w:multiLevelType w:val="hybridMultilevel"/>
    <w:tmpl w:val="C2EA18D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615D09EC"/>
    <w:multiLevelType w:val="hybridMultilevel"/>
    <w:tmpl w:val="CD20D2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658744A7"/>
    <w:multiLevelType w:val="hybridMultilevel"/>
    <w:tmpl w:val="FDF4099C"/>
    <w:lvl w:ilvl="0">
      <w:start w:val="1"/>
      <w:numFmt w:val="bullet"/>
      <w:lvlText w:val=""/>
      <w:lvlJc w:val="left"/>
      <w:pPr>
        <w:ind w:left="774" w:hanging="360"/>
      </w:pPr>
      <w:rPr>
        <w:rFonts w:ascii="Symbol" w:hAnsi="Symbol" w:hint="default"/>
      </w:rPr>
    </w:lvl>
    <w:lvl w:ilvl="1">
      <w:start w:val="1"/>
      <w:numFmt w:val="bullet"/>
      <w:lvlText w:val="o"/>
      <w:lvlJc w:val="left"/>
      <w:pPr>
        <w:ind w:left="1494" w:hanging="360"/>
      </w:pPr>
      <w:rPr>
        <w:rFonts w:ascii="Courier New" w:hAnsi="Courier New" w:cs="Courier New" w:hint="default"/>
      </w:rPr>
    </w:lvl>
    <w:lvl w:ilvl="2" w:tentative="1">
      <w:start w:val="1"/>
      <w:numFmt w:val="bullet"/>
      <w:lvlText w:val=""/>
      <w:lvlJc w:val="left"/>
      <w:pPr>
        <w:ind w:left="2214" w:hanging="360"/>
      </w:pPr>
      <w:rPr>
        <w:rFonts w:ascii="Wingdings" w:hAnsi="Wingdings" w:hint="default"/>
      </w:rPr>
    </w:lvl>
    <w:lvl w:ilvl="3" w:tentative="1">
      <w:start w:val="1"/>
      <w:numFmt w:val="bullet"/>
      <w:lvlText w:val=""/>
      <w:lvlJc w:val="left"/>
      <w:pPr>
        <w:ind w:left="2934" w:hanging="360"/>
      </w:pPr>
      <w:rPr>
        <w:rFonts w:ascii="Symbol" w:hAnsi="Symbol" w:hint="default"/>
      </w:rPr>
    </w:lvl>
    <w:lvl w:ilvl="4" w:tentative="1">
      <w:start w:val="1"/>
      <w:numFmt w:val="bullet"/>
      <w:lvlText w:val="o"/>
      <w:lvlJc w:val="left"/>
      <w:pPr>
        <w:ind w:left="3654" w:hanging="360"/>
      </w:pPr>
      <w:rPr>
        <w:rFonts w:ascii="Courier New" w:hAnsi="Courier New" w:cs="Courier New" w:hint="default"/>
      </w:rPr>
    </w:lvl>
    <w:lvl w:ilvl="5" w:tentative="1">
      <w:start w:val="1"/>
      <w:numFmt w:val="bullet"/>
      <w:lvlText w:val=""/>
      <w:lvlJc w:val="left"/>
      <w:pPr>
        <w:ind w:left="4374" w:hanging="360"/>
      </w:pPr>
      <w:rPr>
        <w:rFonts w:ascii="Wingdings" w:hAnsi="Wingdings" w:hint="default"/>
      </w:rPr>
    </w:lvl>
    <w:lvl w:ilvl="6" w:tentative="1">
      <w:start w:val="1"/>
      <w:numFmt w:val="bullet"/>
      <w:lvlText w:val=""/>
      <w:lvlJc w:val="left"/>
      <w:pPr>
        <w:ind w:left="5094" w:hanging="360"/>
      </w:pPr>
      <w:rPr>
        <w:rFonts w:ascii="Symbol" w:hAnsi="Symbol" w:hint="default"/>
      </w:rPr>
    </w:lvl>
    <w:lvl w:ilvl="7" w:tentative="1">
      <w:start w:val="1"/>
      <w:numFmt w:val="bullet"/>
      <w:lvlText w:val="o"/>
      <w:lvlJc w:val="left"/>
      <w:pPr>
        <w:ind w:left="5814" w:hanging="360"/>
      </w:pPr>
      <w:rPr>
        <w:rFonts w:ascii="Courier New" w:hAnsi="Courier New" w:cs="Courier New" w:hint="default"/>
      </w:rPr>
    </w:lvl>
    <w:lvl w:ilvl="8" w:tentative="1">
      <w:start w:val="1"/>
      <w:numFmt w:val="bullet"/>
      <w:lvlText w:val=""/>
      <w:lvlJc w:val="left"/>
      <w:pPr>
        <w:ind w:left="6534" w:hanging="360"/>
      </w:pPr>
      <w:rPr>
        <w:rFonts w:ascii="Wingdings" w:hAnsi="Wingdings" w:hint="default"/>
      </w:rPr>
    </w:lvl>
  </w:abstractNum>
  <w:abstractNum w:abstractNumId="37">
    <w:nsid w:val="67056953"/>
    <w:multiLevelType w:val="hybridMultilevel"/>
    <w:tmpl w:val="D6CCE36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6766020E"/>
    <w:multiLevelType w:val="hybridMultilevel"/>
    <w:tmpl w:val="EA9E6C60"/>
    <w:lvl w:ilvl="0">
      <w:start w:val="0"/>
      <w:numFmt w:val="bullet"/>
      <w:lvlText w:val=""/>
      <w:lvlJc w:val="left"/>
      <w:pPr>
        <w:ind w:left="826"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108" w:hanging="360"/>
      </w:pPr>
      <w:rPr>
        <w:rFonts w:hint="default"/>
        <w:lang w:val="en-US" w:eastAsia="en-US" w:bidi="ar-SA"/>
      </w:rPr>
    </w:lvl>
    <w:lvl w:ilvl="2">
      <w:start w:val="0"/>
      <w:numFmt w:val="bullet"/>
      <w:lvlText w:val="•"/>
      <w:lvlJc w:val="left"/>
      <w:pPr>
        <w:ind w:left="1397" w:hanging="360"/>
      </w:pPr>
      <w:rPr>
        <w:rFonts w:hint="default"/>
        <w:lang w:val="en-US" w:eastAsia="en-US" w:bidi="ar-SA"/>
      </w:rPr>
    </w:lvl>
    <w:lvl w:ilvl="3">
      <w:start w:val="0"/>
      <w:numFmt w:val="bullet"/>
      <w:lvlText w:val="•"/>
      <w:lvlJc w:val="left"/>
      <w:pPr>
        <w:ind w:left="1686" w:hanging="360"/>
      </w:pPr>
      <w:rPr>
        <w:rFonts w:hint="default"/>
        <w:lang w:val="en-US" w:eastAsia="en-US" w:bidi="ar-SA"/>
      </w:rPr>
    </w:lvl>
    <w:lvl w:ilvl="4">
      <w:start w:val="0"/>
      <w:numFmt w:val="bullet"/>
      <w:lvlText w:val="•"/>
      <w:lvlJc w:val="left"/>
      <w:pPr>
        <w:ind w:left="1975" w:hanging="360"/>
      </w:pPr>
      <w:rPr>
        <w:rFonts w:hint="default"/>
        <w:lang w:val="en-US" w:eastAsia="en-US" w:bidi="ar-SA"/>
      </w:rPr>
    </w:lvl>
    <w:lvl w:ilvl="5">
      <w:start w:val="0"/>
      <w:numFmt w:val="bullet"/>
      <w:lvlText w:val="•"/>
      <w:lvlJc w:val="left"/>
      <w:pPr>
        <w:ind w:left="2264" w:hanging="360"/>
      </w:pPr>
      <w:rPr>
        <w:rFonts w:hint="default"/>
        <w:lang w:val="en-US" w:eastAsia="en-US" w:bidi="ar-SA"/>
      </w:rPr>
    </w:lvl>
    <w:lvl w:ilvl="6">
      <w:start w:val="0"/>
      <w:numFmt w:val="bullet"/>
      <w:lvlText w:val="•"/>
      <w:lvlJc w:val="left"/>
      <w:pPr>
        <w:ind w:left="2552" w:hanging="360"/>
      </w:pPr>
      <w:rPr>
        <w:rFonts w:hint="default"/>
        <w:lang w:val="en-US" w:eastAsia="en-US" w:bidi="ar-SA"/>
      </w:rPr>
    </w:lvl>
    <w:lvl w:ilvl="7">
      <w:start w:val="0"/>
      <w:numFmt w:val="bullet"/>
      <w:lvlText w:val="•"/>
      <w:lvlJc w:val="left"/>
      <w:pPr>
        <w:ind w:left="2841" w:hanging="360"/>
      </w:pPr>
      <w:rPr>
        <w:rFonts w:hint="default"/>
        <w:lang w:val="en-US" w:eastAsia="en-US" w:bidi="ar-SA"/>
      </w:rPr>
    </w:lvl>
    <w:lvl w:ilvl="8">
      <w:start w:val="0"/>
      <w:numFmt w:val="bullet"/>
      <w:lvlText w:val="•"/>
      <w:lvlJc w:val="left"/>
      <w:pPr>
        <w:ind w:left="3130" w:hanging="360"/>
      </w:pPr>
      <w:rPr>
        <w:rFonts w:hint="default"/>
        <w:lang w:val="en-US" w:eastAsia="en-US" w:bidi="ar-SA"/>
      </w:rPr>
    </w:lvl>
  </w:abstractNum>
  <w:abstractNum w:abstractNumId="39">
    <w:nsid w:val="69077E39"/>
    <w:multiLevelType w:val="hybridMultilevel"/>
    <w:tmpl w:val="2A402AAE"/>
    <w:lvl w:ilvl="0">
      <w:start w:val="0"/>
      <w:numFmt w:val="bullet"/>
      <w:lvlText w:val=""/>
      <w:lvlJc w:val="left"/>
      <w:pPr>
        <w:ind w:left="827"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051" w:hanging="360"/>
      </w:pPr>
      <w:rPr>
        <w:rFonts w:hint="default"/>
        <w:lang w:val="en-US" w:eastAsia="en-US" w:bidi="ar-SA"/>
      </w:rPr>
    </w:lvl>
    <w:lvl w:ilvl="2">
      <w:start w:val="0"/>
      <w:numFmt w:val="bullet"/>
      <w:lvlText w:val="•"/>
      <w:lvlJc w:val="left"/>
      <w:pPr>
        <w:ind w:left="1283" w:hanging="360"/>
      </w:pPr>
      <w:rPr>
        <w:rFonts w:hint="default"/>
        <w:lang w:val="en-US" w:eastAsia="en-US" w:bidi="ar-SA"/>
      </w:rPr>
    </w:lvl>
    <w:lvl w:ilvl="3">
      <w:start w:val="0"/>
      <w:numFmt w:val="bullet"/>
      <w:lvlText w:val="•"/>
      <w:lvlJc w:val="left"/>
      <w:pPr>
        <w:ind w:left="1514" w:hanging="360"/>
      </w:pPr>
      <w:rPr>
        <w:rFonts w:hint="default"/>
        <w:lang w:val="en-US" w:eastAsia="en-US" w:bidi="ar-SA"/>
      </w:rPr>
    </w:lvl>
    <w:lvl w:ilvl="4">
      <w:start w:val="0"/>
      <w:numFmt w:val="bullet"/>
      <w:lvlText w:val="•"/>
      <w:lvlJc w:val="left"/>
      <w:pPr>
        <w:ind w:left="1746" w:hanging="360"/>
      </w:pPr>
      <w:rPr>
        <w:rFonts w:hint="default"/>
        <w:lang w:val="en-US" w:eastAsia="en-US" w:bidi="ar-SA"/>
      </w:rPr>
    </w:lvl>
    <w:lvl w:ilvl="5">
      <w:start w:val="0"/>
      <w:numFmt w:val="bullet"/>
      <w:lvlText w:val="•"/>
      <w:lvlJc w:val="left"/>
      <w:pPr>
        <w:ind w:left="1978" w:hanging="360"/>
      </w:pPr>
      <w:rPr>
        <w:rFonts w:hint="default"/>
        <w:lang w:val="en-US" w:eastAsia="en-US" w:bidi="ar-SA"/>
      </w:rPr>
    </w:lvl>
    <w:lvl w:ilvl="6">
      <w:start w:val="0"/>
      <w:numFmt w:val="bullet"/>
      <w:lvlText w:val="•"/>
      <w:lvlJc w:val="left"/>
      <w:pPr>
        <w:ind w:left="2209" w:hanging="360"/>
      </w:pPr>
      <w:rPr>
        <w:rFonts w:hint="default"/>
        <w:lang w:val="en-US" w:eastAsia="en-US" w:bidi="ar-SA"/>
      </w:rPr>
    </w:lvl>
    <w:lvl w:ilvl="7">
      <w:start w:val="0"/>
      <w:numFmt w:val="bullet"/>
      <w:lvlText w:val="•"/>
      <w:lvlJc w:val="left"/>
      <w:pPr>
        <w:ind w:left="2441" w:hanging="360"/>
      </w:pPr>
      <w:rPr>
        <w:rFonts w:hint="default"/>
        <w:lang w:val="en-US" w:eastAsia="en-US" w:bidi="ar-SA"/>
      </w:rPr>
    </w:lvl>
    <w:lvl w:ilvl="8">
      <w:start w:val="0"/>
      <w:numFmt w:val="bullet"/>
      <w:lvlText w:val="•"/>
      <w:lvlJc w:val="left"/>
      <w:pPr>
        <w:ind w:left="2672" w:hanging="360"/>
      </w:pPr>
      <w:rPr>
        <w:rFonts w:hint="default"/>
        <w:lang w:val="en-US" w:eastAsia="en-US" w:bidi="ar-SA"/>
      </w:rPr>
    </w:lvl>
  </w:abstractNum>
  <w:abstractNum w:abstractNumId="40">
    <w:nsid w:val="6C5C58C9"/>
    <w:multiLevelType w:val="hybridMultilevel"/>
    <w:tmpl w:val="AA949C62"/>
    <w:lvl w:ilvl="0">
      <w:start w:val="0"/>
      <w:numFmt w:val="bullet"/>
      <w:lvlText w:val=""/>
      <w:lvlJc w:val="left"/>
      <w:pPr>
        <w:ind w:left="826"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108" w:hanging="360"/>
      </w:pPr>
      <w:rPr>
        <w:rFonts w:hint="default"/>
        <w:lang w:val="en-US" w:eastAsia="en-US" w:bidi="ar-SA"/>
      </w:rPr>
    </w:lvl>
    <w:lvl w:ilvl="2">
      <w:start w:val="0"/>
      <w:numFmt w:val="bullet"/>
      <w:lvlText w:val="•"/>
      <w:lvlJc w:val="left"/>
      <w:pPr>
        <w:ind w:left="1397" w:hanging="360"/>
      </w:pPr>
      <w:rPr>
        <w:rFonts w:hint="default"/>
        <w:lang w:val="en-US" w:eastAsia="en-US" w:bidi="ar-SA"/>
      </w:rPr>
    </w:lvl>
    <w:lvl w:ilvl="3">
      <w:start w:val="0"/>
      <w:numFmt w:val="bullet"/>
      <w:lvlText w:val="•"/>
      <w:lvlJc w:val="left"/>
      <w:pPr>
        <w:ind w:left="1686" w:hanging="360"/>
      </w:pPr>
      <w:rPr>
        <w:rFonts w:hint="default"/>
        <w:lang w:val="en-US" w:eastAsia="en-US" w:bidi="ar-SA"/>
      </w:rPr>
    </w:lvl>
    <w:lvl w:ilvl="4">
      <w:start w:val="0"/>
      <w:numFmt w:val="bullet"/>
      <w:lvlText w:val="•"/>
      <w:lvlJc w:val="left"/>
      <w:pPr>
        <w:ind w:left="1975" w:hanging="360"/>
      </w:pPr>
      <w:rPr>
        <w:rFonts w:hint="default"/>
        <w:lang w:val="en-US" w:eastAsia="en-US" w:bidi="ar-SA"/>
      </w:rPr>
    </w:lvl>
    <w:lvl w:ilvl="5">
      <w:start w:val="0"/>
      <w:numFmt w:val="bullet"/>
      <w:lvlText w:val="•"/>
      <w:lvlJc w:val="left"/>
      <w:pPr>
        <w:ind w:left="2264" w:hanging="360"/>
      </w:pPr>
      <w:rPr>
        <w:rFonts w:hint="default"/>
        <w:lang w:val="en-US" w:eastAsia="en-US" w:bidi="ar-SA"/>
      </w:rPr>
    </w:lvl>
    <w:lvl w:ilvl="6">
      <w:start w:val="0"/>
      <w:numFmt w:val="bullet"/>
      <w:lvlText w:val="•"/>
      <w:lvlJc w:val="left"/>
      <w:pPr>
        <w:ind w:left="2552" w:hanging="360"/>
      </w:pPr>
      <w:rPr>
        <w:rFonts w:hint="default"/>
        <w:lang w:val="en-US" w:eastAsia="en-US" w:bidi="ar-SA"/>
      </w:rPr>
    </w:lvl>
    <w:lvl w:ilvl="7">
      <w:start w:val="0"/>
      <w:numFmt w:val="bullet"/>
      <w:lvlText w:val="•"/>
      <w:lvlJc w:val="left"/>
      <w:pPr>
        <w:ind w:left="2841" w:hanging="360"/>
      </w:pPr>
      <w:rPr>
        <w:rFonts w:hint="default"/>
        <w:lang w:val="en-US" w:eastAsia="en-US" w:bidi="ar-SA"/>
      </w:rPr>
    </w:lvl>
    <w:lvl w:ilvl="8">
      <w:start w:val="0"/>
      <w:numFmt w:val="bullet"/>
      <w:lvlText w:val="•"/>
      <w:lvlJc w:val="left"/>
      <w:pPr>
        <w:ind w:left="3130" w:hanging="360"/>
      </w:pPr>
      <w:rPr>
        <w:rFonts w:hint="default"/>
        <w:lang w:val="en-US" w:eastAsia="en-US" w:bidi="ar-SA"/>
      </w:rPr>
    </w:lvl>
  </w:abstractNum>
  <w:abstractNum w:abstractNumId="41">
    <w:nsid w:val="6D110431"/>
    <w:multiLevelType w:val="singleLevel"/>
    <w:tmpl w:val="E9C4C1A0"/>
    <w:lvl w:ilvl="0">
      <w:start w:val="43"/>
      <w:numFmt w:val="decimal"/>
      <w:lvlText w:val="250.%1 "/>
      <w:legacy w:legacy="1" w:legacySpace="0" w:legacyIndent="360"/>
      <w:lvlJc w:val="left"/>
      <w:pPr>
        <w:ind w:left="360" w:hanging="360"/>
      </w:pPr>
      <w:rPr>
        <w:b w:val="0"/>
        <w:i w:val="0"/>
        <w:sz w:val="24"/>
        <w:u w:val="single"/>
      </w:rPr>
    </w:lvl>
  </w:abstractNum>
  <w:abstractNum w:abstractNumId="42">
    <w:nsid w:val="70B77053"/>
    <w:multiLevelType w:val="hybridMultilevel"/>
    <w:tmpl w:val="E500DA86"/>
    <w:lvl w:ilvl="0">
      <w:start w:val="0"/>
      <w:numFmt w:val="bullet"/>
      <w:lvlText w:val=""/>
      <w:lvlJc w:val="left"/>
      <w:pPr>
        <w:ind w:left="826"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108" w:hanging="360"/>
      </w:pPr>
      <w:rPr>
        <w:rFonts w:hint="default"/>
        <w:lang w:val="en-US" w:eastAsia="en-US" w:bidi="ar-SA"/>
      </w:rPr>
    </w:lvl>
    <w:lvl w:ilvl="2">
      <w:start w:val="0"/>
      <w:numFmt w:val="bullet"/>
      <w:lvlText w:val="•"/>
      <w:lvlJc w:val="left"/>
      <w:pPr>
        <w:ind w:left="1397" w:hanging="360"/>
      </w:pPr>
      <w:rPr>
        <w:rFonts w:hint="default"/>
        <w:lang w:val="en-US" w:eastAsia="en-US" w:bidi="ar-SA"/>
      </w:rPr>
    </w:lvl>
    <w:lvl w:ilvl="3">
      <w:start w:val="0"/>
      <w:numFmt w:val="bullet"/>
      <w:lvlText w:val="•"/>
      <w:lvlJc w:val="left"/>
      <w:pPr>
        <w:ind w:left="1686" w:hanging="360"/>
      </w:pPr>
      <w:rPr>
        <w:rFonts w:hint="default"/>
        <w:lang w:val="en-US" w:eastAsia="en-US" w:bidi="ar-SA"/>
      </w:rPr>
    </w:lvl>
    <w:lvl w:ilvl="4">
      <w:start w:val="0"/>
      <w:numFmt w:val="bullet"/>
      <w:lvlText w:val="•"/>
      <w:lvlJc w:val="left"/>
      <w:pPr>
        <w:ind w:left="1975" w:hanging="360"/>
      </w:pPr>
      <w:rPr>
        <w:rFonts w:hint="default"/>
        <w:lang w:val="en-US" w:eastAsia="en-US" w:bidi="ar-SA"/>
      </w:rPr>
    </w:lvl>
    <w:lvl w:ilvl="5">
      <w:start w:val="0"/>
      <w:numFmt w:val="bullet"/>
      <w:lvlText w:val="•"/>
      <w:lvlJc w:val="left"/>
      <w:pPr>
        <w:ind w:left="2264" w:hanging="360"/>
      </w:pPr>
      <w:rPr>
        <w:rFonts w:hint="default"/>
        <w:lang w:val="en-US" w:eastAsia="en-US" w:bidi="ar-SA"/>
      </w:rPr>
    </w:lvl>
    <w:lvl w:ilvl="6">
      <w:start w:val="0"/>
      <w:numFmt w:val="bullet"/>
      <w:lvlText w:val="•"/>
      <w:lvlJc w:val="left"/>
      <w:pPr>
        <w:ind w:left="2552" w:hanging="360"/>
      </w:pPr>
      <w:rPr>
        <w:rFonts w:hint="default"/>
        <w:lang w:val="en-US" w:eastAsia="en-US" w:bidi="ar-SA"/>
      </w:rPr>
    </w:lvl>
    <w:lvl w:ilvl="7">
      <w:start w:val="0"/>
      <w:numFmt w:val="bullet"/>
      <w:lvlText w:val="•"/>
      <w:lvlJc w:val="left"/>
      <w:pPr>
        <w:ind w:left="2841" w:hanging="360"/>
      </w:pPr>
      <w:rPr>
        <w:rFonts w:hint="default"/>
        <w:lang w:val="en-US" w:eastAsia="en-US" w:bidi="ar-SA"/>
      </w:rPr>
    </w:lvl>
    <w:lvl w:ilvl="8">
      <w:start w:val="0"/>
      <w:numFmt w:val="bullet"/>
      <w:lvlText w:val="•"/>
      <w:lvlJc w:val="left"/>
      <w:pPr>
        <w:ind w:left="3130" w:hanging="360"/>
      </w:pPr>
      <w:rPr>
        <w:rFonts w:hint="default"/>
        <w:lang w:val="en-US" w:eastAsia="en-US" w:bidi="ar-SA"/>
      </w:rPr>
    </w:lvl>
  </w:abstractNum>
  <w:abstractNum w:abstractNumId="43">
    <w:nsid w:val="79CD7986"/>
    <w:multiLevelType w:val="hybridMultilevel"/>
    <w:tmpl w:val="A12A71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7A6D6A36"/>
    <w:multiLevelType w:val="singleLevel"/>
    <w:tmpl w:val="C192771C"/>
    <w:lvl w:ilvl="0">
      <w:start w:val="2"/>
      <w:numFmt w:val="decimal"/>
      <w:lvlText w:val="(%1) "/>
      <w:legacy w:legacy="1" w:legacySpace="0" w:legacyIndent="360"/>
      <w:lvlJc w:val="left"/>
      <w:pPr>
        <w:ind w:left="360" w:hanging="360"/>
      </w:pPr>
      <w:rPr>
        <w:b w:val="0"/>
        <w:i w:val="0"/>
        <w:sz w:val="24"/>
      </w:rPr>
    </w:lvl>
  </w:abstractNum>
  <w:abstractNum w:abstractNumId="45">
    <w:nsid w:val="7C07620E"/>
    <w:multiLevelType w:val="hybridMultilevel"/>
    <w:tmpl w:val="4DEEFBB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7CE10A5A"/>
    <w:multiLevelType w:val="hybridMultilevel"/>
    <w:tmpl w:val="5896C392"/>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Calibri" w:eastAsia="Times New Roman" w:hAnsi="Calibri" w:cstheme="minorHAns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7">
    <w:nsid w:val="7ED50A0A"/>
    <w:multiLevelType w:val="hybridMultilevel"/>
    <w:tmpl w:val="DBF25A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20863293">
    <w:abstractNumId w:val="21"/>
  </w:num>
  <w:num w:numId="2" w16cid:durableId="1923371874">
    <w:abstractNumId w:val="16"/>
  </w:num>
  <w:num w:numId="3" w16cid:durableId="1771965783">
    <w:abstractNumId w:val="44"/>
  </w:num>
  <w:num w:numId="4" w16cid:durableId="1559902908">
    <w:abstractNumId w:val="41"/>
  </w:num>
  <w:num w:numId="5" w16cid:durableId="2044161959">
    <w:abstractNumId w:val="14"/>
  </w:num>
  <w:num w:numId="6" w16cid:durableId="1037007057">
    <w:abstractNumId w:val="47"/>
  </w:num>
  <w:num w:numId="7" w16cid:durableId="570627534">
    <w:abstractNumId w:val="15"/>
  </w:num>
  <w:num w:numId="8" w16cid:durableId="1579634635">
    <w:abstractNumId w:val="9"/>
  </w:num>
  <w:num w:numId="9" w16cid:durableId="1009018835">
    <w:abstractNumId w:val="7"/>
  </w:num>
  <w:num w:numId="10" w16cid:durableId="626205300">
    <w:abstractNumId w:val="6"/>
  </w:num>
  <w:num w:numId="11" w16cid:durableId="1170607052">
    <w:abstractNumId w:val="5"/>
  </w:num>
  <w:num w:numId="12" w16cid:durableId="306518482">
    <w:abstractNumId w:val="4"/>
  </w:num>
  <w:num w:numId="13" w16cid:durableId="1319730383">
    <w:abstractNumId w:val="8"/>
  </w:num>
  <w:num w:numId="14" w16cid:durableId="844588972">
    <w:abstractNumId w:val="3"/>
  </w:num>
  <w:num w:numId="15" w16cid:durableId="1764571174">
    <w:abstractNumId w:val="2"/>
  </w:num>
  <w:num w:numId="16" w16cid:durableId="294600275">
    <w:abstractNumId w:val="1"/>
  </w:num>
  <w:num w:numId="17" w16cid:durableId="261888271">
    <w:abstractNumId w:val="0"/>
  </w:num>
  <w:num w:numId="18" w16cid:durableId="281151070">
    <w:abstractNumId w:val="34"/>
  </w:num>
  <w:num w:numId="19" w16cid:durableId="1133979923">
    <w:abstractNumId w:val="19"/>
  </w:num>
  <w:num w:numId="20" w16cid:durableId="37122589">
    <w:abstractNumId w:val="11"/>
  </w:num>
  <w:num w:numId="21" w16cid:durableId="1185168402">
    <w:abstractNumId w:val="36"/>
  </w:num>
  <w:num w:numId="22" w16cid:durableId="68773580">
    <w:abstractNumId w:val="45"/>
  </w:num>
  <w:num w:numId="23" w16cid:durableId="1637879201">
    <w:abstractNumId w:val="20"/>
  </w:num>
  <w:num w:numId="24" w16cid:durableId="1412460980">
    <w:abstractNumId w:val="18"/>
  </w:num>
  <w:num w:numId="25" w16cid:durableId="1823543378">
    <w:abstractNumId w:val="43"/>
  </w:num>
  <w:num w:numId="26" w16cid:durableId="1183666738">
    <w:abstractNumId w:val="17"/>
  </w:num>
  <w:num w:numId="27" w16cid:durableId="575356434">
    <w:abstractNumId w:val="27"/>
  </w:num>
  <w:num w:numId="28" w16cid:durableId="722947388">
    <w:abstractNumId w:val="46"/>
  </w:num>
  <w:num w:numId="29" w16cid:durableId="1998223413">
    <w:abstractNumId w:val="33"/>
  </w:num>
  <w:num w:numId="30" w16cid:durableId="95176648">
    <w:abstractNumId w:val="23"/>
  </w:num>
  <w:num w:numId="31" w16cid:durableId="239296539">
    <w:abstractNumId w:val="37"/>
  </w:num>
  <w:num w:numId="32" w16cid:durableId="972952603">
    <w:abstractNumId w:val="26"/>
  </w:num>
  <w:num w:numId="33" w16cid:durableId="1003581779">
    <w:abstractNumId w:val="30"/>
  </w:num>
  <w:num w:numId="34" w16cid:durableId="468324735">
    <w:abstractNumId w:val="35"/>
  </w:num>
  <w:num w:numId="35" w16cid:durableId="1220282544">
    <w:abstractNumId w:val="12"/>
  </w:num>
  <w:num w:numId="36" w16cid:durableId="2078550826">
    <w:abstractNumId w:val="40"/>
  </w:num>
  <w:num w:numId="37" w16cid:durableId="487402102">
    <w:abstractNumId w:val="32"/>
  </w:num>
  <w:num w:numId="38" w16cid:durableId="925504062">
    <w:abstractNumId w:val="38"/>
  </w:num>
  <w:num w:numId="39" w16cid:durableId="153761422">
    <w:abstractNumId w:val="39"/>
  </w:num>
  <w:num w:numId="40" w16cid:durableId="404226191">
    <w:abstractNumId w:val="22"/>
  </w:num>
  <w:num w:numId="41" w16cid:durableId="360588462">
    <w:abstractNumId w:val="24"/>
  </w:num>
  <w:num w:numId="42" w16cid:durableId="1479376503">
    <w:abstractNumId w:val="42"/>
  </w:num>
  <w:num w:numId="43" w16cid:durableId="2078043294">
    <w:abstractNumId w:val="13"/>
  </w:num>
  <w:num w:numId="44" w16cid:durableId="808670250">
    <w:abstractNumId w:val="28"/>
  </w:num>
  <w:num w:numId="45" w16cid:durableId="485244476">
    <w:abstractNumId w:val="25"/>
  </w:num>
  <w:num w:numId="46" w16cid:durableId="1939488366">
    <w:abstractNumId w:val="29"/>
  </w:num>
  <w:num w:numId="47" w16cid:durableId="701126214">
    <w:abstractNumId w:val="10"/>
  </w:num>
  <w:num w:numId="48" w16cid:durableId="120109072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0"/>
    <w:footnote w:id="1"/>
  </w:footnotePr>
  <w:endnotePr>
    <w:endnote w:id="0"/>
    <w:endnote w:id="1"/>
    <w:endnote w:id="2"/>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128"/>
    <w:rsid w:val="000007AA"/>
    <w:rsid w:val="00001CB2"/>
    <w:rsid w:val="00001DDD"/>
    <w:rsid w:val="00003E15"/>
    <w:rsid w:val="00003EA5"/>
    <w:rsid w:val="0000610C"/>
    <w:rsid w:val="000076A1"/>
    <w:rsid w:val="00007847"/>
    <w:rsid w:val="0000790A"/>
    <w:rsid w:val="00010DE3"/>
    <w:rsid w:val="00010DEC"/>
    <w:rsid w:val="00011C32"/>
    <w:rsid w:val="00012A52"/>
    <w:rsid w:val="000145E1"/>
    <w:rsid w:val="00014B4D"/>
    <w:rsid w:val="00014E7C"/>
    <w:rsid w:val="00015FCF"/>
    <w:rsid w:val="000209A8"/>
    <w:rsid w:val="000223C1"/>
    <w:rsid w:val="00022592"/>
    <w:rsid w:val="000234FF"/>
    <w:rsid w:val="00023BFF"/>
    <w:rsid w:val="00027233"/>
    <w:rsid w:val="00032621"/>
    <w:rsid w:val="000329F0"/>
    <w:rsid w:val="000373C7"/>
    <w:rsid w:val="00040718"/>
    <w:rsid w:val="000417D2"/>
    <w:rsid w:val="00041DED"/>
    <w:rsid w:val="000431A5"/>
    <w:rsid w:val="0004364B"/>
    <w:rsid w:val="000438E8"/>
    <w:rsid w:val="000447C0"/>
    <w:rsid w:val="0004539F"/>
    <w:rsid w:val="000460EC"/>
    <w:rsid w:val="0004668E"/>
    <w:rsid w:val="00047338"/>
    <w:rsid w:val="000507EA"/>
    <w:rsid w:val="00052C5C"/>
    <w:rsid w:val="00053AB5"/>
    <w:rsid w:val="00054647"/>
    <w:rsid w:val="00054E5E"/>
    <w:rsid w:val="00056479"/>
    <w:rsid w:val="0006089A"/>
    <w:rsid w:val="000613FE"/>
    <w:rsid w:val="00061FC3"/>
    <w:rsid w:val="000621C5"/>
    <w:rsid w:val="0006223F"/>
    <w:rsid w:val="00063761"/>
    <w:rsid w:val="00063800"/>
    <w:rsid w:val="0006449A"/>
    <w:rsid w:val="00064754"/>
    <w:rsid w:val="0006609B"/>
    <w:rsid w:val="0006622F"/>
    <w:rsid w:val="00070A9C"/>
    <w:rsid w:val="00071ACF"/>
    <w:rsid w:val="00072177"/>
    <w:rsid w:val="00072C97"/>
    <w:rsid w:val="000750F4"/>
    <w:rsid w:val="00075687"/>
    <w:rsid w:val="00075AFC"/>
    <w:rsid w:val="00076D3A"/>
    <w:rsid w:val="00080C3F"/>
    <w:rsid w:val="000812F7"/>
    <w:rsid w:val="000814FD"/>
    <w:rsid w:val="00084B36"/>
    <w:rsid w:val="000852D5"/>
    <w:rsid w:val="00086831"/>
    <w:rsid w:val="00090155"/>
    <w:rsid w:val="00090C98"/>
    <w:rsid w:val="00090E7C"/>
    <w:rsid w:val="00090FB3"/>
    <w:rsid w:val="00093427"/>
    <w:rsid w:val="00093AE5"/>
    <w:rsid w:val="0009567D"/>
    <w:rsid w:val="00095C26"/>
    <w:rsid w:val="000A14DF"/>
    <w:rsid w:val="000A1D68"/>
    <w:rsid w:val="000A28C4"/>
    <w:rsid w:val="000A34BE"/>
    <w:rsid w:val="000A3781"/>
    <w:rsid w:val="000A4960"/>
    <w:rsid w:val="000A4F8D"/>
    <w:rsid w:val="000A5F44"/>
    <w:rsid w:val="000A7424"/>
    <w:rsid w:val="000B26F3"/>
    <w:rsid w:val="000B50C9"/>
    <w:rsid w:val="000B6FE2"/>
    <w:rsid w:val="000B7836"/>
    <w:rsid w:val="000C089B"/>
    <w:rsid w:val="000C10F7"/>
    <w:rsid w:val="000C53FD"/>
    <w:rsid w:val="000C55A2"/>
    <w:rsid w:val="000C5B0F"/>
    <w:rsid w:val="000D0C93"/>
    <w:rsid w:val="000D17F6"/>
    <w:rsid w:val="000D279A"/>
    <w:rsid w:val="000D28A6"/>
    <w:rsid w:val="000D4A39"/>
    <w:rsid w:val="000D5750"/>
    <w:rsid w:val="000D6419"/>
    <w:rsid w:val="000D724C"/>
    <w:rsid w:val="000E1CA0"/>
    <w:rsid w:val="000E2839"/>
    <w:rsid w:val="000E2E6E"/>
    <w:rsid w:val="000E3CC6"/>
    <w:rsid w:val="000E4107"/>
    <w:rsid w:val="000E4917"/>
    <w:rsid w:val="000E61B9"/>
    <w:rsid w:val="000E6CC9"/>
    <w:rsid w:val="000E7C4A"/>
    <w:rsid w:val="000E7D6D"/>
    <w:rsid w:val="000F1310"/>
    <w:rsid w:val="000F1BD4"/>
    <w:rsid w:val="000F24C8"/>
    <w:rsid w:val="000F2BAE"/>
    <w:rsid w:val="000F4EE7"/>
    <w:rsid w:val="001038B1"/>
    <w:rsid w:val="001052BD"/>
    <w:rsid w:val="0010698D"/>
    <w:rsid w:val="00110773"/>
    <w:rsid w:val="00115E73"/>
    <w:rsid w:val="001170E4"/>
    <w:rsid w:val="00117A58"/>
    <w:rsid w:val="00117B1C"/>
    <w:rsid w:val="00117E83"/>
    <w:rsid w:val="00120E7F"/>
    <w:rsid w:val="00121633"/>
    <w:rsid w:val="00122007"/>
    <w:rsid w:val="0012249E"/>
    <w:rsid w:val="0012531F"/>
    <w:rsid w:val="00127364"/>
    <w:rsid w:val="00130FB4"/>
    <w:rsid w:val="00132EF8"/>
    <w:rsid w:val="00132F0C"/>
    <w:rsid w:val="0013306C"/>
    <w:rsid w:val="001334EF"/>
    <w:rsid w:val="0013469F"/>
    <w:rsid w:val="00135DC0"/>
    <w:rsid w:val="001363FB"/>
    <w:rsid w:val="00137BA2"/>
    <w:rsid w:val="00143411"/>
    <w:rsid w:val="0014383A"/>
    <w:rsid w:val="00143852"/>
    <w:rsid w:val="00145FCB"/>
    <w:rsid w:val="00150129"/>
    <w:rsid w:val="00150F74"/>
    <w:rsid w:val="0015139F"/>
    <w:rsid w:val="00151DF5"/>
    <w:rsid w:val="00154D85"/>
    <w:rsid w:val="00156839"/>
    <w:rsid w:val="00157282"/>
    <w:rsid w:val="00160A1E"/>
    <w:rsid w:val="00160DAC"/>
    <w:rsid w:val="001613F6"/>
    <w:rsid w:val="00166501"/>
    <w:rsid w:val="00167686"/>
    <w:rsid w:val="001707E2"/>
    <w:rsid w:val="00170A40"/>
    <w:rsid w:val="00171619"/>
    <w:rsid w:val="00172B17"/>
    <w:rsid w:val="0017348C"/>
    <w:rsid w:val="00180150"/>
    <w:rsid w:val="00181F3E"/>
    <w:rsid w:val="00182728"/>
    <w:rsid w:val="001829D2"/>
    <w:rsid w:val="0018306B"/>
    <w:rsid w:val="001834A9"/>
    <w:rsid w:val="0018456B"/>
    <w:rsid w:val="00185270"/>
    <w:rsid w:val="00185B97"/>
    <w:rsid w:val="0018740F"/>
    <w:rsid w:val="001910D1"/>
    <w:rsid w:val="001912C2"/>
    <w:rsid w:val="00194D6E"/>
    <w:rsid w:val="00195FB5"/>
    <w:rsid w:val="001964E8"/>
    <w:rsid w:val="001976BE"/>
    <w:rsid w:val="001A01C9"/>
    <w:rsid w:val="001A1DEB"/>
    <w:rsid w:val="001A22DF"/>
    <w:rsid w:val="001A45CE"/>
    <w:rsid w:val="001A63AF"/>
    <w:rsid w:val="001B043B"/>
    <w:rsid w:val="001B1E25"/>
    <w:rsid w:val="001B24E1"/>
    <w:rsid w:val="001B256D"/>
    <w:rsid w:val="001B3428"/>
    <w:rsid w:val="001B3D92"/>
    <w:rsid w:val="001B51A7"/>
    <w:rsid w:val="001B7724"/>
    <w:rsid w:val="001C0854"/>
    <w:rsid w:val="001C15C7"/>
    <w:rsid w:val="001C256E"/>
    <w:rsid w:val="001C2B97"/>
    <w:rsid w:val="001C3717"/>
    <w:rsid w:val="001C3A4C"/>
    <w:rsid w:val="001C4C39"/>
    <w:rsid w:val="001C5266"/>
    <w:rsid w:val="001C6CBE"/>
    <w:rsid w:val="001C70AF"/>
    <w:rsid w:val="001C7DC9"/>
    <w:rsid w:val="001D1F6E"/>
    <w:rsid w:val="001D2707"/>
    <w:rsid w:val="001D2F45"/>
    <w:rsid w:val="001D343E"/>
    <w:rsid w:val="001D4FB0"/>
    <w:rsid w:val="001D7AAF"/>
    <w:rsid w:val="001E22E9"/>
    <w:rsid w:val="001E28F0"/>
    <w:rsid w:val="001E2DDD"/>
    <w:rsid w:val="001E4B43"/>
    <w:rsid w:val="001E5E66"/>
    <w:rsid w:val="001F054A"/>
    <w:rsid w:val="001F549E"/>
    <w:rsid w:val="001F6E0E"/>
    <w:rsid w:val="001F6E85"/>
    <w:rsid w:val="001F73D9"/>
    <w:rsid w:val="00201068"/>
    <w:rsid w:val="00201287"/>
    <w:rsid w:val="00204E6E"/>
    <w:rsid w:val="00205B44"/>
    <w:rsid w:val="002062CF"/>
    <w:rsid w:val="002062FE"/>
    <w:rsid w:val="002075EB"/>
    <w:rsid w:val="00210D68"/>
    <w:rsid w:val="00210FA8"/>
    <w:rsid w:val="00212905"/>
    <w:rsid w:val="00213436"/>
    <w:rsid w:val="00215CC6"/>
    <w:rsid w:val="00222EDC"/>
    <w:rsid w:val="0022443A"/>
    <w:rsid w:val="002251B2"/>
    <w:rsid w:val="00225C76"/>
    <w:rsid w:val="00231C61"/>
    <w:rsid w:val="00235E84"/>
    <w:rsid w:val="00235E8A"/>
    <w:rsid w:val="00235EB3"/>
    <w:rsid w:val="002370B7"/>
    <w:rsid w:val="00241834"/>
    <w:rsid w:val="00244A94"/>
    <w:rsid w:val="00245150"/>
    <w:rsid w:val="00245CF0"/>
    <w:rsid w:val="00246292"/>
    <w:rsid w:val="00246457"/>
    <w:rsid w:val="002468EE"/>
    <w:rsid w:val="0025029D"/>
    <w:rsid w:val="00250CEF"/>
    <w:rsid w:val="00252CF2"/>
    <w:rsid w:val="00253ECC"/>
    <w:rsid w:val="00254206"/>
    <w:rsid w:val="00255137"/>
    <w:rsid w:val="00255610"/>
    <w:rsid w:val="0025683E"/>
    <w:rsid w:val="002568E6"/>
    <w:rsid w:val="00260CEB"/>
    <w:rsid w:val="00262817"/>
    <w:rsid w:val="0026333C"/>
    <w:rsid w:val="002649A9"/>
    <w:rsid w:val="00265623"/>
    <w:rsid w:val="00267E64"/>
    <w:rsid w:val="00270302"/>
    <w:rsid w:val="00270D71"/>
    <w:rsid w:val="0027186A"/>
    <w:rsid w:val="00272DD6"/>
    <w:rsid w:val="002737E9"/>
    <w:rsid w:val="00275494"/>
    <w:rsid w:val="002762D9"/>
    <w:rsid w:val="002763CE"/>
    <w:rsid w:val="0027695F"/>
    <w:rsid w:val="00277FE2"/>
    <w:rsid w:val="002812AF"/>
    <w:rsid w:val="00283364"/>
    <w:rsid w:val="002900F6"/>
    <w:rsid w:val="00290651"/>
    <w:rsid w:val="00291FCE"/>
    <w:rsid w:val="00293CAA"/>
    <w:rsid w:val="002954B1"/>
    <w:rsid w:val="002A0F41"/>
    <w:rsid w:val="002A1472"/>
    <w:rsid w:val="002A1B3D"/>
    <w:rsid w:val="002A7390"/>
    <w:rsid w:val="002B0654"/>
    <w:rsid w:val="002B319C"/>
    <w:rsid w:val="002B46E1"/>
    <w:rsid w:val="002B4F85"/>
    <w:rsid w:val="002B6598"/>
    <w:rsid w:val="002C05AC"/>
    <w:rsid w:val="002C2401"/>
    <w:rsid w:val="002C447B"/>
    <w:rsid w:val="002C485B"/>
    <w:rsid w:val="002C4936"/>
    <w:rsid w:val="002C6748"/>
    <w:rsid w:val="002C7B26"/>
    <w:rsid w:val="002D06C9"/>
    <w:rsid w:val="002D0DED"/>
    <w:rsid w:val="002D1E33"/>
    <w:rsid w:val="002D47CD"/>
    <w:rsid w:val="002D5A0E"/>
    <w:rsid w:val="002E1315"/>
    <w:rsid w:val="002E1A35"/>
    <w:rsid w:val="002E3B1B"/>
    <w:rsid w:val="002E3D8B"/>
    <w:rsid w:val="002E3E5E"/>
    <w:rsid w:val="002E40A9"/>
    <w:rsid w:val="002E6B5E"/>
    <w:rsid w:val="002E7427"/>
    <w:rsid w:val="002F2888"/>
    <w:rsid w:val="002F28FD"/>
    <w:rsid w:val="002F3249"/>
    <w:rsid w:val="002F4036"/>
    <w:rsid w:val="002F5951"/>
    <w:rsid w:val="002F5CE0"/>
    <w:rsid w:val="002F735D"/>
    <w:rsid w:val="00304807"/>
    <w:rsid w:val="00304D97"/>
    <w:rsid w:val="00305007"/>
    <w:rsid w:val="00307D2B"/>
    <w:rsid w:val="0031071F"/>
    <w:rsid w:val="003125D7"/>
    <w:rsid w:val="00312A60"/>
    <w:rsid w:val="00313A06"/>
    <w:rsid w:val="003140F4"/>
    <w:rsid w:val="00315029"/>
    <w:rsid w:val="003164E9"/>
    <w:rsid w:val="003202B3"/>
    <w:rsid w:val="00322A17"/>
    <w:rsid w:val="00324C06"/>
    <w:rsid w:val="00325195"/>
    <w:rsid w:val="0032533B"/>
    <w:rsid w:val="0032563E"/>
    <w:rsid w:val="00326F10"/>
    <w:rsid w:val="00333190"/>
    <w:rsid w:val="003333DF"/>
    <w:rsid w:val="00334635"/>
    <w:rsid w:val="0033630C"/>
    <w:rsid w:val="0033721D"/>
    <w:rsid w:val="00340EA3"/>
    <w:rsid w:val="00341DA8"/>
    <w:rsid w:val="00341DEE"/>
    <w:rsid w:val="00342170"/>
    <w:rsid w:val="00343967"/>
    <w:rsid w:val="00343F4C"/>
    <w:rsid w:val="0034535B"/>
    <w:rsid w:val="0034537B"/>
    <w:rsid w:val="00350550"/>
    <w:rsid w:val="003521A9"/>
    <w:rsid w:val="003529C3"/>
    <w:rsid w:val="00356D92"/>
    <w:rsid w:val="00360AD6"/>
    <w:rsid w:val="00360B8B"/>
    <w:rsid w:val="003637E7"/>
    <w:rsid w:val="0036497A"/>
    <w:rsid w:val="00366BB8"/>
    <w:rsid w:val="0037115C"/>
    <w:rsid w:val="00372784"/>
    <w:rsid w:val="0037340C"/>
    <w:rsid w:val="00376E39"/>
    <w:rsid w:val="003770FE"/>
    <w:rsid w:val="00383B7A"/>
    <w:rsid w:val="00383C0A"/>
    <w:rsid w:val="00385061"/>
    <w:rsid w:val="00385A58"/>
    <w:rsid w:val="00386068"/>
    <w:rsid w:val="00386C1D"/>
    <w:rsid w:val="003874A5"/>
    <w:rsid w:val="0039015C"/>
    <w:rsid w:val="00393405"/>
    <w:rsid w:val="00395831"/>
    <w:rsid w:val="0039629E"/>
    <w:rsid w:val="00396E91"/>
    <w:rsid w:val="003A222F"/>
    <w:rsid w:val="003A22C6"/>
    <w:rsid w:val="003A4234"/>
    <w:rsid w:val="003A4798"/>
    <w:rsid w:val="003A4ADD"/>
    <w:rsid w:val="003A4F9D"/>
    <w:rsid w:val="003A556E"/>
    <w:rsid w:val="003A5A2A"/>
    <w:rsid w:val="003A7703"/>
    <w:rsid w:val="003B0FD0"/>
    <w:rsid w:val="003B10E4"/>
    <w:rsid w:val="003B1199"/>
    <w:rsid w:val="003B1D07"/>
    <w:rsid w:val="003B28E2"/>
    <w:rsid w:val="003B4429"/>
    <w:rsid w:val="003B4C92"/>
    <w:rsid w:val="003C2346"/>
    <w:rsid w:val="003C292C"/>
    <w:rsid w:val="003C3FCC"/>
    <w:rsid w:val="003C41FC"/>
    <w:rsid w:val="003C5BDC"/>
    <w:rsid w:val="003C5E7D"/>
    <w:rsid w:val="003C646A"/>
    <w:rsid w:val="003C6BDD"/>
    <w:rsid w:val="003C6CAD"/>
    <w:rsid w:val="003D0178"/>
    <w:rsid w:val="003D2FA4"/>
    <w:rsid w:val="003D3135"/>
    <w:rsid w:val="003D52B0"/>
    <w:rsid w:val="003D52BD"/>
    <w:rsid w:val="003D5E20"/>
    <w:rsid w:val="003D6927"/>
    <w:rsid w:val="003D6BE7"/>
    <w:rsid w:val="003E0643"/>
    <w:rsid w:val="003E0D93"/>
    <w:rsid w:val="003E1BBC"/>
    <w:rsid w:val="003E2F2D"/>
    <w:rsid w:val="003E64F6"/>
    <w:rsid w:val="003F00E1"/>
    <w:rsid w:val="003F2787"/>
    <w:rsid w:val="003F46D6"/>
    <w:rsid w:val="003F5BE5"/>
    <w:rsid w:val="003F7EFD"/>
    <w:rsid w:val="004000FA"/>
    <w:rsid w:val="00400754"/>
    <w:rsid w:val="004033DD"/>
    <w:rsid w:val="004037F9"/>
    <w:rsid w:val="0040495B"/>
    <w:rsid w:val="00404E4E"/>
    <w:rsid w:val="00405218"/>
    <w:rsid w:val="004060BE"/>
    <w:rsid w:val="004061F0"/>
    <w:rsid w:val="00407AEA"/>
    <w:rsid w:val="004113AB"/>
    <w:rsid w:val="004127EA"/>
    <w:rsid w:val="00412D10"/>
    <w:rsid w:val="00412FFF"/>
    <w:rsid w:val="00415AE6"/>
    <w:rsid w:val="00417C54"/>
    <w:rsid w:val="00422327"/>
    <w:rsid w:val="004250D1"/>
    <w:rsid w:val="0043148A"/>
    <w:rsid w:val="00431975"/>
    <w:rsid w:val="00432716"/>
    <w:rsid w:val="004335B5"/>
    <w:rsid w:val="0043383F"/>
    <w:rsid w:val="00435AB5"/>
    <w:rsid w:val="00437234"/>
    <w:rsid w:val="00437471"/>
    <w:rsid w:val="00437E5D"/>
    <w:rsid w:val="00440392"/>
    <w:rsid w:val="00442B73"/>
    <w:rsid w:val="00443A6D"/>
    <w:rsid w:val="004459C6"/>
    <w:rsid w:val="00446314"/>
    <w:rsid w:val="004470D5"/>
    <w:rsid w:val="00447C1E"/>
    <w:rsid w:val="00450097"/>
    <w:rsid w:val="004510ED"/>
    <w:rsid w:val="004512FB"/>
    <w:rsid w:val="00451D6F"/>
    <w:rsid w:val="00451DEC"/>
    <w:rsid w:val="00452E03"/>
    <w:rsid w:val="00455134"/>
    <w:rsid w:val="004562E6"/>
    <w:rsid w:val="0045672A"/>
    <w:rsid w:val="004600D7"/>
    <w:rsid w:val="0046116E"/>
    <w:rsid w:val="004623E6"/>
    <w:rsid w:val="00462B00"/>
    <w:rsid w:val="00462C4E"/>
    <w:rsid w:val="004631C5"/>
    <w:rsid w:val="0046423B"/>
    <w:rsid w:val="004708FD"/>
    <w:rsid w:val="004714B1"/>
    <w:rsid w:val="00472A8F"/>
    <w:rsid w:val="00472E23"/>
    <w:rsid w:val="00474830"/>
    <w:rsid w:val="00474A8E"/>
    <w:rsid w:val="004752E2"/>
    <w:rsid w:val="0047544E"/>
    <w:rsid w:val="0047561A"/>
    <w:rsid w:val="00476676"/>
    <w:rsid w:val="00477E91"/>
    <w:rsid w:val="00480D4E"/>
    <w:rsid w:val="00481660"/>
    <w:rsid w:val="00483781"/>
    <w:rsid w:val="00483CCC"/>
    <w:rsid w:val="00483F2C"/>
    <w:rsid w:val="00483FE5"/>
    <w:rsid w:val="004928BC"/>
    <w:rsid w:val="00494A82"/>
    <w:rsid w:val="00497665"/>
    <w:rsid w:val="004A0D89"/>
    <w:rsid w:val="004A2D34"/>
    <w:rsid w:val="004A2F08"/>
    <w:rsid w:val="004A48CA"/>
    <w:rsid w:val="004A543C"/>
    <w:rsid w:val="004A6286"/>
    <w:rsid w:val="004A6581"/>
    <w:rsid w:val="004B46EC"/>
    <w:rsid w:val="004B5EEF"/>
    <w:rsid w:val="004C1F3A"/>
    <w:rsid w:val="004C2E49"/>
    <w:rsid w:val="004C50AE"/>
    <w:rsid w:val="004C615B"/>
    <w:rsid w:val="004C69A7"/>
    <w:rsid w:val="004D04AD"/>
    <w:rsid w:val="004D1FDB"/>
    <w:rsid w:val="004D3638"/>
    <w:rsid w:val="004D43D3"/>
    <w:rsid w:val="004D586D"/>
    <w:rsid w:val="004D5E86"/>
    <w:rsid w:val="004E0ED1"/>
    <w:rsid w:val="004E11D8"/>
    <w:rsid w:val="004E160F"/>
    <w:rsid w:val="004E4959"/>
    <w:rsid w:val="004E5039"/>
    <w:rsid w:val="004E50DF"/>
    <w:rsid w:val="004E5D8C"/>
    <w:rsid w:val="004E5F80"/>
    <w:rsid w:val="004E6BFA"/>
    <w:rsid w:val="004E72D3"/>
    <w:rsid w:val="004E7651"/>
    <w:rsid w:val="004E7ADB"/>
    <w:rsid w:val="004E7FD0"/>
    <w:rsid w:val="004F1CE4"/>
    <w:rsid w:val="004F2540"/>
    <w:rsid w:val="004F2F54"/>
    <w:rsid w:val="004F4886"/>
    <w:rsid w:val="004F6EDF"/>
    <w:rsid w:val="004F72C7"/>
    <w:rsid w:val="004F77ED"/>
    <w:rsid w:val="00500CC9"/>
    <w:rsid w:val="0050255B"/>
    <w:rsid w:val="00503920"/>
    <w:rsid w:val="00503F52"/>
    <w:rsid w:val="00505C81"/>
    <w:rsid w:val="00506D32"/>
    <w:rsid w:val="005072CD"/>
    <w:rsid w:val="00510518"/>
    <w:rsid w:val="0051085D"/>
    <w:rsid w:val="00511375"/>
    <w:rsid w:val="00511668"/>
    <w:rsid w:val="00511923"/>
    <w:rsid w:val="00511934"/>
    <w:rsid w:val="005123E1"/>
    <w:rsid w:val="00512C6B"/>
    <w:rsid w:val="00512D0A"/>
    <w:rsid w:val="005151F1"/>
    <w:rsid w:val="00515D20"/>
    <w:rsid w:val="00520A94"/>
    <w:rsid w:val="00521FD3"/>
    <w:rsid w:val="00522EE4"/>
    <w:rsid w:val="005234BE"/>
    <w:rsid w:val="005266CA"/>
    <w:rsid w:val="00527601"/>
    <w:rsid w:val="005358BC"/>
    <w:rsid w:val="005364A3"/>
    <w:rsid w:val="0053713F"/>
    <w:rsid w:val="00540608"/>
    <w:rsid w:val="00542038"/>
    <w:rsid w:val="00542051"/>
    <w:rsid w:val="00542C4F"/>
    <w:rsid w:val="005445BE"/>
    <w:rsid w:val="00545890"/>
    <w:rsid w:val="00547E86"/>
    <w:rsid w:val="00550A3B"/>
    <w:rsid w:val="00550E21"/>
    <w:rsid w:val="0055158F"/>
    <w:rsid w:val="00552289"/>
    <w:rsid w:val="005524A2"/>
    <w:rsid w:val="00552AF2"/>
    <w:rsid w:val="005547E1"/>
    <w:rsid w:val="005601C3"/>
    <w:rsid w:val="00560840"/>
    <w:rsid w:val="00560A01"/>
    <w:rsid w:val="00561A5A"/>
    <w:rsid w:val="00563EAF"/>
    <w:rsid w:val="00564698"/>
    <w:rsid w:val="0056518C"/>
    <w:rsid w:val="00565B96"/>
    <w:rsid w:val="00565D5B"/>
    <w:rsid w:val="005674F7"/>
    <w:rsid w:val="00567DE7"/>
    <w:rsid w:val="005721E3"/>
    <w:rsid w:val="00573367"/>
    <w:rsid w:val="00573C8A"/>
    <w:rsid w:val="0057638A"/>
    <w:rsid w:val="0057693A"/>
    <w:rsid w:val="00580507"/>
    <w:rsid w:val="00581E48"/>
    <w:rsid w:val="005827E8"/>
    <w:rsid w:val="00584EA4"/>
    <w:rsid w:val="00586F6C"/>
    <w:rsid w:val="00587E13"/>
    <w:rsid w:val="005912FB"/>
    <w:rsid w:val="005917B8"/>
    <w:rsid w:val="00591AD7"/>
    <w:rsid w:val="005940EB"/>
    <w:rsid w:val="0059545A"/>
    <w:rsid w:val="005955C7"/>
    <w:rsid w:val="00596675"/>
    <w:rsid w:val="005967BB"/>
    <w:rsid w:val="005A00D1"/>
    <w:rsid w:val="005A0C2E"/>
    <w:rsid w:val="005A2A88"/>
    <w:rsid w:val="005A3F80"/>
    <w:rsid w:val="005A4F79"/>
    <w:rsid w:val="005A598F"/>
    <w:rsid w:val="005B172E"/>
    <w:rsid w:val="005B2A87"/>
    <w:rsid w:val="005B338B"/>
    <w:rsid w:val="005B5442"/>
    <w:rsid w:val="005C04BB"/>
    <w:rsid w:val="005C1665"/>
    <w:rsid w:val="005C286E"/>
    <w:rsid w:val="005C33B4"/>
    <w:rsid w:val="005C423C"/>
    <w:rsid w:val="005C50FC"/>
    <w:rsid w:val="005C54B0"/>
    <w:rsid w:val="005C6321"/>
    <w:rsid w:val="005D021A"/>
    <w:rsid w:val="005D4603"/>
    <w:rsid w:val="005D532E"/>
    <w:rsid w:val="005D687D"/>
    <w:rsid w:val="005D6C8A"/>
    <w:rsid w:val="005D7CF3"/>
    <w:rsid w:val="005E0A06"/>
    <w:rsid w:val="005E0A1A"/>
    <w:rsid w:val="005E22A5"/>
    <w:rsid w:val="005E292E"/>
    <w:rsid w:val="005E3D2A"/>
    <w:rsid w:val="005E6A3C"/>
    <w:rsid w:val="005E7295"/>
    <w:rsid w:val="005E7F28"/>
    <w:rsid w:val="005F039E"/>
    <w:rsid w:val="005F0A77"/>
    <w:rsid w:val="005F2D36"/>
    <w:rsid w:val="005F31C0"/>
    <w:rsid w:val="005F43D7"/>
    <w:rsid w:val="005F5FFE"/>
    <w:rsid w:val="005F6830"/>
    <w:rsid w:val="005F6AA7"/>
    <w:rsid w:val="005F7C5A"/>
    <w:rsid w:val="00600723"/>
    <w:rsid w:val="00600B7F"/>
    <w:rsid w:val="00600F05"/>
    <w:rsid w:val="00603E5A"/>
    <w:rsid w:val="00603FF7"/>
    <w:rsid w:val="006048C5"/>
    <w:rsid w:val="00604BE2"/>
    <w:rsid w:val="006051BE"/>
    <w:rsid w:val="006059DF"/>
    <w:rsid w:val="0060707B"/>
    <w:rsid w:val="006100B3"/>
    <w:rsid w:val="00612D90"/>
    <w:rsid w:val="006148B6"/>
    <w:rsid w:val="006158CA"/>
    <w:rsid w:val="00616358"/>
    <w:rsid w:val="00617B1B"/>
    <w:rsid w:val="00617DD7"/>
    <w:rsid w:val="00617EE2"/>
    <w:rsid w:val="0062182F"/>
    <w:rsid w:val="0062241E"/>
    <w:rsid w:val="006226A2"/>
    <w:rsid w:val="006228E2"/>
    <w:rsid w:val="0062567E"/>
    <w:rsid w:val="00626691"/>
    <w:rsid w:val="00630C90"/>
    <w:rsid w:val="0063244C"/>
    <w:rsid w:val="00634425"/>
    <w:rsid w:val="00634E66"/>
    <w:rsid w:val="0063688D"/>
    <w:rsid w:val="00640767"/>
    <w:rsid w:val="00640F7D"/>
    <w:rsid w:val="0064229A"/>
    <w:rsid w:val="006469D1"/>
    <w:rsid w:val="00646DDA"/>
    <w:rsid w:val="0065006B"/>
    <w:rsid w:val="00650EBF"/>
    <w:rsid w:val="00653BC9"/>
    <w:rsid w:val="00655D39"/>
    <w:rsid w:val="0065657E"/>
    <w:rsid w:val="006565EE"/>
    <w:rsid w:val="0066069C"/>
    <w:rsid w:val="00661AF9"/>
    <w:rsid w:val="00661B51"/>
    <w:rsid w:val="00664AD0"/>
    <w:rsid w:val="00664C7C"/>
    <w:rsid w:val="0066583A"/>
    <w:rsid w:val="00665B4D"/>
    <w:rsid w:val="0066688F"/>
    <w:rsid w:val="00666F6E"/>
    <w:rsid w:val="00667713"/>
    <w:rsid w:val="00673E6A"/>
    <w:rsid w:val="00675EDB"/>
    <w:rsid w:val="00676E4D"/>
    <w:rsid w:val="00677034"/>
    <w:rsid w:val="0068067E"/>
    <w:rsid w:val="00682090"/>
    <w:rsid w:val="0068319C"/>
    <w:rsid w:val="00686481"/>
    <w:rsid w:val="00686BB3"/>
    <w:rsid w:val="00687C66"/>
    <w:rsid w:val="00687E30"/>
    <w:rsid w:val="006929FB"/>
    <w:rsid w:val="00694161"/>
    <w:rsid w:val="00694A12"/>
    <w:rsid w:val="00695911"/>
    <w:rsid w:val="00696634"/>
    <w:rsid w:val="006A131B"/>
    <w:rsid w:val="006A14B4"/>
    <w:rsid w:val="006A232E"/>
    <w:rsid w:val="006A3E01"/>
    <w:rsid w:val="006A6246"/>
    <w:rsid w:val="006A7A14"/>
    <w:rsid w:val="006A7F48"/>
    <w:rsid w:val="006B005F"/>
    <w:rsid w:val="006B3BF8"/>
    <w:rsid w:val="006B4BFE"/>
    <w:rsid w:val="006B7FC2"/>
    <w:rsid w:val="006C0F33"/>
    <w:rsid w:val="006C1881"/>
    <w:rsid w:val="006C2B18"/>
    <w:rsid w:val="006C4942"/>
    <w:rsid w:val="006C4BE5"/>
    <w:rsid w:val="006C5470"/>
    <w:rsid w:val="006C571B"/>
    <w:rsid w:val="006C60D2"/>
    <w:rsid w:val="006C6F61"/>
    <w:rsid w:val="006C7186"/>
    <w:rsid w:val="006D0302"/>
    <w:rsid w:val="006D0EAD"/>
    <w:rsid w:val="006D0FF5"/>
    <w:rsid w:val="006D2901"/>
    <w:rsid w:val="006D4339"/>
    <w:rsid w:val="006D5D1F"/>
    <w:rsid w:val="006D6B2A"/>
    <w:rsid w:val="006D7835"/>
    <w:rsid w:val="006D7F88"/>
    <w:rsid w:val="006E4AC6"/>
    <w:rsid w:val="006E4B7F"/>
    <w:rsid w:val="006E5418"/>
    <w:rsid w:val="006E5E54"/>
    <w:rsid w:val="006F05C3"/>
    <w:rsid w:val="006F15B1"/>
    <w:rsid w:val="006F174B"/>
    <w:rsid w:val="006F23BA"/>
    <w:rsid w:val="006F3032"/>
    <w:rsid w:val="006F346E"/>
    <w:rsid w:val="006F5B38"/>
    <w:rsid w:val="006F6859"/>
    <w:rsid w:val="006F6A9F"/>
    <w:rsid w:val="006F6E2D"/>
    <w:rsid w:val="00700579"/>
    <w:rsid w:val="00700F3B"/>
    <w:rsid w:val="00701E5A"/>
    <w:rsid w:val="00702822"/>
    <w:rsid w:val="00702A96"/>
    <w:rsid w:val="0070367B"/>
    <w:rsid w:val="00704627"/>
    <w:rsid w:val="00706259"/>
    <w:rsid w:val="00707ED6"/>
    <w:rsid w:val="00710CF7"/>
    <w:rsid w:val="0071282D"/>
    <w:rsid w:val="007135AF"/>
    <w:rsid w:val="00717835"/>
    <w:rsid w:val="007201DF"/>
    <w:rsid w:val="00720489"/>
    <w:rsid w:val="0072072E"/>
    <w:rsid w:val="00720BC7"/>
    <w:rsid w:val="007229FE"/>
    <w:rsid w:val="00722B78"/>
    <w:rsid w:val="00723374"/>
    <w:rsid w:val="00727671"/>
    <w:rsid w:val="00730697"/>
    <w:rsid w:val="0073096B"/>
    <w:rsid w:val="007317BC"/>
    <w:rsid w:val="0073357B"/>
    <w:rsid w:val="00733A77"/>
    <w:rsid w:val="00734D74"/>
    <w:rsid w:val="007353E4"/>
    <w:rsid w:val="00735BD2"/>
    <w:rsid w:val="00736CE0"/>
    <w:rsid w:val="007375BE"/>
    <w:rsid w:val="007377F1"/>
    <w:rsid w:val="0074205E"/>
    <w:rsid w:val="00742246"/>
    <w:rsid w:val="007439F4"/>
    <w:rsid w:val="00745F3B"/>
    <w:rsid w:val="00746397"/>
    <w:rsid w:val="0074676D"/>
    <w:rsid w:val="00746993"/>
    <w:rsid w:val="00747267"/>
    <w:rsid w:val="007505B0"/>
    <w:rsid w:val="00751946"/>
    <w:rsid w:val="00751D90"/>
    <w:rsid w:val="0075299E"/>
    <w:rsid w:val="007532C9"/>
    <w:rsid w:val="00754981"/>
    <w:rsid w:val="00756119"/>
    <w:rsid w:val="0075702A"/>
    <w:rsid w:val="007601A6"/>
    <w:rsid w:val="00760434"/>
    <w:rsid w:val="00761877"/>
    <w:rsid w:val="00763D19"/>
    <w:rsid w:val="00764824"/>
    <w:rsid w:val="00764AB6"/>
    <w:rsid w:val="00767BC7"/>
    <w:rsid w:val="007704A9"/>
    <w:rsid w:val="00772867"/>
    <w:rsid w:val="00772B26"/>
    <w:rsid w:val="0077330C"/>
    <w:rsid w:val="00776D16"/>
    <w:rsid w:val="00781DB8"/>
    <w:rsid w:val="00783919"/>
    <w:rsid w:val="00783DA7"/>
    <w:rsid w:val="00784603"/>
    <w:rsid w:val="00785704"/>
    <w:rsid w:val="0078653A"/>
    <w:rsid w:val="00792C32"/>
    <w:rsid w:val="00793D06"/>
    <w:rsid w:val="00794AFB"/>
    <w:rsid w:val="00797164"/>
    <w:rsid w:val="007A238A"/>
    <w:rsid w:val="007A293E"/>
    <w:rsid w:val="007A2BBA"/>
    <w:rsid w:val="007A5E7D"/>
    <w:rsid w:val="007A7123"/>
    <w:rsid w:val="007B0003"/>
    <w:rsid w:val="007B008F"/>
    <w:rsid w:val="007B13FA"/>
    <w:rsid w:val="007B17C2"/>
    <w:rsid w:val="007B2947"/>
    <w:rsid w:val="007B3030"/>
    <w:rsid w:val="007B32AD"/>
    <w:rsid w:val="007B39B8"/>
    <w:rsid w:val="007B4931"/>
    <w:rsid w:val="007B4A75"/>
    <w:rsid w:val="007B7CB0"/>
    <w:rsid w:val="007C0BE8"/>
    <w:rsid w:val="007C0D2F"/>
    <w:rsid w:val="007C0EBF"/>
    <w:rsid w:val="007C2127"/>
    <w:rsid w:val="007C31C5"/>
    <w:rsid w:val="007C44DA"/>
    <w:rsid w:val="007D1FBD"/>
    <w:rsid w:val="007D3F0D"/>
    <w:rsid w:val="007D46EC"/>
    <w:rsid w:val="007D4D5F"/>
    <w:rsid w:val="007D6689"/>
    <w:rsid w:val="007D76FB"/>
    <w:rsid w:val="007E0B9B"/>
    <w:rsid w:val="007E18F8"/>
    <w:rsid w:val="007E1B93"/>
    <w:rsid w:val="007E2E2C"/>
    <w:rsid w:val="007E3170"/>
    <w:rsid w:val="007E4256"/>
    <w:rsid w:val="007E5364"/>
    <w:rsid w:val="007F2B2C"/>
    <w:rsid w:val="007F4DF7"/>
    <w:rsid w:val="007F7E5C"/>
    <w:rsid w:val="00800EE9"/>
    <w:rsid w:val="00801786"/>
    <w:rsid w:val="00802002"/>
    <w:rsid w:val="0080205E"/>
    <w:rsid w:val="00803499"/>
    <w:rsid w:val="00803F61"/>
    <w:rsid w:val="008050EE"/>
    <w:rsid w:val="0080561B"/>
    <w:rsid w:val="008071C5"/>
    <w:rsid w:val="00810BB3"/>
    <w:rsid w:val="00813EE2"/>
    <w:rsid w:val="008166A9"/>
    <w:rsid w:val="00816EB4"/>
    <w:rsid w:val="0082004F"/>
    <w:rsid w:val="0082083D"/>
    <w:rsid w:val="00821AC8"/>
    <w:rsid w:val="008221AA"/>
    <w:rsid w:val="0082448C"/>
    <w:rsid w:val="00826253"/>
    <w:rsid w:val="0082671D"/>
    <w:rsid w:val="00826DD8"/>
    <w:rsid w:val="008270DC"/>
    <w:rsid w:val="0083118E"/>
    <w:rsid w:val="00831EA7"/>
    <w:rsid w:val="0083288A"/>
    <w:rsid w:val="00832BD2"/>
    <w:rsid w:val="00833324"/>
    <w:rsid w:val="00835A63"/>
    <w:rsid w:val="008377B5"/>
    <w:rsid w:val="00841477"/>
    <w:rsid w:val="00842BF1"/>
    <w:rsid w:val="00842E02"/>
    <w:rsid w:val="008502C2"/>
    <w:rsid w:val="008507EF"/>
    <w:rsid w:val="00850904"/>
    <w:rsid w:val="00850DA9"/>
    <w:rsid w:val="008525DD"/>
    <w:rsid w:val="00853829"/>
    <w:rsid w:val="00853BF9"/>
    <w:rsid w:val="00856AB0"/>
    <w:rsid w:val="00861DBB"/>
    <w:rsid w:val="00861FED"/>
    <w:rsid w:val="00862216"/>
    <w:rsid w:val="00862A3F"/>
    <w:rsid w:val="008648BF"/>
    <w:rsid w:val="008666AD"/>
    <w:rsid w:val="008667A1"/>
    <w:rsid w:val="00867C20"/>
    <w:rsid w:val="00870BB1"/>
    <w:rsid w:val="00870C22"/>
    <w:rsid w:val="0087187D"/>
    <w:rsid w:val="00871E93"/>
    <w:rsid w:val="00872B95"/>
    <w:rsid w:val="008733D8"/>
    <w:rsid w:val="008745A8"/>
    <w:rsid w:val="008746C8"/>
    <w:rsid w:val="00880515"/>
    <w:rsid w:val="00881131"/>
    <w:rsid w:val="0088245A"/>
    <w:rsid w:val="008832DB"/>
    <w:rsid w:val="00884B5C"/>
    <w:rsid w:val="0088500E"/>
    <w:rsid w:val="00886AC1"/>
    <w:rsid w:val="008876AB"/>
    <w:rsid w:val="008915FB"/>
    <w:rsid w:val="0089577E"/>
    <w:rsid w:val="00895CB0"/>
    <w:rsid w:val="00897DE4"/>
    <w:rsid w:val="008A11F3"/>
    <w:rsid w:val="008A1A85"/>
    <w:rsid w:val="008A1F39"/>
    <w:rsid w:val="008A2948"/>
    <w:rsid w:val="008A34E3"/>
    <w:rsid w:val="008A3B7D"/>
    <w:rsid w:val="008A7380"/>
    <w:rsid w:val="008A7847"/>
    <w:rsid w:val="008B0F94"/>
    <w:rsid w:val="008B25E6"/>
    <w:rsid w:val="008B3FDA"/>
    <w:rsid w:val="008B4683"/>
    <w:rsid w:val="008B472E"/>
    <w:rsid w:val="008B57A8"/>
    <w:rsid w:val="008C00B4"/>
    <w:rsid w:val="008C0704"/>
    <w:rsid w:val="008C0B18"/>
    <w:rsid w:val="008C1668"/>
    <w:rsid w:val="008C2EB3"/>
    <w:rsid w:val="008C3FAF"/>
    <w:rsid w:val="008C5D80"/>
    <w:rsid w:val="008C62AD"/>
    <w:rsid w:val="008C6BEB"/>
    <w:rsid w:val="008D1717"/>
    <w:rsid w:val="008D174D"/>
    <w:rsid w:val="008D2E1A"/>
    <w:rsid w:val="008D2FF6"/>
    <w:rsid w:val="008D554A"/>
    <w:rsid w:val="008D5DC5"/>
    <w:rsid w:val="008E2B05"/>
    <w:rsid w:val="008E569D"/>
    <w:rsid w:val="008E5705"/>
    <w:rsid w:val="008E7E31"/>
    <w:rsid w:val="008F0099"/>
    <w:rsid w:val="008F0605"/>
    <w:rsid w:val="008F0A60"/>
    <w:rsid w:val="008F2DEC"/>
    <w:rsid w:val="008F3F14"/>
    <w:rsid w:val="008F48B6"/>
    <w:rsid w:val="008F657E"/>
    <w:rsid w:val="008F6FB2"/>
    <w:rsid w:val="0090201C"/>
    <w:rsid w:val="00902E57"/>
    <w:rsid w:val="00903920"/>
    <w:rsid w:val="00904305"/>
    <w:rsid w:val="009049D1"/>
    <w:rsid w:val="00904B63"/>
    <w:rsid w:val="009054EF"/>
    <w:rsid w:val="00905A5F"/>
    <w:rsid w:val="009062BF"/>
    <w:rsid w:val="00906F7A"/>
    <w:rsid w:val="009074C5"/>
    <w:rsid w:val="00910330"/>
    <w:rsid w:val="00910824"/>
    <w:rsid w:val="00910CCC"/>
    <w:rsid w:val="00911558"/>
    <w:rsid w:val="009141DF"/>
    <w:rsid w:val="00917120"/>
    <w:rsid w:val="009171A0"/>
    <w:rsid w:val="009171ED"/>
    <w:rsid w:val="00920B77"/>
    <w:rsid w:val="00921A94"/>
    <w:rsid w:val="0092248C"/>
    <w:rsid w:val="00922DEC"/>
    <w:rsid w:val="00922FC1"/>
    <w:rsid w:val="009232EE"/>
    <w:rsid w:val="00923F25"/>
    <w:rsid w:val="0092466F"/>
    <w:rsid w:val="00925D56"/>
    <w:rsid w:val="0092640D"/>
    <w:rsid w:val="0092668F"/>
    <w:rsid w:val="00927EFD"/>
    <w:rsid w:val="00930FCC"/>
    <w:rsid w:val="009361A2"/>
    <w:rsid w:val="009379DE"/>
    <w:rsid w:val="00940624"/>
    <w:rsid w:val="0094179F"/>
    <w:rsid w:val="0094437E"/>
    <w:rsid w:val="00944853"/>
    <w:rsid w:val="009500BC"/>
    <w:rsid w:val="00950D2F"/>
    <w:rsid w:val="009536A2"/>
    <w:rsid w:val="0095394E"/>
    <w:rsid w:val="009552DB"/>
    <w:rsid w:val="00956D8E"/>
    <w:rsid w:val="009575CF"/>
    <w:rsid w:val="00961994"/>
    <w:rsid w:val="00961AC1"/>
    <w:rsid w:val="00962F5F"/>
    <w:rsid w:val="009639F7"/>
    <w:rsid w:val="00964E59"/>
    <w:rsid w:val="009666C0"/>
    <w:rsid w:val="00966860"/>
    <w:rsid w:val="00967F46"/>
    <w:rsid w:val="00971479"/>
    <w:rsid w:val="00971C3A"/>
    <w:rsid w:val="00972641"/>
    <w:rsid w:val="009727E2"/>
    <w:rsid w:val="00973A02"/>
    <w:rsid w:val="00974A06"/>
    <w:rsid w:val="00974B18"/>
    <w:rsid w:val="009751DC"/>
    <w:rsid w:val="00980270"/>
    <w:rsid w:val="00980D53"/>
    <w:rsid w:val="009810FB"/>
    <w:rsid w:val="00981759"/>
    <w:rsid w:val="0098306F"/>
    <w:rsid w:val="00983ECF"/>
    <w:rsid w:val="009846F1"/>
    <w:rsid w:val="00985089"/>
    <w:rsid w:val="009853F5"/>
    <w:rsid w:val="00985454"/>
    <w:rsid w:val="00986A71"/>
    <w:rsid w:val="00986CFB"/>
    <w:rsid w:val="00987F96"/>
    <w:rsid w:val="009903BC"/>
    <w:rsid w:val="00990736"/>
    <w:rsid w:val="00991650"/>
    <w:rsid w:val="00991FC3"/>
    <w:rsid w:val="00992CA5"/>
    <w:rsid w:val="00993BC1"/>
    <w:rsid w:val="00994791"/>
    <w:rsid w:val="00994BF3"/>
    <w:rsid w:val="00997530"/>
    <w:rsid w:val="009A0EC8"/>
    <w:rsid w:val="009A281E"/>
    <w:rsid w:val="009A28AF"/>
    <w:rsid w:val="009A3274"/>
    <w:rsid w:val="009A3AAC"/>
    <w:rsid w:val="009A4CD7"/>
    <w:rsid w:val="009A5A09"/>
    <w:rsid w:val="009A60A3"/>
    <w:rsid w:val="009A6BE0"/>
    <w:rsid w:val="009A6E3B"/>
    <w:rsid w:val="009A7BE0"/>
    <w:rsid w:val="009B0A00"/>
    <w:rsid w:val="009B2E15"/>
    <w:rsid w:val="009B4B0D"/>
    <w:rsid w:val="009B6105"/>
    <w:rsid w:val="009C1A67"/>
    <w:rsid w:val="009C2B4C"/>
    <w:rsid w:val="009C32A5"/>
    <w:rsid w:val="009C419C"/>
    <w:rsid w:val="009C4633"/>
    <w:rsid w:val="009C5170"/>
    <w:rsid w:val="009C523F"/>
    <w:rsid w:val="009C5B28"/>
    <w:rsid w:val="009C619D"/>
    <w:rsid w:val="009C7411"/>
    <w:rsid w:val="009D2B43"/>
    <w:rsid w:val="009D2F27"/>
    <w:rsid w:val="009D5640"/>
    <w:rsid w:val="009D5A73"/>
    <w:rsid w:val="009D5B4E"/>
    <w:rsid w:val="009D5C70"/>
    <w:rsid w:val="009D7A98"/>
    <w:rsid w:val="009E07EA"/>
    <w:rsid w:val="009E0DFB"/>
    <w:rsid w:val="009E1059"/>
    <w:rsid w:val="009E120D"/>
    <w:rsid w:val="009E1234"/>
    <w:rsid w:val="009E3311"/>
    <w:rsid w:val="009E3C32"/>
    <w:rsid w:val="009E6159"/>
    <w:rsid w:val="009E709A"/>
    <w:rsid w:val="009E7A09"/>
    <w:rsid w:val="009F0360"/>
    <w:rsid w:val="009F0786"/>
    <w:rsid w:val="009F0EAB"/>
    <w:rsid w:val="009F104D"/>
    <w:rsid w:val="009F146E"/>
    <w:rsid w:val="009F14CE"/>
    <w:rsid w:val="009F228E"/>
    <w:rsid w:val="009F456F"/>
    <w:rsid w:val="009F4733"/>
    <w:rsid w:val="009F54AE"/>
    <w:rsid w:val="009F67CC"/>
    <w:rsid w:val="009F7643"/>
    <w:rsid w:val="009F7E1A"/>
    <w:rsid w:val="00A0104A"/>
    <w:rsid w:val="00A021C3"/>
    <w:rsid w:val="00A02E68"/>
    <w:rsid w:val="00A105EA"/>
    <w:rsid w:val="00A1154D"/>
    <w:rsid w:val="00A12F4D"/>
    <w:rsid w:val="00A13F72"/>
    <w:rsid w:val="00A14050"/>
    <w:rsid w:val="00A15D98"/>
    <w:rsid w:val="00A160BF"/>
    <w:rsid w:val="00A171D3"/>
    <w:rsid w:val="00A174FF"/>
    <w:rsid w:val="00A17719"/>
    <w:rsid w:val="00A20455"/>
    <w:rsid w:val="00A20EFB"/>
    <w:rsid w:val="00A2115F"/>
    <w:rsid w:val="00A2492C"/>
    <w:rsid w:val="00A24C1D"/>
    <w:rsid w:val="00A27B3A"/>
    <w:rsid w:val="00A3078A"/>
    <w:rsid w:val="00A308DB"/>
    <w:rsid w:val="00A3110D"/>
    <w:rsid w:val="00A31871"/>
    <w:rsid w:val="00A31B2A"/>
    <w:rsid w:val="00A32543"/>
    <w:rsid w:val="00A3317C"/>
    <w:rsid w:val="00A37C87"/>
    <w:rsid w:val="00A431C7"/>
    <w:rsid w:val="00A439DA"/>
    <w:rsid w:val="00A44347"/>
    <w:rsid w:val="00A44352"/>
    <w:rsid w:val="00A45DE3"/>
    <w:rsid w:val="00A500EE"/>
    <w:rsid w:val="00A51D62"/>
    <w:rsid w:val="00A55E93"/>
    <w:rsid w:val="00A56DAE"/>
    <w:rsid w:val="00A57151"/>
    <w:rsid w:val="00A616E0"/>
    <w:rsid w:val="00A6232F"/>
    <w:rsid w:val="00A623D4"/>
    <w:rsid w:val="00A641B0"/>
    <w:rsid w:val="00A64291"/>
    <w:rsid w:val="00A649BB"/>
    <w:rsid w:val="00A66DF7"/>
    <w:rsid w:val="00A6703B"/>
    <w:rsid w:val="00A67E8F"/>
    <w:rsid w:val="00A70E02"/>
    <w:rsid w:val="00A7252E"/>
    <w:rsid w:val="00A72CAA"/>
    <w:rsid w:val="00A73197"/>
    <w:rsid w:val="00A73507"/>
    <w:rsid w:val="00A7459E"/>
    <w:rsid w:val="00A75863"/>
    <w:rsid w:val="00A75998"/>
    <w:rsid w:val="00A759B7"/>
    <w:rsid w:val="00A7688B"/>
    <w:rsid w:val="00A81B52"/>
    <w:rsid w:val="00A82013"/>
    <w:rsid w:val="00A82AA1"/>
    <w:rsid w:val="00A82BB4"/>
    <w:rsid w:val="00A83FB0"/>
    <w:rsid w:val="00A84C26"/>
    <w:rsid w:val="00A86062"/>
    <w:rsid w:val="00A901A0"/>
    <w:rsid w:val="00A905F5"/>
    <w:rsid w:val="00A925C9"/>
    <w:rsid w:val="00A92D91"/>
    <w:rsid w:val="00A95DB5"/>
    <w:rsid w:val="00A969EB"/>
    <w:rsid w:val="00A96B59"/>
    <w:rsid w:val="00A96CB6"/>
    <w:rsid w:val="00AA55D2"/>
    <w:rsid w:val="00AA6BEE"/>
    <w:rsid w:val="00AB05AC"/>
    <w:rsid w:val="00AB2267"/>
    <w:rsid w:val="00AB2898"/>
    <w:rsid w:val="00AB5F42"/>
    <w:rsid w:val="00AB67B2"/>
    <w:rsid w:val="00AB6B56"/>
    <w:rsid w:val="00AB7D94"/>
    <w:rsid w:val="00AC0DA1"/>
    <w:rsid w:val="00AC1CF7"/>
    <w:rsid w:val="00AC2B52"/>
    <w:rsid w:val="00AC3FBD"/>
    <w:rsid w:val="00AC61A8"/>
    <w:rsid w:val="00AC7C2D"/>
    <w:rsid w:val="00AD1B31"/>
    <w:rsid w:val="00AD2642"/>
    <w:rsid w:val="00AD2679"/>
    <w:rsid w:val="00AD2800"/>
    <w:rsid w:val="00AD4629"/>
    <w:rsid w:val="00AD6ECF"/>
    <w:rsid w:val="00AE0DA1"/>
    <w:rsid w:val="00AE4F48"/>
    <w:rsid w:val="00AE5974"/>
    <w:rsid w:val="00AE6A0B"/>
    <w:rsid w:val="00AE7A2F"/>
    <w:rsid w:val="00AF143D"/>
    <w:rsid w:val="00AF32EA"/>
    <w:rsid w:val="00AF55EF"/>
    <w:rsid w:val="00AF7AC8"/>
    <w:rsid w:val="00B00FAC"/>
    <w:rsid w:val="00B01286"/>
    <w:rsid w:val="00B01769"/>
    <w:rsid w:val="00B01B6B"/>
    <w:rsid w:val="00B039B6"/>
    <w:rsid w:val="00B05C84"/>
    <w:rsid w:val="00B06CD9"/>
    <w:rsid w:val="00B12FBB"/>
    <w:rsid w:val="00B151EE"/>
    <w:rsid w:val="00B20E43"/>
    <w:rsid w:val="00B2117C"/>
    <w:rsid w:val="00B22E0E"/>
    <w:rsid w:val="00B303B9"/>
    <w:rsid w:val="00B30A20"/>
    <w:rsid w:val="00B32B0B"/>
    <w:rsid w:val="00B335C9"/>
    <w:rsid w:val="00B33FB9"/>
    <w:rsid w:val="00B34C94"/>
    <w:rsid w:val="00B35F66"/>
    <w:rsid w:val="00B36D92"/>
    <w:rsid w:val="00B40E2C"/>
    <w:rsid w:val="00B410B9"/>
    <w:rsid w:val="00B4117A"/>
    <w:rsid w:val="00B42633"/>
    <w:rsid w:val="00B42A4C"/>
    <w:rsid w:val="00B42D2D"/>
    <w:rsid w:val="00B43709"/>
    <w:rsid w:val="00B44520"/>
    <w:rsid w:val="00B45036"/>
    <w:rsid w:val="00B46119"/>
    <w:rsid w:val="00B5016E"/>
    <w:rsid w:val="00B502BF"/>
    <w:rsid w:val="00B52C79"/>
    <w:rsid w:val="00B534DA"/>
    <w:rsid w:val="00B54396"/>
    <w:rsid w:val="00B55CA4"/>
    <w:rsid w:val="00B616CD"/>
    <w:rsid w:val="00B62726"/>
    <w:rsid w:val="00B6562C"/>
    <w:rsid w:val="00B6572B"/>
    <w:rsid w:val="00B65C06"/>
    <w:rsid w:val="00B677F2"/>
    <w:rsid w:val="00B679EE"/>
    <w:rsid w:val="00B716F7"/>
    <w:rsid w:val="00B73492"/>
    <w:rsid w:val="00B77958"/>
    <w:rsid w:val="00B77C3D"/>
    <w:rsid w:val="00B8362B"/>
    <w:rsid w:val="00B8683D"/>
    <w:rsid w:val="00B87DFC"/>
    <w:rsid w:val="00B92C27"/>
    <w:rsid w:val="00B9315A"/>
    <w:rsid w:val="00B932BE"/>
    <w:rsid w:val="00B9352B"/>
    <w:rsid w:val="00B93A5E"/>
    <w:rsid w:val="00B94086"/>
    <w:rsid w:val="00B942FD"/>
    <w:rsid w:val="00B95B69"/>
    <w:rsid w:val="00B96662"/>
    <w:rsid w:val="00BA0965"/>
    <w:rsid w:val="00BA1716"/>
    <w:rsid w:val="00BA2E7F"/>
    <w:rsid w:val="00BA4BA8"/>
    <w:rsid w:val="00BA4FED"/>
    <w:rsid w:val="00BA7A46"/>
    <w:rsid w:val="00BB1681"/>
    <w:rsid w:val="00BB4B24"/>
    <w:rsid w:val="00BB6B52"/>
    <w:rsid w:val="00BB6FA9"/>
    <w:rsid w:val="00BC1F50"/>
    <w:rsid w:val="00BC207F"/>
    <w:rsid w:val="00BC23B8"/>
    <w:rsid w:val="00BC5A97"/>
    <w:rsid w:val="00BC6ABA"/>
    <w:rsid w:val="00BC7478"/>
    <w:rsid w:val="00BD1734"/>
    <w:rsid w:val="00BD1DD0"/>
    <w:rsid w:val="00BD29F1"/>
    <w:rsid w:val="00BD365C"/>
    <w:rsid w:val="00BD4DF6"/>
    <w:rsid w:val="00BD5404"/>
    <w:rsid w:val="00BD5862"/>
    <w:rsid w:val="00BD63BE"/>
    <w:rsid w:val="00BD6F9A"/>
    <w:rsid w:val="00BD7285"/>
    <w:rsid w:val="00BE0B08"/>
    <w:rsid w:val="00BE1FE8"/>
    <w:rsid w:val="00BE294C"/>
    <w:rsid w:val="00BE308A"/>
    <w:rsid w:val="00BE4553"/>
    <w:rsid w:val="00BE5423"/>
    <w:rsid w:val="00BE589F"/>
    <w:rsid w:val="00BF0F97"/>
    <w:rsid w:val="00BF11D0"/>
    <w:rsid w:val="00BF2B93"/>
    <w:rsid w:val="00BF2C40"/>
    <w:rsid w:val="00BF2DF4"/>
    <w:rsid w:val="00BF4B90"/>
    <w:rsid w:val="00BF780B"/>
    <w:rsid w:val="00C00128"/>
    <w:rsid w:val="00C02236"/>
    <w:rsid w:val="00C02C23"/>
    <w:rsid w:val="00C02C6A"/>
    <w:rsid w:val="00C05443"/>
    <w:rsid w:val="00C05589"/>
    <w:rsid w:val="00C0703D"/>
    <w:rsid w:val="00C075A4"/>
    <w:rsid w:val="00C10C93"/>
    <w:rsid w:val="00C10D1F"/>
    <w:rsid w:val="00C13E67"/>
    <w:rsid w:val="00C15742"/>
    <w:rsid w:val="00C15AB7"/>
    <w:rsid w:val="00C16031"/>
    <w:rsid w:val="00C160F9"/>
    <w:rsid w:val="00C17A13"/>
    <w:rsid w:val="00C22573"/>
    <w:rsid w:val="00C24355"/>
    <w:rsid w:val="00C24C23"/>
    <w:rsid w:val="00C25057"/>
    <w:rsid w:val="00C25696"/>
    <w:rsid w:val="00C279DD"/>
    <w:rsid w:val="00C315EE"/>
    <w:rsid w:val="00C32B1D"/>
    <w:rsid w:val="00C32DEF"/>
    <w:rsid w:val="00C333A0"/>
    <w:rsid w:val="00C34D0E"/>
    <w:rsid w:val="00C3510E"/>
    <w:rsid w:val="00C351B7"/>
    <w:rsid w:val="00C357F3"/>
    <w:rsid w:val="00C365BA"/>
    <w:rsid w:val="00C36E90"/>
    <w:rsid w:val="00C37760"/>
    <w:rsid w:val="00C379C4"/>
    <w:rsid w:val="00C4063A"/>
    <w:rsid w:val="00C408EC"/>
    <w:rsid w:val="00C40BC0"/>
    <w:rsid w:val="00C41E75"/>
    <w:rsid w:val="00C423D4"/>
    <w:rsid w:val="00C427D6"/>
    <w:rsid w:val="00C42826"/>
    <w:rsid w:val="00C42DB3"/>
    <w:rsid w:val="00C42E3C"/>
    <w:rsid w:val="00C436E3"/>
    <w:rsid w:val="00C45064"/>
    <w:rsid w:val="00C4592B"/>
    <w:rsid w:val="00C5330F"/>
    <w:rsid w:val="00C54376"/>
    <w:rsid w:val="00C54A1A"/>
    <w:rsid w:val="00C557D4"/>
    <w:rsid w:val="00C55A6C"/>
    <w:rsid w:val="00C5617B"/>
    <w:rsid w:val="00C5757D"/>
    <w:rsid w:val="00C6025D"/>
    <w:rsid w:val="00C619D0"/>
    <w:rsid w:val="00C61B37"/>
    <w:rsid w:val="00C7097C"/>
    <w:rsid w:val="00C70AD9"/>
    <w:rsid w:val="00C72374"/>
    <w:rsid w:val="00C73FD7"/>
    <w:rsid w:val="00C77545"/>
    <w:rsid w:val="00C77CDA"/>
    <w:rsid w:val="00C81187"/>
    <w:rsid w:val="00C82339"/>
    <w:rsid w:val="00C84D5A"/>
    <w:rsid w:val="00C851FC"/>
    <w:rsid w:val="00C860DE"/>
    <w:rsid w:val="00C867FB"/>
    <w:rsid w:val="00C90227"/>
    <w:rsid w:val="00C915DE"/>
    <w:rsid w:val="00C929DD"/>
    <w:rsid w:val="00C93698"/>
    <w:rsid w:val="00C96D36"/>
    <w:rsid w:val="00CA0412"/>
    <w:rsid w:val="00CA1F00"/>
    <w:rsid w:val="00CA2EE6"/>
    <w:rsid w:val="00CA2FC3"/>
    <w:rsid w:val="00CA33C7"/>
    <w:rsid w:val="00CA5F04"/>
    <w:rsid w:val="00CA61A0"/>
    <w:rsid w:val="00CB022F"/>
    <w:rsid w:val="00CB462E"/>
    <w:rsid w:val="00CB4BAA"/>
    <w:rsid w:val="00CC03DA"/>
    <w:rsid w:val="00CC0E8B"/>
    <w:rsid w:val="00CC3B51"/>
    <w:rsid w:val="00CC400E"/>
    <w:rsid w:val="00CC5EE3"/>
    <w:rsid w:val="00CC785D"/>
    <w:rsid w:val="00CC78E0"/>
    <w:rsid w:val="00CC7D21"/>
    <w:rsid w:val="00CD11B6"/>
    <w:rsid w:val="00CD42F0"/>
    <w:rsid w:val="00CD4EFE"/>
    <w:rsid w:val="00CD7443"/>
    <w:rsid w:val="00CE23A7"/>
    <w:rsid w:val="00CE2F33"/>
    <w:rsid w:val="00CE5DF7"/>
    <w:rsid w:val="00CF0312"/>
    <w:rsid w:val="00CF0BBA"/>
    <w:rsid w:val="00CF198E"/>
    <w:rsid w:val="00CF2347"/>
    <w:rsid w:val="00CF2F46"/>
    <w:rsid w:val="00CF3028"/>
    <w:rsid w:val="00CF5A62"/>
    <w:rsid w:val="00CF7201"/>
    <w:rsid w:val="00CF7CB1"/>
    <w:rsid w:val="00D0059B"/>
    <w:rsid w:val="00D01018"/>
    <w:rsid w:val="00D034CE"/>
    <w:rsid w:val="00D04910"/>
    <w:rsid w:val="00D049E2"/>
    <w:rsid w:val="00D04B01"/>
    <w:rsid w:val="00D076D5"/>
    <w:rsid w:val="00D077C6"/>
    <w:rsid w:val="00D100BF"/>
    <w:rsid w:val="00D12812"/>
    <w:rsid w:val="00D13013"/>
    <w:rsid w:val="00D13168"/>
    <w:rsid w:val="00D14E3E"/>
    <w:rsid w:val="00D15723"/>
    <w:rsid w:val="00D1795D"/>
    <w:rsid w:val="00D17F46"/>
    <w:rsid w:val="00D2213B"/>
    <w:rsid w:val="00D227C2"/>
    <w:rsid w:val="00D245FB"/>
    <w:rsid w:val="00D251DB"/>
    <w:rsid w:val="00D254A5"/>
    <w:rsid w:val="00D25F07"/>
    <w:rsid w:val="00D271DB"/>
    <w:rsid w:val="00D30565"/>
    <w:rsid w:val="00D33375"/>
    <w:rsid w:val="00D33F85"/>
    <w:rsid w:val="00D352D9"/>
    <w:rsid w:val="00D36361"/>
    <w:rsid w:val="00D373E1"/>
    <w:rsid w:val="00D3753F"/>
    <w:rsid w:val="00D3780F"/>
    <w:rsid w:val="00D37A4B"/>
    <w:rsid w:val="00D41511"/>
    <w:rsid w:val="00D41FA8"/>
    <w:rsid w:val="00D42417"/>
    <w:rsid w:val="00D4297F"/>
    <w:rsid w:val="00D46D94"/>
    <w:rsid w:val="00D4719E"/>
    <w:rsid w:val="00D5257C"/>
    <w:rsid w:val="00D528DB"/>
    <w:rsid w:val="00D55B8A"/>
    <w:rsid w:val="00D571DE"/>
    <w:rsid w:val="00D57DE9"/>
    <w:rsid w:val="00D60195"/>
    <w:rsid w:val="00D60210"/>
    <w:rsid w:val="00D603FC"/>
    <w:rsid w:val="00D61B62"/>
    <w:rsid w:val="00D63E6C"/>
    <w:rsid w:val="00D64255"/>
    <w:rsid w:val="00D64307"/>
    <w:rsid w:val="00D65047"/>
    <w:rsid w:val="00D65FFD"/>
    <w:rsid w:val="00D66261"/>
    <w:rsid w:val="00D66655"/>
    <w:rsid w:val="00D7035E"/>
    <w:rsid w:val="00D704CC"/>
    <w:rsid w:val="00D713CE"/>
    <w:rsid w:val="00D71DFC"/>
    <w:rsid w:val="00D726F8"/>
    <w:rsid w:val="00D735F0"/>
    <w:rsid w:val="00D74C2C"/>
    <w:rsid w:val="00D7624B"/>
    <w:rsid w:val="00D7695D"/>
    <w:rsid w:val="00D76CF7"/>
    <w:rsid w:val="00D77B69"/>
    <w:rsid w:val="00D77F76"/>
    <w:rsid w:val="00D803BD"/>
    <w:rsid w:val="00D815E8"/>
    <w:rsid w:val="00D82746"/>
    <w:rsid w:val="00D83489"/>
    <w:rsid w:val="00D84706"/>
    <w:rsid w:val="00D84C83"/>
    <w:rsid w:val="00D91BC2"/>
    <w:rsid w:val="00D91CEF"/>
    <w:rsid w:val="00D92909"/>
    <w:rsid w:val="00D92EF9"/>
    <w:rsid w:val="00D93106"/>
    <w:rsid w:val="00D93DB0"/>
    <w:rsid w:val="00D945D3"/>
    <w:rsid w:val="00D94BD6"/>
    <w:rsid w:val="00D94CD1"/>
    <w:rsid w:val="00D96C21"/>
    <w:rsid w:val="00D971F4"/>
    <w:rsid w:val="00DA0E06"/>
    <w:rsid w:val="00DA10C4"/>
    <w:rsid w:val="00DA40F0"/>
    <w:rsid w:val="00DA5168"/>
    <w:rsid w:val="00DA5801"/>
    <w:rsid w:val="00DA6090"/>
    <w:rsid w:val="00DA6337"/>
    <w:rsid w:val="00DA6CF2"/>
    <w:rsid w:val="00DB201E"/>
    <w:rsid w:val="00DB4209"/>
    <w:rsid w:val="00DB71BA"/>
    <w:rsid w:val="00DB739F"/>
    <w:rsid w:val="00DB7E31"/>
    <w:rsid w:val="00DC1BD4"/>
    <w:rsid w:val="00DC3ED1"/>
    <w:rsid w:val="00DC4628"/>
    <w:rsid w:val="00DC6BEA"/>
    <w:rsid w:val="00DC6C30"/>
    <w:rsid w:val="00DD0637"/>
    <w:rsid w:val="00DD12B3"/>
    <w:rsid w:val="00DD1995"/>
    <w:rsid w:val="00DD1A9F"/>
    <w:rsid w:val="00DD1AF7"/>
    <w:rsid w:val="00DD4661"/>
    <w:rsid w:val="00DD5C89"/>
    <w:rsid w:val="00DD7880"/>
    <w:rsid w:val="00DD7A23"/>
    <w:rsid w:val="00DE05C7"/>
    <w:rsid w:val="00DE0688"/>
    <w:rsid w:val="00DE13FD"/>
    <w:rsid w:val="00DE1D1B"/>
    <w:rsid w:val="00DE23F4"/>
    <w:rsid w:val="00DE2494"/>
    <w:rsid w:val="00DE283C"/>
    <w:rsid w:val="00DE4085"/>
    <w:rsid w:val="00DE6658"/>
    <w:rsid w:val="00DF0354"/>
    <w:rsid w:val="00DF2C39"/>
    <w:rsid w:val="00DF2F7E"/>
    <w:rsid w:val="00DF56BB"/>
    <w:rsid w:val="00DF5756"/>
    <w:rsid w:val="00DF57F1"/>
    <w:rsid w:val="00DF70D9"/>
    <w:rsid w:val="00DF7732"/>
    <w:rsid w:val="00E00927"/>
    <w:rsid w:val="00E022C3"/>
    <w:rsid w:val="00E0371E"/>
    <w:rsid w:val="00E03B56"/>
    <w:rsid w:val="00E05246"/>
    <w:rsid w:val="00E06442"/>
    <w:rsid w:val="00E065F4"/>
    <w:rsid w:val="00E06672"/>
    <w:rsid w:val="00E1019A"/>
    <w:rsid w:val="00E101F9"/>
    <w:rsid w:val="00E10AB6"/>
    <w:rsid w:val="00E11A38"/>
    <w:rsid w:val="00E13003"/>
    <w:rsid w:val="00E16AF8"/>
    <w:rsid w:val="00E16D1A"/>
    <w:rsid w:val="00E24C4B"/>
    <w:rsid w:val="00E27439"/>
    <w:rsid w:val="00E27695"/>
    <w:rsid w:val="00E279C3"/>
    <w:rsid w:val="00E27BE9"/>
    <w:rsid w:val="00E315C8"/>
    <w:rsid w:val="00E3278B"/>
    <w:rsid w:val="00E333F9"/>
    <w:rsid w:val="00E33825"/>
    <w:rsid w:val="00E3448F"/>
    <w:rsid w:val="00E35B7D"/>
    <w:rsid w:val="00E368D6"/>
    <w:rsid w:val="00E37B85"/>
    <w:rsid w:val="00E37CF7"/>
    <w:rsid w:val="00E403BF"/>
    <w:rsid w:val="00E41819"/>
    <w:rsid w:val="00E41939"/>
    <w:rsid w:val="00E4401A"/>
    <w:rsid w:val="00E44449"/>
    <w:rsid w:val="00E44AE6"/>
    <w:rsid w:val="00E46F66"/>
    <w:rsid w:val="00E47383"/>
    <w:rsid w:val="00E52126"/>
    <w:rsid w:val="00E534EB"/>
    <w:rsid w:val="00E5372C"/>
    <w:rsid w:val="00E53812"/>
    <w:rsid w:val="00E5460E"/>
    <w:rsid w:val="00E546CF"/>
    <w:rsid w:val="00E55327"/>
    <w:rsid w:val="00E563A4"/>
    <w:rsid w:val="00E57A43"/>
    <w:rsid w:val="00E606B2"/>
    <w:rsid w:val="00E63ADA"/>
    <w:rsid w:val="00E63BDA"/>
    <w:rsid w:val="00E6439B"/>
    <w:rsid w:val="00E674D5"/>
    <w:rsid w:val="00E70ABD"/>
    <w:rsid w:val="00E70C1D"/>
    <w:rsid w:val="00E724EC"/>
    <w:rsid w:val="00E730BC"/>
    <w:rsid w:val="00E73BA2"/>
    <w:rsid w:val="00E74131"/>
    <w:rsid w:val="00E745E5"/>
    <w:rsid w:val="00E757B4"/>
    <w:rsid w:val="00E779B7"/>
    <w:rsid w:val="00E77A50"/>
    <w:rsid w:val="00E8084A"/>
    <w:rsid w:val="00E810A3"/>
    <w:rsid w:val="00E812B2"/>
    <w:rsid w:val="00E84E10"/>
    <w:rsid w:val="00E905D4"/>
    <w:rsid w:val="00E9079A"/>
    <w:rsid w:val="00E91FD4"/>
    <w:rsid w:val="00E948E4"/>
    <w:rsid w:val="00E94D94"/>
    <w:rsid w:val="00E96345"/>
    <w:rsid w:val="00E96E76"/>
    <w:rsid w:val="00E973BF"/>
    <w:rsid w:val="00E97E45"/>
    <w:rsid w:val="00EA0478"/>
    <w:rsid w:val="00EA0C3D"/>
    <w:rsid w:val="00EA1784"/>
    <w:rsid w:val="00EA2F5B"/>
    <w:rsid w:val="00EA369C"/>
    <w:rsid w:val="00EA3760"/>
    <w:rsid w:val="00EA3C99"/>
    <w:rsid w:val="00EA4360"/>
    <w:rsid w:val="00EA52B6"/>
    <w:rsid w:val="00EA5B71"/>
    <w:rsid w:val="00EA755E"/>
    <w:rsid w:val="00EB004E"/>
    <w:rsid w:val="00EB0163"/>
    <w:rsid w:val="00EB2A7D"/>
    <w:rsid w:val="00EB3649"/>
    <w:rsid w:val="00EB3985"/>
    <w:rsid w:val="00EB4A80"/>
    <w:rsid w:val="00EB7D33"/>
    <w:rsid w:val="00EC0443"/>
    <w:rsid w:val="00EC095B"/>
    <w:rsid w:val="00EC17A9"/>
    <w:rsid w:val="00EC1D6A"/>
    <w:rsid w:val="00EC253C"/>
    <w:rsid w:val="00EC35EA"/>
    <w:rsid w:val="00EC4B2F"/>
    <w:rsid w:val="00EC6954"/>
    <w:rsid w:val="00ED114B"/>
    <w:rsid w:val="00ED28F2"/>
    <w:rsid w:val="00ED3465"/>
    <w:rsid w:val="00ED3E7D"/>
    <w:rsid w:val="00ED4409"/>
    <w:rsid w:val="00ED5039"/>
    <w:rsid w:val="00EE0069"/>
    <w:rsid w:val="00EE50D2"/>
    <w:rsid w:val="00EE574A"/>
    <w:rsid w:val="00EE59C2"/>
    <w:rsid w:val="00EE76C5"/>
    <w:rsid w:val="00EF143A"/>
    <w:rsid w:val="00EF249A"/>
    <w:rsid w:val="00EF347D"/>
    <w:rsid w:val="00EF363C"/>
    <w:rsid w:val="00EF3E6A"/>
    <w:rsid w:val="00EF415A"/>
    <w:rsid w:val="00EF46A2"/>
    <w:rsid w:val="00F00259"/>
    <w:rsid w:val="00F026D5"/>
    <w:rsid w:val="00F028D8"/>
    <w:rsid w:val="00F02BFD"/>
    <w:rsid w:val="00F05414"/>
    <w:rsid w:val="00F05D6B"/>
    <w:rsid w:val="00F07336"/>
    <w:rsid w:val="00F10753"/>
    <w:rsid w:val="00F10FA6"/>
    <w:rsid w:val="00F12338"/>
    <w:rsid w:val="00F1599B"/>
    <w:rsid w:val="00F15ACC"/>
    <w:rsid w:val="00F17137"/>
    <w:rsid w:val="00F178A6"/>
    <w:rsid w:val="00F2003B"/>
    <w:rsid w:val="00F20AEF"/>
    <w:rsid w:val="00F22A97"/>
    <w:rsid w:val="00F23533"/>
    <w:rsid w:val="00F23E7C"/>
    <w:rsid w:val="00F26E4E"/>
    <w:rsid w:val="00F27614"/>
    <w:rsid w:val="00F305A7"/>
    <w:rsid w:val="00F31DC7"/>
    <w:rsid w:val="00F326B3"/>
    <w:rsid w:val="00F3592F"/>
    <w:rsid w:val="00F36057"/>
    <w:rsid w:val="00F36940"/>
    <w:rsid w:val="00F4115C"/>
    <w:rsid w:val="00F411CB"/>
    <w:rsid w:val="00F439FE"/>
    <w:rsid w:val="00F443C6"/>
    <w:rsid w:val="00F45742"/>
    <w:rsid w:val="00F50797"/>
    <w:rsid w:val="00F507F6"/>
    <w:rsid w:val="00F51A73"/>
    <w:rsid w:val="00F5367B"/>
    <w:rsid w:val="00F54087"/>
    <w:rsid w:val="00F54CE2"/>
    <w:rsid w:val="00F55F14"/>
    <w:rsid w:val="00F56824"/>
    <w:rsid w:val="00F570E0"/>
    <w:rsid w:val="00F61510"/>
    <w:rsid w:val="00F62E54"/>
    <w:rsid w:val="00F63FAF"/>
    <w:rsid w:val="00F64EFC"/>
    <w:rsid w:val="00F65818"/>
    <w:rsid w:val="00F7052B"/>
    <w:rsid w:val="00F71141"/>
    <w:rsid w:val="00F71520"/>
    <w:rsid w:val="00F7632B"/>
    <w:rsid w:val="00F809FF"/>
    <w:rsid w:val="00F80F6C"/>
    <w:rsid w:val="00F8269D"/>
    <w:rsid w:val="00F827D8"/>
    <w:rsid w:val="00F82BCE"/>
    <w:rsid w:val="00F84248"/>
    <w:rsid w:val="00F854FE"/>
    <w:rsid w:val="00F868A2"/>
    <w:rsid w:val="00F8793E"/>
    <w:rsid w:val="00F9017E"/>
    <w:rsid w:val="00F91587"/>
    <w:rsid w:val="00F934E4"/>
    <w:rsid w:val="00F943AD"/>
    <w:rsid w:val="00F94F63"/>
    <w:rsid w:val="00F95373"/>
    <w:rsid w:val="00F960C4"/>
    <w:rsid w:val="00F96207"/>
    <w:rsid w:val="00F97372"/>
    <w:rsid w:val="00FA03F2"/>
    <w:rsid w:val="00FA2369"/>
    <w:rsid w:val="00FA37DD"/>
    <w:rsid w:val="00FA3DF5"/>
    <w:rsid w:val="00FA5256"/>
    <w:rsid w:val="00FA5D38"/>
    <w:rsid w:val="00FB2980"/>
    <w:rsid w:val="00FB41E1"/>
    <w:rsid w:val="00FB6150"/>
    <w:rsid w:val="00FB7807"/>
    <w:rsid w:val="00FB7AB0"/>
    <w:rsid w:val="00FC0EAD"/>
    <w:rsid w:val="00FC26B5"/>
    <w:rsid w:val="00FC45CB"/>
    <w:rsid w:val="00FC54F6"/>
    <w:rsid w:val="00FC5505"/>
    <w:rsid w:val="00FC5EF5"/>
    <w:rsid w:val="00FC7E57"/>
    <w:rsid w:val="00FD1086"/>
    <w:rsid w:val="00FD14C0"/>
    <w:rsid w:val="00FD1B1E"/>
    <w:rsid w:val="00FD48F4"/>
    <w:rsid w:val="00FD64E8"/>
    <w:rsid w:val="00FD65F1"/>
    <w:rsid w:val="00FD71D3"/>
    <w:rsid w:val="00FE09E0"/>
    <w:rsid w:val="00FE0B61"/>
    <w:rsid w:val="00FE1B20"/>
    <w:rsid w:val="00FE21EF"/>
    <w:rsid w:val="00FE2407"/>
    <w:rsid w:val="00FE37C1"/>
    <w:rsid w:val="00FE4809"/>
    <w:rsid w:val="00FE4AC5"/>
    <w:rsid w:val="00FE4AF1"/>
    <w:rsid w:val="00FE7D9F"/>
    <w:rsid w:val="00FF5B04"/>
    <w:rsid w:val="00FF704D"/>
    <w:rsid w:val="00FF7E68"/>
    <w:rsid w:val="021EB124"/>
    <w:rsid w:val="07E59B0A"/>
    <w:rsid w:val="0A8DE830"/>
    <w:rsid w:val="0C90CAA8"/>
    <w:rsid w:val="15182A77"/>
    <w:rsid w:val="162C9CEE"/>
    <w:rsid w:val="1B77FA57"/>
    <w:rsid w:val="22262533"/>
    <w:rsid w:val="227C212B"/>
    <w:rsid w:val="25D9CBFE"/>
    <w:rsid w:val="2E989AFC"/>
    <w:rsid w:val="32A5F50E"/>
    <w:rsid w:val="36007D13"/>
    <w:rsid w:val="38DCDD64"/>
    <w:rsid w:val="3DBA8288"/>
    <w:rsid w:val="402F3677"/>
    <w:rsid w:val="451C30E9"/>
    <w:rsid w:val="497248DF"/>
    <w:rsid w:val="49FB3F1A"/>
    <w:rsid w:val="5125316A"/>
    <w:rsid w:val="515E5214"/>
    <w:rsid w:val="518D0438"/>
    <w:rsid w:val="5500A6AE"/>
    <w:rsid w:val="55DE033F"/>
    <w:rsid w:val="5637E984"/>
    <w:rsid w:val="57608E4B"/>
    <w:rsid w:val="57712A79"/>
    <w:rsid w:val="5934C484"/>
    <w:rsid w:val="60122AE3"/>
    <w:rsid w:val="6733779D"/>
    <w:rsid w:val="6BAA8050"/>
    <w:rsid w:val="7B627F17"/>
    <w:rsid w:val="7C935846"/>
    <w:rsid w:val="7DD7195C"/>
    <w:rsid w:val="7FE1B9B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64EE4831"/>
  <w15:docId w15:val="{C6BDD550-0C7A-4627-94DF-FA909BCBD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631C5"/>
    <w:pPr>
      <w:widowControl w:val="0"/>
      <w:overflowPunct w:val="0"/>
      <w:autoSpaceDE w:val="0"/>
      <w:autoSpaceDN w:val="0"/>
      <w:adjustRightInd w:val="0"/>
      <w:textAlignment w:val="baseline"/>
    </w:pPr>
    <w:rPr>
      <w:rFonts w:asciiTheme="minorHAnsi" w:hAnsiTheme="minorHAnsi"/>
      <w:sz w:val="24"/>
    </w:rPr>
  </w:style>
  <w:style w:type="paragraph" w:styleId="Heading1">
    <w:name w:val="heading 1"/>
    <w:basedOn w:val="Normal"/>
    <w:next w:val="Normal"/>
    <w:qFormat/>
    <w:rsid w:val="00E973BF"/>
    <w:pPr>
      <w:keepNext/>
      <w:tabs>
        <w:tab w:val="center" w:pos="4680"/>
      </w:tabs>
      <w:suppressAutoHyphens/>
      <w:outlineLvl w:val="0"/>
    </w:pPr>
    <w:rPr>
      <w:rFonts w:ascii="Times New Roman" w:hAnsi="Times New Roman"/>
      <w:b/>
    </w:rPr>
  </w:style>
  <w:style w:type="paragraph" w:styleId="Heading2">
    <w:name w:val="heading 2"/>
    <w:basedOn w:val="Normal"/>
    <w:next w:val="Normal"/>
    <w:qFormat/>
    <w:rsid w:val="00E973BF"/>
    <w:pPr>
      <w:keepNext/>
      <w:tabs>
        <w:tab w:val="center" w:pos="4680"/>
      </w:tabs>
      <w:suppressAutoHyphens/>
      <w:jc w:val="center"/>
      <w:outlineLvl w:val="1"/>
    </w:pPr>
    <w:rPr>
      <w:rFonts w:ascii="Times New Roman" w:hAnsi="Times New Roman"/>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E973BF"/>
  </w:style>
  <w:style w:type="character" w:styleId="EndnoteReference">
    <w:name w:val="endnote reference"/>
    <w:basedOn w:val="DefaultParagraphFont"/>
    <w:semiHidden/>
    <w:rsid w:val="00E973BF"/>
    <w:rPr>
      <w:vertAlign w:val="superscript"/>
    </w:rPr>
  </w:style>
  <w:style w:type="paragraph" w:styleId="FootnoteText">
    <w:name w:val="footnote text"/>
    <w:basedOn w:val="Normal"/>
    <w:semiHidden/>
    <w:rsid w:val="00E973BF"/>
  </w:style>
  <w:style w:type="character" w:styleId="FootnoteReference">
    <w:name w:val="footnote reference"/>
    <w:basedOn w:val="DefaultParagraphFont"/>
    <w:semiHidden/>
    <w:rsid w:val="00E973BF"/>
    <w:rPr>
      <w:vertAlign w:val="superscript"/>
    </w:rPr>
  </w:style>
  <w:style w:type="paragraph" w:styleId="TOC1">
    <w:name w:val="toc 1"/>
    <w:basedOn w:val="Normal"/>
    <w:next w:val="Normal"/>
    <w:uiPriority w:val="39"/>
    <w:rsid w:val="00905A5F"/>
    <w:pPr>
      <w:tabs>
        <w:tab w:val="right" w:leader="dot" w:pos="9350"/>
      </w:tabs>
      <w:spacing w:before="120" w:after="120"/>
    </w:pPr>
    <w:rPr>
      <w:rFonts w:ascii="Times New Roman" w:hAnsi="Times New Roman"/>
      <w:b/>
      <w:bCs/>
      <w:caps/>
      <w:noProof/>
      <w:sz w:val="20"/>
    </w:rPr>
  </w:style>
  <w:style w:type="paragraph" w:styleId="TOC2">
    <w:name w:val="toc 2"/>
    <w:basedOn w:val="Normal"/>
    <w:next w:val="Normal"/>
    <w:semiHidden/>
    <w:rsid w:val="00E973BF"/>
    <w:pPr>
      <w:ind w:left="240"/>
    </w:pPr>
    <w:rPr>
      <w:smallCaps/>
      <w:sz w:val="20"/>
    </w:rPr>
  </w:style>
  <w:style w:type="paragraph" w:styleId="TOC3">
    <w:name w:val="toc 3"/>
    <w:basedOn w:val="Normal"/>
    <w:next w:val="Normal"/>
    <w:semiHidden/>
    <w:rsid w:val="00E973BF"/>
    <w:pPr>
      <w:ind w:left="480"/>
    </w:pPr>
    <w:rPr>
      <w:i/>
      <w:iCs/>
      <w:sz w:val="20"/>
    </w:rPr>
  </w:style>
  <w:style w:type="paragraph" w:styleId="TOC4">
    <w:name w:val="toc 4"/>
    <w:basedOn w:val="Normal"/>
    <w:next w:val="Normal"/>
    <w:semiHidden/>
    <w:rsid w:val="00E973BF"/>
    <w:pPr>
      <w:ind w:left="720"/>
    </w:pPr>
    <w:rPr>
      <w:sz w:val="18"/>
      <w:szCs w:val="18"/>
    </w:rPr>
  </w:style>
  <w:style w:type="paragraph" w:styleId="TOC5">
    <w:name w:val="toc 5"/>
    <w:basedOn w:val="Normal"/>
    <w:next w:val="Normal"/>
    <w:semiHidden/>
    <w:rsid w:val="00E973BF"/>
    <w:pPr>
      <w:ind w:left="960"/>
    </w:pPr>
    <w:rPr>
      <w:sz w:val="18"/>
      <w:szCs w:val="18"/>
    </w:rPr>
  </w:style>
  <w:style w:type="paragraph" w:styleId="TOC6">
    <w:name w:val="toc 6"/>
    <w:basedOn w:val="Normal"/>
    <w:next w:val="Normal"/>
    <w:semiHidden/>
    <w:rsid w:val="00E973BF"/>
    <w:pPr>
      <w:ind w:left="1200"/>
    </w:pPr>
    <w:rPr>
      <w:sz w:val="18"/>
      <w:szCs w:val="18"/>
    </w:rPr>
  </w:style>
  <w:style w:type="paragraph" w:styleId="TOC7">
    <w:name w:val="toc 7"/>
    <w:basedOn w:val="Normal"/>
    <w:next w:val="Normal"/>
    <w:semiHidden/>
    <w:rsid w:val="00E973BF"/>
    <w:pPr>
      <w:ind w:left="1440"/>
    </w:pPr>
    <w:rPr>
      <w:sz w:val="18"/>
      <w:szCs w:val="18"/>
    </w:rPr>
  </w:style>
  <w:style w:type="paragraph" w:styleId="TOC8">
    <w:name w:val="toc 8"/>
    <w:basedOn w:val="Normal"/>
    <w:next w:val="Normal"/>
    <w:semiHidden/>
    <w:rsid w:val="00E973BF"/>
    <w:pPr>
      <w:ind w:left="1680"/>
    </w:pPr>
    <w:rPr>
      <w:sz w:val="18"/>
      <w:szCs w:val="18"/>
    </w:rPr>
  </w:style>
  <w:style w:type="paragraph" w:styleId="TOC9">
    <w:name w:val="toc 9"/>
    <w:basedOn w:val="Normal"/>
    <w:next w:val="Normal"/>
    <w:semiHidden/>
    <w:rsid w:val="00E973BF"/>
    <w:pPr>
      <w:ind w:left="1920"/>
    </w:pPr>
    <w:rPr>
      <w:sz w:val="18"/>
      <w:szCs w:val="18"/>
    </w:rPr>
  </w:style>
  <w:style w:type="paragraph" w:styleId="Index1">
    <w:name w:val="index 1"/>
    <w:basedOn w:val="Normal"/>
    <w:next w:val="Normal"/>
    <w:semiHidden/>
    <w:rsid w:val="00E973BF"/>
    <w:pPr>
      <w:tabs>
        <w:tab w:val="right" w:leader="dot" w:pos="9360"/>
      </w:tabs>
      <w:suppressAutoHyphens/>
      <w:ind w:left="1440" w:right="720" w:hanging="1440"/>
    </w:pPr>
  </w:style>
  <w:style w:type="paragraph" w:styleId="Index2">
    <w:name w:val="index 2"/>
    <w:basedOn w:val="Normal"/>
    <w:next w:val="Normal"/>
    <w:semiHidden/>
    <w:rsid w:val="00E973BF"/>
    <w:pPr>
      <w:tabs>
        <w:tab w:val="right" w:leader="dot" w:pos="9360"/>
      </w:tabs>
      <w:suppressAutoHyphens/>
      <w:ind w:left="1440" w:right="720" w:hanging="720"/>
    </w:pPr>
  </w:style>
  <w:style w:type="paragraph" w:styleId="TOAHeading">
    <w:name w:val="toa heading"/>
    <w:basedOn w:val="Normal"/>
    <w:next w:val="Normal"/>
    <w:semiHidden/>
    <w:rsid w:val="00E973BF"/>
    <w:pPr>
      <w:tabs>
        <w:tab w:val="right" w:pos="9360"/>
      </w:tabs>
      <w:suppressAutoHyphens/>
    </w:pPr>
  </w:style>
  <w:style w:type="paragraph" w:styleId="Caption">
    <w:name w:val="caption"/>
    <w:basedOn w:val="Normal"/>
    <w:next w:val="Normal"/>
    <w:qFormat/>
    <w:rsid w:val="00E973BF"/>
  </w:style>
  <w:style w:type="character" w:customStyle="1" w:styleId="EquationCaption">
    <w:name w:val="_Equation Caption"/>
    <w:rsid w:val="00E973BF"/>
  </w:style>
  <w:style w:type="paragraph" w:styleId="Footer">
    <w:name w:val="footer"/>
    <w:basedOn w:val="Normal"/>
    <w:link w:val="FooterChar"/>
    <w:uiPriority w:val="99"/>
    <w:rsid w:val="00E973BF"/>
    <w:pPr>
      <w:tabs>
        <w:tab w:val="center" w:pos="4320"/>
        <w:tab w:val="right" w:pos="8640"/>
      </w:tabs>
    </w:pPr>
  </w:style>
  <w:style w:type="paragraph" w:styleId="BodyText">
    <w:name w:val="Body Text"/>
    <w:basedOn w:val="Normal"/>
    <w:link w:val="BodyTextChar"/>
    <w:rsid w:val="00E973BF"/>
    <w:pPr>
      <w:tabs>
        <w:tab w:val="left" w:pos="-720"/>
      </w:tabs>
      <w:suppressAutoHyphens/>
    </w:pPr>
    <w:rPr>
      <w:rFonts w:ascii="Times New Roman" w:hAnsi="Times New Roman"/>
      <w:b/>
    </w:rPr>
  </w:style>
  <w:style w:type="paragraph" w:styleId="BodyTextIndent2">
    <w:name w:val="Body Text Indent 2"/>
    <w:basedOn w:val="Normal"/>
    <w:rsid w:val="00E973BF"/>
    <w:pPr>
      <w:widowControl/>
      <w:spacing w:line="360" w:lineRule="auto"/>
      <w:ind w:firstLine="720"/>
    </w:pPr>
    <w:rPr>
      <w:rFonts w:ascii="Georgia" w:hAnsi="Georgia"/>
      <w:color w:val="000000"/>
    </w:rPr>
  </w:style>
  <w:style w:type="paragraph" w:styleId="BodyTextIndent">
    <w:name w:val="Body Text Indent"/>
    <w:basedOn w:val="Normal"/>
    <w:rsid w:val="00E973BF"/>
    <w:pPr>
      <w:widowControl/>
      <w:tabs>
        <w:tab w:val="left" w:pos="-720"/>
      </w:tabs>
      <w:suppressAutoHyphens/>
      <w:overflowPunct/>
      <w:autoSpaceDE/>
      <w:autoSpaceDN/>
      <w:adjustRightInd/>
      <w:ind w:left="720"/>
      <w:textAlignment w:val="auto"/>
    </w:pPr>
    <w:rPr>
      <w:rFonts w:ascii="Times New Roman" w:hAnsi="Times New Roman"/>
    </w:rPr>
  </w:style>
  <w:style w:type="paragraph" w:styleId="BalloonText">
    <w:name w:val="Balloon Text"/>
    <w:basedOn w:val="Normal"/>
    <w:semiHidden/>
    <w:rsid w:val="00C00128"/>
    <w:rPr>
      <w:rFonts w:ascii="Tahoma" w:hAnsi="Tahoma" w:cs="Tahoma"/>
      <w:sz w:val="16"/>
      <w:szCs w:val="16"/>
    </w:rPr>
  </w:style>
  <w:style w:type="paragraph" w:styleId="HTMLPreformatted">
    <w:name w:val="HTML Preformatted"/>
    <w:basedOn w:val="Normal"/>
    <w:rsid w:val="00DA58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styleId="Strong">
    <w:name w:val="Strong"/>
    <w:basedOn w:val="DefaultParagraphFont"/>
    <w:qFormat/>
    <w:rsid w:val="008A1A85"/>
    <w:rPr>
      <w:b/>
      <w:bCs/>
    </w:rPr>
  </w:style>
  <w:style w:type="table" w:styleId="TableProfessional">
    <w:name w:val="Table Professional"/>
    <w:basedOn w:val="TableNormal"/>
    <w:rsid w:val="007E42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eader">
    <w:name w:val="header"/>
    <w:basedOn w:val="Normal"/>
    <w:rsid w:val="00650EBF"/>
    <w:pPr>
      <w:tabs>
        <w:tab w:val="center" w:pos="4320"/>
        <w:tab w:val="right" w:pos="8640"/>
      </w:tabs>
    </w:pPr>
  </w:style>
  <w:style w:type="character" w:styleId="CommentReference">
    <w:name w:val="annotation reference"/>
    <w:basedOn w:val="DefaultParagraphFont"/>
    <w:semiHidden/>
    <w:rsid w:val="00831EA7"/>
    <w:rPr>
      <w:sz w:val="16"/>
      <w:szCs w:val="16"/>
    </w:rPr>
  </w:style>
  <w:style w:type="paragraph" w:styleId="CommentText">
    <w:name w:val="annotation text"/>
    <w:basedOn w:val="Normal"/>
    <w:link w:val="CommentTextChar"/>
    <w:semiHidden/>
    <w:rsid w:val="00831EA7"/>
    <w:rPr>
      <w:sz w:val="20"/>
    </w:rPr>
  </w:style>
  <w:style w:type="paragraph" w:styleId="CommentSubject">
    <w:name w:val="annotation subject"/>
    <w:basedOn w:val="CommentText"/>
    <w:next w:val="CommentText"/>
    <w:semiHidden/>
    <w:rsid w:val="00831EA7"/>
    <w:rPr>
      <w:b/>
      <w:bCs/>
    </w:rPr>
  </w:style>
  <w:style w:type="character" w:styleId="Hyperlink">
    <w:name w:val="Hyperlink"/>
    <w:basedOn w:val="DefaultParagraphFont"/>
    <w:uiPriority w:val="99"/>
    <w:rsid w:val="0043383F"/>
    <w:rPr>
      <w:color w:val="0000FF"/>
      <w:u w:val="single"/>
    </w:rPr>
  </w:style>
  <w:style w:type="character" w:styleId="FollowedHyperlink">
    <w:name w:val="FollowedHyperlink"/>
    <w:basedOn w:val="DefaultParagraphFont"/>
    <w:rsid w:val="000D724C"/>
    <w:rPr>
      <w:color w:val="800080"/>
      <w:u w:val="single"/>
    </w:rPr>
  </w:style>
  <w:style w:type="table" w:styleId="TableGrid">
    <w:name w:val="Table Grid"/>
    <w:basedOn w:val="TableNormal"/>
    <w:rsid w:val="00B450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9D2F27"/>
    <w:rPr>
      <w:rFonts w:ascii="Courier" w:hAnsi="Courier"/>
      <w:sz w:val="24"/>
    </w:rPr>
  </w:style>
  <w:style w:type="paragraph" w:styleId="ListParagraph">
    <w:name w:val="List Paragraph"/>
    <w:basedOn w:val="Normal"/>
    <w:uiPriority w:val="34"/>
    <w:qFormat/>
    <w:rsid w:val="003333DF"/>
    <w:pPr>
      <w:tabs>
        <w:tab w:val="left" w:pos="-720"/>
      </w:tabs>
      <w:suppressAutoHyphens/>
      <w:overflowPunct/>
      <w:autoSpaceDE/>
      <w:autoSpaceDN/>
      <w:adjustRightInd/>
      <w:spacing w:line="480" w:lineRule="auto"/>
      <w:ind w:left="720"/>
      <w:contextualSpacing/>
      <w:textAlignment w:val="auto"/>
    </w:pPr>
    <w:rPr>
      <w:rFonts w:ascii="Times New Roman" w:hAnsi="Times New Roman"/>
      <w:spacing w:val="-3"/>
    </w:rPr>
  </w:style>
  <w:style w:type="character" w:customStyle="1" w:styleId="FooterChar">
    <w:name w:val="Footer Char"/>
    <w:basedOn w:val="DefaultParagraphFont"/>
    <w:link w:val="Footer"/>
    <w:uiPriority w:val="99"/>
    <w:rsid w:val="002568E6"/>
    <w:rPr>
      <w:rFonts w:ascii="Courier" w:hAnsi="Courier"/>
      <w:sz w:val="24"/>
    </w:rPr>
  </w:style>
  <w:style w:type="paragraph" w:customStyle="1" w:styleId="Default">
    <w:name w:val="Default"/>
    <w:rsid w:val="00AB2898"/>
    <w:pPr>
      <w:autoSpaceDE w:val="0"/>
      <w:autoSpaceDN w:val="0"/>
      <w:adjustRightInd w:val="0"/>
    </w:pPr>
    <w:rPr>
      <w:rFonts w:ascii="Symbol" w:hAnsi="Symbol" w:cs="Symbol"/>
      <w:color w:val="000000"/>
      <w:sz w:val="24"/>
      <w:szCs w:val="24"/>
    </w:rPr>
  </w:style>
  <w:style w:type="character" w:customStyle="1" w:styleId="BodyTextChar">
    <w:name w:val="Body Text Char"/>
    <w:basedOn w:val="DefaultParagraphFont"/>
    <w:link w:val="BodyText"/>
    <w:rsid w:val="002B319C"/>
    <w:rPr>
      <w:b/>
      <w:sz w:val="24"/>
    </w:rPr>
  </w:style>
  <w:style w:type="paragraph" w:customStyle="1" w:styleId="TableParagraph">
    <w:name w:val="Table Paragraph"/>
    <w:basedOn w:val="Normal"/>
    <w:uiPriority w:val="1"/>
    <w:qFormat/>
    <w:rsid w:val="00D945D3"/>
    <w:pPr>
      <w:overflowPunct/>
      <w:adjustRightInd/>
      <w:ind w:left="826" w:hanging="360"/>
      <w:textAlignment w:val="auto"/>
    </w:pPr>
    <w:rPr>
      <w:rFonts w:ascii="Calibri" w:eastAsia="Calibri" w:hAnsi="Calibri" w:cs="Calibri"/>
      <w:sz w:val="22"/>
      <w:szCs w:val="22"/>
    </w:rPr>
  </w:style>
  <w:style w:type="character" w:customStyle="1" w:styleId="CommentTextChar">
    <w:name w:val="Comment Text Char"/>
    <w:basedOn w:val="DefaultParagraphFont"/>
    <w:link w:val="CommentText"/>
    <w:semiHidden/>
    <w:rsid w:val="004631C5"/>
    <w:rPr>
      <w:rFonts w:asciiTheme="minorHAnsi" w:hAnsiTheme="minorHAnsi"/>
    </w:rPr>
  </w:style>
  <w:style w:type="character" w:styleId="UnresolvedMention">
    <w:name w:val="Unresolved Mention"/>
    <w:basedOn w:val="DefaultParagraphFont"/>
    <w:uiPriority w:val="99"/>
    <w:semiHidden/>
    <w:unhideWhenUsed/>
    <w:rsid w:val="00041D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napqcs.fns.usda.gov/" TargetMode="External" /><Relationship Id="rId11" Type="http://schemas.openxmlformats.org/officeDocument/2006/relationships/hyperlink" Target="https://www.opm.gov/policy-data-oversight/pay-leave/salaries-wages/salary-tables/pdf/2026/GS_h.pdf"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72219E140EF439EA3A5E815526697" ma:contentTypeVersion="21" ma:contentTypeDescription="Create a new document." ma:contentTypeScope="" ma:versionID="5e05e8bf78dc781eef0d8e5e835dbd3c">
  <xsd:schema xmlns:xsd="http://www.w3.org/2001/XMLSchema" xmlns:xs="http://www.w3.org/2001/XMLSchema" xmlns:p="http://schemas.microsoft.com/office/2006/metadata/properties" xmlns:ns1="http://schemas.microsoft.com/sharepoint/v3" xmlns:ns2="ecf624fd-d71f-4fb0-b10a-ca34a99f6b63" xmlns:ns3="3ae1a219-f1fd-468f-b2c7-b4766e985bb7" xmlns:ns4="73fb875a-8af9-4255-b008-0995492d31cd" targetNamespace="http://schemas.microsoft.com/office/2006/metadata/properties" ma:root="true" ma:fieldsID="141b0dc27492a17ceafb592e20878a57" ns1:_="" ns2:_="" ns3:_="" ns4:_="">
    <xsd:import namespace="http://schemas.microsoft.com/sharepoint/v3"/>
    <xsd:import namespace="ecf624fd-d71f-4fb0-b10a-ca34a99f6b63"/>
    <xsd:import namespace="3ae1a219-f1fd-468f-b2c7-b4766e985bb7"/>
    <xsd:import namespace="73fb875a-8af9-4255-b008-0995492d31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4:TaxCatchAll" minOccurs="0"/>
                <xsd:element ref="ns2:MovedtoFinal_x003f_"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624fd-d71f-4fb0-b10a-ca34a99f6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ovedtoFinal_x003f_" ma:index="22" nillable="true" ma:displayName="Moved to Final?" ma:default="1" ma:description="Moved individually or bundled with others into the Final Folder." ma:format="Dropdown" ma:internalName="MovedtoFinal_x003f_">
      <xsd:simpleType>
        <xsd:restriction base="dms:Boolea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e1a219-f1fd-468f-b2c7-b4766e985b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188b618-126b-41af-83b5-177d0922ab20}" ma:internalName="TaxCatchAll" ma:showField="CatchAllData" ma:web="3ae1a219-f1fd-468f-b2c7-b4766e985b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lcf76f155ced4ddcb4097134ff3c332f xmlns="ecf624fd-d71f-4fb0-b10a-ca34a99f6b63">
      <Terms xmlns="http://schemas.microsoft.com/office/infopath/2007/PartnerControls"/>
    </lcf76f155ced4ddcb4097134ff3c332f>
    <TaxCatchAll xmlns="73fb875a-8af9-4255-b008-0995492d31cd" xsi:nil="true"/>
    <MovedtoFinal_x003f_ xmlns="ecf624fd-d71f-4fb0-b10a-ca34a99f6b63">true</MovedtoFinal_x003f_>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69D9D9-DC20-45FC-9942-5A75765886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cf624fd-d71f-4fb0-b10a-ca34a99f6b63"/>
    <ds:schemaRef ds:uri="3ae1a219-f1fd-468f-b2c7-b4766e985bb7"/>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E8CEE7-D4C5-4D45-B8A7-8EBB3C709E9D}">
  <ds:schemaRefs>
    <ds:schemaRef ds:uri="http://schemas.openxmlformats.org/officeDocument/2006/bibliography"/>
  </ds:schemaRefs>
</ds:datastoreItem>
</file>

<file path=customXml/itemProps3.xml><?xml version="1.0" encoding="utf-8"?>
<ds:datastoreItem xmlns:ds="http://schemas.openxmlformats.org/officeDocument/2006/customXml" ds:itemID="{C5DD7420-095D-468C-BC80-9E7A41869B57}">
  <ds:schemaRefs>
    <ds:schemaRef ds:uri="http://schemas.microsoft.com/office/2006/metadata/properties"/>
    <ds:schemaRef ds:uri="ecf624fd-d71f-4fb0-b10a-ca34a99f6b63"/>
    <ds:schemaRef ds:uri="http://schemas.microsoft.com/office/infopath/2007/PartnerControls"/>
    <ds:schemaRef ds:uri="73fb875a-8af9-4255-b008-0995492d31cd"/>
    <ds:schemaRef ds:uri="http://schemas.microsoft.com/sharepoint/v3"/>
  </ds:schemaRefs>
</ds:datastoreItem>
</file>

<file path=customXml/itemProps4.xml><?xml version="1.0" encoding="utf-8"?>
<ds:datastoreItem xmlns:ds="http://schemas.openxmlformats.org/officeDocument/2006/customXml" ds:itemID="{2403C59E-8F3A-431A-BF85-36005A4BD2AB}">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16</Pages>
  <Words>4556</Words>
  <Characters>25610</Characters>
  <Application>Microsoft Office Word</Application>
  <DocSecurity>0</DocSecurity>
  <Lines>853</Lines>
  <Paragraphs>354</Paragraphs>
  <ScaleCrop>false</ScaleCrop>
  <HeadingPairs>
    <vt:vector size="2" baseType="variant">
      <vt:variant>
        <vt:lpstr>Title</vt:lpstr>
      </vt:variant>
      <vt:variant>
        <vt:i4>1</vt:i4>
      </vt:variant>
    </vt:vector>
  </HeadingPairs>
  <TitlesOfParts>
    <vt:vector size="1" baseType="lpstr">
      <vt:lpstr>Supporting Statement for OMB No</vt:lpstr>
    </vt:vector>
  </TitlesOfParts>
  <Company>USDA/FNS</Company>
  <LinksUpToDate>false</LinksUpToDate>
  <CharactersWithSpaces>29812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OMB No</dc:title>
  <dc:creator>USDA</dc:creator>
  <cp:lastModifiedBy>Wilkinson, Tiffany - FNA</cp:lastModifiedBy>
  <cp:revision>3</cp:revision>
  <cp:lastPrinted>2013-08-08T14:23:00Z</cp:lastPrinted>
  <dcterms:created xsi:type="dcterms:W3CDTF">2026-09-18T11:24:00Z</dcterms:created>
  <dcterms:modified xsi:type="dcterms:W3CDTF">2026-09-18T11:25:00Z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0x01010056172219E140EF439EA3A5E815526697</vt:lpwstr>
  </property>
  <property fmtid="{D5CDD505-2E9C-101B-9397-08002B2CF9AE}" pid="3" name="MediaServiceImageTags">
    <vt:lpwstr/>
  </property>
  <property fmtid="{D5CDD505-2E9C-101B-9397-08002B2CF9AE}" pid="4" name="Order">
    <vt:r8>500</vt:r8>
  </property>
  <property fmtid="{D5CDD505-2E9C-101B-9397-08002B2CF9AE}" pid="5" name="TemplateUrl">
    <vt:lpwstr/>
  </property>
  <property fmtid="{D5CDD505-2E9C-101B-9397-08002B2CF9AE}" pid="6" name="xd_ProgID">
    <vt:lpwstr/>
  </property>
  <property fmtid="{D5CDD505-2E9C-101B-9397-08002B2CF9AE}" pid="7" name="_dlc_DocId">
    <vt:lpwstr>PAT56XDWNNC6-1500440792-5</vt:lpwstr>
  </property>
  <property fmtid="{D5CDD505-2E9C-101B-9397-08002B2CF9AE}" pid="8" name="_dlc_DocIdItemGuid">
    <vt:lpwstr>f9460f86-ccb2-45e2-9293-8cbabf720072</vt:lpwstr>
  </property>
  <property fmtid="{D5CDD505-2E9C-101B-9397-08002B2CF9AE}" pid="9" name="_dlc_DocIdUrl">
    <vt:lpwstr>https://fncspro.usda.net/offices/ops/prao/_layouts/15/DocIdRedir.aspx?ID=PAT56XDWNNC6-1500440792-5, PAT56XDWNNC6-1500440792-5</vt:lpwstr>
  </property>
</Properties>
</file>