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24A74" w:rsidP="00F0256D" w14:paraId="1CDACC26" w14:textId="024C27AE">
      <w:pPr>
        <w:spacing w:after="0" w:line="240" w:lineRule="auto"/>
        <w:jc w:val="center"/>
        <w:outlineLvl w:val="0"/>
        <w:rPr>
          <w:rFonts w:ascii="Arial" w:hAnsi="Arial" w:cs="Arial"/>
          <w:b/>
          <w:sz w:val="24"/>
          <w:szCs w:val="24"/>
        </w:rPr>
      </w:pPr>
      <w:r>
        <w:rPr>
          <w:rFonts w:ascii="Arial" w:hAnsi="Arial" w:cs="Arial"/>
          <w:b/>
          <w:sz w:val="24"/>
          <w:szCs w:val="24"/>
        </w:rPr>
        <w:t>Supporting Statement</w:t>
      </w:r>
      <w:r w:rsidR="006B1C99">
        <w:rPr>
          <w:rFonts w:ascii="Arial" w:hAnsi="Arial" w:cs="Arial"/>
          <w:b/>
          <w:sz w:val="24"/>
          <w:szCs w:val="24"/>
        </w:rPr>
        <w:t xml:space="preserve"> Part B</w:t>
      </w:r>
    </w:p>
    <w:p w:rsidR="00E74BCA" w:rsidRPr="00E74BCA" w:rsidP="00E74BCA" w14:paraId="3B007A8D" w14:textId="77777777">
      <w:pPr>
        <w:spacing w:after="0" w:line="240" w:lineRule="auto"/>
        <w:jc w:val="center"/>
        <w:outlineLvl w:val="0"/>
        <w:rPr>
          <w:rFonts w:ascii="Arial" w:hAnsi="Arial" w:cs="Arial"/>
          <w:b/>
          <w:sz w:val="24"/>
          <w:szCs w:val="24"/>
        </w:rPr>
      </w:pPr>
      <w:r w:rsidRPr="00E74BCA">
        <w:rPr>
          <w:rFonts w:ascii="Arial" w:hAnsi="Arial" w:cs="Arial"/>
          <w:b/>
          <w:sz w:val="24"/>
          <w:szCs w:val="24"/>
        </w:rPr>
        <w:t xml:space="preserve">Generic Clearance for the Collection of Qualitative </w:t>
      </w:r>
    </w:p>
    <w:p w:rsidR="00E74BCA" w:rsidRPr="00E74BCA" w:rsidP="00E74BCA" w14:paraId="1C6A577B" w14:textId="77777777">
      <w:pPr>
        <w:spacing w:after="0" w:line="240" w:lineRule="auto"/>
        <w:jc w:val="center"/>
        <w:outlineLvl w:val="0"/>
        <w:rPr>
          <w:rFonts w:ascii="Arial" w:hAnsi="Arial" w:cs="Arial"/>
          <w:b/>
          <w:sz w:val="24"/>
          <w:szCs w:val="24"/>
        </w:rPr>
      </w:pPr>
      <w:r w:rsidRPr="00E74BCA">
        <w:rPr>
          <w:rFonts w:ascii="Arial" w:hAnsi="Arial" w:cs="Arial"/>
          <w:b/>
          <w:sz w:val="24"/>
          <w:szCs w:val="24"/>
        </w:rPr>
        <w:t xml:space="preserve">Feedback on Agency Service Delivery </w:t>
      </w:r>
    </w:p>
    <w:p w:rsidR="00F0256D" w:rsidRPr="00324A74" w:rsidP="00F0256D" w14:paraId="56B77A54" w14:textId="77777777">
      <w:pPr>
        <w:spacing w:after="0" w:line="240" w:lineRule="auto"/>
        <w:jc w:val="center"/>
        <w:outlineLvl w:val="0"/>
        <w:rPr>
          <w:rFonts w:ascii="Arial" w:hAnsi="Arial" w:cs="Arial"/>
          <w:b/>
          <w:sz w:val="24"/>
          <w:szCs w:val="24"/>
        </w:rPr>
      </w:pPr>
      <w:r w:rsidRPr="00324A74">
        <w:rPr>
          <w:rFonts w:ascii="Arial" w:hAnsi="Arial" w:cs="Arial"/>
          <w:b/>
          <w:sz w:val="24"/>
          <w:szCs w:val="24"/>
        </w:rPr>
        <w:t>U.S. Department of Commerce</w:t>
      </w:r>
    </w:p>
    <w:p w:rsidR="00F0256D" w:rsidRPr="00324A74" w:rsidP="00F0256D" w14:paraId="57DCDE27" w14:textId="77777777">
      <w:pPr>
        <w:spacing w:after="0" w:line="240" w:lineRule="auto"/>
        <w:jc w:val="center"/>
        <w:outlineLvl w:val="0"/>
        <w:rPr>
          <w:rFonts w:ascii="Arial" w:hAnsi="Arial" w:cs="Arial"/>
          <w:b/>
          <w:sz w:val="24"/>
          <w:szCs w:val="24"/>
        </w:rPr>
      </w:pPr>
      <w:r w:rsidRPr="00324A74">
        <w:rPr>
          <w:rFonts w:ascii="Arial" w:hAnsi="Arial" w:cs="Arial"/>
          <w:b/>
          <w:sz w:val="24"/>
          <w:szCs w:val="24"/>
        </w:rPr>
        <w:t>Office of the Secretary</w:t>
      </w:r>
    </w:p>
    <w:p w:rsidR="00F0256D" w:rsidRPr="00324A74" w:rsidP="00F0256D" w14:paraId="6696CAC2" w14:textId="77777777">
      <w:pPr>
        <w:spacing w:after="0" w:line="240" w:lineRule="auto"/>
        <w:jc w:val="center"/>
        <w:outlineLvl w:val="0"/>
        <w:rPr>
          <w:rFonts w:ascii="Arial" w:hAnsi="Arial" w:cs="Arial"/>
          <w:b/>
          <w:sz w:val="24"/>
          <w:szCs w:val="24"/>
        </w:rPr>
      </w:pPr>
      <w:r w:rsidRPr="00324A74">
        <w:rPr>
          <w:rFonts w:ascii="Arial" w:hAnsi="Arial" w:cs="Arial"/>
          <w:b/>
          <w:sz w:val="24"/>
          <w:szCs w:val="24"/>
        </w:rPr>
        <w:t>OMB Control No. 0690-</w:t>
      </w:r>
      <w:r w:rsidRPr="00324A74" w:rsidR="00872908">
        <w:rPr>
          <w:rFonts w:ascii="Arial" w:hAnsi="Arial" w:cs="Arial"/>
          <w:b/>
          <w:sz w:val="24"/>
          <w:szCs w:val="24"/>
        </w:rPr>
        <w:t>0030</w:t>
      </w:r>
    </w:p>
    <w:p w:rsidR="00F0256D" w:rsidRPr="002B1A2C" w:rsidP="00F0256D" w14:paraId="41ED5A9B" w14:textId="77777777">
      <w:pPr>
        <w:pStyle w:val="BodyTextIndent3"/>
        <w:tabs>
          <w:tab w:val="clear" w:pos="360"/>
        </w:tabs>
        <w:ind w:left="0"/>
        <w:jc w:val="center"/>
        <w:rPr>
          <w:rFonts w:ascii="Arial" w:hAnsi="Arial" w:cs="Arial"/>
          <w:b/>
          <w:sz w:val="16"/>
          <w:szCs w:val="16"/>
        </w:rPr>
      </w:pPr>
    </w:p>
    <w:p w:rsidR="00683F83" w:rsidRPr="00324A74" w:rsidP="00683F83" w14:paraId="7483AD8A" w14:textId="77777777">
      <w:pPr>
        <w:pStyle w:val="BodyTextIndent3"/>
        <w:tabs>
          <w:tab w:val="clear" w:pos="360"/>
        </w:tabs>
        <w:ind w:left="0"/>
        <w:rPr>
          <w:rFonts w:ascii="Arial" w:hAnsi="Arial" w:cs="Arial"/>
          <w:b/>
          <w:sz w:val="24"/>
          <w:szCs w:val="24"/>
        </w:rPr>
      </w:pPr>
      <w:r w:rsidRPr="00324A74">
        <w:rPr>
          <w:rFonts w:ascii="Arial" w:hAnsi="Arial" w:cs="Arial"/>
          <w:b/>
          <w:sz w:val="24"/>
          <w:szCs w:val="24"/>
        </w:rPr>
        <w:t>B.</w:t>
      </w:r>
      <w:r w:rsidRPr="00324A74">
        <w:rPr>
          <w:rFonts w:ascii="Arial" w:hAnsi="Arial" w:cs="Arial"/>
          <w:b/>
          <w:sz w:val="24"/>
          <w:szCs w:val="24"/>
        </w:rPr>
        <w:tab/>
        <w:t>STATISTICAL METHODS</w:t>
      </w:r>
    </w:p>
    <w:p w:rsidR="00683F83" w:rsidRPr="002B1A2C" w:rsidP="00683F83" w14:paraId="7AA56C6F" w14:textId="77777777">
      <w:pPr>
        <w:pStyle w:val="BodyTextIndent3"/>
        <w:ind w:left="0"/>
        <w:rPr>
          <w:rFonts w:ascii="Arial" w:hAnsi="Arial" w:cs="Arial"/>
          <w:b/>
          <w:sz w:val="16"/>
          <w:szCs w:val="16"/>
        </w:rPr>
      </w:pPr>
    </w:p>
    <w:p w:rsidR="00683F83" w:rsidRPr="00324A74" w:rsidP="00683F83" w14:paraId="373DCE58" w14:textId="77777777">
      <w:pPr>
        <w:spacing w:after="0" w:line="240" w:lineRule="auto"/>
        <w:rPr>
          <w:rFonts w:ascii="Arial" w:hAnsi="Arial" w:cs="Arial"/>
          <w:b/>
        </w:rPr>
      </w:pPr>
      <w:r w:rsidRPr="00324A74">
        <w:rPr>
          <w:rFonts w:ascii="Arial" w:hAnsi="Arial" w:cs="Arial"/>
        </w:rPr>
        <w:t xml:space="preserve">Data collection methods and procedures will vary; however, the primary purpose of these collections will be for internal management purposes; there are no plans to publish or otherwise release this information.  </w:t>
      </w:r>
    </w:p>
    <w:p w:rsidR="00683F83" w:rsidRPr="002B1A2C" w:rsidP="00683F83" w14:paraId="5921CEB9" w14:textId="77777777">
      <w:pPr>
        <w:spacing w:after="0" w:line="240" w:lineRule="auto"/>
        <w:rPr>
          <w:rFonts w:ascii="Arial" w:hAnsi="Arial" w:cs="Arial"/>
          <w:b/>
          <w:sz w:val="16"/>
          <w:szCs w:val="16"/>
        </w:rPr>
      </w:pPr>
    </w:p>
    <w:p w:rsidR="0046047A" w:rsidRPr="00324A74" w:rsidP="00683F83" w14:paraId="2C5A42EA" w14:textId="08D1ABB2">
      <w:pPr>
        <w:pStyle w:val="ListParagraph"/>
        <w:numPr>
          <w:ilvl w:val="0"/>
          <w:numId w:val="1"/>
        </w:numPr>
        <w:spacing w:after="0" w:line="240" w:lineRule="auto"/>
        <w:rPr>
          <w:rFonts w:ascii="Arial" w:hAnsi="Arial" w:cs="Arial"/>
          <w:b/>
        </w:rPr>
      </w:pPr>
      <w:r w:rsidRPr="00324A74">
        <w:rPr>
          <w:rFonts w:ascii="Arial" w:hAnsi="Arial" w:cs="Arial"/>
          <w:b/>
        </w:rPr>
        <w:t xml:space="preserve">Describe the potential respondent universe and any sampling or other respondent selection method to be used. </w:t>
      </w:r>
    </w:p>
    <w:p w:rsidR="0046047A" w:rsidRPr="002B1A2C" w:rsidP="0046047A" w14:paraId="47A7BB85" w14:textId="77777777">
      <w:pPr>
        <w:pStyle w:val="ListParagraph"/>
        <w:spacing w:after="0" w:line="240" w:lineRule="auto"/>
        <w:ind w:left="360"/>
        <w:rPr>
          <w:rFonts w:ascii="Arial" w:hAnsi="Arial" w:cs="Arial"/>
          <w:b/>
          <w:color w:val="0070C0"/>
          <w:sz w:val="10"/>
          <w:szCs w:val="10"/>
        </w:rPr>
      </w:pPr>
    </w:p>
    <w:p w:rsidR="00683F83" w:rsidRPr="00324A74" w:rsidP="00683F83" w14:paraId="4655E46A" w14:textId="77777777">
      <w:pPr>
        <w:pStyle w:val="ListParagraph"/>
        <w:spacing w:after="0" w:line="240" w:lineRule="auto"/>
        <w:ind w:left="360"/>
        <w:rPr>
          <w:rFonts w:ascii="Arial" w:hAnsi="Arial" w:cs="Arial"/>
        </w:rPr>
      </w:pPr>
      <w:r w:rsidRPr="00324A74">
        <w:rPr>
          <w:rFonts w:ascii="Arial" w:hAnsi="Arial" w:cs="Arial"/>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683F83" w:rsidRPr="002B1A2C" w:rsidP="00683F83" w14:paraId="68288B10" w14:textId="77777777">
      <w:pPr>
        <w:pStyle w:val="ListParagraph"/>
        <w:spacing w:after="0" w:line="240" w:lineRule="auto"/>
        <w:ind w:left="360"/>
        <w:rPr>
          <w:rFonts w:ascii="Arial" w:hAnsi="Arial" w:cs="Arial"/>
          <w:sz w:val="10"/>
          <w:szCs w:val="10"/>
        </w:rPr>
      </w:pPr>
    </w:p>
    <w:p w:rsidR="00683F83" w:rsidRPr="00324A74" w:rsidP="00683F83" w14:paraId="43B7B410" w14:textId="5DA9D236">
      <w:pPr>
        <w:pStyle w:val="ListParagraph"/>
        <w:spacing w:after="0" w:line="240" w:lineRule="auto"/>
        <w:ind w:left="360"/>
        <w:rPr>
          <w:rFonts w:ascii="Arial" w:hAnsi="Arial" w:cs="Arial"/>
        </w:rPr>
      </w:pPr>
      <w:r w:rsidRPr="00324A74">
        <w:rPr>
          <w:rFonts w:ascii="Arial" w:hAnsi="Arial" w:cs="Arial"/>
        </w:rPr>
        <w:t>Qualitative surveys are tools used by program managers to change or improve programs, products, or services.  The accuracy, reliability, and applicability of the results of these surveys are adequate for their purpose.</w:t>
      </w:r>
      <w:r w:rsidR="002B1A2C">
        <w:rPr>
          <w:rFonts w:ascii="Arial" w:hAnsi="Arial" w:cs="Arial"/>
        </w:rPr>
        <w:t xml:space="preserve"> </w:t>
      </w:r>
      <w:r w:rsidRPr="00324A74">
        <w:rPr>
          <w:rFonts w:ascii="Arial" w:hAnsi="Arial" w:cs="Arial"/>
        </w:rPr>
        <w:t xml:space="preserve">The samples associated with this collection are not subjected to the same scrutiny as scientifically drawn samples where estimates are published or otherwise released to the public.  </w:t>
      </w:r>
      <w:r w:rsidRPr="00324A74">
        <w:rPr>
          <w:rFonts w:ascii="Arial" w:hAnsi="Arial" w:cs="Arial"/>
        </w:rPr>
        <w:tab/>
      </w:r>
    </w:p>
    <w:p w:rsidR="00AF03E6" w:rsidRPr="002B1A2C" w:rsidP="00520703" w14:paraId="36CBF4FD" w14:textId="49824D86">
      <w:pPr>
        <w:pStyle w:val="ListParagraph"/>
        <w:spacing w:after="0" w:line="240" w:lineRule="auto"/>
        <w:ind w:left="360"/>
        <w:rPr>
          <w:rFonts w:ascii="Arial" w:hAnsi="Arial" w:cs="Arial"/>
          <w:sz w:val="10"/>
          <w:szCs w:val="10"/>
        </w:rPr>
      </w:pPr>
    </w:p>
    <w:p w:rsidR="00683F83" w:rsidRPr="00324A74" w:rsidP="00683F83" w14:paraId="2FAC73F2" w14:textId="3AC686ED">
      <w:pPr>
        <w:pStyle w:val="ListParagraph"/>
        <w:numPr>
          <w:ilvl w:val="0"/>
          <w:numId w:val="1"/>
        </w:numPr>
        <w:spacing w:after="0" w:line="240" w:lineRule="auto"/>
        <w:rPr>
          <w:rFonts w:ascii="Arial" w:hAnsi="Arial" w:cs="Arial"/>
          <w:b/>
        </w:rPr>
      </w:pPr>
      <w:r w:rsidRPr="00324A74">
        <w:rPr>
          <w:rFonts w:ascii="Arial" w:hAnsi="Arial" w:cs="Arial"/>
          <w:b/>
        </w:rPr>
        <w:t>Describe the procedures for the collecting of information.</w:t>
      </w:r>
    </w:p>
    <w:p w:rsidR="0046047A" w:rsidRPr="002B1A2C" w:rsidP="0046047A" w14:paraId="6D3313A7" w14:textId="77777777">
      <w:pPr>
        <w:pStyle w:val="ListParagraph"/>
        <w:spacing w:after="0" w:line="240" w:lineRule="auto"/>
        <w:ind w:left="360"/>
        <w:rPr>
          <w:rFonts w:ascii="Arial" w:hAnsi="Arial" w:cs="Arial"/>
          <w:b/>
          <w:sz w:val="10"/>
          <w:szCs w:val="10"/>
        </w:rPr>
      </w:pPr>
    </w:p>
    <w:p w:rsidR="00683F83" w:rsidP="00683F83" w14:paraId="05E8DF10" w14:textId="3D6C6295">
      <w:pPr>
        <w:pStyle w:val="ListParagraph"/>
        <w:spacing w:after="0" w:line="240" w:lineRule="auto"/>
        <w:ind w:left="360"/>
        <w:rPr>
          <w:rFonts w:ascii="Arial" w:hAnsi="Arial" w:cs="Arial"/>
        </w:rPr>
      </w:pPr>
      <w:r w:rsidRPr="00324A74">
        <w:rPr>
          <w:rFonts w:ascii="Arial" w:hAnsi="Arial" w:cs="Arial"/>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683F83" w:rsidRPr="002B1A2C" w:rsidP="00683F83" w14:paraId="51C21B9D" w14:textId="77777777">
      <w:pPr>
        <w:pStyle w:val="ListParagraph"/>
        <w:spacing w:after="0" w:line="240" w:lineRule="auto"/>
        <w:ind w:left="360"/>
        <w:rPr>
          <w:rFonts w:ascii="Arial" w:hAnsi="Arial" w:cs="Arial"/>
          <w:b/>
          <w:sz w:val="10"/>
          <w:szCs w:val="10"/>
        </w:rPr>
      </w:pPr>
    </w:p>
    <w:p w:rsidR="00683F83" w:rsidRPr="00324A74" w:rsidP="00683F83" w14:paraId="02DBABF7" w14:textId="161D1564">
      <w:pPr>
        <w:pStyle w:val="ListParagraph"/>
        <w:numPr>
          <w:ilvl w:val="0"/>
          <w:numId w:val="1"/>
        </w:numPr>
        <w:spacing w:after="0" w:line="240" w:lineRule="auto"/>
        <w:rPr>
          <w:rFonts w:ascii="Arial" w:hAnsi="Arial" w:cs="Arial"/>
          <w:b/>
        </w:rPr>
      </w:pPr>
      <w:r w:rsidRPr="00324A74">
        <w:rPr>
          <w:rFonts w:ascii="Arial" w:hAnsi="Arial" w:cs="Arial"/>
          <w:b/>
        </w:rPr>
        <w:t>Describe methods to maximize response rates</w:t>
      </w:r>
      <w:r w:rsidRPr="00324A74" w:rsidR="00AF03E6">
        <w:rPr>
          <w:rFonts w:ascii="Arial" w:hAnsi="Arial" w:cs="Arial"/>
          <w:b/>
        </w:rPr>
        <w:t>.   For collections based on sampling, a special justification must be provided for any collection that will not yield "reliable" data that can be generalized to the universe studied.</w:t>
      </w:r>
    </w:p>
    <w:p w:rsidR="00683F83" w:rsidRPr="002B1A2C" w:rsidP="00683F83" w14:paraId="4060C739" w14:textId="77777777">
      <w:pPr>
        <w:pStyle w:val="ListParagraph"/>
        <w:spacing w:after="0" w:line="240" w:lineRule="auto"/>
        <w:ind w:left="360"/>
        <w:rPr>
          <w:rFonts w:ascii="Arial" w:hAnsi="Arial" w:cs="Arial"/>
          <w:color w:val="0070C0"/>
          <w:sz w:val="10"/>
          <w:szCs w:val="10"/>
        </w:rPr>
      </w:pPr>
    </w:p>
    <w:p w:rsidR="00076620" w:rsidRPr="00324A74" w:rsidP="00683F83" w14:paraId="5BC79ACB" w14:textId="77777777">
      <w:pPr>
        <w:pStyle w:val="ListParagraph"/>
        <w:spacing w:after="0" w:line="240" w:lineRule="auto"/>
        <w:ind w:left="360"/>
        <w:rPr>
          <w:rFonts w:ascii="Arial" w:hAnsi="Arial" w:cs="Arial"/>
        </w:rPr>
      </w:pPr>
      <w:r w:rsidRPr="00324A74">
        <w:rPr>
          <w:rFonts w:ascii="Arial" w:hAnsi="Arial" w:cs="Arial"/>
        </w:rPr>
        <w:t xml:space="preserve">Information collected under this generic clearance will not yield generalizable quantitative findings; it can provide useful customer input, but it does not yield data about customer opinions that can be generalized.  </w:t>
      </w:r>
    </w:p>
    <w:p w:rsidR="00683F83" w:rsidRPr="002B1A2C" w:rsidP="00520703" w14:paraId="138A3A5C" w14:textId="77777777">
      <w:pPr>
        <w:pStyle w:val="ListParagraph"/>
        <w:spacing w:after="0" w:line="240" w:lineRule="auto"/>
        <w:ind w:left="360"/>
        <w:rPr>
          <w:rFonts w:ascii="Arial" w:hAnsi="Arial" w:cs="Arial"/>
          <w:b/>
          <w:sz w:val="10"/>
          <w:szCs w:val="10"/>
        </w:rPr>
      </w:pPr>
    </w:p>
    <w:p w:rsidR="00683F83" w:rsidP="0046047A" w14:paraId="0F7B3D9B" w14:textId="706FBD82">
      <w:pPr>
        <w:pStyle w:val="ListParagraph"/>
        <w:numPr>
          <w:ilvl w:val="0"/>
          <w:numId w:val="1"/>
        </w:numPr>
        <w:spacing w:after="0" w:line="240" w:lineRule="auto"/>
        <w:rPr>
          <w:rFonts w:ascii="Arial" w:hAnsi="Arial" w:cs="Arial"/>
          <w:b/>
        </w:rPr>
      </w:pPr>
      <w:r w:rsidRPr="00324A74">
        <w:rPr>
          <w:rFonts w:ascii="Arial" w:hAnsi="Arial" w:cs="Arial"/>
          <w:b/>
        </w:rPr>
        <w:t xml:space="preserve">Describe any tests of procedures or methods to be undertaken. </w:t>
      </w:r>
    </w:p>
    <w:p w:rsidR="002B1A2C" w:rsidRPr="002B1A2C" w:rsidP="002B1A2C" w14:paraId="09C609D5" w14:textId="77777777">
      <w:pPr>
        <w:pStyle w:val="ListParagraph"/>
        <w:spacing w:after="0" w:line="240" w:lineRule="auto"/>
        <w:ind w:left="360"/>
        <w:rPr>
          <w:rFonts w:ascii="Arial" w:hAnsi="Arial" w:cs="Arial"/>
          <w:b/>
          <w:sz w:val="10"/>
          <w:szCs w:val="10"/>
        </w:rPr>
      </w:pPr>
    </w:p>
    <w:p w:rsidR="00683F83" w:rsidRPr="00324A74" w:rsidP="00683F83" w14:paraId="05F71909" w14:textId="77777777">
      <w:pPr>
        <w:pStyle w:val="ListParagraph"/>
        <w:spacing w:after="0" w:line="240" w:lineRule="auto"/>
        <w:ind w:left="360"/>
        <w:rPr>
          <w:rFonts w:ascii="Arial" w:hAnsi="Arial" w:cs="Arial"/>
          <w:b/>
        </w:rPr>
      </w:pPr>
      <w:r w:rsidRPr="00324A74">
        <w:rPr>
          <w:rFonts w:ascii="Arial" w:hAnsi="Arial" w:cs="Arial"/>
        </w:rPr>
        <w:t>Pretesting m</w:t>
      </w:r>
      <w:r w:rsidRPr="00324A74" w:rsidR="00E92D01">
        <w:rPr>
          <w:rFonts w:ascii="Arial" w:hAnsi="Arial" w:cs="Arial"/>
        </w:rPr>
        <w:t xml:space="preserve">ay be done with internal staff, </w:t>
      </w:r>
      <w:r w:rsidRPr="00324A74">
        <w:rPr>
          <w:rFonts w:ascii="Arial" w:hAnsi="Arial" w:cs="Arial"/>
        </w:rPr>
        <w:t>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683F83" w:rsidRPr="002B1A2C" w:rsidP="00520703" w14:paraId="49DF3E69" w14:textId="77777777">
      <w:pPr>
        <w:pStyle w:val="ListParagraph"/>
        <w:spacing w:after="0" w:line="240" w:lineRule="auto"/>
        <w:ind w:left="360"/>
        <w:rPr>
          <w:rFonts w:ascii="Arial" w:hAnsi="Arial" w:cs="Arial"/>
          <w:b/>
          <w:sz w:val="10"/>
          <w:szCs w:val="10"/>
        </w:rPr>
      </w:pPr>
    </w:p>
    <w:p w:rsidR="002B1A2C" w:rsidP="00683F83" w14:paraId="503F9289" w14:textId="77777777">
      <w:pPr>
        <w:pStyle w:val="ListParagraph"/>
        <w:numPr>
          <w:ilvl w:val="0"/>
          <w:numId w:val="1"/>
        </w:numPr>
        <w:spacing w:after="0" w:line="240" w:lineRule="auto"/>
        <w:rPr>
          <w:rFonts w:ascii="Arial" w:hAnsi="Arial" w:cs="Arial"/>
          <w:b/>
        </w:rPr>
      </w:pPr>
      <w:r w:rsidRPr="00324A74">
        <w:rPr>
          <w:rFonts w:ascii="Arial" w:hAnsi="Arial" w:cs="Arial"/>
          <w:b/>
        </w:rPr>
        <w:t>Contacts for Statistical Aspects and Data Collection</w:t>
      </w:r>
      <w:r w:rsidRPr="00324A74" w:rsidR="00AF03E6">
        <w:rPr>
          <w:rFonts w:ascii="Arial" w:hAnsi="Arial" w:cs="Arial"/>
          <w:b/>
        </w:rPr>
        <w:t xml:space="preserve">.  </w:t>
      </w:r>
    </w:p>
    <w:p w:rsidR="00683F83" w:rsidRPr="002B1A2C" w:rsidP="002B1A2C" w14:paraId="45B4E4BC" w14:textId="1874B48F">
      <w:pPr>
        <w:pStyle w:val="ListParagraph"/>
        <w:spacing w:after="0" w:line="240" w:lineRule="auto"/>
        <w:ind w:left="360"/>
        <w:rPr>
          <w:rFonts w:ascii="Arial" w:hAnsi="Arial" w:cs="Arial"/>
          <w:b/>
          <w:sz w:val="10"/>
          <w:szCs w:val="10"/>
        </w:rPr>
      </w:pPr>
      <w:r w:rsidRPr="00324A74">
        <w:rPr>
          <w:rFonts w:ascii="Arial" w:hAnsi="Arial" w:cs="Arial"/>
          <w:b/>
        </w:rPr>
        <w:t xml:space="preserve"> </w:t>
      </w:r>
    </w:p>
    <w:p w:rsidR="00370EE3" w:rsidRPr="00324A74" w:rsidP="002B1A2C" w14:paraId="7F342DF4" w14:textId="0489F7E5">
      <w:pPr>
        <w:pStyle w:val="ListParagraph"/>
        <w:spacing w:after="0" w:line="240" w:lineRule="auto"/>
        <w:ind w:left="360"/>
        <w:rPr>
          <w:rFonts w:ascii="Arial" w:hAnsi="Arial" w:cs="Arial"/>
        </w:rPr>
      </w:pPr>
      <w:r w:rsidRPr="00324A74">
        <w:rPr>
          <w:rFonts w:ascii="Arial" w:hAnsi="Arial" w:cs="Arial"/>
        </w:rP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sectPr w:rsidSect="00520703">
      <w:footerReference w:type="default" r:id="rI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66E1" w14:paraId="15DC39EB" w14:textId="77777777">
    <w:pPr>
      <w:pStyle w:val="Footer"/>
      <w:jc w:val="center"/>
    </w:pPr>
    <w:r>
      <w:fldChar w:fldCharType="begin"/>
    </w:r>
    <w:r>
      <w:instrText xml:space="preserve"> PAGE   \* MERGEFORMAT </w:instrText>
    </w:r>
    <w:r>
      <w:fldChar w:fldCharType="separate"/>
    </w:r>
    <w:r w:rsidR="00976AC4">
      <w:rPr>
        <w:noProof/>
      </w:rPr>
      <w:t>1</w:t>
    </w:r>
    <w:r>
      <w:rPr>
        <w:noProof/>
      </w:rPr>
      <w:fldChar w:fldCharType="end"/>
    </w:r>
  </w:p>
  <w:p w:rsidR="00E92D01" w14:paraId="3CA6B5C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99906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83"/>
    <w:rsid w:val="00051592"/>
    <w:rsid w:val="00076620"/>
    <w:rsid w:val="00126639"/>
    <w:rsid w:val="00166591"/>
    <w:rsid w:val="001F64F0"/>
    <w:rsid w:val="002915AB"/>
    <w:rsid w:val="002B1A2C"/>
    <w:rsid w:val="00324A74"/>
    <w:rsid w:val="00370EE3"/>
    <w:rsid w:val="0046047A"/>
    <w:rsid w:val="00520703"/>
    <w:rsid w:val="00683F83"/>
    <w:rsid w:val="006B1C99"/>
    <w:rsid w:val="006C6CA8"/>
    <w:rsid w:val="00801189"/>
    <w:rsid w:val="00872908"/>
    <w:rsid w:val="00924DE6"/>
    <w:rsid w:val="00936F61"/>
    <w:rsid w:val="00976AC4"/>
    <w:rsid w:val="00984ACD"/>
    <w:rsid w:val="009A63F7"/>
    <w:rsid w:val="009E7013"/>
    <w:rsid w:val="00AF03E6"/>
    <w:rsid w:val="00B253DB"/>
    <w:rsid w:val="00BF0FE1"/>
    <w:rsid w:val="00CE76A9"/>
    <w:rsid w:val="00E1718E"/>
    <w:rsid w:val="00E74BCA"/>
    <w:rsid w:val="00E92D01"/>
    <w:rsid w:val="00EB6CCC"/>
    <w:rsid w:val="00F0256D"/>
    <w:rsid w:val="00F266E1"/>
    <w:rsid w:val="00F609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639C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F83"/>
    <w:pPr>
      <w:spacing w:after="200" w:line="276" w:lineRule="auto"/>
    </w:pPr>
    <w:rPr>
      <w:rFonts w:eastAsia="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F83"/>
    <w:pPr>
      <w:ind w:left="720"/>
      <w:contextualSpacing/>
    </w:pPr>
  </w:style>
  <w:style w:type="paragraph" w:styleId="Header">
    <w:name w:val="header"/>
    <w:basedOn w:val="Normal"/>
    <w:link w:val="HeaderChar"/>
    <w:uiPriority w:val="99"/>
    <w:semiHidden/>
    <w:unhideWhenUsed/>
    <w:rsid w:val="00683F83"/>
    <w:pPr>
      <w:tabs>
        <w:tab w:val="center" w:pos="4680"/>
        <w:tab w:val="right" w:pos="9360"/>
      </w:tabs>
      <w:spacing w:after="0" w:line="240" w:lineRule="auto"/>
    </w:pPr>
  </w:style>
  <w:style w:type="character" w:customStyle="1" w:styleId="HeaderChar">
    <w:name w:val="Header Char"/>
    <w:link w:val="Header"/>
    <w:uiPriority w:val="99"/>
    <w:semiHidden/>
    <w:rsid w:val="00683F83"/>
    <w:rPr>
      <w:rFonts w:ascii="Calibri" w:eastAsia="Times New Roman" w:hAnsi="Calibri" w:cs="Times New Roman"/>
    </w:rPr>
  </w:style>
  <w:style w:type="paragraph" w:styleId="BodyTextIndent3">
    <w:name w:val="Body Text Indent 3"/>
    <w:basedOn w:val="Normal"/>
    <w:link w:val="BodyTextIndent3Char"/>
    <w:semiHidden/>
    <w:rsid w:val="00683F83"/>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link w:val="BodyTextIndent3"/>
    <w:semiHidden/>
    <w:rsid w:val="00683F83"/>
    <w:rPr>
      <w:rFonts w:ascii="Tahoma" w:eastAsia="Times New Roman" w:hAnsi="Tahoma" w:cs="Times New Roman"/>
      <w:sz w:val="20"/>
      <w:szCs w:val="20"/>
    </w:rPr>
  </w:style>
  <w:style w:type="paragraph" w:styleId="Footer">
    <w:name w:val="footer"/>
    <w:basedOn w:val="Normal"/>
    <w:link w:val="FooterChar"/>
    <w:uiPriority w:val="99"/>
    <w:unhideWhenUsed/>
    <w:rsid w:val="00E92D01"/>
    <w:pPr>
      <w:tabs>
        <w:tab w:val="center" w:pos="4680"/>
        <w:tab w:val="right" w:pos="9360"/>
      </w:tabs>
    </w:pPr>
  </w:style>
  <w:style w:type="character" w:customStyle="1" w:styleId="FooterChar">
    <w:name w:val="Footer Char"/>
    <w:link w:val="Footer"/>
    <w:uiPriority w:val="99"/>
    <w:rsid w:val="00E92D01"/>
    <w:rPr>
      <w:rFonts w:eastAsia="Times New Roman"/>
      <w:sz w:val="22"/>
      <w:szCs w:val="22"/>
    </w:rPr>
  </w:style>
  <w:style w:type="paragraph" w:styleId="BodyText">
    <w:name w:val="Body Text"/>
    <w:basedOn w:val="Normal"/>
    <w:link w:val="BodyTextChar"/>
    <w:uiPriority w:val="99"/>
    <w:semiHidden/>
    <w:unhideWhenUsed/>
    <w:rsid w:val="00E74BCA"/>
    <w:pPr>
      <w:spacing w:after="120"/>
    </w:pPr>
  </w:style>
  <w:style w:type="character" w:customStyle="1" w:styleId="BodyTextChar">
    <w:name w:val="Body Text Char"/>
    <w:basedOn w:val="DefaultParagraphFont"/>
    <w:link w:val="BodyText"/>
    <w:uiPriority w:val="99"/>
    <w:semiHidden/>
    <w:rsid w:val="00E74BC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3073</Characters>
  <Application>Microsoft Office Word</Application>
  <DocSecurity>0</DocSecurity>
  <Lines>56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2026-04-15T10:52:00Z</dcterms:created>
  <dcterms:modified xsi:type="dcterms:W3CDTF">2026-04-15T10:53:00Z</dcterms:modified>
</cp:coreProperties>
</file>