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7CC7" w:rsidP="008D7CC7">
      <w:pPr>
        <w:spacing w:after="0" w:line="360" w:lineRule="auto"/>
        <w:jc w:val="center"/>
        <w:rPr>
          <w:rFonts w:ascii="Segoe UI" w:eastAsia="Times New Roman" w:hAnsi="Segoe UI" w:cs="Segoe UI"/>
          <w:b/>
          <w:bCs/>
          <w:caps/>
          <w:color w:val="293340"/>
          <w:spacing w:val="13"/>
          <w:sz w:val="24"/>
          <w:szCs w:val="24"/>
        </w:rPr>
      </w:pPr>
      <w:r w:rsidRPr="008D7CC7">
        <w:rPr>
          <w:rFonts w:ascii="Segoe UI" w:eastAsia="Times New Roman" w:hAnsi="Segoe UI" w:cs="Segoe UI"/>
          <w:b/>
          <w:bCs/>
          <w:caps/>
          <w:color w:val="293340"/>
          <w:spacing w:val="13"/>
          <w:sz w:val="24"/>
          <w:szCs w:val="24"/>
        </w:rPr>
        <w:t>EXECUTIVE ORDERS</w:t>
      </w:r>
    </w:p>
    <w:p w:rsidR="008D7CC7" w:rsidP="008D7CC7">
      <w:pPr>
        <w:spacing w:after="0" w:line="276" w:lineRule="auto"/>
        <w:jc w:val="center"/>
        <w:rPr>
          <w:rFonts w:ascii="Segoe UI" w:eastAsia="Times New Roman" w:hAnsi="Segoe UI" w:cs="Segoe UI"/>
          <w:b/>
          <w:bCs/>
          <w:caps/>
          <w:color w:val="293340"/>
          <w:spacing w:val="13"/>
          <w:sz w:val="24"/>
          <w:szCs w:val="24"/>
        </w:rPr>
      </w:pPr>
      <w:r>
        <w:rPr>
          <w:rFonts w:ascii="Segoe UI" w:eastAsia="Times New Roman" w:hAnsi="Segoe UI" w:cs="Segoe UI"/>
          <w:b/>
          <w:bCs/>
          <w:caps/>
          <w:color w:val="293340"/>
          <w:spacing w:val="13"/>
          <w:sz w:val="24"/>
          <w:szCs w:val="24"/>
        </w:rPr>
        <w:t>#13817</w:t>
      </w:r>
    </w:p>
    <w:p w:rsidR="008D7CC7" w:rsidRPr="008D7CC7" w:rsidP="008D7CC7">
      <w:pPr>
        <w:spacing w:after="0" w:line="276" w:lineRule="auto"/>
        <w:jc w:val="center"/>
        <w:rPr>
          <w:rFonts w:ascii="Segoe UI" w:eastAsia="Times New Roman" w:hAnsi="Segoe UI" w:cs="Segoe UI"/>
          <w:b/>
          <w:bCs/>
          <w:caps/>
          <w:color w:val="293340"/>
          <w:spacing w:val="13"/>
          <w:sz w:val="24"/>
          <w:szCs w:val="24"/>
        </w:rPr>
      </w:pPr>
    </w:p>
    <w:p w:rsidR="008D7CC7" w:rsidRPr="008D7CC7" w:rsidP="008D7CC7">
      <w:pPr>
        <w:spacing w:after="0" w:line="240" w:lineRule="auto"/>
        <w:jc w:val="center"/>
        <w:outlineLvl w:val="0"/>
        <w:rPr>
          <w:rFonts w:ascii="Times New Roman" w:eastAsia="Times New Roman" w:hAnsi="Times New Roman" w:cs="Times New Roman"/>
          <w:b/>
          <w:bCs/>
          <w:color w:val="293340"/>
          <w:kern w:val="36"/>
          <w:sz w:val="48"/>
          <w:szCs w:val="48"/>
        </w:rPr>
      </w:pPr>
      <w:r w:rsidRPr="008D7CC7">
        <w:rPr>
          <w:rFonts w:ascii="Times New Roman" w:eastAsia="Times New Roman" w:hAnsi="Times New Roman" w:cs="Times New Roman"/>
          <w:b/>
          <w:bCs/>
          <w:color w:val="293340"/>
          <w:kern w:val="36"/>
          <w:sz w:val="48"/>
          <w:szCs w:val="48"/>
        </w:rPr>
        <w:t>Presidential Executive Order on a Federal Strategy to Ensure Secure and Reliable Supplies of Critical Minerals</w:t>
      </w:r>
    </w:p>
    <w:p w:rsidR="008D7CC7" w:rsidRPr="008D7CC7" w:rsidP="008D7CC7">
      <w:pPr>
        <w:spacing w:after="0" w:line="240" w:lineRule="auto"/>
        <w:jc w:val="center"/>
        <w:rPr>
          <w:rFonts w:ascii="Segoe UI" w:eastAsia="Times New Roman" w:hAnsi="Segoe UI" w:cs="Segoe UI"/>
          <w:b/>
          <w:bCs/>
          <w:caps/>
          <w:color w:val="293340"/>
          <w:spacing w:val="13"/>
          <w:sz w:val="24"/>
          <w:szCs w:val="24"/>
        </w:rPr>
      </w:pPr>
      <w:r w:rsidRPr="008D7CC7">
        <w:rPr>
          <w:rFonts w:ascii="Segoe UI" w:eastAsia="Times New Roman" w:hAnsi="Segoe UI" w:cs="Segoe UI"/>
          <w:b/>
          <w:bCs/>
          <w:caps/>
          <w:color w:val="293340"/>
          <w:spacing w:val="13"/>
          <w:sz w:val="24"/>
          <w:szCs w:val="24"/>
        </w:rPr>
        <w:t> </w:t>
      </w:r>
      <w:hyperlink r:id="rId4" w:history="1">
        <w:r w:rsidRPr="008D7CC7">
          <w:rPr>
            <w:rFonts w:ascii="Segoe UI" w:eastAsia="Times New Roman" w:hAnsi="Segoe UI" w:cs="Segoe UI"/>
            <w:b/>
            <w:bCs/>
            <w:caps/>
            <w:color w:val="0000FF"/>
            <w:spacing w:val="13"/>
            <w:sz w:val="24"/>
            <w:szCs w:val="24"/>
          </w:rPr>
          <w:t>ENERGY &amp; ENVIRONMENT</w:t>
        </w:r>
      </w:hyperlink>
      <w:bookmarkStart w:id="0" w:name="_GoBack"/>
      <w:bookmarkEnd w:id="0"/>
    </w:p>
    <w:p w:rsidR="008D7CC7" w:rsidRPr="008D7CC7" w:rsidP="008D7CC7">
      <w:pPr>
        <w:spacing w:after="0" w:line="240" w:lineRule="auto"/>
        <w:jc w:val="center"/>
        <w:rPr>
          <w:rFonts w:ascii="Segoe UI" w:eastAsia="Times New Roman" w:hAnsi="Segoe UI" w:cs="Segoe UI"/>
          <w:color w:val="56616D"/>
          <w:sz w:val="24"/>
          <w:szCs w:val="24"/>
        </w:rPr>
      </w:pPr>
      <w:r w:rsidRPr="008D7CC7">
        <w:rPr>
          <w:rFonts w:ascii="Segoe UI" w:eastAsia="Times New Roman" w:hAnsi="Segoe UI" w:cs="Segoe UI"/>
          <w:color w:val="56616D"/>
          <w:sz w:val="24"/>
          <w:szCs w:val="24"/>
        </w:rPr>
        <w:t> </w:t>
      </w:r>
    </w:p>
    <w:p w:rsidR="008D7CC7" w:rsidRPr="008D7CC7" w:rsidP="008D7CC7">
      <w:pPr>
        <w:spacing w:after="0" w:line="240" w:lineRule="auto"/>
        <w:jc w:val="center"/>
        <w:rPr>
          <w:rFonts w:ascii="Segoe UI" w:eastAsia="Times New Roman" w:hAnsi="Segoe UI" w:cs="Segoe UI"/>
          <w:color w:val="56616D"/>
          <w:sz w:val="24"/>
          <w:szCs w:val="24"/>
        </w:rPr>
      </w:pPr>
      <w:r w:rsidRPr="008D7CC7">
        <w:rPr>
          <w:rFonts w:ascii="Segoe UI" w:eastAsia="Times New Roman" w:hAnsi="Segoe UI" w:cs="Segoe UI"/>
          <w:color w:val="56616D"/>
          <w:sz w:val="24"/>
          <w:szCs w:val="24"/>
        </w:rPr>
        <w:t> Issued on: December 20, 2017</w:t>
      </w:r>
    </w:p>
    <w:p w:rsidR="008D7CC7" w:rsidRPr="008D7CC7" w:rsidP="008D7CC7">
      <w:pPr>
        <w:spacing w:after="0" w:line="240" w:lineRule="auto"/>
        <w:rPr>
          <w:rFonts w:ascii="Times New Roman" w:eastAsia="Times New Roman" w:hAnsi="Times New Roman" w:cs="Times New Roman"/>
          <w:color w:val="A98860"/>
          <w:sz w:val="24"/>
          <w:szCs w:val="24"/>
        </w:rPr>
      </w:pPr>
      <w:r>
        <w:rPr>
          <w:rFonts w:ascii="Segoe UI" w:eastAsia="Times New Roman" w:hAnsi="Segoe UI" w:cs="Segoe UI"/>
          <w:color w:val="A98860"/>
          <w:sz w:val="24"/>
          <w:szCs w:val="24"/>
        </w:rPr>
        <w:pict>
          <v:rect id="_x0000_i1025" style="width:0;height:3pt" o:hralign="center" o:hrstd="t" o:hrnoshade="t" o:hr="t" fillcolor="#748796" stroked="f"/>
        </w:pict>
      </w:r>
    </w:p>
    <w:p w:rsidR="008D7CC7" w:rsidRPr="008D7CC7" w:rsidP="008D7CC7">
      <w:pPr>
        <w:spacing w:after="0" w:line="240" w:lineRule="auto"/>
        <w:rPr>
          <w:rFonts w:ascii="Segoe UI" w:eastAsia="Times New Roman" w:hAnsi="Segoe UI" w:cs="Segoe UI"/>
          <w:color w:val="A98860"/>
          <w:sz w:val="24"/>
          <w:szCs w:val="24"/>
        </w:rPr>
      </w:pPr>
      <w:r>
        <w:rPr>
          <w:rFonts w:ascii="Segoe UI" w:eastAsia="Times New Roman" w:hAnsi="Segoe UI" w:cs="Segoe UI"/>
          <w:color w:val="A98860"/>
          <w:sz w:val="24"/>
          <w:szCs w:val="24"/>
        </w:rPr>
        <w:pict>
          <v:rect id="_x0000_i1026" style="width:0;height:3pt" o:hralign="center" o:hrstd="t" o:hrnoshade="t" o:hr="t" fillcolor="#748796" stroked="f"/>
        </w:pict>
      </w:r>
    </w:p>
    <w:p w:rsidR="008D7CC7" w:rsidRPr="008D7CC7" w:rsidP="008D7CC7">
      <w:pPr>
        <w:spacing w:before="420" w:after="420" w:line="240" w:lineRule="auto"/>
        <w:rPr>
          <w:rFonts w:ascii="Segoe UI" w:eastAsia="Times New Roman" w:hAnsi="Segoe UI" w:cs="Segoe UI"/>
          <w:color w:val="293340"/>
          <w:sz w:val="24"/>
          <w:szCs w:val="24"/>
        </w:rPr>
      </w:pPr>
      <w:r w:rsidRPr="008D7CC7">
        <w:rPr>
          <w:rFonts w:ascii="Segoe UI" w:eastAsia="Times New Roman" w:hAnsi="Segoe UI" w:cs="Segoe UI"/>
          <w:color w:val="293340"/>
          <w:sz w:val="24"/>
          <w:szCs w:val="24"/>
        </w:rPr>
        <w:t>By the authority vested in me as President by the Constitution and the laws of the United States of America, it is hereby ordered as follows:</w:t>
      </w:r>
    </w:p>
    <w:p w:rsidR="008D7CC7" w:rsidRPr="008D7CC7" w:rsidP="008D7CC7">
      <w:pPr>
        <w:spacing w:before="420" w:after="420" w:line="240" w:lineRule="auto"/>
        <w:rPr>
          <w:rFonts w:ascii="Segoe UI" w:eastAsia="Times New Roman" w:hAnsi="Segoe UI" w:cs="Segoe UI"/>
          <w:color w:val="293340"/>
          <w:sz w:val="24"/>
          <w:szCs w:val="24"/>
        </w:rPr>
      </w:pPr>
      <w:r w:rsidRPr="008D7CC7">
        <w:rPr>
          <w:rFonts w:ascii="Segoe UI" w:eastAsia="Times New Roman" w:hAnsi="Segoe UI" w:cs="Segoe UI"/>
          <w:color w:val="293340"/>
          <w:sz w:val="24"/>
          <w:szCs w:val="24"/>
        </w:rPr>
        <w:t>Section 1.  Findings.  The United States is heavily reliant on imports of certain mineral commodities that are vital to the Nation’s security and economic prosperity.  This dependency of the United States on foreign sources creates a strategic vulnerability for both its economy and military to adverse foreign government action, natural disaster, and other events that can disrupt supply of these key minerals.  Despite the presence of significant deposits of some of these minerals across the United States, our miners and producers are currently limited by a lack of comprehensive, machine-readable data concerning topographical, geological, and geophysical surveys; permitting delays; and the potential for protracted litigation regarding permits that are issued.  An increase in private</w:t>
      </w:r>
      <w:r w:rsidRPr="008D7CC7">
        <w:rPr>
          <w:rFonts w:ascii="Segoe UI" w:eastAsia="Times New Roman" w:hAnsi="Segoe UI" w:cs="Segoe UI"/>
          <w:color w:val="293340"/>
          <w:sz w:val="24"/>
          <w:szCs w:val="24"/>
        </w:rPr>
        <w:noBreakHyphen/>
        <w:t>sector domestic exploration, production, recycling, and reprocessing of critical minerals, and support for efforts to identify more commonly available technological alternatives to these minerals, will reduce our dependence on imports, preserve our leadership in technological innovation, support job creation, improve our national security and balance of trade, and enhance the technological superiority and readiness of our Armed Forces, which are among the Nation’s most significant consumers of critical minerals.</w:t>
      </w:r>
    </w:p>
    <w:p w:rsidR="008D7CC7" w:rsidRPr="008D7CC7" w:rsidP="008D7CC7">
      <w:pPr>
        <w:spacing w:before="420" w:after="420" w:line="240" w:lineRule="auto"/>
        <w:rPr>
          <w:rFonts w:ascii="Segoe UI" w:eastAsia="Times New Roman" w:hAnsi="Segoe UI" w:cs="Segoe UI"/>
          <w:color w:val="293340"/>
          <w:sz w:val="24"/>
          <w:szCs w:val="24"/>
        </w:rPr>
      </w:pPr>
      <w:r w:rsidRPr="008D7CC7">
        <w:rPr>
          <w:rFonts w:ascii="Segoe UI" w:eastAsia="Times New Roman" w:hAnsi="Segoe UI" w:cs="Segoe UI"/>
          <w:color w:val="293340"/>
          <w:sz w:val="24"/>
          <w:szCs w:val="24"/>
        </w:rPr>
        <w:t>Sec. 2.  Definition.  (a)  A “critical mineral” is a mineral identified by the Secretary of the Interior pursuant to subsection (b) of this section to be (</w:t>
      </w:r>
      <w:r w:rsidRPr="008D7CC7">
        <w:rPr>
          <w:rFonts w:ascii="Segoe UI" w:eastAsia="Times New Roman" w:hAnsi="Segoe UI" w:cs="Segoe UI"/>
          <w:color w:val="293340"/>
          <w:sz w:val="24"/>
          <w:szCs w:val="24"/>
        </w:rPr>
        <w:t>i</w:t>
      </w:r>
      <w:r w:rsidRPr="008D7CC7">
        <w:rPr>
          <w:rFonts w:ascii="Segoe UI" w:eastAsia="Times New Roman" w:hAnsi="Segoe UI" w:cs="Segoe UI"/>
          <w:color w:val="293340"/>
          <w:sz w:val="24"/>
          <w:szCs w:val="24"/>
        </w:rPr>
        <w:t xml:space="preserve">) a non-fuel mineral or mineral material essential to the economic and national security of the United States, (ii) the supply chain of which is vulnerable to disruption, and (iii) that serves an essential </w:t>
      </w:r>
      <w:r w:rsidRPr="008D7CC7">
        <w:rPr>
          <w:rFonts w:ascii="Segoe UI" w:eastAsia="Times New Roman" w:hAnsi="Segoe UI" w:cs="Segoe UI"/>
          <w:color w:val="293340"/>
          <w:sz w:val="24"/>
          <w:szCs w:val="24"/>
        </w:rPr>
        <w:t>function in the manufacturing of a product, the absence of which would have significant consequences for our economy or our national security.</w:t>
      </w:r>
    </w:p>
    <w:p w:rsidR="008D7CC7" w:rsidRPr="008D7CC7" w:rsidP="008D7CC7">
      <w:pPr>
        <w:spacing w:before="420" w:after="420" w:line="240" w:lineRule="auto"/>
        <w:rPr>
          <w:rFonts w:ascii="Segoe UI" w:eastAsia="Times New Roman" w:hAnsi="Segoe UI" w:cs="Segoe UI"/>
          <w:color w:val="293340"/>
          <w:sz w:val="24"/>
          <w:szCs w:val="24"/>
        </w:rPr>
      </w:pPr>
      <w:r w:rsidRPr="008D7CC7">
        <w:rPr>
          <w:rFonts w:ascii="Segoe UI" w:eastAsia="Times New Roman" w:hAnsi="Segoe UI" w:cs="Segoe UI"/>
          <w:color w:val="293340"/>
          <w:sz w:val="24"/>
          <w:szCs w:val="24"/>
        </w:rPr>
        <w:t>(b)  The Secretary of the Interior, in coordination with the Secretary of Defense and in consultation with the heads of other relevant executive departments and agencies (agencies), shall publish a list of critical minerals in the Federal Register not later than 60 days after the date of this order, and disseminate such list to the appropriate agencies.</w:t>
      </w:r>
    </w:p>
    <w:p w:rsidR="008D7CC7" w:rsidRPr="008D7CC7" w:rsidP="008D7CC7">
      <w:pPr>
        <w:spacing w:before="420" w:after="420" w:line="240" w:lineRule="auto"/>
        <w:rPr>
          <w:rFonts w:ascii="Segoe UI" w:eastAsia="Times New Roman" w:hAnsi="Segoe UI" w:cs="Segoe UI"/>
          <w:color w:val="293340"/>
          <w:sz w:val="24"/>
          <w:szCs w:val="24"/>
        </w:rPr>
      </w:pPr>
      <w:r w:rsidRPr="008D7CC7">
        <w:rPr>
          <w:rFonts w:ascii="Segoe UI" w:eastAsia="Times New Roman" w:hAnsi="Segoe UI" w:cs="Segoe UI"/>
          <w:color w:val="293340"/>
          <w:sz w:val="24"/>
          <w:szCs w:val="24"/>
        </w:rPr>
        <w:t>Sec. 3.  Policy.  It shall be the policy of the Federal Government to reduce the Nation’s vulnerability to disruptions in the supply of critical minerals, which constitutes a strategic vulnerability for the security and prosperity of the United States.  The United States will further this policy for the benefit of the American people and in a safe and environmentally responsible manner, by:</w:t>
      </w:r>
    </w:p>
    <w:p w:rsidR="008D7CC7" w:rsidRPr="008D7CC7" w:rsidP="008D7CC7">
      <w:pPr>
        <w:spacing w:before="420" w:after="420" w:line="240" w:lineRule="auto"/>
        <w:rPr>
          <w:rFonts w:ascii="Segoe UI" w:eastAsia="Times New Roman" w:hAnsi="Segoe UI" w:cs="Segoe UI"/>
          <w:color w:val="293340"/>
          <w:sz w:val="24"/>
          <w:szCs w:val="24"/>
        </w:rPr>
      </w:pPr>
      <w:r w:rsidRPr="008D7CC7">
        <w:rPr>
          <w:rFonts w:ascii="Segoe UI" w:eastAsia="Times New Roman" w:hAnsi="Segoe UI" w:cs="Segoe UI"/>
          <w:color w:val="293340"/>
          <w:sz w:val="24"/>
          <w:szCs w:val="24"/>
        </w:rPr>
        <w:t>(a)  identifying new sources of critical minerals;</w:t>
      </w:r>
    </w:p>
    <w:p w:rsidR="008D7CC7" w:rsidRPr="008D7CC7" w:rsidP="008D7CC7">
      <w:pPr>
        <w:spacing w:before="420" w:after="420" w:line="240" w:lineRule="auto"/>
        <w:rPr>
          <w:rFonts w:ascii="Segoe UI" w:eastAsia="Times New Roman" w:hAnsi="Segoe UI" w:cs="Segoe UI"/>
          <w:color w:val="293340"/>
          <w:sz w:val="24"/>
          <w:szCs w:val="24"/>
        </w:rPr>
      </w:pPr>
      <w:r w:rsidRPr="008D7CC7">
        <w:rPr>
          <w:rFonts w:ascii="Segoe UI" w:eastAsia="Times New Roman" w:hAnsi="Segoe UI" w:cs="Segoe UI"/>
          <w:color w:val="293340"/>
          <w:sz w:val="24"/>
          <w:szCs w:val="24"/>
        </w:rPr>
        <w:t>(b)  increasing activity at all levels of the supply chain, including exploration, mining, concentration, separation, alloying, recycling, and reprocessing critical minerals;(c)  ensuring that our miners and producers have electronic access to the most advanced topographic, geologic, and geophysical data within U.S. territory to the extent permitted by law and subject to appropriate limitations for purposes of privacy and security, including appropriate limitations to protect critical infrastructure data such as those related to national security areas; and</w:t>
      </w:r>
    </w:p>
    <w:p w:rsidR="008D7CC7" w:rsidRPr="008D7CC7" w:rsidP="008D7CC7">
      <w:pPr>
        <w:spacing w:before="420" w:after="420" w:line="240" w:lineRule="auto"/>
        <w:rPr>
          <w:rFonts w:ascii="Segoe UI" w:eastAsia="Times New Roman" w:hAnsi="Segoe UI" w:cs="Segoe UI"/>
          <w:color w:val="293340"/>
          <w:sz w:val="24"/>
          <w:szCs w:val="24"/>
        </w:rPr>
      </w:pPr>
      <w:r w:rsidRPr="008D7CC7">
        <w:rPr>
          <w:rFonts w:ascii="Segoe UI" w:eastAsia="Times New Roman" w:hAnsi="Segoe UI" w:cs="Segoe UI"/>
          <w:color w:val="293340"/>
          <w:sz w:val="24"/>
          <w:szCs w:val="24"/>
        </w:rPr>
        <w:t>(d)  streamlining leasing and permitting processes to expedite exploration, production, processing, reprocessing, recycling, and domestic refining of critical minerals.</w:t>
      </w:r>
    </w:p>
    <w:p w:rsidR="008D7CC7" w:rsidRPr="008D7CC7" w:rsidP="008D7CC7">
      <w:pPr>
        <w:spacing w:before="420" w:after="420" w:line="240" w:lineRule="auto"/>
        <w:rPr>
          <w:rFonts w:ascii="Segoe UI" w:eastAsia="Times New Roman" w:hAnsi="Segoe UI" w:cs="Segoe UI"/>
          <w:color w:val="293340"/>
          <w:sz w:val="24"/>
          <w:szCs w:val="24"/>
        </w:rPr>
      </w:pPr>
      <w:r w:rsidRPr="008D7CC7">
        <w:rPr>
          <w:rFonts w:ascii="Segoe UI" w:eastAsia="Times New Roman" w:hAnsi="Segoe UI" w:cs="Segoe UI"/>
          <w:color w:val="293340"/>
          <w:sz w:val="24"/>
          <w:szCs w:val="24"/>
        </w:rPr>
        <w:t>Sec. 4.  Implementation.  (a)  Within 180 days of the date that the Secretary of the Interior publishes a list of critical minerals under section 2 of this order, the Secretary of Commerce, in coordination with the Secretaries of Defense, the Interior, Agriculture, and Energy, and the United States Trade Representative, shall submit a report to the President through the Assistant to the President for Economic Policy, the Assistant to the President for National Security Affairs, the Director of the Office of Management and Budget, and the Director of the Office of Science and Technology Policy.  The report shall include:</w:t>
      </w:r>
    </w:p>
    <w:p w:rsidR="008D7CC7" w:rsidRPr="008D7CC7" w:rsidP="008D7CC7">
      <w:pPr>
        <w:spacing w:before="420" w:after="420" w:line="240" w:lineRule="auto"/>
        <w:rPr>
          <w:rFonts w:ascii="Segoe UI" w:eastAsia="Times New Roman" w:hAnsi="Segoe UI" w:cs="Segoe UI"/>
          <w:color w:val="293340"/>
          <w:sz w:val="24"/>
          <w:szCs w:val="24"/>
        </w:rPr>
      </w:pPr>
      <w:r w:rsidRPr="008D7CC7">
        <w:rPr>
          <w:rFonts w:ascii="Segoe UI" w:eastAsia="Times New Roman" w:hAnsi="Segoe UI" w:cs="Segoe UI"/>
          <w:color w:val="293340"/>
          <w:sz w:val="24"/>
          <w:szCs w:val="24"/>
        </w:rPr>
        <w:t>(</w:t>
      </w:r>
      <w:r w:rsidRPr="008D7CC7">
        <w:rPr>
          <w:rFonts w:ascii="Segoe UI" w:eastAsia="Times New Roman" w:hAnsi="Segoe UI" w:cs="Segoe UI"/>
          <w:color w:val="293340"/>
          <w:sz w:val="24"/>
          <w:szCs w:val="24"/>
        </w:rPr>
        <w:t>i</w:t>
      </w:r>
      <w:r w:rsidRPr="008D7CC7">
        <w:rPr>
          <w:rFonts w:ascii="Segoe UI" w:eastAsia="Times New Roman" w:hAnsi="Segoe UI" w:cs="Segoe UI"/>
          <w:color w:val="293340"/>
          <w:sz w:val="24"/>
          <w:szCs w:val="24"/>
        </w:rPr>
        <w:t>)    a strategy to reduce the Nation’s reliance on critical minerals;</w:t>
      </w:r>
    </w:p>
    <w:p w:rsidR="008D7CC7" w:rsidRPr="008D7CC7" w:rsidP="008D7CC7">
      <w:pPr>
        <w:spacing w:before="420" w:after="420" w:line="240" w:lineRule="auto"/>
        <w:rPr>
          <w:rFonts w:ascii="Segoe UI" w:eastAsia="Times New Roman" w:hAnsi="Segoe UI" w:cs="Segoe UI"/>
          <w:color w:val="293340"/>
          <w:sz w:val="24"/>
          <w:szCs w:val="24"/>
        </w:rPr>
      </w:pPr>
      <w:r w:rsidRPr="008D7CC7">
        <w:rPr>
          <w:rFonts w:ascii="Segoe UI" w:eastAsia="Times New Roman" w:hAnsi="Segoe UI" w:cs="Segoe UI"/>
          <w:color w:val="293340"/>
          <w:sz w:val="24"/>
          <w:szCs w:val="24"/>
        </w:rPr>
        <w:t>(ii)   an assessment of progress toward developing critical minerals recycling and reprocessing technologies, and technological alternatives to critical minerals;</w:t>
      </w:r>
    </w:p>
    <w:p w:rsidR="008D7CC7" w:rsidRPr="008D7CC7" w:rsidP="008D7CC7">
      <w:pPr>
        <w:spacing w:before="420" w:after="420" w:line="240" w:lineRule="auto"/>
        <w:rPr>
          <w:rFonts w:ascii="Segoe UI" w:eastAsia="Times New Roman" w:hAnsi="Segoe UI" w:cs="Segoe UI"/>
          <w:color w:val="293340"/>
          <w:sz w:val="24"/>
          <w:szCs w:val="24"/>
        </w:rPr>
      </w:pPr>
      <w:r w:rsidRPr="008D7CC7">
        <w:rPr>
          <w:rFonts w:ascii="Segoe UI" w:eastAsia="Times New Roman" w:hAnsi="Segoe UI" w:cs="Segoe UI"/>
          <w:color w:val="293340"/>
          <w:sz w:val="24"/>
          <w:szCs w:val="24"/>
        </w:rPr>
        <w:t>(iii)  options for accessing and developing critical minerals through investment and trade with our allies and partners;</w:t>
      </w:r>
    </w:p>
    <w:p w:rsidR="008D7CC7" w:rsidRPr="008D7CC7" w:rsidP="008D7CC7">
      <w:pPr>
        <w:spacing w:before="420" w:after="420" w:line="240" w:lineRule="auto"/>
        <w:rPr>
          <w:rFonts w:ascii="Segoe UI" w:eastAsia="Times New Roman" w:hAnsi="Segoe UI" w:cs="Segoe UI"/>
          <w:color w:val="293340"/>
          <w:sz w:val="24"/>
          <w:szCs w:val="24"/>
        </w:rPr>
      </w:pPr>
      <w:r w:rsidRPr="008D7CC7">
        <w:rPr>
          <w:rFonts w:ascii="Segoe UI" w:eastAsia="Times New Roman" w:hAnsi="Segoe UI" w:cs="Segoe UI"/>
          <w:color w:val="293340"/>
          <w:sz w:val="24"/>
          <w:szCs w:val="24"/>
        </w:rPr>
        <w:t>(iv)   a plan to improve the topographic, geologic, and geophysical mapping of the United States and make the resulting data and metadata electronically accessible, to the extent permitted by law and subject to appropriate limitations for purposes of privacy and security, to support private sector mineral exploration of critical minerals; and</w:t>
      </w:r>
    </w:p>
    <w:p w:rsidR="008D7CC7" w:rsidRPr="008D7CC7" w:rsidP="008D7CC7">
      <w:pPr>
        <w:spacing w:before="420" w:after="420" w:line="240" w:lineRule="auto"/>
        <w:rPr>
          <w:rFonts w:ascii="Segoe UI" w:eastAsia="Times New Roman" w:hAnsi="Segoe UI" w:cs="Segoe UI"/>
          <w:color w:val="293340"/>
          <w:sz w:val="24"/>
          <w:szCs w:val="24"/>
        </w:rPr>
      </w:pPr>
      <w:r w:rsidRPr="008D7CC7">
        <w:rPr>
          <w:rFonts w:ascii="Segoe UI" w:eastAsia="Times New Roman" w:hAnsi="Segoe UI" w:cs="Segoe UI"/>
          <w:color w:val="293340"/>
          <w:sz w:val="24"/>
          <w:szCs w:val="24"/>
        </w:rPr>
        <w:t>(v)    recommendations to streamline permitting and review processes related to developing leases; enhancing access to critical mineral resources; and increasing discovery, production, and domestic refining of critical minerals.</w:t>
      </w:r>
    </w:p>
    <w:p w:rsidR="008D7CC7" w:rsidRPr="008D7CC7" w:rsidP="008D7CC7">
      <w:pPr>
        <w:spacing w:before="420" w:after="420" w:line="240" w:lineRule="auto"/>
        <w:rPr>
          <w:rFonts w:ascii="Segoe UI" w:eastAsia="Times New Roman" w:hAnsi="Segoe UI" w:cs="Segoe UI"/>
          <w:color w:val="293340"/>
          <w:sz w:val="24"/>
          <w:szCs w:val="24"/>
        </w:rPr>
      </w:pPr>
      <w:r w:rsidRPr="008D7CC7">
        <w:rPr>
          <w:rFonts w:ascii="Segoe UI" w:eastAsia="Times New Roman" w:hAnsi="Segoe UI" w:cs="Segoe UI"/>
          <w:color w:val="293340"/>
          <w:sz w:val="24"/>
          <w:szCs w:val="24"/>
        </w:rPr>
        <w:t>(b)  Agencies shall implement subsection (a) of this section in a manner consistent with, and when possible complementary to, implementation of Executive Order 13771 of January 30, 2017 (Reducing Regulation and Controlling Regulatory Costs), Executive Order 13783 of March 28, 2017 (Promoting Energy Independence and Economic Growth), Executive Order 13807 of August 15, 2017 (Establishing Discipline and Accountability in the Environmental Review and Permitting Process for Infrastructure Projects), and Executive Order 12866 of September 30, 1993 (Regulatory Planning and Review).</w:t>
      </w:r>
    </w:p>
    <w:p w:rsidR="008D7CC7" w:rsidRPr="008D7CC7" w:rsidP="008D7CC7">
      <w:pPr>
        <w:spacing w:before="420" w:after="420" w:line="240" w:lineRule="auto"/>
        <w:rPr>
          <w:rFonts w:ascii="Segoe UI" w:eastAsia="Times New Roman" w:hAnsi="Segoe UI" w:cs="Segoe UI"/>
          <w:color w:val="293340"/>
          <w:sz w:val="24"/>
          <w:szCs w:val="24"/>
        </w:rPr>
      </w:pPr>
      <w:r w:rsidRPr="008D7CC7">
        <w:rPr>
          <w:rFonts w:ascii="Segoe UI" w:eastAsia="Times New Roman" w:hAnsi="Segoe UI" w:cs="Segoe UI"/>
          <w:color w:val="293340"/>
          <w:sz w:val="24"/>
          <w:szCs w:val="24"/>
        </w:rPr>
        <w:t>Sec. 5.  General Provisions.  (a)  Nothing in this order shall be construed to impair or otherwise affect:</w:t>
      </w:r>
    </w:p>
    <w:p w:rsidR="008D7CC7" w:rsidRPr="008D7CC7" w:rsidP="008D7CC7">
      <w:pPr>
        <w:spacing w:before="420" w:after="420" w:line="240" w:lineRule="auto"/>
        <w:rPr>
          <w:rFonts w:ascii="Segoe UI" w:eastAsia="Times New Roman" w:hAnsi="Segoe UI" w:cs="Segoe UI"/>
          <w:color w:val="293340"/>
          <w:sz w:val="24"/>
          <w:szCs w:val="24"/>
        </w:rPr>
      </w:pPr>
      <w:r w:rsidRPr="008D7CC7">
        <w:rPr>
          <w:rFonts w:ascii="Segoe UI" w:eastAsia="Times New Roman" w:hAnsi="Segoe UI" w:cs="Segoe UI"/>
          <w:color w:val="293340"/>
          <w:sz w:val="24"/>
          <w:szCs w:val="24"/>
        </w:rPr>
        <w:t>(</w:t>
      </w:r>
      <w:r w:rsidRPr="008D7CC7">
        <w:rPr>
          <w:rFonts w:ascii="Segoe UI" w:eastAsia="Times New Roman" w:hAnsi="Segoe UI" w:cs="Segoe UI"/>
          <w:color w:val="293340"/>
          <w:sz w:val="24"/>
          <w:szCs w:val="24"/>
        </w:rPr>
        <w:t>i</w:t>
      </w:r>
      <w:r w:rsidRPr="008D7CC7">
        <w:rPr>
          <w:rFonts w:ascii="Segoe UI" w:eastAsia="Times New Roman" w:hAnsi="Segoe UI" w:cs="Segoe UI"/>
          <w:color w:val="293340"/>
          <w:sz w:val="24"/>
          <w:szCs w:val="24"/>
        </w:rPr>
        <w:t>)    the authority granted by law to an executive department or agency, or the head thereof;</w:t>
      </w:r>
    </w:p>
    <w:p w:rsidR="008D7CC7" w:rsidRPr="008D7CC7" w:rsidP="008D7CC7">
      <w:pPr>
        <w:spacing w:before="420" w:after="420" w:line="240" w:lineRule="auto"/>
        <w:rPr>
          <w:rFonts w:ascii="Segoe UI" w:eastAsia="Times New Roman" w:hAnsi="Segoe UI" w:cs="Segoe UI"/>
          <w:color w:val="293340"/>
          <w:sz w:val="24"/>
          <w:szCs w:val="24"/>
        </w:rPr>
      </w:pPr>
      <w:r w:rsidRPr="008D7CC7">
        <w:rPr>
          <w:rFonts w:ascii="Segoe UI" w:eastAsia="Times New Roman" w:hAnsi="Segoe UI" w:cs="Segoe UI"/>
          <w:color w:val="293340"/>
          <w:sz w:val="24"/>
          <w:szCs w:val="24"/>
        </w:rPr>
        <w:t>(ii)   the functions of the Director of the Office of Management and Budget relating to budgetary, administrative, or legislative proposals; or</w:t>
      </w:r>
    </w:p>
    <w:p w:rsidR="008D7CC7" w:rsidRPr="008D7CC7" w:rsidP="008D7CC7">
      <w:pPr>
        <w:spacing w:before="420" w:after="420" w:line="240" w:lineRule="auto"/>
        <w:rPr>
          <w:rFonts w:ascii="Segoe UI" w:eastAsia="Times New Roman" w:hAnsi="Segoe UI" w:cs="Segoe UI"/>
          <w:color w:val="293340"/>
          <w:sz w:val="24"/>
          <w:szCs w:val="24"/>
        </w:rPr>
      </w:pPr>
      <w:r w:rsidRPr="008D7CC7">
        <w:rPr>
          <w:rFonts w:ascii="Segoe UI" w:eastAsia="Times New Roman" w:hAnsi="Segoe UI" w:cs="Segoe UI"/>
          <w:color w:val="293340"/>
          <w:sz w:val="24"/>
          <w:szCs w:val="24"/>
        </w:rPr>
        <w:t>(iii)  existing treaties or international agreements relating to mineral production, imports, or exports.</w:t>
      </w:r>
    </w:p>
    <w:p w:rsidR="008D7CC7" w:rsidRPr="008D7CC7" w:rsidP="008D7CC7">
      <w:pPr>
        <w:spacing w:before="420" w:after="420" w:line="240" w:lineRule="auto"/>
        <w:rPr>
          <w:rFonts w:ascii="Segoe UI" w:eastAsia="Times New Roman" w:hAnsi="Segoe UI" w:cs="Segoe UI"/>
          <w:color w:val="293340"/>
          <w:sz w:val="24"/>
          <w:szCs w:val="24"/>
        </w:rPr>
      </w:pPr>
      <w:r w:rsidRPr="008D7CC7">
        <w:rPr>
          <w:rFonts w:ascii="Segoe UI" w:eastAsia="Times New Roman" w:hAnsi="Segoe UI" w:cs="Segoe UI"/>
          <w:color w:val="293340"/>
          <w:sz w:val="24"/>
          <w:szCs w:val="24"/>
        </w:rPr>
        <w:t>(b)  This order shall be implemented consistent with applicable law and subject to the availability of appropriations.</w:t>
      </w:r>
    </w:p>
    <w:p w:rsidR="008D7CC7" w:rsidRPr="008D7CC7" w:rsidP="008D7CC7">
      <w:pPr>
        <w:spacing w:before="420" w:after="420" w:line="240" w:lineRule="auto"/>
        <w:rPr>
          <w:rFonts w:ascii="Segoe UI" w:eastAsia="Times New Roman" w:hAnsi="Segoe UI" w:cs="Segoe UI"/>
          <w:color w:val="293340"/>
          <w:sz w:val="24"/>
          <w:szCs w:val="24"/>
        </w:rPr>
      </w:pPr>
      <w:r w:rsidRPr="008D7CC7">
        <w:rPr>
          <w:rFonts w:ascii="Segoe UI" w:eastAsia="Times New Roman" w:hAnsi="Segoe UI" w:cs="Segoe UI"/>
          <w:color w:val="293340"/>
          <w:sz w:val="24"/>
          <w:szCs w:val="24"/>
        </w:rPr>
        <w:t>(c)  This order is not intended to, and does not, create any right or benefit, substantive or procedural, enforceable at law or in equity by any party against the United States, its departments, agencies, or entities, its officers, employees, or agents, or any other person.</w:t>
      </w:r>
    </w:p>
    <w:p w:rsidR="008D7CC7" w:rsidRPr="008D7CC7" w:rsidP="008D7CC7">
      <w:pPr>
        <w:spacing w:before="420" w:after="420" w:line="240" w:lineRule="auto"/>
        <w:jc w:val="center"/>
        <w:rPr>
          <w:rFonts w:ascii="Segoe UI" w:eastAsia="Times New Roman" w:hAnsi="Segoe UI" w:cs="Segoe UI"/>
          <w:color w:val="293340"/>
          <w:sz w:val="24"/>
          <w:szCs w:val="24"/>
        </w:rPr>
      </w:pPr>
      <w:r w:rsidRPr="008D7CC7">
        <w:rPr>
          <w:rFonts w:ascii="Segoe UI" w:eastAsia="Times New Roman" w:hAnsi="Segoe UI" w:cs="Segoe UI"/>
          <w:color w:val="293340"/>
          <w:sz w:val="24"/>
          <w:szCs w:val="24"/>
        </w:rPr>
        <w:t>DONALD J. TRUMP</w:t>
      </w:r>
    </w:p>
    <w:p w:rsidR="008D7CC7" w:rsidRPr="008D7CC7" w:rsidP="008D7CC7">
      <w:pPr>
        <w:spacing w:before="420" w:after="420" w:line="240" w:lineRule="auto"/>
        <w:rPr>
          <w:rFonts w:ascii="Segoe UI" w:eastAsia="Times New Roman" w:hAnsi="Segoe UI" w:cs="Segoe UI"/>
          <w:color w:val="293340"/>
          <w:sz w:val="24"/>
          <w:szCs w:val="24"/>
        </w:rPr>
      </w:pPr>
      <w:r w:rsidRPr="008D7CC7">
        <w:rPr>
          <w:rFonts w:ascii="Segoe UI" w:eastAsia="Times New Roman" w:hAnsi="Segoe UI" w:cs="Segoe UI"/>
          <w:color w:val="293340"/>
          <w:sz w:val="24"/>
          <w:szCs w:val="24"/>
        </w:rPr>
        <w:t>THE WHITE HOUSE,</w:t>
      </w:r>
    </w:p>
    <w:p w:rsidR="008D7CC7" w:rsidRPr="008D7CC7" w:rsidP="008D7CC7">
      <w:pPr>
        <w:spacing w:before="420" w:line="240" w:lineRule="auto"/>
        <w:rPr>
          <w:rFonts w:ascii="Segoe UI" w:eastAsia="Times New Roman" w:hAnsi="Segoe UI" w:cs="Segoe UI"/>
          <w:color w:val="293340"/>
          <w:sz w:val="24"/>
          <w:szCs w:val="24"/>
        </w:rPr>
      </w:pPr>
      <w:r w:rsidRPr="008D7CC7">
        <w:rPr>
          <w:rFonts w:ascii="Segoe UI" w:eastAsia="Times New Roman" w:hAnsi="Segoe UI" w:cs="Segoe UI"/>
          <w:color w:val="293340"/>
          <w:sz w:val="24"/>
          <w:szCs w:val="24"/>
        </w:rPr>
        <w:t>December 20, 2017.</w:t>
      </w:r>
    </w:p>
    <w:p w:rsidR="008D7CC7" w:rsidRPr="008D7CC7" w:rsidP="008D7CC7">
      <w:pPr>
        <w:spacing w:after="0" w:line="240" w:lineRule="auto"/>
        <w:rPr>
          <w:rFonts w:ascii="Segoe UI" w:eastAsia="Times New Roman" w:hAnsi="Segoe UI" w:cs="Segoe UI"/>
          <w:color w:val="A98860"/>
          <w:sz w:val="24"/>
          <w:szCs w:val="24"/>
        </w:rPr>
      </w:pPr>
      <w:r>
        <w:rPr>
          <w:rFonts w:ascii="Segoe UI" w:eastAsia="Times New Roman" w:hAnsi="Segoe UI" w:cs="Segoe UI"/>
          <w:color w:val="A98860"/>
          <w:sz w:val="24"/>
          <w:szCs w:val="24"/>
        </w:rPr>
        <w:pict>
          <v:rect id="_x0000_i1027" style="width:0;height:3pt" o:hralign="center" o:hrstd="t" o:hrnoshade="t" o:hr="t" stroked="f"/>
        </w:pic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0111FA"/>
    <w:multiLevelType w:val="multilevel"/>
    <w:tmpl w:val="A104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3D5185"/>
    <w:multiLevelType w:val="multilevel"/>
    <w:tmpl w:val="2028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E70731"/>
    <w:multiLevelType w:val="multilevel"/>
    <w:tmpl w:val="178A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BD7A7B"/>
    <w:multiLevelType w:val="multilevel"/>
    <w:tmpl w:val="4442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5F38BC"/>
    <w:multiLevelType w:val="multilevel"/>
    <w:tmpl w:val="68B4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CC7"/>
    <w:rsid w:val="0000036D"/>
    <w:rsid w:val="006A6E98"/>
    <w:rsid w:val="008D7CC7"/>
    <w:rsid w:val="00CC28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5B1E40"/>
  <w15:chartTrackingRefBased/>
  <w15:docId w15:val="{620468F3-2220-4CBE-951D-10231438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D7C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CC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D7CC7"/>
    <w:rPr>
      <w:color w:val="0000FF"/>
      <w:u w:val="single"/>
    </w:rPr>
  </w:style>
  <w:style w:type="character" w:customStyle="1" w:styleId="visually-hidden">
    <w:name w:val="visually-hidden"/>
    <w:basedOn w:val="DefaultParagraphFont"/>
    <w:rsid w:val="008D7CC7"/>
  </w:style>
  <w:style w:type="paragraph" w:customStyle="1" w:styleId="page-headersection">
    <w:name w:val="page-header__section"/>
    <w:basedOn w:val="Normal"/>
    <w:rsid w:val="008D7C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ue-flag">
    <w:name w:val="issue-flag"/>
    <w:basedOn w:val="Normal"/>
    <w:rsid w:val="008D7C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date">
    <w:name w:val="meta__date"/>
    <w:basedOn w:val="Normal"/>
    <w:rsid w:val="008D7C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label">
    <w:name w:val="meta__label"/>
    <w:basedOn w:val="DefaultParagraphFont"/>
    <w:rsid w:val="008D7CC7"/>
  </w:style>
  <w:style w:type="character" w:customStyle="1" w:styleId="divider">
    <w:name w:val="divider"/>
    <w:basedOn w:val="DefaultParagraphFont"/>
    <w:rsid w:val="008D7CC7"/>
  </w:style>
  <w:style w:type="paragraph" w:styleId="NormalWeb">
    <w:name w:val="Normal (Web)"/>
    <w:basedOn w:val="Normal"/>
    <w:uiPriority w:val="99"/>
    <w:semiHidden/>
    <w:unhideWhenUsed/>
    <w:rsid w:val="008D7C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divider">
    <w:name w:val="footer__divider"/>
    <w:basedOn w:val="DefaultParagraphFont"/>
    <w:rsid w:val="008D7CC7"/>
  </w:style>
  <w:style w:type="paragraph" w:styleId="HTMLTopofForm">
    <w:name w:val="HTML Top of Form"/>
    <w:basedOn w:val="Normal"/>
    <w:next w:val="Normal"/>
    <w:link w:val="z-TopofFormChar"/>
    <w:hidden/>
    <w:uiPriority w:val="99"/>
    <w:semiHidden/>
    <w:unhideWhenUsed/>
    <w:rsid w:val="008D7CC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8D7CC7"/>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8D7CC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8D7CC7"/>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8D7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C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whitehouse.gov/issues/energy-environment/"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Crafford, Thomas C</dc:creator>
  <cp:lastModifiedBy>Crafford, Thomas C</cp:lastModifiedBy>
  <cp:revision>1</cp:revision>
  <cp:lastPrinted>2018-04-17T18:12:00Z</cp:lastPrinted>
  <dcterms:created xsi:type="dcterms:W3CDTF">2018-04-17T18:10:00Z</dcterms:created>
  <dcterms:modified xsi:type="dcterms:W3CDTF">2018-04-17T23:19:00Z</dcterms:modified>
</cp:coreProperties>
</file>