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05242" w:rsidRPr="00487290" w14:paraId="270F59E0" w14:textId="77777777">
      <w:pPr>
        <w:tabs>
          <w:tab w:val="center" w:pos="4680"/>
        </w:tabs>
        <w:rPr>
          <w:rFonts w:ascii="Times New Roman" w:hAnsi="Times New Roman"/>
          <w:b/>
          <w:bCs/>
          <w:u w:val="single"/>
        </w:rPr>
      </w:pPr>
      <w:r>
        <w:rPr>
          <w:rFonts w:ascii="CG Times" w:hAnsi="CG Times" w:cs="CG Times"/>
          <w:b/>
          <w:bCs/>
        </w:rPr>
        <w:tab/>
      </w:r>
      <w:r w:rsidRPr="00487290">
        <w:rPr>
          <w:rFonts w:ascii="Times New Roman" w:hAnsi="Times New Roman"/>
          <w:b/>
          <w:bCs/>
          <w:u w:val="single"/>
        </w:rPr>
        <w:t>SUPPORTING STATEMENT</w:t>
      </w:r>
    </w:p>
    <w:p w:rsidR="0074534E" w:rsidP="00487290" w14:paraId="12F7B847" w14:textId="41393F59">
      <w:pPr>
        <w:tabs>
          <w:tab w:val="center" w:pos="4680"/>
        </w:tabs>
        <w:jc w:val="center"/>
        <w:rPr>
          <w:rFonts w:ascii="Times New Roman" w:hAnsi="Times New Roman"/>
        </w:rPr>
      </w:pPr>
      <w:r w:rsidRPr="00487290">
        <w:rPr>
          <w:rFonts w:ascii="Times New Roman" w:hAnsi="Times New Roman"/>
        </w:rPr>
        <w:t xml:space="preserve"> </w:t>
      </w:r>
      <w:r>
        <w:rPr>
          <w:rFonts w:ascii="Times New Roman" w:hAnsi="Times New Roman"/>
        </w:rPr>
        <w:t xml:space="preserve">Internal </w:t>
      </w:r>
      <w:r w:rsidR="00F0326A">
        <w:rPr>
          <w:rFonts w:ascii="Times New Roman" w:hAnsi="Times New Roman"/>
        </w:rPr>
        <w:t>R</w:t>
      </w:r>
      <w:r>
        <w:rPr>
          <w:rFonts w:ascii="Times New Roman" w:hAnsi="Times New Roman"/>
        </w:rPr>
        <w:t xml:space="preserve">evenue Service </w:t>
      </w:r>
    </w:p>
    <w:p w:rsidR="003F2D37" w:rsidP="00487290" w14:paraId="4465345D" w14:textId="77777777">
      <w:pPr>
        <w:tabs>
          <w:tab w:val="center" w:pos="4680"/>
        </w:tabs>
        <w:jc w:val="center"/>
        <w:rPr>
          <w:rFonts w:ascii="Times New Roman" w:hAnsi="Times New Roman"/>
        </w:rPr>
      </w:pPr>
      <w:r w:rsidRPr="003F2D37">
        <w:rPr>
          <w:rFonts w:ascii="Times New Roman" w:hAnsi="Times New Roman"/>
        </w:rPr>
        <w:t xml:space="preserve">Average Area Purchase Price Safe Harbors and </w:t>
      </w:r>
    </w:p>
    <w:p w:rsidR="00487290" w:rsidRPr="003F2D37" w:rsidP="00487290" w14:paraId="7996B2F1" w14:textId="77777777">
      <w:pPr>
        <w:tabs>
          <w:tab w:val="center" w:pos="4680"/>
        </w:tabs>
        <w:jc w:val="center"/>
        <w:rPr>
          <w:rFonts w:ascii="Times New Roman" w:hAnsi="Times New Roman"/>
          <w:bCs/>
        </w:rPr>
      </w:pPr>
      <w:r w:rsidRPr="003F2D37">
        <w:rPr>
          <w:rFonts w:ascii="Times New Roman" w:hAnsi="Times New Roman"/>
        </w:rPr>
        <w:t>Nationwide Purchase Prices</w:t>
      </w:r>
      <w:r w:rsidR="003F2D37">
        <w:rPr>
          <w:rFonts w:ascii="Times New Roman" w:hAnsi="Times New Roman"/>
        </w:rPr>
        <w:t xml:space="preserve"> </w:t>
      </w:r>
      <w:r w:rsidRPr="003F2D37">
        <w:rPr>
          <w:rFonts w:ascii="Times New Roman" w:hAnsi="Times New Roman"/>
        </w:rPr>
        <w:t>under section 143</w:t>
      </w:r>
    </w:p>
    <w:p w:rsidR="00487290" w:rsidRPr="003F2D37" w:rsidP="00487290" w14:paraId="255BBB9E" w14:textId="6581952E">
      <w:pPr>
        <w:tabs>
          <w:tab w:val="center" w:pos="4680"/>
        </w:tabs>
        <w:jc w:val="center"/>
        <w:rPr>
          <w:rFonts w:ascii="Times New Roman" w:hAnsi="Times New Roman"/>
          <w:bCs/>
        </w:rPr>
      </w:pPr>
      <w:r w:rsidRPr="003F2D37">
        <w:rPr>
          <w:rFonts w:ascii="Times New Roman" w:hAnsi="Times New Roman"/>
          <w:bCs/>
        </w:rPr>
        <w:t>OMB Control Number</w:t>
      </w:r>
      <w:r w:rsidRPr="003F2D37">
        <w:rPr>
          <w:rFonts w:ascii="Times New Roman" w:hAnsi="Times New Roman"/>
          <w:bCs/>
        </w:rPr>
        <w:t xml:space="preserve"> </w:t>
      </w:r>
      <w:r w:rsidRPr="00D7384D">
        <w:rPr>
          <w:rFonts w:ascii="Times New Roman" w:hAnsi="Times New Roman"/>
        </w:rPr>
        <w:t>1545-1877</w:t>
      </w:r>
    </w:p>
    <w:p w:rsidR="00B05242" w:rsidRPr="00487290" w14:paraId="4B395DCF" w14:textId="77777777">
      <w:pPr>
        <w:rPr>
          <w:rFonts w:ascii="Times New Roman" w:hAnsi="Times New Roman"/>
          <w:b/>
          <w:bCs/>
        </w:rPr>
      </w:pPr>
    </w:p>
    <w:p w:rsidR="00B05242" w:rsidRPr="00487290" w14:paraId="72D0BDFD" w14:textId="77777777">
      <w:pPr>
        <w:pStyle w:val="Level1"/>
        <w:tabs>
          <w:tab w:val="left" w:pos="-1440"/>
          <w:tab w:val="num" w:pos="720"/>
        </w:tabs>
        <w:rPr>
          <w:rFonts w:ascii="Times New Roman" w:hAnsi="Times New Roman"/>
          <w:b/>
        </w:rPr>
      </w:pPr>
      <w:r w:rsidRPr="00487290">
        <w:rPr>
          <w:rFonts w:ascii="Times New Roman" w:hAnsi="Times New Roman"/>
          <w:b/>
          <w:u w:val="single"/>
        </w:rPr>
        <w:t>CIRCUMSTANCES NECESSITATING COLLECTION OF INFORMATION</w:t>
      </w:r>
    </w:p>
    <w:p w:rsidR="00B05242" w:rsidRPr="00487290" w14:paraId="4D159369" w14:textId="77777777">
      <w:pPr>
        <w:rPr>
          <w:rFonts w:ascii="Times New Roman" w:hAnsi="Times New Roman"/>
        </w:rPr>
      </w:pPr>
    </w:p>
    <w:p w:rsidR="00C90056" w14:paraId="4FC510C4" w14:textId="457922C2">
      <w:pPr>
        <w:ind w:left="720"/>
        <w:rPr>
          <w:rFonts w:ascii="Times New Roman" w:hAnsi="Times New Roman"/>
        </w:rPr>
      </w:pPr>
      <w:r>
        <w:rPr>
          <w:rFonts w:ascii="Times New Roman" w:hAnsi="Times New Roman"/>
        </w:rPr>
        <w:t>Revenue Procedure 2025-18, or its successor,</w:t>
      </w:r>
      <w:r w:rsidRPr="00C90056" w:rsidR="009C7EF9">
        <w:rPr>
          <w:rFonts w:ascii="Times New Roman" w:hAnsi="Times New Roman"/>
        </w:rPr>
        <w:t xml:space="preserve"> provides issuers</w:t>
      </w:r>
      <w:r w:rsidR="009C7EF9">
        <w:rPr>
          <w:rFonts w:ascii="Times New Roman" w:hAnsi="Times New Roman"/>
        </w:rPr>
        <w:t xml:space="preserve"> </w:t>
      </w:r>
      <w:r w:rsidRPr="00C90056" w:rsidR="009C7EF9">
        <w:rPr>
          <w:rFonts w:ascii="Times New Roman" w:hAnsi="Times New Roman"/>
        </w:rPr>
        <w:t>of qualified mortgage bonds, as defined</w:t>
      </w:r>
      <w:r w:rsidR="009C7EF9">
        <w:rPr>
          <w:rFonts w:ascii="Times New Roman" w:hAnsi="Times New Roman"/>
        </w:rPr>
        <w:t xml:space="preserve"> </w:t>
      </w:r>
      <w:r w:rsidRPr="00C90056" w:rsidR="009C7EF9">
        <w:rPr>
          <w:rFonts w:ascii="Times New Roman" w:hAnsi="Times New Roman"/>
        </w:rPr>
        <w:t>in section 143(a) of the Internal</w:t>
      </w:r>
      <w:r w:rsidR="009C7EF9">
        <w:rPr>
          <w:rFonts w:ascii="Times New Roman" w:hAnsi="Times New Roman"/>
        </w:rPr>
        <w:t xml:space="preserve"> </w:t>
      </w:r>
      <w:r w:rsidRPr="00C90056" w:rsidR="009C7EF9">
        <w:rPr>
          <w:rFonts w:ascii="Times New Roman" w:hAnsi="Times New Roman"/>
        </w:rPr>
        <w:t>Revenue Code (</w:t>
      </w:r>
      <w:r w:rsidR="00996BD3">
        <w:rPr>
          <w:rFonts w:ascii="Times New Roman" w:hAnsi="Times New Roman"/>
        </w:rPr>
        <w:t>IR</w:t>
      </w:r>
      <w:r w:rsidRPr="00C90056" w:rsidR="009C7EF9">
        <w:rPr>
          <w:rFonts w:ascii="Times New Roman" w:hAnsi="Times New Roman"/>
        </w:rPr>
        <w:t>C), and issuers of</w:t>
      </w:r>
      <w:r w:rsidR="009C7EF9">
        <w:rPr>
          <w:rFonts w:ascii="Times New Roman" w:hAnsi="Times New Roman"/>
        </w:rPr>
        <w:t xml:space="preserve"> </w:t>
      </w:r>
      <w:r w:rsidRPr="00C90056" w:rsidR="009C7EF9">
        <w:rPr>
          <w:rFonts w:ascii="Times New Roman" w:hAnsi="Times New Roman"/>
        </w:rPr>
        <w:t>mortgage credit certificates, as defined</w:t>
      </w:r>
      <w:r w:rsidR="009C7EF9">
        <w:rPr>
          <w:rFonts w:ascii="Times New Roman" w:hAnsi="Times New Roman"/>
        </w:rPr>
        <w:t xml:space="preserve"> </w:t>
      </w:r>
      <w:r w:rsidRPr="00C90056" w:rsidR="009C7EF9">
        <w:rPr>
          <w:rFonts w:ascii="Times New Roman" w:hAnsi="Times New Roman"/>
        </w:rPr>
        <w:t>in section 25(c), with (1) the nationwide</w:t>
      </w:r>
      <w:r w:rsidR="009C7EF9">
        <w:rPr>
          <w:rFonts w:ascii="Times New Roman" w:hAnsi="Times New Roman"/>
        </w:rPr>
        <w:t xml:space="preserve"> </w:t>
      </w:r>
      <w:r w:rsidRPr="00C90056" w:rsidR="009C7EF9">
        <w:rPr>
          <w:rFonts w:ascii="Times New Roman" w:hAnsi="Times New Roman"/>
        </w:rPr>
        <w:t>average purchase price for residences</w:t>
      </w:r>
      <w:r w:rsidR="009C7EF9">
        <w:rPr>
          <w:rFonts w:ascii="Times New Roman" w:hAnsi="Times New Roman"/>
        </w:rPr>
        <w:t xml:space="preserve"> </w:t>
      </w:r>
      <w:r w:rsidRPr="00C90056" w:rsidR="009C7EF9">
        <w:rPr>
          <w:rFonts w:ascii="Times New Roman" w:hAnsi="Times New Roman"/>
        </w:rPr>
        <w:t>located in the United States, and (2)</w:t>
      </w:r>
      <w:r w:rsidR="009C7EF9">
        <w:rPr>
          <w:rFonts w:ascii="Times New Roman" w:hAnsi="Times New Roman"/>
        </w:rPr>
        <w:t xml:space="preserve"> </w:t>
      </w:r>
      <w:r w:rsidRPr="00C90056" w:rsidR="009C7EF9">
        <w:rPr>
          <w:rFonts w:ascii="Times New Roman" w:hAnsi="Times New Roman"/>
        </w:rPr>
        <w:t>average area purchase price safe harbors</w:t>
      </w:r>
      <w:r w:rsidR="009C7EF9">
        <w:rPr>
          <w:rFonts w:ascii="Times New Roman" w:hAnsi="Times New Roman"/>
        </w:rPr>
        <w:t xml:space="preserve"> </w:t>
      </w:r>
      <w:r w:rsidRPr="00C90056" w:rsidR="009C7EF9">
        <w:rPr>
          <w:rFonts w:ascii="Times New Roman" w:hAnsi="Times New Roman"/>
        </w:rPr>
        <w:t>for residences located in statistical areas</w:t>
      </w:r>
      <w:r w:rsidR="009C7EF9">
        <w:rPr>
          <w:rFonts w:ascii="Times New Roman" w:hAnsi="Times New Roman"/>
        </w:rPr>
        <w:t xml:space="preserve"> </w:t>
      </w:r>
      <w:r w:rsidRPr="00C90056" w:rsidR="009C7EF9">
        <w:rPr>
          <w:rFonts w:ascii="Times New Roman" w:hAnsi="Times New Roman"/>
        </w:rPr>
        <w:t>in each state, the District of Columbia,</w:t>
      </w:r>
      <w:r w:rsidR="009C7EF9">
        <w:rPr>
          <w:rFonts w:ascii="Times New Roman" w:hAnsi="Times New Roman"/>
        </w:rPr>
        <w:t xml:space="preserve"> </w:t>
      </w:r>
      <w:r w:rsidRPr="00C90056" w:rsidR="009C7EF9">
        <w:rPr>
          <w:rFonts w:ascii="Times New Roman" w:hAnsi="Times New Roman"/>
        </w:rPr>
        <w:t>Puerto Rico, the Northern Mariana Islands,</w:t>
      </w:r>
      <w:r w:rsidR="009C7EF9">
        <w:rPr>
          <w:rFonts w:ascii="Times New Roman" w:hAnsi="Times New Roman"/>
        </w:rPr>
        <w:t xml:space="preserve"> </w:t>
      </w:r>
      <w:r w:rsidRPr="00C90056" w:rsidR="009C7EF9">
        <w:rPr>
          <w:rFonts w:ascii="Times New Roman" w:hAnsi="Times New Roman"/>
        </w:rPr>
        <w:t>American Samoa, the Virgin Islands,</w:t>
      </w:r>
      <w:r w:rsidR="009C7EF9">
        <w:rPr>
          <w:rFonts w:ascii="Times New Roman" w:hAnsi="Times New Roman"/>
        </w:rPr>
        <w:t xml:space="preserve"> </w:t>
      </w:r>
      <w:r w:rsidRPr="00C90056" w:rsidR="009C7EF9">
        <w:rPr>
          <w:rFonts w:ascii="Times New Roman" w:hAnsi="Times New Roman"/>
        </w:rPr>
        <w:t>and Guam.</w:t>
      </w:r>
    </w:p>
    <w:p w:rsidR="00C90056" w14:paraId="5620FF13" w14:textId="77777777">
      <w:pPr>
        <w:ind w:left="720"/>
        <w:rPr>
          <w:rFonts w:ascii="Times New Roman" w:hAnsi="Times New Roman"/>
        </w:rPr>
      </w:pPr>
    </w:p>
    <w:p w:rsidR="00F32D86" w14:paraId="4AE66DDE" w14:textId="5FAC2540">
      <w:pPr>
        <w:ind w:left="720"/>
        <w:rPr>
          <w:rFonts w:ascii="Times New Roman" w:hAnsi="Times New Roman"/>
        </w:rPr>
      </w:pPr>
      <w:r w:rsidRPr="00F32D86">
        <w:rPr>
          <w:rFonts w:ascii="Times New Roman" w:hAnsi="Times New Roman"/>
        </w:rPr>
        <w:t xml:space="preserve">The purpose of the collection of information is to verify the applicable </w:t>
      </w:r>
      <w:r w:rsidR="00A77147">
        <w:rPr>
          <w:rFonts w:ascii="Times New Roman" w:hAnsi="Times New Roman"/>
        </w:rPr>
        <w:t>Federal Housing  Administration (</w:t>
      </w:r>
      <w:r w:rsidRPr="00F32D86">
        <w:rPr>
          <w:rFonts w:ascii="Times New Roman" w:hAnsi="Times New Roman"/>
        </w:rPr>
        <w:t>FHA</w:t>
      </w:r>
      <w:r w:rsidR="00A77147">
        <w:rPr>
          <w:rFonts w:ascii="Times New Roman" w:hAnsi="Times New Roman"/>
        </w:rPr>
        <w:t>)</w:t>
      </w:r>
      <w:r w:rsidRPr="00F32D86">
        <w:rPr>
          <w:rFonts w:ascii="Times New Roman" w:hAnsi="Times New Roman"/>
        </w:rPr>
        <w:t xml:space="preserve"> loan limit that issuers of qualified mortgage bonds and qualified mortgage certificates have used to calculate the average area purchase price for a given statistical area for purposes of </w:t>
      </w:r>
      <w:r w:rsidR="00996BD3">
        <w:rPr>
          <w:rFonts w:ascii="Times New Roman" w:hAnsi="Times New Roman"/>
        </w:rPr>
        <w:t xml:space="preserve">IRC </w:t>
      </w:r>
      <w:r w:rsidRPr="00F32D86">
        <w:rPr>
          <w:rFonts w:ascii="Times New Roman" w:hAnsi="Times New Roman"/>
        </w:rPr>
        <w:t>section 143(e) and 25(c). The collection of information is required to obtain the benefit of using revisions to FHA loan limits to determine average area purchase prices. The likely respondents are state and local governments.</w:t>
      </w:r>
    </w:p>
    <w:p w:rsidR="00F32D86" w14:paraId="0511C20E" w14:textId="77777777">
      <w:pPr>
        <w:ind w:left="720"/>
        <w:rPr>
          <w:rFonts w:ascii="Times New Roman" w:hAnsi="Times New Roman"/>
        </w:rPr>
      </w:pPr>
    </w:p>
    <w:p w:rsidR="00B05242" w:rsidRPr="00487290" w14:paraId="154E55DA" w14:textId="77777777">
      <w:pPr>
        <w:pStyle w:val="Level1"/>
        <w:tabs>
          <w:tab w:val="left" w:pos="-1440"/>
          <w:tab w:val="num" w:pos="720"/>
        </w:tabs>
        <w:rPr>
          <w:rFonts w:ascii="Times New Roman" w:hAnsi="Times New Roman"/>
          <w:b/>
        </w:rPr>
      </w:pPr>
      <w:r w:rsidRPr="00487290">
        <w:rPr>
          <w:rFonts w:ascii="Times New Roman" w:hAnsi="Times New Roman"/>
          <w:b/>
          <w:u w:val="single"/>
        </w:rPr>
        <w:t>USE OF DATA</w:t>
      </w:r>
      <w:r w:rsidRPr="00487290">
        <w:rPr>
          <w:rFonts w:ascii="Times New Roman" w:hAnsi="Times New Roman"/>
          <w:b/>
        </w:rPr>
        <w:t xml:space="preserve">     </w:t>
      </w:r>
    </w:p>
    <w:p w:rsidR="00B05242" w:rsidRPr="00487290" w14:paraId="79403999" w14:textId="77777777">
      <w:pPr>
        <w:rPr>
          <w:rFonts w:ascii="Times New Roman" w:hAnsi="Times New Roman"/>
        </w:rPr>
      </w:pPr>
      <w:r w:rsidRPr="00487290">
        <w:rPr>
          <w:rFonts w:ascii="Times New Roman" w:hAnsi="Times New Roman"/>
        </w:rPr>
        <w:t xml:space="preserve">         </w:t>
      </w:r>
    </w:p>
    <w:p w:rsidR="00B05242" w:rsidRPr="00487290" w:rsidP="00187147" w14:paraId="2FEEA5A2" w14:textId="2DC12BCA">
      <w:pPr>
        <w:tabs>
          <w:tab w:val="left" w:pos="-1440"/>
        </w:tabs>
        <w:ind w:left="720"/>
        <w:rPr>
          <w:rFonts w:ascii="Times New Roman" w:hAnsi="Times New Roman"/>
        </w:rPr>
      </w:pPr>
      <w:r w:rsidRPr="0074534E">
        <w:rPr>
          <w:rFonts w:ascii="Times New Roman" w:hAnsi="Times New Roman"/>
        </w:rPr>
        <w:t>The purpose of the collection of</w:t>
      </w:r>
      <w:r>
        <w:rPr>
          <w:rFonts w:ascii="Times New Roman" w:hAnsi="Times New Roman"/>
        </w:rPr>
        <w:t xml:space="preserve"> </w:t>
      </w:r>
      <w:r w:rsidRPr="0074534E">
        <w:rPr>
          <w:rFonts w:ascii="Times New Roman" w:hAnsi="Times New Roman"/>
        </w:rPr>
        <w:t>information is to verify the applicable</w:t>
      </w:r>
      <w:r>
        <w:rPr>
          <w:rFonts w:ascii="Times New Roman" w:hAnsi="Times New Roman"/>
        </w:rPr>
        <w:t xml:space="preserve"> </w:t>
      </w:r>
      <w:r w:rsidRPr="0074534E">
        <w:rPr>
          <w:rFonts w:ascii="Times New Roman" w:hAnsi="Times New Roman"/>
        </w:rPr>
        <w:t>FHA loan limit that issuers of qualified</w:t>
      </w:r>
      <w:r>
        <w:rPr>
          <w:rFonts w:ascii="Times New Roman" w:hAnsi="Times New Roman"/>
        </w:rPr>
        <w:t xml:space="preserve"> </w:t>
      </w:r>
      <w:r w:rsidRPr="0074534E">
        <w:rPr>
          <w:rFonts w:ascii="Times New Roman" w:hAnsi="Times New Roman"/>
        </w:rPr>
        <w:t>mortgage bonds and qualified mortgage</w:t>
      </w:r>
      <w:r>
        <w:rPr>
          <w:rFonts w:ascii="Times New Roman" w:hAnsi="Times New Roman"/>
        </w:rPr>
        <w:t xml:space="preserve"> </w:t>
      </w:r>
      <w:r w:rsidRPr="0074534E">
        <w:rPr>
          <w:rFonts w:ascii="Times New Roman" w:hAnsi="Times New Roman"/>
        </w:rPr>
        <w:t>certificates have used to calculate the average</w:t>
      </w:r>
      <w:r>
        <w:rPr>
          <w:rFonts w:ascii="Times New Roman" w:hAnsi="Times New Roman"/>
        </w:rPr>
        <w:t xml:space="preserve"> </w:t>
      </w:r>
      <w:r w:rsidRPr="0074534E">
        <w:rPr>
          <w:rFonts w:ascii="Times New Roman" w:hAnsi="Times New Roman"/>
        </w:rPr>
        <w:t>area purchase price for a given metropolitan</w:t>
      </w:r>
      <w:r>
        <w:rPr>
          <w:rFonts w:ascii="Times New Roman" w:hAnsi="Times New Roman"/>
        </w:rPr>
        <w:t xml:space="preserve"> </w:t>
      </w:r>
      <w:r w:rsidRPr="0074534E">
        <w:rPr>
          <w:rFonts w:ascii="Times New Roman" w:hAnsi="Times New Roman"/>
        </w:rPr>
        <w:t>statistical area for purposes of</w:t>
      </w:r>
      <w:r>
        <w:rPr>
          <w:rFonts w:ascii="Times New Roman" w:hAnsi="Times New Roman"/>
        </w:rPr>
        <w:t xml:space="preserve"> </w:t>
      </w:r>
      <w:r w:rsidR="00996BD3">
        <w:rPr>
          <w:rFonts w:ascii="Times New Roman" w:hAnsi="Times New Roman"/>
        </w:rPr>
        <w:t xml:space="preserve">IRC </w:t>
      </w:r>
      <w:r w:rsidRPr="0074534E">
        <w:rPr>
          <w:rFonts w:ascii="Times New Roman" w:hAnsi="Times New Roman"/>
        </w:rPr>
        <w:t>sections 143(e) and 25(c).</w:t>
      </w:r>
      <w:r>
        <w:rPr>
          <w:rFonts w:ascii="Times New Roman" w:hAnsi="Times New Roman"/>
        </w:rPr>
        <w:t xml:space="preserve">  </w:t>
      </w:r>
      <w:r w:rsidRPr="00487290">
        <w:rPr>
          <w:rFonts w:ascii="Times New Roman" w:hAnsi="Times New Roman"/>
        </w:rPr>
        <w:t>The Internal Revenue Service</w:t>
      </w:r>
      <w:r w:rsidR="00996BD3">
        <w:rPr>
          <w:rFonts w:ascii="Times New Roman" w:hAnsi="Times New Roman"/>
        </w:rPr>
        <w:t xml:space="preserve"> (IRS)</w:t>
      </w:r>
      <w:r w:rsidRPr="00487290">
        <w:rPr>
          <w:rFonts w:ascii="Times New Roman" w:hAnsi="Times New Roman"/>
        </w:rPr>
        <w:t xml:space="preserve"> will use the information collected to verify the </w:t>
      </w:r>
      <w:r w:rsidRPr="00487290" w:rsidR="00C90056">
        <w:rPr>
          <w:rFonts w:ascii="Times New Roman" w:hAnsi="Times New Roman"/>
        </w:rPr>
        <w:t>FHA</w:t>
      </w:r>
      <w:r w:rsidRPr="00487290">
        <w:rPr>
          <w:rFonts w:ascii="Times New Roman" w:hAnsi="Times New Roman"/>
        </w:rPr>
        <w:t xml:space="preserve"> loan limit that an issuer of qualified mortgage bonds or mortgage credit certificates uses to determine average area purchase prices for a metropo</w:t>
      </w:r>
      <w:r w:rsidRPr="00487290">
        <w:rPr>
          <w:rFonts w:ascii="Times New Roman" w:hAnsi="Times New Roman"/>
        </w:rPr>
        <w:t>litan statistical area.</w:t>
      </w:r>
      <w:r w:rsidRPr="00487290">
        <w:rPr>
          <w:rFonts w:ascii="Times New Roman" w:hAnsi="Times New Roman"/>
        </w:rPr>
        <w:tab/>
        <w:t xml:space="preserve">      </w:t>
      </w:r>
      <w:r>
        <w:rPr>
          <w:rFonts w:ascii="Times New Roman" w:hAnsi="Times New Roman"/>
        </w:rPr>
        <w:t xml:space="preserve"> </w:t>
      </w:r>
    </w:p>
    <w:p w:rsidR="00B05242" w:rsidRPr="00487290" w14:paraId="715505D9" w14:textId="77777777">
      <w:pPr>
        <w:rPr>
          <w:rFonts w:ascii="Times New Roman" w:hAnsi="Times New Roman"/>
        </w:rPr>
      </w:pPr>
      <w:r w:rsidRPr="00487290">
        <w:rPr>
          <w:rFonts w:ascii="Times New Roman" w:hAnsi="Times New Roman"/>
        </w:rPr>
        <w:t xml:space="preserve">               </w:t>
      </w:r>
    </w:p>
    <w:p w:rsidR="00B05242" w:rsidRPr="00487290" w14:paraId="65CE5967" w14:textId="77777777">
      <w:pPr>
        <w:pStyle w:val="Level1"/>
        <w:tabs>
          <w:tab w:val="left" w:pos="-1440"/>
          <w:tab w:val="num" w:pos="720"/>
        </w:tabs>
        <w:rPr>
          <w:rFonts w:ascii="Times New Roman" w:hAnsi="Times New Roman"/>
          <w:b/>
        </w:rPr>
      </w:pPr>
      <w:r w:rsidRPr="00487290">
        <w:rPr>
          <w:rFonts w:ascii="Times New Roman" w:hAnsi="Times New Roman"/>
          <w:b/>
          <w:u w:val="single"/>
        </w:rPr>
        <w:t>USE OF IMPROVED INFORMATION TECHNOLOGY TO REDUCE BURDEN</w:t>
      </w:r>
    </w:p>
    <w:p w:rsidR="00B05242" w:rsidRPr="00487290" w14:paraId="3848C31F" w14:textId="77777777">
      <w:pPr>
        <w:rPr>
          <w:rFonts w:ascii="Times New Roman" w:hAnsi="Times New Roman"/>
        </w:rPr>
      </w:pPr>
    </w:p>
    <w:p w:rsidR="009C1300" w:rsidRPr="00917514" w:rsidP="00917514" w14:paraId="16036DB8" w14:textId="33EEA001">
      <w:pPr>
        <w:ind w:left="720"/>
        <w:rPr>
          <w:rFonts w:ascii="Times New Roman" w:hAnsi="Times New Roman"/>
        </w:rPr>
      </w:pPr>
      <w:r w:rsidRPr="00917514">
        <w:rPr>
          <w:rFonts w:ascii="Times New Roman" w:hAnsi="Times New Roman"/>
        </w:rPr>
        <w:t xml:space="preserve">IRS has no plans to offer electronic filing as these are recordkeeping requirements only. </w:t>
      </w:r>
    </w:p>
    <w:p w:rsidR="00B05242" w:rsidRPr="00487290" w14:paraId="70410AE6" w14:textId="77777777">
      <w:pPr>
        <w:rPr>
          <w:rFonts w:ascii="Times New Roman" w:hAnsi="Times New Roman"/>
        </w:rPr>
      </w:pPr>
    </w:p>
    <w:p w:rsidR="00B05242" w:rsidRPr="00487290" w14:paraId="0A4C06A7" w14:textId="77777777">
      <w:pPr>
        <w:pStyle w:val="Level1"/>
        <w:tabs>
          <w:tab w:val="left" w:pos="-1440"/>
          <w:tab w:val="num" w:pos="720"/>
        </w:tabs>
        <w:rPr>
          <w:rFonts w:ascii="Times New Roman" w:hAnsi="Times New Roman"/>
          <w:b/>
        </w:rPr>
      </w:pPr>
      <w:r w:rsidRPr="00487290">
        <w:rPr>
          <w:rFonts w:ascii="Times New Roman" w:hAnsi="Times New Roman"/>
          <w:b/>
          <w:u w:val="single"/>
        </w:rPr>
        <w:t>EFFORTS TO IDENTIFY DUPLICATION</w:t>
      </w:r>
    </w:p>
    <w:p w:rsidR="00B05242" w:rsidRPr="00487290" w14:paraId="21A7FA21" w14:textId="77777777">
      <w:pPr>
        <w:rPr>
          <w:rFonts w:ascii="Times New Roman" w:hAnsi="Times New Roman"/>
        </w:rPr>
      </w:pPr>
    </w:p>
    <w:p w:rsidR="00B05242" w14:paraId="44338613" w14:textId="406A2866">
      <w:pPr>
        <w:ind w:left="720"/>
        <w:rPr>
          <w:rFonts w:ascii="Times New Roman" w:hAnsi="Times New Roman"/>
        </w:rPr>
      </w:pPr>
      <w:r w:rsidRPr="0074534E">
        <w:rPr>
          <w:rFonts w:ascii="Times New Roman" w:hAnsi="Times New Roman"/>
        </w:rPr>
        <w:t xml:space="preserve">The information obtained through this collection is unique and is not already available for use or adaptation from another source. </w:t>
      </w:r>
      <w:r w:rsidRPr="00487290">
        <w:rPr>
          <w:rFonts w:ascii="Times New Roman" w:hAnsi="Times New Roman"/>
        </w:rPr>
        <w:t xml:space="preserve">  </w:t>
      </w:r>
    </w:p>
    <w:p w:rsidR="00B05242" w:rsidRPr="00487290" w14:paraId="55DBDCFC" w14:textId="77777777">
      <w:pPr>
        <w:rPr>
          <w:rFonts w:ascii="Times New Roman" w:hAnsi="Times New Roman"/>
        </w:rPr>
      </w:pPr>
    </w:p>
    <w:p w:rsidR="00B05242" w:rsidRPr="00487290" w14:paraId="6EB9A076" w14:textId="77777777">
      <w:pPr>
        <w:rPr>
          <w:rFonts w:ascii="Times New Roman" w:hAnsi="Times New Roman"/>
        </w:rPr>
        <w:sectPr>
          <w:pgSz w:w="12240" w:h="15840"/>
          <w:pgMar w:top="1440" w:right="1440" w:bottom="1440" w:left="1440" w:header="1440" w:footer="1440" w:gutter="0"/>
          <w:cols w:space="720"/>
          <w:noEndnote/>
        </w:sectPr>
      </w:pPr>
    </w:p>
    <w:p w:rsidR="00B05242" w:rsidRPr="00487290" w14:paraId="624DC4CD" w14:textId="77777777">
      <w:pPr>
        <w:pStyle w:val="Level1"/>
        <w:tabs>
          <w:tab w:val="left" w:pos="-1440"/>
          <w:tab w:val="num" w:pos="720"/>
        </w:tabs>
        <w:rPr>
          <w:rFonts w:ascii="Times New Roman" w:hAnsi="Times New Roman"/>
          <w:b/>
        </w:rPr>
      </w:pPr>
      <w:r w:rsidRPr="00487290">
        <w:rPr>
          <w:rFonts w:ascii="Times New Roman" w:hAnsi="Times New Roman"/>
          <w:b/>
          <w:u w:val="single"/>
        </w:rPr>
        <w:t>METHODS TO MINIMIZE BURDEN ON SMALL BUSINESSES OR OTHER</w:t>
      </w:r>
      <w:r w:rsidRPr="00487290">
        <w:rPr>
          <w:rFonts w:ascii="Times New Roman" w:hAnsi="Times New Roman"/>
          <w:b/>
        </w:rPr>
        <w:t xml:space="preserve">     </w:t>
      </w:r>
      <w:r w:rsidRPr="00487290">
        <w:rPr>
          <w:rFonts w:ascii="Times New Roman" w:hAnsi="Times New Roman"/>
          <w:b/>
          <w:u w:val="single"/>
        </w:rPr>
        <w:t>SMALL ENTITIES</w:t>
      </w:r>
    </w:p>
    <w:p w:rsidR="00B05242" w:rsidRPr="00487290" w14:paraId="5C83E914" w14:textId="77777777">
      <w:pPr>
        <w:rPr>
          <w:rFonts w:ascii="Times New Roman" w:hAnsi="Times New Roman"/>
        </w:rPr>
      </w:pPr>
    </w:p>
    <w:p w:rsidR="00B05242" w:rsidRPr="00487290" w14:paraId="4B9180BA" w14:textId="77777777">
      <w:pPr>
        <w:ind w:left="720"/>
        <w:rPr>
          <w:rFonts w:ascii="Times New Roman" w:hAnsi="Times New Roman"/>
        </w:rPr>
      </w:pPr>
      <w:r w:rsidRPr="00487290">
        <w:rPr>
          <w:rFonts w:ascii="Times New Roman" w:hAnsi="Times New Roman"/>
        </w:rPr>
        <w:t>There are no small entities affected by this collection.</w:t>
      </w:r>
    </w:p>
    <w:p w:rsidR="00B05242" w:rsidRPr="00487290" w14:paraId="28043EF5" w14:textId="77777777">
      <w:pPr>
        <w:rPr>
          <w:rFonts w:ascii="Times New Roman" w:hAnsi="Times New Roman"/>
        </w:rPr>
      </w:pPr>
    </w:p>
    <w:p w:rsidR="00B05242" w:rsidRPr="00487290" w14:paraId="45EFF93F" w14:textId="77777777">
      <w:pPr>
        <w:pStyle w:val="Level1"/>
        <w:tabs>
          <w:tab w:val="left" w:pos="-1440"/>
          <w:tab w:val="num" w:pos="720"/>
        </w:tabs>
        <w:rPr>
          <w:rFonts w:ascii="Times New Roman" w:hAnsi="Times New Roman"/>
          <w:b/>
        </w:rPr>
      </w:pPr>
      <w:r w:rsidRPr="00487290">
        <w:rPr>
          <w:rFonts w:ascii="Times New Roman" w:hAnsi="Times New Roman"/>
          <w:b/>
          <w:u w:val="single"/>
        </w:rPr>
        <w:t>CONSEQUENCES OF LESS FREQUENT COLLECTION ON FEDERAL PROGRAMS OR POLICY ACTIVITIES</w:t>
      </w:r>
    </w:p>
    <w:p w:rsidR="00B05242" w:rsidRPr="00487290" w14:paraId="2239C13A" w14:textId="77777777">
      <w:pPr>
        <w:rPr>
          <w:rFonts w:ascii="Times New Roman" w:hAnsi="Times New Roman"/>
        </w:rPr>
      </w:pPr>
    </w:p>
    <w:p w:rsidR="00490271" w:rsidRPr="00487290" w:rsidP="00490271" w14:paraId="1CB691A8" w14:textId="77777777">
      <w:pPr>
        <w:ind w:left="720"/>
        <w:rPr>
          <w:rFonts w:ascii="Times New Roman" w:hAnsi="Times New Roman"/>
        </w:rPr>
      </w:pPr>
      <w:r w:rsidRPr="00487290">
        <w:rPr>
          <w:rFonts w:ascii="Times New Roman" w:hAnsi="Times New Roman"/>
        </w:rPr>
        <w:t xml:space="preserve">The requirement to maintain records FHA loan limits is specifically keyed to the </w:t>
      </w:r>
      <w:r w:rsidRPr="00487290" w:rsidR="00EC73A1">
        <w:rPr>
          <w:rFonts w:ascii="Times New Roman" w:hAnsi="Times New Roman"/>
        </w:rPr>
        <w:t>period</w:t>
      </w:r>
      <w:r w:rsidRPr="00487290">
        <w:rPr>
          <w:rFonts w:ascii="Times New Roman" w:hAnsi="Times New Roman"/>
        </w:rPr>
        <w:t xml:space="preserve"> that an issuer of qualified mortgage bonds uses such records to meet statutory</w:t>
      </w:r>
      <w:r w:rsidR="00EC73A1">
        <w:rPr>
          <w:rFonts w:ascii="Times New Roman" w:hAnsi="Times New Roman"/>
        </w:rPr>
        <w:t xml:space="preserve"> </w:t>
      </w:r>
      <w:r w:rsidRPr="00487290">
        <w:rPr>
          <w:rFonts w:ascii="Times New Roman" w:hAnsi="Times New Roman"/>
        </w:rPr>
        <w:t xml:space="preserve">requirements for the valid issuance of the mortgage bonds.  Any less frequent collection would jeopardize the Internal Revenue Service’s ability to validate the propriety of this use. </w:t>
      </w:r>
    </w:p>
    <w:p w:rsidR="00B05242" w:rsidRPr="00487290" w:rsidP="00490271" w14:paraId="22FEADBA" w14:textId="77777777">
      <w:pPr>
        <w:ind w:left="720"/>
        <w:rPr>
          <w:rFonts w:ascii="Times New Roman" w:hAnsi="Times New Roman"/>
        </w:rPr>
      </w:pPr>
      <w:r w:rsidRPr="00487290">
        <w:rPr>
          <w:rFonts w:ascii="Times New Roman" w:hAnsi="Times New Roman"/>
        </w:rPr>
        <w:t xml:space="preserve">  </w:t>
      </w:r>
    </w:p>
    <w:p w:rsidR="00B05242" w:rsidRPr="00487290" w14:paraId="1F5B8E4A" w14:textId="77777777">
      <w:pPr>
        <w:pStyle w:val="Level1"/>
        <w:tabs>
          <w:tab w:val="left" w:pos="-1440"/>
          <w:tab w:val="num" w:pos="720"/>
        </w:tabs>
        <w:rPr>
          <w:rFonts w:ascii="Times New Roman" w:hAnsi="Times New Roman"/>
          <w:b/>
        </w:rPr>
      </w:pPr>
      <w:r w:rsidRPr="00487290">
        <w:rPr>
          <w:rFonts w:ascii="Times New Roman" w:hAnsi="Times New Roman"/>
          <w:b/>
          <w:u w:val="single"/>
        </w:rPr>
        <w:t>SPECIAL CIRCUMSTANCES REQUIRING DATA COLLECTION TO BE</w:t>
      </w:r>
      <w:r w:rsidRPr="00487290">
        <w:rPr>
          <w:rFonts w:ascii="Times New Roman" w:hAnsi="Times New Roman"/>
          <w:b/>
        </w:rPr>
        <w:t xml:space="preserve">     </w:t>
      </w:r>
      <w:r w:rsidRPr="00487290">
        <w:rPr>
          <w:rFonts w:ascii="Times New Roman" w:hAnsi="Times New Roman"/>
          <w:b/>
          <w:u w:val="single"/>
        </w:rPr>
        <w:t>INCONSISTENT WITH GUIDELINES IN 5 CFR 1320.5(d)(2)</w:t>
      </w:r>
    </w:p>
    <w:p w:rsidR="00B05242" w:rsidRPr="00487290" w14:paraId="166E7EEF" w14:textId="77777777">
      <w:pPr>
        <w:rPr>
          <w:rFonts w:ascii="Times New Roman" w:hAnsi="Times New Roman"/>
        </w:rPr>
      </w:pPr>
    </w:p>
    <w:p w:rsidR="00B05242" w:rsidRPr="00487290" w:rsidP="00490271" w14:paraId="28084655" w14:textId="53373CCD">
      <w:pPr>
        <w:ind w:left="720"/>
        <w:rPr>
          <w:rFonts w:ascii="Times New Roman" w:hAnsi="Times New Roman"/>
        </w:rPr>
      </w:pPr>
      <w:r w:rsidRPr="00487290">
        <w:rPr>
          <w:rFonts w:ascii="Times New Roman" w:hAnsi="Times New Roman"/>
        </w:rPr>
        <w:t xml:space="preserve">There are no special circumstances requiring data collection to be inconsistent with </w:t>
      </w:r>
      <w:r w:rsidR="00C71F3F">
        <w:rPr>
          <w:rFonts w:ascii="Times New Roman" w:hAnsi="Times New Roman"/>
        </w:rPr>
        <w:t>g</w:t>
      </w:r>
      <w:r w:rsidRPr="00487290">
        <w:rPr>
          <w:rFonts w:ascii="Times New Roman" w:hAnsi="Times New Roman"/>
        </w:rPr>
        <w:t>uidelines in 5 CFR 1320.5(d)(2).</w:t>
      </w:r>
    </w:p>
    <w:p w:rsidR="00490271" w:rsidRPr="00487290" w:rsidP="00490271" w14:paraId="607EE47F" w14:textId="77777777">
      <w:pPr>
        <w:ind w:left="720"/>
        <w:rPr>
          <w:rFonts w:ascii="Times New Roman" w:hAnsi="Times New Roman"/>
        </w:rPr>
      </w:pPr>
    </w:p>
    <w:p w:rsidR="00B05242" w:rsidRPr="00487290" w14:paraId="7F10D01F" w14:textId="77777777">
      <w:pPr>
        <w:pStyle w:val="Level1"/>
        <w:tabs>
          <w:tab w:val="left" w:pos="-1440"/>
          <w:tab w:val="num" w:pos="720"/>
        </w:tabs>
        <w:rPr>
          <w:rFonts w:ascii="Times New Roman" w:hAnsi="Times New Roman"/>
          <w:b/>
        </w:rPr>
      </w:pPr>
      <w:r w:rsidRPr="00487290">
        <w:rPr>
          <w:rFonts w:ascii="Times New Roman" w:hAnsi="Times New Roman"/>
          <w:b/>
          <w:u w:val="single"/>
        </w:rPr>
        <w:t>CONSULTATION WITH INDIVIDUALS OUTSIDE OF THE AGENCY ON</w:t>
      </w:r>
      <w:r w:rsidRPr="00487290">
        <w:rPr>
          <w:rFonts w:ascii="Times New Roman" w:hAnsi="Times New Roman"/>
          <w:b/>
        </w:rPr>
        <w:t xml:space="preserve">     </w:t>
      </w:r>
      <w:r w:rsidRPr="00487290">
        <w:rPr>
          <w:rFonts w:ascii="Times New Roman" w:hAnsi="Times New Roman"/>
          <w:b/>
          <w:u w:val="single"/>
        </w:rPr>
        <w:t>AVAILABILITY OF DATA, FREQUENCY OF COLLECTION, CLARITY OF INSTRUCTIONS AND FORMS, AND DATA ELEMENTS</w:t>
      </w:r>
    </w:p>
    <w:p w:rsidR="00B05242" w:rsidRPr="00487290" w14:paraId="430D3C5C" w14:textId="77777777">
      <w:pPr>
        <w:ind w:left="1440"/>
        <w:rPr>
          <w:rFonts w:ascii="Times New Roman" w:hAnsi="Times New Roman"/>
        </w:rPr>
      </w:pPr>
      <w:r w:rsidRPr="00487290">
        <w:rPr>
          <w:rFonts w:ascii="Times New Roman" w:hAnsi="Times New Roman"/>
        </w:rPr>
        <w:t xml:space="preserve"> </w:t>
      </w:r>
    </w:p>
    <w:p w:rsidR="00DD464B" w:rsidRPr="00487290" w:rsidP="00EC73A1" w14:paraId="39FC7B9F" w14:textId="2AD6B3CF">
      <w:pPr>
        <w:ind w:left="720"/>
        <w:rPr>
          <w:rFonts w:ascii="Times New Roman" w:hAnsi="Times New Roman"/>
        </w:rPr>
      </w:pPr>
      <w:r w:rsidRPr="00EC73A1">
        <w:rPr>
          <w:rFonts w:ascii="Times New Roman" w:hAnsi="Times New Roman"/>
        </w:rPr>
        <w:t xml:space="preserve">In response to the Federal Register notice dated </w:t>
      </w:r>
      <w:r w:rsidR="00996BD3">
        <w:rPr>
          <w:rFonts w:ascii="Times New Roman" w:hAnsi="Times New Roman"/>
        </w:rPr>
        <w:t>March</w:t>
      </w:r>
      <w:r w:rsidRPr="00EC73A1">
        <w:rPr>
          <w:rFonts w:ascii="Times New Roman" w:hAnsi="Times New Roman"/>
        </w:rPr>
        <w:t xml:space="preserve"> </w:t>
      </w:r>
      <w:r w:rsidR="00996BD3">
        <w:rPr>
          <w:rFonts w:ascii="Times New Roman" w:hAnsi="Times New Roman"/>
        </w:rPr>
        <w:t>17</w:t>
      </w:r>
      <w:r w:rsidRPr="00EC73A1">
        <w:rPr>
          <w:rFonts w:ascii="Times New Roman" w:hAnsi="Times New Roman"/>
        </w:rPr>
        <w:t>, 20</w:t>
      </w:r>
      <w:r w:rsidR="00F0326A">
        <w:rPr>
          <w:rFonts w:ascii="Times New Roman" w:hAnsi="Times New Roman"/>
        </w:rPr>
        <w:t>2</w:t>
      </w:r>
      <w:r w:rsidR="00996BD3">
        <w:rPr>
          <w:rFonts w:ascii="Times New Roman" w:hAnsi="Times New Roman"/>
        </w:rPr>
        <w:t>6</w:t>
      </w:r>
      <w:r w:rsidRPr="00EC73A1">
        <w:rPr>
          <w:rFonts w:ascii="Times New Roman" w:hAnsi="Times New Roman"/>
        </w:rPr>
        <w:t xml:space="preserve"> (</w:t>
      </w:r>
      <w:r w:rsidR="00996BD3">
        <w:rPr>
          <w:rFonts w:ascii="Times New Roman" w:hAnsi="Times New Roman"/>
        </w:rPr>
        <w:t>91</w:t>
      </w:r>
      <w:r w:rsidRPr="00EC73A1">
        <w:rPr>
          <w:rFonts w:ascii="Times New Roman" w:hAnsi="Times New Roman"/>
        </w:rPr>
        <w:t xml:space="preserve"> FR </w:t>
      </w:r>
      <w:r w:rsidRPr="00996BD3" w:rsidR="00996BD3">
        <w:rPr>
          <w:rFonts w:ascii="Times New Roman" w:hAnsi="Times New Roman"/>
        </w:rPr>
        <w:t>12908</w:t>
      </w:r>
      <w:r w:rsidRPr="00EC73A1">
        <w:rPr>
          <w:rFonts w:ascii="Times New Roman" w:hAnsi="Times New Roman"/>
        </w:rPr>
        <w:t>), we received no comments during the comment period regarding</w:t>
      </w:r>
      <w:r>
        <w:rPr>
          <w:rFonts w:ascii="Times New Roman" w:hAnsi="Times New Roman"/>
        </w:rPr>
        <w:t xml:space="preserve"> this guidance.  </w:t>
      </w:r>
    </w:p>
    <w:p w:rsidR="00B05242" w:rsidRPr="00487290" w14:paraId="261F4BBE" w14:textId="77777777">
      <w:pPr>
        <w:ind w:left="720"/>
        <w:rPr>
          <w:rFonts w:ascii="Times New Roman" w:hAnsi="Times New Roman"/>
        </w:rPr>
      </w:pPr>
    </w:p>
    <w:p w:rsidR="00B05242" w:rsidRPr="00487290" w14:paraId="19A98EB8" w14:textId="77777777">
      <w:pPr>
        <w:pStyle w:val="Level1"/>
        <w:tabs>
          <w:tab w:val="left" w:pos="-1440"/>
          <w:tab w:val="num" w:pos="720"/>
        </w:tabs>
        <w:rPr>
          <w:rFonts w:ascii="Times New Roman" w:hAnsi="Times New Roman"/>
          <w:b/>
        </w:rPr>
      </w:pPr>
      <w:r w:rsidRPr="00487290">
        <w:rPr>
          <w:rFonts w:ascii="Times New Roman" w:hAnsi="Times New Roman"/>
          <w:b/>
          <w:u w:val="single"/>
        </w:rPr>
        <w:t>EXPLANATION OF DECISION TO PROVIDE ANY PAYMENT OR GIFT TO</w:t>
      </w:r>
      <w:r w:rsidRPr="00487290">
        <w:rPr>
          <w:rFonts w:ascii="Times New Roman" w:hAnsi="Times New Roman"/>
          <w:b/>
        </w:rPr>
        <w:t xml:space="preserve">   </w:t>
      </w:r>
      <w:r w:rsidRPr="00487290">
        <w:rPr>
          <w:rFonts w:ascii="Times New Roman" w:hAnsi="Times New Roman"/>
          <w:b/>
          <w:u w:val="single"/>
        </w:rPr>
        <w:t>RESPONDENTS</w:t>
      </w:r>
    </w:p>
    <w:p w:rsidR="00B05242" w:rsidRPr="00487290" w14:paraId="18D4E264" w14:textId="77777777">
      <w:pPr>
        <w:rPr>
          <w:rFonts w:ascii="Times New Roman" w:hAnsi="Times New Roman"/>
        </w:rPr>
      </w:pPr>
    </w:p>
    <w:p w:rsidR="00B05242" w:rsidRPr="00487290" w:rsidP="00490271" w14:paraId="39FDDCFC" w14:textId="77777777">
      <w:pPr>
        <w:ind w:firstLine="720"/>
        <w:rPr>
          <w:rFonts w:ascii="Times New Roman" w:hAnsi="Times New Roman"/>
        </w:rPr>
      </w:pPr>
      <w:r w:rsidRPr="00487290">
        <w:rPr>
          <w:rFonts w:ascii="Times New Roman" w:hAnsi="Times New Roman"/>
        </w:rPr>
        <w:t>No payment or gift has been provided to any respondents.</w:t>
      </w:r>
    </w:p>
    <w:p w:rsidR="00490271" w:rsidRPr="00487290" w:rsidP="00490271" w14:paraId="5B139466" w14:textId="77777777">
      <w:pPr>
        <w:ind w:firstLine="720"/>
        <w:rPr>
          <w:rFonts w:ascii="Times New Roman" w:hAnsi="Times New Roman"/>
        </w:rPr>
      </w:pPr>
    </w:p>
    <w:p w:rsidR="00B05242" w:rsidRPr="00487290" w14:paraId="1930F9A1" w14:textId="77777777">
      <w:pPr>
        <w:pStyle w:val="Level1"/>
        <w:tabs>
          <w:tab w:val="left" w:pos="-1440"/>
          <w:tab w:val="num" w:pos="720"/>
        </w:tabs>
        <w:rPr>
          <w:rFonts w:ascii="Times New Roman" w:hAnsi="Times New Roman"/>
          <w:b/>
        </w:rPr>
      </w:pPr>
      <w:r w:rsidRPr="00487290">
        <w:rPr>
          <w:rFonts w:ascii="Times New Roman" w:hAnsi="Times New Roman"/>
          <w:b/>
          <w:u w:val="single"/>
        </w:rPr>
        <w:t>ASSURANCE OF CONFIDENTIALITY OF RESPONSES</w:t>
      </w:r>
    </w:p>
    <w:p w:rsidR="00B05242" w:rsidRPr="00487290" w14:paraId="06E55089" w14:textId="77777777">
      <w:pPr>
        <w:rPr>
          <w:rFonts w:ascii="Times New Roman" w:hAnsi="Times New Roman"/>
        </w:rPr>
      </w:pPr>
    </w:p>
    <w:p w:rsidR="00B05242" w14:paraId="264F5058" w14:textId="0D96D309">
      <w:pPr>
        <w:ind w:left="720"/>
        <w:rPr>
          <w:rFonts w:ascii="Times New Roman" w:hAnsi="Times New Roman"/>
        </w:rPr>
      </w:pPr>
      <w:r w:rsidRPr="00487290">
        <w:rPr>
          <w:rFonts w:ascii="Times New Roman" w:hAnsi="Times New Roman"/>
        </w:rPr>
        <w:t>Generally, tax returns and tax return information are confidential as required by 26 U</w:t>
      </w:r>
      <w:r w:rsidR="00C71F3F">
        <w:rPr>
          <w:rFonts w:ascii="Times New Roman" w:hAnsi="Times New Roman"/>
        </w:rPr>
        <w:t>.</w:t>
      </w:r>
      <w:r w:rsidRPr="00487290">
        <w:rPr>
          <w:rFonts w:ascii="Times New Roman" w:hAnsi="Times New Roman"/>
        </w:rPr>
        <w:t>S</w:t>
      </w:r>
      <w:r w:rsidR="00C71F3F">
        <w:rPr>
          <w:rFonts w:ascii="Times New Roman" w:hAnsi="Times New Roman"/>
        </w:rPr>
        <w:t>.</w:t>
      </w:r>
      <w:r w:rsidRPr="00487290">
        <w:rPr>
          <w:rFonts w:ascii="Times New Roman" w:hAnsi="Times New Roman"/>
        </w:rPr>
        <w:t>C</w:t>
      </w:r>
      <w:r w:rsidR="00C71F3F">
        <w:rPr>
          <w:rFonts w:ascii="Times New Roman" w:hAnsi="Times New Roman"/>
        </w:rPr>
        <w:t>.</w:t>
      </w:r>
      <w:r w:rsidRPr="00487290">
        <w:rPr>
          <w:rFonts w:ascii="Times New Roman" w:hAnsi="Times New Roman"/>
        </w:rPr>
        <w:t xml:space="preserve"> 6103.</w:t>
      </w:r>
    </w:p>
    <w:p w:rsidR="00B05242" w:rsidRPr="00487290" w14:paraId="1E5944E8" w14:textId="77777777">
      <w:pPr>
        <w:rPr>
          <w:rFonts w:ascii="Times New Roman" w:hAnsi="Times New Roman"/>
        </w:rPr>
      </w:pPr>
    </w:p>
    <w:p w:rsidR="00B05242" w:rsidRPr="00487290" w14:paraId="61B5399E" w14:textId="77777777">
      <w:pPr>
        <w:pStyle w:val="Level1"/>
        <w:tabs>
          <w:tab w:val="left" w:pos="-1440"/>
          <w:tab w:val="num" w:pos="720"/>
        </w:tabs>
        <w:rPr>
          <w:rFonts w:ascii="Times New Roman" w:hAnsi="Times New Roman"/>
          <w:b/>
          <w:u w:val="single"/>
        </w:rPr>
      </w:pPr>
      <w:r w:rsidRPr="00487290">
        <w:rPr>
          <w:rFonts w:ascii="Times New Roman" w:hAnsi="Times New Roman"/>
          <w:b/>
          <w:u w:val="single"/>
        </w:rPr>
        <w:t>JUSTIFICATION OF SENSITIVE QUESTIONS</w:t>
      </w:r>
    </w:p>
    <w:p w:rsidR="00B05242" w:rsidRPr="00487290" w14:paraId="00704B3A" w14:textId="77777777">
      <w:pPr>
        <w:rPr>
          <w:rFonts w:ascii="Times New Roman" w:hAnsi="Times New Roman"/>
          <w:u w:val="single"/>
        </w:rPr>
      </w:pPr>
    </w:p>
    <w:p w:rsidR="00B05242" w:rsidRPr="00487290" w14:paraId="6F02A7F7" w14:textId="77777777">
      <w:pPr>
        <w:ind w:left="720"/>
        <w:rPr>
          <w:rFonts w:ascii="Times New Roman" w:hAnsi="Times New Roman"/>
        </w:rPr>
      </w:pPr>
      <w:r w:rsidRPr="00487290">
        <w:rPr>
          <w:rFonts w:ascii="Times New Roman" w:hAnsi="Times New Roman"/>
        </w:rPr>
        <w:t>There is no personally identifiable information in this collection.</w:t>
      </w:r>
    </w:p>
    <w:p w:rsidR="00B05242" w:rsidRPr="00487290" w14:paraId="53F29BE7" w14:textId="77777777">
      <w:pPr>
        <w:rPr>
          <w:rFonts w:ascii="Times New Roman" w:hAnsi="Times New Roman"/>
        </w:rPr>
      </w:pPr>
    </w:p>
    <w:p w:rsidR="00B05242" w:rsidRPr="00487290" w14:paraId="1D53C4F6" w14:textId="77777777">
      <w:pPr>
        <w:pStyle w:val="Level1"/>
        <w:tabs>
          <w:tab w:val="left" w:pos="-1440"/>
          <w:tab w:val="num" w:pos="720"/>
        </w:tabs>
        <w:rPr>
          <w:rFonts w:ascii="Times New Roman" w:hAnsi="Times New Roman"/>
          <w:b/>
          <w:u w:val="single"/>
        </w:rPr>
      </w:pPr>
      <w:r w:rsidRPr="00487290">
        <w:rPr>
          <w:rFonts w:ascii="Times New Roman" w:hAnsi="Times New Roman"/>
          <w:b/>
          <w:u w:val="single"/>
        </w:rPr>
        <w:t>ESTIMATED BURDEN OF INFORMATION COLLECTION</w:t>
      </w:r>
    </w:p>
    <w:p w:rsidR="00B05242" w:rsidRPr="00487290" w14:paraId="31B7D541" w14:textId="77777777">
      <w:pPr>
        <w:rPr>
          <w:rFonts w:ascii="Times New Roman" w:hAnsi="Times New Roman"/>
          <w:u w:val="single"/>
        </w:rPr>
      </w:pPr>
    </w:p>
    <w:p w:rsidR="00EC73A1" w:rsidP="00EC73A1" w14:paraId="747CE7D1" w14:textId="0E9475F8">
      <w:pPr>
        <w:tabs>
          <w:tab w:val="left" w:pos="-1440"/>
        </w:tabs>
        <w:ind w:left="720"/>
        <w:rPr>
          <w:rFonts w:ascii="Times New Roman" w:hAnsi="Times New Roman"/>
        </w:rPr>
      </w:pPr>
      <w:r w:rsidRPr="00EC73A1">
        <w:rPr>
          <w:rFonts w:ascii="Times New Roman" w:hAnsi="Times New Roman"/>
        </w:rPr>
        <w:t>This revenue procedure contains a collection</w:t>
      </w:r>
      <w:r>
        <w:rPr>
          <w:rFonts w:ascii="Times New Roman" w:hAnsi="Times New Roman"/>
        </w:rPr>
        <w:t xml:space="preserve"> </w:t>
      </w:r>
      <w:r w:rsidRPr="00EC73A1">
        <w:rPr>
          <w:rFonts w:ascii="Times New Roman" w:hAnsi="Times New Roman"/>
        </w:rPr>
        <w:t>of information requirement in section</w:t>
      </w:r>
      <w:r>
        <w:rPr>
          <w:rFonts w:ascii="Times New Roman" w:hAnsi="Times New Roman"/>
        </w:rPr>
        <w:t xml:space="preserve"> </w:t>
      </w:r>
      <w:r w:rsidRPr="00EC73A1">
        <w:rPr>
          <w:rFonts w:ascii="Times New Roman" w:hAnsi="Times New Roman"/>
        </w:rPr>
        <w:t>3.03. The purpose of the collection of</w:t>
      </w:r>
      <w:r>
        <w:rPr>
          <w:rFonts w:ascii="Times New Roman" w:hAnsi="Times New Roman"/>
        </w:rPr>
        <w:t xml:space="preserve"> </w:t>
      </w:r>
      <w:r w:rsidRPr="00EC73A1">
        <w:rPr>
          <w:rFonts w:ascii="Times New Roman" w:hAnsi="Times New Roman"/>
        </w:rPr>
        <w:t>information is to verify the applicable</w:t>
      </w:r>
      <w:r>
        <w:rPr>
          <w:rFonts w:ascii="Times New Roman" w:hAnsi="Times New Roman"/>
        </w:rPr>
        <w:t xml:space="preserve"> </w:t>
      </w:r>
      <w:r w:rsidRPr="00EC73A1">
        <w:rPr>
          <w:rFonts w:ascii="Times New Roman" w:hAnsi="Times New Roman"/>
        </w:rPr>
        <w:t>FHA loan limit that issuers of qualified</w:t>
      </w:r>
      <w:r>
        <w:rPr>
          <w:rFonts w:ascii="Times New Roman" w:hAnsi="Times New Roman"/>
        </w:rPr>
        <w:t xml:space="preserve"> </w:t>
      </w:r>
      <w:r w:rsidRPr="00EC73A1">
        <w:rPr>
          <w:rFonts w:ascii="Times New Roman" w:hAnsi="Times New Roman"/>
        </w:rPr>
        <w:t>mortgage bonds and qualified mortgage</w:t>
      </w:r>
      <w:r>
        <w:rPr>
          <w:rFonts w:ascii="Times New Roman" w:hAnsi="Times New Roman"/>
        </w:rPr>
        <w:t xml:space="preserve"> </w:t>
      </w:r>
      <w:r w:rsidRPr="00EC73A1">
        <w:rPr>
          <w:rFonts w:ascii="Times New Roman" w:hAnsi="Times New Roman"/>
        </w:rPr>
        <w:t>certificates have used to calculate the average</w:t>
      </w:r>
      <w:r>
        <w:rPr>
          <w:rFonts w:ascii="Times New Roman" w:hAnsi="Times New Roman"/>
        </w:rPr>
        <w:t xml:space="preserve"> </w:t>
      </w:r>
      <w:r w:rsidRPr="00EC73A1">
        <w:rPr>
          <w:rFonts w:ascii="Times New Roman" w:hAnsi="Times New Roman"/>
        </w:rPr>
        <w:t>area purchase price for a given metropolitan</w:t>
      </w:r>
      <w:r>
        <w:rPr>
          <w:rFonts w:ascii="Times New Roman" w:hAnsi="Times New Roman"/>
        </w:rPr>
        <w:t xml:space="preserve"> </w:t>
      </w:r>
      <w:r w:rsidRPr="00EC73A1">
        <w:rPr>
          <w:rFonts w:ascii="Times New Roman" w:hAnsi="Times New Roman"/>
        </w:rPr>
        <w:t>statistical area for purposes of</w:t>
      </w:r>
      <w:r>
        <w:rPr>
          <w:rFonts w:ascii="Times New Roman" w:hAnsi="Times New Roman"/>
        </w:rPr>
        <w:t xml:space="preserve"> </w:t>
      </w:r>
      <w:r w:rsidR="00996BD3">
        <w:rPr>
          <w:rFonts w:ascii="Times New Roman" w:hAnsi="Times New Roman"/>
        </w:rPr>
        <w:t xml:space="preserve">IRC </w:t>
      </w:r>
      <w:r w:rsidRPr="00EC73A1">
        <w:rPr>
          <w:rFonts w:ascii="Times New Roman" w:hAnsi="Times New Roman"/>
        </w:rPr>
        <w:t>sections 143(e) and 25(c). The collection</w:t>
      </w:r>
      <w:r>
        <w:rPr>
          <w:rFonts w:ascii="Times New Roman" w:hAnsi="Times New Roman"/>
        </w:rPr>
        <w:t xml:space="preserve"> </w:t>
      </w:r>
      <w:r w:rsidRPr="00EC73A1">
        <w:rPr>
          <w:rFonts w:ascii="Times New Roman" w:hAnsi="Times New Roman"/>
        </w:rPr>
        <w:t>of information is required to obtain the</w:t>
      </w:r>
      <w:r>
        <w:rPr>
          <w:rFonts w:ascii="Times New Roman" w:hAnsi="Times New Roman"/>
        </w:rPr>
        <w:t xml:space="preserve"> </w:t>
      </w:r>
      <w:r w:rsidRPr="00EC73A1">
        <w:rPr>
          <w:rFonts w:ascii="Times New Roman" w:hAnsi="Times New Roman"/>
        </w:rPr>
        <w:t>benefit of using revisions to FHA loan</w:t>
      </w:r>
      <w:r>
        <w:rPr>
          <w:rFonts w:ascii="Times New Roman" w:hAnsi="Times New Roman"/>
        </w:rPr>
        <w:t xml:space="preserve"> </w:t>
      </w:r>
      <w:r w:rsidRPr="00EC73A1">
        <w:rPr>
          <w:rFonts w:ascii="Times New Roman" w:hAnsi="Times New Roman"/>
        </w:rPr>
        <w:t xml:space="preserve">limits to determine average area </w:t>
      </w:r>
      <w:r w:rsidRPr="00EC73A1">
        <w:rPr>
          <w:rFonts w:ascii="Times New Roman" w:hAnsi="Times New Roman"/>
        </w:rPr>
        <w:t>purchase</w:t>
      </w:r>
      <w:r>
        <w:rPr>
          <w:rFonts w:ascii="Times New Roman" w:hAnsi="Times New Roman"/>
        </w:rPr>
        <w:t xml:space="preserve"> </w:t>
      </w:r>
      <w:r w:rsidRPr="00EC73A1">
        <w:rPr>
          <w:rFonts w:ascii="Times New Roman" w:hAnsi="Times New Roman"/>
        </w:rPr>
        <w:t>prices. The likely respondents are state</w:t>
      </w:r>
      <w:r>
        <w:rPr>
          <w:rFonts w:ascii="Times New Roman" w:hAnsi="Times New Roman"/>
        </w:rPr>
        <w:t xml:space="preserve"> </w:t>
      </w:r>
      <w:r w:rsidRPr="00EC73A1">
        <w:rPr>
          <w:rFonts w:ascii="Times New Roman" w:hAnsi="Times New Roman"/>
        </w:rPr>
        <w:t>and local governments.</w:t>
      </w:r>
      <w:r>
        <w:rPr>
          <w:rFonts w:ascii="Times New Roman" w:hAnsi="Times New Roman"/>
        </w:rPr>
        <w:t xml:space="preserve"> </w:t>
      </w:r>
      <w:r w:rsidRPr="00EC73A1">
        <w:rPr>
          <w:rFonts w:ascii="Times New Roman" w:hAnsi="Times New Roman"/>
        </w:rPr>
        <w:t xml:space="preserve">The estimated total annual </w:t>
      </w:r>
      <w:r w:rsidRPr="00EC73A1">
        <w:rPr>
          <w:rFonts w:ascii="Times New Roman" w:hAnsi="Times New Roman"/>
        </w:rPr>
        <w:t>recordkeeping burden is: 15 hours.</w:t>
      </w:r>
    </w:p>
    <w:p w:rsidR="00EC73A1" w:rsidRPr="00EC73A1" w:rsidP="00EC73A1" w14:paraId="76D62885" w14:textId="77777777">
      <w:pPr>
        <w:tabs>
          <w:tab w:val="left" w:pos="-1440"/>
        </w:tabs>
        <w:ind w:left="720"/>
        <w:rPr>
          <w:rFonts w:ascii="Times New Roman" w:hAnsi="Times New Roman"/>
        </w:rPr>
      </w:pPr>
    </w:p>
    <w:p w:rsidR="00EC73A1" w:rsidRPr="00EC73A1" w:rsidP="00EC73A1" w14:paraId="10DD703A" w14:textId="3A24628A">
      <w:pPr>
        <w:tabs>
          <w:tab w:val="left" w:pos="-1440"/>
        </w:tabs>
        <w:ind w:left="720"/>
        <w:rPr>
          <w:rFonts w:ascii="Times New Roman" w:hAnsi="Times New Roman"/>
        </w:rPr>
      </w:pPr>
      <w:r w:rsidRPr="00EC73A1">
        <w:rPr>
          <w:rFonts w:ascii="Times New Roman" w:hAnsi="Times New Roman"/>
        </w:rPr>
        <w:t>The estimated annual burden per respondent</w:t>
      </w:r>
      <w:r w:rsidRPr="00EC73A1">
        <w:rPr>
          <w:rFonts w:ascii="Times New Roman" w:hAnsi="Times New Roman"/>
        </w:rPr>
        <w:t>: 15 minutes.</w:t>
      </w:r>
    </w:p>
    <w:p w:rsidR="00B05242" w:rsidP="00EC73A1" w14:paraId="1A2728EE" w14:textId="123B14C9">
      <w:pPr>
        <w:tabs>
          <w:tab w:val="left" w:pos="-1440"/>
        </w:tabs>
        <w:ind w:left="720"/>
        <w:rPr>
          <w:rFonts w:ascii="Times New Roman" w:hAnsi="Times New Roman"/>
        </w:rPr>
      </w:pPr>
      <w:r w:rsidRPr="00EC73A1">
        <w:rPr>
          <w:rFonts w:ascii="Times New Roman" w:hAnsi="Times New Roman"/>
        </w:rPr>
        <w:t>The estimated number of respondents</w:t>
      </w:r>
      <w:r w:rsidRPr="00EC73A1">
        <w:rPr>
          <w:rFonts w:ascii="Times New Roman" w:hAnsi="Times New Roman"/>
        </w:rPr>
        <w:t>: 60.</w:t>
      </w:r>
    </w:p>
    <w:p w:rsidR="00EC73A1" w:rsidP="00EC73A1" w14:paraId="6B59ED5A" w14:textId="77777777">
      <w:pPr>
        <w:tabs>
          <w:tab w:val="left" w:pos="-1440"/>
        </w:tabs>
        <w:ind w:left="720"/>
        <w:rPr>
          <w:rFonts w:ascii="Times New Roman" w:hAnsi="Times New Roman"/>
        </w:rPr>
      </w:pPr>
    </w:p>
    <w:p w:rsidR="00EC73A1" w:rsidP="00EC73A1" w14:paraId="73F38D0E" w14:textId="10ECA814">
      <w:pPr>
        <w:ind w:left="450"/>
        <w:rPr>
          <w:rFonts w:ascii="Times New Roman" w:hAnsi="Times New Roman"/>
        </w:rPr>
      </w:pPr>
      <w:r>
        <w:rPr>
          <w:rFonts w:ascii="Times New Roman" w:hAnsi="Times New Roman"/>
        </w:rPr>
        <w:t xml:space="preserve">     </w:t>
      </w:r>
      <w:r w:rsidRPr="00F0326A">
        <w:rPr>
          <w:rFonts w:ascii="Times New Roman" w:hAnsi="Times New Roman"/>
        </w:rPr>
        <w:t>The burden estimate is as follows:</w:t>
      </w:r>
    </w:p>
    <w:p w:rsidR="00EA0191" w:rsidP="00EC73A1" w14:paraId="3A2AA510" w14:textId="77777777">
      <w:pPr>
        <w:ind w:left="450"/>
        <w:rPr>
          <w:rFonts w:ascii="Times New Roman" w:hAnsi="Times New Roman"/>
        </w:rPr>
      </w:pPr>
    </w:p>
    <w:tbl>
      <w:tblPr>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1246"/>
        <w:gridCol w:w="1274"/>
        <w:gridCol w:w="1260"/>
        <w:gridCol w:w="1170"/>
        <w:gridCol w:w="1080"/>
        <w:gridCol w:w="990"/>
      </w:tblGrid>
      <w:tr w14:paraId="46327FC4" w14:textId="77777777" w:rsidTr="00D7384D">
        <w:tblPrEx>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620" w:type="dxa"/>
            <w:vAlign w:val="bottom"/>
          </w:tcPr>
          <w:p w:rsidR="00EA0191" w:rsidRPr="001222FC" w:rsidP="00D31B42" w14:paraId="418D80B7" w14:textId="77777777">
            <w:pPr>
              <w:keepNext/>
              <w:keepLines/>
              <w:numPr>
                <w:ilvl w:val="12"/>
                <w:numId w:val="0"/>
              </w:numPr>
              <w:jc w:val="center"/>
              <w:rPr>
                <w:rFonts w:ascii="Arial Narrow" w:hAnsi="Arial Narrow"/>
                <w:b/>
                <w:sz w:val="20"/>
                <w:szCs w:val="20"/>
              </w:rPr>
            </w:pPr>
            <w:bookmarkStart w:id="0" w:name="_Hlk103748992"/>
            <w:r w:rsidRPr="001222FC">
              <w:rPr>
                <w:rFonts w:ascii="Arial Narrow" w:hAnsi="Arial Narrow"/>
                <w:b/>
                <w:sz w:val="20"/>
                <w:szCs w:val="20"/>
              </w:rPr>
              <w:t>Authority</w:t>
            </w:r>
          </w:p>
        </w:tc>
        <w:tc>
          <w:tcPr>
            <w:tcW w:w="1246" w:type="dxa"/>
            <w:vAlign w:val="bottom"/>
          </w:tcPr>
          <w:p w:rsidR="00EA0191" w:rsidRPr="001222FC" w:rsidP="00D31B42" w14:paraId="6C8FC32C" w14:textId="77777777">
            <w:pPr>
              <w:keepNext/>
              <w:keepLines/>
              <w:numPr>
                <w:ilvl w:val="12"/>
                <w:numId w:val="0"/>
              </w:numPr>
              <w:jc w:val="center"/>
              <w:rPr>
                <w:rFonts w:ascii="Arial Narrow" w:hAnsi="Arial Narrow"/>
                <w:b/>
                <w:sz w:val="20"/>
                <w:szCs w:val="20"/>
              </w:rPr>
            </w:pPr>
            <w:r w:rsidRPr="001222FC">
              <w:rPr>
                <w:rFonts w:ascii="Arial Narrow" w:hAnsi="Arial Narrow"/>
                <w:b/>
                <w:sz w:val="20"/>
                <w:szCs w:val="20"/>
              </w:rPr>
              <w:t>Description</w:t>
            </w:r>
          </w:p>
        </w:tc>
        <w:tc>
          <w:tcPr>
            <w:tcW w:w="1274" w:type="dxa"/>
            <w:vAlign w:val="bottom"/>
          </w:tcPr>
          <w:p w:rsidR="00EA0191" w:rsidRPr="001222FC" w:rsidP="00D31B42" w14:paraId="623F4EE4" w14:textId="77777777">
            <w:pPr>
              <w:keepNext/>
              <w:keepLines/>
              <w:numPr>
                <w:ilvl w:val="12"/>
                <w:numId w:val="0"/>
              </w:numPr>
              <w:jc w:val="center"/>
              <w:rPr>
                <w:rFonts w:ascii="Arial Narrow" w:hAnsi="Arial Narrow"/>
                <w:b/>
                <w:sz w:val="20"/>
                <w:szCs w:val="20"/>
              </w:rPr>
            </w:pPr>
            <w:r w:rsidRPr="001222FC">
              <w:rPr>
                <w:rFonts w:ascii="Arial Narrow" w:hAnsi="Arial Narrow"/>
                <w:b/>
                <w:sz w:val="20"/>
                <w:szCs w:val="20"/>
              </w:rPr>
              <w:t># of Respondents</w:t>
            </w:r>
          </w:p>
        </w:tc>
        <w:tc>
          <w:tcPr>
            <w:tcW w:w="1260" w:type="dxa"/>
            <w:vAlign w:val="bottom"/>
          </w:tcPr>
          <w:p w:rsidR="00EA0191" w:rsidRPr="001222FC" w:rsidP="00D31B42" w14:paraId="31C26DDA" w14:textId="77777777">
            <w:pPr>
              <w:keepNext/>
              <w:keepLines/>
              <w:numPr>
                <w:ilvl w:val="12"/>
                <w:numId w:val="0"/>
              </w:numPr>
              <w:jc w:val="center"/>
              <w:rPr>
                <w:rFonts w:ascii="Arial Narrow" w:hAnsi="Arial Narrow"/>
                <w:b/>
                <w:sz w:val="20"/>
                <w:szCs w:val="20"/>
              </w:rPr>
            </w:pPr>
            <w:r w:rsidRPr="001222FC">
              <w:rPr>
                <w:rFonts w:ascii="Arial Narrow" w:hAnsi="Arial Narrow"/>
                <w:b/>
                <w:sz w:val="20"/>
                <w:szCs w:val="20"/>
              </w:rPr>
              <w:t># Responses per Respondent</w:t>
            </w:r>
          </w:p>
        </w:tc>
        <w:tc>
          <w:tcPr>
            <w:tcW w:w="1170" w:type="dxa"/>
            <w:vAlign w:val="bottom"/>
          </w:tcPr>
          <w:p w:rsidR="00EA0191" w:rsidRPr="001222FC" w:rsidP="00D31B42" w14:paraId="0AFD02B0" w14:textId="77777777">
            <w:pPr>
              <w:keepNext/>
              <w:keepLines/>
              <w:numPr>
                <w:ilvl w:val="12"/>
                <w:numId w:val="0"/>
              </w:numPr>
              <w:jc w:val="center"/>
              <w:rPr>
                <w:rFonts w:ascii="Arial Narrow" w:hAnsi="Arial Narrow"/>
                <w:b/>
                <w:sz w:val="20"/>
                <w:szCs w:val="20"/>
              </w:rPr>
            </w:pPr>
            <w:r w:rsidRPr="001222FC">
              <w:rPr>
                <w:rFonts w:ascii="Arial Narrow" w:hAnsi="Arial Narrow"/>
                <w:b/>
                <w:sz w:val="20"/>
                <w:szCs w:val="20"/>
              </w:rPr>
              <w:t>Annual Responses</w:t>
            </w:r>
          </w:p>
        </w:tc>
        <w:tc>
          <w:tcPr>
            <w:tcW w:w="1080" w:type="dxa"/>
            <w:vAlign w:val="bottom"/>
          </w:tcPr>
          <w:p w:rsidR="00EA0191" w:rsidRPr="001222FC" w:rsidP="00D31B42" w14:paraId="275CE026" w14:textId="77777777">
            <w:pPr>
              <w:keepNext/>
              <w:keepLines/>
              <w:numPr>
                <w:ilvl w:val="12"/>
                <w:numId w:val="0"/>
              </w:numPr>
              <w:jc w:val="center"/>
              <w:rPr>
                <w:rFonts w:ascii="Arial Narrow" w:hAnsi="Arial Narrow"/>
                <w:b/>
                <w:sz w:val="20"/>
                <w:szCs w:val="20"/>
              </w:rPr>
            </w:pPr>
            <w:r w:rsidRPr="001222FC">
              <w:rPr>
                <w:rFonts w:ascii="Arial Narrow" w:hAnsi="Arial Narrow"/>
                <w:b/>
                <w:sz w:val="20"/>
                <w:szCs w:val="20"/>
              </w:rPr>
              <w:t>Hours per Response</w:t>
            </w:r>
          </w:p>
        </w:tc>
        <w:tc>
          <w:tcPr>
            <w:tcW w:w="990" w:type="dxa"/>
            <w:vAlign w:val="bottom"/>
          </w:tcPr>
          <w:p w:rsidR="00EA0191" w:rsidRPr="001222FC" w:rsidP="00D31B42" w14:paraId="310FCCD9" w14:textId="77777777">
            <w:pPr>
              <w:keepNext/>
              <w:keepLines/>
              <w:numPr>
                <w:ilvl w:val="12"/>
                <w:numId w:val="0"/>
              </w:numPr>
              <w:jc w:val="center"/>
              <w:rPr>
                <w:rFonts w:ascii="Arial Narrow" w:hAnsi="Arial Narrow"/>
                <w:b/>
                <w:sz w:val="20"/>
                <w:szCs w:val="20"/>
              </w:rPr>
            </w:pPr>
            <w:r w:rsidRPr="001222FC">
              <w:rPr>
                <w:rFonts w:ascii="Arial Narrow" w:hAnsi="Arial Narrow"/>
                <w:b/>
                <w:sz w:val="20"/>
                <w:szCs w:val="20"/>
              </w:rPr>
              <w:t>Total Burden Hours</w:t>
            </w:r>
          </w:p>
        </w:tc>
      </w:tr>
      <w:tr w14:paraId="1DC414DA" w14:textId="77777777" w:rsidTr="00D7384D">
        <w:tblPrEx>
          <w:tblW w:w="8640" w:type="dxa"/>
          <w:tblInd w:w="715" w:type="dxa"/>
          <w:tblLayout w:type="fixed"/>
          <w:tblLook w:val="04A0"/>
        </w:tblPrEx>
        <w:tc>
          <w:tcPr>
            <w:tcW w:w="1620" w:type="dxa"/>
            <w:vAlign w:val="bottom"/>
          </w:tcPr>
          <w:p w:rsidR="00EA0191" w:rsidRPr="001222FC" w:rsidP="00D31B42" w14:paraId="1A5C615D" w14:textId="1AEAA955">
            <w:pPr>
              <w:keepNext/>
              <w:keepLines/>
              <w:numPr>
                <w:ilvl w:val="12"/>
                <w:numId w:val="0"/>
              </w:numPr>
              <w:jc w:val="center"/>
              <w:rPr>
                <w:rFonts w:ascii="Arial Narrow" w:hAnsi="Arial Narrow"/>
                <w:sz w:val="20"/>
                <w:szCs w:val="20"/>
              </w:rPr>
            </w:pPr>
            <w:r>
              <w:rPr>
                <w:rFonts w:ascii="Arial Narrow" w:hAnsi="Arial Narrow"/>
                <w:sz w:val="20"/>
                <w:szCs w:val="20"/>
              </w:rPr>
              <w:t>IRC §</w:t>
            </w:r>
            <w:r w:rsidR="00D07234">
              <w:rPr>
                <w:rFonts w:ascii="Arial Narrow" w:hAnsi="Arial Narrow"/>
                <w:sz w:val="20"/>
                <w:szCs w:val="20"/>
              </w:rPr>
              <w:t>§ 25 and 143</w:t>
            </w:r>
          </w:p>
        </w:tc>
        <w:tc>
          <w:tcPr>
            <w:tcW w:w="1246" w:type="dxa"/>
            <w:vAlign w:val="bottom"/>
          </w:tcPr>
          <w:p w:rsidR="00EA0191" w:rsidRPr="001222FC" w:rsidP="00D31B42" w14:paraId="650FFA7C" w14:textId="1EE0AC1D">
            <w:pPr>
              <w:keepNext/>
              <w:keepLines/>
              <w:numPr>
                <w:ilvl w:val="12"/>
                <w:numId w:val="0"/>
              </w:numPr>
              <w:jc w:val="center"/>
              <w:rPr>
                <w:rFonts w:ascii="Arial Narrow" w:hAnsi="Arial Narrow"/>
                <w:sz w:val="20"/>
                <w:szCs w:val="20"/>
              </w:rPr>
            </w:pPr>
            <w:r>
              <w:rPr>
                <w:rFonts w:ascii="Arial Narrow" w:hAnsi="Arial Narrow"/>
                <w:sz w:val="20"/>
                <w:szCs w:val="20"/>
              </w:rPr>
              <w:t>Rev. Proc. 2025-</w:t>
            </w:r>
            <w:r w:rsidR="00FB00D5">
              <w:rPr>
                <w:rFonts w:ascii="Arial Narrow" w:hAnsi="Arial Narrow"/>
                <w:sz w:val="20"/>
                <w:szCs w:val="20"/>
              </w:rPr>
              <w:t>18</w:t>
            </w:r>
          </w:p>
        </w:tc>
        <w:tc>
          <w:tcPr>
            <w:tcW w:w="1274" w:type="dxa"/>
            <w:vAlign w:val="bottom"/>
          </w:tcPr>
          <w:p w:rsidR="00EA0191" w:rsidRPr="001222FC" w:rsidP="00D31B42" w14:paraId="31094EC0" w14:textId="72BC9B55">
            <w:pPr>
              <w:keepNext/>
              <w:keepLines/>
              <w:numPr>
                <w:ilvl w:val="12"/>
                <w:numId w:val="0"/>
              </w:numPr>
              <w:jc w:val="center"/>
              <w:rPr>
                <w:rFonts w:ascii="Arial Narrow" w:hAnsi="Arial Narrow"/>
                <w:sz w:val="20"/>
                <w:szCs w:val="20"/>
              </w:rPr>
            </w:pPr>
            <w:r>
              <w:rPr>
                <w:rFonts w:ascii="Arial Narrow" w:hAnsi="Arial Narrow"/>
                <w:sz w:val="20"/>
                <w:szCs w:val="20"/>
              </w:rPr>
              <w:t>60</w:t>
            </w:r>
          </w:p>
        </w:tc>
        <w:tc>
          <w:tcPr>
            <w:tcW w:w="1260" w:type="dxa"/>
            <w:vAlign w:val="bottom"/>
          </w:tcPr>
          <w:p w:rsidR="00EA0191" w:rsidRPr="001222FC" w:rsidP="00D31B42" w14:paraId="4D1EDE36" w14:textId="0079C6EF">
            <w:pPr>
              <w:keepNext/>
              <w:keepLines/>
              <w:numPr>
                <w:ilvl w:val="12"/>
                <w:numId w:val="0"/>
              </w:numPr>
              <w:jc w:val="center"/>
              <w:rPr>
                <w:rFonts w:ascii="Arial Narrow" w:hAnsi="Arial Narrow"/>
                <w:sz w:val="20"/>
                <w:szCs w:val="20"/>
              </w:rPr>
            </w:pPr>
            <w:r>
              <w:rPr>
                <w:rFonts w:ascii="Arial Narrow" w:hAnsi="Arial Narrow"/>
                <w:sz w:val="20"/>
                <w:szCs w:val="20"/>
              </w:rPr>
              <w:t>1</w:t>
            </w:r>
          </w:p>
        </w:tc>
        <w:tc>
          <w:tcPr>
            <w:tcW w:w="1170" w:type="dxa"/>
            <w:vAlign w:val="bottom"/>
          </w:tcPr>
          <w:p w:rsidR="00EA0191" w:rsidRPr="001222FC" w:rsidP="00D31B42" w14:paraId="343F9BE1" w14:textId="688B18C4">
            <w:pPr>
              <w:keepNext/>
              <w:keepLines/>
              <w:numPr>
                <w:ilvl w:val="12"/>
                <w:numId w:val="0"/>
              </w:numPr>
              <w:jc w:val="center"/>
              <w:rPr>
                <w:rFonts w:ascii="Arial Narrow" w:hAnsi="Arial Narrow"/>
                <w:sz w:val="20"/>
                <w:szCs w:val="20"/>
              </w:rPr>
            </w:pPr>
            <w:r>
              <w:rPr>
                <w:rFonts w:ascii="Arial Narrow" w:hAnsi="Arial Narrow"/>
                <w:sz w:val="20"/>
                <w:szCs w:val="20"/>
              </w:rPr>
              <w:t>60</w:t>
            </w:r>
          </w:p>
        </w:tc>
        <w:tc>
          <w:tcPr>
            <w:tcW w:w="1080" w:type="dxa"/>
            <w:vAlign w:val="bottom"/>
          </w:tcPr>
          <w:p w:rsidR="00EA0191" w:rsidRPr="001222FC" w:rsidP="00D31B42" w14:paraId="074BCD8D" w14:textId="5BF141C1">
            <w:pPr>
              <w:keepNext/>
              <w:keepLines/>
              <w:numPr>
                <w:ilvl w:val="12"/>
                <w:numId w:val="0"/>
              </w:numPr>
              <w:jc w:val="center"/>
              <w:rPr>
                <w:rFonts w:ascii="Arial Narrow" w:hAnsi="Arial Narrow"/>
                <w:sz w:val="20"/>
                <w:szCs w:val="20"/>
              </w:rPr>
            </w:pPr>
            <w:r>
              <w:rPr>
                <w:rFonts w:ascii="Arial Narrow" w:hAnsi="Arial Narrow"/>
                <w:sz w:val="20"/>
                <w:szCs w:val="20"/>
              </w:rPr>
              <w:t>0.25</w:t>
            </w:r>
          </w:p>
        </w:tc>
        <w:tc>
          <w:tcPr>
            <w:tcW w:w="990" w:type="dxa"/>
            <w:vAlign w:val="bottom"/>
          </w:tcPr>
          <w:p w:rsidR="00EA0191" w:rsidRPr="001222FC" w:rsidP="00D31B42" w14:paraId="0219404A" w14:textId="05FD78BC">
            <w:pPr>
              <w:keepNext/>
              <w:keepLines/>
              <w:numPr>
                <w:ilvl w:val="12"/>
                <w:numId w:val="0"/>
              </w:numPr>
              <w:jc w:val="center"/>
              <w:rPr>
                <w:rFonts w:ascii="Arial Narrow" w:hAnsi="Arial Narrow"/>
                <w:sz w:val="20"/>
                <w:szCs w:val="20"/>
              </w:rPr>
            </w:pPr>
            <w:r>
              <w:rPr>
                <w:rFonts w:ascii="Arial Narrow" w:hAnsi="Arial Narrow"/>
                <w:sz w:val="20"/>
                <w:szCs w:val="20"/>
              </w:rPr>
              <w:t>15</w:t>
            </w:r>
          </w:p>
        </w:tc>
      </w:tr>
      <w:tr w14:paraId="39BF0366" w14:textId="77777777" w:rsidTr="00D7384D">
        <w:tblPrEx>
          <w:tblW w:w="8640" w:type="dxa"/>
          <w:tblInd w:w="715" w:type="dxa"/>
          <w:tblLayout w:type="fixed"/>
          <w:tblLook w:val="04A0"/>
        </w:tblPrEx>
        <w:tc>
          <w:tcPr>
            <w:tcW w:w="1620" w:type="dxa"/>
            <w:vAlign w:val="bottom"/>
          </w:tcPr>
          <w:p w:rsidR="00EA0191" w:rsidRPr="001222FC" w:rsidP="00D31B42" w14:paraId="0660AAFF" w14:textId="77777777">
            <w:pPr>
              <w:keepNext/>
              <w:keepLines/>
              <w:numPr>
                <w:ilvl w:val="12"/>
                <w:numId w:val="0"/>
              </w:numPr>
              <w:jc w:val="center"/>
              <w:rPr>
                <w:rFonts w:ascii="Arial Narrow" w:hAnsi="Arial Narrow"/>
                <w:b/>
                <w:bCs/>
                <w:sz w:val="20"/>
                <w:szCs w:val="20"/>
              </w:rPr>
            </w:pPr>
            <w:r w:rsidRPr="001222FC">
              <w:rPr>
                <w:rFonts w:ascii="Arial Narrow" w:hAnsi="Arial Narrow"/>
                <w:b/>
                <w:bCs/>
                <w:sz w:val="20"/>
                <w:szCs w:val="20"/>
              </w:rPr>
              <w:t>Totals</w:t>
            </w:r>
          </w:p>
        </w:tc>
        <w:tc>
          <w:tcPr>
            <w:tcW w:w="1246" w:type="dxa"/>
            <w:vAlign w:val="bottom"/>
          </w:tcPr>
          <w:p w:rsidR="00EA0191" w:rsidRPr="001222FC" w:rsidP="00D31B42" w14:paraId="458C9ACE" w14:textId="77777777">
            <w:pPr>
              <w:keepNext/>
              <w:keepLines/>
              <w:numPr>
                <w:ilvl w:val="12"/>
                <w:numId w:val="0"/>
              </w:numPr>
              <w:jc w:val="center"/>
              <w:rPr>
                <w:rFonts w:ascii="Arial Narrow" w:hAnsi="Arial Narrow"/>
                <w:b/>
                <w:bCs/>
                <w:sz w:val="20"/>
                <w:szCs w:val="20"/>
              </w:rPr>
            </w:pPr>
          </w:p>
        </w:tc>
        <w:tc>
          <w:tcPr>
            <w:tcW w:w="1274" w:type="dxa"/>
            <w:vAlign w:val="bottom"/>
          </w:tcPr>
          <w:p w:rsidR="00EA0191" w:rsidRPr="001222FC" w:rsidP="00D31B42" w14:paraId="3E1BA415" w14:textId="27B9CBFC">
            <w:pPr>
              <w:keepNext/>
              <w:keepLines/>
              <w:numPr>
                <w:ilvl w:val="12"/>
                <w:numId w:val="0"/>
              </w:numPr>
              <w:jc w:val="center"/>
              <w:rPr>
                <w:rFonts w:ascii="Arial Narrow" w:hAnsi="Arial Narrow"/>
                <w:b/>
                <w:bCs/>
                <w:sz w:val="20"/>
                <w:szCs w:val="20"/>
              </w:rPr>
            </w:pPr>
            <w:r>
              <w:rPr>
                <w:rFonts w:ascii="Arial Narrow" w:hAnsi="Arial Narrow"/>
                <w:b/>
                <w:bCs/>
                <w:sz w:val="20"/>
                <w:szCs w:val="20"/>
              </w:rPr>
              <w:t>60</w:t>
            </w:r>
          </w:p>
        </w:tc>
        <w:tc>
          <w:tcPr>
            <w:tcW w:w="1260" w:type="dxa"/>
            <w:vAlign w:val="bottom"/>
          </w:tcPr>
          <w:p w:rsidR="00EA0191" w:rsidRPr="001222FC" w:rsidP="00D31B42" w14:paraId="45728BE6" w14:textId="77777777">
            <w:pPr>
              <w:keepNext/>
              <w:keepLines/>
              <w:numPr>
                <w:ilvl w:val="12"/>
                <w:numId w:val="0"/>
              </w:numPr>
              <w:jc w:val="center"/>
              <w:rPr>
                <w:rFonts w:ascii="Arial Narrow" w:hAnsi="Arial Narrow"/>
                <w:b/>
                <w:bCs/>
                <w:sz w:val="20"/>
                <w:szCs w:val="20"/>
              </w:rPr>
            </w:pPr>
          </w:p>
        </w:tc>
        <w:tc>
          <w:tcPr>
            <w:tcW w:w="1170" w:type="dxa"/>
            <w:vAlign w:val="bottom"/>
          </w:tcPr>
          <w:p w:rsidR="00EA0191" w:rsidRPr="001222FC" w:rsidP="00D31B42" w14:paraId="566DE154" w14:textId="3CD2E82E">
            <w:pPr>
              <w:keepNext/>
              <w:keepLines/>
              <w:numPr>
                <w:ilvl w:val="12"/>
                <w:numId w:val="0"/>
              </w:numPr>
              <w:jc w:val="center"/>
              <w:rPr>
                <w:rFonts w:ascii="Arial Narrow" w:hAnsi="Arial Narrow"/>
                <w:b/>
                <w:bCs/>
                <w:sz w:val="20"/>
                <w:szCs w:val="20"/>
              </w:rPr>
            </w:pPr>
            <w:r>
              <w:rPr>
                <w:rFonts w:ascii="Arial Narrow" w:hAnsi="Arial Narrow"/>
                <w:b/>
                <w:bCs/>
                <w:sz w:val="20"/>
                <w:szCs w:val="20"/>
              </w:rPr>
              <w:t>60</w:t>
            </w:r>
          </w:p>
        </w:tc>
        <w:tc>
          <w:tcPr>
            <w:tcW w:w="1080" w:type="dxa"/>
            <w:vAlign w:val="bottom"/>
          </w:tcPr>
          <w:p w:rsidR="00EA0191" w:rsidRPr="001222FC" w:rsidP="00D31B42" w14:paraId="506A2723" w14:textId="77777777">
            <w:pPr>
              <w:keepNext/>
              <w:keepLines/>
              <w:numPr>
                <w:ilvl w:val="12"/>
                <w:numId w:val="0"/>
              </w:numPr>
              <w:jc w:val="center"/>
              <w:rPr>
                <w:rFonts w:ascii="Arial Narrow" w:hAnsi="Arial Narrow"/>
                <w:b/>
                <w:bCs/>
                <w:sz w:val="20"/>
                <w:szCs w:val="20"/>
              </w:rPr>
            </w:pPr>
          </w:p>
        </w:tc>
        <w:tc>
          <w:tcPr>
            <w:tcW w:w="990" w:type="dxa"/>
            <w:vAlign w:val="bottom"/>
          </w:tcPr>
          <w:p w:rsidR="00EA0191" w:rsidRPr="001222FC" w:rsidP="00D31B42" w14:paraId="136C3878" w14:textId="47AE1B93">
            <w:pPr>
              <w:keepNext/>
              <w:keepLines/>
              <w:numPr>
                <w:ilvl w:val="12"/>
                <w:numId w:val="0"/>
              </w:numPr>
              <w:jc w:val="center"/>
              <w:rPr>
                <w:rFonts w:ascii="Arial Narrow" w:hAnsi="Arial Narrow"/>
                <w:b/>
                <w:bCs/>
                <w:sz w:val="20"/>
                <w:szCs w:val="20"/>
              </w:rPr>
            </w:pPr>
            <w:r>
              <w:rPr>
                <w:rFonts w:ascii="Arial Narrow" w:hAnsi="Arial Narrow"/>
                <w:b/>
                <w:bCs/>
                <w:sz w:val="20"/>
                <w:szCs w:val="20"/>
              </w:rPr>
              <w:t>15</w:t>
            </w:r>
          </w:p>
        </w:tc>
      </w:tr>
    </w:tbl>
    <w:bookmarkEnd w:id="0"/>
    <w:p w:rsidR="00B05242" w:rsidRPr="00487290" w14:paraId="5DC6F130" w14:textId="7F9925A1">
      <w:pPr>
        <w:rPr>
          <w:rFonts w:ascii="Times New Roman" w:hAnsi="Times New Roman"/>
        </w:rPr>
      </w:pPr>
      <w:r w:rsidRPr="00487290">
        <w:rPr>
          <w:rFonts w:ascii="Times New Roman" w:hAnsi="Times New Roman"/>
        </w:rPr>
        <w:t xml:space="preserve">     </w:t>
      </w:r>
    </w:p>
    <w:p w:rsidR="00B05242" w:rsidRPr="00487290" w14:paraId="341F9821" w14:textId="77777777">
      <w:pPr>
        <w:pStyle w:val="Level1"/>
        <w:tabs>
          <w:tab w:val="left" w:pos="-1440"/>
          <w:tab w:val="num" w:pos="720"/>
        </w:tabs>
        <w:rPr>
          <w:rFonts w:ascii="Times New Roman" w:hAnsi="Times New Roman"/>
          <w:b/>
        </w:rPr>
      </w:pPr>
      <w:r w:rsidRPr="00487290">
        <w:rPr>
          <w:rFonts w:ascii="Times New Roman" w:hAnsi="Times New Roman"/>
          <w:b/>
          <w:u w:val="single"/>
        </w:rPr>
        <w:t>ESTIMATED TOTAL ANNUAL COST BURDEN TO RESPONDENTS</w:t>
      </w:r>
    </w:p>
    <w:p w:rsidR="00B05242" w:rsidRPr="00487290" w14:paraId="3B1BEDB9" w14:textId="77777777">
      <w:pPr>
        <w:rPr>
          <w:rFonts w:ascii="Times New Roman" w:hAnsi="Times New Roman"/>
        </w:rPr>
      </w:pPr>
    </w:p>
    <w:p w:rsidR="00B05242" w:rsidP="00EC73A1" w14:paraId="2B8282ED" w14:textId="51F38780">
      <w:pPr>
        <w:ind w:left="720"/>
        <w:rPr>
          <w:rFonts w:ascii="Times New Roman" w:hAnsi="Times New Roman"/>
        </w:rPr>
      </w:pPr>
      <w:r w:rsidRPr="007461A7">
        <w:rPr>
          <w:rFonts w:ascii="Times New Roman" w:hAnsi="Times New Roman"/>
        </w:rPr>
        <w:t>There are no annualized costs to the respondents beyond providing information and keeping records as part of customary and usual business or private practices.</w:t>
      </w:r>
    </w:p>
    <w:p w:rsidR="00490271" w:rsidRPr="00487290" w14:paraId="295C16DF" w14:textId="77777777">
      <w:pPr>
        <w:ind w:left="720"/>
        <w:rPr>
          <w:rFonts w:ascii="Times New Roman" w:hAnsi="Times New Roman"/>
        </w:rPr>
      </w:pPr>
    </w:p>
    <w:p w:rsidR="00B05242" w:rsidRPr="00487290" w14:paraId="4CE63A62" w14:textId="77777777">
      <w:pPr>
        <w:pStyle w:val="Level1"/>
        <w:tabs>
          <w:tab w:val="left" w:pos="-1440"/>
          <w:tab w:val="num" w:pos="720"/>
        </w:tabs>
        <w:rPr>
          <w:rFonts w:ascii="Times New Roman" w:hAnsi="Times New Roman"/>
          <w:b/>
        </w:rPr>
      </w:pPr>
      <w:r w:rsidRPr="00487290">
        <w:rPr>
          <w:rFonts w:ascii="Times New Roman" w:hAnsi="Times New Roman"/>
          <w:b/>
          <w:u w:val="single"/>
        </w:rPr>
        <w:t>ESTIMATED ANNUALIZED COST TO THE FEDERAL GOVERNMENT</w:t>
      </w:r>
    </w:p>
    <w:p w:rsidR="00B05242" w:rsidRPr="00487290" w14:paraId="375AA57B" w14:textId="77777777">
      <w:pPr>
        <w:rPr>
          <w:rFonts w:ascii="Times New Roman" w:hAnsi="Times New Roman"/>
        </w:rPr>
      </w:pPr>
    </w:p>
    <w:p w:rsidR="00B05242" w:rsidRPr="00487290" w14:paraId="2B8B3E65" w14:textId="3CAF7400">
      <w:pPr>
        <w:ind w:left="720"/>
        <w:rPr>
          <w:rFonts w:ascii="Times New Roman" w:hAnsi="Times New Roman"/>
        </w:rPr>
      </w:pPr>
      <w:r w:rsidRPr="00487290">
        <w:rPr>
          <w:rFonts w:ascii="Times New Roman" w:hAnsi="Times New Roman"/>
        </w:rPr>
        <w:t>There is no annualized cost to the federal government</w:t>
      </w:r>
      <w:r w:rsidR="00A77147">
        <w:rPr>
          <w:rFonts w:ascii="Times New Roman" w:hAnsi="Times New Roman"/>
        </w:rPr>
        <w:t xml:space="preserve"> as these are recordkeeping requirements only</w:t>
      </w:r>
      <w:r w:rsidRPr="00487290">
        <w:rPr>
          <w:rFonts w:ascii="Times New Roman" w:hAnsi="Times New Roman"/>
        </w:rPr>
        <w:t>.</w:t>
      </w:r>
    </w:p>
    <w:p w:rsidR="00B05242" w:rsidRPr="00487290" w14:paraId="17E572F3" w14:textId="77777777">
      <w:pPr>
        <w:rPr>
          <w:rFonts w:ascii="Times New Roman" w:hAnsi="Times New Roman"/>
        </w:rPr>
      </w:pPr>
    </w:p>
    <w:p w:rsidR="00B05242" w:rsidRPr="00487290" w14:paraId="587787FA" w14:textId="77777777">
      <w:pPr>
        <w:pStyle w:val="Level1"/>
        <w:tabs>
          <w:tab w:val="left" w:pos="-1440"/>
          <w:tab w:val="num" w:pos="720"/>
        </w:tabs>
        <w:rPr>
          <w:rFonts w:ascii="Times New Roman" w:hAnsi="Times New Roman"/>
          <w:b/>
        </w:rPr>
      </w:pPr>
      <w:r w:rsidRPr="00487290">
        <w:rPr>
          <w:rFonts w:ascii="Times New Roman" w:hAnsi="Times New Roman"/>
          <w:b/>
          <w:u w:val="single"/>
        </w:rPr>
        <w:t>REASONS FOR CHANGE IN BURDEN</w:t>
      </w:r>
    </w:p>
    <w:p w:rsidR="00B05242" w:rsidRPr="00487290" w14:paraId="7CA86865" w14:textId="77777777">
      <w:pPr>
        <w:rPr>
          <w:rFonts w:ascii="Times New Roman" w:hAnsi="Times New Roman"/>
        </w:rPr>
      </w:pPr>
    </w:p>
    <w:p w:rsidR="008B1360" w:rsidRPr="00487290" w:rsidP="008B1360" w14:paraId="63B9DE14" w14:textId="6E1E57C0">
      <w:pPr>
        <w:ind w:left="720"/>
        <w:rPr>
          <w:rFonts w:ascii="Times New Roman" w:hAnsi="Times New Roman"/>
        </w:rPr>
      </w:pPr>
      <w:r w:rsidRPr="00487290">
        <w:rPr>
          <w:rFonts w:ascii="Times New Roman" w:hAnsi="Times New Roman"/>
        </w:rPr>
        <w:t xml:space="preserve">There is no change in the paperwork burden previously approved by OMB.  </w:t>
      </w:r>
    </w:p>
    <w:p w:rsidR="00B05242" w:rsidRPr="00487290" w14:paraId="6C899AFA" w14:textId="77777777">
      <w:pPr>
        <w:ind w:left="720"/>
        <w:rPr>
          <w:rFonts w:ascii="Times New Roman" w:hAnsi="Times New Roman"/>
        </w:rPr>
      </w:pPr>
    </w:p>
    <w:p w:rsidR="00B05242" w:rsidRPr="00487290" w14:paraId="760B505E" w14:textId="77777777">
      <w:pPr>
        <w:pStyle w:val="Level1"/>
        <w:tabs>
          <w:tab w:val="left" w:pos="-1440"/>
          <w:tab w:val="num" w:pos="720"/>
        </w:tabs>
        <w:rPr>
          <w:rFonts w:ascii="Times New Roman" w:hAnsi="Times New Roman"/>
          <w:b/>
        </w:rPr>
      </w:pPr>
      <w:r w:rsidRPr="00487290">
        <w:rPr>
          <w:rFonts w:ascii="Times New Roman" w:hAnsi="Times New Roman"/>
          <w:b/>
          <w:u w:val="single"/>
        </w:rPr>
        <w:t>PLANS FOR TABULATION, STATISTICAL ANALYSIS AND PUBLICATION</w:t>
      </w:r>
    </w:p>
    <w:p w:rsidR="00B05242" w:rsidRPr="00487290" w14:paraId="2B17278D" w14:textId="77777777">
      <w:pPr>
        <w:rPr>
          <w:rFonts w:ascii="Times New Roman" w:hAnsi="Times New Roman"/>
        </w:rPr>
      </w:pPr>
    </w:p>
    <w:p w:rsidR="00B05242" w:rsidRPr="00487290" w:rsidP="00490271" w14:paraId="32551A60" w14:textId="1D195DCF">
      <w:pPr>
        <w:ind w:left="720"/>
        <w:rPr>
          <w:rFonts w:ascii="Times New Roman" w:hAnsi="Times New Roman"/>
        </w:rPr>
      </w:pPr>
      <w:r w:rsidRPr="00487290">
        <w:rPr>
          <w:rFonts w:ascii="Times New Roman" w:hAnsi="Times New Roman"/>
        </w:rPr>
        <w:t>There are no plans for tabulation, statistical analysis</w:t>
      </w:r>
      <w:r w:rsidR="00675613">
        <w:rPr>
          <w:rFonts w:ascii="Times New Roman" w:hAnsi="Times New Roman"/>
        </w:rPr>
        <w:t>,</w:t>
      </w:r>
      <w:r w:rsidRPr="00487290">
        <w:rPr>
          <w:rFonts w:ascii="Times New Roman" w:hAnsi="Times New Roman"/>
        </w:rPr>
        <w:t xml:space="preserve"> and publication.</w:t>
      </w:r>
    </w:p>
    <w:p w:rsidR="00490271" w:rsidRPr="00487290" w:rsidP="00490271" w14:paraId="05E199AA" w14:textId="77777777">
      <w:pPr>
        <w:ind w:left="720"/>
        <w:rPr>
          <w:rFonts w:ascii="Times New Roman" w:hAnsi="Times New Roman"/>
        </w:rPr>
      </w:pPr>
    </w:p>
    <w:p w:rsidR="00B05242" w:rsidRPr="00487290" w14:paraId="3AD0B87E" w14:textId="77777777">
      <w:pPr>
        <w:pStyle w:val="Level1"/>
        <w:tabs>
          <w:tab w:val="left" w:pos="-1440"/>
          <w:tab w:val="num" w:pos="720"/>
        </w:tabs>
        <w:rPr>
          <w:rFonts w:ascii="Times New Roman" w:hAnsi="Times New Roman"/>
          <w:b/>
        </w:rPr>
      </w:pPr>
      <w:r w:rsidRPr="00487290">
        <w:rPr>
          <w:rFonts w:ascii="Times New Roman" w:hAnsi="Times New Roman"/>
          <w:b/>
          <w:u w:val="single"/>
        </w:rPr>
        <w:t>REASONS WHY DISPLAYING THE OMB EXPIRATION DATE IS</w:t>
      </w:r>
      <w:r w:rsidRPr="00487290">
        <w:rPr>
          <w:rFonts w:ascii="Times New Roman" w:hAnsi="Times New Roman"/>
          <w:b/>
        </w:rPr>
        <w:t xml:space="preserve">      </w:t>
      </w:r>
      <w:r w:rsidRPr="00487290">
        <w:rPr>
          <w:rFonts w:ascii="Times New Roman" w:hAnsi="Times New Roman"/>
          <w:b/>
          <w:u w:val="single"/>
        </w:rPr>
        <w:t>INAPPROPRIATE</w:t>
      </w:r>
    </w:p>
    <w:p w:rsidR="00B05242" w:rsidRPr="00487290" w14:paraId="74429A47" w14:textId="77777777">
      <w:pPr>
        <w:rPr>
          <w:rFonts w:ascii="Times New Roman" w:hAnsi="Times New Roman"/>
        </w:rPr>
      </w:pPr>
    </w:p>
    <w:p w:rsidR="00490271" w:rsidRPr="00487290" w14:paraId="3A259433" w14:textId="62937E48">
      <w:pPr>
        <w:ind w:left="720"/>
        <w:rPr>
          <w:rFonts w:ascii="Times New Roman" w:hAnsi="Times New Roman"/>
        </w:rPr>
      </w:pPr>
      <w:r>
        <w:rPr>
          <w:rFonts w:ascii="Times New Roman" w:hAnsi="Times New Roman"/>
        </w:rPr>
        <w:t>The IRS</w:t>
      </w:r>
      <w:r w:rsidRPr="00487290" w:rsidR="00B05242">
        <w:rPr>
          <w:rFonts w:ascii="Times New Roman" w:hAnsi="Times New Roman"/>
        </w:rPr>
        <w:t xml:space="preserve"> believe</w:t>
      </w:r>
      <w:r>
        <w:rPr>
          <w:rFonts w:ascii="Times New Roman" w:hAnsi="Times New Roman"/>
        </w:rPr>
        <w:t>s</w:t>
      </w:r>
      <w:r w:rsidRPr="00487290" w:rsidR="00B05242">
        <w:rPr>
          <w:rFonts w:ascii="Times New Roman" w:hAnsi="Times New Roman"/>
        </w:rPr>
        <w:t xml:space="preserve"> that displaying the OMB expiration date is inappropriate because it could cause confusion by leading taxpayers to believe that the revenue procedure </w:t>
      </w:r>
      <w:r w:rsidR="00996BD3">
        <w:rPr>
          <w:rFonts w:ascii="Times New Roman" w:hAnsi="Times New Roman"/>
        </w:rPr>
        <w:t>expires</w:t>
      </w:r>
      <w:r w:rsidRPr="00487290" w:rsidR="00B05242">
        <w:rPr>
          <w:rFonts w:ascii="Times New Roman" w:hAnsi="Times New Roman"/>
        </w:rPr>
        <w:t xml:space="preserve"> as of the expiration date.  Taxpayers are not likely to be aware that the </w:t>
      </w:r>
      <w:r>
        <w:rPr>
          <w:rFonts w:ascii="Times New Roman" w:hAnsi="Times New Roman"/>
        </w:rPr>
        <w:t>IRS</w:t>
      </w:r>
      <w:r w:rsidRPr="00487290" w:rsidR="00B05242">
        <w:rPr>
          <w:rFonts w:ascii="Times New Roman" w:hAnsi="Times New Roman"/>
        </w:rPr>
        <w:t xml:space="preserve"> intends to request renewal of the OMB approval and obtain a new expiration date before the old one expires.</w:t>
      </w:r>
    </w:p>
    <w:p w:rsidR="00B05242" w:rsidRPr="00487290" w14:paraId="4EB32C7D" w14:textId="77777777">
      <w:pPr>
        <w:rPr>
          <w:rFonts w:ascii="Times New Roman" w:hAnsi="Times New Roman"/>
        </w:rPr>
      </w:pPr>
    </w:p>
    <w:p w:rsidR="00B05242" w:rsidRPr="00487290" w14:paraId="4ABE8795" w14:textId="77777777">
      <w:pPr>
        <w:pStyle w:val="Level1"/>
        <w:tabs>
          <w:tab w:val="left" w:pos="-1440"/>
          <w:tab w:val="num" w:pos="720"/>
        </w:tabs>
        <w:rPr>
          <w:rFonts w:ascii="Times New Roman" w:hAnsi="Times New Roman"/>
          <w:b/>
        </w:rPr>
      </w:pPr>
      <w:r w:rsidRPr="00487290">
        <w:rPr>
          <w:rFonts w:ascii="Times New Roman" w:hAnsi="Times New Roman"/>
          <w:b/>
          <w:u w:val="single"/>
        </w:rPr>
        <w:t>EXCEPTIONS TO THE CERTIFICATION STATEMENT</w:t>
      </w:r>
    </w:p>
    <w:p w:rsidR="00B05242" w:rsidRPr="00487290" w14:paraId="0A64469C" w14:textId="77777777">
      <w:pPr>
        <w:rPr>
          <w:rFonts w:ascii="Times New Roman" w:hAnsi="Times New Roman"/>
        </w:rPr>
      </w:pPr>
    </w:p>
    <w:p w:rsidR="00B05242" w:rsidRPr="00487290" w14:paraId="43F57C3A" w14:textId="77777777">
      <w:pPr>
        <w:ind w:left="720"/>
        <w:rPr>
          <w:rFonts w:ascii="Times New Roman" w:hAnsi="Times New Roman"/>
        </w:rPr>
      </w:pPr>
      <w:r w:rsidRPr="00487290">
        <w:rPr>
          <w:rFonts w:ascii="Times New Roman" w:hAnsi="Times New Roman"/>
        </w:rPr>
        <w:t>There are no exceptions to the certification statement.</w:t>
      </w:r>
    </w:p>
    <w:p w:rsidR="00B05242" w:rsidRPr="00487290" w14:paraId="3BABA7B2" w14:textId="77777777">
      <w:pPr>
        <w:rPr>
          <w:rFonts w:ascii="Times New Roman" w:hAnsi="Times New Roman"/>
        </w:rPr>
      </w:pPr>
    </w:p>
    <w:sectPr w:rsidSect="00996BD3">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1"/>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6F5733D0"/>
    <w:multiLevelType w:val="hybridMultilevel"/>
    <w:tmpl w:val="F51E2A1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498470378">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629169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242"/>
    <w:rsid w:val="000319EE"/>
    <w:rsid w:val="0008285C"/>
    <w:rsid w:val="000A4399"/>
    <w:rsid w:val="000F1FCF"/>
    <w:rsid w:val="001222FC"/>
    <w:rsid w:val="00187147"/>
    <w:rsid w:val="002D1772"/>
    <w:rsid w:val="003B42D9"/>
    <w:rsid w:val="003C226F"/>
    <w:rsid w:val="003E24E2"/>
    <w:rsid w:val="003F2D37"/>
    <w:rsid w:val="00434A01"/>
    <w:rsid w:val="00487290"/>
    <w:rsid w:val="00490271"/>
    <w:rsid w:val="004933EC"/>
    <w:rsid w:val="004A7F16"/>
    <w:rsid w:val="004D6066"/>
    <w:rsid w:val="005853F5"/>
    <w:rsid w:val="00675613"/>
    <w:rsid w:val="006973D3"/>
    <w:rsid w:val="0074534E"/>
    <w:rsid w:val="007461A7"/>
    <w:rsid w:val="007C4575"/>
    <w:rsid w:val="007C5176"/>
    <w:rsid w:val="007D5758"/>
    <w:rsid w:val="00840FDB"/>
    <w:rsid w:val="00891C7E"/>
    <w:rsid w:val="008B1360"/>
    <w:rsid w:val="00914DB9"/>
    <w:rsid w:val="00917514"/>
    <w:rsid w:val="00925397"/>
    <w:rsid w:val="00955E3B"/>
    <w:rsid w:val="00994922"/>
    <w:rsid w:val="00996BD3"/>
    <w:rsid w:val="009C1300"/>
    <w:rsid w:val="009C7EF9"/>
    <w:rsid w:val="009D74B2"/>
    <w:rsid w:val="009F51C3"/>
    <w:rsid w:val="00A1573B"/>
    <w:rsid w:val="00A55509"/>
    <w:rsid w:val="00A77147"/>
    <w:rsid w:val="00AD4EEB"/>
    <w:rsid w:val="00B05242"/>
    <w:rsid w:val="00B60FD6"/>
    <w:rsid w:val="00B731F8"/>
    <w:rsid w:val="00B76AB2"/>
    <w:rsid w:val="00BE53D7"/>
    <w:rsid w:val="00C021F2"/>
    <w:rsid w:val="00C02457"/>
    <w:rsid w:val="00C45BB9"/>
    <w:rsid w:val="00C71F3F"/>
    <w:rsid w:val="00C90056"/>
    <w:rsid w:val="00D002DB"/>
    <w:rsid w:val="00D07234"/>
    <w:rsid w:val="00D117F6"/>
    <w:rsid w:val="00D31B42"/>
    <w:rsid w:val="00D7384D"/>
    <w:rsid w:val="00DD464B"/>
    <w:rsid w:val="00EA0191"/>
    <w:rsid w:val="00EC73A1"/>
    <w:rsid w:val="00EF11F7"/>
    <w:rsid w:val="00F0326A"/>
    <w:rsid w:val="00F32D86"/>
    <w:rsid w:val="00FB00D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25C6524B"/>
  <w15:chartTrackingRefBased/>
  <w15:docId w15:val="{9279B9C5-C871-41A1-9836-0AD6ED4E9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1"/>
      </w:numPr>
      <w:ind w:left="720" w:hanging="720"/>
      <w:outlineLvl w:val="0"/>
    </w:pPr>
  </w:style>
  <w:style w:type="character" w:styleId="CommentReference">
    <w:name w:val="annotation reference"/>
    <w:basedOn w:val="DefaultParagraphFont"/>
    <w:rsid w:val="003C226F"/>
    <w:rPr>
      <w:sz w:val="16"/>
      <w:szCs w:val="16"/>
    </w:rPr>
  </w:style>
  <w:style w:type="paragraph" w:styleId="CommentText">
    <w:name w:val="annotation text"/>
    <w:basedOn w:val="Normal"/>
    <w:link w:val="CommentTextChar"/>
    <w:rsid w:val="003C226F"/>
    <w:rPr>
      <w:sz w:val="20"/>
      <w:szCs w:val="20"/>
    </w:rPr>
  </w:style>
  <w:style w:type="character" w:customStyle="1" w:styleId="CommentTextChar">
    <w:name w:val="Comment Text Char"/>
    <w:basedOn w:val="DefaultParagraphFont"/>
    <w:link w:val="CommentText"/>
    <w:rsid w:val="003C226F"/>
    <w:rPr>
      <w:rFonts w:ascii="Courier" w:hAnsi="Courier"/>
    </w:rPr>
  </w:style>
  <w:style w:type="paragraph" w:styleId="CommentSubject">
    <w:name w:val="annotation subject"/>
    <w:basedOn w:val="CommentText"/>
    <w:next w:val="CommentText"/>
    <w:link w:val="CommentSubjectChar"/>
    <w:rsid w:val="003C226F"/>
    <w:rPr>
      <w:b/>
      <w:bCs/>
    </w:rPr>
  </w:style>
  <w:style w:type="character" w:customStyle="1" w:styleId="CommentSubjectChar">
    <w:name w:val="Comment Subject Char"/>
    <w:basedOn w:val="CommentTextChar"/>
    <w:link w:val="CommentSubject"/>
    <w:rsid w:val="003C226F"/>
    <w:rPr>
      <w:rFonts w:ascii="Courier" w:hAnsi="Courier"/>
      <w:b/>
      <w:bCs/>
    </w:rPr>
  </w:style>
  <w:style w:type="paragraph" w:styleId="Revision">
    <w:name w:val="Revision"/>
    <w:hidden/>
    <w:uiPriority w:val="99"/>
    <w:semiHidden/>
    <w:rsid w:val="003C226F"/>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2372b85-8802-490c-b196-7b96c73fee3b}" enabled="0" method="" siteId="{f2372b85-8802-490c-b196-7b96c73fee3b}"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883</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the Treasury</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FD3BB</dc:creator>
  <cp:lastModifiedBy>Dennis Kerry</cp:lastModifiedBy>
  <cp:revision>2</cp:revision>
  <dcterms:created xsi:type="dcterms:W3CDTF">2026-07-07T17:36:00Z</dcterms:created>
  <dcterms:modified xsi:type="dcterms:W3CDTF">2026-07-07T17:36:00Z</dcterms:modified>
</cp:coreProperties>
</file>