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9609D" w:rsidRPr="00937924" w14:paraId="73293083" w14:textId="77777777">
      <w:pPr>
        <w:tabs>
          <w:tab w:val="center" w:pos="4680"/>
        </w:tabs>
        <w:rPr>
          <w:rFonts w:ascii="Times New Roman" w:hAnsi="Times New Roman"/>
          <w:b/>
        </w:rPr>
      </w:pPr>
      <w:r w:rsidRPr="00D6383A">
        <w:rPr>
          <w:rFonts w:ascii="Elephant" w:hAnsi="Elephant" w:cs="Elephant"/>
          <w:b/>
          <w:bCs/>
        </w:rPr>
        <w:tab/>
      </w:r>
      <w:r w:rsidRPr="00937924">
        <w:rPr>
          <w:rFonts w:ascii="Times New Roman" w:hAnsi="Times New Roman"/>
          <w:b/>
        </w:rPr>
        <w:t>SUPPORTING STATEMENT</w:t>
      </w:r>
    </w:p>
    <w:p w:rsidR="007E0947" w:rsidRPr="00937924" w:rsidP="002C2A20" w14:paraId="0E371026" w14:textId="4DF830CA">
      <w:pPr>
        <w:tabs>
          <w:tab w:val="center" w:pos="4680"/>
        </w:tabs>
        <w:jc w:val="center"/>
        <w:rPr>
          <w:rFonts w:ascii="Times New Roman" w:hAnsi="Times New Roman"/>
          <w:bCs/>
        </w:rPr>
      </w:pPr>
      <w:r w:rsidRPr="00937924">
        <w:rPr>
          <w:rFonts w:ascii="Times New Roman" w:hAnsi="Times New Roman"/>
          <w:bCs/>
        </w:rPr>
        <w:t>Internal Revenue Service</w:t>
      </w:r>
      <w:r w:rsidRPr="00937924" w:rsidR="00975493">
        <w:rPr>
          <w:rFonts w:ascii="Times New Roman" w:hAnsi="Times New Roman"/>
          <w:bCs/>
        </w:rPr>
        <w:t xml:space="preserve"> (IRS)</w:t>
      </w:r>
    </w:p>
    <w:p w:rsidR="0069609D" w:rsidRPr="00937924" w:rsidP="00E659B1" w14:paraId="71734443" w14:textId="77777777">
      <w:pPr>
        <w:tabs>
          <w:tab w:val="center" w:pos="4680"/>
        </w:tabs>
        <w:rPr>
          <w:rFonts w:ascii="Times New Roman" w:hAnsi="Times New Roman"/>
          <w:bCs/>
        </w:rPr>
      </w:pPr>
      <w:r w:rsidRPr="00937924">
        <w:rPr>
          <w:rFonts w:ascii="Times New Roman" w:hAnsi="Times New Roman"/>
          <w:bCs/>
        </w:rPr>
        <w:tab/>
      </w:r>
      <w:r w:rsidRPr="00937924" w:rsidR="00E659B1">
        <w:rPr>
          <w:rFonts w:ascii="Times New Roman" w:hAnsi="Times New Roman"/>
          <w:bCs/>
        </w:rPr>
        <w:t xml:space="preserve">Exception from the information reporting requirements in </w:t>
      </w:r>
      <w:r w:rsidRPr="00937924" w:rsidR="00277781">
        <w:rPr>
          <w:rFonts w:ascii="Times New Roman" w:hAnsi="Times New Roman"/>
          <w:bCs/>
        </w:rPr>
        <w:t>section</w:t>
      </w:r>
      <w:r w:rsidRPr="00937924" w:rsidR="00E659B1">
        <w:rPr>
          <w:rFonts w:ascii="Times New Roman" w:hAnsi="Times New Roman"/>
          <w:bCs/>
        </w:rPr>
        <w:t xml:space="preserve"> 6045(e)</w:t>
      </w:r>
    </w:p>
    <w:p w:rsidR="0069609D" w:rsidRPr="00937924" w:rsidP="00D6383A" w14:paraId="6E0EC2F6" w14:textId="77777777">
      <w:pPr>
        <w:jc w:val="center"/>
        <w:rPr>
          <w:rFonts w:ascii="Times New Roman" w:hAnsi="Times New Roman"/>
          <w:bCs/>
        </w:rPr>
      </w:pPr>
      <w:r w:rsidRPr="00937924">
        <w:rPr>
          <w:rFonts w:ascii="Times New Roman" w:hAnsi="Times New Roman"/>
          <w:bCs/>
        </w:rPr>
        <w:t xml:space="preserve">OMB </w:t>
      </w:r>
      <w:r w:rsidRPr="00937924" w:rsidR="00296C9E">
        <w:rPr>
          <w:rFonts w:ascii="Times New Roman" w:hAnsi="Times New Roman"/>
          <w:bCs/>
        </w:rPr>
        <w:t xml:space="preserve">Control </w:t>
      </w:r>
      <w:r w:rsidRPr="00937924">
        <w:rPr>
          <w:rFonts w:ascii="Times New Roman" w:hAnsi="Times New Roman"/>
          <w:bCs/>
        </w:rPr>
        <w:t xml:space="preserve">No. </w:t>
      </w:r>
      <w:r w:rsidRPr="00937924">
        <w:rPr>
          <w:rFonts w:ascii="Times New Roman" w:hAnsi="Times New Roman"/>
          <w:b/>
        </w:rPr>
        <w:t>1545-1592</w:t>
      </w:r>
    </w:p>
    <w:p w:rsidR="0069609D" w:rsidRPr="00937924" w14:paraId="475A44B0" w14:textId="77777777">
      <w:pPr>
        <w:rPr>
          <w:rFonts w:ascii="Times New Roman" w:hAnsi="Times New Roman"/>
          <w:bCs/>
        </w:rPr>
      </w:pPr>
    </w:p>
    <w:p w:rsidR="001B5139" w:rsidRPr="001B5139" w:rsidP="001B5139" w14:paraId="091EB986" w14:textId="77777777">
      <w:pPr>
        <w:keepNext/>
        <w:numPr>
          <w:ilvl w:val="0"/>
          <w:numId w:val="4"/>
        </w:numPr>
        <w:tabs>
          <w:tab w:val="left" w:pos="720"/>
        </w:tabs>
        <w:ind w:left="360"/>
        <w:outlineLvl w:val="0"/>
        <w:rPr>
          <w:rFonts w:ascii="Times New Roman" w:hAnsi="Times New Roman"/>
          <w:b/>
          <w:bCs/>
        </w:rPr>
      </w:pPr>
      <w:r w:rsidRPr="001B5139">
        <w:rPr>
          <w:rFonts w:ascii="Times New Roman" w:hAnsi="Times New Roman"/>
          <w:b/>
          <w:bCs/>
          <w:u w:val="single"/>
        </w:rPr>
        <w:t>CIRCUMSTANCES NECESSITATING COLLECTION OF INFORMATION</w:t>
      </w:r>
    </w:p>
    <w:p w:rsidR="0069609D" w:rsidRPr="00937924" w14:paraId="310ABBEE" w14:textId="77777777">
      <w:pPr>
        <w:rPr>
          <w:rFonts w:ascii="Times New Roman" w:hAnsi="Times New Roman"/>
          <w:bCs/>
        </w:rPr>
      </w:pPr>
    </w:p>
    <w:p w:rsidR="00CC4397" w:rsidRPr="00937924" w:rsidP="00CC4397" w14:paraId="03D87866" w14:textId="77777777">
      <w:pPr>
        <w:ind w:left="720"/>
        <w:rPr>
          <w:rFonts w:ascii="Times New Roman" w:hAnsi="Times New Roman"/>
          <w:bCs/>
        </w:rPr>
      </w:pPr>
      <w:r w:rsidRPr="00937924">
        <w:rPr>
          <w:rFonts w:ascii="Times New Roman" w:hAnsi="Times New Roman"/>
          <w:bCs/>
        </w:rPr>
        <w:t xml:space="preserve">Section 6045(e) and § 1.6045–4 of the Income Tax Regulations generally </w:t>
      </w:r>
      <w:r w:rsidRPr="00937924" w:rsidR="004F4B3A">
        <w:rPr>
          <w:rFonts w:ascii="Times New Roman" w:hAnsi="Times New Roman"/>
          <w:bCs/>
        </w:rPr>
        <w:t>requires</w:t>
      </w:r>
      <w:r w:rsidRPr="00937924">
        <w:rPr>
          <w:rFonts w:ascii="Times New Roman" w:hAnsi="Times New Roman"/>
          <w:bCs/>
        </w:rPr>
        <w:t xml:space="preserve"> a real estate reporting person (as defined in § 6045(e)(2) and § 1.6045–4(e)) to file an information return regarding a real estate transaction and to furnish a payee statement to the seller regarding that transaction.</w:t>
      </w:r>
    </w:p>
    <w:p w:rsidR="00CC4397" w:rsidRPr="00937924" w:rsidP="00CC4397" w14:paraId="228F99DA" w14:textId="77777777">
      <w:pPr>
        <w:ind w:left="720"/>
        <w:rPr>
          <w:rFonts w:ascii="Times New Roman" w:hAnsi="Times New Roman"/>
          <w:bCs/>
        </w:rPr>
      </w:pPr>
    </w:p>
    <w:p w:rsidR="00CC4397" w:rsidRPr="00937924" w:rsidP="00CC4397" w14:paraId="7A0E0DE5" w14:textId="77777777">
      <w:pPr>
        <w:ind w:left="720"/>
        <w:rPr>
          <w:rFonts w:ascii="Times New Roman" w:hAnsi="Times New Roman"/>
          <w:bCs/>
        </w:rPr>
      </w:pPr>
      <w:r w:rsidRPr="00937924">
        <w:rPr>
          <w:rFonts w:ascii="Times New Roman" w:hAnsi="Times New Roman"/>
          <w:bCs/>
        </w:rPr>
        <w:t>Section 312 of the Taxpayer Relief Act of 1997 (TRA 1997), Pub. L. No. 105–34, 111 Stat. 788 (August 5, 1997), as amended by the Internal Revenue Service Restructuring and Reform Act of 1998, Pub. L. No. 105–206, 112 Stat. 805 (July 22, 1998), effective for sales or exchanges after May 6, 1997, amended § 6045(e) by adding a new paragraph (5), which excepts a sale or exchange of a principal residence from the § 6045(e) information reporting requirements if the seller provides the real estate reporting person with a certification setting forth certain written assurances, including an assurance that the residence is the seller’s principal residence (within the meaning of § 121) and an assurance that the full amount of the gain on the sale or exchange of the principal residence is excludable from gross income under § 121.</w:t>
      </w:r>
    </w:p>
    <w:p w:rsidR="00CC4397" w:rsidRPr="00937924" w14:paraId="0837F1E5" w14:textId="77777777">
      <w:pPr>
        <w:ind w:left="720"/>
        <w:rPr>
          <w:rFonts w:ascii="Times New Roman" w:hAnsi="Times New Roman"/>
          <w:bCs/>
        </w:rPr>
      </w:pPr>
    </w:p>
    <w:p w:rsidR="0069609D" w:rsidRPr="00937924" w:rsidP="00E659B1" w14:paraId="6547A0A7" w14:textId="77777777">
      <w:pPr>
        <w:ind w:left="720"/>
        <w:rPr>
          <w:rFonts w:ascii="Times New Roman" w:hAnsi="Times New Roman"/>
          <w:bCs/>
        </w:rPr>
      </w:pPr>
      <w:r w:rsidRPr="00937924">
        <w:rPr>
          <w:rFonts w:ascii="Times New Roman" w:hAnsi="Times New Roman"/>
          <w:bCs/>
        </w:rPr>
        <w:t>Revenue Procedure 2007-12 sets forth the acceptable form of the written assurances (certification) that a real estate reporting person must obtain from the seller of a principal residence to except the sale or exchange of such principal residence from the information reporting requirements for real estate transactions under § 6045(e)(5) of the Internal Revenue Code.</w:t>
      </w:r>
    </w:p>
    <w:p w:rsidR="00E659B1" w:rsidRPr="00937924" w:rsidP="00E659B1" w14:paraId="07EB04EE" w14:textId="77777777">
      <w:pPr>
        <w:ind w:left="720"/>
        <w:rPr>
          <w:rFonts w:ascii="Times New Roman" w:hAnsi="Times New Roman"/>
          <w:bCs/>
        </w:rPr>
      </w:pPr>
    </w:p>
    <w:p w:rsidR="00A33219" w:rsidRPr="00937924" w:rsidP="00E659B1" w14:paraId="5E28E544" w14:textId="59FFBD13">
      <w:pPr>
        <w:ind w:left="720"/>
        <w:rPr>
          <w:rFonts w:ascii="Times New Roman" w:hAnsi="Times New Roman"/>
        </w:rPr>
      </w:pPr>
      <w:r w:rsidRPr="002878D7">
        <w:rPr>
          <w:rFonts w:ascii="Times New Roman" w:hAnsi="Times New Roman"/>
        </w:rPr>
        <w:t>This submission requests renewal of the OMB approval</w:t>
      </w:r>
      <w:r w:rsidRPr="00937924" w:rsidR="00B36ED5">
        <w:rPr>
          <w:rFonts w:ascii="Times New Roman" w:hAnsi="Times New Roman"/>
        </w:rPr>
        <w:t xml:space="preserve">.  </w:t>
      </w:r>
    </w:p>
    <w:p w:rsidR="00A33219" w:rsidRPr="00937924" w:rsidP="00E659B1" w14:paraId="61F0547E" w14:textId="77777777">
      <w:pPr>
        <w:ind w:left="720"/>
        <w:rPr>
          <w:rFonts w:ascii="Times New Roman" w:hAnsi="Times New Roman"/>
          <w:bCs/>
        </w:rPr>
      </w:pPr>
    </w:p>
    <w:p w:rsidR="001B5139" w:rsidRPr="001B5139" w:rsidP="001B5139" w14:paraId="73D277D4" w14:textId="77777777">
      <w:pPr>
        <w:keepNext/>
        <w:numPr>
          <w:ilvl w:val="0"/>
          <w:numId w:val="4"/>
        </w:numPr>
        <w:tabs>
          <w:tab w:val="left" w:pos="720"/>
        </w:tabs>
        <w:ind w:left="360"/>
        <w:outlineLvl w:val="0"/>
        <w:rPr>
          <w:rFonts w:ascii="Times New Roman" w:hAnsi="Times New Roman"/>
          <w:b/>
          <w:bCs/>
          <w:u w:val="single"/>
        </w:rPr>
      </w:pPr>
      <w:r w:rsidRPr="001B5139">
        <w:rPr>
          <w:rFonts w:ascii="Times New Roman" w:hAnsi="Times New Roman"/>
          <w:b/>
          <w:bCs/>
          <w:u w:val="single"/>
        </w:rPr>
        <w:t>USE OF DATA</w:t>
      </w:r>
    </w:p>
    <w:p w:rsidR="0069609D" w:rsidRPr="00937924" w14:paraId="2CB5A99A" w14:textId="77777777">
      <w:pPr>
        <w:rPr>
          <w:rFonts w:ascii="Times New Roman" w:hAnsi="Times New Roman"/>
          <w:bCs/>
        </w:rPr>
      </w:pPr>
    </w:p>
    <w:p w:rsidR="0069609D" w:rsidRPr="00937924" w14:paraId="503850D6" w14:textId="2AE00F1B">
      <w:pPr>
        <w:ind w:left="720"/>
        <w:rPr>
          <w:rFonts w:ascii="Times New Roman" w:hAnsi="Times New Roman"/>
          <w:bCs/>
        </w:rPr>
      </w:pPr>
      <w:r w:rsidRPr="002878D7">
        <w:rPr>
          <w:rFonts w:ascii="Times New Roman" w:hAnsi="Times New Roman"/>
          <w:bCs/>
        </w:rPr>
        <w:t xml:space="preserve">The Service does not receive </w:t>
      </w:r>
      <w:r w:rsidRPr="002878D7">
        <w:rPr>
          <w:rFonts w:ascii="Times New Roman" w:hAnsi="Times New Roman"/>
          <w:bCs/>
        </w:rPr>
        <w:t>the certification</w:t>
      </w:r>
      <w:r w:rsidRPr="002878D7">
        <w:rPr>
          <w:rFonts w:ascii="Times New Roman" w:hAnsi="Times New Roman"/>
          <w:bCs/>
        </w:rPr>
        <w:t>. Instead, the real estate reporting person retains the certification for four years to substantiate reliance on the reporting exception provided by section 6045(e)(5) and Revenue Procedure 2007-12</w:t>
      </w:r>
      <w:r w:rsidRPr="00937924" w:rsidR="00B36ED5">
        <w:rPr>
          <w:rFonts w:ascii="Times New Roman" w:hAnsi="Times New Roman"/>
          <w:bCs/>
        </w:rPr>
        <w:t xml:space="preserve">.  </w:t>
      </w:r>
    </w:p>
    <w:p w:rsidR="0069609D" w:rsidRPr="00937924" w14:paraId="1B81FE0E" w14:textId="77777777">
      <w:pPr>
        <w:rPr>
          <w:rFonts w:ascii="Times New Roman" w:hAnsi="Times New Roman"/>
          <w:bCs/>
        </w:rPr>
      </w:pPr>
    </w:p>
    <w:p w:rsidR="001B5139" w:rsidRPr="001B5139" w:rsidP="001B5139" w14:paraId="522912E6" w14:textId="77777777">
      <w:pPr>
        <w:keepNext/>
        <w:numPr>
          <w:ilvl w:val="0"/>
          <w:numId w:val="4"/>
        </w:numPr>
        <w:tabs>
          <w:tab w:val="left" w:pos="720"/>
        </w:tabs>
        <w:ind w:left="360"/>
        <w:outlineLvl w:val="0"/>
        <w:rPr>
          <w:rFonts w:ascii="Times New Roman" w:hAnsi="Times New Roman"/>
          <w:b/>
          <w:bCs/>
          <w:u w:val="single"/>
        </w:rPr>
      </w:pPr>
      <w:r w:rsidRPr="001B5139">
        <w:rPr>
          <w:rFonts w:ascii="Times New Roman" w:hAnsi="Times New Roman"/>
          <w:b/>
          <w:bCs/>
          <w:u w:val="single"/>
        </w:rPr>
        <w:t>USE OF IMPROVED INFORMATION TECHNOLOGY TO REDUCE BURDEN</w:t>
      </w:r>
    </w:p>
    <w:p w:rsidR="0069609D" w:rsidRPr="00937924" w14:paraId="39DEBC41" w14:textId="77777777">
      <w:pPr>
        <w:rPr>
          <w:rFonts w:ascii="Times New Roman" w:hAnsi="Times New Roman"/>
          <w:bCs/>
        </w:rPr>
      </w:pPr>
    </w:p>
    <w:p w:rsidR="00975493" w:rsidRPr="00937924" w:rsidP="00D42590" w14:paraId="7AE1B708" w14:textId="1075F4CE">
      <w:pPr>
        <w:pStyle w:val="ListParagraph"/>
        <w:tabs>
          <w:tab w:val="left" w:pos="821"/>
        </w:tabs>
        <w:ind w:left="720" w:firstLine="0"/>
        <w:rPr>
          <w:rFonts w:ascii="Times New Roman" w:eastAsia="Times New Roman" w:hAnsi="Times New Roman" w:cs="Times New Roman"/>
          <w:bCs/>
          <w:sz w:val="24"/>
          <w:szCs w:val="24"/>
          <w:lang w:bidi="ar-SA"/>
        </w:rPr>
      </w:pPr>
      <w:r w:rsidRPr="002878D7">
        <w:rPr>
          <w:rFonts w:ascii="Times New Roman" w:eastAsia="Times New Roman" w:hAnsi="Times New Roman" w:cs="Times New Roman"/>
          <w:bCs/>
          <w:sz w:val="24"/>
          <w:szCs w:val="24"/>
          <w:lang w:bidi="ar-SA"/>
        </w:rPr>
        <w:t>Because this collection consists solely of a certification retained by the real estate reporting person and related recordkeeping requirements, there is no IRS filing requirement and no electronic filing option</w:t>
      </w:r>
      <w:r w:rsidRPr="00937924" w:rsidR="00B36ED5">
        <w:rPr>
          <w:rFonts w:ascii="Times New Roman" w:eastAsia="Times New Roman" w:hAnsi="Times New Roman" w:cs="Times New Roman"/>
          <w:bCs/>
          <w:sz w:val="24"/>
          <w:szCs w:val="24"/>
          <w:lang w:bidi="ar-SA"/>
        </w:rPr>
        <w:t xml:space="preserve">. </w:t>
      </w:r>
    </w:p>
    <w:p w:rsidR="00A33219" w:rsidRPr="00937924" w14:paraId="72E7E9DB" w14:textId="77777777">
      <w:pPr>
        <w:rPr>
          <w:rFonts w:ascii="Times New Roman" w:hAnsi="Times New Roman"/>
          <w:bCs/>
        </w:rPr>
      </w:pPr>
    </w:p>
    <w:p w:rsidR="001B5139" w:rsidRPr="001B5139" w:rsidP="001B5139" w14:paraId="6A9F60C2" w14:textId="77777777">
      <w:pPr>
        <w:keepNext/>
        <w:numPr>
          <w:ilvl w:val="0"/>
          <w:numId w:val="4"/>
        </w:numPr>
        <w:tabs>
          <w:tab w:val="left" w:pos="720"/>
        </w:tabs>
        <w:ind w:left="360"/>
        <w:outlineLvl w:val="0"/>
        <w:rPr>
          <w:rFonts w:ascii="Times New Roman" w:hAnsi="Times New Roman"/>
          <w:b/>
          <w:bCs/>
          <w:u w:val="single"/>
        </w:rPr>
      </w:pPr>
      <w:r w:rsidRPr="001B5139">
        <w:rPr>
          <w:rFonts w:ascii="Times New Roman" w:hAnsi="Times New Roman"/>
          <w:b/>
          <w:bCs/>
          <w:u w:val="single"/>
        </w:rPr>
        <w:t>EFFORTS TO IDENTIFY DUPLICATION</w:t>
      </w:r>
    </w:p>
    <w:p w:rsidR="0069609D" w:rsidRPr="00937924" w14:paraId="0CC4F60A" w14:textId="77777777">
      <w:pPr>
        <w:rPr>
          <w:rFonts w:ascii="Times New Roman" w:hAnsi="Times New Roman"/>
          <w:bCs/>
        </w:rPr>
      </w:pPr>
    </w:p>
    <w:p w:rsidR="00E659B1" w:rsidRPr="00937924" w:rsidP="004F4B3A" w14:paraId="7B1F9E38" w14:textId="77777777">
      <w:pPr>
        <w:ind w:left="720"/>
        <w:rPr>
          <w:rFonts w:ascii="Times New Roman" w:hAnsi="Times New Roman"/>
          <w:bCs/>
        </w:rPr>
      </w:pPr>
      <w:r w:rsidRPr="00937924">
        <w:rPr>
          <w:rFonts w:ascii="Times New Roman" w:hAnsi="Times New Roman"/>
        </w:rPr>
        <w:t xml:space="preserve">The information obtained through this collection is unique and is not already available for use or adaptation from another source.  </w:t>
      </w:r>
    </w:p>
    <w:p w:rsidR="00E659B1" w:rsidRPr="00937924" w14:paraId="0705BA37" w14:textId="77777777">
      <w:pPr>
        <w:rPr>
          <w:rFonts w:ascii="Times New Roman" w:hAnsi="Times New Roman"/>
          <w:bCs/>
        </w:rPr>
      </w:pPr>
    </w:p>
    <w:p w:rsidR="001B5139" w:rsidRPr="001B5139" w:rsidP="001B5139" w14:paraId="74EC259F" w14:textId="77777777">
      <w:pPr>
        <w:keepNext/>
        <w:numPr>
          <w:ilvl w:val="0"/>
          <w:numId w:val="4"/>
        </w:numPr>
        <w:tabs>
          <w:tab w:val="left" w:pos="720"/>
        </w:tabs>
        <w:ind w:left="360"/>
        <w:outlineLvl w:val="0"/>
        <w:rPr>
          <w:rFonts w:ascii="Times New Roman" w:hAnsi="Times New Roman"/>
          <w:b/>
          <w:bCs/>
          <w:u w:val="single"/>
        </w:rPr>
      </w:pPr>
      <w:r w:rsidRPr="001B5139">
        <w:rPr>
          <w:rFonts w:ascii="Times New Roman" w:hAnsi="Times New Roman"/>
          <w:b/>
          <w:bCs/>
          <w:u w:val="single"/>
        </w:rPr>
        <w:t>METHODS TO MINIMIZE BURDEN ON SMALL BUSINESSES OR OTHER SMALL ENTITIES</w:t>
      </w:r>
    </w:p>
    <w:p w:rsidR="0069609D" w:rsidRPr="00937924" w14:paraId="126AA481" w14:textId="77777777">
      <w:pPr>
        <w:rPr>
          <w:rFonts w:ascii="Times New Roman" w:hAnsi="Times New Roman"/>
          <w:bCs/>
        </w:rPr>
      </w:pPr>
    </w:p>
    <w:p w:rsidR="00D01A59" w:rsidRPr="00937924" w:rsidP="004F4B3A" w14:paraId="2035AE07" w14:textId="6C8B3295">
      <w:pPr>
        <w:tabs>
          <w:tab w:val="left" w:pos="-1440"/>
        </w:tabs>
        <w:ind w:left="720" w:hanging="720"/>
        <w:rPr>
          <w:rFonts w:ascii="Times New Roman" w:hAnsi="Times New Roman"/>
          <w:bCs/>
        </w:rPr>
      </w:pPr>
      <w:r w:rsidRPr="00937924">
        <w:rPr>
          <w:rFonts w:ascii="Times New Roman" w:hAnsi="Times New Roman"/>
        </w:rPr>
        <w:t xml:space="preserve">            </w:t>
      </w:r>
      <w:r w:rsidRPr="002878D7" w:rsidR="002878D7">
        <w:rPr>
          <w:rFonts w:ascii="Times New Roman" w:hAnsi="Times New Roman"/>
        </w:rPr>
        <w:t xml:space="preserve">This collection imposes minimal burden on small businesses because the certification requirement primarily applies to individual sellers of principal residences. Real estate reporting persons are only required to retain the certification </w:t>
      </w:r>
      <w:r w:rsidRPr="008C5554" w:rsidR="008C5554">
        <w:rPr>
          <w:rFonts w:ascii="Times New Roman" w:hAnsi="Times New Roman"/>
        </w:rPr>
        <w:t>if they rely on it to claim the reporting exception.</w:t>
      </w:r>
    </w:p>
    <w:p w:rsidR="0069609D" w:rsidRPr="00937924" w14:paraId="4661FFC2" w14:textId="77777777">
      <w:pPr>
        <w:rPr>
          <w:rFonts w:ascii="Times New Roman" w:hAnsi="Times New Roman"/>
          <w:bCs/>
        </w:rPr>
      </w:pPr>
    </w:p>
    <w:p w:rsidR="001B5139" w:rsidRPr="001B5139" w:rsidP="001B5139" w14:paraId="532DCF55" w14:textId="77777777">
      <w:pPr>
        <w:keepNext/>
        <w:numPr>
          <w:ilvl w:val="0"/>
          <w:numId w:val="4"/>
        </w:numPr>
        <w:tabs>
          <w:tab w:val="left" w:pos="720"/>
        </w:tabs>
        <w:ind w:left="360"/>
        <w:outlineLvl w:val="0"/>
        <w:rPr>
          <w:rFonts w:ascii="Times New Roman" w:hAnsi="Times New Roman"/>
          <w:b/>
          <w:bCs/>
          <w:u w:val="single"/>
        </w:rPr>
      </w:pPr>
      <w:r w:rsidRPr="001B5139">
        <w:rPr>
          <w:rFonts w:ascii="Times New Roman" w:hAnsi="Times New Roman"/>
          <w:b/>
          <w:bCs/>
          <w:u w:val="single"/>
        </w:rPr>
        <w:t>CONSEQUENCES OF LESS FREQUENT COLLECTION ON FEDERAL PROGRAMS OR POLICY ACTIVITIES</w:t>
      </w:r>
    </w:p>
    <w:p w:rsidR="0069609D" w:rsidRPr="00937924" w14:paraId="11DD2D97" w14:textId="77777777">
      <w:pPr>
        <w:rPr>
          <w:rFonts w:ascii="Times New Roman" w:hAnsi="Times New Roman"/>
          <w:bCs/>
        </w:rPr>
      </w:pPr>
    </w:p>
    <w:p w:rsidR="00B1014B" w:rsidRPr="00937924" w:rsidP="00B1014B" w14:paraId="6D2AAC0E" w14:textId="4C5B1A0E">
      <w:pPr>
        <w:ind w:left="720"/>
        <w:rPr>
          <w:rFonts w:ascii="Times New Roman" w:hAnsi="Times New Roman"/>
          <w:bCs/>
        </w:rPr>
      </w:pPr>
      <w:r w:rsidRPr="002878D7">
        <w:rPr>
          <w:rFonts w:ascii="Times New Roman" w:hAnsi="Times New Roman"/>
          <w:bCs/>
        </w:rPr>
        <w:t>Without this certification, real estate reporting persons generally could not rely on the statutory exception under section 6045(e)(5) and would instead be required to report qualifying real estate transactions on Form 1099-S.</w:t>
      </w:r>
      <w:r w:rsidRPr="00937924" w:rsidR="00B36ED5">
        <w:rPr>
          <w:rFonts w:ascii="Times New Roman" w:hAnsi="Times New Roman"/>
          <w:bCs/>
        </w:rPr>
        <w:t xml:space="preserve"> </w:t>
      </w:r>
    </w:p>
    <w:p w:rsidR="00E6432F" w:rsidRPr="00937924" w:rsidP="005F4BC3" w14:paraId="191789C1" w14:textId="77777777">
      <w:pPr>
        <w:ind w:left="720"/>
        <w:rPr>
          <w:rFonts w:ascii="Times New Roman" w:hAnsi="Times New Roman"/>
          <w:bCs/>
        </w:rPr>
      </w:pPr>
    </w:p>
    <w:p w:rsidR="00E6432F" w:rsidRPr="00937924" w:rsidP="004F4B3A" w14:paraId="370C5D8C" w14:textId="77777777">
      <w:pPr>
        <w:widowControl/>
        <w:ind w:left="720"/>
        <w:rPr>
          <w:rFonts w:ascii="Times New Roman" w:hAnsi="Times New Roman"/>
          <w:bCs/>
        </w:rPr>
      </w:pPr>
      <w:r w:rsidRPr="00937924">
        <w:rPr>
          <w:rFonts w:ascii="Times New Roman" w:hAnsi="Times New Roman"/>
        </w:rPr>
        <w:t>This information is necessary to determine whether the sale</w:t>
      </w:r>
      <w:r w:rsidRPr="00937924" w:rsidR="004F4B3A">
        <w:rPr>
          <w:rFonts w:ascii="Times New Roman" w:hAnsi="Times New Roman"/>
        </w:rPr>
        <w:t xml:space="preserve"> </w:t>
      </w:r>
      <w:r w:rsidRPr="00937924">
        <w:rPr>
          <w:rFonts w:ascii="Times New Roman" w:hAnsi="Times New Roman"/>
        </w:rPr>
        <w:t xml:space="preserve">or exchange should be reported to the seller, and to the Internal Revenue Service on Form 1099–S, </w:t>
      </w:r>
      <w:r w:rsidRPr="00937924">
        <w:rPr>
          <w:rFonts w:ascii="Times New Roman" w:hAnsi="Times New Roman"/>
          <w:i/>
          <w:iCs/>
        </w:rPr>
        <w:t>Proceeds from Real Estate</w:t>
      </w:r>
      <w:r w:rsidRPr="00937924" w:rsidR="004F4B3A">
        <w:rPr>
          <w:rFonts w:ascii="Times New Roman" w:hAnsi="Times New Roman"/>
          <w:i/>
          <w:iCs/>
        </w:rPr>
        <w:t xml:space="preserve"> </w:t>
      </w:r>
      <w:r w:rsidRPr="00937924">
        <w:rPr>
          <w:rFonts w:ascii="Times New Roman" w:hAnsi="Times New Roman"/>
          <w:i/>
          <w:iCs/>
        </w:rPr>
        <w:t>Transactions</w:t>
      </w:r>
      <w:r w:rsidRPr="00937924">
        <w:rPr>
          <w:rFonts w:ascii="Times New Roman" w:hAnsi="Times New Roman"/>
        </w:rPr>
        <w:t>.</w:t>
      </w:r>
    </w:p>
    <w:p w:rsidR="00B1014B" w:rsidRPr="00937924" w:rsidP="00B1014B" w14:paraId="706D92AE" w14:textId="77777777">
      <w:pPr>
        <w:rPr>
          <w:rFonts w:ascii="Times New Roman" w:hAnsi="Times New Roman"/>
          <w:bCs/>
        </w:rPr>
      </w:pPr>
    </w:p>
    <w:p w:rsidR="001B5139" w:rsidRPr="001B5139" w:rsidP="001B5139" w14:paraId="7CF08509" w14:textId="77777777">
      <w:pPr>
        <w:keepNext/>
        <w:numPr>
          <w:ilvl w:val="0"/>
          <w:numId w:val="4"/>
        </w:numPr>
        <w:tabs>
          <w:tab w:val="left" w:pos="720"/>
        </w:tabs>
        <w:ind w:left="360"/>
        <w:outlineLvl w:val="0"/>
        <w:rPr>
          <w:rFonts w:ascii="Times New Roman" w:hAnsi="Times New Roman"/>
          <w:b/>
          <w:bCs/>
          <w:u w:val="single"/>
        </w:rPr>
      </w:pPr>
      <w:r w:rsidRPr="001B5139">
        <w:rPr>
          <w:rFonts w:ascii="Times New Roman" w:hAnsi="Times New Roman"/>
          <w:b/>
          <w:bCs/>
          <w:u w:val="single"/>
        </w:rPr>
        <w:t>SPECIAL CIRCUMSTANCES REQUIRING DATA COLLECTION TO BE INCONSISTENT WITH GUIDELINES IN 5 CFR 1320.5(d)(2)</w:t>
      </w:r>
    </w:p>
    <w:p w:rsidR="0069609D" w:rsidRPr="00937924" w14:paraId="5E70B790" w14:textId="77777777">
      <w:pPr>
        <w:rPr>
          <w:rFonts w:ascii="Times New Roman" w:hAnsi="Times New Roman"/>
          <w:bCs/>
        </w:rPr>
      </w:pPr>
    </w:p>
    <w:p w:rsidR="0069609D" w:rsidRPr="00937924" w14:paraId="253EFA2A" w14:textId="77777777">
      <w:pPr>
        <w:ind w:left="720"/>
        <w:rPr>
          <w:rFonts w:ascii="Times New Roman" w:hAnsi="Times New Roman"/>
          <w:bCs/>
        </w:rPr>
      </w:pPr>
      <w:r w:rsidRPr="00937924">
        <w:rPr>
          <w:rFonts w:ascii="Times New Roman" w:hAnsi="Times New Roman"/>
          <w:bCs/>
        </w:rPr>
        <w:t>There are no special circumstances requiring data collection to be inconsistent with Guidelines in 5 CFR 1320.5(d)(2).</w:t>
      </w:r>
    </w:p>
    <w:p w:rsidR="0069609D" w:rsidRPr="00937924" w14:paraId="7C0FD17B" w14:textId="77777777">
      <w:pPr>
        <w:rPr>
          <w:rFonts w:ascii="Times New Roman" w:hAnsi="Times New Roman"/>
          <w:bCs/>
        </w:rPr>
      </w:pPr>
    </w:p>
    <w:p w:rsidR="001B5139" w:rsidRPr="001B5139" w:rsidP="001B5139" w14:paraId="3FD37929" w14:textId="77777777">
      <w:pPr>
        <w:keepNext/>
        <w:numPr>
          <w:ilvl w:val="0"/>
          <w:numId w:val="4"/>
        </w:numPr>
        <w:tabs>
          <w:tab w:val="left" w:pos="720"/>
        </w:tabs>
        <w:ind w:left="360"/>
        <w:outlineLvl w:val="0"/>
        <w:rPr>
          <w:rFonts w:ascii="Times New Roman" w:hAnsi="Times New Roman"/>
          <w:b/>
          <w:bCs/>
          <w:u w:val="single"/>
        </w:rPr>
      </w:pPr>
      <w:r w:rsidRPr="001B5139">
        <w:rPr>
          <w:rFonts w:ascii="Times New Roman" w:hAnsi="Times New Roman"/>
          <w:b/>
          <w:bCs/>
          <w:u w:val="single"/>
        </w:rPr>
        <w:t>CONSULTATION WITH INDIVIDUALS OUTSIDE OF THE AGENCY ON AVAILABILITY OF DATA, FREQUENCY OF COLLECTION, CLARITY OF INSTRUCTIONS AND FORMS, AND DATA ELEMENTS</w:t>
      </w:r>
    </w:p>
    <w:p w:rsidR="0069609D" w:rsidRPr="00937924" w14:paraId="225E5F64" w14:textId="77777777">
      <w:pPr>
        <w:rPr>
          <w:rFonts w:ascii="Times New Roman" w:hAnsi="Times New Roman"/>
          <w:bCs/>
        </w:rPr>
      </w:pPr>
    </w:p>
    <w:p w:rsidR="004F4B3A" w:rsidRPr="00937924" w:rsidP="004F4B3A" w14:paraId="197E514D" w14:textId="77777777">
      <w:pPr>
        <w:ind w:left="720"/>
        <w:rPr>
          <w:rFonts w:ascii="Times New Roman" w:hAnsi="Times New Roman"/>
        </w:rPr>
      </w:pPr>
      <w:r w:rsidRPr="00937924">
        <w:rPr>
          <w:rFonts w:ascii="Times New Roman" w:hAnsi="Times New Roman"/>
        </w:rPr>
        <w:t xml:space="preserve">Periodic meetings are held between IRS personnel and representatives of the American Bar Association, the National Society of Public Accountants, the American Institute of Certified Public Accountants, and other professional groups to discuss tax law and tax forms.  During these meetings, there is an opportunity for those attending to make comments regarding the burden contained in this revenue procedure.    </w:t>
      </w:r>
    </w:p>
    <w:p w:rsidR="004F4B3A" w:rsidRPr="00937924" w:rsidP="004F4B3A" w14:paraId="1E01C5E0" w14:textId="77777777">
      <w:pPr>
        <w:ind w:left="720"/>
        <w:rPr>
          <w:rFonts w:ascii="Times New Roman" w:hAnsi="Times New Roman"/>
        </w:rPr>
      </w:pPr>
    </w:p>
    <w:p w:rsidR="00815FC7" w:rsidRPr="00937924" w:rsidP="004F4B3A" w14:paraId="4510E01E" w14:textId="15FFD1A9">
      <w:pPr>
        <w:ind w:left="720"/>
        <w:rPr>
          <w:rFonts w:ascii="Times New Roman" w:hAnsi="Times New Roman"/>
        </w:rPr>
      </w:pPr>
      <w:r w:rsidRPr="00937924">
        <w:rPr>
          <w:rFonts w:ascii="Times New Roman" w:hAnsi="Times New Roman"/>
        </w:rPr>
        <w:t>In response to the Federal Register notice (</w:t>
      </w:r>
      <w:r w:rsidR="00A91232">
        <w:rPr>
          <w:rFonts w:ascii="Times New Roman" w:hAnsi="Times New Roman"/>
        </w:rPr>
        <w:t>91</w:t>
      </w:r>
      <w:r w:rsidRPr="00937924">
        <w:rPr>
          <w:rFonts w:ascii="Times New Roman" w:hAnsi="Times New Roman"/>
        </w:rPr>
        <w:t xml:space="preserve"> FR </w:t>
      </w:r>
      <w:r w:rsidR="00A91232">
        <w:rPr>
          <w:rFonts w:ascii="Times New Roman" w:hAnsi="Times New Roman"/>
        </w:rPr>
        <w:t>5036</w:t>
      </w:r>
      <w:r w:rsidRPr="00937924">
        <w:rPr>
          <w:rFonts w:ascii="Times New Roman" w:hAnsi="Times New Roman"/>
        </w:rPr>
        <w:t xml:space="preserve">), dated </w:t>
      </w:r>
      <w:r w:rsidR="00A91232">
        <w:rPr>
          <w:rFonts w:ascii="Times New Roman" w:hAnsi="Times New Roman"/>
        </w:rPr>
        <w:t>February 3, 2026</w:t>
      </w:r>
      <w:r w:rsidRPr="00937924">
        <w:rPr>
          <w:rFonts w:ascii="Times New Roman" w:hAnsi="Times New Roman"/>
        </w:rPr>
        <w:t xml:space="preserve">, we </w:t>
      </w:r>
      <w:r w:rsidRPr="00937924">
        <w:rPr>
          <w:rFonts w:ascii="Times New Roman" w:hAnsi="Times New Roman"/>
        </w:rPr>
        <w:t xml:space="preserve">received no comments during the comment period regarding this guidance. </w:t>
      </w:r>
    </w:p>
    <w:p w:rsidR="00A33219" w:rsidRPr="00937924" w14:paraId="1518A4A4" w14:textId="77777777">
      <w:pPr>
        <w:rPr>
          <w:rFonts w:ascii="Times New Roman" w:hAnsi="Times New Roman"/>
          <w:bCs/>
        </w:rPr>
      </w:pPr>
    </w:p>
    <w:p w:rsidR="00937924" w:rsidRPr="00937924" w:rsidP="00937924" w14:paraId="5BBF2189" w14:textId="77777777">
      <w:pPr>
        <w:keepNext/>
        <w:numPr>
          <w:ilvl w:val="0"/>
          <w:numId w:val="4"/>
        </w:numPr>
        <w:tabs>
          <w:tab w:val="left" w:pos="720"/>
        </w:tabs>
        <w:ind w:left="360"/>
        <w:outlineLvl w:val="0"/>
        <w:rPr>
          <w:rFonts w:ascii="Times New Roman" w:hAnsi="Times New Roman"/>
          <w:b/>
          <w:bCs/>
          <w:u w:val="single"/>
        </w:rPr>
      </w:pPr>
      <w:r w:rsidRPr="00937924">
        <w:rPr>
          <w:rFonts w:ascii="Times New Roman" w:hAnsi="Times New Roman"/>
          <w:b/>
          <w:bCs/>
          <w:u w:val="single"/>
        </w:rPr>
        <w:t>EXPLANATION OF DECISION TO PROVIDE ANY PAYMENT OR GIFT TO RESPONDENTS</w:t>
      </w:r>
    </w:p>
    <w:p w:rsidR="0069609D" w:rsidRPr="00937924" w14:paraId="1DE3D602" w14:textId="77777777">
      <w:pPr>
        <w:rPr>
          <w:rFonts w:ascii="Times New Roman" w:hAnsi="Times New Roman"/>
          <w:bCs/>
        </w:rPr>
      </w:pPr>
    </w:p>
    <w:p w:rsidR="009674CA" w:rsidRPr="00937924" w:rsidP="00A33219" w14:paraId="53CCFF94" w14:textId="1E2AE4AE">
      <w:pPr>
        <w:ind w:left="720"/>
        <w:rPr>
          <w:rFonts w:ascii="Times New Roman" w:hAnsi="Times New Roman"/>
          <w:bCs/>
        </w:rPr>
      </w:pPr>
      <w:r w:rsidRPr="00937924">
        <w:rPr>
          <w:rFonts w:ascii="Times New Roman" w:hAnsi="Times New Roman"/>
          <w:bCs/>
        </w:rPr>
        <w:t xml:space="preserve">No payment or gift has been provided to any respondents. </w:t>
      </w:r>
    </w:p>
    <w:p w:rsidR="00FB72CD" w:rsidRPr="00937924" w:rsidP="00A33219" w14:paraId="23F69237" w14:textId="77777777">
      <w:pPr>
        <w:ind w:left="720"/>
        <w:rPr>
          <w:rFonts w:ascii="Times New Roman" w:hAnsi="Times New Roman"/>
          <w:bCs/>
        </w:rPr>
      </w:pPr>
    </w:p>
    <w:p w:rsidR="00937924" w:rsidRPr="00937924" w:rsidP="00937924" w14:paraId="17F9583E" w14:textId="77777777">
      <w:pPr>
        <w:keepNext/>
        <w:numPr>
          <w:ilvl w:val="0"/>
          <w:numId w:val="4"/>
        </w:numPr>
        <w:tabs>
          <w:tab w:val="left" w:pos="720"/>
        </w:tabs>
        <w:ind w:left="360"/>
        <w:outlineLvl w:val="0"/>
        <w:rPr>
          <w:rFonts w:ascii="Times New Roman" w:hAnsi="Times New Roman"/>
          <w:b/>
          <w:bCs/>
          <w:u w:val="single"/>
        </w:rPr>
      </w:pPr>
      <w:r w:rsidRPr="00937924">
        <w:rPr>
          <w:rFonts w:ascii="Times New Roman" w:hAnsi="Times New Roman"/>
          <w:b/>
          <w:bCs/>
          <w:u w:val="single"/>
        </w:rPr>
        <w:t>ASSURANCE OF CONFIDENTIALITY OF RESPONSES</w:t>
      </w:r>
    </w:p>
    <w:p w:rsidR="0069609D" w:rsidRPr="00937924" w14:paraId="381AED75" w14:textId="77777777">
      <w:pPr>
        <w:rPr>
          <w:rFonts w:ascii="Times New Roman" w:hAnsi="Times New Roman"/>
          <w:bCs/>
        </w:rPr>
      </w:pPr>
    </w:p>
    <w:p w:rsidR="0069609D" w:rsidRPr="00937924" w14:paraId="7C146875" w14:textId="77777777">
      <w:pPr>
        <w:ind w:left="720"/>
        <w:rPr>
          <w:rFonts w:ascii="Times New Roman" w:hAnsi="Times New Roman"/>
          <w:bCs/>
        </w:rPr>
      </w:pPr>
      <w:r w:rsidRPr="00937924">
        <w:rPr>
          <w:rFonts w:ascii="Times New Roman" w:hAnsi="Times New Roman"/>
          <w:bCs/>
        </w:rPr>
        <w:t>Generally, tax returns and tax return information are confidential as required by 26 USC 6103.</w:t>
      </w:r>
    </w:p>
    <w:p w:rsidR="0069609D" w:rsidRPr="00937924" w14:paraId="35F8513B" w14:textId="77777777">
      <w:pPr>
        <w:rPr>
          <w:rFonts w:ascii="Times New Roman" w:hAnsi="Times New Roman"/>
          <w:bCs/>
        </w:rPr>
      </w:pPr>
    </w:p>
    <w:p w:rsidR="00937924" w:rsidRPr="00937924" w:rsidP="00937924" w14:paraId="1EA67CC8" w14:textId="77777777">
      <w:pPr>
        <w:keepNext/>
        <w:numPr>
          <w:ilvl w:val="0"/>
          <w:numId w:val="4"/>
        </w:numPr>
        <w:tabs>
          <w:tab w:val="left" w:pos="720"/>
        </w:tabs>
        <w:ind w:left="360"/>
        <w:outlineLvl w:val="0"/>
        <w:rPr>
          <w:rFonts w:ascii="Times New Roman" w:hAnsi="Times New Roman"/>
          <w:b/>
          <w:bCs/>
          <w:u w:val="single"/>
        </w:rPr>
      </w:pPr>
      <w:r w:rsidRPr="00937924">
        <w:rPr>
          <w:rFonts w:ascii="Times New Roman" w:hAnsi="Times New Roman"/>
          <w:b/>
          <w:bCs/>
          <w:u w:val="single"/>
        </w:rPr>
        <w:t>JUSTIFICATION OF SENSITIVE QUESTIONS</w:t>
      </w:r>
    </w:p>
    <w:p w:rsidR="0069609D" w:rsidRPr="00937924" w14:paraId="4D5F30F6" w14:textId="77777777">
      <w:pPr>
        <w:rPr>
          <w:rFonts w:ascii="Times New Roman" w:hAnsi="Times New Roman"/>
          <w:bCs/>
        </w:rPr>
      </w:pPr>
    </w:p>
    <w:p w:rsidR="00484043" w:rsidRPr="00937924" w:rsidP="00484043" w14:paraId="07971BA8" w14:textId="48E8559A">
      <w:pPr>
        <w:pStyle w:val="Level1"/>
        <w:numPr>
          <w:ilvl w:val="0"/>
          <w:numId w:val="0"/>
        </w:numPr>
        <w:tabs>
          <w:tab w:val="left" w:pos="-1440"/>
        </w:tabs>
        <w:ind w:left="720" w:hanging="720"/>
        <w:rPr>
          <w:rFonts w:ascii="Times New Roman" w:hAnsi="Times New Roman"/>
        </w:rPr>
      </w:pPr>
      <w:r w:rsidRPr="00937924">
        <w:rPr>
          <w:rFonts w:ascii="Times New Roman" w:hAnsi="Times New Roman"/>
        </w:rPr>
        <w:t xml:space="preserve">            A privacy impact assessment (PIA) has been conducted for information collected under this request as part of the “Business Master File (BMF)” system and a Privacy Act System of Records notice (SORN) has been issued for this system under Treas./IRS 24.046-Customer Account Data Engine Business Master File and Treas./IRS 34.047-Audit Trail and Security Records system.  The Internal Revenue Service PIAs can be found at: </w:t>
      </w:r>
      <w:hyperlink r:id="rId4" w:history="1">
        <w:r w:rsidRPr="00937924">
          <w:rPr>
            <w:rStyle w:val="Hyperlink"/>
            <w:rFonts w:ascii="Times New Roman" w:hAnsi="Times New Roman"/>
          </w:rPr>
          <w:t>https://www.irs.gov/uac/Privacy-Impact-Assessments-PIA</w:t>
        </w:r>
      </w:hyperlink>
      <w:r w:rsidRPr="00937924">
        <w:rPr>
          <w:rFonts w:ascii="Times New Roman" w:hAnsi="Times New Roman"/>
        </w:rPr>
        <w:t xml:space="preserve"> . </w:t>
      </w:r>
    </w:p>
    <w:p w:rsidR="00484043" w:rsidRPr="00937924" w:rsidP="00484043" w14:paraId="4B0CC0D1" w14:textId="77777777">
      <w:pPr>
        <w:rPr>
          <w:rFonts w:ascii="Times New Roman" w:hAnsi="Times New Roman"/>
        </w:rPr>
      </w:pPr>
    </w:p>
    <w:p w:rsidR="0069609D" w:rsidRPr="00937924" w:rsidP="00484043" w14:paraId="434DE206" w14:textId="77777777">
      <w:pPr>
        <w:ind w:left="720"/>
        <w:rPr>
          <w:rFonts w:ascii="Times New Roman" w:hAnsi="Times New Roman"/>
          <w:bCs/>
        </w:rPr>
      </w:pPr>
      <w:r w:rsidRPr="00937924">
        <w:rPr>
          <w:rFonts w:ascii="Times New Roman" w:hAnsi="Times New Roman"/>
        </w:rPr>
        <w:t>Title 26 USC 6109 requires inclusion of identifying numbers in returns, statements, or other documents for securing proper identification of persons required to make such returns, statements, or documents and is the authority for social security numbers (SSNs) in IRS systems.</w:t>
      </w:r>
      <w:r w:rsidRPr="00937924" w:rsidR="001E77DC">
        <w:rPr>
          <w:rFonts w:ascii="Times New Roman" w:hAnsi="Times New Roman"/>
          <w:bCs/>
        </w:rPr>
        <w:t xml:space="preserve"> </w:t>
      </w:r>
    </w:p>
    <w:p w:rsidR="0069609D" w:rsidRPr="00937924" w14:paraId="1DE4E0B1" w14:textId="77777777">
      <w:pPr>
        <w:rPr>
          <w:rFonts w:ascii="Times New Roman" w:hAnsi="Times New Roman"/>
          <w:bCs/>
        </w:rPr>
      </w:pPr>
    </w:p>
    <w:p w:rsidR="00937924" w:rsidRPr="00937924" w:rsidP="00937924" w14:paraId="465C7CA1" w14:textId="77777777">
      <w:pPr>
        <w:keepNext/>
        <w:numPr>
          <w:ilvl w:val="0"/>
          <w:numId w:val="4"/>
        </w:numPr>
        <w:tabs>
          <w:tab w:val="left" w:pos="720"/>
        </w:tabs>
        <w:ind w:left="360"/>
        <w:outlineLvl w:val="0"/>
        <w:rPr>
          <w:rFonts w:ascii="Times New Roman" w:hAnsi="Times New Roman"/>
          <w:b/>
          <w:bCs/>
          <w:u w:val="single"/>
        </w:rPr>
      </w:pPr>
      <w:r w:rsidRPr="00937924">
        <w:rPr>
          <w:rFonts w:ascii="Times New Roman" w:hAnsi="Times New Roman"/>
          <w:b/>
          <w:bCs/>
          <w:u w:val="single"/>
        </w:rPr>
        <w:t>ESTIMATED BURDEN OF INFORMATION COLLECTION</w:t>
      </w:r>
    </w:p>
    <w:p w:rsidR="0069609D" w:rsidRPr="00937924" w14:paraId="5CAF3C11" w14:textId="77777777">
      <w:pPr>
        <w:rPr>
          <w:rFonts w:ascii="Times New Roman" w:hAnsi="Times New Roman"/>
          <w:bCs/>
        </w:rPr>
      </w:pPr>
    </w:p>
    <w:p w:rsidR="0069609D" w:rsidRPr="00937924" w14:paraId="49A047E5" w14:textId="7EAB4E81">
      <w:pPr>
        <w:ind w:left="720"/>
        <w:rPr>
          <w:rFonts w:ascii="Times New Roman" w:hAnsi="Times New Roman"/>
          <w:bCs/>
        </w:rPr>
      </w:pPr>
      <w:r w:rsidRPr="00937924">
        <w:rPr>
          <w:rFonts w:ascii="Times New Roman" w:hAnsi="Times New Roman"/>
          <w:bCs/>
        </w:rPr>
        <w:t xml:space="preserve">Section 4 of the revenue procedure requires that a real estate reporting person </w:t>
      </w:r>
      <w:r w:rsidRPr="00937924">
        <w:rPr>
          <w:rFonts w:ascii="Times New Roman" w:hAnsi="Times New Roman"/>
          <w:bCs/>
        </w:rPr>
        <w:t>obtain</w:t>
      </w:r>
      <w:r w:rsidRPr="00937924">
        <w:rPr>
          <w:rFonts w:ascii="Times New Roman" w:hAnsi="Times New Roman"/>
          <w:bCs/>
        </w:rPr>
        <w:t xml:space="preserve"> the certification from each seller of a principal residence </w:t>
      </w:r>
      <w:r w:rsidRPr="00937924" w:rsidR="004F4B3A">
        <w:rPr>
          <w:rFonts w:ascii="Times New Roman" w:hAnsi="Times New Roman"/>
          <w:bCs/>
        </w:rPr>
        <w:t>to</w:t>
      </w:r>
      <w:r w:rsidRPr="00937924">
        <w:rPr>
          <w:rFonts w:ascii="Times New Roman" w:hAnsi="Times New Roman"/>
          <w:bCs/>
        </w:rPr>
        <w:t xml:space="preserve"> be exempt from filing an information return with the Service and from furnishing a payee statement to the seller reporting the real estate transaction. We estimate that approximately 2,300,000 sellers will make the certification and that it will take approximately 10 minutes to make the certification. The total time estimate for taxpayers to meet this requirement is 383,000 hours.</w:t>
      </w:r>
    </w:p>
    <w:p w:rsidR="0069609D" w:rsidRPr="00937924" w14:paraId="24F2EF5D" w14:textId="77777777">
      <w:pPr>
        <w:rPr>
          <w:rFonts w:ascii="Times New Roman" w:hAnsi="Times New Roman"/>
          <w:bCs/>
        </w:rPr>
      </w:pPr>
    </w:p>
    <w:p w:rsidR="00794310" w:rsidP="00B36ED5" w14:paraId="4A6C6317" w14:textId="758A029E">
      <w:pPr>
        <w:ind w:left="720"/>
        <w:rPr>
          <w:rFonts w:ascii="Times New Roman" w:hAnsi="Times New Roman"/>
          <w:bCs/>
        </w:rPr>
      </w:pPr>
      <w:r w:rsidRPr="00937924">
        <w:rPr>
          <w:rFonts w:ascii="Times New Roman" w:hAnsi="Times New Roman"/>
          <w:bCs/>
        </w:rPr>
        <w:t>Section 5 of the revenue procedure requires that the real estate reporting person retain the certification for 4 years after the year of the real estate transaction.  We estimate that approximately 90,000 real estate reporting persons will be obliged to retain the certification and that it will take approximately 25 minutes per year to retain the certifications. The total time estimate for real estate reporting persons to meet this requirement is 37,500 hours.</w:t>
      </w:r>
    </w:p>
    <w:p w:rsidR="00794310" w14:paraId="2CE0222F" w14:textId="77777777">
      <w:pPr>
        <w:rPr>
          <w:rFonts w:ascii="Times New Roman" w:hAnsi="Times New Roman"/>
          <w:bCs/>
        </w:rPr>
      </w:pPr>
    </w:p>
    <w:p w:rsidR="00A91232" w14:paraId="337097C5" w14:textId="77777777">
      <w:pPr>
        <w:rPr>
          <w:rFonts w:ascii="Times New Roman" w:hAnsi="Times New Roman"/>
          <w:bCs/>
        </w:rPr>
      </w:pPr>
    </w:p>
    <w:p w:rsidR="0069609D" w:rsidRPr="00937924" w14:paraId="32EA5B73" w14:textId="77777777">
      <w:pPr>
        <w:ind w:left="720"/>
        <w:rPr>
          <w:rFonts w:ascii="Times New Roman" w:hAnsi="Times New Roman"/>
          <w:bCs/>
        </w:rPr>
      </w:pPr>
      <w:r w:rsidRPr="00937924">
        <w:rPr>
          <w:rFonts w:ascii="Times New Roman" w:hAnsi="Times New Roman"/>
          <w:bCs/>
        </w:rPr>
        <w:t xml:space="preserve">The combined estimated totals are 2,300,000 estimated responses and 420,500 hours.  </w:t>
      </w:r>
    </w:p>
    <w:p w:rsidR="009674CA" w:rsidRPr="00937924" w14:paraId="32A1169B" w14:textId="77777777">
      <w:pPr>
        <w:ind w:left="720"/>
        <w:rPr>
          <w:rFonts w:ascii="Times New Roman" w:hAnsi="Times New Roman"/>
          <w:bCs/>
        </w:rPr>
      </w:pPr>
    </w:p>
    <w:tbl>
      <w:tblPr>
        <w:tblW w:w="936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0"/>
        <w:gridCol w:w="1350"/>
        <w:gridCol w:w="1350"/>
        <w:gridCol w:w="1350"/>
        <w:gridCol w:w="1350"/>
        <w:gridCol w:w="1530"/>
      </w:tblGrid>
      <w:tr w14:paraId="59A2C941" w14:textId="77777777" w:rsidTr="00D42590">
        <w:tblPrEx>
          <w:tblW w:w="9360" w:type="dxa"/>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430" w:type="dxa"/>
            <w:vAlign w:val="center"/>
          </w:tcPr>
          <w:p w:rsidR="00D43723" w:rsidRPr="00B36ED5" w:rsidP="00D42590" w14:paraId="148836EE" w14:textId="77777777">
            <w:pPr>
              <w:ind w:left="-105" w:right="-105"/>
              <w:jc w:val="center"/>
              <w:rPr>
                <w:rFonts w:ascii="Times New Roman" w:hAnsi="Times New Roman"/>
                <w:sz w:val="20"/>
                <w:szCs w:val="20"/>
              </w:rPr>
            </w:pPr>
            <w:r w:rsidRPr="00B36ED5">
              <w:rPr>
                <w:rFonts w:ascii="Times New Roman" w:hAnsi="Times New Roman"/>
                <w:sz w:val="20"/>
                <w:szCs w:val="20"/>
              </w:rPr>
              <w:t>Document</w:t>
            </w:r>
          </w:p>
        </w:tc>
        <w:tc>
          <w:tcPr>
            <w:tcW w:w="1350" w:type="dxa"/>
            <w:vAlign w:val="center"/>
          </w:tcPr>
          <w:p w:rsidR="00D43723" w:rsidRPr="00B36ED5" w:rsidP="00D42590" w14:paraId="48AFFA4A" w14:textId="77777777">
            <w:pPr>
              <w:ind w:left="-104" w:right="-105"/>
              <w:jc w:val="center"/>
              <w:rPr>
                <w:rFonts w:ascii="Times New Roman" w:hAnsi="Times New Roman"/>
                <w:sz w:val="20"/>
                <w:szCs w:val="20"/>
              </w:rPr>
            </w:pPr>
            <w:r w:rsidRPr="00B36ED5">
              <w:rPr>
                <w:rFonts w:ascii="Times New Roman" w:hAnsi="Times New Roman"/>
                <w:sz w:val="20"/>
                <w:szCs w:val="20"/>
              </w:rPr>
              <w:t>Total Number of Respondents</w:t>
            </w:r>
          </w:p>
        </w:tc>
        <w:tc>
          <w:tcPr>
            <w:tcW w:w="1350" w:type="dxa"/>
            <w:vAlign w:val="center"/>
          </w:tcPr>
          <w:p w:rsidR="00D43723" w:rsidRPr="00B36ED5" w:rsidP="00D42590" w14:paraId="2221BAB5" w14:textId="60EFE371">
            <w:pPr>
              <w:ind w:left="-89" w:right="-120"/>
              <w:jc w:val="center"/>
              <w:rPr>
                <w:rFonts w:ascii="Times New Roman" w:hAnsi="Times New Roman"/>
                <w:sz w:val="20"/>
                <w:szCs w:val="20"/>
              </w:rPr>
            </w:pPr>
            <w:r w:rsidRPr="00B36ED5">
              <w:rPr>
                <w:rFonts w:ascii="Times New Roman" w:hAnsi="Times New Roman"/>
                <w:sz w:val="20"/>
                <w:szCs w:val="20"/>
              </w:rPr>
              <w:t>Responses Per Respondents</w:t>
            </w:r>
          </w:p>
        </w:tc>
        <w:tc>
          <w:tcPr>
            <w:tcW w:w="1350" w:type="dxa"/>
            <w:vAlign w:val="center"/>
          </w:tcPr>
          <w:p w:rsidR="00D43723" w:rsidRPr="00B36ED5" w:rsidP="00D42590" w14:paraId="030472B9" w14:textId="77777777">
            <w:pPr>
              <w:ind w:left="-164" w:right="-120"/>
              <w:jc w:val="center"/>
              <w:rPr>
                <w:rFonts w:ascii="Times New Roman" w:hAnsi="Times New Roman"/>
                <w:sz w:val="20"/>
                <w:szCs w:val="20"/>
              </w:rPr>
            </w:pPr>
            <w:r w:rsidRPr="00B36ED5">
              <w:rPr>
                <w:rFonts w:ascii="Times New Roman" w:hAnsi="Times New Roman"/>
                <w:sz w:val="20"/>
                <w:szCs w:val="20"/>
              </w:rPr>
              <w:t>Annual Responses</w:t>
            </w:r>
          </w:p>
        </w:tc>
        <w:tc>
          <w:tcPr>
            <w:tcW w:w="1350" w:type="dxa"/>
            <w:vAlign w:val="center"/>
          </w:tcPr>
          <w:p w:rsidR="00D43723" w:rsidRPr="00B36ED5" w:rsidP="00D42590" w14:paraId="5CB1C2D3" w14:textId="0906D4E1">
            <w:pPr>
              <w:ind w:left="-164" w:right="-60"/>
              <w:jc w:val="center"/>
              <w:rPr>
                <w:rFonts w:ascii="Times New Roman" w:hAnsi="Times New Roman"/>
                <w:sz w:val="20"/>
                <w:szCs w:val="20"/>
              </w:rPr>
            </w:pPr>
            <w:r w:rsidRPr="00B36ED5">
              <w:rPr>
                <w:rFonts w:ascii="Times New Roman" w:hAnsi="Times New Roman"/>
                <w:sz w:val="20"/>
                <w:szCs w:val="20"/>
              </w:rPr>
              <w:t>Time Burden Per Response</w:t>
            </w:r>
          </w:p>
        </w:tc>
        <w:tc>
          <w:tcPr>
            <w:tcW w:w="1530" w:type="dxa"/>
            <w:vAlign w:val="center"/>
          </w:tcPr>
          <w:p w:rsidR="00D43723" w:rsidRPr="00B36ED5" w:rsidP="00D42590" w14:paraId="2A8C0B85" w14:textId="77777777">
            <w:pPr>
              <w:ind w:left="-134" w:right="-179"/>
              <w:jc w:val="center"/>
              <w:rPr>
                <w:rFonts w:ascii="Times New Roman" w:hAnsi="Times New Roman"/>
                <w:sz w:val="20"/>
                <w:szCs w:val="20"/>
              </w:rPr>
            </w:pPr>
            <w:r w:rsidRPr="00B36ED5">
              <w:rPr>
                <w:rFonts w:ascii="Times New Roman" w:hAnsi="Times New Roman"/>
                <w:sz w:val="20"/>
                <w:szCs w:val="20"/>
              </w:rPr>
              <w:t>Total Annual Burden Hours</w:t>
            </w:r>
          </w:p>
        </w:tc>
      </w:tr>
      <w:tr w14:paraId="1A6F423E" w14:textId="77777777" w:rsidTr="00D42590">
        <w:tblPrEx>
          <w:tblW w:w="9360" w:type="dxa"/>
          <w:tblInd w:w="535" w:type="dxa"/>
          <w:tblLook w:val="04A0"/>
        </w:tblPrEx>
        <w:tc>
          <w:tcPr>
            <w:tcW w:w="2430" w:type="dxa"/>
          </w:tcPr>
          <w:p w:rsidR="00D43723" w:rsidRPr="00B36ED5" w:rsidP="00D43723" w14:paraId="3EF18CB0" w14:textId="774FE097">
            <w:pPr>
              <w:rPr>
                <w:rFonts w:ascii="Times New Roman" w:hAnsi="Times New Roman"/>
                <w:sz w:val="20"/>
                <w:szCs w:val="20"/>
              </w:rPr>
            </w:pPr>
            <w:r w:rsidRPr="00B36ED5">
              <w:rPr>
                <w:rFonts w:ascii="Times New Roman" w:hAnsi="Times New Roman"/>
                <w:sz w:val="20"/>
                <w:szCs w:val="20"/>
              </w:rPr>
              <w:t>Rev. Proc. 2007-12 (sec. 4)</w:t>
            </w:r>
          </w:p>
        </w:tc>
        <w:tc>
          <w:tcPr>
            <w:tcW w:w="1350" w:type="dxa"/>
          </w:tcPr>
          <w:p w:rsidR="00D43723" w:rsidRPr="00B36ED5" w:rsidP="00F27866" w14:paraId="7C95FF79" w14:textId="77777777">
            <w:pPr>
              <w:jc w:val="center"/>
              <w:rPr>
                <w:rFonts w:ascii="Times New Roman" w:hAnsi="Times New Roman"/>
                <w:sz w:val="20"/>
                <w:szCs w:val="20"/>
              </w:rPr>
            </w:pPr>
            <w:r w:rsidRPr="00B36ED5">
              <w:rPr>
                <w:rFonts w:ascii="Times New Roman" w:hAnsi="Times New Roman"/>
                <w:sz w:val="20"/>
                <w:szCs w:val="20"/>
              </w:rPr>
              <w:t>2.300,000</w:t>
            </w:r>
          </w:p>
        </w:tc>
        <w:tc>
          <w:tcPr>
            <w:tcW w:w="1350" w:type="dxa"/>
          </w:tcPr>
          <w:p w:rsidR="00D43723" w:rsidRPr="00B36ED5" w:rsidP="00F27866" w14:paraId="6484E6EB" w14:textId="77777777">
            <w:pPr>
              <w:jc w:val="center"/>
              <w:rPr>
                <w:rFonts w:ascii="Times New Roman" w:hAnsi="Times New Roman"/>
                <w:sz w:val="20"/>
                <w:szCs w:val="20"/>
              </w:rPr>
            </w:pPr>
            <w:r w:rsidRPr="00B36ED5">
              <w:rPr>
                <w:rFonts w:ascii="Times New Roman" w:hAnsi="Times New Roman"/>
                <w:sz w:val="20"/>
                <w:szCs w:val="20"/>
              </w:rPr>
              <w:t>1</w:t>
            </w:r>
          </w:p>
        </w:tc>
        <w:tc>
          <w:tcPr>
            <w:tcW w:w="1350" w:type="dxa"/>
          </w:tcPr>
          <w:p w:rsidR="00D43723" w:rsidRPr="00B36ED5" w:rsidP="00F27866" w14:paraId="44CFAE6A" w14:textId="77777777">
            <w:pPr>
              <w:jc w:val="center"/>
              <w:rPr>
                <w:rFonts w:ascii="Times New Roman" w:hAnsi="Times New Roman"/>
                <w:sz w:val="20"/>
                <w:szCs w:val="20"/>
              </w:rPr>
            </w:pPr>
            <w:r w:rsidRPr="00B36ED5">
              <w:rPr>
                <w:rFonts w:ascii="Times New Roman" w:hAnsi="Times New Roman"/>
                <w:sz w:val="20"/>
                <w:szCs w:val="20"/>
              </w:rPr>
              <w:t>2,300,000</w:t>
            </w:r>
          </w:p>
        </w:tc>
        <w:tc>
          <w:tcPr>
            <w:tcW w:w="1350" w:type="dxa"/>
          </w:tcPr>
          <w:p w:rsidR="00D43723" w:rsidRPr="00B36ED5" w:rsidP="00F27866" w14:paraId="65F7E67E" w14:textId="77777777">
            <w:pPr>
              <w:jc w:val="center"/>
              <w:rPr>
                <w:rFonts w:ascii="Times New Roman" w:hAnsi="Times New Roman"/>
                <w:sz w:val="20"/>
                <w:szCs w:val="20"/>
              </w:rPr>
            </w:pPr>
            <w:r w:rsidRPr="00B36ED5">
              <w:rPr>
                <w:rFonts w:ascii="Times New Roman" w:hAnsi="Times New Roman"/>
                <w:sz w:val="20"/>
                <w:szCs w:val="20"/>
              </w:rPr>
              <w:t>10 mins</w:t>
            </w:r>
          </w:p>
        </w:tc>
        <w:tc>
          <w:tcPr>
            <w:tcW w:w="1530" w:type="dxa"/>
          </w:tcPr>
          <w:p w:rsidR="00D43723" w:rsidRPr="00B36ED5" w:rsidP="00F27866" w14:paraId="5C574141" w14:textId="77777777">
            <w:pPr>
              <w:jc w:val="center"/>
              <w:rPr>
                <w:rFonts w:ascii="Times New Roman" w:hAnsi="Times New Roman"/>
                <w:sz w:val="20"/>
                <w:szCs w:val="20"/>
              </w:rPr>
            </w:pPr>
            <w:r w:rsidRPr="00B36ED5">
              <w:rPr>
                <w:rFonts w:ascii="Times New Roman" w:hAnsi="Times New Roman"/>
                <w:sz w:val="20"/>
                <w:szCs w:val="20"/>
              </w:rPr>
              <w:t>383,000 hrs.</w:t>
            </w:r>
          </w:p>
        </w:tc>
      </w:tr>
      <w:tr w14:paraId="2D55CC2E" w14:textId="77777777" w:rsidTr="00D42590">
        <w:tblPrEx>
          <w:tblW w:w="9360" w:type="dxa"/>
          <w:tblInd w:w="535" w:type="dxa"/>
          <w:tblLook w:val="04A0"/>
        </w:tblPrEx>
        <w:tc>
          <w:tcPr>
            <w:tcW w:w="2430" w:type="dxa"/>
          </w:tcPr>
          <w:p w:rsidR="00D43723" w:rsidRPr="00B36ED5" w:rsidP="00F27866" w14:paraId="5A067BD5" w14:textId="4DD51DF3">
            <w:pPr>
              <w:rPr>
                <w:rFonts w:ascii="Times New Roman" w:hAnsi="Times New Roman"/>
                <w:sz w:val="20"/>
                <w:szCs w:val="20"/>
              </w:rPr>
            </w:pPr>
            <w:r w:rsidRPr="00B36ED5">
              <w:rPr>
                <w:rFonts w:ascii="Times New Roman" w:hAnsi="Times New Roman"/>
                <w:sz w:val="20"/>
                <w:szCs w:val="20"/>
              </w:rPr>
              <w:t>Rev. Proc. 2007-12 (sec. 5)</w:t>
            </w:r>
          </w:p>
        </w:tc>
        <w:tc>
          <w:tcPr>
            <w:tcW w:w="1350" w:type="dxa"/>
          </w:tcPr>
          <w:p w:rsidR="00D43723" w:rsidRPr="00B36ED5" w:rsidP="00F27866" w14:paraId="45C9872D" w14:textId="77777777">
            <w:pPr>
              <w:jc w:val="center"/>
              <w:rPr>
                <w:rFonts w:ascii="Times New Roman" w:hAnsi="Times New Roman"/>
                <w:sz w:val="20"/>
                <w:szCs w:val="20"/>
              </w:rPr>
            </w:pPr>
            <w:r w:rsidRPr="00B36ED5">
              <w:rPr>
                <w:rFonts w:ascii="Times New Roman" w:hAnsi="Times New Roman"/>
                <w:sz w:val="20"/>
                <w:szCs w:val="20"/>
              </w:rPr>
              <w:t>90,000*</w:t>
            </w:r>
          </w:p>
        </w:tc>
        <w:tc>
          <w:tcPr>
            <w:tcW w:w="1350" w:type="dxa"/>
          </w:tcPr>
          <w:p w:rsidR="00D43723" w:rsidRPr="00B36ED5" w:rsidP="00F27866" w14:paraId="5F53994B" w14:textId="77777777">
            <w:pPr>
              <w:jc w:val="center"/>
              <w:rPr>
                <w:rFonts w:ascii="Times New Roman" w:hAnsi="Times New Roman"/>
                <w:sz w:val="20"/>
                <w:szCs w:val="20"/>
              </w:rPr>
            </w:pPr>
            <w:r w:rsidRPr="00B36ED5">
              <w:rPr>
                <w:rFonts w:ascii="Times New Roman" w:hAnsi="Times New Roman"/>
                <w:sz w:val="20"/>
                <w:szCs w:val="20"/>
              </w:rPr>
              <w:t>1</w:t>
            </w:r>
          </w:p>
        </w:tc>
        <w:tc>
          <w:tcPr>
            <w:tcW w:w="1350" w:type="dxa"/>
          </w:tcPr>
          <w:p w:rsidR="00D43723" w:rsidRPr="00B36ED5" w:rsidP="00F97B96" w14:paraId="252CCB2F" w14:textId="77777777">
            <w:pPr>
              <w:jc w:val="center"/>
              <w:rPr>
                <w:rFonts w:ascii="Times New Roman" w:hAnsi="Times New Roman"/>
                <w:sz w:val="20"/>
                <w:szCs w:val="20"/>
              </w:rPr>
            </w:pPr>
            <w:r w:rsidRPr="00B36ED5">
              <w:rPr>
                <w:rFonts w:ascii="Times New Roman" w:hAnsi="Times New Roman"/>
                <w:sz w:val="20"/>
                <w:szCs w:val="20"/>
              </w:rPr>
              <w:t>90,000*</w:t>
            </w:r>
          </w:p>
        </w:tc>
        <w:tc>
          <w:tcPr>
            <w:tcW w:w="1350" w:type="dxa"/>
          </w:tcPr>
          <w:p w:rsidR="00D43723" w:rsidRPr="00B36ED5" w:rsidP="00F27866" w14:paraId="427B83FE" w14:textId="77777777">
            <w:pPr>
              <w:jc w:val="center"/>
              <w:rPr>
                <w:rFonts w:ascii="Times New Roman" w:hAnsi="Times New Roman"/>
                <w:sz w:val="20"/>
                <w:szCs w:val="20"/>
              </w:rPr>
            </w:pPr>
            <w:r w:rsidRPr="00B36ED5">
              <w:rPr>
                <w:rFonts w:ascii="Times New Roman" w:hAnsi="Times New Roman"/>
                <w:sz w:val="20"/>
                <w:szCs w:val="20"/>
              </w:rPr>
              <w:t>25 mins</w:t>
            </w:r>
          </w:p>
        </w:tc>
        <w:tc>
          <w:tcPr>
            <w:tcW w:w="1530" w:type="dxa"/>
          </w:tcPr>
          <w:p w:rsidR="00D43723" w:rsidRPr="00B36ED5" w:rsidP="00F27866" w14:paraId="178390C6" w14:textId="77777777">
            <w:pPr>
              <w:jc w:val="center"/>
              <w:rPr>
                <w:rFonts w:ascii="Times New Roman" w:hAnsi="Times New Roman"/>
                <w:sz w:val="20"/>
                <w:szCs w:val="20"/>
              </w:rPr>
            </w:pPr>
            <w:r w:rsidRPr="00B36ED5">
              <w:rPr>
                <w:rFonts w:ascii="Times New Roman" w:hAnsi="Times New Roman"/>
                <w:sz w:val="20"/>
                <w:szCs w:val="20"/>
              </w:rPr>
              <w:t>37,500 hrs.</w:t>
            </w:r>
          </w:p>
        </w:tc>
      </w:tr>
      <w:tr w14:paraId="4CD6B323" w14:textId="77777777" w:rsidTr="00D42590">
        <w:tblPrEx>
          <w:tblW w:w="9360" w:type="dxa"/>
          <w:tblInd w:w="535" w:type="dxa"/>
          <w:tblLook w:val="04A0"/>
        </w:tblPrEx>
        <w:tc>
          <w:tcPr>
            <w:tcW w:w="2430" w:type="dxa"/>
          </w:tcPr>
          <w:p w:rsidR="00D43723" w:rsidRPr="00B36ED5" w:rsidP="00F97B96" w14:paraId="00D1E38D" w14:textId="538C7EF2">
            <w:pPr>
              <w:rPr>
                <w:rFonts w:ascii="Times New Roman" w:hAnsi="Times New Roman"/>
                <w:b/>
                <w:bCs/>
                <w:sz w:val="20"/>
                <w:szCs w:val="20"/>
              </w:rPr>
            </w:pPr>
            <w:r w:rsidRPr="00B36ED5">
              <w:rPr>
                <w:rFonts w:ascii="Times New Roman" w:hAnsi="Times New Roman"/>
                <w:b/>
                <w:bCs/>
                <w:sz w:val="20"/>
                <w:szCs w:val="20"/>
              </w:rPr>
              <w:t>Totals</w:t>
            </w:r>
          </w:p>
        </w:tc>
        <w:tc>
          <w:tcPr>
            <w:tcW w:w="1350" w:type="dxa"/>
          </w:tcPr>
          <w:p w:rsidR="00D43723" w:rsidRPr="00B36ED5" w:rsidP="00F97B96" w14:paraId="0F13367F" w14:textId="77777777">
            <w:pPr>
              <w:jc w:val="center"/>
              <w:rPr>
                <w:rFonts w:ascii="Times New Roman" w:hAnsi="Times New Roman"/>
                <w:b/>
                <w:bCs/>
                <w:sz w:val="20"/>
                <w:szCs w:val="20"/>
              </w:rPr>
            </w:pPr>
            <w:r w:rsidRPr="00B36ED5">
              <w:rPr>
                <w:rFonts w:ascii="Times New Roman" w:hAnsi="Times New Roman"/>
                <w:b/>
                <w:bCs/>
                <w:sz w:val="20"/>
                <w:szCs w:val="20"/>
              </w:rPr>
              <w:t>2,300,000</w:t>
            </w:r>
          </w:p>
        </w:tc>
        <w:tc>
          <w:tcPr>
            <w:tcW w:w="1350" w:type="dxa"/>
          </w:tcPr>
          <w:p w:rsidR="00D43723" w:rsidRPr="00B36ED5" w:rsidP="00F97B96" w14:paraId="6F1E684C" w14:textId="77777777">
            <w:pPr>
              <w:jc w:val="center"/>
              <w:rPr>
                <w:rFonts w:ascii="Times New Roman" w:hAnsi="Times New Roman"/>
                <w:sz w:val="20"/>
                <w:szCs w:val="20"/>
              </w:rPr>
            </w:pPr>
          </w:p>
        </w:tc>
        <w:tc>
          <w:tcPr>
            <w:tcW w:w="1350" w:type="dxa"/>
          </w:tcPr>
          <w:p w:rsidR="00D43723" w:rsidRPr="00B36ED5" w:rsidP="00F97B96" w14:paraId="7C941FDB" w14:textId="77777777">
            <w:pPr>
              <w:jc w:val="center"/>
              <w:rPr>
                <w:rFonts w:ascii="Times New Roman" w:hAnsi="Times New Roman"/>
                <w:b/>
                <w:bCs/>
                <w:sz w:val="20"/>
                <w:szCs w:val="20"/>
              </w:rPr>
            </w:pPr>
            <w:r w:rsidRPr="00B36ED5">
              <w:rPr>
                <w:rFonts w:ascii="Times New Roman" w:hAnsi="Times New Roman"/>
                <w:b/>
                <w:bCs/>
                <w:sz w:val="20"/>
                <w:szCs w:val="20"/>
              </w:rPr>
              <w:t>2,300,000</w:t>
            </w:r>
          </w:p>
        </w:tc>
        <w:tc>
          <w:tcPr>
            <w:tcW w:w="1350" w:type="dxa"/>
          </w:tcPr>
          <w:p w:rsidR="00D43723" w:rsidRPr="00B36ED5" w:rsidP="00F97B96" w14:paraId="599720E6" w14:textId="075DAA4F">
            <w:pPr>
              <w:jc w:val="center"/>
              <w:rPr>
                <w:rFonts w:ascii="Times New Roman" w:hAnsi="Times New Roman"/>
                <w:sz w:val="20"/>
                <w:szCs w:val="20"/>
              </w:rPr>
            </w:pPr>
          </w:p>
        </w:tc>
        <w:tc>
          <w:tcPr>
            <w:tcW w:w="1530" w:type="dxa"/>
          </w:tcPr>
          <w:p w:rsidR="00D43723" w:rsidRPr="00B36ED5" w:rsidP="00F97B96" w14:paraId="15D5F9A4" w14:textId="77777777">
            <w:pPr>
              <w:jc w:val="center"/>
              <w:rPr>
                <w:rFonts w:ascii="Times New Roman" w:hAnsi="Times New Roman"/>
                <w:b/>
                <w:bCs/>
                <w:sz w:val="20"/>
                <w:szCs w:val="20"/>
              </w:rPr>
            </w:pPr>
            <w:r w:rsidRPr="00B36ED5">
              <w:rPr>
                <w:rFonts w:ascii="Times New Roman" w:hAnsi="Times New Roman"/>
                <w:b/>
                <w:bCs/>
                <w:sz w:val="20"/>
                <w:szCs w:val="20"/>
              </w:rPr>
              <w:t>420,500 hrs.</w:t>
            </w:r>
          </w:p>
        </w:tc>
      </w:tr>
      <w:tr w14:paraId="6BA26A96" w14:textId="77777777" w:rsidTr="00D42590">
        <w:tblPrEx>
          <w:tblW w:w="9360" w:type="dxa"/>
          <w:tblInd w:w="535" w:type="dxa"/>
          <w:tblLook w:val="04A0"/>
        </w:tblPrEx>
        <w:tc>
          <w:tcPr>
            <w:tcW w:w="9360" w:type="dxa"/>
            <w:gridSpan w:val="6"/>
          </w:tcPr>
          <w:p w:rsidR="00D43723" w:rsidRPr="00B36ED5" w:rsidP="00D42590" w14:paraId="02ADB027" w14:textId="0879877F">
            <w:pPr>
              <w:rPr>
                <w:rFonts w:ascii="Times New Roman" w:hAnsi="Times New Roman"/>
                <w:b/>
                <w:bCs/>
                <w:sz w:val="20"/>
                <w:szCs w:val="20"/>
              </w:rPr>
            </w:pPr>
            <w:r w:rsidRPr="00B36ED5">
              <w:rPr>
                <w:rFonts w:ascii="Times New Roman" w:hAnsi="Times New Roman"/>
                <w:sz w:val="20"/>
                <w:szCs w:val="20"/>
              </w:rPr>
              <w:t xml:space="preserve">*Portion of original respondents. </w:t>
            </w:r>
          </w:p>
        </w:tc>
      </w:tr>
    </w:tbl>
    <w:p w:rsidR="0069609D" w:rsidRPr="00937924" w14:paraId="385A8FBF" w14:textId="77777777">
      <w:pPr>
        <w:rPr>
          <w:rFonts w:ascii="Times New Roman" w:hAnsi="Times New Roman"/>
          <w:bCs/>
        </w:rPr>
      </w:pPr>
    </w:p>
    <w:p w:rsidR="00326DC5" w:rsidRPr="00937924" w:rsidP="00326DC5" w14:paraId="05495B39" w14:textId="77777777">
      <w:pPr>
        <w:ind w:left="720"/>
        <w:rPr>
          <w:rFonts w:ascii="Times New Roman" w:hAnsi="Times New Roman"/>
          <w:bCs/>
        </w:rPr>
      </w:pPr>
      <w:r w:rsidRPr="00937924">
        <w:rPr>
          <w:rFonts w:ascii="Times New Roman" w:hAnsi="Times New Roman"/>
          <w:bCs/>
        </w:rPr>
        <w:t>The following regulations impose no additional burden:</w:t>
      </w:r>
    </w:p>
    <w:p w:rsidR="00326DC5" w:rsidRPr="00937924" w:rsidP="00326DC5" w14:paraId="6A3D3C19" w14:textId="77777777">
      <w:pPr>
        <w:ind w:left="720"/>
        <w:rPr>
          <w:rFonts w:ascii="Times New Roman" w:hAnsi="Times New Roman"/>
          <w:bCs/>
        </w:rPr>
      </w:pPr>
    </w:p>
    <w:p w:rsidR="00326DC5" w:rsidRPr="00937924" w:rsidP="00326DC5" w14:paraId="4A37733B" w14:textId="77777777">
      <w:pPr>
        <w:ind w:left="720"/>
        <w:rPr>
          <w:rFonts w:ascii="Times New Roman" w:hAnsi="Times New Roman"/>
          <w:bCs/>
        </w:rPr>
      </w:pPr>
      <w:r w:rsidRPr="00937924">
        <w:rPr>
          <w:rFonts w:ascii="Times New Roman" w:hAnsi="Times New Roman"/>
          <w:bCs/>
        </w:rPr>
        <w:t xml:space="preserve">          1.6045-4</w:t>
      </w:r>
    </w:p>
    <w:p w:rsidR="00326DC5" w:rsidRPr="00937924" w:rsidP="00326DC5" w14:paraId="4C4C8AB4" w14:textId="77777777">
      <w:pPr>
        <w:ind w:left="720"/>
        <w:rPr>
          <w:rFonts w:ascii="Times New Roman" w:hAnsi="Times New Roman"/>
          <w:bCs/>
        </w:rPr>
      </w:pPr>
    </w:p>
    <w:p w:rsidR="00326DC5" w:rsidRPr="00937924" w:rsidP="00326DC5" w14:paraId="2F72074A" w14:textId="77777777">
      <w:pPr>
        <w:tabs>
          <w:tab w:val="left" w:pos="-1440"/>
        </w:tabs>
        <w:ind w:left="720"/>
        <w:rPr>
          <w:rFonts w:ascii="Times New Roman" w:hAnsi="Times New Roman"/>
          <w:bCs/>
        </w:rPr>
      </w:pPr>
      <w:r w:rsidRPr="00937924">
        <w:rPr>
          <w:rFonts w:ascii="Times New Roman" w:hAnsi="Times New Roman"/>
          <w:bCs/>
        </w:rPr>
        <w:t>Please continue to assign OMB number 1545-1592 to these regulations.</w:t>
      </w:r>
    </w:p>
    <w:p w:rsidR="00326DC5" w:rsidRPr="00937924" w14:paraId="448E6AF0" w14:textId="77777777">
      <w:pPr>
        <w:tabs>
          <w:tab w:val="left" w:pos="-1440"/>
        </w:tabs>
        <w:ind w:left="720" w:hanging="720"/>
        <w:rPr>
          <w:rFonts w:ascii="Times New Roman" w:hAnsi="Times New Roman"/>
          <w:bCs/>
        </w:rPr>
      </w:pPr>
    </w:p>
    <w:p w:rsidR="00937924" w:rsidRPr="00937924" w:rsidP="00937924" w14:paraId="4B037BEA" w14:textId="77777777">
      <w:pPr>
        <w:keepNext/>
        <w:numPr>
          <w:ilvl w:val="0"/>
          <w:numId w:val="4"/>
        </w:numPr>
        <w:tabs>
          <w:tab w:val="left" w:pos="720"/>
        </w:tabs>
        <w:ind w:left="360"/>
        <w:outlineLvl w:val="0"/>
        <w:rPr>
          <w:rFonts w:ascii="Times New Roman" w:hAnsi="Times New Roman"/>
          <w:b/>
          <w:bCs/>
          <w:u w:val="single"/>
        </w:rPr>
      </w:pPr>
      <w:r w:rsidRPr="00937924">
        <w:rPr>
          <w:rFonts w:ascii="Times New Roman" w:hAnsi="Times New Roman"/>
          <w:b/>
          <w:bCs/>
          <w:u w:val="single"/>
        </w:rPr>
        <w:t>ESTIMATED TOTAL ANNUAL COST BURDEN TO RESPONDENTS</w:t>
      </w:r>
    </w:p>
    <w:p w:rsidR="0069609D" w:rsidRPr="00937924" w14:paraId="49759E9E" w14:textId="77777777">
      <w:pPr>
        <w:rPr>
          <w:rFonts w:ascii="Times New Roman" w:hAnsi="Times New Roman"/>
          <w:bCs/>
        </w:rPr>
      </w:pPr>
    </w:p>
    <w:p w:rsidR="0069609D" w:rsidRPr="00937924" w14:paraId="405300CB" w14:textId="1F1AD048">
      <w:pPr>
        <w:ind w:left="720"/>
        <w:rPr>
          <w:rFonts w:ascii="Times New Roman" w:hAnsi="Times New Roman"/>
          <w:bCs/>
        </w:rPr>
      </w:pPr>
      <w:r w:rsidRPr="002878D7">
        <w:rPr>
          <w:rFonts w:ascii="Times New Roman" w:hAnsi="Times New Roman"/>
        </w:rPr>
        <w:t>We estimate that any costs not captured in the burden hours, such as capital or start-up costs and operation, maintenance, or service costs, are nominal</w:t>
      </w:r>
      <w:r w:rsidRPr="00937924" w:rsidR="00B36ED5">
        <w:rPr>
          <w:rFonts w:ascii="Times New Roman" w:hAnsi="Times New Roman"/>
        </w:rPr>
        <w:t>.</w:t>
      </w:r>
    </w:p>
    <w:p w:rsidR="0069609D" w:rsidRPr="00937924" w14:paraId="4B524D14" w14:textId="77777777">
      <w:pPr>
        <w:rPr>
          <w:rFonts w:ascii="Times New Roman" w:hAnsi="Times New Roman"/>
          <w:bCs/>
        </w:rPr>
      </w:pPr>
    </w:p>
    <w:p w:rsidR="00937924" w:rsidRPr="00937924" w:rsidP="00937924" w14:paraId="04886490" w14:textId="77777777">
      <w:pPr>
        <w:keepNext/>
        <w:numPr>
          <w:ilvl w:val="0"/>
          <w:numId w:val="4"/>
        </w:numPr>
        <w:tabs>
          <w:tab w:val="left" w:pos="720"/>
        </w:tabs>
        <w:ind w:left="360"/>
        <w:outlineLvl w:val="0"/>
        <w:rPr>
          <w:rFonts w:ascii="Times New Roman" w:hAnsi="Times New Roman"/>
          <w:b/>
          <w:bCs/>
          <w:u w:val="single"/>
        </w:rPr>
      </w:pPr>
      <w:r w:rsidRPr="00937924">
        <w:rPr>
          <w:rFonts w:ascii="Times New Roman" w:hAnsi="Times New Roman"/>
          <w:b/>
          <w:bCs/>
          <w:u w:val="single"/>
        </w:rPr>
        <w:t>ESTIMATED ANNUALIZED COST TO THE FEDERAL GOVERNMENT</w:t>
      </w:r>
    </w:p>
    <w:p w:rsidR="0069609D" w:rsidRPr="00937924" w14:paraId="23384AB7" w14:textId="77777777">
      <w:pPr>
        <w:rPr>
          <w:rFonts w:ascii="Times New Roman" w:hAnsi="Times New Roman"/>
          <w:bCs/>
        </w:rPr>
      </w:pPr>
    </w:p>
    <w:p w:rsidR="0069609D" w:rsidRPr="00937924" w:rsidP="000D3DB8" w14:paraId="41971BCF" w14:textId="77777777">
      <w:pPr>
        <w:ind w:left="720"/>
        <w:rPr>
          <w:rFonts w:ascii="Times New Roman" w:hAnsi="Times New Roman"/>
          <w:bCs/>
        </w:rPr>
      </w:pPr>
      <w:r w:rsidRPr="00937924">
        <w:rPr>
          <w:rFonts w:ascii="Times New Roman" w:hAnsi="Times New Roman"/>
        </w:rPr>
        <w:t xml:space="preserve">There is no annualized cost to the federal government. </w:t>
      </w:r>
    </w:p>
    <w:p w:rsidR="007966BD" w:rsidRPr="00937924" w14:paraId="5D12990F" w14:textId="77777777">
      <w:pPr>
        <w:rPr>
          <w:rFonts w:ascii="Times New Roman" w:hAnsi="Times New Roman"/>
          <w:bCs/>
        </w:rPr>
      </w:pPr>
    </w:p>
    <w:p w:rsidR="00937924" w:rsidRPr="00937924" w:rsidP="00937924" w14:paraId="62950388" w14:textId="77777777">
      <w:pPr>
        <w:keepNext/>
        <w:numPr>
          <w:ilvl w:val="0"/>
          <w:numId w:val="4"/>
        </w:numPr>
        <w:tabs>
          <w:tab w:val="left" w:pos="720"/>
        </w:tabs>
        <w:ind w:left="360"/>
        <w:outlineLvl w:val="0"/>
        <w:rPr>
          <w:rFonts w:ascii="Times New Roman" w:hAnsi="Times New Roman"/>
          <w:b/>
          <w:bCs/>
          <w:u w:val="single"/>
        </w:rPr>
      </w:pPr>
      <w:r w:rsidRPr="00937924">
        <w:rPr>
          <w:rFonts w:ascii="Times New Roman" w:hAnsi="Times New Roman"/>
          <w:b/>
          <w:bCs/>
          <w:u w:val="single"/>
        </w:rPr>
        <w:t>REASONS FOR CHANGE IN BURDEN</w:t>
      </w:r>
    </w:p>
    <w:p w:rsidR="0069609D" w:rsidRPr="00937924" w14:paraId="14FF52CD" w14:textId="77777777">
      <w:pPr>
        <w:rPr>
          <w:rFonts w:ascii="Times New Roman" w:hAnsi="Times New Roman"/>
          <w:bCs/>
        </w:rPr>
      </w:pPr>
    </w:p>
    <w:p w:rsidR="00B940FC" w:rsidRPr="00937924" w14:paraId="22184C34" w14:textId="77777777">
      <w:pPr>
        <w:ind w:left="720"/>
        <w:rPr>
          <w:rFonts w:ascii="Times New Roman" w:hAnsi="Times New Roman"/>
          <w:bCs/>
        </w:rPr>
      </w:pPr>
      <w:r w:rsidRPr="00937924">
        <w:rPr>
          <w:rFonts w:ascii="Times New Roman" w:hAnsi="Times New Roman"/>
          <w:bCs/>
        </w:rPr>
        <w:t xml:space="preserve">There is no change in the paperwork burden previously approved by OMB.  </w:t>
      </w:r>
    </w:p>
    <w:p w:rsidR="00B940FC" w:rsidRPr="00937924" w14:paraId="1930368B" w14:textId="77777777">
      <w:pPr>
        <w:ind w:left="720"/>
        <w:rPr>
          <w:rFonts w:ascii="Times New Roman" w:hAnsi="Times New Roman"/>
          <w:bCs/>
        </w:rPr>
      </w:pPr>
    </w:p>
    <w:tbl>
      <w:tblPr>
        <w:tblStyle w:val="TableGrid"/>
        <w:tblW w:w="4593" w:type="pct"/>
        <w:tblInd w:w="738" w:type="dxa"/>
        <w:tblLook w:val="04A0"/>
      </w:tblPr>
      <w:tblGrid>
        <w:gridCol w:w="1904"/>
        <w:gridCol w:w="1105"/>
        <w:gridCol w:w="983"/>
        <w:gridCol w:w="1094"/>
        <w:gridCol w:w="1228"/>
        <w:gridCol w:w="1159"/>
        <w:gridCol w:w="1116"/>
      </w:tblGrid>
      <w:tr w14:paraId="30AA2D87" w14:textId="77777777" w:rsidTr="00D42590">
        <w:tblPrEx>
          <w:tblW w:w="4593" w:type="pct"/>
          <w:tblInd w:w="738" w:type="dxa"/>
          <w:tblLook w:val="04A0"/>
        </w:tblPrEx>
        <w:trPr>
          <w:trHeight w:val="222"/>
        </w:trPr>
        <w:tc>
          <w:tcPr>
            <w:tcW w:w="1136" w:type="pct"/>
            <w:hideMark/>
          </w:tcPr>
          <w:p w:rsidR="00B940FC" w:rsidRPr="00B36ED5" w:rsidP="003C5610" w14:paraId="69A92931" w14:textId="77777777">
            <w:pPr>
              <w:widowControl/>
              <w:autoSpaceDE/>
              <w:autoSpaceDN/>
              <w:adjustRightInd/>
              <w:spacing w:line="195" w:lineRule="atLeast"/>
              <w:jc w:val="center"/>
              <w:rPr>
                <w:rFonts w:ascii="Times New Roman" w:hAnsi="Times New Roman"/>
                <w:b/>
                <w:bCs/>
                <w:sz w:val="20"/>
                <w:szCs w:val="20"/>
              </w:rPr>
            </w:pPr>
            <w:r w:rsidRPr="00B36ED5">
              <w:rPr>
                <w:rFonts w:ascii="Times New Roman" w:hAnsi="Times New Roman"/>
                <w:b/>
                <w:bCs/>
                <w:sz w:val="20"/>
                <w:szCs w:val="20"/>
              </w:rPr>
              <w:t> </w:t>
            </w:r>
          </w:p>
        </w:tc>
        <w:tc>
          <w:tcPr>
            <w:tcW w:w="628" w:type="pct"/>
            <w:vAlign w:val="center"/>
            <w:hideMark/>
          </w:tcPr>
          <w:p w:rsidR="00B940FC" w:rsidRPr="00B36ED5" w:rsidP="003C5610" w14:paraId="199E2D92" w14:textId="77777777">
            <w:pPr>
              <w:spacing w:line="195" w:lineRule="atLeast"/>
              <w:jc w:val="center"/>
              <w:rPr>
                <w:rFonts w:ascii="Times New Roman" w:hAnsi="Times New Roman"/>
                <w:b/>
                <w:bCs/>
                <w:sz w:val="20"/>
                <w:szCs w:val="20"/>
              </w:rPr>
            </w:pPr>
            <w:r w:rsidRPr="00B36ED5">
              <w:rPr>
                <w:rFonts w:ascii="Times New Roman" w:hAnsi="Times New Roman"/>
                <w:b/>
                <w:bCs/>
                <w:sz w:val="20"/>
                <w:szCs w:val="20"/>
              </w:rPr>
              <w:t>Requested</w:t>
            </w:r>
          </w:p>
        </w:tc>
        <w:tc>
          <w:tcPr>
            <w:tcW w:w="559" w:type="pct"/>
            <w:vAlign w:val="center"/>
            <w:hideMark/>
          </w:tcPr>
          <w:p w:rsidR="00B940FC" w:rsidRPr="00B36ED5" w:rsidP="003C5610" w14:paraId="6446FBAD" w14:textId="77777777">
            <w:pPr>
              <w:spacing w:line="195" w:lineRule="atLeast"/>
              <w:jc w:val="center"/>
              <w:rPr>
                <w:rFonts w:ascii="Times New Roman" w:hAnsi="Times New Roman"/>
                <w:b/>
                <w:bCs/>
                <w:sz w:val="20"/>
                <w:szCs w:val="20"/>
              </w:rPr>
            </w:pPr>
            <w:r w:rsidRPr="00B36ED5">
              <w:rPr>
                <w:rFonts w:ascii="Times New Roman" w:hAnsi="Times New Roman"/>
                <w:b/>
                <w:bCs/>
                <w:sz w:val="20"/>
                <w:szCs w:val="20"/>
              </w:rPr>
              <w:t>Program Change Due to New Statute</w:t>
            </w:r>
          </w:p>
        </w:tc>
        <w:tc>
          <w:tcPr>
            <w:tcW w:w="622" w:type="pct"/>
            <w:vAlign w:val="center"/>
            <w:hideMark/>
          </w:tcPr>
          <w:p w:rsidR="00B940FC" w:rsidRPr="00B36ED5" w:rsidP="003C5610" w14:paraId="1231FA2F" w14:textId="77777777">
            <w:pPr>
              <w:spacing w:line="195" w:lineRule="atLeast"/>
              <w:jc w:val="center"/>
              <w:rPr>
                <w:rFonts w:ascii="Times New Roman" w:hAnsi="Times New Roman"/>
                <w:b/>
                <w:bCs/>
                <w:sz w:val="20"/>
                <w:szCs w:val="20"/>
              </w:rPr>
            </w:pPr>
            <w:r w:rsidRPr="00B36ED5">
              <w:rPr>
                <w:rFonts w:ascii="Times New Roman" w:hAnsi="Times New Roman"/>
                <w:b/>
                <w:bCs/>
                <w:sz w:val="20"/>
                <w:szCs w:val="20"/>
              </w:rPr>
              <w:t>Program Change Due to Agency Discretion</w:t>
            </w:r>
          </w:p>
        </w:tc>
        <w:tc>
          <w:tcPr>
            <w:tcW w:w="698" w:type="pct"/>
            <w:vAlign w:val="center"/>
            <w:hideMark/>
          </w:tcPr>
          <w:p w:rsidR="00B940FC" w:rsidRPr="00B36ED5" w:rsidP="003C5610" w14:paraId="2257AADA" w14:textId="77777777">
            <w:pPr>
              <w:spacing w:line="195" w:lineRule="atLeast"/>
              <w:jc w:val="center"/>
              <w:rPr>
                <w:rFonts w:ascii="Times New Roman" w:hAnsi="Times New Roman"/>
                <w:b/>
                <w:bCs/>
                <w:sz w:val="20"/>
                <w:szCs w:val="20"/>
              </w:rPr>
            </w:pPr>
            <w:r w:rsidRPr="00B36ED5">
              <w:rPr>
                <w:rFonts w:ascii="Times New Roman" w:hAnsi="Times New Roman"/>
                <w:b/>
                <w:bCs/>
                <w:sz w:val="20"/>
                <w:szCs w:val="20"/>
              </w:rPr>
              <w:t>Change Due to Adjustment in Agency Estimate</w:t>
            </w:r>
          </w:p>
        </w:tc>
        <w:tc>
          <w:tcPr>
            <w:tcW w:w="701" w:type="pct"/>
            <w:vAlign w:val="center"/>
            <w:hideMark/>
          </w:tcPr>
          <w:p w:rsidR="00B940FC" w:rsidRPr="00B36ED5" w:rsidP="003C5610" w14:paraId="18423581" w14:textId="77777777">
            <w:pPr>
              <w:spacing w:line="195" w:lineRule="atLeast"/>
              <w:jc w:val="center"/>
              <w:rPr>
                <w:rFonts w:ascii="Times New Roman" w:hAnsi="Times New Roman"/>
                <w:b/>
                <w:bCs/>
                <w:sz w:val="20"/>
                <w:szCs w:val="20"/>
              </w:rPr>
            </w:pPr>
            <w:r w:rsidRPr="00B36ED5">
              <w:rPr>
                <w:rFonts w:ascii="Times New Roman" w:hAnsi="Times New Roman"/>
                <w:b/>
                <w:bCs/>
                <w:sz w:val="20"/>
                <w:szCs w:val="20"/>
              </w:rPr>
              <w:t>Change Due to Potential Violation of the PRA</w:t>
            </w:r>
          </w:p>
        </w:tc>
        <w:tc>
          <w:tcPr>
            <w:tcW w:w="656" w:type="pct"/>
            <w:vAlign w:val="center"/>
            <w:hideMark/>
          </w:tcPr>
          <w:p w:rsidR="00B940FC" w:rsidRPr="00B36ED5" w:rsidP="003C5610" w14:paraId="3F0B5434" w14:textId="77777777">
            <w:pPr>
              <w:spacing w:line="195" w:lineRule="atLeast"/>
              <w:jc w:val="center"/>
              <w:rPr>
                <w:rFonts w:ascii="Times New Roman" w:hAnsi="Times New Roman"/>
                <w:b/>
                <w:bCs/>
                <w:sz w:val="20"/>
                <w:szCs w:val="20"/>
              </w:rPr>
            </w:pPr>
            <w:r w:rsidRPr="00B36ED5">
              <w:rPr>
                <w:rFonts w:ascii="Times New Roman" w:hAnsi="Times New Roman"/>
                <w:b/>
                <w:bCs/>
                <w:sz w:val="20"/>
                <w:szCs w:val="20"/>
              </w:rPr>
              <w:t>Previously Approved</w:t>
            </w:r>
          </w:p>
        </w:tc>
      </w:tr>
      <w:tr w14:paraId="5D3570DF" w14:textId="77777777" w:rsidTr="00D42590">
        <w:tblPrEx>
          <w:tblW w:w="4593" w:type="pct"/>
          <w:tblInd w:w="738" w:type="dxa"/>
          <w:tblLook w:val="04A0"/>
        </w:tblPrEx>
        <w:trPr>
          <w:trHeight w:val="222"/>
        </w:trPr>
        <w:tc>
          <w:tcPr>
            <w:tcW w:w="1136" w:type="pct"/>
            <w:hideMark/>
          </w:tcPr>
          <w:p w:rsidR="00B940FC" w:rsidRPr="00B36ED5" w:rsidP="003C5610" w14:paraId="0BA15755" w14:textId="77777777">
            <w:pPr>
              <w:spacing w:line="225" w:lineRule="atLeast"/>
              <w:rPr>
                <w:rFonts w:ascii="Times New Roman" w:hAnsi="Times New Roman"/>
                <w:sz w:val="20"/>
                <w:szCs w:val="20"/>
              </w:rPr>
            </w:pPr>
            <w:r w:rsidRPr="00B36ED5">
              <w:rPr>
                <w:rFonts w:ascii="Times New Roman" w:hAnsi="Times New Roman"/>
                <w:sz w:val="20"/>
                <w:szCs w:val="20"/>
              </w:rPr>
              <w:t>Annual Number of Responses for this IC</w:t>
            </w:r>
          </w:p>
        </w:tc>
        <w:tc>
          <w:tcPr>
            <w:tcW w:w="628" w:type="pct"/>
            <w:vAlign w:val="center"/>
            <w:hideMark/>
          </w:tcPr>
          <w:p w:rsidR="00B940FC" w:rsidRPr="00B36ED5" w:rsidP="00D42590" w14:paraId="47A00FB3" w14:textId="77777777">
            <w:pPr>
              <w:spacing w:line="225" w:lineRule="atLeast"/>
              <w:jc w:val="center"/>
              <w:rPr>
                <w:rFonts w:ascii="Times New Roman" w:hAnsi="Times New Roman"/>
                <w:sz w:val="20"/>
                <w:szCs w:val="20"/>
              </w:rPr>
            </w:pPr>
            <w:r w:rsidRPr="00B36ED5">
              <w:rPr>
                <w:rFonts w:ascii="Times New Roman" w:hAnsi="Times New Roman"/>
                <w:sz w:val="20"/>
                <w:szCs w:val="20"/>
              </w:rPr>
              <w:t>2,300,000</w:t>
            </w:r>
          </w:p>
        </w:tc>
        <w:tc>
          <w:tcPr>
            <w:tcW w:w="559" w:type="pct"/>
            <w:vAlign w:val="center"/>
            <w:hideMark/>
          </w:tcPr>
          <w:p w:rsidR="00B940FC" w:rsidRPr="00B36ED5" w:rsidP="00D42590" w14:paraId="62872C3A" w14:textId="77777777">
            <w:pPr>
              <w:spacing w:line="225" w:lineRule="atLeast"/>
              <w:jc w:val="center"/>
              <w:rPr>
                <w:rFonts w:ascii="Times New Roman" w:hAnsi="Times New Roman"/>
                <w:sz w:val="20"/>
                <w:szCs w:val="20"/>
              </w:rPr>
            </w:pPr>
            <w:r w:rsidRPr="00B36ED5">
              <w:rPr>
                <w:rFonts w:ascii="Times New Roman" w:hAnsi="Times New Roman"/>
                <w:sz w:val="20"/>
                <w:szCs w:val="20"/>
              </w:rPr>
              <w:t>0</w:t>
            </w:r>
          </w:p>
        </w:tc>
        <w:tc>
          <w:tcPr>
            <w:tcW w:w="622" w:type="pct"/>
            <w:vAlign w:val="center"/>
            <w:hideMark/>
          </w:tcPr>
          <w:p w:rsidR="00B940FC" w:rsidRPr="00B36ED5" w:rsidP="00D42590" w14:paraId="76B8A3FA" w14:textId="77777777">
            <w:pPr>
              <w:spacing w:line="225" w:lineRule="atLeast"/>
              <w:jc w:val="center"/>
              <w:rPr>
                <w:rFonts w:ascii="Times New Roman" w:hAnsi="Times New Roman"/>
                <w:sz w:val="20"/>
                <w:szCs w:val="20"/>
              </w:rPr>
            </w:pPr>
            <w:r w:rsidRPr="00B36ED5">
              <w:rPr>
                <w:rFonts w:ascii="Times New Roman" w:hAnsi="Times New Roman"/>
                <w:sz w:val="20"/>
                <w:szCs w:val="20"/>
              </w:rPr>
              <w:t>0</w:t>
            </w:r>
          </w:p>
        </w:tc>
        <w:tc>
          <w:tcPr>
            <w:tcW w:w="698" w:type="pct"/>
            <w:vAlign w:val="center"/>
            <w:hideMark/>
          </w:tcPr>
          <w:p w:rsidR="00B940FC" w:rsidRPr="00B36ED5" w:rsidP="00D42590" w14:paraId="2477B824" w14:textId="77777777">
            <w:pPr>
              <w:spacing w:line="225" w:lineRule="atLeast"/>
              <w:jc w:val="center"/>
              <w:rPr>
                <w:rFonts w:ascii="Times New Roman" w:hAnsi="Times New Roman"/>
                <w:sz w:val="20"/>
                <w:szCs w:val="20"/>
              </w:rPr>
            </w:pPr>
            <w:r w:rsidRPr="00B36ED5">
              <w:rPr>
                <w:rFonts w:ascii="Times New Roman" w:hAnsi="Times New Roman"/>
                <w:sz w:val="20"/>
                <w:szCs w:val="20"/>
              </w:rPr>
              <w:t>0</w:t>
            </w:r>
          </w:p>
        </w:tc>
        <w:tc>
          <w:tcPr>
            <w:tcW w:w="701" w:type="pct"/>
            <w:vAlign w:val="center"/>
            <w:hideMark/>
          </w:tcPr>
          <w:p w:rsidR="00B940FC" w:rsidRPr="00B36ED5" w:rsidP="00D42590" w14:paraId="1FDFFC8B" w14:textId="77777777">
            <w:pPr>
              <w:spacing w:line="225" w:lineRule="atLeast"/>
              <w:jc w:val="center"/>
              <w:rPr>
                <w:rFonts w:ascii="Times New Roman" w:hAnsi="Times New Roman"/>
                <w:sz w:val="20"/>
                <w:szCs w:val="20"/>
              </w:rPr>
            </w:pPr>
            <w:r w:rsidRPr="00B36ED5">
              <w:rPr>
                <w:rFonts w:ascii="Times New Roman" w:hAnsi="Times New Roman"/>
                <w:sz w:val="20"/>
                <w:szCs w:val="20"/>
              </w:rPr>
              <w:t>0</w:t>
            </w:r>
          </w:p>
        </w:tc>
        <w:tc>
          <w:tcPr>
            <w:tcW w:w="656" w:type="pct"/>
            <w:vAlign w:val="center"/>
            <w:hideMark/>
          </w:tcPr>
          <w:p w:rsidR="00B940FC" w:rsidRPr="00B36ED5" w:rsidP="00D42590" w14:paraId="6EE83490" w14:textId="77777777">
            <w:pPr>
              <w:spacing w:line="225" w:lineRule="atLeast"/>
              <w:jc w:val="center"/>
              <w:rPr>
                <w:rFonts w:ascii="Times New Roman" w:hAnsi="Times New Roman"/>
                <w:sz w:val="20"/>
                <w:szCs w:val="20"/>
              </w:rPr>
            </w:pPr>
            <w:r w:rsidRPr="00B36ED5">
              <w:rPr>
                <w:rFonts w:ascii="Times New Roman" w:hAnsi="Times New Roman"/>
                <w:sz w:val="20"/>
                <w:szCs w:val="20"/>
              </w:rPr>
              <w:t>2,300,000</w:t>
            </w:r>
          </w:p>
        </w:tc>
      </w:tr>
      <w:tr w14:paraId="224B0CFD" w14:textId="77777777" w:rsidTr="00D42590">
        <w:tblPrEx>
          <w:tblW w:w="4593" w:type="pct"/>
          <w:tblInd w:w="738" w:type="dxa"/>
          <w:tblLook w:val="04A0"/>
        </w:tblPrEx>
        <w:trPr>
          <w:trHeight w:val="222"/>
        </w:trPr>
        <w:tc>
          <w:tcPr>
            <w:tcW w:w="1136" w:type="pct"/>
            <w:hideMark/>
          </w:tcPr>
          <w:p w:rsidR="00B940FC" w:rsidRPr="00B36ED5" w:rsidP="003C5610" w14:paraId="6637FEE4" w14:textId="77777777">
            <w:pPr>
              <w:spacing w:line="225" w:lineRule="atLeast"/>
              <w:rPr>
                <w:rFonts w:ascii="Times New Roman" w:hAnsi="Times New Roman"/>
                <w:sz w:val="20"/>
                <w:szCs w:val="20"/>
              </w:rPr>
            </w:pPr>
            <w:r w:rsidRPr="00B36ED5">
              <w:rPr>
                <w:rFonts w:ascii="Times New Roman" w:hAnsi="Times New Roman"/>
                <w:sz w:val="20"/>
                <w:szCs w:val="20"/>
              </w:rPr>
              <w:t>Annual IC Time Burden (Hours)</w:t>
            </w:r>
          </w:p>
        </w:tc>
        <w:tc>
          <w:tcPr>
            <w:tcW w:w="628" w:type="pct"/>
            <w:vAlign w:val="center"/>
            <w:hideMark/>
          </w:tcPr>
          <w:p w:rsidR="00B940FC" w:rsidRPr="00B36ED5" w:rsidP="00D42590" w14:paraId="0D3A4F8A" w14:textId="77777777">
            <w:pPr>
              <w:spacing w:line="225" w:lineRule="atLeast"/>
              <w:jc w:val="center"/>
              <w:rPr>
                <w:rFonts w:ascii="Times New Roman" w:hAnsi="Times New Roman"/>
                <w:sz w:val="20"/>
                <w:szCs w:val="20"/>
              </w:rPr>
            </w:pPr>
            <w:r w:rsidRPr="00B36ED5">
              <w:rPr>
                <w:rFonts w:ascii="Times New Roman" w:hAnsi="Times New Roman"/>
                <w:sz w:val="20"/>
                <w:szCs w:val="20"/>
              </w:rPr>
              <w:t>420,500</w:t>
            </w:r>
          </w:p>
        </w:tc>
        <w:tc>
          <w:tcPr>
            <w:tcW w:w="559" w:type="pct"/>
            <w:vAlign w:val="center"/>
            <w:hideMark/>
          </w:tcPr>
          <w:p w:rsidR="00B940FC" w:rsidRPr="00B36ED5" w:rsidP="00D42590" w14:paraId="110A2B64" w14:textId="77777777">
            <w:pPr>
              <w:spacing w:line="225" w:lineRule="atLeast"/>
              <w:jc w:val="center"/>
              <w:rPr>
                <w:rFonts w:ascii="Times New Roman" w:hAnsi="Times New Roman"/>
                <w:sz w:val="20"/>
                <w:szCs w:val="20"/>
              </w:rPr>
            </w:pPr>
            <w:r w:rsidRPr="00B36ED5">
              <w:rPr>
                <w:rFonts w:ascii="Times New Roman" w:hAnsi="Times New Roman"/>
                <w:sz w:val="20"/>
                <w:szCs w:val="20"/>
              </w:rPr>
              <w:t>0</w:t>
            </w:r>
          </w:p>
        </w:tc>
        <w:tc>
          <w:tcPr>
            <w:tcW w:w="622" w:type="pct"/>
            <w:vAlign w:val="center"/>
            <w:hideMark/>
          </w:tcPr>
          <w:p w:rsidR="00B940FC" w:rsidRPr="00B36ED5" w:rsidP="00D42590" w14:paraId="4E2F4F07" w14:textId="77777777">
            <w:pPr>
              <w:spacing w:line="225" w:lineRule="atLeast"/>
              <w:jc w:val="center"/>
              <w:rPr>
                <w:rFonts w:ascii="Times New Roman" w:hAnsi="Times New Roman"/>
                <w:sz w:val="20"/>
                <w:szCs w:val="20"/>
              </w:rPr>
            </w:pPr>
            <w:r w:rsidRPr="00B36ED5">
              <w:rPr>
                <w:rFonts w:ascii="Times New Roman" w:hAnsi="Times New Roman"/>
                <w:sz w:val="20"/>
                <w:szCs w:val="20"/>
              </w:rPr>
              <w:t>0</w:t>
            </w:r>
          </w:p>
        </w:tc>
        <w:tc>
          <w:tcPr>
            <w:tcW w:w="698" w:type="pct"/>
            <w:vAlign w:val="center"/>
            <w:hideMark/>
          </w:tcPr>
          <w:p w:rsidR="00B940FC" w:rsidRPr="00B36ED5" w:rsidP="00D42590" w14:paraId="07F7A620" w14:textId="77777777">
            <w:pPr>
              <w:spacing w:line="225" w:lineRule="atLeast"/>
              <w:jc w:val="center"/>
              <w:rPr>
                <w:rFonts w:ascii="Times New Roman" w:hAnsi="Times New Roman"/>
                <w:sz w:val="20"/>
                <w:szCs w:val="20"/>
              </w:rPr>
            </w:pPr>
            <w:r w:rsidRPr="00B36ED5">
              <w:rPr>
                <w:rFonts w:ascii="Times New Roman" w:hAnsi="Times New Roman"/>
                <w:sz w:val="20"/>
                <w:szCs w:val="20"/>
              </w:rPr>
              <w:t>0</w:t>
            </w:r>
          </w:p>
        </w:tc>
        <w:tc>
          <w:tcPr>
            <w:tcW w:w="701" w:type="pct"/>
            <w:vAlign w:val="center"/>
            <w:hideMark/>
          </w:tcPr>
          <w:p w:rsidR="00B940FC" w:rsidRPr="00B36ED5" w:rsidP="00D42590" w14:paraId="42ACC04A" w14:textId="77777777">
            <w:pPr>
              <w:spacing w:line="225" w:lineRule="atLeast"/>
              <w:jc w:val="center"/>
              <w:rPr>
                <w:rFonts w:ascii="Times New Roman" w:hAnsi="Times New Roman"/>
                <w:sz w:val="20"/>
                <w:szCs w:val="20"/>
              </w:rPr>
            </w:pPr>
            <w:r w:rsidRPr="00B36ED5">
              <w:rPr>
                <w:rFonts w:ascii="Times New Roman" w:hAnsi="Times New Roman"/>
                <w:sz w:val="20"/>
                <w:szCs w:val="20"/>
              </w:rPr>
              <w:t>0</w:t>
            </w:r>
          </w:p>
        </w:tc>
        <w:tc>
          <w:tcPr>
            <w:tcW w:w="656" w:type="pct"/>
            <w:vAlign w:val="center"/>
            <w:hideMark/>
          </w:tcPr>
          <w:p w:rsidR="00B940FC" w:rsidRPr="00B36ED5" w:rsidP="00D42590" w14:paraId="7859A63B" w14:textId="77777777">
            <w:pPr>
              <w:spacing w:line="225" w:lineRule="atLeast"/>
              <w:jc w:val="center"/>
              <w:rPr>
                <w:rFonts w:ascii="Times New Roman" w:hAnsi="Times New Roman"/>
                <w:sz w:val="20"/>
                <w:szCs w:val="20"/>
              </w:rPr>
            </w:pPr>
            <w:r w:rsidRPr="00B36ED5">
              <w:rPr>
                <w:rFonts w:ascii="Times New Roman" w:hAnsi="Times New Roman"/>
                <w:sz w:val="20"/>
                <w:szCs w:val="20"/>
              </w:rPr>
              <w:t>420,500</w:t>
            </w:r>
          </w:p>
        </w:tc>
      </w:tr>
      <w:tr w14:paraId="0075FE4D" w14:textId="77777777" w:rsidTr="00D42590">
        <w:tblPrEx>
          <w:tblW w:w="4593" w:type="pct"/>
          <w:tblInd w:w="738" w:type="dxa"/>
          <w:tblLook w:val="04A0"/>
        </w:tblPrEx>
        <w:trPr>
          <w:trHeight w:val="222"/>
        </w:trPr>
        <w:tc>
          <w:tcPr>
            <w:tcW w:w="1136" w:type="pct"/>
            <w:hideMark/>
          </w:tcPr>
          <w:p w:rsidR="00B940FC" w:rsidRPr="00B36ED5" w:rsidP="003C5610" w14:paraId="343DFA96" w14:textId="77777777">
            <w:pPr>
              <w:spacing w:line="225" w:lineRule="atLeast"/>
              <w:rPr>
                <w:rFonts w:ascii="Times New Roman" w:hAnsi="Times New Roman"/>
                <w:sz w:val="20"/>
                <w:szCs w:val="20"/>
              </w:rPr>
            </w:pPr>
            <w:r w:rsidRPr="00B36ED5">
              <w:rPr>
                <w:rFonts w:ascii="Times New Roman" w:hAnsi="Times New Roman"/>
                <w:sz w:val="20"/>
                <w:szCs w:val="20"/>
              </w:rPr>
              <w:t>Annual IC Cost Burden (Dollars)</w:t>
            </w:r>
          </w:p>
        </w:tc>
        <w:tc>
          <w:tcPr>
            <w:tcW w:w="628" w:type="pct"/>
            <w:vAlign w:val="center"/>
            <w:hideMark/>
          </w:tcPr>
          <w:p w:rsidR="00B940FC" w:rsidRPr="00B36ED5" w:rsidP="00D42590" w14:paraId="48C31A91" w14:textId="77777777">
            <w:pPr>
              <w:spacing w:line="225" w:lineRule="atLeast"/>
              <w:jc w:val="center"/>
              <w:rPr>
                <w:rFonts w:ascii="Times New Roman" w:hAnsi="Times New Roman"/>
                <w:sz w:val="20"/>
                <w:szCs w:val="20"/>
              </w:rPr>
            </w:pPr>
            <w:r w:rsidRPr="00B36ED5">
              <w:rPr>
                <w:rFonts w:ascii="Times New Roman" w:hAnsi="Times New Roman"/>
                <w:sz w:val="20"/>
                <w:szCs w:val="20"/>
              </w:rPr>
              <w:t>0</w:t>
            </w:r>
          </w:p>
        </w:tc>
        <w:tc>
          <w:tcPr>
            <w:tcW w:w="559" w:type="pct"/>
            <w:vAlign w:val="center"/>
            <w:hideMark/>
          </w:tcPr>
          <w:p w:rsidR="00B940FC" w:rsidRPr="00B36ED5" w:rsidP="00D42590" w14:paraId="7FDF10DA" w14:textId="77777777">
            <w:pPr>
              <w:spacing w:line="225" w:lineRule="atLeast"/>
              <w:jc w:val="center"/>
              <w:rPr>
                <w:rFonts w:ascii="Times New Roman" w:hAnsi="Times New Roman"/>
                <w:sz w:val="20"/>
                <w:szCs w:val="20"/>
              </w:rPr>
            </w:pPr>
            <w:r w:rsidRPr="00B36ED5">
              <w:rPr>
                <w:rFonts w:ascii="Times New Roman" w:hAnsi="Times New Roman"/>
                <w:sz w:val="20"/>
                <w:szCs w:val="20"/>
              </w:rPr>
              <w:t>0</w:t>
            </w:r>
          </w:p>
        </w:tc>
        <w:tc>
          <w:tcPr>
            <w:tcW w:w="622" w:type="pct"/>
            <w:vAlign w:val="center"/>
            <w:hideMark/>
          </w:tcPr>
          <w:p w:rsidR="00B940FC" w:rsidRPr="00B36ED5" w:rsidP="00D42590" w14:paraId="2B9675C8" w14:textId="77777777">
            <w:pPr>
              <w:spacing w:line="225" w:lineRule="atLeast"/>
              <w:jc w:val="center"/>
              <w:rPr>
                <w:rFonts w:ascii="Times New Roman" w:hAnsi="Times New Roman"/>
                <w:sz w:val="20"/>
                <w:szCs w:val="20"/>
              </w:rPr>
            </w:pPr>
            <w:r w:rsidRPr="00B36ED5">
              <w:rPr>
                <w:rFonts w:ascii="Times New Roman" w:hAnsi="Times New Roman"/>
                <w:sz w:val="20"/>
                <w:szCs w:val="20"/>
              </w:rPr>
              <w:t>0</w:t>
            </w:r>
          </w:p>
        </w:tc>
        <w:tc>
          <w:tcPr>
            <w:tcW w:w="698" w:type="pct"/>
            <w:vAlign w:val="center"/>
            <w:hideMark/>
          </w:tcPr>
          <w:p w:rsidR="00B940FC" w:rsidRPr="00B36ED5" w:rsidP="00D42590" w14:paraId="4631336D" w14:textId="77777777">
            <w:pPr>
              <w:spacing w:line="225" w:lineRule="atLeast"/>
              <w:jc w:val="center"/>
              <w:rPr>
                <w:rFonts w:ascii="Times New Roman" w:hAnsi="Times New Roman"/>
                <w:sz w:val="20"/>
                <w:szCs w:val="20"/>
              </w:rPr>
            </w:pPr>
            <w:r w:rsidRPr="00B36ED5">
              <w:rPr>
                <w:rFonts w:ascii="Times New Roman" w:hAnsi="Times New Roman"/>
                <w:sz w:val="20"/>
                <w:szCs w:val="20"/>
              </w:rPr>
              <w:t>0</w:t>
            </w:r>
          </w:p>
        </w:tc>
        <w:tc>
          <w:tcPr>
            <w:tcW w:w="701" w:type="pct"/>
            <w:vAlign w:val="center"/>
            <w:hideMark/>
          </w:tcPr>
          <w:p w:rsidR="00B940FC" w:rsidRPr="00B36ED5" w:rsidP="00D42590" w14:paraId="688EB828" w14:textId="77777777">
            <w:pPr>
              <w:spacing w:line="225" w:lineRule="atLeast"/>
              <w:jc w:val="center"/>
              <w:rPr>
                <w:rFonts w:ascii="Times New Roman" w:hAnsi="Times New Roman"/>
                <w:sz w:val="20"/>
                <w:szCs w:val="20"/>
              </w:rPr>
            </w:pPr>
            <w:r w:rsidRPr="00B36ED5">
              <w:rPr>
                <w:rFonts w:ascii="Times New Roman" w:hAnsi="Times New Roman"/>
                <w:sz w:val="20"/>
                <w:szCs w:val="20"/>
              </w:rPr>
              <w:t>0</w:t>
            </w:r>
          </w:p>
        </w:tc>
        <w:tc>
          <w:tcPr>
            <w:tcW w:w="656" w:type="pct"/>
            <w:vAlign w:val="center"/>
            <w:hideMark/>
          </w:tcPr>
          <w:p w:rsidR="00B940FC" w:rsidRPr="00B36ED5" w:rsidP="00D42590" w14:paraId="463BD563" w14:textId="77777777">
            <w:pPr>
              <w:spacing w:line="225" w:lineRule="atLeast"/>
              <w:jc w:val="center"/>
              <w:rPr>
                <w:rFonts w:ascii="Times New Roman" w:hAnsi="Times New Roman"/>
                <w:sz w:val="20"/>
                <w:szCs w:val="20"/>
              </w:rPr>
            </w:pPr>
            <w:r w:rsidRPr="00B36ED5">
              <w:rPr>
                <w:rFonts w:ascii="Times New Roman" w:hAnsi="Times New Roman"/>
                <w:sz w:val="20"/>
                <w:szCs w:val="20"/>
              </w:rPr>
              <w:t>0</w:t>
            </w:r>
          </w:p>
        </w:tc>
      </w:tr>
    </w:tbl>
    <w:p w:rsidR="00B940FC" w:rsidRPr="00937924" w14:paraId="49A98073" w14:textId="77777777">
      <w:pPr>
        <w:ind w:left="720"/>
        <w:rPr>
          <w:rFonts w:ascii="Times New Roman" w:hAnsi="Times New Roman"/>
          <w:bCs/>
        </w:rPr>
      </w:pPr>
    </w:p>
    <w:p w:rsidR="0069609D" w:rsidRPr="00937924" w14:paraId="06B1A9A1" w14:textId="47BF008F">
      <w:pPr>
        <w:ind w:left="720"/>
        <w:rPr>
          <w:rFonts w:ascii="Times New Roman" w:hAnsi="Times New Roman"/>
          <w:bCs/>
        </w:rPr>
      </w:pPr>
      <w:r w:rsidRPr="002878D7">
        <w:rPr>
          <w:rFonts w:ascii="Times New Roman" w:hAnsi="Times New Roman"/>
          <w:bCs/>
        </w:rPr>
        <w:t>This submission requests renewal of OMB approval without change</w:t>
      </w:r>
      <w:r w:rsidRPr="00937924" w:rsidR="00B36ED5">
        <w:rPr>
          <w:rFonts w:ascii="Times New Roman" w:hAnsi="Times New Roman"/>
          <w:bCs/>
        </w:rPr>
        <w:t>.</w:t>
      </w:r>
    </w:p>
    <w:p w:rsidR="00277781" w:rsidRPr="00937924" w14:paraId="68C52901" w14:textId="77777777">
      <w:pPr>
        <w:rPr>
          <w:rFonts w:ascii="Times New Roman" w:hAnsi="Times New Roman"/>
          <w:bCs/>
        </w:rPr>
      </w:pPr>
    </w:p>
    <w:p w:rsidR="00937924" w:rsidRPr="00937924" w:rsidP="00937924" w14:paraId="49BECE78" w14:textId="77777777">
      <w:pPr>
        <w:keepNext/>
        <w:numPr>
          <w:ilvl w:val="0"/>
          <w:numId w:val="4"/>
        </w:numPr>
        <w:tabs>
          <w:tab w:val="left" w:pos="720"/>
        </w:tabs>
        <w:ind w:left="360"/>
        <w:outlineLvl w:val="0"/>
        <w:rPr>
          <w:rFonts w:ascii="Times New Roman" w:hAnsi="Times New Roman"/>
          <w:b/>
          <w:bCs/>
          <w:u w:val="single"/>
        </w:rPr>
      </w:pPr>
      <w:r w:rsidRPr="00937924">
        <w:rPr>
          <w:rFonts w:ascii="Times New Roman" w:hAnsi="Times New Roman"/>
          <w:b/>
          <w:bCs/>
          <w:u w:val="single"/>
        </w:rPr>
        <w:t>PLANS FOR TABULATION, STATISTICAL ANALYSIS AND PUBLICATION</w:t>
      </w:r>
    </w:p>
    <w:p w:rsidR="0069609D" w:rsidRPr="00937924" w14:paraId="466F8719" w14:textId="77777777">
      <w:pPr>
        <w:rPr>
          <w:rFonts w:ascii="Times New Roman" w:hAnsi="Times New Roman"/>
          <w:bCs/>
        </w:rPr>
      </w:pPr>
    </w:p>
    <w:p w:rsidR="0069609D" w:rsidRPr="00937924" w14:paraId="3F9E953C" w14:textId="77777777">
      <w:pPr>
        <w:ind w:left="720"/>
        <w:rPr>
          <w:rFonts w:ascii="Times New Roman" w:hAnsi="Times New Roman"/>
          <w:bCs/>
        </w:rPr>
      </w:pPr>
      <w:r w:rsidRPr="00937924">
        <w:rPr>
          <w:rFonts w:ascii="Times New Roman" w:hAnsi="Times New Roman"/>
          <w:bCs/>
        </w:rPr>
        <w:t>There are no plans for tabulation, statistical analysis</w:t>
      </w:r>
      <w:r w:rsidRPr="00937924" w:rsidR="000D3DB8">
        <w:rPr>
          <w:rFonts w:ascii="Times New Roman" w:hAnsi="Times New Roman"/>
          <w:bCs/>
        </w:rPr>
        <w:t>,</w:t>
      </w:r>
      <w:r w:rsidRPr="00937924">
        <w:rPr>
          <w:rFonts w:ascii="Times New Roman" w:hAnsi="Times New Roman"/>
          <w:bCs/>
        </w:rPr>
        <w:t xml:space="preserve"> and publication.</w:t>
      </w:r>
    </w:p>
    <w:p w:rsidR="0069609D" w:rsidRPr="00937924" w14:paraId="41CFFFC1" w14:textId="77777777">
      <w:pPr>
        <w:rPr>
          <w:rFonts w:ascii="Times New Roman" w:hAnsi="Times New Roman"/>
          <w:bCs/>
        </w:rPr>
      </w:pPr>
    </w:p>
    <w:p w:rsidR="00937924" w:rsidRPr="00937924" w:rsidP="00937924" w14:paraId="3E0B6503" w14:textId="77777777">
      <w:pPr>
        <w:keepNext/>
        <w:numPr>
          <w:ilvl w:val="0"/>
          <w:numId w:val="4"/>
        </w:numPr>
        <w:tabs>
          <w:tab w:val="left" w:pos="720"/>
        </w:tabs>
        <w:ind w:left="360"/>
        <w:outlineLvl w:val="0"/>
        <w:rPr>
          <w:rFonts w:ascii="Times New Roman" w:hAnsi="Times New Roman"/>
          <w:b/>
          <w:bCs/>
          <w:u w:val="single"/>
        </w:rPr>
      </w:pPr>
      <w:r w:rsidRPr="00937924">
        <w:rPr>
          <w:rFonts w:ascii="Times New Roman" w:hAnsi="Times New Roman"/>
          <w:b/>
          <w:bCs/>
          <w:u w:val="single"/>
        </w:rPr>
        <w:t>REASONS WHY DISPLAYING THE OMB EXPIRATION DATE IS INAPPROPRIATE</w:t>
      </w:r>
    </w:p>
    <w:p w:rsidR="0069609D" w:rsidRPr="00937924" w14:paraId="296D6778" w14:textId="77777777">
      <w:pPr>
        <w:rPr>
          <w:rFonts w:ascii="Times New Roman" w:hAnsi="Times New Roman"/>
          <w:bCs/>
        </w:rPr>
      </w:pPr>
    </w:p>
    <w:p w:rsidR="0069609D" w:rsidP="00B36ED5" w14:paraId="2BB7CCD4" w14:textId="46447282">
      <w:pPr>
        <w:ind w:left="720"/>
        <w:rPr>
          <w:rFonts w:ascii="Times New Roman" w:hAnsi="Times New Roman"/>
          <w:bCs/>
        </w:rPr>
      </w:pPr>
      <w:r w:rsidRPr="00B36ED5">
        <w:rPr>
          <w:rFonts w:ascii="Times New Roman" w:hAnsi="Times New Roman"/>
          <w:bCs/>
        </w:rPr>
        <w:t>The IRS believes that displaying the OMB expiration date is inappropriate because it could cause confusion by leading taxpayers to believe that the forms expire as of the expiration date. Taxpayers are not likely to be aware that the IRS intends to request renewal of the OMB approval and obtain a new expiration date before the old one expires.</w:t>
      </w:r>
    </w:p>
    <w:p w:rsidR="00B36ED5" w:rsidRPr="00937924" w:rsidP="00B36ED5" w14:paraId="6F78B7E2" w14:textId="77777777">
      <w:pPr>
        <w:ind w:left="720"/>
        <w:rPr>
          <w:rFonts w:ascii="Times New Roman" w:hAnsi="Times New Roman"/>
          <w:bCs/>
        </w:rPr>
      </w:pPr>
    </w:p>
    <w:p w:rsidR="00937924" w:rsidRPr="00937924" w:rsidP="00937924" w14:paraId="4866BA89" w14:textId="77777777">
      <w:pPr>
        <w:keepNext/>
        <w:numPr>
          <w:ilvl w:val="0"/>
          <w:numId w:val="4"/>
        </w:numPr>
        <w:tabs>
          <w:tab w:val="left" w:pos="720"/>
        </w:tabs>
        <w:ind w:left="360"/>
        <w:outlineLvl w:val="0"/>
        <w:rPr>
          <w:rFonts w:ascii="Times New Roman" w:hAnsi="Times New Roman"/>
          <w:b/>
          <w:bCs/>
          <w:u w:val="single"/>
        </w:rPr>
      </w:pPr>
      <w:r w:rsidRPr="00937924">
        <w:rPr>
          <w:rFonts w:ascii="Times New Roman" w:hAnsi="Times New Roman"/>
          <w:b/>
          <w:bCs/>
          <w:u w:val="single"/>
        </w:rPr>
        <w:t>EXCEPTIONS TO THE CERTIFICATION STATEMENT</w:t>
      </w:r>
    </w:p>
    <w:p w:rsidR="0069609D" w:rsidRPr="00937924" w14:paraId="50890ED6" w14:textId="77777777">
      <w:pPr>
        <w:rPr>
          <w:rFonts w:ascii="Times New Roman" w:hAnsi="Times New Roman"/>
          <w:bCs/>
        </w:rPr>
      </w:pPr>
    </w:p>
    <w:p w:rsidR="0069609D" w:rsidRPr="00937924" w14:paraId="350B0B79" w14:textId="77777777">
      <w:pPr>
        <w:ind w:left="720"/>
        <w:rPr>
          <w:rFonts w:ascii="Times New Roman" w:hAnsi="Times New Roman"/>
          <w:bCs/>
        </w:rPr>
      </w:pPr>
      <w:r w:rsidRPr="00937924">
        <w:rPr>
          <w:rFonts w:ascii="Times New Roman" w:hAnsi="Times New Roman"/>
          <w:bCs/>
        </w:rPr>
        <w:t>There are no exceptions to the certification statement.</w:t>
      </w:r>
    </w:p>
    <w:p w:rsidR="0069609D" w:rsidRPr="00937924" w14:paraId="03C3F1BC" w14:textId="67B08D78">
      <w:pPr>
        <w:rPr>
          <w:rFonts w:ascii="Times New Roman" w:hAnsi="Times New Roman"/>
          <w:bCs/>
        </w:rPr>
      </w:pPr>
    </w:p>
    <w:p w:rsidR="009674CA" w:rsidRPr="00937924" w14:paraId="7B302548" w14:textId="77777777">
      <w:pPr>
        <w:rPr>
          <w:rFonts w:ascii="Times New Roman" w:hAnsi="Times New Roman"/>
          <w:bCs/>
        </w:rPr>
      </w:pPr>
    </w:p>
    <w:sectPr w:rsidSect="00A91232">
      <w:headerReference w:type="default" r:id="rId5"/>
      <w:type w:val="continuous"/>
      <w:pgSz w:w="12240" w:h="15840"/>
      <w:pgMar w:top="1440" w:right="1440" w:bottom="216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Elephant">
    <w:panose1 w:val="0202090409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609D" w14:paraId="3760DD89" w14:textId="77777777">
    <w:pPr>
      <w:framePr w:w="9361" w:wrap="notBeside" w:vAnchor="text" w:hAnchor="text" w:x="1" w:y="1"/>
      <w:jc w:val="center"/>
      <w:rPr>
        <w:rFonts w:cs="Courier"/>
        <w:b/>
        <w:bCs/>
      </w:rPr>
    </w:pPr>
  </w:p>
  <w:p w:rsidR="0069609D" w:rsidP="00BB263B" w14:paraId="48C4B82B" w14:textId="77777777">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F5E0F7A"/>
    <w:multiLevelType w:val="hybridMultilevel"/>
    <w:tmpl w:val="9A72AC3C"/>
    <w:lvl w:ilvl="0">
      <w:start w:val="25"/>
      <w:numFmt w:val="bullet"/>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AEB395F"/>
    <w:multiLevelType w:val="hybridMultilevel"/>
    <w:tmpl w:val="3D962E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6A797529"/>
    <w:multiLevelType w:val="hybridMultilevel"/>
    <w:tmpl w:val="E71A8BFA"/>
    <w:lvl w:ilvl="0">
      <w:start w:val="10"/>
      <w:numFmt w:val="bullet"/>
      <w:pStyle w:val="Level1"/>
      <w:lvlText w:val=""/>
      <w:lvlJc w:val="left"/>
      <w:pPr>
        <w:ind w:left="720" w:hanging="360"/>
      </w:pPr>
      <w:rPr>
        <w:rFonts w:ascii="Symbol" w:eastAsia="Times New Roman" w:hAnsi="Symbo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6F5733D0"/>
    <w:multiLevelType w:val="hybridMultilevel"/>
    <w:tmpl w:val="F51E2A14"/>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028263214">
    <w:abstractNumId w:val="0"/>
  </w:num>
  <w:num w:numId="2" w16cid:durableId="1426417372">
    <w:abstractNumId w:val="2"/>
  </w:num>
  <w:num w:numId="3" w16cid:durableId="2012952059">
    <w:abstractNumId w:val="3"/>
  </w:num>
  <w:num w:numId="4" w16cid:durableId="1112088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suppressBottomSpacing/>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09D"/>
    <w:rsid w:val="00011983"/>
    <w:rsid w:val="00055ADD"/>
    <w:rsid w:val="000643AE"/>
    <w:rsid w:val="00070C06"/>
    <w:rsid w:val="00077D4E"/>
    <w:rsid w:val="00095413"/>
    <w:rsid w:val="000A14D1"/>
    <w:rsid w:val="000D1159"/>
    <w:rsid w:val="000D3DB8"/>
    <w:rsid w:val="00143706"/>
    <w:rsid w:val="00153A11"/>
    <w:rsid w:val="001B36F2"/>
    <w:rsid w:val="001B5139"/>
    <w:rsid w:val="001E77DC"/>
    <w:rsid w:val="00205B9E"/>
    <w:rsid w:val="00225261"/>
    <w:rsid w:val="00277781"/>
    <w:rsid w:val="002878D7"/>
    <w:rsid w:val="00296C9E"/>
    <w:rsid w:val="002C2A20"/>
    <w:rsid w:val="0031267C"/>
    <w:rsid w:val="00326DC5"/>
    <w:rsid w:val="00367C6F"/>
    <w:rsid w:val="003C0A71"/>
    <w:rsid w:val="003C5610"/>
    <w:rsid w:val="00447E96"/>
    <w:rsid w:val="00480412"/>
    <w:rsid w:val="00484043"/>
    <w:rsid w:val="004A46F4"/>
    <w:rsid w:val="004E66A4"/>
    <w:rsid w:val="004F4B3A"/>
    <w:rsid w:val="005133B4"/>
    <w:rsid w:val="0059492D"/>
    <w:rsid w:val="005C31F6"/>
    <w:rsid w:val="005F4BC3"/>
    <w:rsid w:val="0066008E"/>
    <w:rsid w:val="0069609D"/>
    <w:rsid w:val="007250D8"/>
    <w:rsid w:val="00725BF3"/>
    <w:rsid w:val="00787F96"/>
    <w:rsid w:val="00794310"/>
    <w:rsid w:val="007966BD"/>
    <w:rsid w:val="007B7711"/>
    <w:rsid w:val="007D2E13"/>
    <w:rsid w:val="007D3855"/>
    <w:rsid w:val="007E0947"/>
    <w:rsid w:val="00815FC7"/>
    <w:rsid w:val="0082717F"/>
    <w:rsid w:val="008B1A9A"/>
    <w:rsid w:val="008C5554"/>
    <w:rsid w:val="008D70DB"/>
    <w:rsid w:val="00937924"/>
    <w:rsid w:val="009674CA"/>
    <w:rsid w:val="00975493"/>
    <w:rsid w:val="00990DAE"/>
    <w:rsid w:val="009C67CC"/>
    <w:rsid w:val="00A050F0"/>
    <w:rsid w:val="00A33219"/>
    <w:rsid w:val="00A61B11"/>
    <w:rsid w:val="00A91232"/>
    <w:rsid w:val="00AA613A"/>
    <w:rsid w:val="00AD2CF6"/>
    <w:rsid w:val="00AE10D8"/>
    <w:rsid w:val="00B1014B"/>
    <w:rsid w:val="00B14D7D"/>
    <w:rsid w:val="00B21A0A"/>
    <w:rsid w:val="00B36ED5"/>
    <w:rsid w:val="00B916B0"/>
    <w:rsid w:val="00B940FC"/>
    <w:rsid w:val="00B94673"/>
    <w:rsid w:val="00BB263B"/>
    <w:rsid w:val="00C176EE"/>
    <w:rsid w:val="00C26EBE"/>
    <w:rsid w:val="00C7163D"/>
    <w:rsid w:val="00CA20D2"/>
    <w:rsid w:val="00CB5D82"/>
    <w:rsid w:val="00CC4397"/>
    <w:rsid w:val="00CF4009"/>
    <w:rsid w:val="00D01A59"/>
    <w:rsid w:val="00D06727"/>
    <w:rsid w:val="00D255C3"/>
    <w:rsid w:val="00D33221"/>
    <w:rsid w:val="00D42590"/>
    <w:rsid w:val="00D43723"/>
    <w:rsid w:val="00D6383A"/>
    <w:rsid w:val="00D850ED"/>
    <w:rsid w:val="00D8729A"/>
    <w:rsid w:val="00D93564"/>
    <w:rsid w:val="00DA7876"/>
    <w:rsid w:val="00DD123C"/>
    <w:rsid w:val="00E40B0F"/>
    <w:rsid w:val="00E6432F"/>
    <w:rsid w:val="00E659B1"/>
    <w:rsid w:val="00EA5E96"/>
    <w:rsid w:val="00EB441B"/>
    <w:rsid w:val="00ED5E8B"/>
    <w:rsid w:val="00EF293C"/>
    <w:rsid w:val="00EF2F10"/>
    <w:rsid w:val="00F27866"/>
    <w:rsid w:val="00F86ADE"/>
    <w:rsid w:val="00F97B96"/>
    <w:rsid w:val="00FB72CD"/>
    <w:rsid w:val="00FF1C9E"/>
    <w:rsid w:val="00FF7BD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C8F8CF0"/>
  <w15:chartTrackingRefBased/>
  <w15:docId w15:val="{9FF2FE0E-8FDF-4042-AA48-6B5F9746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tyle>
  <w:style w:type="paragraph" w:styleId="Header">
    <w:name w:val="header"/>
    <w:basedOn w:val="Normal"/>
    <w:link w:val="HeaderChar"/>
    <w:rsid w:val="00D6383A"/>
    <w:pPr>
      <w:tabs>
        <w:tab w:val="center" w:pos="4680"/>
        <w:tab w:val="right" w:pos="9360"/>
      </w:tabs>
    </w:pPr>
  </w:style>
  <w:style w:type="character" w:customStyle="1" w:styleId="HeaderChar">
    <w:name w:val="Header Char"/>
    <w:link w:val="Header"/>
    <w:rsid w:val="00D6383A"/>
    <w:rPr>
      <w:rFonts w:ascii="Courier" w:hAnsi="Courier"/>
      <w:sz w:val="24"/>
      <w:szCs w:val="24"/>
    </w:rPr>
  </w:style>
  <w:style w:type="paragraph" w:styleId="Footer">
    <w:name w:val="footer"/>
    <w:basedOn w:val="Normal"/>
    <w:link w:val="FooterChar"/>
    <w:rsid w:val="00D6383A"/>
    <w:pPr>
      <w:tabs>
        <w:tab w:val="center" w:pos="4680"/>
        <w:tab w:val="right" w:pos="9360"/>
      </w:tabs>
    </w:pPr>
  </w:style>
  <w:style w:type="character" w:customStyle="1" w:styleId="FooterChar">
    <w:name w:val="Footer Char"/>
    <w:link w:val="Footer"/>
    <w:rsid w:val="00D6383A"/>
    <w:rPr>
      <w:rFonts w:ascii="Courier" w:hAnsi="Courier"/>
      <w:sz w:val="24"/>
      <w:szCs w:val="24"/>
    </w:rPr>
  </w:style>
  <w:style w:type="character" w:styleId="Hyperlink">
    <w:name w:val="Hyperlink"/>
    <w:unhideWhenUsed/>
    <w:rsid w:val="00484043"/>
    <w:rPr>
      <w:color w:val="0000FF"/>
      <w:u w:val="single"/>
    </w:rPr>
  </w:style>
  <w:style w:type="paragraph" w:customStyle="1" w:styleId="Level1">
    <w:name w:val="Level 1"/>
    <w:basedOn w:val="Normal"/>
    <w:rsid w:val="00484043"/>
    <w:pPr>
      <w:numPr>
        <w:numId w:val="2"/>
      </w:numPr>
      <w:ind w:hanging="720"/>
      <w:outlineLvl w:val="0"/>
    </w:pPr>
  </w:style>
  <w:style w:type="paragraph" w:styleId="Revision">
    <w:name w:val="Revision"/>
    <w:hidden/>
    <w:uiPriority w:val="99"/>
    <w:semiHidden/>
    <w:rsid w:val="00975493"/>
    <w:rPr>
      <w:rFonts w:ascii="Courier" w:hAnsi="Courier"/>
      <w:sz w:val="24"/>
      <w:szCs w:val="24"/>
    </w:rPr>
  </w:style>
  <w:style w:type="paragraph" w:styleId="ListParagraph">
    <w:name w:val="List Paragraph"/>
    <w:basedOn w:val="Normal"/>
    <w:uiPriority w:val="1"/>
    <w:qFormat/>
    <w:rsid w:val="00975493"/>
    <w:pPr>
      <w:adjustRightInd/>
      <w:spacing w:before="22"/>
      <w:ind w:left="820" w:hanging="360"/>
    </w:pPr>
    <w:rPr>
      <w:rFonts w:ascii="Calibri" w:eastAsia="Calibri" w:hAnsi="Calibri" w:cs="Calibri"/>
      <w:sz w:val="22"/>
      <w:szCs w:val="22"/>
      <w:lang w:bidi="en-US"/>
    </w:rPr>
  </w:style>
  <w:style w:type="table" w:styleId="TableGrid">
    <w:name w:val="Table Grid"/>
    <w:basedOn w:val="TableNormal"/>
    <w:rsid w:val="00BB2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BB26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irs.gov/uac/Privacy-Impact-Assessments-PIA" TargetMode="Externa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5</Pages>
  <Words>1280</Words>
  <Characters>7302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Internal Revenue Service</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Treasury</dc:creator>
  <cp:lastModifiedBy>Durbala R Joseph</cp:lastModifiedBy>
  <cp:revision>11</cp:revision>
  <dcterms:created xsi:type="dcterms:W3CDTF">2023-04-28T13:02:00Z</dcterms:created>
  <dcterms:modified xsi:type="dcterms:W3CDTF">2026-07-09T17:50:00Z</dcterms:modified>
</cp:coreProperties>
</file>