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9076D" w:rsidRPr="000F2B78" w:rsidP="00420AC5" w14:paraId="4A8F3DC2" w14:textId="2661D434">
      <w:pPr>
        <w:tabs>
          <w:tab w:val="center" w:pos="4680"/>
        </w:tabs>
        <w:jc w:val="center"/>
        <w:rPr>
          <w:rFonts w:ascii="Times New Roman" w:hAnsi="Times New Roman"/>
          <w:b/>
          <w:bCs/>
        </w:rPr>
      </w:pPr>
      <w:r w:rsidRPr="000F2B78">
        <w:rPr>
          <w:rFonts w:ascii="Times New Roman" w:hAnsi="Times New Roman"/>
          <w:b/>
          <w:bCs/>
        </w:rPr>
        <w:t>SUPPORTING STATEMENT</w:t>
      </w:r>
    </w:p>
    <w:p w:rsidR="00E9076D" w:rsidRPr="000F2B78" w:rsidP="00420AC5" w14:paraId="74411025" w14:textId="77777777">
      <w:pPr>
        <w:tabs>
          <w:tab w:val="center" w:pos="4680"/>
        </w:tabs>
        <w:jc w:val="center"/>
        <w:rPr>
          <w:rFonts w:ascii="Times New Roman" w:hAnsi="Times New Roman"/>
        </w:rPr>
      </w:pPr>
      <w:r w:rsidRPr="000F2B78">
        <w:rPr>
          <w:rFonts w:ascii="Times New Roman" w:hAnsi="Times New Roman"/>
        </w:rPr>
        <w:t>Internal Revenue Service</w:t>
      </w:r>
      <w:r w:rsidRPr="000F2B78" w:rsidR="004B6E0C">
        <w:rPr>
          <w:rFonts w:ascii="Times New Roman" w:hAnsi="Times New Roman"/>
        </w:rPr>
        <w:t xml:space="preserve"> (IRS)</w:t>
      </w:r>
    </w:p>
    <w:p w:rsidR="00DA38BF" w:rsidRPr="000F2B78" w:rsidP="00420AC5" w14:paraId="7F153F05" w14:textId="77777777">
      <w:pPr>
        <w:tabs>
          <w:tab w:val="center" w:pos="4680"/>
        </w:tabs>
        <w:jc w:val="center"/>
        <w:rPr>
          <w:rFonts w:ascii="Times New Roman" w:hAnsi="Times New Roman"/>
        </w:rPr>
      </w:pPr>
      <w:r w:rsidRPr="000F2B78">
        <w:rPr>
          <w:rFonts w:ascii="Times New Roman" w:hAnsi="Times New Roman"/>
        </w:rPr>
        <w:t>Information Return for Real Estate Mortgage Investment Conduits (REMICs) and Issuers of Collateralized Debt Obligations</w:t>
      </w:r>
    </w:p>
    <w:p w:rsidR="00DA38BF" w:rsidRPr="000F2B78" w:rsidP="00420AC5" w14:paraId="6D1F8C17" w14:textId="77777777">
      <w:pPr>
        <w:tabs>
          <w:tab w:val="center" w:pos="4680"/>
        </w:tabs>
        <w:jc w:val="center"/>
        <w:rPr>
          <w:rFonts w:ascii="Times New Roman" w:hAnsi="Times New Roman"/>
        </w:rPr>
      </w:pPr>
      <w:r w:rsidRPr="000F2B78">
        <w:rPr>
          <w:rFonts w:ascii="Times New Roman" w:hAnsi="Times New Roman"/>
        </w:rPr>
        <w:t>Form</w:t>
      </w:r>
      <w:r w:rsidRPr="000F2B78">
        <w:rPr>
          <w:rFonts w:ascii="Times New Roman" w:hAnsi="Times New Roman"/>
        </w:rPr>
        <w:t xml:space="preserve"> </w:t>
      </w:r>
      <w:r w:rsidRPr="000F2B78" w:rsidR="00017836">
        <w:rPr>
          <w:rFonts w:ascii="Times New Roman" w:hAnsi="Times New Roman"/>
        </w:rPr>
        <w:t>8811</w:t>
      </w:r>
    </w:p>
    <w:p w:rsidR="00E9076D" w:rsidRPr="000F2B78" w:rsidP="00420AC5" w14:paraId="6E4E3022" w14:textId="77777777">
      <w:pPr>
        <w:tabs>
          <w:tab w:val="center" w:pos="4680"/>
        </w:tabs>
        <w:jc w:val="center"/>
        <w:rPr>
          <w:rFonts w:ascii="Times New Roman" w:hAnsi="Times New Roman"/>
          <w:b/>
          <w:bCs/>
        </w:rPr>
      </w:pPr>
      <w:r w:rsidRPr="000F2B78">
        <w:rPr>
          <w:rFonts w:ascii="Times New Roman" w:hAnsi="Times New Roman"/>
        </w:rPr>
        <w:t>OMB Number</w:t>
      </w:r>
      <w:r w:rsidRPr="000F2B78">
        <w:rPr>
          <w:rFonts w:ascii="Times New Roman" w:hAnsi="Times New Roman"/>
          <w:b/>
          <w:bCs/>
        </w:rPr>
        <w:t xml:space="preserve"> 1545-</w:t>
      </w:r>
      <w:r w:rsidRPr="000F2B78" w:rsidR="00336BA4">
        <w:rPr>
          <w:rFonts w:ascii="Times New Roman" w:hAnsi="Times New Roman"/>
          <w:b/>
          <w:bCs/>
        </w:rPr>
        <w:t>1</w:t>
      </w:r>
      <w:r w:rsidRPr="000F2B78" w:rsidR="00017836">
        <w:rPr>
          <w:rFonts w:ascii="Times New Roman" w:hAnsi="Times New Roman"/>
          <w:b/>
          <w:bCs/>
        </w:rPr>
        <w:t>099</w:t>
      </w:r>
    </w:p>
    <w:p w:rsidR="007E2EEB" w:rsidRPr="000F2B78" w14:paraId="48998A34" w14:textId="77777777">
      <w:pPr>
        <w:rPr>
          <w:rFonts w:ascii="Times New Roman" w:hAnsi="Times New Roman"/>
          <w:b/>
          <w:bCs/>
        </w:rPr>
      </w:pPr>
    </w:p>
    <w:p w:rsidR="007E2EEB" w:rsidRPr="000F2B78" w14:paraId="4557BE7D" w14:textId="77777777">
      <w:pPr>
        <w:pStyle w:val="Level1"/>
        <w:numPr>
          <w:ilvl w:val="0"/>
          <w:numId w:val="1"/>
        </w:numPr>
        <w:tabs>
          <w:tab w:val="left" w:pos="-1440"/>
          <w:tab w:val="num" w:pos="720"/>
        </w:tabs>
        <w:rPr>
          <w:rFonts w:ascii="Times New Roman" w:hAnsi="Times New Roman"/>
          <w:b/>
        </w:rPr>
      </w:pPr>
      <w:r w:rsidRPr="000F2B78">
        <w:rPr>
          <w:rFonts w:ascii="Times New Roman" w:hAnsi="Times New Roman"/>
          <w:b/>
          <w:u w:val="single"/>
        </w:rPr>
        <w:t>CIRCUMSTANCES NECESSITATING COLLECTION OF INFORMATION</w:t>
      </w:r>
      <w:r w:rsidRPr="000F2B78" w:rsidR="009501AC">
        <w:rPr>
          <w:rFonts w:ascii="Times New Roman" w:hAnsi="Times New Roman"/>
          <w:b/>
          <w:u w:val="single"/>
        </w:rPr>
        <w:t xml:space="preserve"> </w:t>
      </w:r>
    </w:p>
    <w:p w:rsidR="004F12D2" w:rsidRPr="000F2B78" w:rsidP="004F12D2" w14:paraId="523393D5" w14:textId="77777777">
      <w:pPr>
        <w:pStyle w:val="Level1"/>
        <w:numPr>
          <w:ilvl w:val="0"/>
          <w:numId w:val="0"/>
        </w:numPr>
        <w:tabs>
          <w:tab w:val="left" w:pos="-1440"/>
        </w:tabs>
        <w:ind w:left="720" w:hanging="720"/>
        <w:rPr>
          <w:rFonts w:ascii="Times New Roman" w:hAnsi="Times New Roman"/>
          <w:b/>
        </w:rPr>
      </w:pPr>
    </w:p>
    <w:p w:rsidR="00F559DF" w:rsidRPr="00F559DF" w:rsidP="00F559DF" w14:paraId="22759A55" w14:textId="5766975A">
      <w:pPr>
        <w:ind w:left="720"/>
        <w:rPr>
          <w:rFonts w:ascii="Times New Roman" w:hAnsi="Times New Roman"/>
          <w:bCs/>
        </w:rPr>
      </w:pPr>
      <w:bookmarkStart w:id="0" w:name="_Hlk17986999"/>
      <w:bookmarkStart w:id="1" w:name="_Hlk503267997"/>
      <w:r>
        <w:rPr>
          <w:rFonts w:ascii="Times New Roman" w:hAnsi="Times New Roman"/>
          <w:bCs/>
        </w:rPr>
        <w:t xml:space="preserve">Internal Revenue </w:t>
      </w:r>
      <w:r w:rsidR="004F68F7">
        <w:rPr>
          <w:rFonts w:ascii="Times New Roman" w:hAnsi="Times New Roman"/>
          <w:bCs/>
        </w:rPr>
        <w:t xml:space="preserve">Code section </w:t>
      </w:r>
      <w:r w:rsidRPr="00F559DF" w:rsidR="004F68F7">
        <w:rPr>
          <w:rFonts w:ascii="Times New Roman" w:hAnsi="Times New Roman"/>
          <w:bCs/>
        </w:rPr>
        <w:t>6049</w:t>
      </w:r>
      <w:r w:rsidR="004F68F7">
        <w:rPr>
          <w:rFonts w:ascii="Times New Roman" w:hAnsi="Times New Roman"/>
          <w:bCs/>
        </w:rPr>
        <w:t xml:space="preserve"> covers </w:t>
      </w:r>
      <w:r w:rsidR="004F68F7">
        <w:rPr>
          <w:rFonts w:ascii="Times New Roman" w:hAnsi="Times New Roman"/>
          <w:bCs/>
        </w:rPr>
        <w:t>r</w:t>
      </w:r>
      <w:r w:rsidRPr="00F559DF" w:rsidR="004F68F7">
        <w:rPr>
          <w:rFonts w:ascii="Times New Roman" w:hAnsi="Times New Roman"/>
          <w:bCs/>
        </w:rPr>
        <w:t>eturns</w:t>
      </w:r>
      <w:r w:rsidRPr="00F559DF" w:rsidR="004F68F7">
        <w:rPr>
          <w:rFonts w:ascii="Times New Roman" w:hAnsi="Times New Roman"/>
          <w:bCs/>
        </w:rPr>
        <w:t xml:space="preserve"> regarding payments of interest</w:t>
      </w:r>
      <w:r w:rsidR="004F68F7">
        <w:rPr>
          <w:rFonts w:ascii="Times New Roman" w:hAnsi="Times New Roman"/>
          <w:bCs/>
        </w:rPr>
        <w:t>. Every person-</w:t>
      </w:r>
      <w:r w:rsidR="004F68F7">
        <w:rPr>
          <w:rFonts w:ascii="Times New Roman" w:hAnsi="Times New Roman"/>
          <w:bCs/>
        </w:rPr>
        <w:tab/>
      </w:r>
    </w:p>
    <w:p w:rsidR="00F559DF" w:rsidRPr="00F559DF" w:rsidP="00F559DF" w14:paraId="14AE6CB3" w14:textId="77777777">
      <w:pPr>
        <w:ind w:left="720"/>
        <w:rPr>
          <w:rFonts w:ascii="Times New Roman" w:hAnsi="Times New Roman"/>
          <w:bCs/>
        </w:rPr>
      </w:pPr>
    </w:p>
    <w:p w:rsidR="00F559DF" w:rsidRPr="00F559DF" w:rsidP="00F559DF" w14:paraId="028CBCE3" w14:textId="5D0EE498">
      <w:pPr>
        <w:ind w:left="720"/>
        <w:rPr>
          <w:rFonts w:ascii="Times New Roman" w:hAnsi="Times New Roman"/>
          <w:bCs/>
        </w:rPr>
      </w:pPr>
      <w:r w:rsidRPr="00F559DF">
        <w:rPr>
          <w:rFonts w:ascii="Times New Roman" w:hAnsi="Times New Roman"/>
          <w:bCs/>
        </w:rPr>
        <w:t>(1) who makes payments of interest aggregating $10 or more to any other person during any calendar year, or</w:t>
      </w:r>
    </w:p>
    <w:p w:rsidR="00F559DF" w:rsidRPr="00F559DF" w:rsidP="00F559DF" w14:paraId="6C370A3B" w14:textId="77777777">
      <w:pPr>
        <w:ind w:left="720"/>
        <w:rPr>
          <w:rFonts w:ascii="Times New Roman" w:hAnsi="Times New Roman"/>
          <w:bCs/>
        </w:rPr>
      </w:pPr>
    </w:p>
    <w:p w:rsidR="00F559DF" w:rsidRPr="00F559DF" w:rsidP="00F559DF" w14:paraId="16907B5D" w14:textId="47FB9673">
      <w:pPr>
        <w:ind w:left="720"/>
        <w:rPr>
          <w:rFonts w:ascii="Times New Roman" w:hAnsi="Times New Roman"/>
          <w:bCs/>
        </w:rPr>
      </w:pPr>
      <w:r w:rsidRPr="00F559DF">
        <w:rPr>
          <w:rFonts w:ascii="Times New Roman" w:hAnsi="Times New Roman"/>
          <w:bCs/>
        </w:rPr>
        <w:t>(2) who receives payments of interest as a nominee and who makes payments aggregating $10 or more during any calendar year to any other person with respect to the interest so received,</w:t>
      </w:r>
    </w:p>
    <w:p w:rsidR="00F559DF" w:rsidRPr="00F559DF" w:rsidP="00F559DF" w14:paraId="3FD967FE" w14:textId="77777777">
      <w:pPr>
        <w:ind w:left="720"/>
        <w:rPr>
          <w:rFonts w:ascii="Times New Roman" w:hAnsi="Times New Roman"/>
          <w:bCs/>
        </w:rPr>
      </w:pPr>
    </w:p>
    <w:p w:rsidR="00F559DF" w:rsidP="00F559DF" w14:paraId="00FF59A0" w14:textId="03F28EC7">
      <w:pPr>
        <w:ind w:left="720"/>
        <w:rPr>
          <w:rFonts w:ascii="Times New Roman" w:hAnsi="Times New Roman"/>
          <w:bCs/>
        </w:rPr>
      </w:pPr>
      <w:r w:rsidRPr="00F559DF">
        <w:rPr>
          <w:rFonts w:ascii="Times New Roman" w:hAnsi="Times New Roman"/>
          <w:bCs/>
        </w:rPr>
        <w:t>shall make a return according to the forms or regulations prescribed by the Secretary, setting forth the aggregate amount of such payments and the name and address of the person to whom paid.</w:t>
      </w:r>
    </w:p>
    <w:p w:rsidR="00F559DF" w:rsidP="00A134E4" w14:paraId="1F5C0858" w14:textId="77777777">
      <w:pPr>
        <w:ind w:left="720"/>
        <w:rPr>
          <w:rFonts w:ascii="Times New Roman" w:hAnsi="Times New Roman"/>
          <w:bCs/>
        </w:rPr>
      </w:pPr>
    </w:p>
    <w:p w:rsidR="00F559DF" w:rsidP="00A134E4" w14:paraId="171DF598" w14:textId="77777777">
      <w:pPr>
        <w:ind w:left="720"/>
        <w:rPr>
          <w:rFonts w:ascii="Times New Roman" w:hAnsi="Times New Roman"/>
          <w:bCs/>
        </w:rPr>
      </w:pPr>
      <w:r w:rsidRPr="000F2B78">
        <w:rPr>
          <w:rFonts w:ascii="Times New Roman" w:hAnsi="Times New Roman"/>
          <w:bCs/>
        </w:rPr>
        <w:t xml:space="preserve">Current regulations require real estate mortgage investment conduits (REMICs) to provide Forms 1099 to true holders of interests in these investment vehicles.  Because of the complex computations required at each level and the potential number of nominees, the ultimate investor may not receive a Form 1099 and other information necessary to prepare a tax return until July or August.  </w:t>
      </w:r>
    </w:p>
    <w:p w:rsidR="00F559DF" w:rsidP="00A134E4" w14:paraId="49DAF55B" w14:textId="77777777">
      <w:pPr>
        <w:ind w:left="720"/>
        <w:rPr>
          <w:rFonts w:ascii="Times New Roman" w:hAnsi="Times New Roman"/>
          <w:bCs/>
        </w:rPr>
      </w:pPr>
    </w:p>
    <w:p w:rsidR="00A134E4" w:rsidP="00A134E4" w14:paraId="1FBB24BA" w14:textId="4EFC4981">
      <w:pPr>
        <w:ind w:left="720"/>
        <w:rPr>
          <w:rFonts w:ascii="Times New Roman" w:hAnsi="Times New Roman"/>
          <w:bCs/>
        </w:rPr>
      </w:pPr>
      <w:r w:rsidRPr="000F2B78">
        <w:rPr>
          <w:rFonts w:ascii="Times New Roman" w:hAnsi="Times New Roman"/>
          <w:bCs/>
        </w:rPr>
        <w:t>Form 8811 collects information for publishing by the IRS so that brokers can contact REMICs to request the financial information and timely issue Form 1099 to holders.</w:t>
      </w:r>
      <w:r w:rsidR="00F559DF">
        <w:rPr>
          <w:rFonts w:ascii="Times New Roman" w:hAnsi="Times New Roman"/>
          <w:bCs/>
        </w:rPr>
        <w:t xml:space="preserve"> </w:t>
      </w:r>
    </w:p>
    <w:p w:rsidR="00F559DF" w:rsidRPr="000F2B78" w:rsidP="00A134E4" w14:paraId="3F9CC04A" w14:textId="068E5F99">
      <w:pPr>
        <w:ind w:left="720"/>
        <w:rPr>
          <w:rFonts w:ascii="Times New Roman" w:hAnsi="Times New Roman"/>
          <w:bCs/>
        </w:rPr>
      </w:pPr>
      <w:r w:rsidRPr="004E59BF">
        <w:rPr>
          <w:rFonts w:ascii="Times New Roman" w:hAnsi="Times New Roman"/>
          <w:bCs/>
        </w:rPr>
        <w:t xml:space="preserve">This request is being submitted to update the filing estimates and renew the OMB approval.    </w:t>
      </w:r>
      <w:r>
        <w:rPr>
          <w:rFonts w:ascii="Times New Roman" w:hAnsi="Times New Roman"/>
          <w:bCs/>
        </w:rPr>
        <w:t xml:space="preserve"> </w:t>
      </w:r>
    </w:p>
    <w:bookmarkEnd w:id="0"/>
    <w:p w:rsidR="00010B0A" w:rsidRPr="000F2B78" w:rsidP="004F12D2" w14:paraId="697CBEF2" w14:textId="77777777">
      <w:pPr>
        <w:pStyle w:val="Default"/>
        <w:rPr>
          <w:rFonts w:ascii="Times New Roman" w:hAnsi="Times New Roman" w:cs="Times New Roman"/>
        </w:rPr>
      </w:pPr>
    </w:p>
    <w:bookmarkEnd w:id="1"/>
    <w:p w:rsidR="007E2EEB" w:rsidRPr="000F2B78" w14:paraId="71B63FC6" w14:textId="77777777">
      <w:pPr>
        <w:pStyle w:val="Level1"/>
        <w:numPr>
          <w:ilvl w:val="0"/>
          <w:numId w:val="1"/>
        </w:numPr>
        <w:tabs>
          <w:tab w:val="left" w:pos="-1440"/>
          <w:tab w:val="num" w:pos="720"/>
        </w:tabs>
        <w:rPr>
          <w:rFonts w:ascii="Times New Roman" w:hAnsi="Times New Roman"/>
          <w:b/>
        </w:rPr>
      </w:pPr>
      <w:r w:rsidRPr="000F2B78">
        <w:rPr>
          <w:rFonts w:ascii="Times New Roman" w:hAnsi="Times New Roman"/>
          <w:b/>
          <w:u w:val="single"/>
        </w:rPr>
        <w:t>USE OF DATA</w:t>
      </w:r>
      <w:r w:rsidRPr="000F2B78">
        <w:rPr>
          <w:rFonts w:ascii="Times New Roman" w:hAnsi="Times New Roman"/>
          <w:b/>
        </w:rPr>
        <w:t xml:space="preserve">              </w:t>
      </w:r>
    </w:p>
    <w:p w:rsidR="007E2EEB" w:rsidRPr="000F2B78" w14:paraId="77B9846A" w14:textId="77777777">
      <w:pPr>
        <w:rPr>
          <w:rFonts w:ascii="Times New Roman" w:hAnsi="Times New Roman"/>
        </w:rPr>
      </w:pPr>
    </w:p>
    <w:p w:rsidR="00010B0A" w:rsidRPr="000F2B78" w:rsidP="00420AC5" w14:paraId="2319CF85" w14:textId="5E0A763A">
      <w:pPr>
        <w:pStyle w:val="Default"/>
        <w:ind w:left="720"/>
        <w:rPr>
          <w:rFonts w:ascii="Times New Roman" w:hAnsi="Times New Roman" w:cs="Times New Roman"/>
        </w:rPr>
      </w:pPr>
      <w:r w:rsidRPr="000F2B78">
        <w:rPr>
          <w:rFonts w:ascii="Times New Roman" w:hAnsi="Times New Roman" w:cs="Times New Roman"/>
        </w:rPr>
        <w:t xml:space="preserve">The form allows the IRS to provide the REMIC </w:t>
      </w:r>
      <w:r w:rsidRPr="000F2B78">
        <w:rPr>
          <w:rFonts w:ascii="Times New Roman" w:hAnsi="Times New Roman" w:cs="Times New Roman"/>
        </w:rPr>
        <w:t>industry</w:t>
      </w:r>
      <w:r w:rsidRPr="000F2B78">
        <w:rPr>
          <w:rFonts w:ascii="Times New Roman" w:hAnsi="Times New Roman" w:cs="Times New Roman"/>
        </w:rPr>
        <w:t xml:space="preserve"> the information necessary to issue correct information returns to investors.</w:t>
      </w:r>
      <w:r w:rsidRPr="000F2B78" w:rsidR="00DA38BF">
        <w:rPr>
          <w:rFonts w:ascii="Times New Roman" w:hAnsi="Times New Roman" w:cs="Times New Roman"/>
        </w:rPr>
        <w:t xml:space="preserve">                                   </w:t>
      </w:r>
    </w:p>
    <w:p w:rsidR="007E2EEB" w:rsidRPr="000F2B78" w14:paraId="303AE248" w14:textId="77777777">
      <w:pPr>
        <w:rPr>
          <w:rFonts w:ascii="Times New Roman" w:hAnsi="Times New Roman"/>
        </w:rPr>
      </w:pPr>
      <w:r w:rsidRPr="000F2B78">
        <w:rPr>
          <w:rFonts w:ascii="Times New Roman" w:hAnsi="Times New Roman"/>
        </w:rPr>
        <w:t xml:space="preserve">    </w:t>
      </w:r>
    </w:p>
    <w:p w:rsidR="007E2EEB" w:rsidRPr="000F2B78" w14:paraId="5E07AA23" w14:textId="77777777">
      <w:pPr>
        <w:pStyle w:val="Level1"/>
        <w:numPr>
          <w:ilvl w:val="0"/>
          <w:numId w:val="1"/>
        </w:numPr>
        <w:tabs>
          <w:tab w:val="left" w:pos="-1440"/>
          <w:tab w:val="num" w:pos="720"/>
        </w:tabs>
        <w:rPr>
          <w:rFonts w:ascii="Times New Roman" w:hAnsi="Times New Roman"/>
          <w:b/>
        </w:rPr>
      </w:pPr>
      <w:r w:rsidRPr="000F2B78">
        <w:rPr>
          <w:rFonts w:ascii="Times New Roman" w:hAnsi="Times New Roman"/>
          <w:b/>
          <w:u w:val="single"/>
        </w:rPr>
        <w:t>USE OF IMPROVED INFORMATION TECHNOLOGY TO REDUCE BURDEN</w:t>
      </w:r>
    </w:p>
    <w:p w:rsidR="007E2EEB" w:rsidRPr="000F2B78" w14:paraId="6716F394" w14:textId="77777777">
      <w:pPr>
        <w:rPr>
          <w:rFonts w:ascii="Times New Roman" w:hAnsi="Times New Roman"/>
        </w:rPr>
      </w:pPr>
    </w:p>
    <w:p w:rsidR="007E2EEB" w:rsidRPr="000F2B78" w14:paraId="768B600F" w14:textId="03BDE0AC">
      <w:pPr>
        <w:ind w:left="720"/>
        <w:rPr>
          <w:rFonts w:ascii="Times New Roman" w:hAnsi="Times New Roman"/>
        </w:rPr>
      </w:pPr>
      <w:r w:rsidRPr="00BC51A9">
        <w:rPr>
          <w:rFonts w:ascii="Times New Roman" w:hAnsi="Times New Roman"/>
          <w:color w:val="000000"/>
        </w:rPr>
        <w:t>IRS has no plans to offer electronic filing due to the low number of filers.</w:t>
      </w:r>
    </w:p>
    <w:p w:rsidR="007E2EEB" w14:paraId="5BF123D9" w14:textId="4571C52E">
      <w:pPr>
        <w:rPr>
          <w:rFonts w:ascii="Times New Roman" w:hAnsi="Times New Roman"/>
        </w:rPr>
      </w:pPr>
    </w:p>
    <w:p w:rsidR="00DF1F80" w14:paraId="38A64117" w14:textId="5D1BDEDA">
      <w:pPr>
        <w:rPr>
          <w:rFonts w:ascii="Times New Roman" w:hAnsi="Times New Roman"/>
        </w:rPr>
      </w:pPr>
    </w:p>
    <w:p w:rsidR="00DF1F80" w14:paraId="114146B0" w14:textId="10417A39">
      <w:pPr>
        <w:rPr>
          <w:rFonts w:ascii="Times New Roman" w:hAnsi="Times New Roman"/>
        </w:rPr>
      </w:pPr>
    </w:p>
    <w:p w:rsidR="00DF1F80" w:rsidRPr="000F2B78" w14:paraId="3AFA9D98" w14:textId="77777777">
      <w:pPr>
        <w:rPr>
          <w:rFonts w:ascii="Times New Roman" w:hAnsi="Times New Roman"/>
        </w:rPr>
      </w:pPr>
    </w:p>
    <w:p w:rsidR="007E2EEB" w:rsidRPr="000F2B78" w14:paraId="4CF9142C" w14:textId="77777777">
      <w:pPr>
        <w:pStyle w:val="Level1"/>
        <w:numPr>
          <w:ilvl w:val="0"/>
          <w:numId w:val="1"/>
        </w:numPr>
        <w:tabs>
          <w:tab w:val="left" w:pos="-1440"/>
          <w:tab w:val="num" w:pos="720"/>
        </w:tabs>
        <w:rPr>
          <w:rFonts w:ascii="Times New Roman" w:hAnsi="Times New Roman"/>
          <w:b/>
        </w:rPr>
      </w:pPr>
      <w:r w:rsidRPr="000F2B78">
        <w:rPr>
          <w:rFonts w:ascii="Times New Roman" w:hAnsi="Times New Roman"/>
          <w:b/>
          <w:u w:val="single"/>
        </w:rPr>
        <w:t>EFFORTS TO IDENTIFY DUPLICATION</w:t>
      </w:r>
    </w:p>
    <w:p w:rsidR="007E2EEB" w:rsidRPr="000F2B78" w14:paraId="0A87BBBF" w14:textId="77777777">
      <w:pPr>
        <w:rPr>
          <w:rFonts w:ascii="Times New Roman" w:hAnsi="Times New Roman"/>
        </w:rPr>
      </w:pPr>
    </w:p>
    <w:p w:rsidR="0047289C" w:rsidRPr="000F2B78" w:rsidP="002D4886" w14:paraId="143A471C" w14:textId="77777777">
      <w:pPr>
        <w:ind w:left="720"/>
        <w:rPr>
          <w:rFonts w:ascii="Times New Roman" w:hAnsi="Times New Roman"/>
        </w:rPr>
      </w:pPr>
      <w:r w:rsidRPr="000F2B78">
        <w:rPr>
          <w:rFonts w:ascii="Times New Roman" w:hAnsi="Times New Roman"/>
        </w:rPr>
        <w:t xml:space="preserve">The information obtained through this collection is unique and is not already available or use or </w:t>
      </w:r>
      <w:r w:rsidRPr="000F2B78">
        <w:rPr>
          <w:rFonts w:ascii="Times New Roman" w:hAnsi="Times New Roman"/>
        </w:rPr>
        <w:t>adaption</w:t>
      </w:r>
      <w:r w:rsidRPr="000F2B78">
        <w:rPr>
          <w:rFonts w:ascii="Times New Roman" w:hAnsi="Times New Roman"/>
        </w:rPr>
        <w:t xml:space="preserve"> from another source.</w:t>
      </w:r>
    </w:p>
    <w:p w:rsidR="0047289C" w:rsidRPr="000F2B78" w14:paraId="1AC6C3E8" w14:textId="77777777">
      <w:pPr>
        <w:rPr>
          <w:rFonts w:ascii="Times New Roman" w:hAnsi="Times New Roman"/>
        </w:rPr>
      </w:pPr>
    </w:p>
    <w:p w:rsidR="007E2EEB" w:rsidRPr="000F2B78" w:rsidP="004B1161" w14:paraId="565660BD" w14:textId="77777777">
      <w:pPr>
        <w:pStyle w:val="Level1"/>
        <w:numPr>
          <w:ilvl w:val="0"/>
          <w:numId w:val="1"/>
        </w:numPr>
        <w:tabs>
          <w:tab w:val="left" w:pos="-1440"/>
          <w:tab w:val="num" w:pos="720"/>
        </w:tabs>
        <w:ind w:left="720" w:hanging="720"/>
        <w:rPr>
          <w:rFonts w:ascii="Times New Roman" w:hAnsi="Times New Roman"/>
          <w:b/>
        </w:rPr>
      </w:pPr>
      <w:r w:rsidRPr="000F2B78">
        <w:rPr>
          <w:rFonts w:ascii="Times New Roman" w:hAnsi="Times New Roman"/>
          <w:b/>
          <w:u w:val="single"/>
        </w:rPr>
        <w:t>METHODS TO MINIMIZE BURDEN ON SMALL BUSINESSES OR OTHER</w:t>
      </w:r>
      <w:r w:rsidRPr="000F2B78" w:rsidR="00715FFF">
        <w:rPr>
          <w:rFonts w:ascii="Times New Roman" w:hAnsi="Times New Roman"/>
          <w:b/>
          <w:u w:val="single"/>
        </w:rPr>
        <w:t xml:space="preserve"> </w:t>
      </w:r>
      <w:r w:rsidRPr="000F2B78">
        <w:rPr>
          <w:rFonts w:ascii="Times New Roman" w:hAnsi="Times New Roman"/>
          <w:b/>
          <w:u w:val="single"/>
        </w:rPr>
        <w:t>SMALL ENTITIES</w:t>
      </w:r>
    </w:p>
    <w:p w:rsidR="007E2EEB" w:rsidRPr="000F2B78" w14:paraId="4ACA1B1C" w14:textId="77777777">
      <w:pPr>
        <w:rPr>
          <w:rFonts w:ascii="Times New Roman" w:hAnsi="Times New Roman"/>
        </w:rPr>
      </w:pPr>
    </w:p>
    <w:p w:rsidR="002B177C" w:rsidRPr="000F2B78" w14:paraId="467EE2F4" w14:textId="77777777">
      <w:pPr>
        <w:ind w:left="720"/>
        <w:rPr>
          <w:rFonts w:ascii="Times New Roman" w:hAnsi="Times New Roman"/>
          <w:color w:val="000000"/>
        </w:rPr>
      </w:pPr>
      <w:r w:rsidRPr="000F2B78">
        <w:rPr>
          <w:rFonts w:ascii="Times New Roman" w:hAnsi="Times New Roman"/>
          <w:color w:val="000000"/>
        </w:rPr>
        <w:t>There are no small entities affected by this collection.</w:t>
      </w:r>
      <w:r w:rsidRPr="000F2B78" w:rsidR="00B1530E">
        <w:rPr>
          <w:rFonts w:ascii="Times New Roman" w:hAnsi="Times New Roman"/>
          <w:color w:val="000000"/>
        </w:rPr>
        <w:t xml:space="preserve">  </w:t>
      </w:r>
      <w:r w:rsidRPr="000F2B78" w:rsidR="00224418">
        <w:rPr>
          <w:rFonts w:ascii="Times New Roman" w:hAnsi="Times New Roman"/>
          <w:color w:val="000000"/>
        </w:rPr>
        <w:t xml:space="preserve"> </w:t>
      </w:r>
      <w:r w:rsidRPr="000F2B78" w:rsidR="00293354">
        <w:rPr>
          <w:rFonts w:ascii="Times New Roman" w:hAnsi="Times New Roman"/>
          <w:color w:val="000000"/>
        </w:rPr>
        <w:t xml:space="preserve"> </w:t>
      </w:r>
    </w:p>
    <w:p w:rsidR="00F669A8" w:rsidRPr="000F2B78" w14:paraId="0CD5860E" w14:textId="77777777">
      <w:pPr>
        <w:ind w:left="720"/>
        <w:rPr>
          <w:rFonts w:ascii="Times New Roman" w:hAnsi="Times New Roman"/>
        </w:rPr>
      </w:pPr>
    </w:p>
    <w:p w:rsidR="007E2EEB" w:rsidRPr="00726872" w:rsidP="00726872" w14:paraId="768491A3" w14:textId="02C070B4">
      <w:pPr>
        <w:pStyle w:val="Level1"/>
        <w:numPr>
          <w:ilvl w:val="0"/>
          <w:numId w:val="1"/>
        </w:numPr>
        <w:tabs>
          <w:tab w:val="left" w:pos="-1440"/>
          <w:tab w:val="num" w:pos="720"/>
        </w:tabs>
        <w:ind w:left="720" w:hanging="720"/>
        <w:rPr>
          <w:rFonts w:ascii="Times New Roman" w:hAnsi="Times New Roman"/>
          <w:b/>
          <w:u w:val="single"/>
        </w:rPr>
      </w:pPr>
      <w:r w:rsidRPr="000F2B78">
        <w:rPr>
          <w:rFonts w:ascii="Times New Roman" w:hAnsi="Times New Roman"/>
          <w:b/>
          <w:u w:val="single"/>
        </w:rPr>
        <w:t>CONSEQUENCES OF LESS FREQUENT COLLECTION ON FEDERAL PROGRAMS OR POLICY ACTIVITIES</w:t>
      </w:r>
    </w:p>
    <w:p w:rsidR="007E2EEB" w:rsidRPr="000F2B78" w14:paraId="56D41027" w14:textId="77777777">
      <w:pPr>
        <w:rPr>
          <w:rFonts w:ascii="Times New Roman" w:hAnsi="Times New Roman"/>
        </w:rPr>
      </w:pPr>
    </w:p>
    <w:p w:rsidR="007E2EEB" w:rsidRPr="000F2B78" w:rsidP="00017836" w14:paraId="207C7E6A" w14:textId="77777777">
      <w:pPr>
        <w:ind w:left="720"/>
        <w:rPr>
          <w:rFonts w:ascii="Times New Roman" w:hAnsi="Times New Roman"/>
        </w:rPr>
      </w:pPr>
      <w:r w:rsidRPr="000F2B78">
        <w:rPr>
          <w:rFonts w:ascii="Times New Roman" w:hAnsi="Times New Roman"/>
        </w:rPr>
        <w:t xml:space="preserve">If the IRS did not collect this information, the IRS would not be able to provide the necessary information to issue correct information returns to investors for the REMIC industry. </w:t>
      </w:r>
      <w:r w:rsidRPr="000F2B78" w:rsidR="00336BA4">
        <w:rPr>
          <w:rFonts w:ascii="Times New Roman" w:hAnsi="Times New Roman"/>
        </w:rPr>
        <w:t>Without this information, government effectiveness could be adversely affected and would reduce the oversight of the public in ensuring compliance with the Internal Revenue Code.</w:t>
      </w:r>
    </w:p>
    <w:p w:rsidR="007E2EEB" w:rsidRPr="000F2B78" w14:paraId="630A5E9B" w14:textId="77777777">
      <w:pPr>
        <w:rPr>
          <w:rFonts w:ascii="Times New Roman" w:hAnsi="Times New Roman"/>
        </w:rPr>
      </w:pPr>
    </w:p>
    <w:p w:rsidR="007E2EEB" w:rsidRPr="00726872" w:rsidP="00726872" w14:paraId="1FDC3FB2" w14:textId="77777777">
      <w:pPr>
        <w:pStyle w:val="Level1"/>
        <w:numPr>
          <w:ilvl w:val="0"/>
          <w:numId w:val="1"/>
        </w:numPr>
        <w:tabs>
          <w:tab w:val="left" w:pos="-1440"/>
          <w:tab w:val="num" w:pos="720"/>
        </w:tabs>
        <w:ind w:left="720" w:hanging="720"/>
        <w:rPr>
          <w:rFonts w:ascii="Times New Roman" w:hAnsi="Times New Roman"/>
          <w:b/>
          <w:u w:val="single"/>
        </w:rPr>
      </w:pPr>
      <w:r w:rsidRPr="000F2B78">
        <w:rPr>
          <w:rFonts w:ascii="Times New Roman" w:hAnsi="Times New Roman"/>
          <w:b/>
          <w:u w:val="single"/>
        </w:rPr>
        <w:t>SPECIAL CIRCUMSTANCES REQUIRING DATA COLLECTION TO BE</w:t>
      </w:r>
      <w:r w:rsidRPr="000F2B78" w:rsidR="00473D0D">
        <w:rPr>
          <w:rFonts w:ascii="Times New Roman" w:hAnsi="Times New Roman"/>
          <w:b/>
          <w:u w:val="single"/>
        </w:rPr>
        <w:t xml:space="preserve"> </w:t>
      </w:r>
      <w:r w:rsidRPr="000F2B78">
        <w:rPr>
          <w:rFonts w:ascii="Times New Roman" w:hAnsi="Times New Roman"/>
          <w:b/>
          <w:u w:val="single"/>
        </w:rPr>
        <w:t>INCONSISTENT WITH GUIDELINES IN 5 CFR 1320.5(d)(2)</w:t>
      </w:r>
    </w:p>
    <w:p w:rsidR="007E2EEB" w:rsidRPr="000F2B78" w14:paraId="5F844BE8" w14:textId="77777777">
      <w:pPr>
        <w:rPr>
          <w:rFonts w:ascii="Times New Roman" w:hAnsi="Times New Roman"/>
        </w:rPr>
      </w:pPr>
    </w:p>
    <w:p w:rsidR="007E2EEB" w:rsidRPr="000F2B78" w:rsidP="00336BA4" w14:paraId="7160DE9E" w14:textId="77777777">
      <w:pPr>
        <w:ind w:left="720"/>
        <w:rPr>
          <w:rFonts w:ascii="Times New Roman" w:hAnsi="Times New Roman"/>
        </w:rPr>
      </w:pPr>
      <w:r w:rsidRPr="000F2B78">
        <w:rPr>
          <w:rFonts w:ascii="Times New Roman" w:hAnsi="Times New Roman"/>
        </w:rPr>
        <w:t>There are no special circumstances requiring data collection to be inconsistent with Guidelines in 5 CFR 1320.5(d)(2).</w:t>
      </w:r>
    </w:p>
    <w:p w:rsidR="00B5635A" w:rsidRPr="000F2B78" w14:paraId="2C493D59" w14:textId="77777777">
      <w:pPr>
        <w:rPr>
          <w:rFonts w:ascii="Times New Roman" w:hAnsi="Times New Roman"/>
        </w:rPr>
      </w:pPr>
    </w:p>
    <w:p w:rsidR="007E2EEB" w:rsidRPr="00400430" w:rsidP="00400430" w14:paraId="10C3532E" w14:textId="3F888185">
      <w:pPr>
        <w:pStyle w:val="Level1"/>
        <w:numPr>
          <w:ilvl w:val="0"/>
          <w:numId w:val="1"/>
        </w:numPr>
        <w:tabs>
          <w:tab w:val="left" w:pos="-1440"/>
          <w:tab w:val="num" w:pos="720"/>
        </w:tabs>
        <w:ind w:left="720" w:hanging="720"/>
        <w:rPr>
          <w:rFonts w:ascii="Times New Roman" w:hAnsi="Times New Roman"/>
          <w:b/>
          <w:u w:val="single"/>
        </w:rPr>
      </w:pPr>
      <w:r w:rsidRPr="000F2B78">
        <w:rPr>
          <w:rFonts w:ascii="Times New Roman" w:hAnsi="Times New Roman"/>
          <w:b/>
          <w:u w:val="single"/>
        </w:rPr>
        <w:t>CONSULTATION WITH INDIVIDUALS OUTSIDE OF THE AGENCY ON</w:t>
      </w:r>
      <w:r w:rsidRPr="000F2B78" w:rsidR="00473D0D">
        <w:rPr>
          <w:rFonts w:ascii="Times New Roman" w:hAnsi="Times New Roman"/>
          <w:b/>
          <w:u w:val="single"/>
        </w:rPr>
        <w:t xml:space="preserve"> </w:t>
      </w:r>
      <w:r w:rsidRPr="000F2B78">
        <w:rPr>
          <w:rFonts w:ascii="Times New Roman" w:hAnsi="Times New Roman"/>
          <w:b/>
          <w:u w:val="single"/>
        </w:rPr>
        <w:t>AVAILABILITY OF DATA, FREQUENCY OF COLLECTION, CLARITY OF INSTRUCTIONS AND FORMS, AND DATA ELEMENTS</w:t>
      </w:r>
      <w:r w:rsidRPr="000F2B78" w:rsidR="00293354">
        <w:rPr>
          <w:rFonts w:ascii="Times New Roman" w:hAnsi="Times New Roman"/>
          <w:b/>
          <w:u w:val="single"/>
        </w:rPr>
        <w:t xml:space="preserve"> </w:t>
      </w:r>
    </w:p>
    <w:p w:rsidR="007E2EEB" w:rsidRPr="000F2B78" w14:paraId="305AC901" w14:textId="77777777">
      <w:pPr>
        <w:rPr>
          <w:rFonts w:ascii="Times New Roman" w:hAnsi="Times New Roman"/>
        </w:rPr>
      </w:pPr>
    </w:p>
    <w:p w:rsidR="001E144B" w:rsidRPr="00820B40" w:rsidP="001E144B" w14:paraId="2988C685" w14:textId="7F20D9F5">
      <w:pPr>
        <w:ind w:left="720"/>
        <w:rPr>
          <w:rFonts w:ascii="Times New Roman" w:hAnsi="Times New Roman"/>
        </w:rPr>
      </w:pPr>
      <w:r w:rsidRPr="00820B40">
        <w:rPr>
          <w:rFonts w:ascii="Times New Roman" w:hAnsi="Times New Roman"/>
        </w:rPr>
        <w:t xml:space="preserve">In response to the </w:t>
      </w:r>
      <w:r w:rsidRPr="008C1146">
        <w:rPr>
          <w:rFonts w:ascii="Times New Roman" w:hAnsi="Times New Roman"/>
        </w:rPr>
        <w:t>Federal</w:t>
      </w:r>
      <w:r>
        <w:rPr>
          <w:rFonts w:ascii="Times New Roman" w:hAnsi="Times New Roman"/>
          <w:b/>
          <w:bCs/>
        </w:rPr>
        <w:t xml:space="preserve"> </w:t>
      </w:r>
      <w:r w:rsidR="00CF18F8">
        <w:rPr>
          <w:rFonts w:ascii="Times New Roman" w:hAnsi="Times New Roman"/>
          <w:bCs/>
        </w:rPr>
        <w:t xml:space="preserve">Register </w:t>
      </w:r>
      <w:r>
        <w:rPr>
          <w:rFonts w:ascii="Times New Roman" w:hAnsi="Times New Roman"/>
          <w:bCs/>
        </w:rPr>
        <w:t>notice d</w:t>
      </w:r>
      <w:r w:rsidRPr="004E72E4">
        <w:rPr>
          <w:rFonts w:ascii="Times New Roman" w:hAnsi="Times New Roman"/>
        </w:rPr>
        <w:t>ated</w:t>
      </w:r>
      <w:r w:rsidRPr="00820B40">
        <w:rPr>
          <w:rFonts w:ascii="Times New Roman" w:hAnsi="Times New Roman"/>
        </w:rPr>
        <w:t xml:space="preserve"> </w:t>
      </w:r>
      <w:r w:rsidR="00EB183A">
        <w:rPr>
          <w:rFonts w:ascii="Times New Roman" w:hAnsi="Times New Roman"/>
        </w:rPr>
        <w:t>January 20, 2026</w:t>
      </w:r>
      <w:r w:rsidRPr="00820B40">
        <w:rPr>
          <w:rFonts w:ascii="Times New Roman" w:hAnsi="Times New Roman"/>
        </w:rPr>
        <w:t xml:space="preserve"> (</w:t>
      </w:r>
      <w:r w:rsidR="00EB183A">
        <w:rPr>
          <w:rFonts w:ascii="Times New Roman" w:hAnsi="Times New Roman"/>
        </w:rPr>
        <w:t>91</w:t>
      </w:r>
      <w:r w:rsidRPr="00820B40">
        <w:rPr>
          <w:rFonts w:ascii="Times New Roman" w:hAnsi="Times New Roman"/>
        </w:rPr>
        <w:t xml:space="preserve"> FR </w:t>
      </w:r>
      <w:r w:rsidR="00EB183A">
        <w:rPr>
          <w:rFonts w:ascii="Times New Roman" w:hAnsi="Times New Roman"/>
        </w:rPr>
        <w:t>2434</w:t>
      </w:r>
      <w:r w:rsidRPr="00820B40">
        <w:rPr>
          <w:rFonts w:ascii="Times New Roman" w:hAnsi="Times New Roman"/>
        </w:rPr>
        <w:t xml:space="preserve">), we received </w:t>
      </w:r>
      <w:r>
        <w:rPr>
          <w:rFonts w:ascii="Times New Roman" w:hAnsi="Times New Roman"/>
        </w:rPr>
        <w:t xml:space="preserve">no </w:t>
      </w:r>
      <w:r w:rsidRPr="00820B40">
        <w:rPr>
          <w:rFonts w:ascii="Times New Roman" w:hAnsi="Times New Roman"/>
        </w:rPr>
        <w:t xml:space="preserve">comments during the comment period regarding </w:t>
      </w:r>
      <w:r>
        <w:rPr>
          <w:rFonts w:ascii="Times New Roman" w:hAnsi="Times New Roman"/>
        </w:rPr>
        <w:t>these forms</w:t>
      </w:r>
      <w:r w:rsidRPr="00820B40">
        <w:rPr>
          <w:rFonts w:ascii="Times New Roman" w:hAnsi="Times New Roman"/>
        </w:rPr>
        <w:t>.</w:t>
      </w:r>
      <w:r>
        <w:rPr>
          <w:rFonts w:ascii="Times New Roman" w:hAnsi="Times New Roman"/>
        </w:rPr>
        <w:t xml:space="preserve"> </w:t>
      </w:r>
    </w:p>
    <w:p w:rsidR="007E2EEB" w:rsidRPr="000F2B78" w14:paraId="4F13493D" w14:textId="77777777">
      <w:pPr>
        <w:tabs>
          <w:tab w:val="center" w:pos="4680"/>
        </w:tabs>
        <w:rPr>
          <w:rFonts w:ascii="Times New Roman" w:hAnsi="Times New Roman"/>
        </w:rPr>
      </w:pPr>
    </w:p>
    <w:p w:rsidR="007E2EEB" w:rsidRPr="000F2B78" w:rsidP="000F2B78" w14:paraId="31ED821A" w14:textId="77777777">
      <w:pPr>
        <w:pStyle w:val="Level1"/>
        <w:numPr>
          <w:ilvl w:val="0"/>
          <w:numId w:val="4"/>
        </w:numPr>
        <w:tabs>
          <w:tab w:val="left" w:pos="-1440"/>
        </w:tabs>
        <w:ind w:left="720" w:hanging="720"/>
        <w:rPr>
          <w:rFonts w:ascii="Times New Roman" w:hAnsi="Times New Roman"/>
          <w:b/>
        </w:rPr>
      </w:pPr>
      <w:r w:rsidRPr="000F2B78">
        <w:rPr>
          <w:rFonts w:ascii="Times New Roman" w:hAnsi="Times New Roman"/>
          <w:b/>
          <w:u w:val="single"/>
        </w:rPr>
        <w:t>EXPLANATION OF DECISION TO PROVIDE ANY PAYMENT OR GIFT TO</w:t>
      </w:r>
      <w:r w:rsidRPr="000F2B78" w:rsidR="006E6E53">
        <w:rPr>
          <w:rFonts w:ascii="Times New Roman" w:hAnsi="Times New Roman"/>
          <w:b/>
          <w:u w:val="single"/>
        </w:rPr>
        <w:t xml:space="preserve"> </w:t>
      </w:r>
      <w:r w:rsidRPr="000F2B78">
        <w:rPr>
          <w:rFonts w:ascii="Times New Roman" w:hAnsi="Times New Roman"/>
          <w:b/>
          <w:u w:val="single"/>
        </w:rPr>
        <w:t>RESPONDENTS</w:t>
      </w:r>
    </w:p>
    <w:p w:rsidR="007E2EEB" w:rsidRPr="000F2B78" w14:paraId="7FA4EA38" w14:textId="77777777">
      <w:pPr>
        <w:rPr>
          <w:rFonts w:ascii="Times New Roman" w:hAnsi="Times New Roman"/>
        </w:rPr>
      </w:pPr>
    </w:p>
    <w:p w:rsidR="006E6E53" w:rsidRPr="000F2B78" w:rsidP="006E6E53" w14:paraId="74BA712F" w14:textId="77777777">
      <w:pPr>
        <w:ind w:left="720"/>
        <w:rPr>
          <w:rFonts w:ascii="Times New Roman" w:hAnsi="Times New Roman"/>
        </w:rPr>
      </w:pPr>
      <w:r w:rsidRPr="000F2B78">
        <w:rPr>
          <w:rFonts w:ascii="Times New Roman" w:hAnsi="Times New Roman"/>
        </w:rPr>
        <w:t>No payment or gift has been provided to any respondents.</w:t>
      </w:r>
    </w:p>
    <w:p w:rsidR="006E6E53" w:rsidP="006E6E53" w14:paraId="2F95083E" w14:textId="3B7CB599">
      <w:pPr>
        <w:rPr>
          <w:rFonts w:ascii="Times New Roman" w:hAnsi="Times New Roman"/>
        </w:rPr>
      </w:pPr>
    </w:p>
    <w:p w:rsidR="007E2EEB" w:rsidRPr="000F2B78" w:rsidP="00AF1AEA" w14:paraId="036A0938" w14:textId="77777777">
      <w:pPr>
        <w:pStyle w:val="Level1"/>
        <w:numPr>
          <w:ilvl w:val="0"/>
          <w:numId w:val="4"/>
        </w:numPr>
        <w:tabs>
          <w:tab w:val="left" w:pos="-1440"/>
        </w:tabs>
        <w:rPr>
          <w:rFonts w:ascii="Times New Roman" w:hAnsi="Times New Roman"/>
          <w:b/>
        </w:rPr>
      </w:pPr>
      <w:r w:rsidRPr="000F2B78">
        <w:rPr>
          <w:rFonts w:ascii="Times New Roman" w:hAnsi="Times New Roman"/>
          <w:b/>
          <w:u w:val="single"/>
        </w:rPr>
        <w:t>ASSURANCE OF CONFIDENTIALITY OF RESPONSES</w:t>
      </w:r>
    </w:p>
    <w:p w:rsidR="007E2EEB" w:rsidRPr="000F2B78" w14:paraId="15F062E4" w14:textId="77777777">
      <w:pPr>
        <w:rPr>
          <w:rFonts w:ascii="Times New Roman" w:hAnsi="Times New Roman"/>
        </w:rPr>
      </w:pPr>
    </w:p>
    <w:p w:rsidR="007E2EEB" w:rsidRPr="000F2B78" w14:paraId="420E8B7C" w14:textId="77777777">
      <w:pPr>
        <w:ind w:left="720"/>
        <w:rPr>
          <w:rFonts w:ascii="Times New Roman" w:hAnsi="Times New Roman"/>
        </w:rPr>
      </w:pPr>
      <w:r w:rsidRPr="000F2B78">
        <w:rPr>
          <w:rFonts w:ascii="Times New Roman" w:hAnsi="Times New Roman"/>
        </w:rPr>
        <w:t>Generally, tax returns and tax return information are confidential as required by 26 USC 6103.</w:t>
      </w:r>
    </w:p>
    <w:p w:rsidR="007E2EEB" w:rsidRPr="000F2B78" w14:paraId="4309F8E7" w14:textId="77777777">
      <w:pPr>
        <w:rPr>
          <w:rFonts w:ascii="Times New Roman" w:hAnsi="Times New Roman"/>
        </w:rPr>
      </w:pPr>
    </w:p>
    <w:p w:rsidR="007E2EEB" w:rsidRPr="000F2B78" w:rsidP="00AF1AEA" w14:paraId="709E7C20" w14:textId="77777777">
      <w:pPr>
        <w:pStyle w:val="Level1"/>
        <w:numPr>
          <w:ilvl w:val="0"/>
          <w:numId w:val="4"/>
        </w:numPr>
        <w:tabs>
          <w:tab w:val="left" w:pos="-1440"/>
        </w:tabs>
        <w:rPr>
          <w:rFonts w:ascii="Times New Roman" w:hAnsi="Times New Roman"/>
          <w:b/>
          <w:u w:val="single"/>
        </w:rPr>
      </w:pPr>
      <w:r w:rsidRPr="000F2B78">
        <w:rPr>
          <w:rFonts w:ascii="Times New Roman" w:hAnsi="Times New Roman"/>
          <w:b/>
          <w:u w:val="single"/>
        </w:rPr>
        <w:t>JUSTIFICATION OF SENSITIVE QUESTIONS</w:t>
      </w:r>
    </w:p>
    <w:p w:rsidR="007E2EEB" w:rsidRPr="000F2B78" w14:paraId="0B0CB909" w14:textId="77777777">
      <w:pPr>
        <w:rPr>
          <w:rFonts w:ascii="Times New Roman" w:hAnsi="Times New Roman"/>
          <w:u w:val="single"/>
        </w:rPr>
      </w:pPr>
    </w:p>
    <w:p w:rsidR="00DE00E7" w:rsidRPr="000F2B78" w:rsidP="003F58BB" w14:paraId="022346D8" w14:textId="77777777">
      <w:pPr>
        <w:ind w:left="720"/>
        <w:rPr>
          <w:rFonts w:ascii="Times New Roman" w:hAnsi="Times New Roman"/>
        </w:rPr>
      </w:pPr>
      <w:bookmarkStart w:id="2" w:name="_Hlk504987468"/>
      <w:r w:rsidRPr="000F2B78">
        <w:rPr>
          <w:rFonts w:ascii="Times New Roman" w:hAnsi="Times New Roman"/>
        </w:rPr>
        <w:t>No personally identifiable information (PII) is collected</w:t>
      </w:r>
      <w:r w:rsidRPr="000F2B78" w:rsidR="003F58BB">
        <w:rPr>
          <w:rFonts w:ascii="Times New Roman" w:hAnsi="Times New Roman"/>
        </w:rPr>
        <w:t>.</w:t>
      </w:r>
    </w:p>
    <w:bookmarkEnd w:id="2"/>
    <w:p w:rsidR="003A5A1A" w:rsidRPr="000F2B78" w:rsidP="00044F37" w14:paraId="1E618544" w14:textId="77777777">
      <w:pPr>
        <w:ind w:left="720"/>
        <w:rPr>
          <w:rFonts w:ascii="Times New Roman" w:hAnsi="Times New Roman"/>
        </w:rPr>
      </w:pPr>
    </w:p>
    <w:p w:rsidR="007E2EEB" w:rsidRPr="000F2B78" w:rsidP="00AF1AEA" w14:paraId="1E424F69" w14:textId="77777777">
      <w:pPr>
        <w:pStyle w:val="Level1"/>
        <w:numPr>
          <w:ilvl w:val="0"/>
          <w:numId w:val="4"/>
        </w:numPr>
        <w:tabs>
          <w:tab w:val="left" w:pos="-1440"/>
        </w:tabs>
        <w:rPr>
          <w:rFonts w:ascii="Times New Roman" w:hAnsi="Times New Roman"/>
          <w:b/>
          <w:u w:val="single"/>
        </w:rPr>
      </w:pPr>
      <w:r w:rsidRPr="000F2B78">
        <w:rPr>
          <w:rFonts w:ascii="Times New Roman" w:hAnsi="Times New Roman"/>
          <w:b/>
          <w:u w:val="single"/>
        </w:rPr>
        <w:t>ESTIMATED BURDEN OF INFORMATION COLLECTION</w:t>
      </w:r>
    </w:p>
    <w:p w:rsidR="00DE00E7" w:rsidRPr="000F2B78" w:rsidP="00DE00E7" w14:paraId="70ED211E" w14:textId="77777777">
      <w:pPr>
        <w:pStyle w:val="Level1"/>
        <w:numPr>
          <w:ilvl w:val="0"/>
          <w:numId w:val="0"/>
        </w:numPr>
        <w:tabs>
          <w:tab w:val="left" w:pos="-1440"/>
        </w:tabs>
        <w:ind w:left="720" w:hanging="720"/>
        <w:rPr>
          <w:rFonts w:ascii="Times New Roman" w:hAnsi="Times New Roman"/>
          <w:b/>
          <w:u w:val="single"/>
        </w:rPr>
      </w:pPr>
    </w:p>
    <w:p w:rsidR="00832AE8" w:rsidRPr="000F2B78" w:rsidP="00DE00E7" w14:paraId="541C8205" w14:textId="260396F3">
      <w:pPr>
        <w:pStyle w:val="Level1"/>
        <w:numPr>
          <w:ilvl w:val="0"/>
          <w:numId w:val="0"/>
        </w:numPr>
        <w:tabs>
          <w:tab w:val="left" w:pos="-1440"/>
        </w:tabs>
        <w:ind w:left="720" w:hanging="720"/>
        <w:rPr>
          <w:rFonts w:ascii="Times New Roman" w:hAnsi="Times New Roman"/>
        </w:rPr>
      </w:pPr>
      <w:r>
        <w:rPr>
          <w:rFonts w:ascii="Times New Roman" w:hAnsi="Times New Roman"/>
        </w:rPr>
        <w:tab/>
      </w:r>
      <w:r w:rsidRPr="000F2B78" w:rsidR="004F68F7">
        <w:rPr>
          <w:rFonts w:ascii="Times New Roman" w:hAnsi="Times New Roman"/>
        </w:rPr>
        <w:t xml:space="preserve">The agency expects that </w:t>
      </w:r>
      <w:r w:rsidR="00500792">
        <w:rPr>
          <w:rFonts w:ascii="Times New Roman" w:hAnsi="Times New Roman"/>
        </w:rPr>
        <w:t>3</w:t>
      </w:r>
      <w:r w:rsidRPr="000F2B78" w:rsidR="004F68F7">
        <w:rPr>
          <w:rFonts w:ascii="Times New Roman" w:hAnsi="Times New Roman"/>
        </w:rPr>
        <w:t>,000 taxpayers will file Form</w:t>
      </w:r>
      <w:r w:rsidRPr="000F2B78" w:rsidR="00141203">
        <w:rPr>
          <w:rFonts w:ascii="Times New Roman" w:hAnsi="Times New Roman"/>
        </w:rPr>
        <w:t xml:space="preserve"> 8811</w:t>
      </w:r>
      <w:r w:rsidRPr="000F2B78" w:rsidR="004F68F7">
        <w:rPr>
          <w:rFonts w:ascii="Times New Roman" w:hAnsi="Times New Roman"/>
        </w:rPr>
        <w:t xml:space="preserve"> and it will take </w:t>
      </w:r>
      <w:r w:rsidRPr="000F2B78" w:rsidR="00141203">
        <w:rPr>
          <w:rFonts w:ascii="Times New Roman" w:hAnsi="Times New Roman"/>
        </w:rPr>
        <w:t>4</w:t>
      </w:r>
      <w:r w:rsidRPr="000F2B78" w:rsidR="004F68F7">
        <w:rPr>
          <w:rFonts w:ascii="Times New Roman" w:hAnsi="Times New Roman"/>
        </w:rPr>
        <w:t>.</w:t>
      </w:r>
      <w:r w:rsidRPr="000F2B78" w:rsidR="00141203">
        <w:rPr>
          <w:rFonts w:ascii="Times New Roman" w:hAnsi="Times New Roman"/>
        </w:rPr>
        <w:t>3</w:t>
      </w:r>
      <w:r w:rsidRPr="000F2B78" w:rsidR="004F68F7">
        <w:rPr>
          <w:rFonts w:ascii="Times New Roman" w:hAnsi="Times New Roman"/>
        </w:rPr>
        <w:t xml:space="preserve">8 hours to complete for a total of </w:t>
      </w:r>
      <w:r w:rsidR="00500792">
        <w:rPr>
          <w:rFonts w:ascii="Times New Roman" w:hAnsi="Times New Roman"/>
        </w:rPr>
        <w:t>13,140</w:t>
      </w:r>
      <w:r w:rsidRPr="000F2B78" w:rsidR="004F68F7">
        <w:rPr>
          <w:rFonts w:ascii="Times New Roman" w:hAnsi="Times New Roman"/>
        </w:rPr>
        <w:t xml:space="preserve"> overall annual burden hours.    </w:t>
      </w:r>
    </w:p>
    <w:p w:rsidR="00CB0D14" w:rsidRPr="000F2B78" w:rsidP="00726872" w14:paraId="64B4D90C" w14:textId="05466FC4">
      <w:pPr>
        <w:pStyle w:val="Level1"/>
        <w:numPr>
          <w:ilvl w:val="0"/>
          <w:numId w:val="0"/>
        </w:numPr>
        <w:tabs>
          <w:tab w:val="left" w:pos="-1440"/>
        </w:tabs>
        <w:ind w:left="720"/>
        <w:rPr>
          <w:rFonts w:ascii="Times New Roman" w:hAnsi="Times New Roman"/>
          <w:b/>
          <w:u w:val="single"/>
        </w:rPr>
      </w:pPr>
    </w:p>
    <w:tbl>
      <w:tblPr>
        <w:tblW w:w="9360" w:type="dxa"/>
        <w:tblInd w:w="710" w:type="dxa"/>
        <w:tblLayout w:type="fixed"/>
        <w:tblLook w:val="04A0"/>
      </w:tblPr>
      <w:tblGrid>
        <w:gridCol w:w="1018"/>
        <w:gridCol w:w="3060"/>
        <w:gridCol w:w="990"/>
        <w:gridCol w:w="1170"/>
        <w:gridCol w:w="1080"/>
        <w:gridCol w:w="990"/>
        <w:gridCol w:w="1052"/>
      </w:tblGrid>
      <w:tr w14:paraId="7A6F164D" w14:textId="77777777" w:rsidTr="00726872">
        <w:tblPrEx>
          <w:tblW w:w="9360" w:type="dxa"/>
          <w:tblInd w:w="710" w:type="dxa"/>
          <w:tblLayout w:type="fixed"/>
          <w:tblLook w:val="04A0"/>
        </w:tblPrEx>
        <w:trPr>
          <w:trHeight w:val="675"/>
        </w:trPr>
        <w:tc>
          <w:tcPr>
            <w:tcW w:w="1018" w:type="dxa"/>
            <w:tcBorders>
              <w:top w:val="single" w:sz="8" w:space="0" w:color="auto"/>
              <w:left w:val="single" w:sz="8" w:space="0" w:color="auto"/>
              <w:bottom w:val="single" w:sz="8" w:space="0" w:color="auto"/>
              <w:right w:val="single" w:sz="8" w:space="0" w:color="auto"/>
            </w:tcBorders>
            <w:noWrap/>
            <w:vAlign w:val="center"/>
            <w:hideMark/>
          </w:tcPr>
          <w:p w:rsidR="00CB0D14" w:rsidRPr="000F2B78" w14:paraId="08F79C65" w14:textId="77777777">
            <w:pPr>
              <w:keepNext/>
              <w:keepLines/>
              <w:autoSpaceDE/>
              <w:adjustRightInd/>
              <w:jc w:val="center"/>
              <w:rPr>
                <w:rFonts w:ascii="Times New Roman" w:hAnsi="Times New Roman"/>
                <w:color w:val="000000"/>
                <w:sz w:val="20"/>
                <w:szCs w:val="20"/>
              </w:rPr>
            </w:pPr>
          </w:p>
        </w:tc>
        <w:tc>
          <w:tcPr>
            <w:tcW w:w="3060" w:type="dxa"/>
            <w:tcBorders>
              <w:top w:val="single" w:sz="8" w:space="0" w:color="auto"/>
              <w:left w:val="nil"/>
              <w:bottom w:val="single" w:sz="8" w:space="0" w:color="auto"/>
              <w:right w:val="single" w:sz="8" w:space="0" w:color="auto"/>
            </w:tcBorders>
            <w:noWrap/>
            <w:vAlign w:val="center"/>
            <w:hideMark/>
          </w:tcPr>
          <w:p w:rsidR="00CB0D14" w:rsidRPr="000F2B78" w14:paraId="1E378BE9" w14:textId="77777777">
            <w:pPr>
              <w:keepNext/>
              <w:keepLines/>
              <w:autoSpaceDE/>
              <w:adjustRightInd/>
              <w:jc w:val="center"/>
              <w:rPr>
                <w:rFonts w:ascii="Times New Roman" w:hAnsi="Times New Roman"/>
                <w:color w:val="000000"/>
                <w:sz w:val="20"/>
                <w:szCs w:val="20"/>
              </w:rPr>
            </w:pPr>
            <w:r w:rsidRPr="000F2B78">
              <w:rPr>
                <w:rFonts w:ascii="Times New Roman" w:hAnsi="Times New Roman"/>
                <w:color w:val="000000"/>
                <w:sz w:val="20"/>
                <w:szCs w:val="20"/>
              </w:rPr>
              <w:t>Description</w:t>
            </w:r>
          </w:p>
        </w:tc>
        <w:tc>
          <w:tcPr>
            <w:tcW w:w="990" w:type="dxa"/>
            <w:tcBorders>
              <w:top w:val="single" w:sz="8" w:space="0" w:color="auto"/>
              <w:left w:val="nil"/>
              <w:bottom w:val="single" w:sz="8" w:space="0" w:color="auto"/>
              <w:right w:val="single" w:sz="8" w:space="0" w:color="auto"/>
            </w:tcBorders>
            <w:vAlign w:val="center"/>
            <w:hideMark/>
          </w:tcPr>
          <w:p w:rsidR="00CB0D14" w:rsidRPr="000F2B78" w14:paraId="53FF2C7B" w14:textId="77777777">
            <w:pPr>
              <w:keepNext/>
              <w:keepLines/>
              <w:autoSpaceDE/>
              <w:adjustRightInd/>
              <w:jc w:val="center"/>
              <w:rPr>
                <w:rFonts w:ascii="Times New Roman" w:hAnsi="Times New Roman"/>
                <w:color w:val="000000"/>
                <w:sz w:val="20"/>
                <w:szCs w:val="20"/>
              </w:rPr>
            </w:pPr>
            <w:r w:rsidRPr="000F2B78">
              <w:rPr>
                <w:rFonts w:ascii="Times New Roman" w:hAnsi="Times New Roman"/>
                <w:color w:val="000000"/>
                <w:sz w:val="20"/>
                <w:szCs w:val="20"/>
              </w:rPr>
              <w:t># Respondents</w:t>
            </w:r>
          </w:p>
        </w:tc>
        <w:tc>
          <w:tcPr>
            <w:tcW w:w="1170" w:type="dxa"/>
            <w:tcBorders>
              <w:top w:val="single" w:sz="8" w:space="0" w:color="auto"/>
              <w:left w:val="nil"/>
              <w:bottom w:val="single" w:sz="8" w:space="0" w:color="auto"/>
              <w:right w:val="single" w:sz="8" w:space="0" w:color="auto"/>
            </w:tcBorders>
            <w:vAlign w:val="center"/>
            <w:hideMark/>
          </w:tcPr>
          <w:p w:rsidR="00CB0D14" w:rsidRPr="000F2B78" w14:paraId="7F5A456B" w14:textId="77777777">
            <w:pPr>
              <w:keepNext/>
              <w:keepLines/>
              <w:autoSpaceDE/>
              <w:adjustRightInd/>
              <w:jc w:val="center"/>
              <w:rPr>
                <w:rFonts w:ascii="Times New Roman" w:hAnsi="Times New Roman"/>
                <w:color w:val="000000"/>
                <w:sz w:val="20"/>
                <w:szCs w:val="20"/>
              </w:rPr>
            </w:pPr>
            <w:r w:rsidRPr="000F2B78">
              <w:rPr>
                <w:rFonts w:ascii="Times New Roman" w:hAnsi="Times New Roman"/>
                <w:color w:val="000000"/>
                <w:sz w:val="20"/>
                <w:szCs w:val="20"/>
              </w:rPr>
              <w:t># Responses Per Respondent</w:t>
            </w:r>
          </w:p>
        </w:tc>
        <w:tc>
          <w:tcPr>
            <w:tcW w:w="1080" w:type="dxa"/>
            <w:tcBorders>
              <w:top w:val="single" w:sz="8" w:space="0" w:color="auto"/>
              <w:left w:val="nil"/>
              <w:bottom w:val="single" w:sz="8" w:space="0" w:color="auto"/>
              <w:right w:val="single" w:sz="8" w:space="0" w:color="auto"/>
            </w:tcBorders>
            <w:vAlign w:val="center"/>
            <w:hideMark/>
          </w:tcPr>
          <w:p w:rsidR="00CB0D14" w:rsidRPr="000F2B78" w14:paraId="452618CD" w14:textId="77777777">
            <w:pPr>
              <w:keepNext/>
              <w:keepLines/>
              <w:autoSpaceDE/>
              <w:adjustRightInd/>
              <w:jc w:val="center"/>
              <w:rPr>
                <w:rFonts w:ascii="Times New Roman" w:hAnsi="Times New Roman"/>
                <w:color w:val="000000"/>
                <w:sz w:val="20"/>
                <w:szCs w:val="20"/>
              </w:rPr>
            </w:pPr>
            <w:r w:rsidRPr="000F2B78">
              <w:rPr>
                <w:rFonts w:ascii="Times New Roman" w:hAnsi="Times New Roman"/>
                <w:color w:val="000000"/>
                <w:sz w:val="20"/>
                <w:szCs w:val="20"/>
              </w:rPr>
              <w:t>Total Annual Responses</w:t>
            </w:r>
          </w:p>
        </w:tc>
        <w:tc>
          <w:tcPr>
            <w:tcW w:w="990" w:type="dxa"/>
            <w:tcBorders>
              <w:top w:val="single" w:sz="8" w:space="0" w:color="auto"/>
              <w:left w:val="nil"/>
              <w:bottom w:val="single" w:sz="8" w:space="0" w:color="auto"/>
              <w:right w:val="single" w:sz="8" w:space="0" w:color="auto"/>
            </w:tcBorders>
            <w:vAlign w:val="center"/>
            <w:hideMark/>
          </w:tcPr>
          <w:p w:rsidR="00CB0D14" w:rsidRPr="000F2B78" w14:paraId="61923EEC" w14:textId="77777777">
            <w:pPr>
              <w:keepNext/>
              <w:keepLines/>
              <w:autoSpaceDE/>
              <w:adjustRightInd/>
              <w:jc w:val="center"/>
              <w:rPr>
                <w:rFonts w:ascii="Times New Roman" w:hAnsi="Times New Roman"/>
                <w:color w:val="000000"/>
                <w:sz w:val="20"/>
                <w:szCs w:val="20"/>
              </w:rPr>
            </w:pPr>
            <w:r w:rsidRPr="000F2B78">
              <w:rPr>
                <w:rFonts w:ascii="Times New Roman" w:hAnsi="Times New Roman"/>
                <w:color w:val="000000"/>
                <w:sz w:val="20"/>
                <w:szCs w:val="20"/>
              </w:rPr>
              <w:t>Hours Per Response</w:t>
            </w:r>
          </w:p>
        </w:tc>
        <w:tc>
          <w:tcPr>
            <w:tcW w:w="1052" w:type="dxa"/>
            <w:tcBorders>
              <w:top w:val="single" w:sz="8" w:space="0" w:color="auto"/>
              <w:left w:val="nil"/>
              <w:bottom w:val="single" w:sz="8" w:space="0" w:color="auto"/>
              <w:right w:val="single" w:sz="8" w:space="0" w:color="auto"/>
            </w:tcBorders>
            <w:vAlign w:val="center"/>
            <w:hideMark/>
          </w:tcPr>
          <w:p w:rsidR="00CB0D14" w:rsidRPr="000F2B78" w14:paraId="4284C464" w14:textId="77777777">
            <w:pPr>
              <w:keepNext/>
              <w:keepLines/>
              <w:autoSpaceDE/>
              <w:adjustRightInd/>
              <w:jc w:val="center"/>
              <w:rPr>
                <w:rFonts w:ascii="Times New Roman" w:hAnsi="Times New Roman"/>
                <w:color w:val="000000"/>
                <w:sz w:val="20"/>
                <w:szCs w:val="20"/>
              </w:rPr>
            </w:pPr>
            <w:r w:rsidRPr="000F2B78">
              <w:rPr>
                <w:rFonts w:ascii="Times New Roman" w:hAnsi="Times New Roman"/>
                <w:color w:val="000000"/>
                <w:sz w:val="20"/>
                <w:szCs w:val="20"/>
              </w:rPr>
              <w:t>Total Burden</w:t>
            </w:r>
          </w:p>
        </w:tc>
      </w:tr>
      <w:tr w14:paraId="4A7D2CEB" w14:textId="77777777" w:rsidTr="00726872">
        <w:tblPrEx>
          <w:tblW w:w="9360" w:type="dxa"/>
          <w:tblInd w:w="710" w:type="dxa"/>
          <w:tblLayout w:type="fixed"/>
          <w:tblLook w:val="04A0"/>
        </w:tblPrEx>
        <w:trPr>
          <w:trHeight w:val="345"/>
        </w:trPr>
        <w:tc>
          <w:tcPr>
            <w:tcW w:w="1018" w:type="dxa"/>
            <w:tcBorders>
              <w:top w:val="single" w:sz="8" w:space="0" w:color="auto"/>
              <w:left w:val="single" w:sz="8" w:space="0" w:color="auto"/>
              <w:bottom w:val="single" w:sz="8" w:space="0" w:color="000000"/>
              <w:right w:val="single" w:sz="8" w:space="0" w:color="auto"/>
            </w:tcBorders>
            <w:noWrap/>
            <w:vAlign w:val="center"/>
          </w:tcPr>
          <w:p w:rsidR="00F669A8" w:rsidRPr="000F2B78" w:rsidP="00FB13EB" w14:paraId="12B79058" w14:textId="77777777">
            <w:pPr>
              <w:keepNext/>
              <w:keepLines/>
              <w:autoSpaceDE/>
              <w:autoSpaceDN/>
              <w:adjustRightInd/>
              <w:jc w:val="center"/>
              <w:rPr>
                <w:rFonts w:ascii="Times New Roman" w:hAnsi="Times New Roman"/>
                <w:color w:val="000000"/>
                <w:sz w:val="20"/>
                <w:szCs w:val="20"/>
              </w:rPr>
            </w:pPr>
            <w:r w:rsidRPr="000F2B78">
              <w:rPr>
                <w:rFonts w:ascii="Times New Roman" w:hAnsi="Times New Roman"/>
                <w:color w:val="000000"/>
                <w:sz w:val="20"/>
                <w:szCs w:val="20"/>
              </w:rPr>
              <w:t xml:space="preserve">Form </w:t>
            </w:r>
            <w:r w:rsidRPr="000F2B78" w:rsidR="00141203">
              <w:rPr>
                <w:rFonts w:ascii="Times New Roman" w:hAnsi="Times New Roman"/>
                <w:color w:val="000000"/>
                <w:sz w:val="20"/>
                <w:szCs w:val="20"/>
              </w:rPr>
              <w:t>8811</w:t>
            </w:r>
          </w:p>
        </w:tc>
        <w:tc>
          <w:tcPr>
            <w:tcW w:w="3060" w:type="dxa"/>
            <w:tcBorders>
              <w:top w:val="single" w:sz="8" w:space="0" w:color="auto"/>
              <w:left w:val="single" w:sz="8" w:space="0" w:color="auto"/>
              <w:bottom w:val="single" w:sz="8" w:space="0" w:color="000000"/>
              <w:right w:val="single" w:sz="8" w:space="0" w:color="auto"/>
            </w:tcBorders>
            <w:vAlign w:val="center"/>
          </w:tcPr>
          <w:p w:rsidR="00F669A8" w:rsidRPr="000F2B78" w:rsidP="00AF1AEA" w14:paraId="272949ED" w14:textId="77777777">
            <w:pPr>
              <w:keepNext/>
              <w:keepLines/>
              <w:autoSpaceDE/>
              <w:autoSpaceDN/>
              <w:adjustRightInd/>
              <w:rPr>
                <w:rFonts w:ascii="Times New Roman" w:hAnsi="Times New Roman"/>
                <w:color w:val="000000"/>
                <w:sz w:val="20"/>
                <w:szCs w:val="20"/>
              </w:rPr>
            </w:pPr>
            <w:r w:rsidRPr="000F2B78">
              <w:rPr>
                <w:rFonts w:ascii="Times New Roman" w:hAnsi="Times New Roman"/>
                <w:color w:val="000000"/>
                <w:sz w:val="20"/>
                <w:szCs w:val="20"/>
              </w:rPr>
              <w:t>Information Return for Real Estate Mortgage Investment Conduits (REMICs) and Issuers of Collateralized Debt Obligations</w:t>
            </w:r>
          </w:p>
        </w:tc>
        <w:tc>
          <w:tcPr>
            <w:tcW w:w="990" w:type="dxa"/>
            <w:tcBorders>
              <w:top w:val="single" w:sz="8" w:space="0" w:color="auto"/>
              <w:left w:val="nil"/>
              <w:bottom w:val="single" w:sz="8" w:space="0" w:color="auto"/>
              <w:right w:val="single" w:sz="8" w:space="0" w:color="auto"/>
            </w:tcBorders>
            <w:noWrap/>
            <w:vAlign w:val="center"/>
          </w:tcPr>
          <w:p w:rsidR="00F669A8" w:rsidRPr="000F2B78" w:rsidP="00AF1AEA" w14:paraId="7605C749" w14:textId="427AEB4F">
            <w:pPr>
              <w:keepNext/>
              <w:keepLines/>
              <w:autoSpaceDE/>
              <w:autoSpaceDN/>
              <w:adjustRightInd/>
              <w:jc w:val="center"/>
              <w:rPr>
                <w:rFonts w:ascii="Times New Roman" w:hAnsi="Times New Roman"/>
                <w:color w:val="000000"/>
                <w:sz w:val="20"/>
                <w:szCs w:val="20"/>
              </w:rPr>
            </w:pPr>
            <w:r>
              <w:rPr>
                <w:rFonts w:ascii="Times New Roman" w:hAnsi="Times New Roman"/>
                <w:color w:val="000000"/>
                <w:sz w:val="20"/>
                <w:szCs w:val="20"/>
              </w:rPr>
              <w:t>750</w:t>
            </w:r>
          </w:p>
        </w:tc>
        <w:tc>
          <w:tcPr>
            <w:tcW w:w="1170" w:type="dxa"/>
            <w:tcBorders>
              <w:top w:val="single" w:sz="8" w:space="0" w:color="auto"/>
              <w:left w:val="nil"/>
              <w:bottom w:val="single" w:sz="8" w:space="0" w:color="auto"/>
              <w:right w:val="single" w:sz="8" w:space="0" w:color="auto"/>
            </w:tcBorders>
            <w:noWrap/>
            <w:vAlign w:val="center"/>
          </w:tcPr>
          <w:p w:rsidR="00F669A8" w:rsidRPr="000F2B78" w:rsidP="00AF1AEA" w14:paraId="56BB3294" w14:textId="390CEA54">
            <w:pPr>
              <w:keepNext/>
              <w:keepLines/>
              <w:autoSpaceDE/>
              <w:autoSpaceDN/>
              <w:adjustRightInd/>
              <w:jc w:val="center"/>
              <w:rPr>
                <w:rFonts w:ascii="Times New Roman" w:hAnsi="Times New Roman"/>
                <w:color w:val="000000"/>
                <w:sz w:val="20"/>
                <w:szCs w:val="20"/>
              </w:rPr>
            </w:pPr>
            <w:r>
              <w:rPr>
                <w:rFonts w:ascii="Times New Roman" w:hAnsi="Times New Roman"/>
                <w:color w:val="000000"/>
                <w:sz w:val="20"/>
                <w:szCs w:val="20"/>
              </w:rPr>
              <w:t>4</w:t>
            </w:r>
          </w:p>
        </w:tc>
        <w:tc>
          <w:tcPr>
            <w:tcW w:w="1080" w:type="dxa"/>
            <w:tcBorders>
              <w:top w:val="single" w:sz="8" w:space="0" w:color="auto"/>
              <w:left w:val="nil"/>
              <w:bottom w:val="single" w:sz="8" w:space="0" w:color="auto"/>
              <w:right w:val="single" w:sz="8" w:space="0" w:color="auto"/>
            </w:tcBorders>
            <w:noWrap/>
            <w:vAlign w:val="center"/>
          </w:tcPr>
          <w:p w:rsidR="00F669A8" w:rsidRPr="000F2B78" w:rsidP="00AF1AEA" w14:paraId="669049BB" w14:textId="32FAC17B">
            <w:pPr>
              <w:keepNext/>
              <w:keepLines/>
              <w:autoSpaceDE/>
              <w:autoSpaceDN/>
              <w:adjustRightInd/>
              <w:jc w:val="center"/>
              <w:rPr>
                <w:rFonts w:ascii="Times New Roman" w:hAnsi="Times New Roman"/>
                <w:color w:val="000000"/>
                <w:sz w:val="20"/>
                <w:szCs w:val="20"/>
              </w:rPr>
            </w:pPr>
            <w:r>
              <w:rPr>
                <w:rFonts w:ascii="Times New Roman" w:hAnsi="Times New Roman"/>
                <w:color w:val="000000"/>
                <w:sz w:val="20"/>
                <w:szCs w:val="20"/>
              </w:rPr>
              <w:t>3,000</w:t>
            </w:r>
          </w:p>
        </w:tc>
        <w:tc>
          <w:tcPr>
            <w:tcW w:w="990" w:type="dxa"/>
            <w:tcBorders>
              <w:top w:val="single" w:sz="8" w:space="0" w:color="auto"/>
              <w:left w:val="nil"/>
              <w:bottom w:val="single" w:sz="8" w:space="0" w:color="auto"/>
              <w:right w:val="single" w:sz="8" w:space="0" w:color="auto"/>
            </w:tcBorders>
            <w:noWrap/>
            <w:vAlign w:val="center"/>
          </w:tcPr>
          <w:p w:rsidR="00F669A8" w:rsidRPr="000F2B78" w:rsidP="00AF1AEA" w14:paraId="48696F56" w14:textId="77777777">
            <w:pPr>
              <w:keepNext/>
              <w:keepLines/>
              <w:autoSpaceDE/>
              <w:autoSpaceDN/>
              <w:adjustRightInd/>
              <w:jc w:val="center"/>
              <w:rPr>
                <w:rFonts w:ascii="Times New Roman" w:hAnsi="Times New Roman"/>
                <w:color w:val="000000"/>
                <w:sz w:val="20"/>
                <w:szCs w:val="20"/>
              </w:rPr>
            </w:pPr>
            <w:r w:rsidRPr="000F2B78">
              <w:rPr>
                <w:rFonts w:ascii="Times New Roman" w:hAnsi="Times New Roman"/>
                <w:color w:val="000000"/>
                <w:sz w:val="20"/>
                <w:szCs w:val="20"/>
              </w:rPr>
              <w:t>4.38</w:t>
            </w:r>
            <w:r w:rsidRPr="000F2B78" w:rsidR="000F67CB">
              <w:rPr>
                <w:rFonts w:ascii="Times New Roman" w:hAnsi="Times New Roman"/>
                <w:color w:val="000000"/>
                <w:sz w:val="20"/>
                <w:szCs w:val="20"/>
              </w:rPr>
              <w:t xml:space="preserve"> </w:t>
            </w:r>
          </w:p>
        </w:tc>
        <w:tc>
          <w:tcPr>
            <w:tcW w:w="1052" w:type="dxa"/>
            <w:tcBorders>
              <w:top w:val="single" w:sz="8" w:space="0" w:color="auto"/>
              <w:left w:val="nil"/>
              <w:bottom w:val="single" w:sz="8" w:space="0" w:color="auto"/>
              <w:right w:val="single" w:sz="8" w:space="0" w:color="auto"/>
            </w:tcBorders>
            <w:noWrap/>
            <w:vAlign w:val="center"/>
          </w:tcPr>
          <w:p w:rsidR="00F669A8" w:rsidRPr="000F2B78" w:rsidP="00AF1AEA" w14:paraId="0FE11F5F" w14:textId="04229444">
            <w:pPr>
              <w:keepNext/>
              <w:keepLines/>
              <w:autoSpaceDE/>
              <w:autoSpaceDN/>
              <w:adjustRightInd/>
              <w:jc w:val="center"/>
              <w:rPr>
                <w:rFonts w:ascii="Times New Roman" w:hAnsi="Times New Roman"/>
                <w:color w:val="000000"/>
                <w:sz w:val="20"/>
                <w:szCs w:val="20"/>
              </w:rPr>
            </w:pPr>
            <w:r>
              <w:rPr>
                <w:rFonts w:ascii="Times New Roman" w:hAnsi="Times New Roman"/>
                <w:color w:val="000000"/>
                <w:sz w:val="20"/>
                <w:szCs w:val="20"/>
              </w:rPr>
              <w:t>13,140</w:t>
            </w:r>
          </w:p>
        </w:tc>
      </w:tr>
      <w:tr w14:paraId="17F63852" w14:textId="77777777" w:rsidTr="00726872">
        <w:tblPrEx>
          <w:tblW w:w="9360" w:type="dxa"/>
          <w:tblInd w:w="710" w:type="dxa"/>
          <w:tblLayout w:type="fixed"/>
          <w:tblLook w:val="04A0"/>
        </w:tblPrEx>
        <w:trPr>
          <w:trHeight w:val="345"/>
        </w:trPr>
        <w:tc>
          <w:tcPr>
            <w:tcW w:w="1018" w:type="dxa"/>
            <w:tcBorders>
              <w:top w:val="nil"/>
              <w:left w:val="nil"/>
              <w:bottom w:val="nil"/>
              <w:right w:val="nil"/>
            </w:tcBorders>
            <w:noWrap/>
            <w:vAlign w:val="center"/>
            <w:hideMark/>
          </w:tcPr>
          <w:p w:rsidR="00D46069" w:rsidRPr="000F2B78" w:rsidP="00AF1AEA" w14:paraId="3F31100F" w14:textId="77777777">
            <w:pPr>
              <w:keepNext/>
              <w:keepLines/>
              <w:autoSpaceDE/>
              <w:autoSpaceDN/>
              <w:adjustRightInd/>
              <w:rPr>
                <w:rFonts w:ascii="Times New Roman" w:hAnsi="Times New Roman"/>
                <w:color w:val="000000"/>
                <w:sz w:val="20"/>
                <w:szCs w:val="20"/>
              </w:rPr>
            </w:pPr>
          </w:p>
        </w:tc>
        <w:tc>
          <w:tcPr>
            <w:tcW w:w="3060" w:type="dxa"/>
            <w:tcBorders>
              <w:top w:val="nil"/>
              <w:left w:val="nil"/>
              <w:bottom w:val="nil"/>
              <w:right w:val="nil"/>
            </w:tcBorders>
            <w:noWrap/>
            <w:vAlign w:val="center"/>
            <w:hideMark/>
          </w:tcPr>
          <w:p w:rsidR="00D46069" w:rsidRPr="000F2B78" w:rsidP="00AF1AEA" w14:paraId="5841DD60" w14:textId="77777777">
            <w:pPr>
              <w:keepNext/>
              <w:keepLines/>
              <w:autoSpaceDE/>
              <w:autoSpaceDN/>
              <w:adjustRightInd/>
              <w:rPr>
                <w:rFonts w:ascii="Times New Roman" w:hAnsi="Times New Roman"/>
                <w:color w:val="000000"/>
                <w:sz w:val="20"/>
                <w:szCs w:val="20"/>
              </w:rPr>
            </w:pPr>
            <w:r w:rsidRPr="000F2B78">
              <w:rPr>
                <w:rFonts w:ascii="Times New Roman" w:hAnsi="Times New Roman"/>
                <w:color w:val="000000"/>
                <w:sz w:val="20"/>
                <w:szCs w:val="20"/>
              </w:rPr>
              <w:t xml:space="preserve">                                            Totals</w:t>
            </w:r>
          </w:p>
        </w:tc>
        <w:tc>
          <w:tcPr>
            <w:tcW w:w="990" w:type="dxa"/>
            <w:tcBorders>
              <w:top w:val="nil"/>
              <w:left w:val="single" w:sz="8" w:space="0" w:color="auto"/>
              <w:bottom w:val="single" w:sz="8" w:space="0" w:color="auto"/>
              <w:right w:val="single" w:sz="8" w:space="0" w:color="auto"/>
            </w:tcBorders>
            <w:noWrap/>
            <w:vAlign w:val="center"/>
          </w:tcPr>
          <w:p w:rsidR="00D46069" w:rsidRPr="000F2B78" w:rsidP="00FB13EB" w14:paraId="71D6821D" w14:textId="05688122">
            <w:pPr>
              <w:keepNext/>
              <w:keepLines/>
              <w:autoSpaceDE/>
              <w:autoSpaceDN/>
              <w:adjustRightInd/>
              <w:jc w:val="center"/>
              <w:rPr>
                <w:rFonts w:ascii="Times New Roman" w:hAnsi="Times New Roman"/>
                <w:color w:val="000000"/>
                <w:sz w:val="20"/>
                <w:szCs w:val="20"/>
              </w:rPr>
            </w:pPr>
            <w:r>
              <w:rPr>
                <w:rFonts w:ascii="Times New Roman" w:hAnsi="Times New Roman"/>
                <w:color w:val="000000"/>
                <w:sz w:val="20"/>
                <w:szCs w:val="20"/>
              </w:rPr>
              <w:t>750</w:t>
            </w:r>
          </w:p>
        </w:tc>
        <w:tc>
          <w:tcPr>
            <w:tcW w:w="1170" w:type="dxa"/>
            <w:tcBorders>
              <w:top w:val="nil"/>
              <w:left w:val="nil"/>
              <w:bottom w:val="single" w:sz="8" w:space="0" w:color="auto"/>
              <w:right w:val="single" w:sz="8" w:space="0" w:color="auto"/>
            </w:tcBorders>
            <w:noWrap/>
            <w:vAlign w:val="center"/>
          </w:tcPr>
          <w:p w:rsidR="00D46069" w:rsidRPr="000F2B78" w:rsidP="00AF1AEA" w14:paraId="4D4A955C" w14:textId="21E3F57E">
            <w:pPr>
              <w:keepNext/>
              <w:keepLines/>
              <w:autoSpaceDE/>
              <w:autoSpaceDN/>
              <w:adjustRightInd/>
              <w:jc w:val="center"/>
              <w:rPr>
                <w:rFonts w:ascii="Times New Roman" w:hAnsi="Times New Roman"/>
                <w:color w:val="000000"/>
                <w:sz w:val="20"/>
                <w:szCs w:val="20"/>
              </w:rPr>
            </w:pPr>
            <w:r>
              <w:rPr>
                <w:rFonts w:ascii="Times New Roman" w:hAnsi="Times New Roman"/>
                <w:color w:val="000000"/>
                <w:sz w:val="20"/>
                <w:szCs w:val="20"/>
              </w:rPr>
              <w:t>4</w:t>
            </w:r>
          </w:p>
        </w:tc>
        <w:tc>
          <w:tcPr>
            <w:tcW w:w="1080" w:type="dxa"/>
            <w:tcBorders>
              <w:top w:val="nil"/>
              <w:left w:val="nil"/>
              <w:bottom w:val="single" w:sz="8" w:space="0" w:color="auto"/>
              <w:right w:val="single" w:sz="8" w:space="0" w:color="auto"/>
            </w:tcBorders>
            <w:noWrap/>
            <w:vAlign w:val="center"/>
          </w:tcPr>
          <w:p w:rsidR="00D46069" w:rsidRPr="000F2B78" w:rsidP="00FB13EB" w14:paraId="4150C9F5" w14:textId="38DB08B6">
            <w:pPr>
              <w:keepNext/>
              <w:keepLines/>
              <w:autoSpaceDE/>
              <w:autoSpaceDN/>
              <w:adjustRightInd/>
              <w:jc w:val="center"/>
              <w:rPr>
                <w:rFonts w:ascii="Times New Roman" w:hAnsi="Times New Roman"/>
                <w:color w:val="000000"/>
                <w:sz w:val="20"/>
                <w:szCs w:val="20"/>
              </w:rPr>
            </w:pPr>
            <w:r>
              <w:rPr>
                <w:rFonts w:ascii="Times New Roman" w:hAnsi="Times New Roman"/>
                <w:color w:val="000000"/>
                <w:sz w:val="20"/>
                <w:szCs w:val="20"/>
              </w:rPr>
              <w:t>3,000</w:t>
            </w:r>
          </w:p>
        </w:tc>
        <w:tc>
          <w:tcPr>
            <w:tcW w:w="990" w:type="dxa"/>
            <w:tcBorders>
              <w:top w:val="nil"/>
              <w:left w:val="nil"/>
              <w:bottom w:val="single" w:sz="8" w:space="0" w:color="auto"/>
              <w:right w:val="single" w:sz="8" w:space="0" w:color="auto"/>
            </w:tcBorders>
            <w:noWrap/>
            <w:vAlign w:val="center"/>
          </w:tcPr>
          <w:p w:rsidR="00D46069" w:rsidRPr="000F2B78" w:rsidP="00AF1AEA" w14:paraId="5360862F" w14:textId="77777777">
            <w:pPr>
              <w:keepNext/>
              <w:keepLines/>
              <w:autoSpaceDE/>
              <w:autoSpaceDN/>
              <w:adjustRightInd/>
              <w:jc w:val="center"/>
              <w:rPr>
                <w:rFonts w:ascii="Times New Roman" w:hAnsi="Times New Roman"/>
                <w:color w:val="000000"/>
                <w:sz w:val="20"/>
                <w:szCs w:val="20"/>
              </w:rPr>
            </w:pPr>
            <w:r w:rsidRPr="000F2B78">
              <w:rPr>
                <w:rFonts w:ascii="Times New Roman" w:hAnsi="Times New Roman"/>
                <w:color w:val="000000"/>
                <w:sz w:val="20"/>
                <w:szCs w:val="20"/>
              </w:rPr>
              <w:t xml:space="preserve"> </w:t>
            </w:r>
            <w:r w:rsidRPr="000F2B78" w:rsidR="00141203">
              <w:rPr>
                <w:rFonts w:ascii="Times New Roman" w:hAnsi="Times New Roman"/>
                <w:color w:val="000000"/>
                <w:sz w:val="20"/>
                <w:szCs w:val="20"/>
              </w:rPr>
              <w:t>4.38</w:t>
            </w:r>
          </w:p>
        </w:tc>
        <w:tc>
          <w:tcPr>
            <w:tcW w:w="1052" w:type="dxa"/>
            <w:tcBorders>
              <w:top w:val="nil"/>
              <w:left w:val="nil"/>
              <w:bottom w:val="single" w:sz="8" w:space="0" w:color="auto"/>
              <w:right w:val="single" w:sz="8" w:space="0" w:color="auto"/>
            </w:tcBorders>
            <w:noWrap/>
            <w:vAlign w:val="center"/>
          </w:tcPr>
          <w:p w:rsidR="00D46069" w:rsidRPr="000F2B78" w:rsidP="00FB13EB" w14:paraId="39088C2C" w14:textId="39E32408">
            <w:pPr>
              <w:keepNext/>
              <w:keepLines/>
              <w:autoSpaceDE/>
              <w:autoSpaceDN/>
              <w:adjustRightInd/>
              <w:jc w:val="center"/>
              <w:rPr>
                <w:rFonts w:ascii="Times New Roman" w:hAnsi="Times New Roman"/>
                <w:color w:val="000000"/>
                <w:sz w:val="20"/>
                <w:szCs w:val="20"/>
              </w:rPr>
            </w:pPr>
            <w:r>
              <w:rPr>
                <w:rFonts w:ascii="Times New Roman" w:hAnsi="Times New Roman"/>
                <w:color w:val="000000"/>
                <w:sz w:val="20"/>
                <w:szCs w:val="20"/>
              </w:rPr>
              <w:t>13,140</w:t>
            </w:r>
          </w:p>
        </w:tc>
      </w:tr>
    </w:tbl>
    <w:p w:rsidR="00A40910" w:rsidP="00832AE8" w14:paraId="2F30A9F7" w14:textId="77777777">
      <w:pPr>
        <w:rPr>
          <w:rFonts w:ascii="Times New Roman" w:hAnsi="Times New Roman"/>
        </w:rPr>
      </w:pPr>
      <w:r w:rsidRPr="000F2B78">
        <w:rPr>
          <w:rFonts w:ascii="Times New Roman" w:hAnsi="Times New Roman"/>
        </w:rPr>
        <w:t xml:space="preserve">                         </w:t>
      </w:r>
    </w:p>
    <w:p w:rsidR="00A40910" w:rsidRPr="00C66A56" w:rsidP="00A40910" w14:paraId="0A4FBFCB" w14:textId="77777777">
      <w:pPr>
        <w:ind w:left="720"/>
        <w:rPr>
          <w:rFonts w:ascii="Times New Roman" w:hAnsi="Times New Roman"/>
        </w:rPr>
      </w:pPr>
      <w:r>
        <w:rPr>
          <w:rFonts w:ascii="Times New Roman" w:hAnsi="Times New Roman"/>
        </w:rPr>
        <w:t xml:space="preserve">The following regulation imposes no additional burden. </w:t>
      </w:r>
      <w:r w:rsidRPr="00C66A56">
        <w:rPr>
          <w:rFonts w:ascii="Times New Roman" w:hAnsi="Times New Roman"/>
        </w:rPr>
        <w:t>Please continue to assign OMB number 1545-</w:t>
      </w:r>
      <w:r>
        <w:rPr>
          <w:rFonts w:ascii="Times New Roman" w:hAnsi="Times New Roman"/>
        </w:rPr>
        <w:t>1099</w:t>
      </w:r>
      <w:r w:rsidRPr="00C66A56">
        <w:rPr>
          <w:rFonts w:ascii="Times New Roman" w:hAnsi="Times New Roman"/>
        </w:rPr>
        <w:t xml:space="preserve"> to th</w:t>
      </w:r>
      <w:r>
        <w:rPr>
          <w:rFonts w:ascii="Times New Roman" w:hAnsi="Times New Roman"/>
        </w:rPr>
        <w:t>is</w:t>
      </w:r>
      <w:r w:rsidRPr="00C66A56">
        <w:rPr>
          <w:rFonts w:ascii="Times New Roman" w:hAnsi="Times New Roman"/>
        </w:rPr>
        <w:t xml:space="preserve"> regulation.</w:t>
      </w:r>
    </w:p>
    <w:p w:rsidR="00A40910" w:rsidRPr="00C66A56" w:rsidP="00A40910" w14:paraId="307D82BF" w14:textId="77777777">
      <w:pPr>
        <w:rPr>
          <w:rFonts w:ascii="Times New Roman" w:hAnsi="Times New Roman"/>
        </w:rPr>
      </w:pPr>
    </w:p>
    <w:p w:rsidR="00A40910" w:rsidRPr="00C66A56" w:rsidP="00A40910" w14:paraId="5A0DB579" w14:textId="77777777">
      <w:pPr>
        <w:ind w:left="720"/>
        <w:rPr>
          <w:rFonts w:ascii="Times New Roman" w:hAnsi="Times New Roman"/>
        </w:rPr>
      </w:pPr>
      <w:r>
        <w:rPr>
          <w:rFonts w:ascii="Times New Roman" w:hAnsi="Times New Roman"/>
        </w:rPr>
        <w:t>1.6049-7</w:t>
      </w:r>
    </w:p>
    <w:p w:rsidR="007E2EEB" w:rsidRPr="000F2B78" w:rsidP="00832AE8" w14:paraId="5BDB6E70" w14:textId="6AE6B167">
      <w:pPr>
        <w:rPr>
          <w:rFonts w:ascii="Times New Roman" w:hAnsi="Times New Roman"/>
        </w:rPr>
      </w:pPr>
      <w:r w:rsidRPr="000F2B78">
        <w:rPr>
          <w:rFonts w:ascii="Times New Roman" w:hAnsi="Times New Roman"/>
        </w:rPr>
        <w:t xml:space="preserve">                                </w:t>
      </w:r>
    </w:p>
    <w:p w:rsidR="007E2EEB" w:rsidRPr="000F2B78" w:rsidP="00AF1AEA" w14:paraId="0C28B7ED" w14:textId="77777777">
      <w:pPr>
        <w:pStyle w:val="Level1"/>
        <w:numPr>
          <w:ilvl w:val="0"/>
          <w:numId w:val="4"/>
        </w:numPr>
        <w:tabs>
          <w:tab w:val="left" w:pos="-1440"/>
        </w:tabs>
        <w:rPr>
          <w:rFonts w:ascii="Times New Roman" w:hAnsi="Times New Roman"/>
          <w:b/>
        </w:rPr>
      </w:pPr>
      <w:r w:rsidRPr="000F2B78">
        <w:rPr>
          <w:rFonts w:ascii="Times New Roman" w:hAnsi="Times New Roman"/>
          <w:b/>
          <w:u w:val="single"/>
        </w:rPr>
        <w:t>ESTIMATED TOTAL ANNUAL COST BURDEN TO RESPONDENTS</w:t>
      </w:r>
    </w:p>
    <w:p w:rsidR="007E2EEB" w:rsidRPr="000F2B78" w14:paraId="1124AE88" w14:textId="77777777">
      <w:pPr>
        <w:rPr>
          <w:rFonts w:ascii="Times New Roman" w:hAnsi="Times New Roman"/>
          <w:b/>
        </w:rPr>
      </w:pPr>
    </w:p>
    <w:p w:rsidR="00173E23" w:rsidRPr="00173E23" w:rsidP="00C26D5A" w14:paraId="4E3D6283" w14:textId="77777777">
      <w:pPr>
        <w:ind w:left="720"/>
        <w:rPr>
          <w:rFonts w:ascii="Times New Roman" w:hAnsi="Times New Roman"/>
        </w:rPr>
      </w:pPr>
      <w:r w:rsidRPr="00173E23">
        <w:rPr>
          <w:rFonts w:ascii="Times New Roman" w:hAnsi="Times New Roman"/>
        </w:rPr>
        <w:t>This information collection will be included in the consolidated OMB submission for</w:t>
      </w:r>
    </w:p>
    <w:p w:rsidR="00173E23" w:rsidRPr="00173E23" w:rsidP="00C26D5A" w14:paraId="23F91B94" w14:textId="77777777">
      <w:pPr>
        <w:ind w:left="720"/>
        <w:rPr>
          <w:rFonts w:ascii="Times New Roman" w:hAnsi="Times New Roman"/>
        </w:rPr>
      </w:pPr>
      <w:r w:rsidRPr="00173E23">
        <w:rPr>
          <w:rFonts w:ascii="Times New Roman" w:hAnsi="Times New Roman"/>
        </w:rPr>
        <w:t>information returns currently being developed. IRS is working on the methodology for</w:t>
      </w:r>
    </w:p>
    <w:p w:rsidR="00173E23" w:rsidRPr="00173E23" w:rsidP="00C26D5A" w14:paraId="26A3BB08" w14:textId="77777777">
      <w:pPr>
        <w:ind w:left="720"/>
        <w:rPr>
          <w:rFonts w:ascii="Times New Roman" w:hAnsi="Times New Roman"/>
        </w:rPr>
      </w:pPr>
      <w:r w:rsidRPr="00173E23">
        <w:rPr>
          <w:rFonts w:ascii="Times New Roman" w:hAnsi="Times New Roman"/>
        </w:rPr>
        <w:t>evaluating information return burden and cost; and will update the cost and burden</w:t>
      </w:r>
    </w:p>
    <w:p w:rsidR="00173E23" w:rsidRPr="00173E23" w:rsidP="00C26D5A" w14:paraId="724AF992" w14:textId="77777777">
      <w:pPr>
        <w:ind w:left="720"/>
        <w:rPr>
          <w:rFonts w:ascii="Times New Roman" w:hAnsi="Times New Roman"/>
        </w:rPr>
      </w:pPr>
      <w:r w:rsidRPr="00173E23">
        <w:rPr>
          <w:rFonts w:ascii="Times New Roman" w:hAnsi="Times New Roman"/>
        </w:rPr>
        <w:t>estimates as part of the consolidation.</w:t>
      </w:r>
    </w:p>
    <w:p w:rsidR="00173E23" w:rsidRPr="00173E23" w:rsidP="00173E23" w14:paraId="415543CF" w14:textId="77777777">
      <w:pPr>
        <w:rPr>
          <w:rFonts w:ascii="Times New Roman" w:hAnsi="Times New Roman"/>
        </w:rPr>
      </w:pPr>
    </w:p>
    <w:p w:rsidR="001E144B" w:rsidRPr="000F2B78" w:rsidP="00F26675" w14:paraId="4ADF2C8B" w14:textId="77777777">
      <w:pPr>
        <w:ind w:left="720"/>
        <w:rPr>
          <w:rFonts w:ascii="Times New Roman" w:hAnsi="Times New Roman"/>
        </w:rPr>
      </w:pPr>
    </w:p>
    <w:p w:rsidR="007E2EEB" w:rsidRPr="000F2B78" w:rsidP="00242885" w14:paraId="3877A586" w14:textId="77777777">
      <w:pPr>
        <w:numPr>
          <w:ilvl w:val="0"/>
          <w:numId w:val="4"/>
        </w:numPr>
        <w:tabs>
          <w:tab w:val="left" w:pos="-1440"/>
        </w:tabs>
        <w:rPr>
          <w:rFonts w:ascii="Times New Roman" w:hAnsi="Times New Roman"/>
          <w:b/>
          <w:u w:val="single"/>
        </w:rPr>
      </w:pPr>
      <w:r w:rsidRPr="000F2B78">
        <w:rPr>
          <w:rFonts w:ascii="Times New Roman" w:hAnsi="Times New Roman"/>
          <w:b/>
          <w:u w:val="single"/>
        </w:rPr>
        <w:t>ESTIMATED ANNUALIZED COST TO THE FEDERAL GOVERNMENT</w:t>
      </w:r>
    </w:p>
    <w:p w:rsidR="00242885" w:rsidRPr="000F2B78" w:rsidP="00242885" w14:paraId="6115CFC8" w14:textId="77777777">
      <w:pPr>
        <w:tabs>
          <w:tab w:val="left" w:pos="-1440"/>
        </w:tabs>
        <w:rPr>
          <w:rFonts w:ascii="Times New Roman" w:hAnsi="Times New Roman"/>
          <w:b/>
          <w:u w:val="single"/>
        </w:rPr>
      </w:pPr>
    </w:p>
    <w:p w:rsidR="00832AE8" w:rsidRPr="000F2B78" w:rsidP="00832AE8" w14:paraId="1CD11E26" w14:textId="77777777">
      <w:pPr>
        <w:ind w:left="720"/>
        <w:rPr>
          <w:rFonts w:ascii="Times New Roman" w:hAnsi="Times New Roman"/>
        </w:rPr>
      </w:pPr>
      <w:r w:rsidRPr="000F2B78">
        <w:rPr>
          <w:rFonts w:ascii="Times New Roman" w:hAnsi="Times New Roman"/>
        </w:rPr>
        <w:t xml:space="preserve">The Federal government cost estimate is based on a model that considers the following three cost factors for each information product: aggregate labor costs for development, including annualized start-up expenses, operating and maintenance expenses, and distribution of the product that collects the information.  </w:t>
      </w:r>
    </w:p>
    <w:p w:rsidR="00832AE8" w:rsidRPr="000F2B78" w:rsidP="00832AE8" w14:paraId="1D7E6043" w14:textId="77777777">
      <w:pPr>
        <w:ind w:left="720"/>
        <w:rPr>
          <w:rFonts w:ascii="Times New Roman" w:hAnsi="Times New Roman"/>
        </w:rPr>
      </w:pPr>
    </w:p>
    <w:p w:rsidR="00832AE8" w:rsidRPr="000F2B78" w:rsidP="00832AE8" w14:paraId="143FB69F" w14:textId="43FE9594">
      <w:pPr>
        <w:ind w:left="720"/>
        <w:rPr>
          <w:rFonts w:ascii="Times New Roman" w:hAnsi="Times New Roman"/>
        </w:rPr>
      </w:pPr>
      <w:r w:rsidRPr="000F2B78">
        <w:rPr>
          <w:rFonts w:ascii="Times New Roman" w:hAnsi="Times New Roman"/>
        </w:rPr>
        <w:t xml:space="preserve">The government computes </w:t>
      </w:r>
      <w:r w:rsidRPr="000F2B78">
        <w:rPr>
          <w:rFonts w:ascii="Times New Roman" w:hAnsi="Times New Roman"/>
        </w:rPr>
        <w:t>cost</w:t>
      </w:r>
      <w:r w:rsidRPr="000F2B78">
        <w:rPr>
          <w:rFonts w:ascii="Times New Roman" w:hAnsi="Times New Roman"/>
        </w:rPr>
        <w:t xml:space="preserve"> using a multi-step process.  First, the government creates a weighted factor for the level of effort to create each information collection product based on variables such </w:t>
      </w:r>
      <w:r w:rsidRPr="000F2B78" w:rsidR="001E144B">
        <w:rPr>
          <w:rFonts w:ascii="Times New Roman" w:hAnsi="Times New Roman"/>
        </w:rPr>
        <w:t>as</w:t>
      </w:r>
      <w:r w:rsidRPr="000F2B78">
        <w:rPr>
          <w:rFonts w:ascii="Times New Roman" w:hAnsi="Times New Roman"/>
        </w:rPr>
        <w:t xml:space="preserve">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w:t>
      </w:r>
      <w:r w:rsidRPr="000F2B78">
        <w:rPr>
          <w:rFonts w:ascii="Times New Roman" w:hAnsi="Times New Roman"/>
        </w:rPr>
        <w:t>total</w:t>
      </w:r>
      <w:r w:rsidRPr="000F2B78">
        <w:rPr>
          <w:rFonts w:ascii="Times New Roman" w:hAnsi="Times New Roman"/>
        </w:rPr>
        <w:t xml:space="preserve"> cost and </w:t>
      </w:r>
      <w:r w:rsidRPr="000F2B78">
        <w:rPr>
          <w:rFonts w:ascii="Times New Roman" w:hAnsi="Times New Roman"/>
        </w:rPr>
        <w:t>factor</w:t>
      </w:r>
      <w:r w:rsidRPr="000F2B78">
        <w:rPr>
          <w:rFonts w:ascii="Times New Roman" w:hAnsi="Times New Roman"/>
        </w:rPr>
        <w:t xml:space="preserve">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00832AE8" w:rsidRPr="000F2B78" w:rsidP="00832AE8" w14:paraId="6B4DA1CA" w14:textId="77777777">
      <w:pPr>
        <w:ind w:left="720"/>
        <w:rPr>
          <w:rFonts w:ascii="Times New Roman" w:hAnsi="Times New Roman"/>
        </w:rPr>
      </w:pPr>
    </w:p>
    <w:p w:rsidR="00832AE8" w:rsidRPr="000F2B78" w:rsidP="00832AE8" w14:paraId="1C44ACC9" w14:textId="77777777">
      <w:pPr>
        <w:ind w:left="720"/>
        <w:rPr>
          <w:rFonts w:ascii="Times New Roman" w:hAnsi="Times New Roman"/>
        </w:rPr>
      </w:pPr>
      <w:r w:rsidRPr="000F2B78">
        <w:rPr>
          <w:rFonts w:ascii="Times New Roman" w:hAnsi="Times New Roman"/>
        </w:rPr>
        <w:t>The government cost estimate for this collection is summarized in the table below.</w:t>
      </w:r>
    </w:p>
    <w:p w:rsidR="00832AE8" w:rsidRPr="000F2B78" w:rsidP="00832AE8" w14:paraId="11A54BCD" w14:textId="77777777">
      <w:pPr>
        <w:ind w:left="720"/>
        <w:rPr>
          <w:rFonts w:ascii="Times New Roman" w:hAnsi="Times New Roman"/>
        </w:rPr>
      </w:pPr>
    </w:p>
    <w:tbl>
      <w:tblPr>
        <w:tblW w:w="7910"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04"/>
        <w:gridCol w:w="1971"/>
        <w:gridCol w:w="330"/>
        <w:gridCol w:w="1740"/>
        <w:gridCol w:w="386"/>
        <w:gridCol w:w="1579"/>
      </w:tblGrid>
      <w:tr w14:paraId="58047D97" w14:textId="77777777" w:rsidTr="00726872">
        <w:tblPrEx>
          <w:tblW w:w="7910"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913" w:type="dxa"/>
            <w:tcBorders>
              <w:top w:val="single" w:sz="4" w:space="0" w:color="auto"/>
              <w:left w:val="single" w:sz="4" w:space="0" w:color="auto"/>
              <w:bottom w:val="single" w:sz="4" w:space="0" w:color="auto"/>
              <w:right w:val="single" w:sz="4" w:space="0" w:color="auto"/>
            </w:tcBorders>
            <w:vAlign w:val="bottom"/>
            <w:hideMark/>
          </w:tcPr>
          <w:p w:rsidR="00832AE8" w:rsidRPr="000F2B78" w14:paraId="0D59B478" w14:textId="77777777">
            <w:pPr>
              <w:keepNext/>
              <w:keepLines/>
              <w:jc w:val="center"/>
              <w:rPr>
                <w:rFonts w:ascii="Times New Roman" w:hAnsi="Times New Roman"/>
                <w:b/>
                <w:sz w:val="20"/>
                <w:szCs w:val="20"/>
                <w:u w:val="single"/>
              </w:rPr>
            </w:pPr>
            <w:r w:rsidRPr="000F2B78">
              <w:rPr>
                <w:rFonts w:ascii="Times New Roman" w:hAnsi="Times New Roman"/>
                <w:b/>
                <w:sz w:val="20"/>
                <w:szCs w:val="20"/>
                <w:u w:val="single"/>
              </w:rPr>
              <w:t>Product</w:t>
            </w:r>
          </w:p>
        </w:tc>
        <w:tc>
          <w:tcPr>
            <w:tcW w:w="1980" w:type="dxa"/>
            <w:tcBorders>
              <w:top w:val="single" w:sz="4" w:space="0" w:color="auto"/>
              <w:left w:val="single" w:sz="4" w:space="0" w:color="auto"/>
              <w:bottom w:val="single" w:sz="4" w:space="0" w:color="auto"/>
              <w:right w:val="single" w:sz="4" w:space="0" w:color="auto"/>
            </w:tcBorders>
            <w:vAlign w:val="bottom"/>
            <w:hideMark/>
          </w:tcPr>
          <w:p w:rsidR="00832AE8" w:rsidRPr="000F2B78" w14:paraId="456D0D86" w14:textId="77777777">
            <w:pPr>
              <w:keepNext/>
              <w:keepLines/>
              <w:jc w:val="center"/>
              <w:rPr>
                <w:rFonts w:ascii="Times New Roman" w:hAnsi="Times New Roman"/>
                <w:b/>
                <w:sz w:val="20"/>
                <w:szCs w:val="20"/>
                <w:u w:val="single"/>
              </w:rPr>
            </w:pPr>
            <w:r w:rsidRPr="000F2B78">
              <w:rPr>
                <w:rFonts w:ascii="Times New Roman" w:hAnsi="Times New Roman"/>
                <w:b/>
                <w:sz w:val="20"/>
                <w:szCs w:val="20"/>
                <w:u w:val="single"/>
              </w:rPr>
              <w:t>Aggregate Cost per Product (factor applied)</w:t>
            </w:r>
          </w:p>
        </w:tc>
        <w:tc>
          <w:tcPr>
            <w:tcW w:w="303" w:type="dxa"/>
            <w:tcBorders>
              <w:top w:val="single" w:sz="4" w:space="0" w:color="auto"/>
              <w:left w:val="single" w:sz="4" w:space="0" w:color="auto"/>
              <w:bottom w:val="single" w:sz="4" w:space="0" w:color="auto"/>
              <w:right w:val="single" w:sz="4" w:space="0" w:color="auto"/>
            </w:tcBorders>
          </w:tcPr>
          <w:p w:rsidR="00832AE8" w:rsidRPr="000F2B78" w14:paraId="03ACB4C9" w14:textId="77777777">
            <w:pPr>
              <w:keepNext/>
              <w:keepLines/>
              <w:jc w:val="center"/>
              <w:rPr>
                <w:rFonts w:ascii="Times New Roman" w:hAnsi="Times New Roman"/>
                <w:b/>
                <w:sz w:val="20"/>
                <w:szCs w:val="20"/>
                <w:u w:val="single"/>
              </w:rPr>
            </w:pPr>
          </w:p>
        </w:tc>
        <w:tc>
          <w:tcPr>
            <w:tcW w:w="1745" w:type="dxa"/>
            <w:tcBorders>
              <w:top w:val="single" w:sz="4" w:space="0" w:color="auto"/>
              <w:left w:val="single" w:sz="4" w:space="0" w:color="auto"/>
              <w:bottom w:val="single" w:sz="4" w:space="0" w:color="auto"/>
              <w:right w:val="single" w:sz="4" w:space="0" w:color="auto"/>
            </w:tcBorders>
            <w:vAlign w:val="bottom"/>
            <w:hideMark/>
          </w:tcPr>
          <w:p w:rsidR="00832AE8" w:rsidRPr="000F2B78" w14:paraId="13A0341A" w14:textId="77777777">
            <w:pPr>
              <w:keepNext/>
              <w:keepLines/>
              <w:jc w:val="center"/>
              <w:rPr>
                <w:rFonts w:ascii="Times New Roman" w:hAnsi="Times New Roman"/>
                <w:b/>
                <w:sz w:val="20"/>
                <w:szCs w:val="20"/>
                <w:u w:val="single"/>
              </w:rPr>
            </w:pPr>
            <w:r w:rsidRPr="000F2B78">
              <w:rPr>
                <w:rFonts w:ascii="Times New Roman" w:hAnsi="Times New Roman"/>
                <w:b/>
                <w:sz w:val="20"/>
                <w:szCs w:val="20"/>
                <w:u w:val="single"/>
              </w:rPr>
              <w:t>Printing and Distribution</w:t>
            </w:r>
          </w:p>
        </w:tc>
        <w:tc>
          <w:tcPr>
            <w:tcW w:w="387" w:type="dxa"/>
            <w:tcBorders>
              <w:top w:val="single" w:sz="4" w:space="0" w:color="auto"/>
              <w:left w:val="single" w:sz="4" w:space="0" w:color="auto"/>
              <w:bottom w:val="single" w:sz="4" w:space="0" w:color="auto"/>
              <w:right w:val="single" w:sz="4" w:space="0" w:color="auto"/>
            </w:tcBorders>
          </w:tcPr>
          <w:p w:rsidR="00832AE8" w:rsidRPr="000F2B78" w14:paraId="03FB7BF3" w14:textId="77777777">
            <w:pPr>
              <w:keepNext/>
              <w:keepLines/>
              <w:jc w:val="center"/>
              <w:rPr>
                <w:rFonts w:ascii="Times New Roman" w:hAnsi="Times New Roman"/>
                <w:b/>
                <w:sz w:val="20"/>
                <w:szCs w:val="20"/>
                <w:u w:val="single"/>
              </w:rPr>
            </w:pPr>
          </w:p>
        </w:tc>
        <w:tc>
          <w:tcPr>
            <w:tcW w:w="1582" w:type="dxa"/>
            <w:tcBorders>
              <w:top w:val="single" w:sz="4" w:space="0" w:color="auto"/>
              <w:left w:val="single" w:sz="4" w:space="0" w:color="auto"/>
              <w:bottom w:val="single" w:sz="4" w:space="0" w:color="auto"/>
              <w:right w:val="single" w:sz="4" w:space="0" w:color="auto"/>
            </w:tcBorders>
            <w:vAlign w:val="bottom"/>
            <w:hideMark/>
          </w:tcPr>
          <w:p w:rsidR="00832AE8" w:rsidRPr="000F2B78" w14:paraId="61CEDD16" w14:textId="77777777">
            <w:pPr>
              <w:keepNext/>
              <w:keepLines/>
              <w:jc w:val="center"/>
              <w:rPr>
                <w:rFonts w:ascii="Times New Roman" w:hAnsi="Times New Roman"/>
                <w:b/>
                <w:sz w:val="20"/>
                <w:szCs w:val="20"/>
                <w:u w:val="single"/>
              </w:rPr>
            </w:pPr>
            <w:r w:rsidRPr="000F2B78">
              <w:rPr>
                <w:rFonts w:ascii="Times New Roman" w:hAnsi="Times New Roman"/>
                <w:b/>
                <w:sz w:val="20"/>
                <w:szCs w:val="20"/>
                <w:u w:val="single"/>
              </w:rPr>
              <w:t>Government Cost Estimate per Product</w:t>
            </w:r>
          </w:p>
        </w:tc>
      </w:tr>
      <w:tr w14:paraId="3E5D61EF" w14:textId="77777777" w:rsidTr="00726872">
        <w:tblPrEx>
          <w:tblW w:w="7910" w:type="dxa"/>
          <w:tblInd w:w="805" w:type="dxa"/>
          <w:tblLook w:val="04A0"/>
        </w:tblPrEx>
        <w:tc>
          <w:tcPr>
            <w:tcW w:w="1913" w:type="dxa"/>
            <w:tcBorders>
              <w:top w:val="single" w:sz="4" w:space="0" w:color="auto"/>
              <w:left w:val="single" w:sz="4" w:space="0" w:color="auto"/>
              <w:bottom w:val="single" w:sz="4" w:space="0" w:color="auto"/>
              <w:right w:val="single" w:sz="4" w:space="0" w:color="auto"/>
            </w:tcBorders>
            <w:vAlign w:val="bottom"/>
            <w:hideMark/>
          </w:tcPr>
          <w:p w:rsidR="00832AE8" w:rsidRPr="000F2B78" w14:paraId="3F52F993" w14:textId="77777777">
            <w:pPr>
              <w:keepNext/>
              <w:keepLines/>
              <w:numPr>
                <w:ilvl w:val="12"/>
                <w:numId w:val="0"/>
              </w:numPr>
              <w:rPr>
                <w:rFonts w:ascii="Times New Roman" w:hAnsi="Times New Roman"/>
                <w:sz w:val="20"/>
                <w:szCs w:val="20"/>
              </w:rPr>
            </w:pPr>
            <w:r w:rsidRPr="000F2B78">
              <w:rPr>
                <w:rFonts w:ascii="Times New Roman" w:hAnsi="Times New Roman"/>
                <w:sz w:val="20"/>
                <w:szCs w:val="20"/>
              </w:rPr>
              <w:t xml:space="preserve">Form </w:t>
            </w:r>
            <w:r w:rsidRPr="000F2B78" w:rsidR="00141203">
              <w:rPr>
                <w:rFonts w:ascii="Times New Roman" w:hAnsi="Times New Roman"/>
                <w:sz w:val="20"/>
                <w:szCs w:val="20"/>
              </w:rPr>
              <w:t>8811</w:t>
            </w:r>
          </w:p>
        </w:tc>
        <w:tc>
          <w:tcPr>
            <w:tcW w:w="1980" w:type="dxa"/>
            <w:tcBorders>
              <w:top w:val="single" w:sz="4" w:space="0" w:color="auto"/>
              <w:left w:val="single" w:sz="4" w:space="0" w:color="auto"/>
              <w:bottom w:val="single" w:sz="4" w:space="0" w:color="auto"/>
              <w:right w:val="single" w:sz="4" w:space="0" w:color="auto"/>
            </w:tcBorders>
            <w:vAlign w:val="bottom"/>
            <w:hideMark/>
          </w:tcPr>
          <w:p w:rsidR="00832AE8" w:rsidRPr="000F2B78" w:rsidP="000F2B78" w14:paraId="6D3D4F92" w14:textId="78A0A4D5">
            <w:pPr>
              <w:keepNext/>
              <w:keepLines/>
              <w:jc w:val="center"/>
              <w:rPr>
                <w:rFonts w:ascii="Times New Roman" w:hAnsi="Times New Roman"/>
                <w:sz w:val="20"/>
                <w:szCs w:val="20"/>
              </w:rPr>
            </w:pPr>
            <w:r w:rsidRPr="000F2B78">
              <w:rPr>
                <w:rFonts w:ascii="Times New Roman" w:hAnsi="Times New Roman"/>
                <w:sz w:val="20"/>
                <w:szCs w:val="20"/>
              </w:rPr>
              <w:t>$</w:t>
            </w:r>
            <w:r w:rsidR="00492D28">
              <w:rPr>
                <w:rFonts w:ascii="Times New Roman" w:hAnsi="Times New Roman"/>
                <w:sz w:val="20"/>
                <w:szCs w:val="20"/>
              </w:rPr>
              <w:t>26,</w:t>
            </w:r>
            <w:r w:rsidR="00780AB6">
              <w:rPr>
                <w:rFonts w:ascii="Times New Roman" w:hAnsi="Times New Roman"/>
                <w:sz w:val="20"/>
                <w:szCs w:val="20"/>
              </w:rPr>
              <w:t>017</w:t>
            </w:r>
          </w:p>
        </w:tc>
        <w:tc>
          <w:tcPr>
            <w:tcW w:w="303" w:type="dxa"/>
            <w:tcBorders>
              <w:top w:val="single" w:sz="4" w:space="0" w:color="auto"/>
              <w:left w:val="single" w:sz="4" w:space="0" w:color="auto"/>
              <w:bottom w:val="single" w:sz="4" w:space="0" w:color="auto"/>
              <w:right w:val="single" w:sz="4" w:space="0" w:color="auto"/>
            </w:tcBorders>
          </w:tcPr>
          <w:p w:rsidR="00832AE8" w:rsidRPr="000F2B78" w:rsidP="000F2B78" w14:paraId="642285B4" w14:textId="710B7436">
            <w:pPr>
              <w:keepNext/>
              <w:keepLines/>
              <w:jc w:val="center"/>
              <w:rPr>
                <w:rFonts w:ascii="Times New Roman" w:hAnsi="Times New Roman"/>
                <w:sz w:val="20"/>
                <w:szCs w:val="20"/>
              </w:rPr>
            </w:pPr>
            <w:r>
              <w:rPr>
                <w:rFonts w:ascii="Times New Roman" w:hAnsi="Times New Roman"/>
                <w:sz w:val="20"/>
                <w:szCs w:val="20"/>
              </w:rPr>
              <w:t>+</w:t>
            </w:r>
          </w:p>
        </w:tc>
        <w:tc>
          <w:tcPr>
            <w:tcW w:w="1745" w:type="dxa"/>
            <w:tcBorders>
              <w:top w:val="single" w:sz="4" w:space="0" w:color="auto"/>
              <w:left w:val="single" w:sz="4" w:space="0" w:color="auto"/>
              <w:bottom w:val="single" w:sz="4" w:space="0" w:color="auto"/>
              <w:right w:val="single" w:sz="4" w:space="0" w:color="auto"/>
            </w:tcBorders>
            <w:hideMark/>
          </w:tcPr>
          <w:p w:rsidR="00832AE8" w:rsidRPr="000F2B78" w:rsidP="000F2B78" w14:paraId="1B70395D" w14:textId="77777777">
            <w:pPr>
              <w:keepNext/>
              <w:keepLines/>
              <w:jc w:val="center"/>
              <w:rPr>
                <w:rFonts w:ascii="Times New Roman" w:hAnsi="Times New Roman"/>
                <w:sz w:val="20"/>
                <w:szCs w:val="20"/>
              </w:rPr>
            </w:pPr>
            <w:r w:rsidRPr="000F2B78">
              <w:rPr>
                <w:rFonts w:ascii="Times New Roman" w:hAnsi="Times New Roman"/>
                <w:sz w:val="20"/>
                <w:szCs w:val="20"/>
              </w:rPr>
              <w:t>0</w:t>
            </w:r>
          </w:p>
        </w:tc>
        <w:tc>
          <w:tcPr>
            <w:tcW w:w="387" w:type="dxa"/>
            <w:tcBorders>
              <w:top w:val="single" w:sz="4" w:space="0" w:color="auto"/>
              <w:left w:val="single" w:sz="4" w:space="0" w:color="auto"/>
              <w:bottom w:val="single" w:sz="4" w:space="0" w:color="auto"/>
              <w:right w:val="single" w:sz="4" w:space="0" w:color="auto"/>
            </w:tcBorders>
          </w:tcPr>
          <w:p w:rsidR="00832AE8" w:rsidRPr="000F2B78" w:rsidP="000F2B78" w14:paraId="3B5558A3" w14:textId="2E7DA0DA">
            <w:pPr>
              <w:keepNext/>
              <w:keepLines/>
              <w:jc w:val="center"/>
              <w:rPr>
                <w:rFonts w:ascii="Times New Roman" w:hAnsi="Times New Roman"/>
                <w:sz w:val="20"/>
                <w:szCs w:val="20"/>
              </w:rPr>
            </w:pPr>
            <w:r>
              <w:rPr>
                <w:rFonts w:ascii="Times New Roman" w:hAnsi="Times New Roman"/>
                <w:sz w:val="20"/>
                <w:szCs w:val="20"/>
              </w:rPr>
              <w:t>=</w:t>
            </w:r>
          </w:p>
        </w:tc>
        <w:tc>
          <w:tcPr>
            <w:tcW w:w="1582" w:type="dxa"/>
            <w:tcBorders>
              <w:top w:val="single" w:sz="4" w:space="0" w:color="auto"/>
              <w:left w:val="single" w:sz="4" w:space="0" w:color="auto"/>
              <w:bottom w:val="single" w:sz="4" w:space="0" w:color="auto"/>
              <w:right w:val="single" w:sz="4" w:space="0" w:color="auto"/>
            </w:tcBorders>
            <w:vAlign w:val="bottom"/>
            <w:hideMark/>
          </w:tcPr>
          <w:p w:rsidR="00832AE8" w:rsidRPr="000F2B78" w:rsidP="000F2B78" w14:paraId="5436335D" w14:textId="3E5771B7">
            <w:pPr>
              <w:keepNext/>
              <w:keepLines/>
              <w:jc w:val="center"/>
              <w:rPr>
                <w:rFonts w:ascii="Times New Roman" w:hAnsi="Times New Roman"/>
                <w:sz w:val="20"/>
                <w:szCs w:val="20"/>
              </w:rPr>
            </w:pPr>
            <w:r w:rsidRPr="000F2B78">
              <w:rPr>
                <w:rFonts w:ascii="Times New Roman" w:hAnsi="Times New Roman"/>
                <w:sz w:val="20"/>
                <w:szCs w:val="20"/>
              </w:rPr>
              <w:t>$</w:t>
            </w:r>
            <w:r w:rsidR="00492D28">
              <w:rPr>
                <w:rFonts w:ascii="Times New Roman" w:hAnsi="Times New Roman"/>
                <w:sz w:val="20"/>
                <w:szCs w:val="20"/>
              </w:rPr>
              <w:t>26,</w:t>
            </w:r>
            <w:r w:rsidR="00780AB6">
              <w:rPr>
                <w:rFonts w:ascii="Times New Roman" w:hAnsi="Times New Roman"/>
                <w:sz w:val="20"/>
                <w:szCs w:val="20"/>
              </w:rPr>
              <w:t>017</w:t>
            </w:r>
          </w:p>
        </w:tc>
      </w:tr>
      <w:tr w14:paraId="71F043B6" w14:textId="77777777" w:rsidTr="00726872">
        <w:tblPrEx>
          <w:tblW w:w="7910" w:type="dxa"/>
          <w:tblInd w:w="805" w:type="dxa"/>
          <w:tblLook w:val="04A0"/>
        </w:tblPrEx>
        <w:tc>
          <w:tcPr>
            <w:tcW w:w="1913" w:type="dxa"/>
            <w:tcBorders>
              <w:top w:val="single" w:sz="4" w:space="0" w:color="auto"/>
              <w:left w:val="single" w:sz="4" w:space="0" w:color="auto"/>
              <w:bottom w:val="single" w:sz="4" w:space="0" w:color="auto"/>
              <w:right w:val="single" w:sz="4" w:space="0" w:color="auto"/>
            </w:tcBorders>
            <w:hideMark/>
          </w:tcPr>
          <w:p w:rsidR="00832AE8" w:rsidRPr="000F2B78" w14:paraId="1F82DDED" w14:textId="77777777">
            <w:pPr>
              <w:keepNext/>
              <w:keepLines/>
              <w:rPr>
                <w:rFonts w:ascii="Times New Roman" w:hAnsi="Times New Roman"/>
                <w:b/>
                <w:sz w:val="20"/>
                <w:szCs w:val="20"/>
              </w:rPr>
            </w:pPr>
            <w:r w:rsidRPr="000F2B78">
              <w:rPr>
                <w:rFonts w:ascii="Times New Roman" w:hAnsi="Times New Roman"/>
                <w:b/>
                <w:sz w:val="20"/>
                <w:szCs w:val="20"/>
              </w:rPr>
              <w:t>Grand Total</w:t>
            </w:r>
          </w:p>
        </w:tc>
        <w:tc>
          <w:tcPr>
            <w:tcW w:w="1980" w:type="dxa"/>
            <w:tcBorders>
              <w:top w:val="single" w:sz="4" w:space="0" w:color="auto"/>
              <w:left w:val="single" w:sz="4" w:space="0" w:color="auto"/>
              <w:bottom w:val="single" w:sz="4" w:space="0" w:color="auto"/>
              <w:right w:val="single" w:sz="4" w:space="0" w:color="auto"/>
            </w:tcBorders>
            <w:hideMark/>
          </w:tcPr>
          <w:p w:rsidR="00832AE8" w:rsidRPr="000F2B78" w:rsidP="000F2B78" w14:paraId="7A88873D" w14:textId="52959CC1">
            <w:pPr>
              <w:keepNext/>
              <w:keepLines/>
              <w:jc w:val="center"/>
              <w:rPr>
                <w:rFonts w:ascii="Times New Roman" w:hAnsi="Times New Roman"/>
                <w:b/>
                <w:sz w:val="20"/>
                <w:szCs w:val="20"/>
              </w:rPr>
            </w:pPr>
            <w:r w:rsidRPr="000F2B78">
              <w:rPr>
                <w:rFonts w:ascii="Times New Roman" w:hAnsi="Times New Roman"/>
                <w:b/>
                <w:sz w:val="20"/>
                <w:szCs w:val="20"/>
              </w:rPr>
              <w:t>$</w:t>
            </w:r>
            <w:r w:rsidR="00492D28">
              <w:rPr>
                <w:rFonts w:ascii="Times New Roman" w:hAnsi="Times New Roman"/>
                <w:b/>
                <w:sz w:val="20"/>
                <w:szCs w:val="20"/>
              </w:rPr>
              <w:t>26,</w:t>
            </w:r>
            <w:r w:rsidR="00780AB6">
              <w:rPr>
                <w:rFonts w:ascii="Times New Roman" w:hAnsi="Times New Roman"/>
                <w:b/>
                <w:sz w:val="20"/>
                <w:szCs w:val="20"/>
              </w:rPr>
              <w:t>017</w:t>
            </w:r>
          </w:p>
        </w:tc>
        <w:tc>
          <w:tcPr>
            <w:tcW w:w="303" w:type="dxa"/>
            <w:tcBorders>
              <w:top w:val="single" w:sz="4" w:space="0" w:color="auto"/>
              <w:left w:val="single" w:sz="4" w:space="0" w:color="auto"/>
              <w:bottom w:val="single" w:sz="4" w:space="0" w:color="auto"/>
              <w:right w:val="single" w:sz="4" w:space="0" w:color="auto"/>
            </w:tcBorders>
          </w:tcPr>
          <w:p w:rsidR="00832AE8" w:rsidRPr="000F2B78" w:rsidP="000F2B78" w14:paraId="62B92D90" w14:textId="4C331AED">
            <w:pPr>
              <w:keepNext/>
              <w:keepLines/>
              <w:jc w:val="center"/>
              <w:rPr>
                <w:rFonts w:ascii="Times New Roman" w:hAnsi="Times New Roman"/>
                <w:b/>
                <w:sz w:val="20"/>
                <w:szCs w:val="20"/>
              </w:rPr>
            </w:pPr>
            <w:r>
              <w:rPr>
                <w:rFonts w:ascii="Times New Roman" w:hAnsi="Times New Roman"/>
                <w:b/>
                <w:sz w:val="20"/>
                <w:szCs w:val="20"/>
              </w:rPr>
              <w:t>+</w:t>
            </w:r>
          </w:p>
        </w:tc>
        <w:tc>
          <w:tcPr>
            <w:tcW w:w="1745" w:type="dxa"/>
            <w:tcBorders>
              <w:top w:val="single" w:sz="4" w:space="0" w:color="auto"/>
              <w:left w:val="single" w:sz="4" w:space="0" w:color="auto"/>
              <w:bottom w:val="single" w:sz="4" w:space="0" w:color="auto"/>
              <w:right w:val="single" w:sz="4" w:space="0" w:color="auto"/>
            </w:tcBorders>
            <w:hideMark/>
          </w:tcPr>
          <w:p w:rsidR="00832AE8" w:rsidRPr="000F2B78" w:rsidP="000F2B78" w14:paraId="7515D7A2" w14:textId="77777777">
            <w:pPr>
              <w:keepNext/>
              <w:keepLines/>
              <w:jc w:val="center"/>
              <w:rPr>
                <w:rFonts w:ascii="Times New Roman" w:hAnsi="Times New Roman"/>
                <w:b/>
                <w:sz w:val="20"/>
                <w:szCs w:val="20"/>
              </w:rPr>
            </w:pPr>
            <w:r w:rsidRPr="000F2B78">
              <w:rPr>
                <w:rFonts w:ascii="Times New Roman" w:hAnsi="Times New Roman"/>
                <w:b/>
                <w:sz w:val="20"/>
                <w:szCs w:val="20"/>
              </w:rPr>
              <w:t>0</w:t>
            </w:r>
          </w:p>
        </w:tc>
        <w:tc>
          <w:tcPr>
            <w:tcW w:w="387" w:type="dxa"/>
            <w:tcBorders>
              <w:top w:val="single" w:sz="4" w:space="0" w:color="auto"/>
              <w:left w:val="single" w:sz="4" w:space="0" w:color="auto"/>
              <w:bottom w:val="single" w:sz="4" w:space="0" w:color="auto"/>
              <w:right w:val="single" w:sz="4" w:space="0" w:color="auto"/>
            </w:tcBorders>
          </w:tcPr>
          <w:p w:rsidR="00832AE8" w:rsidRPr="000F2B78" w:rsidP="000F2B78" w14:paraId="61FE5863" w14:textId="26773B8A">
            <w:pPr>
              <w:keepNext/>
              <w:keepLines/>
              <w:jc w:val="center"/>
              <w:rPr>
                <w:rFonts w:ascii="Times New Roman" w:hAnsi="Times New Roman"/>
                <w:b/>
                <w:sz w:val="20"/>
                <w:szCs w:val="20"/>
              </w:rPr>
            </w:pPr>
            <w:r>
              <w:rPr>
                <w:rFonts w:ascii="Times New Roman" w:hAnsi="Times New Roman"/>
                <w:b/>
                <w:sz w:val="20"/>
                <w:szCs w:val="20"/>
              </w:rPr>
              <w:t>=</w:t>
            </w:r>
          </w:p>
        </w:tc>
        <w:tc>
          <w:tcPr>
            <w:tcW w:w="1582" w:type="dxa"/>
            <w:tcBorders>
              <w:top w:val="single" w:sz="4" w:space="0" w:color="auto"/>
              <w:left w:val="single" w:sz="4" w:space="0" w:color="auto"/>
              <w:bottom w:val="single" w:sz="4" w:space="0" w:color="auto"/>
              <w:right w:val="single" w:sz="4" w:space="0" w:color="auto"/>
            </w:tcBorders>
            <w:hideMark/>
          </w:tcPr>
          <w:p w:rsidR="00832AE8" w:rsidRPr="000F2B78" w:rsidP="000F2B78" w14:paraId="7591B596" w14:textId="75F34120">
            <w:pPr>
              <w:keepNext/>
              <w:keepLines/>
              <w:jc w:val="center"/>
              <w:rPr>
                <w:rFonts w:ascii="Times New Roman" w:hAnsi="Times New Roman"/>
                <w:b/>
                <w:sz w:val="20"/>
                <w:szCs w:val="20"/>
              </w:rPr>
            </w:pPr>
            <w:r w:rsidRPr="000F2B78">
              <w:rPr>
                <w:rFonts w:ascii="Times New Roman" w:hAnsi="Times New Roman"/>
                <w:b/>
                <w:sz w:val="20"/>
                <w:szCs w:val="20"/>
              </w:rPr>
              <w:fldChar w:fldCharType="begin"/>
            </w:r>
            <w:r w:rsidRPr="000F2B78">
              <w:rPr>
                <w:rFonts w:ascii="Times New Roman" w:hAnsi="Times New Roman"/>
                <w:b/>
                <w:sz w:val="20"/>
                <w:szCs w:val="20"/>
              </w:rPr>
              <w:instrText xml:space="preserve"> =SUM(ABOVE) </w:instrText>
            </w:r>
            <w:r w:rsidRPr="000F2B78">
              <w:rPr>
                <w:rFonts w:ascii="Times New Roman" w:hAnsi="Times New Roman"/>
                <w:b/>
                <w:sz w:val="20"/>
                <w:szCs w:val="20"/>
              </w:rPr>
              <w:fldChar w:fldCharType="separate"/>
            </w:r>
            <w:r w:rsidRPr="000F2B78">
              <w:rPr>
                <w:rFonts w:ascii="Times New Roman" w:hAnsi="Times New Roman"/>
                <w:b/>
                <w:noProof/>
                <w:sz w:val="20"/>
                <w:szCs w:val="20"/>
              </w:rPr>
              <w:t>$</w:t>
            </w:r>
            <w:r w:rsidRPr="000F2B78">
              <w:rPr>
                <w:rFonts w:ascii="Times New Roman" w:hAnsi="Times New Roman"/>
                <w:b/>
                <w:sz w:val="20"/>
                <w:szCs w:val="20"/>
              </w:rPr>
              <w:fldChar w:fldCharType="end"/>
            </w:r>
            <w:r w:rsidR="00492D28">
              <w:rPr>
                <w:rFonts w:ascii="Times New Roman" w:hAnsi="Times New Roman"/>
                <w:b/>
                <w:sz w:val="20"/>
                <w:szCs w:val="20"/>
              </w:rPr>
              <w:t>26,</w:t>
            </w:r>
            <w:r w:rsidR="00780AB6">
              <w:rPr>
                <w:rFonts w:ascii="Times New Roman" w:hAnsi="Times New Roman"/>
                <w:b/>
                <w:sz w:val="20"/>
                <w:szCs w:val="20"/>
              </w:rPr>
              <w:t>017</w:t>
            </w:r>
          </w:p>
        </w:tc>
      </w:tr>
      <w:tr w14:paraId="42C7D7C0" w14:textId="77777777" w:rsidTr="00726872">
        <w:tblPrEx>
          <w:tblW w:w="7910" w:type="dxa"/>
          <w:tblInd w:w="805" w:type="dxa"/>
          <w:tblLook w:val="04A0"/>
        </w:tblPrEx>
        <w:tc>
          <w:tcPr>
            <w:tcW w:w="7910" w:type="dxa"/>
            <w:gridSpan w:val="6"/>
            <w:tcBorders>
              <w:top w:val="single" w:sz="4" w:space="0" w:color="auto"/>
              <w:left w:val="single" w:sz="4" w:space="0" w:color="auto"/>
              <w:bottom w:val="single" w:sz="4" w:space="0" w:color="auto"/>
              <w:right w:val="single" w:sz="4" w:space="0" w:color="auto"/>
            </w:tcBorders>
            <w:hideMark/>
          </w:tcPr>
          <w:p w:rsidR="00832AE8" w:rsidRPr="000F2B78" w14:paraId="29627FA6" w14:textId="53F78E51">
            <w:pPr>
              <w:keepNext/>
              <w:keepLines/>
              <w:rPr>
                <w:rFonts w:ascii="Times New Roman" w:hAnsi="Times New Roman"/>
                <w:sz w:val="18"/>
                <w:szCs w:val="18"/>
              </w:rPr>
            </w:pPr>
            <w:r w:rsidRPr="000F2B78">
              <w:rPr>
                <w:rFonts w:ascii="Times New Roman" w:hAnsi="Times New Roman"/>
                <w:sz w:val="18"/>
                <w:szCs w:val="18"/>
              </w:rPr>
              <w:t>Table costs are based on 20</w:t>
            </w:r>
            <w:r w:rsidRPr="000F2B78" w:rsidR="000F2B78">
              <w:rPr>
                <w:rFonts w:ascii="Times New Roman" w:hAnsi="Times New Roman"/>
                <w:sz w:val="18"/>
                <w:szCs w:val="18"/>
              </w:rPr>
              <w:t>2</w:t>
            </w:r>
            <w:r w:rsidR="00EB183A">
              <w:rPr>
                <w:rFonts w:ascii="Times New Roman" w:hAnsi="Times New Roman"/>
                <w:sz w:val="18"/>
                <w:szCs w:val="18"/>
              </w:rPr>
              <w:t>4</w:t>
            </w:r>
            <w:r w:rsidRPr="000F2B78">
              <w:rPr>
                <w:rFonts w:ascii="Times New Roman" w:hAnsi="Times New Roman"/>
                <w:sz w:val="18"/>
                <w:szCs w:val="18"/>
              </w:rPr>
              <w:t xml:space="preserve"> actuals obtained from IRS Chief Financial </w:t>
            </w:r>
            <w:r w:rsidRPr="000F2B78" w:rsidR="000F2B78">
              <w:rPr>
                <w:rFonts w:ascii="Times New Roman" w:hAnsi="Times New Roman"/>
                <w:sz w:val="18"/>
                <w:szCs w:val="18"/>
              </w:rPr>
              <w:t>Officer</w:t>
            </w:r>
            <w:r w:rsidRPr="000F2B78">
              <w:rPr>
                <w:rFonts w:ascii="Times New Roman" w:hAnsi="Times New Roman"/>
                <w:sz w:val="18"/>
                <w:szCs w:val="18"/>
              </w:rPr>
              <w:t xml:space="preserve"> and Media and Publications</w:t>
            </w:r>
          </w:p>
        </w:tc>
      </w:tr>
    </w:tbl>
    <w:p w:rsidR="007E2EEB" w:rsidRPr="000F2B78" w:rsidP="00242885" w14:paraId="5CE1E6B9" w14:textId="77777777">
      <w:pPr>
        <w:tabs>
          <w:tab w:val="left" w:pos="-1440"/>
        </w:tabs>
        <w:rPr>
          <w:rFonts w:ascii="Times New Roman" w:hAnsi="Times New Roman"/>
        </w:rPr>
      </w:pPr>
      <w:r w:rsidRPr="000F2B78">
        <w:rPr>
          <w:rFonts w:ascii="Times New Roman" w:hAnsi="Times New Roman"/>
        </w:rPr>
        <w:t xml:space="preserve"> </w:t>
      </w:r>
    </w:p>
    <w:p w:rsidR="007E2EEB" w:rsidRPr="000F2B78" w14:paraId="615D2A56" w14:textId="77777777">
      <w:pPr>
        <w:pStyle w:val="Level1"/>
        <w:tabs>
          <w:tab w:val="left" w:pos="-1440"/>
          <w:tab w:val="num" w:pos="720"/>
        </w:tabs>
        <w:rPr>
          <w:rFonts w:ascii="Times New Roman" w:hAnsi="Times New Roman"/>
          <w:b/>
        </w:rPr>
      </w:pPr>
      <w:r w:rsidRPr="000F2B78">
        <w:rPr>
          <w:rFonts w:ascii="Times New Roman" w:hAnsi="Times New Roman"/>
          <w:b/>
          <w:u w:val="single"/>
        </w:rPr>
        <w:t>REASONS FOR CHANGE IN BURDEN</w:t>
      </w:r>
    </w:p>
    <w:p w:rsidR="007E2EEB" w:rsidRPr="000F2B78" w14:paraId="4E2E0AFF" w14:textId="77777777">
      <w:pPr>
        <w:rPr>
          <w:rFonts w:ascii="Times New Roman" w:hAnsi="Times New Roman"/>
        </w:rPr>
      </w:pPr>
    </w:p>
    <w:p w:rsidR="006971E1" w:rsidRPr="000F2B78" w:rsidP="006971E1" w14:paraId="5768A5BD" w14:textId="523A719A">
      <w:pPr>
        <w:ind w:left="720"/>
        <w:rPr>
          <w:rFonts w:ascii="Times New Roman" w:hAnsi="Times New Roman"/>
        </w:rPr>
      </w:pPr>
      <w:r w:rsidRPr="000F2B78">
        <w:rPr>
          <w:rFonts w:ascii="Times New Roman" w:hAnsi="Times New Roman"/>
        </w:rPr>
        <w:t xml:space="preserve">There is no change in the </w:t>
      </w:r>
      <w:r>
        <w:rPr>
          <w:rFonts w:ascii="Times New Roman" w:hAnsi="Times New Roman"/>
        </w:rPr>
        <w:t>form</w:t>
      </w:r>
      <w:r w:rsidRPr="000F2B78">
        <w:rPr>
          <w:rFonts w:ascii="Times New Roman" w:hAnsi="Times New Roman"/>
        </w:rPr>
        <w:t xml:space="preserve"> previously approved</w:t>
      </w:r>
      <w:r w:rsidR="00EB183A">
        <w:rPr>
          <w:rFonts w:ascii="Times New Roman" w:hAnsi="Times New Roman"/>
        </w:rPr>
        <w:t xml:space="preserve"> by OMB</w:t>
      </w:r>
      <w:r>
        <w:rPr>
          <w:rFonts w:ascii="Times New Roman" w:hAnsi="Times New Roman"/>
        </w:rPr>
        <w:t xml:space="preserve">. </w:t>
      </w:r>
      <w:r w:rsidRPr="000F2B78">
        <w:rPr>
          <w:rFonts w:ascii="Times New Roman" w:hAnsi="Times New Roman"/>
        </w:rPr>
        <w:t>The agency is making this submission to renew the OMB approval.</w:t>
      </w:r>
      <w:r w:rsidRPr="000F2B78" w:rsidR="000F3A8B">
        <w:rPr>
          <w:rFonts w:ascii="Times New Roman" w:hAnsi="Times New Roman"/>
        </w:rPr>
        <w:t xml:space="preserve">          </w:t>
      </w:r>
      <w:r w:rsidRPr="000F2B78" w:rsidR="00DE00E7">
        <w:rPr>
          <w:rFonts w:ascii="Times New Roman" w:hAnsi="Times New Roman"/>
        </w:rPr>
        <w:t xml:space="preserve"> </w:t>
      </w:r>
    </w:p>
    <w:p w:rsidR="00CB0D14" w:rsidRPr="000F2B78" w:rsidP="00CB0D14" w14:paraId="64AB19FA" w14:textId="77777777">
      <w:pPr>
        <w:ind w:left="720"/>
        <w:rPr>
          <w:rFonts w:ascii="Times New Roman" w:hAnsi="Times New Roman"/>
        </w:rPr>
      </w:pPr>
    </w:p>
    <w:p w:rsidR="007E2EEB" w:rsidRPr="00726872" w:rsidP="00400430" w14:paraId="13106F41" w14:textId="123E5348">
      <w:pPr>
        <w:pStyle w:val="Level1"/>
        <w:tabs>
          <w:tab w:val="left" w:pos="-1440"/>
          <w:tab w:val="num" w:pos="720"/>
        </w:tabs>
        <w:rPr>
          <w:rFonts w:ascii="Times New Roman" w:hAnsi="Times New Roman"/>
          <w:b/>
        </w:rPr>
      </w:pPr>
      <w:r w:rsidRPr="00726872">
        <w:rPr>
          <w:rFonts w:ascii="Times New Roman" w:hAnsi="Times New Roman"/>
          <w:b/>
          <w:u w:val="single"/>
        </w:rPr>
        <w:t>PLANS FOR TABULATION, STATISTICAL ANALYSIS AND PUBLICATION</w:t>
      </w:r>
    </w:p>
    <w:p w:rsidR="007E2EEB" w:rsidRPr="000F2B78" w14:paraId="7888C582" w14:textId="77777777">
      <w:pPr>
        <w:rPr>
          <w:rFonts w:ascii="Times New Roman" w:hAnsi="Times New Roman"/>
        </w:rPr>
      </w:pPr>
    </w:p>
    <w:p w:rsidR="00D46069" w:rsidRPr="000F2B78" w:rsidP="00420AC5" w14:paraId="320E1592" w14:textId="36D8F5BF">
      <w:pPr>
        <w:ind w:firstLine="720"/>
        <w:rPr>
          <w:rFonts w:ascii="Times New Roman" w:hAnsi="Times New Roman"/>
        </w:rPr>
      </w:pPr>
      <w:r w:rsidRPr="000F2B78">
        <w:rPr>
          <w:rFonts w:ascii="Times New Roman" w:hAnsi="Times New Roman"/>
        </w:rPr>
        <w:t>There are no plans for tabulation, statistical analysis, and publication.</w:t>
      </w:r>
    </w:p>
    <w:p w:rsidR="006971E1" w:rsidRPr="000F2B78" w:rsidP="006971E1" w14:paraId="615E59EE" w14:textId="77777777">
      <w:pPr>
        <w:rPr>
          <w:rFonts w:ascii="Times New Roman" w:hAnsi="Times New Roman"/>
        </w:rPr>
      </w:pPr>
    </w:p>
    <w:p w:rsidR="006971E1" w:rsidRPr="000F2B78" w:rsidP="00400430" w14:paraId="7BACDBC5" w14:textId="5EFD01E8">
      <w:pPr>
        <w:pStyle w:val="Level1"/>
        <w:tabs>
          <w:tab w:val="left" w:pos="-1440"/>
          <w:tab w:val="num" w:pos="720"/>
        </w:tabs>
        <w:ind w:left="720" w:hanging="720"/>
        <w:rPr>
          <w:rFonts w:ascii="Times New Roman" w:hAnsi="Times New Roman"/>
          <w:b/>
        </w:rPr>
      </w:pPr>
      <w:r w:rsidRPr="000F2B78">
        <w:rPr>
          <w:rFonts w:ascii="Times New Roman" w:hAnsi="Times New Roman"/>
          <w:b/>
          <w:u w:val="single"/>
        </w:rPr>
        <w:t xml:space="preserve">REASONS WHY DISPLAYING THE OMB EXPIRATION DATE IS INAPPROPRIATE  </w:t>
      </w:r>
    </w:p>
    <w:p w:rsidR="006971E1" w:rsidRPr="000F2B78" w:rsidP="006971E1" w14:paraId="31780C61" w14:textId="77777777">
      <w:pPr>
        <w:rPr>
          <w:rFonts w:ascii="Times New Roman" w:hAnsi="Times New Roman"/>
        </w:rPr>
      </w:pPr>
    </w:p>
    <w:p w:rsidR="006971E1" w:rsidRPr="000F2B78" w:rsidP="00400430" w14:paraId="63C69D7A" w14:textId="7E2FD7AA">
      <w:pPr>
        <w:ind w:left="720"/>
        <w:rPr>
          <w:rFonts w:ascii="Times New Roman" w:hAnsi="Times New Roman"/>
        </w:rPr>
      </w:pPr>
      <w:r w:rsidRPr="000F2B78">
        <w:rPr>
          <w:rFonts w:ascii="Times New Roman" w:hAnsi="Times New Roman"/>
        </w:rPr>
        <w:t>The IRS believes that displaying the OMB expiration date is inappropriate because it could cause</w:t>
      </w:r>
      <w:r w:rsidR="000F2B78">
        <w:rPr>
          <w:rFonts w:ascii="Times New Roman" w:hAnsi="Times New Roman"/>
        </w:rPr>
        <w:t xml:space="preserve"> </w:t>
      </w:r>
      <w:r w:rsidRPr="000F2B78">
        <w:rPr>
          <w:rFonts w:ascii="Times New Roman" w:hAnsi="Times New Roman"/>
        </w:rPr>
        <w:t xml:space="preserve">confusion by leading taxpayers to believe that the </w:t>
      </w:r>
      <w:r w:rsidR="00173E23">
        <w:rPr>
          <w:rFonts w:ascii="Times New Roman" w:hAnsi="Times New Roman"/>
        </w:rPr>
        <w:t>collection</w:t>
      </w:r>
      <w:r w:rsidRPr="000F2B78" w:rsidR="00A64D3A">
        <w:rPr>
          <w:rFonts w:ascii="Times New Roman" w:hAnsi="Times New Roman"/>
        </w:rPr>
        <w:t xml:space="preserve"> </w:t>
      </w:r>
      <w:r w:rsidRPr="000F2B78">
        <w:rPr>
          <w:rFonts w:ascii="Times New Roman" w:hAnsi="Times New Roman"/>
        </w:rPr>
        <w:t xml:space="preserve">sunsets as of the expiration date.  Taxpayers are not likely to be aware that the </w:t>
      </w:r>
      <w:r w:rsidR="00422165">
        <w:rPr>
          <w:rFonts w:ascii="Times New Roman" w:hAnsi="Times New Roman"/>
        </w:rPr>
        <w:t>IRS</w:t>
      </w:r>
      <w:r w:rsidRPr="000F2B78" w:rsidR="00422165">
        <w:rPr>
          <w:rFonts w:ascii="Times New Roman" w:hAnsi="Times New Roman"/>
        </w:rPr>
        <w:t xml:space="preserve"> </w:t>
      </w:r>
      <w:r w:rsidRPr="000F2B78">
        <w:rPr>
          <w:rFonts w:ascii="Times New Roman" w:hAnsi="Times New Roman"/>
        </w:rPr>
        <w:t>intends to request renewal of the OMB approval and obtain a new expiration date before the old one expires.</w:t>
      </w:r>
    </w:p>
    <w:p w:rsidR="00D60DD4" w:rsidP="006971E1" w14:paraId="55944D2D" w14:textId="220DA869">
      <w:pPr>
        <w:ind w:left="720"/>
        <w:rPr>
          <w:rFonts w:ascii="Times New Roman" w:hAnsi="Times New Roman"/>
        </w:rPr>
      </w:pPr>
    </w:p>
    <w:p w:rsidR="005047C5" w:rsidRPr="000F2B78" w:rsidP="006971E1" w14:paraId="01029479" w14:textId="77777777">
      <w:pPr>
        <w:ind w:left="720"/>
        <w:rPr>
          <w:rFonts w:ascii="Times New Roman" w:hAnsi="Times New Roman"/>
        </w:rPr>
      </w:pPr>
    </w:p>
    <w:p w:rsidR="007E2EEB" w:rsidRPr="00400430" w:rsidP="00400430" w14:paraId="35619ADA" w14:textId="60311A77">
      <w:pPr>
        <w:pStyle w:val="Level1"/>
        <w:tabs>
          <w:tab w:val="left" w:pos="-1440"/>
          <w:tab w:val="num" w:pos="720"/>
        </w:tabs>
        <w:ind w:left="720" w:hanging="720"/>
        <w:rPr>
          <w:rFonts w:ascii="Times New Roman" w:hAnsi="Times New Roman"/>
          <w:b/>
          <w:u w:val="single"/>
        </w:rPr>
      </w:pPr>
      <w:r w:rsidRPr="000F2B78">
        <w:rPr>
          <w:rFonts w:ascii="Times New Roman" w:hAnsi="Times New Roman"/>
          <w:b/>
          <w:u w:val="single"/>
        </w:rPr>
        <w:t>EXCEPTIONS TO THE CERTIFICATION STATEMENT</w:t>
      </w:r>
    </w:p>
    <w:p w:rsidR="007E2EEB" w:rsidRPr="000F2B78" w14:paraId="7C7E7F6C" w14:textId="77777777">
      <w:pPr>
        <w:rPr>
          <w:rFonts w:ascii="Times New Roman" w:hAnsi="Times New Roman"/>
          <w:b/>
        </w:rPr>
      </w:pPr>
    </w:p>
    <w:p w:rsidR="007E2EEB" w:rsidRPr="000F2B78" w:rsidP="00420AC5" w14:paraId="1BEB5776" w14:textId="62129E1E">
      <w:pPr>
        <w:ind w:firstLine="720"/>
        <w:rPr>
          <w:rFonts w:ascii="Times New Roman" w:hAnsi="Times New Roman"/>
        </w:rPr>
      </w:pPr>
      <w:r w:rsidRPr="000F2B78">
        <w:rPr>
          <w:rFonts w:ascii="Times New Roman" w:hAnsi="Times New Roman"/>
        </w:rPr>
        <w:t>There are no exceptions to the certification statement.</w:t>
      </w:r>
    </w:p>
    <w:p w:rsidR="005C66C6" w:rsidRPr="000F2B78" w14:paraId="2E86FBD9" w14:textId="77777777">
      <w:pPr>
        <w:rPr>
          <w:rFonts w:ascii="Times New Roman" w:hAnsi="Times New Roman"/>
        </w:rPr>
      </w:pPr>
    </w:p>
    <w:sectPr w:rsidSect="005C66C6">
      <w:headerReference w:type="default" r:id="rId5"/>
      <w:type w:val="continuous"/>
      <w:pgSz w:w="12240" w:h="15840"/>
      <w:pgMar w:top="1440" w:right="1440" w:bottom="864"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or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66C6" w14:paraId="4B26953C" w14:textId="77777777">
    <w:pPr>
      <w:framePr w:w="9361" w:wrap="notBeside" w:vAnchor="text" w:hAnchor="text" w:x="1" w:y="1"/>
      <w:jc w:val="center"/>
      <w:rPr>
        <w:rFonts w:cs="Courier"/>
        <w:b/>
        <w:bCs/>
      </w:rPr>
    </w:pPr>
    <w:r>
      <w:rPr>
        <w:rFonts w:cs="Courier"/>
        <w:b/>
        <w:bCs/>
      </w:rPr>
      <w:fldChar w:fldCharType="begin"/>
    </w:r>
    <w:r>
      <w:rPr>
        <w:rFonts w:cs="Courier"/>
        <w:b/>
        <w:bCs/>
      </w:rPr>
      <w:instrText xml:space="preserve">PAGE </w:instrText>
    </w:r>
    <w:r>
      <w:rPr>
        <w:rFonts w:cs="Courier"/>
        <w:b/>
        <w:bCs/>
      </w:rPr>
      <w:fldChar w:fldCharType="separate"/>
    </w:r>
    <w:r w:rsidR="004573A2">
      <w:rPr>
        <w:rFonts w:cs="Courier"/>
        <w:b/>
        <w:bCs/>
        <w:noProof/>
      </w:rPr>
      <w:t>1</w:t>
    </w:r>
    <w:r>
      <w:rPr>
        <w:rFonts w:cs="Courier"/>
        <w:b/>
        <w:bCs/>
      </w:rPr>
      <w:fldChar w:fldCharType="end"/>
    </w:r>
  </w:p>
  <w:p w:rsidR="005C66C6" w14:paraId="223807B3" w14:textId="77777777"/>
  <w:p w:rsidR="005C66C6" w14:paraId="5A8C1CE4"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BCF7698B"/>
    <w:multiLevelType w:val="hybridMultilevel"/>
    <w:tmpl w:val="2378F874"/>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0000002"/>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000003"/>
    <w:multiLevelType w:val="multilevel"/>
    <w:tmpl w:val="00000000"/>
    <w:name w:val="AutoList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4">
    <w:nsid w:val="0CCE7852"/>
    <w:multiLevelType w:val="hybridMultilevel"/>
    <w:tmpl w:val="3FE23B06"/>
    <w:lvl w:ilvl="0">
      <w:start w:val="17"/>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5120CAC"/>
    <w:multiLevelType w:val="hybridMultilevel"/>
    <w:tmpl w:val="F718F288"/>
    <w:lvl w:ilvl="0">
      <w:start w:val="17"/>
      <w:numFmt w:val="decimal"/>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B411059"/>
    <w:multiLevelType w:val="hybridMultilevel"/>
    <w:tmpl w:val="574EBB4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306F402E"/>
    <w:multiLevelType w:val="hybridMultilevel"/>
    <w:tmpl w:val="94B0A2EE"/>
    <w:lvl w:ilvl="0">
      <w:start w:val="17"/>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41C5AF6"/>
    <w:multiLevelType w:val="hybridMultilevel"/>
    <w:tmpl w:val="77DA41D2"/>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61913F5"/>
    <w:multiLevelType w:val="multilevel"/>
    <w:tmpl w:val="E6201D38"/>
    <w:lvl w:ilvl="0">
      <w:start w:val="9"/>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start w:val="0"/>
      <w:numFmt w:val="decimal"/>
      <w:lvlJc w:val="left"/>
      <w:pPr>
        <w:ind w:left="0" w:firstLine="0"/>
      </w:pPr>
      <w:rPr>
        <w:rFonts w:hint="default"/>
      </w:rPr>
    </w:lvl>
  </w:abstractNum>
  <w:abstractNum w:abstractNumId="10">
    <w:nsid w:val="482272B8"/>
    <w:multiLevelType w:val="hybridMultilevel"/>
    <w:tmpl w:val="CAC44B88"/>
    <w:lvl w:ilvl="0">
      <w:start w:val="17"/>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82E568A"/>
    <w:multiLevelType w:val="hybridMultilevel"/>
    <w:tmpl w:val="F65E2F52"/>
    <w:lvl w:ilvl="0">
      <w:start w:val="17"/>
      <w:numFmt w:val="decimal"/>
      <w:lvlText w:val="%1."/>
      <w:lvlJc w:val="left"/>
      <w:pPr>
        <w:ind w:left="1080" w:hanging="360"/>
      </w:pPr>
      <w:rPr>
        <w:rFonts w:hint="default"/>
        <w:u w:val="no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5A232C84"/>
    <w:multiLevelType w:val="hybridMultilevel"/>
    <w:tmpl w:val="76D06CDA"/>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DF506A1"/>
    <w:multiLevelType w:val="hybridMultilevel"/>
    <w:tmpl w:val="FC04AB9E"/>
    <w:lvl w:ilvl="0">
      <w:start w:val="17"/>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12262904">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256525798">
    <w:abstractNumId w:val="2"/>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217672911">
    <w:abstractNumId w:val="3"/>
    <w:lvlOverride w:ilvl="0">
      <w:startOverride w:val="15"/>
      <w:lvl w:ilvl="0">
        <w:start w:val="1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1047946103">
    <w:abstractNumId w:val="9"/>
  </w:num>
  <w:num w:numId="5" w16cid:durableId="1081097283">
    <w:abstractNumId w:val="0"/>
  </w:num>
  <w:num w:numId="6" w16cid:durableId="1346404328">
    <w:abstractNumId w:val="13"/>
  </w:num>
  <w:num w:numId="7" w16cid:durableId="1926069752">
    <w:abstractNumId w:val="7"/>
  </w:num>
  <w:num w:numId="8" w16cid:durableId="1303077891">
    <w:abstractNumId w:val="11"/>
  </w:num>
  <w:num w:numId="9" w16cid:durableId="2024476218">
    <w:abstractNumId w:val="5"/>
  </w:num>
  <w:num w:numId="10" w16cid:durableId="1804497233">
    <w:abstractNumId w:val="12"/>
  </w:num>
  <w:num w:numId="11" w16cid:durableId="1839074607">
    <w:abstractNumId w:val="8"/>
  </w:num>
  <w:num w:numId="12" w16cid:durableId="70276610">
    <w:abstractNumId w:val="10"/>
  </w:num>
  <w:num w:numId="13" w16cid:durableId="96292831">
    <w:abstractNumId w:val="4"/>
  </w:num>
  <w:num w:numId="14" w16cid:durableId="1806461759">
    <w:abstractNumId w:val="6"/>
  </w:num>
  <w:num w:numId="15" w16cid:durableId="853878897">
    <w:abstractNumId w:val="3"/>
    <w:lvlOverride w:ilvl="0">
      <w:startOverride w:val="15"/>
      <w:lvl w:ilvl="0">
        <w:start w:val="1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6" w16cid:durableId="1050374907">
    <w:abstractNumId w:val="3"/>
    <w:lvlOverride w:ilvl="0">
      <w:startOverride w:val="15"/>
      <w:lvl w:ilvl="0">
        <w:start w:val="1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7" w16cid:durableId="1953130359">
    <w:abstractNumId w:val="3"/>
    <w:lvlOverride w:ilvl="0">
      <w:startOverride w:val="15"/>
      <w:lvl w:ilvl="0">
        <w:start w:val="1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16cid:durableId="1559586582">
    <w:abstractNumId w:val="3"/>
    <w:lvlOverride w:ilvl="0">
      <w:startOverride w:val="15"/>
      <w:lvl w:ilvl="0">
        <w:start w:val="1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9" w16cid:durableId="913314514">
    <w:abstractNumId w:val="3"/>
    <w:lvlOverride w:ilvl="0">
      <w:startOverride w:val="15"/>
      <w:lvl w:ilvl="0">
        <w:start w:val="1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0" w16cid:durableId="1705863068">
    <w:abstractNumId w:val="3"/>
    <w:lvlOverride w:ilvl="0">
      <w:startOverride w:val="15"/>
      <w:lvl w:ilvl="0">
        <w:start w:val="1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EEB"/>
    <w:rsid w:val="0000220F"/>
    <w:rsid w:val="00006A19"/>
    <w:rsid w:val="00010B0A"/>
    <w:rsid w:val="00015FCA"/>
    <w:rsid w:val="00017836"/>
    <w:rsid w:val="000220F9"/>
    <w:rsid w:val="00044F37"/>
    <w:rsid w:val="00066407"/>
    <w:rsid w:val="000A05E9"/>
    <w:rsid w:val="000A1091"/>
    <w:rsid w:val="000A4339"/>
    <w:rsid w:val="000A7513"/>
    <w:rsid w:val="000A7FC1"/>
    <w:rsid w:val="000F2B78"/>
    <w:rsid w:val="000F3A8B"/>
    <w:rsid w:val="000F67CB"/>
    <w:rsid w:val="00102DBB"/>
    <w:rsid w:val="001135E3"/>
    <w:rsid w:val="00120003"/>
    <w:rsid w:val="0012358F"/>
    <w:rsid w:val="00132AF5"/>
    <w:rsid w:val="001337C1"/>
    <w:rsid w:val="00141203"/>
    <w:rsid w:val="00161268"/>
    <w:rsid w:val="00166349"/>
    <w:rsid w:val="00173E23"/>
    <w:rsid w:val="00182F0D"/>
    <w:rsid w:val="001A6F7B"/>
    <w:rsid w:val="001B24BC"/>
    <w:rsid w:val="001B629F"/>
    <w:rsid w:val="001C3D05"/>
    <w:rsid w:val="001E144B"/>
    <w:rsid w:val="001F321D"/>
    <w:rsid w:val="00224418"/>
    <w:rsid w:val="0023566C"/>
    <w:rsid w:val="00242885"/>
    <w:rsid w:val="00246391"/>
    <w:rsid w:val="00251ED2"/>
    <w:rsid w:val="00282B0F"/>
    <w:rsid w:val="00293354"/>
    <w:rsid w:val="00295A3A"/>
    <w:rsid w:val="002A243C"/>
    <w:rsid w:val="002B177C"/>
    <w:rsid w:val="002B499E"/>
    <w:rsid w:val="002D4886"/>
    <w:rsid w:val="002E56B9"/>
    <w:rsid w:val="002F1933"/>
    <w:rsid w:val="002F1976"/>
    <w:rsid w:val="002F79AA"/>
    <w:rsid w:val="00305112"/>
    <w:rsid w:val="00305478"/>
    <w:rsid w:val="003127E4"/>
    <w:rsid w:val="00312E36"/>
    <w:rsid w:val="00313BCA"/>
    <w:rsid w:val="00336BA4"/>
    <w:rsid w:val="00353997"/>
    <w:rsid w:val="00394E4C"/>
    <w:rsid w:val="003A5A1A"/>
    <w:rsid w:val="003F58BB"/>
    <w:rsid w:val="00400430"/>
    <w:rsid w:val="0040164F"/>
    <w:rsid w:val="00406C96"/>
    <w:rsid w:val="00414AEE"/>
    <w:rsid w:val="00420AC5"/>
    <w:rsid w:val="00421CF7"/>
    <w:rsid w:val="00422165"/>
    <w:rsid w:val="00427C16"/>
    <w:rsid w:val="00435CFA"/>
    <w:rsid w:val="004573A2"/>
    <w:rsid w:val="004631BE"/>
    <w:rsid w:val="0047289C"/>
    <w:rsid w:val="00473D0D"/>
    <w:rsid w:val="00485A6B"/>
    <w:rsid w:val="00492D28"/>
    <w:rsid w:val="004B1161"/>
    <w:rsid w:val="004B6E0C"/>
    <w:rsid w:val="004D3707"/>
    <w:rsid w:val="004E2ABF"/>
    <w:rsid w:val="004E59BF"/>
    <w:rsid w:val="004E668F"/>
    <w:rsid w:val="004E72E4"/>
    <w:rsid w:val="004F12D2"/>
    <w:rsid w:val="004F68F7"/>
    <w:rsid w:val="00500792"/>
    <w:rsid w:val="005011E6"/>
    <w:rsid w:val="005047C5"/>
    <w:rsid w:val="0051280C"/>
    <w:rsid w:val="00517DF7"/>
    <w:rsid w:val="00520AF6"/>
    <w:rsid w:val="005235D0"/>
    <w:rsid w:val="00525980"/>
    <w:rsid w:val="00562049"/>
    <w:rsid w:val="005649AE"/>
    <w:rsid w:val="005B3EEF"/>
    <w:rsid w:val="005C66C6"/>
    <w:rsid w:val="005D3DAB"/>
    <w:rsid w:val="005D6094"/>
    <w:rsid w:val="005D7415"/>
    <w:rsid w:val="00603FC5"/>
    <w:rsid w:val="00630912"/>
    <w:rsid w:val="006368E6"/>
    <w:rsid w:val="00644338"/>
    <w:rsid w:val="00651559"/>
    <w:rsid w:val="006726A1"/>
    <w:rsid w:val="00680557"/>
    <w:rsid w:val="00681206"/>
    <w:rsid w:val="00681569"/>
    <w:rsid w:val="006971E1"/>
    <w:rsid w:val="006A21C2"/>
    <w:rsid w:val="006A6CD9"/>
    <w:rsid w:val="006C2B4A"/>
    <w:rsid w:val="006E6E53"/>
    <w:rsid w:val="006E71BC"/>
    <w:rsid w:val="00710044"/>
    <w:rsid w:val="00715FFF"/>
    <w:rsid w:val="00720A3B"/>
    <w:rsid w:val="00726872"/>
    <w:rsid w:val="00733C60"/>
    <w:rsid w:val="007369BD"/>
    <w:rsid w:val="00763B45"/>
    <w:rsid w:val="00764B48"/>
    <w:rsid w:val="00780AB6"/>
    <w:rsid w:val="007A0B36"/>
    <w:rsid w:val="007B041B"/>
    <w:rsid w:val="007B1B8F"/>
    <w:rsid w:val="007B1C01"/>
    <w:rsid w:val="007E0010"/>
    <w:rsid w:val="007E2EEB"/>
    <w:rsid w:val="007E36EA"/>
    <w:rsid w:val="007F12A5"/>
    <w:rsid w:val="00800AAD"/>
    <w:rsid w:val="008018A9"/>
    <w:rsid w:val="00801A34"/>
    <w:rsid w:val="00802986"/>
    <w:rsid w:val="00817D9B"/>
    <w:rsid w:val="00820B40"/>
    <w:rsid w:val="00821550"/>
    <w:rsid w:val="0083118D"/>
    <w:rsid w:val="00832AE8"/>
    <w:rsid w:val="00833904"/>
    <w:rsid w:val="00836CAB"/>
    <w:rsid w:val="008533C4"/>
    <w:rsid w:val="00853C81"/>
    <w:rsid w:val="008723DC"/>
    <w:rsid w:val="00876C56"/>
    <w:rsid w:val="00894004"/>
    <w:rsid w:val="008A1CD6"/>
    <w:rsid w:val="008A38A4"/>
    <w:rsid w:val="008A5F74"/>
    <w:rsid w:val="008B0A5D"/>
    <w:rsid w:val="008C1146"/>
    <w:rsid w:val="008D1E10"/>
    <w:rsid w:val="008F656B"/>
    <w:rsid w:val="00902FB3"/>
    <w:rsid w:val="00914A87"/>
    <w:rsid w:val="00917F24"/>
    <w:rsid w:val="0092310A"/>
    <w:rsid w:val="00933CA2"/>
    <w:rsid w:val="009501AC"/>
    <w:rsid w:val="009545DF"/>
    <w:rsid w:val="00972A93"/>
    <w:rsid w:val="00974429"/>
    <w:rsid w:val="009846A4"/>
    <w:rsid w:val="00995E2E"/>
    <w:rsid w:val="00997416"/>
    <w:rsid w:val="009978F9"/>
    <w:rsid w:val="00997985"/>
    <w:rsid w:val="009B3872"/>
    <w:rsid w:val="009B6400"/>
    <w:rsid w:val="009D1D54"/>
    <w:rsid w:val="009D61D4"/>
    <w:rsid w:val="009E0FD6"/>
    <w:rsid w:val="009E5544"/>
    <w:rsid w:val="009E6FC0"/>
    <w:rsid w:val="009F31F3"/>
    <w:rsid w:val="00A0207E"/>
    <w:rsid w:val="00A12E5E"/>
    <w:rsid w:val="00A134E4"/>
    <w:rsid w:val="00A14E91"/>
    <w:rsid w:val="00A24082"/>
    <w:rsid w:val="00A40910"/>
    <w:rsid w:val="00A64D3A"/>
    <w:rsid w:val="00A66296"/>
    <w:rsid w:val="00A70809"/>
    <w:rsid w:val="00A70A0A"/>
    <w:rsid w:val="00A7743D"/>
    <w:rsid w:val="00A90218"/>
    <w:rsid w:val="00AF1AEA"/>
    <w:rsid w:val="00AF5681"/>
    <w:rsid w:val="00B07E63"/>
    <w:rsid w:val="00B1530E"/>
    <w:rsid w:val="00B318A4"/>
    <w:rsid w:val="00B34FA0"/>
    <w:rsid w:val="00B50ECF"/>
    <w:rsid w:val="00B5635A"/>
    <w:rsid w:val="00B65514"/>
    <w:rsid w:val="00B91A50"/>
    <w:rsid w:val="00BA29CC"/>
    <w:rsid w:val="00BA436D"/>
    <w:rsid w:val="00BC0691"/>
    <w:rsid w:val="00BC51A9"/>
    <w:rsid w:val="00BC73AA"/>
    <w:rsid w:val="00BD70F0"/>
    <w:rsid w:val="00C10AC8"/>
    <w:rsid w:val="00C24DD0"/>
    <w:rsid w:val="00C26D5A"/>
    <w:rsid w:val="00C40223"/>
    <w:rsid w:val="00C47A0C"/>
    <w:rsid w:val="00C608BC"/>
    <w:rsid w:val="00C66A56"/>
    <w:rsid w:val="00C8102A"/>
    <w:rsid w:val="00C94ED3"/>
    <w:rsid w:val="00CA1998"/>
    <w:rsid w:val="00CA19B0"/>
    <w:rsid w:val="00CA721C"/>
    <w:rsid w:val="00CB0D14"/>
    <w:rsid w:val="00CB4537"/>
    <w:rsid w:val="00CC5DC9"/>
    <w:rsid w:val="00CD283E"/>
    <w:rsid w:val="00CD6429"/>
    <w:rsid w:val="00CF18F8"/>
    <w:rsid w:val="00D1793A"/>
    <w:rsid w:val="00D33977"/>
    <w:rsid w:val="00D35256"/>
    <w:rsid w:val="00D357EB"/>
    <w:rsid w:val="00D46069"/>
    <w:rsid w:val="00D5592C"/>
    <w:rsid w:val="00D60DD4"/>
    <w:rsid w:val="00D64B87"/>
    <w:rsid w:val="00D71370"/>
    <w:rsid w:val="00DA38BF"/>
    <w:rsid w:val="00DC0C44"/>
    <w:rsid w:val="00DE00E7"/>
    <w:rsid w:val="00DF1F80"/>
    <w:rsid w:val="00E11D2D"/>
    <w:rsid w:val="00E6142C"/>
    <w:rsid w:val="00E67DB8"/>
    <w:rsid w:val="00E72049"/>
    <w:rsid w:val="00E9076D"/>
    <w:rsid w:val="00EB183A"/>
    <w:rsid w:val="00EC045C"/>
    <w:rsid w:val="00EC668E"/>
    <w:rsid w:val="00ED51E5"/>
    <w:rsid w:val="00F00DD1"/>
    <w:rsid w:val="00F10C03"/>
    <w:rsid w:val="00F2284A"/>
    <w:rsid w:val="00F23C20"/>
    <w:rsid w:val="00F26675"/>
    <w:rsid w:val="00F436AC"/>
    <w:rsid w:val="00F4647C"/>
    <w:rsid w:val="00F559DF"/>
    <w:rsid w:val="00F63BDE"/>
    <w:rsid w:val="00F669A8"/>
    <w:rsid w:val="00F820B4"/>
    <w:rsid w:val="00FA1F7C"/>
    <w:rsid w:val="00FB13EB"/>
    <w:rsid w:val="00FD5BC7"/>
    <w:rsid w:val="00FF03F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FD9601A"/>
  <w15:chartTrackingRefBased/>
  <w15:docId w15:val="{CDA9C754-1F00-454C-821B-0CD0F3B37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numPr>
        <w:numId w:val="3"/>
      </w:numPr>
      <w:outlineLvl w:val="0"/>
    </w:pPr>
  </w:style>
  <w:style w:type="paragraph" w:styleId="BalloonText">
    <w:name w:val="Balloon Text"/>
    <w:basedOn w:val="Normal"/>
    <w:link w:val="BalloonTextChar"/>
    <w:rsid w:val="00AF1AEA"/>
    <w:rPr>
      <w:rFonts w:ascii="Tahoma" w:hAnsi="Tahoma" w:cs="Tahoma"/>
      <w:sz w:val="16"/>
      <w:szCs w:val="16"/>
    </w:rPr>
  </w:style>
  <w:style w:type="character" w:customStyle="1" w:styleId="BalloonTextChar">
    <w:name w:val="Balloon Text Char"/>
    <w:link w:val="BalloonText"/>
    <w:rsid w:val="00AF1AEA"/>
    <w:rPr>
      <w:rFonts w:ascii="Tahoma" w:hAnsi="Tahoma" w:cs="Tahoma"/>
      <w:sz w:val="16"/>
      <w:szCs w:val="16"/>
    </w:rPr>
  </w:style>
  <w:style w:type="paragraph" w:styleId="Header">
    <w:name w:val="header"/>
    <w:basedOn w:val="Normal"/>
    <w:link w:val="HeaderChar"/>
    <w:rsid w:val="00ED51E5"/>
    <w:pPr>
      <w:tabs>
        <w:tab w:val="center" w:pos="4680"/>
        <w:tab w:val="right" w:pos="9360"/>
      </w:tabs>
    </w:pPr>
  </w:style>
  <w:style w:type="character" w:customStyle="1" w:styleId="HeaderChar">
    <w:name w:val="Header Char"/>
    <w:link w:val="Header"/>
    <w:rsid w:val="00ED51E5"/>
    <w:rPr>
      <w:rFonts w:ascii="Courier" w:hAnsi="Courier"/>
      <w:sz w:val="24"/>
      <w:szCs w:val="24"/>
    </w:rPr>
  </w:style>
  <w:style w:type="paragraph" w:styleId="Footer">
    <w:name w:val="footer"/>
    <w:basedOn w:val="Normal"/>
    <w:link w:val="FooterChar"/>
    <w:rsid w:val="00ED51E5"/>
    <w:pPr>
      <w:tabs>
        <w:tab w:val="center" w:pos="4680"/>
        <w:tab w:val="right" w:pos="9360"/>
      </w:tabs>
    </w:pPr>
  </w:style>
  <w:style w:type="character" w:customStyle="1" w:styleId="FooterChar">
    <w:name w:val="Footer Char"/>
    <w:link w:val="Footer"/>
    <w:rsid w:val="00ED51E5"/>
    <w:rPr>
      <w:rFonts w:ascii="Courier" w:hAnsi="Courier"/>
      <w:sz w:val="24"/>
      <w:szCs w:val="24"/>
    </w:rPr>
  </w:style>
  <w:style w:type="character" w:styleId="Hyperlink">
    <w:name w:val="Hyperlink"/>
    <w:rsid w:val="00044F37"/>
    <w:rPr>
      <w:color w:val="0000FF"/>
      <w:u w:val="single"/>
    </w:rPr>
  </w:style>
  <w:style w:type="paragraph" w:customStyle="1" w:styleId="psection-2">
    <w:name w:val="psection-2"/>
    <w:basedOn w:val="Normal"/>
    <w:rsid w:val="00CA1998"/>
    <w:pPr>
      <w:widowControl/>
      <w:autoSpaceDE/>
      <w:autoSpaceDN/>
      <w:adjustRightInd/>
      <w:spacing w:after="150"/>
      <w:ind w:left="240"/>
    </w:pPr>
    <w:rPr>
      <w:rFonts w:ascii="Times New Roman" w:hAnsi="Times New Roman"/>
    </w:rPr>
  </w:style>
  <w:style w:type="paragraph" w:customStyle="1" w:styleId="Default">
    <w:name w:val="Default"/>
    <w:rsid w:val="004F12D2"/>
    <w:pPr>
      <w:autoSpaceDE w:val="0"/>
      <w:autoSpaceDN w:val="0"/>
      <w:adjustRightInd w:val="0"/>
    </w:pPr>
    <w:rPr>
      <w:rFonts w:ascii="Helvetica World" w:hAnsi="Helvetica World" w:cs="Helvetica World"/>
      <w:color w:val="000000"/>
      <w:sz w:val="24"/>
      <w:szCs w:val="24"/>
    </w:rPr>
  </w:style>
  <w:style w:type="character" w:styleId="UnresolvedMention">
    <w:name w:val="Unresolved Mention"/>
    <w:uiPriority w:val="99"/>
    <w:semiHidden/>
    <w:unhideWhenUsed/>
    <w:rsid w:val="003F58BB"/>
    <w:rPr>
      <w:color w:val="605E5C"/>
      <w:shd w:val="clear" w:color="auto" w:fill="E1DFDD"/>
    </w:rPr>
  </w:style>
  <w:style w:type="paragraph" w:styleId="Revision">
    <w:name w:val="Revision"/>
    <w:hidden/>
    <w:uiPriority w:val="99"/>
    <w:semiHidden/>
    <w:rsid w:val="00420AC5"/>
    <w:rPr>
      <w:rFonts w:ascii="Courier" w:hAnsi="Courier"/>
      <w:sz w:val="24"/>
      <w:szCs w:val="24"/>
    </w:rPr>
  </w:style>
  <w:style w:type="character" w:styleId="CommentReference">
    <w:name w:val="annotation reference"/>
    <w:basedOn w:val="DefaultParagraphFont"/>
    <w:rsid w:val="00420AC5"/>
    <w:rPr>
      <w:sz w:val="16"/>
      <w:szCs w:val="16"/>
    </w:rPr>
  </w:style>
  <w:style w:type="paragraph" w:styleId="CommentText">
    <w:name w:val="annotation text"/>
    <w:basedOn w:val="Normal"/>
    <w:link w:val="CommentTextChar"/>
    <w:rsid w:val="00420AC5"/>
    <w:rPr>
      <w:sz w:val="20"/>
      <w:szCs w:val="20"/>
    </w:rPr>
  </w:style>
  <w:style w:type="character" w:customStyle="1" w:styleId="CommentTextChar">
    <w:name w:val="Comment Text Char"/>
    <w:basedOn w:val="DefaultParagraphFont"/>
    <w:link w:val="CommentText"/>
    <w:rsid w:val="00420AC5"/>
    <w:rPr>
      <w:rFonts w:ascii="Courier" w:hAnsi="Courier"/>
    </w:rPr>
  </w:style>
  <w:style w:type="paragraph" w:styleId="CommentSubject">
    <w:name w:val="annotation subject"/>
    <w:basedOn w:val="CommentText"/>
    <w:next w:val="CommentText"/>
    <w:link w:val="CommentSubjectChar"/>
    <w:rsid w:val="00420AC5"/>
    <w:rPr>
      <w:b/>
      <w:bCs/>
    </w:rPr>
  </w:style>
  <w:style w:type="character" w:customStyle="1" w:styleId="CommentSubjectChar">
    <w:name w:val="Comment Subject Char"/>
    <w:basedOn w:val="CommentTextChar"/>
    <w:link w:val="CommentSubject"/>
    <w:rsid w:val="00420AC5"/>
    <w:rPr>
      <w:rFonts w:ascii="Courier" w:hAnsi="Courier"/>
      <w:b/>
      <w:bCs/>
    </w:rPr>
  </w:style>
  <w:style w:type="paragraph" w:styleId="ListParagraph">
    <w:name w:val="List Paragraph"/>
    <w:basedOn w:val="Normal"/>
    <w:uiPriority w:val="34"/>
    <w:qFormat/>
    <w:rsid w:val="00420A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4E825-C473-419D-9B35-FECA0C5DD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1044</Words>
  <Characters>5951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Stasko Molly J</dc:creator>
  <cp:lastModifiedBy>Van Dyke Lanita</cp:lastModifiedBy>
  <cp:revision>2</cp:revision>
  <dcterms:created xsi:type="dcterms:W3CDTF">2026-06-17T12:06:00Z</dcterms:created>
  <dcterms:modified xsi:type="dcterms:W3CDTF">2026-06-17T12:06:00Z</dcterms:modified>
</cp:coreProperties>
</file>