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397" w:rsidP="00FC2397" w14:paraId="6A07561E" w14:textId="77777777">
      <w:pPr>
        <w:spacing w:line="268" w:lineRule="exact"/>
        <w:ind w:left="288" w:right="624"/>
        <w:rPr>
          <w:rFonts w:ascii="Shruti" w:cs="Shruti"/>
          <w:b/>
          <w:bCs/>
          <w:sz w:val="20"/>
          <w:szCs w:val="20"/>
        </w:rPr>
      </w:pPr>
    </w:p>
    <w:p w:rsidR="00FC2397" w:rsidRPr="002D3274" w:rsidP="00FC2397" w14:paraId="367FB04A" w14:textId="36AC5D3C">
      <w:pPr>
        <w:spacing w:line="268" w:lineRule="exact"/>
        <w:ind w:left="288" w:right="624"/>
        <w:jc w:val="center"/>
        <w:rPr>
          <w:b/>
          <w:bCs/>
        </w:rPr>
      </w:pPr>
      <w:r w:rsidRPr="002D3274">
        <w:rPr>
          <w:b/>
          <w:bCs/>
        </w:rPr>
        <w:t>SUPPORTING STATEMENT</w:t>
      </w:r>
    </w:p>
    <w:p w:rsidR="00B36221" w:rsidRPr="002D3274" w:rsidP="00FC2397" w14:paraId="0D819B2B" w14:textId="0072C44C">
      <w:pPr>
        <w:spacing w:line="268" w:lineRule="exact"/>
        <w:ind w:left="288" w:right="624"/>
        <w:jc w:val="center"/>
      </w:pPr>
      <w:r w:rsidRPr="002D3274">
        <w:t>Internal Revenue Service</w:t>
      </w:r>
    </w:p>
    <w:p w:rsidR="00B36221" w:rsidRPr="002D3274" w:rsidP="00B36221" w14:paraId="67CA130F" w14:textId="77777777">
      <w:pPr>
        <w:contextualSpacing/>
      </w:pPr>
      <w:r w:rsidRPr="002D3274">
        <w:rPr>
          <w:color w:val="000000"/>
        </w:rPr>
        <w:t>Section 45J Credit for Production of Electricity from Advanced Nuclear Power Facilities</w:t>
      </w:r>
      <w:r w:rsidRPr="002D3274">
        <w:t xml:space="preserve"> </w:t>
      </w:r>
    </w:p>
    <w:p w:rsidR="00B36221" w:rsidRPr="002D3274" w:rsidP="00FC2397" w14:paraId="780CD07B" w14:textId="7490B3AF">
      <w:pPr>
        <w:spacing w:line="268" w:lineRule="exact"/>
        <w:ind w:left="288" w:right="624"/>
        <w:jc w:val="center"/>
      </w:pPr>
      <w:r w:rsidRPr="002D3274">
        <w:t xml:space="preserve">OMB. Control Number </w:t>
      </w:r>
      <w:r w:rsidRPr="002D3274">
        <w:rPr>
          <w:b/>
          <w:bCs/>
        </w:rPr>
        <w:t>1545-2000</w:t>
      </w:r>
      <w:r w:rsidRPr="002D3274">
        <w:t xml:space="preserve"> </w:t>
      </w:r>
    </w:p>
    <w:p w:rsidR="00FC2397" w:rsidRPr="002D3274" w:rsidP="00FC2397" w14:paraId="5E197CFC" w14:textId="77777777">
      <w:pPr>
        <w:spacing w:line="268" w:lineRule="exact"/>
        <w:ind w:left="288" w:right="624"/>
        <w:rPr>
          <w:b/>
          <w:bCs/>
        </w:rPr>
      </w:pPr>
    </w:p>
    <w:p w:rsidR="0006469C" w:rsidRPr="0006469C" w:rsidP="0006469C" w14:paraId="35915B3E" w14:textId="77777777">
      <w:pPr>
        <w:keepNext/>
        <w:numPr>
          <w:ilvl w:val="0"/>
          <w:numId w:val="2"/>
        </w:numPr>
        <w:tabs>
          <w:tab w:val="left" w:pos="720"/>
        </w:tabs>
        <w:ind w:left="360"/>
        <w:outlineLvl w:val="0"/>
        <w:rPr>
          <w:b/>
          <w:bCs/>
        </w:rPr>
      </w:pPr>
      <w:r w:rsidRPr="0006469C">
        <w:rPr>
          <w:b/>
          <w:bCs/>
          <w:u w:val="single"/>
        </w:rPr>
        <w:t>CIRCUMSTANCES NECESSITATING COLLECTION OF INFORMATION</w:t>
      </w:r>
    </w:p>
    <w:p w:rsidR="00FC2397" w:rsidRPr="002D3274" w:rsidP="00FC2397" w14:paraId="36834AD4" w14:textId="77777777">
      <w:pPr>
        <w:spacing w:line="268" w:lineRule="exact"/>
        <w:ind w:right="624"/>
        <w:rPr>
          <w:b/>
          <w:bCs/>
        </w:rPr>
      </w:pPr>
    </w:p>
    <w:p w:rsidR="005767E0" w:rsidP="005767E0" w14:paraId="5BD7A9FD" w14:textId="1C34315D">
      <w:pPr>
        <w:spacing w:line="268" w:lineRule="exact"/>
        <w:ind w:left="360" w:right="624"/>
      </w:pPr>
      <w:r w:rsidRPr="005B5B1E">
        <w:t>Notice 2023-24 provides guidance under section 45J of the Internal Revenue Code regarding the credit for production of electricity from advanced nuclear power facilities. The notice establishes procedures for allocating the remaining national megawatt capacity limitation (NMCL) to eligible advanced nuclear power facilities and provides procedures under section 45J(e) for qualified public entities to elect to transfer all or a portion of the section 45J credit to an eligible project partner. The collection of information covered by this supporting statement consists of the Section 45J(e) Election Statement described in Section 7 of Notice 2023-24. The election statement identifies the qualified public entity, the eligible project partner, the facility, the amount of credit transferred, and other information necessary for the eligible project partner to claim the credit and for the IRS to administer the transfer provisions of section 45J.</w:t>
      </w:r>
    </w:p>
    <w:p w:rsidR="005B5B1E" w:rsidRPr="002D3274" w:rsidP="005767E0" w14:paraId="235734F0" w14:textId="77777777">
      <w:pPr>
        <w:spacing w:line="268" w:lineRule="exact"/>
        <w:ind w:left="360" w:right="624"/>
      </w:pPr>
    </w:p>
    <w:p w:rsidR="0006469C" w:rsidRPr="0006469C" w:rsidP="0006469C" w14:paraId="4DD6F2C4" w14:textId="77777777">
      <w:pPr>
        <w:keepNext/>
        <w:numPr>
          <w:ilvl w:val="0"/>
          <w:numId w:val="2"/>
        </w:numPr>
        <w:tabs>
          <w:tab w:val="left" w:pos="720"/>
        </w:tabs>
        <w:ind w:left="360"/>
        <w:outlineLvl w:val="0"/>
        <w:rPr>
          <w:b/>
          <w:bCs/>
          <w:u w:val="single"/>
        </w:rPr>
      </w:pPr>
      <w:r w:rsidRPr="0006469C">
        <w:rPr>
          <w:b/>
          <w:bCs/>
          <w:u w:val="single"/>
        </w:rPr>
        <w:t>USE OF DATA</w:t>
      </w:r>
    </w:p>
    <w:p w:rsidR="00FC2397" w:rsidRPr="002D3274" w:rsidP="00FC2397" w14:paraId="19EB225A" w14:textId="77777777">
      <w:pPr>
        <w:spacing w:line="268" w:lineRule="exact"/>
        <w:ind w:left="288" w:right="624"/>
        <w:rPr>
          <w:bCs/>
        </w:rPr>
      </w:pPr>
    </w:p>
    <w:p w:rsidR="00FC2397" w:rsidRPr="002D3274" w:rsidP="00EB6494" w14:paraId="6C918513" w14:textId="31DA5F35">
      <w:pPr>
        <w:spacing w:line="268" w:lineRule="exact"/>
        <w:ind w:left="432" w:right="360"/>
        <w:rPr>
          <w:bCs/>
        </w:rPr>
      </w:pPr>
      <w:r w:rsidRPr="005767E0">
        <w:rPr>
          <w:bCs/>
        </w:rPr>
        <w:t>The information will be used to determine the portion of the section 45J credits to which an eligible project partner is entitled and will be used by the eligible project partner to claim the credit</w:t>
      </w:r>
      <w:r w:rsidRPr="002D3274" w:rsidR="002D3274">
        <w:rPr>
          <w:bCs/>
        </w:rPr>
        <w:t>.</w:t>
      </w:r>
    </w:p>
    <w:p w:rsidR="00FC2397" w:rsidRPr="002D3274" w:rsidP="00FC2397" w14:paraId="25AB1474" w14:textId="77777777">
      <w:pPr>
        <w:spacing w:line="268" w:lineRule="exact"/>
        <w:ind w:left="288" w:right="624"/>
        <w:rPr>
          <w:bCs/>
        </w:rPr>
      </w:pPr>
    </w:p>
    <w:p w:rsidR="0006469C" w:rsidRPr="0006469C" w:rsidP="0006469C" w14:paraId="71CCF240" w14:textId="77777777">
      <w:pPr>
        <w:keepNext/>
        <w:numPr>
          <w:ilvl w:val="0"/>
          <w:numId w:val="2"/>
        </w:numPr>
        <w:tabs>
          <w:tab w:val="left" w:pos="720"/>
        </w:tabs>
        <w:ind w:left="360"/>
        <w:outlineLvl w:val="0"/>
        <w:rPr>
          <w:b/>
          <w:bCs/>
          <w:u w:val="single"/>
        </w:rPr>
      </w:pPr>
      <w:r w:rsidRPr="0006469C">
        <w:rPr>
          <w:b/>
          <w:bCs/>
          <w:u w:val="single"/>
        </w:rPr>
        <w:t>USE OF IMPROVED INFORMATION TECHNOLOGY TO REDUCE BURDEN</w:t>
      </w:r>
    </w:p>
    <w:p w:rsidR="00FC2397" w:rsidRPr="002D3274" w:rsidP="00FC2397" w14:paraId="3AFBC06A" w14:textId="77777777">
      <w:pPr>
        <w:spacing w:line="268" w:lineRule="exact"/>
        <w:ind w:left="288" w:right="624"/>
        <w:rPr>
          <w:bCs/>
        </w:rPr>
      </w:pPr>
    </w:p>
    <w:p w:rsidR="00907ECC" w:rsidRPr="002D3274" w:rsidP="00EB6494" w14:paraId="5F3AFD19" w14:textId="16779C4A">
      <w:pPr>
        <w:pStyle w:val="CommentText"/>
        <w:ind w:left="432"/>
        <w:rPr>
          <w:rFonts w:ascii="Times New Roman" w:hAnsi="Times New Roman"/>
          <w:sz w:val="24"/>
          <w:szCs w:val="24"/>
        </w:rPr>
      </w:pPr>
      <w:r w:rsidRPr="0033167A">
        <w:rPr>
          <w:rFonts w:ascii="Times New Roman" w:hAnsi="Times New Roman"/>
          <w:sz w:val="24"/>
          <w:szCs w:val="24"/>
        </w:rPr>
        <w:t>The IRS does not currently provide an electronic method for submitting these narrative statements and third-party disclosures</w:t>
      </w:r>
      <w:r w:rsidRPr="002D3274" w:rsidR="002D3274">
        <w:rPr>
          <w:rFonts w:ascii="Times New Roman" w:hAnsi="Times New Roman"/>
          <w:sz w:val="24"/>
          <w:szCs w:val="24"/>
        </w:rPr>
        <w:t>.</w:t>
      </w:r>
      <w:r>
        <w:rPr>
          <w:rFonts w:ascii="Times New Roman" w:hAnsi="Times New Roman"/>
          <w:sz w:val="24"/>
          <w:szCs w:val="24"/>
        </w:rPr>
        <w:t xml:space="preserve"> </w:t>
      </w:r>
      <w:r w:rsidRPr="002D3274" w:rsidR="002D3274">
        <w:rPr>
          <w:rFonts w:ascii="Times New Roman" w:hAnsi="Times New Roman"/>
          <w:sz w:val="24"/>
          <w:szCs w:val="24"/>
        </w:rPr>
        <w:t xml:space="preserve">  </w:t>
      </w:r>
    </w:p>
    <w:p w:rsidR="00907ECC" w:rsidRPr="002D3274" w:rsidP="00907ECC" w14:paraId="750C842A" w14:textId="77777777"/>
    <w:p w:rsidR="0006469C" w:rsidRPr="0006469C" w:rsidP="0006469C" w14:paraId="495DE23D" w14:textId="77777777">
      <w:pPr>
        <w:keepNext/>
        <w:numPr>
          <w:ilvl w:val="0"/>
          <w:numId w:val="2"/>
        </w:numPr>
        <w:tabs>
          <w:tab w:val="left" w:pos="720"/>
        </w:tabs>
        <w:ind w:left="360"/>
        <w:outlineLvl w:val="0"/>
        <w:rPr>
          <w:b/>
          <w:bCs/>
          <w:u w:val="single"/>
        </w:rPr>
      </w:pPr>
      <w:r w:rsidRPr="0006469C">
        <w:rPr>
          <w:b/>
          <w:bCs/>
          <w:u w:val="single"/>
        </w:rPr>
        <w:t>EFFORTS TO IDENTIFY DUPLICATION</w:t>
      </w:r>
    </w:p>
    <w:p w:rsidR="00FC2397" w:rsidRPr="002D3274" w:rsidP="00FC2397" w14:paraId="6E26AE0E" w14:textId="77777777">
      <w:pPr>
        <w:spacing w:line="268" w:lineRule="exact"/>
        <w:ind w:left="288" w:right="624"/>
        <w:rPr>
          <w:bCs/>
        </w:rPr>
      </w:pPr>
    </w:p>
    <w:p w:rsidR="00B16518" w:rsidRPr="002D3274" w:rsidP="007F2D38" w14:paraId="3C321F93" w14:textId="77777777">
      <w:pPr>
        <w:ind w:left="432"/>
      </w:pPr>
      <w:r w:rsidRPr="002D3274">
        <w:t>The information obtained through this collection is unique and is not already available for use or adaptation from another source.</w:t>
      </w:r>
    </w:p>
    <w:p w:rsidR="00FC2397" w:rsidRPr="002D3274" w:rsidP="00B16518" w14:paraId="07D9F5C2" w14:textId="77777777">
      <w:pPr>
        <w:spacing w:line="268" w:lineRule="exact"/>
        <w:ind w:left="720" w:right="624"/>
        <w:rPr>
          <w:bCs/>
        </w:rPr>
      </w:pPr>
    </w:p>
    <w:p w:rsidR="0006469C" w:rsidRPr="0006469C" w:rsidP="0006469C" w14:paraId="578ABD26" w14:textId="77777777">
      <w:pPr>
        <w:keepNext/>
        <w:numPr>
          <w:ilvl w:val="0"/>
          <w:numId w:val="2"/>
        </w:numPr>
        <w:tabs>
          <w:tab w:val="left" w:pos="720"/>
        </w:tabs>
        <w:ind w:left="360"/>
        <w:outlineLvl w:val="0"/>
        <w:rPr>
          <w:b/>
          <w:bCs/>
          <w:u w:val="single"/>
        </w:rPr>
      </w:pPr>
      <w:r w:rsidRPr="0006469C">
        <w:rPr>
          <w:b/>
          <w:bCs/>
          <w:u w:val="single"/>
        </w:rPr>
        <w:t>METHODS TO MINIMIZE BURDEN ON SMALL BUSINESSES OR OTHER SMALL ENTITIES</w:t>
      </w:r>
    </w:p>
    <w:p w:rsidR="00FC2397" w:rsidRPr="002D3274" w:rsidP="00FC2397" w14:paraId="0ADDB8FB" w14:textId="77777777">
      <w:pPr>
        <w:spacing w:line="268" w:lineRule="exact"/>
        <w:ind w:left="288" w:right="624"/>
        <w:rPr>
          <w:bCs/>
        </w:rPr>
      </w:pPr>
    </w:p>
    <w:p w:rsidR="005767E0" w:rsidRPr="005767E0" w:rsidP="005767E0" w14:paraId="089FD845" w14:textId="2D06162C">
      <w:pPr>
        <w:spacing w:line="268" w:lineRule="exact"/>
        <w:ind w:left="288" w:right="624"/>
        <w:rPr>
          <w:color w:val="000000"/>
        </w:rPr>
      </w:pPr>
      <w:r>
        <w:rPr>
          <w:color w:val="000000"/>
        </w:rPr>
        <w:t>T</w:t>
      </w:r>
      <w:r w:rsidRPr="005767E0">
        <w:rPr>
          <w:color w:val="000000"/>
        </w:rPr>
        <w:t>he collection does not impose a significant economic impact on a substantial number of small entities.</w:t>
      </w:r>
    </w:p>
    <w:p w:rsidR="00FC2397" w:rsidRPr="002D3274" w:rsidP="005767E0" w14:paraId="764BC0C7" w14:textId="6CD56B1D">
      <w:pPr>
        <w:spacing w:line="268" w:lineRule="exact"/>
        <w:ind w:right="624"/>
        <w:rPr>
          <w:bCs/>
        </w:rPr>
      </w:pPr>
    </w:p>
    <w:p w:rsidR="0006469C" w:rsidRPr="0006469C" w:rsidP="0006469C" w14:paraId="38AE2E1A" w14:textId="77777777">
      <w:pPr>
        <w:keepNext/>
        <w:numPr>
          <w:ilvl w:val="0"/>
          <w:numId w:val="2"/>
        </w:numPr>
        <w:tabs>
          <w:tab w:val="left" w:pos="720"/>
        </w:tabs>
        <w:ind w:left="360"/>
        <w:outlineLvl w:val="0"/>
        <w:rPr>
          <w:b/>
          <w:bCs/>
          <w:u w:val="single"/>
        </w:rPr>
      </w:pPr>
      <w:r w:rsidRPr="0006469C">
        <w:rPr>
          <w:b/>
          <w:bCs/>
          <w:u w:val="single"/>
        </w:rPr>
        <w:t>CONSEQUENCES OF LESS FREQUENT COLLECTION ON FEDERAL PROGRAMS OR POLICY ACTIVITIES</w:t>
      </w:r>
    </w:p>
    <w:p w:rsidR="00FC2397" w:rsidRPr="002D3274" w:rsidP="00FC2397" w14:paraId="61D7B21C" w14:textId="77777777">
      <w:pPr>
        <w:spacing w:line="268" w:lineRule="exact"/>
        <w:ind w:left="288" w:right="624"/>
        <w:rPr>
          <w:bCs/>
        </w:rPr>
      </w:pPr>
    </w:p>
    <w:p w:rsidR="00FC2397" w:rsidRPr="002D3274" w:rsidP="007F2D38" w14:paraId="2AD8B57D" w14:textId="32461A9D">
      <w:pPr>
        <w:spacing w:line="268" w:lineRule="exact"/>
        <w:ind w:left="432" w:right="619"/>
        <w:rPr>
          <w:bCs/>
        </w:rPr>
      </w:pPr>
      <w:r w:rsidRPr="005767E0">
        <w:rPr>
          <w:bCs/>
        </w:rPr>
        <w:t>Without this information, the IRS could not verify transfers of section 45J credits or determine the amount of credit that an eligible project partner is entitled to claim</w:t>
      </w:r>
      <w:r w:rsidRPr="002D3274" w:rsidR="00DD0A7A">
        <w:t xml:space="preserve">. </w:t>
      </w:r>
      <w:r w:rsidRPr="002D3274" w:rsidR="00FA6E05">
        <w:rPr>
          <w:bCs/>
        </w:rPr>
        <w:t xml:space="preserve"> </w:t>
      </w:r>
      <w:r w:rsidRPr="002D3274" w:rsidR="002D3274">
        <w:rPr>
          <w:bCs/>
        </w:rPr>
        <w:t xml:space="preserve"> </w:t>
      </w:r>
    </w:p>
    <w:p w:rsidR="00FC2397" w:rsidP="00FC2397" w14:paraId="56B743AA" w14:textId="77777777">
      <w:pPr>
        <w:spacing w:line="268" w:lineRule="exact"/>
        <w:ind w:left="720" w:right="624"/>
        <w:rPr>
          <w:bCs/>
        </w:rPr>
      </w:pPr>
    </w:p>
    <w:p w:rsidR="005767E0" w:rsidP="00FC2397" w14:paraId="7CA2A9C9" w14:textId="77777777">
      <w:pPr>
        <w:spacing w:line="268" w:lineRule="exact"/>
        <w:ind w:left="720" w:right="624"/>
        <w:rPr>
          <w:bCs/>
        </w:rPr>
      </w:pPr>
    </w:p>
    <w:p w:rsidR="005767E0" w:rsidP="00FC2397" w14:paraId="689BFEA0" w14:textId="77777777">
      <w:pPr>
        <w:spacing w:line="268" w:lineRule="exact"/>
        <w:ind w:left="720" w:right="624"/>
        <w:rPr>
          <w:bCs/>
        </w:rPr>
      </w:pPr>
    </w:p>
    <w:p w:rsidR="002372E5" w:rsidRPr="002D3274" w:rsidP="00FC2397" w14:paraId="10E1E4D6" w14:textId="77777777">
      <w:pPr>
        <w:spacing w:line="268" w:lineRule="exact"/>
        <w:ind w:left="720" w:right="624"/>
        <w:rPr>
          <w:bCs/>
        </w:rPr>
      </w:pPr>
    </w:p>
    <w:p w:rsidR="0006469C" w:rsidRPr="0006469C" w:rsidP="0006469C" w14:paraId="71BFE41E" w14:textId="77777777">
      <w:pPr>
        <w:keepNext/>
        <w:numPr>
          <w:ilvl w:val="0"/>
          <w:numId w:val="2"/>
        </w:numPr>
        <w:tabs>
          <w:tab w:val="left" w:pos="720"/>
        </w:tabs>
        <w:ind w:left="360"/>
        <w:outlineLvl w:val="0"/>
        <w:rPr>
          <w:b/>
          <w:bCs/>
          <w:u w:val="single"/>
        </w:rPr>
      </w:pPr>
      <w:r w:rsidRPr="0006469C">
        <w:rPr>
          <w:b/>
          <w:bCs/>
          <w:u w:val="single"/>
        </w:rPr>
        <w:t>SPECIAL CIRCUMSTANCES REQUIRING DATA COLLECTION TO BE INCONSISTENT WITH GUIDELINES IN 5 CFR 1320.5(d)(2)</w:t>
      </w:r>
    </w:p>
    <w:p w:rsidR="00FC2397" w:rsidRPr="002D3274" w:rsidP="00FC2397" w14:paraId="0BFDF03E" w14:textId="77777777">
      <w:pPr>
        <w:spacing w:line="268" w:lineRule="exact"/>
        <w:ind w:left="288" w:right="624"/>
        <w:rPr>
          <w:bCs/>
        </w:rPr>
      </w:pPr>
    </w:p>
    <w:p w:rsidR="00FC2397" w:rsidRPr="002D3274" w:rsidP="007F2D38" w14:paraId="27F63891" w14:textId="4788203E">
      <w:pPr>
        <w:spacing w:line="268" w:lineRule="exact"/>
        <w:ind w:left="432" w:right="619"/>
        <w:rPr>
          <w:bCs/>
        </w:rPr>
      </w:pPr>
      <w:r w:rsidRPr="002D3274">
        <w:rPr>
          <w:bCs/>
        </w:rPr>
        <w:t xml:space="preserve">There are no special circumstances requiring data collection </w:t>
      </w:r>
      <w:r w:rsidRPr="002D3274" w:rsidR="002D15D8">
        <w:rPr>
          <w:bCs/>
        </w:rPr>
        <w:t>to be inconsistent with Guidelines in 5 CFR 1320.5(d)(2)</w:t>
      </w:r>
      <w:r w:rsidRPr="002D3274">
        <w:rPr>
          <w:bCs/>
        </w:rPr>
        <w:t>.</w:t>
      </w:r>
    </w:p>
    <w:p w:rsidR="00FC2397" w:rsidRPr="002D3274" w:rsidP="00FC2397" w14:paraId="2BE4D570" w14:textId="77777777">
      <w:pPr>
        <w:spacing w:line="268" w:lineRule="exact"/>
        <w:ind w:left="288" w:right="624"/>
        <w:rPr>
          <w:bCs/>
        </w:rPr>
      </w:pPr>
    </w:p>
    <w:p w:rsidR="0006469C" w:rsidRPr="0006469C" w:rsidP="0006469C" w14:paraId="11F6DB70" w14:textId="77777777">
      <w:pPr>
        <w:keepNext/>
        <w:numPr>
          <w:ilvl w:val="0"/>
          <w:numId w:val="2"/>
        </w:numPr>
        <w:tabs>
          <w:tab w:val="left" w:pos="720"/>
        </w:tabs>
        <w:ind w:left="360"/>
        <w:outlineLvl w:val="0"/>
        <w:rPr>
          <w:b/>
          <w:bCs/>
          <w:u w:val="single"/>
        </w:rPr>
      </w:pPr>
      <w:r w:rsidRPr="0006469C">
        <w:rPr>
          <w:b/>
          <w:bCs/>
          <w:u w:val="single"/>
        </w:rPr>
        <w:t>CONSULTATION WITH INDIVIDUALS OUTSIDE OF THE AGENCY ON AVAILABILITY OF DATA, FREQUENCY OF COLLECTION, CLARITY OF INSTRUCTIONS AND FORMS, AND DATA ELEMENTS</w:t>
      </w:r>
    </w:p>
    <w:p w:rsidR="00FC2397" w:rsidRPr="002D3274" w:rsidP="00FC2397" w14:paraId="2CF44E31" w14:textId="77777777">
      <w:pPr>
        <w:spacing w:line="268" w:lineRule="exact"/>
        <w:ind w:left="288" w:right="624"/>
        <w:rPr>
          <w:bCs/>
        </w:rPr>
      </w:pPr>
    </w:p>
    <w:p w:rsidR="00FE4BA0" w:rsidRPr="002D3274" w:rsidP="007F2D38" w14:paraId="33687BBA" w14:textId="60E0462C">
      <w:pPr>
        <w:ind w:left="432"/>
      </w:pPr>
      <w:r w:rsidRPr="002D3274">
        <w:t xml:space="preserve">In response to the </w:t>
      </w:r>
      <w:r w:rsidRPr="002D3274">
        <w:rPr>
          <w:i/>
          <w:iCs/>
        </w:rPr>
        <w:t>Federal Register</w:t>
      </w:r>
      <w:r w:rsidRPr="002D3274">
        <w:t xml:space="preserve"> notice (</w:t>
      </w:r>
      <w:r w:rsidR="00F07B7E">
        <w:t>91</w:t>
      </w:r>
      <w:r w:rsidRPr="002D3274">
        <w:t xml:space="preserve"> FR </w:t>
      </w:r>
      <w:r w:rsidR="00B622DE">
        <w:t>8058</w:t>
      </w:r>
      <w:r w:rsidRPr="002D3274" w:rsidR="00813962">
        <w:t>)</w:t>
      </w:r>
      <w:r w:rsidRPr="002D3274">
        <w:t xml:space="preserve">, dated </w:t>
      </w:r>
      <w:r w:rsidR="00B622DE">
        <w:t>February 19</w:t>
      </w:r>
      <w:r w:rsidRPr="002D3274" w:rsidR="000B0B68">
        <w:t xml:space="preserve">, </w:t>
      </w:r>
      <w:r w:rsidRPr="002D3274" w:rsidR="00C16FF2">
        <w:t>20</w:t>
      </w:r>
      <w:r w:rsidRPr="002D3274" w:rsidR="00813962">
        <w:t>2</w:t>
      </w:r>
      <w:r w:rsidR="00F07B7E">
        <w:t>6</w:t>
      </w:r>
      <w:r w:rsidRPr="002D3274">
        <w:t>, we received no comments during the comment period regarding Notice 20</w:t>
      </w:r>
      <w:r w:rsidRPr="002D3274" w:rsidR="00813962">
        <w:t>23</w:t>
      </w:r>
      <w:r w:rsidRPr="002D3274">
        <w:t>-</w:t>
      </w:r>
      <w:r w:rsidRPr="002D3274" w:rsidR="00813962">
        <w:t>2</w:t>
      </w:r>
      <w:r w:rsidRPr="002D3274">
        <w:t>4.</w:t>
      </w:r>
    </w:p>
    <w:p w:rsidR="00FC2397" w:rsidRPr="002D3274" w:rsidP="00FC2397" w14:paraId="4A5F64D0" w14:textId="77777777">
      <w:pPr>
        <w:spacing w:line="268" w:lineRule="exact"/>
        <w:ind w:left="288" w:right="624"/>
      </w:pPr>
    </w:p>
    <w:p w:rsidR="0006469C" w:rsidRPr="0006469C" w:rsidP="0006469C" w14:paraId="4297D326" w14:textId="77777777">
      <w:pPr>
        <w:keepNext/>
        <w:numPr>
          <w:ilvl w:val="0"/>
          <w:numId w:val="2"/>
        </w:numPr>
        <w:tabs>
          <w:tab w:val="left" w:pos="720"/>
        </w:tabs>
        <w:ind w:left="360"/>
        <w:outlineLvl w:val="0"/>
        <w:rPr>
          <w:b/>
          <w:bCs/>
          <w:u w:val="single"/>
        </w:rPr>
      </w:pPr>
      <w:r w:rsidRPr="0006469C">
        <w:rPr>
          <w:b/>
          <w:bCs/>
          <w:u w:val="single"/>
        </w:rPr>
        <w:t>EXPLANATION OF DECISION TO PROVIDE ANY PAYMENT OR GIFT TO RESPONDENTS</w:t>
      </w:r>
    </w:p>
    <w:p w:rsidR="00FC2397" w:rsidRPr="002D3274" w:rsidP="00FC2397" w14:paraId="70F63190" w14:textId="77777777">
      <w:pPr>
        <w:spacing w:line="268" w:lineRule="exact"/>
        <w:ind w:left="288" w:right="624"/>
        <w:rPr>
          <w:bCs/>
        </w:rPr>
      </w:pPr>
    </w:p>
    <w:p w:rsidR="00FC2397" w:rsidRPr="002D3274" w:rsidP="007F2D38" w14:paraId="2FD843EB" w14:textId="4669C348">
      <w:pPr>
        <w:spacing w:line="268" w:lineRule="exact"/>
        <w:ind w:left="432" w:right="619"/>
        <w:rPr>
          <w:bCs/>
        </w:rPr>
      </w:pPr>
      <w:r w:rsidRPr="002D3274">
        <w:t>No payment or gift has been provided to any respondents</w:t>
      </w:r>
      <w:r w:rsidRPr="002D3274">
        <w:rPr>
          <w:bCs/>
        </w:rPr>
        <w:t>.</w:t>
      </w:r>
    </w:p>
    <w:p w:rsidR="00FC2397" w:rsidRPr="002D3274" w:rsidP="00FC2397" w14:paraId="16B269B6" w14:textId="77777777">
      <w:pPr>
        <w:spacing w:line="268" w:lineRule="exact"/>
        <w:ind w:left="288" w:right="624"/>
        <w:rPr>
          <w:bCs/>
        </w:rPr>
      </w:pPr>
    </w:p>
    <w:p w:rsidR="0006469C" w:rsidRPr="0006469C" w:rsidP="0006469C" w14:paraId="0C308B8C" w14:textId="77777777">
      <w:pPr>
        <w:keepNext/>
        <w:numPr>
          <w:ilvl w:val="0"/>
          <w:numId w:val="2"/>
        </w:numPr>
        <w:tabs>
          <w:tab w:val="left" w:pos="720"/>
        </w:tabs>
        <w:ind w:left="360"/>
        <w:outlineLvl w:val="0"/>
        <w:rPr>
          <w:b/>
          <w:bCs/>
          <w:u w:val="single"/>
        </w:rPr>
      </w:pPr>
      <w:r w:rsidRPr="0006469C">
        <w:rPr>
          <w:b/>
          <w:bCs/>
          <w:u w:val="single"/>
        </w:rPr>
        <w:t>ASSURANCE OF CONFIDENTIALITY OF RESPONSES</w:t>
      </w:r>
    </w:p>
    <w:p w:rsidR="00FC2397" w:rsidRPr="002D3274" w:rsidP="00FC2397" w14:paraId="4AA28316" w14:textId="77777777">
      <w:pPr>
        <w:spacing w:line="268" w:lineRule="exact"/>
        <w:ind w:left="288" w:right="624"/>
        <w:rPr>
          <w:bCs/>
        </w:rPr>
      </w:pPr>
    </w:p>
    <w:p w:rsidR="00FC2397" w:rsidRPr="002D3274" w:rsidP="007F2D38" w14:paraId="578BB8B6" w14:textId="77777777">
      <w:pPr>
        <w:spacing w:line="268" w:lineRule="exact"/>
        <w:ind w:left="432" w:right="619"/>
        <w:rPr>
          <w:bCs/>
        </w:rPr>
      </w:pPr>
      <w:r w:rsidRPr="002D3274">
        <w:rPr>
          <w:bCs/>
        </w:rPr>
        <w:t xml:space="preserve">Generally, tax returns and tax return information are confidential as required by 26 USC 6103. </w:t>
      </w:r>
    </w:p>
    <w:p w:rsidR="00FC2397" w:rsidRPr="002D3274" w:rsidP="00FC2397" w14:paraId="2639F02A" w14:textId="77777777">
      <w:pPr>
        <w:spacing w:line="268" w:lineRule="exact"/>
        <w:ind w:left="288" w:right="624"/>
        <w:rPr>
          <w:bCs/>
        </w:rPr>
      </w:pPr>
    </w:p>
    <w:p w:rsidR="0006469C" w:rsidRPr="0006469C" w:rsidP="0006469C" w14:paraId="346FFF39" w14:textId="77777777">
      <w:pPr>
        <w:keepNext/>
        <w:numPr>
          <w:ilvl w:val="0"/>
          <w:numId w:val="2"/>
        </w:numPr>
        <w:tabs>
          <w:tab w:val="left" w:pos="720"/>
        </w:tabs>
        <w:ind w:left="360"/>
        <w:outlineLvl w:val="0"/>
        <w:rPr>
          <w:b/>
          <w:bCs/>
          <w:u w:val="single"/>
        </w:rPr>
      </w:pPr>
      <w:r w:rsidRPr="0006469C">
        <w:rPr>
          <w:b/>
          <w:bCs/>
          <w:u w:val="single"/>
        </w:rPr>
        <w:t>JUSTIFICATION OF SENSITIVE QUESTIONS</w:t>
      </w:r>
    </w:p>
    <w:p w:rsidR="00FC2397" w:rsidRPr="002D3274" w:rsidP="00FC2397" w14:paraId="2198189C" w14:textId="77777777">
      <w:pPr>
        <w:spacing w:line="268" w:lineRule="exact"/>
        <w:ind w:left="288" w:right="624"/>
        <w:rPr>
          <w:bCs/>
        </w:rPr>
      </w:pPr>
    </w:p>
    <w:p w:rsidR="007E5F38" w:rsidRPr="002D3274" w:rsidP="007E5F38" w14:paraId="335EF3A3" w14:textId="77777777">
      <w:pPr>
        <w:ind w:left="432"/>
      </w:pPr>
      <w:r w:rsidRPr="002D3274">
        <w:t xml:space="preserve">A privacy impact assessment (PIA) has been conducted for information collected under this request as part of the “Business Master File (BMF)” system and a Privacy Act System of Records notice (SORN) has been issued for this system under IRS 24.046-Customer Account Data Engine Business Master File. </w:t>
      </w:r>
    </w:p>
    <w:p w:rsidR="007E5F38" w:rsidRPr="002D3274" w:rsidP="007E5F38" w14:paraId="5CB591B9" w14:textId="77777777">
      <w:pPr>
        <w:ind w:left="432"/>
      </w:pPr>
    </w:p>
    <w:p w:rsidR="007E5F38" w:rsidRPr="002D3274" w:rsidP="007E5F38" w14:paraId="3CA45A6C" w14:textId="29D38524">
      <w:pPr>
        <w:ind w:left="432"/>
      </w:pPr>
      <w:r w:rsidRPr="002D3274">
        <w:t xml:space="preserve">The Internal Revenue Service PIA’s can be found at </w:t>
      </w:r>
      <w:hyperlink r:id="rId5" w:history="1">
        <w:r w:rsidRPr="002D3274" w:rsidR="00C95B42">
          <w:rPr>
            <w:rStyle w:val="Hyperlink"/>
          </w:rPr>
          <w:t>https://www.irs.gov/uac/Privacy-Impact-Assessments-PIA</w:t>
        </w:r>
      </w:hyperlink>
      <w:r w:rsidRPr="002D3274">
        <w:t xml:space="preserve">.       </w:t>
      </w:r>
    </w:p>
    <w:p w:rsidR="007E5F38" w:rsidRPr="002D3274" w:rsidP="007E5F38" w14:paraId="082DB083" w14:textId="77777777">
      <w:pPr>
        <w:ind w:left="432"/>
      </w:pPr>
    </w:p>
    <w:p w:rsidR="007E5F38" w:rsidRPr="002D3274" w:rsidP="007E5F38" w14:paraId="5BD94BCF" w14:textId="77777777">
      <w:pPr>
        <w:ind w:left="432"/>
      </w:pPr>
      <w:r w:rsidRPr="002D3274">
        <w:t>Title 26 USC 6109 requires inclusion of identifying numbers in returns, statements, or other documents for securing proper identification of persons required to make such returns, statements, or documents and is the authority for social security numbers (SSNs) in IRS systems.</w:t>
      </w:r>
    </w:p>
    <w:p w:rsidR="00FC2397" w:rsidP="007F2D38" w14:paraId="62F4E64C" w14:textId="2B067FBB">
      <w:pPr>
        <w:spacing w:line="268" w:lineRule="exact"/>
        <w:ind w:left="432" w:right="619"/>
        <w:rPr>
          <w:bCs/>
        </w:rPr>
      </w:pPr>
    </w:p>
    <w:p w:rsidR="00B622DE" w:rsidP="007F2D38" w14:paraId="326B4BF4" w14:textId="77777777">
      <w:pPr>
        <w:spacing w:line="268" w:lineRule="exact"/>
        <w:ind w:left="432" w:right="619"/>
        <w:rPr>
          <w:bCs/>
        </w:rPr>
      </w:pPr>
    </w:p>
    <w:p w:rsidR="00B622DE" w:rsidP="007F2D38" w14:paraId="12A54E48" w14:textId="77777777">
      <w:pPr>
        <w:spacing w:line="268" w:lineRule="exact"/>
        <w:ind w:left="432" w:right="619"/>
        <w:rPr>
          <w:bCs/>
        </w:rPr>
      </w:pPr>
    </w:p>
    <w:p w:rsidR="00B622DE" w:rsidP="007F2D38" w14:paraId="51E90503" w14:textId="77777777">
      <w:pPr>
        <w:spacing w:line="268" w:lineRule="exact"/>
        <w:ind w:left="432" w:right="619"/>
        <w:rPr>
          <w:bCs/>
        </w:rPr>
      </w:pPr>
    </w:p>
    <w:p w:rsidR="00B622DE" w:rsidP="007F2D38" w14:paraId="7BC22754" w14:textId="77777777">
      <w:pPr>
        <w:spacing w:line="268" w:lineRule="exact"/>
        <w:ind w:left="432" w:right="619"/>
        <w:rPr>
          <w:bCs/>
        </w:rPr>
      </w:pPr>
    </w:p>
    <w:p w:rsidR="00B622DE" w:rsidP="007F2D38" w14:paraId="59E54DBF" w14:textId="77777777">
      <w:pPr>
        <w:spacing w:line="268" w:lineRule="exact"/>
        <w:ind w:left="432" w:right="619"/>
        <w:rPr>
          <w:bCs/>
        </w:rPr>
      </w:pPr>
    </w:p>
    <w:p w:rsidR="00B622DE" w:rsidP="007F2D38" w14:paraId="496EEED0" w14:textId="77777777">
      <w:pPr>
        <w:spacing w:line="268" w:lineRule="exact"/>
        <w:ind w:left="432" w:right="619"/>
        <w:rPr>
          <w:bCs/>
        </w:rPr>
      </w:pPr>
    </w:p>
    <w:p w:rsidR="00B622DE" w:rsidRPr="002D3274" w:rsidP="007F2D38" w14:paraId="241F7F26" w14:textId="77777777">
      <w:pPr>
        <w:spacing w:line="268" w:lineRule="exact"/>
        <w:ind w:left="432" w:right="619"/>
        <w:rPr>
          <w:bCs/>
        </w:rPr>
      </w:pPr>
    </w:p>
    <w:p w:rsidR="00FC2397" w:rsidRPr="002D3274" w:rsidP="00FC2397" w14:paraId="6833D257" w14:textId="77777777">
      <w:pPr>
        <w:spacing w:line="268" w:lineRule="exact"/>
        <w:ind w:left="288" w:right="624"/>
        <w:rPr>
          <w:bCs/>
        </w:rPr>
      </w:pPr>
    </w:p>
    <w:p w:rsidR="0006469C" w:rsidRPr="0006469C" w:rsidP="0006469C" w14:paraId="09937A25" w14:textId="5082C3C3">
      <w:pPr>
        <w:keepNext/>
        <w:numPr>
          <w:ilvl w:val="0"/>
          <w:numId w:val="2"/>
        </w:numPr>
        <w:tabs>
          <w:tab w:val="left" w:pos="720"/>
        </w:tabs>
        <w:ind w:left="360"/>
        <w:outlineLvl w:val="0"/>
        <w:rPr>
          <w:b/>
          <w:bCs/>
          <w:u w:val="single"/>
        </w:rPr>
      </w:pPr>
      <w:r w:rsidRPr="0006469C">
        <w:rPr>
          <w:b/>
          <w:bCs/>
          <w:u w:val="single"/>
        </w:rPr>
        <w:t>ESTIMATED BURDEN OF INFORMATION COLLECTION</w:t>
      </w:r>
    </w:p>
    <w:p w:rsidR="00FC2397" w:rsidRPr="002D3274" w:rsidP="00FC2397" w14:paraId="0ECE3F1C" w14:textId="77777777">
      <w:pPr>
        <w:spacing w:line="268" w:lineRule="exact"/>
        <w:ind w:left="288" w:right="624"/>
        <w:rPr>
          <w:bCs/>
        </w:rPr>
      </w:pPr>
    </w:p>
    <w:p w:rsidR="00FC2397" w:rsidRPr="002D3274" w:rsidP="007F2D38" w14:paraId="1957DF81" w14:textId="497095A6">
      <w:pPr>
        <w:spacing w:line="268" w:lineRule="exact"/>
        <w:ind w:left="432" w:right="619"/>
        <w:rPr>
          <w:bCs/>
        </w:rPr>
      </w:pPr>
      <w:r w:rsidRPr="002D3274">
        <w:rPr>
          <w:bCs/>
        </w:rPr>
        <w:t>The collections of information</w:t>
      </w:r>
      <w:r w:rsidRPr="002D3274" w:rsidR="002B09B5">
        <w:rPr>
          <w:bCs/>
        </w:rPr>
        <w:t xml:space="preserve"> in this notice </w:t>
      </w:r>
      <w:r w:rsidRPr="002D3274">
        <w:rPr>
          <w:bCs/>
        </w:rPr>
        <w:t xml:space="preserve">are in section </w:t>
      </w:r>
      <w:r w:rsidRPr="002D3274" w:rsidR="002B09B5">
        <w:rPr>
          <w:bCs/>
        </w:rPr>
        <w:t>7</w:t>
      </w:r>
      <w:r w:rsidRPr="002D3274">
        <w:rPr>
          <w:bCs/>
        </w:rPr>
        <w:t xml:space="preserve"> of this notice. </w:t>
      </w:r>
      <w:r w:rsidRPr="005767E0" w:rsidR="005767E0">
        <w:rPr>
          <w:bCs/>
        </w:rPr>
        <w:t>The collection of information consists of the Section 45J(e) Election Statement furnished by qualified public entities to eligible project partners when transferring all or a portion of a section 45J credit</w:t>
      </w:r>
      <w:r w:rsidRPr="002D3274">
        <w:rPr>
          <w:bCs/>
        </w:rPr>
        <w:t xml:space="preserve">.  The estimated total annual burden is </w:t>
      </w:r>
      <w:r w:rsidRPr="002D3274" w:rsidR="00872ACC">
        <w:rPr>
          <w:bCs/>
        </w:rPr>
        <w:t>406</w:t>
      </w:r>
      <w:r w:rsidRPr="002D3274">
        <w:rPr>
          <w:bCs/>
        </w:rPr>
        <w:t xml:space="preserve"> hours.  The estimated annual burden per respondent </w:t>
      </w:r>
      <w:r w:rsidRPr="002D3274" w:rsidR="00361F52">
        <w:rPr>
          <w:bCs/>
        </w:rPr>
        <w:t>is 5.07</w:t>
      </w:r>
      <w:r w:rsidRPr="002D3274">
        <w:rPr>
          <w:bCs/>
        </w:rPr>
        <w:t xml:space="preserve"> hours.  The estimated number of respondents is </w:t>
      </w:r>
      <w:r w:rsidRPr="002D3274" w:rsidR="00872ACC">
        <w:rPr>
          <w:bCs/>
        </w:rPr>
        <w:t>80</w:t>
      </w:r>
      <w:r w:rsidRPr="002D3274">
        <w:rPr>
          <w:bCs/>
        </w:rPr>
        <w:t>.</w:t>
      </w:r>
    </w:p>
    <w:p w:rsidR="00FC2397" w:rsidRPr="002D3274" w:rsidP="00FC2397" w14:paraId="5B261288" w14:textId="0F3D88C6">
      <w:pPr>
        <w:spacing w:line="268" w:lineRule="exact"/>
        <w:ind w:left="288" w:right="624"/>
        <w:rPr>
          <w:bCs/>
        </w:rPr>
      </w:pPr>
    </w:p>
    <w:tbl>
      <w:tblPr>
        <w:tblW w:w="95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0"/>
        <w:gridCol w:w="1620"/>
        <w:gridCol w:w="1440"/>
        <w:gridCol w:w="1710"/>
        <w:gridCol w:w="1170"/>
        <w:gridCol w:w="1440"/>
        <w:gridCol w:w="1080"/>
      </w:tblGrid>
      <w:tr w14:paraId="44FABFE3" w14:textId="77777777" w:rsidTr="0075361D">
        <w:tblPrEx>
          <w:tblW w:w="95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90"/>
        </w:trPr>
        <w:tc>
          <w:tcPr>
            <w:tcW w:w="1080" w:type="dxa"/>
            <w:vAlign w:val="center"/>
          </w:tcPr>
          <w:p w:rsidR="00766BC2" w:rsidRPr="002D3274" w:rsidP="0075361D" w14:paraId="142801DF" w14:textId="7D2CBB1E">
            <w:pPr>
              <w:jc w:val="center"/>
              <w:rPr>
                <w:sz w:val="20"/>
                <w:szCs w:val="20"/>
              </w:rPr>
            </w:pPr>
            <w:r w:rsidRPr="002D3274">
              <w:rPr>
                <w:sz w:val="20"/>
                <w:szCs w:val="20"/>
              </w:rPr>
              <w:t>Authorit</w:t>
            </w:r>
            <w:r w:rsidRPr="002D3274" w:rsidR="00377C9A">
              <w:rPr>
                <w:sz w:val="20"/>
                <w:szCs w:val="20"/>
              </w:rPr>
              <w:t>y</w:t>
            </w:r>
          </w:p>
        </w:tc>
        <w:tc>
          <w:tcPr>
            <w:tcW w:w="1620" w:type="dxa"/>
            <w:vAlign w:val="center"/>
          </w:tcPr>
          <w:p w:rsidR="00766BC2" w:rsidRPr="002D3274" w:rsidP="0075361D" w14:paraId="6FE74BA8" w14:textId="77777777">
            <w:pPr>
              <w:jc w:val="center"/>
              <w:rPr>
                <w:sz w:val="20"/>
                <w:szCs w:val="20"/>
              </w:rPr>
            </w:pPr>
            <w:r w:rsidRPr="002D3274">
              <w:rPr>
                <w:sz w:val="20"/>
                <w:szCs w:val="20"/>
              </w:rPr>
              <w:t>Description</w:t>
            </w:r>
          </w:p>
        </w:tc>
        <w:tc>
          <w:tcPr>
            <w:tcW w:w="1440" w:type="dxa"/>
            <w:vAlign w:val="center"/>
          </w:tcPr>
          <w:p w:rsidR="00766BC2" w:rsidRPr="002D3274" w:rsidP="0075361D" w14:paraId="174E5323" w14:textId="71FD9AA1">
            <w:pPr>
              <w:jc w:val="center"/>
              <w:rPr>
                <w:sz w:val="20"/>
                <w:szCs w:val="20"/>
              </w:rPr>
            </w:pPr>
            <w:r w:rsidRPr="002D3274">
              <w:rPr>
                <w:sz w:val="20"/>
                <w:szCs w:val="20"/>
              </w:rPr>
              <w:t># of</w:t>
            </w:r>
            <w:r w:rsidRPr="002D3274" w:rsidR="0075361D">
              <w:rPr>
                <w:sz w:val="20"/>
                <w:szCs w:val="20"/>
              </w:rPr>
              <w:t xml:space="preserve"> </w:t>
            </w:r>
            <w:r w:rsidRPr="002D3274">
              <w:rPr>
                <w:sz w:val="20"/>
                <w:szCs w:val="20"/>
              </w:rPr>
              <w:t>Respondents</w:t>
            </w:r>
          </w:p>
        </w:tc>
        <w:tc>
          <w:tcPr>
            <w:tcW w:w="1710" w:type="dxa"/>
            <w:vAlign w:val="center"/>
          </w:tcPr>
          <w:p w:rsidR="00766BC2" w:rsidRPr="002D3274" w:rsidP="0075361D" w14:paraId="32D816CB" w14:textId="416F49DC">
            <w:pPr>
              <w:jc w:val="center"/>
              <w:rPr>
                <w:sz w:val="20"/>
                <w:szCs w:val="20"/>
              </w:rPr>
            </w:pPr>
            <w:r w:rsidRPr="002D3274">
              <w:rPr>
                <w:sz w:val="20"/>
                <w:szCs w:val="20"/>
              </w:rPr>
              <w:t>#Responses per</w:t>
            </w:r>
          </w:p>
          <w:p w:rsidR="00766BC2" w:rsidRPr="002D3274" w:rsidP="0075361D" w14:paraId="26EF429D" w14:textId="6FC666E9">
            <w:pPr>
              <w:jc w:val="center"/>
              <w:rPr>
                <w:sz w:val="20"/>
                <w:szCs w:val="20"/>
              </w:rPr>
            </w:pPr>
            <w:r w:rsidRPr="002D3274">
              <w:rPr>
                <w:sz w:val="20"/>
                <w:szCs w:val="20"/>
              </w:rPr>
              <w:t>Respondent</w:t>
            </w:r>
          </w:p>
        </w:tc>
        <w:tc>
          <w:tcPr>
            <w:tcW w:w="1170" w:type="dxa"/>
            <w:vAlign w:val="center"/>
          </w:tcPr>
          <w:p w:rsidR="00766BC2" w:rsidRPr="002D3274" w:rsidP="0075361D" w14:paraId="43DB44D8" w14:textId="77777777">
            <w:pPr>
              <w:jc w:val="center"/>
              <w:rPr>
                <w:sz w:val="20"/>
                <w:szCs w:val="20"/>
              </w:rPr>
            </w:pPr>
            <w:r w:rsidRPr="002D3274">
              <w:rPr>
                <w:sz w:val="20"/>
                <w:szCs w:val="20"/>
              </w:rPr>
              <w:t>Annual</w:t>
            </w:r>
          </w:p>
          <w:p w:rsidR="00766BC2" w:rsidRPr="002D3274" w:rsidP="0075361D" w14:paraId="4DECFB11" w14:textId="77777777">
            <w:pPr>
              <w:jc w:val="center"/>
              <w:rPr>
                <w:sz w:val="20"/>
                <w:szCs w:val="20"/>
              </w:rPr>
            </w:pPr>
            <w:r w:rsidRPr="002D3274">
              <w:rPr>
                <w:sz w:val="20"/>
                <w:szCs w:val="20"/>
              </w:rPr>
              <w:t>Response</w:t>
            </w:r>
          </w:p>
        </w:tc>
        <w:tc>
          <w:tcPr>
            <w:tcW w:w="1440" w:type="dxa"/>
            <w:vAlign w:val="center"/>
          </w:tcPr>
          <w:p w:rsidR="00766BC2" w:rsidRPr="002D3274" w:rsidP="0075361D" w14:paraId="1768AAE6" w14:textId="77777777">
            <w:pPr>
              <w:jc w:val="center"/>
              <w:rPr>
                <w:sz w:val="20"/>
                <w:szCs w:val="20"/>
              </w:rPr>
            </w:pPr>
            <w:r w:rsidRPr="002D3274">
              <w:rPr>
                <w:sz w:val="20"/>
                <w:szCs w:val="20"/>
              </w:rPr>
              <w:t>Hours per</w:t>
            </w:r>
          </w:p>
          <w:p w:rsidR="00766BC2" w:rsidRPr="002D3274" w:rsidP="0075361D" w14:paraId="2570E65D" w14:textId="77777777">
            <w:pPr>
              <w:jc w:val="center"/>
              <w:rPr>
                <w:sz w:val="20"/>
                <w:szCs w:val="20"/>
              </w:rPr>
            </w:pPr>
            <w:r w:rsidRPr="002D3274">
              <w:rPr>
                <w:sz w:val="20"/>
                <w:szCs w:val="20"/>
              </w:rPr>
              <w:t>Response</w:t>
            </w:r>
          </w:p>
        </w:tc>
        <w:tc>
          <w:tcPr>
            <w:tcW w:w="1080" w:type="dxa"/>
            <w:vAlign w:val="center"/>
          </w:tcPr>
          <w:p w:rsidR="00766BC2" w:rsidRPr="002D3274" w:rsidP="0075361D" w14:paraId="77424916" w14:textId="77777777">
            <w:pPr>
              <w:jc w:val="center"/>
              <w:rPr>
                <w:sz w:val="20"/>
                <w:szCs w:val="20"/>
              </w:rPr>
            </w:pPr>
            <w:r w:rsidRPr="002D3274">
              <w:rPr>
                <w:sz w:val="20"/>
                <w:szCs w:val="20"/>
              </w:rPr>
              <w:t>Total Burden</w:t>
            </w:r>
          </w:p>
        </w:tc>
      </w:tr>
      <w:tr w14:paraId="160FD3AD" w14:textId="77777777" w:rsidTr="0075361D">
        <w:tblPrEx>
          <w:tblW w:w="9540" w:type="dxa"/>
          <w:tblInd w:w="355" w:type="dxa"/>
          <w:tblLook w:val="04A0"/>
        </w:tblPrEx>
        <w:trPr>
          <w:trHeight w:val="458"/>
        </w:trPr>
        <w:tc>
          <w:tcPr>
            <w:tcW w:w="1080" w:type="dxa"/>
          </w:tcPr>
          <w:p w:rsidR="00766BC2" w:rsidRPr="002D3274" w:rsidP="00F509E8" w14:paraId="62A03AB5" w14:textId="734ADE89">
            <w:pPr>
              <w:rPr>
                <w:sz w:val="20"/>
                <w:szCs w:val="20"/>
              </w:rPr>
            </w:pPr>
            <w:r w:rsidRPr="002D3274">
              <w:rPr>
                <w:sz w:val="20"/>
                <w:szCs w:val="20"/>
              </w:rPr>
              <w:t>IRC- 45J</w:t>
            </w:r>
          </w:p>
        </w:tc>
        <w:tc>
          <w:tcPr>
            <w:tcW w:w="1620" w:type="dxa"/>
          </w:tcPr>
          <w:p w:rsidR="00766BC2" w:rsidRPr="002D3274" w:rsidP="00F509E8" w14:paraId="6CDC02BC" w14:textId="21228A30">
            <w:pPr>
              <w:rPr>
                <w:sz w:val="20"/>
                <w:szCs w:val="20"/>
              </w:rPr>
            </w:pPr>
            <w:r w:rsidRPr="002D3274">
              <w:rPr>
                <w:sz w:val="20"/>
                <w:szCs w:val="20"/>
              </w:rPr>
              <w:t>Notice 2023-24</w:t>
            </w:r>
          </w:p>
        </w:tc>
        <w:tc>
          <w:tcPr>
            <w:tcW w:w="1440" w:type="dxa"/>
          </w:tcPr>
          <w:p w:rsidR="00766BC2" w:rsidRPr="002D3274" w:rsidP="0075361D" w14:paraId="78E5F8E7" w14:textId="1B694FE4">
            <w:pPr>
              <w:jc w:val="center"/>
              <w:rPr>
                <w:sz w:val="20"/>
                <w:szCs w:val="20"/>
              </w:rPr>
            </w:pPr>
            <w:r w:rsidRPr="002D3274">
              <w:rPr>
                <w:sz w:val="20"/>
                <w:szCs w:val="20"/>
              </w:rPr>
              <w:t>80</w:t>
            </w:r>
          </w:p>
        </w:tc>
        <w:tc>
          <w:tcPr>
            <w:tcW w:w="1710" w:type="dxa"/>
          </w:tcPr>
          <w:p w:rsidR="00766BC2" w:rsidRPr="002D3274" w:rsidP="0075361D" w14:paraId="48ECBB6C" w14:textId="5039FFEA">
            <w:pPr>
              <w:jc w:val="center"/>
              <w:rPr>
                <w:sz w:val="20"/>
                <w:szCs w:val="20"/>
              </w:rPr>
            </w:pPr>
            <w:r w:rsidRPr="002D3274">
              <w:rPr>
                <w:sz w:val="20"/>
                <w:szCs w:val="20"/>
              </w:rPr>
              <w:t>1</w:t>
            </w:r>
          </w:p>
        </w:tc>
        <w:tc>
          <w:tcPr>
            <w:tcW w:w="1170" w:type="dxa"/>
          </w:tcPr>
          <w:p w:rsidR="00766BC2" w:rsidRPr="002D3274" w:rsidP="0075361D" w14:paraId="4EA97C0D" w14:textId="2565D6E6">
            <w:pPr>
              <w:jc w:val="center"/>
              <w:rPr>
                <w:sz w:val="20"/>
                <w:szCs w:val="20"/>
              </w:rPr>
            </w:pPr>
            <w:r w:rsidRPr="002D3274">
              <w:rPr>
                <w:sz w:val="20"/>
                <w:szCs w:val="20"/>
              </w:rPr>
              <w:t>80</w:t>
            </w:r>
          </w:p>
        </w:tc>
        <w:tc>
          <w:tcPr>
            <w:tcW w:w="1440" w:type="dxa"/>
          </w:tcPr>
          <w:p w:rsidR="00766BC2" w:rsidRPr="002D3274" w:rsidP="0075361D" w14:paraId="0A463408" w14:textId="402620AD">
            <w:pPr>
              <w:jc w:val="center"/>
              <w:rPr>
                <w:sz w:val="20"/>
                <w:szCs w:val="20"/>
              </w:rPr>
            </w:pPr>
            <w:r w:rsidRPr="002D3274">
              <w:rPr>
                <w:sz w:val="20"/>
                <w:szCs w:val="20"/>
              </w:rPr>
              <w:t>5 hrs., 4 min.</w:t>
            </w:r>
          </w:p>
        </w:tc>
        <w:tc>
          <w:tcPr>
            <w:tcW w:w="1080" w:type="dxa"/>
          </w:tcPr>
          <w:p w:rsidR="00766BC2" w:rsidRPr="002D3274" w:rsidP="0075361D" w14:paraId="2F2E1607" w14:textId="7EAABEA1">
            <w:pPr>
              <w:jc w:val="center"/>
              <w:rPr>
                <w:sz w:val="20"/>
                <w:szCs w:val="20"/>
              </w:rPr>
            </w:pPr>
            <w:r w:rsidRPr="002D3274">
              <w:rPr>
                <w:sz w:val="20"/>
                <w:szCs w:val="20"/>
              </w:rPr>
              <w:t>406</w:t>
            </w:r>
          </w:p>
        </w:tc>
      </w:tr>
    </w:tbl>
    <w:p w:rsidR="00FC2397" w:rsidRPr="002D3274" w:rsidP="00FC2397" w14:paraId="006364B1" w14:textId="77777777">
      <w:pPr>
        <w:spacing w:line="268" w:lineRule="exact"/>
        <w:ind w:left="288" w:right="624"/>
        <w:rPr>
          <w:bCs/>
        </w:rPr>
      </w:pPr>
    </w:p>
    <w:p w:rsidR="0006469C" w:rsidRPr="0006469C" w:rsidP="0006469C" w14:paraId="1828F883" w14:textId="77777777">
      <w:pPr>
        <w:keepNext/>
        <w:numPr>
          <w:ilvl w:val="0"/>
          <w:numId w:val="2"/>
        </w:numPr>
        <w:tabs>
          <w:tab w:val="left" w:pos="720"/>
        </w:tabs>
        <w:ind w:left="360"/>
        <w:outlineLvl w:val="0"/>
        <w:rPr>
          <w:b/>
          <w:bCs/>
          <w:u w:val="single"/>
        </w:rPr>
      </w:pPr>
      <w:r w:rsidRPr="0006469C">
        <w:rPr>
          <w:b/>
          <w:bCs/>
          <w:u w:val="single"/>
        </w:rPr>
        <w:t>ESTIMATED TOTAL ANNUAL COST BURDEN TO RESPONDENTS</w:t>
      </w:r>
    </w:p>
    <w:p w:rsidR="00FC2397" w:rsidRPr="002D3274" w:rsidP="00FC2397" w14:paraId="13A45527" w14:textId="77777777">
      <w:pPr>
        <w:spacing w:line="268" w:lineRule="exact"/>
        <w:ind w:left="288" w:right="624"/>
        <w:rPr>
          <w:bCs/>
        </w:rPr>
      </w:pPr>
    </w:p>
    <w:p w:rsidR="00FE4BA0" w:rsidRPr="002D3274" w:rsidP="007F2D38" w14:paraId="22637DF1" w14:textId="7F29EEC5">
      <w:pPr>
        <w:spacing w:line="268" w:lineRule="exact"/>
        <w:ind w:left="432" w:right="619"/>
        <w:rPr>
          <w:bCs/>
        </w:rPr>
      </w:pPr>
      <w:r w:rsidRPr="00F07B7E">
        <w:t>There is no start-up cost associated with this collection</w:t>
      </w:r>
      <w:r w:rsidRPr="002D3274" w:rsidR="002D3274">
        <w:t xml:space="preserve">. </w:t>
      </w:r>
      <w:r w:rsidRPr="002D3274" w:rsidR="002D3274">
        <w:rPr>
          <w:bCs/>
        </w:rPr>
        <w:t xml:space="preserve">  </w:t>
      </w:r>
    </w:p>
    <w:p w:rsidR="00FC2397" w:rsidRPr="002D3274" w:rsidP="00FC2397" w14:paraId="5DE35102" w14:textId="77777777">
      <w:pPr>
        <w:spacing w:line="268" w:lineRule="exact"/>
        <w:ind w:left="288" w:right="624"/>
        <w:rPr>
          <w:bCs/>
        </w:rPr>
      </w:pPr>
    </w:p>
    <w:p w:rsidR="0006469C" w:rsidRPr="0006469C" w:rsidP="0006469C" w14:paraId="29D9FF65" w14:textId="77777777">
      <w:pPr>
        <w:keepNext/>
        <w:numPr>
          <w:ilvl w:val="0"/>
          <w:numId w:val="2"/>
        </w:numPr>
        <w:tabs>
          <w:tab w:val="left" w:pos="720"/>
        </w:tabs>
        <w:ind w:left="360"/>
        <w:outlineLvl w:val="0"/>
        <w:rPr>
          <w:b/>
          <w:bCs/>
          <w:u w:val="single"/>
        </w:rPr>
      </w:pPr>
      <w:r w:rsidRPr="0006469C">
        <w:rPr>
          <w:b/>
          <w:bCs/>
          <w:u w:val="single"/>
        </w:rPr>
        <w:t>ESTIMATED ANNUALIZED COST TO THE FEDERAL GOVERNMENT</w:t>
      </w:r>
    </w:p>
    <w:p w:rsidR="00FC2397" w:rsidRPr="002D3274" w:rsidP="00FC2397" w14:paraId="602D614C" w14:textId="77777777">
      <w:pPr>
        <w:spacing w:line="268" w:lineRule="exact"/>
        <w:ind w:left="288" w:right="624"/>
        <w:rPr>
          <w:bCs/>
        </w:rPr>
      </w:pPr>
    </w:p>
    <w:p w:rsidR="008943D5" w:rsidRPr="002D3274" w:rsidP="008943D5" w14:paraId="68E34F80" w14:textId="4FC24540">
      <w:pPr>
        <w:spacing w:line="268" w:lineRule="exact"/>
        <w:ind w:left="450" w:right="624"/>
      </w:pPr>
      <w:r w:rsidRPr="002D3274">
        <w:t>There are no annualized costs to the federal government as these are third</w:t>
      </w:r>
      <w:r w:rsidR="0033167A">
        <w:t>-</w:t>
      </w:r>
      <w:r w:rsidRPr="002D3274">
        <w:t>party disclosure requirements on respondents.</w:t>
      </w:r>
    </w:p>
    <w:p w:rsidR="00FC2397" w:rsidRPr="002D3274" w:rsidP="00FC2397" w14:paraId="719F83C5" w14:textId="77777777">
      <w:pPr>
        <w:spacing w:line="268" w:lineRule="exact"/>
        <w:ind w:left="288" w:right="624"/>
        <w:rPr>
          <w:bCs/>
        </w:rPr>
      </w:pPr>
    </w:p>
    <w:p w:rsidR="0006469C" w:rsidRPr="0006469C" w:rsidP="0006469C" w14:paraId="68395FC2" w14:textId="77777777">
      <w:pPr>
        <w:keepNext/>
        <w:numPr>
          <w:ilvl w:val="0"/>
          <w:numId w:val="2"/>
        </w:numPr>
        <w:tabs>
          <w:tab w:val="left" w:pos="720"/>
        </w:tabs>
        <w:ind w:left="360"/>
        <w:outlineLvl w:val="0"/>
        <w:rPr>
          <w:b/>
          <w:bCs/>
          <w:u w:val="single"/>
        </w:rPr>
      </w:pPr>
      <w:r w:rsidRPr="0006469C">
        <w:rPr>
          <w:b/>
          <w:bCs/>
          <w:u w:val="single"/>
        </w:rPr>
        <w:t>REASONS FOR CHANGE IN BURDEN</w:t>
      </w:r>
    </w:p>
    <w:p w:rsidR="00FC2397" w:rsidRPr="002D3274" w:rsidP="00FC2397" w14:paraId="004F8351" w14:textId="77777777">
      <w:pPr>
        <w:spacing w:line="268" w:lineRule="exact"/>
        <w:ind w:left="288" w:right="624"/>
        <w:rPr>
          <w:bCs/>
        </w:rPr>
      </w:pPr>
    </w:p>
    <w:p w:rsidR="00FE4BA0" w:rsidRPr="002D3274" w:rsidP="007F2D38" w14:paraId="056D746D" w14:textId="161338F7">
      <w:pPr>
        <w:spacing w:line="268" w:lineRule="exact"/>
        <w:ind w:left="432" w:right="619"/>
        <w:rPr>
          <w:bCs/>
        </w:rPr>
      </w:pPr>
      <w:r w:rsidRPr="002D3274">
        <w:rPr>
          <w:bCs/>
        </w:rPr>
        <w:t xml:space="preserve">There </w:t>
      </w:r>
      <w:r w:rsidRPr="002D3274" w:rsidR="009A2348">
        <w:rPr>
          <w:bCs/>
        </w:rPr>
        <w:t>is</w:t>
      </w:r>
      <w:r w:rsidRPr="002D3274">
        <w:rPr>
          <w:bCs/>
        </w:rPr>
        <w:t xml:space="preserve"> no </w:t>
      </w:r>
      <w:r w:rsidRPr="002D3274" w:rsidR="009A2348">
        <w:rPr>
          <w:bCs/>
        </w:rPr>
        <w:t>c</w:t>
      </w:r>
      <w:r w:rsidRPr="002D3274">
        <w:rPr>
          <w:bCs/>
        </w:rPr>
        <w:t>hange in the paperwork burden</w:t>
      </w:r>
      <w:r w:rsidRPr="002D3274" w:rsidR="00377C9A">
        <w:rPr>
          <w:bCs/>
        </w:rPr>
        <w:t xml:space="preserve">. </w:t>
      </w:r>
    </w:p>
    <w:p w:rsidR="009A2348" w:rsidRPr="002D3274" w:rsidP="007F2D38" w14:paraId="0E5BCBCD" w14:textId="72A63D3A">
      <w:pPr>
        <w:spacing w:line="268" w:lineRule="exact"/>
        <w:ind w:left="432" w:right="619"/>
        <w:rPr>
          <w:bCs/>
        </w:rPr>
      </w:pPr>
    </w:p>
    <w:p w:rsidR="0006469C" w:rsidRPr="0006469C" w:rsidP="0006469C" w14:paraId="75344C4E" w14:textId="77777777">
      <w:pPr>
        <w:keepNext/>
        <w:numPr>
          <w:ilvl w:val="0"/>
          <w:numId w:val="2"/>
        </w:numPr>
        <w:tabs>
          <w:tab w:val="left" w:pos="720"/>
        </w:tabs>
        <w:ind w:left="360"/>
        <w:outlineLvl w:val="0"/>
        <w:rPr>
          <w:b/>
          <w:bCs/>
          <w:u w:val="single"/>
        </w:rPr>
      </w:pPr>
      <w:r w:rsidRPr="0006469C">
        <w:rPr>
          <w:b/>
          <w:bCs/>
          <w:u w:val="single"/>
        </w:rPr>
        <w:t>PLANS FOR TABULATION, STATISTICAL ANALYSIS AND PUBLICATION</w:t>
      </w:r>
    </w:p>
    <w:p w:rsidR="00FC2397" w:rsidRPr="002D3274" w:rsidP="00FC2397" w14:paraId="25FFBB05" w14:textId="77777777">
      <w:pPr>
        <w:spacing w:line="268" w:lineRule="exact"/>
        <w:ind w:left="288" w:right="624"/>
        <w:rPr>
          <w:bCs/>
        </w:rPr>
      </w:pPr>
    </w:p>
    <w:p w:rsidR="00FC2397" w:rsidRPr="002D3274" w:rsidP="007F2D38" w14:paraId="15F40846" w14:textId="75855C71">
      <w:pPr>
        <w:spacing w:line="268" w:lineRule="exact"/>
        <w:ind w:left="432" w:right="619"/>
        <w:rPr>
          <w:bCs/>
        </w:rPr>
      </w:pPr>
      <w:r w:rsidRPr="002D3274">
        <w:rPr>
          <w:bCs/>
        </w:rPr>
        <w:t xml:space="preserve">There are no plans for tabulation, statistical analysis </w:t>
      </w:r>
      <w:r w:rsidRPr="002D3274" w:rsidR="00B16518">
        <w:rPr>
          <w:bCs/>
        </w:rPr>
        <w:t xml:space="preserve">and publication. </w:t>
      </w:r>
    </w:p>
    <w:p w:rsidR="00FE4BA0" w:rsidRPr="002D3274" w:rsidP="00FC2397" w14:paraId="4DEE2A37" w14:textId="77777777">
      <w:pPr>
        <w:spacing w:line="268" w:lineRule="exact"/>
        <w:ind w:left="288" w:right="624"/>
        <w:rPr>
          <w:bCs/>
        </w:rPr>
      </w:pPr>
    </w:p>
    <w:p w:rsidR="0006469C" w:rsidRPr="0006469C" w:rsidP="0006469C" w14:paraId="401D0ADE" w14:textId="77777777">
      <w:pPr>
        <w:keepNext/>
        <w:numPr>
          <w:ilvl w:val="0"/>
          <w:numId w:val="2"/>
        </w:numPr>
        <w:tabs>
          <w:tab w:val="left" w:pos="720"/>
        </w:tabs>
        <w:ind w:left="360"/>
        <w:outlineLvl w:val="0"/>
        <w:rPr>
          <w:b/>
          <w:bCs/>
          <w:u w:val="single"/>
        </w:rPr>
      </w:pPr>
      <w:r w:rsidRPr="0006469C">
        <w:rPr>
          <w:b/>
          <w:bCs/>
          <w:u w:val="single"/>
        </w:rPr>
        <w:t>REASONS WHY DISPLAYING THE OMB EXPIRATION DATE IS INAPPROPRIATE</w:t>
      </w:r>
    </w:p>
    <w:p w:rsidR="00FC2397" w:rsidRPr="002D3274" w:rsidP="00FC2397" w14:paraId="6CCAEFC5" w14:textId="77777777">
      <w:pPr>
        <w:spacing w:line="268" w:lineRule="exact"/>
        <w:ind w:left="288" w:right="624"/>
        <w:rPr>
          <w:bCs/>
        </w:rPr>
      </w:pPr>
    </w:p>
    <w:p w:rsidR="00FC2397" w:rsidRPr="002D3274" w:rsidP="007F2D38" w14:paraId="405D56F9" w14:textId="6B32A76A">
      <w:pPr>
        <w:spacing w:line="268" w:lineRule="exact"/>
        <w:ind w:left="432" w:right="619"/>
        <w:rPr>
          <w:bCs/>
        </w:rPr>
      </w:pPr>
      <w:r w:rsidRPr="00F07B7E">
        <w:rPr>
          <w:bCs/>
        </w:rPr>
        <w:t xml:space="preserve">The IRS believes that displaying the OMB expiration date is inappropriate because it could cause confusion by leading taxpayers to believe that the </w:t>
      </w:r>
      <w:r w:rsidR="001425BD">
        <w:rPr>
          <w:bCs/>
        </w:rPr>
        <w:t>collections</w:t>
      </w:r>
      <w:r w:rsidRPr="00F07B7E">
        <w:rPr>
          <w:bCs/>
        </w:rPr>
        <w:t xml:space="preserve"> expire as of the expiration date. Taxpayers are not likely to be aware that the IRS intends to request renewal of the OMB approval and obtain a new expiration date before the old one expires</w:t>
      </w:r>
      <w:r w:rsidRPr="002D3274" w:rsidR="002D3274">
        <w:rPr>
          <w:bCs/>
        </w:rPr>
        <w:t>.</w:t>
      </w:r>
    </w:p>
    <w:p w:rsidR="00EB6494" w:rsidRPr="002D3274" w:rsidP="00FC2397" w14:paraId="04E0F3CA" w14:textId="44F52E2D">
      <w:pPr>
        <w:spacing w:line="268" w:lineRule="exact"/>
        <w:ind w:left="720" w:right="624"/>
        <w:rPr>
          <w:bCs/>
        </w:rPr>
      </w:pPr>
    </w:p>
    <w:p w:rsidR="0006469C" w:rsidRPr="0006469C" w:rsidP="0006469C" w14:paraId="357ADEF6" w14:textId="77777777">
      <w:pPr>
        <w:keepNext/>
        <w:numPr>
          <w:ilvl w:val="0"/>
          <w:numId w:val="2"/>
        </w:numPr>
        <w:tabs>
          <w:tab w:val="left" w:pos="720"/>
        </w:tabs>
        <w:ind w:left="360"/>
        <w:outlineLvl w:val="0"/>
        <w:rPr>
          <w:b/>
          <w:bCs/>
          <w:u w:val="single"/>
        </w:rPr>
      </w:pPr>
      <w:r w:rsidRPr="0006469C">
        <w:rPr>
          <w:b/>
          <w:bCs/>
          <w:u w:val="single"/>
        </w:rPr>
        <w:t>EXCEPTIONS TO THE CERTIFICATION STATEMENT</w:t>
      </w:r>
    </w:p>
    <w:p w:rsidR="00EB6494" w:rsidRPr="002D3274" w:rsidP="00FC2397" w14:paraId="7482AD3A" w14:textId="77777777">
      <w:pPr>
        <w:spacing w:line="268" w:lineRule="exact"/>
        <w:ind w:left="720" w:right="624"/>
        <w:rPr>
          <w:bCs/>
        </w:rPr>
      </w:pPr>
    </w:p>
    <w:p w:rsidR="00FC2397" w:rsidRPr="002D3274" w:rsidP="005B5B1E" w14:paraId="51650480" w14:textId="01BC11C4">
      <w:pPr>
        <w:spacing w:line="268" w:lineRule="exact"/>
        <w:ind w:left="288" w:right="624"/>
        <w:rPr>
          <w:bCs/>
          <w:vertAlign w:val="subscript"/>
        </w:rPr>
      </w:pPr>
      <w:r w:rsidRPr="002D3274">
        <w:rPr>
          <w:bCs/>
        </w:rPr>
        <w:t xml:space="preserve">There are no exceptions to the certification statement for this collection. </w:t>
      </w:r>
    </w:p>
    <w:sectPr w:rsidSect="00D62626">
      <w:pgSz w:w="12240" w:h="15840"/>
      <w:pgMar w:top="1440" w:right="9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EB395F"/>
    <w:multiLevelType w:val="hybridMultilevel"/>
    <w:tmpl w:val="3D962E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CC4719D"/>
    <w:multiLevelType w:val="hybridMultilevel"/>
    <w:tmpl w:val="27CC2FB4"/>
    <w:lvl w:ilvl="0">
      <w:start w:val="1"/>
      <w:numFmt w:val="decimal"/>
      <w:lvlText w:val="%1."/>
      <w:lvlJc w:val="left"/>
      <w:pPr>
        <w:tabs>
          <w:tab w:val="num" w:pos="435"/>
        </w:tabs>
        <w:ind w:left="435" w:hanging="435"/>
      </w:pPr>
      <w:rPr>
        <w:rFonts w:hint="default"/>
      </w:rPr>
    </w:lvl>
    <w:lvl w:ilvl="1" w:tentative="1">
      <w:start w:val="1"/>
      <w:numFmt w:val="lowerLetter"/>
      <w:lvlText w:val="%2."/>
      <w:lvlJc w:val="left"/>
      <w:pPr>
        <w:tabs>
          <w:tab w:val="num" w:pos="1368"/>
        </w:tabs>
        <w:ind w:left="1368" w:hanging="360"/>
      </w:p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num w:numId="1" w16cid:durableId="837305993">
    <w:abstractNumId w:val="1"/>
  </w:num>
  <w:num w:numId="2" w16cid:durableId="1112088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397"/>
    <w:rsid w:val="000163FA"/>
    <w:rsid w:val="00016BAF"/>
    <w:rsid w:val="00043CB6"/>
    <w:rsid w:val="00053C1C"/>
    <w:rsid w:val="0006469C"/>
    <w:rsid w:val="000B0B68"/>
    <w:rsid w:val="001425BD"/>
    <w:rsid w:val="001B6161"/>
    <w:rsid w:val="002372E5"/>
    <w:rsid w:val="00245CAA"/>
    <w:rsid w:val="002605DA"/>
    <w:rsid w:val="0028193A"/>
    <w:rsid w:val="002B09B5"/>
    <w:rsid w:val="002D15D8"/>
    <w:rsid w:val="002D3274"/>
    <w:rsid w:val="002F0AE5"/>
    <w:rsid w:val="0033167A"/>
    <w:rsid w:val="00361F52"/>
    <w:rsid w:val="00377C9A"/>
    <w:rsid w:val="0039011C"/>
    <w:rsid w:val="00391C49"/>
    <w:rsid w:val="00454CB3"/>
    <w:rsid w:val="004D1EDA"/>
    <w:rsid w:val="004F7DC3"/>
    <w:rsid w:val="00552940"/>
    <w:rsid w:val="005767E0"/>
    <w:rsid w:val="0058009F"/>
    <w:rsid w:val="005B5B1E"/>
    <w:rsid w:val="005D0EB3"/>
    <w:rsid w:val="005E05EC"/>
    <w:rsid w:val="00633FD3"/>
    <w:rsid w:val="00695293"/>
    <w:rsid w:val="00732566"/>
    <w:rsid w:val="0075361D"/>
    <w:rsid w:val="00766BC2"/>
    <w:rsid w:val="007B6F07"/>
    <w:rsid w:val="007C38DA"/>
    <w:rsid w:val="007E5F38"/>
    <w:rsid w:val="007F2D38"/>
    <w:rsid w:val="00813962"/>
    <w:rsid w:val="0081571E"/>
    <w:rsid w:val="00833ED8"/>
    <w:rsid w:val="00872ACC"/>
    <w:rsid w:val="008943D5"/>
    <w:rsid w:val="008D28E3"/>
    <w:rsid w:val="00907ECC"/>
    <w:rsid w:val="009906E1"/>
    <w:rsid w:val="009A2348"/>
    <w:rsid w:val="00A31905"/>
    <w:rsid w:val="00AB2344"/>
    <w:rsid w:val="00B16518"/>
    <w:rsid w:val="00B219C4"/>
    <w:rsid w:val="00B36221"/>
    <w:rsid w:val="00B622DE"/>
    <w:rsid w:val="00B943B1"/>
    <w:rsid w:val="00BC1784"/>
    <w:rsid w:val="00C16FF2"/>
    <w:rsid w:val="00C20ED1"/>
    <w:rsid w:val="00C27AFA"/>
    <w:rsid w:val="00C95B42"/>
    <w:rsid w:val="00CB23DB"/>
    <w:rsid w:val="00D21733"/>
    <w:rsid w:val="00D62626"/>
    <w:rsid w:val="00D74514"/>
    <w:rsid w:val="00DB5F1C"/>
    <w:rsid w:val="00DD0A7A"/>
    <w:rsid w:val="00E011FA"/>
    <w:rsid w:val="00E015E6"/>
    <w:rsid w:val="00E27E44"/>
    <w:rsid w:val="00E87068"/>
    <w:rsid w:val="00EA0A0E"/>
    <w:rsid w:val="00EB6494"/>
    <w:rsid w:val="00F07B7E"/>
    <w:rsid w:val="00F509E8"/>
    <w:rsid w:val="00F759DF"/>
    <w:rsid w:val="00FA1FB1"/>
    <w:rsid w:val="00FA6E05"/>
    <w:rsid w:val="00FC2397"/>
    <w:rsid w:val="00FC44DD"/>
    <w:rsid w:val="00FE4A43"/>
    <w:rsid w:val="00FE4B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189D6A7"/>
  <w15:chartTrackingRefBased/>
  <w15:docId w15:val="{ADC1BD7C-AE1A-423F-AB0A-EC217CD4E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C2397"/>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rsid w:val="00907ECC"/>
    <w:rPr>
      <w:rFonts w:ascii="Courier" w:hAnsi="Courier"/>
      <w:sz w:val="20"/>
      <w:szCs w:val="20"/>
    </w:rPr>
  </w:style>
  <w:style w:type="character" w:customStyle="1" w:styleId="CommentTextChar">
    <w:name w:val="Comment Text Char"/>
    <w:link w:val="CommentText"/>
    <w:rsid w:val="00907ECC"/>
    <w:rPr>
      <w:rFonts w:ascii="Courier" w:hAnsi="Courier"/>
    </w:rPr>
  </w:style>
  <w:style w:type="character" w:styleId="Hyperlink">
    <w:name w:val="Hyperlink"/>
    <w:rsid w:val="007E5F38"/>
    <w:rPr>
      <w:color w:val="0000FF"/>
      <w:u w:val="single"/>
    </w:rPr>
  </w:style>
  <w:style w:type="character" w:styleId="UnresolvedMention">
    <w:name w:val="Unresolved Mention"/>
    <w:basedOn w:val="DefaultParagraphFont"/>
    <w:uiPriority w:val="99"/>
    <w:semiHidden/>
    <w:unhideWhenUsed/>
    <w:rsid w:val="00C95B42"/>
    <w:rPr>
      <w:color w:val="605E5C"/>
      <w:shd w:val="clear" w:color="auto" w:fill="E1DFDD"/>
    </w:rPr>
  </w:style>
  <w:style w:type="character" w:styleId="FollowedHyperlink">
    <w:name w:val="FollowedHyperlink"/>
    <w:basedOn w:val="DefaultParagraphFont"/>
    <w:rsid w:val="00C95B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rs.gov/uac/Privacy-Impact-Assessments-PIA"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23EC0-EB1A-48AD-9A0E-A142FC14A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SUPPORTING STATEMENT</vt:lpstr>
    </vt:vector>
  </TitlesOfParts>
  <Company>Department of the Treasury</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Employee Name</dc:creator>
  <cp:lastModifiedBy>Durbala R Joseph</cp:lastModifiedBy>
  <cp:revision>13</cp:revision>
  <cp:lastPrinted>2006-07-17T17:29:00Z</cp:lastPrinted>
  <dcterms:created xsi:type="dcterms:W3CDTF">2023-06-22T14:58:00Z</dcterms:created>
  <dcterms:modified xsi:type="dcterms:W3CDTF">2026-08-13T11:53:00Z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-642020269</vt:i4>
  </property>
  <property fmtid="{D5CDD505-2E9C-101B-9397-08002B2CF9AE}" pid="3" name="_AuthorEmail">
    <vt:lpwstr>Patrick.Kirwan@IRSCOUNSEL.TREAS.GOV</vt:lpwstr>
  </property>
  <property fmtid="{D5CDD505-2E9C-101B-9397-08002B2CF9AE}" pid="4" name="_AuthorEmailDisplayName">
    <vt:lpwstr>Kirwan Patrick</vt:lpwstr>
  </property>
  <property fmtid="{D5CDD505-2E9C-101B-9397-08002B2CF9AE}" pid="5" name="_EmailSubject">
    <vt:lpwstr>Request for expedited OMB approval</vt:lpwstr>
  </property>
  <property fmtid="{D5CDD505-2E9C-101B-9397-08002B2CF9AE}" pid="6" name="_ReviewingToolsShownOnce">
    <vt:lpwstr/>
  </property>
</Properties>
</file>