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125E2" w:rsidP="005E14AE" w14:paraId="41E125A3" w14:textId="77777777">
      <w:pPr>
        <w:pStyle w:val="Heading1"/>
      </w:pPr>
      <w:r>
        <w:t>Supporting Statement</w:t>
      </w:r>
    </w:p>
    <w:p w:rsidR="009125E2" w:rsidP="009125E2" w14:paraId="756DC696" w14:textId="77777777">
      <w:pPr>
        <w:tabs>
          <w:tab w:val="center" w:pos="4896"/>
        </w:tabs>
        <w:jc w:val="center"/>
        <w:rPr>
          <w:rFonts w:ascii="Arial" w:hAnsi="Arial"/>
          <w:b/>
          <w:sz w:val="28"/>
        </w:rPr>
      </w:pPr>
      <w:r>
        <w:rPr>
          <w:rFonts w:ascii="Arial" w:hAnsi="Arial"/>
          <w:b/>
          <w:sz w:val="28"/>
        </w:rPr>
        <w:t>Biometric Identity                                                                                                                                                                     1651-0138</w:t>
      </w:r>
    </w:p>
    <w:p w:rsidR="00B15E51" w:rsidRPr="00B15E51" w:rsidP="00B15E51" w14:paraId="0F6869AC" w14:textId="77777777">
      <w:pPr>
        <w:spacing w:after="0" w:line="240" w:lineRule="auto"/>
        <w:rPr>
          <w:rFonts w:ascii="Times New Roman" w:hAnsi="Times New Roman" w:cs="Times New Roman"/>
          <w:sz w:val="24"/>
          <w:szCs w:val="24"/>
        </w:rPr>
      </w:pPr>
    </w:p>
    <w:p w:rsidR="00B15E51" w:rsidRPr="009125E2" w:rsidP="00B15E51" w14:paraId="33AAA4A8" w14:textId="77777777">
      <w:pPr>
        <w:spacing w:after="0" w:line="240" w:lineRule="auto"/>
        <w:rPr>
          <w:rFonts w:ascii="Arial" w:hAnsi="Arial" w:cs="Arial"/>
          <w:b/>
          <w:sz w:val="24"/>
          <w:szCs w:val="24"/>
        </w:rPr>
      </w:pPr>
      <w:r w:rsidRPr="009125E2">
        <w:rPr>
          <w:rFonts w:ascii="Arial" w:hAnsi="Arial" w:cs="Arial"/>
          <w:b/>
          <w:sz w:val="24"/>
          <w:szCs w:val="24"/>
        </w:rPr>
        <w:t>A.  Justification</w:t>
      </w:r>
    </w:p>
    <w:p w:rsidR="00B15E51" w:rsidRPr="009125E2" w:rsidP="00B15E51" w14:paraId="347B8B36" w14:textId="77777777">
      <w:pPr>
        <w:spacing w:after="0" w:line="240" w:lineRule="auto"/>
        <w:rPr>
          <w:rFonts w:ascii="Arial" w:hAnsi="Arial" w:cs="Arial"/>
          <w:sz w:val="24"/>
          <w:szCs w:val="24"/>
        </w:rPr>
      </w:pPr>
    </w:p>
    <w:p w:rsidR="00B15E51" w:rsidRPr="00625B7F" w:rsidP="00B15E51" w14:paraId="029869B7" w14:textId="77777777">
      <w:pPr>
        <w:spacing w:after="0" w:line="240" w:lineRule="auto"/>
        <w:rPr>
          <w:rFonts w:ascii="Arial" w:hAnsi="Arial" w:cs="Arial"/>
          <w:b/>
          <w:sz w:val="24"/>
          <w:szCs w:val="24"/>
        </w:rPr>
      </w:pPr>
      <w:r w:rsidRPr="00625B7F">
        <w:rPr>
          <w:rFonts w:ascii="Arial" w:hAnsi="Arial" w:cs="Arial"/>
          <w:b/>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15E51" w:rsidRPr="009125E2" w:rsidP="00B15E51" w14:paraId="2C1C55D1" w14:textId="77777777">
      <w:pPr>
        <w:spacing w:after="0" w:line="240" w:lineRule="auto"/>
        <w:rPr>
          <w:rFonts w:ascii="Arial" w:hAnsi="Arial" w:cs="Arial"/>
          <w:sz w:val="24"/>
          <w:szCs w:val="24"/>
        </w:rPr>
      </w:pPr>
    </w:p>
    <w:p w:rsidR="00024F9D" w:rsidRPr="00B54935" w:rsidP="00024F9D" w14:paraId="3F047FF0" w14:textId="152976D6">
      <w:pPr>
        <w:jc w:val="both"/>
        <w:rPr>
          <w:rFonts w:ascii="Arial" w:hAnsi="Arial" w:cs="Arial"/>
          <w:sz w:val="24"/>
          <w:szCs w:val="24"/>
        </w:rPr>
      </w:pPr>
      <w:r w:rsidRPr="00B54935">
        <w:rPr>
          <w:rFonts w:ascii="Arial" w:hAnsi="Arial" w:cs="Arial"/>
          <w:sz w:val="24"/>
          <w:szCs w:val="24"/>
        </w:rPr>
        <w:t>In order to</w:t>
      </w:r>
      <w:r w:rsidRPr="00B54935">
        <w:rPr>
          <w:rFonts w:ascii="Arial" w:hAnsi="Arial" w:cs="Arial"/>
          <w:sz w:val="24"/>
          <w:szCs w:val="24"/>
        </w:rPr>
        <w:t xml:space="preserve"> enhance national security, the Departmen</w:t>
      </w:r>
      <w:r w:rsidRPr="00B54935" w:rsidR="00351EB1">
        <w:rPr>
          <w:rFonts w:ascii="Arial" w:hAnsi="Arial" w:cs="Arial"/>
          <w:sz w:val="24"/>
          <w:szCs w:val="24"/>
        </w:rPr>
        <w:t xml:space="preserve">t of Homeland Security </w:t>
      </w:r>
      <w:r w:rsidRPr="00B54935" w:rsidR="006B1C45">
        <w:rPr>
          <w:rFonts w:ascii="Arial" w:hAnsi="Arial" w:cs="Arial"/>
          <w:sz w:val="24"/>
          <w:szCs w:val="24"/>
        </w:rPr>
        <w:t xml:space="preserve">is developing </w:t>
      </w:r>
      <w:r w:rsidRPr="00B54935">
        <w:rPr>
          <w:rFonts w:ascii="Arial" w:hAnsi="Arial" w:cs="Arial"/>
          <w:sz w:val="24"/>
          <w:szCs w:val="24"/>
        </w:rPr>
        <w:t>a biometric based entry and exit system capable of improving the information resources available to immigration and border management decision-makers.  These biometrics</w:t>
      </w:r>
      <w:r w:rsidRPr="00B54935" w:rsidR="006B1C45">
        <w:rPr>
          <w:rFonts w:ascii="Arial" w:hAnsi="Arial" w:cs="Arial"/>
          <w:sz w:val="24"/>
          <w:szCs w:val="24"/>
        </w:rPr>
        <w:t xml:space="preserve"> may</w:t>
      </w:r>
      <w:r w:rsidRPr="00B54935">
        <w:rPr>
          <w:rFonts w:ascii="Arial" w:hAnsi="Arial" w:cs="Arial"/>
          <w:sz w:val="24"/>
          <w:szCs w:val="24"/>
        </w:rPr>
        <w:t xml:space="preserve"> </w:t>
      </w:r>
      <w:r w:rsidRPr="00B54935">
        <w:rPr>
          <w:rFonts w:ascii="Arial" w:hAnsi="Arial" w:cs="Arial"/>
          <w:sz w:val="24"/>
          <w:szCs w:val="24"/>
        </w:rPr>
        <w:t>includ</w:t>
      </w:r>
      <w:r w:rsidRPr="00B54935" w:rsidR="002E44C4">
        <w:rPr>
          <w:rFonts w:ascii="Arial" w:hAnsi="Arial" w:cs="Arial"/>
          <w:sz w:val="24"/>
          <w:szCs w:val="24"/>
        </w:rPr>
        <w:t>e:</w:t>
      </w:r>
      <w:r w:rsidRPr="00B54935" w:rsidR="002E44C4">
        <w:rPr>
          <w:rFonts w:ascii="Arial" w:hAnsi="Arial" w:cs="Arial"/>
          <w:sz w:val="24"/>
          <w:szCs w:val="24"/>
        </w:rPr>
        <w:t xml:space="preserve"> digital fingerprint scans,</w:t>
      </w:r>
      <w:r w:rsidRPr="00B54935">
        <w:rPr>
          <w:rFonts w:ascii="Arial" w:hAnsi="Arial" w:cs="Arial"/>
          <w:sz w:val="24"/>
          <w:szCs w:val="24"/>
        </w:rPr>
        <w:t xml:space="preserve"> facial images</w:t>
      </w:r>
      <w:r w:rsidRPr="00B54935" w:rsidR="006B1C45">
        <w:rPr>
          <w:rFonts w:ascii="Arial" w:hAnsi="Arial" w:cs="Arial"/>
          <w:sz w:val="24"/>
          <w:szCs w:val="24"/>
        </w:rPr>
        <w:t>,</w:t>
      </w:r>
      <w:r w:rsidRPr="00B54935" w:rsidR="00F41B7C">
        <w:rPr>
          <w:rFonts w:ascii="Arial" w:hAnsi="Arial" w:cs="Arial"/>
          <w:sz w:val="24"/>
          <w:szCs w:val="24"/>
        </w:rPr>
        <w:t xml:space="preserve"> iris images</w:t>
      </w:r>
      <w:r w:rsidRPr="00B54935" w:rsidR="006B1C45">
        <w:rPr>
          <w:rFonts w:ascii="Arial" w:hAnsi="Arial" w:cs="Arial"/>
          <w:sz w:val="24"/>
          <w:szCs w:val="24"/>
        </w:rPr>
        <w:t xml:space="preserve"> or other biometrics</w:t>
      </w:r>
      <w:r w:rsidRPr="00B54935" w:rsidR="00F41B7C">
        <w:rPr>
          <w:rFonts w:ascii="Arial" w:hAnsi="Arial" w:cs="Arial"/>
          <w:sz w:val="24"/>
          <w:szCs w:val="24"/>
        </w:rPr>
        <w:t>.</w:t>
      </w:r>
      <w:r w:rsidRPr="00B54935" w:rsidR="00351EB1">
        <w:rPr>
          <w:rFonts w:ascii="Arial" w:hAnsi="Arial" w:cs="Arial"/>
          <w:sz w:val="24"/>
          <w:szCs w:val="24"/>
        </w:rPr>
        <w:t xml:space="preserve">  Biometrics may be </w:t>
      </w:r>
      <w:r w:rsidRPr="00B54935">
        <w:rPr>
          <w:rFonts w:ascii="Arial" w:hAnsi="Arial" w:cs="Arial"/>
          <w:sz w:val="24"/>
          <w:szCs w:val="24"/>
        </w:rPr>
        <w:t xml:space="preserve">collected from </w:t>
      </w:r>
      <w:r w:rsidRPr="00B54935" w:rsidR="00351EB1">
        <w:rPr>
          <w:rFonts w:ascii="Arial" w:hAnsi="Arial" w:cs="Arial"/>
          <w:sz w:val="24"/>
          <w:szCs w:val="24"/>
        </w:rPr>
        <w:t>travelers entering or exiting the United States.</w:t>
      </w:r>
      <w:r w:rsidRPr="00B54935" w:rsidR="00556DF0">
        <w:rPr>
          <w:rFonts w:ascii="Arial" w:hAnsi="Arial" w:cs="Arial"/>
          <w:sz w:val="24"/>
          <w:szCs w:val="24"/>
        </w:rPr>
        <w:t xml:space="preserve"> CBP continues to test and evaluate different technological and operational changes to improve the accuracy and speed of biometric collection.</w:t>
      </w:r>
    </w:p>
    <w:p w:rsidR="007F0D89" w:rsidRPr="00B54935" w:rsidP="00024F9D" w14:paraId="35A196E6" w14:textId="77777777">
      <w:pPr>
        <w:jc w:val="both"/>
        <w:rPr>
          <w:rFonts w:ascii="Arial" w:hAnsi="Arial" w:cs="Arial"/>
          <w:sz w:val="24"/>
          <w:szCs w:val="24"/>
        </w:rPr>
      </w:pPr>
      <w:r w:rsidRPr="00B54935">
        <w:rPr>
          <w:rFonts w:ascii="Arial" w:hAnsi="Arial" w:cs="Arial"/>
          <w:sz w:val="24"/>
          <w:szCs w:val="24"/>
        </w:rPr>
        <w:t xml:space="preserve">The federal statutes that mandate DHS to create a biometric entry and exit system include:  Section 2(a) of the Immigration and Naturalization Service Data Management Improvement Act of 2000 (DMIA), Public Law 106-215, 114 Stat. 337 (2000); Section 205 of the Visa Waiver Permanent Program Act of 2000, Public Law 106-396, 114 Stat. 1637, 1641 (2000); Section 414 of the Uniting and Strengthening America by Providing Appropriate Tools Required to Intercept and Obstruct Terrorism Act of 2001 (USA PATRIOT Act), Public Law 107-56, 115 Stat. 272, 353 (2001); Section 302 of the Enhanced Border Security and Visa Entry Reform Act of 2002 (Border Security Act), Public Law 107-173, 116 Stat. 543, 552, (2002); Section 7208 of the Intelligence Reform and Terrorism Prevention Act of 2004 (IRTPA), Public Law 108-458, 118 Stat. 3638, 3817 (2004); Section 711 of the Implementing Recommendations of the 9/11 Commission Act of 2007, Public Law 110-53, 121 Stat. 266 (2007), Consolidated Appropriations Act, 2016, Public Law 114-113, 129 Stat. 2242, 2493 (2016), Section 110 of the Illegal Immigration Reform and Immigrant Responsibility Act of 1996, Public Law 104-208, 110 Stat. 3009-546 (1997), Section 802 of the Trade Facilitation and Trade Enforcement Act of 2015, Public Law 114-125, 130 Stat. 122, 199 (2015), and Sections 214, 215(a), 235(a), 262(a), 263(a) and 264(c) of the Immigration and Nationality Act of 1952, as amended, 8 U.S.C. 1184, 1185(a), 1225(a), 1302(a)( 1303(a), 1304(c) and 1365b. </w:t>
      </w:r>
    </w:p>
    <w:p w:rsidR="00274B09" w:rsidRPr="00024F9D" w:rsidP="00024F9D" w14:paraId="358144EE" w14:textId="25748B6D">
      <w:pPr>
        <w:jc w:val="both"/>
        <w:rPr>
          <w:rFonts w:ascii="Arial" w:hAnsi="Arial" w:cs="Arial"/>
          <w:sz w:val="24"/>
          <w:szCs w:val="24"/>
        </w:rPr>
      </w:pPr>
      <w:r w:rsidRPr="00120364">
        <w:rPr>
          <w:rFonts w:ascii="Arial" w:hAnsi="Arial" w:cs="Arial"/>
          <w:b/>
          <w:bCs/>
          <w:sz w:val="24"/>
          <w:szCs w:val="24"/>
          <w:u w:val="single"/>
        </w:rPr>
        <w:t>Proposed Change</w:t>
      </w:r>
      <w:r w:rsidRPr="00120364" w:rsidR="00C60C7E">
        <w:rPr>
          <w:rFonts w:ascii="Arial" w:hAnsi="Arial" w:cs="Arial"/>
          <w:b/>
          <w:bCs/>
          <w:sz w:val="24"/>
          <w:szCs w:val="24"/>
          <w:u w:val="single"/>
        </w:rPr>
        <w:t>s</w:t>
      </w:r>
      <w:r w:rsidRPr="00120364">
        <w:rPr>
          <w:rFonts w:ascii="Arial" w:hAnsi="Arial" w:cs="Arial"/>
          <w:b/>
          <w:bCs/>
          <w:sz w:val="24"/>
          <w:szCs w:val="24"/>
          <w:u w:val="single"/>
        </w:rPr>
        <w:t>:</w:t>
      </w:r>
      <w:r w:rsidRPr="00B54935" w:rsidR="00517354">
        <w:rPr>
          <w:rFonts w:ascii="Arial" w:hAnsi="Arial" w:cs="Arial"/>
          <w:sz w:val="24"/>
          <w:szCs w:val="24"/>
        </w:rPr>
        <w:t xml:space="preserve"> </w:t>
      </w:r>
      <w:r w:rsidRPr="00B54935" w:rsidR="00FB6AA4">
        <w:rPr>
          <w:rFonts w:ascii="Arial" w:hAnsi="Arial" w:cs="Arial"/>
          <w:sz w:val="24"/>
          <w:szCs w:val="24"/>
        </w:rPr>
        <w:t xml:space="preserve"> </w:t>
      </w:r>
      <w:r w:rsidRPr="00B54935" w:rsidR="00103C87">
        <w:rPr>
          <w:rFonts w:ascii="Arial" w:hAnsi="Arial" w:cs="Arial"/>
          <w:sz w:val="24"/>
          <w:szCs w:val="24"/>
        </w:rPr>
        <w:t>CBP is proposing to revise this collection of information</w:t>
      </w:r>
      <w:r w:rsidR="0000525D">
        <w:rPr>
          <w:rFonts w:ascii="Arial" w:hAnsi="Arial" w:cs="Arial"/>
          <w:sz w:val="24"/>
          <w:szCs w:val="24"/>
        </w:rPr>
        <w:t>,</w:t>
      </w:r>
      <w:r w:rsidR="00174563">
        <w:rPr>
          <w:rFonts w:ascii="Arial" w:hAnsi="Arial" w:cs="Arial"/>
          <w:sz w:val="24"/>
          <w:szCs w:val="24"/>
        </w:rPr>
        <w:t xml:space="preserve"> coinciding with the pu</w:t>
      </w:r>
      <w:r w:rsidRPr="00174563" w:rsidR="00174563">
        <w:rPr>
          <w:rFonts w:ascii="Arial" w:hAnsi="Arial" w:cs="Arial"/>
          <w:sz w:val="24"/>
          <w:szCs w:val="24"/>
        </w:rPr>
        <w:t>bli</w:t>
      </w:r>
      <w:r w:rsidR="00174563">
        <w:rPr>
          <w:rFonts w:ascii="Arial" w:hAnsi="Arial" w:cs="Arial"/>
          <w:sz w:val="24"/>
          <w:szCs w:val="24"/>
        </w:rPr>
        <w:t>cation</w:t>
      </w:r>
      <w:r w:rsidRPr="00174563" w:rsidR="00174563">
        <w:rPr>
          <w:rFonts w:ascii="Arial" w:hAnsi="Arial" w:cs="Arial"/>
          <w:sz w:val="24"/>
          <w:szCs w:val="24"/>
        </w:rPr>
        <w:t xml:space="preserve"> </w:t>
      </w:r>
      <w:r w:rsidR="00174563">
        <w:rPr>
          <w:rFonts w:ascii="Arial" w:hAnsi="Arial" w:cs="Arial"/>
          <w:sz w:val="24"/>
          <w:szCs w:val="24"/>
        </w:rPr>
        <w:t xml:space="preserve">of the </w:t>
      </w:r>
      <w:r w:rsidR="00620D10">
        <w:rPr>
          <w:rFonts w:ascii="Arial" w:hAnsi="Arial" w:cs="Arial"/>
          <w:sz w:val="24"/>
          <w:szCs w:val="24"/>
        </w:rPr>
        <w:t xml:space="preserve">interim </w:t>
      </w:r>
      <w:r w:rsidRPr="00174563" w:rsidR="00174563">
        <w:rPr>
          <w:rFonts w:ascii="Arial" w:hAnsi="Arial" w:cs="Arial"/>
          <w:sz w:val="24"/>
          <w:szCs w:val="24"/>
        </w:rPr>
        <w:t>final rule “</w:t>
      </w:r>
      <w:bookmarkStart w:id="0" w:name="OLE_LINK1"/>
      <w:r w:rsidRPr="00174563" w:rsidR="00174563">
        <w:rPr>
          <w:rFonts w:ascii="Arial" w:hAnsi="Arial" w:cs="Arial"/>
          <w:sz w:val="24"/>
          <w:szCs w:val="24"/>
        </w:rPr>
        <w:t>Collection of Biometric Data from Noncitizens Upon Entry to and Departure from the United States</w:t>
      </w:r>
      <w:bookmarkEnd w:id="0"/>
      <w:r w:rsidRPr="00174563" w:rsidR="00174563">
        <w:rPr>
          <w:rFonts w:ascii="Arial" w:hAnsi="Arial" w:cs="Arial"/>
          <w:sz w:val="24"/>
          <w:szCs w:val="24"/>
        </w:rPr>
        <w:t>”</w:t>
      </w:r>
      <w:r w:rsidR="0071759F">
        <w:rPr>
          <w:rFonts w:ascii="Arial" w:hAnsi="Arial" w:cs="Arial"/>
          <w:sz w:val="24"/>
          <w:szCs w:val="24"/>
        </w:rPr>
        <w:t>.</w:t>
      </w:r>
      <w:r w:rsidR="00174563">
        <w:rPr>
          <w:rFonts w:ascii="Arial" w:hAnsi="Arial" w:cs="Arial"/>
          <w:sz w:val="24"/>
          <w:szCs w:val="24"/>
        </w:rPr>
        <w:t xml:space="preserve"> </w:t>
      </w:r>
      <w:r w:rsidR="00D66082">
        <w:rPr>
          <w:rFonts w:ascii="Arial" w:hAnsi="Arial" w:cs="Arial"/>
          <w:sz w:val="24"/>
          <w:szCs w:val="24"/>
        </w:rPr>
        <w:t>T</w:t>
      </w:r>
      <w:r w:rsidR="00174563">
        <w:rPr>
          <w:rFonts w:ascii="Arial" w:hAnsi="Arial" w:cs="Arial"/>
          <w:sz w:val="24"/>
          <w:szCs w:val="24"/>
        </w:rPr>
        <w:t>his revision will</w:t>
      </w:r>
      <w:r w:rsidRPr="00B54935" w:rsidR="00103C87">
        <w:rPr>
          <w:rFonts w:ascii="Arial" w:hAnsi="Arial" w:cs="Arial"/>
          <w:sz w:val="24"/>
          <w:szCs w:val="24"/>
        </w:rPr>
        <w:t xml:space="preserve"> </w:t>
      </w:r>
      <w:r w:rsidR="005A1435">
        <w:rPr>
          <w:rFonts w:ascii="Arial" w:hAnsi="Arial" w:cs="Arial"/>
          <w:sz w:val="24"/>
          <w:szCs w:val="24"/>
        </w:rPr>
        <w:t>expand</w:t>
      </w:r>
      <w:r w:rsidRPr="00B54935" w:rsidR="00103C87">
        <w:rPr>
          <w:rFonts w:ascii="Arial" w:hAnsi="Arial" w:cs="Arial"/>
          <w:sz w:val="24"/>
          <w:szCs w:val="24"/>
        </w:rPr>
        <w:t xml:space="preserve"> the </w:t>
      </w:r>
      <w:r w:rsidR="0000525D">
        <w:rPr>
          <w:rFonts w:ascii="Arial" w:hAnsi="Arial" w:cs="Arial"/>
          <w:sz w:val="24"/>
          <w:szCs w:val="24"/>
        </w:rPr>
        <w:t xml:space="preserve">information </w:t>
      </w:r>
      <w:r w:rsidRPr="00B54935" w:rsidR="00103C87">
        <w:rPr>
          <w:rFonts w:ascii="Arial" w:hAnsi="Arial" w:cs="Arial"/>
          <w:sz w:val="24"/>
          <w:szCs w:val="24"/>
        </w:rPr>
        <w:t>collection</w:t>
      </w:r>
      <w:r w:rsidR="0000525D">
        <w:rPr>
          <w:rFonts w:ascii="Arial" w:hAnsi="Arial" w:cs="Arial"/>
          <w:sz w:val="24"/>
          <w:szCs w:val="24"/>
        </w:rPr>
        <w:t xml:space="preserve"> to include</w:t>
      </w:r>
      <w:r w:rsidR="004C375B">
        <w:rPr>
          <w:rFonts w:ascii="Arial" w:hAnsi="Arial" w:cs="Arial"/>
          <w:sz w:val="24"/>
          <w:szCs w:val="24"/>
        </w:rPr>
        <w:t xml:space="preserve"> the collection</w:t>
      </w:r>
      <w:r w:rsidRPr="00B54935" w:rsidR="00103C87">
        <w:rPr>
          <w:rFonts w:ascii="Arial" w:hAnsi="Arial" w:cs="Arial"/>
          <w:sz w:val="24"/>
          <w:szCs w:val="24"/>
        </w:rPr>
        <w:t xml:space="preserve"> of biometrics</w:t>
      </w:r>
      <w:r w:rsidR="004C375B">
        <w:rPr>
          <w:rFonts w:ascii="Arial" w:hAnsi="Arial" w:cs="Arial"/>
          <w:sz w:val="24"/>
          <w:szCs w:val="24"/>
        </w:rPr>
        <w:t xml:space="preserve"> from</w:t>
      </w:r>
      <w:r w:rsidR="008D6297">
        <w:rPr>
          <w:rFonts w:ascii="Arial" w:hAnsi="Arial" w:cs="Arial"/>
          <w:sz w:val="24"/>
          <w:szCs w:val="24"/>
        </w:rPr>
        <w:t xml:space="preserve"> </w:t>
      </w:r>
      <w:r w:rsidR="00D30439">
        <w:rPr>
          <w:rFonts w:ascii="Arial" w:hAnsi="Arial" w:cs="Arial"/>
          <w:sz w:val="24"/>
          <w:szCs w:val="24"/>
        </w:rPr>
        <w:t xml:space="preserve">travelers </w:t>
      </w:r>
      <w:r w:rsidR="008D6297">
        <w:rPr>
          <w:rFonts w:ascii="Arial" w:hAnsi="Arial" w:cs="Arial"/>
          <w:sz w:val="24"/>
          <w:szCs w:val="24"/>
        </w:rPr>
        <w:t>upon entry to and departure from the United States</w:t>
      </w:r>
      <w:r w:rsidR="007068C6">
        <w:rPr>
          <w:rFonts w:ascii="Arial" w:hAnsi="Arial" w:cs="Arial"/>
          <w:sz w:val="24"/>
          <w:szCs w:val="24"/>
        </w:rPr>
        <w:t>.</w:t>
      </w:r>
    </w:p>
    <w:p w:rsidR="00B15E51" w:rsidRPr="004737AC" w:rsidP="00B15E51" w14:paraId="7E9DBAA3" w14:textId="77777777">
      <w:pPr>
        <w:spacing w:after="0" w:line="240" w:lineRule="auto"/>
        <w:rPr>
          <w:rFonts w:ascii="Arial" w:hAnsi="Arial" w:cs="Arial"/>
          <w:b/>
          <w:sz w:val="24"/>
          <w:szCs w:val="24"/>
        </w:rPr>
      </w:pPr>
      <w:r w:rsidRPr="004737AC">
        <w:rPr>
          <w:rFonts w:ascii="Arial" w:hAnsi="Arial" w:cs="Arial"/>
          <w:b/>
          <w:sz w:val="24"/>
          <w:szCs w:val="24"/>
        </w:rPr>
        <w:t xml:space="preserve">2.  Indicate how, by whom, and for what purpose the information is to be used.  Except for a new collection, indicate the actual use the agency has made of the information received from the current collection. </w:t>
      </w:r>
    </w:p>
    <w:p w:rsidR="00343E43" w:rsidP="00B15E51" w14:paraId="040DF24F" w14:textId="77777777">
      <w:pPr>
        <w:spacing w:after="0" w:line="240" w:lineRule="auto"/>
        <w:rPr>
          <w:rFonts w:ascii="Arial" w:hAnsi="Arial" w:cs="Arial"/>
          <w:sz w:val="24"/>
          <w:szCs w:val="24"/>
        </w:rPr>
      </w:pPr>
    </w:p>
    <w:p w:rsidR="00DB3DFD" w:rsidP="0075722D" w14:paraId="6364489A" w14:textId="783E8605">
      <w:pPr>
        <w:spacing w:after="0" w:line="240" w:lineRule="auto"/>
        <w:jc w:val="both"/>
        <w:rPr>
          <w:rFonts w:ascii="Arial" w:hAnsi="Arial" w:cs="Arial"/>
          <w:sz w:val="24"/>
          <w:szCs w:val="24"/>
        </w:rPr>
      </w:pPr>
      <w:r w:rsidRPr="00DB1A58">
        <w:rPr>
          <w:rFonts w:ascii="Arial" w:hAnsi="Arial" w:cs="Arial"/>
          <w:sz w:val="24"/>
          <w:szCs w:val="24"/>
        </w:rPr>
        <w:t xml:space="preserve">CBP will store and use biometric data from those </w:t>
      </w:r>
      <w:r w:rsidR="007068C6">
        <w:rPr>
          <w:rFonts w:ascii="Arial" w:hAnsi="Arial" w:cs="Arial"/>
          <w:sz w:val="24"/>
          <w:szCs w:val="24"/>
        </w:rPr>
        <w:t>noncitizens</w:t>
      </w:r>
      <w:r w:rsidRPr="00DB1A58" w:rsidR="007068C6">
        <w:rPr>
          <w:rFonts w:ascii="Arial" w:hAnsi="Arial" w:cs="Arial"/>
          <w:sz w:val="24"/>
          <w:szCs w:val="24"/>
        </w:rPr>
        <w:t xml:space="preserve"> </w:t>
      </w:r>
      <w:r w:rsidRPr="00DB1A58">
        <w:rPr>
          <w:rFonts w:ascii="Arial" w:hAnsi="Arial" w:cs="Arial"/>
          <w:sz w:val="24"/>
          <w:szCs w:val="24"/>
        </w:rPr>
        <w:t xml:space="preserve">specified in 8 CFR 215.8 and 235.1. This information collected is used to provide assurance of identity, determine admissibility of those seeking entry into the United States, confirm exit from the United States for the purpose of tracking </w:t>
      </w:r>
      <w:r w:rsidR="007068C6">
        <w:rPr>
          <w:rFonts w:ascii="Arial" w:hAnsi="Arial" w:cs="Arial"/>
          <w:sz w:val="24"/>
          <w:szCs w:val="24"/>
        </w:rPr>
        <w:t>noncitizens</w:t>
      </w:r>
      <w:r w:rsidRPr="00DB1A58" w:rsidR="007068C6">
        <w:rPr>
          <w:rFonts w:ascii="Arial" w:hAnsi="Arial" w:cs="Arial"/>
          <w:sz w:val="24"/>
          <w:szCs w:val="24"/>
        </w:rPr>
        <w:t xml:space="preserve"> </w:t>
      </w:r>
      <w:r w:rsidRPr="00DB1A58">
        <w:rPr>
          <w:rFonts w:ascii="Arial" w:hAnsi="Arial" w:cs="Arial"/>
          <w:sz w:val="24"/>
          <w:szCs w:val="24"/>
        </w:rPr>
        <w:t>who have overstayed their visa or are otherwise illegally present in the United States, prevent visa fraud, and identify known or suspected criminals or terrorists.</w:t>
      </w:r>
      <w:r w:rsidRPr="0075722D">
        <w:rPr>
          <w:rFonts w:ascii="Arial" w:hAnsi="Arial" w:cs="Arial"/>
          <w:sz w:val="24"/>
          <w:szCs w:val="24"/>
        </w:rPr>
        <w:t xml:space="preserve"> </w:t>
      </w:r>
    </w:p>
    <w:p w:rsidR="00B15E51" w:rsidRPr="009125E2" w:rsidP="00B15E51" w14:paraId="2016B406" w14:textId="77777777">
      <w:pPr>
        <w:spacing w:after="0" w:line="240" w:lineRule="auto"/>
        <w:rPr>
          <w:rFonts w:ascii="Arial" w:hAnsi="Arial" w:cs="Arial"/>
          <w:sz w:val="24"/>
          <w:szCs w:val="24"/>
        </w:rPr>
      </w:pPr>
    </w:p>
    <w:p w:rsidR="00B15E51" w:rsidP="00B15E51" w14:paraId="2204FD35" w14:textId="77777777">
      <w:pPr>
        <w:spacing w:after="0" w:line="240" w:lineRule="auto"/>
        <w:rPr>
          <w:rFonts w:ascii="Arial" w:hAnsi="Arial" w:cs="Arial"/>
          <w:b/>
          <w:sz w:val="24"/>
          <w:szCs w:val="24"/>
        </w:rPr>
      </w:pPr>
      <w:r w:rsidRPr="00005009">
        <w:rPr>
          <w:rFonts w:ascii="Arial" w:hAnsi="Arial" w:cs="Arial"/>
          <w:b/>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005009">
        <w:rPr>
          <w:rFonts w:ascii="Arial" w:hAnsi="Arial" w:cs="Arial"/>
          <w:b/>
          <w:sz w:val="24"/>
          <w:szCs w:val="24"/>
        </w:rPr>
        <w:tab/>
      </w:r>
    </w:p>
    <w:p w:rsidR="00B15E51" w:rsidRPr="00005009" w:rsidP="00B15E51" w14:paraId="3472A87B" w14:textId="77777777">
      <w:pPr>
        <w:spacing w:after="0" w:line="240" w:lineRule="auto"/>
        <w:rPr>
          <w:rFonts w:ascii="Arial" w:hAnsi="Arial" w:cs="Arial"/>
          <w:b/>
          <w:sz w:val="24"/>
          <w:szCs w:val="24"/>
        </w:rPr>
      </w:pPr>
    </w:p>
    <w:p w:rsidR="00024F9D" w:rsidRPr="00024F9D" w:rsidP="00024F9D" w14:paraId="76E37E5C" w14:textId="68E438E4">
      <w:pPr>
        <w:spacing w:after="0" w:line="240" w:lineRule="auto"/>
        <w:jc w:val="both"/>
        <w:rPr>
          <w:rFonts w:ascii="Arial" w:hAnsi="Arial" w:cs="Arial"/>
          <w:sz w:val="24"/>
          <w:szCs w:val="24"/>
        </w:rPr>
      </w:pPr>
      <w:r w:rsidRPr="00DB1A58">
        <w:rPr>
          <w:rFonts w:ascii="Arial" w:hAnsi="Arial" w:cs="Arial"/>
          <w:sz w:val="24"/>
          <w:szCs w:val="24"/>
        </w:rPr>
        <w:t>CBP</w:t>
      </w:r>
      <w:r w:rsidR="00F75C48">
        <w:rPr>
          <w:rFonts w:ascii="Arial" w:hAnsi="Arial" w:cs="Arial"/>
          <w:sz w:val="24"/>
          <w:szCs w:val="24"/>
        </w:rPr>
        <w:t>,</w:t>
      </w:r>
      <w:r w:rsidR="007068C6">
        <w:rPr>
          <w:rFonts w:ascii="Arial" w:hAnsi="Arial" w:cs="Arial"/>
          <w:sz w:val="24"/>
          <w:szCs w:val="24"/>
        </w:rPr>
        <w:t xml:space="preserve"> along with cooperating air travel industry and sea travel industry member</w:t>
      </w:r>
      <w:r w:rsidR="00F75C48">
        <w:rPr>
          <w:rFonts w:ascii="Arial" w:hAnsi="Arial" w:cs="Arial"/>
          <w:sz w:val="24"/>
          <w:szCs w:val="24"/>
        </w:rPr>
        <w:t>s</w:t>
      </w:r>
      <w:r w:rsidRPr="00DB1A58">
        <w:rPr>
          <w:rFonts w:ascii="Arial" w:hAnsi="Arial" w:cs="Arial"/>
          <w:sz w:val="24"/>
          <w:szCs w:val="24"/>
        </w:rPr>
        <w:t xml:space="preserve"> </w:t>
      </w:r>
      <w:r w:rsidR="007068C6">
        <w:rPr>
          <w:rFonts w:ascii="Arial" w:hAnsi="Arial" w:cs="Arial"/>
          <w:sz w:val="24"/>
          <w:szCs w:val="24"/>
        </w:rPr>
        <w:t>have</w:t>
      </w:r>
      <w:r w:rsidRPr="00DB1A58" w:rsidR="007068C6">
        <w:rPr>
          <w:rFonts w:ascii="Arial" w:hAnsi="Arial" w:cs="Arial"/>
          <w:sz w:val="24"/>
          <w:szCs w:val="24"/>
        </w:rPr>
        <w:t xml:space="preserve"> deployed</w:t>
      </w:r>
      <w:r w:rsidR="007068C6">
        <w:rPr>
          <w:rFonts w:ascii="Arial" w:hAnsi="Arial" w:cs="Arial"/>
          <w:sz w:val="24"/>
          <w:szCs w:val="24"/>
        </w:rPr>
        <w:t xml:space="preserve"> facial comparison technology equipment </w:t>
      </w:r>
      <w:r w:rsidRPr="00DB1A58">
        <w:rPr>
          <w:rFonts w:ascii="Arial" w:hAnsi="Arial" w:cs="Arial"/>
          <w:sz w:val="24"/>
          <w:szCs w:val="24"/>
        </w:rPr>
        <w:t xml:space="preserve">and software so that CBP can biometrically compare and authenticate travel documents that the Departments of State and Homeland Security issue to travelers arriving to </w:t>
      </w:r>
      <w:r w:rsidR="00F75C48">
        <w:rPr>
          <w:rFonts w:ascii="Arial" w:hAnsi="Arial" w:cs="Arial"/>
          <w:sz w:val="24"/>
          <w:szCs w:val="24"/>
        </w:rPr>
        <w:t>and/</w:t>
      </w:r>
      <w:r w:rsidRPr="00DB1A58">
        <w:rPr>
          <w:rFonts w:ascii="Arial" w:hAnsi="Arial" w:cs="Arial"/>
          <w:sz w:val="24"/>
          <w:szCs w:val="24"/>
        </w:rPr>
        <w:t>or departing from the United States.  Digital cameras are used to collect photos</w:t>
      </w:r>
      <w:r w:rsidR="00F75C48">
        <w:rPr>
          <w:rFonts w:ascii="Arial" w:hAnsi="Arial" w:cs="Arial"/>
          <w:sz w:val="24"/>
          <w:szCs w:val="24"/>
        </w:rPr>
        <w:t xml:space="preserve"> from travelers at entry and exit</w:t>
      </w:r>
      <w:r w:rsidRPr="00DB1A58">
        <w:rPr>
          <w:rFonts w:ascii="Arial" w:hAnsi="Arial" w:cs="Arial"/>
          <w:sz w:val="24"/>
          <w:szCs w:val="24"/>
        </w:rPr>
        <w:t xml:space="preserve"> and </w:t>
      </w:r>
      <w:r w:rsidR="007068C6">
        <w:rPr>
          <w:rFonts w:ascii="Arial" w:hAnsi="Arial" w:cs="Arial"/>
          <w:sz w:val="24"/>
          <w:szCs w:val="24"/>
        </w:rPr>
        <w:t>where</w:t>
      </w:r>
      <w:r w:rsidR="00F75C48">
        <w:rPr>
          <w:rFonts w:ascii="Arial" w:hAnsi="Arial" w:cs="Arial"/>
          <w:sz w:val="24"/>
          <w:szCs w:val="24"/>
        </w:rPr>
        <w:t>/when</w:t>
      </w:r>
      <w:r w:rsidR="007068C6">
        <w:rPr>
          <w:rFonts w:ascii="Arial" w:hAnsi="Arial" w:cs="Arial"/>
          <w:sz w:val="24"/>
          <w:szCs w:val="24"/>
        </w:rPr>
        <w:t xml:space="preserve"> facial comparison technology is not accessible, </w:t>
      </w:r>
      <w:r w:rsidRPr="00DB1A58">
        <w:rPr>
          <w:rFonts w:ascii="Arial" w:hAnsi="Arial" w:cs="Arial"/>
          <w:sz w:val="24"/>
          <w:szCs w:val="24"/>
        </w:rPr>
        <w:t xml:space="preserve">digital fingerprint scanners collect fingerprint images from </w:t>
      </w:r>
      <w:r w:rsidR="007068C6">
        <w:rPr>
          <w:rFonts w:ascii="Arial" w:hAnsi="Arial" w:cs="Arial"/>
          <w:sz w:val="24"/>
          <w:szCs w:val="24"/>
        </w:rPr>
        <w:t>noncitizens</w:t>
      </w:r>
      <w:r w:rsidRPr="00DB1A58" w:rsidR="007068C6">
        <w:rPr>
          <w:rFonts w:ascii="Arial" w:hAnsi="Arial" w:cs="Arial"/>
          <w:sz w:val="24"/>
          <w:szCs w:val="24"/>
        </w:rPr>
        <w:t xml:space="preserve"> </w:t>
      </w:r>
      <w:r w:rsidRPr="00DB1A58">
        <w:rPr>
          <w:rFonts w:ascii="Arial" w:hAnsi="Arial" w:cs="Arial"/>
          <w:sz w:val="24"/>
          <w:szCs w:val="24"/>
        </w:rPr>
        <w:t>seeking entry into the United States through our ports of ent</w:t>
      </w:r>
      <w:r w:rsidRPr="00DB1A58" w:rsidR="008725DD">
        <w:rPr>
          <w:rFonts w:ascii="Arial" w:hAnsi="Arial" w:cs="Arial"/>
          <w:sz w:val="24"/>
          <w:szCs w:val="24"/>
        </w:rPr>
        <w:t>ry, and digital cameras from</w:t>
      </w:r>
      <w:r w:rsidRPr="00DB1A58">
        <w:rPr>
          <w:rFonts w:ascii="Arial" w:hAnsi="Arial" w:cs="Arial"/>
          <w:sz w:val="24"/>
          <w:szCs w:val="24"/>
        </w:rPr>
        <w:t xml:space="preserve"> travelers departing the United States.</w:t>
      </w:r>
      <w:r w:rsidRPr="00024F9D">
        <w:rPr>
          <w:rFonts w:ascii="Arial" w:hAnsi="Arial" w:cs="Arial"/>
          <w:sz w:val="24"/>
          <w:szCs w:val="24"/>
        </w:rPr>
        <w:t xml:space="preserve"> </w:t>
      </w:r>
    </w:p>
    <w:p w:rsidR="005C2DE0" w:rsidRPr="009125E2" w:rsidP="00B15E51" w14:paraId="09B0F0A5" w14:textId="77777777">
      <w:pPr>
        <w:spacing w:after="0" w:line="240" w:lineRule="auto"/>
        <w:rPr>
          <w:rFonts w:ascii="Arial" w:hAnsi="Arial" w:cs="Arial"/>
          <w:sz w:val="24"/>
          <w:szCs w:val="24"/>
        </w:rPr>
      </w:pPr>
    </w:p>
    <w:p w:rsidR="00B15E51" w:rsidRPr="005C17DD" w:rsidP="00B15E51" w14:paraId="640C9818" w14:textId="77777777">
      <w:pPr>
        <w:spacing w:after="0" w:line="240" w:lineRule="auto"/>
        <w:rPr>
          <w:rFonts w:ascii="Arial" w:hAnsi="Arial" w:cs="Arial"/>
          <w:b/>
          <w:sz w:val="24"/>
          <w:szCs w:val="24"/>
        </w:rPr>
      </w:pPr>
      <w:r w:rsidRPr="005C17DD">
        <w:rPr>
          <w:rFonts w:ascii="Arial" w:hAnsi="Arial" w:cs="Arial"/>
          <w:b/>
          <w:sz w:val="24"/>
          <w:szCs w:val="24"/>
        </w:rPr>
        <w:t xml:space="preserve">4.  Describe efforts to identify duplication.  Show specifically why any similar information already available cannot be used or modified for use for the purposes described in Item 2 above. </w:t>
      </w:r>
    </w:p>
    <w:p w:rsidR="00B15E51" w:rsidRPr="009125E2" w:rsidP="00B15E51" w14:paraId="5233CCB9" w14:textId="77777777">
      <w:pPr>
        <w:spacing w:after="0" w:line="240" w:lineRule="auto"/>
        <w:rPr>
          <w:rFonts w:ascii="Arial" w:hAnsi="Arial" w:cs="Arial"/>
          <w:sz w:val="24"/>
          <w:szCs w:val="24"/>
        </w:rPr>
      </w:pPr>
    </w:p>
    <w:p w:rsidR="00024F9D" w:rsidRPr="00DB1A58" w:rsidP="00024F9D" w14:paraId="5B5EA369" w14:textId="775DC909">
      <w:pPr>
        <w:spacing w:after="0" w:line="240" w:lineRule="auto"/>
        <w:jc w:val="both"/>
        <w:rPr>
          <w:rFonts w:ascii="Arial" w:hAnsi="Arial" w:cs="Arial"/>
          <w:sz w:val="24"/>
          <w:szCs w:val="24"/>
        </w:rPr>
      </w:pPr>
      <w:r w:rsidRPr="00DB1A58">
        <w:rPr>
          <w:rFonts w:ascii="Arial" w:hAnsi="Arial"/>
          <w:sz w:val="24"/>
          <w:szCs w:val="24"/>
        </w:rPr>
        <w:t xml:space="preserve">This information is not duplicated </w:t>
      </w:r>
      <w:r w:rsidRPr="00DB1A58">
        <w:rPr>
          <w:rFonts w:ascii="Arial" w:hAnsi="Arial" w:cs="Arial"/>
          <w:sz w:val="24"/>
          <w:szCs w:val="24"/>
        </w:rPr>
        <w:t xml:space="preserve">elsewhere.  Government agencies that collect biometric information from non-US persons </w:t>
      </w:r>
      <w:r w:rsidRPr="00DB1A58">
        <w:rPr>
          <w:rFonts w:ascii="Arial" w:hAnsi="Arial" w:cs="Arial"/>
          <w:sz w:val="24"/>
          <w:szCs w:val="24"/>
        </w:rPr>
        <w:t>are:</w:t>
      </w:r>
      <w:r w:rsidRPr="00DB1A58">
        <w:rPr>
          <w:rFonts w:ascii="Arial" w:hAnsi="Arial" w:cs="Arial"/>
          <w:sz w:val="24"/>
          <w:szCs w:val="24"/>
        </w:rPr>
        <w:t xml:space="preserve"> Department of State (DoS), U.S. Citizenship and Immigration Services (USCIS), U.S. Immigration and Customs Enforcement (ICE), Federal Bureau of Investigations (FBI-CJIS), Department of Defense (DoD).  </w:t>
      </w:r>
    </w:p>
    <w:p w:rsidR="00024F9D" w:rsidRPr="00DB1A58" w:rsidP="00024F9D" w14:paraId="58AFCE68" w14:textId="77777777">
      <w:pPr>
        <w:spacing w:after="0" w:line="240" w:lineRule="auto"/>
        <w:jc w:val="both"/>
        <w:rPr>
          <w:rFonts w:ascii="Arial" w:hAnsi="Arial" w:cs="Arial"/>
          <w:sz w:val="24"/>
          <w:szCs w:val="24"/>
        </w:rPr>
      </w:pPr>
    </w:p>
    <w:p w:rsidR="00024F9D" w:rsidRPr="00024F9D" w:rsidP="00024F9D" w14:paraId="6B8E4EC2" w14:textId="75F5E883">
      <w:pPr>
        <w:spacing w:after="0" w:line="240" w:lineRule="auto"/>
        <w:jc w:val="both"/>
        <w:rPr>
          <w:rFonts w:ascii="Arial" w:hAnsi="Arial" w:cs="Arial"/>
          <w:sz w:val="24"/>
          <w:szCs w:val="24"/>
        </w:rPr>
      </w:pPr>
      <w:r w:rsidRPr="00DB1A58">
        <w:rPr>
          <w:rFonts w:ascii="Arial" w:hAnsi="Arial" w:cs="Arial"/>
          <w:sz w:val="24"/>
          <w:szCs w:val="24"/>
        </w:rPr>
        <w:t xml:space="preserve">However, these biometrics taken by other agencies are not collected at the ports of entry. CBP must collect biometrics from travelers to record entry and exit </w:t>
      </w:r>
      <w:r w:rsidRPr="00DB1A58" w:rsidR="00AB7BEE">
        <w:rPr>
          <w:rFonts w:ascii="Arial" w:hAnsi="Arial" w:cs="Arial"/>
          <w:sz w:val="24"/>
          <w:szCs w:val="24"/>
        </w:rPr>
        <w:t>to</w:t>
      </w:r>
      <w:r w:rsidRPr="00DB1A58">
        <w:rPr>
          <w:rFonts w:ascii="Arial" w:hAnsi="Arial" w:cs="Arial"/>
          <w:sz w:val="24"/>
          <w:szCs w:val="24"/>
        </w:rPr>
        <w:t xml:space="preserve"> verify their identities (by comparing it to biometrics found in </w:t>
      </w:r>
      <w:r w:rsidRPr="00DB1A58" w:rsidR="00DB6C41">
        <w:rPr>
          <w:rFonts w:ascii="Arial" w:hAnsi="Arial" w:cs="Arial"/>
          <w:sz w:val="24"/>
          <w:szCs w:val="24"/>
        </w:rPr>
        <w:t>DHS holdings</w:t>
      </w:r>
      <w:r w:rsidRPr="00DB1A58">
        <w:rPr>
          <w:rFonts w:ascii="Arial" w:hAnsi="Arial" w:cs="Arial"/>
          <w:sz w:val="24"/>
          <w:szCs w:val="24"/>
        </w:rPr>
        <w:t>)</w:t>
      </w:r>
      <w:r w:rsidRPr="00DB1A58" w:rsidR="00AB7BEE">
        <w:rPr>
          <w:rFonts w:ascii="Arial" w:hAnsi="Arial" w:cs="Arial"/>
          <w:sz w:val="24"/>
          <w:szCs w:val="24"/>
        </w:rPr>
        <w:t xml:space="preserve"> as mandated by the federal statues directing DHS to create a biometric entry and exit system</w:t>
      </w:r>
      <w:r w:rsidRPr="00DB1A58">
        <w:rPr>
          <w:rFonts w:ascii="Arial" w:hAnsi="Arial" w:cs="Arial"/>
          <w:sz w:val="24"/>
          <w:szCs w:val="24"/>
        </w:rPr>
        <w:t>.</w:t>
      </w:r>
    </w:p>
    <w:p w:rsidR="005C17DD" w:rsidP="00B15E51" w14:paraId="7E6EA84A" w14:textId="77777777">
      <w:pPr>
        <w:spacing w:after="0" w:line="240" w:lineRule="auto"/>
        <w:rPr>
          <w:rFonts w:ascii="Arial" w:hAnsi="Arial" w:cs="Arial"/>
          <w:sz w:val="24"/>
          <w:szCs w:val="24"/>
        </w:rPr>
      </w:pPr>
    </w:p>
    <w:p w:rsidR="00B15E51" w:rsidRPr="00A959EA" w:rsidP="00B15E51" w14:paraId="763B24DA" w14:textId="77777777">
      <w:pPr>
        <w:spacing w:after="0" w:line="240" w:lineRule="auto"/>
        <w:rPr>
          <w:rFonts w:ascii="Arial" w:hAnsi="Arial" w:cs="Arial"/>
          <w:b/>
          <w:sz w:val="24"/>
          <w:szCs w:val="24"/>
        </w:rPr>
      </w:pPr>
      <w:r w:rsidRPr="00A959EA">
        <w:rPr>
          <w:rFonts w:ascii="Arial" w:hAnsi="Arial" w:cs="Arial"/>
          <w:b/>
          <w:sz w:val="24"/>
          <w:szCs w:val="24"/>
        </w:rPr>
        <w:t>5.  If the collection of information impacts small businesses or other small entities, describe any methods used to minimize.</w:t>
      </w:r>
      <w:r w:rsidRPr="00A959EA">
        <w:rPr>
          <w:rFonts w:ascii="Arial" w:hAnsi="Arial" w:cs="Arial"/>
          <w:b/>
          <w:sz w:val="24"/>
          <w:szCs w:val="24"/>
        </w:rPr>
        <w:tab/>
      </w:r>
    </w:p>
    <w:p w:rsidR="00B15E51" w:rsidRPr="009125E2" w:rsidP="00B15E51" w14:paraId="5601B6B4" w14:textId="77777777">
      <w:pPr>
        <w:spacing w:after="0" w:line="240" w:lineRule="auto"/>
        <w:rPr>
          <w:rFonts w:ascii="Arial" w:hAnsi="Arial" w:cs="Arial"/>
          <w:sz w:val="24"/>
          <w:szCs w:val="24"/>
        </w:rPr>
      </w:pPr>
    </w:p>
    <w:p w:rsidR="00B15E51" w:rsidRPr="009125E2" w:rsidP="00B15E51" w14:paraId="1ACB0CCE" w14:textId="77777777">
      <w:pPr>
        <w:spacing w:after="0" w:line="240" w:lineRule="auto"/>
        <w:rPr>
          <w:rFonts w:ascii="Arial" w:hAnsi="Arial" w:cs="Arial"/>
          <w:sz w:val="24"/>
          <w:szCs w:val="24"/>
        </w:rPr>
      </w:pPr>
      <w:r w:rsidRPr="00DB1A58">
        <w:rPr>
          <w:rFonts w:ascii="Arial" w:hAnsi="Arial" w:cs="Arial"/>
          <w:sz w:val="24"/>
          <w:szCs w:val="24"/>
        </w:rPr>
        <w:t>The collection of information does not have an impact on small businesses or other small entities.</w:t>
      </w:r>
    </w:p>
    <w:p w:rsidR="00B15E51" w:rsidRPr="009125E2" w:rsidP="00B15E51" w14:paraId="7AB70683" w14:textId="77777777">
      <w:pPr>
        <w:spacing w:after="0" w:line="240" w:lineRule="auto"/>
        <w:rPr>
          <w:rFonts w:ascii="Arial" w:hAnsi="Arial" w:cs="Arial"/>
          <w:sz w:val="24"/>
          <w:szCs w:val="24"/>
        </w:rPr>
      </w:pPr>
    </w:p>
    <w:p w:rsidR="00B15E51" w:rsidRPr="00A959EA" w:rsidP="00B15E51" w14:paraId="5A81BAF6" w14:textId="77777777">
      <w:pPr>
        <w:spacing w:after="0" w:line="240" w:lineRule="auto"/>
        <w:rPr>
          <w:rFonts w:ascii="Arial" w:hAnsi="Arial" w:cs="Arial"/>
          <w:b/>
          <w:sz w:val="24"/>
          <w:szCs w:val="24"/>
        </w:rPr>
      </w:pPr>
      <w:r w:rsidRPr="00A959EA">
        <w:rPr>
          <w:rFonts w:ascii="Arial" w:hAnsi="Arial" w:cs="Arial"/>
          <w:b/>
          <w:sz w:val="24"/>
          <w:szCs w:val="24"/>
        </w:rPr>
        <w:t>6.  Describe the consequence to Federal</w:t>
      </w:r>
      <w:r w:rsidR="00806B1F">
        <w:rPr>
          <w:rFonts w:ascii="Arial" w:hAnsi="Arial" w:cs="Arial"/>
          <w:b/>
          <w:sz w:val="24"/>
          <w:szCs w:val="24"/>
        </w:rPr>
        <w:t xml:space="preserve"> </w:t>
      </w:r>
      <w:r w:rsidRPr="00A959EA">
        <w:rPr>
          <w:rFonts w:ascii="Arial" w:hAnsi="Arial" w:cs="Arial"/>
          <w:b/>
          <w:sz w:val="24"/>
          <w:szCs w:val="24"/>
        </w:rPr>
        <w:t>program or policy activities if the collection of information is not conducted, or is conducted less frequently, as well as any technical or legal obstacles to reducing burden.</w:t>
      </w:r>
    </w:p>
    <w:p w:rsidR="00B15E51" w:rsidRPr="009125E2" w:rsidP="00B15E51" w14:paraId="3DEE5472" w14:textId="77777777">
      <w:pPr>
        <w:spacing w:after="0" w:line="240" w:lineRule="auto"/>
        <w:rPr>
          <w:rFonts w:ascii="Arial" w:hAnsi="Arial" w:cs="Arial"/>
          <w:sz w:val="24"/>
          <w:szCs w:val="24"/>
        </w:rPr>
      </w:pPr>
    </w:p>
    <w:p w:rsidR="00B15E51" w:rsidP="00024F9D" w14:paraId="7B2A7486" w14:textId="189B25BD">
      <w:pPr>
        <w:spacing w:after="0" w:line="240" w:lineRule="auto"/>
        <w:jc w:val="both"/>
        <w:rPr>
          <w:rFonts w:ascii="Arial" w:hAnsi="Arial" w:cs="Arial"/>
          <w:sz w:val="24"/>
          <w:szCs w:val="24"/>
        </w:rPr>
      </w:pPr>
      <w:r w:rsidRPr="00DB1A58">
        <w:rPr>
          <w:rFonts w:ascii="Arial" w:hAnsi="Arial" w:cs="Arial"/>
          <w:sz w:val="24"/>
          <w:szCs w:val="24"/>
        </w:rPr>
        <w:t xml:space="preserve">It is crucial to border security decision makers and law enforcement officials that they have access to timely and accurate information on the biometric-based identification of individuals.  Without this biometric information, there is an increased risk of mis-identifying non-citizens entering or exiting the United States or receiving other immigration benefits.  Also, there is an increased risk that CBP, or other agencies, will not realize that an individual seeking entry or other immigration benefits poses a security risk or is an individual with an active want or warrant. DHS is under a </w:t>
      </w:r>
      <w:r w:rsidRPr="00DB1A58" w:rsidR="00042D7A">
        <w:rPr>
          <w:rFonts w:ascii="Arial" w:hAnsi="Arial" w:cs="Arial"/>
          <w:sz w:val="24"/>
          <w:szCs w:val="24"/>
        </w:rPr>
        <w:t>statutory</w:t>
      </w:r>
      <w:r w:rsidRPr="00DB1A58">
        <w:rPr>
          <w:rFonts w:ascii="Arial" w:hAnsi="Arial" w:cs="Arial"/>
          <w:sz w:val="24"/>
          <w:szCs w:val="24"/>
        </w:rPr>
        <w:t xml:space="preserve"> mandate to deploy a biometric entry/exit system pursu</w:t>
      </w:r>
      <w:r w:rsidRPr="00DB1A58" w:rsidR="002E51E5">
        <w:rPr>
          <w:rFonts w:ascii="Arial" w:hAnsi="Arial" w:cs="Arial"/>
          <w:sz w:val="24"/>
          <w:szCs w:val="24"/>
        </w:rPr>
        <w:t>ant to the statutes listed in (1</w:t>
      </w:r>
      <w:r w:rsidRPr="00DB1A58">
        <w:rPr>
          <w:rFonts w:ascii="Arial" w:hAnsi="Arial" w:cs="Arial"/>
          <w:sz w:val="24"/>
          <w:szCs w:val="24"/>
        </w:rPr>
        <w:t>) above.</w:t>
      </w:r>
      <w:r w:rsidR="00DB3C09">
        <w:rPr>
          <w:rFonts w:ascii="Arial" w:hAnsi="Arial" w:cs="Arial"/>
          <w:sz w:val="24"/>
          <w:szCs w:val="24"/>
        </w:rPr>
        <w:t xml:space="preserve"> </w:t>
      </w:r>
    </w:p>
    <w:p w:rsidR="001E479C" w:rsidRPr="009125E2" w:rsidP="00B15E51" w14:paraId="26C53417" w14:textId="77777777">
      <w:pPr>
        <w:spacing w:after="0" w:line="240" w:lineRule="auto"/>
        <w:rPr>
          <w:rFonts w:ascii="Arial" w:hAnsi="Arial" w:cs="Arial"/>
          <w:sz w:val="24"/>
          <w:szCs w:val="24"/>
        </w:rPr>
      </w:pPr>
    </w:p>
    <w:p w:rsidR="00B15E51" w:rsidRPr="003B0ECB" w:rsidP="00A959EA" w14:paraId="766C101F" w14:textId="77777777">
      <w:pPr>
        <w:spacing w:after="0" w:line="240" w:lineRule="auto"/>
        <w:rPr>
          <w:rFonts w:ascii="Arial" w:hAnsi="Arial" w:cs="Arial"/>
          <w:b/>
          <w:sz w:val="24"/>
          <w:szCs w:val="24"/>
        </w:rPr>
      </w:pPr>
      <w:r w:rsidRPr="003B0ECB">
        <w:rPr>
          <w:rFonts w:ascii="Arial" w:hAnsi="Arial" w:cs="Arial"/>
          <w:b/>
          <w:sz w:val="24"/>
          <w:szCs w:val="24"/>
        </w:rPr>
        <w:t>7.  Explain any special circumstances</w:t>
      </w:r>
      <w:r w:rsidRPr="003B0ECB" w:rsidR="00A959EA">
        <w:rPr>
          <w:rFonts w:ascii="Arial" w:hAnsi="Arial" w:cs="Arial"/>
          <w:b/>
          <w:sz w:val="24"/>
          <w:szCs w:val="24"/>
        </w:rPr>
        <w:t>.</w:t>
      </w:r>
      <w:r w:rsidRPr="003B0ECB">
        <w:rPr>
          <w:rFonts w:ascii="Arial" w:hAnsi="Arial" w:cs="Arial"/>
          <w:b/>
          <w:sz w:val="24"/>
          <w:szCs w:val="24"/>
        </w:rPr>
        <w:t xml:space="preserve"> </w:t>
      </w:r>
    </w:p>
    <w:p w:rsidR="003B0ECB" w:rsidP="00B15E51" w14:paraId="2AB37730" w14:textId="77777777">
      <w:pPr>
        <w:spacing w:after="0" w:line="240" w:lineRule="auto"/>
        <w:rPr>
          <w:rFonts w:ascii="Arial" w:hAnsi="Arial" w:cs="Arial"/>
          <w:sz w:val="24"/>
          <w:szCs w:val="24"/>
        </w:rPr>
      </w:pPr>
    </w:p>
    <w:p w:rsidR="00F01F0F" w:rsidRPr="00F01F0F" w:rsidP="00F01F0F" w14:paraId="41F04514" w14:textId="77777777">
      <w:pPr>
        <w:tabs>
          <w:tab w:val="left" w:pos="-1440"/>
        </w:tabs>
        <w:ind w:hanging="720"/>
        <w:jc w:val="both"/>
        <w:rPr>
          <w:rFonts w:ascii="Arial" w:hAnsi="Arial"/>
          <w:sz w:val="24"/>
          <w:szCs w:val="24"/>
        </w:rPr>
      </w:pPr>
      <w:r>
        <w:rPr>
          <w:rFonts w:ascii="Arial" w:hAnsi="Arial"/>
          <w:sz w:val="24"/>
          <w:szCs w:val="24"/>
        </w:rPr>
        <w:tab/>
      </w:r>
      <w:r w:rsidRPr="00F01F0F">
        <w:rPr>
          <w:rFonts w:ascii="Arial" w:hAnsi="Arial"/>
          <w:sz w:val="24"/>
          <w:szCs w:val="24"/>
        </w:rPr>
        <w:t>This information collection is conducted in a manner cons</w:t>
      </w:r>
      <w:r>
        <w:rPr>
          <w:rFonts w:ascii="Arial" w:hAnsi="Arial"/>
          <w:sz w:val="24"/>
          <w:szCs w:val="24"/>
        </w:rPr>
        <w:t xml:space="preserve">istent with the guidelines in 5 </w:t>
      </w:r>
      <w:r w:rsidRPr="00F01F0F">
        <w:rPr>
          <w:rFonts w:ascii="Arial" w:hAnsi="Arial"/>
          <w:sz w:val="24"/>
          <w:szCs w:val="24"/>
        </w:rPr>
        <w:t>CFR 1320.5(c)(2).</w:t>
      </w:r>
    </w:p>
    <w:p w:rsidR="00B15E51" w:rsidRPr="003B0ECB" w:rsidP="00B15E51" w14:paraId="6CF0875E" w14:textId="77777777">
      <w:pPr>
        <w:spacing w:after="0" w:line="240" w:lineRule="auto"/>
        <w:rPr>
          <w:rFonts w:ascii="Arial" w:hAnsi="Arial" w:cs="Arial"/>
          <w:b/>
          <w:sz w:val="24"/>
          <w:szCs w:val="24"/>
        </w:rPr>
      </w:pPr>
      <w:r w:rsidRPr="003B0ECB">
        <w:rPr>
          <w:rFonts w:ascii="Arial" w:hAnsi="Arial" w:cs="Arial"/>
          <w:b/>
          <w:sz w:val="24"/>
          <w:szCs w:val="24"/>
        </w:rPr>
        <w:t xml:space="preserve">8.  Federal Register Notice: </w:t>
      </w:r>
    </w:p>
    <w:p w:rsidR="00B00066" w:rsidRPr="0054309F" w:rsidP="00B15E51" w14:paraId="18E55B93" w14:textId="77777777">
      <w:pPr>
        <w:spacing w:after="0" w:line="240" w:lineRule="auto"/>
        <w:rPr>
          <w:rFonts w:ascii="Arial" w:hAnsi="Arial" w:cs="Arial"/>
          <w:b/>
          <w:bCs/>
          <w:color w:val="FF0000"/>
          <w:sz w:val="24"/>
          <w:szCs w:val="24"/>
        </w:rPr>
      </w:pPr>
    </w:p>
    <w:p w:rsidR="006F70CC" w:rsidRPr="00A63C70" w:rsidP="006F70CC" w14:paraId="189F9460" w14:textId="4422D147">
      <w:pPr>
        <w:jc w:val="both"/>
        <w:rPr>
          <w:rFonts w:ascii="Arial" w:hAnsi="Arial" w:cs="Arial"/>
          <w:sz w:val="24"/>
          <w:szCs w:val="24"/>
        </w:rPr>
      </w:pPr>
      <w:r w:rsidRPr="001633ED">
        <w:rPr>
          <w:rFonts w:ascii="Arial" w:hAnsi="Arial"/>
          <w:sz w:val="24"/>
          <w:szCs w:val="24"/>
        </w:rPr>
        <w:t xml:space="preserve">Public comments were solicited through </w:t>
      </w:r>
      <w:r w:rsidR="00B579FB">
        <w:rPr>
          <w:rFonts w:ascii="Arial" w:hAnsi="Arial"/>
          <w:sz w:val="24"/>
          <w:szCs w:val="24"/>
        </w:rPr>
        <w:t>a Notice of Proposed Rulemaking (</w:t>
      </w:r>
      <w:r w:rsidR="00B579FB">
        <w:rPr>
          <w:rFonts w:ascii="Arial" w:hAnsi="Arial"/>
          <w:sz w:val="24"/>
          <w:szCs w:val="24"/>
        </w:rPr>
        <w:t>NPRM)</w:t>
      </w:r>
      <w:r w:rsidRPr="001633ED">
        <w:rPr>
          <w:rFonts w:ascii="Arial" w:hAnsi="Arial"/>
          <w:sz w:val="24"/>
          <w:szCs w:val="24"/>
        </w:rPr>
        <w:t xml:space="preserve">  </w:t>
      </w:r>
      <w:r w:rsidR="00B579FB">
        <w:rPr>
          <w:rFonts w:ascii="Arial" w:hAnsi="Arial"/>
          <w:sz w:val="24"/>
          <w:szCs w:val="24"/>
        </w:rPr>
        <w:t>published</w:t>
      </w:r>
      <w:r w:rsidR="00B579FB">
        <w:rPr>
          <w:rFonts w:ascii="Arial" w:hAnsi="Arial"/>
          <w:sz w:val="24"/>
          <w:szCs w:val="24"/>
        </w:rPr>
        <w:t xml:space="preserve"> </w:t>
      </w:r>
      <w:r w:rsidR="00B579FB">
        <w:rPr>
          <w:rFonts w:ascii="Arial" w:hAnsi="Arial"/>
          <w:sz w:val="24"/>
          <w:szCs w:val="24"/>
        </w:rPr>
        <w:t xml:space="preserve">on </w:t>
      </w:r>
      <w:r w:rsidRPr="001633ED" w:rsidR="00BA3D22">
        <w:rPr>
          <w:rFonts w:ascii="Arial" w:hAnsi="Arial"/>
          <w:sz w:val="24"/>
          <w:szCs w:val="24"/>
        </w:rPr>
        <w:t xml:space="preserve"> </w:t>
      </w:r>
      <w:r w:rsidR="00B579FB">
        <w:rPr>
          <w:rFonts w:ascii="Arial" w:hAnsi="Arial"/>
          <w:sz w:val="24"/>
          <w:szCs w:val="24"/>
        </w:rPr>
        <w:t>November</w:t>
      </w:r>
      <w:r w:rsidR="00B579FB">
        <w:rPr>
          <w:rFonts w:ascii="Arial" w:hAnsi="Arial"/>
          <w:sz w:val="24"/>
          <w:szCs w:val="24"/>
        </w:rPr>
        <w:t xml:space="preserve"> 19</w:t>
      </w:r>
      <w:r w:rsidR="001633ED">
        <w:rPr>
          <w:rFonts w:ascii="Arial" w:hAnsi="Arial"/>
          <w:sz w:val="24"/>
          <w:szCs w:val="24"/>
        </w:rPr>
        <w:t>, 20</w:t>
      </w:r>
      <w:r w:rsidR="00B579FB">
        <w:rPr>
          <w:rFonts w:ascii="Arial" w:hAnsi="Arial"/>
          <w:sz w:val="24"/>
          <w:szCs w:val="24"/>
        </w:rPr>
        <w:t>20</w:t>
      </w:r>
      <w:r w:rsidRPr="001633ED">
        <w:rPr>
          <w:rFonts w:ascii="Arial" w:hAnsi="Arial"/>
          <w:sz w:val="24"/>
          <w:szCs w:val="24"/>
        </w:rPr>
        <w:t xml:space="preserve"> (</w:t>
      </w:r>
      <w:r w:rsidR="001633ED">
        <w:rPr>
          <w:rFonts w:ascii="Arial" w:hAnsi="Arial"/>
          <w:sz w:val="24"/>
          <w:szCs w:val="24"/>
        </w:rPr>
        <w:t>8</w:t>
      </w:r>
      <w:r w:rsidR="00B579FB">
        <w:rPr>
          <w:rFonts w:ascii="Arial" w:hAnsi="Arial"/>
          <w:sz w:val="24"/>
          <w:szCs w:val="24"/>
        </w:rPr>
        <w:t>5</w:t>
      </w:r>
      <w:r w:rsidR="001633ED">
        <w:rPr>
          <w:rFonts w:ascii="Arial" w:hAnsi="Arial"/>
          <w:sz w:val="24"/>
          <w:szCs w:val="24"/>
        </w:rPr>
        <w:t xml:space="preserve"> FR </w:t>
      </w:r>
      <w:r w:rsidR="00B579FB">
        <w:rPr>
          <w:rFonts w:ascii="Arial" w:hAnsi="Arial"/>
          <w:sz w:val="24"/>
          <w:szCs w:val="24"/>
        </w:rPr>
        <w:t>74162</w:t>
      </w:r>
      <w:r w:rsidRPr="001633ED" w:rsidR="00723242">
        <w:rPr>
          <w:rFonts w:ascii="Arial" w:hAnsi="Arial"/>
          <w:sz w:val="24"/>
          <w:szCs w:val="24"/>
        </w:rPr>
        <w:t>)</w:t>
      </w:r>
      <w:r w:rsidR="00B579FB">
        <w:rPr>
          <w:rFonts w:ascii="Arial" w:hAnsi="Arial"/>
          <w:sz w:val="24"/>
          <w:szCs w:val="24"/>
        </w:rPr>
        <w:t>.</w:t>
      </w:r>
    </w:p>
    <w:p w:rsidR="00B15E51" w:rsidRPr="007F76F8" w:rsidP="00B15E51" w14:paraId="3AFA92B5" w14:textId="77777777">
      <w:pPr>
        <w:spacing w:after="0" w:line="240" w:lineRule="auto"/>
        <w:rPr>
          <w:rFonts w:ascii="Arial" w:hAnsi="Arial" w:cs="Arial"/>
          <w:b/>
          <w:sz w:val="24"/>
          <w:szCs w:val="24"/>
        </w:rPr>
      </w:pPr>
      <w:r w:rsidRPr="007F76F8">
        <w:rPr>
          <w:rFonts w:ascii="Arial" w:hAnsi="Arial" w:cs="Arial"/>
          <w:b/>
          <w:sz w:val="24"/>
          <w:szCs w:val="24"/>
        </w:rPr>
        <w:t>9.  Explain any decision to provide any payment or gift to respondents, other than remuneration of contractors or grantees.</w:t>
      </w:r>
    </w:p>
    <w:p w:rsidR="00B15E51" w:rsidRPr="009125E2" w:rsidP="00B15E51" w14:paraId="39DB0B76" w14:textId="77777777">
      <w:pPr>
        <w:spacing w:after="0" w:line="240" w:lineRule="auto"/>
        <w:rPr>
          <w:rFonts w:ascii="Arial" w:hAnsi="Arial" w:cs="Arial"/>
          <w:sz w:val="24"/>
          <w:szCs w:val="24"/>
        </w:rPr>
      </w:pPr>
    </w:p>
    <w:p w:rsidR="007F76F8" w:rsidRPr="007F76F8" w:rsidP="007F76F8" w14:paraId="23538250" w14:textId="77777777">
      <w:pPr>
        <w:tabs>
          <w:tab w:val="left" w:pos="-1440"/>
        </w:tabs>
        <w:ind w:left="720" w:hanging="720"/>
        <w:jc w:val="both"/>
        <w:rPr>
          <w:rFonts w:ascii="Arial" w:hAnsi="Arial"/>
          <w:sz w:val="24"/>
          <w:szCs w:val="24"/>
        </w:rPr>
      </w:pPr>
      <w:r w:rsidRPr="00DB1A58">
        <w:rPr>
          <w:rFonts w:ascii="Arial" w:hAnsi="Arial"/>
          <w:sz w:val="24"/>
          <w:szCs w:val="24"/>
        </w:rPr>
        <w:t>There is no offer of a monetary or material value for this information collection.</w:t>
      </w:r>
    </w:p>
    <w:p w:rsidR="00B15E51" w:rsidRPr="007F76F8" w:rsidP="00B15E51" w14:paraId="55BB05BC" w14:textId="77777777">
      <w:pPr>
        <w:spacing w:after="0" w:line="240" w:lineRule="auto"/>
        <w:rPr>
          <w:rFonts w:ascii="Arial" w:hAnsi="Arial" w:cs="Arial"/>
          <w:b/>
          <w:sz w:val="24"/>
          <w:szCs w:val="24"/>
        </w:rPr>
      </w:pPr>
      <w:bookmarkStart w:id="1" w:name="OLE_LINK2"/>
      <w:r w:rsidRPr="007F76F8">
        <w:rPr>
          <w:rFonts w:ascii="Arial" w:hAnsi="Arial" w:cs="Arial"/>
          <w:b/>
          <w:sz w:val="24"/>
          <w:szCs w:val="24"/>
        </w:rPr>
        <w:t xml:space="preserve">10.  Describe any assurance of confidentiality provided to respondents and the basis for the assurance in statute, regulation, or agency policy.  </w:t>
      </w:r>
    </w:p>
    <w:p w:rsidR="00B15E51" w:rsidRPr="009125E2" w:rsidP="00595725" w14:paraId="02D7F2DD" w14:textId="77777777">
      <w:pPr>
        <w:spacing w:after="0" w:line="240" w:lineRule="auto"/>
        <w:rPr>
          <w:rFonts w:ascii="Arial" w:hAnsi="Arial" w:cs="Arial"/>
          <w:sz w:val="24"/>
          <w:szCs w:val="24"/>
        </w:rPr>
      </w:pPr>
    </w:p>
    <w:p w:rsidR="00F21522" w:rsidRPr="00AE3641" w:rsidP="00F21522" w14:paraId="0C1ACE29" w14:textId="33782F2B">
      <w:pPr>
        <w:pStyle w:val="Heading2"/>
        <w:shd w:val="clear" w:color="auto" w:fill="FFFFFF"/>
        <w:rPr>
          <w:rFonts w:ascii="Arial" w:hAnsi="Arial" w:eastAsiaTheme="minorHAnsi" w:cstheme="minorBidi"/>
          <w:color w:val="auto"/>
          <w:sz w:val="24"/>
          <w:szCs w:val="24"/>
        </w:rPr>
      </w:pPr>
      <w:r w:rsidRPr="00AE3641">
        <w:rPr>
          <w:rFonts w:ascii="Arial" w:hAnsi="Arial" w:eastAsiaTheme="minorHAnsi" w:cstheme="minorBidi"/>
          <w:color w:val="auto"/>
          <w:sz w:val="24"/>
          <w:szCs w:val="24"/>
        </w:rPr>
        <w:t xml:space="preserve">CBP has issued several Privacy Impact Assessments </w:t>
      </w:r>
      <w:r w:rsidRPr="00AE3641">
        <w:rPr>
          <w:rFonts w:ascii="Arial" w:hAnsi="Arial" w:eastAsiaTheme="minorHAnsi" w:cstheme="minorBidi"/>
          <w:color w:val="auto"/>
          <w:sz w:val="24"/>
          <w:szCs w:val="24"/>
        </w:rPr>
        <w:t xml:space="preserve">(PIAs) </w:t>
      </w:r>
      <w:r w:rsidRPr="00AE3641">
        <w:rPr>
          <w:rFonts w:ascii="Arial" w:hAnsi="Arial" w:eastAsiaTheme="minorHAnsi" w:cstheme="minorBidi"/>
          <w:color w:val="auto"/>
          <w:sz w:val="24"/>
          <w:szCs w:val="24"/>
        </w:rPr>
        <w:t xml:space="preserve">that cover the </w:t>
      </w:r>
      <w:r w:rsidRPr="00AE3641" w:rsidR="005F3A21">
        <w:rPr>
          <w:rFonts w:ascii="Arial" w:hAnsi="Arial" w:eastAsiaTheme="minorHAnsi" w:cstheme="minorBidi"/>
          <w:color w:val="auto"/>
          <w:sz w:val="24"/>
          <w:szCs w:val="24"/>
        </w:rPr>
        <w:t>c</w:t>
      </w:r>
      <w:r w:rsidRPr="00AE3641">
        <w:rPr>
          <w:rFonts w:ascii="Arial" w:hAnsi="Arial" w:eastAsiaTheme="minorHAnsi" w:cstheme="minorBidi"/>
          <w:color w:val="auto"/>
          <w:sz w:val="24"/>
          <w:szCs w:val="24"/>
        </w:rPr>
        <w:t xml:space="preserve">ollection of </w:t>
      </w:r>
      <w:bookmarkStart w:id="2" w:name="OLE_LINK38"/>
      <w:r w:rsidRPr="00AE3641" w:rsidR="005F3A21">
        <w:rPr>
          <w:rFonts w:ascii="Arial" w:hAnsi="Arial" w:eastAsiaTheme="minorHAnsi" w:cstheme="minorBidi"/>
          <w:color w:val="auto"/>
          <w:sz w:val="24"/>
          <w:szCs w:val="24"/>
        </w:rPr>
        <w:t>b</w:t>
      </w:r>
      <w:r w:rsidRPr="00AE3641">
        <w:rPr>
          <w:rFonts w:ascii="Arial" w:hAnsi="Arial" w:eastAsiaTheme="minorHAnsi" w:cstheme="minorBidi"/>
          <w:color w:val="auto"/>
          <w:sz w:val="24"/>
          <w:szCs w:val="24"/>
        </w:rPr>
        <w:t xml:space="preserve">iometric </w:t>
      </w:r>
      <w:r w:rsidRPr="00AE3641" w:rsidR="005F3A21">
        <w:rPr>
          <w:rFonts w:ascii="Arial" w:hAnsi="Arial" w:eastAsiaTheme="minorHAnsi" w:cstheme="minorBidi"/>
          <w:color w:val="auto"/>
          <w:sz w:val="24"/>
          <w:szCs w:val="24"/>
        </w:rPr>
        <w:t>d</w:t>
      </w:r>
      <w:r w:rsidRPr="00AE3641">
        <w:rPr>
          <w:rFonts w:ascii="Arial" w:hAnsi="Arial" w:eastAsiaTheme="minorHAnsi" w:cstheme="minorBidi"/>
          <w:color w:val="auto"/>
          <w:sz w:val="24"/>
          <w:szCs w:val="24"/>
        </w:rPr>
        <w:t xml:space="preserve">ata from </w:t>
      </w:r>
      <w:r w:rsidRPr="00AE3641" w:rsidR="005F3A21">
        <w:rPr>
          <w:rFonts w:ascii="Arial" w:hAnsi="Arial" w:eastAsiaTheme="minorHAnsi" w:cstheme="minorBidi"/>
          <w:color w:val="auto"/>
          <w:sz w:val="24"/>
          <w:szCs w:val="24"/>
        </w:rPr>
        <w:t>n</w:t>
      </w:r>
      <w:r w:rsidRPr="00AE3641">
        <w:rPr>
          <w:rFonts w:ascii="Arial" w:hAnsi="Arial" w:eastAsiaTheme="minorHAnsi" w:cstheme="minorBidi"/>
          <w:color w:val="auto"/>
          <w:sz w:val="24"/>
          <w:szCs w:val="24"/>
        </w:rPr>
        <w:t xml:space="preserve">oncitizens </w:t>
      </w:r>
      <w:r w:rsidRPr="00AE3641" w:rsidR="005F3A21">
        <w:rPr>
          <w:rFonts w:ascii="Arial" w:hAnsi="Arial" w:eastAsiaTheme="minorHAnsi" w:cstheme="minorBidi"/>
          <w:color w:val="auto"/>
          <w:sz w:val="24"/>
          <w:szCs w:val="24"/>
        </w:rPr>
        <w:t>u</w:t>
      </w:r>
      <w:r w:rsidRPr="00AE3641">
        <w:rPr>
          <w:rFonts w:ascii="Arial" w:hAnsi="Arial" w:eastAsiaTheme="minorHAnsi" w:cstheme="minorBidi"/>
          <w:color w:val="auto"/>
          <w:sz w:val="24"/>
          <w:szCs w:val="24"/>
        </w:rPr>
        <w:t xml:space="preserve">pon </w:t>
      </w:r>
      <w:r w:rsidRPr="00AE3641" w:rsidR="005F3A21">
        <w:rPr>
          <w:rFonts w:ascii="Arial" w:hAnsi="Arial" w:eastAsiaTheme="minorHAnsi" w:cstheme="minorBidi"/>
          <w:color w:val="auto"/>
          <w:sz w:val="24"/>
          <w:szCs w:val="24"/>
        </w:rPr>
        <w:t>e</w:t>
      </w:r>
      <w:r w:rsidRPr="00AE3641">
        <w:rPr>
          <w:rFonts w:ascii="Arial" w:hAnsi="Arial" w:eastAsiaTheme="minorHAnsi" w:cstheme="minorBidi"/>
          <w:color w:val="auto"/>
          <w:sz w:val="24"/>
          <w:szCs w:val="24"/>
        </w:rPr>
        <w:t xml:space="preserve">ntry to </w:t>
      </w:r>
      <w:r w:rsidRPr="00AE3641">
        <w:rPr>
          <w:rFonts w:ascii="Arial" w:hAnsi="Arial" w:eastAsiaTheme="minorHAnsi" w:cstheme="minorBidi"/>
          <w:color w:val="auto"/>
          <w:sz w:val="24"/>
          <w:szCs w:val="24"/>
        </w:rPr>
        <w:t>t</w:t>
      </w:r>
      <w:r w:rsidRPr="00AE3641">
        <w:rPr>
          <w:rFonts w:ascii="Arial" w:hAnsi="Arial" w:eastAsiaTheme="minorHAnsi" w:cstheme="minorBidi"/>
          <w:color w:val="auto"/>
          <w:sz w:val="24"/>
          <w:szCs w:val="24"/>
        </w:rPr>
        <w:t xml:space="preserve">he United </w:t>
      </w:r>
      <w:r w:rsidRPr="00AE3641">
        <w:rPr>
          <w:rFonts w:ascii="Arial" w:hAnsi="Arial" w:eastAsiaTheme="minorHAnsi" w:cstheme="minorBidi"/>
          <w:color w:val="auto"/>
          <w:sz w:val="24"/>
          <w:szCs w:val="24"/>
        </w:rPr>
        <w:t>States</w:t>
      </w:r>
      <w:bookmarkEnd w:id="2"/>
      <w:r w:rsidRPr="00AE3641" w:rsidR="0074347C">
        <w:rPr>
          <w:rFonts w:ascii="Arial" w:hAnsi="Arial" w:eastAsiaTheme="minorHAnsi" w:cstheme="minorBidi"/>
          <w:color w:val="auto"/>
          <w:sz w:val="24"/>
          <w:szCs w:val="24"/>
        </w:rPr>
        <w:t>, available at https://www.dhs.gov/privacy-documents-us-customs-and-border-protection</w:t>
      </w:r>
      <w:r w:rsidRPr="00AE3641">
        <w:rPr>
          <w:rFonts w:ascii="Arial" w:hAnsi="Arial" w:eastAsiaTheme="minorHAnsi" w:cstheme="minorBidi"/>
          <w:color w:val="auto"/>
          <w:sz w:val="24"/>
          <w:szCs w:val="24"/>
        </w:rPr>
        <w:t xml:space="preserve">. However, the overarching PIA that covers the collection of biometric data from noncitizens upon entry and exit to the United States is the DHS/CBP/PIA-056 Traveler Verification Service. </w:t>
      </w:r>
      <w:r w:rsidRPr="00AE3641" w:rsidR="0074347C">
        <w:rPr>
          <w:rFonts w:ascii="Arial" w:hAnsi="Arial" w:eastAsiaTheme="minorHAnsi" w:cstheme="minorBidi"/>
          <w:color w:val="auto"/>
          <w:sz w:val="24"/>
          <w:szCs w:val="24"/>
        </w:rPr>
        <w:t xml:space="preserve">CBP is currently in the process of updating and reissuing this PIA to more accurately describe TVS. Furthermore, </w:t>
      </w:r>
      <w:r w:rsidRPr="00AE3641" w:rsidR="00AE3641">
        <w:rPr>
          <w:rFonts w:ascii="Arial" w:hAnsi="Arial" w:eastAsiaTheme="minorHAnsi" w:cstheme="minorBidi"/>
          <w:color w:val="auto"/>
          <w:sz w:val="24"/>
          <w:szCs w:val="24"/>
        </w:rPr>
        <w:t xml:space="preserve">the following System of Records Notices cover the collection, maintenance, and use biometric entry/exit data: </w:t>
      </w:r>
      <w:hyperlink r:id="rId9" w:history="1">
        <w:r w:rsidRPr="00AE3641" w:rsidR="00AE3641">
          <w:rPr>
            <w:rFonts w:ascii="Arial" w:hAnsi="Arial" w:eastAsiaTheme="minorHAnsi" w:cstheme="minorBidi"/>
            <w:color w:val="auto"/>
            <w:sz w:val="24"/>
            <w:szCs w:val="24"/>
          </w:rPr>
          <w:t>DHS/CBP-006 Automated Targeting System,</w:t>
        </w:r>
      </w:hyperlink>
      <w:r w:rsidRPr="00AE3641" w:rsidR="00AE3641">
        <w:rPr>
          <w:rFonts w:ascii="Arial" w:hAnsi="Arial" w:eastAsiaTheme="minorHAnsi" w:cstheme="minorBidi"/>
          <w:color w:val="auto"/>
          <w:sz w:val="24"/>
          <w:szCs w:val="24"/>
        </w:rPr>
        <w:t xml:space="preserve"> May 22, 2012, 77 FR 30297; </w:t>
      </w:r>
      <w:hyperlink r:id="rId10" w:history="1">
        <w:r w:rsidRPr="00AE3641" w:rsidR="00AE3641">
          <w:rPr>
            <w:rFonts w:ascii="Arial" w:hAnsi="Arial" w:eastAsiaTheme="minorHAnsi" w:cstheme="minorBidi"/>
            <w:color w:val="auto"/>
            <w:sz w:val="24"/>
            <w:szCs w:val="24"/>
          </w:rPr>
          <w:t>DHS/CBP-007 Border Crossing Information</w:t>
        </w:r>
      </w:hyperlink>
      <w:r w:rsidRPr="00AE3641" w:rsidR="00AE3641">
        <w:rPr>
          <w:rFonts w:ascii="Arial" w:hAnsi="Arial" w:eastAsiaTheme="minorHAnsi" w:cstheme="minorBidi"/>
          <w:color w:val="auto"/>
          <w:sz w:val="24"/>
          <w:szCs w:val="24"/>
        </w:rPr>
        <w:t xml:space="preserve"> (BCI), December 13, 2016, 81 FR 89957; and, </w:t>
      </w:r>
      <w:hyperlink r:id="rId11" w:history="1">
        <w:r w:rsidRPr="00AE3641" w:rsidR="00AE3641">
          <w:rPr>
            <w:rFonts w:ascii="Arial" w:hAnsi="Arial" w:eastAsiaTheme="minorHAnsi" w:cstheme="minorBidi"/>
            <w:color w:val="auto"/>
            <w:sz w:val="24"/>
            <w:szCs w:val="24"/>
          </w:rPr>
          <w:t>DHS/CBP-011 U.S. Customs and Border Protection TECS,</w:t>
        </w:r>
      </w:hyperlink>
      <w:r w:rsidRPr="00AE3641" w:rsidR="00AE3641">
        <w:rPr>
          <w:rFonts w:ascii="Arial" w:hAnsi="Arial" w:eastAsiaTheme="minorHAnsi" w:cstheme="minorBidi"/>
          <w:color w:val="auto"/>
          <w:sz w:val="24"/>
          <w:szCs w:val="24"/>
        </w:rPr>
        <w:t xml:space="preserve"> December 19, 2008, 73 FR 77778. </w:t>
      </w:r>
    </w:p>
    <w:p w:rsidR="00F21522" w:rsidP="00D44FE8" w14:paraId="108BE3DD" w14:textId="7B63BE67">
      <w:pPr>
        <w:spacing w:after="0" w:line="240" w:lineRule="auto"/>
        <w:jc w:val="both"/>
        <w:rPr>
          <w:rFonts w:ascii="Arial" w:hAnsi="Arial" w:cs="Arial"/>
          <w:sz w:val="24"/>
          <w:szCs w:val="24"/>
        </w:rPr>
      </w:pPr>
    </w:p>
    <w:p w:rsidR="00F21522" w:rsidP="00D44FE8" w14:paraId="5A398D59" w14:textId="77777777">
      <w:pPr>
        <w:spacing w:after="0" w:line="240" w:lineRule="auto"/>
        <w:jc w:val="both"/>
        <w:rPr>
          <w:rFonts w:ascii="Arial" w:hAnsi="Arial" w:cs="Arial"/>
          <w:sz w:val="24"/>
          <w:szCs w:val="24"/>
        </w:rPr>
      </w:pPr>
    </w:p>
    <w:p w:rsidR="00FA6181" w:rsidRPr="00DB1A58" w:rsidP="00EB3AF6" w14:paraId="46525E0B" w14:textId="77777777">
      <w:pPr>
        <w:spacing w:after="0" w:line="240" w:lineRule="auto"/>
        <w:jc w:val="both"/>
        <w:rPr>
          <w:rFonts w:ascii="Arial" w:hAnsi="Arial" w:cs="Arial"/>
          <w:sz w:val="24"/>
          <w:szCs w:val="24"/>
        </w:rPr>
      </w:pPr>
    </w:p>
    <w:p w:rsidR="00E93BA7" w:rsidP="00EB3AF6" w14:paraId="5828BF14" w14:textId="62392BCE">
      <w:pPr>
        <w:spacing w:after="0" w:line="240" w:lineRule="auto"/>
        <w:jc w:val="both"/>
        <w:rPr>
          <w:rFonts w:ascii="Arial" w:hAnsi="Arial" w:cs="Arial"/>
          <w:sz w:val="24"/>
          <w:szCs w:val="24"/>
        </w:rPr>
      </w:pPr>
      <w:r w:rsidRPr="00DB1A58">
        <w:rPr>
          <w:rFonts w:ascii="Arial" w:hAnsi="Arial" w:cs="Arial"/>
          <w:sz w:val="24"/>
          <w:szCs w:val="24"/>
        </w:rPr>
        <w:t>No assurances of confidentiality are provided.</w:t>
      </w:r>
    </w:p>
    <w:bookmarkEnd w:id="1"/>
    <w:p w:rsidR="00723242" w:rsidP="00B15E51" w14:paraId="5FE5A745" w14:textId="77777777">
      <w:pPr>
        <w:spacing w:after="0" w:line="240" w:lineRule="auto"/>
        <w:rPr>
          <w:rFonts w:ascii="Arial" w:hAnsi="Arial" w:cs="Arial"/>
          <w:sz w:val="24"/>
          <w:szCs w:val="24"/>
        </w:rPr>
      </w:pPr>
    </w:p>
    <w:p w:rsidR="00B15E51" w:rsidRPr="002B6B3F" w:rsidP="00B15E51" w14:paraId="3E9CC950" w14:textId="2E37434D">
      <w:pPr>
        <w:spacing w:after="0" w:line="240" w:lineRule="auto"/>
        <w:rPr>
          <w:rFonts w:ascii="Arial" w:hAnsi="Arial" w:cs="Arial"/>
          <w:b/>
          <w:sz w:val="24"/>
          <w:szCs w:val="24"/>
        </w:rPr>
      </w:pPr>
      <w:r w:rsidRPr="002B6B3F">
        <w:rPr>
          <w:rFonts w:ascii="Arial" w:hAnsi="Arial" w:cs="Arial"/>
          <w:b/>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B15E51" w:rsidRPr="009125E2" w:rsidP="00B15E51" w14:paraId="1FE3C62D" w14:textId="77777777">
      <w:pPr>
        <w:spacing w:after="0" w:line="240" w:lineRule="auto"/>
        <w:rPr>
          <w:rFonts w:ascii="Arial" w:hAnsi="Arial" w:cs="Arial"/>
          <w:sz w:val="24"/>
          <w:szCs w:val="24"/>
        </w:rPr>
      </w:pPr>
    </w:p>
    <w:p w:rsidR="00B15E51" w:rsidRPr="009125E2" w:rsidP="00B15E51" w14:paraId="00366419" w14:textId="77777777">
      <w:pPr>
        <w:spacing w:after="0" w:line="240" w:lineRule="auto"/>
        <w:rPr>
          <w:rFonts w:ascii="Arial" w:hAnsi="Arial" w:cs="Arial"/>
          <w:sz w:val="24"/>
          <w:szCs w:val="24"/>
        </w:rPr>
      </w:pPr>
      <w:r w:rsidRPr="00DB1A58">
        <w:rPr>
          <w:rFonts w:ascii="Arial" w:hAnsi="Arial" w:cs="Arial"/>
          <w:sz w:val="24"/>
          <w:szCs w:val="24"/>
        </w:rPr>
        <w:t>There are no questions of a sensitive nature.</w:t>
      </w:r>
    </w:p>
    <w:p w:rsidR="00B15E51" w:rsidRPr="009125E2" w:rsidP="00B15E51" w14:paraId="41AACBF4" w14:textId="77777777">
      <w:pPr>
        <w:spacing w:after="0" w:line="240" w:lineRule="auto"/>
        <w:rPr>
          <w:rFonts w:ascii="Arial" w:hAnsi="Arial" w:cs="Arial"/>
          <w:sz w:val="24"/>
          <w:szCs w:val="24"/>
        </w:rPr>
      </w:pPr>
    </w:p>
    <w:p w:rsidR="00B15E51" w:rsidP="00B15E51" w14:paraId="505F244F" w14:textId="29010916">
      <w:pPr>
        <w:spacing w:after="0" w:line="240" w:lineRule="auto"/>
        <w:rPr>
          <w:rFonts w:ascii="Arial" w:hAnsi="Arial" w:cs="Arial"/>
          <w:b/>
          <w:sz w:val="24"/>
          <w:szCs w:val="24"/>
        </w:rPr>
      </w:pPr>
      <w:r w:rsidRPr="00BB5689">
        <w:rPr>
          <w:rFonts w:ascii="Arial" w:hAnsi="Arial" w:cs="Arial"/>
          <w:b/>
          <w:sz w:val="24"/>
          <w:szCs w:val="24"/>
        </w:rPr>
        <w:t>12.</w:t>
      </w:r>
      <w:r w:rsidR="009225CD">
        <w:rPr>
          <w:rFonts w:ascii="Arial" w:hAnsi="Arial" w:cs="Arial"/>
          <w:b/>
          <w:sz w:val="24"/>
          <w:szCs w:val="24"/>
        </w:rPr>
        <w:t xml:space="preserve"> </w:t>
      </w:r>
      <w:r w:rsidRPr="00BB5689">
        <w:rPr>
          <w:rFonts w:ascii="Arial" w:hAnsi="Arial" w:cs="Arial"/>
          <w:b/>
          <w:sz w:val="24"/>
          <w:szCs w:val="24"/>
        </w:rPr>
        <w:t xml:space="preserve"> Provide estimates of the hour burden of the collection of information.  The statement should:</w:t>
      </w:r>
    </w:p>
    <w:p w:rsidR="00B15E51" w:rsidRPr="00D57F08" w:rsidP="00B15E51" w14:paraId="551E4A29" w14:textId="7292E0E6">
      <w:pPr>
        <w:spacing w:after="0" w:line="240" w:lineRule="auto"/>
        <w:rPr>
          <w:rFonts w:ascii="Arial" w:hAnsi="Arial" w:cs="Arial"/>
          <w:b/>
          <w:color w:val="FF0000"/>
          <w:sz w:val="24"/>
          <w:szCs w:val="24"/>
        </w:rPr>
      </w:pP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70"/>
        <w:gridCol w:w="1530"/>
        <w:gridCol w:w="1440"/>
        <w:gridCol w:w="1530"/>
        <w:gridCol w:w="1620"/>
        <w:gridCol w:w="1890"/>
      </w:tblGrid>
      <w:tr w14:paraId="7569C9DD" w14:textId="77777777" w:rsidTr="00120364">
        <w:tblPrEx>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503"/>
        </w:trPr>
        <w:tc>
          <w:tcPr>
            <w:tcW w:w="2070" w:type="dxa"/>
          </w:tcPr>
          <w:p w:rsidR="00E55CAC" w:rsidRPr="00670B92" w:rsidP="00527DFA" w14:paraId="2C77C396" w14:textId="264AD020">
            <w:pPr>
              <w:pStyle w:val="Style"/>
              <w:tabs>
                <w:tab w:val="left" w:pos="-1440"/>
              </w:tabs>
              <w:ind w:left="0" w:firstLine="0"/>
              <w:rPr>
                <w:rFonts w:asciiTheme="minorHAnsi" w:hAnsiTheme="minorHAnsi" w:cstheme="minorHAnsi"/>
                <w:sz w:val="16"/>
                <w:szCs w:val="16"/>
              </w:rPr>
            </w:pPr>
            <w:bookmarkStart w:id="3" w:name="_Hlk149656134"/>
            <w:r w:rsidRPr="00670B92">
              <w:rPr>
                <w:rFonts w:asciiTheme="minorHAnsi" w:hAnsiTheme="minorHAnsi" w:cstheme="minorHAnsi"/>
                <w:b/>
                <w:sz w:val="16"/>
                <w:szCs w:val="16"/>
              </w:rPr>
              <w:t>INFORMATION COLLECTION</w:t>
            </w:r>
          </w:p>
        </w:tc>
        <w:tc>
          <w:tcPr>
            <w:tcW w:w="1530" w:type="dxa"/>
          </w:tcPr>
          <w:p w:rsidR="00E55CAC" w:rsidRPr="00670B92" w:rsidP="00527DFA" w14:paraId="09972E2F" w14:textId="77777777">
            <w:pPr>
              <w:pStyle w:val="Style"/>
              <w:tabs>
                <w:tab w:val="left" w:pos="-1440"/>
              </w:tabs>
              <w:ind w:left="0" w:firstLine="0"/>
              <w:jc w:val="center"/>
              <w:rPr>
                <w:rFonts w:asciiTheme="minorHAnsi" w:hAnsiTheme="minorHAnsi" w:cstheme="minorHAnsi"/>
                <w:b/>
                <w:sz w:val="16"/>
                <w:szCs w:val="16"/>
              </w:rPr>
            </w:pPr>
            <w:r w:rsidRPr="00670B92">
              <w:rPr>
                <w:rFonts w:asciiTheme="minorHAnsi" w:hAnsiTheme="minorHAnsi" w:cstheme="minorHAnsi"/>
                <w:b/>
                <w:sz w:val="16"/>
                <w:szCs w:val="16"/>
              </w:rPr>
              <w:t>TOTAL ANNUAL BURDEN HOURS</w:t>
            </w:r>
          </w:p>
        </w:tc>
        <w:tc>
          <w:tcPr>
            <w:tcW w:w="1440" w:type="dxa"/>
          </w:tcPr>
          <w:p w:rsidR="00E55CAC" w:rsidRPr="00670B92" w:rsidP="00527DFA" w14:paraId="07D368A4" w14:textId="77777777">
            <w:pPr>
              <w:pStyle w:val="Style"/>
              <w:tabs>
                <w:tab w:val="left" w:pos="-1440"/>
              </w:tabs>
              <w:ind w:left="0" w:firstLine="0"/>
              <w:jc w:val="center"/>
              <w:rPr>
                <w:rFonts w:asciiTheme="minorHAnsi" w:hAnsiTheme="minorHAnsi" w:cstheme="minorHAnsi"/>
                <w:b/>
                <w:sz w:val="16"/>
                <w:szCs w:val="16"/>
              </w:rPr>
            </w:pPr>
            <w:r w:rsidRPr="00670B92">
              <w:rPr>
                <w:rFonts w:asciiTheme="minorHAnsi" w:hAnsiTheme="minorHAnsi" w:cstheme="minorHAnsi"/>
                <w:b/>
                <w:sz w:val="16"/>
                <w:szCs w:val="16"/>
              </w:rPr>
              <w:t>NO. OF</w:t>
            </w:r>
          </w:p>
          <w:p w:rsidR="00E55CAC" w:rsidRPr="00670B92" w:rsidP="00527DFA" w14:paraId="54620B75" w14:textId="77777777">
            <w:pPr>
              <w:pStyle w:val="Style"/>
              <w:tabs>
                <w:tab w:val="left" w:pos="-1440"/>
              </w:tabs>
              <w:ind w:left="0" w:firstLine="0"/>
              <w:jc w:val="center"/>
              <w:rPr>
                <w:rFonts w:asciiTheme="minorHAnsi" w:hAnsiTheme="minorHAnsi" w:cstheme="minorHAnsi"/>
                <w:b/>
                <w:sz w:val="16"/>
                <w:szCs w:val="16"/>
              </w:rPr>
            </w:pPr>
            <w:r w:rsidRPr="00670B92">
              <w:rPr>
                <w:rFonts w:asciiTheme="minorHAnsi" w:hAnsiTheme="minorHAnsi" w:cstheme="minorHAnsi"/>
                <w:b/>
                <w:sz w:val="16"/>
                <w:szCs w:val="16"/>
              </w:rPr>
              <w:t>RESPONDENTS</w:t>
            </w:r>
          </w:p>
        </w:tc>
        <w:tc>
          <w:tcPr>
            <w:tcW w:w="1530" w:type="dxa"/>
          </w:tcPr>
          <w:p w:rsidR="00E55CAC" w:rsidRPr="00670B92" w:rsidP="00527DFA" w14:paraId="505E63F7" w14:textId="77777777">
            <w:pPr>
              <w:pStyle w:val="Style"/>
              <w:tabs>
                <w:tab w:val="left" w:pos="-1440"/>
              </w:tabs>
              <w:ind w:left="0" w:firstLine="0"/>
              <w:jc w:val="center"/>
              <w:rPr>
                <w:rFonts w:asciiTheme="minorHAnsi" w:hAnsiTheme="minorHAnsi" w:cstheme="minorHAnsi"/>
                <w:b/>
                <w:sz w:val="16"/>
                <w:szCs w:val="16"/>
              </w:rPr>
            </w:pPr>
            <w:r w:rsidRPr="00670B92">
              <w:rPr>
                <w:rFonts w:asciiTheme="minorHAnsi" w:hAnsiTheme="minorHAnsi" w:cstheme="minorHAnsi"/>
                <w:b/>
                <w:sz w:val="16"/>
                <w:szCs w:val="16"/>
              </w:rPr>
              <w:t>NO. OF RESPONSES PER RESPONDENT</w:t>
            </w:r>
          </w:p>
        </w:tc>
        <w:tc>
          <w:tcPr>
            <w:tcW w:w="1620" w:type="dxa"/>
          </w:tcPr>
          <w:p w:rsidR="00E55CAC" w:rsidRPr="00670B92" w:rsidP="00527DFA" w14:paraId="7308D96A" w14:textId="5CBA9D8F">
            <w:pPr>
              <w:pStyle w:val="Style"/>
              <w:tabs>
                <w:tab w:val="left" w:pos="-1440"/>
              </w:tabs>
              <w:ind w:left="0" w:firstLine="0"/>
              <w:jc w:val="center"/>
              <w:rPr>
                <w:rFonts w:asciiTheme="minorHAnsi" w:hAnsiTheme="minorHAnsi" w:cstheme="minorHAnsi"/>
                <w:sz w:val="16"/>
                <w:szCs w:val="16"/>
              </w:rPr>
            </w:pPr>
            <w:r w:rsidRPr="00670B92">
              <w:rPr>
                <w:rFonts w:asciiTheme="minorHAnsi" w:hAnsiTheme="minorHAnsi" w:cstheme="minorHAnsi"/>
                <w:b/>
                <w:sz w:val="16"/>
                <w:szCs w:val="16"/>
              </w:rPr>
              <w:t>TOTALRESPONSES</w:t>
            </w:r>
          </w:p>
        </w:tc>
        <w:tc>
          <w:tcPr>
            <w:tcW w:w="1890" w:type="dxa"/>
          </w:tcPr>
          <w:p w:rsidR="00E55CAC" w:rsidRPr="00670B92" w:rsidP="00120364" w14:paraId="7C03D958" w14:textId="77777777">
            <w:pPr>
              <w:pStyle w:val="Style"/>
              <w:tabs>
                <w:tab w:val="left" w:pos="-1440"/>
              </w:tabs>
              <w:ind w:left="0" w:firstLine="0"/>
              <w:jc w:val="center"/>
              <w:rPr>
                <w:rFonts w:asciiTheme="minorHAnsi" w:hAnsiTheme="minorHAnsi" w:cstheme="minorHAnsi"/>
                <w:b/>
                <w:sz w:val="16"/>
                <w:szCs w:val="16"/>
              </w:rPr>
            </w:pPr>
            <w:r w:rsidRPr="00670B92">
              <w:rPr>
                <w:rFonts w:asciiTheme="minorHAnsi" w:hAnsiTheme="minorHAnsi" w:cstheme="minorHAnsi"/>
                <w:b/>
                <w:sz w:val="16"/>
                <w:szCs w:val="16"/>
              </w:rPr>
              <w:t>TIME PER</w:t>
            </w:r>
          </w:p>
          <w:p w:rsidR="00E55CAC" w:rsidRPr="00670B92" w:rsidP="00527DFA" w14:paraId="3AB60EFD" w14:textId="77777777">
            <w:pPr>
              <w:pStyle w:val="Style"/>
              <w:tabs>
                <w:tab w:val="left" w:pos="-1440"/>
              </w:tabs>
              <w:ind w:left="0" w:firstLine="0"/>
              <w:jc w:val="center"/>
              <w:rPr>
                <w:rFonts w:asciiTheme="minorHAnsi" w:hAnsiTheme="minorHAnsi" w:cstheme="minorHAnsi"/>
                <w:sz w:val="16"/>
                <w:szCs w:val="16"/>
              </w:rPr>
            </w:pPr>
            <w:r w:rsidRPr="00670B92">
              <w:rPr>
                <w:rFonts w:asciiTheme="minorHAnsi" w:hAnsiTheme="minorHAnsi" w:cstheme="minorHAnsi"/>
                <w:b/>
                <w:sz w:val="16"/>
                <w:szCs w:val="16"/>
              </w:rPr>
              <w:t>RESPONSE</w:t>
            </w:r>
          </w:p>
        </w:tc>
      </w:tr>
      <w:tr w14:paraId="460CDE91" w14:textId="77777777" w:rsidTr="00120364">
        <w:tblPrEx>
          <w:tblW w:w="10080" w:type="dxa"/>
          <w:tblInd w:w="-5" w:type="dxa"/>
          <w:tblLayout w:type="fixed"/>
          <w:tblLook w:val="01E0"/>
        </w:tblPrEx>
        <w:trPr>
          <w:trHeight w:val="620"/>
        </w:trPr>
        <w:tc>
          <w:tcPr>
            <w:tcW w:w="2070" w:type="dxa"/>
            <w:vAlign w:val="center"/>
          </w:tcPr>
          <w:p w:rsidR="00670B92" w:rsidRPr="00670B92" w:rsidP="00670B92" w14:paraId="116FD12F" w14:textId="1BE1924A">
            <w:pPr>
              <w:pStyle w:val="Style"/>
              <w:tabs>
                <w:tab w:val="left" w:pos="-1440"/>
              </w:tabs>
              <w:ind w:left="0" w:firstLine="0"/>
              <w:rPr>
                <w:rFonts w:asciiTheme="minorHAnsi" w:hAnsiTheme="minorHAnsi" w:cstheme="minorHAnsi"/>
                <w:b/>
                <w:sz w:val="16"/>
                <w:szCs w:val="16"/>
              </w:rPr>
            </w:pPr>
            <w:r w:rsidRPr="00670B92">
              <w:rPr>
                <w:rFonts w:asciiTheme="minorHAnsi" w:hAnsiTheme="minorHAnsi" w:cstheme="minorHAnsi"/>
                <w:color w:val="000000"/>
                <w:sz w:val="16"/>
                <w:szCs w:val="16"/>
              </w:rPr>
              <w:t>Biometric Data, Noncitizen Fingerprint at Entry</w:t>
            </w:r>
          </w:p>
        </w:tc>
        <w:tc>
          <w:tcPr>
            <w:tcW w:w="1530" w:type="dxa"/>
          </w:tcPr>
          <w:p w:rsidR="00527DFA" w:rsidP="00670B92" w14:paraId="22411568" w14:textId="77777777">
            <w:pPr>
              <w:pStyle w:val="Style"/>
              <w:tabs>
                <w:tab w:val="left" w:pos="-1440"/>
              </w:tabs>
              <w:ind w:left="0" w:firstLine="0"/>
              <w:jc w:val="center"/>
              <w:rPr>
                <w:rFonts w:asciiTheme="minorHAnsi" w:hAnsiTheme="minorHAnsi" w:cstheme="minorHAnsi"/>
                <w:sz w:val="16"/>
                <w:szCs w:val="16"/>
              </w:rPr>
            </w:pPr>
            <w:r w:rsidRPr="00670B92">
              <w:rPr>
                <w:rFonts w:asciiTheme="minorHAnsi" w:hAnsiTheme="minorHAnsi" w:cstheme="minorHAnsi"/>
                <w:sz w:val="16"/>
                <w:szCs w:val="16"/>
              </w:rPr>
              <w:t xml:space="preserve"> </w:t>
            </w:r>
          </w:p>
          <w:p w:rsidR="00670B92" w:rsidRPr="00670B92" w:rsidP="00670B92" w14:paraId="0CF32DE4" w14:textId="0B1E3E1A">
            <w:pPr>
              <w:pStyle w:val="Style"/>
              <w:tabs>
                <w:tab w:val="left" w:pos="-1440"/>
              </w:tabs>
              <w:ind w:left="0" w:firstLine="0"/>
              <w:jc w:val="center"/>
              <w:rPr>
                <w:rFonts w:asciiTheme="minorHAnsi" w:hAnsiTheme="minorHAnsi" w:cstheme="minorHAnsi"/>
                <w:sz w:val="16"/>
                <w:szCs w:val="16"/>
              </w:rPr>
            </w:pPr>
            <w:r w:rsidRPr="00670B92">
              <w:rPr>
                <w:rFonts w:asciiTheme="minorHAnsi" w:hAnsiTheme="minorHAnsi" w:cstheme="minorHAnsi"/>
                <w:sz w:val="16"/>
                <w:szCs w:val="16"/>
              </w:rPr>
              <w:t xml:space="preserve">160,899 </w:t>
            </w:r>
          </w:p>
        </w:tc>
        <w:tc>
          <w:tcPr>
            <w:tcW w:w="1440" w:type="dxa"/>
          </w:tcPr>
          <w:p w:rsidR="00527DFA" w:rsidP="00670B92" w14:paraId="7EC162A4" w14:textId="77777777">
            <w:pPr>
              <w:pStyle w:val="Style"/>
              <w:tabs>
                <w:tab w:val="left" w:pos="-1440"/>
              </w:tabs>
              <w:ind w:left="0" w:firstLine="0"/>
              <w:jc w:val="center"/>
              <w:rPr>
                <w:rFonts w:asciiTheme="minorHAnsi" w:hAnsiTheme="minorHAnsi" w:cstheme="minorHAnsi"/>
                <w:sz w:val="16"/>
                <w:szCs w:val="16"/>
              </w:rPr>
            </w:pPr>
          </w:p>
          <w:p w:rsidR="00670B92" w:rsidRPr="00670B92" w:rsidP="00670B92" w14:paraId="344373A4" w14:textId="4F8D6751">
            <w:pPr>
              <w:pStyle w:val="Style"/>
              <w:tabs>
                <w:tab w:val="left" w:pos="-1440"/>
              </w:tabs>
              <w:ind w:left="0" w:firstLine="0"/>
              <w:jc w:val="center"/>
              <w:rPr>
                <w:rFonts w:asciiTheme="minorHAnsi" w:hAnsiTheme="minorHAnsi" w:cstheme="minorHAnsi"/>
                <w:sz w:val="16"/>
                <w:szCs w:val="16"/>
              </w:rPr>
            </w:pPr>
            <w:r w:rsidRPr="00670B92">
              <w:rPr>
                <w:rFonts w:asciiTheme="minorHAnsi" w:hAnsiTheme="minorHAnsi" w:cstheme="minorHAnsi"/>
                <w:sz w:val="16"/>
                <w:szCs w:val="16"/>
              </w:rPr>
              <w:t xml:space="preserve"> 16,587,550 </w:t>
            </w:r>
          </w:p>
        </w:tc>
        <w:tc>
          <w:tcPr>
            <w:tcW w:w="1530" w:type="dxa"/>
          </w:tcPr>
          <w:p w:rsidR="00527DFA" w:rsidP="00670B92" w14:paraId="42CDCA85" w14:textId="77777777">
            <w:pPr>
              <w:pStyle w:val="Style"/>
              <w:tabs>
                <w:tab w:val="left" w:pos="-1440"/>
              </w:tabs>
              <w:ind w:left="0" w:firstLine="0"/>
              <w:jc w:val="center"/>
              <w:rPr>
                <w:rFonts w:asciiTheme="minorHAnsi" w:hAnsiTheme="minorHAnsi" w:cstheme="minorHAnsi"/>
                <w:sz w:val="16"/>
                <w:szCs w:val="16"/>
              </w:rPr>
            </w:pPr>
          </w:p>
          <w:p w:rsidR="00670B92" w:rsidRPr="00670B92" w:rsidP="00670B92" w14:paraId="26866CA4" w14:textId="140C9C1D">
            <w:pPr>
              <w:pStyle w:val="Style"/>
              <w:tabs>
                <w:tab w:val="left" w:pos="-1440"/>
              </w:tabs>
              <w:ind w:left="0" w:firstLine="0"/>
              <w:jc w:val="center"/>
              <w:rPr>
                <w:rFonts w:asciiTheme="minorHAnsi" w:hAnsiTheme="minorHAnsi" w:cstheme="minorHAnsi"/>
                <w:sz w:val="16"/>
                <w:szCs w:val="16"/>
              </w:rPr>
            </w:pPr>
            <w:r w:rsidRPr="00670B92">
              <w:rPr>
                <w:rFonts w:asciiTheme="minorHAnsi" w:hAnsiTheme="minorHAnsi" w:cstheme="minorHAnsi"/>
                <w:sz w:val="16"/>
                <w:szCs w:val="16"/>
              </w:rPr>
              <w:t>1</w:t>
            </w:r>
          </w:p>
        </w:tc>
        <w:tc>
          <w:tcPr>
            <w:tcW w:w="1620" w:type="dxa"/>
          </w:tcPr>
          <w:p w:rsidR="00527DFA" w:rsidP="00670B92" w14:paraId="4E3BAA26" w14:textId="77777777">
            <w:pPr>
              <w:pStyle w:val="Style"/>
              <w:tabs>
                <w:tab w:val="left" w:pos="-1440"/>
              </w:tabs>
              <w:ind w:left="0" w:firstLine="0"/>
              <w:jc w:val="center"/>
              <w:rPr>
                <w:rFonts w:asciiTheme="minorHAnsi" w:hAnsiTheme="minorHAnsi" w:cstheme="minorHAnsi"/>
                <w:sz w:val="16"/>
                <w:szCs w:val="16"/>
              </w:rPr>
            </w:pPr>
          </w:p>
          <w:p w:rsidR="00670B92" w:rsidRPr="00670B92" w:rsidP="00670B92" w14:paraId="156CB397" w14:textId="42017D96">
            <w:pPr>
              <w:pStyle w:val="Style"/>
              <w:tabs>
                <w:tab w:val="left" w:pos="-1440"/>
              </w:tabs>
              <w:ind w:left="0" w:firstLine="0"/>
              <w:jc w:val="center"/>
              <w:rPr>
                <w:rFonts w:asciiTheme="minorHAnsi" w:hAnsiTheme="minorHAnsi" w:cstheme="minorHAnsi"/>
                <w:sz w:val="16"/>
                <w:szCs w:val="16"/>
              </w:rPr>
            </w:pPr>
            <w:r w:rsidRPr="00670B92">
              <w:rPr>
                <w:rFonts w:asciiTheme="minorHAnsi" w:hAnsiTheme="minorHAnsi" w:cstheme="minorHAnsi"/>
                <w:sz w:val="16"/>
                <w:szCs w:val="16"/>
              </w:rPr>
              <w:t xml:space="preserve"> 16,587,550 </w:t>
            </w:r>
          </w:p>
        </w:tc>
        <w:tc>
          <w:tcPr>
            <w:tcW w:w="1890" w:type="dxa"/>
            <w:vAlign w:val="center"/>
          </w:tcPr>
          <w:p w:rsidR="00670B92" w:rsidRPr="00670B92" w:rsidP="00670B92" w14:paraId="0A2845DD" w14:textId="66B93D53">
            <w:pPr>
              <w:pStyle w:val="Style"/>
              <w:tabs>
                <w:tab w:val="left" w:pos="-1440"/>
              </w:tabs>
              <w:ind w:left="0" w:firstLine="0"/>
              <w:jc w:val="center"/>
              <w:rPr>
                <w:rFonts w:asciiTheme="minorHAnsi" w:hAnsiTheme="minorHAnsi" w:cstheme="minorHAnsi"/>
                <w:sz w:val="16"/>
                <w:szCs w:val="16"/>
              </w:rPr>
            </w:pPr>
            <w:r w:rsidRPr="00670B92">
              <w:rPr>
                <w:rFonts w:asciiTheme="minorHAnsi" w:hAnsiTheme="minorHAnsi" w:cstheme="minorHAnsi"/>
                <w:color w:val="000000"/>
                <w:sz w:val="16"/>
                <w:szCs w:val="16"/>
              </w:rPr>
              <w:t>0.0097 (35 seconds)</w:t>
            </w:r>
          </w:p>
        </w:tc>
      </w:tr>
      <w:tr w14:paraId="6E90466D" w14:textId="77777777" w:rsidTr="00120364">
        <w:tblPrEx>
          <w:tblW w:w="10080" w:type="dxa"/>
          <w:tblInd w:w="-5" w:type="dxa"/>
          <w:tblLayout w:type="fixed"/>
          <w:tblLook w:val="01E0"/>
        </w:tblPrEx>
        <w:trPr>
          <w:trHeight w:val="530"/>
        </w:trPr>
        <w:tc>
          <w:tcPr>
            <w:tcW w:w="2070" w:type="dxa"/>
            <w:vAlign w:val="center"/>
          </w:tcPr>
          <w:p w:rsidR="00670B92" w:rsidRPr="00670B92" w:rsidP="00670B92" w14:paraId="3569F770" w14:textId="785FE3AF">
            <w:pPr>
              <w:pStyle w:val="Style"/>
              <w:tabs>
                <w:tab w:val="left" w:pos="-1440"/>
              </w:tabs>
              <w:ind w:left="0" w:firstLine="0"/>
              <w:rPr>
                <w:rFonts w:asciiTheme="minorHAnsi" w:hAnsiTheme="minorHAnsi" w:cstheme="minorHAnsi"/>
                <w:sz w:val="16"/>
                <w:szCs w:val="16"/>
              </w:rPr>
            </w:pPr>
            <w:r w:rsidRPr="00670B92">
              <w:rPr>
                <w:rFonts w:asciiTheme="minorHAnsi" w:hAnsiTheme="minorHAnsi" w:cstheme="minorHAnsi"/>
                <w:color w:val="000000"/>
                <w:sz w:val="16"/>
                <w:szCs w:val="16"/>
              </w:rPr>
              <w:t>Biometric Exit Air Passengers**</w:t>
            </w:r>
          </w:p>
        </w:tc>
        <w:tc>
          <w:tcPr>
            <w:tcW w:w="1530" w:type="dxa"/>
          </w:tcPr>
          <w:p w:rsidR="00670B92" w:rsidRPr="00670B92" w:rsidP="00670B92" w14:paraId="3D465AD4" w14:textId="3266774D">
            <w:pPr>
              <w:pStyle w:val="Style"/>
              <w:tabs>
                <w:tab w:val="left" w:pos="-1440"/>
              </w:tabs>
              <w:ind w:left="0" w:firstLine="0"/>
              <w:jc w:val="center"/>
              <w:rPr>
                <w:rFonts w:asciiTheme="minorHAnsi" w:hAnsiTheme="minorHAnsi" w:cstheme="minorHAnsi"/>
                <w:sz w:val="16"/>
                <w:szCs w:val="16"/>
              </w:rPr>
            </w:pPr>
            <w:r w:rsidRPr="00670B92">
              <w:rPr>
                <w:rFonts w:asciiTheme="minorHAnsi" w:hAnsiTheme="minorHAnsi" w:cstheme="minorHAnsi"/>
                <w:sz w:val="16"/>
                <w:szCs w:val="16"/>
              </w:rPr>
              <w:t xml:space="preserve"> 94,034 </w:t>
            </w:r>
          </w:p>
        </w:tc>
        <w:tc>
          <w:tcPr>
            <w:tcW w:w="1440" w:type="dxa"/>
          </w:tcPr>
          <w:p w:rsidR="00670B92" w:rsidRPr="00670B92" w:rsidP="00670B92" w14:paraId="4F175A5F" w14:textId="1FFB82F1">
            <w:pPr>
              <w:pStyle w:val="Style"/>
              <w:tabs>
                <w:tab w:val="left" w:pos="-1440"/>
              </w:tabs>
              <w:ind w:left="0" w:firstLine="0"/>
              <w:jc w:val="center"/>
              <w:rPr>
                <w:rFonts w:asciiTheme="minorHAnsi" w:hAnsiTheme="minorHAnsi" w:cstheme="minorHAnsi"/>
                <w:sz w:val="16"/>
                <w:szCs w:val="16"/>
              </w:rPr>
            </w:pPr>
            <w:r w:rsidRPr="00670B92">
              <w:rPr>
                <w:rFonts w:asciiTheme="minorHAnsi" w:hAnsiTheme="minorHAnsi" w:cstheme="minorHAnsi"/>
                <w:sz w:val="16"/>
                <w:szCs w:val="16"/>
              </w:rPr>
              <w:t xml:space="preserve"> 98,982,807 </w:t>
            </w:r>
          </w:p>
        </w:tc>
        <w:tc>
          <w:tcPr>
            <w:tcW w:w="1530" w:type="dxa"/>
          </w:tcPr>
          <w:p w:rsidR="00670B92" w:rsidRPr="00670B92" w:rsidP="00670B92" w14:paraId="4DF2C2CE" w14:textId="0EDB1359">
            <w:pPr>
              <w:pStyle w:val="Style"/>
              <w:tabs>
                <w:tab w:val="left" w:pos="-1440"/>
              </w:tabs>
              <w:ind w:left="0" w:firstLine="0"/>
              <w:jc w:val="center"/>
              <w:rPr>
                <w:rFonts w:asciiTheme="minorHAnsi" w:hAnsiTheme="minorHAnsi" w:cstheme="minorHAnsi"/>
                <w:sz w:val="16"/>
                <w:szCs w:val="16"/>
              </w:rPr>
            </w:pPr>
            <w:r w:rsidRPr="00670B92">
              <w:rPr>
                <w:rFonts w:asciiTheme="minorHAnsi" w:hAnsiTheme="minorHAnsi" w:cstheme="minorHAnsi"/>
                <w:sz w:val="16"/>
                <w:szCs w:val="16"/>
              </w:rPr>
              <w:t>1</w:t>
            </w:r>
          </w:p>
        </w:tc>
        <w:tc>
          <w:tcPr>
            <w:tcW w:w="1620" w:type="dxa"/>
          </w:tcPr>
          <w:p w:rsidR="00670B92" w:rsidRPr="00670B92" w:rsidP="00670B92" w14:paraId="75283FEF" w14:textId="0581EEDD">
            <w:pPr>
              <w:pStyle w:val="Style"/>
              <w:tabs>
                <w:tab w:val="left" w:pos="-1440"/>
              </w:tabs>
              <w:ind w:left="0" w:firstLine="0"/>
              <w:jc w:val="center"/>
              <w:rPr>
                <w:rFonts w:asciiTheme="minorHAnsi" w:hAnsiTheme="minorHAnsi" w:cstheme="minorHAnsi"/>
                <w:sz w:val="16"/>
                <w:szCs w:val="16"/>
              </w:rPr>
            </w:pPr>
            <w:r w:rsidRPr="00670B92">
              <w:rPr>
                <w:rFonts w:asciiTheme="minorHAnsi" w:hAnsiTheme="minorHAnsi" w:cstheme="minorHAnsi"/>
                <w:sz w:val="16"/>
                <w:szCs w:val="16"/>
              </w:rPr>
              <w:t xml:space="preserve"> 98,982,807 </w:t>
            </w:r>
          </w:p>
        </w:tc>
        <w:tc>
          <w:tcPr>
            <w:tcW w:w="1890" w:type="dxa"/>
            <w:vAlign w:val="center"/>
          </w:tcPr>
          <w:p w:rsidR="00670B92" w:rsidRPr="00670B92" w:rsidP="00670B92" w14:paraId="2429B1A1" w14:textId="5C92862D">
            <w:pPr>
              <w:pStyle w:val="Style"/>
              <w:tabs>
                <w:tab w:val="left" w:pos="-1440"/>
              </w:tabs>
              <w:ind w:left="0" w:firstLine="0"/>
              <w:jc w:val="center"/>
              <w:rPr>
                <w:rFonts w:asciiTheme="minorHAnsi" w:hAnsiTheme="minorHAnsi" w:cstheme="minorHAnsi"/>
                <w:sz w:val="16"/>
                <w:szCs w:val="16"/>
              </w:rPr>
            </w:pPr>
            <w:r w:rsidRPr="00670B92">
              <w:rPr>
                <w:rFonts w:asciiTheme="minorHAnsi" w:hAnsiTheme="minorHAnsi" w:cstheme="minorHAnsi"/>
                <w:color w:val="000000"/>
                <w:sz w:val="16"/>
                <w:szCs w:val="16"/>
              </w:rPr>
              <w:t>0.00095 (3.42 seconds)</w:t>
            </w:r>
          </w:p>
        </w:tc>
      </w:tr>
      <w:tr w14:paraId="43A400ED" w14:textId="77777777" w:rsidTr="00120364">
        <w:tblPrEx>
          <w:tblW w:w="10080" w:type="dxa"/>
          <w:tblInd w:w="-5" w:type="dxa"/>
          <w:tblLayout w:type="fixed"/>
          <w:tblLook w:val="01E0"/>
        </w:tblPrEx>
        <w:trPr>
          <w:trHeight w:val="485"/>
        </w:trPr>
        <w:tc>
          <w:tcPr>
            <w:tcW w:w="2070" w:type="dxa"/>
            <w:vAlign w:val="center"/>
          </w:tcPr>
          <w:p w:rsidR="00670B92" w:rsidRPr="00670B92" w:rsidP="00670B92" w14:paraId="1BD95E09" w14:textId="2F3CF6CD">
            <w:pPr>
              <w:pStyle w:val="Style"/>
              <w:tabs>
                <w:tab w:val="left" w:pos="-1440"/>
              </w:tabs>
              <w:ind w:left="0" w:firstLine="0"/>
              <w:rPr>
                <w:rFonts w:asciiTheme="minorHAnsi" w:hAnsiTheme="minorHAnsi" w:cstheme="minorHAnsi"/>
                <w:sz w:val="16"/>
                <w:szCs w:val="16"/>
              </w:rPr>
            </w:pPr>
            <w:r w:rsidRPr="00670B92">
              <w:rPr>
                <w:rFonts w:asciiTheme="minorHAnsi" w:hAnsiTheme="minorHAnsi" w:cstheme="minorHAnsi"/>
                <w:color w:val="000000"/>
                <w:sz w:val="16"/>
                <w:szCs w:val="16"/>
              </w:rPr>
              <w:t>Biometric Exit Air Travel Industry</w:t>
            </w:r>
          </w:p>
        </w:tc>
        <w:tc>
          <w:tcPr>
            <w:tcW w:w="1530" w:type="dxa"/>
          </w:tcPr>
          <w:p w:rsidR="00670B92" w:rsidRPr="00670B92" w:rsidP="00670B92" w14:paraId="7CF93B22" w14:textId="64B54A3B">
            <w:pPr>
              <w:pStyle w:val="Style"/>
              <w:tabs>
                <w:tab w:val="left" w:pos="-1440"/>
              </w:tabs>
              <w:ind w:left="0" w:firstLine="0"/>
              <w:jc w:val="center"/>
              <w:rPr>
                <w:rFonts w:asciiTheme="minorHAnsi" w:hAnsiTheme="minorHAnsi" w:cstheme="minorHAnsi"/>
                <w:sz w:val="16"/>
                <w:szCs w:val="16"/>
              </w:rPr>
            </w:pPr>
            <w:r w:rsidRPr="00670B92">
              <w:rPr>
                <w:rFonts w:asciiTheme="minorHAnsi" w:hAnsiTheme="minorHAnsi" w:cstheme="minorHAnsi"/>
                <w:sz w:val="16"/>
                <w:szCs w:val="16"/>
              </w:rPr>
              <w:t xml:space="preserve"> 94,034 </w:t>
            </w:r>
          </w:p>
        </w:tc>
        <w:tc>
          <w:tcPr>
            <w:tcW w:w="1440" w:type="dxa"/>
          </w:tcPr>
          <w:p w:rsidR="00670B92" w:rsidRPr="00670B92" w:rsidP="00670B92" w14:paraId="005E8C94" w14:textId="19EDB13F">
            <w:pPr>
              <w:pStyle w:val="Style"/>
              <w:tabs>
                <w:tab w:val="left" w:pos="-1440"/>
              </w:tabs>
              <w:ind w:left="0" w:firstLine="0"/>
              <w:jc w:val="center"/>
              <w:rPr>
                <w:rFonts w:asciiTheme="minorHAnsi" w:hAnsiTheme="minorHAnsi" w:cstheme="minorHAnsi"/>
                <w:sz w:val="16"/>
                <w:szCs w:val="16"/>
              </w:rPr>
            </w:pPr>
            <w:r w:rsidRPr="00670B92">
              <w:rPr>
                <w:rFonts w:asciiTheme="minorHAnsi" w:hAnsiTheme="minorHAnsi" w:cstheme="minorHAnsi"/>
                <w:sz w:val="16"/>
                <w:szCs w:val="16"/>
              </w:rPr>
              <w:t xml:space="preserve"> 98,982,807 </w:t>
            </w:r>
          </w:p>
        </w:tc>
        <w:tc>
          <w:tcPr>
            <w:tcW w:w="1530" w:type="dxa"/>
          </w:tcPr>
          <w:p w:rsidR="00670B92" w:rsidRPr="00670B92" w:rsidP="00670B92" w14:paraId="4643BBBE" w14:textId="4EB5825F">
            <w:pPr>
              <w:pStyle w:val="Style"/>
              <w:tabs>
                <w:tab w:val="left" w:pos="-1440"/>
              </w:tabs>
              <w:ind w:left="0" w:firstLine="0"/>
              <w:jc w:val="center"/>
              <w:rPr>
                <w:rFonts w:asciiTheme="minorHAnsi" w:hAnsiTheme="minorHAnsi" w:cstheme="minorHAnsi"/>
                <w:sz w:val="16"/>
                <w:szCs w:val="16"/>
              </w:rPr>
            </w:pPr>
            <w:r w:rsidRPr="00670B92">
              <w:rPr>
                <w:rFonts w:asciiTheme="minorHAnsi" w:hAnsiTheme="minorHAnsi" w:cstheme="minorHAnsi"/>
                <w:sz w:val="16"/>
                <w:szCs w:val="16"/>
              </w:rPr>
              <w:t>1</w:t>
            </w:r>
          </w:p>
        </w:tc>
        <w:tc>
          <w:tcPr>
            <w:tcW w:w="1620" w:type="dxa"/>
          </w:tcPr>
          <w:p w:rsidR="00670B92" w:rsidRPr="00670B92" w:rsidP="00670B92" w14:paraId="2F8647C9" w14:textId="2457511A">
            <w:pPr>
              <w:pStyle w:val="Style"/>
              <w:tabs>
                <w:tab w:val="left" w:pos="-1440"/>
              </w:tabs>
              <w:ind w:left="0" w:firstLine="0"/>
              <w:jc w:val="center"/>
              <w:rPr>
                <w:rFonts w:asciiTheme="minorHAnsi" w:hAnsiTheme="minorHAnsi" w:cstheme="minorHAnsi"/>
                <w:sz w:val="16"/>
                <w:szCs w:val="16"/>
              </w:rPr>
            </w:pPr>
            <w:r w:rsidRPr="00670B92">
              <w:rPr>
                <w:rFonts w:asciiTheme="minorHAnsi" w:hAnsiTheme="minorHAnsi" w:cstheme="minorHAnsi"/>
                <w:sz w:val="16"/>
                <w:szCs w:val="16"/>
              </w:rPr>
              <w:t xml:space="preserve"> 98,982,807 </w:t>
            </w:r>
          </w:p>
        </w:tc>
        <w:tc>
          <w:tcPr>
            <w:tcW w:w="1890" w:type="dxa"/>
            <w:vAlign w:val="center"/>
          </w:tcPr>
          <w:p w:rsidR="00670B92" w:rsidRPr="00670B92" w:rsidP="00670B92" w14:paraId="4D7CB120" w14:textId="723F4171">
            <w:pPr>
              <w:pStyle w:val="Style"/>
              <w:tabs>
                <w:tab w:val="left" w:pos="-1440"/>
              </w:tabs>
              <w:ind w:left="0" w:firstLine="0"/>
              <w:jc w:val="center"/>
              <w:rPr>
                <w:rFonts w:asciiTheme="minorHAnsi" w:hAnsiTheme="minorHAnsi" w:cstheme="minorHAnsi"/>
                <w:sz w:val="16"/>
                <w:szCs w:val="16"/>
              </w:rPr>
            </w:pPr>
            <w:r w:rsidRPr="00670B92">
              <w:rPr>
                <w:rFonts w:asciiTheme="minorHAnsi" w:hAnsiTheme="minorHAnsi" w:cstheme="minorHAnsi"/>
                <w:color w:val="000000"/>
                <w:sz w:val="16"/>
                <w:szCs w:val="16"/>
              </w:rPr>
              <w:t>0.00095 (3.42 seconds)</w:t>
            </w:r>
          </w:p>
        </w:tc>
      </w:tr>
      <w:tr w14:paraId="48A3C58E" w14:textId="77777777" w:rsidTr="00120364">
        <w:tblPrEx>
          <w:tblW w:w="10080" w:type="dxa"/>
          <w:tblInd w:w="-5" w:type="dxa"/>
          <w:tblLayout w:type="fixed"/>
          <w:tblLook w:val="01E0"/>
        </w:tblPrEx>
        <w:trPr>
          <w:trHeight w:val="350"/>
        </w:trPr>
        <w:tc>
          <w:tcPr>
            <w:tcW w:w="2070" w:type="dxa"/>
            <w:vAlign w:val="center"/>
          </w:tcPr>
          <w:p w:rsidR="00670B92" w:rsidRPr="00670B92" w:rsidP="00670B92" w14:paraId="3C2ED15E" w14:textId="0549EF85">
            <w:pPr>
              <w:pStyle w:val="Style"/>
              <w:tabs>
                <w:tab w:val="left" w:pos="-1440"/>
              </w:tabs>
              <w:ind w:left="0" w:firstLine="0"/>
              <w:rPr>
                <w:rFonts w:asciiTheme="minorHAnsi" w:hAnsiTheme="minorHAnsi" w:cstheme="minorHAnsi"/>
                <w:sz w:val="16"/>
                <w:szCs w:val="16"/>
              </w:rPr>
            </w:pPr>
            <w:r w:rsidRPr="00670B92">
              <w:rPr>
                <w:rFonts w:asciiTheme="minorHAnsi" w:hAnsiTheme="minorHAnsi" w:cstheme="minorHAnsi"/>
                <w:color w:val="000000"/>
                <w:sz w:val="16"/>
                <w:szCs w:val="16"/>
              </w:rPr>
              <w:t>Simplified Arrival Air</w:t>
            </w:r>
          </w:p>
        </w:tc>
        <w:tc>
          <w:tcPr>
            <w:tcW w:w="1530" w:type="dxa"/>
          </w:tcPr>
          <w:p w:rsidR="00670B92" w:rsidRPr="00670B92" w:rsidP="00670B92" w14:paraId="6B22E321" w14:textId="44CF1D13">
            <w:pPr>
              <w:pStyle w:val="Style"/>
              <w:tabs>
                <w:tab w:val="left" w:pos="-1440"/>
              </w:tabs>
              <w:ind w:left="0" w:firstLine="0"/>
              <w:jc w:val="center"/>
              <w:rPr>
                <w:rFonts w:asciiTheme="minorHAnsi" w:hAnsiTheme="minorHAnsi" w:cstheme="minorHAnsi"/>
                <w:sz w:val="16"/>
                <w:szCs w:val="16"/>
              </w:rPr>
            </w:pPr>
            <w:r w:rsidRPr="00670B92">
              <w:rPr>
                <w:rFonts w:asciiTheme="minorHAnsi" w:hAnsiTheme="minorHAnsi" w:cstheme="minorHAnsi"/>
                <w:sz w:val="16"/>
                <w:szCs w:val="16"/>
              </w:rPr>
              <w:t xml:space="preserve"> 110,513 </w:t>
            </w:r>
          </w:p>
        </w:tc>
        <w:tc>
          <w:tcPr>
            <w:tcW w:w="1440" w:type="dxa"/>
          </w:tcPr>
          <w:p w:rsidR="00670B92" w:rsidRPr="00670B92" w:rsidP="00670B92" w14:paraId="34705CFA" w14:textId="589B3871">
            <w:pPr>
              <w:pStyle w:val="Style"/>
              <w:tabs>
                <w:tab w:val="left" w:pos="-1440"/>
              </w:tabs>
              <w:ind w:left="0" w:firstLine="0"/>
              <w:jc w:val="center"/>
              <w:rPr>
                <w:rFonts w:asciiTheme="minorHAnsi" w:hAnsiTheme="minorHAnsi" w:cstheme="minorHAnsi"/>
                <w:sz w:val="16"/>
                <w:szCs w:val="16"/>
              </w:rPr>
            </w:pPr>
            <w:r w:rsidRPr="00670B92">
              <w:rPr>
                <w:rFonts w:asciiTheme="minorHAnsi" w:hAnsiTheme="minorHAnsi" w:cstheme="minorHAnsi"/>
                <w:sz w:val="16"/>
                <w:szCs w:val="16"/>
              </w:rPr>
              <w:t xml:space="preserve"> 116,329,615 </w:t>
            </w:r>
          </w:p>
        </w:tc>
        <w:tc>
          <w:tcPr>
            <w:tcW w:w="1530" w:type="dxa"/>
          </w:tcPr>
          <w:p w:rsidR="00670B92" w:rsidRPr="00670B92" w:rsidP="00670B92" w14:paraId="55ABC38D" w14:textId="55D13F62">
            <w:pPr>
              <w:pStyle w:val="Style"/>
              <w:tabs>
                <w:tab w:val="left" w:pos="-1440"/>
              </w:tabs>
              <w:ind w:left="0" w:firstLine="0"/>
              <w:jc w:val="center"/>
              <w:rPr>
                <w:rFonts w:asciiTheme="minorHAnsi" w:hAnsiTheme="minorHAnsi" w:cstheme="minorHAnsi"/>
                <w:sz w:val="16"/>
                <w:szCs w:val="16"/>
              </w:rPr>
            </w:pPr>
            <w:r w:rsidRPr="00670B92">
              <w:rPr>
                <w:rFonts w:asciiTheme="minorHAnsi" w:hAnsiTheme="minorHAnsi" w:cstheme="minorHAnsi"/>
                <w:sz w:val="16"/>
                <w:szCs w:val="16"/>
              </w:rPr>
              <w:t>1</w:t>
            </w:r>
          </w:p>
        </w:tc>
        <w:tc>
          <w:tcPr>
            <w:tcW w:w="1620" w:type="dxa"/>
          </w:tcPr>
          <w:p w:rsidR="00670B92" w:rsidRPr="00670B92" w:rsidP="00670B92" w14:paraId="3979E52B" w14:textId="577987DD">
            <w:pPr>
              <w:pStyle w:val="Style"/>
              <w:tabs>
                <w:tab w:val="left" w:pos="-1440"/>
              </w:tabs>
              <w:ind w:left="0" w:firstLine="0"/>
              <w:jc w:val="center"/>
              <w:rPr>
                <w:rFonts w:asciiTheme="minorHAnsi" w:hAnsiTheme="minorHAnsi" w:cstheme="minorHAnsi"/>
                <w:sz w:val="16"/>
                <w:szCs w:val="16"/>
              </w:rPr>
            </w:pPr>
            <w:r w:rsidRPr="00670B92">
              <w:rPr>
                <w:rFonts w:asciiTheme="minorHAnsi" w:hAnsiTheme="minorHAnsi" w:cstheme="minorHAnsi"/>
                <w:sz w:val="16"/>
                <w:szCs w:val="16"/>
              </w:rPr>
              <w:t xml:space="preserve"> 116,329,615 </w:t>
            </w:r>
          </w:p>
        </w:tc>
        <w:tc>
          <w:tcPr>
            <w:tcW w:w="1890" w:type="dxa"/>
            <w:vAlign w:val="center"/>
          </w:tcPr>
          <w:p w:rsidR="00670B92" w:rsidRPr="00670B92" w:rsidP="00670B92" w14:paraId="14598082" w14:textId="1F7A3D52">
            <w:pPr>
              <w:pStyle w:val="Style"/>
              <w:tabs>
                <w:tab w:val="left" w:pos="-1440"/>
              </w:tabs>
              <w:ind w:left="0" w:firstLine="0"/>
              <w:jc w:val="center"/>
              <w:rPr>
                <w:rFonts w:asciiTheme="minorHAnsi" w:hAnsiTheme="minorHAnsi" w:cstheme="minorHAnsi"/>
                <w:sz w:val="16"/>
                <w:szCs w:val="16"/>
              </w:rPr>
            </w:pPr>
            <w:r w:rsidRPr="00670B92">
              <w:rPr>
                <w:rFonts w:asciiTheme="minorHAnsi" w:hAnsiTheme="minorHAnsi" w:cstheme="minorHAnsi"/>
                <w:color w:val="000000"/>
                <w:sz w:val="16"/>
                <w:szCs w:val="16"/>
              </w:rPr>
              <w:t>0.00095 (3.42 seconds)</w:t>
            </w:r>
          </w:p>
        </w:tc>
      </w:tr>
      <w:tr w14:paraId="3780E9B8" w14:textId="77777777" w:rsidTr="00120364">
        <w:tblPrEx>
          <w:tblW w:w="10080" w:type="dxa"/>
          <w:tblInd w:w="-5" w:type="dxa"/>
          <w:tblLayout w:type="fixed"/>
          <w:tblLook w:val="01E0"/>
        </w:tblPrEx>
        <w:trPr>
          <w:trHeight w:val="530"/>
        </w:trPr>
        <w:tc>
          <w:tcPr>
            <w:tcW w:w="2070" w:type="dxa"/>
            <w:vAlign w:val="center"/>
          </w:tcPr>
          <w:p w:rsidR="00670B92" w:rsidRPr="00670B92" w:rsidP="00670B92" w14:paraId="353CE118" w14:textId="2F8F388C">
            <w:pPr>
              <w:pStyle w:val="Style"/>
              <w:tabs>
                <w:tab w:val="left" w:pos="-1440"/>
              </w:tabs>
              <w:ind w:left="0" w:firstLine="0"/>
              <w:rPr>
                <w:rFonts w:asciiTheme="minorHAnsi" w:hAnsiTheme="minorHAnsi" w:cstheme="minorHAnsi"/>
                <w:sz w:val="16"/>
                <w:szCs w:val="16"/>
              </w:rPr>
            </w:pPr>
            <w:r w:rsidRPr="00670B92">
              <w:rPr>
                <w:rFonts w:asciiTheme="minorHAnsi" w:hAnsiTheme="minorHAnsi" w:cstheme="minorHAnsi"/>
                <w:color w:val="000000"/>
                <w:sz w:val="16"/>
                <w:szCs w:val="16"/>
              </w:rPr>
              <w:t>Simplified Arrival Sea Passengers</w:t>
            </w:r>
          </w:p>
        </w:tc>
        <w:tc>
          <w:tcPr>
            <w:tcW w:w="1530" w:type="dxa"/>
          </w:tcPr>
          <w:p w:rsidR="00670B92" w:rsidRPr="00670B92" w:rsidP="00670B92" w14:paraId="7B9438E2" w14:textId="6C5E0D63">
            <w:pPr>
              <w:pStyle w:val="Style"/>
              <w:tabs>
                <w:tab w:val="left" w:pos="-1440"/>
              </w:tabs>
              <w:ind w:left="0" w:firstLine="0"/>
              <w:jc w:val="center"/>
              <w:rPr>
                <w:rFonts w:asciiTheme="minorHAnsi" w:hAnsiTheme="minorHAnsi" w:cstheme="minorHAnsi"/>
                <w:sz w:val="16"/>
                <w:szCs w:val="16"/>
              </w:rPr>
            </w:pPr>
            <w:r w:rsidRPr="00670B92">
              <w:rPr>
                <w:rFonts w:asciiTheme="minorHAnsi" w:hAnsiTheme="minorHAnsi" w:cstheme="minorHAnsi"/>
                <w:sz w:val="16"/>
                <w:szCs w:val="16"/>
              </w:rPr>
              <w:t xml:space="preserve"> 900 </w:t>
            </w:r>
          </w:p>
        </w:tc>
        <w:tc>
          <w:tcPr>
            <w:tcW w:w="1440" w:type="dxa"/>
          </w:tcPr>
          <w:p w:rsidR="00670B92" w:rsidRPr="00670B92" w:rsidP="00670B92" w14:paraId="00573286" w14:textId="6F348294">
            <w:pPr>
              <w:pStyle w:val="Style"/>
              <w:tabs>
                <w:tab w:val="left" w:pos="-1440"/>
              </w:tabs>
              <w:ind w:left="0" w:firstLine="0"/>
              <w:jc w:val="center"/>
              <w:rPr>
                <w:rFonts w:asciiTheme="minorHAnsi" w:hAnsiTheme="minorHAnsi" w:cstheme="minorHAnsi"/>
                <w:sz w:val="16"/>
                <w:szCs w:val="16"/>
              </w:rPr>
            </w:pPr>
            <w:r w:rsidRPr="00670B92">
              <w:rPr>
                <w:rFonts w:asciiTheme="minorHAnsi" w:hAnsiTheme="minorHAnsi" w:cstheme="minorHAnsi"/>
                <w:sz w:val="16"/>
                <w:szCs w:val="16"/>
              </w:rPr>
              <w:t xml:space="preserve"> 947,878 </w:t>
            </w:r>
          </w:p>
        </w:tc>
        <w:tc>
          <w:tcPr>
            <w:tcW w:w="1530" w:type="dxa"/>
          </w:tcPr>
          <w:p w:rsidR="00670B92" w:rsidRPr="00670B92" w:rsidP="00670B92" w14:paraId="2C39F6A7" w14:textId="4C824C18">
            <w:pPr>
              <w:pStyle w:val="Style"/>
              <w:tabs>
                <w:tab w:val="left" w:pos="-1440"/>
              </w:tabs>
              <w:ind w:left="0" w:firstLine="0"/>
              <w:jc w:val="center"/>
              <w:rPr>
                <w:rFonts w:asciiTheme="minorHAnsi" w:hAnsiTheme="minorHAnsi" w:cstheme="minorHAnsi"/>
                <w:sz w:val="16"/>
                <w:szCs w:val="16"/>
              </w:rPr>
            </w:pPr>
            <w:r w:rsidRPr="00670B92">
              <w:rPr>
                <w:rFonts w:asciiTheme="minorHAnsi" w:hAnsiTheme="minorHAnsi" w:cstheme="minorHAnsi"/>
                <w:sz w:val="16"/>
                <w:szCs w:val="16"/>
              </w:rPr>
              <w:t>1</w:t>
            </w:r>
          </w:p>
        </w:tc>
        <w:tc>
          <w:tcPr>
            <w:tcW w:w="1620" w:type="dxa"/>
          </w:tcPr>
          <w:p w:rsidR="00670B92" w:rsidRPr="00670B92" w:rsidP="00670B92" w14:paraId="46B83272" w14:textId="3DAE16F3">
            <w:pPr>
              <w:pStyle w:val="Style"/>
              <w:tabs>
                <w:tab w:val="left" w:pos="-1440"/>
              </w:tabs>
              <w:ind w:left="0" w:firstLine="0"/>
              <w:jc w:val="center"/>
              <w:rPr>
                <w:rFonts w:asciiTheme="minorHAnsi" w:hAnsiTheme="minorHAnsi" w:cstheme="minorHAnsi"/>
                <w:sz w:val="16"/>
                <w:szCs w:val="16"/>
              </w:rPr>
            </w:pPr>
            <w:r w:rsidRPr="00670B92">
              <w:rPr>
                <w:rFonts w:asciiTheme="minorHAnsi" w:hAnsiTheme="minorHAnsi" w:cstheme="minorHAnsi"/>
                <w:sz w:val="16"/>
                <w:szCs w:val="16"/>
              </w:rPr>
              <w:t xml:space="preserve"> 947,878 </w:t>
            </w:r>
          </w:p>
        </w:tc>
        <w:tc>
          <w:tcPr>
            <w:tcW w:w="1890" w:type="dxa"/>
            <w:vAlign w:val="center"/>
          </w:tcPr>
          <w:p w:rsidR="00670B92" w:rsidRPr="00670B92" w:rsidP="00670B92" w14:paraId="2374161C" w14:textId="4CAC1734">
            <w:pPr>
              <w:pStyle w:val="Style"/>
              <w:tabs>
                <w:tab w:val="left" w:pos="-1440"/>
              </w:tabs>
              <w:ind w:left="0" w:firstLine="0"/>
              <w:jc w:val="center"/>
              <w:rPr>
                <w:rFonts w:asciiTheme="minorHAnsi" w:hAnsiTheme="minorHAnsi" w:cstheme="minorHAnsi"/>
                <w:sz w:val="16"/>
                <w:szCs w:val="16"/>
              </w:rPr>
            </w:pPr>
            <w:r w:rsidRPr="00670B92">
              <w:rPr>
                <w:rFonts w:asciiTheme="minorHAnsi" w:hAnsiTheme="minorHAnsi" w:cstheme="minorHAnsi"/>
                <w:color w:val="000000"/>
                <w:sz w:val="16"/>
                <w:szCs w:val="16"/>
              </w:rPr>
              <w:t>0.00095 (3.42 seconds)</w:t>
            </w:r>
          </w:p>
        </w:tc>
      </w:tr>
      <w:tr w14:paraId="5ABAF0AE" w14:textId="77777777" w:rsidTr="00120364">
        <w:tblPrEx>
          <w:tblW w:w="10080" w:type="dxa"/>
          <w:tblInd w:w="-5" w:type="dxa"/>
          <w:tblLayout w:type="fixed"/>
          <w:tblLook w:val="01E0"/>
        </w:tblPrEx>
        <w:tc>
          <w:tcPr>
            <w:tcW w:w="2070" w:type="dxa"/>
            <w:vAlign w:val="center"/>
          </w:tcPr>
          <w:p w:rsidR="00670B92" w:rsidRPr="00670B92" w:rsidP="00670B92" w14:paraId="7DC8A330" w14:textId="01030A73">
            <w:pPr>
              <w:pStyle w:val="Style"/>
              <w:tabs>
                <w:tab w:val="left" w:pos="-1440"/>
              </w:tabs>
              <w:ind w:left="0" w:firstLine="0"/>
              <w:rPr>
                <w:rFonts w:asciiTheme="minorHAnsi" w:hAnsiTheme="minorHAnsi" w:cstheme="minorHAnsi"/>
                <w:sz w:val="16"/>
                <w:szCs w:val="16"/>
              </w:rPr>
            </w:pPr>
            <w:r w:rsidRPr="00670B92">
              <w:rPr>
                <w:rFonts w:asciiTheme="minorHAnsi" w:hAnsiTheme="minorHAnsi" w:cstheme="minorHAnsi"/>
                <w:color w:val="000000"/>
                <w:sz w:val="16"/>
                <w:szCs w:val="16"/>
              </w:rPr>
              <w:t>Simplified Arrival Sea Crew Members</w:t>
            </w:r>
          </w:p>
        </w:tc>
        <w:tc>
          <w:tcPr>
            <w:tcW w:w="1530" w:type="dxa"/>
          </w:tcPr>
          <w:p w:rsidR="00670B92" w:rsidRPr="00670B92" w:rsidP="00670B92" w14:paraId="152954DD" w14:textId="5AB34723">
            <w:pPr>
              <w:pStyle w:val="Style"/>
              <w:tabs>
                <w:tab w:val="left" w:pos="-1440"/>
              </w:tabs>
              <w:ind w:left="0" w:firstLine="0"/>
              <w:jc w:val="center"/>
              <w:rPr>
                <w:rFonts w:asciiTheme="minorHAnsi" w:hAnsiTheme="minorHAnsi" w:cstheme="minorHAnsi"/>
                <w:sz w:val="16"/>
                <w:szCs w:val="16"/>
              </w:rPr>
            </w:pPr>
            <w:r w:rsidRPr="00670B92">
              <w:rPr>
                <w:rFonts w:asciiTheme="minorHAnsi" w:hAnsiTheme="minorHAnsi" w:cstheme="minorHAnsi"/>
                <w:sz w:val="16"/>
                <w:szCs w:val="16"/>
              </w:rPr>
              <w:t xml:space="preserve"> 347 </w:t>
            </w:r>
          </w:p>
        </w:tc>
        <w:tc>
          <w:tcPr>
            <w:tcW w:w="1440" w:type="dxa"/>
          </w:tcPr>
          <w:p w:rsidR="00670B92" w:rsidRPr="00670B92" w:rsidP="00670B92" w14:paraId="6DA94F77" w14:textId="2ABCE1E8">
            <w:pPr>
              <w:pStyle w:val="Style"/>
              <w:tabs>
                <w:tab w:val="left" w:pos="-1440"/>
              </w:tabs>
              <w:ind w:left="0" w:firstLine="0"/>
              <w:jc w:val="center"/>
              <w:rPr>
                <w:rFonts w:asciiTheme="minorHAnsi" w:hAnsiTheme="minorHAnsi" w:cstheme="minorHAnsi"/>
                <w:sz w:val="16"/>
                <w:szCs w:val="16"/>
              </w:rPr>
            </w:pPr>
            <w:r w:rsidRPr="00670B92">
              <w:rPr>
                <w:rFonts w:asciiTheme="minorHAnsi" w:hAnsiTheme="minorHAnsi" w:cstheme="minorHAnsi"/>
                <w:sz w:val="16"/>
                <w:szCs w:val="16"/>
              </w:rPr>
              <w:t xml:space="preserve"> 365,479 </w:t>
            </w:r>
          </w:p>
        </w:tc>
        <w:tc>
          <w:tcPr>
            <w:tcW w:w="1530" w:type="dxa"/>
          </w:tcPr>
          <w:p w:rsidR="00670B92" w:rsidRPr="00670B92" w:rsidP="00670B92" w14:paraId="135A7661" w14:textId="2B33531B">
            <w:pPr>
              <w:pStyle w:val="Style"/>
              <w:tabs>
                <w:tab w:val="left" w:pos="-1440"/>
              </w:tabs>
              <w:ind w:left="0" w:firstLine="0"/>
              <w:jc w:val="center"/>
              <w:rPr>
                <w:rFonts w:asciiTheme="minorHAnsi" w:hAnsiTheme="minorHAnsi" w:cstheme="minorHAnsi"/>
                <w:sz w:val="16"/>
                <w:szCs w:val="16"/>
              </w:rPr>
            </w:pPr>
            <w:r w:rsidRPr="00670B92">
              <w:rPr>
                <w:rFonts w:asciiTheme="minorHAnsi" w:hAnsiTheme="minorHAnsi" w:cstheme="minorHAnsi"/>
                <w:sz w:val="16"/>
                <w:szCs w:val="16"/>
              </w:rPr>
              <w:t>1</w:t>
            </w:r>
          </w:p>
        </w:tc>
        <w:tc>
          <w:tcPr>
            <w:tcW w:w="1620" w:type="dxa"/>
          </w:tcPr>
          <w:p w:rsidR="00670B92" w:rsidRPr="00670B92" w:rsidP="00670B92" w14:paraId="107C1B51" w14:textId="6B07F3C5">
            <w:pPr>
              <w:pStyle w:val="Style"/>
              <w:tabs>
                <w:tab w:val="left" w:pos="-1440"/>
              </w:tabs>
              <w:ind w:left="0" w:firstLine="0"/>
              <w:jc w:val="center"/>
              <w:rPr>
                <w:rFonts w:asciiTheme="minorHAnsi" w:hAnsiTheme="minorHAnsi" w:cstheme="minorHAnsi"/>
                <w:sz w:val="16"/>
                <w:szCs w:val="16"/>
              </w:rPr>
            </w:pPr>
            <w:r w:rsidRPr="00670B92">
              <w:rPr>
                <w:rFonts w:asciiTheme="minorHAnsi" w:hAnsiTheme="minorHAnsi" w:cstheme="minorHAnsi"/>
                <w:sz w:val="16"/>
                <w:szCs w:val="16"/>
              </w:rPr>
              <w:t xml:space="preserve"> 365,479 </w:t>
            </w:r>
          </w:p>
        </w:tc>
        <w:tc>
          <w:tcPr>
            <w:tcW w:w="1890" w:type="dxa"/>
            <w:vAlign w:val="center"/>
          </w:tcPr>
          <w:p w:rsidR="00670B92" w:rsidRPr="00670B92" w:rsidP="00670B92" w14:paraId="0430AF1F" w14:textId="14851BE9">
            <w:pPr>
              <w:pStyle w:val="Style"/>
              <w:tabs>
                <w:tab w:val="left" w:pos="-1440"/>
              </w:tabs>
              <w:ind w:left="0" w:firstLine="0"/>
              <w:jc w:val="center"/>
              <w:rPr>
                <w:rFonts w:asciiTheme="minorHAnsi" w:hAnsiTheme="minorHAnsi" w:cstheme="minorHAnsi"/>
                <w:sz w:val="16"/>
                <w:szCs w:val="16"/>
              </w:rPr>
            </w:pPr>
            <w:r w:rsidRPr="00670B92">
              <w:rPr>
                <w:rFonts w:asciiTheme="minorHAnsi" w:hAnsiTheme="minorHAnsi" w:cstheme="minorHAnsi"/>
                <w:color w:val="000000"/>
                <w:sz w:val="16"/>
                <w:szCs w:val="16"/>
              </w:rPr>
              <w:t>0.00095 (3.42 seconds)</w:t>
            </w:r>
          </w:p>
        </w:tc>
      </w:tr>
      <w:tr w14:paraId="3C1F1201" w14:textId="77777777" w:rsidTr="00120364">
        <w:tblPrEx>
          <w:tblW w:w="10080" w:type="dxa"/>
          <w:tblInd w:w="-5" w:type="dxa"/>
          <w:tblLayout w:type="fixed"/>
          <w:tblLook w:val="01E0"/>
        </w:tblPrEx>
        <w:trPr>
          <w:trHeight w:val="512"/>
        </w:trPr>
        <w:tc>
          <w:tcPr>
            <w:tcW w:w="2070" w:type="dxa"/>
            <w:vAlign w:val="center"/>
          </w:tcPr>
          <w:p w:rsidR="00670B92" w:rsidRPr="00670B92" w:rsidP="00670B92" w14:paraId="3D41F0D4" w14:textId="227B7B5B">
            <w:pPr>
              <w:pStyle w:val="Style"/>
              <w:tabs>
                <w:tab w:val="left" w:pos="-1440"/>
              </w:tabs>
              <w:ind w:left="0" w:firstLine="0"/>
              <w:rPr>
                <w:rFonts w:asciiTheme="minorHAnsi" w:hAnsiTheme="minorHAnsi" w:cstheme="minorHAnsi"/>
                <w:sz w:val="16"/>
                <w:szCs w:val="16"/>
              </w:rPr>
            </w:pPr>
            <w:r w:rsidRPr="00670B92">
              <w:rPr>
                <w:rFonts w:asciiTheme="minorHAnsi" w:hAnsiTheme="minorHAnsi" w:cstheme="minorHAnsi"/>
                <w:color w:val="000000"/>
                <w:sz w:val="16"/>
                <w:szCs w:val="16"/>
              </w:rPr>
              <w:t xml:space="preserve">Facial Biometric Debarkation** </w:t>
            </w:r>
          </w:p>
        </w:tc>
        <w:tc>
          <w:tcPr>
            <w:tcW w:w="1530" w:type="dxa"/>
          </w:tcPr>
          <w:p w:rsidR="00670B92" w:rsidRPr="00670B92" w:rsidP="00670B92" w14:paraId="25C0DC45" w14:textId="2B1FB8EA">
            <w:pPr>
              <w:pStyle w:val="Style"/>
              <w:tabs>
                <w:tab w:val="left" w:pos="-1440"/>
              </w:tabs>
              <w:ind w:left="0" w:firstLine="0"/>
              <w:jc w:val="center"/>
              <w:rPr>
                <w:rFonts w:asciiTheme="minorHAnsi" w:hAnsiTheme="minorHAnsi" w:cstheme="minorHAnsi"/>
                <w:sz w:val="16"/>
                <w:szCs w:val="16"/>
              </w:rPr>
            </w:pPr>
            <w:r w:rsidRPr="00670B92">
              <w:rPr>
                <w:rFonts w:asciiTheme="minorHAnsi" w:hAnsiTheme="minorHAnsi" w:cstheme="minorHAnsi"/>
                <w:sz w:val="16"/>
                <w:szCs w:val="16"/>
              </w:rPr>
              <w:t xml:space="preserve"> 9,618 </w:t>
            </w:r>
          </w:p>
        </w:tc>
        <w:tc>
          <w:tcPr>
            <w:tcW w:w="1440" w:type="dxa"/>
          </w:tcPr>
          <w:p w:rsidR="00670B92" w:rsidRPr="00670B92" w:rsidP="00670B92" w14:paraId="72CF0214" w14:textId="7B05B5A8">
            <w:pPr>
              <w:pStyle w:val="Style"/>
              <w:tabs>
                <w:tab w:val="left" w:pos="-1440"/>
              </w:tabs>
              <w:ind w:left="0" w:firstLine="0"/>
              <w:jc w:val="center"/>
              <w:rPr>
                <w:rFonts w:asciiTheme="minorHAnsi" w:hAnsiTheme="minorHAnsi" w:cstheme="minorHAnsi"/>
                <w:sz w:val="16"/>
                <w:szCs w:val="16"/>
              </w:rPr>
            </w:pPr>
            <w:r w:rsidRPr="00670B92">
              <w:rPr>
                <w:rFonts w:asciiTheme="minorHAnsi" w:hAnsiTheme="minorHAnsi" w:cstheme="minorHAnsi"/>
                <w:sz w:val="16"/>
                <w:szCs w:val="16"/>
              </w:rPr>
              <w:t xml:space="preserve"> 10,124,005 </w:t>
            </w:r>
          </w:p>
        </w:tc>
        <w:tc>
          <w:tcPr>
            <w:tcW w:w="1530" w:type="dxa"/>
          </w:tcPr>
          <w:p w:rsidR="00670B92" w:rsidRPr="00670B92" w:rsidP="00670B92" w14:paraId="0A8FB041" w14:textId="2516E744">
            <w:pPr>
              <w:pStyle w:val="Style"/>
              <w:tabs>
                <w:tab w:val="left" w:pos="-1440"/>
              </w:tabs>
              <w:ind w:left="0" w:firstLine="0"/>
              <w:jc w:val="center"/>
              <w:rPr>
                <w:rFonts w:asciiTheme="minorHAnsi" w:hAnsiTheme="minorHAnsi" w:cstheme="minorHAnsi"/>
                <w:sz w:val="16"/>
                <w:szCs w:val="16"/>
              </w:rPr>
            </w:pPr>
            <w:r w:rsidRPr="00670B92">
              <w:rPr>
                <w:rFonts w:asciiTheme="minorHAnsi" w:hAnsiTheme="minorHAnsi" w:cstheme="minorHAnsi"/>
                <w:sz w:val="16"/>
                <w:szCs w:val="16"/>
              </w:rPr>
              <w:t>1</w:t>
            </w:r>
          </w:p>
        </w:tc>
        <w:tc>
          <w:tcPr>
            <w:tcW w:w="1620" w:type="dxa"/>
          </w:tcPr>
          <w:p w:rsidR="00670B92" w:rsidRPr="00670B92" w:rsidP="00670B92" w14:paraId="4569722C" w14:textId="7AB2F1A5">
            <w:pPr>
              <w:pStyle w:val="Style"/>
              <w:tabs>
                <w:tab w:val="left" w:pos="-1440"/>
              </w:tabs>
              <w:ind w:left="0" w:firstLine="0"/>
              <w:jc w:val="center"/>
              <w:rPr>
                <w:rFonts w:asciiTheme="minorHAnsi" w:hAnsiTheme="minorHAnsi" w:cstheme="minorHAnsi"/>
                <w:sz w:val="16"/>
                <w:szCs w:val="16"/>
              </w:rPr>
            </w:pPr>
            <w:r w:rsidRPr="00670B92">
              <w:rPr>
                <w:rFonts w:asciiTheme="minorHAnsi" w:hAnsiTheme="minorHAnsi" w:cstheme="minorHAnsi"/>
                <w:sz w:val="16"/>
                <w:szCs w:val="16"/>
              </w:rPr>
              <w:t xml:space="preserve"> 10,124,005 </w:t>
            </w:r>
          </w:p>
        </w:tc>
        <w:tc>
          <w:tcPr>
            <w:tcW w:w="1890" w:type="dxa"/>
            <w:vAlign w:val="center"/>
          </w:tcPr>
          <w:p w:rsidR="00670B92" w:rsidRPr="00670B92" w:rsidP="00670B92" w14:paraId="794DE38A" w14:textId="079563C4">
            <w:pPr>
              <w:pStyle w:val="Style"/>
              <w:tabs>
                <w:tab w:val="left" w:pos="-1440"/>
              </w:tabs>
              <w:ind w:left="0" w:firstLine="0"/>
              <w:jc w:val="center"/>
              <w:rPr>
                <w:rFonts w:asciiTheme="minorHAnsi" w:hAnsiTheme="minorHAnsi" w:cstheme="minorHAnsi"/>
                <w:sz w:val="16"/>
                <w:szCs w:val="16"/>
              </w:rPr>
            </w:pPr>
            <w:r w:rsidRPr="00670B92">
              <w:rPr>
                <w:rFonts w:asciiTheme="minorHAnsi" w:hAnsiTheme="minorHAnsi" w:cstheme="minorHAnsi"/>
                <w:color w:val="000000"/>
                <w:sz w:val="16"/>
                <w:szCs w:val="16"/>
              </w:rPr>
              <w:t>0.00095 (3.42 seconds)</w:t>
            </w:r>
          </w:p>
        </w:tc>
      </w:tr>
      <w:tr w14:paraId="05EBB779" w14:textId="77777777" w:rsidTr="00120364">
        <w:tblPrEx>
          <w:tblW w:w="10080" w:type="dxa"/>
          <w:tblInd w:w="-5" w:type="dxa"/>
          <w:tblLayout w:type="fixed"/>
          <w:tblLook w:val="01E0"/>
        </w:tblPrEx>
        <w:trPr>
          <w:trHeight w:val="710"/>
        </w:trPr>
        <w:tc>
          <w:tcPr>
            <w:tcW w:w="2070" w:type="dxa"/>
            <w:vAlign w:val="center"/>
          </w:tcPr>
          <w:p w:rsidR="00670B92" w:rsidRPr="00670B92" w:rsidP="00670B92" w14:paraId="032C6B0A" w14:textId="092114FF">
            <w:pPr>
              <w:pStyle w:val="Style"/>
              <w:tabs>
                <w:tab w:val="left" w:pos="-1440"/>
              </w:tabs>
              <w:ind w:left="0" w:firstLine="0"/>
              <w:rPr>
                <w:rFonts w:asciiTheme="minorHAnsi" w:hAnsiTheme="minorHAnsi" w:cstheme="minorHAnsi"/>
                <w:sz w:val="16"/>
                <w:szCs w:val="16"/>
              </w:rPr>
            </w:pPr>
            <w:r w:rsidRPr="00670B92">
              <w:rPr>
                <w:rFonts w:asciiTheme="minorHAnsi" w:hAnsiTheme="minorHAnsi" w:cstheme="minorHAnsi"/>
                <w:color w:val="000000"/>
                <w:sz w:val="16"/>
                <w:szCs w:val="16"/>
              </w:rPr>
              <w:t>Facial Biometric Debarkation Sea Travel Industry</w:t>
            </w:r>
          </w:p>
        </w:tc>
        <w:tc>
          <w:tcPr>
            <w:tcW w:w="1530" w:type="dxa"/>
          </w:tcPr>
          <w:p w:rsidR="00670B92" w:rsidRPr="00670B92" w:rsidP="00670B92" w14:paraId="5A1309DD" w14:textId="3DED2DE5">
            <w:pPr>
              <w:pStyle w:val="Style"/>
              <w:tabs>
                <w:tab w:val="left" w:pos="-1440"/>
              </w:tabs>
              <w:ind w:left="0" w:firstLine="0"/>
              <w:jc w:val="center"/>
              <w:rPr>
                <w:rFonts w:asciiTheme="minorHAnsi" w:hAnsiTheme="minorHAnsi" w:cstheme="minorHAnsi"/>
                <w:sz w:val="16"/>
                <w:szCs w:val="16"/>
              </w:rPr>
            </w:pPr>
            <w:r w:rsidRPr="00670B92">
              <w:rPr>
                <w:rFonts w:asciiTheme="minorHAnsi" w:hAnsiTheme="minorHAnsi" w:cstheme="minorHAnsi"/>
                <w:sz w:val="16"/>
                <w:szCs w:val="16"/>
              </w:rPr>
              <w:t xml:space="preserve"> 9,618 </w:t>
            </w:r>
          </w:p>
        </w:tc>
        <w:tc>
          <w:tcPr>
            <w:tcW w:w="1440" w:type="dxa"/>
          </w:tcPr>
          <w:p w:rsidR="00670B92" w:rsidRPr="00670B92" w:rsidP="00670B92" w14:paraId="276E5C13" w14:textId="4F0673D8">
            <w:pPr>
              <w:pStyle w:val="Style"/>
              <w:tabs>
                <w:tab w:val="left" w:pos="-1440"/>
              </w:tabs>
              <w:ind w:left="0" w:firstLine="0"/>
              <w:jc w:val="center"/>
              <w:rPr>
                <w:rFonts w:asciiTheme="minorHAnsi" w:hAnsiTheme="minorHAnsi" w:cstheme="minorHAnsi"/>
                <w:sz w:val="16"/>
                <w:szCs w:val="16"/>
              </w:rPr>
            </w:pPr>
            <w:r w:rsidRPr="00670B92">
              <w:rPr>
                <w:rFonts w:asciiTheme="minorHAnsi" w:hAnsiTheme="minorHAnsi" w:cstheme="minorHAnsi"/>
                <w:sz w:val="16"/>
                <w:szCs w:val="16"/>
              </w:rPr>
              <w:t xml:space="preserve"> 10,124,005 </w:t>
            </w:r>
          </w:p>
        </w:tc>
        <w:tc>
          <w:tcPr>
            <w:tcW w:w="1530" w:type="dxa"/>
          </w:tcPr>
          <w:p w:rsidR="00670B92" w:rsidRPr="00670B92" w:rsidP="00670B92" w14:paraId="4FCF07E3" w14:textId="45971483">
            <w:pPr>
              <w:pStyle w:val="Style"/>
              <w:tabs>
                <w:tab w:val="left" w:pos="-1440"/>
              </w:tabs>
              <w:ind w:left="0" w:firstLine="0"/>
              <w:jc w:val="center"/>
              <w:rPr>
                <w:rFonts w:asciiTheme="minorHAnsi" w:hAnsiTheme="minorHAnsi" w:cstheme="minorHAnsi"/>
                <w:sz w:val="16"/>
                <w:szCs w:val="16"/>
              </w:rPr>
            </w:pPr>
            <w:r w:rsidRPr="00670B92">
              <w:rPr>
                <w:rFonts w:asciiTheme="minorHAnsi" w:hAnsiTheme="minorHAnsi" w:cstheme="minorHAnsi"/>
                <w:sz w:val="16"/>
                <w:szCs w:val="16"/>
              </w:rPr>
              <w:t>1</w:t>
            </w:r>
          </w:p>
        </w:tc>
        <w:tc>
          <w:tcPr>
            <w:tcW w:w="1620" w:type="dxa"/>
          </w:tcPr>
          <w:p w:rsidR="00670B92" w:rsidRPr="00670B92" w:rsidP="00670B92" w14:paraId="546E7824" w14:textId="4FFAC6C5">
            <w:pPr>
              <w:pStyle w:val="Style"/>
              <w:tabs>
                <w:tab w:val="left" w:pos="-1440"/>
              </w:tabs>
              <w:ind w:left="0" w:firstLine="0"/>
              <w:jc w:val="center"/>
              <w:rPr>
                <w:rFonts w:asciiTheme="minorHAnsi" w:hAnsiTheme="minorHAnsi" w:cstheme="minorHAnsi"/>
                <w:sz w:val="16"/>
                <w:szCs w:val="16"/>
              </w:rPr>
            </w:pPr>
            <w:r w:rsidRPr="00670B92">
              <w:rPr>
                <w:rFonts w:asciiTheme="minorHAnsi" w:hAnsiTheme="minorHAnsi" w:cstheme="minorHAnsi"/>
                <w:sz w:val="16"/>
                <w:szCs w:val="16"/>
              </w:rPr>
              <w:t xml:space="preserve"> 10,124,005 </w:t>
            </w:r>
          </w:p>
        </w:tc>
        <w:tc>
          <w:tcPr>
            <w:tcW w:w="1890" w:type="dxa"/>
            <w:vAlign w:val="center"/>
          </w:tcPr>
          <w:p w:rsidR="00670B92" w:rsidRPr="00670B92" w:rsidP="00670B92" w14:paraId="2D03CD67" w14:textId="7FBE9325">
            <w:pPr>
              <w:pStyle w:val="Style"/>
              <w:tabs>
                <w:tab w:val="left" w:pos="-1440"/>
              </w:tabs>
              <w:ind w:left="0" w:firstLine="0"/>
              <w:jc w:val="center"/>
              <w:rPr>
                <w:rFonts w:asciiTheme="minorHAnsi" w:hAnsiTheme="minorHAnsi" w:cstheme="minorHAnsi"/>
                <w:sz w:val="16"/>
                <w:szCs w:val="16"/>
              </w:rPr>
            </w:pPr>
            <w:r w:rsidRPr="00670B92">
              <w:rPr>
                <w:rFonts w:asciiTheme="minorHAnsi" w:hAnsiTheme="minorHAnsi" w:cstheme="minorHAnsi"/>
                <w:color w:val="000000"/>
                <w:sz w:val="16"/>
                <w:szCs w:val="16"/>
              </w:rPr>
              <w:t>0.00095 (3.42 seconds)</w:t>
            </w:r>
          </w:p>
        </w:tc>
      </w:tr>
      <w:tr w14:paraId="4992827D" w14:textId="77777777" w:rsidTr="00120364">
        <w:tblPrEx>
          <w:tblW w:w="10080" w:type="dxa"/>
          <w:tblInd w:w="-5" w:type="dxa"/>
          <w:tblLayout w:type="fixed"/>
          <w:tblLook w:val="01E0"/>
        </w:tblPrEx>
        <w:tc>
          <w:tcPr>
            <w:tcW w:w="2070" w:type="dxa"/>
            <w:vAlign w:val="center"/>
          </w:tcPr>
          <w:p w:rsidR="00670B92" w:rsidRPr="00670B92" w:rsidP="00670B92" w14:paraId="25180CC8" w14:textId="308DB190">
            <w:pPr>
              <w:pStyle w:val="Style"/>
              <w:tabs>
                <w:tab w:val="left" w:pos="-1440"/>
              </w:tabs>
              <w:ind w:left="0" w:firstLine="0"/>
              <w:rPr>
                <w:rFonts w:asciiTheme="minorHAnsi" w:hAnsiTheme="minorHAnsi" w:cstheme="minorHAnsi"/>
                <w:sz w:val="16"/>
                <w:szCs w:val="16"/>
              </w:rPr>
            </w:pPr>
            <w:r w:rsidRPr="00670B92">
              <w:rPr>
                <w:rFonts w:asciiTheme="minorHAnsi" w:hAnsiTheme="minorHAnsi" w:cstheme="minorHAnsi"/>
                <w:color w:val="000000"/>
                <w:sz w:val="16"/>
                <w:szCs w:val="16"/>
              </w:rPr>
              <w:t>Mobile Primary Face Crewmembers</w:t>
            </w:r>
          </w:p>
        </w:tc>
        <w:tc>
          <w:tcPr>
            <w:tcW w:w="1530" w:type="dxa"/>
          </w:tcPr>
          <w:p w:rsidR="00670B92" w:rsidRPr="00670B92" w:rsidP="00670B92" w14:paraId="26AF1758" w14:textId="62A863F5">
            <w:pPr>
              <w:pStyle w:val="Style"/>
              <w:tabs>
                <w:tab w:val="left" w:pos="-1440"/>
              </w:tabs>
              <w:ind w:left="0" w:firstLine="0"/>
              <w:jc w:val="center"/>
              <w:rPr>
                <w:rFonts w:asciiTheme="minorHAnsi" w:hAnsiTheme="minorHAnsi" w:cstheme="minorHAnsi"/>
                <w:sz w:val="16"/>
                <w:szCs w:val="16"/>
              </w:rPr>
            </w:pPr>
            <w:r w:rsidRPr="00670B92">
              <w:rPr>
                <w:rFonts w:asciiTheme="minorHAnsi" w:hAnsiTheme="minorHAnsi" w:cstheme="minorHAnsi"/>
                <w:sz w:val="16"/>
                <w:szCs w:val="16"/>
              </w:rPr>
              <w:t xml:space="preserve"> 360 </w:t>
            </w:r>
          </w:p>
        </w:tc>
        <w:tc>
          <w:tcPr>
            <w:tcW w:w="1440" w:type="dxa"/>
          </w:tcPr>
          <w:p w:rsidR="00670B92" w:rsidRPr="00670B92" w:rsidP="00670B92" w14:paraId="261F57C6" w14:textId="710F9986">
            <w:pPr>
              <w:pStyle w:val="Style"/>
              <w:tabs>
                <w:tab w:val="left" w:pos="-1440"/>
              </w:tabs>
              <w:ind w:left="0" w:firstLine="0"/>
              <w:jc w:val="center"/>
              <w:rPr>
                <w:rFonts w:asciiTheme="minorHAnsi" w:hAnsiTheme="minorHAnsi" w:cstheme="minorHAnsi"/>
                <w:sz w:val="16"/>
                <w:szCs w:val="16"/>
              </w:rPr>
            </w:pPr>
            <w:r w:rsidRPr="00670B92">
              <w:rPr>
                <w:rFonts w:asciiTheme="minorHAnsi" w:hAnsiTheme="minorHAnsi" w:cstheme="minorHAnsi"/>
                <w:sz w:val="16"/>
                <w:szCs w:val="16"/>
              </w:rPr>
              <w:t xml:space="preserve"> 378,782 </w:t>
            </w:r>
          </w:p>
        </w:tc>
        <w:tc>
          <w:tcPr>
            <w:tcW w:w="1530" w:type="dxa"/>
          </w:tcPr>
          <w:p w:rsidR="00670B92" w:rsidRPr="00670B92" w:rsidP="00670B92" w14:paraId="1B770160" w14:textId="7E819C9E">
            <w:pPr>
              <w:pStyle w:val="Style"/>
              <w:tabs>
                <w:tab w:val="left" w:pos="-1440"/>
              </w:tabs>
              <w:ind w:left="0" w:firstLine="0"/>
              <w:jc w:val="center"/>
              <w:rPr>
                <w:rFonts w:asciiTheme="minorHAnsi" w:hAnsiTheme="minorHAnsi" w:cstheme="minorHAnsi"/>
                <w:sz w:val="16"/>
                <w:szCs w:val="16"/>
              </w:rPr>
            </w:pPr>
            <w:r w:rsidRPr="00670B92">
              <w:rPr>
                <w:rFonts w:asciiTheme="minorHAnsi" w:hAnsiTheme="minorHAnsi" w:cstheme="minorHAnsi"/>
                <w:sz w:val="16"/>
                <w:szCs w:val="16"/>
              </w:rPr>
              <w:t>1</w:t>
            </w:r>
          </w:p>
        </w:tc>
        <w:tc>
          <w:tcPr>
            <w:tcW w:w="1620" w:type="dxa"/>
          </w:tcPr>
          <w:p w:rsidR="00670B92" w:rsidRPr="00670B92" w:rsidP="00670B92" w14:paraId="3F7C8D6D" w14:textId="4D624BD0">
            <w:pPr>
              <w:pStyle w:val="Style"/>
              <w:tabs>
                <w:tab w:val="left" w:pos="-1440"/>
              </w:tabs>
              <w:ind w:left="0" w:firstLine="0"/>
              <w:jc w:val="center"/>
              <w:rPr>
                <w:rFonts w:asciiTheme="minorHAnsi" w:hAnsiTheme="minorHAnsi" w:cstheme="minorHAnsi"/>
                <w:sz w:val="16"/>
                <w:szCs w:val="16"/>
              </w:rPr>
            </w:pPr>
            <w:r w:rsidRPr="00670B92">
              <w:rPr>
                <w:rFonts w:asciiTheme="minorHAnsi" w:hAnsiTheme="minorHAnsi" w:cstheme="minorHAnsi"/>
                <w:sz w:val="16"/>
                <w:szCs w:val="16"/>
              </w:rPr>
              <w:t xml:space="preserve"> 378,782 </w:t>
            </w:r>
          </w:p>
        </w:tc>
        <w:tc>
          <w:tcPr>
            <w:tcW w:w="1890" w:type="dxa"/>
            <w:vAlign w:val="center"/>
          </w:tcPr>
          <w:p w:rsidR="00670B92" w:rsidRPr="00670B92" w:rsidP="00670B92" w14:paraId="284A685D" w14:textId="0A0AFA69">
            <w:pPr>
              <w:pStyle w:val="Style"/>
              <w:tabs>
                <w:tab w:val="left" w:pos="-1440"/>
              </w:tabs>
              <w:ind w:left="0" w:firstLine="0"/>
              <w:jc w:val="center"/>
              <w:rPr>
                <w:rFonts w:asciiTheme="minorHAnsi" w:hAnsiTheme="minorHAnsi" w:cstheme="minorHAnsi"/>
                <w:sz w:val="16"/>
                <w:szCs w:val="16"/>
              </w:rPr>
            </w:pPr>
            <w:r w:rsidRPr="00670B92">
              <w:rPr>
                <w:rFonts w:asciiTheme="minorHAnsi" w:hAnsiTheme="minorHAnsi" w:cstheme="minorHAnsi"/>
                <w:color w:val="000000"/>
                <w:sz w:val="16"/>
                <w:szCs w:val="16"/>
              </w:rPr>
              <w:t>0.00095 (3.42 seconds)</w:t>
            </w:r>
          </w:p>
        </w:tc>
      </w:tr>
      <w:tr w14:paraId="0B96E4D1" w14:textId="77777777" w:rsidTr="00120364">
        <w:tblPrEx>
          <w:tblW w:w="10080" w:type="dxa"/>
          <w:tblInd w:w="-5" w:type="dxa"/>
          <w:tblLayout w:type="fixed"/>
          <w:tblLook w:val="01E0"/>
        </w:tblPrEx>
        <w:trPr>
          <w:trHeight w:val="377"/>
        </w:trPr>
        <w:tc>
          <w:tcPr>
            <w:tcW w:w="2070" w:type="dxa"/>
            <w:vAlign w:val="center"/>
          </w:tcPr>
          <w:p w:rsidR="00670B92" w:rsidRPr="00670B92" w:rsidP="00670B92" w14:paraId="70F0C69D" w14:textId="62354571">
            <w:pPr>
              <w:pStyle w:val="Style"/>
              <w:tabs>
                <w:tab w:val="left" w:pos="-1440"/>
              </w:tabs>
              <w:ind w:left="0" w:firstLine="0"/>
              <w:rPr>
                <w:rFonts w:asciiTheme="minorHAnsi" w:hAnsiTheme="minorHAnsi" w:cstheme="minorHAnsi"/>
                <w:sz w:val="16"/>
                <w:szCs w:val="16"/>
              </w:rPr>
            </w:pPr>
            <w:r w:rsidRPr="00670B92">
              <w:rPr>
                <w:rFonts w:asciiTheme="minorHAnsi" w:hAnsiTheme="minorHAnsi" w:cstheme="minorHAnsi"/>
                <w:color w:val="000000"/>
                <w:sz w:val="16"/>
                <w:szCs w:val="16"/>
              </w:rPr>
              <w:t>Pedestrian Entry</w:t>
            </w:r>
          </w:p>
        </w:tc>
        <w:tc>
          <w:tcPr>
            <w:tcW w:w="1530" w:type="dxa"/>
          </w:tcPr>
          <w:p w:rsidR="00670B92" w:rsidRPr="00670B92" w:rsidP="00527DFA" w14:paraId="6000765C" w14:textId="326F8572">
            <w:pPr>
              <w:pStyle w:val="Style"/>
              <w:tabs>
                <w:tab w:val="left" w:pos="-1440"/>
              </w:tabs>
              <w:ind w:left="0" w:firstLine="0"/>
              <w:jc w:val="center"/>
              <w:rPr>
                <w:rFonts w:asciiTheme="minorHAnsi" w:hAnsiTheme="minorHAnsi" w:cstheme="minorHAnsi"/>
                <w:sz w:val="16"/>
                <w:szCs w:val="16"/>
              </w:rPr>
            </w:pPr>
            <w:r w:rsidRPr="00670B92">
              <w:rPr>
                <w:rFonts w:asciiTheme="minorHAnsi" w:hAnsiTheme="minorHAnsi" w:cstheme="minorHAnsi"/>
                <w:sz w:val="16"/>
                <w:szCs w:val="16"/>
              </w:rPr>
              <w:t>56,260</w:t>
            </w:r>
          </w:p>
        </w:tc>
        <w:tc>
          <w:tcPr>
            <w:tcW w:w="1440" w:type="dxa"/>
          </w:tcPr>
          <w:p w:rsidR="00670B92" w:rsidRPr="00670B92" w:rsidP="00670B92" w14:paraId="0CC9950C" w14:textId="4D805CC7">
            <w:pPr>
              <w:pStyle w:val="Style"/>
              <w:tabs>
                <w:tab w:val="left" w:pos="-1440"/>
              </w:tabs>
              <w:ind w:left="0" w:firstLine="0"/>
              <w:jc w:val="center"/>
              <w:rPr>
                <w:rFonts w:asciiTheme="minorHAnsi" w:hAnsiTheme="minorHAnsi" w:cstheme="minorHAnsi"/>
                <w:sz w:val="16"/>
                <w:szCs w:val="16"/>
              </w:rPr>
            </w:pPr>
            <w:r w:rsidRPr="00670B92">
              <w:rPr>
                <w:rFonts w:asciiTheme="minorHAnsi" w:hAnsiTheme="minorHAnsi" w:cstheme="minorHAnsi"/>
                <w:sz w:val="16"/>
                <w:szCs w:val="16"/>
              </w:rPr>
              <w:t xml:space="preserve"> 59,221,120 </w:t>
            </w:r>
          </w:p>
        </w:tc>
        <w:tc>
          <w:tcPr>
            <w:tcW w:w="1530" w:type="dxa"/>
          </w:tcPr>
          <w:p w:rsidR="00670B92" w:rsidRPr="00670B92" w:rsidP="00670B92" w14:paraId="2C6796DF" w14:textId="50741030">
            <w:pPr>
              <w:pStyle w:val="Style"/>
              <w:tabs>
                <w:tab w:val="left" w:pos="-1440"/>
              </w:tabs>
              <w:ind w:left="0" w:firstLine="0"/>
              <w:jc w:val="center"/>
              <w:rPr>
                <w:rFonts w:asciiTheme="minorHAnsi" w:hAnsiTheme="minorHAnsi" w:cstheme="minorHAnsi"/>
                <w:sz w:val="16"/>
                <w:szCs w:val="16"/>
              </w:rPr>
            </w:pPr>
            <w:r w:rsidRPr="00670B92">
              <w:rPr>
                <w:rFonts w:asciiTheme="minorHAnsi" w:hAnsiTheme="minorHAnsi" w:cstheme="minorHAnsi"/>
                <w:sz w:val="16"/>
                <w:szCs w:val="16"/>
              </w:rPr>
              <w:t>1</w:t>
            </w:r>
          </w:p>
        </w:tc>
        <w:tc>
          <w:tcPr>
            <w:tcW w:w="1620" w:type="dxa"/>
          </w:tcPr>
          <w:p w:rsidR="00670B92" w:rsidRPr="00670B92" w:rsidP="00670B92" w14:paraId="1D13B49E" w14:textId="0F9DEFBC">
            <w:pPr>
              <w:pStyle w:val="Style"/>
              <w:tabs>
                <w:tab w:val="left" w:pos="-1440"/>
              </w:tabs>
              <w:ind w:left="0" w:firstLine="0"/>
              <w:jc w:val="center"/>
              <w:rPr>
                <w:rFonts w:asciiTheme="minorHAnsi" w:hAnsiTheme="minorHAnsi" w:cstheme="minorHAnsi"/>
                <w:sz w:val="16"/>
                <w:szCs w:val="16"/>
              </w:rPr>
            </w:pPr>
            <w:r w:rsidRPr="00670B92">
              <w:rPr>
                <w:rFonts w:asciiTheme="minorHAnsi" w:hAnsiTheme="minorHAnsi" w:cstheme="minorHAnsi"/>
                <w:sz w:val="16"/>
                <w:szCs w:val="16"/>
              </w:rPr>
              <w:t xml:space="preserve"> 59,221,120 </w:t>
            </w:r>
          </w:p>
        </w:tc>
        <w:tc>
          <w:tcPr>
            <w:tcW w:w="1890" w:type="dxa"/>
            <w:vAlign w:val="center"/>
          </w:tcPr>
          <w:p w:rsidR="00670B92" w:rsidRPr="00670B92" w:rsidP="00670B92" w14:paraId="1804CF71" w14:textId="4A4BCD6F">
            <w:pPr>
              <w:pStyle w:val="Style"/>
              <w:tabs>
                <w:tab w:val="left" w:pos="-1440"/>
              </w:tabs>
              <w:ind w:left="0" w:firstLine="0"/>
              <w:jc w:val="center"/>
              <w:rPr>
                <w:rFonts w:asciiTheme="minorHAnsi" w:hAnsiTheme="minorHAnsi" w:cstheme="minorHAnsi"/>
                <w:sz w:val="16"/>
                <w:szCs w:val="16"/>
              </w:rPr>
            </w:pPr>
            <w:r w:rsidRPr="00670B92">
              <w:rPr>
                <w:rFonts w:asciiTheme="minorHAnsi" w:hAnsiTheme="minorHAnsi" w:cstheme="minorHAnsi"/>
                <w:color w:val="000000"/>
                <w:sz w:val="16"/>
                <w:szCs w:val="16"/>
              </w:rPr>
              <w:t>0.00095 (3.42 seconds)</w:t>
            </w:r>
          </w:p>
        </w:tc>
      </w:tr>
      <w:tr w14:paraId="71D8E1AC" w14:textId="77777777" w:rsidTr="00120364">
        <w:tblPrEx>
          <w:tblW w:w="10080" w:type="dxa"/>
          <w:tblInd w:w="-5" w:type="dxa"/>
          <w:tblLayout w:type="fixed"/>
          <w:tblLook w:val="01E0"/>
        </w:tblPrEx>
        <w:trPr>
          <w:trHeight w:val="350"/>
        </w:trPr>
        <w:tc>
          <w:tcPr>
            <w:tcW w:w="2070" w:type="dxa"/>
            <w:vAlign w:val="center"/>
          </w:tcPr>
          <w:p w:rsidR="00670B92" w:rsidRPr="00670B92" w:rsidP="00670B92" w14:paraId="40BDDCBA" w14:textId="5914E8B9">
            <w:pPr>
              <w:pStyle w:val="Style"/>
              <w:tabs>
                <w:tab w:val="left" w:pos="-1440"/>
              </w:tabs>
              <w:ind w:left="0" w:firstLine="0"/>
              <w:rPr>
                <w:rFonts w:asciiTheme="minorHAnsi" w:hAnsiTheme="minorHAnsi" w:cstheme="minorHAnsi"/>
                <w:sz w:val="16"/>
                <w:szCs w:val="16"/>
              </w:rPr>
            </w:pPr>
            <w:r w:rsidRPr="00670B92">
              <w:rPr>
                <w:rFonts w:asciiTheme="minorHAnsi" w:hAnsiTheme="minorHAnsi" w:cstheme="minorHAnsi"/>
                <w:color w:val="000000"/>
                <w:sz w:val="16"/>
                <w:szCs w:val="16"/>
              </w:rPr>
              <w:t>Vehicle*</w:t>
            </w:r>
          </w:p>
        </w:tc>
        <w:tc>
          <w:tcPr>
            <w:tcW w:w="1530" w:type="dxa"/>
          </w:tcPr>
          <w:p w:rsidR="00670B92" w:rsidRPr="00670B92" w:rsidP="00670B92" w14:paraId="4EC9A9E8" w14:textId="3902C129">
            <w:pPr>
              <w:pStyle w:val="Style"/>
              <w:tabs>
                <w:tab w:val="left" w:pos="-1440"/>
              </w:tabs>
              <w:ind w:left="0" w:firstLine="0"/>
              <w:jc w:val="center"/>
              <w:rPr>
                <w:rFonts w:asciiTheme="minorHAnsi" w:hAnsiTheme="minorHAnsi" w:cstheme="minorHAnsi"/>
                <w:sz w:val="16"/>
                <w:szCs w:val="16"/>
              </w:rPr>
            </w:pPr>
            <w:r w:rsidRPr="00670B92">
              <w:rPr>
                <w:rFonts w:asciiTheme="minorHAnsi" w:hAnsiTheme="minorHAnsi" w:cstheme="minorHAnsi"/>
                <w:sz w:val="16"/>
                <w:szCs w:val="16"/>
              </w:rPr>
              <w:t>0</w:t>
            </w:r>
          </w:p>
        </w:tc>
        <w:tc>
          <w:tcPr>
            <w:tcW w:w="1440" w:type="dxa"/>
          </w:tcPr>
          <w:p w:rsidR="00670B92" w:rsidRPr="00670B92" w:rsidP="00670B92" w14:paraId="2987F70F" w14:textId="39B90EC6">
            <w:pPr>
              <w:pStyle w:val="Style"/>
              <w:tabs>
                <w:tab w:val="left" w:pos="-1440"/>
              </w:tabs>
              <w:ind w:left="0" w:firstLine="0"/>
              <w:jc w:val="center"/>
              <w:rPr>
                <w:rFonts w:asciiTheme="minorHAnsi" w:hAnsiTheme="minorHAnsi" w:cstheme="minorHAnsi"/>
                <w:sz w:val="16"/>
                <w:szCs w:val="16"/>
              </w:rPr>
            </w:pPr>
            <w:r w:rsidRPr="00670B92">
              <w:rPr>
                <w:rFonts w:asciiTheme="minorHAnsi" w:hAnsiTheme="minorHAnsi" w:cstheme="minorHAnsi"/>
                <w:sz w:val="16"/>
                <w:szCs w:val="16"/>
              </w:rPr>
              <w:t xml:space="preserve"> 2,000,000 </w:t>
            </w:r>
          </w:p>
        </w:tc>
        <w:tc>
          <w:tcPr>
            <w:tcW w:w="1530" w:type="dxa"/>
          </w:tcPr>
          <w:p w:rsidR="00670B92" w:rsidRPr="00670B92" w:rsidP="00670B92" w14:paraId="601DC2C1" w14:textId="0B788358">
            <w:pPr>
              <w:pStyle w:val="Style"/>
              <w:tabs>
                <w:tab w:val="left" w:pos="-1440"/>
              </w:tabs>
              <w:ind w:left="0" w:firstLine="0"/>
              <w:jc w:val="center"/>
              <w:rPr>
                <w:rFonts w:asciiTheme="minorHAnsi" w:hAnsiTheme="minorHAnsi" w:cstheme="minorHAnsi"/>
                <w:sz w:val="16"/>
                <w:szCs w:val="16"/>
              </w:rPr>
            </w:pPr>
            <w:r w:rsidRPr="00670B92">
              <w:rPr>
                <w:rFonts w:asciiTheme="minorHAnsi" w:hAnsiTheme="minorHAnsi" w:cstheme="minorHAnsi"/>
                <w:sz w:val="16"/>
                <w:szCs w:val="16"/>
              </w:rPr>
              <w:t>1</w:t>
            </w:r>
          </w:p>
        </w:tc>
        <w:tc>
          <w:tcPr>
            <w:tcW w:w="1620" w:type="dxa"/>
          </w:tcPr>
          <w:p w:rsidR="00670B92" w:rsidRPr="00670B92" w:rsidP="00670B92" w14:paraId="70C54AD0" w14:textId="29539066">
            <w:pPr>
              <w:pStyle w:val="Style"/>
              <w:tabs>
                <w:tab w:val="left" w:pos="-1440"/>
              </w:tabs>
              <w:ind w:left="0" w:firstLine="0"/>
              <w:jc w:val="center"/>
              <w:rPr>
                <w:rFonts w:asciiTheme="minorHAnsi" w:hAnsiTheme="minorHAnsi" w:cstheme="minorHAnsi"/>
                <w:sz w:val="16"/>
                <w:szCs w:val="16"/>
              </w:rPr>
            </w:pPr>
            <w:r w:rsidRPr="00670B92">
              <w:rPr>
                <w:rFonts w:asciiTheme="minorHAnsi" w:hAnsiTheme="minorHAnsi" w:cstheme="minorHAnsi"/>
                <w:sz w:val="16"/>
                <w:szCs w:val="16"/>
              </w:rPr>
              <w:t xml:space="preserve"> 2,000,000 </w:t>
            </w:r>
          </w:p>
        </w:tc>
        <w:tc>
          <w:tcPr>
            <w:tcW w:w="1890" w:type="dxa"/>
            <w:vAlign w:val="center"/>
          </w:tcPr>
          <w:p w:rsidR="00670B92" w:rsidRPr="00670B92" w:rsidP="00670B92" w14:paraId="5BD4128F" w14:textId="1410222A">
            <w:pPr>
              <w:pStyle w:val="Style"/>
              <w:tabs>
                <w:tab w:val="left" w:pos="-1440"/>
              </w:tabs>
              <w:ind w:left="0" w:firstLine="0"/>
              <w:jc w:val="center"/>
              <w:rPr>
                <w:rFonts w:asciiTheme="minorHAnsi" w:hAnsiTheme="minorHAnsi" w:cstheme="minorHAnsi"/>
                <w:sz w:val="16"/>
                <w:szCs w:val="16"/>
              </w:rPr>
            </w:pPr>
            <w:r w:rsidRPr="00670B92">
              <w:rPr>
                <w:rFonts w:asciiTheme="minorHAnsi" w:hAnsiTheme="minorHAnsi" w:cstheme="minorHAnsi"/>
                <w:color w:val="000000"/>
                <w:sz w:val="16"/>
                <w:szCs w:val="16"/>
              </w:rPr>
              <w:t>0.000</w:t>
            </w:r>
          </w:p>
        </w:tc>
      </w:tr>
      <w:tr w14:paraId="512F7466" w14:textId="77777777" w:rsidTr="00120364">
        <w:tblPrEx>
          <w:tblW w:w="10080" w:type="dxa"/>
          <w:tblInd w:w="-5" w:type="dxa"/>
          <w:tblLayout w:type="fixed"/>
          <w:tblLook w:val="01E0"/>
        </w:tblPrEx>
        <w:tc>
          <w:tcPr>
            <w:tcW w:w="2070" w:type="dxa"/>
            <w:vAlign w:val="center"/>
          </w:tcPr>
          <w:p w:rsidR="00670B92" w:rsidRPr="00670B92" w:rsidP="00670B92" w14:paraId="57A43C0F" w14:textId="49FB537D">
            <w:pPr>
              <w:pStyle w:val="Style"/>
              <w:tabs>
                <w:tab w:val="left" w:pos="-1440"/>
              </w:tabs>
              <w:ind w:left="0" w:firstLine="0"/>
              <w:rPr>
                <w:rFonts w:asciiTheme="minorHAnsi" w:hAnsiTheme="minorHAnsi" w:cstheme="minorHAnsi"/>
                <w:b/>
                <w:bCs/>
                <w:sz w:val="16"/>
                <w:szCs w:val="16"/>
              </w:rPr>
            </w:pPr>
            <w:r w:rsidRPr="00670B92">
              <w:rPr>
                <w:rFonts w:asciiTheme="minorHAnsi" w:hAnsiTheme="minorHAnsi" w:cstheme="minorHAnsi"/>
                <w:b/>
                <w:bCs/>
                <w:color w:val="000000"/>
                <w:sz w:val="16"/>
                <w:szCs w:val="16"/>
              </w:rPr>
              <w:t>Total</w:t>
            </w:r>
          </w:p>
        </w:tc>
        <w:tc>
          <w:tcPr>
            <w:tcW w:w="1530" w:type="dxa"/>
          </w:tcPr>
          <w:p w:rsidR="00670B92" w:rsidRPr="00670B92" w:rsidP="00670B92" w14:paraId="52A10236" w14:textId="05D77333">
            <w:pPr>
              <w:pStyle w:val="Style"/>
              <w:tabs>
                <w:tab w:val="left" w:pos="-1440"/>
              </w:tabs>
              <w:ind w:left="0" w:firstLine="0"/>
              <w:jc w:val="center"/>
              <w:rPr>
                <w:rFonts w:asciiTheme="minorHAnsi" w:hAnsiTheme="minorHAnsi" w:cstheme="minorHAnsi"/>
                <w:b/>
                <w:bCs/>
                <w:sz w:val="16"/>
                <w:szCs w:val="16"/>
              </w:rPr>
            </w:pPr>
            <w:r w:rsidRPr="00670B92">
              <w:rPr>
                <w:rFonts w:asciiTheme="minorHAnsi" w:hAnsiTheme="minorHAnsi" w:cstheme="minorHAnsi"/>
                <w:sz w:val="16"/>
                <w:szCs w:val="16"/>
              </w:rPr>
              <w:t xml:space="preserve"> 536,583 </w:t>
            </w:r>
          </w:p>
        </w:tc>
        <w:tc>
          <w:tcPr>
            <w:tcW w:w="1440" w:type="dxa"/>
          </w:tcPr>
          <w:p w:rsidR="00670B92" w:rsidRPr="00670B92" w:rsidP="00670B92" w14:paraId="05DEA7A4" w14:textId="6D0EC2A1">
            <w:pPr>
              <w:pStyle w:val="Style"/>
              <w:tabs>
                <w:tab w:val="left" w:pos="-1440"/>
              </w:tabs>
              <w:ind w:left="0" w:firstLine="0"/>
              <w:jc w:val="center"/>
              <w:rPr>
                <w:rFonts w:asciiTheme="minorHAnsi" w:hAnsiTheme="minorHAnsi" w:cstheme="minorHAnsi"/>
                <w:b/>
                <w:bCs/>
                <w:sz w:val="16"/>
                <w:szCs w:val="16"/>
              </w:rPr>
            </w:pPr>
            <w:r w:rsidRPr="00670B92">
              <w:rPr>
                <w:rFonts w:asciiTheme="minorHAnsi" w:hAnsiTheme="minorHAnsi" w:cstheme="minorHAnsi"/>
                <w:sz w:val="16"/>
                <w:szCs w:val="16"/>
              </w:rPr>
              <w:t xml:space="preserve"> 414,044,049 </w:t>
            </w:r>
          </w:p>
        </w:tc>
        <w:tc>
          <w:tcPr>
            <w:tcW w:w="1530" w:type="dxa"/>
          </w:tcPr>
          <w:p w:rsidR="00670B92" w:rsidRPr="00670B92" w:rsidP="00670B92" w14:paraId="49D1DFC5" w14:textId="3E948B99">
            <w:pPr>
              <w:pStyle w:val="Style"/>
              <w:tabs>
                <w:tab w:val="left" w:pos="-1440"/>
              </w:tabs>
              <w:ind w:left="0" w:firstLine="0"/>
              <w:jc w:val="center"/>
              <w:rPr>
                <w:rFonts w:asciiTheme="minorHAnsi" w:hAnsiTheme="minorHAnsi" w:cstheme="minorHAnsi"/>
                <w:b/>
                <w:bCs/>
                <w:sz w:val="16"/>
                <w:szCs w:val="16"/>
              </w:rPr>
            </w:pPr>
          </w:p>
        </w:tc>
        <w:tc>
          <w:tcPr>
            <w:tcW w:w="1620" w:type="dxa"/>
          </w:tcPr>
          <w:p w:rsidR="00670B92" w:rsidRPr="00670B92" w:rsidP="00670B92" w14:paraId="13827451" w14:textId="356B0C59">
            <w:pPr>
              <w:pStyle w:val="Style"/>
              <w:tabs>
                <w:tab w:val="left" w:pos="-1440"/>
              </w:tabs>
              <w:ind w:left="0" w:firstLine="0"/>
              <w:jc w:val="center"/>
              <w:rPr>
                <w:rFonts w:asciiTheme="minorHAnsi" w:hAnsiTheme="minorHAnsi" w:cstheme="minorHAnsi"/>
                <w:b/>
                <w:bCs/>
                <w:sz w:val="16"/>
                <w:szCs w:val="16"/>
              </w:rPr>
            </w:pPr>
            <w:r w:rsidRPr="00670B92">
              <w:rPr>
                <w:rFonts w:asciiTheme="minorHAnsi" w:hAnsiTheme="minorHAnsi" w:cstheme="minorHAnsi"/>
                <w:sz w:val="16"/>
                <w:szCs w:val="16"/>
              </w:rPr>
              <w:t xml:space="preserve"> 414,044,049 </w:t>
            </w:r>
          </w:p>
        </w:tc>
        <w:tc>
          <w:tcPr>
            <w:tcW w:w="1890" w:type="dxa"/>
            <w:vAlign w:val="center"/>
          </w:tcPr>
          <w:p w:rsidR="00670B92" w:rsidRPr="00670B92" w:rsidP="00670B92" w14:paraId="0EB5028C" w14:textId="2B877AD3">
            <w:pPr>
              <w:pStyle w:val="Style"/>
              <w:tabs>
                <w:tab w:val="left" w:pos="-1440"/>
              </w:tabs>
              <w:ind w:left="0" w:firstLine="0"/>
              <w:jc w:val="both"/>
              <w:rPr>
                <w:rFonts w:asciiTheme="minorHAnsi" w:hAnsiTheme="minorHAnsi" w:cstheme="minorHAnsi"/>
                <w:b/>
                <w:bCs/>
                <w:sz w:val="16"/>
                <w:szCs w:val="16"/>
              </w:rPr>
            </w:pPr>
            <w:r w:rsidRPr="00670B92">
              <w:rPr>
                <w:rFonts w:asciiTheme="minorHAnsi" w:hAnsiTheme="minorHAnsi" w:cstheme="minorHAnsi"/>
                <w:b/>
                <w:bCs/>
                <w:color w:val="000000"/>
                <w:sz w:val="16"/>
                <w:szCs w:val="16"/>
              </w:rPr>
              <w:t xml:space="preserve">                                                                           </w:t>
            </w:r>
          </w:p>
        </w:tc>
      </w:tr>
    </w:tbl>
    <w:bookmarkEnd w:id="3"/>
    <w:p w:rsidR="00BB5689" w:rsidP="00B15E51" w14:paraId="76C32BC0" w14:textId="10349F41">
      <w:pPr>
        <w:spacing w:after="0" w:line="240" w:lineRule="auto"/>
        <w:rPr>
          <w:rFonts w:ascii="Arial" w:hAnsi="Arial" w:cs="Arial"/>
          <w:sz w:val="24"/>
          <w:szCs w:val="24"/>
        </w:rPr>
      </w:pPr>
      <w:r w:rsidRPr="00C654C6">
        <w:rPr>
          <w:rFonts w:ascii="Arial" w:hAnsi="Arial" w:cs="Arial"/>
          <w:sz w:val="24"/>
          <w:szCs w:val="24"/>
        </w:rPr>
        <w:t>*</w:t>
      </w:r>
      <w:r w:rsidRPr="00C654C6" w:rsidR="00B94501">
        <w:rPr>
          <w:rFonts w:ascii="Arial" w:hAnsi="Arial" w:cs="Arial"/>
          <w:sz w:val="24"/>
          <w:szCs w:val="24"/>
        </w:rPr>
        <w:t>Biometrics</w:t>
      </w:r>
      <w:r w:rsidRPr="00C654C6" w:rsidR="006257B2">
        <w:rPr>
          <w:rFonts w:ascii="Arial" w:hAnsi="Arial" w:cs="Arial"/>
          <w:sz w:val="24"/>
          <w:szCs w:val="24"/>
        </w:rPr>
        <w:t xml:space="preserve"> collected from vehicles</w:t>
      </w:r>
      <w:r w:rsidRPr="00C654C6" w:rsidR="00222A27">
        <w:rPr>
          <w:rFonts w:ascii="Arial" w:hAnsi="Arial" w:cs="Arial"/>
          <w:sz w:val="24"/>
          <w:szCs w:val="24"/>
        </w:rPr>
        <w:t xml:space="preserve"> will not require any physical response from those respondents and as such the time per response is zero.</w:t>
      </w:r>
      <w:r w:rsidR="00222A27">
        <w:rPr>
          <w:rFonts w:ascii="Arial" w:hAnsi="Arial" w:cs="Arial"/>
          <w:sz w:val="24"/>
          <w:szCs w:val="24"/>
        </w:rPr>
        <w:t xml:space="preserve"> </w:t>
      </w:r>
    </w:p>
    <w:p w:rsidR="00124D51" w:rsidRPr="00222A27" w:rsidP="00B15E51" w14:paraId="5CDF0873" w14:textId="28FC2075">
      <w:pPr>
        <w:spacing w:after="0" w:line="240" w:lineRule="auto"/>
        <w:rPr>
          <w:rFonts w:ascii="Arial" w:hAnsi="Arial" w:cs="Arial"/>
          <w:sz w:val="24"/>
          <w:szCs w:val="24"/>
        </w:rPr>
      </w:pPr>
      <w:r>
        <w:rPr>
          <w:rFonts w:ascii="Arial" w:hAnsi="Arial" w:cs="Arial"/>
          <w:sz w:val="24"/>
          <w:szCs w:val="24"/>
        </w:rPr>
        <w:t xml:space="preserve">** Facial images collected for biometric identity verification in these environments are not conducted by CBP but rather by the air travel industry or sea travel industry. </w:t>
      </w:r>
    </w:p>
    <w:p w:rsidR="000055E2" w:rsidRPr="00BE632D" w:rsidP="00BE632D" w14:paraId="4A3F1BB7" w14:textId="77777777">
      <w:pPr>
        <w:spacing w:after="0" w:line="240" w:lineRule="auto"/>
        <w:rPr>
          <w:rFonts w:ascii="Arial" w:hAnsi="Arial" w:cs="Arial"/>
          <w:sz w:val="24"/>
          <w:szCs w:val="24"/>
        </w:rPr>
      </w:pPr>
    </w:p>
    <w:p w:rsidR="003458DF" w:rsidRPr="00F6152F" w:rsidP="00B15E51" w14:paraId="6942DEA9" w14:textId="772B3EF0">
      <w:pPr>
        <w:spacing w:after="0" w:line="240" w:lineRule="auto"/>
        <w:rPr>
          <w:rFonts w:ascii="Arial" w:hAnsi="Arial" w:cs="Arial"/>
          <w:b/>
          <w:sz w:val="24"/>
          <w:szCs w:val="24"/>
        </w:rPr>
      </w:pPr>
      <w:r w:rsidRPr="009125E2">
        <w:rPr>
          <w:rFonts w:ascii="Arial" w:hAnsi="Arial" w:cs="Arial"/>
          <w:b/>
          <w:sz w:val="24"/>
          <w:szCs w:val="24"/>
        </w:rPr>
        <w:t>Annual Public Cost</w:t>
      </w:r>
    </w:p>
    <w:p w:rsidR="00B00066" w:rsidRPr="0054309F" w:rsidP="00B15E51" w14:paraId="677162F4" w14:textId="77777777">
      <w:pPr>
        <w:spacing w:after="0" w:line="240" w:lineRule="auto"/>
        <w:rPr>
          <w:rFonts w:ascii="Arial" w:hAnsi="Arial" w:cs="Arial"/>
          <w:b/>
          <w:color w:val="FF0000"/>
          <w:sz w:val="24"/>
          <w:szCs w:val="24"/>
        </w:rPr>
      </w:pPr>
    </w:p>
    <w:p w:rsidR="003B060D" w:rsidRPr="003B060D" w:rsidP="003B060D" w14:paraId="72B3628C" w14:textId="63FEE955">
      <w:pPr>
        <w:tabs>
          <w:tab w:val="left" w:pos="-1440"/>
        </w:tabs>
        <w:jc w:val="both"/>
        <w:rPr>
          <w:rFonts w:ascii="Arial" w:hAnsi="Arial" w:cs="Arial"/>
          <w:bCs/>
          <w:sz w:val="24"/>
          <w:szCs w:val="24"/>
          <w:vertAlign w:val="superscript"/>
        </w:rPr>
      </w:pPr>
      <w:r w:rsidRPr="003B060D">
        <w:rPr>
          <w:rFonts w:ascii="Arial" w:hAnsi="Arial" w:cs="Arial"/>
          <w:sz w:val="24"/>
          <w:szCs w:val="24"/>
        </w:rPr>
        <w:t xml:space="preserve">The estimated </w:t>
      </w:r>
      <w:r w:rsidR="00AD7126">
        <w:rPr>
          <w:rFonts w:ascii="Arial" w:hAnsi="Arial" w:cs="Arial"/>
          <w:sz w:val="24"/>
          <w:szCs w:val="24"/>
        </w:rPr>
        <w:t xml:space="preserve">total </w:t>
      </w:r>
      <w:r w:rsidRPr="003B060D">
        <w:rPr>
          <w:rFonts w:ascii="Arial" w:hAnsi="Arial" w:cs="Arial"/>
          <w:sz w:val="24"/>
          <w:szCs w:val="24"/>
        </w:rPr>
        <w:t xml:space="preserve">cost to the respondents is </w:t>
      </w:r>
      <w:bookmarkStart w:id="4" w:name="OLE_LINK20"/>
      <w:r w:rsidRPr="003B060D">
        <w:rPr>
          <w:rFonts w:ascii="Arial" w:hAnsi="Arial" w:cs="Arial"/>
          <w:sz w:val="24"/>
          <w:szCs w:val="24"/>
        </w:rPr>
        <w:t>$</w:t>
      </w:r>
      <w:bookmarkEnd w:id="4"/>
      <w:r w:rsidR="002123C6">
        <w:rPr>
          <w:rFonts w:ascii="Arial" w:hAnsi="Arial" w:cs="Arial"/>
          <w:sz w:val="24"/>
          <w:szCs w:val="24"/>
        </w:rPr>
        <w:t>32,882,964</w:t>
      </w:r>
      <w:r w:rsidRPr="003B060D">
        <w:rPr>
          <w:rFonts w:ascii="Arial" w:hAnsi="Arial" w:cs="Arial"/>
          <w:sz w:val="24"/>
          <w:szCs w:val="24"/>
        </w:rPr>
        <w:t xml:space="preserve">.  This is based on </w:t>
      </w:r>
      <w:r w:rsidR="007068C6">
        <w:rPr>
          <w:rFonts w:ascii="Arial" w:hAnsi="Arial" w:cs="Arial"/>
          <w:sz w:val="24"/>
          <w:szCs w:val="24"/>
        </w:rPr>
        <w:t xml:space="preserve">the accumulation of time burdens and associated opportunity costs including </w:t>
      </w:r>
      <w:r w:rsidRPr="003B060D">
        <w:rPr>
          <w:rFonts w:ascii="Arial" w:hAnsi="Arial" w:cs="Arial"/>
          <w:sz w:val="24"/>
          <w:szCs w:val="24"/>
        </w:rPr>
        <w:t xml:space="preserve">the estimated burden hours </w:t>
      </w:r>
      <w:r w:rsidR="00AD7126">
        <w:rPr>
          <w:rFonts w:ascii="Arial" w:hAnsi="Arial" w:cs="Arial"/>
          <w:sz w:val="24"/>
          <w:szCs w:val="24"/>
        </w:rPr>
        <w:t xml:space="preserve">to air and sea passengers </w:t>
      </w:r>
      <w:r w:rsidRPr="003B060D">
        <w:rPr>
          <w:rFonts w:ascii="Arial" w:hAnsi="Arial" w:cs="Arial"/>
          <w:sz w:val="24"/>
          <w:szCs w:val="24"/>
        </w:rPr>
        <w:t>(</w:t>
      </w:r>
      <w:r w:rsidR="00670B92">
        <w:rPr>
          <w:rFonts w:ascii="Arial" w:hAnsi="Arial" w:cs="Arial"/>
          <w:sz w:val="24"/>
          <w:szCs w:val="24"/>
        </w:rPr>
        <w:t>375,964</w:t>
      </w:r>
      <w:r w:rsidRPr="003B060D">
        <w:rPr>
          <w:rFonts w:ascii="Arial" w:hAnsi="Arial" w:cs="Arial"/>
          <w:sz w:val="24"/>
          <w:szCs w:val="24"/>
        </w:rPr>
        <w:t>) multiplied by</w:t>
      </w:r>
      <w:r>
        <w:rPr>
          <w:rFonts w:ascii="Arial" w:hAnsi="Arial" w:cs="Arial"/>
          <w:sz w:val="24"/>
          <w:szCs w:val="24"/>
        </w:rPr>
        <w:t xml:space="preserve"> </w:t>
      </w:r>
      <w:r w:rsidRPr="003B060D">
        <w:rPr>
          <w:rFonts w:ascii="Arial" w:hAnsi="Arial" w:cs="Arial"/>
          <w:sz w:val="24"/>
          <w:szCs w:val="24"/>
        </w:rPr>
        <w:t xml:space="preserve">the average hourly wage </w:t>
      </w:r>
      <w:r w:rsidRPr="003B060D">
        <w:rPr>
          <w:rFonts w:ascii="Arial" w:hAnsi="Arial" w:cs="Arial"/>
          <w:sz w:val="24"/>
          <w:szCs w:val="24"/>
        </w:rPr>
        <w:t>rate for all-purpose air travelers ($</w:t>
      </w:r>
      <w:r w:rsidR="00670B92">
        <w:rPr>
          <w:rFonts w:ascii="Arial" w:hAnsi="Arial" w:cs="Arial"/>
          <w:sz w:val="24"/>
          <w:szCs w:val="24"/>
        </w:rPr>
        <w:t>6</w:t>
      </w:r>
      <w:r w:rsidR="00990C01">
        <w:rPr>
          <w:rFonts w:ascii="Arial" w:hAnsi="Arial" w:cs="Arial"/>
          <w:sz w:val="24"/>
          <w:szCs w:val="24"/>
        </w:rPr>
        <w:t>5</w:t>
      </w:r>
      <w:r w:rsidR="00670B92">
        <w:rPr>
          <w:rFonts w:ascii="Arial" w:hAnsi="Arial" w:cs="Arial"/>
          <w:sz w:val="24"/>
          <w:szCs w:val="24"/>
        </w:rPr>
        <w:t>.69</w:t>
      </w:r>
      <w:r w:rsidRPr="003B060D">
        <w:rPr>
          <w:rFonts w:ascii="Arial" w:hAnsi="Arial" w:cs="Arial"/>
          <w:sz w:val="24"/>
          <w:szCs w:val="24"/>
        </w:rPr>
        <w:t>)</w:t>
      </w:r>
      <w:r w:rsidR="00AD7126">
        <w:rPr>
          <w:rFonts w:ascii="Arial" w:hAnsi="Arial" w:cs="Arial"/>
          <w:sz w:val="24"/>
          <w:szCs w:val="24"/>
        </w:rPr>
        <w:t xml:space="preserve"> = $</w:t>
      </w:r>
      <w:r w:rsidR="00670B92">
        <w:rPr>
          <w:rFonts w:ascii="Arial" w:hAnsi="Arial" w:cs="Arial"/>
          <w:sz w:val="24"/>
          <w:szCs w:val="24"/>
        </w:rPr>
        <w:t>24,697,097</w:t>
      </w:r>
      <w:r w:rsidRPr="003B060D">
        <w:rPr>
          <w:rFonts w:ascii="Arial" w:hAnsi="Arial" w:cs="Arial"/>
          <w:sz w:val="24"/>
          <w:szCs w:val="24"/>
        </w:rPr>
        <w:t>.</w:t>
      </w:r>
      <w:r>
        <w:rPr>
          <w:rStyle w:val="FootnoteReference"/>
          <w:rFonts w:ascii="Arial" w:hAnsi="Arial" w:cs="Arial"/>
          <w:sz w:val="24"/>
          <w:szCs w:val="24"/>
        </w:rPr>
        <w:footnoteReference w:id="2"/>
      </w:r>
      <w:r w:rsidRPr="0019750F" w:rsidR="0019750F">
        <w:rPr>
          <w:rFonts w:ascii="Arial" w:hAnsi="Arial" w:cs="Arial"/>
          <w:sz w:val="24"/>
          <w:szCs w:val="24"/>
          <w:vertAlign w:val="superscript"/>
        </w:rPr>
        <w:t>,</w:t>
      </w:r>
      <w:r w:rsidR="0019750F">
        <w:rPr>
          <w:rStyle w:val="FootnoteReference"/>
          <w:rFonts w:ascii="Arial" w:hAnsi="Arial" w:cs="Arial"/>
          <w:sz w:val="24"/>
          <w:szCs w:val="24"/>
        </w:rPr>
        <w:t xml:space="preserve"> </w:t>
      </w:r>
      <w:r>
        <w:rPr>
          <w:rStyle w:val="FootnoteReference"/>
          <w:rFonts w:ascii="Arial" w:hAnsi="Arial" w:cs="Arial"/>
          <w:sz w:val="24"/>
          <w:szCs w:val="24"/>
        </w:rPr>
        <w:footnoteReference w:id="3"/>
      </w:r>
      <w:r w:rsidRPr="003B060D">
        <w:rPr>
          <w:rFonts w:ascii="Arial" w:hAnsi="Arial" w:cs="Arial"/>
          <w:sz w:val="24"/>
          <w:szCs w:val="24"/>
        </w:rPr>
        <w:t xml:space="preserve"> </w:t>
      </w:r>
      <w:r w:rsidR="00AD7126">
        <w:rPr>
          <w:rFonts w:ascii="Arial" w:hAnsi="Arial" w:cs="Arial"/>
          <w:sz w:val="24"/>
          <w:szCs w:val="24"/>
        </w:rPr>
        <w:t xml:space="preserve">The </w:t>
      </w:r>
      <w:r w:rsidR="00F94E49">
        <w:rPr>
          <w:rFonts w:ascii="Arial" w:hAnsi="Arial" w:cs="Arial"/>
          <w:sz w:val="24"/>
          <w:szCs w:val="24"/>
        </w:rPr>
        <w:t xml:space="preserve">cost to pedestrian travelers was calculated by multiplying the </w:t>
      </w:r>
      <w:r w:rsidR="00AD7126">
        <w:rPr>
          <w:rFonts w:ascii="Arial" w:hAnsi="Arial" w:cs="Arial"/>
          <w:sz w:val="24"/>
          <w:szCs w:val="24"/>
        </w:rPr>
        <w:t xml:space="preserve">estimated time burden to pedestrian travelers </w:t>
      </w:r>
      <w:r w:rsidR="00F94E49">
        <w:rPr>
          <w:rFonts w:ascii="Arial" w:hAnsi="Arial" w:cs="Arial"/>
          <w:sz w:val="24"/>
          <w:szCs w:val="24"/>
        </w:rPr>
        <w:t>(</w:t>
      </w:r>
      <w:r w:rsidR="00E878BD">
        <w:rPr>
          <w:rFonts w:ascii="Arial" w:hAnsi="Arial" w:cs="Arial"/>
          <w:sz w:val="24"/>
          <w:szCs w:val="24"/>
        </w:rPr>
        <w:t>56,260</w:t>
      </w:r>
      <w:r w:rsidR="00F94E49">
        <w:rPr>
          <w:rFonts w:ascii="Arial" w:hAnsi="Arial" w:cs="Arial"/>
          <w:sz w:val="24"/>
          <w:szCs w:val="24"/>
        </w:rPr>
        <w:t>) by the average hourly loaded wage rate for all-purpose land travelers ($2</w:t>
      </w:r>
      <w:r w:rsidR="00E878BD">
        <w:rPr>
          <w:rFonts w:ascii="Arial" w:hAnsi="Arial" w:cs="Arial"/>
          <w:sz w:val="24"/>
          <w:szCs w:val="24"/>
        </w:rPr>
        <w:t>8.75</w:t>
      </w:r>
      <w:r w:rsidR="00F94E49">
        <w:rPr>
          <w:rFonts w:ascii="Arial" w:hAnsi="Arial" w:cs="Arial"/>
          <w:sz w:val="24"/>
          <w:szCs w:val="24"/>
        </w:rPr>
        <w:t xml:space="preserve">) </w:t>
      </w:r>
      <w:r w:rsidR="00F94E49">
        <w:rPr>
          <w:rFonts w:ascii="Arial" w:hAnsi="Arial" w:cs="Arial"/>
          <w:sz w:val="24"/>
          <w:szCs w:val="24"/>
        </w:rPr>
        <w:t>= $</w:t>
      </w:r>
      <w:r w:rsidR="00E878BD">
        <w:rPr>
          <w:rFonts w:ascii="Arial" w:hAnsi="Arial" w:cs="Arial"/>
          <w:sz w:val="24"/>
          <w:szCs w:val="24"/>
        </w:rPr>
        <w:t>1,617,477</w:t>
      </w:r>
      <w:r w:rsidRPr="00120364" w:rsidR="00A43568">
        <w:rPr>
          <w:rFonts w:ascii="Arial" w:hAnsi="Arial" w:cs="Arial"/>
          <w:sz w:val="24"/>
          <w:szCs w:val="24"/>
        </w:rPr>
        <w:t>.</w:t>
      </w:r>
      <w:r>
        <w:rPr>
          <w:rStyle w:val="FootnoteReference"/>
          <w:rFonts w:ascii="Arial" w:hAnsi="Arial" w:cs="Arial"/>
          <w:sz w:val="24"/>
          <w:szCs w:val="24"/>
        </w:rPr>
        <w:footnoteReference w:id="4"/>
      </w:r>
      <w:r w:rsidRPr="00E878BD" w:rsidR="00E878BD">
        <w:rPr>
          <w:rFonts w:ascii="Arial" w:hAnsi="Arial" w:cs="Arial"/>
          <w:sz w:val="24"/>
          <w:szCs w:val="24"/>
          <w:vertAlign w:val="superscript"/>
        </w:rPr>
        <w:t>,</w:t>
      </w:r>
      <w:r w:rsidRPr="00E878BD" w:rsidR="00E878BD">
        <w:rPr>
          <w:rStyle w:val="FootnoteReference"/>
        </w:rPr>
        <w:t xml:space="preserve"> </w:t>
      </w:r>
      <w:r>
        <w:rPr>
          <w:rStyle w:val="FootnoteReference"/>
          <w:rFonts w:ascii="Arial" w:hAnsi="Arial" w:cs="Arial"/>
          <w:sz w:val="24"/>
          <w:szCs w:val="24"/>
        </w:rPr>
        <w:footnoteReference w:id="5"/>
      </w:r>
      <w:r w:rsidR="00F94E49">
        <w:rPr>
          <w:rFonts w:ascii="Arial" w:hAnsi="Arial" w:cs="Arial"/>
          <w:sz w:val="24"/>
          <w:szCs w:val="24"/>
          <w:vertAlign w:val="superscript"/>
        </w:rPr>
        <w:t xml:space="preserve"> </w:t>
      </w:r>
      <w:r w:rsidR="00F94E49">
        <w:rPr>
          <w:rFonts w:ascii="Arial" w:hAnsi="Arial" w:cs="Arial"/>
          <w:sz w:val="24"/>
          <w:szCs w:val="24"/>
        </w:rPr>
        <w:t xml:space="preserve"> The estimated time burden to inbound sea crew members (</w:t>
      </w:r>
      <w:r w:rsidR="00FE4DAF">
        <w:rPr>
          <w:rFonts w:ascii="Arial" w:hAnsi="Arial" w:cs="Arial"/>
          <w:sz w:val="24"/>
          <w:szCs w:val="24"/>
        </w:rPr>
        <w:t>707</w:t>
      </w:r>
      <w:r w:rsidR="00F94E49">
        <w:rPr>
          <w:rFonts w:ascii="Arial" w:hAnsi="Arial" w:cs="Arial"/>
          <w:sz w:val="24"/>
          <w:szCs w:val="24"/>
        </w:rPr>
        <w:t>) was multiplied by the average hourly wage rate for vessel operators ($6</w:t>
      </w:r>
      <w:r w:rsidR="00FE4DAF">
        <w:rPr>
          <w:rFonts w:ascii="Arial" w:hAnsi="Arial" w:cs="Arial"/>
          <w:sz w:val="24"/>
          <w:szCs w:val="24"/>
        </w:rPr>
        <w:t>4.30</w:t>
      </w:r>
      <w:r w:rsidR="00F94E49">
        <w:rPr>
          <w:rFonts w:ascii="Arial" w:hAnsi="Arial" w:cs="Arial"/>
          <w:sz w:val="24"/>
          <w:szCs w:val="24"/>
        </w:rPr>
        <w:t>) = $</w:t>
      </w:r>
      <w:r w:rsidR="00E969E4">
        <w:rPr>
          <w:rFonts w:ascii="Arial" w:hAnsi="Arial" w:cs="Arial"/>
          <w:sz w:val="24"/>
          <w:szCs w:val="24"/>
        </w:rPr>
        <w:t>45,463</w:t>
      </w:r>
      <w:r w:rsidR="00F94E49">
        <w:rPr>
          <w:rFonts w:ascii="Arial" w:hAnsi="Arial" w:cs="Arial"/>
          <w:sz w:val="24"/>
          <w:szCs w:val="24"/>
        </w:rPr>
        <w:t xml:space="preserve"> to </w:t>
      </w:r>
      <w:r w:rsidR="00F94E49">
        <w:rPr>
          <w:rFonts w:ascii="Arial" w:hAnsi="Arial" w:cs="Arial"/>
          <w:sz w:val="24"/>
          <w:szCs w:val="24"/>
        </w:rPr>
        <w:t>estimate the costs to inbound sea crewmembers.</w:t>
      </w:r>
      <w:r>
        <w:rPr>
          <w:rStyle w:val="FootnoteReference"/>
          <w:rFonts w:ascii="Arial" w:hAnsi="Arial" w:cs="Arial"/>
          <w:sz w:val="24"/>
          <w:szCs w:val="24"/>
        </w:rPr>
        <w:footnoteReference w:id="6"/>
      </w:r>
      <w:r w:rsidRPr="0010023A" w:rsidR="00F94E49">
        <w:rPr>
          <w:rFonts w:ascii="Arial" w:hAnsi="Arial" w:cs="Arial"/>
          <w:sz w:val="24"/>
          <w:szCs w:val="24"/>
          <w:vertAlign w:val="superscript"/>
        </w:rPr>
        <w:t xml:space="preserve">, </w:t>
      </w:r>
      <w:r>
        <w:rPr>
          <w:rStyle w:val="FootnoteReference"/>
          <w:rFonts w:ascii="Arial" w:hAnsi="Arial" w:cs="Arial"/>
          <w:sz w:val="24"/>
          <w:szCs w:val="24"/>
        </w:rPr>
        <w:footnoteReference w:id="7"/>
      </w:r>
      <w:r w:rsidR="00993F5A">
        <w:rPr>
          <w:rFonts w:ascii="Arial" w:hAnsi="Arial" w:cs="Arial"/>
          <w:sz w:val="24"/>
          <w:szCs w:val="24"/>
        </w:rPr>
        <w:t xml:space="preserve">  </w:t>
      </w:r>
      <w:r w:rsidR="00F94E49">
        <w:rPr>
          <w:rFonts w:ascii="Arial" w:hAnsi="Arial" w:cs="Arial"/>
          <w:sz w:val="24"/>
          <w:szCs w:val="24"/>
        </w:rPr>
        <w:t>This information collection would also result in time burden</w:t>
      </w:r>
      <w:r w:rsidR="008D6297">
        <w:rPr>
          <w:rFonts w:ascii="Arial" w:hAnsi="Arial" w:cs="Arial"/>
          <w:sz w:val="24"/>
          <w:szCs w:val="24"/>
        </w:rPr>
        <w:t xml:space="preserve"> hours</w:t>
      </w:r>
      <w:r w:rsidR="00F94E49">
        <w:rPr>
          <w:rFonts w:ascii="Arial" w:hAnsi="Arial" w:cs="Arial"/>
          <w:sz w:val="24"/>
          <w:szCs w:val="24"/>
        </w:rPr>
        <w:t xml:space="preserve"> to air travel industry (</w:t>
      </w:r>
      <w:r w:rsidR="00775550">
        <w:rPr>
          <w:rFonts w:ascii="Arial" w:hAnsi="Arial" w:cs="Arial"/>
          <w:sz w:val="24"/>
          <w:szCs w:val="24"/>
        </w:rPr>
        <w:t>94,034</w:t>
      </w:r>
      <w:r w:rsidR="008D6297">
        <w:rPr>
          <w:rFonts w:ascii="Arial" w:hAnsi="Arial" w:cs="Arial"/>
          <w:sz w:val="24"/>
          <w:szCs w:val="24"/>
        </w:rPr>
        <w:t>) and CBP expects the cost to the air travel industry was calculated by multiplying the time burden hours by the average hourly wage rate for flight attendants ($4</w:t>
      </w:r>
      <w:r w:rsidR="00775550">
        <w:rPr>
          <w:rFonts w:ascii="Arial" w:hAnsi="Arial" w:cs="Arial"/>
          <w:sz w:val="24"/>
          <w:szCs w:val="24"/>
        </w:rPr>
        <w:t>9.55</w:t>
      </w:r>
      <w:r w:rsidR="008D6297">
        <w:rPr>
          <w:rFonts w:ascii="Arial" w:hAnsi="Arial" w:cs="Arial"/>
          <w:sz w:val="24"/>
          <w:szCs w:val="24"/>
        </w:rPr>
        <w:t>) = $</w:t>
      </w:r>
      <w:r w:rsidR="00775550">
        <w:rPr>
          <w:rFonts w:ascii="Arial" w:hAnsi="Arial" w:cs="Arial"/>
          <w:sz w:val="24"/>
          <w:szCs w:val="24"/>
        </w:rPr>
        <w:t>6</w:t>
      </w:r>
      <w:r w:rsidR="002B0136">
        <w:rPr>
          <w:rFonts w:ascii="Arial" w:hAnsi="Arial" w:cs="Arial"/>
          <w:sz w:val="24"/>
          <w:szCs w:val="24"/>
        </w:rPr>
        <w:t>,</w:t>
      </w:r>
      <w:r w:rsidR="00775550">
        <w:rPr>
          <w:rFonts w:ascii="Arial" w:hAnsi="Arial" w:cs="Arial"/>
          <w:sz w:val="24"/>
          <w:szCs w:val="24"/>
        </w:rPr>
        <w:t>046</w:t>
      </w:r>
      <w:r w:rsidR="002B0136">
        <w:rPr>
          <w:rFonts w:ascii="Arial" w:hAnsi="Arial" w:cs="Arial"/>
          <w:sz w:val="24"/>
          <w:szCs w:val="24"/>
        </w:rPr>
        <w:t>,</w:t>
      </w:r>
      <w:r w:rsidR="00775550">
        <w:rPr>
          <w:rFonts w:ascii="Arial" w:hAnsi="Arial" w:cs="Arial"/>
          <w:sz w:val="24"/>
          <w:szCs w:val="24"/>
        </w:rPr>
        <w:t>365</w:t>
      </w:r>
      <w:r w:rsidR="008D6297">
        <w:rPr>
          <w:rFonts w:ascii="Arial" w:hAnsi="Arial" w:cs="Arial"/>
          <w:sz w:val="24"/>
          <w:szCs w:val="24"/>
        </w:rPr>
        <w:t>.</w:t>
      </w:r>
      <w:r>
        <w:rPr>
          <w:rStyle w:val="FootnoteReference"/>
          <w:rFonts w:ascii="Arial" w:hAnsi="Arial" w:cs="Arial"/>
          <w:sz w:val="24"/>
          <w:szCs w:val="24"/>
        </w:rPr>
        <w:footnoteReference w:id="8"/>
      </w:r>
      <w:r w:rsidRPr="0010023A" w:rsidR="008D6297">
        <w:rPr>
          <w:rFonts w:ascii="Arial" w:hAnsi="Arial" w:cs="Arial"/>
          <w:sz w:val="24"/>
          <w:szCs w:val="24"/>
          <w:vertAlign w:val="superscript"/>
        </w:rPr>
        <w:t>,</w:t>
      </w:r>
      <w:r w:rsidR="008D6297">
        <w:rPr>
          <w:rFonts w:ascii="Arial" w:hAnsi="Arial" w:cs="Arial"/>
          <w:sz w:val="24"/>
          <w:szCs w:val="24"/>
        </w:rPr>
        <w:t xml:space="preserve"> </w:t>
      </w:r>
      <w:r>
        <w:rPr>
          <w:rStyle w:val="FootnoteReference"/>
          <w:rFonts w:ascii="Arial" w:hAnsi="Arial" w:cs="Arial"/>
          <w:sz w:val="24"/>
          <w:szCs w:val="24"/>
        </w:rPr>
        <w:footnoteReference w:id="9"/>
      </w:r>
      <w:r w:rsidR="008D6297">
        <w:rPr>
          <w:rFonts w:ascii="Arial" w:hAnsi="Arial" w:cs="Arial"/>
          <w:sz w:val="24"/>
          <w:szCs w:val="24"/>
        </w:rPr>
        <w:t xml:space="preserve">  Additionally the sea travel industry will incur time burden hours (</w:t>
      </w:r>
      <w:r w:rsidR="0069168B">
        <w:rPr>
          <w:rFonts w:ascii="Arial" w:hAnsi="Arial" w:cs="Arial"/>
          <w:sz w:val="24"/>
          <w:szCs w:val="24"/>
        </w:rPr>
        <w:t>9,618</w:t>
      </w:r>
      <w:r w:rsidR="008D6297">
        <w:rPr>
          <w:rFonts w:ascii="Arial" w:hAnsi="Arial" w:cs="Arial"/>
          <w:sz w:val="24"/>
          <w:szCs w:val="24"/>
        </w:rPr>
        <w:t>) from this information collection and CBP calculated these costs to the sea travel industry by multiplying the time burden hours by the average hourly wage rate for vessel operators ($6</w:t>
      </w:r>
      <w:r w:rsidR="0069168B">
        <w:rPr>
          <w:rFonts w:ascii="Arial" w:hAnsi="Arial" w:cs="Arial"/>
          <w:sz w:val="24"/>
          <w:szCs w:val="24"/>
        </w:rPr>
        <w:t>4.30</w:t>
      </w:r>
      <w:r w:rsidR="008D6297">
        <w:rPr>
          <w:rFonts w:ascii="Arial" w:hAnsi="Arial" w:cs="Arial"/>
          <w:sz w:val="24"/>
          <w:szCs w:val="24"/>
        </w:rPr>
        <w:t>) = $</w:t>
      </w:r>
      <w:r w:rsidR="002123C6">
        <w:rPr>
          <w:rFonts w:ascii="Arial" w:hAnsi="Arial" w:cs="Arial"/>
          <w:sz w:val="24"/>
          <w:szCs w:val="24"/>
        </w:rPr>
        <w:t>476,562</w:t>
      </w:r>
      <w:r w:rsidR="008D6297">
        <w:rPr>
          <w:rFonts w:ascii="Arial" w:hAnsi="Arial" w:cs="Arial"/>
          <w:sz w:val="24"/>
          <w:szCs w:val="24"/>
        </w:rPr>
        <w:t xml:space="preserve">. In total the public is expected to incur time burden hours of </w:t>
      </w:r>
      <w:r w:rsidR="002123C6">
        <w:rPr>
          <w:rFonts w:ascii="Arial" w:hAnsi="Arial" w:cs="Arial"/>
          <w:sz w:val="24"/>
          <w:szCs w:val="24"/>
        </w:rPr>
        <w:t xml:space="preserve">536,583 </w:t>
      </w:r>
      <w:r w:rsidR="008D6297">
        <w:rPr>
          <w:rFonts w:ascii="Arial" w:hAnsi="Arial" w:cs="Arial"/>
          <w:sz w:val="24"/>
          <w:szCs w:val="24"/>
        </w:rPr>
        <w:t>at a cost of $</w:t>
      </w:r>
      <w:r w:rsidR="002123C6">
        <w:rPr>
          <w:rFonts w:ascii="Arial" w:hAnsi="Arial" w:cs="Arial"/>
          <w:sz w:val="24"/>
          <w:szCs w:val="24"/>
        </w:rPr>
        <w:t>32,882,964</w:t>
      </w:r>
      <w:r w:rsidR="008D6297">
        <w:rPr>
          <w:rFonts w:ascii="Arial" w:hAnsi="Arial" w:cs="Arial"/>
          <w:sz w:val="24"/>
          <w:szCs w:val="24"/>
        </w:rPr>
        <w:t xml:space="preserve"> on an annual basis.</w:t>
      </w:r>
      <w:r w:rsidRPr="003B060D">
        <w:rPr>
          <w:rFonts w:ascii="Arial" w:hAnsi="Arial" w:cs="Arial"/>
          <w:bCs/>
          <w:sz w:val="24"/>
          <w:szCs w:val="24"/>
          <w:vertAlign w:val="superscript"/>
        </w:rPr>
        <w:t xml:space="preserve"> </w:t>
      </w:r>
    </w:p>
    <w:p w:rsidR="00561A62" w:rsidRPr="00561A62" w:rsidP="00F5217B" w14:paraId="4258E74A" w14:textId="51B08C3A">
      <w:pPr>
        <w:tabs>
          <w:tab w:val="left" w:pos="-1440"/>
        </w:tabs>
        <w:jc w:val="both"/>
        <w:rPr>
          <w:rFonts w:ascii="Arial" w:hAnsi="Arial"/>
          <w:sz w:val="24"/>
          <w:szCs w:val="24"/>
        </w:rPr>
      </w:pPr>
      <w:r w:rsidRPr="00561A62">
        <w:rPr>
          <w:rFonts w:ascii="Arial" w:hAnsi="Arial"/>
          <w:b/>
          <w:bCs/>
          <w:sz w:val="24"/>
          <w:szCs w:val="24"/>
        </w:rPr>
        <w:t>13.</w:t>
      </w:r>
      <w:r w:rsidR="00F5217B">
        <w:rPr>
          <w:rFonts w:ascii="Arial" w:hAnsi="Arial"/>
          <w:sz w:val="24"/>
          <w:szCs w:val="24"/>
        </w:rPr>
        <w:t xml:space="preserve"> </w:t>
      </w:r>
      <w:r w:rsidRPr="00561A62">
        <w:rPr>
          <w:rFonts w:ascii="Arial" w:hAnsi="Arial" w:cs="Arial"/>
          <w:b/>
          <w:bCs/>
          <w:sz w:val="24"/>
          <w:szCs w:val="24"/>
        </w:rPr>
        <w:t xml:space="preserve">Provide an estimate of the total annual cost </w:t>
      </w:r>
      <w:r w:rsidR="00F5217B">
        <w:rPr>
          <w:rFonts w:ascii="Arial" w:hAnsi="Arial" w:cs="Arial"/>
          <w:b/>
          <w:bCs/>
          <w:sz w:val="24"/>
          <w:szCs w:val="24"/>
        </w:rPr>
        <w:t xml:space="preserve">burden to respondents or record </w:t>
      </w:r>
      <w:r w:rsidRPr="00561A62">
        <w:rPr>
          <w:rFonts w:ascii="Arial" w:hAnsi="Arial" w:cs="Arial"/>
          <w:b/>
          <w:bCs/>
          <w:sz w:val="24"/>
          <w:szCs w:val="24"/>
        </w:rPr>
        <w:t>keepers resulting from the collection of information.</w:t>
      </w:r>
      <w:r w:rsidRPr="00561A62">
        <w:rPr>
          <w:rFonts w:ascii="Arial" w:hAnsi="Arial"/>
          <w:sz w:val="24"/>
          <w:szCs w:val="24"/>
        </w:rPr>
        <w:tab/>
      </w:r>
    </w:p>
    <w:p w:rsidR="00561A62" w:rsidRPr="00561A62" w:rsidP="00F5217B" w14:paraId="67ADDB6C" w14:textId="77777777">
      <w:pPr>
        <w:jc w:val="both"/>
        <w:rPr>
          <w:rFonts w:ascii="Arial" w:hAnsi="Arial"/>
          <w:sz w:val="24"/>
          <w:szCs w:val="24"/>
        </w:rPr>
      </w:pPr>
      <w:r w:rsidRPr="00DB1A58">
        <w:rPr>
          <w:rFonts w:ascii="Arial" w:hAnsi="Arial"/>
          <w:sz w:val="24"/>
          <w:szCs w:val="24"/>
        </w:rPr>
        <w:t>There are no recordkeeping, capitalization or start-up costs associated with this collection.</w:t>
      </w:r>
    </w:p>
    <w:p w:rsidR="00B15E51" w:rsidRPr="009125E2" w:rsidP="00B15E51" w14:paraId="13C79A66" w14:textId="77777777">
      <w:pPr>
        <w:spacing w:after="0" w:line="240" w:lineRule="auto"/>
        <w:rPr>
          <w:rFonts w:ascii="Arial" w:hAnsi="Arial" w:cs="Arial"/>
          <w:sz w:val="24"/>
          <w:szCs w:val="24"/>
        </w:rPr>
      </w:pPr>
      <w:r w:rsidRPr="00561A62">
        <w:rPr>
          <w:rFonts w:ascii="Arial" w:hAnsi="Arial" w:cs="Arial"/>
          <w:b/>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w:t>
      </w:r>
      <w:r w:rsidRPr="009125E2">
        <w:rPr>
          <w:rFonts w:ascii="Arial" w:hAnsi="Arial" w:cs="Arial"/>
          <w:sz w:val="24"/>
          <w:szCs w:val="24"/>
        </w:rPr>
        <w:t xml:space="preserve"> </w:t>
      </w:r>
      <w:r w:rsidRPr="00561A62">
        <w:rPr>
          <w:rFonts w:ascii="Arial" w:hAnsi="Arial" w:cs="Arial"/>
          <w:b/>
          <w:sz w:val="24"/>
          <w:szCs w:val="24"/>
        </w:rPr>
        <w:t>and any other expense that would have been incurred without this collection of information.</w:t>
      </w:r>
      <w:r w:rsidRPr="009125E2">
        <w:rPr>
          <w:rFonts w:ascii="Arial" w:hAnsi="Arial" w:cs="Arial"/>
          <w:sz w:val="24"/>
          <w:szCs w:val="24"/>
        </w:rPr>
        <w:t xml:space="preserve">   </w:t>
      </w:r>
    </w:p>
    <w:p w:rsidR="00561A62" w:rsidP="00B15E51" w14:paraId="6B7AFE90" w14:textId="19A0E5A6">
      <w:pPr>
        <w:spacing w:after="0" w:line="240" w:lineRule="auto"/>
        <w:rPr>
          <w:rFonts w:ascii="Arial" w:hAnsi="Arial" w:cs="Arial"/>
          <w:color w:val="FF0000"/>
          <w:sz w:val="24"/>
          <w:szCs w:val="24"/>
        </w:rPr>
      </w:pPr>
    </w:p>
    <w:p w:rsidR="003B060D" w:rsidRPr="003B060D" w:rsidP="003B060D" w14:paraId="761995EE" w14:textId="0A08AB53">
      <w:pPr>
        <w:tabs>
          <w:tab w:val="left" w:pos="-1440"/>
        </w:tabs>
        <w:jc w:val="both"/>
        <w:rPr>
          <w:rFonts w:ascii="Arial" w:hAnsi="Arial"/>
          <w:sz w:val="24"/>
          <w:szCs w:val="24"/>
        </w:rPr>
      </w:pPr>
      <w:r w:rsidRPr="003B060D">
        <w:rPr>
          <w:rFonts w:ascii="Arial" w:hAnsi="Arial"/>
          <w:sz w:val="24"/>
          <w:szCs w:val="24"/>
        </w:rPr>
        <w:t xml:space="preserve">The estimated annual cost to the Federal Government associated with the review of these </w:t>
      </w:r>
      <w:r>
        <w:rPr>
          <w:rFonts w:ascii="Arial" w:hAnsi="Arial"/>
          <w:sz w:val="24"/>
          <w:szCs w:val="24"/>
        </w:rPr>
        <w:t>records</w:t>
      </w:r>
      <w:r w:rsidRPr="003B060D">
        <w:rPr>
          <w:rFonts w:ascii="Arial" w:hAnsi="Arial"/>
          <w:sz w:val="24"/>
          <w:szCs w:val="24"/>
        </w:rPr>
        <w:t xml:space="preserve"> is $</w:t>
      </w:r>
      <w:r w:rsidR="00670B92">
        <w:rPr>
          <w:rFonts w:ascii="Arial" w:hAnsi="Arial"/>
          <w:sz w:val="24"/>
          <w:szCs w:val="24"/>
        </w:rPr>
        <w:t>23,215,414</w:t>
      </w:r>
      <w:r w:rsidRPr="003B060D">
        <w:rPr>
          <w:rFonts w:ascii="Arial" w:hAnsi="Arial"/>
          <w:sz w:val="24"/>
          <w:szCs w:val="24"/>
        </w:rPr>
        <w:t xml:space="preserve">. This is based on the number of </w:t>
      </w:r>
      <w:r w:rsidR="00826B81">
        <w:rPr>
          <w:rFonts w:ascii="Arial" w:hAnsi="Arial"/>
          <w:sz w:val="24"/>
          <w:szCs w:val="24"/>
        </w:rPr>
        <w:t>fingerprint collections</w:t>
      </w:r>
      <w:r w:rsidRPr="003B060D" w:rsidR="00826B81">
        <w:rPr>
          <w:rFonts w:ascii="Arial" w:hAnsi="Arial"/>
          <w:sz w:val="24"/>
          <w:szCs w:val="24"/>
        </w:rPr>
        <w:t xml:space="preserve"> </w:t>
      </w:r>
      <w:r w:rsidRPr="003B060D">
        <w:rPr>
          <w:rFonts w:ascii="Arial" w:hAnsi="Arial"/>
          <w:sz w:val="24"/>
          <w:szCs w:val="24"/>
        </w:rPr>
        <w:t xml:space="preserve">that must be </w:t>
      </w:r>
      <w:r w:rsidR="00826B81">
        <w:rPr>
          <w:rFonts w:ascii="Arial" w:hAnsi="Arial"/>
          <w:sz w:val="24"/>
          <w:szCs w:val="24"/>
        </w:rPr>
        <w:t>conducted</w:t>
      </w:r>
      <w:r w:rsidRPr="003B060D" w:rsidR="00826B81">
        <w:rPr>
          <w:rFonts w:ascii="Arial" w:hAnsi="Arial"/>
          <w:sz w:val="24"/>
          <w:szCs w:val="24"/>
        </w:rPr>
        <w:t xml:space="preserve"> </w:t>
      </w:r>
      <w:r w:rsidRPr="003B060D">
        <w:rPr>
          <w:rFonts w:ascii="Arial" w:hAnsi="Arial"/>
          <w:sz w:val="24"/>
          <w:szCs w:val="24"/>
        </w:rPr>
        <w:t>(</w:t>
      </w:r>
      <w:r w:rsidR="00670B92">
        <w:rPr>
          <w:rFonts w:ascii="Arial" w:hAnsi="Arial"/>
          <w:sz w:val="24"/>
          <w:szCs w:val="24"/>
        </w:rPr>
        <w:t>16,587,500</w:t>
      </w:r>
      <w:r w:rsidRPr="003B060D">
        <w:rPr>
          <w:rFonts w:ascii="Arial" w:hAnsi="Arial"/>
          <w:sz w:val="24"/>
          <w:szCs w:val="24"/>
        </w:rPr>
        <w:t>) multiplied by</w:t>
      </w:r>
      <w:r>
        <w:rPr>
          <w:rFonts w:ascii="Arial" w:hAnsi="Arial"/>
          <w:sz w:val="24"/>
          <w:szCs w:val="24"/>
        </w:rPr>
        <w:t xml:space="preserve"> </w:t>
      </w:r>
      <w:r w:rsidRPr="003B060D">
        <w:rPr>
          <w:rFonts w:ascii="Arial" w:hAnsi="Arial"/>
          <w:sz w:val="24"/>
          <w:szCs w:val="24"/>
        </w:rPr>
        <w:t xml:space="preserve">the time burden to process each </w:t>
      </w:r>
      <w:r w:rsidR="00826B81">
        <w:rPr>
          <w:rFonts w:ascii="Arial" w:hAnsi="Arial"/>
          <w:sz w:val="24"/>
          <w:szCs w:val="24"/>
        </w:rPr>
        <w:t xml:space="preserve">collection </w:t>
      </w:r>
      <w:r w:rsidRPr="003B060D">
        <w:rPr>
          <w:rFonts w:ascii="Arial" w:hAnsi="Arial"/>
          <w:sz w:val="24"/>
          <w:szCs w:val="24"/>
        </w:rPr>
        <w:t>(</w:t>
      </w:r>
      <w:r>
        <w:rPr>
          <w:rFonts w:ascii="Arial" w:hAnsi="Arial"/>
          <w:sz w:val="24"/>
          <w:szCs w:val="24"/>
        </w:rPr>
        <w:t>.0097</w:t>
      </w:r>
      <w:r w:rsidRPr="003B060D">
        <w:rPr>
          <w:rFonts w:ascii="Arial" w:hAnsi="Arial"/>
          <w:sz w:val="24"/>
          <w:szCs w:val="24"/>
        </w:rPr>
        <w:t xml:space="preserve"> hours) = </w:t>
      </w:r>
      <w:bookmarkStart w:id="6" w:name="OLE_LINK34"/>
      <w:r w:rsidR="00670B92">
        <w:rPr>
          <w:rFonts w:ascii="Arial" w:hAnsi="Arial"/>
          <w:sz w:val="24"/>
          <w:szCs w:val="24"/>
        </w:rPr>
        <w:t>160,899</w:t>
      </w:r>
      <w:bookmarkEnd w:id="6"/>
      <w:r w:rsidR="0010023A">
        <w:rPr>
          <w:rFonts w:ascii="Arial" w:hAnsi="Arial"/>
          <w:sz w:val="24"/>
          <w:szCs w:val="24"/>
        </w:rPr>
        <w:t xml:space="preserve"> </w:t>
      </w:r>
      <w:r w:rsidRPr="003B060D">
        <w:rPr>
          <w:rFonts w:ascii="Arial" w:hAnsi="Arial"/>
          <w:sz w:val="24"/>
          <w:szCs w:val="24"/>
        </w:rPr>
        <w:t>hours</w:t>
      </w:r>
      <w:r w:rsidR="00826B81">
        <w:rPr>
          <w:rFonts w:ascii="Arial" w:hAnsi="Arial"/>
          <w:sz w:val="24"/>
          <w:szCs w:val="24"/>
        </w:rPr>
        <w:t>, and the number of facial comparison images for biometric identity conducted by CBP Officers (</w:t>
      </w:r>
      <w:r w:rsidR="00670B92">
        <w:rPr>
          <w:rFonts w:ascii="Arial" w:hAnsi="Arial"/>
          <w:sz w:val="24"/>
          <w:szCs w:val="24"/>
        </w:rPr>
        <w:t>178,791,359</w:t>
      </w:r>
      <w:r w:rsidR="00826B81">
        <w:rPr>
          <w:rFonts w:ascii="Arial" w:hAnsi="Arial"/>
          <w:sz w:val="24"/>
          <w:szCs w:val="24"/>
        </w:rPr>
        <w:t xml:space="preserve">) multiplied by the time burden to process each collection (0.00095 hours) = </w:t>
      </w:r>
      <w:r w:rsidR="00670B92">
        <w:rPr>
          <w:rFonts w:ascii="Arial" w:hAnsi="Arial"/>
          <w:sz w:val="24"/>
          <w:szCs w:val="24"/>
        </w:rPr>
        <w:t>169,852</w:t>
      </w:r>
      <w:r w:rsidR="00826B81">
        <w:rPr>
          <w:rFonts w:ascii="Arial" w:hAnsi="Arial"/>
          <w:sz w:val="24"/>
          <w:szCs w:val="24"/>
        </w:rPr>
        <w:t xml:space="preserve">.  In total CBP expects that CBP Officers will incur a total time burden of </w:t>
      </w:r>
      <w:r w:rsidR="00670B92">
        <w:rPr>
          <w:rFonts w:ascii="Arial" w:hAnsi="Arial"/>
          <w:sz w:val="24"/>
          <w:szCs w:val="24"/>
        </w:rPr>
        <w:t>330,751</w:t>
      </w:r>
      <w:r w:rsidR="00826B81">
        <w:rPr>
          <w:rFonts w:ascii="Arial" w:hAnsi="Arial"/>
          <w:sz w:val="24"/>
          <w:szCs w:val="24"/>
        </w:rPr>
        <w:t xml:space="preserve"> hours from this information collection, CBP </w:t>
      </w:r>
      <w:r w:rsidRPr="003B060D">
        <w:rPr>
          <w:rFonts w:ascii="Arial" w:hAnsi="Arial"/>
          <w:sz w:val="24"/>
          <w:szCs w:val="24"/>
        </w:rPr>
        <w:t>multiplied</w:t>
      </w:r>
      <w:r w:rsidR="00826B81">
        <w:rPr>
          <w:rFonts w:ascii="Arial" w:hAnsi="Arial"/>
          <w:sz w:val="24"/>
          <w:szCs w:val="24"/>
        </w:rPr>
        <w:t xml:space="preserve"> the total time burden</w:t>
      </w:r>
      <w:r w:rsidRPr="003B060D">
        <w:rPr>
          <w:rFonts w:ascii="Arial" w:hAnsi="Arial"/>
          <w:sz w:val="24"/>
          <w:szCs w:val="24"/>
        </w:rPr>
        <w:t xml:space="preserve"> by</w:t>
      </w:r>
      <w:r>
        <w:rPr>
          <w:rFonts w:ascii="Arial" w:hAnsi="Arial"/>
          <w:sz w:val="24"/>
          <w:szCs w:val="24"/>
        </w:rPr>
        <w:t xml:space="preserve"> </w:t>
      </w:r>
      <w:r w:rsidRPr="003B060D">
        <w:rPr>
          <w:rFonts w:ascii="Arial" w:hAnsi="Arial"/>
          <w:sz w:val="24"/>
          <w:szCs w:val="24"/>
        </w:rPr>
        <w:t>the average hourly loaded rate for a CBP Officer ($</w:t>
      </w:r>
      <w:r w:rsidR="00670B92">
        <w:rPr>
          <w:rFonts w:ascii="Arial" w:hAnsi="Arial"/>
          <w:sz w:val="24"/>
          <w:szCs w:val="24"/>
        </w:rPr>
        <w:t>70.19</w:t>
      </w:r>
      <w:r w:rsidRPr="003B060D">
        <w:rPr>
          <w:rFonts w:ascii="Arial" w:hAnsi="Arial"/>
          <w:sz w:val="24"/>
          <w:szCs w:val="24"/>
        </w:rPr>
        <w:t>)</w:t>
      </w:r>
      <w:r>
        <w:rPr>
          <w:rFonts w:ascii="Arial" w:hAnsi="Arial"/>
          <w:sz w:val="24"/>
          <w:szCs w:val="24"/>
          <w:vertAlign w:val="superscript"/>
        </w:rPr>
        <w:footnoteReference w:id="10"/>
      </w:r>
      <w:r w:rsidRPr="003B060D">
        <w:rPr>
          <w:rFonts w:ascii="Arial" w:hAnsi="Arial"/>
          <w:sz w:val="24"/>
          <w:szCs w:val="24"/>
        </w:rPr>
        <w:t xml:space="preserve"> = </w:t>
      </w:r>
      <w:r w:rsidR="00826B81">
        <w:rPr>
          <w:rFonts w:ascii="Arial" w:hAnsi="Arial"/>
          <w:sz w:val="24"/>
          <w:szCs w:val="24"/>
        </w:rPr>
        <w:t>$</w:t>
      </w:r>
      <w:r w:rsidR="00670B92">
        <w:rPr>
          <w:rFonts w:ascii="Arial" w:hAnsi="Arial"/>
          <w:sz w:val="24"/>
          <w:szCs w:val="24"/>
        </w:rPr>
        <w:t>23,215,414</w:t>
      </w:r>
      <w:r w:rsidRPr="003B060D">
        <w:rPr>
          <w:rFonts w:ascii="Arial" w:hAnsi="Arial"/>
          <w:sz w:val="24"/>
          <w:szCs w:val="24"/>
        </w:rPr>
        <w:t>.</w:t>
      </w:r>
    </w:p>
    <w:p w:rsidR="003B060D" w:rsidP="00B15E51" w14:paraId="622B6F67" w14:textId="77777777">
      <w:pPr>
        <w:spacing w:after="0" w:line="240" w:lineRule="auto"/>
        <w:rPr>
          <w:rFonts w:ascii="Arial" w:hAnsi="Arial"/>
          <w:sz w:val="24"/>
          <w:szCs w:val="24"/>
        </w:rPr>
      </w:pPr>
    </w:p>
    <w:p w:rsidR="00B15E51" w:rsidRPr="00B35D06" w:rsidP="00B15E51" w14:paraId="35D12FA6" w14:textId="23432692">
      <w:pPr>
        <w:spacing w:after="0" w:line="240" w:lineRule="auto"/>
        <w:rPr>
          <w:rFonts w:ascii="Arial" w:hAnsi="Arial" w:cs="Arial"/>
          <w:b/>
          <w:sz w:val="24"/>
          <w:szCs w:val="24"/>
        </w:rPr>
      </w:pPr>
      <w:r w:rsidRPr="00B35D06">
        <w:rPr>
          <w:rFonts w:ascii="Arial" w:hAnsi="Arial" w:cs="Arial"/>
          <w:b/>
          <w:sz w:val="24"/>
          <w:szCs w:val="24"/>
        </w:rPr>
        <w:t xml:space="preserve">15.  Explain the reasons for any program changes or adjustments reported in </w:t>
      </w:r>
      <w:r w:rsidR="00F5217B">
        <w:rPr>
          <w:rFonts w:ascii="Arial" w:hAnsi="Arial" w:cs="Arial"/>
          <w:b/>
          <w:sz w:val="24"/>
          <w:szCs w:val="24"/>
        </w:rPr>
        <w:t xml:space="preserve">             </w:t>
      </w:r>
      <w:r w:rsidRPr="00B35D06">
        <w:rPr>
          <w:rFonts w:ascii="Arial" w:hAnsi="Arial" w:cs="Arial"/>
          <w:b/>
          <w:sz w:val="24"/>
          <w:szCs w:val="24"/>
        </w:rPr>
        <w:t xml:space="preserve">Items 13 or 14 of </w:t>
      </w:r>
      <w:r w:rsidRPr="00B35D06" w:rsidR="00885C92">
        <w:rPr>
          <w:rFonts w:ascii="Arial" w:hAnsi="Arial" w:cs="Arial"/>
          <w:b/>
          <w:sz w:val="24"/>
          <w:szCs w:val="24"/>
        </w:rPr>
        <w:t>this Statement</w:t>
      </w:r>
      <w:r w:rsidRPr="00B35D06">
        <w:rPr>
          <w:rFonts w:ascii="Arial" w:hAnsi="Arial" w:cs="Arial"/>
          <w:b/>
          <w:sz w:val="24"/>
          <w:szCs w:val="24"/>
        </w:rPr>
        <w:t xml:space="preserve">. </w:t>
      </w:r>
    </w:p>
    <w:p w:rsidR="00B15E51" w:rsidRPr="009125E2" w:rsidP="00B15E51" w14:paraId="351DCCB2" w14:textId="77777777">
      <w:pPr>
        <w:spacing w:after="0" w:line="240" w:lineRule="auto"/>
        <w:rPr>
          <w:rFonts w:ascii="Arial" w:hAnsi="Arial" w:cs="Arial"/>
          <w:sz w:val="24"/>
          <w:szCs w:val="24"/>
        </w:rPr>
      </w:pPr>
    </w:p>
    <w:p w:rsidR="00B579FB" w:rsidP="00F5217B" w14:paraId="3CF39622" w14:textId="4CB02CD1">
      <w:pPr>
        <w:spacing w:after="0" w:line="240" w:lineRule="auto"/>
        <w:rPr>
          <w:rFonts w:ascii="Arial" w:hAnsi="Arial" w:cs="Arial"/>
          <w:sz w:val="24"/>
          <w:szCs w:val="24"/>
        </w:rPr>
      </w:pPr>
      <w:bookmarkStart w:id="7" w:name="OLE_LINK22"/>
      <w:r>
        <w:rPr>
          <w:rFonts w:ascii="Arial" w:hAnsi="Arial" w:cs="Arial"/>
          <w:sz w:val="24"/>
          <w:szCs w:val="24"/>
        </w:rPr>
        <w:t>CBP is publishing a</w:t>
      </w:r>
      <w:r w:rsidR="00D460AA">
        <w:rPr>
          <w:rFonts w:ascii="Arial" w:hAnsi="Arial" w:cs="Arial"/>
          <w:sz w:val="24"/>
          <w:szCs w:val="24"/>
        </w:rPr>
        <w:t>n interim</w:t>
      </w:r>
      <w:r w:rsidR="00120364">
        <w:rPr>
          <w:rFonts w:ascii="Arial" w:hAnsi="Arial" w:cs="Arial"/>
          <w:sz w:val="24"/>
          <w:szCs w:val="24"/>
        </w:rPr>
        <w:t xml:space="preserve"> </w:t>
      </w:r>
      <w:r>
        <w:rPr>
          <w:rFonts w:ascii="Arial" w:hAnsi="Arial" w:cs="Arial"/>
          <w:sz w:val="24"/>
          <w:szCs w:val="24"/>
        </w:rPr>
        <w:t>final rule “Collection of Biometric Data from Noncitizens Upon Entry to and Departure from the United States”</w:t>
      </w:r>
      <w:r w:rsidR="00AD7126">
        <w:rPr>
          <w:rFonts w:ascii="Arial" w:hAnsi="Arial" w:cs="Arial"/>
          <w:sz w:val="24"/>
          <w:szCs w:val="24"/>
        </w:rPr>
        <w:t xml:space="preserve"> </w:t>
      </w:r>
      <w:bookmarkEnd w:id="7"/>
      <w:r w:rsidR="00AD7126">
        <w:rPr>
          <w:rFonts w:ascii="Arial" w:hAnsi="Arial" w:cs="Arial"/>
          <w:sz w:val="24"/>
          <w:szCs w:val="24"/>
        </w:rPr>
        <w:t>where a significant amount of biometric identity collection will now be conducted by facial comparison technology rather than fingerprinting</w:t>
      </w:r>
      <w:r>
        <w:rPr>
          <w:rFonts w:ascii="Arial" w:hAnsi="Arial" w:cs="Arial"/>
          <w:sz w:val="24"/>
          <w:szCs w:val="24"/>
        </w:rPr>
        <w:t xml:space="preserve">. </w:t>
      </w:r>
      <w:r w:rsidR="00AD7126">
        <w:rPr>
          <w:rFonts w:ascii="Arial" w:hAnsi="Arial" w:cs="Arial"/>
          <w:sz w:val="24"/>
          <w:szCs w:val="24"/>
        </w:rPr>
        <w:t xml:space="preserve"> This </w:t>
      </w:r>
      <w:r w:rsidR="00D460AA">
        <w:rPr>
          <w:rFonts w:ascii="Arial" w:hAnsi="Arial" w:cs="Arial"/>
          <w:sz w:val="24"/>
          <w:szCs w:val="24"/>
        </w:rPr>
        <w:t xml:space="preserve">interim </w:t>
      </w:r>
      <w:r w:rsidR="00AD7126">
        <w:rPr>
          <w:rFonts w:ascii="Arial" w:hAnsi="Arial" w:cs="Arial"/>
          <w:sz w:val="24"/>
          <w:szCs w:val="24"/>
        </w:rPr>
        <w:t xml:space="preserve">final rule will </w:t>
      </w:r>
      <w:r w:rsidRPr="00DB1A58" w:rsidR="00E451F2">
        <w:rPr>
          <w:rFonts w:ascii="Arial" w:hAnsi="Arial" w:cs="Arial"/>
          <w:sz w:val="24"/>
          <w:szCs w:val="24"/>
        </w:rPr>
        <w:t>decrease</w:t>
      </w:r>
      <w:r w:rsidR="00AD7126">
        <w:rPr>
          <w:rFonts w:ascii="Arial" w:hAnsi="Arial" w:cs="Arial"/>
          <w:sz w:val="24"/>
          <w:szCs w:val="24"/>
        </w:rPr>
        <w:t xml:space="preserve"> </w:t>
      </w:r>
      <w:r w:rsidRPr="00DB1A58" w:rsidR="007B2B50">
        <w:rPr>
          <w:rFonts w:ascii="Arial" w:hAnsi="Arial" w:cs="Arial"/>
          <w:sz w:val="24"/>
          <w:szCs w:val="24"/>
        </w:rPr>
        <w:t>the estimated annual burden hours previously reported for this information collection</w:t>
      </w:r>
      <w:r w:rsidRPr="00DB1A58" w:rsidR="00E451F2">
        <w:rPr>
          <w:rFonts w:ascii="Arial" w:hAnsi="Arial" w:cs="Arial"/>
          <w:sz w:val="24"/>
          <w:szCs w:val="24"/>
        </w:rPr>
        <w:t xml:space="preserve"> due to </w:t>
      </w:r>
      <w:r>
        <w:rPr>
          <w:rFonts w:ascii="Arial" w:hAnsi="Arial" w:cs="Arial"/>
          <w:sz w:val="24"/>
          <w:szCs w:val="24"/>
        </w:rPr>
        <w:t>implementing improved facial comparison technology to conduct biometric identity verification</w:t>
      </w:r>
      <w:r w:rsidRPr="00DB1A58" w:rsidR="00E451F2">
        <w:rPr>
          <w:rFonts w:ascii="Arial" w:hAnsi="Arial" w:cs="Arial"/>
          <w:sz w:val="24"/>
          <w:szCs w:val="24"/>
        </w:rPr>
        <w:t xml:space="preserve"> which have different time per response estimates.</w:t>
      </w:r>
      <w:r w:rsidRPr="00DB1A58" w:rsidR="00765B4B">
        <w:rPr>
          <w:rFonts w:ascii="Arial" w:hAnsi="Arial" w:cs="Arial"/>
          <w:sz w:val="24"/>
          <w:szCs w:val="24"/>
        </w:rPr>
        <w:t xml:space="preserve"> There was a</w:t>
      </w:r>
      <w:r w:rsidR="00DB7081">
        <w:rPr>
          <w:rFonts w:ascii="Arial" w:hAnsi="Arial" w:cs="Arial"/>
          <w:sz w:val="24"/>
          <w:szCs w:val="24"/>
        </w:rPr>
        <w:t xml:space="preserve"> </w:t>
      </w:r>
      <w:r w:rsidR="007859C9">
        <w:rPr>
          <w:rFonts w:ascii="Arial" w:hAnsi="Arial" w:cs="Arial"/>
          <w:sz w:val="24"/>
          <w:szCs w:val="24"/>
        </w:rPr>
        <w:t>298,844,049</w:t>
      </w:r>
      <w:r>
        <w:rPr>
          <w:rFonts w:ascii="Arial" w:hAnsi="Arial" w:cs="Arial"/>
          <w:sz w:val="24"/>
          <w:szCs w:val="24"/>
        </w:rPr>
        <w:t xml:space="preserve"> increase </w:t>
      </w:r>
      <w:r w:rsidRPr="00DB1A58" w:rsidR="00765B4B">
        <w:rPr>
          <w:rFonts w:ascii="Arial" w:hAnsi="Arial" w:cs="Arial"/>
          <w:sz w:val="24"/>
          <w:szCs w:val="24"/>
        </w:rPr>
        <w:t xml:space="preserve">in </w:t>
      </w:r>
      <w:r>
        <w:rPr>
          <w:rFonts w:ascii="Arial" w:hAnsi="Arial" w:cs="Arial"/>
          <w:sz w:val="24"/>
          <w:szCs w:val="24"/>
        </w:rPr>
        <w:t xml:space="preserve">the number of </w:t>
      </w:r>
      <w:r w:rsidRPr="00DB1A58" w:rsidR="00765B4B">
        <w:rPr>
          <w:rFonts w:ascii="Arial" w:hAnsi="Arial" w:cs="Arial"/>
          <w:sz w:val="24"/>
          <w:szCs w:val="24"/>
        </w:rPr>
        <w:t>overall respondents</w:t>
      </w:r>
      <w:r>
        <w:rPr>
          <w:rFonts w:ascii="Arial" w:hAnsi="Arial" w:cs="Arial"/>
          <w:sz w:val="24"/>
          <w:szCs w:val="24"/>
        </w:rPr>
        <w:t>,</w:t>
      </w:r>
      <w:r w:rsidRPr="00DB1A58" w:rsidR="00765B4B">
        <w:rPr>
          <w:rFonts w:ascii="Arial" w:hAnsi="Arial" w:cs="Arial"/>
          <w:sz w:val="24"/>
          <w:szCs w:val="24"/>
        </w:rPr>
        <w:t xml:space="preserve"> as CBP has requested to revise this collection to </w:t>
      </w:r>
      <w:bookmarkStart w:id="8" w:name="OLE_LINK23"/>
      <w:r w:rsidRPr="00DB1A58" w:rsidR="00765B4B">
        <w:rPr>
          <w:rFonts w:ascii="Arial" w:hAnsi="Arial" w:cs="Arial"/>
          <w:sz w:val="24"/>
          <w:szCs w:val="24"/>
        </w:rPr>
        <w:t>include biometric collection</w:t>
      </w:r>
      <w:r>
        <w:rPr>
          <w:rFonts w:ascii="Arial" w:hAnsi="Arial" w:cs="Arial"/>
          <w:sz w:val="24"/>
          <w:szCs w:val="24"/>
        </w:rPr>
        <w:t xml:space="preserve"> for U.S. citizens and noncitizens entering the United States and exiting the United States</w:t>
      </w:r>
      <w:bookmarkEnd w:id="8"/>
      <w:r>
        <w:rPr>
          <w:rFonts w:ascii="Arial" w:hAnsi="Arial" w:cs="Arial"/>
          <w:sz w:val="24"/>
          <w:szCs w:val="24"/>
        </w:rPr>
        <w:t>.</w:t>
      </w:r>
    </w:p>
    <w:p w:rsidR="00B579FB" w:rsidP="00F5217B" w14:paraId="00AFA2C8" w14:textId="77777777">
      <w:pPr>
        <w:spacing w:after="0" w:line="240" w:lineRule="auto"/>
        <w:rPr>
          <w:rFonts w:ascii="Arial" w:hAnsi="Arial" w:cs="Arial"/>
          <w:sz w:val="24"/>
          <w:szCs w:val="24"/>
        </w:rPr>
      </w:pPr>
    </w:p>
    <w:p w:rsidR="00B15E51" w:rsidP="00F5217B" w14:paraId="534296E3" w14:textId="1F47DB58">
      <w:pPr>
        <w:spacing w:after="0" w:line="240" w:lineRule="auto"/>
        <w:rPr>
          <w:rFonts w:ascii="Arial" w:hAnsi="Arial" w:cs="Arial"/>
          <w:sz w:val="24"/>
          <w:szCs w:val="24"/>
        </w:rPr>
      </w:pPr>
      <w:r>
        <w:rPr>
          <w:rFonts w:ascii="Arial" w:hAnsi="Arial" w:cs="Arial"/>
          <w:sz w:val="24"/>
          <w:szCs w:val="24"/>
        </w:rPr>
        <w:t xml:space="preserve">In total the burden hours for this collection have decreased from the previously reported </w:t>
      </w:r>
      <w:bookmarkStart w:id="9" w:name="OLE_LINK28"/>
      <w:r>
        <w:rPr>
          <w:rFonts w:ascii="Arial" w:hAnsi="Arial" w:cs="Arial"/>
          <w:sz w:val="24"/>
          <w:szCs w:val="24"/>
        </w:rPr>
        <w:t xml:space="preserve">705,336 </w:t>
      </w:r>
      <w:bookmarkEnd w:id="9"/>
      <w:r>
        <w:rPr>
          <w:rFonts w:ascii="Arial" w:hAnsi="Arial" w:cs="Arial"/>
          <w:sz w:val="24"/>
          <w:szCs w:val="24"/>
        </w:rPr>
        <w:t xml:space="preserve">hours to </w:t>
      </w:r>
      <w:r w:rsidR="00D460AA">
        <w:rPr>
          <w:rFonts w:ascii="Arial" w:hAnsi="Arial" w:cs="Arial"/>
          <w:sz w:val="24"/>
          <w:szCs w:val="24"/>
        </w:rPr>
        <w:t>536,583</w:t>
      </w:r>
      <w:r>
        <w:rPr>
          <w:rFonts w:ascii="Arial" w:hAnsi="Arial" w:cs="Arial"/>
          <w:sz w:val="24"/>
          <w:szCs w:val="24"/>
        </w:rPr>
        <w:t xml:space="preserve">; a </w:t>
      </w:r>
      <w:r w:rsidR="00D460AA">
        <w:rPr>
          <w:rFonts w:ascii="Arial" w:hAnsi="Arial" w:cs="Arial"/>
          <w:sz w:val="24"/>
          <w:szCs w:val="24"/>
        </w:rPr>
        <w:t>168,753</w:t>
      </w:r>
      <w:r>
        <w:rPr>
          <w:rFonts w:ascii="Arial" w:hAnsi="Arial" w:cs="Arial"/>
          <w:sz w:val="24"/>
          <w:szCs w:val="24"/>
        </w:rPr>
        <w:t xml:space="preserve"> hour decrease to the collection.</w:t>
      </w:r>
    </w:p>
    <w:p w:rsidR="007B2B50" w:rsidRPr="009125E2" w:rsidP="00F5217B" w14:paraId="043D0171" w14:textId="77777777">
      <w:pPr>
        <w:spacing w:after="0" w:line="240" w:lineRule="auto"/>
        <w:rPr>
          <w:rFonts w:ascii="Arial" w:hAnsi="Arial" w:cs="Arial"/>
          <w:sz w:val="24"/>
          <w:szCs w:val="24"/>
        </w:rPr>
      </w:pPr>
    </w:p>
    <w:p w:rsidR="00B4739C" w:rsidRPr="004C31E8" w:rsidP="00F5217B" w14:paraId="65BC441B" w14:textId="5BC4A2FB">
      <w:pPr>
        <w:tabs>
          <w:tab w:val="left" w:pos="540"/>
        </w:tabs>
        <w:autoSpaceDE w:val="0"/>
        <w:autoSpaceDN w:val="0"/>
        <w:adjustRightInd w:val="0"/>
        <w:spacing w:line="240" w:lineRule="atLeast"/>
        <w:ind w:hanging="810"/>
        <w:jc w:val="both"/>
        <w:rPr>
          <w:rFonts w:ascii="Arial" w:hAnsi="Arial"/>
          <w:sz w:val="24"/>
          <w:szCs w:val="24"/>
        </w:rPr>
      </w:pPr>
      <w:r>
        <w:rPr>
          <w:rFonts w:ascii="Arial" w:hAnsi="Arial"/>
          <w:b/>
          <w:bCs/>
          <w:sz w:val="24"/>
          <w:szCs w:val="24"/>
        </w:rPr>
        <w:tab/>
      </w:r>
      <w:r w:rsidRPr="004C31E8">
        <w:rPr>
          <w:rFonts w:ascii="Arial" w:hAnsi="Arial"/>
          <w:b/>
          <w:bCs/>
          <w:sz w:val="24"/>
          <w:szCs w:val="24"/>
        </w:rPr>
        <w:t>16.</w:t>
      </w:r>
      <w:r>
        <w:rPr>
          <w:rFonts w:ascii="Arial" w:hAnsi="Arial"/>
          <w:sz w:val="24"/>
          <w:szCs w:val="24"/>
        </w:rPr>
        <w:t xml:space="preserve">  </w:t>
      </w:r>
      <w:r w:rsidRPr="004C31E8">
        <w:rPr>
          <w:rFonts w:ascii="Arial" w:hAnsi="Arial" w:cs="Arial"/>
          <w:b/>
          <w:bCs/>
          <w:sz w:val="24"/>
          <w:szCs w:val="24"/>
        </w:rPr>
        <w:t xml:space="preserve">For collection of information whose results will </w:t>
      </w:r>
      <w:r>
        <w:rPr>
          <w:rFonts w:ascii="Arial" w:hAnsi="Arial" w:cs="Arial"/>
          <w:b/>
          <w:bCs/>
          <w:sz w:val="24"/>
          <w:szCs w:val="24"/>
        </w:rPr>
        <w:t>be published, outline plans</w:t>
      </w:r>
      <w:r w:rsidR="004875E0">
        <w:rPr>
          <w:rFonts w:ascii="Arial" w:hAnsi="Arial" w:cs="Arial"/>
          <w:b/>
          <w:bCs/>
          <w:sz w:val="24"/>
          <w:szCs w:val="24"/>
        </w:rPr>
        <w:t xml:space="preserve"> </w:t>
      </w:r>
      <w:r>
        <w:rPr>
          <w:rFonts w:ascii="Arial" w:hAnsi="Arial" w:cs="Arial"/>
          <w:b/>
          <w:bCs/>
          <w:sz w:val="24"/>
          <w:szCs w:val="24"/>
        </w:rPr>
        <w:t xml:space="preserve">for </w:t>
      </w:r>
      <w:r w:rsidRPr="004C31E8">
        <w:rPr>
          <w:rFonts w:ascii="Arial" w:hAnsi="Arial" w:cs="Arial"/>
          <w:b/>
          <w:bCs/>
          <w:sz w:val="24"/>
          <w:szCs w:val="24"/>
        </w:rPr>
        <w:t>tabulation, and publication.</w:t>
      </w:r>
      <w:r w:rsidRPr="004C31E8">
        <w:rPr>
          <w:rFonts w:ascii="Arial" w:hAnsi="Arial"/>
          <w:sz w:val="24"/>
          <w:szCs w:val="24"/>
        </w:rPr>
        <w:tab/>
      </w:r>
    </w:p>
    <w:p w:rsidR="00B4739C" w:rsidRPr="004C31E8" w:rsidP="00F5217B" w14:paraId="028DA0B2" w14:textId="77777777">
      <w:pPr>
        <w:jc w:val="both"/>
        <w:rPr>
          <w:rFonts w:ascii="Arial" w:hAnsi="Arial"/>
          <w:sz w:val="24"/>
          <w:szCs w:val="24"/>
        </w:rPr>
      </w:pPr>
      <w:r w:rsidRPr="004C31E8">
        <w:rPr>
          <w:rFonts w:ascii="Arial" w:hAnsi="Arial"/>
          <w:sz w:val="24"/>
          <w:szCs w:val="24"/>
        </w:rPr>
        <w:t>This information collection will not be published for statistical purposes.</w:t>
      </w:r>
    </w:p>
    <w:p w:rsidR="00B4739C" w:rsidRPr="004C31E8" w:rsidP="00F5217B" w14:paraId="0E5A7AD3" w14:textId="45EC12FE">
      <w:pPr>
        <w:ind w:left="180" w:hanging="180"/>
        <w:jc w:val="both"/>
        <w:rPr>
          <w:rFonts w:ascii="Arial" w:hAnsi="Arial" w:cs="Arial"/>
          <w:b/>
          <w:bCs/>
          <w:sz w:val="24"/>
          <w:szCs w:val="24"/>
        </w:rPr>
      </w:pPr>
      <w:r w:rsidRPr="004C31E8">
        <w:rPr>
          <w:rFonts w:ascii="Arial" w:hAnsi="Arial"/>
          <w:b/>
          <w:sz w:val="24"/>
          <w:szCs w:val="24"/>
        </w:rPr>
        <w:t>17.</w:t>
      </w:r>
      <w:r w:rsidRPr="004C31E8">
        <w:rPr>
          <w:rFonts w:ascii="Arial" w:hAnsi="Arial" w:cs="Arial"/>
          <w:b/>
          <w:bCs/>
          <w:sz w:val="24"/>
          <w:szCs w:val="24"/>
        </w:rPr>
        <w:t xml:space="preserve">  If seeking approval to not display the expiration date for OM</w:t>
      </w:r>
      <w:r w:rsidR="00F5217B">
        <w:rPr>
          <w:rFonts w:ascii="Arial" w:hAnsi="Arial" w:cs="Arial"/>
          <w:b/>
          <w:bCs/>
          <w:sz w:val="24"/>
          <w:szCs w:val="24"/>
        </w:rPr>
        <w:t xml:space="preserve">B approval of the </w:t>
      </w:r>
      <w:r w:rsidRPr="004C31E8">
        <w:rPr>
          <w:rFonts w:ascii="Arial" w:hAnsi="Arial" w:cs="Arial"/>
          <w:b/>
          <w:bCs/>
          <w:sz w:val="24"/>
          <w:szCs w:val="24"/>
        </w:rPr>
        <w:t xml:space="preserve">information collection, explain the reasons that display would be             </w:t>
      </w:r>
      <w:r w:rsidRPr="004C31E8">
        <w:rPr>
          <w:rFonts w:ascii="Arial" w:hAnsi="Arial" w:cs="Arial"/>
          <w:b/>
          <w:bCs/>
          <w:sz w:val="24"/>
          <w:szCs w:val="24"/>
        </w:rPr>
        <w:tab/>
        <w:t xml:space="preserve">                      </w:t>
      </w:r>
      <w:r w:rsidR="004C31E8">
        <w:rPr>
          <w:rFonts w:ascii="Arial" w:hAnsi="Arial" w:cs="Arial"/>
          <w:b/>
          <w:bCs/>
          <w:sz w:val="24"/>
          <w:szCs w:val="24"/>
        </w:rPr>
        <w:t xml:space="preserve">                                          </w:t>
      </w:r>
      <w:r w:rsidRPr="004C31E8">
        <w:rPr>
          <w:rFonts w:ascii="Arial" w:hAnsi="Arial" w:cs="Arial"/>
          <w:b/>
          <w:bCs/>
          <w:sz w:val="24"/>
          <w:szCs w:val="24"/>
        </w:rPr>
        <w:t>inappropriate.</w:t>
      </w:r>
    </w:p>
    <w:p w:rsidR="00B4739C" w:rsidRPr="004C31E8" w:rsidP="00F5217B" w14:paraId="40269FEF" w14:textId="5014AF3B">
      <w:pPr>
        <w:tabs>
          <w:tab w:val="left" w:pos="-1440"/>
        </w:tabs>
        <w:jc w:val="both"/>
        <w:rPr>
          <w:rFonts w:ascii="Arial" w:hAnsi="Arial"/>
          <w:sz w:val="24"/>
          <w:szCs w:val="24"/>
        </w:rPr>
      </w:pPr>
      <w:r w:rsidRPr="004C31E8">
        <w:rPr>
          <w:rFonts w:ascii="Arial" w:hAnsi="Arial" w:cs="Arial"/>
          <w:sz w:val="24"/>
          <w:szCs w:val="24"/>
        </w:rPr>
        <w:t>CBP will display the expiration date for OMB approval of this information collection.</w:t>
      </w:r>
      <w:r w:rsidRPr="004C31E8">
        <w:rPr>
          <w:rFonts w:ascii="Arial" w:hAnsi="Arial"/>
          <w:sz w:val="24"/>
          <w:szCs w:val="24"/>
        </w:rPr>
        <w:t xml:space="preserve">                  </w:t>
      </w:r>
    </w:p>
    <w:p w:rsidR="00B4739C" w:rsidRPr="004C31E8" w:rsidP="00B4739C" w14:paraId="24D275E8" w14:textId="09DAC695">
      <w:pPr>
        <w:jc w:val="both"/>
        <w:rPr>
          <w:rFonts w:ascii="Arial" w:hAnsi="Arial" w:cs="Arial"/>
          <w:b/>
          <w:bCs/>
          <w:sz w:val="24"/>
          <w:szCs w:val="24"/>
        </w:rPr>
      </w:pPr>
      <w:r>
        <w:rPr>
          <w:rFonts w:ascii="Arial" w:hAnsi="Arial"/>
          <w:b/>
          <w:bCs/>
          <w:sz w:val="24"/>
          <w:szCs w:val="24"/>
        </w:rPr>
        <w:t xml:space="preserve"> </w:t>
      </w:r>
      <w:r w:rsidRPr="004C31E8">
        <w:rPr>
          <w:rFonts w:ascii="Arial" w:hAnsi="Arial"/>
          <w:b/>
          <w:bCs/>
          <w:sz w:val="24"/>
          <w:szCs w:val="24"/>
        </w:rPr>
        <w:t>18.</w:t>
      </w:r>
      <w:r w:rsidRPr="004C31E8">
        <w:rPr>
          <w:rFonts w:ascii="Arial" w:hAnsi="Arial"/>
          <w:sz w:val="24"/>
          <w:szCs w:val="24"/>
        </w:rPr>
        <w:t xml:space="preserve">  </w:t>
      </w:r>
      <w:r w:rsidRPr="004C31E8">
        <w:rPr>
          <w:rFonts w:ascii="Arial" w:hAnsi="Arial" w:cs="Arial"/>
          <w:b/>
          <w:bCs/>
          <w:sz w:val="24"/>
          <w:szCs w:val="24"/>
        </w:rPr>
        <w:t xml:space="preserve">Explain each exception to the certification statement. </w:t>
      </w:r>
    </w:p>
    <w:p w:rsidR="00B4739C" w:rsidRPr="004C31E8" w:rsidP="00F5217B" w14:paraId="39021634" w14:textId="77777777">
      <w:pPr>
        <w:jc w:val="both"/>
        <w:rPr>
          <w:rFonts w:ascii="Arial" w:hAnsi="Arial"/>
          <w:sz w:val="24"/>
          <w:szCs w:val="24"/>
        </w:rPr>
      </w:pPr>
      <w:r w:rsidRPr="004C31E8">
        <w:rPr>
          <w:rFonts w:ascii="Arial" w:hAnsi="Arial" w:cs="Arial"/>
          <w:sz w:val="24"/>
          <w:szCs w:val="24"/>
        </w:rPr>
        <w:t>CBP does not request an exception to the certification of this information collection.</w:t>
      </w:r>
    </w:p>
    <w:p w:rsidR="00B4739C" w:rsidRPr="004C31E8" w:rsidP="00B4739C" w14:paraId="201AA953" w14:textId="77777777">
      <w:pPr>
        <w:pStyle w:val="Heading1"/>
        <w:numPr>
          <w:ilvl w:val="0"/>
          <w:numId w:val="4"/>
        </w:numPr>
        <w:tabs>
          <w:tab w:val="clear" w:pos="4896"/>
        </w:tabs>
        <w:jc w:val="both"/>
        <w:rPr>
          <w:sz w:val="24"/>
          <w:szCs w:val="24"/>
        </w:rPr>
      </w:pPr>
      <w:r w:rsidRPr="004C31E8">
        <w:rPr>
          <w:sz w:val="24"/>
          <w:szCs w:val="24"/>
        </w:rPr>
        <w:t>Collection of Information Employing Statistical Methods</w:t>
      </w:r>
    </w:p>
    <w:p w:rsidR="00B4739C" w:rsidRPr="004C31E8" w:rsidP="00B4739C" w14:paraId="39DEA63A" w14:textId="77777777">
      <w:pPr>
        <w:pStyle w:val="BodyTextIndent2"/>
        <w:ind w:firstLine="360"/>
        <w:jc w:val="both"/>
        <w:rPr>
          <w:rFonts w:ascii="Arial" w:hAnsi="Arial" w:cs="Arial"/>
        </w:rPr>
      </w:pPr>
      <w:r w:rsidRPr="004C31E8">
        <w:rPr>
          <w:rFonts w:ascii="Arial" w:hAnsi="Arial" w:cs="Arial"/>
        </w:rPr>
        <w:t>No statistical methods were employed.</w:t>
      </w:r>
    </w:p>
    <w:p w:rsidR="00B4739C" w:rsidP="00B4739C" w14:paraId="2D9BC714" w14:textId="77777777">
      <w:pPr>
        <w:tabs>
          <w:tab w:val="left" w:pos="-1440"/>
        </w:tabs>
        <w:ind w:left="720" w:hanging="720"/>
        <w:rPr>
          <w:rFonts w:ascii="Arial" w:hAnsi="Arial"/>
        </w:rPr>
      </w:pPr>
    </w:p>
    <w:p w:rsidR="00B4739C" w:rsidP="00B15E51" w14:paraId="4C311318" w14:textId="77777777">
      <w:pPr>
        <w:spacing w:after="0" w:line="240" w:lineRule="auto"/>
        <w:rPr>
          <w:rFonts w:ascii="Arial" w:hAnsi="Arial" w:cs="Arial"/>
          <w:b/>
          <w:sz w:val="24"/>
          <w:szCs w:val="24"/>
        </w:rPr>
      </w:pPr>
    </w:p>
    <w:p w:rsidR="00B4739C" w:rsidP="00B15E51" w14:paraId="11B66ED7" w14:textId="77777777">
      <w:pPr>
        <w:spacing w:after="0" w:line="240" w:lineRule="auto"/>
        <w:rPr>
          <w:rFonts w:ascii="Arial" w:hAnsi="Arial" w:cs="Arial"/>
          <w:b/>
          <w:sz w:val="24"/>
          <w:szCs w:val="24"/>
        </w:rPr>
      </w:pPr>
    </w:p>
    <w:p w:rsidR="00B4739C" w:rsidP="00B15E51" w14:paraId="1EC6EFE5" w14:textId="77777777">
      <w:pPr>
        <w:spacing w:after="0" w:line="240" w:lineRule="auto"/>
        <w:rPr>
          <w:rFonts w:ascii="Arial" w:hAnsi="Arial" w:cs="Arial"/>
          <w:b/>
          <w:sz w:val="24"/>
          <w:szCs w:val="24"/>
        </w:rPr>
      </w:pPr>
    </w:p>
    <w:p w:rsidR="00B4739C" w:rsidP="00B15E51" w14:paraId="50EDEA19" w14:textId="77777777">
      <w:pPr>
        <w:spacing w:after="0" w:line="240" w:lineRule="auto"/>
        <w:rPr>
          <w:rFonts w:ascii="Arial" w:hAnsi="Arial" w:cs="Arial"/>
          <w:b/>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93A2D" w:rsidP="00B15E51" w14:paraId="087D939B" w14:textId="77777777">
      <w:pPr>
        <w:spacing w:after="0" w:line="240" w:lineRule="auto"/>
      </w:pPr>
      <w:r>
        <w:separator/>
      </w:r>
    </w:p>
  </w:footnote>
  <w:footnote w:type="continuationSeparator" w:id="1">
    <w:p w:rsidR="00F93A2D" w:rsidP="00B15E51" w14:paraId="5B6B3ED5" w14:textId="77777777">
      <w:pPr>
        <w:spacing w:after="0" w:line="240" w:lineRule="auto"/>
      </w:pPr>
      <w:r>
        <w:continuationSeparator/>
      </w:r>
    </w:p>
  </w:footnote>
  <w:footnote w:id="2">
    <w:p w:rsidR="00EC05E5" w:rsidRPr="00EC05E5" w:rsidP="00EC05E5" w14:paraId="319A872F" w14:textId="420C1381">
      <w:pPr>
        <w:pStyle w:val="FootnoteText"/>
        <w:rPr>
          <w:rFonts w:ascii="Times New Roman" w:hAnsi="Times New Roman" w:cs="Times New Roman"/>
        </w:rPr>
      </w:pPr>
      <w:r w:rsidRPr="008644D4">
        <w:rPr>
          <w:rStyle w:val="FootnoteReference"/>
          <w:rFonts w:ascii="Times New Roman" w:hAnsi="Times New Roman" w:cs="Times New Roman"/>
        </w:rPr>
        <w:footnoteRef/>
      </w:r>
      <w:r w:rsidRPr="008644D4">
        <w:rPr>
          <w:rFonts w:ascii="Times New Roman" w:hAnsi="Times New Roman" w:cs="Times New Roman"/>
        </w:rPr>
        <w:t xml:space="preserve"> </w:t>
      </w:r>
      <w:r w:rsidRPr="008644D4">
        <w:rPr>
          <w:rFonts w:ascii="Times New Roman" w:hAnsi="Times New Roman" w:cs="Times New Roman"/>
        </w:rPr>
        <w:t>U.S. Department of Transportation, Office of Transportation Policy.  </w:t>
      </w:r>
      <w:r w:rsidRPr="008644D4">
        <w:rPr>
          <w:rFonts w:ascii="Times New Roman" w:hAnsi="Times New Roman" w:cs="Times New Roman"/>
          <w:i/>
          <w:iCs/>
        </w:rPr>
        <w:t>Benefit-Cost Analysis Guidance for Discretionary Grant Programs</w:t>
      </w:r>
      <w:r w:rsidRPr="008644D4">
        <w:rPr>
          <w:rFonts w:ascii="Times New Roman" w:hAnsi="Times New Roman" w:cs="Times New Roman"/>
        </w:rPr>
        <w:t>, “Table A-2: Recommended Hourly Values of Travel Time Savings for Intercity, All-Purpose Travel by Surface.”  December 2022.  Available at: https://www.transportation.gov/sites/dot.gov/files/2023-12/Benefit%20Cost%20Analysis%20Guidance%202024%20Update.pdf.  Original DOT policy is available at https://www.transportation.gov/sites/dot.gov/files/docs/2016%20Revised%20Value%20of%20Travel%20Time%20Guidance.pdf.  Accessed June 17, 2024.   </w:t>
      </w:r>
      <w:r w:rsidRPr="00EC05E5">
        <w:rPr>
          <w:rFonts w:ascii="Times New Roman" w:hAnsi="Times New Roman" w:cs="Times New Roman"/>
        </w:rPr>
        <w:t> </w:t>
      </w:r>
    </w:p>
    <w:p w:rsidR="00F94E49" w:rsidRPr="008644D4" w14:paraId="521669E5" w14:textId="4980D206">
      <w:pPr>
        <w:pStyle w:val="FootnoteText"/>
        <w:rPr>
          <w:rFonts w:ascii="Times New Roman" w:hAnsi="Times New Roman" w:cs="Times New Roman"/>
        </w:rPr>
      </w:pPr>
      <w:r w:rsidRPr="00EC05E5">
        <w:rPr>
          <w:rFonts w:ascii="Times New Roman" w:hAnsi="Times New Roman" w:cs="Times New Roman"/>
        </w:rPr>
        <w:t>All-purpose trips are calculated using weighted averages, using distributions of travel by trip purpose on various modes.  Distribution for local travel by surface modes: 88.2% personal, 11.8% business.  Distribution for intercity travel by conventional surface modes: 78.6% personal, 21.4% business.  Distribution for intercity travel by air or high-speed rail: 59.4% personal, 40.6% business.  This follows methodology from the U.S. Department of Transportation's "Benefit-Cost Analysis Guidance for Discretionary Grant Programs".  Available at: https://www.transportation.gov/sites/dot.gov/files/2023-12/Benefit%20Cost%20Analysis%20Guidance%202024%20Update.pdf.  Accessed: June 18, 2024</w:t>
      </w:r>
    </w:p>
  </w:footnote>
  <w:footnote w:id="3">
    <w:p w:rsidR="0019750F" w:rsidRPr="008644D4" w14:paraId="515EF466" w14:textId="1C6BA72C">
      <w:pPr>
        <w:pStyle w:val="FootnoteText"/>
        <w:rPr>
          <w:rFonts w:ascii="Times New Roman" w:hAnsi="Times New Roman" w:cs="Times New Roman"/>
        </w:rPr>
      </w:pPr>
      <w:r w:rsidRPr="008644D4">
        <w:rPr>
          <w:rStyle w:val="FootnoteReference"/>
          <w:rFonts w:ascii="Times New Roman" w:hAnsi="Times New Roman" w:cs="Times New Roman"/>
        </w:rPr>
        <w:footnoteRef/>
      </w:r>
      <w:r w:rsidRPr="008644D4">
        <w:rPr>
          <w:rFonts w:ascii="Times New Roman" w:hAnsi="Times New Roman" w:cs="Times New Roman"/>
        </w:rPr>
        <w:t xml:space="preserve"> </w:t>
      </w:r>
      <w:r w:rsidRPr="008644D4" w:rsidR="002337AB">
        <w:rPr>
          <w:rFonts w:ascii="Times New Roman" w:hAnsi="Times New Roman" w:cs="Times New Roman"/>
        </w:rPr>
        <w:t>To adjust to 2024 dollars, multiply by the 2022 Q1 - 2024 Q1 percent change in the Bureau of Economic Analysis's Implicit Price Deflators for Gross Domestic Product (124.203/107.668-1).  See “Table 1.1.9. Implicit Price Deflators for Gross Domestic Product,” Line 1 Gross Domestic Product, quarterly.  Bureau of Economic Analysis.  Updated May 30, 2024.  Available at https://apps.bea.gov/iTable/?reqid=19&amp;step=2&amp;isuri=1&amp;categories=survey&amp;_gl=1*175tbc1*_ga*MTEyNTU1Nzc4Ny4xNzE3NTEyMTUw*_ga_J4698JNNFT*MTcxOTQzMDIwNS4xLjEuMTcxOTQzMDIzMi4zMy4wLjA.#eyJhcHBpZCI6MTksInN0ZXBzIjpbMSwyLDNdLCJkYXRhIjpbWyJjYXRlZ29yaWVzIiwiU3VydmV5Il0sWyJOSVBBX1RhYmxlX0xpc3QiLCIxMyJdXX0</w:t>
      </w:r>
      <w:r w:rsidRPr="008644D4" w:rsidR="002337AB">
        <w:rPr>
          <w:rFonts w:ascii="Times New Roman" w:hAnsi="Times New Roman" w:cs="Times New Roman"/>
        </w:rPr>
        <w:t>=  Accessed</w:t>
      </w:r>
      <w:r w:rsidRPr="008644D4" w:rsidR="002337AB">
        <w:rPr>
          <w:rFonts w:ascii="Times New Roman" w:hAnsi="Times New Roman" w:cs="Times New Roman"/>
        </w:rPr>
        <w:t> June 4, 2024.</w:t>
      </w:r>
      <w:r w:rsidRPr="008644D4" w:rsidR="002337AB">
        <w:rPr>
          <w:rFonts w:ascii="Times New Roman" w:hAnsi="Times New Roman" w:cs="Times New Roman"/>
        </w:rPr>
        <w:tab/>
      </w:r>
      <w:r w:rsidRPr="008644D4" w:rsidR="002337AB">
        <w:rPr>
          <w:rFonts w:ascii="Times New Roman" w:hAnsi="Times New Roman" w:cs="Times New Roman"/>
        </w:rPr>
        <w:tab/>
      </w:r>
      <w:r w:rsidRPr="008644D4" w:rsidR="002337AB">
        <w:rPr>
          <w:rFonts w:ascii="Times New Roman" w:hAnsi="Times New Roman" w:cs="Times New Roman"/>
        </w:rPr>
        <w:tab/>
      </w:r>
      <w:r w:rsidRPr="008644D4" w:rsidR="002337AB">
        <w:rPr>
          <w:rFonts w:ascii="Times New Roman" w:hAnsi="Times New Roman" w:cs="Times New Roman"/>
        </w:rPr>
        <w:tab/>
        <w:t> </w:t>
      </w:r>
    </w:p>
  </w:footnote>
  <w:footnote w:id="4">
    <w:p w:rsidR="007C038C" w:rsidRPr="007C038C" w:rsidP="007C038C" w14:paraId="7B3576A9" w14:textId="2C9DB2E8">
      <w:pPr>
        <w:pStyle w:val="FootnoteText"/>
        <w:rPr>
          <w:rFonts w:ascii="Times New Roman" w:hAnsi="Times New Roman" w:cs="Times New Roman"/>
        </w:rPr>
      </w:pPr>
      <w:r w:rsidRPr="008644D4">
        <w:rPr>
          <w:rStyle w:val="FootnoteReference"/>
          <w:rFonts w:ascii="Times New Roman" w:hAnsi="Times New Roman" w:cs="Times New Roman"/>
        </w:rPr>
        <w:footnoteRef/>
      </w:r>
      <w:r w:rsidRPr="008644D4" w:rsidR="008F6A8B">
        <w:rPr>
          <w:rStyle w:val="normaltextrun"/>
          <w:rFonts w:ascii="Times New Roman" w:hAnsi="Times New Roman" w:cs="Times New Roman"/>
        </w:rPr>
        <w:t xml:space="preserve"> </w:t>
      </w:r>
      <w:r w:rsidRPr="008644D4">
        <w:rPr>
          <w:rFonts w:ascii="Times New Roman" w:hAnsi="Times New Roman" w:cs="Times New Roman"/>
        </w:rPr>
        <w:t>U.S. Department of Transportation, Office of Transportation Policy.  </w:t>
      </w:r>
      <w:r w:rsidRPr="008644D4">
        <w:rPr>
          <w:rFonts w:ascii="Times New Roman" w:hAnsi="Times New Roman" w:cs="Times New Roman"/>
          <w:i/>
          <w:iCs/>
        </w:rPr>
        <w:t>Benefit-Cost Analysis Guidance for Discretionary Grant Programs</w:t>
      </w:r>
      <w:r w:rsidRPr="008644D4">
        <w:rPr>
          <w:rFonts w:ascii="Times New Roman" w:hAnsi="Times New Roman" w:cs="Times New Roman"/>
        </w:rPr>
        <w:t>, “Table A-2: Recommended Hourly Values of Travel Time Savings for Intercity, All-Purpose Travel by Surface.”  December 2022.  Available at: https://www.transportation.gov/sites/dot.gov/files/2023-12/Benefit%20Cost%20Analysis%20Guidance%202024%20Update.pdf.  Original DOT policy is available at https://www.transportation.gov/sites/dot.gov/files/docs/2016%20Revised%20Value%20of%20Travel%20Time%20Guidance.pdf.  Accessed June 17, 2024.   </w:t>
      </w:r>
      <w:r w:rsidRPr="007C038C">
        <w:rPr>
          <w:rFonts w:ascii="Times New Roman" w:hAnsi="Times New Roman" w:cs="Times New Roman"/>
        </w:rPr>
        <w:t> </w:t>
      </w:r>
    </w:p>
    <w:p w:rsidR="007C038C" w:rsidRPr="007C038C" w:rsidP="007C038C" w14:paraId="4D163DCF" w14:textId="77777777">
      <w:pPr>
        <w:pStyle w:val="FootnoteText"/>
        <w:rPr>
          <w:rFonts w:ascii="Times New Roman" w:hAnsi="Times New Roman" w:cs="Times New Roman"/>
        </w:rPr>
      </w:pPr>
      <w:r w:rsidRPr="007C038C">
        <w:rPr>
          <w:rFonts w:ascii="Times New Roman" w:hAnsi="Times New Roman" w:cs="Times New Roman"/>
        </w:rPr>
        <w:t>All-purpose trips are calculated using weighted averages, using distributions of travel by trip purpose on various modes.  Distribution for local travel by surface modes: 88.2% personal, 11.8% business.  Distribution for intercity travel by conventional surface modes: 78.6% personal, 21.4% business.  Distribution for intercity travel by air or high-speed rail: 59.4% personal, 40.6% business.  This follows methodology from the U.S. Department of Transportation's "Benefit-Cost Analysis Guidance for Discretionary Grant Programs".  Available at: https://www.transportation.gov/sites/dot.gov/files/2023-12/Benefit%20Cost%20Analysis%20Guidance%202024%20Update.pdf.  Accessed: June 18, 2024</w:t>
      </w:r>
      <w:r w:rsidRPr="007C038C">
        <w:rPr>
          <w:rFonts w:ascii="Times New Roman" w:hAnsi="Times New Roman" w:cs="Times New Roman"/>
        </w:rPr>
        <w:tab/>
        <w:t> </w:t>
      </w:r>
    </w:p>
    <w:p w:rsidR="007C038C" w:rsidRPr="007C038C" w:rsidP="007C038C" w14:paraId="73E19EEB" w14:textId="4E4FE664">
      <w:pPr>
        <w:pStyle w:val="FootnoteText"/>
        <w:rPr>
          <w:rFonts w:ascii="Times New Roman" w:hAnsi="Times New Roman" w:cs="Times New Roman"/>
        </w:rPr>
      </w:pPr>
      <w:r w:rsidRPr="007C038C">
        <w:rPr>
          <w:rFonts w:ascii="Times New Roman" w:hAnsi="Times New Roman" w:cs="Times New Roman"/>
        </w:rPr>
        <w:t> </w:t>
      </w:r>
      <w:r w:rsidRPr="007C038C">
        <w:rPr>
          <w:rFonts w:ascii="Times New Roman" w:hAnsi="Times New Roman" w:cs="Times New Roman"/>
          <w:lang w:val="en"/>
        </w:rPr>
        <w:t>Source for median household income: U.S. Census Bureau.  </w:t>
      </w:r>
      <w:r w:rsidRPr="007C038C">
        <w:rPr>
          <w:rFonts w:ascii="Times New Roman" w:hAnsi="Times New Roman" w:cs="Times New Roman"/>
          <w:i/>
          <w:iCs/>
          <w:lang w:val="en"/>
        </w:rPr>
        <w:t>Income in the United States: 2022</w:t>
      </w:r>
      <w:r w:rsidRPr="007C038C">
        <w:rPr>
          <w:rFonts w:ascii="Times New Roman" w:hAnsi="Times New Roman" w:cs="Times New Roman"/>
          <w:lang w:val="en"/>
        </w:rPr>
        <w:t>, “Table A-1: Income Summary Measures by Selected Characteristics 2021 and </w:t>
      </w:r>
      <w:r w:rsidRPr="007C038C">
        <w:rPr>
          <w:rFonts w:ascii="Times New Roman" w:hAnsi="Times New Roman" w:cs="Times New Roman"/>
          <w:lang w:val="en"/>
        </w:rPr>
        <w:t>2022”  September</w:t>
      </w:r>
      <w:r w:rsidRPr="007C038C">
        <w:rPr>
          <w:rFonts w:ascii="Times New Roman" w:hAnsi="Times New Roman" w:cs="Times New Roman"/>
          <w:lang w:val="en"/>
        </w:rPr>
        <w:t> 12</w:t>
      </w:r>
      <w:r w:rsidRPr="007C038C">
        <w:rPr>
          <w:rFonts w:ascii="Times New Roman" w:hAnsi="Times New Roman" w:cs="Times New Roman"/>
          <w:vertAlign w:val="superscript"/>
          <w:lang w:val="en"/>
        </w:rPr>
        <w:t>th</w:t>
      </w:r>
      <w:r w:rsidRPr="007C038C">
        <w:rPr>
          <w:rFonts w:ascii="Times New Roman" w:hAnsi="Times New Roman" w:cs="Times New Roman"/>
          <w:lang w:val="en"/>
        </w:rPr>
        <w:t>, 2023.  Annual median household income is divided by 2,080 hours per year to find hourly wage rate.  Available at https://www.census.gov/library/publications/2023/demo/p60-279.html.  Accessed June 18</w:t>
      </w:r>
      <w:r w:rsidRPr="007C038C">
        <w:rPr>
          <w:rFonts w:ascii="Times New Roman" w:hAnsi="Times New Roman" w:cs="Times New Roman"/>
          <w:vertAlign w:val="superscript"/>
          <w:lang w:val="en"/>
        </w:rPr>
        <w:t>th</w:t>
      </w:r>
      <w:r w:rsidRPr="007C038C">
        <w:rPr>
          <w:rFonts w:ascii="Times New Roman" w:hAnsi="Times New Roman" w:cs="Times New Roman"/>
          <w:lang w:val="en"/>
        </w:rPr>
        <w:t>, 2024.  </w:t>
      </w:r>
      <w:r w:rsidRPr="007C038C">
        <w:rPr>
          <w:rFonts w:ascii="Times New Roman" w:hAnsi="Times New Roman" w:cs="Times New Roman"/>
        </w:rPr>
        <w:t> </w:t>
      </w:r>
    </w:p>
    <w:p w:rsidR="00F94E49" w:rsidRPr="008644D4" w14:paraId="464B0136" w14:textId="4CAA9EB2">
      <w:pPr>
        <w:pStyle w:val="FootnoteText"/>
        <w:rPr>
          <w:rFonts w:ascii="Times New Roman" w:hAnsi="Times New Roman" w:cs="Times New Roman"/>
        </w:rPr>
      </w:pPr>
      <w:r w:rsidRPr="007C038C">
        <w:rPr>
          <w:rFonts w:ascii="Times New Roman" w:hAnsi="Times New Roman" w:cs="Times New Roman"/>
        </w:rPr>
        <w:t> Source of median wage rate: U.S. Bureau of Labor Statistics.  Occupational Employment and Wage Statistics, “May 2023 National Occupational Employment and Wage Estimates United States.” Updated April 3, 2024.  Available at https://www.bls.gov/oes/2023/may/oes_nat.htm.  Accessed June 4, 2024.  The total compensation to wages and salaries ratio (1.451582) is equal to the total compensation cost per hour worked for all occupations ($45.42) divided by the wages and salaries cost per hour worked for the same occupation category ($31.29).  See “Table 2. Employer Costs for Employee Compensation for civilian workers by occupational and industry group.” Bureau of Labor Statistics, “Employer Costs for Employee Compensation – December 2023.” Released March 13, 2024.  Available at https://www.bls.gov/news.release/archives/ecec_03132024.pdf.  Accessed June 4, 2024. </w:t>
      </w:r>
    </w:p>
  </w:footnote>
  <w:footnote w:id="5">
    <w:p w:rsidR="00E878BD" w:rsidRPr="008644D4" w14:paraId="28B0E62B" w14:textId="0176F808">
      <w:pPr>
        <w:pStyle w:val="FootnoteText"/>
        <w:rPr>
          <w:rFonts w:ascii="Times New Roman" w:hAnsi="Times New Roman" w:cs="Times New Roman"/>
        </w:rPr>
      </w:pPr>
      <w:r w:rsidRPr="008644D4">
        <w:rPr>
          <w:rStyle w:val="FootnoteReference"/>
          <w:rFonts w:ascii="Times New Roman" w:hAnsi="Times New Roman" w:cs="Times New Roman"/>
        </w:rPr>
        <w:footnoteRef/>
      </w:r>
      <w:r w:rsidRPr="008644D4">
        <w:rPr>
          <w:rFonts w:ascii="Times New Roman" w:hAnsi="Times New Roman" w:cs="Times New Roman"/>
        </w:rPr>
        <w:t xml:space="preserve"> </w:t>
      </w:r>
      <w:r w:rsidRPr="008644D4" w:rsidR="005D7138">
        <w:rPr>
          <w:rFonts w:ascii="Times New Roman" w:hAnsi="Times New Roman" w:cs="Times New Roman"/>
        </w:rPr>
        <w:t>To adjust to 2024 dollars, multiply by the 2022 Q1 - 2024 Q1 percent change in the Bureau of Economic Analysis's Implicit Price Deflators for Gross Domestic Product (124.203/107.668-1).  See “Table 1.1.9. Implicit Price Deflators for Gross Domestic Product,” Line 1 Gross Domestic Product, quarterly.  Bureau of Economic Analysis.  Updated May 30, 2024.  Available at https://apps.bea.gov/iTable/?reqid=19&amp;step=2&amp;isuri=1&amp;categories=survey&amp;_gl=1*175tbc1*_ga*MTEyNTU1Nzc4Ny4xNzE3NTEyMTUw*_ga_J4698JNNFT*MTcxOTQzMDIwNS4xLjEuMTcxOTQzMDIzMi4zMy4wLjA.#eyJhcHBpZCI6MTksInN0ZXBzIjpbMSwyLDNdLCJkYXRhIjpbWyJjYXRlZ29yaWVzIiwiU3VydmV5Il0sWyJOSVBBX1RhYmxlX0xpc3QiLCIxMyJdXX0</w:t>
      </w:r>
      <w:r w:rsidRPr="008644D4" w:rsidR="005D7138">
        <w:rPr>
          <w:rFonts w:ascii="Times New Roman" w:hAnsi="Times New Roman" w:cs="Times New Roman"/>
        </w:rPr>
        <w:t>=  Accessed</w:t>
      </w:r>
      <w:r w:rsidRPr="008644D4" w:rsidR="005D7138">
        <w:rPr>
          <w:rFonts w:ascii="Times New Roman" w:hAnsi="Times New Roman" w:cs="Times New Roman"/>
        </w:rPr>
        <w:t> June 4, 2024. </w:t>
      </w:r>
    </w:p>
  </w:footnote>
  <w:footnote w:id="6">
    <w:p w:rsidR="00F94E49" w:rsidRPr="008644D4" w14:paraId="557B9600" w14:textId="499DEB23">
      <w:pPr>
        <w:pStyle w:val="FootnoteText"/>
        <w:rPr>
          <w:rFonts w:ascii="Times New Roman" w:hAnsi="Times New Roman" w:cs="Times New Roman"/>
        </w:rPr>
      </w:pPr>
      <w:r w:rsidRPr="008644D4">
        <w:rPr>
          <w:rStyle w:val="FootnoteReference"/>
          <w:rFonts w:ascii="Times New Roman" w:hAnsi="Times New Roman" w:cs="Times New Roman"/>
        </w:rPr>
        <w:footnoteRef/>
      </w:r>
      <w:r w:rsidRPr="008644D4">
        <w:rPr>
          <w:rFonts w:ascii="Times New Roman" w:hAnsi="Times New Roman" w:cs="Times New Roman"/>
        </w:rPr>
        <w:t xml:space="preserve"> </w:t>
      </w:r>
      <w:r w:rsidRPr="008644D4" w:rsidR="008E0446">
        <w:rPr>
          <w:rFonts w:ascii="Times New Roman" w:hAnsi="Times New Roman" w:cs="Times New Roman"/>
        </w:rPr>
        <w:t>CBP calculated this loaded wage rate by first multiplying the Bureau of Labor Statistics’ (BLS) 2023 median hourly wage rate for Captains, Mates, and Pilots of Water Vessels ($42.66), which CBP assumes best represents the wage for captains, mates, and pilots of water vessels, by the ratio of BLS’ Q4 2023 total compensation to wages and salaries for Transportation and Material Moving occupations (1.4544), the assumed occupational group for captains, mates, and pilots of water vessels, to account for non-salary employee benefits.</w:t>
      </w:r>
    </w:p>
    <w:p w:rsidR="008644D4" w:rsidRPr="008644D4" w14:paraId="3C025B4E" w14:textId="6BF32239">
      <w:pPr>
        <w:pStyle w:val="FootnoteText"/>
        <w:rPr>
          <w:rFonts w:ascii="Times New Roman" w:hAnsi="Times New Roman" w:cs="Times New Roman"/>
        </w:rPr>
      </w:pPr>
      <w:r w:rsidRPr="008644D4">
        <w:rPr>
          <w:rFonts w:ascii="Times New Roman" w:hAnsi="Times New Roman" w:cs="Times New Roman"/>
        </w:rPr>
        <w:t>Source of median wage rate: U.S. Bureau of Labor Statistics.  Occupational Employment and Wage Statistics, “May 2023 National Occupational Employment and Wage Estimates United States.” Updated April 3, 2024.  Available at https://www.bls.gov/oes/2023/may/oes_nat.htm.  Accessed June 4, 2024.  The total compensation to wages and salaries ratio is equal to the total compensation cost per hour worked for Transportation and Material Moving occupations ($34.89) divided by the wages and salaries cost per hour worked for the same occupation category ($23.99).  See “Table 2. Employer Costs for Employee Compensation for civilian workers by occupational and industry group.” Bureau of Labor Statistics, “Employer Costs for Employee Compensation – December 2023.” Released March 13, 2024.  Available at https://www.bls.gov/news.release/archives/ecec_03132024.pdf.  Accessed June 4, 2024. </w:t>
      </w:r>
    </w:p>
  </w:footnote>
  <w:footnote w:id="7">
    <w:p w:rsidR="00F94E49" w:rsidRPr="008644D4" w:rsidP="00993F5A" w14:paraId="27E03239" w14:textId="6974CB5B">
      <w:pPr>
        <w:pStyle w:val="FootnoteText"/>
        <w:keepNext/>
        <w:keepLines/>
        <w:rPr>
          <w:rFonts w:ascii="Times New Roman" w:hAnsi="Times New Roman" w:cs="Times New Roman"/>
        </w:rPr>
      </w:pPr>
      <w:r w:rsidRPr="008644D4">
        <w:rPr>
          <w:rStyle w:val="FootnoteReference"/>
          <w:rFonts w:ascii="Times New Roman" w:hAnsi="Times New Roman" w:cs="Times New Roman"/>
        </w:rPr>
        <w:footnoteRef/>
      </w:r>
      <w:r w:rsidRPr="008644D4">
        <w:rPr>
          <w:rFonts w:ascii="Times New Roman" w:hAnsi="Times New Roman" w:cs="Times New Roman"/>
        </w:rPr>
        <w:t xml:space="preserve"> </w:t>
      </w:r>
      <w:r w:rsidRPr="008644D4" w:rsidR="008644D4">
        <w:rPr>
          <w:rFonts w:ascii="Times New Roman" w:hAnsi="Times New Roman" w:cs="Times New Roman"/>
        </w:rPr>
        <w:t>To adjust to 2024 dollars, multiply by the 2022-2023 percent change in the Bureau of Economic Analysis's Implicit Price Deflators for Gross Domestic Product (122.273/117.973-1).  See “Table 1.1.9. Implicit Price Deflators for Gross Domestic Product,” Line 1 Gross Domestic Product, annual.  Bureau of Economic Analysis.  Updated May 30, 2024.  Available at https://apps.bea.gov/iTable/?reqid=19&amp;step=2&amp;isuri=1&amp;categories=survey#eyJhcHBpZCI6MTksInN0ZXBzIjpbMSwyLDMsM10sImRhdGEiOltbImNhdGVnb3JpZXMiLCJTdXJ2ZXkiXSxbIk5JUEFfVGFibGVfTGlzdCIsIjEzIl0sWyJGaXJzdF9ZZWFyIiwiMjAxNiJdLFsiTGFzdF9ZZWFyIiwiMjAyNCJdLFsiU2NhbGUiLCIwIl0sWyJTZXJpZXMiLCJBIl1dfQ==.  Accessed June 4, 2024.</w:t>
      </w:r>
    </w:p>
  </w:footnote>
  <w:footnote w:id="8">
    <w:p w:rsidR="008D6297" w:rsidRPr="008644D4" w:rsidP="008D6297" w14:paraId="7A1E8D2F" w14:textId="6EC18BD4">
      <w:pPr>
        <w:pStyle w:val="FootnoteText"/>
        <w:rPr>
          <w:rFonts w:ascii="Times New Roman" w:hAnsi="Times New Roman" w:cs="Times New Roman"/>
        </w:rPr>
      </w:pPr>
      <w:r w:rsidRPr="008644D4">
        <w:rPr>
          <w:rStyle w:val="FootnoteReference"/>
          <w:rFonts w:ascii="Times New Roman" w:hAnsi="Times New Roman" w:cs="Times New Roman"/>
        </w:rPr>
        <w:footnoteRef/>
      </w:r>
      <w:r w:rsidRPr="008644D4">
        <w:rPr>
          <w:rFonts w:ascii="Times New Roman" w:hAnsi="Times New Roman" w:cs="Times New Roman"/>
        </w:rPr>
        <w:t xml:space="preserve"> </w:t>
      </w:r>
      <w:r w:rsidRPr="007A2696" w:rsidR="007A2696">
        <w:rPr>
          <w:rFonts w:ascii="Times New Roman" w:hAnsi="Times New Roman" w:cs="Times New Roman"/>
        </w:rPr>
        <w:t>Because median hourly wage information was not available for Flight Attendants CBP adjusted the annual median wage for Flight Attendants ($68,370) to an hourly estimate using the standard 2,080 hours worked per year.  Source of median wage rate: U.S. Bureau of Labor Statistics.  Occupational Employment and Wage Statistics, “May 2023 National Occupational Employment and Wage Estimates United States.” Updated April 3, 2024.  Available at https://www.bls.gov/oes/2023/may/oes_nat.htm.  Accessed June 4, 2024.  The total compensation to wages and salaries ratio is equal to the total compensation cost per hour worked for Transportation and Material Moving occupations ($34.89) divided by the wages and salaries cost per hour worked for the same occupation category ($23.99).  See “Table 2. Employer Costs for Employee Compensation for civilian workers by occupational and industry group.” Bureau of Labor Statistics, “Employer Costs for Employee Compensation – December 2023.” Released March 13, 2024.  Available at https://www.bls.gov/news.release/archives/ecec_03132024.pdf.  Accessed June 4, 2024. </w:t>
      </w:r>
    </w:p>
  </w:footnote>
  <w:footnote w:id="9">
    <w:p w:rsidR="008D6297" w:rsidRPr="008644D4" w14:paraId="1BD2E50E" w14:textId="0F10CC0A">
      <w:pPr>
        <w:pStyle w:val="FootnoteText"/>
        <w:rPr>
          <w:rFonts w:ascii="Times New Roman" w:hAnsi="Times New Roman" w:cs="Times New Roman"/>
        </w:rPr>
      </w:pPr>
      <w:r w:rsidRPr="008644D4">
        <w:rPr>
          <w:rStyle w:val="FootnoteReference"/>
          <w:rFonts w:ascii="Times New Roman" w:hAnsi="Times New Roman" w:cs="Times New Roman"/>
        </w:rPr>
        <w:footnoteRef/>
      </w:r>
      <w:r w:rsidRPr="008644D4">
        <w:rPr>
          <w:rFonts w:ascii="Times New Roman" w:hAnsi="Times New Roman" w:cs="Times New Roman"/>
        </w:rPr>
        <w:t xml:space="preserve"> </w:t>
      </w:r>
      <w:bookmarkStart w:id="5" w:name="OLE_LINK200"/>
      <w:r w:rsidR="0069168B">
        <w:rPr>
          <w:rFonts w:ascii="Times New Roman" w:hAnsi="Times New Roman" w:cs="Times New Roman"/>
        </w:rPr>
        <w:t>T</w:t>
      </w:r>
      <w:r w:rsidRPr="0069168B" w:rsidR="0069168B">
        <w:rPr>
          <w:rFonts w:ascii="Times New Roman" w:hAnsi="Times New Roman" w:cs="Times New Roman"/>
        </w:rPr>
        <w:t>o adjust to 2024 dollars, multiply by the 2022-2023 percent change in the Bureau of Economic Analysis's Implicit Price Deflators for Gross Domestic Product (122.273/117.973-1).  See “Table 1.1.9. Implicit Price Deflators for Gross Domestic Product,” Line 1 Gross Domestic Product, annual.  Bureau of Economic Analysis.  Updated May 30, 2024.  Available at https://apps.bea.gov/iTable/?reqid=19&amp;step=2&amp;isuri=1&amp;categories=survey#eyJhcHBpZCI6MTksInN0ZXBzIjpbMSwyLDMsM10sImRhdGEiOltbImNhdGVnb3JpZXMiLCJTdXJ2ZXkiXSxbIk5JUEFfVGFibGVfTGlzdCIsIjEzIl0sWyJGaXJzdF9ZZWFyIiwiMjAxNiJdLFsiTGFzdF9ZZWFyIiwiMjAyNCJdLFsiU2NhbGUiLCIwIl0sWyJTZXJpZXMiLCJBIl1dfQ==.  Accessed June 4, 2024. </w:t>
      </w:r>
    </w:p>
    <w:bookmarkEnd w:id="5"/>
  </w:footnote>
  <w:footnote w:id="10">
    <w:p w:rsidR="003B060D" w:rsidRPr="008644D4" w:rsidP="003B060D" w14:paraId="4E99C538" w14:textId="22B674EB">
      <w:pPr>
        <w:pStyle w:val="FootnoteText"/>
        <w:rPr>
          <w:rFonts w:ascii="Times New Roman" w:hAnsi="Times New Roman" w:cs="Times New Roman"/>
        </w:rPr>
      </w:pPr>
      <w:r w:rsidRPr="008644D4">
        <w:rPr>
          <w:rStyle w:val="FootnoteReference"/>
          <w:rFonts w:ascii="Times New Roman" w:hAnsi="Times New Roman" w:cs="Times New Roman"/>
        </w:rPr>
        <w:footnoteRef/>
      </w:r>
      <w:r w:rsidRPr="008644D4">
        <w:rPr>
          <w:rFonts w:ascii="Times New Roman" w:hAnsi="Times New Roman" w:cs="Times New Roman"/>
        </w:rPr>
        <w:t xml:space="preserve"> </w:t>
      </w:r>
      <w:r w:rsidRPr="008644D4" w:rsidR="00670B92">
        <w:rPr>
          <w:rFonts w:ascii="Times New Roman" w:hAnsi="Times New Roman" w:cs="Times New Roman"/>
        </w:rPr>
        <w:t>CBP bases this wage on the FY 2024 salary and benefits of the national average of CBP Officer Positions, which is equal to a GS-11, Step 10.  Source: </w:t>
      </w:r>
      <w:r w:rsidRPr="008644D4" w:rsidR="00670B92">
        <w:rPr>
          <w:rFonts w:ascii="Times New Roman" w:hAnsi="Times New Roman" w:cs="Times New Roman"/>
          <w:lang w:val="en"/>
        </w:rPr>
        <w:t>Email correspondence with CBP’s Office of Finance on June 17, 2024</w:t>
      </w:r>
      <w:r w:rsidRPr="008644D4" w:rsidR="00670B92">
        <w:rPr>
          <w:rFonts w:ascii="Times New Roman" w:hAnsi="Times New Roman" w:cs="Times New Roman"/>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00000885"/>
    <w:lvl w:ilvl="0">
      <w:start w:val="3"/>
      <w:numFmt w:val="decimal"/>
      <w:lvlText w:val="(%1)"/>
      <w:lvlJc w:val="left"/>
      <w:pPr>
        <w:ind w:left="357" w:hanging="346"/>
      </w:pPr>
      <w:rPr>
        <w:rFonts w:ascii="Times New Roman" w:hAnsi="Times New Roman" w:cs="Times New Roman"/>
        <w:b w:val="0"/>
        <w:bCs w:val="0"/>
        <w:spacing w:val="1"/>
        <w:sz w:val="24"/>
        <w:szCs w:val="24"/>
      </w:rPr>
    </w:lvl>
    <w:lvl w:ilvl="1">
      <w:start w:val="1"/>
      <w:numFmt w:val="upperRoman"/>
      <w:lvlText w:val="%2."/>
      <w:lvlJc w:val="left"/>
      <w:pPr>
        <w:ind w:left="1437" w:hanging="720"/>
      </w:pPr>
      <w:rPr>
        <w:rFonts w:ascii="Times New Roman" w:hAnsi="Times New Roman" w:cs="Times New Roman"/>
        <w:b/>
        <w:bCs/>
        <w:spacing w:val="-3"/>
        <w:sz w:val="24"/>
        <w:szCs w:val="24"/>
      </w:rPr>
    </w:lvl>
    <w:lvl w:ilvl="2">
      <w:start w:val="0"/>
      <w:numFmt w:val="bullet"/>
      <w:lvlText w:val="•"/>
      <w:lvlJc w:val="left"/>
      <w:pPr>
        <w:ind w:left="2431" w:hanging="720"/>
      </w:pPr>
    </w:lvl>
    <w:lvl w:ilvl="3">
      <w:start w:val="0"/>
      <w:numFmt w:val="bullet"/>
      <w:lvlText w:val="•"/>
      <w:lvlJc w:val="left"/>
      <w:pPr>
        <w:ind w:left="3424" w:hanging="720"/>
      </w:pPr>
    </w:lvl>
    <w:lvl w:ilvl="4">
      <w:start w:val="0"/>
      <w:numFmt w:val="bullet"/>
      <w:lvlText w:val="•"/>
      <w:lvlJc w:val="left"/>
      <w:pPr>
        <w:ind w:left="4418" w:hanging="720"/>
      </w:pPr>
    </w:lvl>
    <w:lvl w:ilvl="5">
      <w:start w:val="0"/>
      <w:numFmt w:val="bullet"/>
      <w:lvlText w:val="•"/>
      <w:lvlJc w:val="left"/>
      <w:pPr>
        <w:ind w:left="5412" w:hanging="720"/>
      </w:pPr>
    </w:lvl>
    <w:lvl w:ilvl="6">
      <w:start w:val="0"/>
      <w:numFmt w:val="bullet"/>
      <w:lvlText w:val="•"/>
      <w:lvlJc w:val="left"/>
      <w:pPr>
        <w:ind w:left="6405" w:hanging="720"/>
      </w:pPr>
    </w:lvl>
    <w:lvl w:ilvl="7">
      <w:start w:val="0"/>
      <w:numFmt w:val="bullet"/>
      <w:lvlText w:val="•"/>
      <w:lvlJc w:val="left"/>
      <w:pPr>
        <w:ind w:left="7399" w:hanging="720"/>
      </w:pPr>
    </w:lvl>
    <w:lvl w:ilvl="8">
      <w:start w:val="0"/>
      <w:numFmt w:val="bullet"/>
      <w:lvlText w:val="•"/>
      <w:lvlJc w:val="left"/>
      <w:pPr>
        <w:ind w:left="8392" w:hanging="720"/>
      </w:pPr>
    </w:lvl>
  </w:abstractNum>
  <w:abstractNum w:abstractNumId="1">
    <w:nsid w:val="00000403"/>
    <w:multiLevelType w:val="multilevel"/>
    <w:tmpl w:val="00000886"/>
    <w:lvl w:ilvl="0">
      <w:start w:val="3"/>
      <w:numFmt w:val="upperRoman"/>
      <w:lvlText w:val="%1."/>
      <w:lvlJc w:val="left"/>
      <w:pPr>
        <w:ind w:left="1437" w:hanging="720"/>
      </w:pPr>
      <w:rPr>
        <w:rFonts w:ascii="Times New Roman" w:hAnsi="Times New Roman" w:cs="Times New Roman"/>
        <w:b/>
        <w:bCs/>
        <w:spacing w:val="-3"/>
        <w:sz w:val="24"/>
        <w:szCs w:val="24"/>
      </w:rPr>
    </w:lvl>
    <w:lvl w:ilvl="1">
      <w:start w:val="0"/>
      <w:numFmt w:val="bullet"/>
      <w:lvlText w:val="•"/>
      <w:lvlJc w:val="left"/>
      <w:pPr>
        <w:ind w:left="2333" w:hanging="720"/>
      </w:pPr>
    </w:lvl>
    <w:lvl w:ilvl="2">
      <w:start w:val="0"/>
      <w:numFmt w:val="bullet"/>
      <w:lvlText w:val="•"/>
      <w:lvlJc w:val="left"/>
      <w:pPr>
        <w:ind w:left="3230" w:hanging="720"/>
      </w:pPr>
    </w:lvl>
    <w:lvl w:ilvl="3">
      <w:start w:val="0"/>
      <w:numFmt w:val="bullet"/>
      <w:lvlText w:val="•"/>
      <w:lvlJc w:val="left"/>
      <w:pPr>
        <w:ind w:left="4126" w:hanging="720"/>
      </w:pPr>
    </w:lvl>
    <w:lvl w:ilvl="4">
      <w:start w:val="0"/>
      <w:numFmt w:val="bullet"/>
      <w:lvlText w:val="•"/>
      <w:lvlJc w:val="left"/>
      <w:pPr>
        <w:ind w:left="5022" w:hanging="720"/>
      </w:pPr>
    </w:lvl>
    <w:lvl w:ilvl="5">
      <w:start w:val="0"/>
      <w:numFmt w:val="bullet"/>
      <w:lvlText w:val="•"/>
      <w:lvlJc w:val="left"/>
      <w:pPr>
        <w:ind w:left="5918" w:hanging="720"/>
      </w:pPr>
    </w:lvl>
    <w:lvl w:ilvl="6">
      <w:start w:val="0"/>
      <w:numFmt w:val="bullet"/>
      <w:lvlText w:val="•"/>
      <w:lvlJc w:val="left"/>
      <w:pPr>
        <w:ind w:left="6815" w:hanging="720"/>
      </w:pPr>
    </w:lvl>
    <w:lvl w:ilvl="7">
      <w:start w:val="0"/>
      <w:numFmt w:val="bullet"/>
      <w:lvlText w:val="•"/>
      <w:lvlJc w:val="left"/>
      <w:pPr>
        <w:ind w:left="7711" w:hanging="720"/>
      </w:pPr>
    </w:lvl>
    <w:lvl w:ilvl="8">
      <w:start w:val="0"/>
      <w:numFmt w:val="bullet"/>
      <w:lvlText w:val="•"/>
      <w:lvlJc w:val="left"/>
      <w:pPr>
        <w:ind w:left="8607" w:hanging="720"/>
      </w:pPr>
    </w:lvl>
  </w:abstractNum>
  <w:abstractNum w:abstractNumId="2">
    <w:nsid w:val="15DF38A3"/>
    <w:multiLevelType w:val="multilevel"/>
    <w:tmpl w:val="26F27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3779B7"/>
    <w:multiLevelType w:val="hybridMultilevel"/>
    <w:tmpl w:val="C366A89C"/>
    <w:lvl w:ilvl="0">
      <w:start w:val="0"/>
      <w:numFmt w:val="bullet"/>
      <w:lvlText w:val="•"/>
      <w:lvlJc w:val="left"/>
      <w:pPr>
        <w:ind w:left="1080" w:hanging="72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9BE6C9E"/>
    <w:multiLevelType w:val="hybridMultilevel"/>
    <w:tmpl w:val="5BF095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0C340AC"/>
    <w:multiLevelType w:val="hybridMultilevel"/>
    <w:tmpl w:val="1E96A14C"/>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2AC47AD"/>
    <w:multiLevelType w:val="hybridMultilevel"/>
    <w:tmpl w:val="BAC00C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A623219"/>
    <w:multiLevelType w:val="hybridMultilevel"/>
    <w:tmpl w:val="39FA7910"/>
    <w:lvl w:ilvl="0">
      <w:start w:val="1"/>
      <w:numFmt w:val="bullet"/>
      <w:lvlText w:val=""/>
      <w:lvlJc w:val="left"/>
      <w:pPr>
        <w:ind w:left="1080" w:hanging="72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73462908">
    <w:abstractNumId w:val="4"/>
  </w:num>
  <w:num w:numId="2" w16cid:durableId="1175651799">
    <w:abstractNumId w:val="3"/>
  </w:num>
  <w:num w:numId="3" w16cid:durableId="645861776">
    <w:abstractNumId w:val="7"/>
  </w:num>
  <w:num w:numId="4" w16cid:durableId="166672953">
    <w:abstractNumId w:val="5"/>
  </w:num>
  <w:num w:numId="5" w16cid:durableId="2127457400">
    <w:abstractNumId w:val="2"/>
  </w:num>
  <w:num w:numId="6" w16cid:durableId="140509360">
    <w:abstractNumId w:val="1"/>
  </w:num>
  <w:num w:numId="7" w16cid:durableId="1952593525">
    <w:abstractNumId w:val="0"/>
  </w:num>
  <w:num w:numId="8" w16cid:durableId="4334054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51"/>
    <w:rsid w:val="00005009"/>
    <w:rsid w:val="0000525D"/>
    <w:rsid w:val="000055E2"/>
    <w:rsid w:val="000068BB"/>
    <w:rsid w:val="00022F68"/>
    <w:rsid w:val="00024F9D"/>
    <w:rsid w:val="00034826"/>
    <w:rsid w:val="00041A13"/>
    <w:rsid w:val="00041C82"/>
    <w:rsid w:val="00042D7A"/>
    <w:rsid w:val="00065533"/>
    <w:rsid w:val="000742E6"/>
    <w:rsid w:val="00080C90"/>
    <w:rsid w:val="00087FEB"/>
    <w:rsid w:val="000961AB"/>
    <w:rsid w:val="000B207F"/>
    <w:rsid w:val="000C01A2"/>
    <w:rsid w:val="000C5ABD"/>
    <w:rsid w:val="000F356C"/>
    <w:rsid w:val="000F764E"/>
    <w:rsid w:val="0010023A"/>
    <w:rsid w:val="00103C87"/>
    <w:rsid w:val="00115E1D"/>
    <w:rsid w:val="00120364"/>
    <w:rsid w:val="00123CDA"/>
    <w:rsid w:val="00124D51"/>
    <w:rsid w:val="00127333"/>
    <w:rsid w:val="00135AE9"/>
    <w:rsid w:val="00160727"/>
    <w:rsid w:val="001633ED"/>
    <w:rsid w:val="001668A4"/>
    <w:rsid w:val="00174563"/>
    <w:rsid w:val="00176B28"/>
    <w:rsid w:val="0019750F"/>
    <w:rsid w:val="001A0E1F"/>
    <w:rsid w:val="001A131E"/>
    <w:rsid w:val="001A31A0"/>
    <w:rsid w:val="001A4F9A"/>
    <w:rsid w:val="001B2B56"/>
    <w:rsid w:val="001E479C"/>
    <w:rsid w:val="001E7642"/>
    <w:rsid w:val="001F50F8"/>
    <w:rsid w:val="002026E9"/>
    <w:rsid w:val="002123C6"/>
    <w:rsid w:val="00216095"/>
    <w:rsid w:val="00217BA8"/>
    <w:rsid w:val="00222A27"/>
    <w:rsid w:val="0022608C"/>
    <w:rsid w:val="00232F99"/>
    <w:rsid w:val="002337AB"/>
    <w:rsid w:val="00243470"/>
    <w:rsid w:val="00243E61"/>
    <w:rsid w:val="00245274"/>
    <w:rsid w:val="002475E1"/>
    <w:rsid w:val="002707E2"/>
    <w:rsid w:val="00274B09"/>
    <w:rsid w:val="002926A0"/>
    <w:rsid w:val="002959B7"/>
    <w:rsid w:val="00296375"/>
    <w:rsid w:val="002A474B"/>
    <w:rsid w:val="002A67B3"/>
    <w:rsid w:val="002B0136"/>
    <w:rsid w:val="002B15C3"/>
    <w:rsid w:val="002B1EE2"/>
    <w:rsid w:val="002B514A"/>
    <w:rsid w:val="002B6B3F"/>
    <w:rsid w:val="002C395A"/>
    <w:rsid w:val="002D5577"/>
    <w:rsid w:val="002D70D3"/>
    <w:rsid w:val="002D7EC6"/>
    <w:rsid w:val="002E1579"/>
    <w:rsid w:val="002E2187"/>
    <w:rsid w:val="002E44C4"/>
    <w:rsid w:val="002E51E5"/>
    <w:rsid w:val="003138A8"/>
    <w:rsid w:val="003245AA"/>
    <w:rsid w:val="00324EEB"/>
    <w:rsid w:val="0033169D"/>
    <w:rsid w:val="00332BF8"/>
    <w:rsid w:val="00333688"/>
    <w:rsid w:val="00336508"/>
    <w:rsid w:val="00343E43"/>
    <w:rsid w:val="003458DF"/>
    <w:rsid w:val="00351EB1"/>
    <w:rsid w:val="003558EB"/>
    <w:rsid w:val="00365FF2"/>
    <w:rsid w:val="00382A53"/>
    <w:rsid w:val="003A2FC9"/>
    <w:rsid w:val="003B060D"/>
    <w:rsid w:val="003B0ECB"/>
    <w:rsid w:val="003B14AA"/>
    <w:rsid w:val="003B2EC5"/>
    <w:rsid w:val="003F7E06"/>
    <w:rsid w:val="00407BB7"/>
    <w:rsid w:val="00413000"/>
    <w:rsid w:val="00416C6A"/>
    <w:rsid w:val="00416DCE"/>
    <w:rsid w:val="0042026F"/>
    <w:rsid w:val="004514A7"/>
    <w:rsid w:val="00462B0F"/>
    <w:rsid w:val="004737AC"/>
    <w:rsid w:val="00477DEC"/>
    <w:rsid w:val="004875E0"/>
    <w:rsid w:val="0049267F"/>
    <w:rsid w:val="004A2D55"/>
    <w:rsid w:val="004A64C6"/>
    <w:rsid w:val="004B6792"/>
    <w:rsid w:val="004C31E8"/>
    <w:rsid w:val="004C336E"/>
    <w:rsid w:val="004C375B"/>
    <w:rsid w:val="004C557C"/>
    <w:rsid w:val="004D4F8B"/>
    <w:rsid w:val="004E1764"/>
    <w:rsid w:val="004E50AA"/>
    <w:rsid w:val="005055D9"/>
    <w:rsid w:val="00513A87"/>
    <w:rsid w:val="00515DD9"/>
    <w:rsid w:val="00517354"/>
    <w:rsid w:val="00522029"/>
    <w:rsid w:val="00527DFA"/>
    <w:rsid w:val="00531153"/>
    <w:rsid w:val="005325F2"/>
    <w:rsid w:val="0054309F"/>
    <w:rsid w:val="0055524D"/>
    <w:rsid w:val="00556DF0"/>
    <w:rsid w:val="00561A62"/>
    <w:rsid w:val="00565AE7"/>
    <w:rsid w:val="00566C87"/>
    <w:rsid w:val="00571D42"/>
    <w:rsid w:val="00573740"/>
    <w:rsid w:val="00574531"/>
    <w:rsid w:val="00592CFC"/>
    <w:rsid w:val="00595725"/>
    <w:rsid w:val="005A1435"/>
    <w:rsid w:val="005B3666"/>
    <w:rsid w:val="005C17DD"/>
    <w:rsid w:val="005C2751"/>
    <w:rsid w:val="005C2DE0"/>
    <w:rsid w:val="005D06C7"/>
    <w:rsid w:val="005D2EE7"/>
    <w:rsid w:val="005D7138"/>
    <w:rsid w:val="005D7EAB"/>
    <w:rsid w:val="005E14AE"/>
    <w:rsid w:val="005E2284"/>
    <w:rsid w:val="005E6432"/>
    <w:rsid w:val="005F3A21"/>
    <w:rsid w:val="005F5456"/>
    <w:rsid w:val="005F7BC0"/>
    <w:rsid w:val="006052FA"/>
    <w:rsid w:val="006163B9"/>
    <w:rsid w:val="00620D10"/>
    <w:rsid w:val="006257B2"/>
    <w:rsid w:val="00625B7F"/>
    <w:rsid w:val="0063097D"/>
    <w:rsid w:val="0063773E"/>
    <w:rsid w:val="006406AA"/>
    <w:rsid w:val="00640D71"/>
    <w:rsid w:val="00655045"/>
    <w:rsid w:val="0066143A"/>
    <w:rsid w:val="0066654A"/>
    <w:rsid w:val="00670B92"/>
    <w:rsid w:val="0067348E"/>
    <w:rsid w:val="0069168B"/>
    <w:rsid w:val="00695404"/>
    <w:rsid w:val="00695C04"/>
    <w:rsid w:val="006B04AE"/>
    <w:rsid w:val="006B1C45"/>
    <w:rsid w:val="006B3684"/>
    <w:rsid w:val="006B5E11"/>
    <w:rsid w:val="006B7594"/>
    <w:rsid w:val="006C451A"/>
    <w:rsid w:val="006D0149"/>
    <w:rsid w:val="006F70CC"/>
    <w:rsid w:val="00703D8B"/>
    <w:rsid w:val="007068C6"/>
    <w:rsid w:val="00716457"/>
    <w:rsid w:val="0071759F"/>
    <w:rsid w:val="00717B9E"/>
    <w:rsid w:val="00717D2B"/>
    <w:rsid w:val="007200F8"/>
    <w:rsid w:val="00723242"/>
    <w:rsid w:val="0073280B"/>
    <w:rsid w:val="0074347C"/>
    <w:rsid w:val="0075604F"/>
    <w:rsid w:val="0075722D"/>
    <w:rsid w:val="007624A1"/>
    <w:rsid w:val="00765B4B"/>
    <w:rsid w:val="00774499"/>
    <w:rsid w:val="00775550"/>
    <w:rsid w:val="007859C9"/>
    <w:rsid w:val="00790205"/>
    <w:rsid w:val="007910CE"/>
    <w:rsid w:val="007A2696"/>
    <w:rsid w:val="007A3F2B"/>
    <w:rsid w:val="007B2B50"/>
    <w:rsid w:val="007B5B5F"/>
    <w:rsid w:val="007C038C"/>
    <w:rsid w:val="007C7FF7"/>
    <w:rsid w:val="007E77F4"/>
    <w:rsid w:val="007F0542"/>
    <w:rsid w:val="007F0D89"/>
    <w:rsid w:val="007F5127"/>
    <w:rsid w:val="007F76F8"/>
    <w:rsid w:val="00806B1F"/>
    <w:rsid w:val="00822210"/>
    <w:rsid w:val="00826B81"/>
    <w:rsid w:val="00827DBE"/>
    <w:rsid w:val="00843C1A"/>
    <w:rsid w:val="00844EE6"/>
    <w:rsid w:val="00846F34"/>
    <w:rsid w:val="00847504"/>
    <w:rsid w:val="00856AA2"/>
    <w:rsid w:val="008644D4"/>
    <w:rsid w:val="00870427"/>
    <w:rsid w:val="0087158E"/>
    <w:rsid w:val="008725DD"/>
    <w:rsid w:val="008831B9"/>
    <w:rsid w:val="00885C92"/>
    <w:rsid w:val="0088650B"/>
    <w:rsid w:val="00891448"/>
    <w:rsid w:val="008975EB"/>
    <w:rsid w:val="008B5DEB"/>
    <w:rsid w:val="008C2B53"/>
    <w:rsid w:val="008C56C1"/>
    <w:rsid w:val="008D6297"/>
    <w:rsid w:val="008E0446"/>
    <w:rsid w:val="008F6A8B"/>
    <w:rsid w:val="009034B8"/>
    <w:rsid w:val="009125E2"/>
    <w:rsid w:val="00921E3E"/>
    <w:rsid w:val="009225CD"/>
    <w:rsid w:val="009226EA"/>
    <w:rsid w:val="00935A27"/>
    <w:rsid w:val="00946783"/>
    <w:rsid w:val="00947598"/>
    <w:rsid w:val="009476B2"/>
    <w:rsid w:val="009579AE"/>
    <w:rsid w:val="00963AE2"/>
    <w:rsid w:val="00974ED3"/>
    <w:rsid w:val="0098468D"/>
    <w:rsid w:val="00990C01"/>
    <w:rsid w:val="00993F5A"/>
    <w:rsid w:val="00995061"/>
    <w:rsid w:val="00996AF4"/>
    <w:rsid w:val="009972EC"/>
    <w:rsid w:val="009C2D63"/>
    <w:rsid w:val="009D192E"/>
    <w:rsid w:val="009E31B3"/>
    <w:rsid w:val="009E645B"/>
    <w:rsid w:val="009E70CB"/>
    <w:rsid w:val="009F28DB"/>
    <w:rsid w:val="009F392F"/>
    <w:rsid w:val="009F513A"/>
    <w:rsid w:val="00A00F03"/>
    <w:rsid w:val="00A21FF2"/>
    <w:rsid w:val="00A277A9"/>
    <w:rsid w:val="00A43568"/>
    <w:rsid w:val="00A455F9"/>
    <w:rsid w:val="00A535C4"/>
    <w:rsid w:val="00A63C70"/>
    <w:rsid w:val="00A66438"/>
    <w:rsid w:val="00A67090"/>
    <w:rsid w:val="00A92BEB"/>
    <w:rsid w:val="00A959EA"/>
    <w:rsid w:val="00A96E9A"/>
    <w:rsid w:val="00AB2707"/>
    <w:rsid w:val="00AB3805"/>
    <w:rsid w:val="00AB5F3D"/>
    <w:rsid w:val="00AB7BEE"/>
    <w:rsid w:val="00AC314C"/>
    <w:rsid w:val="00AD2ECB"/>
    <w:rsid w:val="00AD317A"/>
    <w:rsid w:val="00AD7126"/>
    <w:rsid w:val="00AE3641"/>
    <w:rsid w:val="00AF2011"/>
    <w:rsid w:val="00B0005B"/>
    <w:rsid w:val="00B00066"/>
    <w:rsid w:val="00B00CDA"/>
    <w:rsid w:val="00B133A7"/>
    <w:rsid w:val="00B15E51"/>
    <w:rsid w:val="00B30ED1"/>
    <w:rsid w:val="00B35D06"/>
    <w:rsid w:val="00B43828"/>
    <w:rsid w:val="00B4408D"/>
    <w:rsid w:val="00B4739C"/>
    <w:rsid w:val="00B54935"/>
    <w:rsid w:val="00B579FB"/>
    <w:rsid w:val="00B7232B"/>
    <w:rsid w:val="00B825DD"/>
    <w:rsid w:val="00B905F0"/>
    <w:rsid w:val="00B94501"/>
    <w:rsid w:val="00B94909"/>
    <w:rsid w:val="00BA1201"/>
    <w:rsid w:val="00BA3D22"/>
    <w:rsid w:val="00BB01C7"/>
    <w:rsid w:val="00BB5689"/>
    <w:rsid w:val="00BB7093"/>
    <w:rsid w:val="00BD58CF"/>
    <w:rsid w:val="00BE1665"/>
    <w:rsid w:val="00BE632D"/>
    <w:rsid w:val="00BF4409"/>
    <w:rsid w:val="00BF4F83"/>
    <w:rsid w:val="00C11338"/>
    <w:rsid w:val="00C1381D"/>
    <w:rsid w:val="00C20024"/>
    <w:rsid w:val="00C228A4"/>
    <w:rsid w:val="00C24FB1"/>
    <w:rsid w:val="00C35945"/>
    <w:rsid w:val="00C60C7E"/>
    <w:rsid w:val="00C654C6"/>
    <w:rsid w:val="00C70025"/>
    <w:rsid w:val="00C741BE"/>
    <w:rsid w:val="00C93ED9"/>
    <w:rsid w:val="00C94B8C"/>
    <w:rsid w:val="00CA208C"/>
    <w:rsid w:val="00CC0425"/>
    <w:rsid w:val="00CC0D13"/>
    <w:rsid w:val="00CF5504"/>
    <w:rsid w:val="00D14A21"/>
    <w:rsid w:val="00D30439"/>
    <w:rsid w:val="00D41514"/>
    <w:rsid w:val="00D44FE8"/>
    <w:rsid w:val="00D460AA"/>
    <w:rsid w:val="00D57F08"/>
    <w:rsid w:val="00D65380"/>
    <w:rsid w:val="00D66082"/>
    <w:rsid w:val="00D70D0D"/>
    <w:rsid w:val="00DB07DC"/>
    <w:rsid w:val="00DB1A58"/>
    <w:rsid w:val="00DB3C09"/>
    <w:rsid w:val="00DB3DFD"/>
    <w:rsid w:val="00DB6C41"/>
    <w:rsid w:val="00DB7081"/>
    <w:rsid w:val="00DE1DEF"/>
    <w:rsid w:val="00DF6CA7"/>
    <w:rsid w:val="00E06802"/>
    <w:rsid w:val="00E24750"/>
    <w:rsid w:val="00E26D05"/>
    <w:rsid w:val="00E26E70"/>
    <w:rsid w:val="00E3392E"/>
    <w:rsid w:val="00E451F2"/>
    <w:rsid w:val="00E465F4"/>
    <w:rsid w:val="00E55CAC"/>
    <w:rsid w:val="00E5614A"/>
    <w:rsid w:val="00E624AB"/>
    <w:rsid w:val="00E6450F"/>
    <w:rsid w:val="00E67A75"/>
    <w:rsid w:val="00E7155E"/>
    <w:rsid w:val="00E878BD"/>
    <w:rsid w:val="00E93BA7"/>
    <w:rsid w:val="00E95CCE"/>
    <w:rsid w:val="00E969E4"/>
    <w:rsid w:val="00EA783E"/>
    <w:rsid w:val="00EB3AF6"/>
    <w:rsid w:val="00EB431E"/>
    <w:rsid w:val="00EC05E5"/>
    <w:rsid w:val="00EE160A"/>
    <w:rsid w:val="00EE36C8"/>
    <w:rsid w:val="00EE4BF3"/>
    <w:rsid w:val="00EE6A7E"/>
    <w:rsid w:val="00EF4D68"/>
    <w:rsid w:val="00F004A8"/>
    <w:rsid w:val="00F01F0F"/>
    <w:rsid w:val="00F0281F"/>
    <w:rsid w:val="00F02A23"/>
    <w:rsid w:val="00F21522"/>
    <w:rsid w:val="00F41B7C"/>
    <w:rsid w:val="00F459DC"/>
    <w:rsid w:val="00F5217B"/>
    <w:rsid w:val="00F6105D"/>
    <w:rsid w:val="00F6152F"/>
    <w:rsid w:val="00F724A2"/>
    <w:rsid w:val="00F75C48"/>
    <w:rsid w:val="00F75FFC"/>
    <w:rsid w:val="00F912F2"/>
    <w:rsid w:val="00F93A2D"/>
    <w:rsid w:val="00F94E49"/>
    <w:rsid w:val="00FA19EC"/>
    <w:rsid w:val="00FA5D32"/>
    <w:rsid w:val="00FA6181"/>
    <w:rsid w:val="00FB0489"/>
    <w:rsid w:val="00FB6AA4"/>
    <w:rsid w:val="00FB72F5"/>
    <w:rsid w:val="00FC51E7"/>
    <w:rsid w:val="00FC74EF"/>
    <w:rsid w:val="00FD24B1"/>
    <w:rsid w:val="00FD2942"/>
    <w:rsid w:val="00FE0789"/>
    <w:rsid w:val="00FE4DAF"/>
    <w:rsid w:val="00FE7871"/>
    <w:rsid w:val="00FF3C03"/>
    <w:rsid w:val="00FF620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66E48EBB"/>
  <w15:docId w15:val="{7E83C289-67A5-4633-A9DC-81DE848D5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9125E2"/>
    <w:pPr>
      <w:keepNext/>
      <w:widowControl w:val="0"/>
      <w:tabs>
        <w:tab w:val="center" w:pos="4896"/>
      </w:tabs>
      <w:spacing w:after="0" w:line="240" w:lineRule="auto"/>
      <w:outlineLvl w:val="0"/>
    </w:pPr>
    <w:rPr>
      <w:rFonts w:ascii="Arial" w:eastAsia="Times New Roman" w:hAnsi="Arial" w:cs="Times New Roman"/>
      <w:b/>
      <w:snapToGrid w:val="0"/>
      <w:sz w:val="26"/>
      <w:szCs w:val="20"/>
    </w:rPr>
  </w:style>
  <w:style w:type="paragraph" w:styleId="Heading2">
    <w:name w:val="heading 2"/>
    <w:basedOn w:val="Normal"/>
    <w:next w:val="Normal"/>
    <w:link w:val="Heading2Char"/>
    <w:uiPriority w:val="9"/>
    <w:semiHidden/>
    <w:unhideWhenUsed/>
    <w:qFormat/>
    <w:rsid w:val="00F2152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15E51"/>
    <w:pPr>
      <w:ind w:left="720"/>
      <w:contextualSpacing/>
    </w:pPr>
  </w:style>
  <w:style w:type="character" w:styleId="Hyperlink">
    <w:name w:val="Hyperlink"/>
    <w:uiPriority w:val="99"/>
    <w:rsid w:val="00B15E51"/>
    <w:rPr>
      <w:color w:val="0000FF"/>
      <w:u w:val="single"/>
    </w:rPr>
  </w:style>
  <w:style w:type="paragraph" w:styleId="ListBullet">
    <w:name w:val="List Bullet"/>
    <w:basedOn w:val="Normal"/>
    <w:uiPriority w:val="99"/>
    <w:rsid w:val="00B15E51"/>
    <w:pPr>
      <w:tabs>
        <w:tab w:val="num" w:pos="720"/>
      </w:tabs>
      <w:spacing w:before="120" w:after="120" w:line="240" w:lineRule="atLeast"/>
      <w:ind w:left="720" w:hanging="360"/>
      <w:jc w:val="both"/>
    </w:pPr>
    <w:rPr>
      <w:rFonts w:ascii="Times New Roman" w:eastAsia="Times New Roman" w:hAnsi="Times New Roman" w:cs="Times New Roman"/>
      <w:szCs w:val="24"/>
    </w:rPr>
  </w:style>
  <w:style w:type="paragraph" w:styleId="BodyTextIndent3">
    <w:name w:val="Body Text Indent 3"/>
    <w:basedOn w:val="Normal"/>
    <w:link w:val="BodyTextIndent3Char"/>
    <w:uiPriority w:val="99"/>
    <w:rsid w:val="00B15E51"/>
    <w:pPr>
      <w:spacing w:after="120" w:line="240" w:lineRule="auto"/>
      <w:ind w:left="360"/>
    </w:pPr>
    <w:rPr>
      <w:rFonts w:ascii="Times New Roman" w:eastAsia="Times New Roman" w:hAnsi="Times New Roman" w:cs="Times New Roman"/>
      <w:sz w:val="16"/>
      <w:szCs w:val="16"/>
      <w:lang w:val="x-none" w:eastAsia="x-none"/>
    </w:rPr>
  </w:style>
  <w:style w:type="character" w:customStyle="1" w:styleId="BodyTextIndent3Char">
    <w:name w:val="Body Text Indent 3 Char"/>
    <w:basedOn w:val="DefaultParagraphFont"/>
    <w:link w:val="BodyTextIndent3"/>
    <w:uiPriority w:val="99"/>
    <w:rsid w:val="00B15E51"/>
    <w:rPr>
      <w:rFonts w:ascii="Times New Roman" w:eastAsia="Times New Roman" w:hAnsi="Times New Roman" w:cs="Times New Roman"/>
      <w:sz w:val="16"/>
      <w:szCs w:val="16"/>
      <w:lang w:val="x-none" w:eastAsia="x-none"/>
    </w:rPr>
  </w:style>
  <w:style w:type="paragraph" w:styleId="BodyTextIndent2">
    <w:name w:val="Body Text Indent 2"/>
    <w:basedOn w:val="Normal"/>
    <w:link w:val="BodyTextIndent2Char"/>
    <w:rsid w:val="00B15E51"/>
    <w:pPr>
      <w:spacing w:after="120" w:line="480" w:lineRule="auto"/>
      <w:ind w:left="360"/>
    </w:pPr>
    <w:rPr>
      <w:rFonts w:ascii="Times New Roman" w:eastAsia="Times New Roman" w:hAnsi="Times New Roman" w:cs="Times New Roman"/>
      <w:sz w:val="24"/>
      <w:szCs w:val="24"/>
      <w:lang w:val="x-none" w:eastAsia="x-none"/>
    </w:rPr>
  </w:style>
  <w:style w:type="character" w:customStyle="1" w:styleId="BodyTextIndent2Char">
    <w:name w:val="Body Text Indent 2 Char"/>
    <w:basedOn w:val="DefaultParagraphFont"/>
    <w:link w:val="BodyTextIndent2"/>
    <w:rsid w:val="00B15E51"/>
    <w:rPr>
      <w:rFonts w:ascii="Times New Roman" w:eastAsia="Times New Roman" w:hAnsi="Times New Roman" w:cs="Times New Roman"/>
      <w:sz w:val="24"/>
      <w:szCs w:val="24"/>
      <w:lang w:val="x-none" w:eastAsia="x-none"/>
    </w:rPr>
  </w:style>
  <w:style w:type="paragraph" w:styleId="Header">
    <w:name w:val="header"/>
    <w:basedOn w:val="Normal"/>
    <w:link w:val="HeaderChar"/>
    <w:uiPriority w:val="99"/>
    <w:unhideWhenUsed/>
    <w:rsid w:val="00C24F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4FB1"/>
  </w:style>
  <w:style w:type="paragraph" w:styleId="Footer">
    <w:name w:val="footer"/>
    <w:basedOn w:val="Normal"/>
    <w:link w:val="FooterChar"/>
    <w:uiPriority w:val="99"/>
    <w:unhideWhenUsed/>
    <w:rsid w:val="00C24F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FB1"/>
  </w:style>
  <w:style w:type="paragraph" w:styleId="FootnoteText">
    <w:name w:val="footnote text"/>
    <w:basedOn w:val="Normal"/>
    <w:link w:val="FootnoteTextChar"/>
    <w:unhideWhenUsed/>
    <w:rsid w:val="00C24FB1"/>
    <w:pPr>
      <w:spacing w:after="0" w:line="240" w:lineRule="auto"/>
    </w:pPr>
    <w:rPr>
      <w:sz w:val="20"/>
      <w:szCs w:val="20"/>
    </w:rPr>
  </w:style>
  <w:style w:type="character" w:customStyle="1" w:styleId="FootnoteTextChar">
    <w:name w:val="Footnote Text Char"/>
    <w:basedOn w:val="DefaultParagraphFont"/>
    <w:link w:val="FootnoteText"/>
    <w:rsid w:val="00C24FB1"/>
    <w:rPr>
      <w:sz w:val="20"/>
      <w:szCs w:val="20"/>
    </w:rPr>
  </w:style>
  <w:style w:type="character" w:styleId="FootnoteReference">
    <w:name w:val="footnote reference"/>
    <w:basedOn w:val="DefaultParagraphFont"/>
    <w:uiPriority w:val="99"/>
    <w:unhideWhenUsed/>
    <w:rsid w:val="00C24FB1"/>
    <w:rPr>
      <w:vertAlign w:val="superscript"/>
    </w:rPr>
  </w:style>
  <w:style w:type="character" w:customStyle="1" w:styleId="Heading1Char">
    <w:name w:val="Heading 1 Char"/>
    <w:basedOn w:val="DefaultParagraphFont"/>
    <w:link w:val="Heading1"/>
    <w:uiPriority w:val="1"/>
    <w:rsid w:val="009125E2"/>
    <w:rPr>
      <w:rFonts w:ascii="Arial" w:eastAsia="Times New Roman" w:hAnsi="Arial" w:cs="Times New Roman"/>
      <w:b/>
      <w:snapToGrid w:val="0"/>
      <w:sz w:val="26"/>
      <w:szCs w:val="20"/>
    </w:rPr>
  </w:style>
  <w:style w:type="paragraph" w:customStyle="1" w:styleId="Style">
    <w:name w:val="Style"/>
    <w:basedOn w:val="Normal"/>
    <w:rsid w:val="00E55CAC"/>
    <w:pPr>
      <w:widowControl w:val="0"/>
      <w:spacing w:after="0" w:line="240" w:lineRule="auto"/>
      <w:ind w:left="1440" w:hanging="720"/>
    </w:pPr>
    <w:rPr>
      <w:rFonts w:ascii="Times New Roman" w:eastAsia="Times New Roman" w:hAnsi="Times New Roman" w:cs="Times New Roman"/>
      <w:snapToGrid w:val="0"/>
      <w:sz w:val="24"/>
      <w:szCs w:val="20"/>
    </w:rPr>
  </w:style>
  <w:style w:type="paragraph" w:styleId="BalloonText">
    <w:name w:val="Balloon Text"/>
    <w:basedOn w:val="Normal"/>
    <w:link w:val="BalloonTextChar"/>
    <w:uiPriority w:val="99"/>
    <w:semiHidden/>
    <w:unhideWhenUsed/>
    <w:rsid w:val="004B67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792"/>
    <w:rPr>
      <w:rFonts w:ascii="Segoe UI" w:hAnsi="Segoe UI" w:cs="Segoe UI"/>
      <w:sz w:val="18"/>
      <w:szCs w:val="18"/>
    </w:rPr>
  </w:style>
  <w:style w:type="character" w:customStyle="1" w:styleId="fdsysheadingtitle21">
    <w:name w:val="fdsysheadingtitle21"/>
    <w:basedOn w:val="DefaultParagraphFont"/>
    <w:rsid w:val="00BE1665"/>
    <w:rPr>
      <w:vanish w:val="0"/>
      <w:webHidden w:val="0"/>
      <w:specVanish w:val="0"/>
    </w:rPr>
  </w:style>
  <w:style w:type="character" w:styleId="CommentReference">
    <w:name w:val="annotation reference"/>
    <w:basedOn w:val="DefaultParagraphFont"/>
    <w:uiPriority w:val="99"/>
    <w:semiHidden/>
    <w:unhideWhenUsed/>
    <w:rsid w:val="00216095"/>
    <w:rPr>
      <w:sz w:val="16"/>
      <w:szCs w:val="16"/>
    </w:rPr>
  </w:style>
  <w:style w:type="paragraph" w:styleId="CommentText">
    <w:name w:val="annotation text"/>
    <w:basedOn w:val="Normal"/>
    <w:link w:val="CommentTextChar"/>
    <w:uiPriority w:val="99"/>
    <w:unhideWhenUsed/>
    <w:rsid w:val="00216095"/>
    <w:pPr>
      <w:spacing w:line="240" w:lineRule="auto"/>
    </w:pPr>
    <w:rPr>
      <w:sz w:val="20"/>
      <w:szCs w:val="20"/>
    </w:rPr>
  </w:style>
  <w:style w:type="character" w:customStyle="1" w:styleId="CommentTextChar">
    <w:name w:val="Comment Text Char"/>
    <w:basedOn w:val="DefaultParagraphFont"/>
    <w:link w:val="CommentText"/>
    <w:uiPriority w:val="99"/>
    <w:rsid w:val="00216095"/>
    <w:rPr>
      <w:sz w:val="20"/>
      <w:szCs w:val="20"/>
    </w:rPr>
  </w:style>
  <w:style w:type="paragraph" w:styleId="CommentSubject">
    <w:name w:val="annotation subject"/>
    <w:basedOn w:val="CommentText"/>
    <w:next w:val="CommentText"/>
    <w:link w:val="CommentSubjectChar"/>
    <w:uiPriority w:val="99"/>
    <w:semiHidden/>
    <w:unhideWhenUsed/>
    <w:rsid w:val="00216095"/>
    <w:rPr>
      <w:b/>
      <w:bCs/>
    </w:rPr>
  </w:style>
  <w:style w:type="character" w:customStyle="1" w:styleId="CommentSubjectChar">
    <w:name w:val="Comment Subject Char"/>
    <w:basedOn w:val="CommentTextChar"/>
    <w:link w:val="CommentSubject"/>
    <w:uiPriority w:val="99"/>
    <w:semiHidden/>
    <w:rsid w:val="00216095"/>
    <w:rPr>
      <w:b/>
      <w:bCs/>
      <w:sz w:val="20"/>
      <w:szCs w:val="20"/>
    </w:rPr>
  </w:style>
  <w:style w:type="paragraph" w:customStyle="1" w:styleId="Default">
    <w:name w:val="Default"/>
    <w:rsid w:val="00324EEB"/>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7F0542"/>
    <w:pPr>
      <w:spacing w:after="0" w:line="240" w:lineRule="auto"/>
    </w:pPr>
  </w:style>
  <w:style w:type="paragraph" w:styleId="EndnoteText">
    <w:name w:val="endnote text"/>
    <w:basedOn w:val="Normal"/>
    <w:link w:val="EndnoteTextChar"/>
    <w:uiPriority w:val="99"/>
    <w:semiHidden/>
    <w:unhideWhenUsed/>
    <w:rsid w:val="0089144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91448"/>
    <w:rPr>
      <w:sz w:val="20"/>
      <w:szCs w:val="20"/>
    </w:rPr>
  </w:style>
  <w:style w:type="character" w:styleId="EndnoteReference">
    <w:name w:val="endnote reference"/>
    <w:basedOn w:val="DefaultParagraphFont"/>
    <w:uiPriority w:val="99"/>
    <w:semiHidden/>
    <w:unhideWhenUsed/>
    <w:rsid w:val="00891448"/>
    <w:rPr>
      <w:vertAlign w:val="superscript"/>
    </w:rPr>
  </w:style>
  <w:style w:type="numbering" w:customStyle="1" w:styleId="NoList1">
    <w:name w:val="No List1"/>
    <w:next w:val="NoList"/>
    <w:uiPriority w:val="99"/>
    <w:semiHidden/>
    <w:unhideWhenUsed/>
    <w:rsid w:val="001633ED"/>
  </w:style>
  <w:style w:type="paragraph" w:styleId="BodyText">
    <w:name w:val="Body Text"/>
    <w:basedOn w:val="Normal"/>
    <w:link w:val="BodyTextChar"/>
    <w:uiPriority w:val="1"/>
    <w:qFormat/>
    <w:rsid w:val="001633ED"/>
    <w:pPr>
      <w:autoSpaceDE w:val="0"/>
      <w:autoSpaceDN w:val="0"/>
      <w:adjustRightInd w:val="0"/>
      <w:spacing w:after="0" w:line="240" w:lineRule="auto"/>
      <w:ind w:left="239"/>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1633ED"/>
    <w:rPr>
      <w:rFonts w:ascii="Times New Roman" w:hAnsi="Times New Roman" w:cs="Times New Roman"/>
      <w:sz w:val="24"/>
      <w:szCs w:val="24"/>
    </w:rPr>
  </w:style>
  <w:style w:type="paragraph" w:customStyle="1" w:styleId="TableParagraph">
    <w:name w:val="Table Paragraph"/>
    <w:basedOn w:val="Normal"/>
    <w:uiPriority w:val="1"/>
    <w:qFormat/>
    <w:rsid w:val="001633ED"/>
    <w:pPr>
      <w:autoSpaceDE w:val="0"/>
      <w:autoSpaceDN w:val="0"/>
      <w:adjustRightInd w:val="0"/>
      <w:spacing w:after="0" w:line="240" w:lineRule="auto"/>
    </w:pPr>
    <w:rPr>
      <w:rFonts w:ascii="Times New Roman" w:hAnsi="Times New Roman" w:cs="Times New Roman"/>
      <w:sz w:val="24"/>
      <w:szCs w:val="24"/>
    </w:rPr>
  </w:style>
  <w:style w:type="character" w:customStyle="1" w:styleId="normaltextrun">
    <w:name w:val="normaltextrun"/>
    <w:basedOn w:val="DefaultParagraphFont"/>
    <w:rsid w:val="00F94E49"/>
  </w:style>
  <w:style w:type="character" w:customStyle="1" w:styleId="Heading2Char">
    <w:name w:val="Heading 2 Char"/>
    <w:basedOn w:val="DefaultParagraphFont"/>
    <w:link w:val="Heading2"/>
    <w:uiPriority w:val="9"/>
    <w:semiHidden/>
    <w:rsid w:val="00F2152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deralregister.gov/documents/2016/12/13/2016-29898/privacy-act-of-1974-department-of-homeland-securityus-customs-and-border-protection-007-border" TargetMode="External" /><Relationship Id="rId11" Type="http://schemas.openxmlformats.org/officeDocument/2006/relationships/hyperlink" Target="https://www.gpo.gov/fdsys/pkg/FR-2008-12-19/html/E8-29807.htm"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gpo.gov/fdsys/pkg/FR-2012-05-22/html/2012-12396.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cb4de6-e6d0-4a96-90f4-63c0f3176c61">
      <Terms xmlns="http://schemas.microsoft.com/office/infopath/2007/PartnerControls"/>
    </lcf76f155ced4ddcb4097134ff3c332f>
    <TaxCatchAll xmlns="1764b414-1665-464b-8f9d-11e564c0efa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3172905C5680448A910693BC61BFEB8" ma:contentTypeVersion="15" ma:contentTypeDescription="Create a new document." ma:contentTypeScope="" ma:versionID="3db6be777706ad9953d6e4542110c6e7">
  <xsd:schema xmlns:xsd="http://www.w3.org/2001/XMLSchema" xmlns:xs="http://www.w3.org/2001/XMLSchema" xmlns:p="http://schemas.microsoft.com/office/2006/metadata/properties" xmlns:ns2="20cb4de6-e6d0-4a96-90f4-63c0f3176c61" xmlns:ns3="1764b414-1665-464b-8f9d-11e564c0efa8" targetNamespace="http://schemas.microsoft.com/office/2006/metadata/properties" ma:root="true" ma:fieldsID="e5d159c8624e26aea1459e13511198fb" ns2:_="" ns3:_="">
    <xsd:import namespace="20cb4de6-e6d0-4a96-90f4-63c0f3176c61"/>
    <xsd:import namespace="1764b414-1665-464b-8f9d-11e564c0ef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b4de6-e6d0-4a96-90f4-63c0f3176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5b410f2-7b71-4bcf-a015-f75040213cf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64b414-1665-464b-8f9d-11e564c0ef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9f1306-38d2-4c1f-8e70-d1ab7e72ccf7}" ma:internalName="TaxCatchAll" ma:showField="CatchAllData" ma:web="1764b414-1665-464b-8f9d-11e564c0efa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5CEA7A-C1E4-4546-8ACB-60BC02506FB8}">
  <ds:schemaRefs>
    <ds:schemaRef ds:uri="http://schemas.openxmlformats.org/officeDocument/2006/bibliography"/>
  </ds:schemaRefs>
</ds:datastoreItem>
</file>

<file path=customXml/itemProps2.xml><?xml version="1.0" encoding="utf-8"?>
<ds:datastoreItem xmlns:ds="http://schemas.openxmlformats.org/officeDocument/2006/customXml" ds:itemID="{30C2E9E3-07DD-4A52-82C1-A7EFAB9C9488}">
  <ds:schemaRefs>
    <ds:schemaRef ds:uri="http://schemas.microsoft.com/sharepoint/v3/contenttype/forms"/>
  </ds:schemaRefs>
</ds:datastoreItem>
</file>

<file path=customXml/itemProps3.xml><?xml version="1.0" encoding="utf-8"?>
<ds:datastoreItem xmlns:ds="http://schemas.openxmlformats.org/officeDocument/2006/customXml" ds:itemID="{22D7C997-5C81-4E96-811B-09792CDD456B}">
  <ds:schemaRefs>
    <ds:schemaRef ds:uri="http://schemas.microsoft.com/office/2006/metadata/properties"/>
    <ds:schemaRef ds:uri="http://purl.org/dc/elements/1.1/"/>
    <ds:schemaRef ds:uri="http://purl.org/dc/terms/"/>
    <ds:schemaRef ds:uri="http://purl.org/dc/dcmitype/"/>
    <ds:schemaRef ds:uri="20cb4de6-e6d0-4a96-90f4-63c0f3176c61"/>
    <ds:schemaRef ds:uri="1764b414-1665-464b-8f9d-11e564c0efa8"/>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BD5DA435-FD73-464E-A224-FABAF3D33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b4de6-e6d0-4a96-90f4-63c0f3176c61"/>
    <ds:schemaRef ds:uri="1764b414-1665-464b-8f9d-11e564c0e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4b16b84-4c56-4f27-9af7-30345a161ad4}" enabled="0" method="" siteId="{e4b16b84-4c56-4f27-9af7-30345a161ad4}"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2312</Words>
  <Characters>13185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U.S. Customs &amp; Border Protection</Company>
  <LinksUpToDate>false</LinksUpToDate>
  <CharactersWithSpaces>15467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FLUHR, EDWARD</dc:creator>
  <cp:lastModifiedBy>WILLIAMS, SHADE</cp:lastModifiedBy>
  <cp:revision>2</cp:revision>
  <cp:lastPrinted>2018-04-23T14:23:00Z</cp:lastPrinted>
  <dcterms:created xsi:type="dcterms:W3CDTF">2025-09-19T13:41:00Z</dcterms:created>
  <dcterms:modified xsi:type="dcterms:W3CDTF">2025-09-19T13:41:00Z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0x010100D3172905C5680448A910693BC61BFEB8</vt:lpwstr>
  </property>
  <property fmtid="{D5CDD505-2E9C-101B-9397-08002B2CF9AE}" pid="3" name="MediaServiceImageTags">
    <vt:lpwstr/>
  </property>
</Properties>
</file>