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471A" w:rsidRPr="00DC638C" w:rsidP="00AC471A" w14:paraId="459A5628" w14:textId="77777777">
      <w:pPr>
        <w:pStyle w:val="Title"/>
        <w:spacing w:line="240" w:lineRule="auto"/>
        <w:rPr>
          <w:rFonts w:ascii="Arial" w:hAnsi="Arial" w:cs="Arial"/>
          <w:sz w:val="28"/>
        </w:rPr>
      </w:pPr>
      <w:r>
        <w:rPr>
          <w:rFonts w:ascii="Arial" w:hAnsi="Arial" w:cs="Arial"/>
          <w:sz w:val="28"/>
        </w:rPr>
        <w:t>SUP</w:t>
      </w:r>
      <w:r w:rsidRPr="00DC638C">
        <w:rPr>
          <w:rFonts w:ascii="Arial" w:hAnsi="Arial" w:cs="Arial"/>
          <w:sz w:val="28"/>
        </w:rPr>
        <w:t>PORTING STATEMENT</w:t>
      </w:r>
    </w:p>
    <w:p w:rsidR="005204DD" w:rsidP="00AC471A" w14:paraId="577C18D7" w14:textId="7265700A">
      <w:pPr>
        <w:widowControl/>
        <w:tabs>
          <w:tab w:val="left" w:pos="0"/>
          <w:tab w:val="center" w:pos="468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 xml:space="preserve">Court-Ordered Refunds under the International </w:t>
      </w:r>
      <w:r w:rsidR="00516BC3">
        <w:rPr>
          <w:rFonts w:ascii="Arial" w:hAnsi="Arial" w:cs="Arial"/>
          <w:b/>
        </w:rPr>
        <w:t>Emergency Economic Power</w:t>
      </w:r>
      <w:r w:rsidR="00AE5A2E">
        <w:rPr>
          <w:rFonts w:ascii="Arial" w:hAnsi="Arial" w:cs="Arial"/>
          <w:b/>
        </w:rPr>
        <w:t>s</w:t>
      </w:r>
      <w:r w:rsidR="00516BC3">
        <w:rPr>
          <w:rFonts w:ascii="Arial" w:hAnsi="Arial" w:cs="Arial"/>
          <w:b/>
        </w:rPr>
        <w:t xml:space="preserve"> Act</w:t>
      </w:r>
      <w:r w:rsidRPr="005204DD" w:rsidR="00130026">
        <w:rPr>
          <w:rFonts w:ascii="Arial" w:hAnsi="Arial" w:cs="Arial"/>
          <w:b/>
        </w:rPr>
        <w:t xml:space="preserve"> Worksheet</w:t>
      </w:r>
    </w:p>
    <w:p w:rsidR="00AC471A" w:rsidP="475F117E" w14:paraId="7DA69814" w14:textId="00CC92A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rPr>
      </w:pPr>
      <w:r w:rsidRPr="475F117E">
        <w:rPr>
          <w:rFonts w:ascii="Arial" w:hAnsi="Arial" w:cs="Arial"/>
          <w:b/>
          <w:bCs/>
        </w:rPr>
        <w:t xml:space="preserve">OMB No. </w:t>
      </w:r>
      <w:r w:rsidRPr="475F117E" w:rsidR="56A7FB57">
        <w:rPr>
          <w:rFonts w:ascii="Arial" w:hAnsi="Arial" w:cs="Arial"/>
          <w:b/>
          <w:bCs/>
        </w:rPr>
        <w:t>1651</w:t>
      </w:r>
      <w:r w:rsidRPr="475F117E" w:rsidR="42C7C7B7">
        <w:rPr>
          <w:rFonts w:ascii="Arial" w:hAnsi="Arial" w:cs="Arial"/>
          <w:b/>
          <w:bCs/>
        </w:rPr>
        <w:t>-</w:t>
      </w:r>
      <w:r w:rsidRPr="475F117E" w:rsidR="47D3911C">
        <w:rPr>
          <w:rFonts w:ascii="Arial" w:hAnsi="Arial" w:cs="Arial"/>
          <w:b/>
          <w:bCs/>
        </w:rPr>
        <w:t>0NEW</w:t>
      </w:r>
    </w:p>
    <w:p w:rsidR="00E73607" w14:paraId="7B253285" w14:textId="77777777">
      <w:pPr>
        <w:rPr>
          <w:rFonts w:ascii="Arial" w:hAnsi="Arial"/>
        </w:rPr>
      </w:pPr>
    </w:p>
    <w:p w:rsidR="00E73607" w:rsidRPr="00CF2BC1" w14:paraId="5D1010E0" w14:textId="77777777">
      <w:pPr>
        <w:rPr>
          <w:rFonts w:ascii="Arial" w:hAnsi="Arial"/>
          <w:b/>
        </w:rPr>
      </w:pPr>
      <w:r w:rsidRPr="00CF2BC1">
        <w:rPr>
          <w:rFonts w:ascii="Arial" w:hAnsi="Arial"/>
          <w:b/>
        </w:rPr>
        <w:t>A.</w:t>
      </w:r>
      <w:r w:rsidRPr="00CF2BC1">
        <w:rPr>
          <w:rFonts w:ascii="Arial" w:hAnsi="Arial"/>
          <w:b/>
        </w:rPr>
        <w:tab/>
        <w:t>Justification</w:t>
      </w:r>
    </w:p>
    <w:p w:rsidR="000B286B" w14:paraId="4C644541" w14:textId="77777777">
      <w:pPr>
        <w:rPr>
          <w:rFonts w:ascii="Arial" w:hAnsi="Arial"/>
        </w:rPr>
      </w:pPr>
    </w:p>
    <w:p w:rsidR="000B286B" w:rsidRPr="004C2529" w:rsidP="000B286B" w14:paraId="3DC1AD53" w14:textId="3D75449D">
      <w:pPr>
        <w:numPr>
          <w:ilvl w:val="0"/>
          <w:numId w:val="12"/>
        </w:numPr>
        <w:rPr>
          <w:rFonts w:ascii="Arial" w:hAnsi="Arial" w:cs="Arial"/>
          <w:b/>
        </w:rPr>
      </w:pPr>
      <w:r w:rsidRPr="004C2529">
        <w:rPr>
          <w:rFonts w:ascii="Arial" w:hAnsi="Arial" w:cs="Arial"/>
          <w:b/>
        </w:rPr>
        <w:t>Explain the circumstances that make the collection of information necessary.</w:t>
      </w:r>
      <w:r w:rsidR="005C0D0A">
        <w:rPr>
          <w:rFonts w:ascii="Arial" w:hAnsi="Arial" w:cs="Arial"/>
          <w:b/>
        </w:rPr>
        <w:t xml:space="preserve"> </w:t>
      </w:r>
      <w:r w:rsidRPr="004C2529">
        <w:rPr>
          <w:rFonts w:ascii="Arial" w:hAnsi="Arial" w:cs="Arial"/>
          <w:b/>
        </w:rPr>
        <w:t>Identify any legal or administrative requirements that necessitate the collection.</w:t>
      </w:r>
      <w:r w:rsidR="005C0D0A">
        <w:rPr>
          <w:rFonts w:ascii="Arial" w:hAnsi="Arial" w:cs="Arial"/>
          <w:b/>
        </w:rPr>
        <w:t xml:space="preserve"> </w:t>
      </w:r>
      <w:r w:rsidRPr="004C2529">
        <w:rPr>
          <w:rFonts w:ascii="Arial" w:hAnsi="Arial" w:cs="Arial"/>
          <w:b/>
        </w:rPr>
        <w:t xml:space="preserve">Attach a copy of the appropriate section of each </w:t>
      </w:r>
      <w:r w:rsidRPr="004C2529">
        <w:rPr>
          <w:rFonts w:ascii="Arial" w:hAnsi="Arial" w:cs="Arial"/>
          <w:b/>
          <w:bCs/>
        </w:rPr>
        <w:t>statu</w:t>
      </w:r>
      <w:r w:rsidRPr="004C2529" w:rsidR="42C0711A">
        <w:rPr>
          <w:rFonts w:ascii="Arial" w:hAnsi="Arial" w:cs="Arial"/>
          <w:b/>
          <w:bCs/>
        </w:rPr>
        <w:t>t</w:t>
      </w:r>
      <w:r w:rsidRPr="004C2529">
        <w:rPr>
          <w:rFonts w:ascii="Arial" w:hAnsi="Arial" w:cs="Arial"/>
          <w:b/>
          <w:bCs/>
        </w:rPr>
        <w:t>e</w:t>
      </w:r>
      <w:r w:rsidRPr="004C2529">
        <w:rPr>
          <w:rFonts w:ascii="Arial" w:hAnsi="Arial" w:cs="Arial"/>
          <w:b/>
        </w:rPr>
        <w:t xml:space="preserve"> and regulation mandating or authorizing the collection of information.</w:t>
      </w:r>
    </w:p>
    <w:p w:rsidR="000A17C8" w:rsidP="005F36DB" w14:paraId="45BFD0E5" w14:textId="77777777">
      <w:pPr>
        <w:ind w:left="720"/>
        <w:rPr>
          <w:rFonts w:ascii="Arial" w:hAnsi="Arial" w:cs="Arial"/>
          <w:b/>
          <w:bCs/>
          <w:szCs w:val="24"/>
        </w:rPr>
      </w:pPr>
    </w:p>
    <w:p w:rsidR="000A5C77" w:rsidP="00A746F1" w14:paraId="022A4085" w14:textId="4D1A93D4">
      <w:pPr>
        <w:ind w:left="720"/>
        <w:rPr>
          <w:rFonts w:ascii="Arial" w:hAnsi="Arial" w:cs="Arial"/>
          <w:szCs w:val="24"/>
          <w:u w:val="single"/>
        </w:rPr>
      </w:pPr>
      <w:r w:rsidRPr="000A5C77">
        <w:rPr>
          <w:rFonts w:ascii="Arial" w:hAnsi="Arial" w:cs="Arial"/>
          <w:szCs w:val="24"/>
          <w:u w:val="single"/>
        </w:rPr>
        <w:t>Background</w:t>
      </w:r>
    </w:p>
    <w:p w:rsidR="00A746F1" w:rsidRPr="00A746F1" w:rsidP="00A746F1" w14:paraId="70BF82C5" w14:textId="77777777">
      <w:pPr>
        <w:ind w:left="720"/>
        <w:rPr>
          <w:rFonts w:ascii="Arial" w:hAnsi="Arial" w:cs="Arial"/>
          <w:szCs w:val="24"/>
          <w:u w:val="single"/>
        </w:rPr>
      </w:pPr>
    </w:p>
    <w:p w:rsidR="00EF3AA2" w:rsidP="004C7F71" w14:paraId="4488CAD2" w14:textId="13CE9726">
      <w:pPr>
        <w:ind w:left="720"/>
        <w:rPr>
          <w:rFonts w:ascii="Arial" w:hAnsi="Arial" w:cs="Arial"/>
          <w:szCs w:val="24"/>
        </w:rPr>
      </w:pPr>
      <w:r w:rsidRPr="004C7F71">
        <w:rPr>
          <w:rFonts w:ascii="Arial" w:hAnsi="Arial" w:cs="Arial"/>
          <w:szCs w:val="24"/>
        </w:rPr>
        <w:t xml:space="preserve">On </w:t>
      </w:r>
      <w:r w:rsidR="00CA6BF3">
        <w:rPr>
          <w:rFonts w:ascii="Arial" w:hAnsi="Arial" w:cs="Arial"/>
          <w:szCs w:val="24"/>
        </w:rPr>
        <w:t>February</w:t>
      </w:r>
      <w:r w:rsidR="00D5342D">
        <w:rPr>
          <w:rFonts w:ascii="Arial" w:hAnsi="Arial" w:cs="Arial"/>
          <w:szCs w:val="24"/>
        </w:rPr>
        <w:t xml:space="preserve"> </w:t>
      </w:r>
      <w:r w:rsidR="00CA6BF3">
        <w:rPr>
          <w:rFonts w:ascii="Arial" w:hAnsi="Arial" w:cs="Arial"/>
          <w:szCs w:val="24"/>
        </w:rPr>
        <w:t>20</w:t>
      </w:r>
      <w:r w:rsidRPr="004C7F71">
        <w:rPr>
          <w:rFonts w:ascii="Arial" w:hAnsi="Arial" w:cs="Arial"/>
          <w:szCs w:val="24"/>
        </w:rPr>
        <w:t>, 202</w:t>
      </w:r>
      <w:r w:rsidR="00D5342D">
        <w:rPr>
          <w:rFonts w:ascii="Arial" w:hAnsi="Arial" w:cs="Arial"/>
          <w:szCs w:val="24"/>
        </w:rPr>
        <w:t>6</w:t>
      </w:r>
      <w:r w:rsidRPr="004C7F71">
        <w:rPr>
          <w:rFonts w:ascii="Arial" w:hAnsi="Arial" w:cs="Arial"/>
          <w:szCs w:val="24"/>
        </w:rPr>
        <w:t>, the</w:t>
      </w:r>
      <w:r w:rsidR="00D5342D">
        <w:rPr>
          <w:rFonts w:ascii="Arial" w:hAnsi="Arial" w:cs="Arial"/>
          <w:szCs w:val="24"/>
        </w:rPr>
        <w:t xml:space="preserve"> U.S.</w:t>
      </w:r>
      <w:r w:rsidRPr="004C7F71">
        <w:rPr>
          <w:rFonts w:ascii="Arial" w:hAnsi="Arial" w:cs="Arial"/>
          <w:szCs w:val="24"/>
        </w:rPr>
        <w:t xml:space="preserve"> </w:t>
      </w:r>
      <w:r w:rsidR="00D5342D">
        <w:rPr>
          <w:rFonts w:ascii="Arial" w:hAnsi="Arial" w:cs="Arial"/>
          <w:szCs w:val="24"/>
        </w:rPr>
        <w:t xml:space="preserve">Supreme Court </w:t>
      </w:r>
      <w:r w:rsidR="00CA6BF3">
        <w:rPr>
          <w:rFonts w:ascii="Arial" w:hAnsi="Arial" w:cs="Arial"/>
          <w:szCs w:val="24"/>
        </w:rPr>
        <w:t xml:space="preserve">ruled </w:t>
      </w:r>
      <w:r w:rsidR="009A094F">
        <w:rPr>
          <w:rFonts w:ascii="Arial" w:hAnsi="Arial" w:cs="Arial"/>
          <w:szCs w:val="24"/>
        </w:rPr>
        <w:t xml:space="preserve">in </w:t>
      </w:r>
      <w:r w:rsidRPr="009A094F" w:rsidR="009A094F">
        <w:rPr>
          <w:rFonts w:ascii="Arial" w:hAnsi="Arial" w:cs="Arial"/>
          <w:i/>
          <w:iCs/>
          <w:szCs w:val="24"/>
        </w:rPr>
        <w:t>Learning Resources, Inc. v. Trump</w:t>
      </w:r>
      <w:r w:rsidR="009A094F">
        <w:rPr>
          <w:rFonts w:ascii="Arial" w:hAnsi="Arial" w:cs="Arial"/>
          <w:i/>
          <w:szCs w:val="24"/>
        </w:rPr>
        <w:t xml:space="preserve"> </w:t>
      </w:r>
      <w:r w:rsidR="00CA6BF3">
        <w:rPr>
          <w:rFonts w:ascii="Arial" w:hAnsi="Arial" w:cs="Arial"/>
          <w:szCs w:val="24"/>
        </w:rPr>
        <w:t xml:space="preserve">that </w:t>
      </w:r>
      <w:r w:rsidR="005001B4">
        <w:rPr>
          <w:rFonts w:ascii="Arial" w:hAnsi="Arial" w:cs="Arial"/>
          <w:szCs w:val="24"/>
        </w:rPr>
        <w:t xml:space="preserve">all </w:t>
      </w:r>
      <w:r w:rsidR="00CA6BF3">
        <w:rPr>
          <w:rFonts w:ascii="Arial" w:hAnsi="Arial" w:cs="Arial"/>
          <w:szCs w:val="24"/>
        </w:rPr>
        <w:t xml:space="preserve">tariffs </w:t>
      </w:r>
      <w:r w:rsidR="002A1EE9">
        <w:rPr>
          <w:rFonts w:ascii="Arial" w:hAnsi="Arial" w:cs="Arial"/>
          <w:szCs w:val="24"/>
        </w:rPr>
        <w:t xml:space="preserve">imposed </w:t>
      </w:r>
      <w:r w:rsidR="009D01AE">
        <w:rPr>
          <w:rFonts w:ascii="Arial" w:hAnsi="Arial" w:cs="Arial"/>
          <w:szCs w:val="24"/>
        </w:rPr>
        <w:t xml:space="preserve">by the President </w:t>
      </w:r>
      <w:r w:rsidR="00CA6BF3">
        <w:rPr>
          <w:rFonts w:ascii="Arial" w:hAnsi="Arial" w:cs="Arial"/>
          <w:szCs w:val="24"/>
        </w:rPr>
        <w:t>under the International Emergency Economic Powers Act (IEEPA)</w:t>
      </w:r>
      <w:r w:rsidR="00310321">
        <w:rPr>
          <w:rFonts w:ascii="Arial" w:hAnsi="Arial" w:cs="Arial"/>
          <w:szCs w:val="24"/>
        </w:rPr>
        <w:t>,</w:t>
      </w:r>
      <w:r w:rsidR="004D33F5">
        <w:rPr>
          <w:rFonts w:ascii="Arial" w:hAnsi="Arial" w:cs="Arial"/>
          <w:szCs w:val="24"/>
        </w:rPr>
        <w:t xml:space="preserve"> </w:t>
      </w:r>
      <w:r w:rsidR="00310321">
        <w:rPr>
          <w:rFonts w:ascii="Arial" w:hAnsi="Arial" w:cs="Arial"/>
          <w:szCs w:val="24"/>
        </w:rPr>
        <w:t xml:space="preserve">which </w:t>
      </w:r>
      <w:r w:rsidR="004D33F5">
        <w:rPr>
          <w:rFonts w:ascii="Arial" w:hAnsi="Arial" w:cs="Arial"/>
          <w:szCs w:val="24"/>
        </w:rPr>
        <w:t>U.S. Customs and Border Protection (CBP)</w:t>
      </w:r>
      <w:r w:rsidR="006D4560">
        <w:rPr>
          <w:rFonts w:ascii="Arial" w:hAnsi="Arial" w:cs="Arial"/>
          <w:szCs w:val="24"/>
        </w:rPr>
        <w:t xml:space="preserve"> </w:t>
      </w:r>
      <w:r w:rsidRPr="00BD7FEF" w:rsidR="00BD7FEF">
        <w:rPr>
          <w:rFonts w:ascii="Arial" w:hAnsi="Arial" w:cs="Arial"/>
          <w:szCs w:val="24"/>
        </w:rPr>
        <w:t>ha</w:t>
      </w:r>
      <w:r w:rsidR="00BD7FEF">
        <w:rPr>
          <w:rFonts w:ascii="Arial" w:hAnsi="Arial" w:cs="Arial"/>
          <w:szCs w:val="24"/>
        </w:rPr>
        <w:t>s</w:t>
      </w:r>
      <w:r w:rsidRPr="00BD7FEF" w:rsidR="00BD7FEF">
        <w:rPr>
          <w:rFonts w:ascii="Arial" w:hAnsi="Arial" w:cs="Arial"/>
          <w:szCs w:val="24"/>
        </w:rPr>
        <w:t xml:space="preserve"> collected </w:t>
      </w:r>
      <w:r w:rsidR="006D4560">
        <w:rPr>
          <w:rFonts w:ascii="Arial" w:hAnsi="Arial" w:cs="Arial"/>
          <w:szCs w:val="24"/>
        </w:rPr>
        <w:t xml:space="preserve">pursuant to the President’s Executive Orders and associated </w:t>
      </w:r>
      <w:r w:rsidR="00E97012">
        <w:rPr>
          <w:rFonts w:ascii="Arial" w:hAnsi="Arial" w:cs="Arial"/>
          <w:szCs w:val="24"/>
        </w:rPr>
        <w:t>provisions in the Harmonized Tariff Schedule of the United States (HTSUS</w:t>
      </w:r>
      <w:r w:rsidR="00CA6BF3">
        <w:rPr>
          <w:rFonts w:ascii="Arial" w:hAnsi="Arial" w:cs="Arial"/>
          <w:szCs w:val="24"/>
        </w:rPr>
        <w:t xml:space="preserve">) </w:t>
      </w:r>
      <w:r>
        <w:rPr>
          <w:rFonts w:ascii="Arial" w:hAnsi="Arial" w:cs="Arial"/>
          <w:szCs w:val="24"/>
        </w:rPr>
        <w:t>since February 3, 2025</w:t>
      </w:r>
      <w:r w:rsidR="00E97012">
        <w:rPr>
          <w:rFonts w:ascii="Arial" w:hAnsi="Arial" w:cs="Arial"/>
          <w:szCs w:val="24"/>
        </w:rPr>
        <w:t>,</w:t>
      </w:r>
      <w:r>
        <w:rPr>
          <w:rFonts w:ascii="Arial" w:hAnsi="Arial" w:cs="Arial"/>
          <w:szCs w:val="24"/>
        </w:rPr>
        <w:t xml:space="preserve"> </w:t>
      </w:r>
      <w:r w:rsidR="00CA6BF3">
        <w:rPr>
          <w:rFonts w:ascii="Arial" w:hAnsi="Arial" w:cs="Arial"/>
          <w:szCs w:val="24"/>
        </w:rPr>
        <w:t xml:space="preserve">were unlawful. </w:t>
      </w:r>
      <w:r w:rsidR="00375837">
        <w:rPr>
          <w:rFonts w:ascii="Arial" w:hAnsi="Arial" w:cs="Arial"/>
          <w:szCs w:val="24"/>
        </w:rPr>
        <w:t>In so holding, t</w:t>
      </w:r>
      <w:r w:rsidR="00CA6BF3">
        <w:rPr>
          <w:rFonts w:ascii="Arial" w:hAnsi="Arial" w:cs="Arial"/>
          <w:szCs w:val="24"/>
        </w:rPr>
        <w:t>he</w:t>
      </w:r>
      <w:r w:rsidR="00D82621">
        <w:rPr>
          <w:rFonts w:ascii="Arial" w:hAnsi="Arial" w:cs="Arial"/>
          <w:szCs w:val="24"/>
        </w:rPr>
        <w:t xml:space="preserve"> Supreme Court affirmed</w:t>
      </w:r>
      <w:r w:rsidRPr="00375837" w:rsidR="00375837">
        <w:t xml:space="preserve"> </w:t>
      </w:r>
      <w:r w:rsidR="00375837">
        <w:rPr>
          <w:rFonts w:ascii="Arial" w:hAnsi="Arial" w:cs="Arial"/>
          <w:szCs w:val="24"/>
        </w:rPr>
        <w:t>t</w:t>
      </w:r>
      <w:r w:rsidRPr="00375837" w:rsidR="00375837">
        <w:rPr>
          <w:rFonts w:ascii="Arial" w:hAnsi="Arial" w:cs="Arial"/>
          <w:szCs w:val="24"/>
        </w:rPr>
        <w:t xml:space="preserve">he </w:t>
      </w:r>
      <w:r w:rsidR="006922AE">
        <w:rPr>
          <w:rFonts w:ascii="Arial" w:hAnsi="Arial" w:cs="Arial"/>
          <w:szCs w:val="24"/>
        </w:rPr>
        <w:t xml:space="preserve">August </w:t>
      </w:r>
      <w:r w:rsidR="00A9368E">
        <w:rPr>
          <w:rFonts w:ascii="Arial" w:hAnsi="Arial" w:cs="Arial"/>
          <w:szCs w:val="24"/>
        </w:rPr>
        <w:t xml:space="preserve">29, 2025 </w:t>
      </w:r>
      <w:r w:rsidRPr="00375837" w:rsidR="00375837">
        <w:rPr>
          <w:rFonts w:ascii="Arial" w:hAnsi="Arial" w:cs="Arial"/>
          <w:szCs w:val="24"/>
        </w:rPr>
        <w:t xml:space="preserve">judgment of the </w:t>
      </w:r>
      <w:r w:rsidR="006922AE">
        <w:rPr>
          <w:rFonts w:ascii="Arial" w:hAnsi="Arial" w:cs="Arial"/>
          <w:szCs w:val="24"/>
        </w:rPr>
        <w:t>U.S.</w:t>
      </w:r>
      <w:r w:rsidRPr="00375837" w:rsidR="00375837">
        <w:rPr>
          <w:rFonts w:ascii="Arial" w:hAnsi="Arial" w:cs="Arial"/>
          <w:szCs w:val="24"/>
        </w:rPr>
        <w:t xml:space="preserve"> Court of Appeals for the Federal Circuit</w:t>
      </w:r>
      <w:r w:rsidR="00375837">
        <w:rPr>
          <w:rFonts w:ascii="Arial" w:hAnsi="Arial" w:cs="Arial"/>
          <w:szCs w:val="24"/>
        </w:rPr>
        <w:t xml:space="preserve"> (CAFC)</w:t>
      </w:r>
      <w:r w:rsidR="004834DD">
        <w:rPr>
          <w:rFonts w:ascii="Arial" w:hAnsi="Arial" w:cs="Arial"/>
          <w:szCs w:val="24"/>
        </w:rPr>
        <w:t xml:space="preserve"> in </w:t>
      </w:r>
      <w:r w:rsidR="004834DD">
        <w:rPr>
          <w:rFonts w:ascii="Arial" w:hAnsi="Arial" w:cs="Arial"/>
          <w:i/>
          <w:iCs/>
          <w:szCs w:val="24"/>
        </w:rPr>
        <w:t>V.O.S. Selections</w:t>
      </w:r>
      <w:r w:rsidR="00FD3EC9">
        <w:rPr>
          <w:rFonts w:ascii="Arial" w:hAnsi="Arial" w:cs="Arial"/>
          <w:i/>
          <w:iCs/>
          <w:szCs w:val="24"/>
        </w:rPr>
        <w:t>, Inc. v. Trump</w:t>
      </w:r>
      <w:r w:rsidR="006922AE">
        <w:rPr>
          <w:rFonts w:ascii="Arial" w:hAnsi="Arial" w:cs="Arial"/>
          <w:szCs w:val="24"/>
        </w:rPr>
        <w:t>, which in turn had affirmed-in-part, vacated-in-part, and remanded-in-part the</w:t>
      </w:r>
      <w:r w:rsidR="007E2EFE">
        <w:rPr>
          <w:rFonts w:ascii="Arial" w:hAnsi="Arial" w:cs="Arial"/>
          <w:szCs w:val="24"/>
        </w:rPr>
        <w:t xml:space="preserve"> May 28, 2025</w:t>
      </w:r>
      <w:r w:rsidR="00CA6BF3">
        <w:rPr>
          <w:rFonts w:ascii="Arial" w:hAnsi="Arial" w:cs="Arial"/>
          <w:szCs w:val="24"/>
        </w:rPr>
        <w:t xml:space="preserve"> decision </w:t>
      </w:r>
      <w:r w:rsidR="006922AE">
        <w:rPr>
          <w:rFonts w:ascii="Arial" w:hAnsi="Arial" w:cs="Arial"/>
          <w:szCs w:val="24"/>
        </w:rPr>
        <w:t>of</w:t>
      </w:r>
      <w:r w:rsidR="00CA6BF3">
        <w:rPr>
          <w:rFonts w:ascii="Arial" w:hAnsi="Arial" w:cs="Arial"/>
          <w:szCs w:val="24"/>
        </w:rPr>
        <w:t xml:space="preserve"> the </w:t>
      </w:r>
      <w:r w:rsidR="006922AE">
        <w:rPr>
          <w:rFonts w:ascii="Arial" w:hAnsi="Arial" w:cs="Arial"/>
          <w:szCs w:val="24"/>
        </w:rPr>
        <w:t xml:space="preserve">U.S. </w:t>
      </w:r>
      <w:r w:rsidR="00CA6BF3">
        <w:rPr>
          <w:rFonts w:ascii="Arial" w:hAnsi="Arial" w:cs="Arial"/>
          <w:szCs w:val="24"/>
        </w:rPr>
        <w:t>Court of International Trade (CIT</w:t>
      </w:r>
      <w:r>
        <w:rPr>
          <w:rFonts w:ascii="Arial" w:hAnsi="Arial" w:cs="Arial"/>
          <w:szCs w:val="24"/>
        </w:rPr>
        <w:t>)</w:t>
      </w:r>
      <w:r w:rsidR="00C7487F">
        <w:rPr>
          <w:rFonts w:ascii="Arial" w:hAnsi="Arial" w:cs="Arial"/>
          <w:szCs w:val="24"/>
        </w:rPr>
        <w:t xml:space="preserve"> in that case</w:t>
      </w:r>
      <w:r>
        <w:rPr>
          <w:rFonts w:ascii="Arial" w:hAnsi="Arial" w:cs="Arial"/>
          <w:szCs w:val="24"/>
        </w:rPr>
        <w:t>.</w:t>
      </w:r>
      <w:r w:rsidR="005C0D0A">
        <w:rPr>
          <w:rFonts w:ascii="Arial" w:hAnsi="Arial" w:cs="Arial"/>
          <w:szCs w:val="24"/>
        </w:rPr>
        <w:t xml:space="preserve"> </w:t>
      </w:r>
      <w:r w:rsidR="00A40AD4">
        <w:rPr>
          <w:rFonts w:ascii="Arial" w:hAnsi="Arial" w:cs="Arial"/>
          <w:szCs w:val="24"/>
        </w:rPr>
        <w:t>On March 2, 2026, the CAFC issued its formal mandate to the CIT.</w:t>
      </w:r>
      <w:r w:rsidR="005C0D0A">
        <w:rPr>
          <w:rFonts w:ascii="Arial" w:hAnsi="Arial" w:cs="Arial"/>
          <w:szCs w:val="24"/>
        </w:rPr>
        <w:t xml:space="preserve"> </w:t>
      </w:r>
    </w:p>
    <w:p w:rsidR="00EF3AA2" w:rsidP="004C7F71" w14:paraId="0F399AAD" w14:textId="77777777">
      <w:pPr>
        <w:ind w:left="720"/>
        <w:rPr>
          <w:rFonts w:ascii="Arial" w:hAnsi="Arial" w:cs="Arial"/>
          <w:szCs w:val="24"/>
        </w:rPr>
      </w:pPr>
    </w:p>
    <w:p w:rsidR="005E19FB" w:rsidP="00162781" w14:paraId="5FC212D1" w14:textId="2794765B">
      <w:pPr>
        <w:ind w:left="720"/>
        <w:rPr>
          <w:rFonts w:ascii="Arial" w:hAnsi="Arial" w:cs="Arial"/>
          <w:szCs w:val="24"/>
        </w:rPr>
      </w:pPr>
      <w:r>
        <w:rPr>
          <w:rFonts w:ascii="Arial" w:hAnsi="Arial" w:cs="Arial"/>
          <w:szCs w:val="24"/>
        </w:rPr>
        <w:t xml:space="preserve">On </w:t>
      </w:r>
      <w:r w:rsidR="00BA575D">
        <w:rPr>
          <w:rFonts w:ascii="Arial" w:hAnsi="Arial" w:cs="Arial"/>
          <w:szCs w:val="24"/>
        </w:rPr>
        <w:t xml:space="preserve">March 4, </w:t>
      </w:r>
      <w:r>
        <w:rPr>
          <w:rFonts w:ascii="Arial" w:hAnsi="Arial" w:cs="Arial"/>
          <w:szCs w:val="24"/>
        </w:rPr>
        <w:t xml:space="preserve">2026, the CIT </w:t>
      </w:r>
      <w:r w:rsidR="00BA575D">
        <w:rPr>
          <w:rFonts w:ascii="Arial" w:hAnsi="Arial" w:cs="Arial"/>
          <w:szCs w:val="24"/>
        </w:rPr>
        <w:t xml:space="preserve">ordered </w:t>
      </w:r>
      <w:r w:rsidR="00371F46">
        <w:rPr>
          <w:rFonts w:ascii="Arial" w:hAnsi="Arial" w:cs="Arial"/>
          <w:szCs w:val="24"/>
        </w:rPr>
        <w:t xml:space="preserve">in </w:t>
      </w:r>
      <w:r w:rsidRPr="00994E75" w:rsidR="00371F46">
        <w:rPr>
          <w:rFonts w:ascii="Arial" w:hAnsi="Arial" w:cs="Arial"/>
          <w:i/>
          <w:iCs/>
          <w:szCs w:val="24"/>
        </w:rPr>
        <w:t>Atmus</w:t>
      </w:r>
      <w:r w:rsidRPr="00994E75" w:rsidR="00371F46">
        <w:rPr>
          <w:rFonts w:ascii="Arial" w:hAnsi="Arial" w:cs="Arial"/>
          <w:i/>
          <w:iCs/>
          <w:szCs w:val="24"/>
        </w:rPr>
        <w:t xml:space="preserve"> Filtration, Inc. v. United States </w:t>
      </w:r>
      <w:r w:rsidRPr="00983D23" w:rsidR="00983D23">
        <w:rPr>
          <w:rFonts w:ascii="Arial" w:hAnsi="Arial" w:cs="Arial"/>
          <w:szCs w:val="24"/>
        </w:rPr>
        <w:t xml:space="preserve">“that, with respect to any and all unliquidated entries that were entered subject to the IEEPA duties, U.S. Customs and Border Protection </w:t>
      </w:r>
      <w:r w:rsidRPr="00D40561" w:rsidR="00D40561">
        <w:rPr>
          <w:rFonts w:ascii="Arial" w:hAnsi="Arial" w:cs="Arial"/>
          <w:szCs w:val="24"/>
        </w:rPr>
        <w:t xml:space="preserve">is hereby directed to </w:t>
      </w:r>
      <w:r w:rsidRPr="00983D23" w:rsidR="00983D23">
        <w:rPr>
          <w:rFonts w:ascii="Arial" w:hAnsi="Arial" w:cs="Arial"/>
          <w:szCs w:val="24"/>
        </w:rPr>
        <w:t>liquidate those entries without regard to the IEEPA duties</w:t>
      </w:r>
      <w:r w:rsidR="00AC4F61">
        <w:rPr>
          <w:rFonts w:ascii="Arial" w:hAnsi="Arial" w:cs="Arial"/>
          <w:szCs w:val="24"/>
        </w:rPr>
        <w:t>,</w:t>
      </w:r>
      <w:r w:rsidRPr="00983D23" w:rsidR="00983D23">
        <w:rPr>
          <w:rFonts w:ascii="Arial" w:hAnsi="Arial" w:cs="Arial"/>
          <w:szCs w:val="24"/>
        </w:rPr>
        <w:t>”</w:t>
      </w:r>
      <w:r w:rsidR="00AC4F61">
        <w:rPr>
          <w:rFonts w:ascii="Arial" w:hAnsi="Arial" w:cs="Arial"/>
          <w:szCs w:val="24"/>
        </w:rPr>
        <w:t xml:space="preserve"> </w:t>
      </w:r>
      <w:r w:rsidRPr="00AC4F61" w:rsidR="00AC4F61">
        <w:rPr>
          <w:rFonts w:ascii="Arial" w:hAnsi="Arial" w:cs="Arial"/>
          <w:szCs w:val="24"/>
        </w:rPr>
        <w:t>and “[a]</w:t>
      </w:r>
      <w:r w:rsidRPr="00AC4F61" w:rsidR="00AC4F61">
        <w:rPr>
          <w:rFonts w:ascii="Arial" w:hAnsi="Arial" w:cs="Arial"/>
          <w:szCs w:val="24"/>
        </w:rPr>
        <w:t>ny</w:t>
      </w:r>
      <w:r w:rsidRPr="00AC4F61" w:rsidR="00AC4F61">
        <w:rPr>
          <w:rFonts w:ascii="Arial" w:hAnsi="Arial" w:cs="Arial"/>
          <w:szCs w:val="24"/>
        </w:rPr>
        <w:t xml:space="preserve"> liquidated entries for which liquidation is not final shall be reliquidated without regard to IEEPA duties</w:t>
      </w:r>
      <w:r w:rsidR="00994E75">
        <w:rPr>
          <w:rFonts w:ascii="Arial" w:hAnsi="Arial" w:cs="Arial"/>
          <w:szCs w:val="24"/>
        </w:rPr>
        <w:t>.</w:t>
      </w:r>
      <w:r w:rsidR="00AC4F61">
        <w:rPr>
          <w:rFonts w:ascii="Arial" w:hAnsi="Arial" w:cs="Arial"/>
          <w:szCs w:val="24"/>
        </w:rPr>
        <w:t>”</w:t>
      </w:r>
      <w:r w:rsidR="00994E75">
        <w:rPr>
          <w:rFonts w:ascii="Arial" w:hAnsi="Arial" w:cs="Arial"/>
          <w:szCs w:val="24"/>
        </w:rPr>
        <w:t xml:space="preserve"> </w:t>
      </w:r>
      <w:r w:rsidRPr="0088458A" w:rsidR="0088458A">
        <w:rPr>
          <w:rFonts w:ascii="Arial" w:hAnsi="Arial" w:cs="Arial"/>
          <w:szCs w:val="24"/>
        </w:rPr>
        <w:t xml:space="preserve">On March 5, 2026, the </w:t>
      </w:r>
      <w:r w:rsidR="0088458A">
        <w:rPr>
          <w:rFonts w:ascii="Arial" w:hAnsi="Arial" w:cs="Arial"/>
          <w:szCs w:val="24"/>
        </w:rPr>
        <w:t xml:space="preserve">CIT </w:t>
      </w:r>
      <w:r w:rsidR="008C4ED4">
        <w:rPr>
          <w:rFonts w:ascii="Arial" w:hAnsi="Arial" w:cs="Arial"/>
          <w:szCs w:val="24"/>
        </w:rPr>
        <w:t>amended its March 4, 2026</w:t>
      </w:r>
      <w:r w:rsidR="00930385">
        <w:rPr>
          <w:rFonts w:ascii="Arial" w:hAnsi="Arial" w:cs="Arial"/>
          <w:szCs w:val="24"/>
        </w:rPr>
        <w:t>,</w:t>
      </w:r>
      <w:r w:rsidR="008C4ED4">
        <w:rPr>
          <w:rFonts w:ascii="Arial" w:hAnsi="Arial" w:cs="Arial"/>
          <w:szCs w:val="24"/>
        </w:rPr>
        <w:t xml:space="preserve"> </w:t>
      </w:r>
      <w:r w:rsidRPr="00A65259" w:rsidR="00A65259">
        <w:rPr>
          <w:rFonts w:ascii="Arial" w:hAnsi="Arial" w:cs="Arial"/>
          <w:szCs w:val="24"/>
        </w:rPr>
        <w:t xml:space="preserve">order </w:t>
      </w:r>
      <w:r w:rsidRPr="003714A6" w:rsidR="003714A6">
        <w:rPr>
          <w:rFonts w:ascii="Arial" w:hAnsi="Arial" w:cs="Arial"/>
          <w:szCs w:val="24"/>
        </w:rPr>
        <w:t xml:space="preserve">in </w:t>
      </w:r>
      <w:r w:rsidRPr="003714A6" w:rsidR="003714A6">
        <w:rPr>
          <w:rFonts w:ascii="Arial" w:hAnsi="Arial" w:cs="Arial"/>
          <w:i/>
          <w:iCs/>
          <w:szCs w:val="24"/>
        </w:rPr>
        <w:t>Atmus</w:t>
      </w:r>
      <w:r w:rsidRPr="003714A6" w:rsidR="003714A6">
        <w:rPr>
          <w:rFonts w:ascii="Arial" w:hAnsi="Arial" w:cs="Arial"/>
          <w:i/>
          <w:iCs/>
          <w:szCs w:val="24"/>
        </w:rPr>
        <w:t xml:space="preserve"> Filtration, Inc. v. United States </w:t>
      </w:r>
      <w:r w:rsidR="002C74B0">
        <w:rPr>
          <w:rFonts w:ascii="Arial" w:hAnsi="Arial" w:cs="Arial"/>
          <w:szCs w:val="24"/>
        </w:rPr>
        <w:t>to clarify that it applies to entries made “</w:t>
      </w:r>
      <w:r w:rsidRPr="002C74B0" w:rsidR="002C74B0">
        <w:rPr>
          <w:rFonts w:ascii="Arial" w:hAnsi="Arial" w:cs="Arial"/>
          <w:szCs w:val="24"/>
        </w:rPr>
        <w:t xml:space="preserve">subject to the IEEPA duties imposed by the Executive Orders considered by the Supreme Court in </w:t>
      </w:r>
      <w:r w:rsidRPr="003714A6" w:rsidR="003714A6">
        <w:rPr>
          <w:rFonts w:ascii="Arial" w:hAnsi="Arial" w:cs="Arial"/>
          <w:i/>
          <w:iCs/>
          <w:szCs w:val="24"/>
        </w:rPr>
        <w:t>Learning Resources, Inc</w:t>
      </w:r>
      <w:r w:rsidR="00615174">
        <w:rPr>
          <w:rFonts w:ascii="Arial" w:hAnsi="Arial" w:cs="Arial"/>
          <w:i/>
          <w:iCs/>
          <w:szCs w:val="24"/>
        </w:rPr>
        <w:t xml:space="preserve">. </w:t>
      </w:r>
      <w:r w:rsidRPr="003714A6" w:rsidR="003714A6">
        <w:rPr>
          <w:rFonts w:ascii="Arial" w:hAnsi="Arial" w:cs="Arial"/>
          <w:i/>
          <w:iCs/>
          <w:szCs w:val="24"/>
        </w:rPr>
        <w:t>v. Trump.</w:t>
      </w:r>
      <w:r w:rsidR="00615174">
        <w:rPr>
          <w:rFonts w:ascii="Arial" w:hAnsi="Arial" w:cs="Arial"/>
          <w:szCs w:val="24"/>
        </w:rPr>
        <w:t>”</w:t>
      </w:r>
      <w:r w:rsidRPr="003714A6" w:rsidR="003714A6">
        <w:rPr>
          <w:rFonts w:ascii="Arial" w:hAnsi="Arial" w:cs="Arial"/>
          <w:szCs w:val="24"/>
        </w:rPr>
        <w:t xml:space="preserve"> </w:t>
      </w:r>
      <w:r w:rsidR="004656F3">
        <w:rPr>
          <w:rFonts w:ascii="Arial" w:hAnsi="Arial" w:cs="Arial"/>
          <w:szCs w:val="24"/>
        </w:rPr>
        <w:t xml:space="preserve">On March 6, 2026, the CIT </w:t>
      </w:r>
      <w:r w:rsidR="00310963">
        <w:rPr>
          <w:rFonts w:ascii="Arial" w:hAnsi="Arial" w:cs="Arial"/>
          <w:szCs w:val="24"/>
        </w:rPr>
        <w:t xml:space="preserve">suspended </w:t>
      </w:r>
      <w:r w:rsidR="00C4645D">
        <w:rPr>
          <w:rFonts w:ascii="Arial" w:hAnsi="Arial" w:cs="Arial"/>
          <w:szCs w:val="24"/>
        </w:rPr>
        <w:t>its March 4, 2026</w:t>
      </w:r>
      <w:r w:rsidR="00930385">
        <w:rPr>
          <w:rFonts w:ascii="Arial" w:hAnsi="Arial" w:cs="Arial"/>
          <w:szCs w:val="24"/>
        </w:rPr>
        <w:t>,</w:t>
      </w:r>
      <w:r w:rsidR="00C4645D">
        <w:rPr>
          <w:rFonts w:ascii="Arial" w:hAnsi="Arial" w:cs="Arial"/>
          <w:szCs w:val="24"/>
        </w:rPr>
        <w:t xml:space="preserve"> </w:t>
      </w:r>
      <w:r w:rsidR="00310963">
        <w:rPr>
          <w:rFonts w:ascii="Arial" w:hAnsi="Arial" w:cs="Arial"/>
          <w:szCs w:val="24"/>
        </w:rPr>
        <w:t>order</w:t>
      </w:r>
      <w:r w:rsidR="000654AC">
        <w:rPr>
          <w:rFonts w:ascii="Arial" w:hAnsi="Arial" w:cs="Arial"/>
          <w:szCs w:val="24"/>
        </w:rPr>
        <w:t>,</w:t>
      </w:r>
      <w:r w:rsidR="00C4645D">
        <w:rPr>
          <w:rFonts w:ascii="Arial" w:hAnsi="Arial" w:cs="Arial"/>
          <w:szCs w:val="24"/>
        </w:rPr>
        <w:t xml:space="preserve"> as amended,</w:t>
      </w:r>
      <w:r w:rsidR="000654AC">
        <w:rPr>
          <w:rFonts w:ascii="Arial" w:hAnsi="Arial" w:cs="Arial"/>
          <w:szCs w:val="24"/>
        </w:rPr>
        <w:t xml:space="preserve"> “</w:t>
      </w:r>
      <w:r w:rsidRPr="000654AC" w:rsidR="000654AC">
        <w:rPr>
          <w:rFonts w:ascii="Arial" w:hAnsi="Arial" w:cs="Arial"/>
          <w:szCs w:val="24"/>
        </w:rPr>
        <w:t>to the extent that it directs immediate compliance</w:t>
      </w:r>
      <w:r w:rsidR="000654AC">
        <w:rPr>
          <w:rFonts w:ascii="Arial" w:hAnsi="Arial" w:cs="Arial"/>
          <w:szCs w:val="24"/>
        </w:rPr>
        <w:t>,”</w:t>
      </w:r>
      <w:r w:rsidR="00310963">
        <w:rPr>
          <w:rFonts w:ascii="Arial" w:hAnsi="Arial" w:cs="Arial"/>
          <w:szCs w:val="24"/>
        </w:rPr>
        <w:t xml:space="preserve"> to allow CBP </w:t>
      </w:r>
      <w:r w:rsidR="00C4645D">
        <w:rPr>
          <w:rFonts w:ascii="Arial" w:hAnsi="Arial" w:cs="Arial"/>
          <w:szCs w:val="24"/>
        </w:rPr>
        <w:t xml:space="preserve">time </w:t>
      </w:r>
      <w:r w:rsidR="00310963">
        <w:rPr>
          <w:rFonts w:ascii="Arial" w:hAnsi="Arial" w:cs="Arial"/>
          <w:szCs w:val="24"/>
        </w:rPr>
        <w:t xml:space="preserve">to </w:t>
      </w:r>
      <w:r w:rsidR="000654AC">
        <w:rPr>
          <w:rFonts w:ascii="Arial" w:hAnsi="Arial" w:cs="Arial"/>
          <w:szCs w:val="24"/>
        </w:rPr>
        <w:t>develop</w:t>
      </w:r>
      <w:r w:rsidR="00310963">
        <w:rPr>
          <w:rFonts w:ascii="Arial" w:hAnsi="Arial" w:cs="Arial"/>
          <w:szCs w:val="24"/>
        </w:rPr>
        <w:t xml:space="preserve"> an automated tool capable of processing the unprecedented volume and value of refunds covered by the CIT order.</w:t>
      </w:r>
      <w:r w:rsidR="005C0D0A">
        <w:rPr>
          <w:rFonts w:ascii="Arial" w:hAnsi="Arial" w:cs="Arial"/>
          <w:szCs w:val="24"/>
        </w:rPr>
        <w:t xml:space="preserve"> </w:t>
      </w:r>
      <w:r w:rsidR="00C4645D">
        <w:rPr>
          <w:rFonts w:ascii="Arial" w:hAnsi="Arial" w:cs="Arial"/>
          <w:szCs w:val="24"/>
        </w:rPr>
        <w:t>On the same day</w:t>
      </w:r>
      <w:r w:rsidR="003524EC">
        <w:rPr>
          <w:rFonts w:ascii="Arial" w:hAnsi="Arial" w:cs="Arial"/>
          <w:szCs w:val="24"/>
        </w:rPr>
        <w:t>,</w:t>
      </w:r>
      <w:r w:rsidR="00C4645D">
        <w:rPr>
          <w:rFonts w:ascii="Arial" w:hAnsi="Arial" w:cs="Arial"/>
          <w:szCs w:val="24"/>
        </w:rPr>
        <w:t xml:space="preserve"> the CIT also ordered</w:t>
      </w:r>
      <w:r w:rsidR="003524EC">
        <w:rPr>
          <w:rFonts w:ascii="Arial" w:hAnsi="Arial" w:cs="Arial"/>
          <w:szCs w:val="24"/>
        </w:rPr>
        <w:t xml:space="preserve"> the government to provide periodic </w:t>
      </w:r>
      <w:r w:rsidR="00624635">
        <w:rPr>
          <w:rFonts w:ascii="Arial" w:hAnsi="Arial" w:cs="Arial"/>
          <w:szCs w:val="24"/>
        </w:rPr>
        <w:t xml:space="preserve">status </w:t>
      </w:r>
      <w:r w:rsidR="003524EC">
        <w:rPr>
          <w:rFonts w:ascii="Arial" w:hAnsi="Arial" w:cs="Arial"/>
          <w:szCs w:val="24"/>
        </w:rPr>
        <w:t>reporting</w:t>
      </w:r>
      <w:r w:rsidR="00A263F0">
        <w:rPr>
          <w:rFonts w:ascii="Arial" w:hAnsi="Arial" w:cs="Arial"/>
          <w:szCs w:val="24"/>
        </w:rPr>
        <w:t xml:space="preserve"> on this development</w:t>
      </w:r>
      <w:r w:rsidR="00310963">
        <w:rPr>
          <w:rFonts w:ascii="Arial" w:hAnsi="Arial" w:cs="Arial"/>
          <w:szCs w:val="24"/>
        </w:rPr>
        <w:t>.</w:t>
      </w:r>
      <w:r w:rsidR="005C0D0A">
        <w:rPr>
          <w:rFonts w:ascii="Arial" w:hAnsi="Arial" w:cs="Arial"/>
          <w:szCs w:val="24"/>
        </w:rPr>
        <w:t xml:space="preserve"> </w:t>
      </w:r>
      <w:r w:rsidR="00A263F0">
        <w:rPr>
          <w:rFonts w:ascii="Arial" w:hAnsi="Arial" w:cs="Arial"/>
          <w:szCs w:val="24"/>
        </w:rPr>
        <w:t xml:space="preserve">The government </w:t>
      </w:r>
      <w:r w:rsidR="00480356">
        <w:rPr>
          <w:rFonts w:ascii="Arial" w:hAnsi="Arial" w:cs="Arial"/>
          <w:szCs w:val="24"/>
        </w:rPr>
        <w:t>submitted</w:t>
      </w:r>
      <w:r w:rsidR="00A263F0">
        <w:rPr>
          <w:rFonts w:ascii="Arial" w:hAnsi="Arial" w:cs="Arial"/>
          <w:szCs w:val="24"/>
        </w:rPr>
        <w:t xml:space="preserve"> </w:t>
      </w:r>
      <w:r w:rsidR="00480356">
        <w:rPr>
          <w:rFonts w:ascii="Arial" w:hAnsi="Arial" w:cs="Arial"/>
          <w:szCs w:val="24"/>
        </w:rPr>
        <w:t xml:space="preserve">detailed </w:t>
      </w:r>
      <w:r w:rsidR="00A263F0">
        <w:rPr>
          <w:rFonts w:ascii="Arial" w:hAnsi="Arial" w:cs="Arial"/>
          <w:szCs w:val="24"/>
        </w:rPr>
        <w:t>status reports</w:t>
      </w:r>
      <w:r w:rsidR="00480356">
        <w:rPr>
          <w:rFonts w:ascii="Arial" w:hAnsi="Arial" w:cs="Arial"/>
          <w:szCs w:val="24"/>
        </w:rPr>
        <w:t xml:space="preserve"> to the court</w:t>
      </w:r>
      <w:r w:rsidR="00A263F0">
        <w:rPr>
          <w:rFonts w:ascii="Arial" w:hAnsi="Arial" w:cs="Arial"/>
          <w:szCs w:val="24"/>
        </w:rPr>
        <w:t xml:space="preserve"> </w:t>
      </w:r>
      <w:r w:rsidR="001233E6">
        <w:rPr>
          <w:rFonts w:ascii="Arial" w:hAnsi="Arial" w:cs="Arial"/>
          <w:szCs w:val="24"/>
        </w:rPr>
        <w:t>on March 12, 2026</w:t>
      </w:r>
      <w:r w:rsidR="00930385">
        <w:rPr>
          <w:rFonts w:ascii="Arial" w:hAnsi="Arial" w:cs="Arial"/>
          <w:szCs w:val="24"/>
        </w:rPr>
        <w:t>,</w:t>
      </w:r>
      <w:r w:rsidR="001233E6">
        <w:rPr>
          <w:rFonts w:ascii="Arial" w:hAnsi="Arial" w:cs="Arial"/>
          <w:szCs w:val="24"/>
        </w:rPr>
        <w:t xml:space="preserve"> and March 19, 2026.</w:t>
      </w:r>
    </w:p>
    <w:p w:rsidR="005E19FB" w:rsidP="00162781" w14:paraId="1504C149" w14:textId="77777777">
      <w:pPr>
        <w:ind w:left="720"/>
        <w:rPr>
          <w:rFonts w:ascii="Arial" w:hAnsi="Arial" w:cs="Arial"/>
          <w:szCs w:val="24"/>
        </w:rPr>
      </w:pPr>
    </w:p>
    <w:p w:rsidR="00056709" w:rsidP="00F73C02" w14:paraId="315D0D13" w14:textId="7398805D">
      <w:pPr>
        <w:ind w:left="720"/>
        <w:rPr>
          <w:rFonts w:ascii="Arial" w:hAnsi="Arial" w:cs="Arial"/>
          <w:szCs w:val="24"/>
        </w:rPr>
      </w:pPr>
      <w:r w:rsidRPr="00162781">
        <w:rPr>
          <w:rFonts w:ascii="Arial" w:hAnsi="Arial" w:cs="Arial"/>
          <w:szCs w:val="24"/>
        </w:rPr>
        <w:t xml:space="preserve">On March 20, 2026, the CIT again amended its Amended Order of March 5, 2026, to clarify that it applies to “any and all unliquidated entries that were </w:t>
      </w:r>
      <w:r w:rsidRPr="00162781">
        <w:rPr>
          <w:rFonts w:ascii="Arial" w:hAnsi="Arial" w:cs="Arial"/>
          <w:szCs w:val="24"/>
        </w:rPr>
        <w:t xml:space="preserve">entered subject to IEEPA duties” as well as to any such “liquidated entries for which liquidation is not final,” provided, however, that “nothing in this order addresses issues concerning duty free de minimis treatment under 19 U.S.C. § 1321 that are otherwise before this Court” in </w:t>
      </w:r>
      <w:r w:rsidRPr="00162781">
        <w:rPr>
          <w:rFonts w:ascii="Arial" w:hAnsi="Arial" w:cs="Arial"/>
          <w:i/>
          <w:iCs/>
          <w:szCs w:val="24"/>
        </w:rPr>
        <w:t>Axle of Dearborn, Inc. v. Department of Commerce</w:t>
      </w:r>
      <w:r w:rsidR="001545D4">
        <w:rPr>
          <w:rFonts w:ascii="Arial" w:hAnsi="Arial" w:cs="Arial"/>
          <w:i/>
          <w:iCs/>
          <w:szCs w:val="24"/>
        </w:rPr>
        <w:t xml:space="preserve">. </w:t>
      </w:r>
      <w:r w:rsidRPr="00162781">
        <w:rPr>
          <w:rFonts w:ascii="Arial" w:hAnsi="Arial" w:cs="Arial"/>
          <w:szCs w:val="24"/>
        </w:rPr>
        <w:t>The CIT’s March 20, 2026</w:t>
      </w:r>
      <w:r w:rsidR="00CE3E4E">
        <w:rPr>
          <w:rFonts w:ascii="Arial" w:hAnsi="Arial" w:cs="Arial"/>
          <w:szCs w:val="24"/>
        </w:rPr>
        <w:t>,</w:t>
      </w:r>
      <w:r w:rsidRPr="00162781">
        <w:rPr>
          <w:rFonts w:ascii="Arial" w:hAnsi="Arial" w:cs="Arial"/>
          <w:szCs w:val="24"/>
        </w:rPr>
        <w:t xml:space="preserve"> order continued to suspend the Amended Order of March 5, 2026</w:t>
      </w:r>
      <w:r w:rsidR="00CE3E4E">
        <w:rPr>
          <w:rFonts w:ascii="Arial" w:hAnsi="Arial" w:cs="Arial"/>
          <w:szCs w:val="24"/>
        </w:rPr>
        <w:t>,</w:t>
      </w:r>
      <w:r w:rsidRPr="00162781">
        <w:rPr>
          <w:rFonts w:ascii="Arial" w:hAnsi="Arial" w:cs="Arial"/>
          <w:szCs w:val="24"/>
        </w:rPr>
        <w:t xml:space="preserve"> “to the extent that it requires immediate compliance,” and ordered that the government file another status report on March 31, 2026, “describing the progress Customs has made toward the completion of a process to issue refunds of IEEPA duties paid with interest,” and join another closed settlement conference with the Court later the same day to further discuss the same.</w:t>
      </w:r>
      <w:r w:rsidRPr="00C74BE7" w:rsidR="005C0D0A">
        <w:rPr>
          <w:rFonts w:ascii="Arial" w:hAnsi="Arial" w:cs="Arial"/>
          <w:szCs w:val="24"/>
        </w:rPr>
        <w:t xml:space="preserve"> </w:t>
      </w:r>
      <w:r w:rsidRPr="00F73C02" w:rsidR="00F73C02">
        <w:rPr>
          <w:rFonts w:ascii="Arial" w:hAnsi="Arial" w:cs="Arial"/>
          <w:szCs w:val="24"/>
        </w:rPr>
        <w:t xml:space="preserve">In accordance with this order, the government submitted a detailed status report and attended a closed settlement conference on March 31, 2026.  On April 6, 2026, the plaintiff in </w:t>
      </w:r>
      <w:r w:rsidRPr="00F73C02" w:rsidR="00F73C02">
        <w:rPr>
          <w:rFonts w:ascii="Arial" w:hAnsi="Arial" w:cs="Arial"/>
          <w:i/>
          <w:iCs/>
          <w:szCs w:val="24"/>
        </w:rPr>
        <w:t>Atmus</w:t>
      </w:r>
      <w:r w:rsidRPr="00F73C02" w:rsidR="00F73C02">
        <w:rPr>
          <w:rFonts w:ascii="Arial" w:hAnsi="Arial" w:cs="Arial"/>
          <w:i/>
          <w:iCs/>
          <w:szCs w:val="24"/>
        </w:rPr>
        <w:t xml:space="preserve"> Filtration, Inc. v. United States</w:t>
      </w:r>
      <w:r w:rsidRPr="00F73C02" w:rsidR="00F73C02">
        <w:rPr>
          <w:rFonts w:ascii="Arial" w:hAnsi="Arial" w:cs="Arial"/>
          <w:szCs w:val="24"/>
        </w:rPr>
        <w:t xml:space="preserve"> filed a notice of voluntary dismissal in its case, which the CIT granted on April 8, 2026</w:t>
      </w:r>
      <w:r>
        <w:rPr>
          <w:rFonts w:ascii="Arial" w:hAnsi="Arial" w:cs="Arial"/>
          <w:szCs w:val="24"/>
        </w:rPr>
        <w:t>.</w:t>
      </w:r>
    </w:p>
    <w:p w:rsidR="00F73C02" w:rsidP="00F73C02" w14:paraId="514F0174" w14:textId="173D9A81">
      <w:pPr>
        <w:ind w:left="720"/>
        <w:rPr>
          <w:rFonts w:ascii="Arial" w:hAnsi="Arial" w:cs="Arial"/>
          <w:szCs w:val="24"/>
        </w:rPr>
      </w:pPr>
      <w:r w:rsidRPr="00F73C02">
        <w:rPr>
          <w:rFonts w:ascii="Arial" w:hAnsi="Arial" w:cs="Arial"/>
          <w:szCs w:val="24"/>
        </w:rPr>
        <w:t xml:space="preserve"> </w:t>
      </w:r>
    </w:p>
    <w:p w:rsidR="00056709" w:rsidRPr="00056709" w:rsidP="00056709" w14:paraId="33E44FE4" w14:textId="75636A57">
      <w:pPr>
        <w:ind w:left="720"/>
        <w:rPr>
          <w:rFonts w:ascii="Arial" w:hAnsi="Arial" w:cs="Arial"/>
          <w:szCs w:val="24"/>
        </w:rPr>
      </w:pPr>
      <w:r w:rsidRPr="00056709">
        <w:rPr>
          <w:rFonts w:ascii="Arial" w:hAnsi="Arial" w:cs="Arial"/>
          <w:szCs w:val="24"/>
        </w:rPr>
        <w:t xml:space="preserve">On April 7, 2026, the CIT lifted the stay on </w:t>
      </w:r>
      <w:r w:rsidRPr="00056709">
        <w:rPr>
          <w:rFonts w:ascii="Arial" w:hAnsi="Arial" w:cs="Arial"/>
          <w:i/>
          <w:iCs/>
          <w:szCs w:val="24"/>
        </w:rPr>
        <w:t xml:space="preserve">Euro-Notions Florida, Inc. v. United States, </w:t>
      </w:r>
      <w:r w:rsidRPr="00056709">
        <w:rPr>
          <w:rFonts w:ascii="Arial" w:hAnsi="Arial" w:cs="Arial"/>
          <w:szCs w:val="24"/>
        </w:rPr>
        <w:t>CIT Ct. No. 25-00595, another pending case challenging the IEEPA duties, and issued an injunctive order substantively identical to its March 4, 2026</w:t>
      </w:r>
      <w:r w:rsidR="00CE3E4E">
        <w:rPr>
          <w:rFonts w:ascii="Arial" w:hAnsi="Arial" w:cs="Arial"/>
          <w:szCs w:val="24"/>
        </w:rPr>
        <w:t>,</w:t>
      </w:r>
      <w:r w:rsidRPr="00056709">
        <w:rPr>
          <w:rFonts w:ascii="Arial" w:hAnsi="Arial" w:cs="Arial"/>
          <w:szCs w:val="24"/>
        </w:rPr>
        <w:t xml:space="preserve"> order, as amended, in </w:t>
      </w:r>
      <w:r w:rsidRPr="00056709">
        <w:rPr>
          <w:rFonts w:ascii="Arial" w:hAnsi="Arial" w:cs="Arial"/>
          <w:i/>
          <w:iCs/>
          <w:szCs w:val="24"/>
        </w:rPr>
        <w:t>Atmus</w:t>
      </w:r>
      <w:r w:rsidRPr="00056709">
        <w:rPr>
          <w:rFonts w:ascii="Arial" w:hAnsi="Arial" w:cs="Arial"/>
          <w:i/>
          <w:iCs/>
          <w:szCs w:val="24"/>
        </w:rPr>
        <w:t xml:space="preserve"> Filtration, Inc</w:t>
      </w:r>
      <w:r w:rsidRPr="00056709">
        <w:rPr>
          <w:rFonts w:ascii="Arial" w:hAnsi="Arial" w:cs="Arial"/>
          <w:szCs w:val="24"/>
        </w:rPr>
        <w:t xml:space="preserve">.  Accordingly, the </w:t>
      </w:r>
      <w:r w:rsidRPr="00056709">
        <w:rPr>
          <w:rFonts w:ascii="Arial" w:hAnsi="Arial" w:cs="Arial"/>
          <w:i/>
          <w:iCs/>
          <w:szCs w:val="24"/>
        </w:rPr>
        <w:t>Euro-Notions Florida</w:t>
      </w:r>
      <w:r w:rsidR="006F5C3E">
        <w:rPr>
          <w:rFonts w:ascii="Arial" w:hAnsi="Arial" w:cs="Arial"/>
          <w:i/>
          <w:iCs/>
          <w:szCs w:val="24"/>
        </w:rPr>
        <w:t>, Inc.</w:t>
      </w:r>
      <w:r w:rsidRPr="00056709">
        <w:rPr>
          <w:rFonts w:ascii="Arial" w:hAnsi="Arial" w:cs="Arial"/>
          <w:szCs w:val="24"/>
        </w:rPr>
        <w:t xml:space="preserve"> </w:t>
      </w:r>
      <w:r w:rsidR="003657D0">
        <w:rPr>
          <w:rFonts w:ascii="Arial" w:hAnsi="Arial" w:cs="Arial"/>
          <w:szCs w:val="24"/>
        </w:rPr>
        <w:t xml:space="preserve">case </w:t>
      </w:r>
      <w:r w:rsidRPr="00056709">
        <w:rPr>
          <w:rFonts w:ascii="Arial" w:hAnsi="Arial" w:cs="Arial"/>
          <w:szCs w:val="24"/>
        </w:rPr>
        <w:t xml:space="preserve">has replaced the </w:t>
      </w:r>
      <w:r w:rsidRPr="00056709">
        <w:rPr>
          <w:rFonts w:ascii="Arial" w:hAnsi="Arial" w:cs="Arial"/>
          <w:i/>
          <w:iCs/>
          <w:szCs w:val="24"/>
        </w:rPr>
        <w:t>Atmus</w:t>
      </w:r>
      <w:r w:rsidRPr="00056709">
        <w:rPr>
          <w:rFonts w:ascii="Arial" w:hAnsi="Arial" w:cs="Arial"/>
          <w:i/>
          <w:iCs/>
          <w:szCs w:val="24"/>
        </w:rPr>
        <w:t xml:space="preserve"> Filtration, Inc.</w:t>
      </w:r>
      <w:r w:rsidRPr="00056709">
        <w:rPr>
          <w:rFonts w:ascii="Arial" w:hAnsi="Arial" w:cs="Arial"/>
          <w:szCs w:val="24"/>
        </w:rPr>
        <w:t xml:space="preserve"> case as the test case for the IEEPA refund process.  On April 8, 2026, the CIT issued an order in </w:t>
      </w:r>
      <w:r w:rsidRPr="00056709">
        <w:rPr>
          <w:rFonts w:ascii="Arial" w:hAnsi="Arial" w:cs="Arial"/>
          <w:i/>
          <w:iCs/>
          <w:szCs w:val="24"/>
        </w:rPr>
        <w:t>Euro-Notions Florida</w:t>
      </w:r>
      <w:r w:rsidR="00757F5B">
        <w:rPr>
          <w:rFonts w:ascii="Arial" w:hAnsi="Arial" w:cs="Arial"/>
          <w:i/>
          <w:iCs/>
          <w:szCs w:val="24"/>
        </w:rPr>
        <w:t>, Inc.</w:t>
      </w:r>
      <w:r w:rsidRPr="00056709">
        <w:rPr>
          <w:rFonts w:ascii="Arial" w:hAnsi="Arial" w:cs="Arial"/>
          <w:szCs w:val="24"/>
        </w:rPr>
        <w:t xml:space="preserve"> ordering the government to file another status update on April 14, 2026</w:t>
      </w:r>
      <w:r w:rsidR="00CE3E4E">
        <w:rPr>
          <w:rFonts w:ascii="Arial" w:hAnsi="Arial" w:cs="Arial"/>
          <w:szCs w:val="24"/>
        </w:rPr>
        <w:t>,</w:t>
      </w:r>
      <w:r w:rsidRPr="00056709">
        <w:rPr>
          <w:rFonts w:ascii="Arial" w:hAnsi="Arial" w:cs="Arial"/>
          <w:szCs w:val="24"/>
        </w:rPr>
        <w:t xml:space="preserve"> regarding </w:t>
      </w:r>
      <w:r w:rsidR="00637027">
        <w:rPr>
          <w:rFonts w:ascii="Arial" w:hAnsi="Arial" w:cs="Arial"/>
          <w:szCs w:val="24"/>
        </w:rPr>
        <w:t>CBP’s</w:t>
      </w:r>
      <w:r w:rsidRPr="00056709">
        <w:rPr>
          <w:rFonts w:ascii="Arial" w:hAnsi="Arial" w:cs="Arial"/>
          <w:szCs w:val="24"/>
        </w:rPr>
        <w:t xml:space="preserve"> progress on the IEEPA duty refund process and join another closed settlement conference with </w:t>
      </w:r>
      <w:r w:rsidR="00637027">
        <w:rPr>
          <w:rFonts w:ascii="Arial" w:hAnsi="Arial" w:cs="Arial"/>
          <w:szCs w:val="24"/>
        </w:rPr>
        <w:t>the</w:t>
      </w:r>
      <w:r w:rsidR="001D48E6">
        <w:rPr>
          <w:rFonts w:ascii="Arial" w:hAnsi="Arial" w:cs="Arial"/>
          <w:szCs w:val="24"/>
        </w:rPr>
        <w:t xml:space="preserve"> </w:t>
      </w:r>
      <w:r w:rsidRPr="00056709">
        <w:rPr>
          <w:rFonts w:ascii="Arial" w:hAnsi="Arial" w:cs="Arial"/>
          <w:szCs w:val="24"/>
        </w:rPr>
        <w:t xml:space="preserve">Court later the same day. </w:t>
      </w:r>
    </w:p>
    <w:p w:rsidR="00056709" w:rsidRPr="00F73C02" w:rsidP="00F73C02" w14:paraId="33C3E8A8" w14:textId="77777777">
      <w:pPr>
        <w:ind w:left="720"/>
        <w:rPr>
          <w:rFonts w:ascii="Arial" w:hAnsi="Arial" w:cs="Arial"/>
          <w:szCs w:val="24"/>
        </w:rPr>
      </w:pPr>
    </w:p>
    <w:p w:rsidR="00162781" w:rsidP="4DF8C89B" w14:paraId="71A3E487" w14:textId="5436B19A">
      <w:pPr>
        <w:ind w:left="720"/>
        <w:rPr>
          <w:rFonts w:ascii="Arial" w:hAnsi="Arial" w:cs="Arial"/>
        </w:rPr>
      </w:pPr>
      <w:r w:rsidRPr="4DF8C89B">
        <w:rPr>
          <w:rFonts w:ascii="Arial" w:hAnsi="Arial" w:cs="Arial"/>
        </w:rPr>
        <w:t>Specifically, t</w:t>
      </w:r>
      <w:r w:rsidRPr="4DF8C89B" w:rsidR="00EF3AA2">
        <w:rPr>
          <w:rFonts w:ascii="Arial" w:hAnsi="Arial" w:cs="Arial"/>
        </w:rPr>
        <w:t>he Department of Homeland Security (DHS) and CBP ha</w:t>
      </w:r>
      <w:r w:rsidRPr="4DF8C89B" w:rsidR="00310963">
        <w:rPr>
          <w:rFonts w:ascii="Arial" w:hAnsi="Arial" w:cs="Arial"/>
        </w:rPr>
        <w:t>ve</w:t>
      </w:r>
      <w:r w:rsidRPr="4DF8C89B" w:rsidR="00EF3AA2">
        <w:rPr>
          <w:rFonts w:ascii="Arial" w:hAnsi="Arial" w:cs="Arial"/>
        </w:rPr>
        <w:t xml:space="preserve"> </w:t>
      </w:r>
      <w:r w:rsidRPr="4DF8C89B" w:rsidR="00543703">
        <w:rPr>
          <w:rFonts w:ascii="Arial" w:hAnsi="Arial" w:cs="Arial"/>
        </w:rPr>
        <w:t xml:space="preserve">initiated </w:t>
      </w:r>
      <w:r w:rsidRPr="4DF8C89B" w:rsidR="00C224BA">
        <w:rPr>
          <w:rFonts w:ascii="Arial" w:hAnsi="Arial" w:cs="Arial"/>
        </w:rPr>
        <w:t xml:space="preserve">the </w:t>
      </w:r>
      <w:r w:rsidRPr="4DF8C89B" w:rsidR="00EF3AA2">
        <w:rPr>
          <w:rFonts w:ascii="Arial" w:hAnsi="Arial" w:cs="Arial"/>
        </w:rPr>
        <w:t>develop</w:t>
      </w:r>
      <w:r w:rsidRPr="4DF8C89B" w:rsidR="00543703">
        <w:rPr>
          <w:rFonts w:ascii="Arial" w:hAnsi="Arial" w:cs="Arial"/>
        </w:rPr>
        <w:t>ment of</w:t>
      </w:r>
      <w:r w:rsidRPr="4DF8C89B" w:rsidR="00EF3AA2">
        <w:rPr>
          <w:rFonts w:ascii="Arial" w:hAnsi="Arial" w:cs="Arial"/>
        </w:rPr>
        <w:t xml:space="preserve"> the </w:t>
      </w:r>
      <w:r w:rsidRPr="4DF8C89B" w:rsidR="002E0FA0">
        <w:rPr>
          <w:rFonts w:ascii="Arial" w:hAnsi="Arial" w:cs="Arial"/>
        </w:rPr>
        <w:t xml:space="preserve">Consolidated Administration and Processing of Entries (CAPE) tool to </w:t>
      </w:r>
      <w:r w:rsidRPr="4DF8C89B" w:rsidR="00FB77E0">
        <w:rPr>
          <w:rFonts w:ascii="Arial" w:hAnsi="Arial" w:cs="Arial"/>
        </w:rPr>
        <w:t xml:space="preserve">handle the volume of tariff refunds anticipated in the timeframe required by the </w:t>
      </w:r>
      <w:r w:rsidRPr="4DF8C89B" w:rsidR="2BA2FB3C">
        <w:rPr>
          <w:rFonts w:ascii="Arial" w:hAnsi="Arial" w:cs="Arial"/>
        </w:rPr>
        <w:t>CI</w:t>
      </w:r>
      <w:r w:rsidR="00FE4F3B">
        <w:rPr>
          <w:rFonts w:ascii="Arial" w:hAnsi="Arial" w:cs="Arial"/>
        </w:rPr>
        <w:t>T. While the CIT has not set a timeframe to date, the Court has signaled that refunds be issued as quickly as possible because of the accrual of interest.</w:t>
      </w:r>
      <w:r w:rsidRPr="4DF8C89B" w:rsidR="00150FE8">
        <w:rPr>
          <w:rFonts w:ascii="Arial" w:hAnsi="Arial" w:cs="Arial"/>
        </w:rPr>
        <w:t xml:space="preserve"> </w:t>
      </w:r>
      <w:r w:rsidR="00FA67F0">
        <w:rPr>
          <w:rFonts w:ascii="Arial" w:hAnsi="Arial" w:cs="Arial"/>
        </w:rPr>
        <w:t xml:space="preserve"> </w:t>
      </w:r>
      <w:r w:rsidRPr="00FA67F0" w:rsidR="00FA67F0">
        <w:rPr>
          <w:rFonts w:ascii="Arial" w:hAnsi="Arial" w:cs="Arial"/>
        </w:rPr>
        <w:t>Further, while the order to refund IEEPA duties with interest is currently suspended “to the extent that it requires immediate compliance,” the CIT is closely monitoring CBP’s progress to timely complete the development of CAPE and can lift the suspension of its order at any time.</w:t>
      </w:r>
    </w:p>
    <w:p w:rsidR="00162781" w:rsidP="4DF8C89B" w14:paraId="2ED2758E" w14:textId="77777777">
      <w:pPr>
        <w:ind w:left="720"/>
        <w:rPr>
          <w:rFonts w:ascii="Arial" w:hAnsi="Arial" w:cs="Arial"/>
        </w:rPr>
      </w:pPr>
    </w:p>
    <w:p w:rsidR="00150FE8" w:rsidP="4DF8C89B" w14:paraId="7F52E3D7" w14:textId="251B993D">
      <w:pPr>
        <w:ind w:left="720"/>
        <w:rPr>
          <w:rFonts w:ascii="Arial" w:hAnsi="Arial" w:cs="Arial"/>
        </w:rPr>
      </w:pPr>
      <w:r w:rsidRPr="4DF8C89B">
        <w:rPr>
          <w:rFonts w:ascii="Arial" w:hAnsi="Arial" w:cs="Arial"/>
        </w:rPr>
        <w:t>The CAPE tool will</w:t>
      </w:r>
      <w:r w:rsidRPr="4DF8C89B" w:rsidR="0022051F">
        <w:rPr>
          <w:rFonts w:ascii="Arial" w:hAnsi="Arial" w:cs="Arial"/>
        </w:rPr>
        <w:t xml:space="preserve"> be</w:t>
      </w:r>
      <w:r w:rsidRPr="4DF8C89B">
        <w:rPr>
          <w:rFonts w:ascii="Arial" w:hAnsi="Arial" w:cs="Arial"/>
        </w:rPr>
        <w:t xml:space="preserve"> accessed through CBP’s Automated Commercial Environment</w:t>
      </w:r>
      <w:r w:rsidRPr="4DF8C89B" w:rsidR="00D906B5">
        <w:rPr>
          <w:rFonts w:ascii="Arial" w:hAnsi="Arial" w:cs="Arial"/>
        </w:rPr>
        <w:t xml:space="preserve"> (ACE)</w:t>
      </w:r>
      <w:r w:rsidRPr="4DF8C89B" w:rsidR="00C56596">
        <w:rPr>
          <w:rFonts w:ascii="Arial" w:hAnsi="Arial" w:cs="Arial"/>
        </w:rPr>
        <w:t xml:space="preserve">, which is the </w:t>
      </w:r>
      <w:r w:rsidRPr="4DF8C89B" w:rsidR="00144F21">
        <w:rPr>
          <w:rFonts w:ascii="Arial" w:hAnsi="Arial" w:cs="Arial"/>
        </w:rPr>
        <w:t xml:space="preserve">CBP-operated </w:t>
      </w:r>
      <w:r w:rsidRPr="4DF8C89B" w:rsidR="00C56596">
        <w:rPr>
          <w:rFonts w:ascii="Arial" w:hAnsi="Arial" w:cs="Arial"/>
        </w:rPr>
        <w:t xml:space="preserve">system used to </w:t>
      </w:r>
      <w:r w:rsidRPr="4DF8C89B" w:rsidR="00091805">
        <w:rPr>
          <w:rFonts w:ascii="Arial" w:hAnsi="Arial" w:cs="Arial"/>
        </w:rPr>
        <w:t xml:space="preserve">report, </w:t>
      </w:r>
      <w:r w:rsidRPr="4DF8C89B" w:rsidR="00C56596">
        <w:rPr>
          <w:rFonts w:ascii="Arial" w:hAnsi="Arial" w:cs="Arial"/>
        </w:rPr>
        <w:t xml:space="preserve">manage, process, and track </w:t>
      </w:r>
      <w:r w:rsidRPr="4DF8C89B" w:rsidR="008564A7">
        <w:rPr>
          <w:rFonts w:ascii="Arial" w:hAnsi="Arial" w:cs="Arial"/>
        </w:rPr>
        <w:t xml:space="preserve">U.S. </w:t>
      </w:r>
      <w:r w:rsidRPr="4DF8C89B" w:rsidR="00C56596">
        <w:rPr>
          <w:rFonts w:ascii="Arial" w:hAnsi="Arial" w:cs="Arial"/>
        </w:rPr>
        <w:t>imports and exports</w:t>
      </w:r>
      <w:r w:rsidR="00F907A7">
        <w:rPr>
          <w:rFonts w:ascii="Arial" w:hAnsi="Arial" w:cs="Arial"/>
        </w:rPr>
        <w:t>.</w:t>
      </w:r>
      <w:r w:rsidRPr="4DF8C89B" w:rsidR="00350309">
        <w:rPr>
          <w:rFonts w:ascii="Arial" w:hAnsi="Arial" w:cs="Arial"/>
        </w:rPr>
        <w:t xml:space="preserve"> </w:t>
      </w:r>
    </w:p>
    <w:p w:rsidR="00350309" w:rsidP="004C7F71" w14:paraId="0E3F5EBC" w14:textId="77777777">
      <w:pPr>
        <w:ind w:left="720"/>
        <w:rPr>
          <w:rFonts w:ascii="Arial" w:hAnsi="Arial" w:cs="Arial"/>
          <w:szCs w:val="24"/>
        </w:rPr>
      </w:pPr>
    </w:p>
    <w:p w:rsidR="007762CB" w:rsidP="004C7F71" w14:paraId="50DFD71C" w14:textId="05590EF2">
      <w:pPr>
        <w:ind w:left="720"/>
        <w:rPr>
          <w:rFonts w:ascii="Arial" w:hAnsi="Arial" w:cs="Arial"/>
          <w:szCs w:val="24"/>
        </w:rPr>
      </w:pPr>
      <w:r>
        <w:rPr>
          <w:rFonts w:ascii="Arial" w:hAnsi="Arial" w:cs="Arial"/>
          <w:szCs w:val="24"/>
        </w:rPr>
        <w:t xml:space="preserve">The tariffs </w:t>
      </w:r>
      <w:r w:rsidR="00461875">
        <w:rPr>
          <w:rFonts w:ascii="Arial" w:hAnsi="Arial" w:cs="Arial"/>
          <w:szCs w:val="24"/>
        </w:rPr>
        <w:t xml:space="preserve">assessed under IEEPA from February 3, </w:t>
      </w:r>
      <w:r w:rsidR="00461875">
        <w:rPr>
          <w:rFonts w:ascii="Arial" w:hAnsi="Arial" w:cs="Arial"/>
          <w:szCs w:val="24"/>
        </w:rPr>
        <w:t>2025</w:t>
      </w:r>
      <w:r w:rsidR="00461875">
        <w:rPr>
          <w:rFonts w:ascii="Arial" w:hAnsi="Arial" w:cs="Arial"/>
          <w:szCs w:val="24"/>
        </w:rPr>
        <w:t xml:space="preserve"> to February 24, </w:t>
      </w:r>
      <w:r w:rsidR="00461875">
        <w:rPr>
          <w:rFonts w:ascii="Arial" w:hAnsi="Arial" w:cs="Arial"/>
          <w:szCs w:val="24"/>
        </w:rPr>
        <w:t>2026</w:t>
      </w:r>
      <w:r w:rsidR="00461875">
        <w:rPr>
          <w:rFonts w:ascii="Arial" w:hAnsi="Arial" w:cs="Arial"/>
          <w:szCs w:val="24"/>
        </w:rPr>
        <w:t xml:space="preserve"> total an estimated $16</w:t>
      </w:r>
      <w:r w:rsidR="00DC7AF4">
        <w:rPr>
          <w:rFonts w:ascii="Arial" w:hAnsi="Arial" w:cs="Arial"/>
          <w:szCs w:val="24"/>
        </w:rPr>
        <w:t>6</w:t>
      </w:r>
      <w:r w:rsidR="00461875">
        <w:rPr>
          <w:rFonts w:ascii="Arial" w:hAnsi="Arial" w:cs="Arial"/>
          <w:szCs w:val="24"/>
        </w:rPr>
        <w:t xml:space="preserve"> billion, with over 5</w:t>
      </w:r>
      <w:r w:rsidR="00A62118">
        <w:rPr>
          <w:rFonts w:ascii="Arial" w:hAnsi="Arial" w:cs="Arial"/>
          <w:szCs w:val="24"/>
        </w:rPr>
        <w:t>3</w:t>
      </w:r>
      <w:r w:rsidR="00461875">
        <w:rPr>
          <w:rFonts w:ascii="Arial" w:hAnsi="Arial" w:cs="Arial"/>
          <w:szCs w:val="24"/>
        </w:rPr>
        <w:t xml:space="preserve"> million entry summaries requiring processing </w:t>
      </w:r>
      <w:r w:rsidR="00461875">
        <w:rPr>
          <w:rFonts w:ascii="Arial" w:hAnsi="Arial" w:cs="Arial"/>
          <w:szCs w:val="24"/>
        </w:rPr>
        <w:t>in order to</w:t>
      </w:r>
      <w:r w:rsidR="00461875">
        <w:rPr>
          <w:rFonts w:ascii="Arial" w:hAnsi="Arial" w:cs="Arial"/>
          <w:szCs w:val="24"/>
        </w:rPr>
        <w:t xml:space="preserve"> issue accurate refunds</w:t>
      </w:r>
      <w:r w:rsidR="00DE0173">
        <w:rPr>
          <w:rFonts w:ascii="Arial" w:hAnsi="Arial" w:cs="Arial"/>
          <w:szCs w:val="24"/>
        </w:rPr>
        <w:t xml:space="preserve"> with required interest</w:t>
      </w:r>
      <w:r w:rsidR="00461875">
        <w:rPr>
          <w:rFonts w:ascii="Arial" w:hAnsi="Arial" w:cs="Arial"/>
          <w:szCs w:val="24"/>
        </w:rPr>
        <w:t xml:space="preserve">. </w:t>
      </w:r>
      <w:r w:rsidR="00B1089F">
        <w:rPr>
          <w:rFonts w:ascii="Arial" w:hAnsi="Arial" w:cs="Arial"/>
          <w:szCs w:val="24"/>
        </w:rPr>
        <w:t xml:space="preserve">Prior to CAPE, refunds were </w:t>
      </w:r>
      <w:r w:rsidR="0008667C">
        <w:rPr>
          <w:rFonts w:ascii="Arial" w:hAnsi="Arial" w:cs="Arial"/>
          <w:szCs w:val="24"/>
        </w:rPr>
        <w:t xml:space="preserve">reviewed and </w:t>
      </w:r>
      <w:r w:rsidR="00B1089F">
        <w:rPr>
          <w:rFonts w:ascii="Arial" w:hAnsi="Arial" w:cs="Arial"/>
          <w:szCs w:val="24"/>
        </w:rPr>
        <w:t>processed entry</w:t>
      </w:r>
      <w:r w:rsidR="0022051F">
        <w:rPr>
          <w:rFonts w:ascii="Arial" w:hAnsi="Arial" w:cs="Arial"/>
          <w:szCs w:val="24"/>
        </w:rPr>
        <w:t xml:space="preserve"> summary</w:t>
      </w:r>
      <w:r w:rsidR="00B1089F">
        <w:rPr>
          <w:rFonts w:ascii="Arial" w:hAnsi="Arial" w:cs="Arial"/>
          <w:szCs w:val="24"/>
        </w:rPr>
        <w:t>-by-entry</w:t>
      </w:r>
      <w:r w:rsidR="0022051F">
        <w:rPr>
          <w:rFonts w:ascii="Arial" w:hAnsi="Arial" w:cs="Arial"/>
          <w:szCs w:val="24"/>
        </w:rPr>
        <w:t xml:space="preserve"> summary</w:t>
      </w:r>
      <w:r w:rsidR="006379FF">
        <w:rPr>
          <w:rFonts w:ascii="Arial" w:hAnsi="Arial" w:cs="Arial"/>
          <w:szCs w:val="24"/>
        </w:rPr>
        <w:t xml:space="preserve">. </w:t>
      </w:r>
      <w:r w:rsidR="0022051F">
        <w:rPr>
          <w:rFonts w:ascii="Arial" w:hAnsi="Arial" w:cs="Arial"/>
          <w:szCs w:val="24"/>
        </w:rPr>
        <w:t xml:space="preserve">Given the volume and values of the entries affected by the CIT order, CBP is </w:t>
      </w:r>
      <w:r w:rsidR="0022051F">
        <w:rPr>
          <w:rFonts w:ascii="Arial" w:hAnsi="Arial" w:cs="Arial"/>
          <w:szCs w:val="24"/>
        </w:rPr>
        <w:t xml:space="preserve">unable to process the refunds owed in a timely or efficient manner using the existing process. </w:t>
      </w:r>
      <w:r w:rsidR="006379FF">
        <w:rPr>
          <w:rFonts w:ascii="Arial" w:hAnsi="Arial" w:cs="Arial"/>
          <w:szCs w:val="24"/>
        </w:rPr>
        <w:t xml:space="preserve">The </w:t>
      </w:r>
      <w:r w:rsidR="0022051F">
        <w:rPr>
          <w:rFonts w:ascii="Arial" w:hAnsi="Arial" w:cs="Arial"/>
          <w:szCs w:val="24"/>
        </w:rPr>
        <w:t xml:space="preserve">CAPE </w:t>
      </w:r>
      <w:r w:rsidR="006379FF">
        <w:rPr>
          <w:rFonts w:ascii="Arial" w:hAnsi="Arial" w:cs="Arial"/>
          <w:szCs w:val="24"/>
        </w:rPr>
        <w:t xml:space="preserve">tool allows CBP to process </w:t>
      </w:r>
      <w:r w:rsidR="0001181A">
        <w:rPr>
          <w:rFonts w:ascii="Arial" w:hAnsi="Arial" w:cs="Arial"/>
          <w:szCs w:val="24"/>
        </w:rPr>
        <w:t xml:space="preserve">multiple entry summaries by the same importer on a single submission, which will lead to a single refund </w:t>
      </w:r>
      <w:r w:rsidR="00BF31D4">
        <w:rPr>
          <w:rFonts w:ascii="Arial" w:hAnsi="Arial" w:cs="Arial"/>
          <w:szCs w:val="24"/>
        </w:rPr>
        <w:t xml:space="preserve">for a given importer </w:t>
      </w:r>
      <w:r w:rsidR="0001181A">
        <w:rPr>
          <w:rFonts w:ascii="Arial" w:hAnsi="Arial" w:cs="Arial"/>
          <w:szCs w:val="24"/>
        </w:rPr>
        <w:t xml:space="preserve">rather than multiple </w:t>
      </w:r>
      <w:r w:rsidR="00C400BC">
        <w:rPr>
          <w:rFonts w:ascii="Arial" w:hAnsi="Arial" w:cs="Arial"/>
          <w:szCs w:val="24"/>
        </w:rPr>
        <w:t xml:space="preserve">refund </w:t>
      </w:r>
      <w:r w:rsidR="0001181A">
        <w:rPr>
          <w:rFonts w:ascii="Arial" w:hAnsi="Arial" w:cs="Arial"/>
          <w:szCs w:val="24"/>
        </w:rPr>
        <w:t>transaction</w:t>
      </w:r>
      <w:r w:rsidR="00C400BC">
        <w:rPr>
          <w:rFonts w:ascii="Arial" w:hAnsi="Arial" w:cs="Arial"/>
          <w:szCs w:val="24"/>
        </w:rPr>
        <w:t>s</w:t>
      </w:r>
      <w:r w:rsidR="0001181A">
        <w:rPr>
          <w:rFonts w:ascii="Arial" w:hAnsi="Arial" w:cs="Arial"/>
          <w:szCs w:val="24"/>
        </w:rPr>
        <w:t xml:space="preserve">. </w:t>
      </w:r>
      <w:r w:rsidR="008F33CC">
        <w:rPr>
          <w:rFonts w:ascii="Arial" w:hAnsi="Arial" w:cs="Arial"/>
          <w:szCs w:val="24"/>
        </w:rPr>
        <w:t>I</w:t>
      </w:r>
      <w:r w:rsidRPr="00302EC2" w:rsidR="00302EC2">
        <w:rPr>
          <w:rFonts w:ascii="Arial" w:hAnsi="Arial" w:cs="Arial"/>
          <w:szCs w:val="24"/>
        </w:rPr>
        <w:t xml:space="preserve">mporters </w:t>
      </w:r>
      <w:r w:rsidRPr="00302EC2" w:rsidR="00302EC2">
        <w:rPr>
          <w:rFonts w:ascii="Arial" w:hAnsi="Arial" w:cs="Arial"/>
          <w:szCs w:val="24"/>
        </w:rPr>
        <w:t>are able to</w:t>
      </w:r>
      <w:r w:rsidRPr="00302EC2" w:rsidR="00302EC2">
        <w:rPr>
          <w:rFonts w:ascii="Arial" w:hAnsi="Arial" w:cs="Arial"/>
          <w:szCs w:val="24"/>
        </w:rPr>
        <w:t xml:space="preserve"> file as many CAPE Declarations as they need. </w:t>
      </w:r>
      <w:r>
        <w:rPr>
          <w:rFonts w:ascii="Arial" w:hAnsi="Arial" w:cs="Arial"/>
          <w:szCs w:val="24"/>
        </w:rPr>
        <w:t xml:space="preserve">Thus, potentially thousands of refund transactions can be consolidated into a single payment </w:t>
      </w:r>
      <w:r w:rsidR="00FB4581">
        <w:rPr>
          <w:rFonts w:ascii="Arial" w:hAnsi="Arial" w:cs="Arial"/>
          <w:szCs w:val="24"/>
        </w:rPr>
        <w:t xml:space="preserve">that is </w:t>
      </w:r>
      <w:r>
        <w:rPr>
          <w:rFonts w:ascii="Arial" w:hAnsi="Arial" w:cs="Arial"/>
          <w:szCs w:val="24"/>
        </w:rPr>
        <w:t>directly deposited into an IOR’s account</w:t>
      </w:r>
      <w:r w:rsidR="00E320E7">
        <w:rPr>
          <w:rFonts w:ascii="Arial" w:hAnsi="Arial" w:cs="Arial"/>
          <w:szCs w:val="24"/>
        </w:rPr>
        <w:t xml:space="preserve"> (or the account of their designated party)</w:t>
      </w:r>
      <w:r>
        <w:rPr>
          <w:rFonts w:ascii="Arial" w:hAnsi="Arial" w:cs="Arial"/>
          <w:szCs w:val="24"/>
        </w:rPr>
        <w:t xml:space="preserve"> on file.</w:t>
      </w:r>
      <w:r w:rsidR="00C15B1C">
        <w:rPr>
          <w:rFonts w:ascii="Arial" w:hAnsi="Arial" w:cs="Arial"/>
          <w:szCs w:val="24"/>
        </w:rPr>
        <w:t xml:space="preserve"> </w:t>
      </w:r>
      <w:r w:rsidR="00353802">
        <w:rPr>
          <w:rFonts w:ascii="Arial" w:hAnsi="Arial" w:cs="Arial"/>
          <w:szCs w:val="24"/>
        </w:rPr>
        <w:t xml:space="preserve">The </w:t>
      </w:r>
      <w:r w:rsidR="00C87E5B">
        <w:rPr>
          <w:rFonts w:ascii="Arial" w:hAnsi="Arial" w:cs="Arial"/>
          <w:szCs w:val="24"/>
        </w:rPr>
        <w:t>request</w:t>
      </w:r>
      <w:r w:rsidR="00353802">
        <w:rPr>
          <w:rFonts w:ascii="Arial" w:hAnsi="Arial" w:cs="Arial"/>
          <w:szCs w:val="24"/>
        </w:rPr>
        <w:t xml:space="preserve"> for a refund that will be filed through CAPE will be called a “CAPE Declaration”.</w:t>
      </w:r>
    </w:p>
    <w:p w:rsidR="007762CB" w:rsidP="004C7F71" w14:paraId="24B4D66A" w14:textId="77777777">
      <w:pPr>
        <w:ind w:left="720"/>
        <w:rPr>
          <w:rFonts w:ascii="Arial" w:hAnsi="Arial" w:cs="Arial"/>
          <w:szCs w:val="24"/>
        </w:rPr>
      </w:pPr>
    </w:p>
    <w:p w:rsidR="007762CB" w:rsidP="004C7F71" w14:paraId="0E8DEFC9" w14:textId="712AA04E">
      <w:pPr>
        <w:ind w:left="720"/>
        <w:rPr>
          <w:rFonts w:ascii="Arial" w:hAnsi="Arial" w:cs="Arial"/>
          <w:szCs w:val="24"/>
        </w:rPr>
      </w:pPr>
      <w:r>
        <w:rPr>
          <w:rFonts w:ascii="Arial" w:hAnsi="Arial" w:cs="Arial"/>
          <w:szCs w:val="24"/>
        </w:rPr>
        <w:t xml:space="preserve">The new CAPE tool </w:t>
      </w:r>
      <w:r w:rsidR="00307B0D">
        <w:rPr>
          <w:rFonts w:ascii="Arial" w:hAnsi="Arial" w:cs="Arial"/>
          <w:szCs w:val="24"/>
        </w:rPr>
        <w:t>allows</w:t>
      </w:r>
      <w:r>
        <w:rPr>
          <w:rFonts w:ascii="Arial" w:hAnsi="Arial" w:cs="Arial"/>
          <w:szCs w:val="24"/>
        </w:rPr>
        <w:t>—</w:t>
      </w:r>
    </w:p>
    <w:p w:rsidR="00350309" w:rsidP="007762CB" w14:paraId="672EE07F" w14:textId="7B87590A">
      <w:pPr>
        <w:pStyle w:val="ListParagraph"/>
        <w:numPr>
          <w:ilvl w:val="0"/>
          <w:numId w:val="27"/>
        </w:numPr>
        <w:rPr>
          <w:rFonts w:ascii="Arial" w:hAnsi="Arial" w:cs="Arial"/>
          <w:szCs w:val="24"/>
        </w:rPr>
      </w:pPr>
      <w:r>
        <w:rPr>
          <w:rFonts w:ascii="Arial" w:hAnsi="Arial" w:cs="Arial"/>
          <w:szCs w:val="24"/>
        </w:rPr>
        <w:t xml:space="preserve">Automated processes to </w:t>
      </w:r>
      <w:r w:rsidR="00307B0D">
        <w:rPr>
          <w:rFonts w:ascii="Arial" w:hAnsi="Arial" w:cs="Arial"/>
          <w:szCs w:val="24"/>
        </w:rPr>
        <w:t xml:space="preserve">be </w:t>
      </w:r>
      <w:r w:rsidRPr="00307B0D" w:rsidR="00307B0D">
        <w:rPr>
          <w:rFonts w:ascii="Arial" w:hAnsi="Arial" w:cs="Arial"/>
          <w:szCs w:val="24"/>
        </w:rPr>
        <w:t>leverage</w:t>
      </w:r>
      <w:r w:rsidR="00307B0D">
        <w:rPr>
          <w:rFonts w:ascii="Arial" w:hAnsi="Arial" w:cs="Arial"/>
          <w:szCs w:val="24"/>
        </w:rPr>
        <w:t>d</w:t>
      </w:r>
      <w:r w:rsidRPr="00307B0D" w:rsidR="00307B0D">
        <w:rPr>
          <w:rFonts w:ascii="Arial" w:hAnsi="Arial" w:cs="Arial"/>
          <w:szCs w:val="24"/>
        </w:rPr>
        <w:t xml:space="preserve"> </w:t>
      </w:r>
      <w:r w:rsidR="00FB4581">
        <w:rPr>
          <w:rFonts w:ascii="Arial" w:hAnsi="Arial" w:cs="Arial"/>
          <w:szCs w:val="24"/>
        </w:rPr>
        <w:t xml:space="preserve">to </w:t>
      </w:r>
      <w:r>
        <w:rPr>
          <w:rFonts w:ascii="Arial" w:hAnsi="Arial" w:cs="Arial"/>
          <w:szCs w:val="24"/>
        </w:rPr>
        <w:t>the full</w:t>
      </w:r>
      <w:r w:rsidR="005A307C">
        <w:rPr>
          <w:rFonts w:ascii="Arial" w:hAnsi="Arial" w:cs="Arial"/>
          <w:szCs w:val="24"/>
        </w:rPr>
        <w:t>est</w:t>
      </w:r>
      <w:r>
        <w:rPr>
          <w:rFonts w:ascii="Arial" w:hAnsi="Arial" w:cs="Arial"/>
          <w:szCs w:val="24"/>
        </w:rPr>
        <w:t xml:space="preserve"> extent</w:t>
      </w:r>
      <w:r>
        <w:rPr>
          <w:rFonts w:ascii="Arial" w:hAnsi="Arial" w:cs="Arial"/>
          <w:szCs w:val="24"/>
        </w:rPr>
        <w:t xml:space="preserve"> possible</w:t>
      </w:r>
      <w:r w:rsidR="00824AC6">
        <w:rPr>
          <w:rFonts w:ascii="Arial" w:hAnsi="Arial" w:cs="Arial"/>
          <w:szCs w:val="24"/>
        </w:rPr>
        <w:t xml:space="preserve"> to segment risk and </w:t>
      </w:r>
      <w:r w:rsidR="00973AAA">
        <w:rPr>
          <w:rFonts w:ascii="Arial" w:hAnsi="Arial" w:cs="Arial"/>
          <w:szCs w:val="24"/>
        </w:rPr>
        <w:t xml:space="preserve">execute </w:t>
      </w:r>
      <w:r w:rsidR="00824AC6">
        <w:rPr>
          <w:rFonts w:ascii="Arial" w:hAnsi="Arial" w:cs="Arial"/>
          <w:szCs w:val="24"/>
        </w:rPr>
        <w:t>millions of mathematical calculations with precision.</w:t>
      </w:r>
    </w:p>
    <w:p w:rsidR="00824AC6" w:rsidP="007762CB" w14:paraId="5A120F5E" w14:textId="2F46A95C">
      <w:pPr>
        <w:pStyle w:val="ListParagraph"/>
        <w:numPr>
          <w:ilvl w:val="0"/>
          <w:numId w:val="27"/>
        </w:numPr>
        <w:rPr>
          <w:rFonts w:ascii="Arial" w:hAnsi="Arial" w:cs="Arial"/>
          <w:szCs w:val="24"/>
        </w:rPr>
      </w:pPr>
      <w:r>
        <w:rPr>
          <w:rFonts w:ascii="Arial" w:hAnsi="Arial" w:cs="Arial"/>
          <w:szCs w:val="24"/>
        </w:rPr>
        <w:t xml:space="preserve">CBP personnel to focus on those refund </w:t>
      </w:r>
      <w:r w:rsidR="00353802">
        <w:rPr>
          <w:rFonts w:ascii="Arial" w:hAnsi="Arial" w:cs="Arial"/>
          <w:szCs w:val="24"/>
        </w:rPr>
        <w:t>Declarations</w:t>
      </w:r>
      <w:r>
        <w:rPr>
          <w:rFonts w:ascii="Arial" w:hAnsi="Arial" w:cs="Arial"/>
          <w:szCs w:val="24"/>
        </w:rPr>
        <w:t xml:space="preserve"> that are considered “high risk” due to the dollar values involved or the risk profile of the IOR.</w:t>
      </w:r>
    </w:p>
    <w:p w:rsidR="000B5BA3" w:rsidP="007762CB" w14:paraId="1D5DF022" w14:textId="77777777">
      <w:pPr>
        <w:pStyle w:val="ListParagraph"/>
        <w:numPr>
          <w:ilvl w:val="0"/>
          <w:numId w:val="27"/>
        </w:numPr>
        <w:rPr>
          <w:rFonts w:ascii="Arial" w:hAnsi="Arial" w:cs="Arial"/>
          <w:szCs w:val="24"/>
        </w:rPr>
      </w:pPr>
      <w:r>
        <w:rPr>
          <w:rFonts w:ascii="Arial" w:hAnsi="Arial" w:cs="Arial"/>
          <w:szCs w:val="24"/>
        </w:rPr>
        <w:t xml:space="preserve">CBP personnel to determine with </w:t>
      </w:r>
      <w:r w:rsidR="0017284B">
        <w:rPr>
          <w:rFonts w:ascii="Arial" w:hAnsi="Arial" w:cs="Arial"/>
          <w:szCs w:val="24"/>
        </w:rPr>
        <w:t xml:space="preserve">confidence </w:t>
      </w:r>
      <w:r>
        <w:rPr>
          <w:rFonts w:ascii="Arial" w:hAnsi="Arial" w:cs="Arial"/>
          <w:szCs w:val="24"/>
        </w:rPr>
        <w:t xml:space="preserve">which lines </w:t>
      </w:r>
      <w:r w:rsidR="0017284B">
        <w:rPr>
          <w:rFonts w:ascii="Arial" w:hAnsi="Arial" w:cs="Arial"/>
          <w:szCs w:val="24"/>
        </w:rPr>
        <w:t xml:space="preserve">on an entry summary are eligible for an IEEPA refund while </w:t>
      </w:r>
      <w:r w:rsidR="00770450">
        <w:rPr>
          <w:rFonts w:ascii="Arial" w:hAnsi="Arial" w:cs="Arial"/>
          <w:szCs w:val="24"/>
        </w:rPr>
        <w:t>ensuring</w:t>
      </w:r>
      <w:r w:rsidR="0017284B">
        <w:rPr>
          <w:rFonts w:ascii="Arial" w:hAnsi="Arial" w:cs="Arial"/>
          <w:szCs w:val="24"/>
        </w:rPr>
        <w:t xml:space="preserve"> </w:t>
      </w:r>
      <w:r w:rsidR="00770450">
        <w:rPr>
          <w:rFonts w:ascii="Arial" w:hAnsi="Arial" w:cs="Arial"/>
          <w:szCs w:val="24"/>
        </w:rPr>
        <w:t>the remaining duties</w:t>
      </w:r>
      <w:r w:rsidR="00325B85">
        <w:rPr>
          <w:rFonts w:ascii="Arial" w:hAnsi="Arial" w:cs="Arial"/>
          <w:szCs w:val="24"/>
        </w:rPr>
        <w:t xml:space="preserve"> (including duties owed for AD/CVD remedies and Section 232 tariffs)</w:t>
      </w:r>
      <w:r w:rsidR="00770450">
        <w:rPr>
          <w:rFonts w:ascii="Arial" w:hAnsi="Arial" w:cs="Arial"/>
          <w:szCs w:val="24"/>
        </w:rPr>
        <w:t>, tax, and fees that are owed the U.S. government are retained</w:t>
      </w:r>
      <w:r>
        <w:rPr>
          <w:rFonts w:ascii="Arial" w:hAnsi="Arial" w:cs="Arial"/>
          <w:szCs w:val="24"/>
        </w:rPr>
        <w:t xml:space="preserve"> and collected as usual</w:t>
      </w:r>
      <w:r w:rsidR="00325B85">
        <w:rPr>
          <w:rFonts w:ascii="Arial" w:hAnsi="Arial" w:cs="Arial"/>
          <w:szCs w:val="24"/>
        </w:rPr>
        <w:t>.</w:t>
      </w:r>
    </w:p>
    <w:p w:rsidR="00052893" w:rsidP="007762CB" w14:paraId="044A46AF" w14:textId="16AA3413">
      <w:pPr>
        <w:pStyle w:val="ListParagraph"/>
        <w:numPr>
          <w:ilvl w:val="0"/>
          <w:numId w:val="27"/>
        </w:numPr>
        <w:rPr>
          <w:rFonts w:ascii="Arial" w:hAnsi="Arial" w:cs="Arial"/>
          <w:szCs w:val="24"/>
        </w:rPr>
      </w:pPr>
      <w:r>
        <w:rPr>
          <w:rFonts w:ascii="Arial" w:hAnsi="Arial" w:cs="Arial"/>
          <w:szCs w:val="24"/>
        </w:rPr>
        <w:t xml:space="preserve">CBP personnel to </w:t>
      </w:r>
      <w:r w:rsidR="00A56AF7">
        <w:rPr>
          <w:rFonts w:ascii="Arial" w:hAnsi="Arial" w:cs="Arial"/>
          <w:szCs w:val="24"/>
        </w:rPr>
        <w:t xml:space="preserve">ensure </w:t>
      </w:r>
      <w:r>
        <w:rPr>
          <w:rFonts w:ascii="Arial" w:hAnsi="Arial" w:cs="Arial"/>
          <w:szCs w:val="24"/>
        </w:rPr>
        <w:t xml:space="preserve">that the </w:t>
      </w:r>
      <w:r w:rsidR="003E60E2">
        <w:rPr>
          <w:rFonts w:ascii="Arial" w:hAnsi="Arial" w:cs="Arial"/>
          <w:szCs w:val="24"/>
        </w:rPr>
        <w:t>precise</w:t>
      </w:r>
      <w:r>
        <w:rPr>
          <w:rFonts w:ascii="Arial" w:hAnsi="Arial" w:cs="Arial"/>
          <w:szCs w:val="24"/>
        </w:rPr>
        <w:t xml:space="preserve"> duty owed to the IOR is refunded </w:t>
      </w:r>
      <w:r w:rsidR="003E60E2">
        <w:rPr>
          <w:rFonts w:ascii="Arial" w:hAnsi="Arial" w:cs="Arial"/>
          <w:szCs w:val="24"/>
        </w:rPr>
        <w:t xml:space="preserve">directly </w:t>
      </w:r>
      <w:r>
        <w:rPr>
          <w:rFonts w:ascii="Arial" w:hAnsi="Arial" w:cs="Arial"/>
          <w:szCs w:val="24"/>
        </w:rPr>
        <w:t>to the IOR’s account—no overpayments or payments to a</w:t>
      </w:r>
      <w:r w:rsidR="003E60E2">
        <w:rPr>
          <w:rFonts w:ascii="Arial" w:hAnsi="Arial" w:cs="Arial"/>
          <w:szCs w:val="24"/>
        </w:rPr>
        <w:t>n erroneous party.</w:t>
      </w:r>
    </w:p>
    <w:p w:rsidR="00092AF4" w:rsidP="00092AF4" w14:paraId="6EC80C67" w14:textId="77777777">
      <w:pPr>
        <w:rPr>
          <w:rFonts w:ascii="Arial" w:hAnsi="Arial" w:cs="Arial"/>
          <w:szCs w:val="24"/>
        </w:rPr>
      </w:pPr>
    </w:p>
    <w:p w:rsidR="00092AF4" w:rsidP="00092AF4" w14:paraId="5C3D23BC" w14:textId="6403555E">
      <w:pPr>
        <w:ind w:left="720"/>
        <w:rPr>
          <w:rFonts w:ascii="Arial" w:hAnsi="Arial" w:cs="Arial"/>
          <w:szCs w:val="24"/>
        </w:rPr>
      </w:pPr>
      <w:r w:rsidRPr="00092AF4">
        <w:rPr>
          <w:rFonts w:ascii="Arial" w:hAnsi="Arial" w:cs="Arial"/>
          <w:szCs w:val="24"/>
        </w:rPr>
        <w:t>IORs will submit the</w:t>
      </w:r>
      <w:r w:rsidR="00B16EEB">
        <w:rPr>
          <w:rFonts w:ascii="Arial" w:hAnsi="Arial" w:cs="Arial"/>
          <w:szCs w:val="24"/>
        </w:rPr>
        <w:t xml:space="preserve"> </w:t>
      </w:r>
      <w:r w:rsidRPr="00092AF4">
        <w:rPr>
          <w:rFonts w:ascii="Arial" w:hAnsi="Arial" w:cs="Arial"/>
          <w:szCs w:val="24"/>
        </w:rPr>
        <w:t>information</w:t>
      </w:r>
      <w:r w:rsidR="00B16EEB">
        <w:rPr>
          <w:rFonts w:ascii="Arial" w:hAnsi="Arial" w:cs="Arial"/>
          <w:szCs w:val="24"/>
        </w:rPr>
        <w:t xml:space="preserve"> </w:t>
      </w:r>
      <w:r w:rsidR="009610D5">
        <w:rPr>
          <w:rFonts w:ascii="Arial" w:hAnsi="Arial" w:cs="Arial"/>
          <w:szCs w:val="24"/>
        </w:rPr>
        <w:t>related to their refund request</w:t>
      </w:r>
      <w:r w:rsidRPr="00092AF4">
        <w:rPr>
          <w:rFonts w:ascii="Arial" w:hAnsi="Arial" w:cs="Arial"/>
          <w:szCs w:val="24"/>
        </w:rPr>
        <w:t xml:space="preserve"> to CBP through the </w:t>
      </w:r>
      <w:r w:rsidR="00306708">
        <w:rPr>
          <w:rFonts w:ascii="Arial" w:hAnsi="Arial" w:cs="Arial"/>
          <w:szCs w:val="24"/>
        </w:rPr>
        <w:t>ACE Portal</w:t>
      </w:r>
      <w:r w:rsidRPr="00092AF4">
        <w:rPr>
          <w:rFonts w:ascii="Arial" w:hAnsi="Arial" w:cs="Arial"/>
          <w:szCs w:val="24"/>
        </w:rPr>
        <w:t>. Alternatively, IOR</w:t>
      </w:r>
      <w:r w:rsidR="00A56AF7">
        <w:rPr>
          <w:rFonts w:ascii="Arial" w:hAnsi="Arial" w:cs="Arial"/>
          <w:szCs w:val="24"/>
        </w:rPr>
        <w:t>s</w:t>
      </w:r>
      <w:r w:rsidRPr="00092AF4">
        <w:rPr>
          <w:rFonts w:ascii="Arial" w:hAnsi="Arial" w:cs="Arial"/>
          <w:szCs w:val="24"/>
        </w:rPr>
        <w:t xml:space="preserve"> may have their information submitted to CBP using a licensed customs broker. Brokers are licensed through CBP to conduct customs business on behalf of their IOR clients. </w:t>
      </w:r>
      <w:r w:rsidRPr="00092AF4">
        <w:rPr>
          <w:rFonts w:ascii="Arial" w:hAnsi="Arial" w:cs="Arial"/>
          <w:szCs w:val="24"/>
        </w:rPr>
        <w:t>In order to</w:t>
      </w:r>
      <w:r w:rsidRPr="00092AF4">
        <w:rPr>
          <w:rFonts w:ascii="Arial" w:hAnsi="Arial" w:cs="Arial"/>
          <w:szCs w:val="24"/>
        </w:rPr>
        <w:t xml:space="preserve"> receive a refund through the CAPE process, the IOR, or their designated broker, must have an active and up-to-date ACE </w:t>
      </w:r>
      <w:r w:rsidR="0077419E">
        <w:rPr>
          <w:rFonts w:ascii="Arial" w:hAnsi="Arial" w:cs="Arial"/>
          <w:szCs w:val="24"/>
        </w:rPr>
        <w:t xml:space="preserve">Portal </w:t>
      </w:r>
      <w:r w:rsidRPr="00092AF4">
        <w:rPr>
          <w:rFonts w:ascii="Arial" w:hAnsi="Arial" w:cs="Arial"/>
          <w:szCs w:val="24"/>
        </w:rPr>
        <w:t xml:space="preserve">account </w:t>
      </w:r>
      <w:r w:rsidR="00343AA7">
        <w:rPr>
          <w:rFonts w:ascii="Arial" w:hAnsi="Arial" w:cs="Arial"/>
          <w:szCs w:val="24"/>
        </w:rPr>
        <w:t>and</w:t>
      </w:r>
      <w:r w:rsidRPr="00092AF4">
        <w:rPr>
          <w:rFonts w:ascii="Arial" w:hAnsi="Arial" w:cs="Arial"/>
          <w:szCs w:val="24"/>
        </w:rPr>
        <w:t xml:space="preserve"> supporting profile. If a broker is filing a </w:t>
      </w:r>
      <w:r w:rsidR="00C87E5B">
        <w:rPr>
          <w:rFonts w:ascii="Arial" w:hAnsi="Arial" w:cs="Arial"/>
          <w:szCs w:val="24"/>
        </w:rPr>
        <w:t>Declaration</w:t>
      </w:r>
      <w:r w:rsidRPr="00092AF4">
        <w:rPr>
          <w:rFonts w:ascii="Arial" w:hAnsi="Arial" w:cs="Arial"/>
          <w:szCs w:val="24"/>
        </w:rPr>
        <w:t xml:space="preserve"> on an IOR’s behalf, they must be the “notify party” designated in the appropriate ACE account. Only ACE account holders will be able to </w:t>
      </w:r>
      <w:r w:rsidR="00515345">
        <w:rPr>
          <w:rFonts w:ascii="Arial" w:hAnsi="Arial" w:cs="Arial"/>
          <w:szCs w:val="24"/>
        </w:rPr>
        <w:t>file</w:t>
      </w:r>
      <w:r w:rsidRPr="00092AF4">
        <w:rPr>
          <w:rFonts w:ascii="Arial" w:hAnsi="Arial" w:cs="Arial"/>
          <w:szCs w:val="24"/>
        </w:rPr>
        <w:t xml:space="preserve"> a </w:t>
      </w:r>
      <w:r w:rsidR="00515345">
        <w:rPr>
          <w:rFonts w:ascii="Arial" w:hAnsi="Arial" w:cs="Arial"/>
          <w:szCs w:val="24"/>
        </w:rPr>
        <w:t>Declaration</w:t>
      </w:r>
      <w:r w:rsidRPr="00092AF4">
        <w:rPr>
          <w:rFonts w:ascii="Arial" w:hAnsi="Arial" w:cs="Arial"/>
          <w:szCs w:val="24"/>
        </w:rPr>
        <w:t xml:space="preserve"> through the CAPE tool</w:t>
      </w:r>
      <w:r w:rsidR="00FB7072">
        <w:rPr>
          <w:rFonts w:ascii="Arial" w:hAnsi="Arial" w:cs="Arial"/>
          <w:szCs w:val="24"/>
        </w:rPr>
        <w:t>.</w:t>
      </w:r>
    </w:p>
    <w:p w:rsidR="00064A63" w:rsidP="00092AF4" w14:paraId="549C3ED1" w14:textId="77777777">
      <w:pPr>
        <w:ind w:left="720"/>
        <w:rPr>
          <w:rFonts w:ascii="Arial" w:hAnsi="Arial" w:cs="Arial"/>
          <w:szCs w:val="24"/>
        </w:rPr>
      </w:pPr>
    </w:p>
    <w:p w:rsidR="00064A63" w:rsidP="00092AF4" w14:paraId="32E16529" w14:textId="36064B89">
      <w:pPr>
        <w:ind w:left="720"/>
        <w:rPr>
          <w:rFonts w:ascii="Arial" w:hAnsi="Arial" w:cs="Arial"/>
          <w:szCs w:val="24"/>
        </w:rPr>
      </w:pPr>
      <w:r>
        <w:rPr>
          <w:rFonts w:ascii="Arial" w:hAnsi="Arial" w:cs="Arial"/>
          <w:szCs w:val="24"/>
        </w:rPr>
        <w:t xml:space="preserve">Most </w:t>
      </w:r>
      <w:r w:rsidR="00DD7ACC">
        <w:rPr>
          <w:rFonts w:ascii="Arial" w:hAnsi="Arial" w:cs="Arial"/>
          <w:szCs w:val="24"/>
        </w:rPr>
        <w:t>small</w:t>
      </w:r>
      <w:r w:rsidR="0036276E">
        <w:rPr>
          <w:rFonts w:ascii="Arial" w:hAnsi="Arial" w:cs="Arial"/>
          <w:szCs w:val="24"/>
        </w:rPr>
        <w:t xml:space="preserve"> businesses do not have an ACE account and instead enlist the assistance of a licensed customs broker to conduct business on their behalf. </w:t>
      </w:r>
      <w:r w:rsidR="0081048F">
        <w:rPr>
          <w:rFonts w:ascii="Arial" w:hAnsi="Arial" w:cs="Arial"/>
          <w:szCs w:val="24"/>
        </w:rPr>
        <w:t>They will continue to be abl</w:t>
      </w:r>
      <w:r w:rsidR="007C6727">
        <w:rPr>
          <w:rFonts w:ascii="Arial" w:hAnsi="Arial" w:cs="Arial"/>
          <w:szCs w:val="24"/>
        </w:rPr>
        <w:t>e</w:t>
      </w:r>
      <w:r w:rsidR="0081048F">
        <w:rPr>
          <w:rFonts w:ascii="Arial" w:hAnsi="Arial" w:cs="Arial"/>
          <w:szCs w:val="24"/>
        </w:rPr>
        <w:t>, and are expected</w:t>
      </w:r>
      <w:r w:rsidR="007C6727">
        <w:rPr>
          <w:rFonts w:ascii="Arial" w:hAnsi="Arial" w:cs="Arial"/>
          <w:szCs w:val="24"/>
        </w:rPr>
        <w:t>,</w:t>
      </w:r>
      <w:r w:rsidR="0081048F">
        <w:rPr>
          <w:rFonts w:ascii="Arial" w:hAnsi="Arial" w:cs="Arial"/>
          <w:szCs w:val="24"/>
        </w:rPr>
        <w:t xml:space="preserve"> </w:t>
      </w:r>
      <w:r w:rsidR="007C6727">
        <w:rPr>
          <w:rFonts w:ascii="Arial" w:hAnsi="Arial" w:cs="Arial"/>
          <w:szCs w:val="24"/>
        </w:rPr>
        <w:t xml:space="preserve">to </w:t>
      </w:r>
      <w:r w:rsidR="0081048F">
        <w:rPr>
          <w:rFonts w:ascii="Arial" w:hAnsi="Arial" w:cs="Arial"/>
          <w:szCs w:val="24"/>
        </w:rPr>
        <w:t>use their customs</w:t>
      </w:r>
      <w:r w:rsidR="007C6727">
        <w:rPr>
          <w:rFonts w:ascii="Arial" w:hAnsi="Arial" w:cs="Arial"/>
          <w:szCs w:val="24"/>
        </w:rPr>
        <w:t xml:space="preserve"> brokers for the IEEPA refunds process and CAPE. </w:t>
      </w:r>
      <w:r>
        <w:rPr>
          <w:rFonts w:ascii="Arial" w:hAnsi="Arial" w:cs="Arial"/>
          <w:szCs w:val="24"/>
        </w:rPr>
        <w:t xml:space="preserve">Based on public comments received, CBP may </w:t>
      </w:r>
      <w:r>
        <w:rPr>
          <w:rFonts w:ascii="Arial" w:hAnsi="Arial" w:cs="Arial"/>
          <w:szCs w:val="24"/>
        </w:rPr>
        <w:t xml:space="preserve">develop </w:t>
      </w:r>
      <w:r w:rsidR="007C6727">
        <w:rPr>
          <w:rFonts w:ascii="Arial" w:hAnsi="Arial" w:cs="Arial"/>
          <w:szCs w:val="24"/>
        </w:rPr>
        <w:t xml:space="preserve">an </w:t>
      </w:r>
      <w:r>
        <w:rPr>
          <w:rFonts w:ascii="Arial" w:hAnsi="Arial" w:cs="Arial"/>
          <w:szCs w:val="24"/>
        </w:rPr>
        <w:t>alternative process for small businesses</w:t>
      </w:r>
      <w:r w:rsidR="007C6727">
        <w:rPr>
          <w:rFonts w:ascii="Arial" w:hAnsi="Arial" w:cs="Arial"/>
          <w:szCs w:val="24"/>
        </w:rPr>
        <w:t xml:space="preserve"> if it is determined that using ACE and CAPE is overly burdensome for those businesses.</w:t>
      </w:r>
    </w:p>
    <w:p w:rsidR="007C6727" w:rsidP="00092AF4" w14:paraId="455E119E" w14:textId="77777777">
      <w:pPr>
        <w:ind w:left="720"/>
        <w:rPr>
          <w:rFonts w:ascii="Arial" w:hAnsi="Arial" w:cs="Arial"/>
          <w:szCs w:val="24"/>
        </w:rPr>
      </w:pPr>
    </w:p>
    <w:p w:rsidR="00703429" w:rsidRPr="00703429" w:rsidP="001642A1" w14:paraId="07B489A5" w14:textId="36784793">
      <w:pPr>
        <w:ind w:left="720"/>
        <w:rPr>
          <w:rFonts w:ascii="Arial" w:hAnsi="Arial" w:cs="Arial"/>
          <w:szCs w:val="24"/>
        </w:rPr>
      </w:pPr>
      <w:r>
        <w:rPr>
          <w:rFonts w:ascii="Arial" w:hAnsi="Arial" w:cs="Arial"/>
          <w:szCs w:val="24"/>
        </w:rPr>
        <w:t>It is a</w:t>
      </w:r>
      <w:r w:rsidRPr="00703429">
        <w:rPr>
          <w:rFonts w:ascii="Arial" w:hAnsi="Arial" w:cs="Arial"/>
          <w:szCs w:val="24"/>
        </w:rPr>
        <w:t xml:space="preserve">lso </w:t>
      </w:r>
      <w:r>
        <w:rPr>
          <w:rFonts w:ascii="Arial" w:hAnsi="Arial" w:cs="Arial"/>
          <w:szCs w:val="24"/>
        </w:rPr>
        <w:t xml:space="preserve">important to </w:t>
      </w:r>
      <w:r w:rsidRPr="00703429">
        <w:rPr>
          <w:rFonts w:ascii="Arial" w:hAnsi="Arial" w:cs="Arial"/>
          <w:szCs w:val="24"/>
        </w:rPr>
        <w:t>note that the Federal Government no longer disburses paper checks. This was established in Executive Order 12247</w:t>
      </w:r>
      <w:r w:rsidR="00907F78">
        <w:rPr>
          <w:rFonts w:ascii="Arial" w:hAnsi="Arial" w:cs="Arial"/>
          <w:szCs w:val="24"/>
        </w:rPr>
        <w:t xml:space="preserve"> as implemented by </w:t>
      </w:r>
      <w:r w:rsidRPr="00703429">
        <w:rPr>
          <w:rFonts w:ascii="Arial" w:hAnsi="Arial" w:cs="Arial"/>
          <w:szCs w:val="24"/>
        </w:rPr>
        <w:t xml:space="preserve">CBP </w:t>
      </w:r>
      <w:r w:rsidR="00907F78">
        <w:rPr>
          <w:rFonts w:ascii="Arial" w:hAnsi="Arial" w:cs="Arial"/>
          <w:szCs w:val="24"/>
        </w:rPr>
        <w:t>the</w:t>
      </w:r>
      <w:r w:rsidRPr="00703429">
        <w:rPr>
          <w:rFonts w:ascii="Arial" w:hAnsi="Arial" w:cs="Arial"/>
          <w:szCs w:val="24"/>
        </w:rPr>
        <w:t xml:space="preserve"> Interim Final Rule</w:t>
      </w:r>
      <w:r w:rsidR="001642A1">
        <w:rPr>
          <w:rFonts w:ascii="Arial" w:hAnsi="Arial" w:cs="Arial"/>
          <w:szCs w:val="24"/>
        </w:rPr>
        <w:t xml:space="preserve"> (IFR)</w:t>
      </w:r>
      <w:r w:rsidRPr="00703429">
        <w:rPr>
          <w:rFonts w:ascii="Arial" w:hAnsi="Arial" w:cs="Arial"/>
          <w:i/>
          <w:iCs/>
          <w:szCs w:val="24"/>
        </w:rPr>
        <w:t xml:space="preserve"> Electronic Refunds</w:t>
      </w:r>
      <w:r w:rsidRPr="00703429">
        <w:rPr>
          <w:rFonts w:ascii="Arial" w:hAnsi="Arial" w:cs="Arial"/>
          <w:szCs w:val="24"/>
        </w:rPr>
        <w:t xml:space="preserve"> (91 FR 21) in January</w:t>
      </w:r>
      <w:r w:rsidR="00907F78">
        <w:rPr>
          <w:rFonts w:ascii="Arial" w:hAnsi="Arial" w:cs="Arial"/>
          <w:szCs w:val="24"/>
        </w:rPr>
        <w:t xml:space="preserve"> </w:t>
      </w:r>
      <w:r w:rsidR="00907F78">
        <w:rPr>
          <w:rFonts w:ascii="Arial" w:hAnsi="Arial" w:cs="Arial"/>
          <w:szCs w:val="24"/>
        </w:rPr>
        <w:t>2026</w:t>
      </w:r>
      <w:r w:rsidRPr="00703429">
        <w:rPr>
          <w:rFonts w:ascii="Arial" w:hAnsi="Arial" w:cs="Arial"/>
          <w:szCs w:val="24"/>
        </w:rPr>
        <w:t xml:space="preserve">. </w:t>
      </w:r>
      <w:r w:rsidR="00907F78">
        <w:rPr>
          <w:rFonts w:ascii="Arial" w:hAnsi="Arial" w:cs="Arial"/>
          <w:szCs w:val="24"/>
        </w:rPr>
        <w:t>CBP</w:t>
      </w:r>
      <w:r w:rsidRPr="00703429">
        <w:rPr>
          <w:rFonts w:ascii="Arial" w:hAnsi="Arial" w:cs="Arial"/>
          <w:szCs w:val="24"/>
        </w:rPr>
        <w:t xml:space="preserve"> </w:t>
      </w:r>
      <w:r w:rsidR="00907F78">
        <w:rPr>
          <w:rFonts w:ascii="Arial" w:hAnsi="Arial" w:cs="Arial"/>
          <w:szCs w:val="24"/>
        </w:rPr>
        <w:t>is</w:t>
      </w:r>
      <w:r w:rsidRPr="00703429">
        <w:rPr>
          <w:rFonts w:ascii="Arial" w:hAnsi="Arial" w:cs="Arial"/>
          <w:szCs w:val="24"/>
        </w:rPr>
        <w:t xml:space="preserve"> currently holding refunds for </w:t>
      </w:r>
      <w:r w:rsidR="001642A1">
        <w:rPr>
          <w:rFonts w:ascii="Arial" w:hAnsi="Arial" w:cs="Arial"/>
          <w:szCs w:val="24"/>
        </w:rPr>
        <w:t>filers</w:t>
      </w:r>
      <w:r w:rsidRPr="00703429">
        <w:rPr>
          <w:rFonts w:ascii="Arial" w:hAnsi="Arial" w:cs="Arial"/>
          <w:szCs w:val="24"/>
        </w:rPr>
        <w:t xml:space="preserve"> who do not have an ACH account on file in ACE</w:t>
      </w:r>
      <w:r w:rsidR="001642A1">
        <w:rPr>
          <w:rFonts w:ascii="Arial" w:hAnsi="Arial" w:cs="Arial"/>
          <w:szCs w:val="24"/>
        </w:rPr>
        <w:t>. CBP</w:t>
      </w:r>
      <w:r w:rsidRPr="00703429">
        <w:rPr>
          <w:rFonts w:ascii="Arial" w:hAnsi="Arial" w:cs="Arial"/>
          <w:szCs w:val="24"/>
        </w:rPr>
        <w:t xml:space="preserve"> will continue to do the same for IEEPA Refunds.</w:t>
      </w:r>
      <w:r w:rsidR="001642A1">
        <w:rPr>
          <w:rFonts w:ascii="Arial" w:hAnsi="Arial" w:cs="Arial"/>
          <w:szCs w:val="24"/>
        </w:rPr>
        <w:t xml:space="preserve"> </w:t>
      </w:r>
      <w:r w:rsidRPr="00703429">
        <w:rPr>
          <w:rFonts w:ascii="Arial" w:hAnsi="Arial" w:cs="Arial"/>
          <w:szCs w:val="24"/>
        </w:rPr>
        <w:t xml:space="preserve">As noted in the IFR: “If an importer believes that one of the waiver criteria in </w:t>
      </w:r>
      <w:hyperlink r:id="rId9" w:tgtFrame="_blank" w:history="1">
        <w:r w:rsidRPr="00703429">
          <w:rPr>
            <w:rStyle w:val="Hyperlink"/>
            <w:rFonts w:ascii="Arial" w:hAnsi="Arial" w:cs="Arial"/>
            <w:szCs w:val="24"/>
          </w:rPr>
          <w:t>31 CFR part 208</w:t>
        </w:r>
      </w:hyperlink>
      <w:r w:rsidRPr="00703429">
        <w:rPr>
          <w:rFonts w:ascii="Arial" w:hAnsi="Arial" w:cs="Arial"/>
          <w:szCs w:val="24"/>
        </w:rPr>
        <w:t xml:space="preserve"> applies and seeks payment of its refund via a U.S. Treasury check, the importer must notify CBP's Revenue Division in writing at </w:t>
      </w:r>
      <w:hyperlink r:id="rId10" w:history="1">
        <w:r w:rsidRPr="00703429">
          <w:rPr>
            <w:rStyle w:val="Hyperlink"/>
            <w:rFonts w:ascii="Arial" w:hAnsi="Arial" w:cs="Arial"/>
            <w:i/>
            <w:iCs/>
            <w:szCs w:val="24"/>
          </w:rPr>
          <w:t>frn-achrefundsupport@cbp.dhs.gov</w:t>
        </w:r>
      </w:hyperlink>
      <w:r w:rsidRPr="00703429">
        <w:rPr>
          <w:rFonts w:ascii="Arial" w:hAnsi="Arial" w:cs="Arial"/>
          <w:i/>
          <w:iCs/>
          <w:szCs w:val="24"/>
        </w:rPr>
        <w:t>.</w:t>
      </w:r>
      <w:r w:rsidRPr="00703429">
        <w:rPr>
          <w:rFonts w:ascii="Arial" w:hAnsi="Arial" w:cs="Arial"/>
          <w:szCs w:val="24"/>
        </w:rPr>
        <w:t xml:space="preserve">” CBP does not believe it is necessary </w:t>
      </w:r>
      <w:r w:rsidR="00A845B4">
        <w:rPr>
          <w:rFonts w:ascii="Arial" w:hAnsi="Arial" w:cs="Arial"/>
          <w:szCs w:val="24"/>
        </w:rPr>
        <w:t>at this time</w:t>
      </w:r>
      <w:r w:rsidR="00A845B4">
        <w:rPr>
          <w:rFonts w:ascii="Arial" w:hAnsi="Arial" w:cs="Arial"/>
          <w:szCs w:val="24"/>
        </w:rPr>
        <w:t xml:space="preserve"> </w:t>
      </w:r>
      <w:r w:rsidRPr="00703429">
        <w:rPr>
          <w:rFonts w:ascii="Arial" w:hAnsi="Arial" w:cs="Arial"/>
          <w:szCs w:val="24"/>
        </w:rPr>
        <w:t xml:space="preserve">to </w:t>
      </w:r>
      <w:r w:rsidR="00A845B4">
        <w:rPr>
          <w:rFonts w:ascii="Arial" w:hAnsi="Arial" w:cs="Arial"/>
          <w:szCs w:val="24"/>
        </w:rPr>
        <w:t>create</w:t>
      </w:r>
      <w:r w:rsidRPr="00703429">
        <w:rPr>
          <w:rFonts w:ascii="Arial" w:hAnsi="Arial" w:cs="Arial"/>
          <w:szCs w:val="24"/>
        </w:rPr>
        <w:t xml:space="preserve"> a procedure outside the one established in the IFR. </w:t>
      </w:r>
    </w:p>
    <w:p w:rsidR="007C6727" w:rsidP="00092AF4" w14:paraId="767430A8" w14:textId="77777777">
      <w:pPr>
        <w:ind w:left="720"/>
        <w:rPr>
          <w:rFonts w:ascii="Arial" w:hAnsi="Arial" w:cs="Arial"/>
          <w:szCs w:val="24"/>
        </w:rPr>
      </w:pPr>
    </w:p>
    <w:p w:rsidR="00A84757" w:rsidRPr="00092AF4" w:rsidP="00092AF4" w14:paraId="13749356" w14:textId="616C8DE3">
      <w:pPr>
        <w:ind w:left="720"/>
        <w:rPr>
          <w:rFonts w:ascii="Arial" w:hAnsi="Arial" w:cs="Arial"/>
          <w:szCs w:val="24"/>
        </w:rPr>
      </w:pPr>
      <w:r>
        <w:rPr>
          <w:rFonts w:ascii="Arial" w:hAnsi="Arial" w:cs="Arial"/>
          <w:szCs w:val="24"/>
        </w:rPr>
        <w:t>The term “</w:t>
      </w:r>
      <w:r w:rsidR="00515345">
        <w:rPr>
          <w:rFonts w:ascii="Arial" w:hAnsi="Arial" w:cs="Arial"/>
          <w:szCs w:val="24"/>
        </w:rPr>
        <w:t>Declaration</w:t>
      </w:r>
      <w:r>
        <w:rPr>
          <w:rFonts w:ascii="Arial" w:hAnsi="Arial" w:cs="Arial"/>
          <w:szCs w:val="24"/>
        </w:rPr>
        <w:t xml:space="preserve"> filer” will be used going forward to cover both IORs who file their own IEEPA refund </w:t>
      </w:r>
      <w:r w:rsidR="009610D5">
        <w:rPr>
          <w:rFonts w:ascii="Arial" w:hAnsi="Arial" w:cs="Arial"/>
          <w:szCs w:val="24"/>
        </w:rPr>
        <w:t xml:space="preserve">requests </w:t>
      </w:r>
      <w:r>
        <w:rPr>
          <w:rFonts w:ascii="Arial" w:hAnsi="Arial" w:cs="Arial"/>
          <w:szCs w:val="24"/>
        </w:rPr>
        <w:t>or their designated licensed customs broker.</w:t>
      </w:r>
    </w:p>
    <w:p w:rsidR="00E15895" w:rsidRPr="00052893" w:rsidP="00052893" w14:paraId="143AD323" w14:textId="782D1F36">
      <w:pPr>
        <w:rPr>
          <w:rFonts w:ascii="Arial" w:hAnsi="Arial" w:cs="Arial"/>
          <w:szCs w:val="24"/>
        </w:rPr>
      </w:pPr>
    </w:p>
    <w:p w:rsidR="00092AF4" w:rsidP="00BB7BA8" w14:paraId="48EB1DD2" w14:textId="77777777">
      <w:pPr>
        <w:keepNext/>
        <w:keepLines/>
        <w:ind w:left="720"/>
        <w:rPr>
          <w:rFonts w:ascii="Arial" w:hAnsi="Arial" w:cs="Arial"/>
          <w:b/>
          <w:bCs/>
          <w:szCs w:val="24"/>
          <w:u w:val="single"/>
        </w:rPr>
      </w:pPr>
    </w:p>
    <w:p w:rsidR="001B6FE9" w:rsidRPr="00922B4F" w:rsidP="00BB7BA8" w14:paraId="6ACC2244" w14:textId="765F812A">
      <w:pPr>
        <w:keepNext/>
        <w:keepLines/>
        <w:ind w:left="720"/>
        <w:rPr>
          <w:rFonts w:ascii="Arial" w:hAnsi="Arial" w:cs="Arial"/>
          <w:b/>
          <w:bCs/>
          <w:szCs w:val="24"/>
          <w:u w:val="single"/>
        </w:rPr>
      </w:pPr>
      <w:r w:rsidRPr="00922B4F">
        <w:rPr>
          <w:rFonts w:ascii="Arial" w:hAnsi="Arial" w:cs="Arial"/>
          <w:b/>
          <w:bCs/>
          <w:szCs w:val="24"/>
          <w:u w:val="single"/>
        </w:rPr>
        <w:t>Proposed Emergency Changes</w:t>
      </w:r>
    </w:p>
    <w:p w:rsidR="00922B4F" w:rsidP="475F117E" w14:paraId="6E36CC14" w14:textId="1C89A103">
      <w:pPr>
        <w:keepNext/>
        <w:keepLines/>
        <w:ind w:left="720"/>
        <w:rPr>
          <w:rFonts w:ascii="Arial" w:hAnsi="Arial" w:cs="Arial"/>
          <w:i/>
          <w:iCs/>
        </w:rPr>
      </w:pPr>
      <w:r w:rsidRPr="475F117E">
        <w:rPr>
          <w:rFonts w:ascii="Arial" w:hAnsi="Arial" w:cs="Arial"/>
          <w:i/>
          <w:iCs/>
        </w:rPr>
        <w:t xml:space="preserve">The following </w:t>
      </w:r>
      <w:r w:rsidR="004C7F71">
        <w:rPr>
          <w:rFonts w:ascii="Arial" w:hAnsi="Arial" w:cs="Arial"/>
          <w:i/>
          <w:iCs/>
        </w:rPr>
        <w:t>modified</w:t>
      </w:r>
      <w:r w:rsidRPr="475F117E" w:rsidR="7F24A222">
        <w:rPr>
          <w:rFonts w:ascii="Arial" w:hAnsi="Arial" w:cs="Arial"/>
          <w:i/>
          <w:iCs/>
        </w:rPr>
        <w:t xml:space="preserve"> information collection </w:t>
      </w:r>
      <w:r w:rsidRPr="475F117E">
        <w:rPr>
          <w:rFonts w:ascii="Arial" w:hAnsi="Arial" w:cs="Arial"/>
          <w:i/>
          <w:iCs/>
        </w:rPr>
        <w:t xml:space="preserve">listed below </w:t>
      </w:r>
      <w:r w:rsidR="00DE06B4">
        <w:rPr>
          <w:rFonts w:ascii="Arial" w:hAnsi="Arial" w:cs="Arial"/>
          <w:i/>
          <w:iCs/>
        </w:rPr>
        <w:t>is</w:t>
      </w:r>
      <w:r w:rsidRPr="475F117E">
        <w:rPr>
          <w:rFonts w:ascii="Arial" w:hAnsi="Arial" w:cs="Arial"/>
          <w:i/>
          <w:iCs/>
        </w:rPr>
        <w:t xml:space="preserve"> being submitted to OMB for consideration of approval on an emergency clearance, with the justification of an unanticipated event and reasons to believe following the normal PRA process</w:t>
      </w:r>
      <w:r w:rsidRPr="475F117E" w:rsidR="60FEDB2E">
        <w:rPr>
          <w:rFonts w:ascii="Arial" w:hAnsi="Arial" w:cs="Arial"/>
          <w:i/>
          <w:iCs/>
        </w:rPr>
        <w:t xml:space="preserve"> is likely to prevent or disrupt the collection of information</w:t>
      </w:r>
      <w:r w:rsidRPr="475F117E" w:rsidR="13F05867">
        <w:rPr>
          <w:rFonts w:ascii="Arial" w:hAnsi="Arial" w:cs="Arial"/>
          <w:i/>
          <w:iCs/>
        </w:rPr>
        <w:t xml:space="preserve"> and cause public harm</w:t>
      </w:r>
      <w:r w:rsidRPr="475F117E">
        <w:rPr>
          <w:rFonts w:ascii="Arial" w:hAnsi="Arial" w:cs="Arial"/>
          <w:i/>
          <w:iCs/>
        </w:rPr>
        <w:t>.</w:t>
      </w:r>
      <w:r w:rsidR="005C0D0A">
        <w:rPr>
          <w:rFonts w:ascii="Arial" w:hAnsi="Arial" w:cs="Arial"/>
          <w:i/>
          <w:iCs/>
        </w:rPr>
        <w:t xml:space="preserve"> </w:t>
      </w:r>
    </w:p>
    <w:p w:rsidR="00343AA7" w:rsidP="00DA57AE" w14:paraId="74E2CCF8" w14:textId="77777777">
      <w:pPr>
        <w:rPr>
          <w:rFonts w:ascii="Arial" w:hAnsi="Arial" w:cs="Arial"/>
          <w:szCs w:val="24"/>
        </w:rPr>
      </w:pPr>
    </w:p>
    <w:p w:rsidR="00F06F05" w:rsidP="008B403C" w14:paraId="48965289" w14:textId="2B666154">
      <w:pPr>
        <w:ind w:left="720"/>
        <w:rPr>
          <w:rFonts w:ascii="Arial" w:hAnsi="Arial" w:cs="Arial"/>
          <w:szCs w:val="24"/>
        </w:rPr>
      </w:pPr>
      <w:r>
        <w:rPr>
          <w:rFonts w:ascii="Arial" w:hAnsi="Arial" w:cs="Arial"/>
          <w:szCs w:val="24"/>
        </w:rPr>
        <w:t xml:space="preserve">To submit an IEEPA refund </w:t>
      </w:r>
      <w:r w:rsidR="00481249">
        <w:rPr>
          <w:rFonts w:ascii="Arial" w:hAnsi="Arial" w:cs="Arial"/>
          <w:szCs w:val="24"/>
        </w:rPr>
        <w:t>declaration</w:t>
      </w:r>
      <w:r>
        <w:rPr>
          <w:rFonts w:ascii="Arial" w:hAnsi="Arial" w:cs="Arial"/>
          <w:szCs w:val="24"/>
        </w:rPr>
        <w:t xml:space="preserve">, </w:t>
      </w:r>
      <w:r w:rsidR="003B6F6A">
        <w:rPr>
          <w:rFonts w:ascii="Arial" w:hAnsi="Arial" w:cs="Arial"/>
          <w:szCs w:val="24"/>
        </w:rPr>
        <w:t xml:space="preserve">an IOR, or their broker, will submit a </w:t>
      </w:r>
      <w:r w:rsidR="00F931A3">
        <w:rPr>
          <w:rFonts w:ascii="Arial" w:hAnsi="Arial" w:cs="Arial"/>
          <w:szCs w:val="24"/>
        </w:rPr>
        <w:t>Comma-Separated Values (</w:t>
      </w:r>
      <w:r w:rsidR="003B6F6A">
        <w:rPr>
          <w:rFonts w:ascii="Arial" w:hAnsi="Arial" w:cs="Arial"/>
          <w:szCs w:val="24"/>
        </w:rPr>
        <w:t>CSV</w:t>
      </w:r>
      <w:r w:rsidR="00F931A3">
        <w:rPr>
          <w:rFonts w:ascii="Arial" w:hAnsi="Arial" w:cs="Arial"/>
          <w:szCs w:val="24"/>
        </w:rPr>
        <w:t>)</w:t>
      </w:r>
      <w:r w:rsidR="003B6F6A">
        <w:rPr>
          <w:rFonts w:ascii="Arial" w:hAnsi="Arial" w:cs="Arial"/>
          <w:szCs w:val="24"/>
        </w:rPr>
        <w:t xml:space="preserve"> file </w:t>
      </w:r>
      <w:r w:rsidR="00D91AB5">
        <w:rPr>
          <w:rFonts w:ascii="Arial" w:hAnsi="Arial" w:cs="Arial"/>
          <w:szCs w:val="24"/>
        </w:rPr>
        <w:t xml:space="preserve">with a list of entry summary numbers </w:t>
      </w:r>
      <w:r w:rsidR="003B6F6A">
        <w:rPr>
          <w:rFonts w:ascii="Arial" w:hAnsi="Arial" w:cs="Arial"/>
          <w:szCs w:val="24"/>
        </w:rPr>
        <w:t xml:space="preserve">to the CAPE tool through the ACE Portal. </w:t>
      </w:r>
      <w:r w:rsidR="000D65F1">
        <w:rPr>
          <w:rFonts w:ascii="Arial" w:hAnsi="Arial" w:cs="Arial"/>
          <w:szCs w:val="24"/>
        </w:rPr>
        <w:t xml:space="preserve">Depending on the </w:t>
      </w:r>
      <w:r w:rsidR="00B53F75">
        <w:rPr>
          <w:rFonts w:ascii="Arial" w:hAnsi="Arial" w:cs="Arial"/>
          <w:szCs w:val="24"/>
        </w:rPr>
        <w:t>Declaration</w:t>
      </w:r>
      <w:r w:rsidR="000D65F1">
        <w:rPr>
          <w:rFonts w:ascii="Arial" w:hAnsi="Arial" w:cs="Arial"/>
          <w:szCs w:val="24"/>
        </w:rPr>
        <w:t>, this file may contain only a few lines of data or thousands of lines of data</w:t>
      </w:r>
      <w:r w:rsidR="00B53F75">
        <w:rPr>
          <w:rFonts w:ascii="Arial" w:hAnsi="Arial" w:cs="Arial"/>
          <w:szCs w:val="24"/>
        </w:rPr>
        <w:t xml:space="preserve"> (there is a limit of 9,999 entries per Declaration)</w:t>
      </w:r>
      <w:r w:rsidR="000D65F1">
        <w:rPr>
          <w:rFonts w:ascii="Arial" w:hAnsi="Arial" w:cs="Arial"/>
          <w:szCs w:val="24"/>
        </w:rPr>
        <w:t>.</w:t>
      </w:r>
      <w:r w:rsidR="004E029C">
        <w:rPr>
          <w:rFonts w:ascii="Arial" w:hAnsi="Arial" w:cs="Arial"/>
          <w:szCs w:val="24"/>
        </w:rPr>
        <w:t xml:space="preserve"> If the file submitted is rejected</w:t>
      </w:r>
      <w:r w:rsidR="00B56897">
        <w:rPr>
          <w:rFonts w:ascii="Arial" w:hAnsi="Arial" w:cs="Arial"/>
          <w:szCs w:val="24"/>
        </w:rPr>
        <w:t xml:space="preserve"> based on the </w:t>
      </w:r>
      <w:r w:rsidR="00765C71">
        <w:rPr>
          <w:rFonts w:ascii="Arial" w:hAnsi="Arial" w:cs="Arial"/>
          <w:szCs w:val="24"/>
        </w:rPr>
        <w:t xml:space="preserve">screening and </w:t>
      </w:r>
      <w:r w:rsidR="00B56897">
        <w:rPr>
          <w:rFonts w:ascii="Arial" w:hAnsi="Arial" w:cs="Arial"/>
          <w:szCs w:val="24"/>
        </w:rPr>
        <w:t xml:space="preserve">validation </w:t>
      </w:r>
      <w:r w:rsidR="00A84757">
        <w:rPr>
          <w:rFonts w:ascii="Arial" w:hAnsi="Arial" w:cs="Arial"/>
          <w:szCs w:val="24"/>
        </w:rPr>
        <w:t xml:space="preserve">CBP will conduct prior to accepting a </w:t>
      </w:r>
      <w:r w:rsidR="00765C71">
        <w:rPr>
          <w:rFonts w:ascii="Arial" w:hAnsi="Arial" w:cs="Arial"/>
          <w:szCs w:val="24"/>
        </w:rPr>
        <w:t>Declaration</w:t>
      </w:r>
      <w:r w:rsidR="00A84757">
        <w:rPr>
          <w:rFonts w:ascii="Arial" w:hAnsi="Arial" w:cs="Arial"/>
          <w:szCs w:val="24"/>
        </w:rPr>
        <w:t xml:space="preserve">, the </w:t>
      </w:r>
      <w:r w:rsidR="00765C71">
        <w:rPr>
          <w:rFonts w:ascii="Arial" w:hAnsi="Arial" w:cs="Arial"/>
          <w:szCs w:val="24"/>
        </w:rPr>
        <w:t>Declaration</w:t>
      </w:r>
      <w:r w:rsidR="00A84757">
        <w:rPr>
          <w:rFonts w:ascii="Arial" w:hAnsi="Arial" w:cs="Arial"/>
          <w:szCs w:val="24"/>
        </w:rPr>
        <w:t xml:space="preserve"> filer</w:t>
      </w:r>
      <w:r w:rsidR="003B2C3E">
        <w:rPr>
          <w:rFonts w:ascii="Arial" w:hAnsi="Arial" w:cs="Arial"/>
          <w:szCs w:val="24"/>
        </w:rPr>
        <w:t xml:space="preserve"> </w:t>
      </w:r>
      <w:r w:rsidR="00EC0EFD">
        <w:rPr>
          <w:rFonts w:ascii="Arial" w:hAnsi="Arial" w:cs="Arial"/>
          <w:szCs w:val="24"/>
        </w:rPr>
        <w:t xml:space="preserve">will need to adjust their CSV file and </w:t>
      </w:r>
      <w:r w:rsidR="00976E34">
        <w:rPr>
          <w:rFonts w:ascii="Arial" w:hAnsi="Arial" w:cs="Arial"/>
          <w:szCs w:val="24"/>
        </w:rPr>
        <w:t>resubmit</w:t>
      </w:r>
      <w:r w:rsidR="00454117">
        <w:rPr>
          <w:rFonts w:ascii="Arial" w:hAnsi="Arial" w:cs="Arial"/>
          <w:szCs w:val="24"/>
        </w:rPr>
        <w:t xml:space="preserve">. CBP </w:t>
      </w:r>
      <w:r w:rsidR="00765C71">
        <w:rPr>
          <w:rFonts w:ascii="Arial" w:hAnsi="Arial" w:cs="Arial"/>
          <w:szCs w:val="24"/>
        </w:rPr>
        <w:t>will</w:t>
      </w:r>
      <w:r w:rsidR="00DD6296">
        <w:rPr>
          <w:rFonts w:ascii="Arial" w:hAnsi="Arial" w:cs="Arial"/>
          <w:szCs w:val="24"/>
        </w:rPr>
        <w:t xml:space="preserve"> </w:t>
      </w:r>
      <w:r w:rsidR="00454117">
        <w:rPr>
          <w:rFonts w:ascii="Arial" w:hAnsi="Arial" w:cs="Arial"/>
          <w:szCs w:val="24"/>
        </w:rPr>
        <w:t xml:space="preserve">issue technical guidance to filers to </w:t>
      </w:r>
      <w:r w:rsidR="00DD6296">
        <w:rPr>
          <w:rFonts w:ascii="Arial" w:hAnsi="Arial" w:cs="Arial"/>
          <w:szCs w:val="24"/>
        </w:rPr>
        <w:t xml:space="preserve">minimize the number of </w:t>
      </w:r>
      <w:r w:rsidR="00454117">
        <w:rPr>
          <w:rFonts w:ascii="Arial" w:hAnsi="Arial" w:cs="Arial"/>
          <w:szCs w:val="24"/>
        </w:rPr>
        <w:t>rejections/resubmissions.</w:t>
      </w:r>
    </w:p>
    <w:p w:rsidR="00F06F05" w:rsidP="008B403C" w14:paraId="141D901C" w14:textId="77777777">
      <w:pPr>
        <w:ind w:left="720"/>
        <w:rPr>
          <w:rFonts w:ascii="Arial" w:hAnsi="Arial" w:cs="Arial"/>
          <w:szCs w:val="24"/>
        </w:rPr>
      </w:pPr>
    </w:p>
    <w:p w:rsidR="009C7612" w:rsidP="00C42E90" w14:paraId="1AC4426F" w14:textId="2FA3C2F7">
      <w:pPr>
        <w:ind w:left="720"/>
        <w:rPr>
          <w:rFonts w:ascii="Arial" w:hAnsi="Arial" w:cs="Arial"/>
          <w:szCs w:val="24"/>
        </w:rPr>
      </w:pPr>
      <w:r>
        <w:rPr>
          <w:rFonts w:ascii="Arial" w:hAnsi="Arial" w:cs="Arial"/>
          <w:szCs w:val="24"/>
        </w:rPr>
        <w:t>Although t</w:t>
      </w:r>
      <w:r w:rsidR="00F06F05">
        <w:rPr>
          <w:rFonts w:ascii="Arial" w:hAnsi="Arial" w:cs="Arial"/>
          <w:szCs w:val="24"/>
        </w:rPr>
        <w:t xml:space="preserve">he CIT has </w:t>
      </w:r>
      <w:r w:rsidRPr="00A111D4" w:rsidR="00A111D4">
        <w:rPr>
          <w:rFonts w:ascii="Arial" w:hAnsi="Arial" w:cs="Arial"/>
          <w:szCs w:val="24"/>
        </w:rPr>
        <w:t xml:space="preserve">suspended </w:t>
      </w:r>
      <w:r>
        <w:rPr>
          <w:rFonts w:ascii="Arial" w:hAnsi="Arial" w:cs="Arial"/>
          <w:szCs w:val="24"/>
        </w:rPr>
        <w:t xml:space="preserve">its order </w:t>
      </w:r>
      <w:r w:rsidRPr="00A111D4" w:rsidR="00A111D4">
        <w:rPr>
          <w:rFonts w:ascii="Arial" w:hAnsi="Arial" w:cs="Arial"/>
          <w:szCs w:val="24"/>
        </w:rPr>
        <w:t>“to the extent that it directs immediate</w:t>
      </w:r>
      <w:r w:rsidR="00A111D4">
        <w:rPr>
          <w:rFonts w:ascii="Arial" w:hAnsi="Arial" w:cs="Arial"/>
          <w:szCs w:val="24"/>
        </w:rPr>
        <w:t xml:space="preserve"> </w:t>
      </w:r>
      <w:r w:rsidRPr="00A111D4" w:rsidR="00A111D4">
        <w:rPr>
          <w:rFonts w:ascii="Arial" w:hAnsi="Arial" w:cs="Arial"/>
          <w:szCs w:val="24"/>
        </w:rPr>
        <w:t>compliance</w:t>
      </w:r>
      <w:r>
        <w:rPr>
          <w:rFonts w:ascii="Arial" w:hAnsi="Arial" w:cs="Arial"/>
          <w:szCs w:val="24"/>
        </w:rPr>
        <w:t>,</w:t>
      </w:r>
      <w:r w:rsidRPr="00A111D4" w:rsidR="00A111D4">
        <w:rPr>
          <w:rFonts w:ascii="Arial" w:hAnsi="Arial" w:cs="Arial"/>
          <w:szCs w:val="24"/>
        </w:rPr>
        <w:t>”</w:t>
      </w:r>
      <w:r>
        <w:rPr>
          <w:rFonts w:ascii="Arial" w:hAnsi="Arial" w:cs="Arial"/>
          <w:szCs w:val="24"/>
        </w:rPr>
        <w:t xml:space="preserve"> </w:t>
      </w:r>
      <w:r w:rsidR="004B72C2">
        <w:rPr>
          <w:rFonts w:ascii="Arial" w:hAnsi="Arial" w:cs="Arial"/>
          <w:szCs w:val="24"/>
        </w:rPr>
        <w:t xml:space="preserve">the order indicates that this suspension was based on the </w:t>
      </w:r>
      <w:r w:rsidR="002D7D1E">
        <w:rPr>
          <w:rFonts w:ascii="Arial" w:hAnsi="Arial" w:cs="Arial"/>
          <w:szCs w:val="24"/>
        </w:rPr>
        <w:t>CBP declaration filed in that case on March 6, 2026, which declared that CBP anticipates that CAPE would be ready for use within 45 days of the date of that declaration</w:t>
      </w:r>
      <w:r w:rsidR="00F06F05">
        <w:rPr>
          <w:rFonts w:ascii="Arial" w:hAnsi="Arial" w:cs="Arial"/>
          <w:szCs w:val="24"/>
        </w:rPr>
        <w:t>. A</w:t>
      </w:r>
      <w:r w:rsidR="001154DA">
        <w:rPr>
          <w:rFonts w:ascii="Arial" w:hAnsi="Arial" w:cs="Arial"/>
          <w:szCs w:val="24"/>
        </w:rPr>
        <w:t>ccordingly, A</w:t>
      </w:r>
      <w:r w:rsidR="00F06F05">
        <w:rPr>
          <w:rFonts w:ascii="Arial" w:hAnsi="Arial" w:cs="Arial"/>
          <w:szCs w:val="24"/>
        </w:rPr>
        <w:t xml:space="preserve">pril 20, </w:t>
      </w:r>
      <w:r w:rsidR="00F06F05">
        <w:rPr>
          <w:rFonts w:ascii="Arial" w:hAnsi="Arial" w:cs="Arial"/>
          <w:szCs w:val="24"/>
        </w:rPr>
        <w:t>2026</w:t>
      </w:r>
      <w:r w:rsidR="00F06F05">
        <w:rPr>
          <w:rFonts w:ascii="Arial" w:hAnsi="Arial" w:cs="Arial"/>
          <w:szCs w:val="24"/>
        </w:rPr>
        <w:t xml:space="preserve"> is the anticipated deployment date </w:t>
      </w:r>
      <w:r w:rsidR="004919F4">
        <w:rPr>
          <w:rFonts w:ascii="Arial" w:hAnsi="Arial" w:cs="Arial"/>
          <w:szCs w:val="24"/>
        </w:rPr>
        <w:t>for CAPE, and any delay will pose risks for CBP in following CIT orders and for returning those duties deemed refundable with the end of IEEPA.</w:t>
      </w:r>
    </w:p>
    <w:p w:rsidR="009C7612" w:rsidRPr="00E00FA6" w:rsidP="00C42E90" w14:paraId="3A337F93" w14:textId="77777777">
      <w:pPr>
        <w:ind w:left="720"/>
        <w:rPr>
          <w:rFonts w:ascii="Arial" w:hAnsi="Arial" w:cs="Arial"/>
          <w:szCs w:val="24"/>
        </w:rPr>
      </w:pPr>
    </w:p>
    <w:p w:rsidR="000B286B" w:rsidRPr="00C47181" w:rsidP="000B286B" w14:paraId="4D8C3063" w14:textId="26597F47">
      <w:pPr>
        <w:ind w:left="720"/>
        <w:rPr>
          <w:rFonts w:ascii="Arial" w:hAnsi="Arial"/>
          <w:szCs w:val="24"/>
        </w:rPr>
      </w:pPr>
    </w:p>
    <w:p w:rsidR="000B286B" w:rsidRPr="00C47181" w:rsidP="000B286B" w14:paraId="16291551" w14:textId="091199F8">
      <w:pPr>
        <w:ind w:left="720" w:hanging="570"/>
        <w:rPr>
          <w:szCs w:val="24"/>
        </w:rPr>
      </w:pPr>
      <w:r>
        <w:rPr>
          <w:rFonts w:ascii="Arial" w:hAnsi="Arial" w:cs="Arial"/>
          <w:b/>
          <w:bCs/>
          <w:szCs w:val="24"/>
        </w:rPr>
        <w:t xml:space="preserve"> </w:t>
      </w:r>
      <w:r w:rsidRPr="00C47181">
        <w:rPr>
          <w:rFonts w:ascii="Arial" w:hAnsi="Arial" w:cs="Arial"/>
          <w:b/>
          <w:bCs/>
          <w:szCs w:val="24"/>
        </w:rPr>
        <w:t>2.</w:t>
      </w:r>
      <w:r w:rsidRPr="00C47181">
        <w:rPr>
          <w:szCs w:val="24"/>
        </w:rPr>
        <w:tab/>
      </w:r>
      <w:r w:rsidRPr="00D72426">
        <w:rPr>
          <w:rFonts w:ascii="Arial" w:hAnsi="Arial" w:cs="Arial"/>
          <w:b/>
          <w:bCs/>
          <w:szCs w:val="24"/>
        </w:rPr>
        <w:t>Indicate how, by whom, and for what purpose the information is to be used.</w:t>
      </w:r>
      <w:r w:rsidR="005C0D0A">
        <w:rPr>
          <w:rFonts w:ascii="Arial" w:hAnsi="Arial" w:cs="Arial"/>
          <w:b/>
          <w:bCs/>
          <w:szCs w:val="24"/>
        </w:rPr>
        <w:t xml:space="preserve"> </w:t>
      </w:r>
      <w:r w:rsidRPr="00D72426">
        <w:rPr>
          <w:rFonts w:ascii="Arial" w:hAnsi="Arial" w:cs="Arial"/>
          <w:b/>
          <w:bCs/>
          <w:szCs w:val="24"/>
        </w:rPr>
        <w:t>Except for a new collection, indicate the actual use the agency has made of the information received from the current collection</w:t>
      </w:r>
      <w:r w:rsidRPr="00D72426">
        <w:rPr>
          <w:szCs w:val="24"/>
        </w:rPr>
        <w:t>.</w:t>
      </w:r>
    </w:p>
    <w:p w:rsidR="000B286B" w:rsidP="000B286B" w14:paraId="4123859D" w14:textId="77777777">
      <w:pPr>
        <w:jc w:val="both"/>
        <w:rPr>
          <w:rFonts w:ascii="Arial" w:hAnsi="Arial"/>
          <w:szCs w:val="24"/>
        </w:rPr>
      </w:pPr>
    </w:p>
    <w:p w:rsidR="00AC2DD7" w:rsidP="00C474C7" w14:paraId="381B8355" w14:textId="43903A0A">
      <w:pPr>
        <w:ind w:left="720"/>
        <w:rPr>
          <w:rFonts w:ascii="Arial" w:hAnsi="Arial"/>
        </w:rPr>
      </w:pPr>
      <w:r w:rsidRPr="4DF8C89B">
        <w:rPr>
          <w:rFonts w:ascii="Arial" w:hAnsi="Arial"/>
        </w:rPr>
        <w:t xml:space="preserve">The information collected by CBP is necessary to allow CBP </w:t>
      </w:r>
      <w:r w:rsidRPr="4DF8C89B" w:rsidR="009043C4">
        <w:rPr>
          <w:rFonts w:ascii="Arial" w:hAnsi="Arial"/>
        </w:rPr>
        <w:t xml:space="preserve">to </w:t>
      </w:r>
      <w:r w:rsidRPr="4DF8C89B" w:rsidR="00F905AB">
        <w:rPr>
          <w:rFonts w:ascii="Arial" w:hAnsi="Arial"/>
        </w:rPr>
        <w:t xml:space="preserve">timely and efficiently </w:t>
      </w:r>
      <w:r w:rsidRPr="4DF8C89B" w:rsidR="009043C4">
        <w:rPr>
          <w:rFonts w:ascii="Arial" w:hAnsi="Arial"/>
        </w:rPr>
        <w:t xml:space="preserve">refund the duties owed to importers </w:t>
      </w:r>
      <w:r w:rsidRPr="4DF8C89B" w:rsidR="009043C4">
        <w:rPr>
          <w:rFonts w:ascii="Arial" w:hAnsi="Arial"/>
        </w:rPr>
        <w:t>as a result of</w:t>
      </w:r>
      <w:r w:rsidRPr="4DF8C89B" w:rsidR="009043C4">
        <w:rPr>
          <w:rFonts w:ascii="Arial" w:hAnsi="Arial"/>
        </w:rPr>
        <w:t xml:space="preserve"> the U.S. Supreme Court decision and the subsequent rulings of the C</w:t>
      </w:r>
      <w:r w:rsidRPr="4DF8C89B" w:rsidR="11F694B1">
        <w:rPr>
          <w:rFonts w:ascii="Arial" w:hAnsi="Arial"/>
        </w:rPr>
        <w:t>IT</w:t>
      </w:r>
      <w:r w:rsidRPr="4DF8C89B" w:rsidR="00F905AB">
        <w:rPr>
          <w:rFonts w:ascii="Arial" w:hAnsi="Arial"/>
        </w:rPr>
        <w:t xml:space="preserve"> based on importers’ requests</w:t>
      </w:r>
      <w:r w:rsidRPr="4DF8C89B">
        <w:rPr>
          <w:rFonts w:ascii="Arial" w:hAnsi="Arial"/>
        </w:rPr>
        <w:t>.</w:t>
      </w:r>
    </w:p>
    <w:p w:rsidR="00AC2DD7" w:rsidP="00AC2DD7" w14:paraId="56120B2B" w14:textId="77777777">
      <w:pPr>
        <w:ind w:left="720" w:hanging="570"/>
        <w:jc w:val="both"/>
        <w:rPr>
          <w:rFonts w:ascii="Arial" w:hAnsi="Arial"/>
        </w:rPr>
      </w:pPr>
    </w:p>
    <w:p w:rsidR="00EC01DF" w:rsidP="000B286B" w14:paraId="76E1EE3C" w14:textId="77777777">
      <w:pPr>
        <w:ind w:left="720" w:hanging="720"/>
        <w:rPr>
          <w:rFonts w:ascii="Arial" w:hAnsi="Arial"/>
          <w:b/>
          <w:bCs/>
          <w:szCs w:val="24"/>
        </w:rPr>
      </w:pPr>
    </w:p>
    <w:p w:rsidR="000B286B" w:rsidRPr="00C47181" w:rsidP="000B286B" w14:paraId="547D6038" w14:textId="3FDA7B21">
      <w:pPr>
        <w:ind w:left="720" w:hanging="720"/>
        <w:rPr>
          <w:szCs w:val="24"/>
        </w:rPr>
      </w:pPr>
      <w:r>
        <w:rPr>
          <w:rFonts w:ascii="Arial" w:hAnsi="Arial"/>
          <w:b/>
          <w:bCs/>
          <w:szCs w:val="24"/>
        </w:rPr>
        <w:t xml:space="preserve"> </w:t>
      </w:r>
      <w:r w:rsidRPr="00C47181" w:rsidR="00130026">
        <w:rPr>
          <w:rFonts w:ascii="Arial" w:hAnsi="Arial"/>
          <w:b/>
          <w:bCs/>
          <w:szCs w:val="24"/>
        </w:rPr>
        <w:t>3.</w:t>
      </w:r>
      <w:r w:rsidRPr="00C47181" w:rsidR="00130026">
        <w:rPr>
          <w:rFonts w:ascii="Arial" w:hAnsi="Arial"/>
          <w:szCs w:val="24"/>
        </w:rPr>
        <w:tab/>
      </w:r>
      <w:r w:rsidRPr="00D72426" w:rsidR="0013002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Cs w:val="24"/>
        </w:rPr>
        <w:t xml:space="preserve"> </w:t>
      </w:r>
      <w:r w:rsidRPr="00D72426" w:rsidR="00130026">
        <w:rPr>
          <w:rFonts w:ascii="Arial" w:hAnsi="Arial" w:cs="Arial"/>
          <w:b/>
          <w:bCs/>
          <w:szCs w:val="24"/>
        </w:rPr>
        <w:t>Also describe any consideration of using information technology to reduce burden</w:t>
      </w:r>
      <w:r w:rsidRPr="00D72426" w:rsidR="00130026">
        <w:rPr>
          <w:szCs w:val="24"/>
        </w:rPr>
        <w:t>.</w:t>
      </w:r>
      <w:r>
        <w:rPr>
          <w:szCs w:val="24"/>
        </w:rPr>
        <w:t xml:space="preserve"> </w:t>
      </w:r>
    </w:p>
    <w:p w:rsidR="000B286B" w:rsidRPr="0083295C" w:rsidP="000B286B" w14:paraId="68E117E3" w14:textId="77777777">
      <w:pPr>
        <w:rPr>
          <w:rFonts w:ascii="Arial" w:hAnsi="Arial" w:cs="Arial"/>
          <w:szCs w:val="24"/>
        </w:rPr>
      </w:pPr>
      <w:r>
        <w:rPr>
          <w:rFonts w:ascii="Arial" w:hAnsi="Arial"/>
          <w:szCs w:val="24"/>
        </w:rPr>
        <w:tab/>
      </w:r>
    </w:p>
    <w:p w:rsidR="00473775" w:rsidRPr="00D066B1" w:rsidP="004C7F71" w14:paraId="51139DEB" w14:textId="05F6B620">
      <w:pPr>
        <w:ind w:left="720"/>
        <w:rPr>
          <w:rFonts w:ascii="Arial" w:hAnsi="Arial"/>
          <w:b/>
          <w:color w:val="FF0000"/>
          <w:szCs w:val="24"/>
        </w:rPr>
      </w:pPr>
      <w:bookmarkStart w:id="0" w:name="OLE_LINK4"/>
      <w:r>
        <w:rPr>
          <w:rFonts w:ascii="Arial" w:hAnsi="Arial" w:cs="Arial"/>
        </w:rPr>
        <w:t xml:space="preserve">The entire purpose of developing CAPE is to expeditiously manage a burdensome </w:t>
      </w:r>
      <w:r w:rsidR="005C125B">
        <w:rPr>
          <w:rFonts w:ascii="Arial" w:hAnsi="Arial" w:cs="Arial"/>
        </w:rPr>
        <w:t xml:space="preserve">review and certification </w:t>
      </w:r>
      <w:r w:rsidR="005C125B">
        <w:rPr>
          <w:rFonts w:ascii="Arial" w:hAnsi="Arial" w:cs="Arial"/>
        </w:rPr>
        <w:t>through the use of</w:t>
      </w:r>
      <w:r w:rsidR="005C125B">
        <w:rPr>
          <w:rFonts w:ascii="Arial" w:hAnsi="Arial" w:cs="Arial"/>
        </w:rPr>
        <w:t xml:space="preserve"> automation.</w:t>
      </w:r>
      <w:bookmarkEnd w:id="0"/>
      <w:r w:rsidR="005C125B">
        <w:rPr>
          <w:rFonts w:ascii="Arial" w:hAnsi="Arial" w:cs="Arial"/>
        </w:rPr>
        <w:t xml:space="preserve"> All submissions from IORs </w:t>
      </w:r>
      <w:r w:rsidR="004367DF">
        <w:rPr>
          <w:rFonts w:ascii="Arial" w:hAnsi="Arial" w:cs="Arial"/>
        </w:rPr>
        <w:t xml:space="preserve">or their brokers </w:t>
      </w:r>
      <w:r w:rsidR="005C125B">
        <w:rPr>
          <w:rFonts w:ascii="Arial" w:hAnsi="Arial" w:cs="Arial"/>
        </w:rPr>
        <w:t xml:space="preserve">will be in the form of an electronic CSV file uploaded into the ACE Portal for further CAPE processing. </w:t>
      </w:r>
    </w:p>
    <w:p w:rsidR="00D53F4C" w:rsidP="00E357AB" w14:paraId="4E853E3E" w14:textId="77777777">
      <w:pPr>
        <w:tabs>
          <w:tab w:val="left" w:pos="-1440"/>
        </w:tabs>
        <w:ind w:left="720" w:hanging="720"/>
        <w:rPr>
          <w:rFonts w:ascii="Arial" w:hAnsi="Arial"/>
          <w:szCs w:val="24"/>
        </w:rPr>
      </w:pPr>
      <w:r>
        <w:rPr>
          <w:rFonts w:ascii="Arial" w:hAnsi="Arial"/>
          <w:szCs w:val="24"/>
        </w:rPr>
        <w:tab/>
      </w:r>
    </w:p>
    <w:p w:rsidR="000B286B" w:rsidRPr="00CE7B89" w:rsidP="00E357AB" w14:paraId="22D433F6" w14:textId="570AA5BE">
      <w:pPr>
        <w:tabs>
          <w:tab w:val="left" w:pos="-1440"/>
        </w:tabs>
        <w:ind w:left="720" w:hanging="720"/>
        <w:rPr>
          <w:rFonts w:ascii="Arial" w:hAnsi="Arial"/>
          <w:szCs w:val="24"/>
        </w:rPr>
      </w:pPr>
      <w:r w:rsidRPr="00CE7B89">
        <w:rPr>
          <w:rFonts w:ascii="Arial" w:hAnsi="Arial"/>
          <w:b/>
          <w:szCs w:val="24"/>
        </w:rPr>
        <w:t xml:space="preserve"> </w:t>
      </w:r>
    </w:p>
    <w:p w:rsidR="000B286B" w:rsidRPr="00C47181" w:rsidP="000B286B" w14:paraId="41DA397C" w14:textId="20C09824">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Describe efforts to identify duplication.</w:t>
      </w:r>
      <w:r w:rsidR="005C0D0A">
        <w:rPr>
          <w:rFonts w:ascii="Arial" w:hAnsi="Arial" w:cs="Arial"/>
          <w:b/>
          <w:bCs/>
          <w:szCs w:val="24"/>
        </w:rPr>
        <w:t xml:space="preserve"> </w:t>
      </w:r>
      <w:r w:rsidRPr="00C47181">
        <w:rPr>
          <w:rFonts w:ascii="Arial" w:hAnsi="Arial" w:cs="Arial"/>
          <w:b/>
          <w:bCs/>
          <w:szCs w:val="24"/>
        </w:rPr>
        <w:t>Show specifically why any similar information already available cannot be used or modified for use for the purposes described in Item 2 above.</w:t>
      </w:r>
      <w:r w:rsidR="009F4DD0">
        <w:rPr>
          <w:rFonts w:ascii="Arial" w:hAnsi="Arial" w:cs="Arial"/>
          <w:b/>
          <w:bCs/>
          <w:szCs w:val="24"/>
        </w:rPr>
        <w:tab/>
      </w:r>
    </w:p>
    <w:p w:rsidR="000B286B" w:rsidRPr="00C47181" w:rsidP="000B286B" w14:paraId="6BDC3112" w14:textId="77777777">
      <w:pPr>
        <w:tabs>
          <w:tab w:val="left" w:pos="-1440"/>
        </w:tabs>
        <w:ind w:left="720" w:hanging="720"/>
        <w:rPr>
          <w:rFonts w:ascii="Arial" w:hAnsi="Arial"/>
          <w:szCs w:val="24"/>
        </w:rPr>
      </w:pPr>
    </w:p>
    <w:p w:rsidR="000B286B" w:rsidRPr="00C47181" w:rsidP="00034762" w14:paraId="11F11E04" w14:textId="352FECC2">
      <w:pPr>
        <w:ind w:left="720"/>
        <w:rPr>
          <w:rFonts w:ascii="Arial" w:hAnsi="Arial"/>
          <w:szCs w:val="24"/>
        </w:rPr>
      </w:pPr>
      <w:r>
        <w:rPr>
          <w:rFonts w:ascii="Arial" w:hAnsi="Arial"/>
        </w:rPr>
        <w:t xml:space="preserve">CBP must collect the information to </w:t>
      </w:r>
      <w:r w:rsidRPr="002C22CB" w:rsidR="002C22CB">
        <w:rPr>
          <w:rFonts w:ascii="Arial" w:hAnsi="Arial"/>
        </w:rPr>
        <w:t>timely</w:t>
      </w:r>
      <w:r w:rsidR="002C22CB">
        <w:rPr>
          <w:rFonts w:ascii="Arial" w:hAnsi="Arial"/>
        </w:rPr>
        <w:t xml:space="preserve">, </w:t>
      </w:r>
      <w:r w:rsidRPr="002C22CB" w:rsidR="002C22CB">
        <w:rPr>
          <w:rFonts w:ascii="Arial" w:hAnsi="Arial"/>
        </w:rPr>
        <w:t>efficiently</w:t>
      </w:r>
      <w:r w:rsidR="002C22CB">
        <w:rPr>
          <w:rFonts w:ascii="Arial" w:hAnsi="Arial"/>
        </w:rPr>
        <w:t>, and accurately</w:t>
      </w:r>
      <w:r w:rsidRPr="002C22CB" w:rsidR="002C22CB">
        <w:rPr>
          <w:rFonts w:ascii="Arial" w:hAnsi="Arial"/>
        </w:rPr>
        <w:t xml:space="preserve"> </w:t>
      </w:r>
      <w:r>
        <w:rPr>
          <w:rFonts w:ascii="Arial" w:hAnsi="Arial"/>
        </w:rPr>
        <w:t>refund duties collected under IEEPA</w:t>
      </w:r>
      <w:r w:rsidRPr="00A06A7A" w:rsidR="00A06A7A">
        <w:rPr>
          <w:rFonts w:ascii="Arial" w:hAnsi="Arial"/>
        </w:rPr>
        <w:t xml:space="preserve"> </w:t>
      </w:r>
      <w:r w:rsidR="00A06A7A">
        <w:rPr>
          <w:rFonts w:ascii="Arial" w:hAnsi="Arial"/>
        </w:rPr>
        <w:t>in compliance with the CIT order</w:t>
      </w:r>
      <w:r>
        <w:rPr>
          <w:rFonts w:ascii="Arial" w:hAnsi="Arial"/>
        </w:rPr>
        <w:t>.</w:t>
      </w:r>
      <w:r w:rsidR="008B6035">
        <w:rPr>
          <w:rFonts w:ascii="Arial" w:hAnsi="Arial" w:cs="Arial"/>
        </w:rPr>
        <w:br/>
      </w:r>
      <w:r w:rsidR="008B6035">
        <w:rPr>
          <w:rFonts w:ascii="Arial" w:hAnsi="Arial" w:cs="Arial"/>
        </w:rPr>
        <w:br/>
      </w:r>
    </w:p>
    <w:p w:rsidR="000B286B" w:rsidRPr="00C47181" w:rsidP="000B286B" w14:paraId="6A192A89" w14:textId="186F2771">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If the collection of information impacts small businesses or other small entities, describe any methods used to minimize burden.</w:t>
      </w:r>
      <w:r w:rsidR="005C0D0A">
        <w:rPr>
          <w:rFonts w:ascii="Arial" w:hAnsi="Arial" w:cs="Arial"/>
          <w:b/>
          <w:bCs/>
          <w:szCs w:val="24"/>
        </w:rPr>
        <w:t xml:space="preserve"> </w:t>
      </w:r>
    </w:p>
    <w:p w:rsidR="000B286B" w:rsidRPr="00C47181" w:rsidP="000B286B" w14:paraId="6281B49E" w14:textId="77777777">
      <w:pPr>
        <w:tabs>
          <w:tab w:val="left" w:pos="-1440"/>
        </w:tabs>
        <w:ind w:left="720" w:hanging="720"/>
        <w:rPr>
          <w:rFonts w:ascii="Arial" w:hAnsi="Arial"/>
          <w:szCs w:val="24"/>
        </w:rPr>
      </w:pPr>
    </w:p>
    <w:p w:rsidR="00FC56E2" w:rsidP="4DF8C89B" w14:paraId="24FAEBFD" w14:textId="0C480D54">
      <w:pPr>
        <w:pStyle w:val="BodyTextIndent"/>
        <w:ind w:firstLine="0"/>
      </w:pPr>
      <w:r>
        <w:t xml:space="preserve">This information collection </w:t>
      </w:r>
      <w:r w:rsidR="004345BE">
        <w:t>should greatly minimize the burden to small businesses</w:t>
      </w:r>
      <w:r w:rsidR="00F5111B">
        <w:t xml:space="preserve"> relative to the current process</w:t>
      </w:r>
      <w:r w:rsidR="004345BE">
        <w:t xml:space="preserve">, </w:t>
      </w:r>
      <w:r w:rsidR="00010D9A">
        <w:t xml:space="preserve">who may </w:t>
      </w:r>
      <w:r w:rsidRPr="00010D9A" w:rsidR="00010D9A">
        <w:t>upload their CSV file directly to the ACE Portal</w:t>
      </w:r>
      <w:r w:rsidR="00010D9A">
        <w:t xml:space="preserve"> or use a licensed customs broker to file their refund declaration</w:t>
      </w:r>
      <w:r>
        <w:t>.</w:t>
      </w:r>
    </w:p>
    <w:p w:rsidR="00D53F4C" w:rsidP="00FD285E" w14:paraId="40B84874" w14:textId="77777777">
      <w:pPr>
        <w:pStyle w:val="BodyTextIndent"/>
      </w:pPr>
    </w:p>
    <w:p w:rsidR="000B286B" w:rsidRPr="00C47181" w:rsidP="00FD285E" w14:paraId="493C138A" w14:textId="6CB6ED3E">
      <w:pPr>
        <w:pStyle w:val="BodyTextIndent"/>
      </w:pPr>
      <w:r>
        <w:tab/>
      </w:r>
      <w:r>
        <w:tab/>
      </w:r>
      <w:r>
        <w:tab/>
      </w:r>
      <w:r>
        <w:tab/>
      </w:r>
      <w:r>
        <w:tab/>
      </w:r>
      <w:r>
        <w:tab/>
      </w:r>
    </w:p>
    <w:p w:rsidR="002A568C" w:rsidRPr="00725DA5" w:rsidP="004C7F71" w14:paraId="20C66BAD" w14:textId="5214187D">
      <w:pPr>
        <w:widowControl/>
        <w:numPr>
          <w:ilvl w:val="0"/>
          <w:numId w:val="14"/>
        </w:numPr>
        <w:tabs>
          <w:tab w:val="clear" w:pos="540"/>
          <w:tab w:val="num" w:pos="720"/>
        </w:tabs>
        <w:ind w:left="720" w:hanging="630"/>
        <w:rPr>
          <w:rFonts w:ascii="Arial" w:hAnsi="Arial"/>
        </w:rPr>
      </w:pPr>
      <w:r w:rsidRPr="706E3889">
        <w:rPr>
          <w:rFonts w:ascii="Arial" w:hAnsi="Arial" w:cs="Arial"/>
          <w:b/>
          <w:bCs/>
        </w:rPr>
        <w:t xml:space="preserve">Describe consequences to Federal program or policy activities if </w:t>
      </w:r>
      <w:r w:rsidRPr="706E3889" w:rsidR="0B963909">
        <w:rPr>
          <w:rFonts w:ascii="Arial" w:hAnsi="Arial" w:cs="Arial"/>
          <w:b/>
          <w:bCs/>
        </w:rPr>
        <w:t>the collection</w:t>
      </w:r>
      <w:r w:rsidRPr="706E3889">
        <w:rPr>
          <w:rFonts w:ascii="Arial" w:hAnsi="Arial" w:cs="Arial"/>
          <w:b/>
          <w:bCs/>
        </w:rPr>
        <w:t xml:space="preserve"> is not conducted or is conducted less frequently.</w:t>
      </w:r>
    </w:p>
    <w:p w:rsidR="002A568C" w:rsidP="002A568C" w14:paraId="771D9DD1" w14:textId="77777777">
      <w:pPr>
        <w:widowControl/>
        <w:ind w:left="540"/>
        <w:rPr>
          <w:rFonts w:ascii="Arial" w:hAnsi="Arial" w:cs="Arial"/>
          <w:b/>
          <w:bCs/>
          <w:szCs w:val="24"/>
        </w:rPr>
      </w:pPr>
    </w:p>
    <w:p w:rsidR="00515CAF" w:rsidP="00C474C7" w14:paraId="463C5030" w14:textId="40280C50">
      <w:pPr>
        <w:ind w:left="720"/>
        <w:rPr>
          <w:rFonts w:ascii="Arial" w:hAnsi="Arial"/>
        </w:rPr>
      </w:pPr>
      <w:r w:rsidRPr="475F117E">
        <w:rPr>
          <w:rFonts w:ascii="Arial" w:hAnsi="Arial"/>
        </w:rPr>
        <w:t>If the information were not collected</w:t>
      </w:r>
      <w:r w:rsidR="007C7453">
        <w:rPr>
          <w:rFonts w:ascii="Arial" w:hAnsi="Arial"/>
        </w:rPr>
        <w:t xml:space="preserve">, </w:t>
      </w:r>
      <w:r w:rsidR="00BD38A7">
        <w:rPr>
          <w:rFonts w:ascii="Arial" w:hAnsi="Arial"/>
        </w:rPr>
        <w:t xml:space="preserve">CBP would not be </w:t>
      </w:r>
      <w:r w:rsidR="00683DFB">
        <w:rPr>
          <w:rFonts w:ascii="Arial" w:hAnsi="Arial"/>
        </w:rPr>
        <w:t>able to timely comply with</w:t>
      </w:r>
      <w:r w:rsidR="00BD38A7">
        <w:rPr>
          <w:rFonts w:ascii="Arial" w:hAnsi="Arial"/>
        </w:rPr>
        <w:t xml:space="preserve"> the orders of the Court of International Trade</w:t>
      </w:r>
      <w:r w:rsidRPr="475F117E">
        <w:rPr>
          <w:rFonts w:ascii="Arial" w:hAnsi="Arial"/>
        </w:rPr>
        <w:t>.</w:t>
      </w:r>
    </w:p>
    <w:p w:rsidR="00D53F4C" w:rsidP="00CE3A3F" w14:paraId="04E3678E"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2A568C" w:rsidP="00CE3A3F" w14:paraId="12DD259F" w14:textId="23FB90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4"/>
        </w:rPr>
      </w:pPr>
      <w:r>
        <w:rPr>
          <w:rFonts w:ascii="Arial" w:hAnsi="Arial"/>
        </w:rPr>
        <w:t xml:space="preserve"> </w:t>
      </w:r>
      <w:r w:rsidR="00130026">
        <w:rPr>
          <w:rFonts w:ascii="Arial" w:hAnsi="Arial"/>
        </w:rPr>
        <w:tab/>
      </w:r>
      <w:r>
        <w:rPr>
          <w:rFonts w:ascii="Arial" w:hAnsi="Arial" w:cs="Arial"/>
          <w:b/>
          <w:bCs/>
          <w:szCs w:val="24"/>
        </w:rPr>
        <w:t xml:space="preserve"> </w:t>
      </w:r>
      <w:r w:rsidR="000B286B">
        <w:rPr>
          <w:rFonts w:ascii="Arial" w:hAnsi="Arial"/>
          <w:szCs w:val="24"/>
        </w:rPr>
        <w:tab/>
      </w:r>
    </w:p>
    <w:p w:rsidR="000B286B" w:rsidRPr="00C47181" w:rsidP="475F117E" w14:paraId="48F8F29E" w14:textId="77777777">
      <w:pPr>
        <w:ind w:left="720" w:hanging="540"/>
        <w:rPr>
          <w:rFonts w:ascii="Arial" w:hAnsi="Arial" w:cs="Arial"/>
          <w:b/>
          <w:bCs/>
        </w:rPr>
      </w:pPr>
      <w:r w:rsidRPr="475F117E">
        <w:rPr>
          <w:rFonts w:ascii="Arial" w:hAnsi="Arial"/>
          <w:b/>
          <w:bCs/>
        </w:rPr>
        <w:t>7.</w:t>
      </w:r>
      <w:r>
        <w:tab/>
      </w:r>
      <w:r w:rsidRPr="475F117E">
        <w:rPr>
          <w:rFonts w:ascii="Arial" w:hAnsi="Arial" w:cs="Arial"/>
          <w:b/>
          <w:bCs/>
        </w:rPr>
        <w:t>Explain any special circumstances that would cause an information collection to be conducted in a manner:</w:t>
      </w:r>
    </w:p>
    <w:p w:rsidR="000B286B" w:rsidRPr="00C47181" w:rsidP="086581F8" w14:paraId="11807789" w14:textId="77777777">
      <w:pPr>
        <w:ind w:left="720" w:hanging="720"/>
        <w:rPr>
          <w:rFonts w:ascii="Arial" w:hAnsi="Arial"/>
        </w:rPr>
      </w:pPr>
    </w:p>
    <w:p w:rsidR="000B286B" w:rsidRPr="00C47181" w:rsidP="706E3889" w14:paraId="087677F9" w14:textId="0FCF2C1C">
      <w:pPr>
        <w:ind w:left="720"/>
        <w:rPr>
          <w:rFonts w:ascii="Arial" w:hAnsi="Arial"/>
        </w:rPr>
      </w:pPr>
      <w:r>
        <w:rPr>
          <w:rFonts w:ascii="Arial" w:hAnsi="Arial"/>
        </w:rPr>
        <w:t>Court orders as described above</w:t>
      </w:r>
      <w:r w:rsidRPr="086581F8" w:rsidR="00FB3AD2">
        <w:rPr>
          <w:rFonts w:ascii="Arial" w:hAnsi="Arial"/>
        </w:rPr>
        <w:t>.</w:t>
      </w:r>
    </w:p>
    <w:p w:rsidR="00F65406" w:rsidP="000B286B" w14:paraId="43E53D96" w14:textId="77777777">
      <w:pPr>
        <w:rPr>
          <w:rFonts w:ascii="Arial" w:hAnsi="Arial"/>
          <w:szCs w:val="24"/>
        </w:rPr>
      </w:pPr>
    </w:p>
    <w:p w:rsidR="00D53F4C" w:rsidP="000B286B" w14:paraId="08C764F0" w14:textId="77777777">
      <w:pPr>
        <w:rPr>
          <w:rFonts w:ascii="Arial" w:hAnsi="Arial"/>
          <w:szCs w:val="24"/>
        </w:rPr>
      </w:pPr>
    </w:p>
    <w:p w:rsidR="000B286B" w:rsidP="004C7F71" w14:paraId="4C786AD3" w14:textId="12C844FA">
      <w:pPr>
        <w:numPr>
          <w:ilvl w:val="0"/>
          <w:numId w:val="25"/>
        </w:numPr>
        <w:tabs>
          <w:tab w:val="clear" w:pos="540"/>
          <w:tab w:val="num" w:pos="720"/>
        </w:tabs>
        <w:ind w:left="720" w:hanging="540"/>
        <w:rPr>
          <w:rFonts w:ascii="Arial" w:hAnsi="Arial" w:cs="Arial"/>
          <w:b/>
          <w:bCs/>
        </w:rPr>
      </w:pPr>
      <w:r w:rsidRPr="475F117E">
        <w:rPr>
          <w:rFonts w:ascii="Arial" w:hAnsi="Arial" w:cs="Arial"/>
          <w:b/>
          <w:bCs/>
        </w:rPr>
        <w:t>If applicable, provide a copy and identify the date and page number of</w:t>
      </w:r>
      <w:r w:rsidR="005C0D0A">
        <w:rPr>
          <w:rFonts w:ascii="Arial" w:hAnsi="Arial" w:cs="Arial"/>
          <w:b/>
          <w:bCs/>
        </w:rPr>
        <w:t xml:space="preserve"> </w:t>
      </w:r>
      <w:r w:rsidRPr="475F117E">
        <w:rPr>
          <w:rFonts w:ascii="Arial" w:hAnsi="Arial" w:cs="Arial"/>
          <w:b/>
          <w:bCs/>
        </w:rPr>
        <w:t>publication</w:t>
      </w:r>
      <w:r w:rsidRPr="475F117E">
        <w:rPr>
          <w:rFonts w:ascii="Arial" w:hAnsi="Arial" w:cs="Arial"/>
          <w:b/>
          <w:bCs/>
        </w:rPr>
        <w:t xml:space="preserve"> in the Federal Register of the agency</w:t>
      </w:r>
      <w:r w:rsidR="00C27DD2">
        <w:rPr>
          <w:rFonts w:ascii="Arial" w:hAnsi="Arial" w:cs="Arial"/>
          <w:b/>
          <w:bCs/>
        </w:rPr>
        <w:t>’</w:t>
      </w:r>
      <w:r w:rsidRPr="475F117E">
        <w:rPr>
          <w:rFonts w:ascii="Arial" w:hAnsi="Arial" w:cs="Arial"/>
          <w:b/>
          <w:bCs/>
        </w:rPr>
        <w:t>s notice, required by 5 CFR 1320.8(d), soliciting comments on the information collection prior to submission to OMB.</w:t>
      </w:r>
      <w:r w:rsidR="005C0D0A">
        <w:rPr>
          <w:rFonts w:ascii="Arial" w:hAnsi="Arial" w:cs="Arial"/>
          <w:b/>
          <w:bCs/>
        </w:rPr>
        <w:t xml:space="preserve"> </w:t>
      </w:r>
      <w:r w:rsidRPr="475F117E">
        <w:rPr>
          <w:rFonts w:ascii="Arial" w:hAnsi="Arial" w:cs="Arial"/>
          <w:b/>
          <w:bCs/>
        </w:rPr>
        <w:t>Summarize public comments received in response to that notice and describe actions taken by the agency in response to these comments.</w:t>
      </w:r>
      <w:r w:rsidR="005C0D0A">
        <w:rPr>
          <w:rFonts w:ascii="Arial" w:hAnsi="Arial" w:cs="Arial"/>
          <w:b/>
          <w:bCs/>
        </w:rPr>
        <w:t xml:space="preserve"> </w:t>
      </w:r>
      <w:r w:rsidRPr="475F117E">
        <w:rPr>
          <w:rFonts w:ascii="Arial" w:hAnsi="Arial" w:cs="Arial"/>
          <w:b/>
          <w:bCs/>
        </w:rPr>
        <w:t>Specifically address comments received on cost and hour burden.</w:t>
      </w:r>
    </w:p>
    <w:p w:rsidR="00926E98" w:rsidP="00926E98" w14:paraId="42A6F77F" w14:textId="77777777">
      <w:pPr>
        <w:ind w:left="180"/>
        <w:rPr>
          <w:rFonts w:ascii="Arial" w:hAnsi="Arial" w:cs="Arial"/>
          <w:b/>
          <w:bCs/>
          <w:szCs w:val="24"/>
        </w:rPr>
      </w:pPr>
    </w:p>
    <w:p w:rsidR="00AF77A7" w:rsidP="475F117E" w14:paraId="1A718A9F" w14:textId="6FBF243D">
      <w:pPr>
        <w:ind w:left="720"/>
        <w:jc w:val="both"/>
        <w:rPr>
          <w:rFonts w:ascii="Arial" w:hAnsi="Arial"/>
        </w:rPr>
      </w:pPr>
      <w:r w:rsidRPr="475F117E">
        <w:rPr>
          <w:rFonts w:ascii="Arial" w:hAnsi="Arial"/>
        </w:rPr>
        <w:t>This collection is being submitted as an emergency</w:t>
      </w:r>
      <w:r w:rsidRPr="475F117E" w:rsidR="78DCA48C">
        <w:rPr>
          <w:rFonts w:ascii="Arial" w:hAnsi="Arial"/>
        </w:rPr>
        <w:t xml:space="preserve"> and does not require notice or comment</w:t>
      </w:r>
      <w:r w:rsidR="00F5111B">
        <w:rPr>
          <w:rFonts w:ascii="Arial" w:hAnsi="Arial"/>
        </w:rPr>
        <w:t xml:space="preserve"> prior to initial approval</w:t>
      </w:r>
      <w:r w:rsidR="00590D3F">
        <w:rPr>
          <w:rFonts w:ascii="Arial" w:hAnsi="Arial"/>
        </w:rPr>
        <w:t>.</w:t>
      </w:r>
      <w:r w:rsidRPr="475F117E">
        <w:rPr>
          <w:rFonts w:ascii="Arial" w:hAnsi="Arial"/>
        </w:rPr>
        <w:t xml:space="preserve"> CBP will </w:t>
      </w:r>
      <w:r w:rsidRPr="475F117E" w:rsidR="5C894E29">
        <w:rPr>
          <w:rFonts w:ascii="Arial" w:hAnsi="Arial"/>
        </w:rPr>
        <w:t>solicit</w:t>
      </w:r>
      <w:r w:rsidRPr="475F117E" w:rsidR="72B6CE3E">
        <w:rPr>
          <w:rFonts w:ascii="Arial" w:hAnsi="Arial"/>
        </w:rPr>
        <w:t xml:space="preserve"> </w:t>
      </w:r>
      <w:r w:rsidRPr="475F117E">
        <w:rPr>
          <w:rFonts w:ascii="Arial" w:hAnsi="Arial"/>
        </w:rPr>
        <w:t>public</w:t>
      </w:r>
      <w:r w:rsidRPr="475F117E" w:rsidR="3FE31B30">
        <w:rPr>
          <w:rFonts w:ascii="Arial" w:hAnsi="Arial"/>
        </w:rPr>
        <w:t xml:space="preserve"> comments during the next extension</w:t>
      </w:r>
      <w:r w:rsidRPr="475F117E" w:rsidR="6E921A3F">
        <w:rPr>
          <w:rFonts w:ascii="Arial" w:hAnsi="Arial"/>
        </w:rPr>
        <w:t>/</w:t>
      </w:r>
      <w:r w:rsidRPr="475F117E" w:rsidR="3FE31B30">
        <w:rPr>
          <w:rFonts w:ascii="Arial" w:hAnsi="Arial"/>
        </w:rPr>
        <w:t>revision</w:t>
      </w:r>
      <w:r w:rsidRPr="475F117E" w:rsidR="1931195E">
        <w:rPr>
          <w:rFonts w:ascii="Arial" w:hAnsi="Arial"/>
        </w:rPr>
        <w:t xml:space="preserve"> as </w:t>
      </w:r>
      <w:r w:rsidRPr="00C474C7" w:rsidR="1931195E">
        <w:rPr>
          <w:rFonts w:ascii="Arial" w:hAnsi="Arial" w:cs="Arial"/>
        </w:rPr>
        <w:t>required by 5 CFR 1320.8(</w:t>
      </w:r>
      <w:r w:rsidRPr="003F4457" w:rsidR="1931195E">
        <w:rPr>
          <w:rFonts w:ascii="Arial" w:hAnsi="Arial" w:cs="Arial"/>
        </w:rPr>
        <w:t>d)</w:t>
      </w:r>
      <w:r w:rsidRPr="003F4457" w:rsidR="3FE31B30">
        <w:rPr>
          <w:rFonts w:ascii="Arial" w:hAnsi="Arial"/>
        </w:rPr>
        <w:t>.</w:t>
      </w:r>
      <w:r w:rsidRPr="003F4457">
        <w:rPr>
          <w:rFonts w:ascii="Arial" w:hAnsi="Arial"/>
        </w:rPr>
        <w:t xml:space="preserve"> </w:t>
      </w:r>
    </w:p>
    <w:p w:rsidR="00E22927" w:rsidP="00195889" w14:paraId="10DFB42E" w14:textId="77777777">
      <w:pPr>
        <w:tabs>
          <w:tab w:val="left" w:pos="-1440"/>
        </w:tabs>
        <w:ind w:left="720" w:hanging="360"/>
        <w:jc w:val="both"/>
        <w:rPr>
          <w:rFonts w:ascii="Arial" w:hAnsi="Arial"/>
          <w:b/>
          <w:bCs/>
          <w:szCs w:val="24"/>
        </w:rPr>
      </w:pPr>
    </w:p>
    <w:p w:rsidR="00D53F4C" w:rsidP="00195889" w14:paraId="76593111" w14:textId="77777777">
      <w:pPr>
        <w:tabs>
          <w:tab w:val="left" w:pos="-1440"/>
        </w:tabs>
        <w:ind w:left="720" w:hanging="360"/>
        <w:jc w:val="both"/>
        <w:rPr>
          <w:rFonts w:ascii="Arial" w:hAnsi="Arial"/>
          <w:b/>
          <w:bCs/>
          <w:szCs w:val="24"/>
        </w:rPr>
      </w:pPr>
    </w:p>
    <w:p w:rsidR="001742AF" w:rsidP="004C7F71" w14:paraId="711007F3" w14:textId="77777777">
      <w:pPr>
        <w:numPr>
          <w:ilvl w:val="0"/>
          <w:numId w:val="25"/>
        </w:numPr>
        <w:tabs>
          <w:tab w:val="clear" w:pos="540"/>
          <w:tab w:val="num" w:pos="720"/>
        </w:tabs>
        <w:ind w:left="720" w:hanging="540"/>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AD4986" w:rsidRPr="00C47181" w:rsidP="00AD4986" w14:paraId="0F0DDACF" w14:textId="77777777">
      <w:pPr>
        <w:rPr>
          <w:rFonts w:ascii="Arial" w:hAnsi="Arial" w:cs="Arial"/>
          <w:b/>
          <w:bCs/>
          <w:szCs w:val="24"/>
        </w:rPr>
      </w:pPr>
    </w:p>
    <w:p w:rsidR="000B286B" w:rsidRPr="00C47181" w:rsidP="004C7F71" w14:paraId="218FEF79" w14:textId="56DC707F">
      <w:pPr>
        <w:ind w:left="720"/>
        <w:rPr>
          <w:rFonts w:ascii="Arial" w:hAnsi="Arial"/>
        </w:rPr>
      </w:pPr>
      <w:r w:rsidRPr="706E3889">
        <w:rPr>
          <w:rFonts w:ascii="Arial" w:hAnsi="Arial"/>
        </w:rPr>
        <w:t>There is no offer of monetary or material value for this information collection.</w:t>
      </w:r>
    </w:p>
    <w:p w:rsidR="000B286B" w:rsidP="000B286B" w14:paraId="29E2B83F" w14:textId="77777777">
      <w:pPr>
        <w:ind w:left="720" w:hanging="720"/>
        <w:rPr>
          <w:rFonts w:ascii="Arial" w:hAnsi="Arial"/>
          <w:b/>
          <w:bCs/>
          <w:szCs w:val="24"/>
        </w:rPr>
      </w:pPr>
    </w:p>
    <w:p w:rsidR="00D53F4C" w:rsidP="000B286B" w14:paraId="571FB443" w14:textId="77777777">
      <w:pPr>
        <w:ind w:left="720" w:hanging="720"/>
        <w:rPr>
          <w:rFonts w:ascii="Arial" w:hAnsi="Arial"/>
          <w:b/>
          <w:bCs/>
          <w:szCs w:val="24"/>
        </w:rPr>
      </w:pPr>
    </w:p>
    <w:p w:rsidR="000B286B" w:rsidRPr="00C47181" w:rsidP="000B286B" w14:paraId="79C300B5" w14:textId="77777777">
      <w:pPr>
        <w:ind w:left="720" w:hanging="720"/>
        <w:rPr>
          <w:rFonts w:ascii="Arial" w:hAnsi="Arial" w:cs="Arial"/>
          <w:b/>
          <w:bCs/>
          <w:szCs w:val="24"/>
        </w:rPr>
      </w:pPr>
      <w:r w:rsidRPr="00C47181">
        <w:rPr>
          <w:rFonts w:ascii="Arial" w:hAnsi="Arial"/>
          <w:b/>
          <w:bCs/>
          <w:szCs w:val="24"/>
        </w:rPr>
        <w:t>10.</w:t>
      </w:r>
      <w:r w:rsidRPr="00C47181">
        <w:rPr>
          <w:rFonts w:ascii="Arial" w:hAnsi="Arial"/>
          <w:szCs w:val="24"/>
        </w:rPr>
        <w:tab/>
      </w:r>
      <w:r w:rsidRPr="009B44FA">
        <w:rPr>
          <w:rFonts w:ascii="Arial" w:hAnsi="Arial" w:cs="Arial"/>
          <w:b/>
          <w:bCs/>
          <w:szCs w:val="24"/>
        </w:rPr>
        <w:t>Describe any assurance of confidentiality provided to respondents and the basis for the assurance in statute, regulation, or agency policy.</w:t>
      </w:r>
    </w:p>
    <w:p w:rsidR="000B286B" w:rsidRPr="00C47181" w:rsidP="000B286B" w14:paraId="48FF05F5" w14:textId="77777777">
      <w:pPr>
        <w:tabs>
          <w:tab w:val="left" w:pos="-1440"/>
        </w:tabs>
        <w:ind w:left="720" w:hanging="720"/>
        <w:rPr>
          <w:rFonts w:ascii="Arial" w:hAnsi="Arial"/>
          <w:szCs w:val="24"/>
        </w:rPr>
      </w:pPr>
      <w:r w:rsidRPr="00C47181">
        <w:rPr>
          <w:rFonts w:ascii="Arial" w:hAnsi="Arial"/>
          <w:szCs w:val="24"/>
        </w:rPr>
        <w:tab/>
      </w:r>
    </w:p>
    <w:p w:rsidR="082EC5BB" w:rsidP="475F117E" w14:paraId="4F65C3CB" w14:textId="2642D1D3">
      <w:pPr>
        <w:ind w:left="720"/>
        <w:rPr>
          <w:rFonts w:ascii="Arial" w:hAnsi="Arial" w:cs="Arial"/>
          <w:color w:val="000000" w:themeColor="text1"/>
        </w:rPr>
      </w:pPr>
      <w:r w:rsidRPr="475F117E">
        <w:rPr>
          <w:rFonts w:ascii="Arial" w:eastAsia="Arial" w:hAnsi="Arial" w:cs="Arial"/>
          <w:szCs w:val="24"/>
        </w:rPr>
        <w:t>This information collected is cover</w:t>
      </w:r>
      <w:r w:rsidRPr="475F117E" w:rsidR="031262ED">
        <w:rPr>
          <w:rFonts w:ascii="Arial" w:eastAsia="Arial" w:hAnsi="Arial" w:cs="Arial"/>
          <w:szCs w:val="24"/>
        </w:rPr>
        <w:t>ed</w:t>
      </w:r>
      <w:r w:rsidRPr="475F117E">
        <w:rPr>
          <w:rFonts w:ascii="Arial" w:eastAsia="Arial" w:hAnsi="Arial" w:cs="Arial"/>
          <w:szCs w:val="24"/>
        </w:rPr>
        <w:t xml:space="preserve"> by PIA:</w:t>
      </w:r>
    </w:p>
    <w:p w:rsidR="67987CB8" w:rsidP="475F117E" w14:paraId="0A493707" w14:textId="3C7D13FE">
      <w:pPr>
        <w:ind w:left="720"/>
        <w:rPr>
          <w:rFonts w:ascii="Arial" w:hAnsi="Arial" w:cs="Arial"/>
          <w:color w:val="000000" w:themeColor="text1"/>
        </w:rPr>
      </w:pPr>
      <w:r w:rsidRPr="475F117E">
        <w:rPr>
          <w:rFonts w:ascii="Arial" w:eastAsia="Arial" w:hAnsi="Arial" w:cs="Arial"/>
          <w:szCs w:val="24"/>
        </w:rPr>
        <w:t xml:space="preserve">DHS/CBP/PIA-003 </w:t>
      </w:r>
      <w:r w:rsidRPr="475F117E" w:rsidR="00130026">
        <w:rPr>
          <w:rFonts w:ascii="Arial" w:eastAsia="Arial" w:hAnsi="Arial" w:cs="Arial"/>
          <w:szCs w:val="24"/>
        </w:rPr>
        <w:t xml:space="preserve">Automated Commercial Environment (ACE), dated July 31, 2015 </w:t>
      </w:r>
    </w:p>
    <w:p w:rsidR="475F117E" w:rsidP="475F117E" w14:paraId="2AE6DFA9" w14:textId="20DEA395">
      <w:pPr>
        <w:ind w:left="720"/>
        <w:rPr>
          <w:rFonts w:ascii="Arial" w:eastAsia="Arial" w:hAnsi="Arial" w:cs="Arial"/>
          <w:szCs w:val="24"/>
        </w:rPr>
      </w:pPr>
    </w:p>
    <w:p w:rsidR="04FBF8E3" w:rsidP="475F117E" w14:paraId="3206C2D0" w14:textId="2574BD7C">
      <w:pPr>
        <w:ind w:left="720"/>
        <w:rPr>
          <w:rFonts w:ascii="Arial" w:hAnsi="Arial" w:cs="Arial"/>
          <w:color w:val="000000" w:themeColor="text1"/>
        </w:rPr>
      </w:pPr>
      <w:r w:rsidRPr="475F117E">
        <w:rPr>
          <w:rFonts w:ascii="Arial" w:eastAsia="Arial" w:hAnsi="Arial" w:cs="Arial"/>
          <w:szCs w:val="24"/>
        </w:rPr>
        <w:t xml:space="preserve">And </w:t>
      </w:r>
      <w:r w:rsidRPr="475F117E" w:rsidR="67987CB8">
        <w:rPr>
          <w:rFonts w:ascii="Arial" w:eastAsia="Arial" w:hAnsi="Arial" w:cs="Arial"/>
          <w:szCs w:val="24"/>
        </w:rPr>
        <w:t>SORN</w:t>
      </w:r>
      <w:r w:rsidRPr="475F117E" w:rsidR="76F66A67">
        <w:rPr>
          <w:rFonts w:ascii="Arial" w:eastAsia="Arial" w:hAnsi="Arial" w:cs="Arial"/>
          <w:szCs w:val="24"/>
        </w:rPr>
        <w:t>:</w:t>
      </w:r>
      <w:r w:rsidRPr="475F117E" w:rsidR="67987CB8">
        <w:rPr>
          <w:rFonts w:ascii="Arial" w:eastAsia="Arial" w:hAnsi="Arial" w:cs="Arial"/>
          <w:szCs w:val="24"/>
        </w:rPr>
        <w:t xml:space="preserve"> </w:t>
      </w:r>
    </w:p>
    <w:p w:rsidR="1A5D5ABC" w:rsidP="475F117E" w14:paraId="7926EE2D" w14:textId="0E06BE87">
      <w:pPr>
        <w:ind w:left="720"/>
        <w:rPr>
          <w:rFonts w:ascii="Arial" w:hAnsi="Arial" w:cs="Arial"/>
          <w:color w:val="000000" w:themeColor="text1"/>
        </w:rPr>
      </w:pPr>
      <w:r w:rsidRPr="78418A0D">
        <w:rPr>
          <w:rFonts w:ascii="Arial" w:eastAsia="Arial" w:hAnsi="Arial" w:cs="Arial"/>
        </w:rPr>
        <w:t xml:space="preserve">DHS/CBP-001 Import </w:t>
      </w:r>
      <w:r w:rsidRPr="78418A0D" w:rsidR="67987CB8">
        <w:rPr>
          <w:rFonts w:ascii="Arial" w:eastAsia="Arial" w:hAnsi="Arial" w:cs="Arial"/>
        </w:rPr>
        <w:t>I</w:t>
      </w:r>
      <w:r w:rsidRPr="78418A0D" w:rsidR="5746D410">
        <w:rPr>
          <w:rFonts w:ascii="Arial" w:eastAsia="Arial" w:hAnsi="Arial" w:cs="Arial"/>
        </w:rPr>
        <w:t xml:space="preserve">nformation </w:t>
      </w:r>
      <w:r w:rsidRPr="78418A0D" w:rsidR="68D79E29">
        <w:rPr>
          <w:rFonts w:ascii="Arial" w:eastAsia="Arial" w:hAnsi="Arial" w:cs="Arial"/>
        </w:rPr>
        <w:t>System</w:t>
      </w:r>
      <w:r w:rsidRPr="78418A0D" w:rsidR="48262C52">
        <w:rPr>
          <w:rFonts w:ascii="Arial" w:eastAsia="Arial" w:hAnsi="Arial" w:cs="Arial"/>
        </w:rPr>
        <w:t xml:space="preserve"> (IIS)</w:t>
      </w:r>
      <w:r w:rsidRPr="78418A0D" w:rsidR="67987CB8">
        <w:rPr>
          <w:rFonts w:ascii="Arial" w:eastAsia="Arial" w:hAnsi="Arial" w:cs="Arial"/>
        </w:rPr>
        <w:t>,</w:t>
      </w:r>
      <w:r w:rsidRPr="78418A0D" w:rsidR="67987CB8">
        <w:rPr>
          <w:rFonts w:ascii="Arial" w:eastAsia="Arial" w:hAnsi="Arial" w:cs="Arial"/>
        </w:rPr>
        <w:t xml:space="preserve"> dated July 26, 2016 (Vol. 81, Page 48826).</w:t>
      </w:r>
      <w:r w:rsidR="005C0D0A">
        <w:rPr>
          <w:rFonts w:ascii="Arial" w:eastAsia="Arial" w:hAnsi="Arial" w:cs="Arial"/>
        </w:rPr>
        <w:t xml:space="preserve"> </w:t>
      </w:r>
    </w:p>
    <w:p w:rsidR="475F117E" w:rsidP="475F117E" w14:paraId="1187A443" w14:textId="2A1B0435">
      <w:pPr>
        <w:ind w:left="720"/>
        <w:rPr>
          <w:rFonts w:ascii="Arial" w:eastAsia="Arial" w:hAnsi="Arial" w:cs="Arial"/>
          <w:szCs w:val="24"/>
        </w:rPr>
      </w:pPr>
    </w:p>
    <w:p w:rsidR="009A3EEA" w:rsidP="00F02FDD" w14:paraId="2815FD2E" w14:textId="77777777">
      <w:pPr>
        <w:tabs>
          <w:tab w:val="left" w:pos="-1440"/>
        </w:tabs>
        <w:ind w:left="720" w:hanging="720"/>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B286B" w:rsidRPr="00C47181" w:rsidP="000B286B" w14:paraId="6E9E8D2C" w14:textId="19E259A5">
      <w:pPr>
        <w:ind w:left="720" w:hanging="720"/>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w:t>
      </w:r>
      <w:r w:rsidR="005C0D0A">
        <w:rPr>
          <w:rFonts w:ascii="Arial" w:hAnsi="Arial" w:cs="Arial"/>
          <w:b/>
          <w:bCs/>
          <w:szCs w:val="24"/>
        </w:rPr>
        <w:t xml:space="preserve"> </w:t>
      </w:r>
      <w:r w:rsidRPr="00C47181">
        <w:rPr>
          <w:rFonts w:ascii="Arial" w:hAnsi="Arial" w:cs="Arial"/>
          <w:b/>
          <w:bCs/>
          <w:szCs w:val="24"/>
        </w:rPr>
        <w:t xml:space="preserve">This justification should include the reasons why the agency considers the questions necessary, the specific uses to be made of the information, the explanation to be given to </w:t>
      </w:r>
      <w:r w:rsidRPr="00C47181">
        <w:rPr>
          <w:rFonts w:ascii="Arial" w:hAnsi="Arial" w:cs="Arial"/>
          <w:b/>
          <w:bCs/>
          <w:szCs w:val="24"/>
        </w:rPr>
        <w:t>persons</w:t>
      </w:r>
      <w:r w:rsidRPr="00C47181">
        <w:rPr>
          <w:rFonts w:ascii="Arial" w:hAnsi="Arial" w:cs="Arial"/>
          <w:b/>
          <w:bCs/>
          <w:szCs w:val="24"/>
        </w:rPr>
        <w:t xml:space="preserve"> from whom the information is requested, and any steps to be taken to obtain their consent.</w:t>
      </w:r>
    </w:p>
    <w:p w:rsidR="000B286B" w:rsidRPr="00C47181" w:rsidP="000B286B" w14:paraId="539ACB6B" w14:textId="77777777">
      <w:pPr>
        <w:tabs>
          <w:tab w:val="left" w:pos="-1440"/>
        </w:tabs>
        <w:ind w:left="720" w:hanging="720"/>
        <w:rPr>
          <w:rFonts w:ascii="Arial" w:hAnsi="Arial"/>
          <w:szCs w:val="24"/>
        </w:rPr>
      </w:pPr>
      <w:r w:rsidRPr="00C47181">
        <w:rPr>
          <w:rFonts w:ascii="Arial" w:hAnsi="Arial"/>
          <w:szCs w:val="24"/>
        </w:rPr>
        <w:tab/>
      </w:r>
    </w:p>
    <w:p w:rsidR="000B286B" w:rsidRPr="007A52C0" w:rsidP="006D5C71" w14:paraId="747A9A37" w14:textId="77777777">
      <w:pPr>
        <w:ind w:left="720"/>
        <w:rPr>
          <w:rFonts w:ascii="Arial" w:hAnsi="Arial"/>
        </w:rPr>
      </w:pPr>
      <w:r w:rsidRPr="007A52C0">
        <w:rPr>
          <w:rFonts w:ascii="Arial" w:hAnsi="Arial"/>
        </w:rPr>
        <w:t>There are no questions of a sensitive nature associated with this collection.</w:t>
      </w:r>
    </w:p>
    <w:p w:rsidR="000B286B" w:rsidRPr="007A52C0" w:rsidP="000B286B" w14:paraId="1E7B21B9" w14:textId="77777777">
      <w:pPr>
        <w:rPr>
          <w:rFonts w:ascii="Arial" w:hAnsi="Arial"/>
          <w:szCs w:val="24"/>
        </w:rPr>
      </w:pPr>
    </w:p>
    <w:p w:rsidR="00D53F4C" w:rsidRPr="007A52C0" w:rsidP="000B286B" w14:paraId="0FE848F6" w14:textId="77777777">
      <w:pPr>
        <w:rPr>
          <w:rFonts w:ascii="Arial" w:hAnsi="Arial"/>
          <w:szCs w:val="24"/>
        </w:rPr>
      </w:pPr>
    </w:p>
    <w:p w:rsidR="000B286B" w:rsidRPr="007A52C0" w:rsidP="475F117E" w14:paraId="74C985DA" w14:textId="77777777">
      <w:pPr>
        <w:numPr>
          <w:ilvl w:val="0"/>
          <w:numId w:val="13"/>
        </w:numPr>
        <w:tabs>
          <w:tab w:val="num" w:pos="720"/>
          <w:tab w:val="clear" w:pos="1080"/>
        </w:tabs>
        <w:ind w:hanging="1080"/>
        <w:rPr>
          <w:rFonts w:ascii="Arial" w:hAnsi="Arial"/>
        </w:rPr>
      </w:pPr>
      <w:r w:rsidRPr="007A52C0">
        <w:rPr>
          <w:rFonts w:ascii="Arial" w:hAnsi="Arial" w:cs="Arial"/>
          <w:b/>
          <w:bCs/>
        </w:rPr>
        <w:t>Provide estimates of the hour burden of the collection of information.</w:t>
      </w:r>
      <w:r w:rsidRPr="007A52C0">
        <w:tab/>
      </w:r>
    </w:p>
    <w:p w:rsidR="00A50564" w:rsidRPr="007A52C0" w:rsidP="00A50564" w14:paraId="7220FF9E" w14:textId="77777777">
      <w:pPr>
        <w:rPr>
          <w:rFonts w:ascii="Arial" w:hAnsi="Arial"/>
          <w:b/>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5E84408F" w14:textId="77777777" w:rsidTr="002D525F">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923BAE" w:rsidRPr="007A52C0" w:rsidP="002D525F" w14:paraId="76FB4150" w14:textId="77777777">
            <w:pPr>
              <w:pStyle w:val="Style"/>
              <w:tabs>
                <w:tab w:val="left" w:pos="-1440"/>
              </w:tabs>
              <w:ind w:left="0" w:firstLine="0"/>
              <w:rPr>
                <w:rFonts w:ascii="Arial" w:hAnsi="Arial"/>
              </w:rPr>
            </w:pPr>
          </w:p>
          <w:p w:rsidR="006A691D" w:rsidRPr="007A52C0" w:rsidP="002D525F" w14:paraId="20059014" w14:textId="77777777">
            <w:pPr>
              <w:pStyle w:val="Style"/>
              <w:tabs>
                <w:tab w:val="left" w:pos="-1440"/>
              </w:tabs>
              <w:ind w:left="0" w:firstLine="0"/>
              <w:rPr>
                <w:rFonts w:ascii="Arial" w:hAnsi="Arial"/>
                <w:b/>
                <w:sz w:val="22"/>
                <w:szCs w:val="22"/>
              </w:rPr>
            </w:pPr>
            <w:r w:rsidRPr="007A52C0">
              <w:rPr>
                <w:rFonts w:ascii="Arial" w:hAnsi="Arial"/>
                <w:b/>
                <w:sz w:val="22"/>
                <w:szCs w:val="22"/>
              </w:rPr>
              <w:t>FORM NUMBER/</w:t>
            </w:r>
          </w:p>
          <w:p w:rsidR="00923BAE" w:rsidRPr="007A52C0" w:rsidP="002D525F" w14:paraId="1075060B" w14:textId="77777777">
            <w:pPr>
              <w:pStyle w:val="Style"/>
              <w:tabs>
                <w:tab w:val="left" w:pos="-1440"/>
              </w:tabs>
              <w:ind w:left="0" w:firstLine="0"/>
              <w:rPr>
                <w:rFonts w:ascii="Arial" w:hAnsi="Arial"/>
                <w:sz w:val="22"/>
                <w:szCs w:val="22"/>
              </w:rPr>
            </w:pPr>
            <w:r w:rsidRPr="007A52C0">
              <w:rPr>
                <w:rFonts w:ascii="Arial" w:hAnsi="Arial"/>
                <w:b/>
                <w:sz w:val="22"/>
                <w:szCs w:val="22"/>
              </w:rPr>
              <w:t>TITLE</w:t>
            </w:r>
          </w:p>
        </w:tc>
        <w:tc>
          <w:tcPr>
            <w:tcW w:w="1260" w:type="dxa"/>
          </w:tcPr>
          <w:p w:rsidR="00923BAE" w:rsidRPr="007A52C0" w:rsidP="002D525F" w14:paraId="74757F01" w14:textId="77777777">
            <w:pPr>
              <w:pStyle w:val="Style"/>
              <w:tabs>
                <w:tab w:val="left" w:pos="-1440"/>
              </w:tabs>
              <w:ind w:left="0" w:firstLine="0"/>
              <w:rPr>
                <w:rFonts w:ascii="Arial" w:hAnsi="Arial"/>
                <w:b/>
                <w:sz w:val="22"/>
                <w:szCs w:val="22"/>
              </w:rPr>
            </w:pPr>
            <w:r w:rsidRPr="007A52C0">
              <w:rPr>
                <w:rFonts w:ascii="Arial" w:hAnsi="Arial"/>
                <w:b/>
                <w:sz w:val="22"/>
                <w:szCs w:val="22"/>
              </w:rPr>
              <w:t xml:space="preserve">TOTAL ANNUAL </w:t>
            </w:r>
            <w:r w:rsidRPr="007A52C0">
              <w:rPr>
                <w:rFonts w:ascii="Arial" w:hAnsi="Arial"/>
                <w:b/>
                <w:sz w:val="22"/>
                <w:szCs w:val="22"/>
              </w:rPr>
              <w:t>BURDEN HOURS</w:t>
            </w:r>
          </w:p>
        </w:tc>
        <w:tc>
          <w:tcPr>
            <w:tcW w:w="1890" w:type="dxa"/>
          </w:tcPr>
          <w:p w:rsidR="00923BAE" w:rsidRPr="007A52C0" w:rsidP="002D525F" w14:paraId="5A962D3E" w14:textId="77777777">
            <w:pPr>
              <w:pStyle w:val="Style"/>
              <w:tabs>
                <w:tab w:val="left" w:pos="-1440"/>
              </w:tabs>
              <w:ind w:left="0" w:firstLine="0"/>
              <w:rPr>
                <w:rFonts w:ascii="Arial" w:hAnsi="Arial"/>
                <w:b/>
                <w:sz w:val="22"/>
                <w:szCs w:val="22"/>
              </w:rPr>
            </w:pPr>
            <w:r w:rsidRPr="007A52C0">
              <w:rPr>
                <w:rFonts w:ascii="Arial" w:hAnsi="Arial"/>
                <w:b/>
                <w:sz w:val="22"/>
                <w:szCs w:val="22"/>
              </w:rPr>
              <w:t>NO. OF</w:t>
            </w:r>
          </w:p>
          <w:p w:rsidR="00923BAE" w:rsidRPr="007A52C0" w:rsidP="002D525F" w14:paraId="4E52824F" w14:textId="77777777">
            <w:pPr>
              <w:pStyle w:val="Style"/>
              <w:tabs>
                <w:tab w:val="left" w:pos="-1440"/>
              </w:tabs>
              <w:ind w:left="0" w:firstLine="0"/>
              <w:rPr>
                <w:rFonts w:ascii="Arial" w:hAnsi="Arial"/>
                <w:b/>
                <w:sz w:val="22"/>
                <w:szCs w:val="22"/>
              </w:rPr>
            </w:pPr>
            <w:r w:rsidRPr="007A52C0">
              <w:rPr>
                <w:rFonts w:ascii="Arial" w:hAnsi="Arial"/>
                <w:b/>
                <w:sz w:val="22"/>
                <w:szCs w:val="22"/>
              </w:rPr>
              <w:t>RESPONDENT</w:t>
            </w:r>
            <w:r w:rsidRPr="007A52C0">
              <w:rPr>
                <w:rFonts w:ascii="Arial" w:hAnsi="Arial"/>
                <w:b/>
                <w:sz w:val="22"/>
                <w:szCs w:val="22"/>
              </w:rPr>
              <w:t>S</w:t>
            </w:r>
          </w:p>
        </w:tc>
        <w:tc>
          <w:tcPr>
            <w:tcW w:w="1710" w:type="dxa"/>
          </w:tcPr>
          <w:p w:rsidR="00923BAE" w:rsidRPr="007A52C0" w:rsidP="002D525F" w14:paraId="4E5DE1EC" w14:textId="77777777">
            <w:pPr>
              <w:pStyle w:val="Style"/>
              <w:tabs>
                <w:tab w:val="left" w:pos="-1440"/>
              </w:tabs>
              <w:ind w:left="0" w:firstLine="0"/>
              <w:rPr>
                <w:rFonts w:ascii="Arial" w:hAnsi="Arial"/>
                <w:b/>
                <w:sz w:val="20"/>
              </w:rPr>
            </w:pPr>
            <w:r w:rsidRPr="007A52C0">
              <w:rPr>
                <w:rFonts w:ascii="Arial" w:hAnsi="Arial"/>
                <w:b/>
                <w:sz w:val="20"/>
              </w:rPr>
              <w:t xml:space="preserve">NO. OF RESPONSES </w:t>
            </w:r>
            <w:r w:rsidRPr="007A52C0">
              <w:rPr>
                <w:rFonts w:ascii="Arial" w:hAnsi="Arial"/>
                <w:b/>
                <w:sz w:val="20"/>
              </w:rPr>
              <w:t>PER RESPONDENT</w:t>
            </w:r>
          </w:p>
        </w:tc>
        <w:tc>
          <w:tcPr>
            <w:tcW w:w="1530" w:type="dxa"/>
          </w:tcPr>
          <w:p w:rsidR="00923BAE" w:rsidRPr="007A52C0" w:rsidP="002D525F" w14:paraId="02B0F0AE" w14:textId="77777777">
            <w:pPr>
              <w:pStyle w:val="Style"/>
              <w:tabs>
                <w:tab w:val="left" w:pos="-1440"/>
              </w:tabs>
              <w:ind w:left="0" w:firstLine="0"/>
              <w:rPr>
                <w:rFonts w:ascii="Arial" w:hAnsi="Arial"/>
              </w:rPr>
            </w:pPr>
          </w:p>
          <w:p w:rsidR="00923BAE" w:rsidRPr="007A52C0" w:rsidP="002D525F" w14:paraId="590E03CC" w14:textId="77777777">
            <w:pPr>
              <w:pStyle w:val="Style"/>
              <w:tabs>
                <w:tab w:val="left" w:pos="-1440"/>
              </w:tabs>
              <w:ind w:left="0" w:firstLine="0"/>
              <w:rPr>
                <w:rFonts w:ascii="Arial" w:hAnsi="Arial"/>
                <w:b/>
                <w:sz w:val="20"/>
              </w:rPr>
            </w:pPr>
            <w:r w:rsidRPr="007A52C0">
              <w:rPr>
                <w:rFonts w:ascii="Arial" w:hAnsi="Arial"/>
                <w:b/>
                <w:sz w:val="20"/>
              </w:rPr>
              <w:t>TOTAL</w:t>
            </w:r>
          </w:p>
          <w:p w:rsidR="00923BAE" w:rsidRPr="007A52C0" w:rsidP="002D525F" w14:paraId="09B498FC" w14:textId="77777777">
            <w:pPr>
              <w:pStyle w:val="Style"/>
              <w:tabs>
                <w:tab w:val="left" w:pos="-1440"/>
              </w:tabs>
              <w:ind w:left="0" w:firstLine="0"/>
              <w:rPr>
                <w:rFonts w:ascii="Arial" w:hAnsi="Arial"/>
              </w:rPr>
            </w:pPr>
            <w:r w:rsidRPr="007A52C0">
              <w:rPr>
                <w:rFonts w:ascii="Arial" w:hAnsi="Arial"/>
                <w:b/>
                <w:sz w:val="20"/>
              </w:rPr>
              <w:t>RESPONSES</w:t>
            </w:r>
          </w:p>
        </w:tc>
        <w:tc>
          <w:tcPr>
            <w:tcW w:w="1476" w:type="dxa"/>
          </w:tcPr>
          <w:p w:rsidR="00923BAE" w:rsidRPr="007A52C0" w:rsidP="002D525F" w14:paraId="705DA6EE" w14:textId="77777777">
            <w:pPr>
              <w:pStyle w:val="Style"/>
              <w:tabs>
                <w:tab w:val="left" w:pos="-1440"/>
              </w:tabs>
              <w:ind w:left="0" w:firstLine="0"/>
              <w:rPr>
                <w:rFonts w:ascii="Arial" w:hAnsi="Arial"/>
              </w:rPr>
            </w:pPr>
          </w:p>
          <w:p w:rsidR="00923BAE" w:rsidRPr="007A52C0" w:rsidP="002D525F" w14:paraId="53D9D8D1" w14:textId="77777777">
            <w:pPr>
              <w:pStyle w:val="Style"/>
              <w:tabs>
                <w:tab w:val="left" w:pos="-1440"/>
              </w:tabs>
              <w:ind w:left="0" w:firstLine="0"/>
              <w:rPr>
                <w:rFonts w:ascii="Arial" w:hAnsi="Arial"/>
                <w:b/>
                <w:sz w:val="22"/>
                <w:szCs w:val="22"/>
              </w:rPr>
            </w:pPr>
            <w:r w:rsidRPr="007A52C0">
              <w:rPr>
                <w:rFonts w:ascii="Arial" w:hAnsi="Arial"/>
                <w:b/>
                <w:sz w:val="22"/>
                <w:szCs w:val="22"/>
              </w:rPr>
              <w:t>TIME PER</w:t>
            </w:r>
          </w:p>
          <w:p w:rsidR="00923BAE" w:rsidRPr="007A52C0" w:rsidP="002D525F" w14:paraId="675FBA8A" w14:textId="77777777">
            <w:pPr>
              <w:pStyle w:val="Style"/>
              <w:tabs>
                <w:tab w:val="left" w:pos="-1440"/>
              </w:tabs>
              <w:ind w:left="0" w:firstLine="0"/>
              <w:rPr>
                <w:rFonts w:ascii="Arial" w:hAnsi="Arial"/>
              </w:rPr>
            </w:pPr>
            <w:r w:rsidRPr="007A52C0">
              <w:rPr>
                <w:rFonts w:ascii="Arial" w:hAnsi="Arial"/>
                <w:b/>
                <w:sz w:val="22"/>
                <w:szCs w:val="22"/>
              </w:rPr>
              <w:t>RESPONSE</w:t>
            </w:r>
          </w:p>
        </w:tc>
      </w:tr>
      <w:tr w14:paraId="3B260CAF" w14:textId="77777777" w:rsidTr="005540AF">
        <w:tblPrEx>
          <w:tblW w:w="9576" w:type="dxa"/>
          <w:tblInd w:w="288" w:type="dxa"/>
          <w:tblLayout w:type="fixed"/>
          <w:tblLook w:val="01E0"/>
        </w:tblPrEx>
        <w:tc>
          <w:tcPr>
            <w:tcW w:w="1710" w:type="dxa"/>
          </w:tcPr>
          <w:p w:rsidR="00923BAE" w:rsidRPr="007A52C0" w:rsidP="006D5C71" w14:paraId="19CC9DE4" w14:textId="619EDA3F">
            <w:pPr>
              <w:pStyle w:val="Style"/>
              <w:tabs>
                <w:tab w:val="left" w:pos="-1440"/>
              </w:tabs>
              <w:ind w:left="0" w:firstLine="0"/>
              <w:rPr>
                <w:rFonts w:ascii="Arial" w:hAnsi="Arial"/>
                <w:sz w:val="22"/>
                <w:szCs w:val="22"/>
              </w:rPr>
            </w:pPr>
            <w:r w:rsidRPr="007A52C0">
              <w:rPr>
                <w:rFonts w:ascii="Arial" w:hAnsi="Arial"/>
                <w:sz w:val="22"/>
                <w:szCs w:val="22"/>
              </w:rPr>
              <w:t>CSV file</w:t>
            </w:r>
          </w:p>
        </w:tc>
        <w:tc>
          <w:tcPr>
            <w:tcW w:w="1260" w:type="dxa"/>
            <w:vAlign w:val="center"/>
          </w:tcPr>
          <w:p w:rsidR="00693BB1" w:rsidRPr="007A52C0" w:rsidP="005540AF" w14:paraId="66B17557" w14:textId="544F5E3E">
            <w:pPr>
              <w:pStyle w:val="Style"/>
              <w:tabs>
                <w:tab w:val="left" w:pos="-1440"/>
              </w:tabs>
              <w:ind w:left="0" w:firstLine="0"/>
              <w:jc w:val="center"/>
              <w:rPr>
                <w:rFonts w:ascii="Arial" w:hAnsi="Arial"/>
                <w:sz w:val="22"/>
                <w:szCs w:val="22"/>
              </w:rPr>
            </w:pPr>
            <w:r w:rsidRPr="007A52C0">
              <w:rPr>
                <w:rFonts w:ascii="Arial" w:hAnsi="Arial"/>
                <w:sz w:val="22"/>
                <w:szCs w:val="22"/>
              </w:rPr>
              <w:t>495,000</w:t>
            </w:r>
          </w:p>
        </w:tc>
        <w:tc>
          <w:tcPr>
            <w:tcW w:w="1890" w:type="dxa"/>
            <w:vAlign w:val="center"/>
          </w:tcPr>
          <w:p w:rsidR="00923BAE" w:rsidRPr="007A52C0" w:rsidP="005540AF" w14:paraId="3CD3053B" w14:textId="59D593E5">
            <w:pPr>
              <w:pStyle w:val="Style"/>
              <w:tabs>
                <w:tab w:val="left" w:pos="-1440"/>
              </w:tabs>
              <w:ind w:left="0" w:firstLine="0"/>
              <w:jc w:val="center"/>
              <w:rPr>
                <w:rFonts w:ascii="Arial" w:hAnsi="Arial"/>
                <w:sz w:val="22"/>
                <w:szCs w:val="22"/>
              </w:rPr>
            </w:pPr>
            <w:r w:rsidRPr="007A52C0">
              <w:rPr>
                <w:rFonts w:ascii="Arial" w:hAnsi="Arial"/>
                <w:sz w:val="22"/>
                <w:szCs w:val="22"/>
              </w:rPr>
              <w:t>3</w:t>
            </w:r>
            <w:r w:rsidRPr="007A52C0" w:rsidR="005E2C87">
              <w:rPr>
                <w:rFonts w:ascii="Arial" w:hAnsi="Arial"/>
                <w:sz w:val="22"/>
                <w:szCs w:val="22"/>
              </w:rPr>
              <w:t>3</w:t>
            </w:r>
            <w:r w:rsidRPr="007A52C0">
              <w:rPr>
                <w:rFonts w:ascii="Arial" w:hAnsi="Arial"/>
                <w:sz w:val="22"/>
                <w:szCs w:val="22"/>
              </w:rPr>
              <w:t>0,000</w:t>
            </w:r>
          </w:p>
        </w:tc>
        <w:tc>
          <w:tcPr>
            <w:tcW w:w="1710" w:type="dxa"/>
            <w:vAlign w:val="center"/>
          </w:tcPr>
          <w:p w:rsidR="00020292" w:rsidRPr="007A52C0" w:rsidP="005540AF" w14:paraId="70AA3417" w14:textId="5207CB82">
            <w:pPr>
              <w:pStyle w:val="Style"/>
              <w:tabs>
                <w:tab w:val="left" w:pos="-1440"/>
              </w:tabs>
              <w:ind w:left="0" w:firstLine="0"/>
              <w:jc w:val="center"/>
              <w:rPr>
                <w:rFonts w:ascii="Arial" w:hAnsi="Arial"/>
                <w:sz w:val="22"/>
                <w:szCs w:val="22"/>
              </w:rPr>
            </w:pPr>
            <w:r w:rsidRPr="007A52C0">
              <w:rPr>
                <w:rFonts w:ascii="Arial" w:hAnsi="Arial"/>
                <w:sz w:val="22"/>
                <w:szCs w:val="22"/>
              </w:rPr>
              <w:t>1.5</w:t>
            </w:r>
          </w:p>
        </w:tc>
        <w:tc>
          <w:tcPr>
            <w:tcW w:w="1530" w:type="dxa"/>
            <w:vAlign w:val="center"/>
          </w:tcPr>
          <w:p w:rsidR="00201C11" w:rsidRPr="007A52C0" w:rsidP="005540AF" w14:paraId="4BBDD5BB" w14:textId="79B61810">
            <w:pPr>
              <w:pStyle w:val="Style"/>
              <w:tabs>
                <w:tab w:val="left" w:pos="-1440"/>
              </w:tabs>
              <w:ind w:left="0" w:firstLine="0"/>
              <w:jc w:val="center"/>
              <w:rPr>
                <w:rFonts w:ascii="Arial" w:hAnsi="Arial"/>
                <w:sz w:val="22"/>
                <w:szCs w:val="22"/>
              </w:rPr>
            </w:pPr>
            <w:r w:rsidRPr="007A52C0">
              <w:rPr>
                <w:rFonts w:ascii="Arial" w:hAnsi="Arial"/>
                <w:sz w:val="22"/>
                <w:szCs w:val="22"/>
              </w:rPr>
              <w:t>495,000</w:t>
            </w:r>
          </w:p>
        </w:tc>
        <w:tc>
          <w:tcPr>
            <w:tcW w:w="1476" w:type="dxa"/>
            <w:vAlign w:val="center"/>
          </w:tcPr>
          <w:p w:rsidR="005540AF" w:rsidRPr="00E27691" w:rsidP="005540AF" w14:paraId="104ED3F5" w14:textId="5550F8A2">
            <w:pPr>
              <w:pStyle w:val="Style"/>
              <w:tabs>
                <w:tab w:val="left" w:pos="-1440"/>
              </w:tabs>
              <w:ind w:left="0" w:firstLine="0"/>
              <w:jc w:val="center"/>
              <w:rPr>
                <w:rFonts w:ascii="Arial" w:hAnsi="Arial"/>
                <w:sz w:val="22"/>
                <w:szCs w:val="22"/>
              </w:rPr>
            </w:pPr>
            <w:r w:rsidRPr="007A52C0">
              <w:rPr>
                <w:rFonts w:ascii="Arial" w:hAnsi="Arial"/>
                <w:sz w:val="22"/>
                <w:szCs w:val="22"/>
              </w:rPr>
              <w:t>1 hour</w:t>
            </w:r>
          </w:p>
        </w:tc>
      </w:tr>
      <w:tr w14:paraId="7D290D99" w14:textId="77777777" w:rsidTr="005540AF">
        <w:tblPrEx>
          <w:tblW w:w="9576" w:type="dxa"/>
          <w:tblInd w:w="288" w:type="dxa"/>
          <w:tblLayout w:type="fixed"/>
          <w:tblLook w:val="01E0"/>
        </w:tblPrEx>
        <w:tc>
          <w:tcPr>
            <w:tcW w:w="1710" w:type="dxa"/>
          </w:tcPr>
          <w:p w:rsidR="008836E7" w:rsidP="006D5C71" w14:paraId="1D0C7BCA" w14:textId="74B1128B">
            <w:pPr>
              <w:pStyle w:val="Style"/>
              <w:tabs>
                <w:tab w:val="left" w:pos="-1440"/>
              </w:tabs>
              <w:ind w:left="0" w:firstLine="0"/>
              <w:rPr>
                <w:rFonts w:ascii="Arial" w:hAnsi="Arial"/>
                <w:sz w:val="22"/>
                <w:szCs w:val="22"/>
              </w:rPr>
            </w:pPr>
            <w:r>
              <w:rPr>
                <w:rFonts w:ascii="Arial" w:hAnsi="Arial"/>
                <w:sz w:val="22"/>
                <w:szCs w:val="22"/>
              </w:rPr>
              <w:t>CSV replacement file</w:t>
            </w:r>
          </w:p>
        </w:tc>
        <w:tc>
          <w:tcPr>
            <w:tcW w:w="1260" w:type="dxa"/>
            <w:vAlign w:val="center"/>
          </w:tcPr>
          <w:p w:rsidR="008836E7" w:rsidP="005540AF" w14:paraId="02F5B114" w14:textId="2E83A88B">
            <w:pPr>
              <w:pStyle w:val="Style"/>
              <w:tabs>
                <w:tab w:val="left" w:pos="-1440"/>
              </w:tabs>
              <w:ind w:left="0" w:firstLine="0"/>
              <w:jc w:val="center"/>
              <w:rPr>
                <w:rFonts w:ascii="Arial" w:hAnsi="Arial"/>
                <w:sz w:val="22"/>
                <w:szCs w:val="22"/>
              </w:rPr>
            </w:pPr>
            <w:r>
              <w:rPr>
                <w:rFonts w:ascii="Arial" w:hAnsi="Arial"/>
                <w:sz w:val="22"/>
                <w:szCs w:val="22"/>
              </w:rPr>
              <w:t>16,500</w:t>
            </w:r>
          </w:p>
        </w:tc>
        <w:tc>
          <w:tcPr>
            <w:tcW w:w="1890" w:type="dxa"/>
            <w:vAlign w:val="center"/>
          </w:tcPr>
          <w:p w:rsidR="008836E7" w:rsidP="005540AF" w14:paraId="269704B0" w14:textId="0AC7899F">
            <w:pPr>
              <w:pStyle w:val="Style"/>
              <w:tabs>
                <w:tab w:val="left" w:pos="-1440"/>
              </w:tabs>
              <w:ind w:left="0" w:firstLine="0"/>
              <w:jc w:val="center"/>
              <w:rPr>
                <w:rFonts w:ascii="Arial" w:hAnsi="Arial"/>
                <w:sz w:val="22"/>
                <w:szCs w:val="22"/>
              </w:rPr>
            </w:pPr>
            <w:r>
              <w:rPr>
                <w:rFonts w:ascii="Arial" w:hAnsi="Arial"/>
                <w:sz w:val="22"/>
                <w:szCs w:val="22"/>
              </w:rPr>
              <w:t>33,000</w:t>
            </w:r>
          </w:p>
        </w:tc>
        <w:tc>
          <w:tcPr>
            <w:tcW w:w="1710" w:type="dxa"/>
            <w:vAlign w:val="center"/>
          </w:tcPr>
          <w:p w:rsidR="008836E7" w:rsidP="005540AF" w14:paraId="0A9BA52A" w14:textId="23F760FF">
            <w:pPr>
              <w:pStyle w:val="Style"/>
              <w:tabs>
                <w:tab w:val="left" w:pos="-1440"/>
              </w:tabs>
              <w:ind w:left="0" w:firstLine="0"/>
              <w:jc w:val="center"/>
              <w:rPr>
                <w:rFonts w:ascii="Arial" w:hAnsi="Arial"/>
                <w:sz w:val="22"/>
                <w:szCs w:val="22"/>
              </w:rPr>
            </w:pPr>
            <w:r>
              <w:rPr>
                <w:rFonts w:ascii="Arial" w:hAnsi="Arial"/>
                <w:sz w:val="22"/>
                <w:szCs w:val="22"/>
              </w:rPr>
              <w:t>1</w:t>
            </w:r>
          </w:p>
        </w:tc>
        <w:tc>
          <w:tcPr>
            <w:tcW w:w="1530" w:type="dxa"/>
            <w:vAlign w:val="center"/>
          </w:tcPr>
          <w:p w:rsidR="008836E7" w:rsidP="005540AF" w14:paraId="101C02D8" w14:textId="0210007E">
            <w:pPr>
              <w:pStyle w:val="Style"/>
              <w:tabs>
                <w:tab w:val="left" w:pos="-1440"/>
              </w:tabs>
              <w:ind w:left="0" w:firstLine="0"/>
              <w:jc w:val="center"/>
              <w:rPr>
                <w:rFonts w:ascii="Arial" w:hAnsi="Arial"/>
                <w:sz w:val="22"/>
                <w:szCs w:val="22"/>
              </w:rPr>
            </w:pPr>
            <w:r>
              <w:rPr>
                <w:rFonts w:ascii="Arial" w:hAnsi="Arial"/>
                <w:sz w:val="22"/>
                <w:szCs w:val="22"/>
              </w:rPr>
              <w:t>33,000</w:t>
            </w:r>
          </w:p>
        </w:tc>
        <w:tc>
          <w:tcPr>
            <w:tcW w:w="1476" w:type="dxa"/>
            <w:vAlign w:val="center"/>
          </w:tcPr>
          <w:p w:rsidR="008836E7" w:rsidP="005540AF" w14:paraId="1DA5CFFE" w14:textId="3D99D8F9">
            <w:pPr>
              <w:pStyle w:val="Style"/>
              <w:tabs>
                <w:tab w:val="left" w:pos="-1440"/>
              </w:tabs>
              <w:ind w:left="0" w:firstLine="0"/>
              <w:jc w:val="center"/>
              <w:rPr>
                <w:rFonts w:ascii="Arial" w:hAnsi="Arial"/>
                <w:sz w:val="22"/>
                <w:szCs w:val="22"/>
              </w:rPr>
            </w:pPr>
            <w:r>
              <w:rPr>
                <w:rFonts w:ascii="Arial" w:hAnsi="Arial"/>
                <w:sz w:val="22"/>
                <w:szCs w:val="22"/>
              </w:rPr>
              <w:t>0.5</w:t>
            </w:r>
            <w:r w:rsidR="005623D2">
              <w:rPr>
                <w:rFonts w:ascii="Arial" w:hAnsi="Arial"/>
                <w:sz w:val="22"/>
                <w:szCs w:val="22"/>
              </w:rPr>
              <w:t xml:space="preserve"> hour</w:t>
            </w:r>
          </w:p>
        </w:tc>
      </w:tr>
      <w:tr w14:paraId="5AB7B44A" w14:textId="77777777" w:rsidTr="005540AF">
        <w:tblPrEx>
          <w:tblW w:w="9576" w:type="dxa"/>
          <w:tblInd w:w="288" w:type="dxa"/>
          <w:tblLayout w:type="fixed"/>
          <w:tblLook w:val="01E0"/>
        </w:tblPrEx>
        <w:tc>
          <w:tcPr>
            <w:tcW w:w="1710" w:type="dxa"/>
          </w:tcPr>
          <w:p w:rsidR="001B654C" w:rsidRPr="00E27691" w:rsidP="002D525F" w14:paraId="724B67D3" w14:textId="77777777">
            <w:pPr>
              <w:pStyle w:val="Style"/>
              <w:tabs>
                <w:tab w:val="left" w:pos="-1440"/>
              </w:tabs>
              <w:ind w:left="0" w:firstLine="0"/>
              <w:rPr>
                <w:rFonts w:ascii="Arial" w:hAnsi="Arial"/>
                <w:b/>
                <w:sz w:val="22"/>
                <w:szCs w:val="22"/>
              </w:rPr>
            </w:pPr>
            <w:r w:rsidRPr="00E27691">
              <w:rPr>
                <w:rFonts w:ascii="Arial" w:hAnsi="Arial"/>
                <w:b/>
                <w:sz w:val="22"/>
                <w:szCs w:val="22"/>
              </w:rPr>
              <w:t>Total</w:t>
            </w:r>
          </w:p>
          <w:p w:rsidR="001B654C" w:rsidRPr="00E27691" w:rsidP="002D525F" w14:paraId="51DB09C7" w14:textId="77777777">
            <w:pPr>
              <w:pStyle w:val="Style"/>
              <w:tabs>
                <w:tab w:val="left" w:pos="-1440"/>
              </w:tabs>
              <w:ind w:left="0" w:firstLine="0"/>
              <w:rPr>
                <w:rFonts w:ascii="Arial" w:hAnsi="Arial"/>
                <w:sz w:val="22"/>
                <w:szCs w:val="22"/>
              </w:rPr>
            </w:pPr>
          </w:p>
        </w:tc>
        <w:tc>
          <w:tcPr>
            <w:tcW w:w="1260" w:type="dxa"/>
            <w:vAlign w:val="center"/>
          </w:tcPr>
          <w:p w:rsidR="00693BB1" w:rsidRPr="00E27691" w:rsidP="005540AF" w14:paraId="5B130882" w14:textId="25BAC149">
            <w:pPr>
              <w:pStyle w:val="Style"/>
              <w:tabs>
                <w:tab w:val="left" w:pos="-1440"/>
              </w:tabs>
              <w:ind w:left="0" w:firstLine="0"/>
              <w:jc w:val="center"/>
              <w:rPr>
                <w:rFonts w:ascii="Arial" w:hAnsi="Arial"/>
                <w:b/>
                <w:sz w:val="22"/>
                <w:szCs w:val="22"/>
              </w:rPr>
            </w:pPr>
            <w:r>
              <w:rPr>
                <w:rFonts w:ascii="Arial" w:hAnsi="Arial"/>
                <w:b/>
                <w:sz w:val="22"/>
                <w:szCs w:val="22"/>
              </w:rPr>
              <w:t>511</w:t>
            </w:r>
            <w:r w:rsidR="008836E7">
              <w:rPr>
                <w:rFonts w:ascii="Arial" w:hAnsi="Arial"/>
                <w:b/>
                <w:sz w:val="22"/>
                <w:szCs w:val="22"/>
              </w:rPr>
              <w:t>,</w:t>
            </w:r>
            <w:r>
              <w:rPr>
                <w:rFonts w:ascii="Arial" w:hAnsi="Arial"/>
                <w:b/>
                <w:sz w:val="22"/>
                <w:szCs w:val="22"/>
              </w:rPr>
              <w:t>5</w:t>
            </w:r>
            <w:r w:rsidR="008836E7">
              <w:rPr>
                <w:rFonts w:ascii="Arial" w:hAnsi="Arial"/>
                <w:b/>
                <w:sz w:val="22"/>
                <w:szCs w:val="22"/>
              </w:rPr>
              <w:t>00</w:t>
            </w:r>
          </w:p>
        </w:tc>
        <w:tc>
          <w:tcPr>
            <w:tcW w:w="1890" w:type="dxa"/>
            <w:vAlign w:val="center"/>
          </w:tcPr>
          <w:p w:rsidR="00693BB1" w:rsidRPr="00E27691" w:rsidP="005540AF" w14:paraId="043A4EAD" w14:textId="586269DA">
            <w:pPr>
              <w:pStyle w:val="Style"/>
              <w:tabs>
                <w:tab w:val="left" w:pos="-1440"/>
              </w:tabs>
              <w:ind w:left="0" w:firstLine="0"/>
              <w:jc w:val="center"/>
              <w:rPr>
                <w:rFonts w:ascii="Arial" w:hAnsi="Arial"/>
                <w:b/>
                <w:sz w:val="22"/>
                <w:szCs w:val="22"/>
              </w:rPr>
            </w:pPr>
          </w:p>
        </w:tc>
        <w:tc>
          <w:tcPr>
            <w:tcW w:w="1710" w:type="dxa"/>
            <w:vAlign w:val="center"/>
          </w:tcPr>
          <w:p w:rsidR="001B654C" w:rsidRPr="00E27691" w:rsidP="005540AF" w14:paraId="4BE90875" w14:textId="316729F3">
            <w:pPr>
              <w:pStyle w:val="Style"/>
              <w:tabs>
                <w:tab w:val="left" w:pos="-1440"/>
              </w:tabs>
              <w:ind w:left="0" w:firstLine="0"/>
              <w:jc w:val="center"/>
              <w:rPr>
                <w:rFonts w:ascii="Arial" w:hAnsi="Arial"/>
                <w:b/>
                <w:sz w:val="22"/>
                <w:szCs w:val="22"/>
              </w:rPr>
            </w:pPr>
          </w:p>
        </w:tc>
        <w:tc>
          <w:tcPr>
            <w:tcW w:w="1530" w:type="dxa"/>
            <w:vAlign w:val="center"/>
          </w:tcPr>
          <w:p w:rsidR="00693BB1" w:rsidRPr="00E27691" w:rsidP="005540AF" w14:paraId="45F64087" w14:textId="5A62620B">
            <w:pPr>
              <w:pStyle w:val="Style"/>
              <w:tabs>
                <w:tab w:val="left" w:pos="-1440"/>
              </w:tabs>
              <w:ind w:left="0" w:firstLine="0"/>
              <w:jc w:val="center"/>
              <w:rPr>
                <w:rFonts w:ascii="Arial" w:hAnsi="Arial"/>
                <w:b/>
                <w:sz w:val="22"/>
                <w:szCs w:val="22"/>
              </w:rPr>
            </w:pPr>
            <w:r>
              <w:rPr>
                <w:rFonts w:ascii="Arial" w:hAnsi="Arial"/>
                <w:b/>
                <w:sz w:val="22"/>
                <w:szCs w:val="22"/>
              </w:rPr>
              <w:t>528</w:t>
            </w:r>
            <w:r w:rsidR="00223622">
              <w:rPr>
                <w:rFonts w:ascii="Arial" w:hAnsi="Arial"/>
                <w:b/>
                <w:sz w:val="22"/>
                <w:szCs w:val="22"/>
              </w:rPr>
              <w:t>,000</w:t>
            </w:r>
          </w:p>
        </w:tc>
        <w:tc>
          <w:tcPr>
            <w:tcW w:w="1476" w:type="dxa"/>
            <w:vAlign w:val="center"/>
          </w:tcPr>
          <w:p w:rsidR="001B654C" w:rsidRPr="00E27691" w:rsidP="005540AF" w14:paraId="13165496" w14:textId="369799F4">
            <w:pPr>
              <w:pStyle w:val="Style"/>
              <w:tabs>
                <w:tab w:val="left" w:pos="-1440"/>
              </w:tabs>
              <w:ind w:left="0" w:firstLine="0"/>
              <w:jc w:val="center"/>
              <w:rPr>
                <w:rFonts w:ascii="Arial" w:hAnsi="Arial"/>
                <w:b/>
                <w:sz w:val="22"/>
                <w:szCs w:val="22"/>
              </w:rPr>
            </w:pPr>
          </w:p>
        </w:tc>
      </w:tr>
    </w:tbl>
    <w:p w:rsidR="00CF2F42" w:rsidP="00CF2F42" w14:paraId="548C64C1" w14:textId="77777777">
      <w:pPr>
        <w:ind w:left="720"/>
        <w:rPr>
          <w:rFonts w:ascii="Arial" w:hAnsi="Arial"/>
          <w:b/>
          <w:bCs/>
          <w:szCs w:val="24"/>
        </w:rPr>
      </w:pPr>
    </w:p>
    <w:p w:rsidR="000B286B" w:rsidP="00D066B1" w14:paraId="29023334" w14:textId="77777777">
      <w:pPr>
        <w:tabs>
          <w:tab w:val="left" w:pos="-1440"/>
        </w:tabs>
        <w:rPr>
          <w:rFonts w:ascii="Arial" w:hAnsi="Arial"/>
          <w:b/>
          <w:bCs/>
          <w:szCs w:val="24"/>
        </w:rPr>
      </w:pPr>
      <w:r>
        <w:rPr>
          <w:rFonts w:ascii="Arial" w:hAnsi="Arial"/>
          <w:b/>
          <w:bCs/>
          <w:szCs w:val="24"/>
        </w:rPr>
        <w:t>Public Cost</w:t>
      </w:r>
    </w:p>
    <w:p w:rsidR="00E91FD7" w:rsidRPr="00E91FD7" w:rsidP="00E91FD7" w14:paraId="347C37A1" w14:textId="3846BACA">
      <w:pPr>
        <w:tabs>
          <w:tab w:val="left" w:pos="-1440"/>
        </w:tabs>
        <w:ind w:left="720" w:hanging="720"/>
        <w:rPr>
          <w:rFonts w:ascii="Arial" w:hAnsi="Arial" w:cs="Arial"/>
        </w:rPr>
      </w:pPr>
      <w:r>
        <w:rPr>
          <w:rFonts w:ascii="Arial" w:hAnsi="Arial"/>
          <w:b/>
          <w:bCs/>
          <w:szCs w:val="24"/>
        </w:rPr>
        <w:tab/>
      </w:r>
      <w:r w:rsidR="00883A67">
        <w:rPr>
          <w:rFonts w:ascii="Arial" w:hAnsi="Arial" w:cs="Arial"/>
        </w:rPr>
        <w:tab/>
      </w:r>
    </w:p>
    <w:p w:rsidR="008E3BF8" w:rsidRPr="008E3BF8" w:rsidP="008E3BF8" w14:paraId="5CBDEBE3" w14:textId="7967A943">
      <w:pPr>
        <w:tabs>
          <w:tab w:val="left" w:pos="-1440"/>
        </w:tabs>
        <w:ind w:left="720"/>
        <w:rPr>
          <w:rFonts w:ascii="Arial" w:hAnsi="Arial" w:cs="Arial"/>
        </w:rPr>
      </w:pPr>
      <w:r w:rsidRPr="008E3BF8">
        <w:rPr>
          <w:rFonts w:ascii="Arial" w:hAnsi="Arial" w:cs="Arial"/>
        </w:rPr>
        <w:t>The estimated cost to the respondents is $</w:t>
      </w:r>
      <w:r w:rsidR="00720A0D">
        <w:rPr>
          <w:rFonts w:ascii="Arial" w:hAnsi="Arial" w:cs="Arial"/>
        </w:rPr>
        <w:t>18,705,555</w:t>
      </w:r>
      <w:r w:rsidRPr="008E3BF8">
        <w:rPr>
          <w:rFonts w:ascii="Arial" w:hAnsi="Arial" w:cs="Arial"/>
        </w:rPr>
        <w:t>. This is based on the estimated burden hours (</w:t>
      </w:r>
      <w:r w:rsidR="00BC58A0">
        <w:rPr>
          <w:rFonts w:ascii="Arial" w:hAnsi="Arial" w:cs="Arial"/>
        </w:rPr>
        <w:t>5</w:t>
      </w:r>
      <w:r w:rsidR="00720A0D">
        <w:rPr>
          <w:rFonts w:ascii="Arial" w:hAnsi="Arial" w:cs="Arial"/>
        </w:rPr>
        <w:t>11,500</w:t>
      </w:r>
      <w:r w:rsidRPr="008E3BF8">
        <w:rPr>
          <w:rFonts w:ascii="Arial" w:hAnsi="Arial" w:cs="Arial"/>
        </w:rPr>
        <w:t>) multiplied by the average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vertAlign w:val="superscript"/>
        </w:rPr>
        <w:footnoteReference w:id="3"/>
      </w:r>
      <w:r w:rsidR="005C0D0A">
        <w:rPr>
          <w:rFonts w:ascii="Arial" w:hAnsi="Arial" w:cs="Arial"/>
        </w:rPr>
        <w:t xml:space="preserve"> </w:t>
      </w:r>
      <w:r w:rsidRPr="008E3BF8">
        <w:rPr>
          <w:rFonts w:ascii="Arial" w:hAnsi="Arial" w:cs="Arial"/>
        </w:rPr>
        <w:t>CBP assumes an annual growth rate of 2.42% based on the prior year's change in the implicit price deflator, published by the Bureau of Economic Analysis.</w:t>
      </w:r>
      <w:r>
        <w:rPr>
          <w:rFonts w:ascii="Arial" w:hAnsi="Arial" w:cs="Arial"/>
          <w:vertAlign w:val="superscript"/>
        </w:rPr>
        <w:footnoteReference w:id="4"/>
      </w:r>
      <w:r w:rsidRPr="008E3BF8">
        <w:rPr>
          <w:rFonts w:ascii="Arial" w:hAnsi="Arial" w:cs="Arial"/>
        </w:rPr>
        <w:t xml:space="preserve"> </w:t>
      </w:r>
    </w:p>
    <w:p w:rsidR="00441A5A" w:rsidP="0047490B" w14:paraId="730FF1B2" w14:textId="77777777">
      <w:pPr>
        <w:tabs>
          <w:tab w:val="left" w:pos="-1440"/>
        </w:tabs>
        <w:ind w:left="720"/>
        <w:rPr>
          <w:rFonts w:ascii="Arial" w:hAnsi="Arial"/>
          <w:b/>
          <w:bCs/>
          <w:szCs w:val="24"/>
        </w:rPr>
      </w:pPr>
      <w:r>
        <w:rPr>
          <w:rFonts w:ascii="Arial" w:hAnsi="Arial"/>
          <w:b/>
          <w:bCs/>
          <w:szCs w:val="24"/>
        </w:rPr>
        <w:tab/>
      </w:r>
      <w:r>
        <w:rPr>
          <w:rFonts w:ascii="Arial" w:hAnsi="Arial"/>
          <w:b/>
          <w:bCs/>
          <w:szCs w:val="24"/>
        </w:rPr>
        <w:tab/>
      </w:r>
      <w:r w:rsidR="007640D3">
        <w:rPr>
          <w:rFonts w:ascii="Arial" w:hAnsi="Arial"/>
          <w:b/>
          <w:bCs/>
          <w:szCs w:val="24"/>
        </w:rPr>
        <w:tab/>
      </w:r>
      <w:r w:rsidR="007640D3">
        <w:rPr>
          <w:rFonts w:ascii="Arial" w:hAnsi="Arial"/>
          <w:b/>
          <w:bCs/>
          <w:szCs w:val="24"/>
        </w:rPr>
        <w:tab/>
      </w:r>
    </w:p>
    <w:p w:rsidR="000B286B" w:rsidRPr="00C47181" w:rsidP="000B286B" w14:paraId="45B82E41" w14:textId="67079471">
      <w:pPr>
        <w:tabs>
          <w:tab w:val="left" w:pos="-1440"/>
        </w:tabs>
        <w:ind w:left="720" w:hanging="720"/>
        <w:rPr>
          <w:rFonts w:ascii="Arial" w:hAnsi="Arial"/>
          <w:szCs w:val="24"/>
        </w:rPr>
      </w:pPr>
      <w:r>
        <w:rPr>
          <w:rFonts w:ascii="Arial" w:hAnsi="Arial"/>
          <w:b/>
          <w:bCs/>
          <w:szCs w:val="24"/>
        </w:rPr>
        <w:t xml:space="preserve"> </w:t>
      </w:r>
      <w:r w:rsidRPr="00C47181" w:rsidR="00130026">
        <w:rPr>
          <w:rFonts w:ascii="Arial" w:hAnsi="Arial"/>
          <w:b/>
          <w:bCs/>
          <w:szCs w:val="24"/>
        </w:rPr>
        <w:t>13.</w:t>
      </w:r>
      <w:r w:rsidRPr="00C47181" w:rsidR="00130026">
        <w:rPr>
          <w:rFonts w:ascii="Arial" w:hAnsi="Arial"/>
          <w:szCs w:val="24"/>
        </w:rPr>
        <w:tab/>
      </w:r>
      <w:r w:rsidRPr="00725DA5" w:rsidR="00130026">
        <w:rPr>
          <w:rFonts w:ascii="Arial" w:hAnsi="Arial" w:cs="Arial"/>
          <w:b/>
          <w:bCs/>
          <w:szCs w:val="24"/>
        </w:rPr>
        <w:t>Provide an estimate of the total annual cost burden to respondents or record</w:t>
      </w:r>
      <w:r w:rsidRPr="00725DA5" w:rsidR="008E14A8">
        <w:rPr>
          <w:rFonts w:ascii="Arial" w:hAnsi="Arial" w:cs="Arial"/>
          <w:b/>
          <w:bCs/>
          <w:szCs w:val="24"/>
        </w:rPr>
        <w:t xml:space="preserve"> </w:t>
      </w:r>
      <w:r w:rsidRPr="00725DA5" w:rsidR="00130026">
        <w:rPr>
          <w:rFonts w:ascii="Arial" w:hAnsi="Arial" w:cs="Arial"/>
          <w:b/>
          <w:bCs/>
          <w:szCs w:val="24"/>
        </w:rPr>
        <w:t>keepers resulting from the collection of information.</w:t>
      </w:r>
      <w:r w:rsidRPr="00C47181" w:rsidR="00130026">
        <w:rPr>
          <w:rFonts w:ascii="Arial" w:hAnsi="Arial"/>
          <w:szCs w:val="24"/>
        </w:rPr>
        <w:tab/>
      </w:r>
    </w:p>
    <w:p w:rsidR="000B286B" w:rsidRPr="00C47181" w:rsidP="000B286B" w14:paraId="45D33F5E" w14:textId="77777777">
      <w:pPr>
        <w:tabs>
          <w:tab w:val="left" w:pos="-1440"/>
        </w:tabs>
        <w:ind w:left="720" w:hanging="720"/>
        <w:rPr>
          <w:rFonts w:ascii="Arial" w:hAnsi="Arial"/>
          <w:szCs w:val="24"/>
        </w:rPr>
      </w:pPr>
    </w:p>
    <w:p w:rsidR="00D12C54" w:rsidP="00E432F4" w14:paraId="5432C520" w14:textId="645B1476">
      <w:pPr>
        <w:ind w:left="660"/>
        <w:rPr>
          <w:rFonts w:ascii="Arial" w:hAnsi="Arial" w:cs="Arial"/>
        </w:rPr>
      </w:pPr>
      <w:r w:rsidRPr="007F20CA">
        <w:rPr>
          <w:rFonts w:ascii="Arial" w:hAnsi="Arial" w:cs="Arial"/>
        </w:rPr>
        <w:t>There are no record keeping, capital, start-up or maintenance costs associated with this information collection.</w:t>
      </w:r>
      <w:r w:rsidR="005C0D0A">
        <w:rPr>
          <w:rFonts w:ascii="Arial" w:hAnsi="Arial" w:cs="Arial"/>
        </w:rPr>
        <w:t xml:space="preserve"> </w:t>
      </w:r>
    </w:p>
    <w:p w:rsidR="000B286B" w:rsidP="00441A5A" w14:paraId="3AC13D82" w14:textId="478C13D9">
      <w:pPr>
        <w:ind w:left="180" w:firstLine="480"/>
        <w:rPr>
          <w:rFonts w:ascii="Arial" w:hAnsi="Arial" w:cs="Arial"/>
        </w:rPr>
      </w:pPr>
      <w:r>
        <w:rPr>
          <w:rFonts w:ascii="Arial" w:hAnsi="Arial" w:cs="Arial"/>
        </w:rPr>
        <w:t xml:space="preserve"> </w:t>
      </w:r>
    </w:p>
    <w:p w:rsidR="00D53F4C" w:rsidP="00441A5A" w14:paraId="14C61453" w14:textId="77777777">
      <w:pPr>
        <w:ind w:left="180" w:firstLine="480"/>
        <w:rPr>
          <w:rFonts w:ascii="Arial" w:hAnsi="Arial" w:cs="Arial"/>
        </w:rPr>
      </w:pPr>
    </w:p>
    <w:p w:rsidR="001E05EB" w:rsidP="475F117E" w14:paraId="226178BF" w14:textId="5628813A">
      <w:pPr>
        <w:numPr>
          <w:ilvl w:val="0"/>
          <w:numId w:val="18"/>
        </w:numPr>
        <w:ind w:hanging="540"/>
        <w:rPr>
          <w:rFonts w:ascii="Arial" w:hAnsi="Arial" w:cs="Arial"/>
          <w:b/>
          <w:bCs/>
        </w:rPr>
      </w:pPr>
      <w:r w:rsidRPr="475F117E">
        <w:rPr>
          <w:rFonts w:ascii="Arial" w:hAnsi="Arial" w:cs="Arial"/>
          <w:b/>
          <w:bCs/>
        </w:rPr>
        <w:t>Provide estimates of annualized cost to the Federal Government.</w:t>
      </w:r>
      <w:r w:rsidR="005C0D0A">
        <w:rPr>
          <w:rFonts w:ascii="Arial" w:hAnsi="Arial" w:cs="Arial"/>
          <w:b/>
          <w:bCs/>
        </w:rPr>
        <w:t xml:space="preserve"> </w:t>
      </w:r>
      <w:r w:rsidRPr="475F117E">
        <w:rPr>
          <w:rFonts w:ascii="Arial" w:hAnsi="Arial" w:cs="Arial"/>
          <w:b/>
          <w:bCs/>
        </w:rPr>
        <w:t xml:space="preserve">Also </w:t>
      </w:r>
      <w:r w:rsidRPr="475F117E">
        <w:rPr>
          <w:rFonts w:ascii="Arial" w:hAnsi="Arial" w:cs="Arial"/>
          <w:b/>
          <w:bCs/>
        </w:rPr>
        <w:t xml:space="preserve">provide a description of the method used to estimate cost, which should include quantification of hours, operational expenses (such as equipment overhead, printing, and support staff), and any other </w:t>
      </w:r>
      <w:r w:rsidRPr="475F117E">
        <w:rPr>
          <w:rFonts w:ascii="Arial" w:hAnsi="Arial" w:cs="Arial"/>
          <w:b/>
          <w:bCs/>
        </w:rPr>
        <w:t>expense</w:t>
      </w:r>
      <w:r w:rsidRPr="475F117E">
        <w:rPr>
          <w:rFonts w:ascii="Arial" w:hAnsi="Arial" w:cs="Arial"/>
          <w:b/>
          <w:bCs/>
        </w:rPr>
        <w:t xml:space="preserve"> that would not have been incurred without this collection of information.</w:t>
      </w:r>
    </w:p>
    <w:p w:rsidR="000B286B" w:rsidP="000B286B" w14:paraId="10620D08" w14:textId="77777777">
      <w:pPr>
        <w:pStyle w:val="Heading3"/>
        <w:rPr>
          <w:rFonts w:ascii="Arial" w:hAnsi="Arial" w:cs="Arial"/>
          <w:szCs w:val="24"/>
        </w:rPr>
      </w:pPr>
    </w:p>
    <w:p w:rsidR="008E3BF8" w:rsidRPr="008E3BF8" w:rsidP="00F86C8B" w14:paraId="402DB78E" w14:textId="540B6C66">
      <w:pPr>
        <w:tabs>
          <w:tab w:val="left" w:pos="-1440"/>
        </w:tabs>
        <w:ind w:left="720"/>
        <w:rPr>
          <w:rFonts w:ascii="Arial" w:hAnsi="Arial"/>
        </w:rPr>
      </w:pPr>
      <w:r w:rsidRPr="008E3BF8">
        <w:rPr>
          <w:rFonts w:ascii="Arial" w:hAnsi="Arial"/>
        </w:rPr>
        <w:t xml:space="preserve">The estimated annual cost to the Federal Government associated with the review of these </w:t>
      </w:r>
      <w:r w:rsidR="0013562A">
        <w:rPr>
          <w:rFonts w:ascii="Arial" w:hAnsi="Arial"/>
        </w:rPr>
        <w:t>Declarations</w:t>
      </w:r>
      <w:r w:rsidRPr="008E3BF8">
        <w:rPr>
          <w:rFonts w:ascii="Arial" w:hAnsi="Arial"/>
        </w:rPr>
        <w:t xml:space="preserve"> is $</w:t>
      </w:r>
      <w:r w:rsidR="0013562A">
        <w:rPr>
          <w:rFonts w:ascii="Arial" w:hAnsi="Arial"/>
        </w:rPr>
        <w:t>1,646,081</w:t>
      </w:r>
      <w:r w:rsidRPr="008E3BF8">
        <w:rPr>
          <w:rFonts w:ascii="Arial" w:hAnsi="Arial"/>
        </w:rPr>
        <w:t>. This is based on the number of responses</w:t>
      </w:r>
      <w:r w:rsidR="00091F26">
        <w:rPr>
          <w:rFonts w:ascii="Arial" w:hAnsi="Arial"/>
        </w:rPr>
        <w:t xml:space="preserve">, </w:t>
      </w:r>
      <w:r w:rsidRPr="004B12E5" w:rsidR="004B12E5">
        <w:rPr>
          <w:rFonts w:ascii="Arial" w:hAnsi="Arial"/>
        </w:rPr>
        <w:t>(495,000 entry summaries)</w:t>
      </w:r>
      <w:r w:rsidR="004B12E5">
        <w:rPr>
          <w:rFonts w:ascii="Arial" w:hAnsi="Arial"/>
        </w:rPr>
        <w:t xml:space="preserve">, </w:t>
      </w:r>
      <w:r w:rsidR="00091F26">
        <w:rPr>
          <w:rFonts w:ascii="Arial" w:hAnsi="Arial"/>
        </w:rPr>
        <w:t xml:space="preserve">with </w:t>
      </w:r>
      <w:r w:rsidR="004B12E5">
        <w:rPr>
          <w:rFonts w:ascii="Arial" w:hAnsi="Arial"/>
        </w:rPr>
        <w:t>10</w:t>
      </w:r>
      <w:r w:rsidR="00091F26">
        <w:rPr>
          <w:rFonts w:ascii="Arial" w:hAnsi="Arial"/>
        </w:rPr>
        <w:t xml:space="preserve"> percent of them requiring review</w:t>
      </w:r>
      <w:r w:rsidR="00676AC9">
        <w:rPr>
          <w:rFonts w:ascii="Arial" w:hAnsi="Arial"/>
        </w:rPr>
        <w:t xml:space="preserve"> (</w:t>
      </w:r>
      <w:r w:rsidR="009856AF">
        <w:rPr>
          <w:rFonts w:ascii="Arial" w:hAnsi="Arial"/>
        </w:rPr>
        <w:t xml:space="preserve">49,500 reviews), </w:t>
      </w:r>
      <w:r w:rsidRPr="008E3BF8">
        <w:rPr>
          <w:rFonts w:ascii="Arial" w:hAnsi="Arial"/>
        </w:rPr>
        <w:t>multiplied by the time burden to review and process each response (</w:t>
      </w:r>
      <w:r w:rsidR="00632D49">
        <w:rPr>
          <w:rFonts w:ascii="Arial" w:hAnsi="Arial"/>
        </w:rPr>
        <w:t>25</w:t>
      </w:r>
      <w:r w:rsidR="00876EF3">
        <w:rPr>
          <w:rFonts w:ascii="Arial" w:hAnsi="Arial"/>
        </w:rPr>
        <w:t xml:space="preserve"> minutes</w:t>
      </w:r>
      <w:r w:rsidRPr="008E3BF8">
        <w:rPr>
          <w:rFonts w:ascii="Arial" w:hAnsi="Arial"/>
        </w:rPr>
        <w:t xml:space="preserve">) = </w:t>
      </w:r>
      <w:r w:rsidR="00827EA5">
        <w:rPr>
          <w:rFonts w:ascii="Arial" w:hAnsi="Arial"/>
        </w:rPr>
        <w:t>20,625</w:t>
      </w:r>
      <w:r w:rsidRPr="008E3BF8">
        <w:rPr>
          <w:rFonts w:ascii="Arial" w:hAnsi="Arial"/>
        </w:rPr>
        <w:t xml:space="preserve"> hours</w:t>
      </w:r>
      <w:r w:rsidR="003650CF">
        <w:rPr>
          <w:rFonts w:ascii="Arial" w:hAnsi="Arial"/>
        </w:rPr>
        <w:t>,</w:t>
      </w:r>
      <w:r w:rsidRPr="008E3BF8">
        <w:rPr>
          <w:rFonts w:ascii="Arial" w:hAnsi="Arial"/>
        </w:rPr>
        <w:t xml:space="preserve"> multiplied by the average hourly loaded rate for other CBP Officers ($79.81)</w:t>
      </w:r>
      <w:r>
        <w:rPr>
          <w:rFonts w:ascii="Arial" w:hAnsi="Arial"/>
          <w:vertAlign w:val="superscript"/>
        </w:rPr>
        <w:footnoteReference w:id="5"/>
      </w:r>
      <w:r w:rsidRPr="008E3BF8">
        <w:rPr>
          <w:rFonts w:ascii="Arial" w:hAnsi="Arial"/>
        </w:rPr>
        <w:t xml:space="preserve"> = </w:t>
      </w:r>
      <w:r w:rsidRPr="003D399A" w:rsidR="003D399A">
        <w:rPr>
          <w:rFonts w:ascii="Arial" w:hAnsi="Arial"/>
        </w:rPr>
        <w:t>$1,646,081</w:t>
      </w:r>
      <w:r w:rsidRPr="008E3BF8">
        <w:rPr>
          <w:rFonts w:ascii="Arial" w:hAnsi="Arial"/>
        </w:rPr>
        <w:t>.</w:t>
      </w:r>
    </w:p>
    <w:p w:rsidR="000B286B" w:rsidP="000B286B" w14:paraId="766ABB88" w14:textId="77777777">
      <w:pPr>
        <w:ind w:firstLine="720"/>
        <w:rPr>
          <w:rFonts w:ascii="Arial" w:hAnsi="Arial"/>
          <w:szCs w:val="24"/>
        </w:rPr>
      </w:pPr>
    </w:p>
    <w:p w:rsidR="00D53F4C" w:rsidRPr="00C47181" w:rsidP="000B286B" w14:paraId="2F90E46F" w14:textId="77777777">
      <w:pPr>
        <w:ind w:firstLine="720"/>
        <w:rPr>
          <w:rFonts w:ascii="Arial" w:hAnsi="Arial"/>
          <w:szCs w:val="24"/>
        </w:rPr>
      </w:pPr>
    </w:p>
    <w:p w:rsidR="000B286B" w:rsidRPr="00C47181" w:rsidP="000B286B" w14:paraId="77A95660" w14:textId="4DB3D0B8">
      <w:pPr>
        <w:ind w:left="720" w:hanging="720"/>
        <w:rPr>
          <w:rFonts w:ascii="Arial" w:hAnsi="Arial" w:cs="Arial"/>
          <w:b/>
          <w:bCs/>
          <w:szCs w:val="24"/>
        </w:rPr>
      </w:pPr>
      <w:r>
        <w:rPr>
          <w:rFonts w:ascii="Arial" w:hAnsi="Arial"/>
          <w:b/>
          <w:bCs/>
          <w:szCs w:val="24"/>
        </w:rPr>
        <w:t xml:space="preserve"> </w:t>
      </w:r>
      <w:r w:rsidRPr="00C47181" w:rsidR="00130026">
        <w:rPr>
          <w:rFonts w:ascii="Arial" w:hAnsi="Arial"/>
          <w:b/>
          <w:bCs/>
          <w:szCs w:val="24"/>
        </w:rPr>
        <w:t>15.</w:t>
      </w:r>
      <w:r w:rsidRPr="00C47181" w:rsidR="00130026">
        <w:rPr>
          <w:rFonts w:ascii="Arial" w:hAnsi="Arial"/>
          <w:szCs w:val="24"/>
        </w:rPr>
        <w:tab/>
      </w:r>
      <w:r w:rsidRPr="00725DA5" w:rsidR="00130026">
        <w:rPr>
          <w:rFonts w:ascii="Arial" w:hAnsi="Arial" w:cs="Arial"/>
          <w:b/>
          <w:bCs/>
          <w:szCs w:val="24"/>
        </w:rPr>
        <w:t>Explain the reasons for any program changes or adjustments reported in Items 13 or 14</w:t>
      </w:r>
      <w:r w:rsidRPr="00725DA5" w:rsidR="00A36C76">
        <w:rPr>
          <w:rFonts w:ascii="Arial" w:hAnsi="Arial" w:cs="Arial"/>
          <w:b/>
          <w:bCs/>
          <w:szCs w:val="24"/>
        </w:rPr>
        <w:t>.</w:t>
      </w:r>
      <w:r>
        <w:rPr>
          <w:rFonts w:ascii="Arial" w:hAnsi="Arial" w:cs="Arial"/>
          <w:b/>
          <w:bCs/>
          <w:szCs w:val="24"/>
        </w:rPr>
        <w:t xml:space="preserve"> </w:t>
      </w:r>
    </w:p>
    <w:p w:rsidR="00546F76" w:rsidP="00D066B1" w14:paraId="36639863" w14:textId="77777777">
      <w:pPr>
        <w:tabs>
          <w:tab w:val="left" w:pos="-1440"/>
        </w:tabs>
        <w:ind w:left="720" w:hanging="720"/>
        <w:rPr>
          <w:rFonts w:ascii="Arial" w:hAnsi="Arial"/>
          <w:szCs w:val="24"/>
        </w:rPr>
      </w:pPr>
      <w:r>
        <w:rPr>
          <w:rFonts w:ascii="Arial" w:hAnsi="Arial"/>
          <w:szCs w:val="24"/>
        </w:rPr>
        <w:tab/>
      </w:r>
    </w:p>
    <w:p w:rsidR="00E74A03" w:rsidRPr="00D066B1" w:rsidP="004C7F71" w14:paraId="4577EF20" w14:textId="5050373A">
      <w:pPr>
        <w:ind w:left="720"/>
        <w:rPr>
          <w:rFonts w:ascii="Arial" w:hAnsi="Arial"/>
        </w:rPr>
      </w:pPr>
      <w:r>
        <w:rPr>
          <w:rFonts w:ascii="Arial" w:hAnsi="Arial"/>
        </w:rPr>
        <w:t>This is a new information collection.</w:t>
      </w:r>
    </w:p>
    <w:p w:rsidR="00D066B1" w:rsidP="00D066B1" w14:paraId="3200AE22" w14:textId="77777777">
      <w:pPr>
        <w:ind w:left="720" w:hanging="720"/>
        <w:rPr>
          <w:rFonts w:ascii="Arial" w:hAnsi="Arial"/>
          <w:b/>
          <w:bCs/>
          <w:szCs w:val="24"/>
        </w:rPr>
      </w:pPr>
    </w:p>
    <w:p w:rsidR="00D53F4C" w:rsidRPr="00C47181" w:rsidP="00D066B1" w14:paraId="4DC82B5D" w14:textId="77777777">
      <w:pPr>
        <w:ind w:left="720" w:hanging="720"/>
        <w:rPr>
          <w:rFonts w:ascii="Arial" w:hAnsi="Arial"/>
          <w:b/>
          <w:bCs/>
          <w:szCs w:val="24"/>
        </w:rPr>
      </w:pPr>
    </w:p>
    <w:p w:rsidR="000B286B" w:rsidRPr="00C47181" w:rsidP="000B286B" w14:paraId="5F25135C"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B286B" w:rsidRPr="00C47181" w:rsidP="000B286B" w14:paraId="2C64956D" w14:textId="77777777">
      <w:pPr>
        <w:rPr>
          <w:rFonts w:ascii="Arial" w:hAnsi="Arial"/>
          <w:szCs w:val="24"/>
        </w:rPr>
      </w:pPr>
    </w:p>
    <w:p w:rsidR="000B286B" w:rsidRPr="00C47181" w:rsidP="000B286B" w14:paraId="29C54ABE" w14:textId="5A84234D">
      <w:pPr>
        <w:ind w:firstLine="720"/>
        <w:rPr>
          <w:rFonts w:ascii="Arial" w:hAnsi="Arial"/>
          <w:szCs w:val="24"/>
        </w:rPr>
      </w:pPr>
      <w:r>
        <w:rPr>
          <w:rFonts w:ascii="Arial" w:hAnsi="Arial"/>
          <w:szCs w:val="24"/>
        </w:rPr>
        <w:t>T</w:t>
      </w:r>
      <w:r w:rsidRPr="00C47181">
        <w:rPr>
          <w:rFonts w:ascii="Arial" w:hAnsi="Arial"/>
          <w:szCs w:val="24"/>
        </w:rPr>
        <w:t>his information collection will not be published.</w:t>
      </w:r>
      <w:r w:rsidR="00A265CA">
        <w:rPr>
          <w:rFonts w:ascii="Arial" w:hAnsi="Arial"/>
          <w:szCs w:val="24"/>
        </w:rPr>
        <w:t xml:space="preserve"> </w:t>
      </w:r>
    </w:p>
    <w:p w:rsidR="000B286B" w:rsidP="000B286B" w14:paraId="10D13431" w14:textId="77777777">
      <w:pPr>
        <w:rPr>
          <w:rFonts w:ascii="Arial" w:hAnsi="Arial"/>
          <w:szCs w:val="24"/>
        </w:rPr>
      </w:pPr>
    </w:p>
    <w:p w:rsidR="00D53F4C" w:rsidRPr="00C47181" w:rsidP="000B286B" w14:paraId="249ECAC2" w14:textId="77777777">
      <w:pPr>
        <w:rPr>
          <w:rFonts w:ascii="Arial" w:hAnsi="Arial"/>
          <w:szCs w:val="24"/>
        </w:rPr>
      </w:pPr>
    </w:p>
    <w:p w:rsidR="000B286B" w:rsidRPr="001207D8" w:rsidP="004C7F71" w14:paraId="44CBF51F" w14:textId="280AEC9C">
      <w:pPr>
        <w:ind w:left="630" w:hanging="630"/>
        <w:rPr>
          <w:rFonts w:ascii="Arial" w:hAnsi="Arial" w:cs="Arial"/>
          <w:b/>
          <w:bCs/>
        </w:rPr>
      </w:pPr>
      <w:r w:rsidRPr="706E3889">
        <w:rPr>
          <w:rFonts w:ascii="Arial" w:hAnsi="Arial" w:cs="Arial"/>
          <w:b/>
          <w:bCs/>
        </w:rPr>
        <w:t>17</w:t>
      </w:r>
      <w:r w:rsidRPr="706E3889">
        <w:rPr>
          <w:rFonts w:ascii="Arial" w:hAnsi="Arial" w:cs="Arial"/>
          <w:b/>
          <w:bCs/>
        </w:rPr>
        <w:t>.</w:t>
      </w:r>
      <w:r w:rsidR="005C0D0A">
        <w:rPr>
          <w:rFonts w:ascii="Arial" w:hAnsi="Arial" w:cs="Arial"/>
          <w:b/>
          <w:bCs/>
        </w:rPr>
        <w:t xml:space="preserve"> </w:t>
      </w:r>
      <w:r w:rsidR="00C27DD2">
        <w:rPr>
          <w:rFonts w:ascii="Arial" w:hAnsi="Arial" w:cs="Arial"/>
          <w:b/>
          <w:bCs/>
        </w:rPr>
        <w:tab/>
      </w:r>
      <w:r w:rsidRPr="706E3889">
        <w:rPr>
          <w:rFonts w:ascii="Arial" w:hAnsi="Arial" w:cs="Arial"/>
          <w:b/>
          <w:bCs/>
        </w:rPr>
        <w:t>If</w:t>
      </w:r>
      <w:r w:rsidRPr="706E3889">
        <w:rPr>
          <w:rFonts w:ascii="Arial" w:hAnsi="Arial" w:cs="Arial"/>
          <w:b/>
          <w:bCs/>
        </w:rPr>
        <w:t xml:space="preserve"> seeking approval to not display the expiration date, explain the reasons that displaying the expiration date would be inappropriate</w:t>
      </w:r>
    </w:p>
    <w:p w:rsidR="000B286B" w:rsidP="000B286B" w14:paraId="5F877E60" w14:textId="77777777">
      <w:pPr>
        <w:rPr>
          <w:rFonts w:ascii="Arial" w:hAnsi="Arial" w:cs="Arial"/>
          <w:b/>
          <w:bCs/>
        </w:rPr>
      </w:pPr>
      <w:r>
        <w:rPr>
          <w:rFonts w:ascii="Arial" w:hAnsi="Arial" w:cs="Arial"/>
          <w:b/>
          <w:bCs/>
        </w:rPr>
        <w:tab/>
      </w:r>
    </w:p>
    <w:p w:rsidR="006874BD" w:rsidP="00802CD4" w14:paraId="6C081A17" w14:textId="0DCD356F">
      <w:pPr>
        <w:ind w:left="720"/>
        <w:rPr>
          <w:rFonts w:ascii="Arial" w:hAnsi="Arial" w:cs="Arial"/>
          <w:b/>
          <w:bCs/>
        </w:rPr>
      </w:pPr>
      <w:r w:rsidRPr="475F117E">
        <w:rPr>
          <w:rFonts w:ascii="Arial" w:hAnsi="Arial" w:cs="Arial"/>
        </w:rPr>
        <w:t xml:space="preserve">CBP </w:t>
      </w:r>
      <w:r w:rsidRPr="475F117E" w:rsidR="0ADEAE88">
        <w:rPr>
          <w:rFonts w:ascii="Arial" w:hAnsi="Arial" w:cs="Arial"/>
        </w:rPr>
        <w:t>will display the expiration date for OMB approval of this information collection.</w:t>
      </w:r>
    </w:p>
    <w:p w:rsidR="009A525F" w:rsidP="006874BD" w14:paraId="0DDDCFCE" w14:textId="77777777">
      <w:pPr>
        <w:widowControl/>
        <w:rPr>
          <w:rFonts w:ascii="Arial" w:hAnsi="Arial" w:cs="Arial"/>
          <w:b/>
          <w:bCs/>
          <w:szCs w:val="24"/>
        </w:rPr>
      </w:pPr>
    </w:p>
    <w:p w:rsidR="000B286B" w:rsidP="006874BD" w14:paraId="1179D799" w14:textId="4623E294">
      <w:pPr>
        <w:widowControl/>
        <w:rPr>
          <w:rFonts w:ascii="Arial" w:hAnsi="Arial" w:cs="Arial"/>
          <w:b/>
          <w:bCs/>
          <w:szCs w:val="24"/>
        </w:rPr>
      </w:pPr>
      <w:r>
        <w:rPr>
          <w:rFonts w:ascii="Arial" w:hAnsi="Arial" w:cs="Arial"/>
          <w:b/>
          <w:bCs/>
          <w:szCs w:val="24"/>
        </w:rPr>
        <w:t>18.</w:t>
      </w:r>
      <w:r w:rsidR="005C0D0A">
        <w:rPr>
          <w:rFonts w:ascii="Arial" w:hAnsi="Arial" w:cs="Arial"/>
          <w:b/>
          <w:bCs/>
          <w:szCs w:val="24"/>
        </w:rPr>
        <w:t xml:space="preserve"> </w:t>
      </w:r>
      <w:r w:rsidR="00C27DD2">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B286B" w:rsidRPr="001207D8" w:rsidP="000B286B" w14:paraId="0A50C02F" w14:textId="67B82826">
      <w:pPr>
        <w:ind w:left="120"/>
        <w:rPr>
          <w:rFonts w:ascii="Arial" w:hAnsi="Arial" w:cs="Arial"/>
          <w:szCs w:val="24"/>
        </w:rPr>
      </w:pPr>
      <w:r>
        <w:rPr>
          <w:rFonts w:ascii="Arial" w:hAnsi="Arial" w:cs="Arial"/>
          <w:b/>
          <w:bCs/>
          <w:szCs w:val="24"/>
        </w:rPr>
        <w:t xml:space="preserve"> </w:t>
      </w:r>
    </w:p>
    <w:p w:rsidR="000B286B" w:rsidRPr="001207D8" w:rsidP="475F117E" w14:paraId="56E97602" w14:textId="14878F9C">
      <w:pPr>
        <w:ind w:left="720"/>
        <w:rPr>
          <w:rFonts w:ascii="Arial" w:hAnsi="Arial" w:cs="Arial"/>
        </w:rPr>
      </w:pPr>
      <w:r w:rsidRPr="475F117E">
        <w:rPr>
          <w:rFonts w:ascii="Arial" w:hAnsi="Arial" w:cs="Arial"/>
        </w:rPr>
        <w:t>CBP does not request an exception to the certification of this information collection.</w:t>
      </w:r>
    </w:p>
    <w:p w:rsidR="000B286B" w:rsidP="000B286B" w14:paraId="556107A3" w14:textId="77777777">
      <w:pPr>
        <w:rPr>
          <w:rFonts w:ascii="Arial" w:hAnsi="Arial" w:cs="Arial"/>
          <w:szCs w:val="24"/>
        </w:rPr>
      </w:pPr>
    </w:p>
    <w:p w:rsidR="000B286B" w:rsidRPr="001207D8" w:rsidP="009A525F" w14:paraId="066EDB0D" w14:textId="77777777">
      <w:pPr>
        <w:pStyle w:val="Heading1"/>
        <w:widowControl w:val="0"/>
        <w:numPr>
          <w:ilvl w:val="0"/>
          <w:numId w:val="24"/>
        </w:numPr>
        <w:spacing w:line="240" w:lineRule="auto"/>
        <w:rPr>
          <w:rFonts w:ascii="Arial" w:hAnsi="Arial" w:cs="Arial"/>
          <w:szCs w:val="24"/>
        </w:rPr>
      </w:pPr>
      <w:r w:rsidRPr="001207D8">
        <w:rPr>
          <w:rFonts w:ascii="Arial" w:hAnsi="Arial" w:cs="Arial"/>
          <w:szCs w:val="24"/>
        </w:rPr>
        <w:t>Collection of Information Employing Statistical Methods</w:t>
      </w:r>
    </w:p>
    <w:p w:rsidR="000B286B" w:rsidRPr="001207D8" w:rsidP="000B286B" w14:paraId="65D6253D" w14:textId="77777777">
      <w:pPr>
        <w:rPr>
          <w:rFonts w:ascii="Arial" w:hAnsi="Arial" w:cs="Arial"/>
          <w:szCs w:val="24"/>
        </w:rPr>
      </w:pPr>
    </w:p>
    <w:p w:rsidR="00081700" w:rsidRPr="00D5274B" w:rsidP="00D5274B" w14:paraId="2B766269" w14:textId="6B7D2043">
      <w:pPr>
        <w:pStyle w:val="BodyTextIndent2"/>
        <w:rPr>
          <w:rFonts w:ascii="Arial" w:hAnsi="Arial" w:cs="Arial"/>
          <w:szCs w:val="24"/>
        </w:rPr>
      </w:pPr>
      <w:r w:rsidRPr="000B286B">
        <w:rPr>
          <w:rFonts w:ascii="Arial" w:hAnsi="Arial" w:cs="Arial"/>
          <w:szCs w:val="24"/>
        </w:rPr>
        <w:t>No statistical methods were employed</w:t>
      </w:r>
      <w:r w:rsidR="00D5274B">
        <w:rPr>
          <w:rFonts w:ascii="Arial" w:hAnsi="Arial" w:cs="Arial"/>
          <w:szCs w:val="24"/>
        </w:rPr>
        <w:t>.</w:t>
      </w:r>
    </w:p>
    <w:sectPr w:rsidSect="0072002E">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46EE00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5179" w14:paraId="3390FD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179" w:rsidP="001D71A6" w14:paraId="6DCDC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A44">
      <w:rPr>
        <w:rStyle w:val="PageNumber"/>
        <w:noProof/>
      </w:rPr>
      <w:t>1</w:t>
    </w:r>
    <w:r>
      <w:rPr>
        <w:rStyle w:val="PageNumber"/>
      </w:rPr>
      <w:fldChar w:fldCharType="end"/>
    </w:r>
  </w:p>
  <w:p w:rsidR="00095179" w14:paraId="0B62A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5408" w14:paraId="6D51A3C8" w14:textId="77777777">
      <w:r>
        <w:separator/>
      </w:r>
    </w:p>
  </w:footnote>
  <w:footnote w:type="continuationSeparator" w:id="1">
    <w:p w:rsidR="00765408" w14:paraId="1024129A" w14:textId="77777777">
      <w:r>
        <w:continuationSeparator/>
      </w:r>
    </w:p>
  </w:footnote>
  <w:footnote w:type="continuationNotice" w:id="2">
    <w:p w:rsidR="00765408" w14:paraId="052DCC49" w14:textId="77777777"/>
  </w:footnote>
  <w:footnote w:id="3">
    <w:p w:rsidR="008E3BF8" w:rsidP="008E3BF8" w14:paraId="7D0F51AE" w14:textId="7001AC08">
      <w:pPr>
        <w:pStyle w:val="FootnoteText"/>
        <w:rPr>
          <w:rFonts w:ascii="Arial" w:hAnsi="Arial" w:cs="Arial"/>
        </w:rPr>
      </w:pPr>
      <w:r>
        <w:rPr>
          <w:rStyle w:val="FootnoteReference"/>
          <w:rFonts w:ascii="Arial" w:hAnsi="Arial" w:cs="Arial"/>
          <w:vertAlign w:val="superscript"/>
        </w:rPr>
        <w:footnoteRef/>
      </w:r>
      <w:r>
        <w:rPr>
          <w:rFonts w:ascii="Arial" w:hAnsi="Arial" w:cs="Arial"/>
        </w:rPr>
        <w:t xml:space="preserve"> Source of median wage rate: U.S. Bureau of Labor Statistics.</w:t>
      </w:r>
      <w:r w:rsidR="005C0D0A">
        <w:rPr>
          <w:rFonts w:ascii="Arial" w:hAnsi="Arial" w:cs="Arial"/>
        </w:rPr>
        <w:t xml:space="preserve"> </w:t>
      </w:r>
      <w:r>
        <w:rPr>
          <w:rFonts w:ascii="Arial" w:hAnsi="Arial" w:cs="Arial"/>
        </w:rPr>
        <w:t>Occupational Employment and Wage Statistics, “May 2024 National Occupational Employment and Wage Estimates United States.” Updated April 2, 2025.</w:t>
      </w:r>
      <w:r w:rsidR="005C0D0A">
        <w:rPr>
          <w:rFonts w:ascii="Arial" w:hAnsi="Arial" w:cs="Arial"/>
        </w:rPr>
        <w:t xml:space="preserve"> </w:t>
      </w:r>
      <w:r>
        <w:rPr>
          <w:rFonts w:ascii="Arial" w:hAnsi="Arial" w:cs="Arial"/>
        </w:rPr>
        <w:t>Available at https://www.bls.gov/oes/2024/may/oes_nat.htm.</w:t>
      </w:r>
      <w:r w:rsidR="005C0D0A">
        <w:rPr>
          <w:rFonts w:ascii="Arial" w:hAnsi="Arial" w:cs="Arial"/>
        </w:rPr>
        <w:t xml:space="preserve"> </w:t>
      </w:r>
      <w:r>
        <w:rPr>
          <w:rFonts w:ascii="Arial" w:hAnsi="Arial" w:cs="Arial"/>
        </w:rPr>
        <w:t>Accessed June 17, 2025.</w:t>
      </w:r>
      <w:r w:rsidR="005C0D0A">
        <w:rPr>
          <w:rFonts w:ascii="Arial" w:hAnsi="Arial" w:cs="Arial"/>
        </w:rPr>
        <w:t xml:space="preserve"> </w:t>
      </w:r>
      <w:r>
        <w:rPr>
          <w:rFonts w:ascii="Arial" w:hAnsi="Arial" w:cs="Arial"/>
        </w:rPr>
        <w:t>The total compensation to wages and salaries ratio is equal to the total compensation cost per hour worked for Office and Administrative Support occupations ($35.86) divided by the wages and salaries cost per hour worked for the same occupation category ($24.09).</w:t>
      </w:r>
      <w:r w:rsidR="005C0D0A">
        <w:rPr>
          <w:rFonts w:ascii="Arial" w:hAnsi="Arial" w:cs="Arial"/>
        </w:rPr>
        <w:t xml:space="preserve"> </w:t>
      </w:r>
      <w:r>
        <w:rPr>
          <w:rFonts w:ascii="Arial" w:hAnsi="Arial" w:cs="Arial"/>
        </w:rPr>
        <w:t>See “Table 2. Employer Costs for Employee Compensation for civilian workers by occupational and industry group.” Bureau of Labor Statistics, “Employer Costs for Employee Compensation – December 2024.” Released March 14, 2025.</w:t>
      </w:r>
      <w:r w:rsidR="005C0D0A">
        <w:rPr>
          <w:rFonts w:ascii="Arial" w:hAnsi="Arial" w:cs="Arial"/>
        </w:rPr>
        <w:t xml:space="preserve"> </w:t>
      </w:r>
      <w:r>
        <w:rPr>
          <w:rFonts w:ascii="Arial" w:hAnsi="Arial" w:cs="Arial"/>
        </w:rPr>
        <w:t>Available at https://www.bls.gov/news.release/archives/ecec_03142025.pdf.</w:t>
      </w:r>
      <w:r w:rsidR="005C0D0A">
        <w:rPr>
          <w:rFonts w:ascii="Arial" w:hAnsi="Arial" w:cs="Arial"/>
        </w:rPr>
        <w:t xml:space="preserve"> </w:t>
      </w:r>
      <w:r>
        <w:rPr>
          <w:rFonts w:ascii="Arial" w:hAnsi="Arial" w:cs="Arial"/>
        </w:rPr>
        <w:t>Accessed June 17, 2025.</w:t>
      </w:r>
    </w:p>
  </w:footnote>
  <w:footnote w:id="4">
    <w:p w:rsidR="008E3BF8" w:rsidP="008E3BF8" w14:paraId="4FBD87D5" w14:textId="7887BBE0">
      <w:pPr>
        <w:pStyle w:val="FootnoteText"/>
        <w:rPr>
          <w:rFonts w:ascii="Arial" w:hAnsi="Arial" w:cs="Arial"/>
        </w:rPr>
      </w:pPr>
      <w:r>
        <w:rPr>
          <w:rStyle w:val="FootnoteReference"/>
          <w:rFonts w:ascii="Arial" w:hAnsi="Arial" w:cs="Arial"/>
          <w:vertAlign w:val="superscript"/>
        </w:rPr>
        <w:footnoteRef/>
      </w:r>
      <w:r>
        <w:rPr>
          <w:rFonts w:ascii="Arial" w:hAnsi="Arial" w:cs="Arial"/>
          <w:vertAlign w:val="superscript"/>
        </w:rPr>
        <w:t xml:space="preserve"> </w:t>
      </w:r>
      <w:r>
        <w:rPr>
          <w:rFonts w:ascii="Arial" w:hAnsi="Arial" w:cs="Arial"/>
        </w:rPr>
        <w:t>To adjust to 2025 dollars, multiply by the 2023-2024 percent change in the Bureau of Economic Analysis's Implicit Price Deflators for Gross Domestic Product (125.230/122.273-1).</w:t>
      </w:r>
      <w:r w:rsidR="005C0D0A">
        <w:rPr>
          <w:rFonts w:ascii="Arial" w:hAnsi="Arial" w:cs="Arial"/>
        </w:rPr>
        <w:t xml:space="preserve"> </w:t>
      </w:r>
      <w:r>
        <w:rPr>
          <w:rFonts w:ascii="Arial" w:hAnsi="Arial" w:cs="Arial"/>
        </w:rPr>
        <w:t>See “Table 1.1.9. Implicit Price Deflators for Gross Domestic Product,” Line 1 Gross Domestic Product, annual.</w:t>
      </w:r>
      <w:r w:rsidR="005C0D0A">
        <w:rPr>
          <w:rFonts w:ascii="Arial" w:hAnsi="Arial" w:cs="Arial"/>
        </w:rPr>
        <w:t xml:space="preserve"> </w:t>
      </w:r>
      <w:r>
        <w:rPr>
          <w:rFonts w:ascii="Arial" w:hAnsi="Arial" w:cs="Arial"/>
        </w:rPr>
        <w:t>Bureau of Economic Analysis.</w:t>
      </w:r>
      <w:r w:rsidR="005C0D0A">
        <w:rPr>
          <w:rFonts w:ascii="Arial" w:hAnsi="Arial" w:cs="Arial"/>
        </w:rPr>
        <w:t xml:space="preserve"> </w:t>
      </w:r>
      <w:r>
        <w:rPr>
          <w:rFonts w:ascii="Arial" w:hAnsi="Arial" w:cs="Arial"/>
        </w:rPr>
        <w:t>Updated May 30, 2025.</w:t>
      </w:r>
      <w:r w:rsidR="005C0D0A">
        <w:rPr>
          <w:rFonts w:ascii="Arial" w:hAnsi="Arial" w:cs="Arial"/>
        </w:rPr>
        <w:t xml:space="preserve"> </w:t>
      </w:r>
      <w:r>
        <w:rPr>
          <w:rFonts w:ascii="Arial" w:hAnsi="Arial" w:cs="Arial"/>
        </w:rPr>
        <w:t>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w:t>
      </w:r>
      <w:r w:rsidR="005C0D0A">
        <w:rPr>
          <w:rFonts w:ascii="Arial" w:hAnsi="Arial" w:cs="Arial"/>
        </w:rPr>
        <w:t xml:space="preserve"> </w:t>
      </w:r>
      <w:r>
        <w:rPr>
          <w:rFonts w:ascii="Arial" w:hAnsi="Arial" w:cs="Arial"/>
        </w:rPr>
        <w:t>Accessed June 17, 2025.</w:t>
      </w:r>
    </w:p>
  </w:footnote>
  <w:footnote w:id="5">
    <w:p w:rsidR="008E3BF8" w:rsidP="008E3BF8" w14:paraId="34E78965" w14:textId="3F064001">
      <w:pPr>
        <w:pStyle w:val="FootnoteText"/>
        <w:rPr>
          <w:rFonts w:ascii="Times New Roman" w:hAnsi="Times New Roman" w:cs="Times New Roman"/>
        </w:rPr>
      </w:pPr>
      <w:r>
        <w:rPr>
          <w:rStyle w:val="FootnoteReference"/>
          <w:rFonts w:ascii="Arial" w:hAnsi="Arial" w:cs="Arial"/>
          <w:vertAlign w:val="superscript"/>
        </w:rPr>
        <w:footnoteRef/>
      </w:r>
      <w:r>
        <w:rPr>
          <w:rFonts w:ascii="Arial" w:hAnsi="Arial" w:cs="Arial"/>
        </w:rPr>
        <w:t xml:space="preserve"> CBP bases this wage on the FY 2025 salary and benefits of the national average of CBP Officer Positions.</w:t>
      </w:r>
      <w:r w:rsidR="005C0D0A">
        <w:rPr>
          <w:rFonts w:ascii="Arial" w:hAnsi="Arial" w:cs="Arial"/>
        </w:rPr>
        <w:t xml:space="preserve"> </w:t>
      </w:r>
      <w:r>
        <w:rPr>
          <w:rFonts w:ascii="Arial" w:hAnsi="Arial" w:cs="Arial"/>
        </w:rPr>
        <w:t xml:space="preserve">Source: </w:t>
      </w:r>
      <w:r>
        <w:rPr>
          <w:rFonts w:ascii="Arial" w:hAnsi="Arial" w:cs="Arial"/>
          <w:lang w:val="en"/>
        </w:rPr>
        <w:t>Email correspondence with CBP’s Office of Finance on June 15, 2025</w:t>
      </w:r>
      <w:r>
        <w:rPr>
          <w:rFonts w:ascii="Arial" w:hAnsi="Arial" w:cs="Arial"/>
        </w:rPr>
        <w:t>.</w:t>
      </w:r>
      <w:r w:rsidR="005C0D0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03797F"/>
    <w:multiLevelType w:val="hybridMultilevel"/>
    <w:tmpl w:val="4B3473A6"/>
    <w:lvl w:ilvl="0">
      <w:start w:val="17"/>
      <w:numFmt w:val="decimal"/>
      <w:lvlText w:val="%1."/>
      <w:lvlJc w:val="left"/>
      <w:pPr>
        <w:tabs>
          <w:tab w:val="num" w:pos="1080"/>
        </w:tabs>
        <w:ind w:left="1080" w:hanging="36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4947037"/>
    <w:multiLevelType w:val="hybridMultilevel"/>
    <w:tmpl w:val="F6386EF6"/>
    <w:lvl w:ilvl="0">
      <w:start w:val="12"/>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783E1C"/>
    <w:multiLevelType w:val="hybridMultilevel"/>
    <w:tmpl w:val="18560E20"/>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8">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9">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647D10"/>
    <w:multiLevelType w:val="hybridMultilevel"/>
    <w:tmpl w:val="44549BD8"/>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11">
    <w:nsid w:val="311A623C"/>
    <w:multiLevelType w:val="singleLevel"/>
    <w:tmpl w:val="ABBE05F8"/>
    <w:lvl w:ilvl="0">
      <w:start w:val="14"/>
      <w:numFmt w:val="decimal"/>
      <w:lvlText w:val="%1."/>
      <w:lvlJc w:val="left"/>
      <w:pPr>
        <w:tabs>
          <w:tab w:val="num" w:pos="720"/>
        </w:tabs>
        <w:ind w:left="720" w:hanging="720"/>
      </w:pPr>
      <w:rPr>
        <w:rFonts w:hint="default"/>
        <w:u w:val="single"/>
      </w:rPr>
    </w:lvl>
  </w:abstractNum>
  <w:abstractNum w:abstractNumId="12">
    <w:nsid w:val="32FC3A7D"/>
    <w:multiLevelType w:val="hybridMultilevel"/>
    <w:tmpl w:val="EA00B1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BD109B"/>
    <w:multiLevelType w:val="singleLevel"/>
    <w:tmpl w:val="0409000F"/>
    <w:lvl w:ilvl="0">
      <w:start w:val="14"/>
      <w:numFmt w:val="decimal"/>
      <w:lvlText w:val="%1."/>
      <w:lvlJc w:val="left"/>
      <w:pPr>
        <w:tabs>
          <w:tab w:val="num" w:pos="360"/>
        </w:tabs>
        <w:ind w:left="360" w:hanging="360"/>
      </w:pPr>
      <w:rPr>
        <w:rFonts w:hint="default"/>
      </w:rPr>
    </w:lvl>
  </w:abstractNum>
  <w:abstractNum w:abstractNumId="14">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1C01EA7"/>
    <w:multiLevelType w:val="hybridMultilevel"/>
    <w:tmpl w:val="A50C555C"/>
    <w:lvl w:ilvl="0">
      <w:start w:val="1"/>
      <w:numFmt w:val="upperLetter"/>
      <w:lvlText w:val="%1."/>
      <w:lvlJc w:val="left"/>
      <w:pPr>
        <w:tabs>
          <w:tab w:val="num" w:pos="1185"/>
        </w:tabs>
        <w:ind w:left="1185" w:hanging="825"/>
      </w:pPr>
      <w:rPr>
        <w:rFonts w:hint="default"/>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7390B40"/>
    <w:multiLevelType w:val="singleLevel"/>
    <w:tmpl w:val="8D0A41D0"/>
    <w:lvl w:ilvl="0">
      <w:start w:val="1"/>
      <w:numFmt w:val="decimal"/>
      <w:lvlText w:val="%1."/>
      <w:lvlJc w:val="left"/>
      <w:pPr>
        <w:tabs>
          <w:tab w:val="num" w:pos="720"/>
        </w:tabs>
        <w:ind w:left="720" w:hanging="720"/>
      </w:pPr>
      <w:rPr>
        <w:rFonts w:hint="default"/>
      </w:rPr>
    </w:lvl>
  </w:abstractNum>
  <w:abstractNum w:abstractNumId="17">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E203EBF"/>
    <w:multiLevelType w:val="hybridMultilevel"/>
    <w:tmpl w:val="E83E3A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21">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22">
    <w:nsid w:val="6B545151"/>
    <w:multiLevelType w:val="singleLevel"/>
    <w:tmpl w:val="A024FDCA"/>
    <w:lvl w:ilvl="0">
      <w:start w:val="0"/>
      <w:numFmt w:val="bullet"/>
      <w:lvlText w:val="-"/>
      <w:lvlJc w:val="left"/>
      <w:pPr>
        <w:tabs>
          <w:tab w:val="num" w:pos="4710"/>
        </w:tabs>
        <w:ind w:left="4710" w:hanging="360"/>
      </w:pPr>
      <w:rPr>
        <w:rFonts w:ascii="Times New Roman" w:hAnsi="Times New Roman" w:hint="default"/>
      </w:rPr>
    </w:lvl>
  </w:abstractNum>
  <w:abstractNum w:abstractNumId="23">
    <w:nsid w:val="6B671C7C"/>
    <w:multiLevelType w:val="singleLevel"/>
    <w:tmpl w:val="0AEC82CE"/>
    <w:lvl w:ilvl="0">
      <w:start w:val="2"/>
      <w:numFmt w:val="decimal"/>
      <w:lvlText w:val="%1."/>
      <w:lvlJc w:val="left"/>
      <w:pPr>
        <w:tabs>
          <w:tab w:val="num" w:pos="720"/>
        </w:tabs>
        <w:ind w:left="720" w:hanging="720"/>
      </w:pPr>
      <w:rPr>
        <w:rFonts w:hint="default"/>
      </w:rPr>
    </w:lvl>
  </w:abstractNum>
  <w:abstractNum w:abstractNumId="24">
    <w:nsid w:val="6D273C3D"/>
    <w:multiLevelType w:val="hybridMultilevel"/>
    <w:tmpl w:val="1E3E9A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8164025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644971862">
    <w:abstractNumId w:val="11"/>
  </w:num>
  <w:num w:numId="3" w16cid:durableId="1584408887">
    <w:abstractNumId w:val="13"/>
  </w:num>
  <w:num w:numId="4" w16cid:durableId="1579440198">
    <w:abstractNumId w:val="22"/>
  </w:num>
  <w:num w:numId="5" w16cid:durableId="2014529644">
    <w:abstractNumId w:val="23"/>
  </w:num>
  <w:num w:numId="6" w16cid:durableId="490758492">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629752216">
    <w:abstractNumId w:val="24"/>
  </w:num>
  <w:num w:numId="8" w16cid:durableId="1515728307">
    <w:abstractNumId w:val="8"/>
  </w:num>
  <w:num w:numId="9" w16cid:durableId="50930602">
    <w:abstractNumId w:val="7"/>
  </w:num>
  <w:num w:numId="10" w16cid:durableId="1155990704">
    <w:abstractNumId w:val="5"/>
  </w:num>
  <w:num w:numId="11" w16cid:durableId="1205682182">
    <w:abstractNumId w:val="4"/>
  </w:num>
  <w:num w:numId="12" w16cid:durableId="351955767">
    <w:abstractNumId w:val="25"/>
  </w:num>
  <w:num w:numId="13" w16cid:durableId="21833723">
    <w:abstractNumId w:val="9"/>
  </w:num>
  <w:num w:numId="14" w16cid:durableId="1569849820">
    <w:abstractNumId w:val="17"/>
  </w:num>
  <w:num w:numId="15" w16cid:durableId="990790096">
    <w:abstractNumId w:val="3"/>
  </w:num>
  <w:num w:numId="16" w16cid:durableId="791635523">
    <w:abstractNumId w:val="14"/>
  </w:num>
  <w:num w:numId="17" w16cid:durableId="723869538">
    <w:abstractNumId w:val="26"/>
  </w:num>
  <w:num w:numId="18" w16cid:durableId="56441475">
    <w:abstractNumId w:val="18"/>
  </w:num>
  <w:num w:numId="19" w16cid:durableId="1075055302">
    <w:abstractNumId w:val="2"/>
  </w:num>
  <w:num w:numId="20" w16cid:durableId="778455744">
    <w:abstractNumId w:val="20"/>
  </w:num>
  <w:num w:numId="21" w16cid:durableId="673723545">
    <w:abstractNumId w:val="21"/>
  </w:num>
  <w:num w:numId="22" w16cid:durableId="1129974314">
    <w:abstractNumId w:val="16"/>
  </w:num>
  <w:num w:numId="23" w16cid:durableId="522717575">
    <w:abstractNumId w:val="15"/>
  </w:num>
  <w:num w:numId="24" w16cid:durableId="840894734">
    <w:abstractNumId w:val="12"/>
  </w:num>
  <w:num w:numId="25" w16cid:durableId="133528286">
    <w:abstractNumId w:val="6"/>
  </w:num>
  <w:num w:numId="26" w16cid:durableId="1196427878">
    <w:abstractNumId w:val="19"/>
  </w:num>
  <w:num w:numId="27" w16cid:durableId="1291012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0"/>
    <w:rsid w:val="00004017"/>
    <w:rsid w:val="0000422C"/>
    <w:rsid w:val="00005AF7"/>
    <w:rsid w:val="000103E5"/>
    <w:rsid w:val="00010D9A"/>
    <w:rsid w:val="0001181A"/>
    <w:rsid w:val="000122CD"/>
    <w:rsid w:val="00016BE2"/>
    <w:rsid w:val="00016E3D"/>
    <w:rsid w:val="00017D4C"/>
    <w:rsid w:val="00017F12"/>
    <w:rsid w:val="00020292"/>
    <w:rsid w:val="0002215D"/>
    <w:rsid w:val="000222F3"/>
    <w:rsid w:val="00032FBF"/>
    <w:rsid w:val="0003320C"/>
    <w:rsid w:val="00034762"/>
    <w:rsid w:val="0003589E"/>
    <w:rsid w:val="000454A2"/>
    <w:rsid w:val="00046309"/>
    <w:rsid w:val="00046C6F"/>
    <w:rsid w:val="000505D0"/>
    <w:rsid w:val="000523F9"/>
    <w:rsid w:val="00052893"/>
    <w:rsid w:val="0005593F"/>
    <w:rsid w:val="00056709"/>
    <w:rsid w:val="000576AE"/>
    <w:rsid w:val="00061BCA"/>
    <w:rsid w:val="00062A2F"/>
    <w:rsid w:val="000630D0"/>
    <w:rsid w:val="00064378"/>
    <w:rsid w:val="00064A63"/>
    <w:rsid w:val="00064CA1"/>
    <w:rsid w:val="00065256"/>
    <w:rsid w:val="000654AC"/>
    <w:rsid w:val="00065A54"/>
    <w:rsid w:val="00070114"/>
    <w:rsid w:val="00074308"/>
    <w:rsid w:val="00074C34"/>
    <w:rsid w:val="000769C7"/>
    <w:rsid w:val="0007752C"/>
    <w:rsid w:val="00081700"/>
    <w:rsid w:val="00085246"/>
    <w:rsid w:val="0008667C"/>
    <w:rsid w:val="00091582"/>
    <w:rsid w:val="00091805"/>
    <w:rsid w:val="00091F26"/>
    <w:rsid w:val="00092AF4"/>
    <w:rsid w:val="0009324C"/>
    <w:rsid w:val="00094844"/>
    <w:rsid w:val="00095179"/>
    <w:rsid w:val="00095948"/>
    <w:rsid w:val="000A17C8"/>
    <w:rsid w:val="000A3C63"/>
    <w:rsid w:val="000A5C77"/>
    <w:rsid w:val="000B286B"/>
    <w:rsid w:val="000B4313"/>
    <w:rsid w:val="000B5BA3"/>
    <w:rsid w:val="000B6075"/>
    <w:rsid w:val="000B7554"/>
    <w:rsid w:val="000C08FC"/>
    <w:rsid w:val="000C0D5A"/>
    <w:rsid w:val="000C13EC"/>
    <w:rsid w:val="000C45DE"/>
    <w:rsid w:val="000C6B7B"/>
    <w:rsid w:val="000D037F"/>
    <w:rsid w:val="000D5AFD"/>
    <w:rsid w:val="000D65F1"/>
    <w:rsid w:val="000D6682"/>
    <w:rsid w:val="000E0C78"/>
    <w:rsid w:val="000E390D"/>
    <w:rsid w:val="000E4CD7"/>
    <w:rsid w:val="000E53BB"/>
    <w:rsid w:val="000E60D4"/>
    <w:rsid w:val="000E6AAB"/>
    <w:rsid w:val="000F33E6"/>
    <w:rsid w:val="000F3423"/>
    <w:rsid w:val="000F37F3"/>
    <w:rsid w:val="000F4A26"/>
    <w:rsid w:val="000F4CCF"/>
    <w:rsid w:val="000F64E2"/>
    <w:rsid w:val="000F6568"/>
    <w:rsid w:val="000F6E84"/>
    <w:rsid w:val="000F703A"/>
    <w:rsid w:val="001002D5"/>
    <w:rsid w:val="001008EE"/>
    <w:rsid w:val="00101239"/>
    <w:rsid w:val="00101A33"/>
    <w:rsid w:val="00101F94"/>
    <w:rsid w:val="00104B3B"/>
    <w:rsid w:val="001101A0"/>
    <w:rsid w:val="0011168C"/>
    <w:rsid w:val="00112CC0"/>
    <w:rsid w:val="001149FA"/>
    <w:rsid w:val="001154DA"/>
    <w:rsid w:val="00117F1A"/>
    <w:rsid w:val="001207D8"/>
    <w:rsid w:val="001233E6"/>
    <w:rsid w:val="00125008"/>
    <w:rsid w:val="00130026"/>
    <w:rsid w:val="001343E2"/>
    <w:rsid w:val="0013562A"/>
    <w:rsid w:val="00137461"/>
    <w:rsid w:val="001407AC"/>
    <w:rsid w:val="00144F21"/>
    <w:rsid w:val="00150BFF"/>
    <w:rsid w:val="00150FE8"/>
    <w:rsid w:val="0015180F"/>
    <w:rsid w:val="00151EFC"/>
    <w:rsid w:val="001545D4"/>
    <w:rsid w:val="00154CFE"/>
    <w:rsid w:val="00156E27"/>
    <w:rsid w:val="00162781"/>
    <w:rsid w:val="001635A8"/>
    <w:rsid w:val="00163A6F"/>
    <w:rsid w:val="001642A1"/>
    <w:rsid w:val="00164A18"/>
    <w:rsid w:val="0017012B"/>
    <w:rsid w:val="001706A3"/>
    <w:rsid w:val="001723A8"/>
    <w:rsid w:val="0017284B"/>
    <w:rsid w:val="001742AF"/>
    <w:rsid w:val="00174E66"/>
    <w:rsid w:val="00177355"/>
    <w:rsid w:val="001869DD"/>
    <w:rsid w:val="00193127"/>
    <w:rsid w:val="0019483E"/>
    <w:rsid w:val="00195889"/>
    <w:rsid w:val="001958BF"/>
    <w:rsid w:val="001A2293"/>
    <w:rsid w:val="001A40F6"/>
    <w:rsid w:val="001B157C"/>
    <w:rsid w:val="001B36F6"/>
    <w:rsid w:val="001B54AA"/>
    <w:rsid w:val="001B551C"/>
    <w:rsid w:val="001B654C"/>
    <w:rsid w:val="001B6FE9"/>
    <w:rsid w:val="001C053D"/>
    <w:rsid w:val="001C196A"/>
    <w:rsid w:val="001D0A5C"/>
    <w:rsid w:val="001D48E6"/>
    <w:rsid w:val="001D71A6"/>
    <w:rsid w:val="001E05EB"/>
    <w:rsid w:val="001E167C"/>
    <w:rsid w:val="001E39D3"/>
    <w:rsid w:val="001E7AA0"/>
    <w:rsid w:val="001F3317"/>
    <w:rsid w:val="001F6436"/>
    <w:rsid w:val="001F709A"/>
    <w:rsid w:val="0020107D"/>
    <w:rsid w:val="00201C11"/>
    <w:rsid w:val="00201C79"/>
    <w:rsid w:val="002062B0"/>
    <w:rsid w:val="00207671"/>
    <w:rsid w:val="00211B5B"/>
    <w:rsid w:val="002154C1"/>
    <w:rsid w:val="00217BFF"/>
    <w:rsid w:val="0022051F"/>
    <w:rsid w:val="002220D2"/>
    <w:rsid w:val="00223622"/>
    <w:rsid w:val="00226DB0"/>
    <w:rsid w:val="002311CD"/>
    <w:rsid w:val="002328A0"/>
    <w:rsid w:val="0023355F"/>
    <w:rsid w:val="00233DAE"/>
    <w:rsid w:val="0023635B"/>
    <w:rsid w:val="0023697B"/>
    <w:rsid w:val="0024133B"/>
    <w:rsid w:val="0024331C"/>
    <w:rsid w:val="00243B8D"/>
    <w:rsid w:val="002446B9"/>
    <w:rsid w:val="00244BA5"/>
    <w:rsid w:val="00247847"/>
    <w:rsid w:val="00251E11"/>
    <w:rsid w:val="00252619"/>
    <w:rsid w:val="00254A7B"/>
    <w:rsid w:val="0026142D"/>
    <w:rsid w:val="0026354D"/>
    <w:rsid w:val="002649A7"/>
    <w:rsid w:val="00265053"/>
    <w:rsid w:val="00276007"/>
    <w:rsid w:val="00276719"/>
    <w:rsid w:val="002804D1"/>
    <w:rsid w:val="002810E3"/>
    <w:rsid w:val="00285811"/>
    <w:rsid w:val="002900E5"/>
    <w:rsid w:val="00294C76"/>
    <w:rsid w:val="00294E9E"/>
    <w:rsid w:val="002961D8"/>
    <w:rsid w:val="002A1EE9"/>
    <w:rsid w:val="002A568C"/>
    <w:rsid w:val="002A700C"/>
    <w:rsid w:val="002B14B0"/>
    <w:rsid w:val="002B1B58"/>
    <w:rsid w:val="002B2483"/>
    <w:rsid w:val="002B3BA6"/>
    <w:rsid w:val="002B618C"/>
    <w:rsid w:val="002B6E8F"/>
    <w:rsid w:val="002C22CB"/>
    <w:rsid w:val="002C74B0"/>
    <w:rsid w:val="002D0DEE"/>
    <w:rsid w:val="002D1155"/>
    <w:rsid w:val="002D39A2"/>
    <w:rsid w:val="002D525F"/>
    <w:rsid w:val="002D78F5"/>
    <w:rsid w:val="002D7D1E"/>
    <w:rsid w:val="002E0FA0"/>
    <w:rsid w:val="002E2C52"/>
    <w:rsid w:val="002E3BCA"/>
    <w:rsid w:val="002E7573"/>
    <w:rsid w:val="002F2079"/>
    <w:rsid w:val="002F5D97"/>
    <w:rsid w:val="002F5ED1"/>
    <w:rsid w:val="003022F8"/>
    <w:rsid w:val="00302EC2"/>
    <w:rsid w:val="00306708"/>
    <w:rsid w:val="00307861"/>
    <w:rsid w:val="00307B0D"/>
    <w:rsid w:val="00310321"/>
    <w:rsid w:val="00310963"/>
    <w:rsid w:val="00311F49"/>
    <w:rsid w:val="00312C24"/>
    <w:rsid w:val="0031451E"/>
    <w:rsid w:val="003175F0"/>
    <w:rsid w:val="0031798B"/>
    <w:rsid w:val="00325B85"/>
    <w:rsid w:val="003269C0"/>
    <w:rsid w:val="00327DA2"/>
    <w:rsid w:val="0033040E"/>
    <w:rsid w:val="003315C9"/>
    <w:rsid w:val="003360C7"/>
    <w:rsid w:val="0034016E"/>
    <w:rsid w:val="003407D7"/>
    <w:rsid w:val="00341A78"/>
    <w:rsid w:val="00343AA7"/>
    <w:rsid w:val="00350309"/>
    <w:rsid w:val="003504EE"/>
    <w:rsid w:val="00350527"/>
    <w:rsid w:val="003506A3"/>
    <w:rsid w:val="003524EC"/>
    <w:rsid w:val="00353802"/>
    <w:rsid w:val="00354717"/>
    <w:rsid w:val="0035486F"/>
    <w:rsid w:val="00354C75"/>
    <w:rsid w:val="003550A6"/>
    <w:rsid w:val="00355C5F"/>
    <w:rsid w:val="00360D13"/>
    <w:rsid w:val="00361CBA"/>
    <w:rsid w:val="0036276E"/>
    <w:rsid w:val="003650CF"/>
    <w:rsid w:val="003657D0"/>
    <w:rsid w:val="00365FA2"/>
    <w:rsid w:val="0037029C"/>
    <w:rsid w:val="003714A6"/>
    <w:rsid w:val="00371A4E"/>
    <w:rsid w:val="00371F46"/>
    <w:rsid w:val="003738D1"/>
    <w:rsid w:val="003741A5"/>
    <w:rsid w:val="00374F86"/>
    <w:rsid w:val="00375837"/>
    <w:rsid w:val="00380BB8"/>
    <w:rsid w:val="00381672"/>
    <w:rsid w:val="00382DAE"/>
    <w:rsid w:val="00384CC4"/>
    <w:rsid w:val="003933C9"/>
    <w:rsid w:val="0039346B"/>
    <w:rsid w:val="003934F8"/>
    <w:rsid w:val="00393CD3"/>
    <w:rsid w:val="00395BF7"/>
    <w:rsid w:val="00396344"/>
    <w:rsid w:val="003A115B"/>
    <w:rsid w:val="003A3952"/>
    <w:rsid w:val="003A3BF4"/>
    <w:rsid w:val="003A4A84"/>
    <w:rsid w:val="003B1D7B"/>
    <w:rsid w:val="003B2C3E"/>
    <w:rsid w:val="003B311F"/>
    <w:rsid w:val="003B3D8C"/>
    <w:rsid w:val="003B4ECD"/>
    <w:rsid w:val="003B6F6A"/>
    <w:rsid w:val="003C117F"/>
    <w:rsid w:val="003C7AB6"/>
    <w:rsid w:val="003D0F67"/>
    <w:rsid w:val="003D2FB5"/>
    <w:rsid w:val="003D3578"/>
    <w:rsid w:val="003D399A"/>
    <w:rsid w:val="003D4598"/>
    <w:rsid w:val="003D479B"/>
    <w:rsid w:val="003D50B3"/>
    <w:rsid w:val="003E60E2"/>
    <w:rsid w:val="003F4232"/>
    <w:rsid w:val="003F4457"/>
    <w:rsid w:val="003F570C"/>
    <w:rsid w:val="004052C9"/>
    <w:rsid w:val="004057C4"/>
    <w:rsid w:val="004061D8"/>
    <w:rsid w:val="004117C6"/>
    <w:rsid w:val="004171F5"/>
    <w:rsid w:val="00421CCB"/>
    <w:rsid w:val="00425816"/>
    <w:rsid w:val="004274AD"/>
    <w:rsid w:val="0043232A"/>
    <w:rsid w:val="004345BE"/>
    <w:rsid w:val="004367DF"/>
    <w:rsid w:val="0044105C"/>
    <w:rsid w:val="00441A5A"/>
    <w:rsid w:val="00442472"/>
    <w:rsid w:val="00445FE8"/>
    <w:rsid w:val="00451A44"/>
    <w:rsid w:val="00454117"/>
    <w:rsid w:val="00455084"/>
    <w:rsid w:val="00455EFD"/>
    <w:rsid w:val="004607D5"/>
    <w:rsid w:val="00461875"/>
    <w:rsid w:val="00463FF1"/>
    <w:rsid w:val="0046460C"/>
    <w:rsid w:val="004656F3"/>
    <w:rsid w:val="00470FD7"/>
    <w:rsid w:val="00473395"/>
    <w:rsid w:val="004735AB"/>
    <w:rsid w:val="00473775"/>
    <w:rsid w:val="0047490B"/>
    <w:rsid w:val="00480356"/>
    <w:rsid w:val="00481249"/>
    <w:rsid w:val="00482BBD"/>
    <w:rsid w:val="00482F05"/>
    <w:rsid w:val="0048314E"/>
    <w:rsid w:val="004834DD"/>
    <w:rsid w:val="004856B4"/>
    <w:rsid w:val="00486CB9"/>
    <w:rsid w:val="00487DDF"/>
    <w:rsid w:val="00490DDB"/>
    <w:rsid w:val="004919F4"/>
    <w:rsid w:val="00491BCF"/>
    <w:rsid w:val="00491C41"/>
    <w:rsid w:val="00492BF2"/>
    <w:rsid w:val="00496CEB"/>
    <w:rsid w:val="004A1B9B"/>
    <w:rsid w:val="004A2AAD"/>
    <w:rsid w:val="004A42E5"/>
    <w:rsid w:val="004A6DD9"/>
    <w:rsid w:val="004A7431"/>
    <w:rsid w:val="004B12E5"/>
    <w:rsid w:val="004B72C2"/>
    <w:rsid w:val="004C2529"/>
    <w:rsid w:val="004C40FE"/>
    <w:rsid w:val="004C7520"/>
    <w:rsid w:val="004C7F71"/>
    <w:rsid w:val="004D33F5"/>
    <w:rsid w:val="004D5EF4"/>
    <w:rsid w:val="004D7569"/>
    <w:rsid w:val="004E029C"/>
    <w:rsid w:val="004E3CA0"/>
    <w:rsid w:val="004E4710"/>
    <w:rsid w:val="004E788D"/>
    <w:rsid w:val="005001B4"/>
    <w:rsid w:val="00505C3A"/>
    <w:rsid w:val="00511298"/>
    <w:rsid w:val="00515345"/>
    <w:rsid w:val="00515CAF"/>
    <w:rsid w:val="00516AF8"/>
    <w:rsid w:val="00516BC3"/>
    <w:rsid w:val="00517C38"/>
    <w:rsid w:val="005204DD"/>
    <w:rsid w:val="00521F94"/>
    <w:rsid w:val="005249CB"/>
    <w:rsid w:val="0052649D"/>
    <w:rsid w:val="00527E3B"/>
    <w:rsid w:val="0053442F"/>
    <w:rsid w:val="00543703"/>
    <w:rsid w:val="00546F76"/>
    <w:rsid w:val="0055025C"/>
    <w:rsid w:val="0055345F"/>
    <w:rsid w:val="005540AF"/>
    <w:rsid w:val="00560DEC"/>
    <w:rsid w:val="005623D2"/>
    <w:rsid w:val="005702E4"/>
    <w:rsid w:val="0057231C"/>
    <w:rsid w:val="00572BA7"/>
    <w:rsid w:val="00574028"/>
    <w:rsid w:val="005767DB"/>
    <w:rsid w:val="0058466E"/>
    <w:rsid w:val="00587B3C"/>
    <w:rsid w:val="00590D3F"/>
    <w:rsid w:val="00591119"/>
    <w:rsid w:val="00592549"/>
    <w:rsid w:val="00593E48"/>
    <w:rsid w:val="005A054E"/>
    <w:rsid w:val="005A307C"/>
    <w:rsid w:val="005B6B22"/>
    <w:rsid w:val="005C02B2"/>
    <w:rsid w:val="005C0D0A"/>
    <w:rsid w:val="005C125B"/>
    <w:rsid w:val="005D191F"/>
    <w:rsid w:val="005D1A81"/>
    <w:rsid w:val="005D1B85"/>
    <w:rsid w:val="005D1D3C"/>
    <w:rsid w:val="005E19FB"/>
    <w:rsid w:val="005E2A55"/>
    <w:rsid w:val="005E2B60"/>
    <w:rsid w:val="005E2C87"/>
    <w:rsid w:val="005E639D"/>
    <w:rsid w:val="005F36DB"/>
    <w:rsid w:val="005F524B"/>
    <w:rsid w:val="00604253"/>
    <w:rsid w:val="006059FD"/>
    <w:rsid w:val="00606685"/>
    <w:rsid w:val="00606F3D"/>
    <w:rsid w:val="00607A38"/>
    <w:rsid w:val="006142BA"/>
    <w:rsid w:val="00615174"/>
    <w:rsid w:val="006169B0"/>
    <w:rsid w:val="00624635"/>
    <w:rsid w:val="00632A7A"/>
    <w:rsid w:val="00632D49"/>
    <w:rsid w:val="0063391C"/>
    <w:rsid w:val="006367B4"/>
    <w:rsid w:val="00637027"/>
    <w:rsid w:val="00637621"/>
    <w:rsid w:val="006379FF"/>
    <w:rsid w:val="00640656"/>
    <w:rsid w:val="00643D55"/>
    <w:rsid w:val="00644DA2"/>
    <w:rsid w:val="00647479"/>
    <w:rsid w:val="0065237A"/>
    <w:rsid w:val="00657113"/>
    <w:rsid w:val="00663B8A"/>
    <w:rsid w:val="00663CCA"/>
    <w:rsid w:val="00663FE9"/>
    <w:rsid w:val="006701CC"/>
    <w:rsid w:val="006734B9"/>
    <w:rsid w:val="00676AC9"/>
    <w:rsid w:val="006810B3"/>
    <w:rsid w:val="00683DFB"/>
    <w:rsid w:val="00684586"/>
    <w:rsid w:val="006850A0"/>
    <w:rsid w:val="006856A5"/>
    <w:rsid w:val="006865B1"/>
    <w:rsid w:val="006874BD"/>
    <w:rsid w:val="006922AE"/>
    <w:rsid w:val="00693BB1"/>
    <w:rsid w:val="00694787"/>
    <w:rsid w:val="00696688"/>
    <w:rsid w:val="00697A13"/>
    <w:rsid w:val="006A1BD8"/>
    <w:rsid w:val="006A669F"/>
    <w:rsid w:val="006A691D"/>
    <w:rsid w:val="006B085F"/>
    <w:rsid w:val="006B1D1F"/>
    <w:rsid w:val="006B324F"/>
    <w:rsid w:val="006B384A"/>
    <w:rsid w:val="006B4CE5"/>
    <w:rsid w:val="006B5E2E"/>
    <w:rsid w:val="006C71D8"/>
    <w:rsid w:val="006D17B9"/>
    <w:rsid w:val="006D42EB"/>
    <w:rsid w:val="006D4560"/>
    <w:rsid w:val="006D484F"/>
    <w:rsid w:val="006D5C71"/>
    <w:rsid w:val="006D6092"/>
    <w:rsid w:val="006E0830"/>
    <w:rsid w:val="006E4BF4"/>
    <w:rsid w:val="006F2468"/>
    <w:rsid w:val="006F5C3E"/>
    <w:rsid w:val="00700D72"/>
    <w:rsid w:val="00701C1B"/>
    <w:rsid w:val="00701EEF"/>
    <w:rsid w:val="0070316D"/>
    <w:rsid w:val="00703429"/>
    <w:rsid w:val="00704688"/>
    <w:rsid w:val="0070687D"/>
    <w:rsid w:val="007111BE"/>
    <w:rsid w:val="007118D7"/>
    <w:rsid w:val="00711B82"/>
    <w:rsid w:val="00714A45"/>
    <w:rsid w:val="00715635"/>
    <w:rsid w:val="00715FF1"/>
    <w:rsid w:val="00717794"/>
    <w:rsid w:val="0072002E"/>
    <w:rsid w:val="0072062C"/>
    <w:rsid w:val="00720A0D"/>
    <w:rsid w:val="00725DA5"/>
    <w:rsid w:val="00733560"/>
    <w:rsid w:val="00736CB5"/>
    <w:rsid w:val="0074037B"/>
    <w:rsid w:val="00740EC2"/>
    <w:rsid w:val="00741E56"/>
    <w:rsid w:val="0074445F"/>
    <w:rsid w:val="0074627B"/>
    <w:rsid w:val="007476A5"/>
    <w:rsid w:val="00747A78"/>
    <w:rsid w:val="00754169"/>
    <w:rsid w:val="00756149"/>
    <w:rsid w:val="007564CC"/>
    <w:rsid w:val="00757F5B"/>
    <w:rsid w:val="007640D3"/>
    <w:rsid w:val="00765408"/>
    <w:rsid w:val="00765C71"/>
    <w:rsid w:val="007674DB"/>
    <w:rsid w:val="00770450"/>
    <w:rsid w:val="0077419E"/>
    <w:rsid w:val="007762CB"/>
    <w:rsid w:val="00776CE0"/>
    <w:rsid w:val="007824E1"/>
    <w:rsid w:val="00784C8D"/>
    <w:rsid w:val="00784EEE"/>
    <w:rsid w:val="007857A8"/>
    <w:rsid w:val="007865C1"/>
    <w:rsid w:val="00787523"/>
    <w:rsid w:val="007878B7"/>
    <w:rsid w:val="00791671"/>
    <w:rsid w:val="007A1CA0"/>
    <w:rsid w:val="007A52C0"/>
    <w:rsid w:val="007A58E8"/>
    <w:rsid w:val="007A682D"/>
    <w:rsid w:val="007B1DE8"/>
    <w:rsid w:val="007B5B7E"/>
    <w:rsid w:val="007C26C0"/>
    <w:rsid w:val="007C49CE"/>
    <w:rsid w:val="007C6727"/>
    <w:rsid w:val="007C6B5B"/>
    <w:rsid w:val="007C7453"/>
    <w:rsid w:val="007D0F7B"/>
    <w:rsid w:val="007D11C0"/>
    <w:rsid w:val="007D1777"/>
    <w:rsid w:val="007D3208"/>
    <w:rsid w:val="007E24C2"/>
    <w:rsid w:val="007E2EFE"/>
    <w:rsid w:val="007E3E22"/>
    <w:rsid w:val="007F20CA"/>
    <w:rsid w:val="007F56FC"/>
    <w:rsid w:val="0080060E"/>
    <w:rsid w:val="008008A8"/>
    <w:rsid w:val="00802CD4"/>
    <w:rsid w:val="008055E5"/>
    <w:rsid w:val="0081048F"/>
    <w:rsid w:val="00810779"/>
    <w:rsid w:val="008123B9"/>
    <w:rsid w:val="00813838"/>
    <w:rsid w:val="0081473F"/>
    <w:rsid w:val="00817E86"/>
    <w:rsid w:val="00824AC6"/>
    <w:rsid w:val="008268B7"/>
    <w:rsid w:val="008268C7"/>
    <w:rsid w:val="00827EA5"/>
    <w:rsid w:val="00830848"/>
    <w:rsid w:val="0083094A"/>
    <w:rsid w:val="0083295C"/>
    <w:rsid w:val="008369A2"/>
    <w:rsid w:val="00841EE6"/>
    <w:rsid w:val="008429E3"/>
    <w:rsid w:val="0084600B"/>
    <w:rsid w:val="00847833"/>
    <w:rsid w:val="008505D6"/>
    <w:rsid w:val="00851792"/>
    <w:rsid w:val="00852A3C"/>
    <w:rsid w:val="008564A7"/>
    <w:rsid w:val="00861356"/>
    <w:rsid w:val="0086159F"/>
    <w:rsid w:val="00862825"/>
    <w:rsid w:val="00866BF2"/>
    <w:rsid w:val="00873260"/>
    <w:rsid w:val="008766E1"/>
    <w:rsid w:val="008767A5"/>
    <w:rsid w:val="00876EF3"/>
    <w:rsid w:val="008831CC"/>
    <w:rsid w:val="008836E7"/>
    <w:rsid w:val="00883A67"/>
    <w:rsid w:val="0088458A"/>
    <w:rsid w:val="00884CE8"/>
    <w:rsid w:val="00890E5E"/>
    <w:rsid w:val="00891AED"/>
    <w:rsid w:val="0089245A"/>
    <w:rsid w:val="00894729"/>
    <w:rsid w:val="008A2184"/>
    <w:rsid w:val="008A307E"/>
    <w:rsid w:val="008B02E7"/>
    <w:rsid w:val="008B0941"/>
    <w:rsid w:val="008B13CE"/>
    <w:rsid w:val="008B3AC6"/>
    <w:rsid w:val="008B403C"/>
    <w:rsid w:val="008B6035"/>
    <w:rsid w:val="008C0CED"/>
    <w:rsid w:val="008C1508"/>
    <w:rsid w:val="008C31BC"/>
    <w:rsid w:val="008C4ED4"/>
    <w:rsid w:val="008D0E6C"/>
    <w:rsid w:val="008D12FC"/>
    <w:rsid w:val="008D2758"/>
    <w:rsid w:val="008D3C31"/>
    <w:rsid w:val="008D64EF"/>
    <w:rsid w:val="008D750A"/>
    <w:rsid w:val="008E0ECC"/>
    <w:rsid w:val="008E14A8"/>
    <w:rsid w:val="008E3BF8"/>
    <w:rsid w:val="008E4767"/>
    <w:rsid w:val="008E5BE9"/>
    <w:rsid w:val="008E680F"/>
    <w:rsid w:val="008F0113"/>
    <w:rsid w:val="008F11DB"/>
    <w:rsid w:val="008F197C"/>
    <w:rsid w:val="008F1DCD"/>
    <w:rsid w:val="008F2B8E"/>
    <w:rsid w:val="008F33CC"/>
    <w:rsid w:val="008F45FB"/>
    <w:rsid w:val="008F46B3"/>
    <w:rsid w:val="008F4D0C"/>
    <w:rsid w:val="008F5E7E"/>
    <w:rsid w:val="008F6151"/>
    <w:rsid w:val="009000C3"/>
    <w:rsid w:val="00900452"/>
    <w:rsid w:val="009020F1"/>
    <w:rsid w:val="009037B6"/>
    <w:rsid w:val="009043C4"/>
    <w:rsid w:val="00904905"/>
    <w:rsid w:val="0090738C"/>
    <w:rsid w:val="00907F78"/>
    <w:rsid w:val="00911904"/>
    <w:rsid w:val="009134C0"/>
    <w:rsid w:val="00914FD1"/>
    <w:rsid w:val="00922B4F"/>
    <w:rsid w:val="00923BAE"/>
    <w:rsid w:val="00926E98"/>
    <w:rsid w:val="00930385"/>
    <w:rsid w:val="009303AA"/>
    <w:rsid w:val="00931AB6"/>
    <w:rsid w:val="00934013"/>
    <w:rsid w:val="00935AC2"/>
    <w:rsid w:val="00936568"/>
    <w:rsid w:val="0094296F"/>
    <w:rsid w:val="0094453C"/>
    <w:rsid w:val="0094495E"/>
    <w:rsid w:val="00945E8C"/>
    <w:rsid w:val="00946FC4"/>
    <w:rsid w:val="00947E7C"/>
    <w:rsid w:val="009506DC"/>
    <w:rsid w:val="00951825"/>
    <w:rsid w:val="0095474F"/>
    <w:rsid w:val="009575B0"/>
    <w:rsid w:val="009610D5"/>
    <w:rsid w:val="009625C7"/>
    <w:rsid w:val="00963D0E"/>
    <w:rsid w:val="00967491"/>
    <w:rsid w:val="009706D1"/>
    <w:rsid w:val="009726AD"/>
    <w:rsid w:val="00973571"/>
    <w:rsid w:val="00973AAA"/>
    <w:rsid w:val="009743EB"/>
    <w:rsid w:val="00976E34"/>
    <w:rsid w:val="0098035A"/>
    <w:rsid w:val="00982F83"/>
    <w:rsid w:val="00983D23"/>
    <w:rsid w:val="009856AF"/>
    <w:rsid w:val="009933C3"/>
    <w:rsid w:val="009946AB"/>
    <w:rsid w:val="00994E75"/>
    <w:rsid w:val="009A01DA"/>
    <w:rsid w:val="009A05F2"/>
    <w:rsid w:val="009A094F"/>
    <w:rsid w:val="009A3EEA"/>
    <w:rsid w:val="009A525F"/>
    <w:rsid w:val="009A765F"/>
    <w:rsid w:val="009B19BE"/>
    <w:rsid w:val="009B3BE7"/>
    <w:rsid w:val="009B44FA"/>
    <w:rsid w:val="009B4DE9"/>
    <w:rsid w:val="009B6B4B"/>
    <w:rsid w:val="009C02DC"/>
    <w:rsid w:val="009C2159"/>
    <w:rsid w:val="009C33C0"/>
    <w:rsid w:val="009C3C6B"/>
    <w:rsid w:val="009C52E7"/>
    <w:rsid w:val="009C7612"/>
    <w:rsid w:val="009D01AE"/>
    <w:rsid w:val="009D2189"/>
    <w:rsid w:val="009D22E0"/>
    <w:rsid w:val="009D3B29"/>
    <w:rsid w:val="009D432B"/>
    <w:rsid w:val="009E4C1E"/>
    <w:rsid w:val="009F06E3"/>
    <w:rsid w:val="009F3222"/>
    <w:rsid w:val="009F4DD0"/>
    <w:rsid w:val="00A014BB"/>
    <w:rsid w:val="00A05C8E"/>
    <w:rsid w:val="00A06A7A"/>
    <w:rsid w:val="00A07877"/>
    <w:rsid w:val="00A10FE5"/>
    <w:rsid w:val="00A111D4"/>
    <w:rsid w:val="00A15F2E"/>
    <w:rsid w:val="00A16E1C"/>
    <w:rsid w:val="00A1795D"/>
    <w:rsid w:val="00A21945"/>
    <w:rsid w:val="00A233E2"/>
    <w:rsid w:val="00A263F0"/>
    <w:rsid w:val="00A265CA"/>
    <w:rsid w:val="00A3189B"/>
    <w:rsid w:val="00A36C3E"/>
    <w:rsid w:val="00A36C76"/>
    <w:rsid w:val="00A40AD4"/>
    <w:rsid w:val="00A42862"/>
    <w:rsid w:val="00A50564"/>
    <w:rsid w:val="00A51332"/>
    <w:rsid w:val="00A538D7"/>
    <w:rsid w:val="00A54BA7"/>
    <w:rsid w:val="00A56AF7"/>
    <w:rsid w:val="00A605CB"/>
    <w:rsid w:val="00A62118"/>
    <w:rsid w:val="00A65259"/>
    <w:rsid w:val="00A72DB4"/>
    <w:rsid w:val="00A746F1"/>
    <w:rsid w:val="00A81D80"/>
    <w:rsid w:val="00A845B4"/>
    <w:rsid w:val="00A84757"/>
    <w:rsid w:val="00A8546B"/>
    <w:rsid w:val="00A863E5"/>
    <w:rsid w:val="00A90046"/>
    <w:rsid w:val="00A9368E"/>
    <w:rsid w:val="00A97471"/>
    <w:rsid w:val="00AA13F8"/>
    <w:rsid w:val="00AA26AF"/>
    <w:rsid w:val="00AA2DD4"/>
    <w:rsid w:val="00AA396B"/>
    <w:rsid w:val="00AA7574"/>
    <w:rsid w:val="00AA7FC9"/>
    <w:rsid w:val="00AB1B88"/>
    <w:rsid w:val="00AB3199"/>
    <w:rsid w:val="00AB41E6"/>
    <w:rsid w:val="00AB6CFC"/>
    <w:rsid w:val="00AB7704"/>
    <w:rsid w:val="00AB7AB3"/>
    <w:rsid w:val="00AB7CB0"/>
    <w:rsid w:val="00AC0889"/>
    <w:rsid w:val="00AC0DB2"/>
    <w:rsid w:val="00AC1E22"/>
    <w:rsid w:val="00AC2DD7"/>
    <w:rsid w:val="00AC471A"/>
    <w:rsid w:val="00AC47DC"/>
    <w:rsid w:val="00AC4E9D"/>
    <w:rsid w:val="00AC4F61"/>
    <w:rsid w:val="00AD073F"/>
    <w:rsid w:val="00AD4986"/>
    <w:rsid w:val="00AD5081"/>
    <w:rsid w:val="00AD5230"/>
    <w:rsid w:val="00AD5BE4"/>
    <w:rsid w:val="00AE3257"/>
    <w:rsid w:val="00AE32EF"/>
    <w:rsid w:val="00AE5A2E"/>
    <w:rsid w:val="00AF5FBC"/>
    <w:rsid w:val="00AF60ED"/>
    <w:rsid w:val="00AF77A7"/>
    <w:rsid w:val="00AF7E33"/>
    <w:rsid w:val="00B003B9"/>
    <w:rsid w:val="00B00D2F"/>
    <w:rsid w:val="00B07A44"/>
    <w:rsid w:val="00B1089F"/>
    <w:rsid w:val="00B11969"/>
    <w:rsid w:val="00B12DD6"/>
    <w:rsid w:val="00B14859"/>
    <w:rsid w:val="00B16EEB"/>
    <w:rsid w:val="00B22451"/>
    <w:rsid w:val="00B31A42"/>
    <w:rsid w:val="00B32EB4"/>
    <w:rsid w:val="00B336F9"/>
    <w:rsid w:val="00B40BCB"/>
    <w:rsid w:val="00B42E57"/>
    <w:rsid w:val="00B4319B"/>
    <w:rsid w:val="00B4383F"/>
    <w:rsid w:val="00B46444"/>
    <w:rsid w:val="00B52271"/>
    <w:rsid w:val="00B52431"/>
    <w:rsid w:val="00B52F90"/>
    <w:rsid w:val="00B53F75"/>
    <w:rsid w:val="00B56897"/>
    <w:rsid w:val="00B65015"/>
    <w:rsid w:val="00B71EA7"/>
    <w:rsid w:val="00B81774"/>
    <w:rsid w:val="00B82211"/>
    <w:rsid w:val="00B834A4"/>
    <w:rsid w:val="00B9002E"/>
    <w:rsid w:val="00B91F09"/>
    <w:rsid w:val="00B951CF"/>
    <w:rsid w:val="00BA15DE"/>
    <w:rsid w:val="00BA2BEA"/>
    <w:rsid w:val="00BA575D"/>
    <w:rsid w:val="00BA713C"/>
    <w:rsid w:val="00BB0A81"/>
    <w:rsid w:val="00BB0C57"/>
    <w:rsid w:val="00BB5E88"/>
    <w:rsid w:val="00BB65C0"/>
    <w:rsid w:val="00BB7BA8"/>
    <w:rsid w:val="00BC1D13"/>
    <w:rsid w:val="00BC55FE"/>
    <w:rsid w:val="00BC58A0"/>
    <w:rsid w:val="00BD009B"/>
    <w:rsid w:val="00BD38A7"/>
    <w:rsid w:val="00BD51D7"/>
    <w:rsid w:val="00BD717C"/>
    <w:rsid w:val="00BD7FEF"/>
    <w:rsid w:val="00BE151E"/>
    <w:rsid w:val="00BE3F83"/>
    <w:rsid w:val="00BE58C1"/>
    <w:rsid w:val="00BF076E"/>
    <w:rsid w:val="00BF31D4"/>
    <w:rsid w:val="00BF3665"/>
    <w:rsid w:val="00BF401C"/>
    <w:rsid w:val="00BF5BBD"/>
    <w:rsid w:val="00C068CA"/>
    <w:rsid w:val="00C12683"/>
    <w:rsid w:val="00C13525"/>
    <w:rsid w:val="00C139DB"/>
    <w:rsid w:val="00C15B1C"/>
    <w:rsid w:val="00C20DBA"/>
    <w:rsid w:val="00C224BA"/>
    <w:rsid w:val="00C23316"/>
    <w:rsid w:val="00C25449"/>
    <w:rsid w:val="00C26EB4"/>
    <w:rsid w:val="00C27DD2"/>
    <w:rsid w:val="00C3027E"/>
    <w:rsid w:val="00C36479"/>
    <w:rsid w:val="00C400BC"/>
    <w:rsid w:val="00C413F3"/>
    <w:rsid w:val="00C42E90"/>
    <w:rsid w:val="00C46140"/>
    <w:rsid w:val="00C4645D"/>
    <w:rsid w:val="00C47181"/>
    <w:rsid w:val="00C474C7"/>
    <w:rsid w:val="00C47A03"/>
    <w:rsid w:val="00C51090"/>
    <w:rsid w:val="00C56596"/>
    <w:rsid w:val="00C60D55"/>
    <w:rsid w:val="00C650CC"/>
    <w:rsid w:val="00C7180A"/>
    <w:rsid w:val="00C7487F"/>
    <w:rsid w:val="00C74BE7"/>
    <w:rsid w:val="00C76058"/>
    <w:rsid w:val="00C811EA"/>
    <w:rsid w:val="00C84F7B"/>
    <w:rsid w:val="00C87E5B"/>
    <w:rsid w:val="00C87FE1"/>
    <w:rsid w:val="00C9079B"/>
    <w:rsid w:val="00C917CF"/>
    <w:rsid w:val="00C92A6B"/>
    <w:rsid w:val="00C94590"/>
    <w:rsid w:val="00C95728"/>
    <w:rsid w:val="00C974AA"/>
    <w:rsid w:val="00CA43C6"/>
    <w:rsid w:val="00CA5079"/>
    <w:rsid w:val="00CA678D"/>
    <w:rsid w:val="00CA6BF3"/>
    <w:rsid w:val="00CB037B"/>
    <w:rsid w:val="00CB32CE"/>
    <w:rsid w:val="00CB54CF"/>
    <w:rsid w:val="00CC35A3"/>
    <w:rsid w:val="00CC37A0"/>
    <w:rsid w:val="00CC3EF6"/>
    <w:rsid w:val="00CC6D1E"/>
    <w:rsid w:val="00CD2B8D"/>
    <w:rsid w:val="00CD3E0B"/>
    <w:rsid w:val="00CD76E5"/>
    <w:rsid w:val="00CE0B6D"/>
    <w:rsid w:val="00CE2F7C"/>
    <w:rsid w:val="00CE3A3F"/>
    <w:rsid w:val="00CE3E4E"/>
    <w:rsid w:val="00CE43D5"/>
    <w:rsid w:val="00CE7B89"/>
    <w:rsid w:val="00CF2BC1"/>
    <w:rsid w:val="00CF2F42"/>
    <w:rsid w:val="00D00C4F"/>
    <w:rsid w:val="00D01695"/>
    <w:rsid w:val="00D01901"/>
    <w:rsid w:val="00D01F9E"/>
    <w:rsid w:val="00D03870"/>
    <w:rsid w:val="00D06055"/>
    <w:rsid w:val="00D066B1"/>
    <w:rsid w:val="00D12A8B"/>
    <w:rsid w:val="00D12C54"/>
    <w:rsid w:val="00D16BF4"/>
    <w:rsid w:val="00D17052"/>
    <w:rsid w:val="00D27483"/>
    <w:rsid w:val="00D27C35"/>
    <w:rsid w:val="00D35D85"/>
    <w:rsid w:val="00D40561"/>
    <w:rsid w:val="00D41379"/>
    <w:rsid w:val="00D44163"/>
    <w:rsid w:val="00D45A8E"/>
    <w:rsid w:val="00D51515"/>
    <w:rsid w:val="00D5274B"/>
    <w:rsid w:val="00D5342D"/>
    <w:rsid w:val="00D53F10"/>
    <w:rsid w:val="00D53F19"/>
    <w:rsid w:val="00D53F4C"/>
    <w:rsid w:val="00D5545A"/>
    <w:rsid w:val="00D5608F"/>
    <w:rsid w:val="00D6105D"/>
    <w:rsid w:val="00D670D7"/>
    <w:rsid w:val="00D67283"/>
    <w:rsid w:val="00D71C3E"/>
    <w:rsid w:val="00D71CFA"/>
    <w:rsid w:val="00D72426"/>
    <w:rsid w:val="00D725CA"/>
    <w:rsid w:val="00D75830"/>
    <w:rsid w:val="00D82621"/>
    <w:rsid w:val="00D83DE9"/>
    <w:rsid w:val="00D843C7"/>
    <w:rsid w:val="00D906B5"/>
    <w:rsid w:val="00D91AB5"/>
    <w:rsid w:val="00D9381D"/>
    <w:rsid w:val="00D95212"/>
    <w:rsid w:val="00D97F36"/>
    <w:rsid w:val="00DA2C3B"/>
    <w:rsid w:val="00DA3824"/>
    <w:rsid w:val="00DA57AE"/>
    <w:rsid w:val="00DB1BDF"/>
    <w:rsid w:val="00DB38B3"/>
    <w:rsid w:val="00DB57F0"/>
    <w:rsid w:val="00DB6A00"/>
    <w:rsid w:val="00DB79C1"/>
    <w:rsid w:val="00DC4C29"/>
    <w:rsid w:val="00DC638C"/>
    <w:rsid w:val="00DC7AF4"/>
    <w:rsid w:val="00DD37C6"/>
    <w:rsid w:val="00DD6296"/>
    <w:rsid w:val="00DD7555"/>
    <w:rsid w:val="00DD7ACC"/>
    <w:rsid w:val="00DD7E71"/>
    <w:rsid w:val="00DE0173"/>
    <w:rsid w:val="00DE06B4"/>
    <w:rsid w:val="00DE588F"/>
    <w:rsid w:val="00DE6756"/>
    <w:rsid w:val="00DF1FF2"/>
    <w:rsid w:val="00DF2B89"/>
    <w:rsid w:val="00DF4F2A"/>
    <w:rsid w:val="00E00FA6"/>
    <w:rsid w:val="00E10B9D"/>
    <w:rsid w:val="00E1206C"/>
    <w:rsid w:val="00E156EF"/>
    <w:rsid w:val="00E15895"/>
    <w:rsid w:val="00E17F8C"/>
    <w:rsid w:val="00E22785"/>
    <w:rsid w:val="00E22927"/>
    <w:rsid w:val="00E27691"/>
    <w:rsid w:val="00E317A3"/>
    <w:rsid w:val="00E320E7"/>
    <w:rsid w:val="00E32D70"/>
    <w:rsid w:val="00E357AB"/>
    <w:rsid w:val="00E369D6"/>
    <w:rsid w:val="00E41623"/>
    <w:rsid w:val="00E432F4"/>
    <w:rsid w:val="00E44ECB"/>
    <w:rsid w:val="00E467D7"/>
    <w:rsid w:val="00E46B0E"/>
    <w:rsid w:val="00E50FC3"/>
    <w:rsid w:val="00E53A4F"/>
    <w:rsid w:val="00E6059A"/>
    <w:rsid w:val="00E61A40"/>
    <w:rsid w:val="00E6341D"/>
    <w:rsid w:val="00E6559B"/>
    <w:rsid w:val="00E66CDF"/>
    <w:rsid w:val="00E6746D"/>
    <w:rsid w:val="00E67F3E"/>
    <w:rsid w:val="00E73607"/>
    <w:rsid w:val="00E74A03"/>
    <w:rsid w:val="00E75F9C"/>
    <w:rsid w:val="00E803E3"/>
    <w:rsid w:val="00E80E18"/>
    <w:rsid w:val="00E82AD8"/>
    <w:rsid w:val="00E872AB"/>
    <w:rsid w:val="00E91FD7"/>
    <w:rsid w:val="00E95245"/>
    <w:rsid w:val="00E97012"/>
    <w:rsid w:val="00EA196D"/>
    <w:rsid w:val="00EA56E0"/>
    <w:rsid w:val="00EA74B5"/>
    <w:rsid w:val="00EB1058"/>
    <w:rsid w:val="00EB1F2C"/>
    <w:rsid w:val="00EB395F"/>
    <w:rsid w:val="00EB4671"/>
    <w:rsid w:val="00EB660E"/>
    <w:rsid w:val="00EC01DF"/>
    <w:rsid w:val="00EC0EFD"/>
    <w:rsid w:val="00EC4FD7"/>
    <w:rsid w:val="00EC56D5"/>
    <w:rsid w:val="00ED475A"/>
    <w:rsid w:val="00ED5347"/>
    <w:rsid w:val="00ED723F"/>
    <w:rsid w:val="00EE485F"/>
    <w:rsid w:val="00EF3A3E"/>
    <w:rsid w:val="00EF3AA2"/>
    <w:rsid w:val="00EF537D"/>
    <w:rsid w:val="00EF65F1"/>
    <w:rsid w:val="00EF6F37"/>
    <w:rsid w:val="00F02FDD"/>
    <w:rsid w:val="00F04632"/>
    <w:rsid w:val="00F048F1"/>
    <w:rsid w:val="00F06F05"/>
    <w:rsid w:val="00F12267"/>
    <w:rsid w:val="00F12F1C"/>
    <w:rsid w:val="00F14ADE"/>
    <w:rsid w:val="00F167C9"/>
    <w:rsid w:val="00F2496E"/>
    <w:rsid w:val="00F25F76"/>
    <w:rsid w:val="00F3108B"/>
    <w:rsid w:val="00F34B89"/>
    <w:rsid w:val="00F42CF6"/>
    <w:rsid w:val="00F43C53"/>
    <w:rsid w:val="00F44031"/>
    <w:rsid w:val="00F504FC"/>
    <w:rsid w:val="00F5111B"/>
    <w:rsid w:val="00F54DCD"/>
    <w:rsid w:val="00F56DB0"/>
    <w:rsid w:val="00F56DE5"/>
    <w:rsid w:val="00F60C33"/>
    <w:rsid w:val="00F65406"/>
    <w:rsid w:val="00F67FA1"/>
    <w:rsid w:val="00F73C02"/>
    <w:rsid w:val="00F7434B"/>
    <w:rsid w:val="00F744C7"/>
    <w:rsid w:val="00F756F0"/>
    <w:rsid w:val="00F763E4"/>
    <w:rsid w:val="00F768C7"/>
    <w:rsid w:val="00F768F5"/>
    <w:rsid w:val="00F86C8B"/>
    <w:rsid w:val="00F905AB"/>
    <w:rsid w:val="00F907A7"/>
    <w:rsid w:val="00F92CD4"/>
    <w:rsid w:val="00F931A3"/>
    <w:rsid w:val="00F93BCF"/>
    <w:rsid w:val="00FA4273"/>
    <w:rsid w:val="00FA531E"/>
    <w:rsid w:val="00FA67F0"/>
    <w:rsid w:val="00FB2436"/>
    <w:rsid w:val="00FB2D4C"/>
    <w:rsid w:val="00FB3AD2"/>
    <w:rsid w:val="00FB4581"/>
    <w:rsid w:val="00FB7072"/>
    <w:rsid w:val="00FB76F6"/>
    <w:rsid w:val="00FB7707"/>
    <w:rsid w:val="00FB77E0"/>
    <w:rsid w:val="00FC119C"/>
    <w:rsid w:val="00FC56E2"/>
    <w:rsid w:val="00FC711D"/>
    <w:rsid w:val="00FD1280"/>
    <w:rsid w:val="00FD1E0E"/>
    <w:rsid w:val="00FD232D"/>
    <w:rsid w:val="00FD285E"/>
    <w:rsid w:val="00FD3EC9"/>
    <w:rsid w:val="00FD4BAF"/>
    <w:rsid w:val="00FD76F8"/>
    <w:rsid w:val="00FE4F3B"/>
    <w:rsid w:val="00FE6A4D"/>
    <w:rsid w:val="031262ED"/>
    <w:rsid w:val="04AB5042"/>
    <w:rsid w:val="04AF77D5"/>
    <w:rsid w:val="04FBF8E3"/>
    <w:rsid w:val="054DDCDD"/>
    <w:rsid w:val="066BBE53"/>
    <w:rsid w:val="082EC5BB"/>
    <w:rsid w:val="086581F8"/>
    <w:rsid w:val="08E64246"/>
    <w:rsid w:val="08F9F525"/>
    <w:rsid w:val="09EAE307"/>
    <w:rsid w:val="0ADEAE88"/>
    <w:rsid w:val="0B963909"/>
    <w:rsid w:val="0D4C99F7"/>
    <w:rsid w:val="0E546C8C"/>
    <w:rsid w:val="0FDE5147"/>
    <w:rsid w:val="11F694B1"/>
    <w:rsid w:val="128A8E86"/>
    <w:rsid w:val="12B81ECE"/>
    <w:rsid w:val="13039D13"/>
    <w:rsid w:val="13ACCB0F"/>
    <w:rsid w:val="13B1AFD4"/>
    <w:rsid w:val="13E26D85"/>
    <w:rsid w:val="13F05867"/>
    <w:rsid w:val="18B75FC2"/>
    <w:rsid w:val="1931195E"/>
    <w:rsid w:val="19BD36EC"/>
    <w:rsid w:val="19E9C382"/>
    <w:rsid w:val="19EF9879"/>
    <w:rsid w:val="1A5D5ABC"/>
    <w:rsid w:val="1CCC9C44"/>
    <w:rsid w:val="1DC14732"/>
    <w:rsid w:val="20B14ABB"/>
    <w:rsid w:val="21F64610"/>
    <w:rsid w:val="22968515"/>
    <w:rsid w:val="25F0648E"/>
    <w:rsid w:val="265DA0DF"/>
    <w:rsid w:val="2A5E5202"/>
    <w:rsid w:val="2BA2FB3C"/>
    <w:rsid w:val="2BA55DFC"/>
    <w:rsid w:val="2BB7F098"/>
    <w:rsid w:val="2BF3ADA9"/>
    <w:rsid w:val="2C566631"/>
    <w:rsid w:val="2C6E0BFD"/>
    <w:rsid w:val="2D3854EF"/>
    <w:rsid w:val="2E7D3B1F"/>
    <w:rsid w:val="2F569464"/>
    <w:rsid w:val="31A367E8"/>
    <w:rsid w:val="31B82542"/>
    <w:rsid w:val="3207D409"/>
    <w:rsid w:val="34208FCC"/>
    <w:rsid w:val="3480D904"/>
    <w:rsid w:val="35B53B97"/>
    <w:rsid w:val="36D94C07"/>
    <w:rsid w:val="370C0A9C"/>
    <w:rsid w:val="3A84D5CF"/>
    <w:rsid w:val="3ACC50B0"/>
    <w:rsid w:val="3AF2FBAD"/>
    <w:rsid w:val="3B681D51"/>
    <w:rsid w:val="3C4ED00A"/>
    <w:rsid w:val="3CC9A40B"/>
    <w:rsid w:val="3F119EB7"/>
    <w:rsid w:val="3FE31B30"/>
    <w:rsid w:val="42C0711A"/>
    <w:rsid w:val="42C7C7B7"/>
    <w:rsid w:val="4354D6A9"/>
    <w:rsid w:val="4379661D"/>
    <w:rsid w:val="475F117E"/>
    <w:rsid w:val="47D3911C"/>
    <w:rsid w:val="48262C52"/>
    <w:rsid w:val="491EA95A"/>
    <w:rsid w:val="4DF8C89B"/>
    <w:rsid w:val="4E3664C4"/>
    <w:rsid w:val="4F59700A"/>
    <w:rsid w:val="509D81EB"/>
    <w:rsid w:val="52CFFFC3"/>
    <w:rsid w:val="52D8ED05"/>
    <w:rsid w:val="530AC210"/>
    <w:rsid w:val="531470F2"/>
    <w:rsid w:val="56A64FC7"/>
    <w:rsid w:val="56A7FB57"/>
    <w:rsid w:val="5746D410"/>
    <w:rsid w:val="58EDCEEF"/>
    <w:rsid w:val="5997FB08"/>
    <w:rsid w:val="5B9039F4"/>
    <w:rsid w:val="5C894E29"/>
    <w:rsid w:val="5D5E06E0"/>
    <w:rsid w:val="5E08506E"/>
    <w:rsid w:val="6028ACA3"/>
    <w:rsid w:val="60FEDB2E"/>
    <w:rsid w:val="6151D9F7"/>
    <w:rsid w:val="6161A828"/>
    <w:rsid w:val="63022095"/>
    <w:rsid w:val="65136318"/>
    <w:rsid w:val="6646E97A"/>
    <w:rsid w:val="6708E959"/>
    <w:rsid w:val="67987CB8"/>
    <w:rsid w:val="67C84848"/>
    <w:rsid w:val="68823D15"/>
    <w:rsid w:val="68D79E29"/>
    <w:rsid w:val="68ED7F22"/>
    <w:rsid w:val="6988DFB9"/>
    <w:rsid w:val="6E921A3F"/>
    <w:rsid w:val="6F29A241"/>
    <w:rsid w:val="6F2B3321"/>
    <w:rsid w:val="700B366A"/>
    <w:rsid w:val="7014B3B2"/>
    <w:rsid w:val="706E3889"/>
    <w:rsid w:val="70A7CA7D"/>
    <w:rsid w:val="7121DA73"/>
    <w:rsid w:val="72B6CE3E"/>
    <w:rsid w:val="73A29734"/>
    <w:rsid w:val="76F66A67"/>
    <w:rsid w:val="775DB01E"/>
    <w:rsid w:val="78418A0D"/>
    <w:rsid w:val="78DCA48C"/>
    <w:rsid w:val="794680B1"/>
    <w:rsid w:val="7A50651B"/>
    <w:rsid w:val="7BD9F028"/>
    <w:rsid w:val="7CDFBD7A"/>
    <w:rsid w:val="7DA07C92"/>
    <w:rsid w:val="7DA6F8BF"/>
    <w:rsid w:val="7F24A222"/>
    <w:rsid w:val="7F2D56C7"/>
    <w:rsid w:val="7F8BC69D"/>
    <w:rsid w:val="7FAE06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416DCDC"/>
  <w15:chartTrackingRefBased/>
  <w15:docId w15:val="{C8773FD3-28A6-42E1-ACC6-48DD4C3C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0B286B"/>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0B286B"/>
    <w:pPr>
      <w:keepNext/>
      <w:widowControl/>
      <w:ind w:left="720"/>
      <w:outlineLvl w:val="2"/>
    </w:pPr>
    <w:rPr>
      <w:rFonts w:ascii="Book Antiqua" w:hAnsi="Book Antiqua"/>
      <w:snapToGrid/>
    </w:rPr>
  </w:style>
  <w:style w:type="paragraph" w:styleId="Heading6">
    <w:name w:val="heading 6"/>
    <w:basedOn w:val="Normal"/>
    <w:next w:val="Normal"/>
    <w:qFormat/>
    <w:rsid w:val="008F61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tyle">
    <w:name w:val="Style"/>
    <w:basedOn w:val="Normal"/>
    <w:pPr>
      <w:ind w:left="1440" w:hanging="720"/>
    </w:pPr>
  </w:style>
  <w:style w:type="paragraph" w:customStyle="1" w:styleId="Level1">
    <w:name w:val="Level 1"/>
    <w:basedOn w:val="Normal"/>
    <w:pPr>
      <w:numPr>
        <w:numId w:val="6"/>
      </w:numPr>
      <w:ind w:left="720" w:hanging="720"/>
      <w:outlineLvl w:val="0"/>
    </w:pPr>
    <w:rPr>
      <w:rFonts w:ascii="Arial" w:hAnsi="Arial"/>
    </w:rPr>
  </w:style>
  <w:style w:type="table" w:styleId="TableGrid">
    <w:name w:val="Table Grid"/>
    <w:basedOn w:val="TableNormal"/>
    <w:rsid w:val="004607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286B"/>
    <w:pPr>
      <w:tabs>
        <w:tab w:val="left" w:pos="-1440"/>
      </w:tabs>
      <w:ind w:left="720" w:hanging="720"/>
    </w:pPr>
    <w:rPr>
      <w:rFonts w:ascii="Arial" w:hAnsi="Arial"/>
    </w:rPr>
  </w:style>
  <w:style w:type="paragraph" w:styleId="BodyTextIndent2">
    <w:name w:val="Body Text Indent 2"/>
    <w:basedOn w:val="Normal"/>
    <w:rsid w:val="000B286B"/>
    <w:pPr>
      <w:spacing w:after="120" w:line="480" w:lineRule="auto"/>
      <w:ind w:left="360"/>
    </w:pPr>
  </w:style>
  <w:style w:type="paragraph" w:styleId="Footer">
    <w:name w:val="footer"/>
    <w:basedOn w:val="Normal"/>
    <w:rsid w:val="00C23316"/>
    <w:pPr>
      <w:tabs>
        <w:tab w:val="left" w:pos="0"/>
        <w:tab w:val="center" w:pos="4320"/>
        <w:tab w:val="right" w:pos="8640"/>
        <w:tab w:val="left" w:pos="9360"/>
      </w:tabs>
    </w:pPr>
  </w:style>
  <w:style w:type="character" w:styleId="PageNumber">
    <w:name w:val="page number"/>
    <w:basedOn w:val="DefaultParagraphFont"/>
    <w:rsid w:val="00F54DCD"/>
  </w:style>
  <w:style w:type="paragraph" w:styleId="Title">
    <w:name w:val="Title"/>
    <w:basedOn w:val="Normal"/>
    <w:qFormat/>
    <w:rsid w:val="00AC471A"/>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character" w:styleId="Hyperlink">
    <w:name w:val="Hyperlink"/>
    <w:rsid w:val="00081700"/>
    <w:rPr>
      <w:color w:val="0000FF"/>
      <w:u w:val="single"/>
    </w:rPr>
  </w:style>
  <w:style w:type="paragraph" w:styleId="BalloonText">
    <w:name w:val="Balloon Text"/>
    <w:basedOn w:val="Normal"/>
    <w:semiHidden/>
    <w:rsid w:val="00247847"/>
    <w:rPr>
      <w:rFonts w:ascii="Tahoma" w:hAnsi="Tahoma" w:cs="Tahoma"/>
      <w:sz w:val="16"/>
      <w:szCs w:val="16"/>
    </w:rPr>
  </w:style>
  <w:style w:type="character" w:styleId="CommentReference">
    <w:name w:val="annotation reference"/>
    <w:rsid w:val="006E0830"/>
    <w:rPr>
      <w:sz w:val="16"/>
      <w:szCs w:val="16"/>
    </w:rPr>
  </w:style>
  <w:style w:type="paragraph" w:styleId="CommentText">
    <w:name w:val="annotation text"/>
    <w:basedOn w:val="Normal"/>
    <w:link w:val="CommentTextChar"/>
    <w:rsid w:val="006E0830"/>
    <w:rPr>
      <w:sz w:val="20"/>
    </w:rPr>
  </w:style>
  <w:style w:type="character" w:customStyle="1" w:styleId="CommentTextChar">
    <w:name w:val="Comment Text Char"/>
    <w:link w:val="CommentText"/>
    <w:rsid w:val="006E0830"/>
    <w:rPr>
      <w:snapToGrid w:val="0"/>
    </w:rPr>
  </w:style>
  <w:style w:type="paragraph" w:styleId="CommentSubject">
    <w:name w:val="annotation subject"/>
    <w:basedOn w:val="CommentText"/>
    <w:next w:val="CommentText"/>
    <w:link w:val="CommentSubjectChar"/>
    <w:rsid w:val="006E0830"/>
    <w:rPr>
      <w:b/>
      <w:bCs/>
    </w:rPr>
  </w:style>
  <w:style w:type="character" w:customStyle="1" w:styleId="CommentSubjectChar">
    <w:name w:val="Comment Subject Char"/>
    <w:link w:val="CommentSubject"/>
    <w:rsid w:val="006E0830"/>
    <w:rPr>
      <w:b/>
      <w:bCs/>
      <w:snapToGrid w:val="0"/>
    </w:rPr>
  </w:style>
  <w:style w:type="paragraph" w:styleId="Revision">
    <w:name w:val="Revision"/>
    <w:hidden/>
    <w:uiPriority w:val="99"/>
    <w:semiHidden/>
    <w:rsid w:val="006E0830"/>
    <w:rPr>
      <w:snapToGrid w:val="0"/>
      <w:sz w:val="24"/>
    </w:rPr>
  </w:style>
  <w:style w:type="paragraph" w:styleId="EndnoteText">
    <w:name w:val="endnote text"/>
    <w:basedOn w:val="Normal"/>
    <w:link w:val="EndnoteTextChar"/>
    <w:uiPriority w:val="99"/>
    <w:unhideWhenUsed/>
    <w:rsid w:val="00862825"/>
    <w:rPr>
      <w:sz w:val="20"/>
    </w:rPr>
  </w:style>
  <w:style w:type="character" w:customStyle="1" w:styleId="EndnoteTextChar">
    <w:name w:val="Endnote Text Char"/>
    <w:link w:val="EndnoteText"/>
    <w:uiPriority w:val="99"/>
    <w:rsid w:val="00862825"/>
    <w:rPr>
      <w:snapToGrid w:val="0"/>
    </w:rPr>
  </w:style>
  <w:style w:type="character" w:styleId="EndnoteReference">
    <w:name w:val="endnote reference"/>
    <w:uiPriority w:val="99"/>
    <w:unhideWhenUsed/>
    <w:rsid w:val="00862825"/>
    <w:rPr>
      <w:vertAlign w:val="superscript"/>
    </w:rPr>
  </w:style>
  <w:style w:type="character" w:styleId="FollowedHyperlink">
    <w:name w:val="FollowedHyperlink"/>
    <w:rsid w:val="00CD2B8D"/>
    <w:rPr>
      <w:color w:val="954F72"/>
      <w:u w:val="single"/>
    </w:rPr>
  </w:style>
  <w:style w:type="paragraph" w:styleId="FootnoteText">
    <w:name w:val="footnote text"/>
    <w:basedOn w:val="Normal"/>
    <w:link w:val="FootnoteTextChar"/>
    <w:unhideWhenUsed/>
    <w:rsid w:val="00883A67"/>
    <w:pPr>
      <w:widowControl/>
    </w:pPr>
    <w:rPr>
      <w:rFonts w:ascii="Calibri" w:eastAsia="Calibri" w:hAnsi="Calibri" w:cs="Calibri"/>
      <w:snapToGrid/>
      <w:sz w:val="20"/>
    </w:rPr>
  </w:style>
  <w:style w:type="character" w:customStyle="1" w:styleId="FootnoteTextChar">
    <w:name w:val="Footnote Text Char"/>
    <w:link w:val="FootnoteText"/>
    <w:rsid w:val="00883A67"/>
    <w:rPr>
      <w:rFonts w:ascii="Calibri" w:eastAsia="Calibri" w:hAnsi="Calibri" w:cs="Calibri"/>
    </w:rPr>
  </w:style>
  <w:style w:type="character" w:styleId="UnresolvedMention">
    <w:name w:val="Unresolved Mention"/>
    <w:basedOn w:val="DefaultParagraphFont"/>
    <w:uiPriority w:val="99"/>
    <w:semiHidden/>
    <w:unhideWhenUsed/>
    <w:rsid w:val="00E91FD7"/>
    <w:rPr>
      <w:color w:val="605E5C"/>
      <w:shd w:val="clear" w:color="auto" w:fill="E1DFDD"/>
    </w:rPr>
  </w:style>
  <w:style w:type="paragraph" w:styleId="Header">
    <w:name w:val="header"/>
    <w:basedOn w:val="Normal"/>
    <w:link w:val="HeaderChar"/>
    <w:rsid w:val="00AB7704"/>
    <w:pPr>
      <w:tabs>
        <w:tab w:val="center" w:pos="4680"/>
        <w:tab w:val="right" w:pos="9360"/>
      </w:tabs>
    </w:pPr>
  </w:style>
  <w:style w:type="character" w:customStyle="1" w:styleId="HeaderChar">
    <w:name w:val="Header Char"/>
    <w:basedOn w:val="DefaultParagraphFont"/>
    <w:link w:val="Header"/>
    <w:rsid w:val="00AB7704"/>
    <w:rPr>
      <w:snapToGrid w:val="0"/>
      <w:sz w:val="24"/>
    </w:rPr>
  </w:style>
  <w:style w:type="paragraph" w:styleId="ListParagraph">
    <w:name w:val="List Paragraph"/>
    <w:basedOn w:val="Normal"/>
    <w:uiPriority w:val="34"/>
    <w:qFormat/>
    <w:rsid w:val="00922B4F"/>
    <w:pPr>
      <w:ind w:left="720"/>
      <w:contextualSpacing/>
    </w:pPr>
  </w:style>
  <w:style w:type="paragraph" w:styleId="BodyText">
    <w:name w:val="Body Text"/>
    <w:basedOn w:val="Normal"/>
    <w:link w:val="BodyTextChar"/>
    <w:rsid w:val="00162781"/>
    <w:pPr>
      <w:spacing w:after="120"/>
    </w:pPr>
  </w:style>
  <w:style w:type="character" w:customStyle="1" w:styleId="BodyTextChar">
    <w:name w:val="Body Text Char"/>
    <w:basedOn w:val="DefaultParagraphFont"/>
    <w:link w:val="BodyText"/>
    <w:rsid w:val="0016278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rn-achrefundsupport@cbp.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www.ecfr.gov%2Fcurrent%2Ftitle-31%2Fpart-208&amp;data=05%7C02%7CELENA.D.RYAN%40CBP.DHS.GOV%7Cfca01c085e7e43e60c4908de9962ae54%7Ce4b16b844c564f279af730345a161ad4%7C0%7C0%7C639116846266119897%7CUnknown%7CTWFpbGZsb3d8eyJFbXB0eU1hcGkiOnRydWUsIlYiOiIwLjAuMDAwMCIsIlAiOiJXaW4zMiIsIkFOIjoiTWFpbCIsIldUIjoyfQ%3D%3D%7C0%7C%7C%7C&amp;sdata=NVq5VjMAIUQxJs7g8pRBBpuEHQ50iN4VgepBkZFDC8s%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959202BB-EC77-48BF-AA50-31B8126418CE}">
  <ds:schemaRefs>
    <ds:schemaRef ds:uri="http://schemas.openxmlformats.org/officeDocument/2006/bibliography"/>
  </ds:schemaRefs>
</ds:datastoreItem>
</file>

<file path=customXml/itemProps2.xml><?xml version="1.0" encoding="utf-8"?>
<ds:datastoreItem xmlns:ds="http://schemas.openxmlformats.org/officeDocument/2006/customXml" ds:itemID="{E421FE0F-02F8-4EF2-BFEA-2059643F8B58}">
  <ds:schemaRefs/>
</ds:datastoreItem>
</file>

<file path=customXml/itemProps3.xml><?xml version="1.0" encoding="utf-8"?>
<ds:datastoreItem xmlns:ds="http://schemas.openxmlformats.org/officeDocument/2006/customXml" ds:itemID="{BF7A16AE-30C3-4495-8097-365A38594F58}">
  <ds:schemaRefs/>
</ds:datastoreItem>
</file>

<file path=customXml/itemProps4.xml><?xml version="1.0" encoding="utf-8"?>
<ds:datastoreItem xmlns:ds="http://schemas.openxmlformats.org/officeDocument/2006/customXml" ds:itemID="{7F9ABBAC-9F10-4E5C-8BCC-F69CD9C22B05}">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ELENA D</dc:creator>
  <cp:lastModifiedBy>WILLIAMS, SHADE</cp:lastModifiedBy>
  <cp:revision>2</cp:revision>
  <dcterms:created xsi:type="dcterms:W3CDTF">2026-04-17T14:36:00Z</dcterms:created>
  <dcterms:modified xsi:type="dcterms:W3CDTF">2026-04-17T14:36:00Z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