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A1767" w:rsidRPr="00196A81" w:rsidP="00BF1380" w14:paraId="4DDBFFA0" w14:textId="77777777">
      <w:pPr>
        <w:pStyle w:val="Header"/>
        <w:rPr>
          <w:rFonts w:ascii="Times New Roman" w:hAnsi="Times New Roman"/>
          <w:color w:val="FFFFFF" w:themeColor="background1"/>
          <w:szCs w:val="24"/>
        </w:rPr>
      </w:pPr>
      <w:r w:rsidRPr="00196A81">
        <w:rPr>
          <w:rFonts w:ascii="Times New Roman" w:hAnsi="Times New Roman"/>
          <w:szCs w:val="24"/>
        </w:rPr>
        <w:t xml:space="preserve">Tracking and OMB Number: (XX) </w:t>
      </w:r>
      <w:r w:rsidR="00815683">
        <w:rPr>
          <w:rFonts w:ascii="Times New Roman" w:hAnsi="Times New Roman"/>
          <w:szCs w:val="24"/>
        </w:rPr>
        <w:t>18</w:t>
      </w:r>
      <w:r w:rsidR="00814F2A">
        <w:rPr>
          <w:rFonts w:ascii="Times New Roman" w:hAnsi="Times New Roman"/>
          <w:szCs w:val="24"/>
        </w:rPr>
        <w:t>94</w:t>
      </w:r>
      <w:r w:rsidR="00815683">
        <w:rPr>
          <w:rFonts w:ascii="Times New Roman" w:hAnsi="Times New Roman"/>
          <w:szCs w:val="24"/>
        </w:rPr>
        <w:t>-</w:t>
      </w:r>
      <w:r w:rsidR="009045D2">
        <w:rPr>
          <w:rFonts w:ascii="Times New Roman" w:hAnsi="Times New Roman"/>
          <w:szCs w:val="24"/>
        </w:rPr>
        <w:t>0018</w:t>
      </w:r>
    </w:p>
    <w:p w:rsidR="00EA1767" w:rsidRPr="00196A81" w:rsidP="00BF1380" w14:paraId="0BEA807C" w14:textId="28CA0BA3">
      <w:pPr>
        <w:pStyle w:val="Header"/>
        <w:rPr>
          <w:rFonts w:ascii="Times New Roman" w:hAnsi="Times New Roman"/>
          <w:szCs w:val="24"/>
        </w:rPr>
      </w:pPr>
      <w:r w:rsidRPr="00196A81">
        <w:rPr>
          <w:rFonts w:ascii="Times New Roman" w:hAnsi="Times New Roman"/>
          <w:szCs w:val="24"/>
        </w:rPr>
        <w:t xml:space="preserve">Revised: </w:t>
      </w:r>
      <w:r w:rsidR="0068733D">
        <w:rPr>
          <w:rFonts w:ascii="Times New Roman" w:hAnsi="Times New Roman"/>
          <w:szCs w:val="24"/>
        </w:rPr>
        <w:t>2</w:t>
      </w:r>
      <w:r w:rsidR="00570A69">
        <w:rPr>
          <w:rFonts w:ascii="Times New Roman" w:hAnsi="Times New Roman"/>
          <w:szCs w:val="24"/>
        </w:rPr>
        <w:t>/</w:t>
      </w:r>
      <w:r w:rsidR="002F1270">
        <w:rPr>
          <w:rFonts w:ascii="Times New Roman" w:hAnsi="Times New Roman"/>
          <w:szCs w:val="24"/>
        </w:rPr>
        <w:t>20</w:t>
      </w:r>
      <w:r w:rsidR="00570A69">
        <w:rPr>
          <w:rFonts w:ascii="Times New Roman" w:hAnsi="Times New Roman"/>
          <w:szCs w:val="24"/>
        </w:rPr>
        <w:t>/2</w:t>
      </w:r>
      <w:r w:rsidR="0068733D">
        <w:rPr>
          <w:rFonts w:ascii="Times New Roman" w:hAnsi="Times New Roman"/>
          <w:szCs w:val="24"/>
        </w:rPr>
        <w:t>6</w:t>
      </w:r>
    </w:p>
    <w:p w:rsidR="002313E2" w:rsidRPr="00196A81" w:rsidP="00BF1380" w14:paraId="3E4FC2FA" w14:textId="77777777">
      <w:pPr>
        <w:pStyle w:val="Header"/>
        <w:rPr>
          <w:rFonts w:ascii="Times New Roman" w:hAnsi="Times New Roman"/>
          <w:color w:val="FFFFFF" w:themeColor="background1"/>
          <w:szCs w:val="24"/>
        </w:rPr>
      </w:pPr>
    </w:p>
    <w:p w:rsidR="00043C32" w:rsidRPr="00196A81" w:rsidP="00BF1380" w14:paraId="14F7D7ED" w14:textId="77777777">
      <w:pPr>
        <w:pStyle w:val="Heading1"/>
        <w:tabs>
          <w:tab w:val="left" w:pos="0"/>
        </w:tabs>
        <w:rPr>
          <w:sz w:val="24"/>
          <w:szCs w:val="24"/>
        </w:rPr>
      </w:pPr>
      <w:r w:rsidRPr="00196A81">
        <w:rPr>
          <w:sz w:val="24"/>
          <w:szCs w:val="24"/>
        </w:rPr>
        <w:t>SUPPORTING STATEMENT</w:t>
      </w:r>
    </w:p>
    <w:p w:rsidR="00043C32" w:rsidRPr="00196A81" w:rsidP="00BF1380" w14:paraId="0323502E" w14:textId="77777777">
      <w:pPr>
        <w:pStyle w:val="Heading1"/>
        <w:tabs>
          <w:tab w:val="left" w:pos="0"/>
        </w:tabs>
        <w:rPr>
          <w:sz w:val="24"/>
          <w:szCs w:val="24"/>
        </w:rPr>
      </w:pPr>
      <w:r w:rsidRPr="00196A81">
        <w:rPr>
          <w:sz w:val="24"/>
          <w:szCs w:val="24"/>
        </w:rPr>
        <w:t>FOR PAPERWORK REDUCTION ACT SUBMISSION</w:t>
      </w:r>
    </w:p>
    <w:p w:rsidR="00043C32" w:rsidRPr="00196A81" w:rsidP="00BF1380" w14:paraId="7CC7A736" w14:textId="77777777">
      <w:pPr>
        <w:tabs>
          <w:tab w:val="left" w:pos="0"/>
        </w:tabs>
        <w:suppressAutoHyphens/>
        <w:rPr>
          <w:rFonts w:ascii="Times New Roman" w:hAnsi="Times New Roman"/>
          <w:szCs w:val="24"/>
        </w:rPr>
      </w:pPr>
    </w:p>
    <w:p w:rsidR="00EA1767" w:rsidRPr="00196A81" w:rsidP="00BF1380" w14:paraId="1266ACCC" w14:textId="77777777">
      <w:pPr>
        <w:pStyle w:val="ListParagraph"/>
        <w:numPr>
          <w:ilvl w:val="0"/>
          <w:numId w:val="4"/>
        </w:numPr>
        <w:suppressAutoHyphens/>
        <w:ind w:left="0" w:firstLine="0"/>
        <w:contextualSpacing w:val="0"/>
        <w:rPr>
          <w:rFonts w:ascii="Times New Roman" w:hAnsi="Times New Roman"/>
          <w:b/>
          <w:szCs w:val="24"/>
        </w:rPr>
      </w:pPr>
      <w:r w:rsidRPr="00196A81">
        <w:rPr>
          <w:rStyle w:val="Heading2Char"/>
          <w:rFonts w:ascii="Times New Roman" w:hAnsi="Times New Roman"/>
          <w:color w:val="auto"/>
          <w:sz w:val="24"/>
          <w:szCs w:val="24"/>
        </w:rPr>
        <w:t>Explain the circumstances</w:t>
      </w:r>
      <w:r w:rsidRPr="00196A81">
        <w:rPr>
          <w:rFonts w:ascii="Times New Roman" w:hAnsi="Times New Roman"/>
          <w:b/>
          <w:szCs w:val="24"/>
        </w:rPr>
        <w:t xml:space="preserve"> that make the collection of information necessary.  </w:t>
      </w:r>
      <w:r w:rsidRPr="00196A81" w:rsidR="007C0A4C">
        <w:rPr>
          <w:rFonts w:ascii="Times New Roman" w:hAnsi="Times New Roman"/>
          <w:b/>
          <w:szCs w:val="24"/>
        </w:rPr>
        <w:t>What is the purpose for this information collection</w:t>
      </w:r>
      <w:r w:rsidRPr="00196A81" w:rsidR="006A38F7">
        <w:rPr>
          <w:rFonts w:ascii="Times New Roman" w:hAnsi="Times New Roman"/>
          <w:b/>
          <w:szCs w:val="24"/>
        </w:rPr>
        <w:t>?</w:t>
      </w:r>
      <w:r w:rsidRPr="00196A81" w:rsidR="007C0A4C">
        <w:rPr>
          <w:rFonts w:ascii="Times New Roman" w:hAnsi="Times New Roman"/>
          <w:b/>
          <w:szCs w:val="24"/>
        </w:rPr>
        <w:t xml:space="preserve"> </w:t>
      </w:r>
      <w:r w:rsidRPr="00196A81">
        <w:rPr>
          <w:rFonts w:ascii="Times New Roman" w:hAnsi="Times New Roman"/>
          <w:b/>
          <w:szCs w:val="24"/>
        </w:rPr>
        <w:t xml:space="preserve">Identify any legal or administrative requirements that necessitate the collection.  </w:t>
      </w:r>
      <w:r w:rsidRPr="00196A81" w:rsidR="006A38F7">
        <w:rPr>
          <w:rFonts w:ascii="Times New Roman" w:hAnsi="Times New Roman"/>
          <w:b/>
          <w:szCs w:val="24"/>
        </w:rPr>
        <w:t xml:space="preserve">Include a citation that </w:t>
      </w:r>
      <w:r w:rsidRPr="00196A81">
        <w:rPr>
          <w:rFonts w:ascii="Times New Roman" w:hAnsi="Times New Roman"/>
          <w:b/>
          <w:szCs w:val="24"/>
        </w:rPr>
        <w:t>authoriz</w:t>
      </w:r>
      <w:r w:rsidRPr="00196A81" w:rsidR="006A38F7">
        <w:rPr>
          <w:rFonts w:ascii="Times New Roman" w:hAnsi="Times New Roman"/>
          <w:b/>
          <w:szCs w:val="24"/>
        </w:rPr>
        <w:t>es</w:t>
      </w:r>
      <w:r w:rsidRPr="00196A81">
        <w:rPr>
          <w:rFonts w:ascii="Times New Roman" w:hAnsi="Times New Roman"/>
          <w:b/>
          <w:szCs w:val="24"/>
        </w:rPr>
        <w:t xml:space="preserve"> the collection of information</w:t>
      </w:r>
      <w:r w:rsidRPr="00196A81" w:rsidR="006A38F7">
        <w:rPr>
          <w:rFonts w:ascii="Times New Roman" w:hAnsi="Times New Roman"/>
          <w:b/>
          <w:szCs w:val="24"/>
        </w:rPr>
        <w:t>.</w:t>
      </w:r>
      <w:r w:rsidRPr="00196A81">
        <w:rPr>
          <w:rFonts w:ascii="Times New Roman" w:hAnsi="Times New Roman"/>
          <w:b/>
          <w:szCs w:val="24"/>
        </w:rPr>
        <w:t xml:space="preserve"> Specify the review type of the collection (new, revision, extension, reinstatement with change, reinstatement without change). If revised, briefly specify the changes.  If a rulemaking is involved, </w:t>
      </w:r>
      <w:r w:rsidRPr="00196A81" w:rsidR="006A38F7">
        <w:rPr>
          <w:rFonts w:ascii="Times New Roman" w:hAnsi="Times New Roman"/>
          <w:b/>
          <w:szCs w:val="24"/>
        </w:rPr>
        <w:t xml:space="preserve">list </w:t>
      </w:r>
      <w:r w:rsidRPr="00196A81">
        <w:rPr>
          <w:rFonts w:ascii="Times New Roman" w:hAnsi="Times New Roman"/>
          <w:b/>
          <w:szCs w:val="24"/>
        </w:rPr>
        <w:t xml:space="preserve">the sections </w:t>
      </w:r>
      <w:r w:rsidRPr="00196A81" w:rsidR="006A38F7">
        <w:rPr>
          <w:rFonts w:ascii="Times New Roman" w:hAnsi="Times New Roman"/>
          <w:b/>
          <w:szCs w:val="24"/>
        </w:rPr>
        <w:t>with a brief description of the information collection requirement, and/</w:t>
      </w:r>
      <w:r w:rsidRPr="00196A81">
        <w:rPr>
          <w:rFonts w:ascii="Times New Roman" w:hAnsi="Times New Roman"/>
          <w:b/>
          <w:szCs w:val="24"/>
        </w:rPr>
        <w:t>or change</w:t>
      </w:r>
      <w:r w:rsidRPr="00196A81" w:rsidR="006A38F7">
        <w:rPr>
          <w:rFonts w:ascii="Times New Roman" w:hAnsi="Times New Roman"/>
          <w:b/>
          <w:szCs w:val="24"/>
        </w:rPr>
        <w:t>s to</w:t>
      </w:r>
      <w:r w:rsidRPr="00196A81">
        <w:rPr>
          <w:rFonts w:ascii="Times New Roman" w:hAnsi="Times New Roman"/>
          <w:b/>
          <w:szCs w:val="24"/>
        </w:rPr>
        <w:t xml:space="preserve"> sections, if applicable.</w:t>
      </w:r>
    </w:p>
    <w:p w:rsidR="00AD381B" w:rsidRPr="00196A81" w:rsidP="00BF1380" w14:paraId="07FFC0FD" w14:textId="77777777">
      <w:pPr>
        <w:pStyle w:val="ListParagraph"/>
        <w:suppressAutoHyphens/>
        <w:ind w:left="0"/>
        <w:rPr>
          <w:rFonts w:ascii="Times New Roman" w:hAnsi="Times New Roman"/>
          <w:szCs w:val="24"/>
        </w:rPr>
      </w:pPr>
    </w:p>
    <w:p w:rsidR="001D4FE4" w:rsidRPr="001D4FE4" w:rsidP="001D4FE4" w14:paraId="799B6A32" w14:textId="77777777">
      <w:pPr>
        <w:rPr>
          <w:rFonts w:ascii="Times New Roman" w:hAnsi="Times New Roman"/>
          <w:szCs w:val="24"/>
        </w:rPr>
      </w:pPr>
      <w:r w:rsidRPr="001D4FE4">
        <w:rPr>
          <w:rFonts w:ascii="Times New Roman" w:hAnsi="Times New Roman"/>
          <w:szCs w:val="24"/>
        </w:rPr>
        <w:t xml:space="preserve">In accordance with section 70914 of </w:t>
      </w:r>
      <w:r w:rsidRPr="001D4FE4">
        <w:rPr>
          <w:rFonts w:ascii="Times New Roman" w:hAnsi="Times New Roman"/>
          <w:kern w:val="36"/>
          <w:szCs w:val="24"/>
        </w:rPr>
        <w:t xml:space="preserve">the </w:t>
      </w:r>
      <w:hyperlink r:id="rId9" w:history="1">
        <w:r w:rsidRPr="001D4FE4">
          <w:rPr>
            <w:rStyle w:val="Hyperlink"/>
            <w:rFonts w:ascii="Times New Roman" w:hAnsi="Times New Roman"/>
            <w:kern w:val="36"/>
            <w:szCs w:val="24"/>
          </w:rPr>
          <w:t>Build America Buy America Act (Pub. L. No. 117-58 §§ 70901-70953)</w:t>
        </w:r>
      </w:hyperlink>
      <w:r w:rsidRPr="001D4FE4">
        <w:rPr>
          <w:rStyle w:val="Hyperlink"/>
          <w:rFonts w:ascii="Times New Roman" w:hAnsi="Times New Roman"/>
          <w:kern w:val="36"/>
          <w:szCs w:val="24"/>
        </w:rPr>
        <w:t xml:space="preserve"> (BABAA),</w:t>
      </w:r>
      <w:r w:rsidRPr="001D4FE4">
        <w:rPr>
          <w:rFonts w:ascii="Times New Roman" w:hAnsi="Times New Roman"/>
          <w:szCs w:val="24"/>
        </w:rPr>
        <w:t xml:space="preserve"> grantees funded under Department of Education (the Department) programs that allow funds to be used for infrastructure projects (infrastructure programs), i.e., construction and broadband infrastructure, may not use their grant funds for these infrastructure projects or activities unless they comply with the following BABAA sourcing requirements:</w:t>
      </w:r>
    </w:p>
    <w:p w:rsidR="001D4FE4" w:rsidRPr="001D4FE4" w:rsidP="001D4FE4" w14:paraId="5A45FA85" w14:textId="77777777">
      <w:pPr>
        <w:ind w:firstLine="720"/>
        <w:rPr>
          <w:rFonts w:ascii="Times New Roman" w:hAnsi="Times New Roman"/>
          <w:szCs w:val="24"/>
        </w:rPr>
      </w:pPr>
    </w:p>
    <w:p w:rsidR="001D4FE4" w:rsidRPr="00E85D0A" w:rsidP="00E85D0A" w14:paraId="49A8B1FB" w14:textId="77777777">
      <w:pPr>
        <w:pStyle w:val="ListParagraph"/>
        <w:numPr>
          <w:ilvl w:val="0"/>
          <w:numId w:val="6"/>
        </w:numPr>
        <w:tabs>
          <w:tab w:val="left" w:pos="1080"/>
        </w:tabs>
        <w:rPr>
          <w:rFonts w:ascii="Times New Roman" w:hAnsi="Times New Roman" w:eastAsiaTheme="minorHAnsi"/>
          <w:szCs w:val="24"/>
        </w:rPr>
      </w:pPr>
      <w:r w:rsidRPr="001D4FE4">
        <w:rPr>
          <w:rFonts w:ascii="Times New Roman" w:hAnsi="Times New Roman" w:eastAsiaTheme="minorHAnsi"/>
          <w:szCs w:val="24"/>
        </w:rPr>
        <w:t>All iron and steel used in the infrastructure project or activity are produced in the United States.</w:t>
      </w:r>
    </w:p>
    <w:p w:rsidR="001D4FE4" w:rsidRPr="00E85D0A" w:rsidP="00E85D0A" w14:paraId="67C0D913" w14:textId="77777777">
      <w:pPr>
        <w:pStyle w:val="ListParagraph"/>
        <w:numPr>
          <w:ilvl w:val="0"/>
          <w:numId w:val="6"/>
        </w:numPr>
        <w:tabs>
          <w:tab w:val="left" w:pos="1080"/>
        </w:tabs>
        <w:rPr>
          <w:rFonts w:ascii="Times New Roman" w:hAnsi="Times New Roman" w:eastAsiaTheme="minorHAnsi"/>
          <w:szCs w:val="24"/>
        </w:rPr>
      </w:pPr>
      <w:r w:rsidRPr="001D4FE4">
        <w:rPr>
          <w:rFonts w:ascii="Times New Roman" w:hAnsi="Times New Roman" w:eastAsiaTheme="minorHAnsi"/>
          <w:szCs w:val="24"/>
        </w:rPr>
        <w:t>All manufactured products used in the infrastructure project or activity are produced in the United States.</w:t>
      </w:r>
    </w:p>
    <w:p w:rsidR="001D4FE4" w:rsidRPr="001D4FE4" w:rsidP="00E85D0A" w14:paraId="6C54A782" w14:textId="77777777">
      <w:pPr>
        <w:pStyle w:val="ListParagraph"/>
        <w:numPr>
          <w:ilvl w:val="0"/>
          <w:numId w:val="6"/>
        </w:numPr>
        <w:tabs>
          <w:tab w:val="left" w:pos="1080"/>
        </w:tabs>
        <w:rPr>
          <w:rFonts w:ascii="Times New Roman" w:hAnsi="Times New Roman" w:eastAsiaTheme="minorHAnsi"/>
          <w:szCs w:val="24"/>
        </w:rPr>
      </w:pPr>
      <w:r w:rsidRPr="001D4FE4">
        <w:rPr>
          <w:rFonts w:ascii="Times New Roman" w:hAnsi="Times New Roman" w:eastAsiaTheme="minorHAnsi"/>
          <w:szCs w:val="24"/>
        </w:rPr>
        <w:t xml:space="preserve">All construction materials are manufactured in the United States. </w:t>
      </w:r>
    </w:p>
    <w:p w:rsidR="001D4FE4" w:rsidRPr="001D4FE4" w:rsidP="001D4FE4" w14:paraId="06AB1EDD" w14:textId="77777777">
      <w:pPr>
        <w:pStyle w:val="ListParagraph"/>
        <w:rPr>
          <w:rFonts w:ascii="Times New Roman" w:hAnsi="Times New Roman" w:eastAsiaTheme="minorHAnsi"/>
          <w:szCs w:val="24"/>
        </w:rPr>
      </w:pPr>
    </w:p>
    <w:p w:rsidR="007A5069" w:rsidP="007124B9" w14:paraId="6DCBC8D8" w14:textId="77777777">
      <w:pPr>
        <w:pStyle w:val="BodyText0"/>
        <w:tabs>
          <w:tab w:val="left" w:pos="1080"/>
        </w:tabs>
        <w:ind w:right="562"/>
      </w:pPr>
      <w:r w:rsidRPr="001D4FE4">
        <w:rPr>
          <w:iCs/>
        </w:rPr>
        <w:t>The Department may</w:t>
      </w:r>
      <w:r w:rsidR="002A1D25">
        <w:rPr>
          <w:iCs/>
        </w:rPr>
        <w:t xml:space="preserve">, </w:t>
      </w:r>
      <w:r w:rsidRPr="009B21FF" w:rsidR="002A1D25">
        <w:rPr>
          <w:iCs/>
        </w:rPr>
        <w:t xml:space="preserve">in accordance with </w:t>
      </w:r>
      <w:r w:rsidR="002A1D25">
        <w:rPr>
          <w:iCs/>
        </w:rPr>
        <w:t>sections 70914(b) and (d), 70921(b), 70935, and 70937 of BABAA,</w:t>
      </w:r>
      <w:r w:rsidRPr="001D7AEF" w:rsidR="002A1D25">
        <w:t xml:space="preserve"> </w:t>
      </w:r>
      <w:r w:rsidR="00153E6F">
        <w:t xml:space="preserve">and </w:t>
      </w:r>
      <w:r w:rsidR="003E3DCA">
        <w:t xml:space="preserve">the </w:t>
      </w:r>
      <w:r w:rsidRPr="00DA737D" w:rsidR="003E3DCA">
        <w:rPr>
          <w:color w:val="000000"/>
        </w:rPr>
        <w:t>O</w:t>
      </w:r>
      <w:r w:rsidR="003E3DCA">
        <w:rPr>
          <w:color w:val="000000"/>
        </w:rPr>
        <w:t xml:space="preserve">ffice of </w:t>
      </w:r>
      <w:r w:rsidRPr="00DA737D" w:rsidR="003E3DCA">
        <w:rPr>
          <w:color w:val="000000"/>
        </w:rPr>
        <w:t>M</w:t>
      </w:r>
      <w:r w:rsidR="003E3DCA">
        <w:rPr>
          <w:color w:val="000000"/>
        </w:rPr>
        <w:t xml:space="preserve">anagement and </w:t>
      </w:r>
      <w:r w:rsidRPr="00DA737D" w:rsidR="003E3DCA">
        <w:rPr>
          <w:color w:val="000000"/>
        </w:rPr>
        <w:t>B</w:t>
      </w:r>
      <w:r w:rsidR="003E3DCA">
        <w:rPr>
          <w:color w:val="000000"/>
        </w:rPr>
        <w:t>udget</w:t>
      </w:r>
      <w:r w:rsidRPr="00DA737D" w:rsidR="003E3DCA">
        <w:rPr>
          <w:color w:val="000000"/>
        </w:rPr>
        <w:t xml:space="preserve"> Memorandum </w:t>
      </w:r>
      <w:hyperlink r:id="rId10" w:history="1">
        <w:r w:rsidRPr="00DA737D" w:rsidR="003E3DCA">
          <w:rPr>
            <w:rStyle w:val="Hyperlink"/>
          </w:rPr>
          <w:t>M 22-11</w:t>
        </w:r>
      </w:hyperlink>
      <w:r w:rsidRPr="00DA737D" w:rsidR="003E3DCA">
        <w:rPr>
          <w:color w:val="000000"/>
        </w:rPr>
        <w:t xml:space="preserve">, </w:t>
      </w:r>
      <w:r w:rsidRPr="00DA737D" w:rsidR="003E3DCA">
        <w:rPr>
          <w:i/>
          <w:iCs/>
          <w:color w:val="000000"/>
        </w:rPr>
        <w:t>I</w:t>
      </w:r>
      <w:r w:rsidRPr="00DA737D" w:rsidR="003E3DCA">
        <w:rPr>
          <w:i/>
          <w:iCs/>
        </w:rPr>
        <w:t xml:space="preserve">nitial Implementation Guidance on Application of Buy America Preference in Federal Financial Assistance Programs for </w:t>
      </w:r>
      <w:r w:rsidRPr="00DA737D" w:rsidR="00036723">
        <w:rPr>
          <w:i/>
          <w:iCs/>
        </w:rPr>
        <w:t>Infrastructure</w:t>
      </w:r>
      <w:r w:rsidR="00036723">
        <w:rPr>
          <w:i/>
          <w:iCs/>
        </w:rPr>
        <w:t>,</w:t>
      </w:r>
      <w:r w:rsidRPr="001D4FE4" w:rsidR="00036723">
        <w:rPr>
          <w:iCs/>
        </w:rPr>
        <w:t xml:space="preserve"> approve</w:t>
      </w:r>
      <w:r w:rsidRPr="001D4FE4">
        <w:rPr>
          <w:iCs/>
        </w:rPr>
        <w:t xml:space="preserve"> waivers to </w:t>
      </w:r>
      <w:r w:rsidRPr="001D4FE4">
        <w:t xml:space="preserve">BABAA sourcing </w:t>
      </w:r>
      <w:r w:rsidRPr="001D4FE4">
        <w:rPr>
          <w:iCs/>
        </w:rPr>
        <w:t xml:space="preserve">requirements submitted by grantees under programs it has identified as infrastructure programs when it determines that exceptions to these requirements apply.  </w:t>
      </w:r>
      <w:r w:rsidRPr="009B21FF">
        <w:rPr>
          <w:iCs/>
        </w:rPr>
        <w:t>The Department may approve</w:t>
      </w:r>
      <w:r>
        <w:rPr>
          <w:iCs/>
        </w:rPr>
        <w:t>,</w:t>
      </w:r>
      <w:r w:rsidRPr="0059499D">
        <w:t xml:space="preserve"> </w:t>
      </w:r>
      <w:r>
        <w:t>subject to notice and comment requirements and the Office of Management and Budget Made in America Office (MIAO) review,</w:t>
      </w:r>
      <w:r w:rsidRPr="009B21FF">
        <w:rPr>
          <w:iCs/>
        </w:rPr>
        <w:t xml:space="preserve"> the types of waivers </w:t>
      </w:r>
      <w:r>
        <w:rPr>
          <w:iCs/>
        </w:rPr>
        <w:t xml:space="preserve">listed below </w:t>
      </w:r>
      <w:r>
        <w:t>when one</w:t>
      </w:r>
      <w:r>
        <w:rPr>
          <w:spacing w:val="-2"/>
        </w:rPr>
        <w:t xml:space="preserve"> </w:t>
      </w:r>
      <w:r>
        <w:t>or</w:t>
      </w:r>
      <w:r>
        <w:rPr>
          <w:spacing w:val="-1"/>
        </w:rPr>
        <w:t xml:space="preserve"> </w:t>
      </w:r>
      <w:r>
        <w:t>more of the following</w:t>
      </w:r>
      <w:r>
        <w:rPr>
          <w:spacing w:val="1"/>
        </w:rPr>
        <w:t xml:space="preserve"> </w:t>
      </w:r>
      <w:r>
        <w:t>conditions</w:t>
      </w:r>
      <w:r>
        <w:rPr>
          <w:spacing w:val="-1"/>
        </w:rPr>
        <w:t xml:space="preserve"> </w:t>
      </w:r>
      <w:r>
        <w:t>are met:</w:t>
      </w:r>
    </w:p>
    <w:p w:rsidR="007A5069" w:rsidP="007A5069" w14:paraId="3DE4E807" w14:textId="77777777">
      <w:pPr>
        <w:pStyle w:val="BodyText0"/>
      </w:pPr>
    </w:p>
    <w:p w:rsidR="007A5069" w:rsidP="00E85D0A" w14:paraId="11A61B34" w14:textId="77777777">
      <w:pPr>
        <w:pStyle w:val="indent-1"/>
        <w:numPr>
          <w:ilvl w:val="0"/>
          <w:numId w:val="8"/>
        </w:numPr>
        <w:spacing w:before="0" w:beforeAutospacing="0" w:after="0" w:afterAutospacing="0"/>
        <w:ind w:left="720"/>
      </w:pPr>
      <w:r>
        <w:t xml:space="preserve">Public Interest Waiver - Applying the BABAA sourcing requirement would be inconsistent with the public interest. </w:t>
      </w:r>
    </w:p>
    <w:p w:rsidR="007A5069" w:rsidP="00E85D0A" w14:paraId="2C6E5862" w14:textId="77777777">
      <w:pPr>
        <w:pStyle w:val="indent-1"/>
        <w:numPr>
          <w:ilvl w:val="0"/>
          <w:numId w:val="8"/>
        </w:numPr>
        <w:spacing w:before="0" w:beforeAutospacing="0" w:after="0" w:afterAutospacing="0"/>
        <w:ind w:left="720"/>
      </w:pPr>
      <w:r>
        <w:t>Non-availability Waiver - T</w:t>
      </w:r>
      <w:r w:rsidRPr="00F87A90">
        <w:t>he types of iron, steel, manufactured products, or construction materials are not produced in the United States in sufficient and reasonably available quantities or of a satisfactory qualit</w:t>
      </w:r>
      <w:r>
        <w:t>y.</w:t>
      </w:r>
    </w:p>
    <w:p w:rsidR="007A5069" w:rsidP="00E85D0A" w14:paraId="20416DD0" w14:textId="77777777">
      <w:pPr>
        <w:pStyle w:val="indent-1"/>
        <w:numPr>
          <w:ilvl w:val="0"/>
          <w:numId w:val="8"/>
        </w:numPr>
        <w:spacing w:before="0" w:beforeAutospacing="0" w:after="0" w:afterAutospacing="0"/>
        <w:ind w:left="720"/>
      </w:pPr>
      <w:r>
        <w:t>Unreasonable Cost Waiver - T</w:t>
      </w:r>
      <w:r w:rsidRPr="00F87A90">
        <w:t>he inclusion of iron, steel, manufactured products, or construction materials produced in the United States will increase the cost of the overall project by more than 25 percent.</w:t>
      </w:r>
    </w:p>
    <w:p w:rsidR="001D4FE4" w:rsidRPr="001D4FE4" w:rsidP="001D4FE4" w14:paraId="091E7F9C" w14:textId="77777777">
      <w:pPr>
        <w:pStyle w:val="NormalWeb"/>
        <w:spacing w:before="0" w:beforeAutospacing="0" w:after="0" w:afterAutospacing="0"/>
      </w:pPr>
    </w:p>
    <w:p w:rsidR="009045D2" w:rsidP="009045D2" w14:paraId="72123C3D" w14:textId="77777777">
      <w:pPr>
        <w:rPr>
          <w:rFonts w:ascii="Times New Roman" w:hAnsi="Times New Roman"/>
          <w:szCs w:val="24"/>
        </w:rPr>
      </w:pPr>
      <w:r>
        <w:rPr>
          <w:rFonts w:ascii="Times New Roman" w:hAnsi="Times New Roman"/>
          <w:szCs w:val="24"/>
        </w:rPr>
        <w:t>This is an extension of a previously approved information collection request.</w:t>
      </w:r>
    </w:p>
    <w:p w:rsidR="00C06025" w:rsidP="003F0F11" w14:paraId="409DF5AF" w14:textId="77777777">
      <w:pPr>
        <w:spacing w:before="20" w:after="160" w:line="259" w:lineRule="auto"/>
        <w:rPr>
          <w:rFonts w:ascii="Times New Roman" w:hAnsi="Times New Roman"/>
          <w:szCs w:val="24"/>
        </w:rPr>
      </w:pPr>
      <w:r>
        <w:rPr>
          <w:rFonts w:ascii="Times New Roman" w:eastAsia="Calibri" w:hAnsi="Times New Roman"/>
          <w:szCs w:val="24"/>
        </w:rPr>
        <w:t>This is an extension of a previously approved information collection request</w:t>
      </w:r>
      <w:r w:rsidRPr="000C0B9C" w:rsidR="003F0F11">
        <w:rPr>
          <w:rFonts w:ascii="Times New Roman" w:eastAsia="Calibri" w:hAnsi="Times New Roman"/>
          <w:szCs w:val="24"/>
        </w:rPr>
        <w:t xml:space="preserve"> </w:t>
      </w:r>
      <w:r w:rsidR="00210479">
        <w:rPr>
          <w:rFonts w:ascii="Times New Roman" w:eastAsia="Calibri" w:hAnsi="Times New Roman"/>
          <w:szCs w:val="24"/>
        </w:rPr>
        <w:t xml:space="preserve">and it </w:t>
      </w:r>
      <w:r w:rsidRPr="000C0B9C" w:rsidR="003F0F11">
        <w:rPr>
          <w:rFonts w:ascii="Times New Roman" w:eastAsia="Calibri" w:hAnsi="Times New Roman"/>
          <w:szCs w:val="24"/>
        </w:rPr>
        <w:t>includes</w:t>
      </w:r>
      <w:r w:rsidR="00210479">
        <w:rPr>
          <w:rFonts w:ascii="Times New Roman" w:eastAsia="Calibri" w:hAnsi="Times New Roman"/>
          <w:szCs w:val="24"/>
        </w:rPr>
        <w:t xml:space="preserve"> the following two documents</w:t>
      </w:r>
      <w:r w:rsidRPr="000C0B9C" w:rsidR="000C0B9C">
        <w:rPr>
          <w:rFonts w:ascii="Times New Roman" w:eastAsia="Calibri" w:hAnsi="Times New Roman"/>
          <w:szCs w:val="24"/>
        </w:rPr>
        <w:t xml:space="preserve">: </w:t>
      </w:r>
      <w:r w:rsidRPr="000C0B9C" w:rsidR="003F0F11">
        <w:rPr>
          <w:rFonts w:ascii="Times New Roman" w:eastAsia="Calibri" w:hAnsi="Times New Roman"/>
          <w:szCs w:val="24"/>
        </w:rPr>
        <w:t xml:space="preserve">1) </w:t>
      </w:r>
      <w:r w:rsidR="004C3242">
        <w:rPr>
          <w:rFonts w:ascii="Times New Roman" w:eastAsia="Calibri" w:hAnsi="Times New Roman"/>
          <w:szCs w:val="24"/>
        </w:rPr>
        <w:t xml:space="preserve">the </w:t>
      </w:r>
      <w:r w:rsidRPr="000C0B9C" w:rsidR="002955D5">
        <w:rPr>
          <w:rStyle w:val="normaltextrun"/>
          <w:rFonts w:ascii="Times New Roman" w:hAnsi="Times New Roman"/>
          <w:color w:val="000000"/>
          <w:shd w:val="clear" w:color="auto" w:fill="FFFFFF"/>
        </w:rPr>
        <w:t>Build America, Buy America Act (BABAA) Domestic Sourcing Requirements Waiver - United States Department of Education BABAA Waiver Request Form</w:t>
      </w:r>
      <w:r w:rsidR="004C3242">
        <w:rPr>
          <w:rStyle w:val="normaltextrun"/>
          <w:rFonts w:ascii="Times New Roman" w:hAnsi="Times New Roman"/>
          <w:color w:val="000000"/>
          <w:shd w:val="clear" w:color="auto" w:fill="FFFFFF"/>
        </w:rPr>
        <w:t xml:space="preserve"> (BABAA Waiver Request Form)</w:t>
      </w:r>
      <w:r w:rsidR="000C0B9C">
        <w:rPr>
          <w:rFonts w:ascii="Times New Roman" w:hAnsi="Times New Roman"/>
          <w:szCs w:val="24"/>
        </w:rPr>
        <w:t xml:space="preserve">; and </w:t>
      </w:r>
      <w:r w:rsidR="004C3242">
        <w:rPr>
          <w:rFonts w:ascii="Times New Roman" w:hAnsi="Times New Roman"/>
          <w:szCs w:val="24"/>
        </w:rPr>
        <w:t>2)</w:t>
      </w:r>
      <w:r w:rsidR="0044165F">
        <w:rPr>
          <w:rFonts w:ascii="Times New Roman" w:hAnsi="Times New Roman"/>
          <w:szCs w:val="24"/>
        </w:rPr>
        <w:t xml:space="preserve"> </w:t>
      </w:r>
      <w:r w:rsidR="00E35620">
        <w:rPr>
          <w:rFonts w:ascii="Times New Roman" w:hAnsi="Times New Roman"/>
          <w:szCs w:val="24"/>
        </w:rPr>
        <w:t xml:space="preserve">a document listing the BABAA Waiver Request Form data elements.  </w:t>
      </w:r>
      <w:r w:rsidR="004C3242">
        <w:rPr>
          <w:rFonts w:ascii="Times New Roman" w:hAnsi="Times New Roman"/>
          <w:szCs w:val="24"/>
        </w:rPr>
        <w:t xml:space="preserve"> </w:t>
      </w:r>
      <w:r w:rsidRPr="000C0B9C" w:rsidR="003F0F11">
        <w:rPr>
          <w:rFonts w:ascii="Times New Roman" w:hAnsi="Times New Roman"/>
          <w:szCs w:val="24"/>
        </w:rPr>
        <w:t xml:space="preserve">  </w:t>
      </w:r>
    </w:p>
    <w:p w:rsidR="000820F2" w:rsidRPr="00FB01D1" w:rsidP="000820F2" w14:paraId="06E7086E" w14:textId="77777777">
      <w:pPr>
        <w:rPr>
          <w:rFonts w:ascii="Times New Roman" w:hAnsi="Times New Roman"/>
          <w:szCs w:val="24"/>
        </w:rPr>
      </w:pPr>
    </w:p>
    <w:p w:rsidR="00AD381B" w:rsidRPr="00196A81" w:rsidP="000820F2" w14:paraId="683B0CDF" w14:textId="77777777">
      <w:pPr>
        <w:pStyle w:val="ListParagraph"/>
        <w:numPr>
          <w:ilvl w:val="0"/>
          <w:numId w:val="4"/>
        </w:numPr>
        <w:suppressAutoHyphens/>
        <w:ind w:left="0" w:firstLine="0"/>
        <w:contextualSpacing w:val="0"/>
        <w:rPr>
          <w:rFonts w:ascii="Times New Roman" w:hAnsi="Times New Roman"/>
          <w:szCs w:val="24"/>
        </w:rPr>
      </w:pPr>
      <w:r w:rsidRPr="00196A81">
        <w:rPr>
          <w:rFonts w:ascii="Times New Roman" w:hAnsi="Times New Roman"/>
          <w:b/>
          <w:szCs w:val="24"/>
        </w:rPr>
        <w:t>Indicate how, by whom, and for what purpose the information is to be used.  Except for a new collection, indicate the actual use the agency has made of the information received from the current collection.</w:t>
      </w:r>
    </w:p>
    <w:p w:rsidR="00AD381B" w:rsidRPr="00196A81" w:rsidP="00BF1380" w14:paraId="3C69A798" w14:textId="77777777">
      <w:pPr>
        <w:suppressAutoHyphens/>
        <w:rPr>
          <w:rFonts w:ascii="Times New Roman" w:hAnsi="Times New Roman"/>
          <w:szCs w:val="24"/>
        </w:rPr>
      </w:pPr>
    </w:p>
    <w:p w:rsidR="002F30D8" w:rsidP="00777E08" w14:paraId="3C4F513A" w14:textId="77777777">
      <w:pPr>
        <w:pStyle w:val="paragraph"/>
        <w:spacing w:before="0" w:beforeAutospacing="0" w:after="0" w:afterAutospacing="0"/>
        <w:textAlignment w:val="baseline"/>
        <w:rPr>
          <w:color w:val="000000"/>
        </w:rPr>
      </w:pPr>
      <w:r>
        <w:t xml:space="preserve">The information </w:t>
      </w:r>
      <w:r w:rsidR="00C17D57">
        <w:t xml:space="preserve">submitted by grantees using the BABAA Waiver Request Form will be used by the Department </w:t>
      </w:r>
      <w:r w:rsidR="00935348">
        <w:t>to determine if waiver requests are consistent with policy</w:t>
      </w:r>
      <w:r w:rsidR="008F2DA6">
        <w:t xml:space="preserve"> </w:t>
      </w:r>
      <w:r w:rsidR="007B2D18">
        <w:t>prior</w:t>
      </w:r>
      <w:r w:rsidR="008F2DA6">
        <w:t xml:space="preserve"> </w:t>
      </w:r>
      <w:r w:rsidR="00735FB0">
        <w:t xml:space="preserve">to issuing its approval or disapproval.  </w:t>
      </w:r>
    </w:p>
    <w:p w:rsidR="00E83DFB" w:rsidP="00BF1380" w14:paraId="49EC0433" w14:textId="77777777">
      <w:pPr>
        <w:rPr>
          <w:rFonts w:ascii="Times New Roman" w:hAnsi="Times New Roman"/>
          <w:szCs w:val="24"/>
        </w:rPr>
      </w:pPr>
    </w:p>
    <w:p w:rsidR="00043C32" w:rsidRPr="00196A81" w:rsidP="00BF1380" w14:paraId="7E69E21A" w14:textId="77777777">
      <w:pPr>
        <w:pStyle w:val="ListParagraph"/>
        <w:numPr>
          <w:ilvl w:val="0"/>
          <w:numId w:val="4"/>
        </w:numPr>
        <w:tabs>
          <w:tab w:val="left" w:pos="-720"/>
        </w:tabs>
        <w:suppressAutoHyphens/>
        <w:ind w:left="0" w:firstLine="0"/>
        <w:contextualSpacing w:val="0"/>
        <w:rPr>
          <w:rFonts w:ascii="Times New Roman" w:hAnsi="Times New Roman"/>
          <w:b/>
          <w:szCs w:val="24"/>
        </w:rPr>
      </w:pPr>
      <w:r w:rsidRPr="00196A81">
        <w:rPr>
          <w:rFonts w:ascii="Times New Roman" w:hAnsi="Times New Roman"/>
          <w:b/>
          <w:szCs w:val="24"/>
        </w:rPr>
        <w:t xml:space="preserve">Describe whether, and to what extent, the collection of information involves the use of automated, electronic, mechanical, or other technological collection techniques or forms of information technology, e.g. permitting electronic submission of responses, and the basis for the decision of adopting this means of collection. </w:t>
      </w:r>
      <w:r w:rsidRPr="00196A81" w:rsidR="006A38F7">
        <w:rPr>
          <w:rFonts w:ascii="Times New Roman" w:hAnsi="Times New Roman"/>
          <w:b/>
          <w:szCs w:val="24"/>
        </w:rPr>
        <w:t xml:space="preserve">Please identify systems or websites used to electronically collect this information. </w:t>
      </w:r>
      <w:r w:rsidRPr="00196A81">
        <w:rPr>
          <w:rFonts w:ascii="Times New Roman" w:hAnsi="Times New Roman"/>
          <w:b/>
          <w:szCs w:val="24"/>
        </w:rPr>
        <w:t>Also describe any consideration given to using technology to reduce burden.</w:t>
      </w:r>
      <w:r w:rsidRPr="00196A81" w:rsidR="00A23F26">
        <w:rPr>
          <w:rFonts w:ascii="Times New Roman" w:hAnsi="Times New Roman"/>
          <w:b/>
          <w:szCs w:val="24"/>
        </w:rPr>
        <w:t xml:space="preserve"> If there is an increase or decrease in burden related to using technology (e.g. using an electronic form, system or website from paper), please explain in number 12.</w:t>
      </w:r>
    </w:p>
    <w:p w:rsidR="00AD381B" w:rsidRPr="00196A81" w:rsidP="00BF1380" w14:paraId="3F140DE2" w14:textId="77777777">
      <w:pPr>
        <w:pStyle w:val="ListParagraph"/>
        <w:tabs>
          <w:tab w:val="left" w:pos="-720"/>
        </w:tabs>
        <w:suppressAutoHyphens/>
        <w:ind w:left="0"/>
        <w:contextualSpacing w:val="0"/>
        <w:rPr>
          <w:rFonts w:ascii="Times New Roman" w:hAnsi="Times New Roman"/>
          <w:szCs w:val="24"/>
        </w:rPr>
      </w:pPr>
    </w:p>
    <w:p w:rsidR="00AD381B" w:rsidRPr="00B108CC" w:rsidP="00490970" w14:paraId="7F657C7A" w14:textId="77777777">
      <w:pPr>
        <w:tabs>
          <w:tab w:val="left" w:pos="-720"/>
        </w:tabs>
        <w:suppressAutoHyphens/>
        <w:rPr>
          <w:rStyle w:val="normaltextrun"/>
          <w:rFonts w:ascii="Times New Roman" w:hAnsi="Times New Roman"/>
          <w:shd w:val="clear" w:color="auto" w:fill="FFFFFF"/>
        </w:rPr>
      </w:pPr>
      <w:r w:rsidRPr="00B108CC">
        <w:rPr>
          <w:rFonts w:ascii="Times New Roman" w:hAnsi="Times New Roman"/>
          <w:szCs w:val="24"/>
        </w:rPr>
        <w:t xml:space="preserve">BABAA Waiver Request Forms and </w:t>
      </w:r>
      <w:r w:rsidRPr="00B108CC" w:rsidR="00D739D9">
        <w:rPr>
          <w:rFonts w:ascii="Times New Roman" w:hAnsi="Times New Roman"/>
          <w:szCs w:val="24"/>
        </w:rPr>
        <w:t xml:space="preserve">supporting documentation will be submitted via email </w:t>
      </w:r>
      <w:r w:rsidRPr="00B108CC" w:rsidR="009F0288">
        <w:rPr>
          <w:rFonts w:ascii="Times New Roman" w:hAnsi="Times New Roman"/>
          <w:szCs w:val="24"/>
        </w:rPr>
        <w:t xml:space="preserve">to </w:t>
      </w:r>
      <w:r w:rsidRPr="00B108CC" w:rsidR="00490970">
        <w:rPr>
          <w:rStyle w:val="normaltextrun"/>
          <w:rFonts w:ascii="Times New Roman" w:hAnsi="Times New Roman"/>
          <w:shd w:val="clear" w:color="auto" w:fill="FFFFFF"/>
        </w:rPr>
        <w:t>Education Program Contact</w:t>
      </w:r>
      <w:r w:rsidRPr="00B108CC" w:rsidR="00D648DB">
        <w:rPr>
          <w:rStyle w:val="normaltextrun"/>
          <w:rFonts w:ascii="Times New Roman" w:hAnsi="Times New Roman"/>
          <w:shd w:val="clear" w:color="auto" w:fill="FFFFFF"/>
        </w:rPr>
        <w:t>s</w:t>
      </w:r>
      <w:r w:rsidRPr="00B108CC" w:rsidR="00490970">
        <w:rPr>
          <w:rStyle w:val="normaltextrun"/>
          <w:rFonts w:ascii="Times New Roman" w:hAnsi="Times New Roman"/>
          <w:shd w:val="clear" w:color="auto" w:fill="FFFFFF"/>
        </w:rPr>
        <w:t xml:space="preserve"> as identified in box 3 of the grantees’ Grant Award Notification.</w:t>
      </w:r>
      <w:r w:rsidRPr="00B108CC" w:rsidR="00E36BFA">
        <w:rPr>
          <w:rStyle w:val="normaltextrun"/>
          <w:rFonts w:ascii="Times New Roman" w:hAnsi="Times New Roman"/>
          <w:shd w:val="clear" w:color="auto" w:fill="FFFFFF"/>
        </w:rPr>
        <w:t xml:space="preserve">  However, the General Services Administration</w:t>
      </w:r>
      <w:r w:rsidR="00B64D8A">
        <w:rPr>
          <w:rStyle w:val="normaltextrun"/>
          <w:rFonts w:ascii="Times New Roman" w:hAnsi="Times New Roman"/>
          <w:shd w:val="clear" w:color="auto" w:fill="FFFFFF"/>
        </w:rPr>
        <w:t xml:space="preserve"> (GSA)</w:t>
      </w:r>
      <w:r w:rsidRPr="00B108CC" w:rsidR="00B42390">
        <w:rPr>
          <w:rStyle w:val="normaltextrun"/>
          <w:rFonts w:ascii="Times New Roman" w:hAnsi="Times New Roman"/>
          <w:shd w:val="clear" w:color="auto" w:fill="FFFFFF"/>
        </w:rPr>
        <w:t xml:space="preserve">, in accordance with BABAA, </w:t>
      </w:r>
      <w:r w:rsidRPr="00B108CC" w:rsidR="008D3D35">
        <w:rPr>
          <w:rStyle w:val="normaltextrun"/>
          <w:rFonts w:ascii="Times New Roman" w:hAnsi="Times New Roman"/>
          <w:shd w:val="clear" w:color="auto" w:fill="FFFFFF"/>
        </w:rPr>
        <w:t xml:space="preserve">is currently working with Federal agencies </w:t>
      </w:r>
      <w:r w:rsidRPr="00B108CC" w:rsidR="00D72E1C">
        <w:rPr>
          <w:rStyle w:val="normaltextrun"/>
          <w:rFonts w:ascii="Times New Roman" w:hAnsi="Times New Roman"/>
          <w:shd w:val="clear" w:color="auto" w:fill="FFFFFF"/>
        </w:rPr>
        <w:t xml:space="preserve">and OMB to develop </w:t>
      </w:r>
      <w:r w:rsidRPr="00B108CC" w:rsidR="00141D75">
        <w:rPr>
          <w:rStyle w:val="normaltextrun"/>
          <w:rFonts w:ascii="Times New Roman" w:hAnsi="Times New Roman"/>
          <w:shd w:val="clear" w:color="auto" w:fill="FFFFFF"/>
        </w:rPr>
        <w:t xml:space="preserve">a </w:t>
      </w:r>
      <w:r w:rsidRPr="00B108CC" w:rsidR="007F3D07">
        <w:rPr>
          <w:rStyle w:val="normaltextrun"/>
          <w:rFonts w:ascii="Times New Roman" w:hAnsi="Times New Roman"/>
          <w:shd w:val="clear" w:color="auto" w:fill="FFFFFF"/>
        </w:rPr>
        <w:t xml:space="preserve">web based </w:t>
      </w:r>
      <w:r w:rsidRPr="00B108CC" w:rsidR="00141D75">
        <w:rPr>
          <w:rStyle w:val="normaltextrun"/>
          <w:rFonts w:ascii="Times New Roman" w:hAnsi="Times New Roman"/>
          <w:shd w:val="clear" w:color="auto" w:fill="FFFFFF"/>
        </w:rPr>
        <w:t xml:space="preserve">BABAA electronic data </w:t>
      </w:r>
      <w:r w:rsidRPr="00B108CC" w:rsidR="00727B6F">
        <w:rPr>
          <w:rStyle w:val="normaltextrun"/>
          <w:rFonts w:ascii="Times New Roman" w:hAnsi="Times New Roman"/>
          <w:shd w:val="clear" w:color="auto" w:fill="FFFFFF"/>
        </w:rPr>
        <w:t>submission</w:t>
      </w:r>
      <w:r w:rsidRPr="00B108CC" w:rsidR="00141D75">
        <w:rPr>
          <w:rStyle w:val="normaltextrun"/>
          <w:rFonts w:ascii="Times New Roman" w:hAnsi="Times New Roman"/>
          <w:shd w:val="clear" w:color="auto" w:fill="FFFFFF"/>
        </w:rPr>
        <w:t xml:space="preserve"> system</w:t>
      </w:r>
      <w:r w:rsidRPr="00B108CC" w:rsidR="00B046AD">
        <w:rPr>
          <w:rStyle w:val="normaltextrun"/>
          <w:rFonts w:ascii="Times New Roman" w:hAnsi="Times New Roman"/>
          <w:shd w:val="clear" w:color="auto" w:fill="FFFFFF"/>
        </w:rPr>
        <w:t xml:space="preserve"> that the Department anticipates participating in when that system goes li</w:t>
      </w:r>
      <w:r w:rsidR="002E19E6">
        <w:rPr>
          <w:rStyle w:val="normaltextrun"/>
          <w:rFonts w:ascii="Times New Roman" w:hAnsi="Times New Roman"/>
          <w:shd w:val="clear" w:color="auto" w:fill="FFFFFF"/>
        </w:rPr>
        <w:t>v</w:t>
      </w:r>
      <w:r w:rsidRPr="00B108CC" w:rsidR="00B046AD">
        <w:rPr>
          <w:rStyle w:val="normaltextrun"/>
          <w:rFonts w:ascii="Times New Roman" w:hAnsi="Times New Roman"/>
          <w:shd w:val="clear" w:color="auto" w:fill="FFFFFF"/>
        </w:rPr>
        <w:t>e.</w:t>
      </w:r>
      <w:r w:rsidRPr="00B108CC" w:rsidR="00B108CC">
        <w:rPr>
          <w:rStyle w:val="normaltextrun"/>
          <w:rFonts w:ascii="Times New Roman" w:hAnsi="Times New Roman"/>
          <w:shd w:val="clear" w:color="auto" w:fill="FFFFFF"/>
        </w:rPr>
        <w:t xml:space="preserve">  GSA has recently begun work on this endeavor and a completion date has not yet been identified. </w:t>
      </w:r>
      <w:r w:rsidRPr="00B108CC" w:rsidR="00141D75">
        <w:rPr>
          <w:rStyle w:val="normaltextrun"/>
          <w:rFonts w:ascii="Times New Roman" w:hAnsi="Times New Roman"/>
          <w:shd w:val="clear" w:color="auto" w:fill="FFFFFF"/>
        </w:rPr>
        <w:t xml:space="preserve"> </w:t>
      </w:r>
    </w:p>
    <w:p w:rsidR="00490970" w:rsidRPr="00196A81" w:rsidP="00490970" w14:paraId="73654B4E" w14:textId="77777777">
      <w:pPr>
        <w:tabs>
          <w:tab w:val="left" w:pos="-720"/>
        </w:tabs>
        <w:suppressAutoHyphens/>
        <w:rPr>
          <w:rFonts w:ascii="Times New Roman" w:hAnsi="Times New Roman"/>
          <w:szCs w:val="24"/>
        </w:rPr>
      </w:pPr>
    </w:p>
    <w:p w:rsidR="00AD381B" w:rsidRPr="00196A81" w:rsidP="00BF1380" w14:paraId="1006DA43" w14:textId="77777777">
      <w:pPr>
        <w:pStyle w:val="ListParagraph"/>
        <w:numPr>
          <w:ilvl w:val="0"/>
          <w:numId w:val="4"/>
        </w:numPr>
        <w:tabs>
          <w:tab w:val="left" w:pos="-720"/>
        </w:tabs>
        <w:suppressAutoHyphens/>
        <w:ind w:left="0" w:firstLine="0"/>
        <w:contextualSpacing w:val="0"/>
        <w:rPr>
          <w:rFonts w:ascii="Times New Roman" w:hAnsi="Times New Roman"/>
          <w:b/>
          <w:szCs w:val="24"/>
        </w:rPr>
      </w:pPr>
      <w:r w:rsidRPr="00196A81">
        <w:rPr>
          <w:rFonts w:ascii="Times New Roman" w:hAnsi="Times New Roman"/>
          <w:b/>
          <w:szCs w:val="24"/>
        </w:rPr>
        <w:t>Describe efforts to identify duplication.  Show specifically why any similar information already available cannot be used or modified for use for the purposes described in Item 2 above.</w:t>
      </w:r>
      <w:r w:rsidRPr="00196A81" w:rsidR="00A23F26">
        <w:rPr>
          <w:rFonts w:ascii="Times New Roman" w:hAnsi="Times New Roman"/>
          <w:b/>
          <w:szCs w:val="24"/>
        </w:rPr>
        <w:t xml:space="preserve"> </w:t>
      </w:r>
    </w:p>
    <w:p w:rsidR="00246FE9" w:rsidRPr="00196A81" w:rsidP="00BF1380" w14:paraId="71EFF79B" w14:textId="77777777">
      <w:pPr>
        <w:pStyle w:val="ListParagraph"/>
        <w:tabs>
          <w:tab w:val="left" w:pos="-720"/>
        </w:tabs>
        <w:suppressAutoHyphens/>
        <w:ind w:left="0"/>
        <w:contextualSpacing w:val="0"/>
        <w:rPr>
          <w:rFonts w:ascii="Times New Roman" w:hAnsi="Times New Roman"/>
          <w:b/>
          <w:szCs w:val="24"/>
        </w:rPr>
      </w:pPr>
    </w:p>
    <w:p w:rsidR="006D32B9" w:rsidRPr="00196A81" w:rsidP="00BF1380" w14:paraId="1DFAE926" w14:textId="77777777">
      <w:pPr>
        <w:pStyle w:val="ListParagraph"/>
        <w:ind w:left="0"/>
        <w:rPr>
          <w:rFonts w:ascii="Times New Roman" w:hAnsi="Times New Roman"/>
          <w:iCs/>
          <w:szCs w:val="24"/>
        </w:rPr>
      </w:pPr>
      <w:r w:rsidRPr="00196A81">
        <w:rPr>
          <w:rFonts w:ascii="Times New Roman" w:hAnsi="Times New Roman"/>
          <w:iCs/>
          <w:szCs w:val="24"/>
        </w:rPr>
        <w:t>Th</w:t>
      </w:r>
      <w:r w:rsidR="00372D18">
        <w:rPr>
          <w:rFonts w:ascii="Times New Roman" w:hAnsi="Times New Roman"/>
          <w:iCs/>
          <w:szCs w:val="24"/>
        </w:rPr>
        <w:t>e</w:t>
      </w:r>
      <w:r w:rsidRPr="00196A81">
        <w:rPr>
          <w:rFonts w:ascii="Times New Roman" w:hAnsi="Times New Roman"/>
          <w:iCs/>
          <w:szCs w:val="24"/>
        </w:rPr>
        <w:t xml:space="preserve"> information </w:t>
      </w:r>
      <w:r w:rsidR="007D2032">
        <w:rPr>
          <w:rFonts w:ascii="Times New Roman" w:hAnsi="Times New Roman"/>
          <w:iCs/>
          <w:szCs w:val="24"/>
        </w:rPr>
        <w:t xml:space="preserve">submitted within the BABAA Waiver Request Form is </w:t>
      </w:r>
      <w:r w:rsidR="007E5567">
        <w:rPr>
          <w:rFonts w:ascii="Times New Roman" w:hAnsi="Times New Roman"/>
          <w:iCs/>
          <w:szCs w:val="24"/>
        </w:rPr>
        <w:t xml:space="preserve">not at present collected </w:t>
      </w:r>
      <w:r w:rsidR="0042742C">
        <w:rPr>
          <w:rFonts w:ascii="Times New Roman" w:hAnsi="Times New Roman"/>
          <w:iCs/>
          <w:szCs w:val="24"/>
        </w:rPr>
        <w:t xml:space="preserve">in other </w:t>
      </w:r>
      <w:r w:rsidR="007A46A4">
        <w:rPr>
          <w:rFonts w:ascii="Times New Roman" w:hAnsi="Times New Roman"/>
          <w:iCs/>
          <w:szCs w:val="24"/>
        </w:rPr>
        <w:t xml:space="preserve">Department </w:t>
      </w:r>
      <w:r w:rsidR="0042742C">
        <w:rPr>
          <w:rFonts w:ascii="Times New Roman" w:hAnsi="Times New Roman"/>
          <w:iCs/>
          <w:szCs w:val="24"/>
        </w:rPr>
        <w:t xml:space="preserve">information collections; thus, </w:t>
      </w:r>
      <w:r w:rsidR="00BD67A7">
        <w:rPr>
          <w:rFonts w:ascii="Times New Roman" w:hAnsi="Times New Roman"/>
          <w:iCs/>
          <w:szCs w:val="24"/>
        </w:rPr>
        <w:t>duplicat</w:t>
      </w:r>
      <w:r w:rsidR="00232BBE">
        <w:rPr>
          <w:rFonts w:ascii="Times New Roman" w:hAnsi="Times New Roman"/>
          <w:iCs/>
          <w:szCs w:val="24"/>
        </w:rPr>
        <w:t>e</w:t>
      </w:r>
      <w:r w:rsidR="00BD67A7">
        <w:rPr>
          <w:rFonts w:ascii="Times New Roman" w:hAnsi="Times New Roman"/>
          <w:iCs/>
          <w:szCs w:val="24"/>
        </w:rPr>
        <w:t xml:space="preserve"> data submission will not occur </w:t>
      </w:r>
      <w:r w:rsidR="00C00695">
        <w:rPr>
          <w:rFonts w:ascii="Times New Roman" w:hAnsi="Times New Roman"/>
          <w:iCs/>
          <w:szCs w:val="24"/>
        </w:rPr>
        <w:t>as a result of the Department</w:t>
      </w:r>
      <w:r w:rsidR="00BA6C25">
        <w:rPr>
          <w:rFonts w:ascii="Times New Roman" w:hAnsi="Times New Roman"/>
          <w:iCs/>
          <w:szCs w:val="24"/>
        </w:rPr>
        <w:t xml:space="preserve"> implementing this </w:t>
      </w:r>
      <w:r w:rsidR="00CD681A">
        <w:rPr>
          <w:rFonts w:ascii="Times New Roman" w:hAnsi="Times New Roman"/>
          <w:iCs/>
          <w:szCs w:val="24"/>
        </w:rPr>
        <w:t xml:space="preserve">information collection.  </w:t>
      </w:r>
      <w:r w:rsidR="00C00695">
        <w:rPr>
          <w:rFonts w:ascii="Times New Roman" w:hAnsi="Times New Roman"/>
          <w:iCs/>
          <w:szCs w:val="24"/>
        </w:rPr>
        <w:t xml:space="preserve"> </w:t>
      </w:r>
    </w:p>
    <w:p w:rsidR="00043C32" w:rsidRPr="00196A81" w:rsidP="00BF1380" w14:paraId="3DCF29C0" w14:textId="77777777">
      <w:pPr>
        <w:pStyle w:val="ListParagraph"/>
        <w:numPr>
          <w:ilvl w:val="0"/>
          <w:numId w:val="4"/>
        </w:numPr>
        <w:spacing w:before="240"/>
        <w:ind w:left="0" w:firstLine="0"/>
        <w:contextualSpacing w:val="0"/>
        <w:rPr>
          <w:rFonts w:ascii="Times New Roman" w:hAnsi="Times New Roman"/>
          <w:b/>
          <w:szCs w:val="24"/>
        </w:rPr>
      </w:pPr>
      <w:r w:rsidRPr="00196A81">
        <w:rPr>
          <w:rFonts w:ascii="Times New Roman" w:hAnsi="Times New Roman"/>
          <w:b/>
          <w:szCs w:val="24"/>
        </w:rPr>
        <w:t xml:space="preserve">If the collection of information impacts small businesses or other small entities, describe any methods used to minimize burden. A small entity may be (1) a small business which is deemed to be one that is independently owned and operated and that is not dominant in its field of operation; (2) a small organization that is any not-for-profit enterprise that is independently owned and operated and is not dominant in its field; or (3) </w:t>
      </w:r>
      <w:r w:rsidRPr="00196A81">
        <w:rPr>
          <w:rFonts w:ascii="Times New Roman" w:hAnsi="Times New Roman"/>
          <w:b/>
          <w:szCs w:val="24"/>
        </w:rPr>
        <w:t>a small government jurisdiction, which is a government of a city, county, town, township, school district, or special district with a population of less than 50,000.</w:t>
      </w:r>
    </w:p>
    <w:p w:rsidR="00AD381B" w:rsidRPr="00196A81" w:rsidP="00BF1380" w14:paraId="4F818783" w14:textId="77777777">
      <w:pPr>
        <w:pStyle w:val="ListParagraph"/>
        <w:ind w:left="0"/>
        <w:contextualSpacing w:val="0"/>
        <w:rPr>
          <w:rFonts w:ascii="Times New Roman" w:hAnsi="Times New Roman"/>
          <w:szCs w:val="24"/>
        </w:rPr>
      </w:pPr>
    </w:p>
    <w:p w:rsidR="00DD1696" w:rsidRPr="00196A81" w:rsidP="00BF1380" w14:paraId="3738817C" w14:textId="77777777">
      <w:pPr>
        <w:pStyle w:val="ListParagraph"/>
        <w:ind w:left="0"/>
        <w:rPr>
          <w:rFonts w:ascii="Times New Roman" w:hAnsi="Times New Roman"/>
          <w:iCs/>
          <w:szCs w:val="24"/>
        </w:rPr>
      </w:pPr>
      <w:r>
        <w:rPr>
          <w:rFonts w:ascii="Times New Roman" w:hAnsi="Times New Roman"/>
          <w:iCs/>
          <w:szCs w:val="24"/>
        </w:rPr>
        <w:t>The</w:t>
      </w:r>
      <w:r w:rsidRPr="00196A81">
        <w:rPr>
          <w:rFonts w:ascii="Times New Roman" w:hAnsi="Times New Roman"/>
          <w:iCs/>
          <w:szCs w:val="24"/>
        </w:rPr>
        <w:t xml:space="preserve"> Department does not believe </w:t>
      </w:r>
      <w:r w:rsidR="00CD35B4">
        <w:rPr>
          <w:rFonts w:ascii="Times New Roman" w:hAnsi="Times New Roman"/>
          <w:iCs/>
          <w:szCs w:val="24"/>
        </w:rPr>
        <w:t>that this information collection will</w:t>
      </w:r>
      <w:r w:rsidRPr="00196A81">
        <w:rPr>
          <w:rFonts w:ascii="Times New Roman" w:hAnsi="Times New Roman"/>
          <w:iCs/>
          <w:szCs w:val="24"/>
        </w:rPr>
        <w:t xml:space="preserve"> adversely impact any institution that may meet the small entity designation.</w:t>
      </w:r>
    </w:p>
    <w:p w:rsidR="00AD381B" w:rsidRPr="00196A81" w:rsidP="00BF1380" w14:paraId="0DCC442C" w14:textId="77777777">
      <w:pPr>
        <w:pStyle w:val="ListParagraph"/>
        <w:ind w:left="0"/>
        <w:contextualSpacing w:val="0"/>
        <w:rPr>
          <w:rFonts w:ascii="Times New Roman" w:hAnsi="Times New Roman"/>
          <w:szCs w:val="24"/>
        </w:rPr>
      </w:pPr>
    </w:p>
    <w:p w:rsidR="00043C32" w:rsidRPr="00196A81" w:rsidP="00BF1380" w14:paraId="70600274" w14:textId="77777777">
      <w:pPr>
        <w:pStyle w:val="ListParagraph"/>
        <w:numPr>
          <w:ilvl w:val="0"/>
          <w:numId w:val="4"/>
        </w:numPr>
        <w:tabs>
          <w:tab w:val="left" w:pos="-720"/>
        </w:tabs>
        <w:suppressAutoHyphens/>
        <w:ind w:left="0" w:firstLine="0"/>
        <w:contextualSpacing w:val="0"/>
        <w:rPr>
          <w:rFonts w:ascii="Times New Roman" w:hAnsi="Times New Roman"/>
          <w:b/>
          <w:szCs w:val="24"/>
        </w:rPr>
      </w:pPr>
      <w:r w:rsidRPr="00196A81">
        <w:rPr>
          <w:rFonts w:ascii="Times New Roman" w:hAnsi="Times New Roman"/>
          <w:b/>
          <w:szCs w:val="24"/>
        </w:rPr>
        <w:t>Describe the consequences to Federal program or policy activities if the collection is not conducted or is conducted less frequently, as well as any technical or legal obstacles to reducing burden.</w:t>
      </w:r>
    </w:p>
    <w:p w:rsidR="002313E2" w:rsidRPr="00196A81" w:rsidP="00BF1380" w14:paraId="2E4B1E5E" w14:textId="77777777">
      <w:pPr>
        <w:pStyle w:val="ListParagraph"/>
        <w:tabs>
          <w:tab w:val="left" w:pos="-720"/>
        </w:tabs>
        <w:suppressAutoHyphens/>
        <w:ind w:left="0"/>
        <w:contextualSpacing w:val="0"/>
        <w:rPr>
          <w:rFonts w:ascii="Times New Roman" w:hAnsi="Times New Roman"/>
          <w:b/>
          <w:szCs w:val="24"/>
        </w:rPr>
      </w:pPr>
    </w:p>
    <w:p w:rsidR="004237B8" w:rsidRPr="007C7F4F" w:rsidP="00BF1380" w14:paraId="12D8CA4D" w14:textId="77777777">
      <w:pPr>
        <w:tabs>
          <w:tab w:val="left" w:pos="-720"/>
        </w:tabs>
        <w:suppressAutoHyphens/>
        <w:rPr>
          <w:rFonts w:ascii="Times New Roman" w:hAnsi="Times New Roman"/>
          <w:szCs w:val="24"/>
        </w:rPr>
      </w:pPr>
      <w:r w:rsidRPr="007C7F4F">
        <w:rPr>
          <w:rFonts w:ascii="Times New Roman" w:hAnsi="Times New Roman"/>
          <w:iCs/>
        </w:rPr>
        <w:t>The Department may, in accordance with sections 70914(b) and (d), 70921(b), 70935, and 70937 of BABAA,</w:t>
      </w:r>
      <w:r w:rsidRPr="007C7F4F">
        <w:rPr>
          <w:rFonts w:ascii="Times New Roman" w:hAnsi="Times New Roman"/>
        </w:rPr>
        <w:t xml:space="preserve"> </w:t>
      </w:r>
      <w:r w:rsidRPr="007C7F4F">
        <w:rPr>
          <w:rFonts w:ascii="Times New Roman" w:hAnsi="Times New Roman"/>
          <w:iCs/>
        </w:rPr>
        <w:t xml:space="preserve">approve waivers to </w:t>
      </w:r>
      <w:r w:rsidRPr="007C7F4F">
        <w:rPr>
          <w:rFonts w:ascii="Times New Roman" w:hAnsi="Times New Roman"/>
        </w:rPr>
        <w:t xml:space="preserve">BABAA sourcing </w:t>
      </w:r>
      <w:r w:rsidRPr="007C7F4F">
        <w:rPr>
          <w:rFonts w:ascii="Times New Roman" w:hAnsi="Times New Roman"/>
          <w:iCs/>
        </w:rPr>
        <w:t>requirements submitted by grantees under programs it has identified as infrastructure programs when it determines that exceptions to these requirements apply.</w:t>
      </w:r>
      <w:r w:rsidRPr="007C7F4F" w:rsidR="00CD51AF">
        <w:rPr>
          <w:rFonts w:ascii="Times New Roman" w:hAnsi="Times New Roman"/>
          <w:iCs/>
        </w:rPr>
        <w:t xml:space="preserve">  </w:t>
      </w:r>
      <w:r w:rsidRPr="007C7F4F">
        <w:rPr>
          <w:rFonts w:ascii="Times New Roman" w:hAnsi="Times New Roman"/>
          <w:szCs w:val="24"/>
        </w:rPr>
        <w:t>If th</w:t>
      </w:r>
      <w:r w:rsidRPr="007C7F4F" w:rsidR="00CD51AF">
        <w:rPr>
          <w:rFonts w:ascii="Times New Roman" w:hAnsi="Times New Roman"/>
          <w:szCs w:val="24"/>
        </w:rPr>
        <w:t xml:space="preserve">e Department is not permitted to implement this information </w:t>
      </w:r>
      <w:r w:rsidRPr="007C7F4F">
        <w:rPr>
          <w:rFonts w:ascii="Times New Roman" w:hAnsi="Times New Roman"/>
          <w:szCs w:val="24"/>
        </w:rPr>
        <w:t xml:space="preserve">collection, </w:t>
      </w:r>
      <w:r w:rsidRPr="007C7F4F" w:rsidR="00CD51AF">
        <w:rPr>
          <w:rFonts w:ascii="Times New Roman" w:hAnsi="Times New Roman"/>
          <w:szCs w:val="24"/>
        </w:rPr>
        <w:t xml:space="preserve">it will not be able to comply with </w:t>
      </w:r>
      <w:r w:rsidRPr="007C7F4F" w:rsidR="00E46E4B">
        <w:rPr>
          <w:rFonts w:ascii="Times New Roman" w:hAnsi="Times New Roman"/>
          <w:szCs w:val="24"/>
        </w:rPr>
        <w:t xml:space="preserve">the waiver </w:t>
      </w:r>
      <w:r w:rsidRPr="007C7F4F" w:rsidR="008D7CDB">
        <w:rPr>
          <w:rFonts w:ascii="Times New Roman" w:hAnsi="Times New Roman"/>
          <w:szCs w:val="24"/>
        </w:rPr>
        <w:t>authority</w:t>
      </w:r>
      <w:r w:rsidRPr="007C7F4F" w:rsidR="00E46E4B">
        <w:rPr>
          <w:rFonts w:ascii="Times New Roman" w:hAnsi="Times New Roman"/>
          <w:szCs w:val="24"/>
        </w:rPr>
        <w:t xml:space="preserve"> established in BABAA</w:t>
      </w:r>
      <w:r w:rsidRPr="007C7F4F" w:rsidR="008D7CDB">
        <w:rPr>
          <w:rFonts w:ascii="Times New Roman" w:hAnsi="Times New Roman"/>
          <w:szCs w:val="24"/>
        </w:rPr>
        <w:t xml:space="preserve">.  </w:t>
      </w:r>
      <w:r w:rsidRPr="007C7F4F" w:rsidR="004C7B20">
        <w:rPr>
          <w:rFonts w:ascii="Times New Roman" w:hAnsi="Times New Roman"/>
          <w:szCs w:val="24"/>
        </w:rPr>
        <w:t xml:space="preserve">This will </w:t>
      </w:r>
      <w:r w:rsidRPr="007C7F4F" w:rsidR="007C7F4F">
        <w:rPr>
          <w:rFonts w:ascii="Times New Roman" w:hAnsi="Times New Roman"/>
          <w:szCs w:val="24"/>
        </w:rPr>
        <w:t>impede infrastructure</w:t>
      </w:r>
      <w:r w:rsidRPr="007C7F4F" w:rsidR="00CE282C">
        <w:rPr>
          <w:rStyle w:val="normaltextrun"/>
          <w:rFonts w:ascii="Times New Roman" w:hAnsi="Times New Roman"/>
          <w:color w:val="000000"/>
        </w:rPr>
        <w:t xml:space="preserve"> grant</w:t>
      </w:r>
      <w:r w:rsidRPr="007C7F4F" w:rsidR="005E63AB">
        <w:rPr>
          <w:rStyle w:val="normaltextrun"/>
          <w:rFonts w:ascii="Times New Roman" w:hAnsi="Times New Roman"/>
          <w:color w:val="000000"/>
        </w:rPr>
        <w:t xml:space="preserve"> </w:t>
      </w:r>
      <w:r w:rsidRPr="007C7F4F" w:rsidR="00CE282C">
        <w:rPr>
          <w:rStyle w:val="normaltextrun"/>
          <w:rFonts w:ascii="Times New Roman" w:hAnsi="Times New Roman"/>
          <w:color w:val="000000"/>
        </w:rPr>
        <w:t xml:space="preserve">projects </w:t>
      </w:r>
      <w:r w:rsidRPr="007C7F4F" w:rsidR="007C7F4F">
        <w:rPr>
          <w:rStyle w:val="normaltextrun"/>
          <w:rFonts w:ascii="Times New Roman" w:hAnsi="Times New Roman"/>
          <w:color w:val="000000"/>
        </w:rPr>
        <w:t xml:space="preserve">that should be granted waivers </w:t>
      </w:r>
      <w:r w:rsidRPr="007C7F4F" w:rsidR="005E63AB">
        <w:rPr>
          <w:rStyle w:val="normaltextrun"/>
          <w:rFonts w:ascii="Times New Roman" w:hAnsi="Times New Roman"/>
          <w:color w:val="000000"/>
        </w:rPr>
        <w:t xml:space="preserve">from </w:t>
      </w:r>
      <w:r w:rsidRPr="007C7F4F" w:rsidR="00CE282C">
        <w:rPr>
          <w:rStyle w:val="normaltextrun"/>
          <w:rFonts w:ascii="Times New Roman" w:hAnsi="Times New Roman"/>
          <w:color w:val="000000"/>
        </w:rPr>
        <w:t>moving forward</w:t>
      </w:r>
      <w:r w:rsidR="00C2510B">
        <w:rPr>
          <w:rStyle w:val="normaltextrun"/>
          <w:rFonts w:ascii="Times New Roman" w:hAnsi="Times New Roman"/>
          <w:color w:val="000000"/>
        </w:rPr>
        <w:t>, thus, resulting</w:t>
      </w:r>
      <w:r w:rsidRPr="007C7F4F" w:rsidR="007C7F4F">
        <w:rPr>
          <w:rStyle w:val="normaltextrun"/>
          <w:rFonts w:ascii="Times New Roman" w:hAnsi="Times New Roman"/>
          <w:color w:val="000000"/>
        </w:rPr>
        <w:t xml:space="preserve"> in </w:t>
      </w:r>
      <w:r w:rsidRPr="007C7F4F" w:rsidR="00CE282C">
        <w:rPr>
          <w:rStyle w:val="normaltextrun"/>
          <w:rFonts w:ascii="Times New Roman" w:hAnsi="Times New Roman"/>
          <w:color w:val="000000"/>
        </w:rPr>
        <w:t>delays to critically important projects.  </w:t>
      </w:r>
    </w:p>
    <w:p w:rsidR="00063A39" w:rsidRPr="00196A81" w:rsidP="00BF1380" w14:paraId="21D5B0C2" w14:textId="77777777">
      <w:pPr>
        <w:pStyle w:val="ListParagraph"/>
        <w:tabs>
          <w:tab w:val="left" w:pos="-720"/>
        </w:tabs>
        <w:suppressAutoHyphens/>
        <w:ind w:left="0"/>
        <w:contextualSpacing w:val="0"/>
        <w:rPr>
          <w:rFonts w:ascii="Times New Roman" w:hAnsi="Times New Roman"/>
          <w:b/>
          <w:szCs w:val="24"/>
        </w:rPr>
      </w:pPr>
    </w:p>
    <w:p w:rsidR="00043C32" w:rsidRPr="00196A81" w:rsidP="00BF1380" w14:paraId="1DEAD294" w14:textId="77777777">
      <w:pPr>
        <w:pStyle w:val="ListParagraph"/>
        <w:numPr>
          <w:ilvl w:val="0"/>
          <w:numId w:val="4"/>
        </w:numPr>
        <w:tabs>
          <w:tab w:val="left" w:pos="-720"/>
        </w:tabs>
        <w:suppressAutoHyphens/>
        <w:ind w:left="0" w:firstLine="0"/>
        <w:rPr>
          <w:rFonts w:ascii="Times New Roman" w:hAnsi="Times New Roman"/>
          <w:b/>
          <w:szCs w:val="24"/>
        </w:rPr>
      </w:pPr>
      <w:r w:rsidRPr="00196A81">
        <w:rPr>
          <w:rFonts w:ascii="Times New Roman" w:hAnsi="Times New Roman"/>
          <w:b/>
          <w:szCs w:val="24"/>
        </w:rPr>
        <w:t>Explain any special circumstances that would cause an information collection to be conducted in a manner:</w:t>
      </w:r>
    </w:p>
    <w:p w:rsidR="00043C32" w:rsidRPr="00196A81" w:rsidP="00BF1380" w14:paraId="549D31E9" w14:textId="77777777">
      <w:pPr>
        <w:tabs>
          <w:tab w:val="left" w:pos="-720"/>
          <w:tab w:val="left" w:pos="0"/>
        </w:tabs>
        <w:suppressAutoHyphens/>
        <w:rPr>
          <w:rFonts w:ascii="Times New Roman" w:hAnsi="Times New Roman"/>
          <w:b/>
          <w:szCs w:val="24"/>
        </w:rPr>
      </w:pPr>
    </w:p>
    <w:p w:rsidR="00043C32" w:rsidRPr="00196A81" w:rsidP="00BF1380" w14:paraId="2D908FB0" w14:textId="77777777">
      <w:pPr>
        <w:numPr>
          <w:ilvl w:val="0"/>
          <w:numId w:val="3"/>
        </w:numPr>
        <w:tabs>
          <w:tab w:val="left" w:pos="-720"/>
          <w:tab w:val="left" w:pos="0"/>
          <w:tab w:val="clear" w:pos="1440"/>
        </w:tabs>
        <w:suppressAutoHyphens/>
        <w:ind w:left="720" w:firstLine="0"/>
        <w:rPr>
          <w:rFonts w:ascii="Times New Roman" w:hAnsi="Times New Roman"/>
          <w:b/>
          <w:szCs w:val="24"/>
        </w:rPr>
      </w:pPr>
      <w:r w:rsidRPr="00196A81">
        <w:rPr>
          <w:rFonts w:ascii="Times New Roman" w:hAnsi="Times New Roman"/>
          <w:b/>
          <w:szCs w:val="24"/>
        </w:rPr>
        <w:t>requiring respondents to report information to the agency more often than quarterly;</w:t>
      </w:r>
    </w:p>
    <w:p w:rsidR="00043C32" w:rsidRPr="00196A81" w:rsidP="00BF1380" w14:paraId="1DE516D3" w14:textId="77777777">
      <w:pPr>
        <w:numPr>
          <w:ilvl w:val="12"/>
          <w:numId w:val="0"/>
        </w:numPr>
        <w:tabs>
          <w:tab w:val="left" w:pos="-720"/>
          <w:tab w:val="left" w:pos="0"/>
        </w:tabs>
        <w:suppressAutoHyphens/>
        <w:ind w:left="720"/>
        <w:rPr>
          <w:rFonts w:ascii="Times New Roman" w:hAnsi="Times New Roman"/>
          <w:b/>
          <w:szCs w:val="24"/>
        </w:rPr>
      </w:pPr>
    </w:p>
    <w:p w:rsidR="00043C32" w:rsidRPr="00196A81" w:rsidP="00BF1380" w14:paraId="78A965DB" w14:textId="77777777">
      <w:pPr>
        <w:numPr>
          <w:ilvl w:val="0"/>
          <w:numId w:val="3"/>
        </w:numPr>
        <w:tabs>
          <w:tab w:val="left" w:pos="-720"/>
          <w:tab w:val="left" w:pos="0"/>
          <w:tab w:val="clear" w:pos="1440"/>
        </w:tabs>
        <w:suppressAutoHyphens/>
        <w:ind w:left="720" w:firstLine="0"/>
        <w:rPr>
          <w:rFonts w:ascii="Times New Roman" w:hAnsi="Times New Roman"/>
          <w:b/>
          <w:szCs w:val="24"/>
        </w:rPr>
      </w:pPr>
      <w:r w:rsidRPr="00196A81">
        <w:rPr>
          <w:rFonts w:ascii="Times New Roman" w:hAnsi="Times New Roman"/>
          <w:b/>
          <w:szCs w:val="24"/>
        </w:rPr>
        <w:t>requiring respondents to prepare a written response to a collection of information in fewer than 30 days after receipt of it;</w:t>
      </w:r>
    </w:p>
    <w:p w:rsidR="00043C32" w:rsidRPr="00196A81" w:rsidP="00BF1380" w14:paraId="15B56E29" w14:textId="77777777">
      <w:pPr>
        <w:numPr>
          <w:ilvl w:val="12"/>
          <w:numId w:val="0"/>
        </w:numPr>
        <w:tabs>
          <w:tab w:val="left" w:pos="-720"/>
          <w:tab w:val="left" w:pos="0"/>
        </w:tabs>
        <w:suppressAutoHyphens/>
        <w:ind w:left="720"/>
        <w:rPr>
          <w:rFonts w:ascii="Times New Roman" w:hAnsi="Times New Roman"/>
          <w:b/>
          <w:szCs w:val="24"/>
        </w:rPr>
      </w:pPr>
    </w:p>
    <w:p w:rsidR="00043C32" w:rsidRPr="00196A81" w:rsidP="00BF1380" w14:paraId="6C4FC813" w14:textId="77777777">
      <w:pPr>
        <w:numPr>
          <w:ilvl w:val="0"/>
          <w:numId w:val="3"/>
        </w:numPr>
        <w:tabs>
          <w:tab w:val="left" w:pos="-720"/>
          <w:tab w:val="left" w:pos="0"/>
          <w:tab w:val="clear" w:pos="1440"/>
        </w:tabs>
        <w:suppressAutoHyphens/>
        <w:ind w:left="720" w:firstLine="0"/>
        <w:rPr>
          <w:rFonts w:ascii="Times New Roman" w:hAnsi="Times New Roman"/>
          <w:b/>
          <w:szCs w:val="24"/>
        </w:rPr>
      </w:pPr>
      <w:r w:rsidRPr="00196A81">
        <w:rPr>
          <w:rFonts w:ascii="Times New Roman" w:hAnsi="Times New Roman"/>
          <w:b/>
          <w:szCs w:val="24"/>
        </w:rPr>
        <w:t>requiring respondents to submit more than an original and two copies of any document;</w:t>
      </w:r>
    </w:p>
    <w:p w:rsidR="00043C32" w:rsidRPr="00196A81" w:rsidP="00BF1380" w14:paraId="4BBB6F0C" w14:textId="77777777">
      <w:pPr>
        <w:numPr>
          <w:ilvl w:val="12"/>
          <w:numId w:val="0"/>
        </w:numPr>
        <w:tabs>
          <w:tab w:val="left" w:pos="-720"/>
          <w:tab w:val="left" w:pos="0"/>
        </w:tabs>
        <w:suppressAutoHyphens/>
        <w:ind w:left="720"/>
        <w:rPr>
          <w:rFonts w:ascii="Times New Roman" w:hAnsi="Times New Roman"/>
          <w:b/>
          <w:szCs w:val="24"/>
        </w:rPr>
      </w:pPr>
    </w:p>
    <w:p w:rsidR="00043C32" w:rsidRPr="00196A81" w:rsidP="00BF1380" w14:paraId="709FF9CC" w14:textId="77777777">
      <w:pPr>
        <w:numPr>
          <w:ilvl w:val="0"/>
          <w:numId w:val="3"/>
        </w:numPr>
        <w:tabs>
          <w:tab w:val="left" w:pos="-720"/>
          <w:tab w:val="left" w:pos="0"/>
          <w:tab w:val="clear" w:pos="1440"/>
        </w:tabs>
        <w:suppressAutoHyphens/>
        <w:ind w:left="720" w:firstLine="0"/>
        <w:rPr>
          <w:rFonts w:ascii="Times New Roman" w:hAnsi="Times New Roman"/>
          <w:b/>
          <w:szCs w:val="24"/>
        </w:rPr>
      </w:pPr>
      <w:r w:rsidRPr="00196A81">
        <w:rPr>
          <w:rFonts w:ascii="Times New Roman" w:hAnsi="Times New Roman"/>
          <w:b/>
          <w:szCs w:val="24"/>
        </w:rPr>
        <w:t>requiring respondents to retain records, other than health, medical, government contract, grant-in-aid, or tax records for more than three years;</w:t>
      </w:r>
    </w:p>
    <w:p w:rsidR="00043C32" w:rsidRPr="00196A81" w:rsidP="00BF1380" w14:paraId="443EEA2A" w14:textId="77777777">
      <w:pPr>
        <w:numPr>
          <w:ilvl w:val="12"/>
          <w:numId w:val="0"/>
        </w:numPr>
        <w:tabs>
          <w:tab w:val="left" w:pos="-720"/>
          <w:tab w:val="left" w:pos="0"/>
        </w:tabs>
        <w:suppressAutoHyphens/>
        <w:ind w:left="720"/>
        <w:rPr>
          <w:rFonts w:ascii="Times New Roman" w:hAnsi="Times New Roman"/>
          <w:b/>
          <w:szCs w:val="24"/>
        </w:rPr>
      </w:pPr>
    </w:p>
    <w:p w:rsidR="00043C32" w:rsidRPr="00196A81" w:rsidP="00BF1380" w14:paraId="3CAA2C31" w14:textId="77777777">
      <w:pPr>
        <w:numPr>
          <w:ilvl w:val="0"/>
          <w:numId w:val="3"/>
        </w:numPr>
        <w:tabs>
          <w:tab w:val="left" w:pos="-720"/>
          <w:tab w:val="left" w:pos="0"/>
          <w:tab w:val="clear" w:pos="1440"/>
        </w:tabs>
        <w:suppressAutoHyphens/>
        <w:ind w:left="720" w:firstLine="0"/>
        <w:rPr>
          <w:rFonts w:ascii="Times New Roman" w:hAnsi="Times New Roman"/>
          <w:b/>
          <w:szCs w:val="24"/>
        </w:rPr>
      </w:pPr>
      <w:r w:rsidRPr="00196A81">
        <w:rPr>
          <w:rFonts w:ascii="Times New Roman" w:hAnsi="Times New Roman"/>
          <w:b/>
          <w:szCs w:val="24"/>
        </w:rPr>
        <w:t>in connection with a statistical survey, that is not designed to produce valid and reliable results than can be generalized to the universe of study;</w:t>
      </w:r>
    </w:p>
    <w:p w:rsidR="00043C32" w:rsidRPr="00196A81" w:rsidP="00BF1380" w14:paraId="676E32F5" w14:textId="77777777">
      <w:pPr>
        <w:numPr>
          <w:ilvl w:val="12"/>
          <w:numId w:val="0"/>
        </w:numPr>
        <w:tabs>
          <w:tab w:val="left" w:pos="-720"/>
          <w:tab w:val="left" w:pos="0"/>
        </w:tabs>
        <w:suppressAutoHyphens/>
        <w:ind w:left="720"/>
        <w:rPr>
          <w:rFonts w:ascii="Times New Roman" w:hAnsi="Times New Roman"/>
          <w:b/>
          <w:szCs w:val="24"/>
        </w:rPr>
      </w:pPr>
    </w:p>
    <w:p w:rsidR="00043C32" w:rsidRPr="00196A81" w:rsidP="00BF1380" w14:paraId="09A5D512" w14:textId="77777777">
      <w:pPr>
        <w:numPr>
          <w:ilvl w:val="0"/>
          <w:numId w:val="3"/>
        </w:numPr>
        <w:tabs>
          <w:tab w:val="left" w:pos="-720"/>
          <w:tab w:val="left" w:pos="0"/>
          <w:tab w:val="clear" w:pos="1440"/>
        </w:tabs>
        <w:suppressAutoHyphens/>
        <w:ind w:left="720" w:firstLine="0"/>
        <w:rPr>
          <w:rFonts w:ascii="Times New Roman" w:hAnsi="Times New Roman"/>
          <w:b/>
          <w:szCs w:val="24"/>
        </w:rPr>
      </w:pPr>
      <w:r w:rsidRPr="00196A81">
        <w:rPr>
          <w:rFonts w:ascii="Times New Roman" w:hAnsi="Times New Roman"/>
          <w:b/>
          <w:szCs w:val="24"/>
        </w:rPr>
        <w:t>requiring the use of a statistical data classification that has not been reviewed and approved by OMB;</w:t>
      </w:r>
    </w:p>
    <w:p w:rsidR="00043C32" w:rsidRPr="00196A81" w:rsidP="00BF1380" w14:paraId="39EBD4E1" w14:textId="77777777">
      <w:pPr>
        <w:numPr>
          <w:ilvl w:val="12"/>
          <w:numId w:val="0"/>
        </w:numPr>
        <w:tabs>
          <w:tab w:val="left" w:pos="-720"/>
          <w:tab w:val="left" w:pos="0"/>
        </w:tabs>
        <w:suppressAutoHyphens/>
        <w:ind w:left="720"/>
        <w:rPr>
          <w:rFonts w:ascii="Times New Roman" w:hAnsi="Times New Roman"/>
          <w:b/>
          <w:szCs w:val="24"/>
        </w:rPr>
      </w:pPr>
    </w:p>
    <w:p w:rsidR="00043C32" w:rsidRPr="00196A81" w:rsidP="00BF1380" w14:paraId="27527E34" w14:textId="77777777">
      <w:pPr>
        <w:numPr>
          <w:ilvl w:val="0"/>
          <w:numId w:val="3"/>
        </w:numPr>
        <w:tabs>
          <w:tab w:val="left" w:pos="-720"/>
          <w:tab w:val="left" w:pos="0"/>
          <w:tab w:val="clear" w:pos="1440"/>
        </w:tabs>
        <w:suppressAutoHyphens/>
        <w:ind w:left="720" w:firstLine="0"/>
        <w:rPr>
          <w:rFonts w:ascii="Times New Roman" w:hAnsi="Times New Roman"/>
          <w:b/>
          <w:szCs w:val="24"/>
        </w:rPr>
      </w:pPr>
      <w:r w:rsidRPr="00196A81">
        <w:rPr>
          <w:rFonts w:ascii="Times New Roman" w:hAnsi="Times New Roman"/>
          <w:b/>
          <w:szCs w:val="24"/>
        </w:rPr>
        <w:t>that includes a pledge of confidentiality that is not supported by authority established in statute or regulation, that is not supported by disclosure and data security policies that are consistent with the pledge, or that unnecessarily impedes sharing of data with other agencies for compatible confidential use; or</w:t>
      </w:r>
    </w:p>
    <w:p w:rsidR="00043C32" w:rsidRPr="00196A81" w:rsidP="00BF1380" w14:paraId="22C048CA" w14:textId="77777777">
      <w:pPr>
        <w:numPr>
          <w:ilvl w:val="12"/>
          <w:numId w:val="0"/>
        </w:numPr>
        <w:tabs>
          <w:tab w:val="left" w:pos="-720"/>
          <w:tab w:val="left" w:pos="0"/>
        </w:tabs>
        <w:suppressAutoHyphens/>
        <w:ind w:left="720"/>
        <w:rPr>
          <w:rFonts w:ascii="Times New Roman" w:hAnsi="Times New Roman"/>
          <w:b/>
          <w:szCs w:val="24"/>
        </w:rPr>
      </w:pPr>
    </w:p>
    <w:p w:rsidR="00043C32" w:rsidRPr="00196A81" w:rsidP="00BF1380" w14:paraId="45B53431" w14:textId="77777777">
      <w:pPr>
        <w:numPr>
          <w:ilvl w:val="0"/>
          <w:numId w:val="3"/>
        </w:numPr>
        <w:tabs>
          <w:tab w:val="left" w:pos="-720"/>
          <w:tab w:val="left" w:pos="0"/>
          <w:tab w:val="clear" w:pos="1440"/>
        </w:tabs>
        <w:suppressAutoHyphens/>
        <w:ind w:left="720" w:firstLine="0"/>
        <w:rPr>
          <w:rFonts w:ascii="Times New Roman" w:hAnsi="Times New Roman"/>
          <w:b/>
          <w:szCs w:val="24"/>
        </w:rPr>
      </w:pPr>
      <w:r w:rsidRPr="00196A81">
        <w:rPr>
          <w:rFonts w:ascii="Times New Roman" w:hAnsi="Times New Roman"/>
          <w:b/>
          <w:szCs w:val="24"/>
        </w:rPr>
        <w:t xml:space="preserve">requiring respondents to submit proprietary trade secrets, or other confidential information unless the agency can demonstrate that it has instituted </w:t>
      </w:r>
      <w:r w:rsidRPr="00196A81">
        <w:rPr>
          <w:rFonts w:ascii="Times New Roman" w:hAnsi="Times New Roman"/>
          <w:b/>
          <w:szCs w:val="24"/>
        </w:rPr>
        <w:t>procedures to protect the information’s confidentiality to the extent permitted by law.</w:t>
      </w:r>
    </w:p>
    <w:p w:rsidR="00AD381B" w:rsidRPr="00196A81" w:rsidP="00BF1380" w14:paraId="53A0083A" w14:textId="77777777">
      <w:pPr>
        <w:pStyle w:val="ListParagraph"/>
        <w:tabs>
          <w:tab w:val="left" w:pos="0"/>
        </w:tabs>
        <w:rPr>
          <w:rFonts w:ascii="Times New Roman" w:hAnsi="Times New Roman"/>
          <w:b/>
          <w:szCs w:val="24"/>
        </w:rPr>
      </w:pPr>
    </w:p>
    <w:p w:rsidR="00B326A3" w:rsidRPr="00196A81" w:rsidP="00BF1380" w14:paraId="3D687D66" w14:textId="77777777">
      <w:pPr>
        <w:tabs>
          <w:tab w:val="left" w:pos="-720"/>
          <w:tab w:val="left" w:pos="0"/>
        </w:tabs>
        <w:suppressAutoHyphens/>
        <w:rPr>
          <w:rFonts w:ascii="Times New Roman" w:hAnsi="Times New Roman"/>
          <w:iCs/>
          <w:szCs w:val="24"/>
        </w:rPr>
      </w:pPr>
      <w:r>
        <w:rPr>
          <w:rFonts w:ascii="Times New Roman" w:hAnsi="Times New Roman"/>
          <w:iCs/>
          <w:szCs w:val="24"/>
        </w:rPr>
        <w:t xml:space="preserve">There are not any circumstances related to this information collection </w:t>
      </w:r>
      <w:r w:rsidR="005A738C">
        <w:rPr>
          <w:rFonts w:ascii="Times New Roman" w:hAnsi="Times New Roman"/>
          <w:iCs/>
          <w:szCs w:val="24"/>
        </w:rPr>
        <w:t>would result in submissions</w:t>
      </w:r>
      <w:r w:rsidR="00EC26BD">
        <w:rPr>
          <w:rFonts w:ascii="Times New Roman" w:hAnsi="Times New Roman"/>
          <w:iCs/>
          <w:szCs w:val="24"/>
        </w:rPr>
        <w:t xml:space="preserve"> or requirements</w:t>
      </w:r>
      <w:r w:rsidR="005A738C">
        <w:rPr>
          <w:rFonts w:ascii="Times New Roman" w:hAnsi="Times New Roman"/>
          <w:iCs/>
          <w:szCs w:val="24"/>
        </w:rPr>
        <w:t xml:space="preserve"> consistent with the bulleted items presented above. </w:t>
      </w:r>
    </w:p>
    <w:p w:rsidR="00AD381B" w:rsidRPr="00196A81" w:rsidP="00BF1380" w14:paraId="6C9F9435" w14:textId="77777777">
      <w:pPr>
        <w:tabs>
          <w:tab w:val="left" w:pos="-720"/>
          <w:tab w:val="left" w:pos="0"/>
        </w:tabs>
        <w:suppressAutoHyphens/>
        <w:rPr>
          <w:rFonts w:ascii="Times New Roman" w:hAnsi="Times New Roman"/>
          <w:szCs w:val="24"/>
        </w:rPr>
      </w:pPr>
    </w:p>
    <w:p w:rsidR="00D75313" w:rsidRPr="00196A81" w:rsidP="00BF1380" w14:paraId="4105B382" w14:textId="77777777">
      <w:pPr>
        <w:pStyle w:val="ListParagraph"/>
        <w:numPr>
          <w:ilvl w:val="0"/>
          <w:numId w:val="5"/>
        </w:numPr>
        <w:tabs>
          <w:tab w:val="left" w:pos="-720"/>
          <w:tab w:val="left" w:pos="0"/>
          <w:tab w:val="left" w:pos="375"/>
        </w:tabs>
        <w:suppressAutoHyphens/>
        <w:ind w:left="0" w:firstLine="0"/>
        <w:contextualSpacing w:val="0"/>
        <w:rPr>
          <w:rFonts w:ascii="Times New Roman" w:hAnsi="Times New Roman"/>
          <w:b/>
          <w:szCs w:val="24"/>
        </w:rPr>
      </w:pPr>
      <w:r w:rsidRPr="00196A81">
        <w:rPr>
          <w:rFonts w:ascii="Times New Roman" w:hAnsi="Times New Roman"/>
          <w:b/>
          <w:szCs w:val="24"/>
        </w:rPr>
        <w:t>As applicable, state that the Department has published the 60 and 30 Federal Register notices as required by 5 CFR 1320.8(d), soliciting comments on the information collection prior to submission to OMB.</w:t>
      </w:r>
    </w:p>
    <w:p w:rsidR="00D75313" w:rsidRPr="00196A81" w:rsidP="00BF1380" w14:paraId="12C45E9E" w14:textId="77777777">
      <w:pPr>
        <w:pStyle w:val="ListParagraph"/>
        <w:tabs>
          <w:tab w:val="left" w:pos="-720"/>
          <w:tab w:val="left" w:pos="0"/>
          <w:tab w:val="left" w:pos="375"/>
        </w:tabs>
        <w:suppressAutoHyphens/>
        <w:ind w:left="0"/>
        <w:contextualSpacing w:val="0"/>
        <w:rPr>
          <w:rFonts w:ascii="Times New Roman" w:hAnsi="Times New Roman"/>
          <w:b/>
          <w:szCs w:val="24"/>
        </w:rPr>
      </w:pPr>
    </w:p>
    <w:p w:rsidR="00043C32" w:rsidRPr="00196A81" w:rsidP="00BF1380" w14:paraId="126E8574" w14:textId="77777777">
      <w:pPr>
        <w:pStyle w:val="ListParagraph"/>
        <w:tabs>
          <w:tab w:val="left" w:pos="-720"/>
          <w:tab w:val="left" w:pos="0"/>
          <w:tab w:val="left" w:pos="375"/>
        </w:tabs>
        <w:suppressAutoHyphens/>
        <w:ind w:left="0"/>
        <w:contextualSpacing w:val="0"/>
        <w:rPr>
          <w:rFonts w:ascii="Times New Roman" w:hAnsi="Times New Roman"/>
          <w:b/>
          <w:szCs w:val="24"/>
        </w:rPr>
      </w:pPr>
      <w:r w:rsidRPr="00196A81">
        <w:rPr>
          <w:rFonts w:ascii="Times New Roman" w:hAnsi="Times New Roman"/>
          <w:b/>
          <w:szCs w:val="24"/>
        </w:rPr>
        <w:t>Include a citation for the 60 day comment period (e.g. Vol. 84 FR ##### and the date of publication).  Summarize public comments received in response to the 60 day notice and describe actions taken by the agency in response to these comments.  Specifically address comments received on cost and hour burden.</w:t>
      </w:r>
      <w:r w:rsidRPr="00196A81" w:rsidR="007C0A4C">
        <w:rPr>
          <w:rFonts w:ascii="Times New Roman" w:hAnsi="Times New Roman"/>
          <w:b/>
          <w:szCs w:val="24"/>
        </w:rPr>
        <w:t xml:space="preserve">  If only non-substantive comments are provided, please provide a statement to that effect and that it did not relate or warrant any change</w:t>
      </w:r>
      <w:r w:rsidRPr="00196A81">
        <w:rPr>
          <w:rFonts w:ascii="Times New Roman" w:hAnsi="Times New Roman"/>
          <w:b/>
          <w:szCs w:val="24"/>
        </w:rPr>
        <w:t>s to this information collection request</w:t>
      </w:r>
      <w:r w:rsidRPr="00196A81" w:rsidR="007C0A4C">
        <w:rPr>
          <w:rFonts w:ascii="Times New Roman" w:hAnsi="Times New Roman"/>
          <w:b/>
          <w:szCs w:val="24"/>
        </w:rPr>
        <w:t xml:space="preserve">. </w:t>
      </w:r>
      <w:r w:rsidRPr="00196A81">
        <w:rPr>
          <w:rFonts w:ascii="Times New Roman" w:hAnsi="Times New Roman"/>
          <w:b/>
          <w:szCs w:val="24"/>
        </w:rPr>
        <w:t>In your comments, please also indicate the number of public comments received.</w:t>
      </w:r>
    </w:p>
    <w:p w:rsidR="00D75313" w:rsidRPr="00196A81" w:rsidP="00BF1380" w14:paraId="35027381" w14:textId="77777777">
      <w:pPr>
        <w:pStyle w:val="ListParagraph"/>
        <w:tabs>
          <w:tab w:val="left" w:pos="-720"/>
          <w:tab w:val="left" w:pos="0"/>
          <w:tab w:val="left" w:pos="375"/>
        </w:tabs>
        <w:suppressAutoHyphens/>
        <w:ind w:left="0"/>
        <w:contextualSpacing w:val="0"/>
        <w:rPr>
          <w:rFonts w:ascii="Times New Roman" w:hAnsi="Times New Roman"/>
          <w:b/>
          <w:szCs w:val="24"/>
        </w:rPr>
      </w:pPr>
    </w:p>
    <w:p w:rsidR="00043C32" w:rsidRPr="00196A81" w:rsidP="00BF1380" w14:paraId="3A15F6D4" w14:textId="77777777">
      <w:pPr>
        <w:pStyle w:val="ListParagraph"/>
        <w:tabs>
          <w:tab w:val="left" w:pos="-720"/>
          <w:tab w:val="left" w:pos="0"/>
          <w:tab w:val="left" w:pos="375"/>
        </w:tabs>
        <w:suppressAutoHyphens/>
        <w:ind w:left="0"/>
        <w:contextualSpacing w:val="0"/>
        <w:rPr>
          <w:rStyle w:val="a"/>
          <w:rFonts w:ascii="Times New Roman" w:hAnsi="Times New Roman"/>
          <w:b/>
          <w:szCs w:val="24"/>
        </w:rPr>
      </w:pPr>
      <w:r w:rsidRPr="00196A81">
        <w:rPr>
          <w:rFonts w:ascii="Times New Roman" w:hAnsi="Times New Roman"/>
          <w:b/>
          <w:szCs w:val="24"/>
        </w:rPr>
        <w:t>For the 30 day notice, indicate that a notice will be published.</w:t>
      </w:r>
      <w:r w:rsidRPr="00196A81" w:rsidR="00063A39">
        <w:rPr>
          <w:rFonts w:ascii="Times New Roman" w:hAnsi="Times New Roman"/>
          <w:b/>
          <w:szCs w:val="24"/>
        </w:rPr>
        <w:t xml:space="preserve">  </w:t>
      </w:r>
      <w:r w:rsidRPr="00196A81">
        <w:rPr>
          <w:rStyle w:val="a"/>
          <w:rFonts w:ascii="Times New Roman" w:hAnsi="Times New Roman"/>
          <w:b/>
          <w:szCs w:val="24"/>
        </w:rPr>
        <w:t>Describe efforts to consult with persons outside the agency to obtain their views on the availability of data, frequency of collection, the clarity of instruction and record keeping, disclosure, or reporting format (if any), and on the data elements to be recorded, disclosed, or reported.</w:t>
      </w:r>
    </w:p>
    <w:p w:rsidR="00043C32" w:rsidRPr="00196A81" w:rsidP="00BF1380" w14:paraId="77AAEA1F" w14:textId="77777777">
      <w:pPr>
        <w:tabs>
          <w:tab w:val="left" w:pos="-720"/>
          <w:tab w:val="left" w:pos="0"/>
        </w:tabs>
        <w:suppressAutoHyphens/>
        <w:rPr>
          <w:rStyle w:val="a"/>
          <w:rFonts w:ascii="Times New Roman" w:hAnsi="Times New Roman"/>
          <w:b/>
          <w:szCs w:val="24"/>
        </w:rPr>
      </w:pPr>
    </w:p>
    <w:p w:rsidR="00043C32" w:rsidRPr="00196A81" w:rsidP="00BF1380" w14:paraId="72E48F8F" w14:textId="77777777">
      <w:pPr>
        <w:tabs>
          <w:tab w:val="left" w:pos="-720"/>
          <w:tab w:val="left" w:pos="0"/>
        </w:tabs>
        <w:suppressAutoHyphens/>
        <w:rPr>
          <w:rStyle w:val="a"/>
          <w:rFonts w:ascii="Times New Roman" w:hAnsi="Times New Roman"/>
          <w:b/>
          <w:szCs w:val="24"/>
        </w:rPr>
      </w:pPr>
      <w:r w:rsidRPr="00196A81">
        <w:rPr>
          <w:rStyle w:val="a"/>
          <w:rFonts w:ascii="Times New Roman" w:hAnsi="Times New Roman"/>
          <w:b/>
          <w:szCs w:val="24"/>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AD381B" w:rsidRPr="00196A81" w:rsidP="00BF1380" w14:paraId="45645B28" w14:textId="77777777">
      <w:pPr>
        <w:tabs>
          <w:tab w:val="left" w:pos="-720"/>
          <w:tab w:val="left" w:pos="0"/>
        </w:tabs>
        <w:suppressAutoHyphens/>
        <w:rPr>
          <w:rFonts w:ascii="Times New Roman" w:hAnsi="Times New Roman"/>
          <w:b/>
          <w:szCs w:val="24"/>
        </w:rPr>
      </w:pPr>
    </w:p>
    <w:p w:rsidR="0012184E" w:rsidP="00791EE9" w14:paraId="3609F143" w14:textId="71E5817D">
      <w:pPr>
        <w:autoSpaceDE w:val="0"/>
        <w:autoSpaceDN w:val="0"/>
        <w:adjustRightInd w:val="0"/>
        <w:rPr>
          <w:rFonts w:ascii="Times New Roman" w:hAnsi="Times New Roman"/>
        </w:rPr>
      </w:pPr>
      <w:r w:rsidRPr="0068733D">
        <w:rPr>
          <w:rFonts w:ascii="Times New Roman" w:hAnsi="Times New Roman"/>
          <w:szCs w:val="24"/>
        </w:rPr>
        <w:t>The Department is requesting and will consider any comments received during the 60-day and 30-day public comment periods.</w:t>
      </w:r>
    </w:p>
    <w:p w:rsidR="006856D2" w:rsidRPr="006856D2" w:rsidP="00BF1380" w14:paraId="3679681D" w14:textId="77777777">
      <w:pPr>
        <w:tabs>
          <w:tab w:val="left" w:pos="-720"/>
          <w:tab w:val="left" w:pos="0"/>
        </w:tabs>
        <w:suppressAutoHyphens/>
        <w:rPr>
          <w:rFonts w:ascii="Times New Roman" w:hAnsi="Times New Roman"/>
          <w:szCs w:val="24"/>
        </w:rPr>
      </w:pPr>
    </w:p>
    <w:p w:rsidR="00043C32" w:rsidRPr="00196A81" w:rsidP="00BF1380" w14:paraId="6A9BF307" w14:textId="77777777">
      <w:pPr>
        <w:pStyle w:val="ListParagraph"/>
        <w:numPr>
          <w:ilvl w:val="0"/>
          <w:numId w:val="5"/>
        </w:numPr>
        <w:tabs>
          <w:tab w:val="left" w:pos="-720"/>
          <w:tab w:val="left" w:pos="0"/>
        </w:tabs>
        <w:suppressAutoHyphens/>
        <w:ind w:left="0" w:firstLine="0"/>
        <w:contextualSpacing w:val="0"/>
        <w:rPr>
          <w:rStyle w:val="a"/>
          <w:rFonts w:ascii="Times New Roman" w:hAnsi="Times New Roman"/>
          <w:b/>
          <w:szCs w:val="24"/>
        </w:rPr>
      </w:pPr>
      <w:r w:rsidRPr="00196A81">
        <w:rPr>
          <w:rStyle w:val="a"/>
          <w:rFonts w:ascii="Times New Roman" w:hAnsi="Times New Roman"/>
          <w:b/>
          <w:szCs w:val="24"/>
        </w:rPr>
        <w:t>Explain any decision to provide any payment or gift to respondents, other than remuneration of contractors or grantees with meaningful justification.</w:t>
      </w:r>
    </w:p>
    <w:p w:rsidR="00920F63" w:rsidRPr="00196A81" w:rsidP="00BF1380" w14:paraId="7BC75338" w14:textId="77777777">
      <w:pPr>
        <w:pStyle w:val="ListParagraph"/>
        <w:tabs>
          <w:tab w:val="left" w:pos="-720"/>
          <w:tab w:val="left" w:pos="0"/>
        </w:tabs>
        <w:suppressAutoHyphens/>
        <w:ind w:left="0"/>
        <w:contextualSpacing w:val="0"/>
        <w:rPr>
          <w:rFonts w:ascii="Times New Roman" w:hAnsi="Times New Roman"/>
          <w:b/>
          <w:szCs w:val="24"/>
        </w:rPr>
      </w:pPr>
    </w:p>
    <w:p w:rsidR="00C41664" w:rsidRPr="00196A81" w:rsidP="00BF1380" w14:paraId="28D078F7" w14:textId="77777777">
      <w:pPr>
        <w:tabs>
          <w:tab w:val="left" w:pos="0"/>
        </w:tabs>
        <w:suppressAutoHyphens/>
        <w:rPr>
          <w:rFonts w:ascii="Times New Roman" w:hAnsi="Times New Roman"/>
        </w:rPr>
      </w:pPr>
      <w:r w:rsidRPr="00196A81">
        <w:rPr>
          <w:rFonts w:ascii="Times New Roman" w:hAnsi="Times New Roman"/>
        </w:rPr>
        <w:t>No payments or gifts have been provided to respondents.</w:t>
      </w:r>
    </w:p>
    <w:p w:rsidR="00920F63" w:rsidRPr="00196A81" w:rsidP="00BF1380" w14:paraId="60BD6BAD" w14:textId="77777777">
      <w:pPr>
        <w:pStyle w:val="ListParagraph"/>
        <w:tabs>
          <w:tab w:val="left" w:pos="-720"/>
          <w:tab w:val="left" w:pos="0"/>
        </w:tabs>
        <w:suppressAutoHyphens/>
        <w:ind w:left="0"/>
        <w:contextualSpacing w:val="0"/>
        <w:rPr>
          <w:rFonts w:ascii="Times New Roman" w:hAnsi="Times New Roman"/>
          <w:b/>
          <w:szCs w:val="24"/>
        </w:rPr>
      </w:pPr>
    </w:p>
    <w:p w:rsidR="00043C32" w:rsidRPr="00196A81" w:rsidP="00BF1380" w14:paraId="5DD8C4C8" w14:textId="77777777">
      <w:pPr>
        <w:pStyle w:val="ListParagraph"/>
        <w:numPr>
          <w:ilvl w:val="0"/>
          <w:numId w:val="5"/>
        </w:numPr>
        <w:tabs>
          <w:tab w:val="left" w:pos="-720"/>
          <w:tab w:val="left" w:pos="0"/>
        </w:tabs>
        <w:suppressAutoHyphens/>
        <w:ind w:left="0" w:firstLine="0"/>
        <w:contextualSpacing w:val="0"/>
        <w:rPr>
          <w:rFonts w:ascii="Times New Roman" w:hAnsi="Times New Roman"/>
          <w:b/>
          <w:szCs w:val="24"/>
        </w:rPr>
      </w:pPr>
      <w:r w:rsidRPr="00196A81">
        <w:rPr>
          <w:rFonts w:ascii="Times New Roman" w:hAnsi="Times New Roman"/>
          <w:b/>
          <w:szCs w:val="24"/>
        </w:rPr>
        <w:t xml:space="preserve">Describe any assurance of confidentiality provided to respondents and the basis for the assurance in statute, regulation, or agency policy. If personally identifiable information (PII) is being collected, a Privacy Act statement should be included on the instrument. Please provide a citation for the Systems of Record Notice and the date a Privacy Impact Assessment was completed as indicated on the IC Data Form. A confidentiality statement </w:t>
      </w:r>
      <w:r w:rsidRPr="00196A81">
        <w:rPr>
          <w:rFonts w:ascii="Times New Roman" w:hAnsi="Times New Roman"/>
          <w:b/>
          <w:szCs w:val="24"/>
        </w:rPr>
        <w:t>with a legal citation that authorizes the pledge of confidentiality should be provided.</w:t>
      </w:r>
      <w:r>
        <w:rPr>
          <w:rStyle w:val="FootnoteReference"/>
          <w:rFonts w:ascii="Times New Roman" w:hAnsi="Times New Roman"/>
          <w:b/>
          <w:szCs w:val="24"/>
        </w:rPr>
        <w:footnoteReference w:id="3"/>
      </w:r>
      <w:r w:rsidRPr="00196A81">
        <w:rPr>
          <w:rFonts w:ascii="Times New Roman" w:hAnsi="Times New Roman"/>
          <w:b/>
          <w:szCs w:val="24"/>
        </w:rPr>
        <w:t xml:space="preserve"> If the collection is subject to the Privacy Act, the Privacy Act statement is deemed sufficient with respect to confidentiality. If there is no expectation of confidentiality, simply state that the Department makes no pledge about the confidential</w:t>
      </w:r>
      <w:r w:rsidRPr="00196A81" w:rsidR="00920F63">
        <w:rPr>
          <w:rFonts w:ascii="Times New Roman" w:hAnsi="Times New Roman"/>
          <w:b/>
          <w:szCs w:val="24"/>
        </w:rPr>
        <w:t>ity</w:t>
      </w:r>
      <w:r w:rsidRPr="00196A81">
        <w:rPr>
          <w:rFonts w:ascii="Times New Roman" w:hAnsi="Times New Roman"/>
          <w:b/>
          <w:szCs w:val="24"/>
        </w:rPr>
        <w:t xml:space="preserve"> of the data.</w:t>
      </w:r>
      <w:r w:rsidRPr="00196A81" w:rsidR="009767AF">
        <w:rPr>
          <w:rFonts w:ascii="Times New Roman" w:hAnsi="Times New Roman"/>
          <w:b/>
          <w:szCs w:val="24"/>
        </w:rPr>
        <w:t xml:space="preserve"> If no PII will be collected, state that no assurance of confidentiality is provided to respondents.</w:t>
      </w:r>
      <w:r w:rsidRPr="00196A81" w:rsidR="00F31BEC">
        <w:rPr>
          <w:rFonts w:ascii="Times New Roman" w:hAnsi="Times New Roman"/>
          <w:b/>
          <w:szCs w:val="24"/>
        </w:rPr>
        <w:t xml:space="preserve"> If the Paperwork Burden Statement is not included physically on a form, you may include it here. Please ensure that your response per respondent matches the estimate provided in number 12.</w:t>
      </w:r>
    </w:p>
    <w:p w:rsidR="00920F63" w:rsidRPr="00196A81" w:rsidP="00BF1380" w14:paraId="60020CF0" w14:textId="77777777">
      <w:pPr>
        <w:tabs>
          <w:tab w:val="left" w:pos="-720"/>
          <w:tab w:val="left" w:pos="0"/>
        </w:tabs>
        <w:suppressAutoHyphens/>
        <w:rPr>
          <w:rFonts w:ascii="Times New Roman" w:hAnsi="Times New Roman"/>
          <w:b/>
          <w:szCs w:val="24"/>
        </w:rPr>
      </w:pPr>
    </w:p>
    <w:p w:rsidR="00F27525" w:rsidRPr="00196A81" w:rsidP="00BF1380" w14:paraId="49B73CB0" w14:textId="77777777">
      <w:pPr>
        <w:tabs>
          <w:tab w:val="left" w:pos="-720"/>
          <w:tab w:val="left" w:pos="0"/>
        </w:tabs>
        <w:suppressAutoHyphens/>
        <w:rPr>
          <w:rFonts w:ascii="Times New Roman" w:hAnsi="Times New Roman"/>
          <w:iCs/>
          <w:szCs w:val="24"/>
        </w:rPr>
      </w:pPr>
      <w:r>
        <w:rPr>
          <w:rFonts w:ascii="Times New Roman" w:hAnsi="Times New Roman"/>
          <w:iCs/>
          <w:szCs w:val="24"/>
        </w:rPr>
        <w:t>This information collection does not require</w:t>
      </w:r>
      <w:r w:rsidR="007919C6">
        <w:rPr>
          <w:rFonts w:ascii="Times New Roman" w:hAnsi="Times New Roman"/>
          <w:iCs/>
          <w:szCs w:val="24"/>
        </w:rPr>
        <w:t xml:space="preserve"> that</w:t>
      </w:r>
      <w:r w:rsidRPr="00196A81">
        <w:rPr>
          <w:rFonts w:ascii="Times New Roman" w:hAnsi="Times New Roman"/>
          <w:iCs/>
          <w:szCs w:val="24"/>
        </w:rPr>
        <w:t xml:space="preserve"> assurances of confidentiality </w:t>
      </w:r>
      <w:r w:rsidR="007919C6">
        <w:rPr>
          <w:rFonts w:ascii="Times New Roman" w:hAnsi="Times New Roman"/>
          <w:iCs/>
          <w:szCs w:val="24"/>
        </w:rPr>
        <w:t xml:space="preserve">be </w:t>
      </w:r>
      <w:r w:rsidRPr="00196A81">
        <w:rPr>
          <w:rFonts w:ascii="Times New Roman" w:hAnsi="Times New Roman"/>
          <w:iCs/>
          <w:szCs w:val="24"/>
        </w:rPr>
        <w:t xml:space="preserve">provided to </w:t>
      </w:r>
      <w:r w:rsidR="007919C6">
        <w:rPr>
          <w:rFonts w:ascii="Times New Roman" w:hAnsi="Times New Roman"/>
          <w:iCs/>
          <w:szCs w:val="24"/>
        </w:rPr>
        <w:t xml:space="preserve">respondents. </w:t>
      </w:r>
    </w:p>
    <w:p w:rsidR="00920F63" w:rsidRPr="00196A81" w:rsidP="00BF1380" w14:paraId="159FFC30" w14:textId="77777777">
      <w:pPr>
        <w:tabs>
          <w:tab w:val="left" w:pos="-720"/>
          <w:tab w:val="left" w:pos="0"/>
        </w:tabs>
        <w:suppressAutoHyphens/>
        <w:rPr>
          <w:rFonts w:ascii="Times New Roman" w:hAnsi="Times New Roman"/>
          <w:szCs w:val="24"/>
        </w:rPr>
      </w:pPr>
    </w:p>
    <w:p w:rsidR="00043C32" w:rsidRPr="00196A81" w:rsidP="00BF1380" w14:paraId="359A8585" w14:textId="77777777">
      <w:pPr>
        <w:pStyle w:val="ListParagraph"/>
        <w:numPr>
          <w:ilvl w:val="0"/>
          <w:numId w:val="5"/>
        </w:numPr>
        <w:tabs>
          <w:tab w:val="left" w:pos="-720"/>
          <w:tab w:val="left" w:pos="0"/>
        </w:tabs>
        <w:suppressAutoHyphens/>
        <w:ind w:left="0" w:firstLine="0"/>
        <w:contextualSpacing w:val="0"/>
        <w:rPr>
          <w:rFonts w:ascii="Times New Roman" w:hAnsi="Times New Roman"/>
          <w:b/>
          <w:szCs w:val="24"/>
        </w:rPr>
      </w:pPr>
      <w:r w:rsidRPr="00196A81">
        <w:rPr>
          <w:rFonts w:ascii="Times New Roman" w:hAnsi="Times New Roman"/>
          <w:b/>
          <w:szCs w:val="24"/>
        </w:rPr>
        <w:t>Provide additional justification for any questions of a sensitive nature, such as sexual behavior and attitudes, religious beliefs, and other matters that are commonly considered private.  The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920F63" w:rsidRPr="00196A81" w:rsidP="00BF1380" w14:paraId="04010F1E" w14:textId="77777777">
      <w:pPr>
        <w:tabs>
          <w:tab w:val="left" w:pos="-720"/>
          <w:tab w:val="left" w:pos="0"/>
        </w:tabs>
        <w:suppressAutoHyphens/>
        <w:rPr>
          <w:rFonts w:ascii="Times New Roman" w:hAnsi="Times New Roman"/>
          <w:b/>
          <w:szCs w:val="24"/>
        </w:rPr>
      </w:pPr>
    </w:p>
    <w:p w:rsidR="00C95DBB" w:rsidRPr="00196A81" w:rsidP="00BF1380" w14:paraId="37ADB689" w14:textId="77777777">
      <w:pPr>
        <w:tabs>
          <w:tab w:val="left" w:pos="0"/>
        </w:tabs>
        <w:suppressAutoHyphens/>
        <w:spacing w:after="120"/>
        <w:rPr>
          <w:rFonts w:ascii="Times New Roman" w:hAnsi="Times New Roman"/>
        </w:rPr>
      </w:pPr>
      <w:r w:rsidRPr="00196A81">
        <w:rPr>
          <w:rFonts w:ascii="Times New Roman" w:hAnsi="Times New Roman"/>
        </w:rPr>
        <w:t>Th</w:t>
      </w:r>
      <w:r w:rsidR="00082A26">
        <w:rPr>
          <w:rFonts w:ascii="Times New Roman" w:hAnsi="Times New Roman"/>
        </w:rPr>
        <w:t xml:space="preserve">is information collection </w:t>
      </w:r>
      <w:r w:rsidRPr="00196A81">
        <w:rPr>
          <w:rFonts w:ascii="Times New Roman" w:hAnsi="Times New Roman"/>
        </w:rPr>
        <w:t>does not include any questions of a sensitive nature</w:t>
      </w:r>
      <w:r w:rsidR="00082A26">
        <w:rPr>
          <w:rFonts w:ascii="Times New Roman" w:hAnsi="Times New Roman"/>
        </w:rPr>
        <w:t xml:space="preserve"> including any of those identified in item 11. </w:t>
      </w:r>
    </w:p>
    <w:p w:rsidR="00920F63" w:rsidRPr="00196A81" w:rsidP="00BF1380" w14:paraId="1E4067EF" w14:textId="77777777">
      <w:pPr>
        <w:tabs>
          <w:tab w:val="left" w:pos="-720"/>
          <w:tab w:val="left" w:pos="0"/>
        </w:tabs>
        <w:suppressAutoHyphens/>
        <w:rPr>
          <w:rFonts w:ascii="Times New Roman" w:hAnsi="Times New Roman"/>
          <w:szCs w:val="24"/>
        </w:rPr>
      </w:pPr>
    </w:p>
    <w:p w:rsidR="00043C32" w:rsidRPr="00196A81" w:rsidP="00BF1380" w14:paraId="27DFFE36" w14:textId="77777777">
      <w:pPr>
        <w:pStyle w:val="ListParagraph"/>
        <w:numPr>
          <w:ilvl w:val="0"/>
          <w:numId w:val="5"/>
        </w:numPr>
        <w:tabs>
          <w:tab w:val="left" w:pos="-720"/>
          <w:tab w:val="left" w:pos="0"/>
        </w:tabs>
        <w:suppressAutoHyphens/>
        <w:ind w:left="0" w:firstLine="0"/>
        <w:rPr>
          <w:rStyle w:val="a"/>
          <w:rFonts w:ascii="Times New Roman" w:hAnsi="Times New Roman"/>
          <w:b/>
          <w:szCs w:val="24"/>
        </w:rPr>
      </w:pPr>
      <w:r w:rsidRPr="00196A81">
        <w:rPr>
          <w:rStyle w:val="a"/>
          <w:rFonts w:ascii="Times New Roman" w:hAnsi="Times New Roman"/>
          <w:b/>
          <w:szCs w:val="24"/>
        </w:rPr>
        <w:t xml:space="preserve">Provide estimates of the hour burden </w:t>
      </w:r>
      <w:r w:rsidRPr="00196A81" w:rsidR="00F5782B">
        <w:rPr>
          <w:rStyle w:val="a"/>
          <w:rFonts w:ascii="Times New Roman" w:hAnsi="Times New Roman"/>
          <w:b/>
          <w:szCs w:val="24"/>
        </w:rPr>
        <w:t xml:space="preserve">for </w:t>
      </w:r>
      <w:r w:rsidRPr="00196A81">
        <w:rPr>
          <w:rStyle w:val="a"/>
          <w:rFonts w:ascii="Times New Roman" w:hAnsi="Times New Roman"/>
          <w:b/>
          <w:szCs w:val="24"/>
        </w:rPr>
        <w:t>th</w:t>
      </w:r>
      <w:r w:rsidRPr="00196A81" w:rsidR="00F5782B">
        <w:rPr>
          <w:rStyle w:val="a"/>
          <w:rFonts w:ascii="Times New Roman" w:hAnsi="Times New Roman"/>
          <w:b/>
          <w:szCs w:val="24"/>
        </w:rPr>
        <w:t>is</w:t>
      </w:r>
      <w:r w:rsidRPr="00196A81">
        <w:rPr>
          <w:rStyle w:val="a"/>
          <w:rFonts w:ascii="Times New Roman" w:hAnsi="Times New Roman"/>
          <w:b/>
          <w:szCs w:val="24"/>
        </w:rPr>
        <w:t xml:space="preserve"> </w:t>
      </w:r>
      <w:r w:rsidRPr="00196A81" w:rsidR="00F31BEC">
        <w:rPr>
          <w:rStyle w:val="a"/>
          <w:rFonts w:ascii="Times New Roman" w:hAnsi="Times New Roman"/>
          <w:b/>
          <w:szCs w:val="24"/>
        </w:rPr>
        <w:t>current information collection request</w:t>
      </w:r>
      <w:r w:rsidRPr="00196A81">
        <w:rPr>
          <w:rStyle w:val="a"/>
          <w:rFonts w:ascii="Times New Roman" w:hAnsi="Times New Roman"/>
          <w:b/>
          <w:szCs w:val="24"/>
        </w:rPr>
        <w:t>.  The statement should:</w:t>
      </w:r>
    </w:p>
    <w:p w:rsidR="00043C32" w:rsidRPr="00196A81" w:rsidP="00BF1380" w14:paraId="572834E8" w14:textId="77777777">
      <w:pPr>
        <w:tabs>
          <w:tab w:val="left" w:pos="-720"/>
          <w:tab w:val="left" w:pos="0"/>
        </w:tabs>
        <w:suppressAutoHyphens/>
        <w:rPr>
          <w:rStyle w:val="a"/>
          <w:rFonts w:ascii="Times New Roman" w:hAnsi="Times New Roman"/>
          <w:b/>
          <w:szCs w:val="24"/>
        </w:rPr>
      </w:pPr>
    </w:p>
    <w:p w:rsidR="00C224FD" w:rsidRPr="00196A81" w:rsidP="00337880" w14:paraId="3C829993" w14:textId="77777777">
      <w:pPr>
        <w:numPr>
          <w:ilvl w:val="0"/>
          <w:numId w:val="2"/>
        </w:numPr>
        <w:tabs>
          <w:tab w:val="left" w:pos="-720"/>
          <w:tab w:val="left" w:pos="0"/>
          <w:tab w:val="clear" w:pos="1170"/>
        </w:tabs>
        <w:suppressAutoHyphens/>
        <w:ind w:left="720" w:firstLine="0"/>
        <w:rPr>
          <w:rStyle w:val="a"/>
          <w:rFonts w:ascii="Times New Roman" w:hAnsi="Times New Roman"/>
          <w:b/>
          <w:szCs w:val="24"/>
        </w:rPr>
      </w:pPr>
      <w:r w:rsidRPr="00196A81">
        <w:rPr>
          <w:rStyle w:val="a"/>
          <w:rFonts w:ascii="Times New Roman" w:hAnsi="Times New Roman"/>
          <w:b/>
          <w:szCs w:val="24"/>
        </w:rPr>
        <w:t>Provide an explanation of how the burden was estimated, including identification of burden type: recordkeeping, reporting or third party disclosure.  Address changes in burden due to the use of technology (if applicable). Generally, estimates should not include burden hours for customary and usual business practices.</w:t>
      </w:r>
    </w:p>
    <w:p w:rsidR="00F5782B" w:rsidRPr="00196A81" w:rsidP="00337880" w14:paraId="794A6874" w14:textId="77777777">
      <w:pPr>
        <w:numPr>
          <w:ilvl w:val="0"/>
          <w:numId w:val="2"/>
        </w:numPr>
        <w:tabs>
          <w:tab w:val="left" w:pos="-720"/>
          <w:tab w:val="left" w:pos="0"/>
          <w:tab w:val="clear" w:pos="1170"/>
        </w:tabs>
        <w:suppressAutoHyphens/>
        <w:ind w:left="720" w:firstLine="0"/>
        <w:rPr>
          <w:rStyle w:val="a"/>
          <w:rFonts w:ascii="Times New Roman" w:hAnsi="Times New Roman"/>
          <w:b/>
          <w:szCs w:val="24"/>
        </w:rPr>
      </w:pPr>
      <w:r w:rsidRPr="00196A81">
        <w:rPr>
          <w:rStyle w:val="a"/>
          <w:rFonts w:ascii="Times New Roman" w:hAnsi="Times New Roman"/>
          <w:b/>
          <w:szCs w:val="24"/>
        </w:rPr>
        <w:t>Please do not include increases in burden and respondents numerically in this table. Explain these changes in number 15.</w:t>
      </w:r>
    </w:p>
    <w:p w:rsidR="00043C32" w:rsidRPr="00196A81" w:rsidP="00337880" w14:paraId="369611FE" w14:textId="77777777">
      <w:pPr>
        <w:numPr>
          <w:ilvl w:val="0"/>
          <w:numId w:val="2"/>
        </w:numPr>
        <w:tabs>
          <w:tab w:val="left" w:pos="-720"/>
          <w:tab w:val="left" w:pos="0"/>
          <w:tab w:val="clear" w:pos="1170"/>
        </w:tabs>
        <w:suppressAutoHyphens/>
        <w:ind w:left="720" w:firstLine="0"/>
        <w:rPr>
          <w:rStyle w:val="a"/>
          <w:rFonts w:ascii="Times New Roman" w:hAnsi="Times New Roman"/>
          <w:szCs w:val="24"/>
        </w:rPr>
      </w:pPr>
      <w:r w:rsidRPr="00196A81">
        <w:rPr>
          <w:rStyle w:val="a"/>
          <w:rFonts w:ascii="Times New Roman" w:hAnsi="Times New Roman"/>
          <w:b/>
          <w:szCs w:val="24"/>
        </w:rPr>
        <w:t>Indicate the number of respondents by affected public type (federal government, individuals or households, private sector – businesses or other for-profit, private sector – not-for-profit institutions, farms, state, local or tribal governments), frequency of response, annual hour burden</w:t>
      </w:r>
      <w:r w:rsidRPr="00196A81" w:rsidR="00C224FD">
        <w:rPr>
          <w:rStyle w:val="a"/>
          <w:rFonts w:ascii="Times New Roman" w:hAnsi="Times New Roman"/>
          <w:b/>
          <w:szCs w:val="24"/>
        </w:rPr>
        <w:t>.</w:t>
      </w:r>
      <w:r w:rsidRPr="00196A81">
        <w:rPr>
          <w:rStyle w:val="a"/>
          <w:rFonts w:ascii="Times New Roman" w:hAnsi="Times New Roman"/>
          <w:b/>
          <w:szCs w:val="24"/>
        </w:rPr>
        <w:t xml:space="preserve"> Unless directed to do so, agencies should not conduct special surveys to obtain information on which to base hour burden estimates.  Consultation with a sample (fewer than 10) of potential respondents is desirable. </w:t>
      </w:r>
    </w:p>
    <w:p w:rsidR="00043C32" w:rsidRPr="00196A81" w:rsidP="00337880" w14:paraId="363D0DD3" w14:textId="77777777">
      <w:pPr>
        <w:numPr>
          <w:ilvl w:val="0"/>
          <w:numId w:val="2"/>
        </w:numPr>
        <w:tabs>
          <w:tab w:val="left" w:pos="-720"/>
          <w:tab w:val="left" w:pos="0"/>
          <w:tab w:val="clear" w:pos="1170"/>
        </w:tabs>
        <w:suppressAutoHyphens/>
        <w:ind w:left="720" w:firstLine="0"/>
        <w:rPr>
          <w:rStyle w:val="a"/>
          <w:rFonts w:ascii="Times New Roman" w:hAnsi="Times New Roman"/>
          <w:b/>
          <w:szCs w:val="24"/>
        </w:rPr>
      </w:pPr>
      <w:r w:rsidRPr="00196A81">
        <w:rPr>
          <w:rStyle w:val="a"/>
          <w:rFonts w:ascii="Times New Roman" w:hAnsi="Times New Roman"/>
          <w:b/>
          <w:szCs w:val="24"/>
        </w:rPr>
        <w:t xml:space="preserve">If this request for approval covers more than one form, provide separate hour burden estimates for each form and aggregate the hour burden in the </w:t>
      </w:r>
      <w:r w:rsidRPr="00196A81" w:rsidR="00C224FD">
        <w:rPr>
          <w:rStyle w:val="a"/>
          <w:rFonts w:ascii="Times New Roman" w:hAnsi="Times New Roman"/>
          <w:b/>
          <w:szCs w:val="24"/>
        </w:rPr>
        <w:t>table below.</w:t>
      </w:r>
    </w:p>
    <w:p w:rsidR="00043C32" w:rsidRPr="00196A81" w:rsidP="00337880" w14:paraId="5F48153E" w14:textId="77777777">
      <w:pPr>
        <w:numPr>
          <w:ilvl w:val="0"/>
          <w:numId w:val="2"/>
        </w:numPr>
        <w:tabs>
          <w:tab w:val="left" w:pos="-720"/>
          <w:tab w:val="left" w:pos="0"/>
          <w:tab w:val="clear" w:pos="1170"/>
        </w:tabs>
        <w:suppressAutoHyphens/>
        <w:ind w:left="720" w:firstLine="0"/>
        <w:rPr>
          <w:rStyle w:val="a"/>
          <w:rFonts w:ascii="Times New Roman" w:hAnsi="Times New Roman"/>
          <w:szCs w:val="24"/>
        </w:rPr>
      </w:pPr>
      <w:r w:rsidRPr="00196A81">
        <w:rPr>
          <w:rStyle w:val="a"/>
          <w:rFonts w:ascii="Times New Roman" w:hAnsi="Times New Roman"/>
          <w:b/>
          <w:szCs w:val="24"/>
        </w:rPr>
        <w:t xml:space="preserve">Provide estimates of annualized cost to respondents of the hour burdens for collections of information, identifying and using appropriate wage rate categories. </w:t>
      </w:r>
      <w:hyperlink r:id="rId11" w:history="1">
        <w:r w:rsidRPr="00196A81" w:rsidR="00C92035">
          <w:rPr>
            <w:rStyle w:val="Hyperlink"/>
            <w:rFonts w:ascii="Times New Roman" w:hAnsi="Times New Roman"/>
            <w:b/>
            <w:szCs w:val="24"/>
          </w:rPr>
          <w:t>U</w:t>
        </w:r>
        <w:r w:rsidRPr="00196A81" w:rsidR="00960C86">
          <w:rPr>
            <w:rStyle w:val="Hyperlink"/>
            <w:rFonts w:ascii="Times New Roman" w:hAnsi="Times New Roman"/>
            <w:b/>
            <w:szCs w:val="24"/>
          </w:rPr>
          <w:t>se this site</w:t>
        </w:r>
      </w:hyperlink>
      <w:r w:rsidRPr="00196A81" w:rsidR="00960C86">
        <w:rPr>
          <w:rStyle w:val="a"/>
          <w:rFonts w:ascii="Times New Roman" w:hAnsi="Times New Roman"/>
          <w:b/>
          <w:szCs w:val="24"/>
        </w:rPr>
        <w:t xml:space="preserve"> to research the appropriate wage rate. </w:t>
      </w:r>
      <w:r w:rsidRPr="00196A81">
        <w:rPr>
          <w:rStyle w:val="a"/>
          <w:rFonts w:ascii="Times New Roman" w:hAnsi="Times New Roman"/>
          <w:b/>
          <w:szCs w:val="24"/>
        </w:rPr>
        <w:t>The cost of contracting out or paying outside parties for information collection activities should not be included here.  Instead, this cost should be included in Item 14.</w:t>
      </w:r>
      <w:r w:rsidRPr="00196A81" w:rsidR="00D75313">
        <w:rPr>
          <w:rStyle w:val="a"/>
          <w:rFonts w:ascii="Times New Roman" w:hAnsi="Times New Roman"/>
          <w:b/>
          <w:szCs w:val="24"/>
        </w:rPr>
        <w:t xml:space="preserve"> If there is no cost to respondents, indicate by entering 0 in the chart below and/or provide a statement.</w:t>
      </w:r>
    </w:p>
    <w:p w:rsidR="00756FD3" w:rsidRPr="00196A81" w:rsidP="00BF1380" w14:paraId="6B63D133" w14:textId="77777777">
      <w:pPr>
        <w:tabs>
          <w:tab w:val="left" w:pos="-720"/>
          <w:tab w:val="left" w:pos="0"/>
          <w:tab w:val="left" w:pos="1247"/>
        </w:tabs>
        <w:suppressAutoHyphens/>
        <w:rPr>
          <w:rStyle w:val="a"/>
          <w:rFonts w:ascii="Times New Roman" w:hAnsi="Times New Roman"/>
          <w:b/>
          <w:szCs w:val="24"/>
        </w:rPr>
      </w:pPr>
    </w:p>
    <w:p w:rsidR="00946126" w:rsidRPr="00196A81" w:rsidP="000B5BBA" w14:paraId="6F5D7E05" w14:textId="77777777">
      <w:pPr>
        <w:pStyle w:val="ListParagraph"/>
        <w:tabs>
          <w:tab w:val="left" w:pos="-720"/>
          <w:tab w:val="left" w:pos="0"/>
        </w:tabs>
        <w:suppressAutoHyphens/>
        <w:ind w:left="0"/>
        <w:contextualSpacing w:val="0"/>
        <w:rPr>
          <w:rFonts w:ascii="Times New Roman" w:hAnsi="Times New Roman"/>
          <w:b/>
          <w:sz w:val="26"/>
          <w:szCs w:val="26"/>
        </w:rPr>
      </w:pPr>
      <w:r w:rsidRPr="00196A81">
        <w:rPr>
          <w:rFonts w:ascii="Times New Roman" w:hAnsi="Times New Roman"/>
          <w:b/>
          <w:sz w:val="26"/>
          <w:szCs w:val="26"/>
        </w:rPr>
        <w:t xml:space="preserve">Provide a descriptive narrative here in addition to completing the table </w:t>
      </w:r>
      <w:r w:rsidRPr="00196A81" w:rsidR="00952DF9">
        <w:rPr>
          <w:rFonts w:ascii="Times New Roman" w:hAnsi="Times New Roman"/>
          <w:b/>
          <w:sz w:val="26"/>
          <w:szCs w:val="26"/>
        </w:rPr>
        <w:t xml:space="preserve">below </w:t>
      </w:r>
      <w:r w:rsidRPr="00196A81">
        <w:rPr>
          <w:rFonts w:ascii="Times New Roman" w:hAnsi="Times New Roman"/>
          <w:b/>
          <w:sz w:val="26"/>
          <w:szCs w:val="26"/>
        </w:rPr>
        <w:t xml:space="preserve">with burden hour </w:t>
      </w:r>
      <w:r w:rsidRPr="00196A81" w:rsidR="00952DF9">
        <w:rPr>
          <w:rFonts w:ascii="Times New Roman" w:hAnsi="Times New Roman"/>
          <w:b/>
          <w:sz w:val="26"/>
          <w:szCs w:val="26"/>
        </w:rPr>
        <w:t>estimates.</w:t>
      </w:r>
    </w:p>
    <w:p w:rsidR="00920F63" w:rsidRPr="00196A81" w:rsidP="00BF1380" w14:paraId="70B8869E" w14:textId="77777777">
      <w:pPr>
        <w:pStyle w:val="ListParagraph"/>
        <w:tabs>
          <w:tab w:val="left" w:pos="-720"/>
          <w:tab w:val="left" w:pos="0"/>
        </w:tabs>
        <w:suppressAutoHyphens/>
        <w:rPr>
          <w:rStyle w:val="a"/>
          <w:rFonts w:ascii="Times New Roman" w:hAnsi="Times New Roman"/>
          <w:szCs w:val="24"/>
        </w:rPr>
      </w:pPr>
    </w:p>
    <w:p w:rsidR="00ED7195" w:rsidRPr="00196A81" w:rsidP="00BF1380" w14:paraId="72113E87" w14:textId="77777777">
      <w:pPr>
        <w:pStyle w:val="Caption"/>
        <w:tabs>
          <w:tab w:val="left" w:pos="0"/>
        </w:tabs>
        <w:jc w:val="center"/>
        <w:rPr>
          <w:rFonts w:ascii="Times New Roman" w:hAnsi="Times New Roman"/>
          <w:color w:val="000000" w:themeColor="text1"/>
          <w:sz w:val="24"/>
          <w:szCs w:val="24"/>
        </w:rPr>
      </w:pPr>
      <w:r w:rsidRPr="00196A81">
        <w:rPr>
          <w:rFonts w:ascii="Times New Roman" w:hAnsi="Times New Roman"/>
          <w:color w:val="000000" w:themeColor="text1"/>
          <w:sz w:val="24"/>
          <w:szCs w:val="24"/>
        </w:rPr>
        <w:t xml:space="preserve">Estimated </w:t>
      </w:r>
      <w:r w:rsidRPr="00196A81" w:rsidR="00F31BEC">
        <w:rPr>
          <w:rFonts w:ascii="Times New Roman" w:hAnsi="Times New Roman"/>
          <w:color w:val="000000" w:themeColor="text1"/>
          <w:sz w:val="24"/>
          <w:szCs w:val="24"/>
        </w:rPr>
        <w:t xml:space="preserve">Annual </w:t>
      </w:r>
      <w:r w:rsidRPr="00196A81" w:rsidR="007F6104">
        <w:rPr>
          <w:rFonts w:ascii="Times New Roman" w:hAnsi="Times New Roman"/>
          <w:color w:val="000000" w:themeColor="text1"/>
          <w:sz w:val="24"/>
          <w:szCs w:val="24"/>
        </w:rPr>
        <w:t>Burden and Respondent Costs</w:t>
      </w:r>
      <w:r w:rsidRPr="00196A81" w:rsidR="00F5782B">
        <w:rPr>
          <w:rFonts w:ascii="Times New Roman" w:hAnsi="Times New Roman"/>
          <w:color w:val="000000" w:themeColor="text1"/>
          <w:sz w:val="24"/>
          <w:szCs w:val="24"/>
        </w:rPr>
        <w:t xml:space="preserve"> Table</w:t>
      </w:r>
    </w:p>
    <w:tbl>
      <w:tblPr>
        <w:tblStyle w:val="GridTableLight"/>
        <w:tblpPr w:leftFromText="180" w:rightFromText="180" w:vertAnchor="text" w:horzAnchor="margin" w:tblpXSpec="center" w:tblpY="174"/>
        <w:tblW w:w="11335" w:type="dxa"/>
        <w:tblLayout w:type="fixed"/>
        <w:tblLook w:val="0020"/>
      </w:tblPr>
      <w:tblGrid>
        <w:gridCol w:w="1345"/>
        <w:gridCol w:w="1248"/>
        <w:gridCol w:w="1249"/>
        <w:gridCol w:w="1249"/>
        <w:gridCol w:w="1249"/>
        <w:gridCol w:w="1248"/>
        <w:gridCol w:w="1249"/>
        <w:gridCol w:w="1249"/>
        <w:gridCol w:w="1249"/>
      </w:tblGrid>
      <w:tr w14:paraId="61B45733" w14:textId="77777777" w:rsidTr="007A7678">
        <w:tblPrEx>
          <w:tblW w:w="11335" w:type="dxa"/>
          <w:tblLayout w:type="fixed"/>
          <w:tblLook w:val="0020"/>
        </w:tblPrEx>
        <w:trPr>
          <w:tblHeader/>
        </w:trPr>
        <w:tc>
          <w:tcPr>
            <w:tcW w:w="1345" w:type="dxa"/>
            <w:vAlign w:val="center"/>
          </w:tcPr>
          <w:p w:rsidR="00C86713" w:rsidRPr="00196A81" w:rsidP="00BF1380" w14:paraId="1A98A6E0" w14:textId="77777777">
            <w:pPr>
              <w:tabs>
                <w:tab w:val="left" w:pos="0"/>
              </w:tabs>
              <w:jc w:val="center"/>
              <w:rPr>
                <w:rFonts w:ascii="Times New Roman" w:hAnsi="Times New Roman"/>
                <w:sz w:val="20"/>
              </w:rPr>
            </w:pPr>
            <w:r w:rsidRPr="00196A81">
              <w:rPr>
                <w:rFonts w:ascii="Times New Roman" w:hAnsi="Times New Roman"/>
                <w:sz w:val="20"/>
              </w:rPr>
              <w:t>Information Activity or IC (with type of respondent)</w:t>
            </w:r>
          </w:p>
        </w:tc>
        <w:tc>
          <w:tcPr>
            <w:tcW w:w="1248" w:type="dxa"/>
            <w:vAlign w:val="center"/>
          </w:tcPr>
          <w:p w:rsidR="00C86713" w:rsidRPr="00196A81" w:rsidP="00BF1380" w14:paraId="6D468D27" w14:textId="77777777">
            <w:pPr>
              <w:tabs>
                <w:tab w:val="left" w:pos="0"/>
              </w:tabs>
              <w:jc w:val="center"/>
              <w:rPr>
                <w:rFonts w:ascii="Times New Roman" w:hAnsi="Times New Roman"/>
                <w:sz w:val="20"/>
              </w:rPr>
            </w:pPr>
            <w:r w:rsidRPr="00196A81">
              <w:rPr>
                <w:rFonts w:ascii="Times New Roman" w:hAnsi="Times New Roman"/>
                <w:sz w:val="20"/>
              </w:rPr>
              <w:t xml:space="preserve">Sample Size </w:t>
            </w:r>
            <w:r w:rsidRPr="00196A81">
              <w:rPr>
                <w:rFonts w:ascii="Times New Roman" w:hAnsi="Times New Roman"/>
                <w:sz w:val="20"/>
                <w:shd w:val="clear" w:color="auto" w:fill="D9D9D9" w:themeFill="background1" w:themeFillShade="D9"/>
              </w:rPr>
              <w:t>(if applicable)</w:t>
            </w:r>
          </w:p>
        </w:tc>
        <w:tc>
          <w:tcPr>
            <w:tcW w:w="1249" w:type="dxa"/>
            <w:vAlign w:val="center"/>
          </w:tcPr>
          <w:p w:rsidR="00C86713" w:rsidRPr="00196A81" w:rsidP="00BF1380" w14:paraId="46A210B2" w14:textId="77777777">
            <w:pPr>
              <w:shd w:val="clear" w:color="auto" w:fill="F2F2F2" w:themeFill="background1" w:themeFillShade="F2"/>
              <w:tabs>
                <w:tab w:val="left" w:pos="0"/>
              </w:tabs>
              <w:jc w:val="center"/>
              <w:rPr>
                <w:rFonts w:ascii="Times New Roman" w:hAnsi="Times New Roman"/>
                <w:sz w:val="20"/>
              </w:rPr>
            </w:pPr>
            <w:r w:rsidRPr="00196A81">
              <w:rPr>
                <w:rFonts w:ascii="Times New Roman" w:hAnsi="Times New Roman"/>
                <w:sz w:val="20"/>
                <w:shd w:val="clear" w:color="auto" w:fill="F2F2F2" w:themeFill="background1" w:themeFillShade="F2"/>
              </w:rPr>
              <w:t xml:space="preserve">Respondent Response Rate </w:t>
            </w:r>
            <w:r w:rsidRPr="00196A81">
              <w:rPr>
                <w:rFonts w:ascii="Times New Roman" w:hAnsi="Times New Roman"/>
                <w:sz w:val="20"/>
                <w:shd w:val="clear" w:color="auto" w:fill="D9D9D9" w:themeFill="background1" w:themeFillShade="D9"/>
              </w:rPr>
              <w:t>(if applicable)</w:t>
            </w:r>
          </w:p>
        </w:tc>
        <w:tc>
          <w:tcPr>
            <w:tcW w:w="1249" w:type="dxa"/>
            <w:vAlign w:val="center"/>
          </w:tcPr>
          <w:p w:rsidR="00C86713" w:rsidRPr="00196A81" w:rsidP="00BF1380" w14:paraId="52675C7F" w14:textId="77777777">
            <w:pPr>
              <w:tabs>
                <w:tab w:val="left" w:pos="0"/>
              </w:tabs>
              <w:jc w:val="center"/>
              <w:rPr>
                <w:rFonts w:ascii="Times New Roman" w:hAnsi="Times New Roman"/>
                <w:sz w:val="20"/>
              </w:rPr>
            </w:pPr>
            <w:r w:rsidRPr="00196A81">
              <w:rPr>
                <w:rFonts w:ascii="Times New Roman" w:hAnsi="Times New Roman"/>
                <w:sz w:val="20"/>
              </w:rPr>
              <w:t>Number of Respondents</w:t>
            </w:r>
          </w:p>
        </w:tc>
        <w:tc>
          <w:tcPr>
            <w:tcW w:w="1249" w:type="dxa"/>
            <w:vAlign w:val="center"/>
          </w:tcPr>
          <w:p w:rsidR="00C86713" w:rsidRPr="00196A81" w:rsidP="00BF1380" w14:paraId="62545A30" w14:textId="77777777">
            <w:pPr>
              <w:tabs>
                <w:tab w:val="left" w:pos="0"/>
              </w:tabs>
              <w:jc w:val="center"/>
              <w:rPr>
                <w:rFonts w:ascii="Times New Roman" w:hAnsi="Times New Roman"/>
                <w:sz w:val="20"/>
              </w:rPr>
            </w:pPr>
            <w:r w:rsidRPr="00196A81">
              <w:rPr>
                <w:rFonts w:ascii="Times New Roman" w:hAnsi="Times New Roman"/>
                <w:sz w:val="20"/>
              </w:rPr>
              <w:t>Number of Responses</w:t>
            </w:r>
          </w:p>
        </w:tc>
        <w:tc>
          <w:tcPr>
            <w:tcW w:w="1248" w:type="dxa"/>
            <w:vAlign w:val="center"/>
          </w:tcPr>
          <w:p w:rsidR="00C86713" w:rsidRPr="00196A81" w:rsidP="00BF1380" w14:paraId="5914CC69" w14:textId="77777777">
            <w:pPr>
              <w:tabs>
                <w:tab w:val="left" w:pos="0"/>
              </w:tabs>
              <w:jc w:val="center"/>
              <w:rPr>
                <w:rFonts w:ascii="Times New Roman" w:hAnsi="Times New Roman"/>
                <w:sz w:val="20"/>
              </w:rPr>
            </w:pPr>
            <w:r w:rsidRPr="00196A81">
              <w:rPr>
                <w:rFonts w:ascii="Times New Roman" w:hAnsi="Times New Roman"/>
                <w:sz w:val="20"/>
              </w:rPr>
              <w:t>Average Burden Hours per Response</w:t>
            </w:r>
          </w:p>
        </w:tc>
        <w:tc>
          <w:tcPr>
            <w:tcW w:w="1249" w:type="dxa"/>
            <w:vAlign w:val="center"/>
          </w:tcPr>
          <w:p w:rsidR="00C86713" w:rsidRPr="00196A81" w:rsidP="00BF1380" w14:paraId="0DF2C458" w14:textId="77777777">
            <w:pPr>
              <w:tabs>
                <w:tab w:val="left" w:pos="0"/>
              </w:tabs>
              <w:jc w:val="center"/>
              <w:rPr>
                <w:rFonts w:ascii="Times New Roman" w:hAnsi="Times New Roman"/>
                <w:sz w:val="20"/>
              </w:rPr>
            </w:pPr>
            <w:r w:rsidRPr="00196A81">
              <w:rPr>
                <w:rFonts w:ascii="Times New Roman" w:hAnsi="Times New Roman"/>
                <w:sz w:val="20"/>
              </w:rPr>
              <w:t xml:space="preserve">Total </w:t>
            </w:r>
            <w:r w:rsidRPr="00196A81" w:rsidR="00F31BEC">
              <w:rPr>
                <w:rFonts w:ascii="Times New Roman" w:hAnsi="Times New Roman"/>
                <w:sz w:val="20"/>
              </w:rPr>
              <w:t xml:space="preserve">Annual </w:t>
            </w:r>
            <w:r w:rsidRPr="00196A81">
              <w:rPr>
                <w:rFonts w:ascii="Times New Roman" w:hAnsi="Times New Roman"/>
                <w:sz w:val="20"/>
              </w:rPr>
              <w:t>Burden Hours</w:t>
            </w:r>
          </w:p>
        </w:tc>
        <w:tc>
          <w:tcPr>
            <w:tcW w:w="1249" w:type="dxa"/>
            <w:vAlign w:val="center"/>
          </w:tcPr>
          <w:p w:rsidR="00C86713" w:rsidRPr="00196A81" w:rsidP="00BF1380" w14:paraId="35632289" w14:textId="77777777">
            <w:pPr>
              <w:tabs>
                <w:tab w:val="left" w:pos="0"/>
              </w:tabs>
              <w:jc w:val="center"/>
              <w:rPr>
                <w:rFonts w:ascii="Times New Roman" w:hAnsi="Times New Roman"/>
                <w:sz w:val="20"/>
              </w:rPr>
            </w:pPr>
            <w:r w:rsidRPr="00196A81">
              <w:rPr>
                <w:rFonts w:ascii="Times New Roman" w:hAnsi="Times New Roman"/>
                <w:sz w:val="20"/>
              </w:rPr>
              <w:t>Estimated Respondent Average Hourly Wage</w:t>
            </w:r>
          </w:p>
        </w:tc>
        <w:tc>
          <w:tcPr>
            <w:tcW w:w="1249" w:type="dxa"/>
            <w:vAlign w:val="center"/>
          </w:tcPr>
          <w:p w:rsidR="00C86713" w:rsidRPr="00196A81" w:rsidP="00BF1380" w14:paraId="3730AEF2" w14:textId="77777777">
            <w:pPr>
              <w:tabs>
                <w:tab w:val="left" w:pos="0"/>
              </w:tabs>
              <w:jc w:val="center"/>
              <w:rPr>
                <w:rFonts w:ascii="Times New Roman" w:hAnsi="Times New Roman"/>
                <w:sz w:val="20"/>
              </w:rPr>
            </w:pPr>
            <w:r w:rsidRPr="00196A81">
              <w:rPr>
                <w:rFonts w:ascii="Times New Roman" w:hAnsi="Times New Roman"/>
                <w:sz w:val="20"/>
              </w:rPr>
              <w:t>Total Annual Costs (hourly wage x total burden hours)</w:t>
            </w:r>
          </w:p>
        </w:tc>
      </w:tr>
      <w:tr w14:paraId="57EBD647" w14:textId="77777777" w:rsidTr="00AB7E31">
        <w:tblPrEx>
          <w:tblW w:w="11335" w:type="dxa"/>
          <w:tblLayout w:type="fixed"/>
          <w:tblLook w:val="0020"/>
        </w:tblPrEx>
        <w:tc>
          <w:tcPr>
            <w:tcW w:w="1345" w:type="dxa"/>
          </w:tcPr>
          <w:p w:rsidR="005B6896" w:rsidRPr="00196A81" w:rsidP="005B6896" w14:paraId="5E821ED6" w14:textId="77777777">
            <w:pPr>
              <w:tabs>
                <w:tab w:val="left" w:pos="0"/>
              </w:tabs>
              <w:rPr>
                <w:rFonts w:ascii="Times New Roman" w:hAnsi="Times New Roman"/>
                <w:szCs w:val="24"/>
              </w:rPr>
            </w:pPr>
            <w:r>
              <w:rPr>
                <w:rFonts w:ascii="Times New Roman" w:hAnsi="Times New Roman"/>
                <w:szCs w:val="24"/>
              </w:rPr>
              <w:t>Public institutions</w:t>
            </w:r>
          </w:p>
        </w:tc>
        <w:tc>
          <w:tcPr>
            <w:tcW w:w="1248" w:type="dxa"/>
          </w:tcPr>
          <w:p w:rsidR="005B6896" w:rsidRPr="00196A81" w:rsidP="005B6896" w14:paraId="40E5D361" w14:textId="77777777">
            <w:pPr>
              <w:tabs>
                <w:tab w:val="left" w:pos="0"/>
              </w:tabs>
              <w:rPr>
                <w:rFonts w:ascii="Times New Roman" w:hAnsi="Times New Roman"/>
                <w:szCs w:val="24"/>
              </w:rPr>
            </w:pPr>
            <w:r w:rsidRPr="00723EC7">
              <w:rPr>
                <w:rFonts w:ascii="Times New Roman" w:hAnsi="Times New Roman"/>
                <w:szCs w:val="24"/>
              </w:rPr>
              <w:t>N/A</w:t>
            </w:r>
          </w:p>
        </w:tc>
        <w:tc>
          <w:tcPr>
            <w:tcW w:w="1249" w:type="dxa"/>
          </w:tcPr>
          <w:p w:rsidR="005B6896" w:rsidRPr="00196A81" w:rsidP="005B6896" w14:paraId="4BEB0FB2" w14:textId="77777777">
            <w:pPr>
              <w:tabs>
                <w:tab w:val="left" w:pos="0"/>
              </w:tabs>
              <w:rPr>
                <w:rFonts w:ascii="Times New Roman" w:hAnsi="Times New Roman"/>
                <w:szCs w:val="24"/>
              </w:rPr>
            </w:pPr>
            <w:r w:rsidRPr="00723EC7">
              <w:rPr>
                <w:rFonts w:ascii="Times New Roman" w:hAnsi="Times New Roman"/>
                <w:szCs w:val="24"/>
              </w:rPr>
              <w:t>N/A</w:t>
            </w:r>
          </w:p>
        </w:tc>
        <w:tc>
          <w:tcPr>
            <w:tcW w:w="1249" w:type="dxa"/>
          </w:tcPr>
          <w:p w:rsidR="005B6896" w:rsidRPr="00AD4FB0" w:rsidP="005B6896" w14:paraId="13C6093E" w14:textId="741727BA">
            <w:pPr>
              <w:tabs>
                <w:tab w:val="left" w:pos="0"/>
              </w:tabs>
              <w:rPr>
                <w:rFonts w:ascii="Times New Roman" w:hAnsi="Times New Roman"/>
                <w:szCs w:val="24"/>
              </w:rPr>
            </w:pPr>
            <w:r>
              <w:rPr>
                <w:rFonts w:ascii="Times New Roman" w:hAnsi="Times New Roman"/>
                <w:szCs w:val="24"/>
              </w:rPr>
              <w:t>40</w:t>
            </w:r>
          </w:p>
        </w:tc>
        <w:tc>
          <w:tcPr>
            <w:tcW w:w="1249" w:type="dxa"/>
          </w:tcPr>
          <w:p w:rsidR="005B6896" w:rsidRPr="00AD4FB0" w:rsidP="005B6896" w14:paraId="2F5D4061" w14:textId="375C0BAC">
            <w:pPr>
              <w:tabs>
                <w:tab w:val="left" w:pos="0"/>
              </w:tabs>
              <w:rPr>
                <w:rFonts w:ascii="Times New Roman" w:hAnsi="Times New Roman"/>
                <w:szCs w:val="24"/>
              </w:rPr>
            </w:pPr>
            <w:r>
              <w:rPr>
                <w:rFonts w:ascii="Times New Roman" w:hAnsi="Times New Roman"/>
                <w:szCs w:val="24"/>
              </w:rPr>
              <w:t>40</w:t>
            </w:r>
          </w:p>
        </w:tc>
        <w:tc>
          <w:tcPr>
            <w:tcW w:w="1248" w:type="dxa"/>
          </w:tcPr>
          <w:p w:rsidR="005B6896" w:rsidRPr="00196A81" w:rsidP="005B6896" w14:paraId="277B8D33" w14:textId="77777777">
            <w:pPr>
              <w:tabs>
                <w:tab w:val="left" w:pos="0"/>
              </w:tabs>
              <w:rPr>
                <w:rFonts w:ascii="Times New Roman" w:hAnsi="Times New Roman"/>
                <w:szCs w:val="24"/>
              </w:rPr>
            </w:pPr>
            <w:r>
              <w:rPr>
                <w:rFonts w:ascii="Times New Roman" w:hAnsi="Times New Roman"/>
                <w:szCs w:val="24"/>
              </w:rPr>
              <w:t>10</w:t>
            </w:r>
          </w:p>
        </w:tc>
        <w:tc>
          <w:tcPr>
            <w:tcW w:w="1249" w:type="dxa"/>
          </w:tcPr>
          <w:p w:rsidR="005B6896" w:rsidRPr="001704BC" w:rsidP="005B6896" w14:paraId="49E4ADB3" w14:textId="541706E4">
            <w:pPr>
              <w:tabs>
                <w:tab w:val="left" w:pos="0"/>
              </w:tabs>
              <w:rPr>
                <w:rFonts w:ascii="Times New Roman" w:hAnsi="Times New Roman"/>
                <w:szCs w:val="24"/>
              </w:rPr>
            </w:pPr>
            <w:r>
              <w:rPr>
                <w:rFonts w:ascii="Times New Roman" w:hAnsi="Times New Roman"/>
                <w:szCs w:val="24"/>
              </w:rPr>
              <w:t>400</w:t>
            </w:r>
          </w:p>
        </w:tc>
        <w:tc>
          <w:tcPr>
            <w:tcW w:w="1249" w:type="dxa"/>
          </w:tcPr>
          <w:p w:rsidR="005B6896" w:rsidRPr="00196A81" w:rsidP="005B6896" w14:paraId="64E89380" w14:textId="77777777">
            <w:pPr>
              <w:tabs>
                <w:tab w:val="left" w:pos="0"/>
              </w:tabs>
              <w:rPr>
                <w:rFonts w:ascii="Times New Roman" w:hAnsi="Times New Roman"/>
                <w:szCs w:val="24"/>
              </w:rPr>
            </w:pPr>
            <w:r w:rsidRPr="00196A81">
              <w:rPr>
                <w:rFonts w:ascii="Times New Roman" w:hAnsi="Times New Roman"/>
                <w:iCs/>
                <w:szCs w:val="24"/>
              </w:rPr>
              <w:t>$45.36</w:t>
            </w:r>
          </w:p>
        </w:tc>
        <w:tc>
          <w:tcPr>
            <w:tcW w:w="1249" w:type="dxa"/>
          </w:tcPr>
          <w:p w:rsidR="005B6896" w:rsidRPr="00AB7E31" w:rsidP="005B6896" w14:paraId="496F8FC8" w14:textId="79652CF9">
            <w:pPr>
              <w:tabs>
                <w:tab w:val="left" w:pos="0"/>
              </w:tabs>
              <w:rPr>
                <w:rFonts w:ascii="Times New Roman" w:hAnsi="Times New Roman"/>
                <w:szCs w:val="24"/>
              </w:rPr>
            </w:pPr>
            <w:r>
              <w:rPr>
                <w:rFonts w:ascii="Times New Roman" w:hAnsi="Times New Roman"/>
                <w:szCs w:val="24"/>
              </w:rPr>
              <w:t>$</w:t>
            </w:r>
            <w:r w:rsidR="00FF512B">
              <w:rPr>
                <w:rFonts w:ascii="Times New Roman" w:hAnsi="Times New Roman"/>
                <w:szCs w:val="24"/>
              </w:rPr>
              <w:t>18</w:t>
            </w:r>
            <w:r w:rsidR="00B21C96">
              <w:rPr>
                <w:rFonts w:ascii="Times New Roman" w:hAnsi="Times New Roman"/>
                <w:szCs w:val="24"/>
              </w:rPr>
              <w:t>,</w:t>
            </w:r>
            <w:r w:rsidR="00FF512B">
              <w:rPr>
                <w:rFonts w:ascii="Times New Roman" w:hAnsi="Times New Roman"/>
                <w:szCs w:val="24"/>
              </w:rPr>
              <w:t>144</w:t>
            </w:r>
          </w:p>
        </w:tc>
      </w:tr>
      <w:tr w14:paraId="1224BA4E" w14:textId="77777777" w:rsidTr="00AB7E31">
        <w:tblPrEx>
          <w:tblW w:w="11335" w:type="dxa"/>
          <w:tblLayout w:type="fixed"/>
          <w:tblLook w:val="0020"/>
        </w:tblPrEx>
        <w:tc>
          <w:tcPr>
            <w:tcW w:w="1345" w:type="dxa"/>
          </w:tcPr>
          <w:p w:rsidR="005B6896" w:rsidRPr="00196A81" w:rsidP="005B6896" w14:paraId="0D884DD8" w14:textId="77777777">
            <w:pPr>
              <w:tabs>
                <w:tab w:val="left" w:pos="0"/>
              </w:tabs>
              <w:rPr>
                <w:rFonts w:ascii="Times New Roman" w:hAnsi="Times New Roman"/>
                <w:szCs w:val="24"/>
              </w:rPr>
            </w:pPr>
            <w:r w:rsidRPr="00196A81">
              <w:rPr>
                <w:rFonts w:ascii="Times New Roman" w:hAnsi="Times New Roman"/>
                <w:iCs/>
                <w:szCs w:val="24"/>
              </w:rPr>
              <w:t>Private Institutions</w:t>
            </w:r>
          </w:p>
        </w:tc>
        <w:tc>
          <w:tcPr>
            <w:tcW w:w="1248" w:type="dxa"/>
          </w:tcPr>
          <w:p w:rsidR="005B6896" w:rsidRPr="00196A81" w:rsidP="005B6896" w14:paraId="411F0819" w14:textId="77777777">
            <w:pPr>
              <w:tabs>
                <w:tab w:val="left" w:pos="0"/>
              </w:tabs>
              <w:rPr>
                <w:rFonts w:ascii="Times New Roman" w:hAnsi="Times New Roman"/>
                <w:szCs w:val="24"/>
              </w:rPr>
            </w:pPr>
            <w:r w:rsidRPr="00723EC7">
              <w:rPr>
                <w:rFonts w:ascii="Times New Roman" w:hAnsi="Times New Roman"/>
                <w:szCs w:val="24"/>
              </w:rPr>
              <w:t>N/A</w:t>
            </w:r>
          </w:p>
        </w:tc>
        <w:tc>
          <w:tcPr>
            <w:tcW w:w="1249" w:type="dxa"/>
          </w:tcPr>
          <w:p w:rsidR="005B6896" w:rsidRPr="00196A81" w:rsidP="005B6896" w14:paraId="5E867C80" w14:textId="77777777">
            <w:pPr>
              <w:tabs>
                <w:tab w:val="left" w:pos="0"/>
              </w:tabs>
              <w:rPr>
                <w:rFonts w:ascii="Times New Roman" w:hAnsi="Times New Roman"/>
                <w:szCs w:val="24"/>
              </w:rPr>
            </w:pPr>
            <w:r w:rsidRPr="00723EC7">
              <w:rPr>
                <w:rFonts w:ascii="Times New Roman" w:hAnsi="Times New Roman"/>
                <w:szCs w:val="24"/>
              </w:rPr>
              <w:t>N/A</w:t>
            </w:r>
          </w:p>
        </w:tc>
        <w:tc>
          <w:tcPr>
            <w:tcW w:w="1249" w:type="dxa"/>
          </w:tcPr>
          <w:p w:rsidR="005B6896" w:rsidRPr="00AD4FB0" w:rsidP="005B6896" w14:paraId="68631709" w14:textId="397B508E">
            <w:pPr>
              <w:tabs>
                <w:tab w:val="left" w:pos="0"/>
              </w:tabs>
              <w:rPr>
                <w:rFonts w:ascii="Times New Roman" w:hAnsi="Times New Roman"/>
                <w:szCs w:val="24"/>
              </w:rPr>
            </w:pPr>
            <w:r>
              <w:rPr>
                <w:rFonts w:ascii="Times New Roman" w:hAnsi="Times New Roman"/>
                <w:szCs w:val="24"/>
              </w:rPr>
              <w:t>7</w:t>
            </w:r>
          </w:p>
        </w:tc>
        <w:tc>
          <w:tcPr>
            <w:tcW w:w="1249" w:type="dxa"/>
          </w:tcPr>
          <w:p w:rsidR="005B6896" w:rsidRPr="00AD4FB0" w:rsidP="005B6896" w14:paraId="3C779A9F" w14:textId="4ACE3A6B">
            <w:pPr>
              <w:tabs>
                <w:tab w:val="left" w:pos="0"/>
              </w:tabs>
              <w:rPr>
                <w:rFonts w:ascii="Times New Roman" w:hAnsi="Times New Roman"/>
                <w:szCs w:val="24"/>
              </w:rPr>
            </w:pPr>
            <w:r>
              <w:rPr>
                <w:rFonts w:ascii="Times New Roman" w:hAnsi="Times New Roman"/>
                <w:szCs w:val="24"/>
              </w:rPr>
              <w:t>7</w:t>
            </w:r>
          </w:p>
        </w:tc>
        <w:tc>
          <w:tcPr>
            <w:tcW w:w="1248" w:type="dxa"/>
          </w:tcPr>
          <w:p w:rsidR="005B6896" w:rsidRPr="00196A81" w:rsidP="005B6896" w14:paraId="5373A43F" w14:textId="77777777">
            <w:pPr>
              <w:tabs>
                <w:tab w:val="left" w:pos="0"/>
              </w:tabs>
              <w:rPr>
                <w:rFonts w:ascii="Times New Roman" w:hAnsi="Times New Roman"/>
                <w:szCs w:val="24"/>
              </w:rPr>
            </w:pPr>
            <w:r>
              <w:rPr>
                <w:rFonts w:ascii="Times New Roman" w:hAnsi="Times New Roman"/>
                <w:szCs w:val="24"/>
              </w:rPr>
              <w:t>10</w:t>
            </w:r>
          </w:p>
        </w:tc>
        <w:tc>
          <w:tcPr>
            <w:tcW w:w="1249" w:type="dxa"/>
          </w:tcPr>
          <w:p w:rsidR="005B6896" w:rsidRPr="001704BC" w:rsidP="005B6896" w14:paraId="1670E09A" w14:textId="64A3E4C0">
            <w:pPr>
              <w:pStyle w:val="EndnoteText"/>
              <w:tabs>
                <w:tab w:val="clear" w:pos="-720"/>
                <w:tab w:val="left" w:pos="0"/>
              </w:tabs>
              <w:suppressAutoHyphens w:val="0"/>
              <w:rPr>
                <w:rFonts w:ascii="Times New Roman" w:hAnsi="Times New Roman"/>
                <w:szCs w:val="24"/>
              </w:rPr>
            </w:pPr>
            <w:r>
              <w:rPr>
                <w:rFonts w:ascii="Times New Roman" w:hAnsi="Times New Roman"/>
                <w:szCs w:val="24"/>
              </w:rPr>
              <w:t>70</w:t>
            </w:r>
          </w:p>
        </w:tc>
        <w:tc>
          <w:tcPr>
            <w:tcW w:w="1249" w:type="dxa"/>
          </w:tcPr>
          <w:p w:rsidR="005B6896" w:rsidRPr="00196A81" w:rsidP="005B6896" w14:paraId="03653403" w14:textId="77777777">
            <w:pPr>
              <w:tabs>
                <w:tab w:val="left" w:pos="0"/>
              </w:tabs>
              <w:rPr>
                <w:rFonts w:ascii="Times New Roman" w:hAnsi="Times New Roman"/>
                <w:szCs w:val="24"/>
              </w:rPr>
            </w:pPr>
            <w:r w:rsidRPr="00196A81">
              <w:rPr>
                <w:rFonts w:ascii="Times New Roman" w:hAnsi="Times New Roman"/>
                <w:iCs/>
                <w:szCs w:val="24"/>
              </w:rPr>
              <w:t>$45.36</w:t>
            </w:r>
          </w:p>
        </w:tc>
        <w:tc>
          <w:tcPr>
            <w:tcW w:w="1249" w:type="dxa"/>
          </w:tcPr>
          <w:p w:rsidR="005B6896" w:rsidRPr="00AB7E31" w:rsidP="005B6896" w14:paraId="5C89162E" w14:textId="476DF310">
            <w:pPr>
              <w:tabs>
                <w:tab w:val="left" w:pos="0"/>
              </w:tabs>
              <w:rPr>
                <w:rFonts w:ascii="Times New Roman" w:hAnsi="Times New Roman"/>
                <w:szCs w:val="24"/>
              </w:rPr>
            </w:pPr>
            <w:r>
              <w:rPr>
                <w:rFonts w:ascii="Times New Roman" w:hAnsi="Times New Roman"/>
                <w:szCs w:val="24"/>
              </w:rPr>
              <w:t>$</w:t>
            </w:r>
            <w:r w:rsidR="00D52CDA">
              <w:rPr>
                <w:rFonts w:ascii="Times New Roman" w:hAnsi="Times New Roman"/>
                <w:szCs w:val="24"/>
              </w:rPr>
              <w:t>3</w:t>
            </w:r>
            <w:r w:rsidR="00B21C96">
              <w:rPr>
                <w:rFonts w:ascii="Times New Roman" w:hAnsi="Times New Roman"/>
                <w:szCs w:val="24"/>
              </w:rPr>
              <w:t>,</w:t>
            </w:r>
            <w:r w:rsidR="00D52CDA">
              <w:rPr>
                <w:rFonts w:ascii="Times New Roman" w:hAnsi="Times New Roman"/>
                <w:szCs w:val="24"/>
              </w:rPr>
              <w:t>175</w:t>
            </w:r>
          </w:p>
        </w:tc>
      </w:tr>
      <w:tr w14:paraId="0DA5908C" w14:textId="77777777" w:rsidTr="00AB7E31">
        <w:tblPrEx>
          <w:tblW w:w="11335" w:type="dxa"/>
          <w:tblLayout w:type="fixed"/>
          <w:tblLook w:val="0020"/>
        </w:tblPrEx>
        <w:tc>
          <w:tcPr>
            <w:tcW w:w="1345" w:type="dxa"/>
          </w:tcPr>
          <w:p w:rsidR="002C4CC6" w:rsidRPr="00196A81" w:rsidP="00661D51" w14:paraId="260C02C7" w14:textId="77777777">
            <w:pPr>
              <w:tabs>
                <w:tab w:val="left" w:pos="0"/>
              </w:tabs>
              <w:rPr>
                <w:rFonts w:ascii="Times New Roman" w:hAnsi="Times New Roman"/>
                <w:szCs w:val="24"/>
              </w:rPr>
            </w:pPr>
            <w:r w:rsidRPr="00196A81">
              <w:rPr>
                <w:rFonts w:ascii="Times New Roman" w:hAnsi="Times New Roman"/>
                <w:szCs w:val="24"/>
              </w:rPr>
              <w:t>Annualized Totals</w:t>
            </w:r>
          </w:p>
        </w:tc>
        <w:tc>
          <w:tcPr>
            <w:tcW w:w="1248" w:type="dxa"/>
          </w:tcPr>
          <w:p w:rsidR="002C4CC6" w:rsidRPr="00196A81" w:rsidP="002C4CC6" w14:paraId="35D347DD" w14:textId="77777777">
            <w:pPr>
              <w:tabs>
                <w:tab w:val="left" w:pos="0"/>
              </w:tabs>
              <w:rPr>
                <w:rFonts w:ascii="Times New Roman" w:hAnsi="Times New Roman"/>
                <w:szCs w:val="24"/>
              </w:rPr>
            </w:pPr>
            <w:r w:rsidRPr="00723EC7">
              <w:rPr>
                <w:rFonts w:ascii="Times New Roman" w:hAnsi="Times New Roman"/>
                <w:szCs w:val="24"/>
              </w:rPr>
              <w:t>N/A</w:t>
            </w:r>
          </w:p>
        </w:tc>
        <w:tc>
          <w:tcPr>
            <w:tcW w:w="1249" w:type="dxa"/>
          </w:tcPr>
          <w:p w:rsidR="002C4CC6" w:rsidRPr="00196A81" w:rsidP="002C4CC6" w14:paraId="0578AC46" w14:textId="77777777">
            <w:pPr>
              <w:tabs>
                <w:tab w:val="left" w:pos="0"/>
              </w:tabs>
              <w:rPr>
                <w:rFonts w:ascii="Times New Roman" w:hAnsi="Times New Roman"/>
                <w:szCs w:val="24"/>
              </w:rPr>
            </w:pPr>
            <w:r w:rsidRPr="00723EC7">
              <w:rPr>
                <w:rFonts w:ascii="Times New Roman" w:hAnsi="Times New Roman"/>
                <w:szCs w:val="24"/>
              </w:rPr>
              <w:t>N/A</w:t>
            </w:r>
          </w:p>
        </w:tc>
        <w:tc>
          <w:tcPr>
            <w:tcW w:w="1249" w:type="dxa"/>
          </w:tcPr>
          <w:p w:rsidR="002C4CC6" w:rsidRPr="00AD4FB0" w:rsidP="002C4CC6" w14:paraId="0175BBBF" w14:textId="523AB11F">
            <w:pPr>
              <w:tabs>
                <w:tab w:val="left" w:pos="0"/>
              </w:tabs>
              <w:rPr>
                <w:rFonts w:ascii="Times New Roman" w:hAnsi="Times New Roman"/>
                <w:szCs w:val="24"/>
              </w:rPr>
            </w:pPr>
            <w:r>
              <w:rPr>
                <w:rFonts w:ascii="Times New Roman" w:hAnsi="Times New Roman"/>
                <w:szCs w:val="24"/>
              </w:rPr>
              <w:t>47</w:t>
            </w:r>
          </w:p>
        </w:tc>
        <w:tc>
          <w:tcPr>
            <w:tcW w:w="1249" w:type="dxa"/>
          </w:tcPr>
          <w:p w:rsidR="002C4CC6" w:rsidRPr="00AD4FB0" w:rsidP="002C4CC6" w14:paraId="1CB03859" w14:textId="4DBB451A">
            <w:pPr>
              <w:tabs>
                <w:tab w:val="left" w:pos="0"/>
              </w:tabs>
              <w:rPr>
                <w:rFonts w:ascii="Times New Roman" w:hAnsi="Times New Roman"/>
                <w:szCs w:val="24"/>
              </w:rPr>
            </w:pPr>
            <w:r>
              <w:rPr>
                <w:rFonts w:ascii="Times New Roman" w:hAnsi="Times New Roman"/>
                <w:szCs w:val="24"/>
              </w:rPr>
              <w:t>47</w:t>
            </w:r>
          </w:p>
        </w:tc>
        <w:tc>
          <w:tcPr>
            <w:tcW w:w="1248" w:type="dxa"/>
          </w:tcPr>
          <w:p w:rsidR="002C4CC6" w:rsidRPr="00196A81" w:rsidP="002C4CC6" w14:paraId="2F6E7D62" w14:textId="77777777">
            <w:pPr>
              <w:tabs>
                <w:tab w:val="left" w:pos="0"/>
              </w:tabs>
              <w:rPr>
                <w:rFonts w:ascii="Times New Roman" w:hAnsi="Times New Roman"/>
                <w:szCs w:val="24"/>
              </w:rPr>
            </w:pPr>
            <w:r>
              <w:rPr>
                <w:rFonts w:ascii="Times New Roman" w:hAnsi="Times New Roman"/>
                <w:szCs w:val="24"/>
              </w:rPr>
              <w:t>N/A</w:t>
            </w:r>
          </w:p>
        </w:tc>
        <w:tc>
          <w:tcPr>
            <w:tcW w:w="1249" w:type="dxa"/>
          </w:tcPr>
          <w:p w:rsidR="002C4CC6" w:rsidRPr="001704BC" w:rsidP="002C4CC6" w14:paraId="3CCCEFC8" w14:textId="30E6192D">
            <w:pPr>
              <w:tabs>
                <w:tab w:val="left" w:pos="0"/>
              </w:tabs>
              <w:rPr>
                <w:rFonts w:ascii="Times New Roman" w:hAnsi="Times New Roman"/>
                <w:szCs w:val="24"/>
              </w:rPr>
            </w:pPr>
            <w:r>
              <w:rPr>
                <w:rFonts w:ascii="Times New Roman" w:hAnsi="Times New Roman"/>
                <w:szCs w:val="24"/>
              </w:rPr>
              <w:t>470</w:t>
            </w:r>
          </w:p>
        </w:tc>
        <w:tc>
          <w:tcPr>
            <w:tcW w:w="1249" w:type="dxa"/>
          </w:tcPr>
          <w:p w:rsidR="002C4CC6" w:rsidRPr="00196A81" w:rsidP="002C4CC6" w14:paraId="1D179F51" w14:textId="77777777">
            <w:pPr>
              <w:tabs>
                <w:tab w:val="left" w:pos="0"/>
              </w:tabs>
              <w:rPr>
                <w:rFonts w:ascii="Times New Roman" w:hAnsi="Times New Roman"/>
                <w:szCs w:val="24"/>
              </w:rPr>
            </w:pPr>
            <w:r>
              <w:rPr>
                <w:rFonts w:ascii="Times New Roman" w:hAnsi="Times New Roman"/>
                <w:szCs w:val="24"/>
              </w:rPr>
              <w:t>N/A</w:t>
            </w:r>
          </w:p>
        </w:tc>
        <w:tc>
          <w:tcPr>
            <w:tcW w:w="1249" w:type="dxa"/>
          </w:tcPr>
          <w:p w:rsidR="002C4CC6" w:rsidRPr="00AB7E31" w:rsidP="002C4CC6" w14:paraId="2E47A584" w14:textId="74E7362B">
            <w:pPr>
              <w:tabs>
                <w:tab w:val="left" w:pos="0"/>
              </w:tabs>
              <w:rPr>
                <w:rFonts w:ascii="Times New Roman" w:hAnsi="Times New Roman"/>
                <w:szCs w:val="24"/>
              </w:rPr>
            </w:pPr>
            <w:r>
              <w:rPr>
                <w:rFonts w:ascii="Times New Roman" w:hAnsi="Times New Roman"/>
                <w:szCs w:val="24"/>
              </w:rPr>
              <w:t>$</w:t>
            </w:r>
            <w:r w:rsidR="00D52CDA">
              <w:rPr>
                <w:rFonts w:ascii="Times New Roman" w:hAnsi="Times New Roman"/>
                <w:szCs w:val="24"/>
              </w:rPr>
              <w:t>21</w:t>
            </w:r>
            <w:r w:rsidR="00B21C96">
              <w:rPr>
                <w:rFonts w:ascii="Times New Roman" w:hAnsi="Times New Roman"/>
                <w:szCs w:val="24"/>
              </w:rPr>
              <w:t>,</w:t>
            </w:r>
            <w:r w:rsidR="00753F0B">
              <w:rPr>
                <w:rFonts w:ascii="Times New Roman" w:hAnsi="Times New Roman"/>
                <w:szCs w:val="24"/>
              </w:rPr>
              <w:t>3</w:t>
            </w:r>
            <w:r w:rsidR="00D52CDA">
              <w:rPr>
                <w:rFonts w:ascii="Times New Roman" w:hAnsi="Times New Roman"/>
                <w:szCs w:val="24"/>
              </w:rPr>
              <w:t>19</w:t>
            </w:r>
          </w:p>
        </w:tc>
      </w:tr>
    </w:tbl>
    <w:p w:rsidR="00F31BEC" w:rsidRPr="00196A81" w:rsidP="00BF1380" w14:paraId="23A70B4D" w14:textId="77777777">
      <w:pPr>
        <w:pStyle w:val="ListParagraph"/>
        <w:tabs>
          <w:tab w:val="left" w:pos="-720"/>
          <w:tab w:val="left" w:pos="0"/>
        </w:tabs>
        <w:suppressAutoHyphens/>
        <w:ind w:left="-864" w:right="-864"/>
        <w:rPr>
          <w:rStyle w:val="a"/>
          <w:rFonts w:ascii="Times New Roman" w:hAnsi="Times New Roman"/>
          <w:b/>
          <w:bCs/>
          <w:i/>
          <w:iCs/>
          <w:sz w:val="22"/>
          <w:szCs w:val="22"/>
        </w:rPr>
      </w:pPr>
      <w:r w:rsidRPr="00196A81">
        <w:rPr>
          <w:rStyle w:val="a"/>
          <w:rFonts w:ascii="Times New Roman" w:hAnsi="Times New Roman"/>
          <w:b/>
          <w:bCs/>
          <w:i/>
          <w:iCs/>
          <w:sz w:val="22"/>
          <w:szCs w:val="22"/>
        </w:rPr>
        <w:t>Please ensure the annual total burden, respondents and response match those entered in IC Data Parts 1 and 2</w:t>
      </w:r>
      <w:r w:rsidRPr="00196A81" w:rsidR="00916EE4">
        <w:rPr>
          <w:rStyle w:val="a"/>
          <w:rFonts w:ascii="Times New Roman" w:hAnsi="Times New Roman"/>
          <w:b/>
          <w:bCs/>
          <w:i/>
          <w:iCs/>
          <w:sz w:val="22"/>
          <w:szCs w:val="22"/>
        </w:rPr>
        <w:t>, and</w:t>
      </w:r>
      <w:r w:rsidRPr="00196A81">
        <w:rPr>
          <w:rStyle w:val="a"/>
          <w:rFonts w:ascii="Times New Roman" w:hAnsi="Times New Roman"/>
          <w:b/>
          <w:bCs/>
          <w:i/>
          <w:iCs/>
          <w:sz w:val="22"/>
          <w:szCs w:val="22"/>
        </w:rPr>
        <w:t xml:space="preserve"> the response per respondent matches the Paperwork Burden Statement that must be included on all forms.</w:t>
      </w:r>
    </w:p>
    <w:p w:rsidR="00920F63" w:rsidRPr="00196A81" w:rsidP="00BF1380" w14:paraId="5A69448A" w14:textId="77777777">
      <w:pPr>
        <w:pStyle w:val="ListParagraph"/>
        <w:tabs>
          <w:tab w:val="left" w:pos="-720"/>
          <w:tab w:val="left" w:pos="0"/>
        </w:tabs>
        <w:suppressAutoHyphens/>
        <w:rPr>
          <w:rStyle w:val="a"/>
          <w:rFonts w:ascii="Times New Roman" w:hAnsi="Times New Roman"/>
          <w:szCs w:val="24"/>
        </w:rPr>
      </w:pPr>
    </w:p>
    <w:p w:rsidR="00FD4EB5" w:rsidP="00FD4EB5" w14:paraId="13774B7C" w14:textId="0DADCD0E">
      <w:pPr>
        <w:rPr>
          <w:rFonts w:ascii="Times New Roman" w:hAnsi="Times New Roman"/>
          <w:iCs/>
          <w:szCs w:val="24"/>
        </w:rPr>
      </w:pPr>
      <w:r>
        <w:rPr>
          <w:rFonts w:ascii="Times New Roman" w:hAnsi="Times New Roman"/>
          <w:iCs/>
          <w:szCs w:val="24"/>
        </w:rPr>
        <w:t>We estimate that it will take 47 respondents 470 total hours to complete and submit the BABAA Waiver Request Form.</w:t>
      </w:r>
      <w:r w:rsidR="000D4439">
        <w:rPr>
          <w:rFonts w:ascii="Times New Roman" w:hAnsi="Times New Roman"/>
          <w:iCs/>
          <w:szCs w:val="24"/>
        </w:rPr>
        <w:t xml:space="preserve">  This revised estimate </w:t>
      </w:r>
      <w:r w:rsidR="00ED0790">
        <w:rPr>
          <w:rFonts w:ascii="Times New Roman" w:hAnsi="Times New Roman"/>
          <w:iCs/>
          <w:szCs w:val="24"/>
        </w:rPr>
        <w:t xml:space="preserve">is significantly lower than the previous estimate and is based on </w:t>
      </w:r>
      <w:r w:rsidR="004640C6">
        <w:rPr>
          <w:rFonts w:ascii="Times New Roman" w:hAnsi="Times New Roman"/>
          <w:iCs/>
          <w:szCs w:val="24"/>
        </w:rPr>
        <w:t xml:space="preserve">ED’s actual experience with BABAA waiver requests over the past </w:t>
      </w:r>
      <w:r>
        <w:rPr>
          <w:rFonts w:ascii="Times New Roman" w:hAnsi="Times New Roman"/>
          <w:iCs/>
          <w:szCs w:val="24"/>
        </w:rPr>
        <w:t xml:space="preserve">four </w:t>
      </w:r>
      <w:r w:rsidR="004640C6">
        <w:rPr>
          <w:rFonts w:ascii="Times New Roman" w:hAnsi="Times New Roman"/>
          <w:iCs/>
          <w:szCs w:val="24"/>
        </w:rPr>
        <w:t>years.</w:t>
      </w:r>
      <w:r>
        <w:rPr>
          <w:rFonts w:ascii="Times New Roman" w:hAnsi="Times New Roman"/>
          <w:iCs/>
          <w:szCs w:val="24"/>
        </w:rPr>
        <w:t xml:space="preserve"> </w:t>
      </w:r>
    </w:p>
    <w:p w:rsidR="008A1394" w:rsidRPr="00196A81" w:rsidP="00893D99" w14:paraId="6297965B" w14:textId="77777777">
      <w:pPr>
        <w:rPr>
          <w:rFonts w:ascii="Times New Roman" w:hAnsi="Times New Roman"/>
          <w:iCs/>
          <w:szCs w:val="24"/>
        </w:rPr>
      </w:pPr>
    </w:p>
    <w:p w:rsidR="00043C32" w:rsidRPr="00196A81" w:rsidP="00893D99" w14:paraId="6C7017BE" w14:textId="77777777">
      <w:pPr>
        <w:pStyle w:val="ListParagraph"/>
        <w:numPr>
          <w:ilvl w:val="0"/>
          <w:numId w:val="5"/>
        </w:numPr>
        <w:tabs>
          <w:tab w:val="left" w:pos="-720"/>
        </w:tabs>
        <w:suppressAutoHyphens/>
        <w:ind w:left="0" w:firstLine="0"/>
        <w:rPr>
          <w:rFonts w:ascii="Times New Roman" w:hAnsi="Times New Roman"/>
          <w:b/>
          <w:szCs w:val="24"/>
        </w:rPr>
      </w:pPr>
      <w:r w:rsidRPr="00196A81">
        <w:rPr>
          <w:rStyle w:val="a"/>
          <w:rFonts w:ascii="Times New Roman" w:hAnsi="Times New Roman"/>
          <w:b/>
          <w:szCs w:val="24"/>
        </w:rPr>
        <w:t>Provide an estimate of the total annual cost burden to respondents or record keepers resulting from the collection of information.  (Do not include the cost of any hour burden shown in Items 12 and 14.)</w:t>
      </w:r>
    </w:p>
    <w:p w:rsidR="00043C32" w:rsidRPr="00196A81" w:rsidP="00893D99" w14:paraId="234BC970" w14:textId="77777777">
      <w:pPr>
        <w:tabs>
          <w:tab w:val="left" w:pos="-720"/>
        </w:tabs>
        <w:suppressAutoHyphens/>
        <w:rPr>
          <w:rFonts w:ascii="Times New Roman" w:hAnsi="Times New Roman"/>
          <w:b/>
          <w:szCs w:val="24"/>
        </w:rPr>
      </w:pPr>
    </w:p>
    <w:p w:rsidR="00043C32" w:rsidRPr="00196A81" w:rsidP="00893D99" w14:paraId="2D7B9971" w14:textId="77777777">
      <w:pPr>
        <w:numPr>
          <w:ilvl w:val="0"/>
          <w:numId w:val="1"/>
        </w:numPr>
        <w:tabs>
          <w:tab w:val="left" w:pos="-720"/>
          <w:tab w:val="left" w:pos="0"/>
          <w:tab w:val="clear" w:pos="700"/>
        </w:tabs>
        <w:suppressAutoHyphens/>
        <w:ind w:left="720" w:firstLine="0"/>
        <w:rPr>
          <w:rFonts w:ascii="Times New Roman" w:hAnsi="Times New Roman"/>
          <w:b/>
          <w:szCs w:val="24"/>
        </w:rPr>
      </w:pPr>
      <w:r w:rsidRPr="00196A81">
        <w:rPr>
          <w:rFonts w:ascii="Times New Roman" w:hAnsi="Times New Roman"/>
          <w:b/>
          <w:szCs w:val="24"/>
        </w:rPr>
        <w:t xml:space="preserve">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w:t>
      </w:r>
      <w:r w:rsidRPr="00196A81">
        <w:rPr>
          <w:rFonts w:ascii="Times New Roman" w:hAnsi="Times New Roman"/>
          <w:b/>
          <w:szCs w:val="24"/>
        </w:rPr>
        <w:t>preparations for collecting information such as purchasing computers and software; monitoring, sampling, drilling and testing equipment; and acquiring and maintaining record storage facilities.</w:t>
      </w:r>
    </w:p>
    <w:p w:rsidR="00043C32" w:rsidRPr="00196A81" w:rsidP="009D48E2" w14:paraId="79BA5006" w14:textId="77777777">
      <w:pPr>
        <w:numPr>
          <w:ilvl w:val="12"/>
          <w:numId w:val="0"/>
        </w:numPr>
        <w:tabs>
          <w:tab w:val="left" w:pos="-720"/>
          <w:tab w:val="left" w:pos="0"/>
        </w:tabs>
        <w:suppressAutoHyphens/>
        <w:ind w:left="720"/>
        <w:rPr>
          <w:rFonts w:ascii="Times New Roman" w:hAnsi="Times New Roman"/>
          <w:szCs w:val="24"/>
        </w:rPr>
      </w:pPr>
    </w:p>
    <w:p w:rsidR="00043C32" w:rsidRPr="00196A81" w:rsidP="009D48E2" w14:paraId="7B9CFD6C" w14:textId="77777777">
      <w:pPr>
        <w:numPr>
          <w:ilvl w:val="0"/>
          <w:numId w:val="1"/>
        </w:numPr>
        <w:tabs>
          <w:tab w:val="left" w:pos="-720"/>
          <w:tab w:val="left" w:pos="0"/>
          <w:tab w:val="clear" w:pos="700"/>
          <w:tab w:val="left" w:pos="1247"/>
        </w:tabs>
        <w:suppressAutoHyphens/>
        <w:ind w:left="720" w:firstLine="0"/>
        <w:rPr>
          <w:rFonts w:ascii="Times New Roman" w:hAnsi="Times New Roman"/>
          <w:b/>
          <w:szCs w:val="24"/>
        </w:rPr>
      </w:pPr>
      <w:r w:rsidRPr="00196A81">
        <w:rPr>
          <w:rFonts w:ascii="Times New Roman" w:hAnsi="Times New Roman"/>
          <w:b/>
          <w:szCs w:val="24"/>
        </w:rPr>
        <w:t>If cost estimates are expected to vary widely, agencies should present ranges of cost burdens and explain the reasons for the variance.  The cost of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043C32" w:rsidRPr="00196A81" w:rsidP="009D48E2" w14:paraId="50B31331" w14:textId="77777777">
      <w:pPr>
        <w:tabs>
          <w:tab w:val="left" w:pos="-720"/>
          <w:tab w:val="left" w:pos="0"/>
          <w:tab w:val="left" w:pos="1247"/>
        </w:tabs>
        <w:suppressAutoHyphens/>
        <w:ind w:left="720"/>
        <w:rPr>
          <w:rFonts w:ascii="Times New Roman" w:hAnsi="Times New Roman"/>
          <w:b/>
          <w:szCs w:val="24"/>
        </w:rPr>
      </w:pPr>
    </w:p>
    <w:p w:rsidR="00043C32" w:rsidRPr="00196A81" w:rsidP="009D48E2" w14:paraId="00F41B7E" w14:textId="77777777">
      <w:pPr>
        <w:numPr>
          <w:ilvl w:val="0"/>
          <w:numId w:val="1"/>
        </w:numPr>
        <w:tabs>
          <w:tab w:val="left" w:pos="-720"/>
          <w:tab w:val="left" w:pos="0"/>
          <w:tab w:val="clear" w:pos="700"/>
          <w:tab w:val="left" w:pos="1247"/>
        </w:tabs>
        <w:suppressAutoHyphens/>
        <w:ind w:left="720" w:firstLine="0"/>
        <w:rPr>
          <w:rFonts w:ascii="Times New Roman" w:hAnsi="Times New Roman"/>
          <w:b/>
          <w:szCs w:val="24"/>
        </w:rPr>
      </w:pPr>
      <w:r w:rsidRPr="00196A81">
        <w:rPr>
          <w:rFonts w:ascii="Times New Roman" w:hAnsi="Times New Roman"/>
          <w:b/>
          <w:szCs w:val="24"/>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 Also, these estimates should not include the hourly costs (i.e., the monetization of the hours) captured above in Item 12</w:t>
      </w:r>
      <w:r w:rsidRPr="00196A81" w:rsidR="009243F3">
        <w:rPr>
          <w:rFonts w:ascii="Times New Roman" w:hAnsi="Times New Roman"/>
          <w:b/>
          <w:szCs w:val="24"/>
        </w:rPr>
        <w:t>.</w:t>
      </w:r>
    </w:p>
    <w:p w:rsidR="00043C32" w:rsidRPr="00196A81" w:rsidP="00BF1380" w14:paraId="2FCF5856" w14:textId="77777777">
      <w:pPr>
        <w:tabs>
          <w:tab w:val="left" w:pos="-720"/>
          <w:tab w:val="left" w:pos="0"/>
        </w:tabs>
        <w:suppressAutoHyphens/>
        <w:rPr>
          <w:rFonts w:ascii="Times New Roman" w:hAnsi="Times New Roman"/>
          <w:b/>
          <w:szCs w:val="24"/>
        </w:rPr>
      </w:pPr>
    </w:p>
    <w:p w:rsidR="00043C32" w:rsidRPr="00196A81" w:rsidP="009D48E2" w14:paraId="407CB17C" w14:textId="77777777">
      <w:pPr>
        <w:tabs>
          <w:tab w:val="left" w:pos="-720"/>
        </w:tabs>
        <w:suppressAutoHyphens/>
        <w:rPr>
          <w:rFonts w:ascii="Times New Roman" w:hAnsi="Times New Roman"/>
          <w:b/>
          <w:szCs w:val="24"/>
        </w:rPr>
      </w:pPr>
      <w:r w:rsidRPr="00196A81">
        <w:rPr>
          <w:rFonts w:ascii="Times New Roman" w:hAnsi="Times New Roman"/>
          <w:b/>
          <w:szCs w:val="24"/>
        </w:rPr>
        <w:tab/>
        <w:t>Total Annualized Capital/Startup Cost</w:t>
      </w:r>
      <w:r w:rsidRPr="00196A81">
        <w:rPr>
          <w:rFonts w:ascii="Times New Roman" w:hAnsi="Times New Roman"/>
          <w:b/>
          <w:szCs w:val="24"/>
        </w:rPr>
        <w:tab/>
        <w:t>:</w:t>
      </w:r>
    </w:p>
    <w:p w:rsidR="00043C32" w:rsidRPr="00196A81" w:rsidP="009D48E2" w14:paraId="0AB1CA03" w14:textId="77777777">
      <w:pPr>
        <w:tabs>
          <w:tab w:val="left" w:pos="-720"/>
        </w:tabs>
        <w:suppressAutoHyphens/>
        <w:rPr>
          <w:rFonts w:ascii="Times New Roman" w:hAnsi="Times New Roman"/>
          <w:b/>
          <w:szCs w:val="24"/>
        </w:rPr>
      </w:pPr>
      <w:r w:rsidRPr="00196A81">
        <w:rPr>
          <w:rFonts w:ascii="Times New Roman" w:hAnsi="Times New Roman"/>
          <w:b/>
          <w:szCs w:val="24"/>
        </w:rPr>
        <w:tab/>
        <w:t>Total Annual Costs (O&amp;M)</w:t>
      </w:r>
      <w:r w:rsidRPr="00196A81">
        <w:rPr>
          <w:rFonts w:ascii="Times New Roman" w:hAnsi="Times New Roman"/>
          <w:b/>
          <w:szCs w:val="24"/>
        </w:rPr>
        <w:tab/>
      </w:r>
      <w:r w:rsidRPr="00196A81">
        <w:rPr>
          <w:rFonts w:ascii="Times New Roman" w:hAnsi="Times New Roman"/>
          <w:b/>
          <w:szCs w:val="24"/>
        </w:rPr>
        <w:tab/>
      </w:r>
      <w:r w:rsidRPr="00196A81" w:rsidR="009243F3">
        <w:rPr>
          <w:rFonts w:ascii="Times New Roman" w:hAnsi="Times New Roman"/>
          <w:b/>
          <w:szCs w:val="24"/>
        </w:rPr>
        <w:tab/>
      </w:r>
      <w:r w:rsidRPr="00196A81">
        <w:rPr>
          <w:rFonts w:ascii="Times New Roman" w:hAnsi="Times New Roman"/>
          <w:b/>
          <w:szCs w:val="24"/>
        </w:rPr>
        <w:t>:____________________</w:t>
      </w:r>
    </w:p>
    <w:p w:rsidR="00043C32" w:rsidRPr="00196A81" w:rsidP="009D48E2" w14:paraId="619F9CB8" w14:textId="77777777">
      <w:pPr>
        <w:tabs>
          <w:tab w:val="left" w:pos="-720"/>
        </w:tabs>
        <w:suppressAutoHyphens/>
        <w:rPr>
          <w:rFonts w:ascii="Times New Roman" w:hAnsi="Times New Roman"/>
          <w:b/>
          <w:szCs w:val="24"/>
        </w:rPr>
      </w:pPr>
      <w:r w:rsidRPr="00196A81">
        <w:rPr>
          <w:rFonts w:ascii="Times New Roman" w:hAnsi="Times New Roman"/>
          <w:b/>
          <w:szCs w:val="24"/>
        </w:rPr>
        <w:tab/>
        <w:t>Total Annualized Costs Requested</w:t>
      </w:r>
      <w:r w:rsidRPr="00196A81">
        <w:rPr>
          <w:rFonts w:ascii="Times New Roman" w:hAnsi="Times New Roman"/>
          <w:b/>
          <w:szCs w:val="24"/>
        </w:rPr>
        <w:tab/>
      </w:r>
      <w:r w:rsidRPr="00196A81" w:rsidR="009243F3">
        <w:rPr>
          <w:rFonts w:ascii="Times New Roman" w:hAnsi="Times New Roman"/>
          <w:b/>
          <w:szCs w:val="24"/>
        </w:rPr>
        <w:tab/>
      </w:r>
      <w:r w:rsidRPr="00196A81">
        <w:rPr>
          <w:rFonts w:ascii="Times New Roman" w:hAnsi="Times New Roman"/>
          <w:b/>
          <w:szCs w:val="24"/>
        </w:rPr>
        <w:t>:</w:t>
      </w:r>
    </w:p>
    <w:p w:rsidR="00043C32" w:rsidRPr="00196A81" w:rsidP="009D48E2" w14:paraId="434C318F" w14:textId="77777777">
      <w:pPr>
        <w:tabs>
          <w:tab w:val="left" w:pos="-720"/>
        </w:tabs>
        <w:suppressAutoHyphens/>
        <w:rPr>
          <w:rFonts w:ascii="Times New Roman" w:hAnsi="Times New Roman"/>
          <w:szCs w:val="24"/>
        </w:rPr>
      </w:pPr>
    </w:p>
    <w:p w:rsidR="00D90557" w:rsidRPr="00196A81" w:rsidP="009D48E2" w14:paraId="5D16184F" w14:textId="77777777">
      <w:pPr>
        <w:tabs>
          <w:tab w:val="left" w:pos="-720"/>
        </w:tabs>
        <w:suppressAutoHyphens/>
        <w:rPr>
          <w:rFonts w:ascii="Times New Roman" w:hAnsi="Times New Roman"/>
          <w:iCs/>
          <w:szCs w:val="24"/>
        </w:rPr>
      </w:pPr>
      <w:r w:rsidRPr="00196A81">
        <w:rPr>
          <w:rFonts w:ascii="Times New Roman" w:hAnsi="Times New Roman"/>
          <w:iCs/>
          <w:szCs w:val="24"/>
        </w:rPr>
        <w:t xml:space="preserve">There </w:t>
      </w:r>
      <w:r w:rsidR="002A0084">
        <w:rPr>
          <w:rFonts w:ascii="Times New Roman" w:hAnsi="Times New Roman"/>
          <w:iCs/>
          <w:szCs w:val="24"/>
        </w:rPr>
        <w:t>are</w:t>
      </w:r>
      <w:r w:rsidRPr="00196A81">
        <w:rPr>
          <w:rFonts w:ascii="Times New Roman" w:hAnsi="Times New Roman"/>
          <w:iCs/>
          <w:szCs w:val="24"/>
        </w:rPr>
        <w:t xml:space="preserve"> no additional cost</w:t>
      </w:r>
      <w:r w:rsidR="002A0084">
        <w:rPr>
          <w:rFonts w:ascii="Times New Roman" w:hAnsi="Times New Roman"/>
          <w:iCs/>
          <w:szCs w:val="24"/>
        </w:rPr>
        <w:t>s</w:t>
      </w:r>
      <w:r w:rsidRPr="00196A81">
        <w:rPr>
          <w:rFonts w:ascii="Times New Roman" w:hAnsi="Times New Roman"/>
          <w:iCs/>
          <w:szCs w:val="24"/>
        </w:rPr>
        <w:t xml:space="preserve"> aside from </w:t>
      </w:r>
      <w:r w:rsidR="00665232">
        <w:rPr>
          <w:rFonts w:ascii="Times New Roman" w:hAnsi="Times New Roman"/>
          <w:iCs/>
          <w:szCs w:val="24"/>
        </w:rPr>
        <w:t>those</w:t>
      </w:r>
      <w:r w:rsidRPr="00196A81">
        <w:rPr>
          <w:rFonts w:ascii="Times New Roman" w:hAnsi="Times New Roman"/>
          <w:iCs/>
          <w:szCs w:val="24"/>
        </w:rPr>
        <w:t xml:space="preserve"> identified in </w:t>
      </w:r>
      <w:r w:rsidR="00F52836">
        <w:rPr>
          <w:rFonts w:ascii="Times New Roman" w:hAnsi="Times New Roman"/>
          <w:iCs/>
          <w:szCs w:val="24"/>
        </w:rPr>
        <w:t xml:space="preserve">response to </w:t>
      </w:r>
      <w:r w:rsidR="00AE5430">
        <w:rPr>
          <w:rFonts w:ascii="Times New Roman" w:hAnsi="Times New Roman"/>
          <w:iCs/>
          <w:szCs w:val="24"/>
        </w:rPr>
        <w:t>question</w:t>
      </w:r>
      <w:r w:rsidRPr="00196A81">
        <w:rPr>
          <w:rFonts w:ascii="Times New Roman" w:hAnsi="Times New Roman"/>
          <w:iCs/>
          <w:szCs w:val="24"/>
        </w:rPr>
        <w:t xml:space="preserve"> 12.</w:t>
      </w:r>
    </w:p>
    <w:p w:rsidR="00B623A1" w:rsidRPr="00196A81" w:rsidP="009D48E2" w14:paraId="33AF74FA" w14:textId="77777777">
      <w:pPr>
        <w:tabs>
          <w:tab w:val="left" w:pos="-720"/>
        </w:tabs>
        <w:suppressAutoHyphens/>
        <w:rPr>
          <w:rFonts w:ascii="Times New Roman" w:hAnsi="Times New Roman"/>
          <w:szCs w:val="24"/>
        </w:rPr>
      </w:pPr>
    </w:p>
    <w:p w:rsidR="00043C32" w:rsidRPr="00196A81" w:rsidP="009D48E2" w14:paraId="6D277256" w14:textId="77777777">
      <w:pPr>
        <w:pStyle w:val="ListParagraph"/>
        <w:numPr>
          <w:ilvl w:val="0"/>
          <w:numId w:val="5"/>
        </w:numPr>
        <w:tabs>
          <w:tab w:val="left" w:pos="-720"/>
        </w:tabs>
        <w:suppressAutoHyphens/>
        <w:ind w:left="0" w:firstLine="0"/>
        <w:contextualSpacing w:val="0"/>
        <w:rPr>
          <w:rStyle w:val="a"/>
          <w:rFonts w:ascii="Times New Roman" w:hAnsi="Times New Roman"/>
          <w:b/>
          <w:szCs w:val="24"/>
        </w:rPr>
      </w:pPr>
      <w:r w:rsidRPr="00196A81">
        <w:rPr>
          <w:rStyle w:val="a"/>
          <w:rFonts w:ascii="Times New Roman" w:hAnsi="Times New Roman"/>
          <w:b/>
          <w:szCs w:val="24"/>
        </w:rPr>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also may aggregate cost estimates from Items 12, 13, and 14 in a single table.</w:t>
      </w:r>
    </w:p>
    <w:p w:rsidR="00534B4A" w:rsidRPr="00196A81" w:rsidP="009D48E2" w14:paraId="1D5A2D14" w14:textId="77777777">
      <w:pPr>
        <w:tabs>
          <w:tab w:val="left" w:pos="-720"/>
        </w:tabs>
        <w:suppressAutoHyphens/>
        <w:rPr>
          <w:rFonts w:ascii="Times New Roman" w:hAnsi="Times New Roman"/>
          <w:szCs w:val="24"/>
        </w:rPr>
      </w:pPr>
    </w:p>
    <w:p w:rsidR="0035262A" w:rsidRPr="00196A81" w:rsidP="009D48E2" w14:paraId="27801808" w14:textId="77777777">
      <w:pPr>
        <w:pStyle w:val="ListParagraph"/>
        <w:tabs>
          <w:tab w:val="left" w:pos="-720"/>
        </w:tabs>
        <w:suppressAutoHyphens/>
        <w:ind w:left="0"/>
        <w:rPr>
          <w:rFonts w:ascii="Times New Roman" w:hAnsi="Times New Roman"/>
          <w:iCs/>
          <w:szCs w:val="24"/>
        </w:rPr>
      </w:pPr>
      <w:r w:rsidRPr="00196A81">
        <w:rPr>
          <w:rFonts w:ascii="Times New Roman" w:hAnsi="Times New Roman"/>
          <w:iCs/>
          <w:szCs w:val="24"/>
        </w:rPr>
        <w:t xml:space="preserve">There </w:t>
      </w:r>
      <w:r w:rsidR="00AE5430">
        <w:rPr>
          <w:rFonts w:ascii="Times New Roman" w:hAnsi="Times New Roman"/>
          <w:iCs/>
          <w:szCs w:val="24"/>
        </w:rPr>
        <w:t>are</w:t>
      </w:r>
      <w:r w:rsidRPr="00196A81">
        <w:rPr>
          <w:rFonts w:ascii="Times New Roman" w:hAnsi="Times New Roman"/>
          <w:iCs/>
          <w:szCs w:val="24"/>
        </w:rPr>
        <w:t xml:space="preserve"> no additional cost</w:t>
      </w:r>
      <w:r w:rsidR="00AE5430">
        <w:rPr>
          <w:rFonts w:ascii="Times New Roman" w:hAnsi="Times New Roman"/>
          <w:iCs/>
          <w:szCs w:val="24"/>
        </w:rPr>
        <w:t>s</w:t>
      </w:r>
      <w:r w:rsidRPr="00196A81">
        <w:rPr>
          <w:rFonts w:ascii="Times New Roman" w:hAnsi="Times New Roman"/>
          <w:iCs/>
          <w:szCs w:val="24"/>
        </w:rPr>
        <w:t xml:space="preserve"> to the Federal government.</w:t>
      </w:r>
    </w:p>
    <w:p w:rsidR="00534B4A" w:rsidRPr="00196A81" w:rsidP="009D48E2" w14:paraId="7826B47C" w14:textId="77777777">
      <w:pPr>
        <w:pStyle w:val="ListParagraph"/>
        <w:tabs>
          <w:tab w:val="left" w:pos="-720"/>
        </w:tabs>
        <w:suppressAutoHyphens/>
        <w:ind w:left="0"/>
        <w:contextualSpacing w:val="0"/>
        <w:rPr>
          <w:rFonts w:ascii="Times New Roman" w:hAnsi="Times New Roman"/>
          <w:szCs w:val="24"/>
        </w:rPr>
      </w:pPr>
    </w:p>
    <w:p w:rsidR="00800D30" w:rsidRPr="00196A81" w:rsidP="009D48E2" w14:paraId="7FE6E11E" w14:textId="77777777">
      <w:pPr>
        <w:pStyle w:val="ListParagraph"/>
        <w:numPr>
          <w:ilvl w:val="0"/>
          <w:numId w:val="5"/>
        </w:numPr>
        <w:tabs>
          <w:tab w:val="left" w:pos="-720"/>
        </w:tabs>
        <w:suppressAutoHyphens/>
        <w:ind w:left="0" w:firstLine="0"/>
        <w:contextualSpacing w:val="0"/>
        <w:rPr>
          <w:rFonts w:ascii="Times New Roman" w:hAnsi="Times New Roman"/>
          <w:b/>
          <w:szCs w:val="24"/>
        </w:rPr>
      </w:pPr>
      <w:r w:rsidRPr="00196A81">
        <w:rPr>
          <w:rFonts w:ascii="Times New Roman" w:hAnsi="Times New Roman"/>
          <w:b/>
          <w:szCs w:val="24"/>
        </w:rPr>
        <w:t xml:space="preserve">Explain the reasons for any program changes or adjustments. Generally, adjustments in burden result from re-estimating burden and/or from economic phenomenon outside of an agency’s control (e.g., correcting a burden estimate or an organic increase in the size of the reporting universe). Program changes result from a deliberate action that materially changes a collection of information and generally are result of new statute or an agency action (e.g., changing a form, revising regulations, redefining the respondent universe, etc.). Burden changes should be disaggregated by type of change (i.e., adjustment, program change due to new statute, and/or program change due to agency discretion), type of collection (new, revision, extension, reinstatement with change, reinstatement without change) and include totals for changes in burden hours, responses and costs (if applicable). </w:t>
      </w:r>
    </w:p>
    <w:p w:rsidR="00800D30" w:rsidRPr="00196A81" w:rsidP="009D48E2" w14:paraId="575747A3" w14:textId="77777777">
      <w:pPr>
        <w:pStyle w:val="ListParagraph"/>
        <w:tabs>
          <w:tab w:val="left" w:pos="-720"/>
        </w:tabs>
        <w:suppressAutoHyphens/>
        <w:ind w:left="0"/>
        <w:contextualSpacing w:val="0"/>
        <w:rPr>
          <w:rFonts w:ascii="Times New Roman" w:hAnsi="Times New Roman"/>
          <w:b/>
          <w:szCs w:val="24"/>
        </w:rPr>
      </w:pPr>
    </w:p>
    <w:p w:rsidR="00800D30" w:rsidRPr="002569D4" w:rsidP="009D48E2" w14:paraId="4A642F47" w14:textId="77777777">
      <w:pPr>
        <w:pStyle w:val="ListParagraph"/>
        <w:tabs>
          <w:tab w:val="left" w:pos="-720"/>
        </w:tabs>
        <w:suppressAutoHyphens/>
        <w:ind w:left="0"/>
        <w:contextualSpacing w:val="0"/>
        <w:rPr>
          <w:rFonts w:ascii="Times New Roman" w:hAnsi="Times New Roman"/>
          <w:b/>
          <w:szCs w:val="24"/>
        </w:rPr>
      </w:pPr>
      <w:r w:rsidRPr="002569D4">
        <w:rPr>
          <w:rFonts w:ascii="Times New Roman" w:hAnsi="Times New Roman"/>
          <w:b/>
          <w:szCs w:val="24"/>
        </w:rPr>
        <w:t>Provide a descriptive narrative for the reasons of any change in addition to completing the table with the burden hour change(s)</w:t>
      </w:r>
      <w:r w:rsidRPr="002569D4" w:rsidR="002A3221">
        <w:rPr>
          <w:rFonts w:ascii="Times New Roman" w:hAnsi="Times New Roman"/>
          <w:b/>
          <w:szCs w:val="24"/>
        </w:rPr>
        <w:t xml:space="preserve"> here</w:t>
      </w:r>
      <w:r w:rsidRPr="002569D4" w:rsidR="00946126">
        <w:rPr>
          <w:rFonts w:ascii="Times New Roman" w:hAnsi="Times New Roman"/>
          <w:b/>
          <w:szCs w:val="24"/>
        </w:rPr>
        <w:t>.</w:t>
      </w:r>
    </w:p>
    <w:p w:rsidR="00534B4A" w:rsidRPr="00196A81" w:rsidP="00BF1380" w14:paraId="00768253" w14:textId="77777777">
      <w:pPr>
        <w:tabs>
          <w:tab w:val="left" w:pos="-720"/>
          <w:tab w:val="left" w:pos="0"/>
        </w:tabs>
        <w:suppressAutoHyphens/>
        <w:rPr>
          <w:rFonts w:ascii="Times New Roman" w:hAnsi="Times New Roman"/>
          <w:b/>
          <w:szCs w:val="24"/>
        </w:rPr>
      </w:pPr>
    </w:p>
    <w:tbl>
      <w:tblPr>
        <w:tblStyle w:val="TableGrid"/>
        <w:tblW w:w="9445" w:type="dxa"/>
        <w:tblLook w:val="04A0"/>
      </w:tblPr>
      <w:tblGrid>
        <w:gridCol w:w="2048"/>
        <w:gridCol w:w="2048"/>
        <w:gridCol w:w="2829"/>
        <w:gridCol w:w="2520"/>
      </w:tblGrid>
      <w:tr w14:paraId="313C3120" w14:textId="77777777" w:rsidTr="0052073E">
        <w:tblPrEx>
          <w:tblW w:w="9445" w:type="dxa"/>
          <w:tblLook w:val="04A0"/>
        </w:tblPrEx>
        <w:tc>
          <w:tcPr>
            <w:tcW w:w="2048" w:type="dxa"/>
            <w:shd w:val="clear" w:color="auto" w:fill="D9D9D9" w:themeFill="background1" w:themeFillShade="D9"/>
          </w:tcPr>
          <w:p w:rsidR="0052073E" w:rsidRPr="00196A81" w:rsidP="00BF1380" w14:paraId="5D726139" w14:textId="77777777">
            <w:pPr>
              <w:tabs>
                <w:tab w:val="left" w:pos="-720"/>
                <w:tab w:val="left" w:pos="0"/>
              </w:tabs>
              <w:suppressAutoHyphens/>
              <w:rPr>
                <w:rFonts w:ascii="Times New Roman" w:hAnsi="Times New Roman"/>
                <w:b/>
                <w:szCs w:val="24"/>
              </w:rPr>
            </w:pPr>
          </w:p>
        </w:tc>
        <w:tc>
          <w:tcPr>
            <w:tcW w:w="2048" w:type="dxa"/>
          </w:tcPr>
          <w:p w:rsidR="0052073E" w:rsidRPr="00196A81" w:rsidP="00BF1380" w14:paraId="0808B4F5" w14:textId="77777777">
            <w:pPr>
              <w:tabs>
                <w:tab w:val="left" w:pos="-720"/>
                <w:tab w:val="left" w:pos="0"/>
              </w:tabs>
              <w:suppressAutoHyphens/>
              <w:rPr>
                <w:rFonts w:ascii="Times New Roman" w:hAnsi="Times New Roman"/>
                <w:b/>
                <w:szCs w:val="24"/>
              </w:rPr>
            </w:pPr>
            <w:r w:rsidRPr="00196A81">
              <w:rPr>
                <w:rFonts w:ascii="Times New Roman" w:hAnsi="Times New Roman"/>
                <w:b/>
                <w:szCs w:val="24"/>
              </w:rPr>
              <w:t>Program Change Due to New Statute</w:t>
            </w:r>
          </w:p>
        </w:tc>
        <w:tc>
          <w:tcPr>
            <w:tcW w:w="2829" w:type="dxa"/>
          </w:tcPr>
          <w:p w:rsidR="0052073E" w:rsidRPr="00196A81" w:rsidP="00BF1380" w14:paraId="5112D380" w14:textId="77777777">
            <w:pPr>
              <w:tabs>
                <w:tab w:val="left" w:pos="-720"/>
                <w:tab w:val="left" w:pos="0"/>
              </w:tabs>
              <w:suppressAutoHyphens/>
              <w:rPr>
                <w:rFonts w:ascii="Times New Roman" w:hAnsi="Times New Roman"/>
                <w:b/>
                <w:szCs w:val="24"/>
              </w:rPr>
            </w:pPr>
            <w:r w:rsidRPr="00196A81">
              <w:rPr>
                <w:rFonts w:ascii="Times New Roman" w:hAnsi="Times New Roman"/>
                <w:b/>
                <w:szCs w:val="24"/>
              </w:rPr>
              <w:t>Program Change Due to Agency Discretion</w:t>
            </w:r>
          </w:p>
        </w:tc>
        <w:tc>
          <w:tcPr>
            <w:tcW w:w="2520" w:type="dxa"/>
          </w:tcPr>
          <w:p w:rsidR="0052073E" w:rsidRPr="00196A81" w:rsidP="00BF1380" w14:paraId="5A48ADB0" w14:textId="77777777">
            <w:pPr>
              <w:tabs>
                <w:tab w:val="left" w:pos="-720"/>
                <w:tab w:val="left" w:pos="0"/>
              </w:tabs>
              <w:suppressAutoHyphens/>
              <w:rPr>
                <w:rFonts w:ascii="Times New Roman" w:hAnsi="Times New Roman"/>
                <w:b/>
                <w:szCs w:val="24"/>
              </w:rPr>
            </w:pPr>
            <w:r w:rsidRPr="00196A81">
              <w:rPr>
                <w:rFonts w:ascii="Times New Roman" w:hAnsi="Times New Roman"/>
                <w:b/>
                <w:szCs w:val="24"/>
              </w:rPr>
              <w:t>Change Due to Adjustment in Agency Estimate</w:t>
            </w:r>
          </w:p>
        </w:tc>
      </w:tr>
      <w:tr w14:paraId="405A2820" w14:textId="77777777" w:rsidTr="0052073E">
        <w:tblPrEx>
          <w:tblW w:w="9445" w:type="dxa"/>
          <w:tblLook w:val="04A0"/>
        </w:tblPrEx>
        <w:tc>
          <w:tcPr>
            <w:tcW w:w="2048" w:type="dxa"/>
          </w:tcPr>
          <w:p w:rsidR="0079406B" w:rsidRPr="00196A81" w:rsidP="0079406B" w14:paraId="6D355996" w14:textId="77777777">
            <w:pPr>
              <w:tabs>
                <w:tab w:val="left" w:pos="-720"/>
                <w:tab w:val="left" w:pos="0"/>
              </w:tabs>
              <w:suppressAutoHyphens/>
              <w:rPr>
                <w:rFonts w:ascii="Times New Roman" w:hAnsi="Times New Roman"/>
                <w:b/>
                <w:szCs w:val="24"/>
              </w:rPr>
            </w:pPr>
            <w:r w:rsidRPr="00196A81">
              <w:rPr>
                <w:rFonts w:ascii="Times New Roman" w:hAnsi="Times New Roman"/>
                <w:b/>
                <w:szCs w:val="24"/>
              </w:rPr>
              <w:t>Total Burden</w:t>
            </w:r>
          </w:p>
        </w:tc>
        <w:tc>
          <w:tcPr>
            <w:tcW w:w="2048" w:type="dxa"/>
          </w:tcPr>
          <w:p w:rsidR="0079406B" w:rsidRPr="00196A81" w:rsidP="0079406B" w14:paraId="32BABBD7" w14:textId="77777777">
            <w:pPr>
              <w:tabs>
                <w:tab w:val="left" w:pos="-720"/>
                <w:tab w:val="left" w:pos="0"/>
              </w:tabs>
              <w:suppressAutoHyphens/>
              <w:rPr>
                <w:rFonts w:ascii="Times New Roman" w:hAnsi="Times New Roman"/>
                <w:b/>
                <w:szCs w:val="24"/>
              </w:rPr>
            </w:pPr>
          </w:p>
        </w:tc>
        <w:tc>
          <w:tcPr>
            <w:tcW w:w="2829" w:type="dxa"/>
          </w:tcPr>
          <w:p w:rsidR="0079406B" w:rsidRPr="00140FC1" w:rsidP="0079406B" w14:paraId="40C4F3C2" w14:textId="77777777">
            <w:pPr>
              <w:tabs>
                <w:tab w:val="left" w:pos="-720"/>
                <w:tab w:val="left" w:pos="0"/>
              </w:tabs>
              <w:suppressAutoHyphens/>
              <w:rPr>
                <w:rFonts w:ascii="Times New Roman" w:hAnsi="Times New Roman"/>
                <w:bCs/>
                <w:szCs w:val="24"/>
                <w:highlight w:val="yellow"/>
              </w:rPr>
            </w:pPr>
          </w:p>
        </w:tc>
        <w:tc>
          <w:tcPr>
            <w:tcW w:w="2520" w:type="dxa"/>
          </w:tcPr>
          <w:p w:rsidR="0079406B" w:rsidRPr="00196A81" w:rsidP="0079406B" w14:paraId="5EC82C58" w14:textId="77777777">
            <w:pPr>
              <w:tabs>
                <w:tab w:val="left" w:pos="-720"/>
                <w:tab w:val="left" w:pos="0"/>
              </w:tabs>
              <w:suppressAutoHyphens/>
              <w:rPr>
                <w:rFonts w:ascii="Times New Roman" w:hAnsi="Times New Roman"/>
                <w:b/>
                <w:szCs w:val="24"/>
              </w:rPr>
            </w:pPr>
          </w:p>
        </w:tc>
      </w:tr>
      <w:tr w14:paraId="15A2CC89" w14:textId="77777777" w:rsidTr="0052073E">
        <w:tblPrEx>
          <w:tblW w:w="9445" w:type="dxa"/>
          <w:tblLook w:val="04A0"/>
        </w:tblPrEx>
        <w:tc>
          <w:tcPr>
            <w:tcW w:w="2048" w:type="dxa"/>
          </w:tcPr>
          <w:p w:rsidR="0079406B" w:rsidRPr="00196A81" w:rsidP="0079406B" w14:paraId="5DC22CA3" w14:textId="77777777">
            <w:pPr>
              <w:tabs>
                <w:tab w:val="left" w:pos="-720"/>
                <w:tab w:val="left" w:pos="0"/>
              </w:tabs>
              <w:suppressAutoHyphens/>
              <w:rPr>
                <w:rFonts w:ascii="Times New Roman" w:hAnsi="Times New Roman"/>
                <w:b/>
                <w:szCs w:val="24"/>
              </w:rPr>
            </w:pPr>
            <w:r w:rsidRPr="00196A81">
              <w:rPr>
                <w:rFonts w:ascii="Times New Roman" w:hAnsi="Times New Roman"/>
                <w:b/>
                <w:szCs w:val="24"/>
              </w:rPr>
              <w:t>Total Responses</w:t>
            </w:r>
          </w:p>
        </w:tc>
        <w:tc>
          <w:tcPr>
            <w:tcW w:w="2048" w:type="dxa"/>
          </w:tcPr>
          <w:p w:rsidR="0079406B" w:rsidRPr="00196A81" w:rsidP="0079406B" w14:paraId="7D376152" w14:textId="77777777">
            <w:pPr>
              <w:tabs>
                <w:tab w:val="left" w:pos="-720"/>
                <w:tab w:val="left" w:pos="0"/>
              </w:tabs>
              <w:suppressAutoHyphens/>
              <w:rPr>
                <w:rFonts w:ascii="Times New Roman" w:hAnsi="Times New Roman"/>
                <w:b/>
                <w:szCs w:val="24"/>
              </w:rPr>
            </w:pPr>
          </w:p>
        </w:tc>
        <w:tc>
          <w:tcPr>
            <w:tcW w:w="2829" w:type="dxa"/>
          </w:tcPr>
          <w:p w:rsidR="0079406B" w:rsidRPr="0082421C" w:rsidP="0079406B" w14:paraId="509D8D82" w14:textId="77777777">
            <w:pPr>
              <w:tabs>
                <w:tab w:val="left" w:pos="-720"/>
                <w:tab w:val="left" w:pos="0"/>
              </w:tabs>
              <w:suppressAutoHyphens/>
              <w:rPr>
                <w:rFonts w:ascii="Times New Roman" w:hAnsi="Times New Roman"/>
                <w:bCs/>
                <w:szCs w:val="24"/>
              </w:rPr>
            </w:pPr>
          </w:p>
        </w:tc>
        <w:tc>
          <w:tcPr>
            <w:tcW w:w="2520" w:type="dxa"/>
          </w:tcPr>
          <w:p w:rsidR="0079406B" w:rsidRPr="00196A81" w:rsidP="0079406B" w14:paraId="474AA4D8" w14:textId="77777777">
            <w:pPr>
              <w:tabs>
                <w:tab w:val="left" w:pos="-720"/>
                <w:tab w:val="left" w:pos="0"/>
              </w:tabs>
              <w:suppressAutoHyphens/>
              <w:rPr>
                <w:rFonts w:ascii="Times New Roman" w:hAnsi="Times New Roman"/>
                <w:b/>
                <w:szCs w:val="24"/>
              </w:rPr>
            </w:pPr>
          </w:p>
        </w:tc>
      </w:tr>
      <w:tr w14:paraId="3901E6DD" w14:textId="77777777" w:rsidTr="0052073E">
        <w:tblPrEx>
          <w:tblW w:w="9445" w:type="dxa"/>
          <w:tblLook w:val="04A0"/>
        </w:tblPrEx>
        <w:tc>
          <w:tcPr>
            <w:tcW w:w="2048" w:type="dxa"/>
          </w:tcPr>
          <w:p w:rsidR="0079406B" w:rsidRPr="00196A81" w:rsidP="0079406B" w14:paraId="218D63FC" w14:textId="77777777">
            <w:pPr>
              <w:tabs>
                <w:tab w:val="left" w:pos="-720"/>
                <w:tab w:val="left" w:pos="0"/>
              </w:tabs>
              <w:suppressAutoHyphens/>
              <w:rPr>
                <w:rFonts w:ascii="Times New Roman" w:hAnsi="Times New Roman"/>
                <w:b/>
                <w:szCs w:val="24"/>
              </w:rPr>
            </w:pPr>
            <w:r w:rsidRPr="00196A81">
              <w:rPr>
                <w:rFonts w:ascii="Times New Roman" w:hAnsi="Times New Roman"/>
                <w:b/>
                <w:szCs w:val="24"/>
              </w:rPr>
              <w:t>Total Costs (if applicable)</w:t>
            </w:r>
          </w:p>
        </w:tc>
        <w:tc>
          <w:tcPr>
            <w:tcW w:w="2048" w:type="dxa"/>
          </w:tcPr>
          <w:p w:rsidR="0079406B" w:rsidRPr="00196A81" w:rsidP="0079406B" w14:paraId="48418793" w14:textId="77777777">
            <w:pPr>
              <w:tabs>
                <w:tab w:val="left" w:pos="-720"/>
                <w:tab w:val="left" w:pos="0"/>
              </w:tabs>
              <w:suppressAutoHyphens/>
              <w:rPr>
                <w:rFonts w:ascii="Times New Roman" w:hAnsi="Times New Roman"/>
                <w:b/>
                <w:szCs w:val="24"/>
              </w:rPr>
            </w:pPr>
          </w:p>
        </w:tc>
        <w:tc>
          <w:tcPr>
            <w:tcW w:w="2829" w:type="dxa"/>
          </w:tcPr>
          <w:p w:rsidR="0079406B" w:rsidRPr="00140FC1" w:rsidP="0079406B" w14:paraId="14FAE1C1" w14:textId="77777777">
            <w:pPr>
              <w:tabs>
                <w:tab w:val="left" w:pos="-720"/>
                <w:tab w:val="left" w:pos="0"/>
              </w:tabs>
              <w:suppressAutoHyphens/>
              <w:rPr>
                <w:rFonts w:ascii="Times New Roman" w:hAnsi="Times New Roman"/>
                <w:b/>
                <w:szCs w:val="24"/>
                <w:highlight w:val="yellow"/>
              </w:rPr>
            </w:pPr>
          </w:p>
        </w:tc>
        <w:tc>
          <w:tcPr>
            <w:tcW w:w="2520" w:type="dxa"/>
          </w:tcPr>
          <w:p w:rsidR="0079406B" w:rsidRPr="00196A81" w:rsidP="0079406B" w14:paraId="77B36A4C" w14:textId="77777777">
            <w:pPr>
              <w:tabs>
                <w:tab w:val="left" w:pos="-720"/>
                <w:tab w:val="left" w:pos="0"/>
              </w:tabs>
              <w:suppressAutoHyphens/>
              <w:rPr>
                <w:rFonts w:ascii="Times New Roman" w:hAnsi="Times New Roman"/>
                <w:b/>
                <w:szCs w:val="24"/>
              </w:rPr>
            </w:pPr>
          </w:p>
        </w:tc>
      </w:tr>
    </w:tbl>
    <w:p w:rsidR="00F27AAF" w:rsidRPr="00196A81" w:rsidP="00BF1380" w14:paraId="19026C80" w14:textId="77777777">
      <w:pPr>
        <w:tabs>
          <w:tab w:val="left" w:pos="-720"/>
          <w:tab w:val="left" w:pos="0"/>
        </w:tabs>
        <w:suppressAutoHyphens/>
        <w:rPr>
          <w:rFonts w:ascii="Times New Roman" w:hAnsi="Times New Roman"/>
          <w:b/>
          <w:szCs w:val="24"/>
        </w:rPr>
      </w:pPr>
    </w:p>
    <w:p w:rsidR="00217E2B" w:rsidRPr="00196A81" w:rsidP="00D56791" w14:paraId="0D093788" w14:textId="2EF3948B">
      <w:pPr>
        <w:tabs>
          <w:tab w:val="left" w:pos="-720"/>
          <w:tab w:val="left" w:pos="0"/>
        </w:tabs>
        <w:suppressAutoHyphens/>
        <w:rPr>
          <w:rFonts w:ascii="Times New Roman" w:hAnsi="Times New Roman"/>
        </w:rPr>
      </w:pPr>
      <w:r>
        <w:rPr>
          <w:rFonts w:ascii="Times New Roman" w:hAnsi="Times New Roman"/>
        </w:rPr>
        <w:t>This is an extension of a previously approved information collection request. There is no change in burden or responses. The total burden and responses are 470 burden hours and 47 responses.</w:t>
      </w:r>
    </w:p>
    <w:p w:rsidR="00534B4A" w:rsidRPr="00196A81" w:rsidP="009D48E2" w14:paraId="35A40565" w14:textId="77777777">
      <w:pPr>
        <w:tabs>
          <w:tab w:val="left" w:pos="-720"/>
          <w:tab w:val="left" w:pos="0"/>
        </w:tabs>
        <w:suppressAutoHyphens/>
        <w:rPr>
          <w:rFonts w:ascii="Times New Roman" w:hAnsi="Times New Roman"/>
          <w:szCs w:val="24"/>
        </w:rPr>
      </w:pPr>
    </w:p>
    <w:p w:rsidR="00043C32" w:rsidP="009D48E2" w14:paraId="706FB4E0" w14:textId="77777777">
      <w:pPr>
        <w:pStyle w:val="ListParagraph"/>
        <w:numPr>
          <w:ilvl w:val="0"/>
          <w:numId w:val="5"/>
        </w:numPr>
        <w:tabs>
          <w:tab w:val="left" w:pos="-720"/>
          <w:tab w:val="left" w:pos="0"/>
        </w:tabs>
        <w:suppressAutoHyphens/>
        <w:ind w:left="0" w:firstLine="0"/>
        <w:contextualSpacing w:val="0"/>
        <w:rPr>
          <w:rStyle w:val="a"/>
          <w:rFonts w:ascii="Times New Roman" w:hAnsi="Times New Roman"/>
          <w:b/>
          <w:szCs w:val="24"/>
        </w:rPr>
      </w:pPr>
      <w:r w:rsidRPr="006A4FE1">
        <w:rPr>
          <w:rStyle w:val="a"/>
          <w:rFonts w:ascii="Times New Roman" w:hAnsi="Times New Roman"/>
          <w:b/>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6A4FE1" w:rsidP="006A4FE1" w14:paraId="087AF6A1" w14:textId="77777777">
      <w:pPr>
        <w:tabs>
          <w:tab w:val="left" w:pos="-720"/>
          <w:tab w:val="left" w:pos="0"/>
        </w:tabs>
        <w:suppressAutoHyphens/>
        <w:rPr>
          <w:rStyle w:val="a"/>
          <w:rFonts w:ascii="Times New Roman" w:hAnsi="Times New Roman"/>
          <w:b/>
          <w:szCs w:val="24"/>
        </w:rPr>
      </w:pPr>
    </w:p>
    <w:p w:rsidR="006A4FE1" w:rsidP="006A4FE1" w14:paraId="70543EB3" w14:textId="77777777">
      <w:pPr>
        <w:tabs>
          <w:tab w:val="left" w:pos="-720"/>
          <w:tab w:val="left" w:pos="0"/>
        </w:tabs>
        <w:suppressAutoHyphens/>
        <w:rPr>
          <w:rStyle w:val="a"/>
          <w:rFonts w:ascii="Times New Roman" w:hAnsi="Times New Roman"/>
          <w:bCs/>
          <w:szCs w:val="24"/>
        </w:rPr>
      </w:pPr>
      <w:r>
        <w:rPr>
          <w:rStyle w:val="a"/>
          <w:rFonts w:ascii="Times New Roman" w:hAnsi="Times New Roman"/>
          <w:bCs/>
          <w:szCs w:val="24"/>
        </w:rPr>
        <w:t xml:space="preserve">The Department will post approved and disapproved BABAA Waiver Request Forms </w:t>
      </w:r>
      <w:r w:rsidR="00694393">
        <w:rPr>
          <w:rStyle w:val="a"/>
          <w:rFonts w:ascii="Times New Roman" w:hAnsi="Times New Roman"/>
          <w:bCs/>
          <w:szCs w:val="24"/>
        </w:rPr>
        <w:t xml:space="preserve">on its </w:t>
      </w:r>
      <w:hyperlink r:id="rId12" w:history="1">
        <w:r w:rsidR="00BB3FC8">
          <w:rPr>
            <w:rStyle w:val="Hyperlink"/>
            <w:rFonts w:ascii="Times New Roman" w:hAnsi="Times New Roman"/>
            <w:bCs/>
            <w:szCs w:val="24"/>
          </w:rPr>
          <w:t>Build America Buy America Waivers</w:t>
        </w:r>
      </w:hyperlink>
      <w:r w:rsidR="00DC5BA4">
        <w:rPr>
          <w:rStyle w:val="a"/>
          <w:rFonts w:ascii="Times New Roman" w:hAnsi="Times New Roman"/>
          <w:bCs/>
          <w:szCs w:val="24"/>
        </w:rPr>
        <w:t xml:space="preserve"> website, but </w:t>
      </w:r>
      <w:r w:rsidR="00BB3FC8">
        <w:rPr>
          <w:rStyle w:val="a"/>
          <w:rFonts w:ascii="Times New Roman" w:hAnsi="Times New Roman"/>
          <w:bCs/>
          <w:szCs w:val="24"/>
        </w:rPr>
        <w:t xml:space="preserve">it </w:t>
      </w:r>
      <w:r w:rsidR="00DC5BA4">
        <w:rPr>
          <w:rStyle w:val="a"/>
          <w:rFonts w:ascii="Times New Roman" w:hAnsi="Times New Roman"/>
          <w:bCs/>
          <w:szCs w:val="24"/>
        </w:rPr>
        <w:t xml:space="preserve">will not publish these in </w:t>
      </w:r>
      <w:r w:rsidR="00477A44">
        <w:rPr>
          <w:rStyle w:val="a"/>
          <w:rFonts w:ascii="Times New Roman" w:hAnsi="Times New Roman"/>
          <w:bCs/>
          <w:szCs w:val="24"/>
        </w:rPr>
        <w:t xml:space="preserve">reports or publications.  </w:t>
      </w:r>
    </w:p>
    <w:p w:rsidR="00534B4A" w:rsidRPr="00196A81" w:rsidP="009D48E2" w14:paraId="6AF64C6A" w14:textId="77777777">
      <w:pPr>
        <w:tabs>
          <w:tab w:val="left" w:pos="-720"/>
          <w:tab w:val="left" w:pos="0"/>
        </w:tabs>
        <w:suppressAutoHyphens/>
        <w:rPr>
          <w:rFonts w:ascii="Times New Roman" w:hAnsi="Times New Roman"/>
          <w:szCs w:val="24"/>
        </w:rPr>
      </w:pPr>
    </w:p>
    <w:p w:rsidR="00043C32" w:rsidRPr="00196A81" w:rsidP="009D48E2" w14:paraId="05DE7439" w14:textId="77777777">
      <w:pPr>
        <w:pStyle w:val="ListParagraph"/>
        <w:numPr>
          <w:ilvl w:val="0"/>
          <w:numId w:val="5"/>
        </w:numPr>
        <w:tabs>
          <w:tab w:val="left" w:pos="-720"/>
          <w:tab w:val="left" w:pos="0"/>
        </w:tabs>
        <w:suppressAutoHyphens/>
        <w:ind w:left="0" w:firstLine="0"/>
        <w:contextualSpacing w:val="0"/>
        <w:rPr>
          <w:rStyle w:val="a"/>
          <w:rFonts w:ascii="Times New Roman" w:hAnsi="Times New Roman"/>
          <w:b/>
          <w:szCs w:val="24"/>
        </w:rPr>
      </w:pPr>
      <w:r w:rsidRPr="00196A81">
        <w:rPr>
          <w:rStyle w:val="a"/>
          <w:rFonts w:ascii="Times New Roman" w:hAnsi="Times New Roman"/>
          <w:b/>
          <w:szCs w:val="24"/>
        </w:rPr>
        <w:t>If seeking approval to not display the expiration date for OMB approval of the information collection, explain the reasons that display would be inappropriate.</w:t>
      </w:r>
    </w:p>
    <w:p w:rsidR="00534B4A" w:rsidRPr="00196A81" w:rsidP="009D48E2" w14:paraId="421D6FF8" w14:textId="77777777">
      <w:pPr>
        <w:tabs>
          <w:tab w:val="left" w:pos="-720"/>
          <w:tab w:val="left" w:pos="0"/>
        </w:tabs>
        <w:suppressAutoHyphens/>
        <w:rPr>
          <w:rFonts w:ascii="Times New Roman" w:hAnsi="Times New Roman"/>
          <w:b/>
          <w:szCs w:val="24"/>
        </w:rPr>
      </w:pPr>
    </w:p>
    <w:p w:rsidR="00616F79" w:rsidRPr="00196A81" w:rsidP="00D56791" w14:paraId="7E5D5EF2" w14:textId="77777777">
      <w:pPr>
        <w:tabs>
          <w:tab w:val="left" w:pos="-720"/>
          <w:tab w:val="left" w:pos="0"/>
        </w:tabs>
        <w:suppressAutoHyphens/>
        <w:rPr>
          <w:rFonts w:ascii="Times New Roman" w:hAnsi="Times New Roman"/>
        </w:rPr>
      </w:pPr>
      <w:r w:rsidRPr="00196A81">
        <w:rPr>
          <w:rFonts w:ascii="Times New Roman" w:hAnsi="Times New Roman"/>
        </w:rPr>
        <w:t>The Department is not seeking this approval.</w:t>
      </w:r>
    </w:p>
    <w:p w:rsidR="00534B4A" w:rsidRPr="00196A81" w:rsidP="009D48E2" w14:paraId="5F1072A8" w14:textId="77777777">
      <w:pPr>
        <w:tabs>
          <w:tab w:val="left" w:pos="-720"/>
          <w:tab w:val="left" w:pos="0"/>
        </w:tabs>
        <w:suppressAutoHyphens/>
        <w:rPr>
          <w:rFonts w:ascii="Times New Roman" w:hAnsi="Times New Roman"/>
          <w:szCs w:val="24"/>
        </w:rPr>
      </w:pPr>
    </w:p>
    <w:p w:rsidR="001C73C0" w:rsidRPr="00196A81" w:rsidP="009D48E2" w14:paraId="150B83E8" w14:textId="77777777">
      <w:pPr>
        <w:pStyle w:val="ListParagraph"/>
        <w:numPr>
          <w:ilvl w:val="0"/>
          <w:numId w:val="5"/>
        </w:numPr>
        <w:tabs>
          <w:tab w:val="left" w:pos="-720"/>
          <w:tab w:val="left" w:pos="0"/>
        </w:tabs>
        <w:suppressAutoHyphens/>
        <w:ind w:left="0" w:firstLine="0"/>
        <w:rPr>
          <w:rStyle w:val="a"/>
          <w:rFonts w:ascii="Times New Roman" w:hAnsi="Times New Roman"/>
          <w:b/>
          <w:szCs w:val="24"/>
        </w:rPr>
      </w:pPr>
      <w:r w:rsidRPr="00196A81">
        <w:rPr>
          <w:rStyle w:val="a"/>
          <w:rFonts w:ascii="Times New Roman" w:hAnsi="Times New Roman"/>
          <w:b/>
          <w:szCs w:val="24"/>
        </w:rPr>
        <w:t>Explain each exception to the certification statement identified in the Certification of Paperwork Reduction Act.</w:t>
      </w:r>
    </w:p>
    <w:p w:rsidR="003F3EA6" w:rsidRPr="00196A81" w:rsidP="009D48E2" w14:paraId="75D00BD5" w14:textId="77777777">
      <w:pPr>
        <w:tabs>
          <w:tab w:val="left" w:pos="-720"/>
          <w:tab w:val="left" w:pos="0"/>
        </w:tabs>
        <w:suppressAutoHyphens/>
        <w:rPr>
          <w:rFonts w:ascii="Times New Roman" w:hAnsi="Times New Roman"/>
          <w:b/>
          <w:szCs w:val="24"/>
        </w:rPr>
      </w:pPr>
    </w:p>
    <w:p w:rsidR="003F3EA6" w:rsidRPr="00196A81" w:rsidP="00D56791" w14:paraId="4962DF31" w14:textId="77777777">
      <w:pPr>
        <w:tabs>
          <w:tab w:val="left" w:pos="-720"/>
          <w:tab w:val="left" w:pos="0"/>
        </w:tabs>
        <w:suppressAutoHyphens/>
        <w:rPr>
          <w:rStyle w:val="a"/>
          <w:rFonts w:ascii="Times New Roman" w:hAnsi="Times New Roman"/>
          <w:szCs w:val="24"/>
        </w:rPr>
      </w:pPr>
      <w:r w:rsidRPr="00196A81">
        <w:rPr>
          <w:rFonts w:ascii="Times New Roman" w:hAnsi="Times New Roman"/>
        </w:rPr>
        <w:t xml:space="preserve">The Department is not requesting any exceptions to the </w:t>
      </w:r>
      <w:r w:rsidR="00B60D84">
        <w:rPr>
          <w:rFonts w:ascii="Times New Roman" w:hAnsi="Times New Roman"/>
        </w:rPr>
        <w:t>certification.</w:t>
      </w:r>
    </w:p>
    <w:p w:rsidR="003F3EA6" w:rsidRPr="00196A81" w:rsidP="009D48E2" w14:paraId="71193B88" w14:textId="77777777">
      <w:pPr>
        <w:tabs>
          <w:tab w:val="left" w:pos="-720"/>
          <w:tab w:val="left" w:pos="0"/>
        </w:tabs>
        <w:suppressAutoHyphens/>
        <w:rPr>
          <w:rFonts w:ascii="Times New Roman" w:hAnsi="Times New Roman"/>
          <w:b/>
          <w:szCs w:val="24"/>
        </w:rPr>
      </w:pPr>
    </w:p>
    <w:sectPr w:rsidSect="001B4FCB">
      <w:footerReference w:type="default" r:id="rId13"/>
      <w:endnotePr>
        <w:numFmt w:val="decimal"/>
      </w:endnotePr>
      <w:pgSz w:w="12240" w:h="15840" w:code="1"/>
      <w:pgMar w:top="1440" w:right="1440" w:bottom="1350" w:left="1440" w:header="706" w:footer="70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2166" w14:paraId="78314214" w14:textId="77777777">
    <w:pPr>
      <w:spacing w:before="140" w:line="100" w:lineRule="exact"/>
      <w:rPr>
        <w:sz w:val="10"/>
      </w:rPr>
    </w:pPr>
  </w:p>
  <w:p w:rsidR="00EC2166" w14:paraId="14C0E0E5" w14:textId="77777777">
    <w:pPr>
      <w:tabs>
        <w:tab w:val="left" w:pos="0"/>
      </w:tabs>
      <w:suppressAutoHyphens/>
    </w:pPr>
  </w:p>
  <w:p w:rsidR="00EC2166" w14:paraId="46806CC2" w14:textId="77777777">
    <w:pPr>
      <w:tabs>
        <w:tab w:val="left" w:pos="0"/>
      </w:tabs>
      <w:suppressAutoHyphens/>
    </w:pPr>
    <w:r>
      <w:rPr>
        <w:noProof/>
      </w:rPr>
      <mc:AlternateContent>
        <mc:Choice Requires="wps">
          <w:drawing>
            <wp:inline distT="0" distB="0" distL="0" distR="0">
              <wp:extent cx="5905500" cy="152400"/>
              <wp:effectExtent l="0" t="0" r="0" b="0"/>
              <wp:docPr id="2"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0" cy="1524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Lst>
                    </wps:spPr>
                    <wps:txbx>
                      <w:txbxContent>
                        <w:p w:rsidR="00EC2166" w:rsidRPr="00534B4A" w14:textId="77777777">
                          <w:pPr>
                            <w:tabs>
                              <w:tab w:val="center" w:pos="4650"/>
                            </w:tabs>
                            <w:suppressAutoHyphens/>
                            <w:jc w:val="both"/>
                            <w:rPr>
                              <w:rFonts w:ascii="Times New Roman" w:hAnsi="Times New Roman"/>
                            </w:rPr>
                          </w:pPr>
                          <w:r>
                            <w:tab/>
                          </w:r>
                          <w:r w:rsidRPr="00534B4A">
                            <w:rPr>
                              <w:rFonts w:ascii="Times New Roman" w:hAnsi="Times New Roman"/>
                            </w:rPr>
                            <w:fldChar w:fldCharType="begin"/>
                          </w:r>
                          <w:r w:rsidRPr="00534B4A">
                            <w:rPr>
                              <w:rFonts w:ascii="Times New Roman" w:hAnsi="Times New Roman"/>
                            </w:rPr>
                            <w:instrText>page \* arabic</w:instrText>
                          </w:r>
                          <w:r w:rsidRPr="00534B4A">
                            <w:rPr>
                              <w:rFonts w:ascii="Times New Roman" w:hAnsi="Times New Roman"/>
                            </w:rPr>
                            <w:fldChar w:fldCharType="separate"/>
                          </w:r>
                          <w:r w:rsidR="00893D99">
                            <w:rPr>
                              <w:rFonts w:ascii="Times New Roman" w:hAnsi="Times New Roman"/>
                              <w:noProof/>
                            </w:rPr>
                            <w:t>6</w:t>
                          </w:r>
                          <w:r w:rsidRPr="00534B4A">
                            <w:rPr>
                              <w:rFonts w:ascii="Times New Roman" w:hAnsi="Times New Roman"/>
                              <w:noProof/>
                            </w:rPr>
                            <w:fldChar w:fldCharType="end"/>
                          </w:r>
                        </w:p>
                      </w:txbxContent>
                    </wps:txbx>
                    <wps:bodyPr rot="0" vert="horz" wrap="square" lIns="0" tIns="0" rIns="0" bIns="0" anchor="t" anchorCtr="0" upright="1"/>
                  </wps:wsp>
                </a:graphicData>
              </a:graphic>
            </wp:inline>
          </w:drawing>
        </mc:Choice>
        <mc:Fallback>
          <w:pict>
            <v:rect id="Rectangle 1" o:spid="_x0000_i2049" style="width:465pt;height:12pt;mso-left-percent:-10001;mso-position-horizontal-relative:char;mso-position-vertical-relative:line;mso-top-percent:-10001;mso-wrap-style:square;visibility:visible;v-text-anchor:top" filled="f" stroked="f">
              <v:textbox inset="0,0,0,0">
                <w:txbxContent>
                  <w:p w:rsidR="00EC2166" w:rsidRPr="00534B4A" w14:paraId="24A62821" w14:textId="77777777">
                    <w:pPr>
                      <w:tabs>
                        <w:tab w:val="center" w:pos="4650"/>
                      </w:tabs>
                      <w:suppressAutoHyphens/>
                      <w:jc w:val="both"/>
                      <w:rPr>
                        <w:rFonts w:ascii="Times New Roman" w:hAnsi="Times New Roman"/>
                      </w:rPr>
                    </w:pPr>
                    <w:r>
                      <w:tab/>
                    </w:r>
                    <w:r w:rsidRPr="00534B4A">
                      <w:rPr>
                        <w:rFonts w:ascii="Times New Roman" w:hAnsi="Times New Roman"/>
                      </w:rPr>
                      <w:fldChar w:fldCharType="begin"/>
                    </w:r>
                    <w:r w:rsidRPr="00534B4A">
                      <w:rPr>
                        <w:rFonts w:ascii="Times New Roman" w:hAnsi="Times New Roman"/>
                      </w:rPr>
                      <w:instrText>page \* arabic</w:instrText>
                    </w:r>
                    <w:r w:rsidRPr="00534B4A">
                      <w:rPr>
                        <w:rFonts w:ascii="Times New Roman" w:hAnsi="Times New Roman"/>
                      </w:rPr>
                      <w:fldChar w:fldCharType="separate"/>
                    </w:r>
                    <w:r w:rsidR="00893D99">
                      <w:rPr>
                        <w:rFonts w:ascii="Times New Roman" w:hAnsi="Times New Roman"/>
                        <w:noProof/>
                      </w:rPr>
                      <w:t>6</w:t>
                    </w:r>
                    <w:r w:rsidRPr="00534B4A">
                      <w:rPr>
                        <w:rFonts w:ascii="Times New Roman" w:hAnsi="Times New Roman"/>
                        <w:noProof/>
                      </w:rPr>
                      <w:fldChar w:fldCharType="end"/>
                    </w:r>
                  </w:p>
                </w:txbxContent>
              </v:textbox>
              <w10:wrap type="non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5432C" w:rsidP="00043C32" w14:paraId="25FCFA94" w14:textId="77777777">
      <w:r>
        <w:separator/>
      </w:r>
    </w:p>
  </w:footnote>
  <w:footnote w:type="continuationSeparator" w:id="1">
    <w:p w:rsidR="0005432C" w:rsidP="00043C32" w14:paraId="46427631" w14:textId="77777777">
      <w:r>
        <w:continuationSeparator/>
      </w:r>
    </w:p>
  </w:footnote>
  <w:footnote w:type="continuationNotice" w:id="2">
    <w:p w:rsidR="0005432C" w14:paraId="33CEF21E" w14:textId="77777777"/>
  </w:footnote>
  <w:footnote w:id="3">
    <w:p w:rsidR="00043C32" w:rsidP="00043C32" w14:paraId="4E84F535" w14:textId="77777777">
      <w:pPr>
        <w:pStyle w:val="FootnoteText"/>
      </w:pPr>
      <w:r>
        <w:rPr>
          <w:rStyle w:val="FootnoteReference"/>
        </w:rPr>
        <w:footnoteRef/>
      </w:r>
      <w:r>
        <w:t xml:space="preserve"> </w:t>
      </w:r>
      <w:r>
        <w:rPr>
          <w:rFonts w:ascii="Times New Roman" w:hAnsi="Times New Roman"/>
          <w:sz w:val="20"/>
        </w:rPr>
        <w:t>Requests for this information are in accordance with the following ED and OMB policies: Privacy Act of 1974, OMB Circular A-108 – Privacy Act Implementation – Guidelines and Responsibilities, OMB Circular A-130 Appendix I – Federal Agency Responsibilities for Maintaining Records About Individuals, OMB M-03-22 – OMB Guidance for Implementing the Privacy Provisions of the E-Government Act of 2002, OMB M-06-15 – Safeguarding Personally Identifiable Information, OM:6-104 – Privacy Act of 1974 (Collection, Use and Protection of Personally Identifiable Information)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584FB0"/>
    <w:multiLevelType w:val="hybridMultilevel"/>
    <w:tmpl w:val="B54E13E8"/>
    <w:lvl w:ilvl="0">
      <w:start w:val="1"/>
      <w:numFmt w:val="bullet"/>
      <w:lvlText w:val=""/>
      <w:lvlJc w:val="left"/>
      <w:pPr>
        <w:tabs>
          <w:tab w:val="num" w:pos="700"/>
        </w:tabs>
        <w:ind w:left="700" w:hanging="360"/>
      </w:pPr>
      <w:rPr>
        <w:rFonts w:ascii="Wingdings" w:hAnsi="Wingdings" w:hint="default"/>
      </w:rPr>
    </w:lvl>
    <w:lvl w:ilvl="1" w:tentative="1">
      <w:start w:val="1"/>
      <w:numFmt w:val="bullet"/>
      <w:lvlText w:val="o"/>
      <w:lvlJc w:val="left"/>
      <w:pPr>
        <w:tabs>
          <w:tab w:val="num" w:pos="1420"/>
        </w:tabs>
        <w:ind w:left="1420" w:hanging="360"/>
      </w:pPr>
      <w:rPr>
        <w:rFonts w:ascii="Courier New" w:hAnsi="Courier New" w:hint="default"/>
      </w:rPr>
    </w:lvl>
    <w:lvl w:ilvl="2" w:tentative="1">
      <w:start w:val="1"/>
      <w:numFmt w:val="bullet"/>
      <w:lvlText w:val=""/>
      <w:lvlJc w:val="left"/>
      <w:pPr>
        <w:tabs>
          <w:tab w:val="num" w:pos="2140"/>
        </w:tabs>
        <w:ind w:left="2140" w:hanging="360"/>
      </w:pPr>
      <w:rPr>
        <w:rFonts w:ascii="Wingdings" w:hAnsi="Wingdings" w:hint="default"/>
      </w:rPr>
    </w:lvl>
    <w:lvl w:ilvl="3" w:tentative="1">
      <w:start w:val="1"/>
      <w:numFmt w:val="bullet"/>
      <w:lvlText w:val=""/>
      <w:lvlJc w:val="left"/>
      <w:pPr>
        <w:tabs>
          <w:tab w:val="num" w:pos="2860"/>
        </w:tabs>
        <w:ind w:left="2860" w:hanging="360"/>
      </w:pPr>
      <w:rPr>
        <w:rFonts w:ascii="Symbol" w:hAnsi="Symbol" w:hint="default"/>
      </w:rPr>
    </w:lvl>
    <w:lvl w:ilvl="4" w:tentative="1">
      <w:start w:val="1"/>
      <w:numFmt w:val="bullet"/>
      <w:lvlText w:val="o"/>
      <w:lvlJc w:val="left"/>
      <w:pPr>
        <w:tabs>
          <w:tab w:val="num" w:pos="3580"/>
        </w:tabs>
        <w:ind w:left="3580" w:hanging="360"/>
      </w:pPr>
      <w:rPr>
        <w:rFonts w:ascii="Courier New" w:hAnsi="Courier New" w:hint="default"/>
      </w:rPr>
    </w:lvl>
    <w:lvl w:ilvl="5" w:tentative="1">
      <w:start w:val="1"/>
      <w:numFmt w:val="bullet"/>
      <w:lvlText w:val=""/>
      <w:lvlJc w:val="left"/>
      <w:pPr>
        <w:tabs>
          <w:tab w:val="num" w:pos="4300"/>
        </w:tabs>
        <w:ind w:left="4300" w:hanging="360"/>
      </w:pPr>
      <w:rPr>
        <w:rFonts w:ascii="Wingdings" w:hAnsi="Wingdings" w:hint="default"/>
      </w:rPr>
    </w:lvl>
    <w:lvl w:ilvl="6" w:tentative="1">
      <w:start w:val="1"/>
      <w:numFmt w:val="bullet"/>
      <w:lvlText w:val=""/>
      <w:lvlJc w:val="left"/>
      <w:pPr>
        <w:tabs>
          <w:tab w:val="num" w:pos="5020"/>
        </w:tabs>
        <w:ind w:left="5020" w:hanging="360"/>
      </w:pPr>
      <w:rPr>
        <w:rFonts w:ascii="Symbol" w:hAnsi="Symbol" w:hint="default"/>
      </w:rPr>
    </w:lvl>
    <w:lvl w:ilvl="7" w:tentative="1">
      <w:start w:val="1"/>
      <w:numFmt w:val="bullet"/>
      <w:lvlText w:val="o"/>
      <w:lvlJc w:val="left"/>
      <w:pPr>
        <w:tabs>
          <w:tab w:val="num" w:pos="5740"/>
        </w:tabs>
        <w:ind w:left="5740" w:hanging="360"/>
      </w:pPr>
      <w:rPr>
        <w:rFonts w:ascii="Courier New" w:hAnsi="Courier New" w:hint="default"/>
      </w:rPr>
    </w:lvl>
    <w:lvl w:ilvl="8" w:tentative="1">
      <w:start w:val="1"/>
      <w:numFmt w:val="bullet"/>
      <w:lvlText w:val=""/>
      <w:lvlJc w:val="left"/>
      <w:pPr>
        <w:tabs>
          <w:tab w:val="num" w:pos="6460"/>
        </w:tabs>
        <w:ind w:left="6460" w:hanging="360"/>
      </w:pPr>
      <w:rPr>
        <w:rFonts w:ascii="Wingdings" w:hAnsi="Wingdings" w:hint="default"/>
      </w:rPr>
    </w:lvl>
  </w:abstractNum>
  <w:abstractNum w:abstractNumId="1">
    <w:nsid w:val="158C56C6"/>
    <w:multiLevelType w:val="multilevel"/>
    <w:tmpl w:val="5CCA2EE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199F15AC"/>
    <w:multiLevelType w:val="multilevel"/>
    <w:tmpl w:val="5E7655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C6F0EB1"/>
    <w:multiLevelType w:val="hybridMultilevel"/>
    <w:tmpl w:val="A7249982"/>
    <w:lvl w:ilvl="0">
      <w:start w:val="1"/>
      <w:numFmt w:val="decimal"/>
      <w:lvlText w:val="%1."/>
      <w:lvlJc w:val="left"/>
      <w:pPr>
        <w:ind w:left="720" w:hanging="360"/>
      </w:pPr>
      <w:rPr>
        <w:rFonts w:ascii="Times New Roman" w:eastAsia="Times New Roman" w:hAnsi="Times New Roman" w:cs="Times New Roman" w:hint="default"/>
        <w:b w:val="0"/>
        <w:bCs w:val="0"/>
        <w:i w:val="0"/>
        <w:iCs w:val="0"/>
        <w:color w:val="auto"/>
        <w:w w:val="10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684F79"/>
    <w:multiLevelType w:val="multilevel"/>
    <w:tmpl w:val="2F8461D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314D1685"/>
    <w:multiLevelType w:val="hybridMultilevel"/>
    <w:tmpl w:val="F79A775C"/>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
    <w:nsid w:val="49E63732"/>
    <w:multiLevelType w:val="hybridMultilevel"/>
    <w:tmpl w:val="5CB28D20"/>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7">
    <w:nsid w:val="4B414E97"/>
    <w:multiLevelType w:val="hybridMultilevel"/>
    <w:tmpl w:val="8028DD4E"/>
    <w:lvl w:ilvl="0">
      <w:start w:val="1"/>
      <w:numFmt w:val="bullet"/>
      <w:lvlText w:val=""/>
      <w:lvlJc w:val="left"/>
      <w:pPr>
        <w:tabs>
          <w:tab w:val="num" w:pos="1170"/>
        </w:tabs>
        <w:ind w:left="1170" w:hanging="360"/>
      </w:pPr>
      <w:rPr>
        <w:rFonts w:ascii="Wingdings" w:hAnsi="Wingdings" w:hint="default"/>
      </w:rPr>
    </w:lvl>
    <w:lvl w:ilvl="1" w:tentative="1">
      <w:start w:val="1"/>
      <w:numFmt w:val="bullet"/>
      <w:lvlText w:val="o"/>
      <w:lvlJc w:val="left"/>
      <w:pPr>
        <w:tabs>
          <w:tab w:val="num" w:pos="1890"/>
        </w:tabs>
        <w:ind w:left="1890" w:hanging="360"/>
      </w:pPr>
      <w:rPr>
        <w:rFonts w:ascii="Courier New" w:hAnsi="Courier New" w:hint="default"/>
      </w:rPr>
    </w:lvl>
    <w:lvl w:ilvl="2" w:tentative="1">
      <w:start w:val="1"/>
      <w:numFmt w:val="bullet"/>
      <w:lvlText w:val=""/>
      <w:lvlJc w:val="left"/>
      <w:pPr>
        <w:tabs>
          <w:tab w:val="num" w:pos="2610"/>
        </w:tabs>
        <w:ind w:left="2610" w:hanging="360"/>
      </w:pPr>
      <w:rPr>
        <w:rFonts w:ascii="Wingdings" w:hAnsi="Wingdings" w:hint="default"/>
      </w:rPr>
    </w:lvl>
    <w:lvl w:ilvl="3" w:tentative="1">
      <w:start w:val="1"/>
      <w:numFmt w:val="bullet"/>
      <w:lvlText w:val=""/>
      <w:lvlJc w:val="left"/>
      <w:pPr>
        <w:tabs>
          <w:tab w:val="num" w:pos="3330"/>
        </w:tabs>
        <w:ind w:left="3330" w:hanging="360"/>
      </w:pPr>
      <w:rPr>
        <w:rFonts w:ascii="Symbol" w:hAnsi="Symbol" w:hint="default"/>
      </w:rPr>
    </w:lvl>
    <w:lvl w:ilvl="4" w:tentative="1">
      <w:start w:val="1"/>
      <w:numFmt w:val="bullet"/>
      <w:lvlText w:val="o"/>
      <w:lvlJc w:val="left"/>
      <w:pPr>
        <w:tabs>
          <w:tab w:val="num" w:pos="4050"/>
        </w:tabs>
        <w:ind w:left="4050" w:hanging="360"/>
      </w:pPr>
      <w:rPr>
        <w:rFonts w:ascii="Courier New" w:hAnsi="Courier New" w:hint="default"/>
      </w:rPr>
    </w:lvl>
    <w:lvl w:ilvl="5" w:tentative="1">
      <w:start w:val="1"/>
      <w:numFmt w:val="bullet"/>
      <w:lvlText w:val=""/>
      <w:lvlJc w:val="left"/>
      <w:pPr>
        <w:tabs>
          <w:tab w:val="num" w:pos="4770"/>
        </w:tabs>
        <w:ind w:left="4770" w:hanging="360"/>
      </w:pPr>
      <w:rPr>
        <w:rFonts w:ascii="Wingdings" w:hAnsi="Wingdings" w:hint="default"/>
      </w:rPr>
    </w:lvl>
    <w:lvl w:ilvl="6" w:tentative="1">
      <w:start w:val="1"/>
      <w:numFmt w:val="bullet"/>
      <w:lvlText w:val=""/>
      <w:lvlJc w:val="left"/>
      <w:pPr>
        <w:tabs>
          <w:tab w:val="num" w:pos="5490"/>
        </w:tabs>
        <w:ind w:left="5490" w:hanging="360"/>
      </w:pPr>
      <w:rPr>
        <w:rFonts w:ascii="Symbol" w:hAnsi="Symbol" w:hint="default"/>
      </w:rPr>
    </w:lvl>
    <w:lvl w:ilvl="7" w:tentative="1">
      <w:start w:val="1"/>
      <w:numFmt w:val="bullet"/>
      <w:lvlText w:val="o"/>
      <w:lvlJc w:val="left"/>
      <w:pPr>
        <w:tabs>
          <w:tab w:val="num" w:pos="6210"/>
        </w:tabs>
        <w:ind w:left="6210" w:hanging="360"/>
      </w:pPr>
      <w:rPr>
        <w:rFonts w:ascii="Courier New" w:hAnsi="Courier New" w:hint="default"/>
      </w:rPr>
    </w:lvl>
    <w:lvl w:ilvl="8" w:tentative="1">
      <w:start w:val="1"/>
      <w:numFmt w:val="bullet"/>
      <w:lvlText w:val=""/>
      <w:lvlJc w:val="left"/>
      <w:pPr>
        <w:tabs>
          <w:tab w:val="num" w:pos="6930"/>
        </w:tabs>
        <w:ind w:left="6930" w:hanging="360"/>
      </w:pPr>
      <w:rPr>
        <w:rFonts w:ascii="Wingdings" w:hAnsi="Wingdings" w:hint="default"/>
      </w:rPr>
    </w:lvl>
  </w:abstractNum>
  <w:abstractNum w:abstractNumId="8">
    <w:nsid w:val="54436149"/>
    <w:multiLevelType w:val="multilevel"/>
    <w:tmpl w:val="112C18A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5D0020DC"/>
    <w:multiLevelType w:val="hybridMultilevel"/>
    <w:tmpl w:val="B5589122"/>
    <w:lvl w:ilvl="0">
      <w:start w:val="1"/>
      <w:numFmt w:val="decimal"/>
      <w:lvlText w:val="%1."/>
      <w:lvlJc w:val="left"/>
      <w:pPr>
        <w:ind w:left="720" w:hanging="360"/>
      </w:pPr>
      <w:rPr>
        <w:rFonts w:ascii="Times New Roman" w:eastAsia="Times New Roman" w:hAnsi="Times New Roman" w:cs="Times New Roman" w:hint="default"/>
        <w:b w:val="0"/>
        <w:bCs w:val="0"/>
        <w:i w:val="0"/>
        <w:iCs w:val="0"/>
        <w:w w:val="10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0AB156C"/>
    <w:multiLevelType w:val="hybridMultilevel"/>
    <w:tmpl w:val="20D4B4CA"/>
    <w:lvl w:ilvl="0">
      <w:start w:val="1"/>
      <w:numFmt w:val="decimal"/>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77EA145F"/>
    <w:multiLevelType w:val="hybridMultilevel"/>
    <w:tmpl w:val="CFB4B266"/>
    <w:lvl w:ilvl="0">
      <w:start w:val="8"/>
      <w:numFmt w:val="decimal"/>
      <w:lvlText w:val="%1."/>
      <w:lvlJc w:val="left"/>
      <w:pPr>
        <w:ind w:left="720" w:hanging="360"/>
      </w:pPr>
      <w:rPr>
        <w:rFonts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253321864">
    <w:abstractNumId w:val="0"/>
  </w:num>
  <w:num w:numId="2" w16cid:durableId="442383694">
    <w:abstractNumId w:val="7"/>
  </w:num>
  <w:num w:numId="3" w16cid:durableId="1414207940">
    <w:abstractNumId w:val="6"/>
  </w:num>
  <w:num w:numId="4" w16cid:durableId="937250633">
    <w:abstractNumId w:val="10"/>
  </w:num>
  <w:num w:numId="5" w16cid:durableId="281615861">
    <w:abstractNumId w:val="11"/>
  </w:num>
  <w:num w:numId="6" w16cid:durableId="1287614191">
    <w:abstractNumId w:val="9"/>
  </w:num>
  <w:num w:numId="7" w16cid:durableId="523130726">
    <w:abstractNumId w:val="3"/>
  </w:num>
  <w:num w:numId="8" w16cid:durableId="363099210">
    <w:abstractNumId w:val="5"/>
  </w:num>
  <w:num w:numId="9" w16cid:durableId="247034013">
    <w:abstractNumId w:val="2"/>
  </w:num>
  <w:num w:numId="10" w16cid:durableId="1465657608">
    <w:abstractNumId w:val="8"/>
  </w:num>
  <w:num w:numId="11" w16cid:durableId="909198530">
    <w:abstractNumId w:val="4"/>
  </w:num>
  <w:num w:numId="12" w16cid:durableId="5442908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C32"/>
    <w:rsid w:val="00010D85"/>
    <w:rsid w:val="00013503"/>
    <w:rsid w:val="00014804"/>
    <w:rsid w:val="00035ED5"/>
    <w:rsid w:val="00036723"/>
    <w:rsid w:val="00043C32"/>
    <w:rsid w:val="000446F5"/>
    <w:rsid w:val="0004501A"/>
    <w:rsid w:val="00047953"/>
    <w:rsid w:val="0005432C"/>
    <w:rsid w:val="000558CD"/>
    <w:rsid w:val="00063A39"/>
    <w:rsid w:val="00076A99"/>
    <w:rsid w:val="000820F2"/>
    <w:rsid w:val="0008253C"/>
    <w:rsid w:val="00082A26"/>
    <w:rsid w:val="00086D6A"/>
    <w:rsid w:val="00091DA3"/>
    <w:rsid w:val="00093017"/>
    <w:rsid w:val="00096491"/>
    <w:rsid w:val="000B5BBA"/>
    <w:rsid w:val="000C0B9C"/>
    <w:rsid w:val="000C2793"/>
    <w:rsid w:val="000D4439"/>
    <w:rsid w:val="000F2750"/>
    <w:rsid w:val="000F4EF9"/>
    <w:rsid w:val="000F5B3C"/>
    <w:rsid w:val="0010774D"/>
    <w:rsid w:val="0012184E"/>
    <w:rsid w:val="00133D95"/>
    <w:rsid w:val="00140FC1"/>
    <w:rsid w:val="00141980"/>
    <w:rsid w:val="00141D75"/>
    <w:rsid w:val="0014781D"/>
    <w:rsid w:val="00153E6F"/>
    <w:rsid w:val="0015687E"/>
    <w:rsid w:val="001616E7"/>
    <w:rsid w:val="001634C5"/>
    <w:rsid w:val="001704BC"/>
    <w:rsid w:val="001824F3"/>
    <w:rsid w:val="00193C1F"/>
    <w:rsid w:val="00193CE9"/>
    <w:rsid w:val="00196A81"/>
    <w:rsid w:val="001A55BB"/>
    <w:rsid w:val="001A6AE0"/>
    <w:rsid w:val="001B2962"/>
    <w:rsid w:val="001B4FCB"/>
    <w:rsid w:val="001B5E30"/>
    <w:rsid w:val="001C73C0"/>
    <w:rsid w:val="001D4FE4"/>
    <w:rsid w:val="001D7AEF"/>
    <w:rsid w:val="001E79BD"/>
    <w:rsid w:val="001F391A"/>
    <w:rsid w:val="001F66F0"/>
    <w:rsid w:val="00202576"/>
    <w:rsid w:val="00203371"/>
    <w:rsid w:val="00210479"/>
    <w:rsid w:val="002149F3"/>
    <w:rsid w:val="00217E2B"/>
    <w:rsid w:val="00221318"/>
    <w:rsid w:val="002225CC"/>
    <w:rsid w:val="00223DA9"/>
    <w:rsid w:val="00224A3B"/>
    <w:rsid w:val="002313E2"/>
    <w:rsid w:val="00232BBE"/>
    <w:rsid w:val="00240A39"/>
    <w:rsid w:val="00242055"/>
    <w:rsid w:val="00246FE9"/>
    <w:rsid w:val="00250100"/>
    <w:rsid w:val="002569D4"/>
    <w:rsid w:val="0025791C"/>
    <w:rsid w:val="002606F9"/>
    <w:rsid w:val="00262A69"/>
    <w:rsid w:val="00270AF7"/>
    <w:rsid w:val="00271250"/>
    <w:rsid w:val="002955D5"/>
    <w:rsid w:val="002A0084"/>
    <w:rsid w:val="002A1D25"/>
    <w:rsid w:val="002A3221"/>
    <w:rsid w:val="002C3520"/>
    <w:rsid w:val="002C4CC6"/>
    <w:rsid w:val="002C7846"/>
    <w:rsid w:val="002D7484"/>
    <w:rsid w:val="002E14E0"/>
    <w:rsid w:val="002E19E6"/>
    <w:rsid w:val="002F0981"/>
    <w:rsid w:val="002F1270"/>
    <w:rsid w:val="002F30D8"/>
    <w:rsid w:val="002F55E5"/>
    <w:rsid w:val="002F67A4"/>
    <w:rsid w:val="003114C0"/>
    <w:rsid w:val="0032078A"/>
    <w:rsid w:val="0032539E"/>
    <w:rsid w:val="0032786D"/>
    <w:rsid w:val="00334AA5"/>
    <w:rsid w:val="00335670"/>
    <w:rsid w:val="00337880"/>
    <w:rsid w:val="0035262A"/>
    <w:rsid w:val="003658B8"/>
    <w:rsid w:val="00372D18"/>
    <w:rsid w:val="00382E93"/>
    <w:rsid w:val="003860E4"/>
    <w:rsid w:val="00390FA4"/>
    <w:rsid w:val="003B122C"/>
    <w:rsid w:val="003B1545"/>
    <w:rsid w:val="003C1294"/>
    <w:rsid w:val="003C46ED"/>
    <w:rsid w:val="003C61E2"/>
    <w:rsid w:val="003E3DCA"/>
    <w:rsid w:val="003F0F11"/>
    <w:rsid w:val="003F3EA6"/>
    <w:rsid w:val="003F54DD"/>
    <w:rsid w:val="00400F78"/>
    <w:rsid w:val="00412915"/>
    <w:rsid w:val="004237B8"/>
    <w:rsid w:val="004244EF"/>
    <w:rsid w:val="0042742C"/>
    <w:rsid w:val="0044165F"/>
    <w:rsid w:val="00442E07"/>
    <w:rsid w:val="00454D56"/>
    <w:rsid w:val="004640C6"/>
    <w:rsid w:val="00475133"/>
    <w:rsid w:val="00477A44"/>
    <w:rsid w:val="0049050B"/>
    <w:rsid w:val="00490970"/>
    <w:rsid w:val="0049249F"/>
    <w:rsid w:val="004B1AEE"/>
    <w:rsid w:val="004B3DB2"/>
    <w:rsid w:val="004B67AF"/>
    <w:rsid w:val="004C1696"/>
    <w:rsid w:val="004C227C"/>
    <w:rsid w:val="004C2350"/>
    <w:rsid w:val="004C3242"/>
    <w:rsid w:val="004C6D12"/>
    <w:rsid w:val="004C7B20"/>
    <w:rsid w:val="004D4096"/>
    <w:rsid w:val="004D7FE1"/>
    <w:rsid w:val="004E5A83"/>
    <w:rsid w:val="00503C92"/>
    <w:rsid w:val="0052073E"/>
    <w:rsid w:val="005242A9"/>
    <w:rsid w:val="00534B4A"/>
    <w:rsid w:val="00570A69"/>
    <w:rsid w:val="00575DDA"/>
    <w:rsid w:val="00577FC2"/>
    <w:rsid w:val="00581C11"/>
    <w:rsid w:val="00592237"/>
    <w:rsid w:val="005926F4"/>
    <w:rsid w:val="0059499D"/>
    <w:rsid w:val="005A1FA0"/>
    <w:rsid w:val="005A4A9F"/>
    <w:rsid w:val="005A738C"/>
    <w:rsid w:val="005B6896"/>
    <w:rsid w:val="005C1165"/>
    <w:rsid w:val="005C6093"/>
    <w:rsid w:val="005D6DFC"/>
    <w:rsid w:val="005E181A"/>
    <w:rsid w:val="005E63AB"/>
    <w:rsid w:val="00616F79"/>
    <w:rsid w:val="00644B7C"/>
    <w:rsid w:val="00661D51"/>
    <w:rsid w:val="006625B0"/>
    <w:rsid w:val="00665232"/>
    <w:rsid w:val="00666274"/>
    <w:rsid w:val="00675F74"/>
    <w:rsid w:val="0068567A"/>
    <w:rsid w:val="006856D2"/>
    <w:rsid w:val="0068733D"/>
    <w:rsid w:val="00694393"/>
    <w:rsid w:val="006A292A"/>
    <w:rsid w:val="006A38F7"/>
    <w:rsid w:val="006A4EBB"/>
    <w:rsid w:val="006A4FE1"/>
    <w:rsid w:val="006B4172"/>
    <w:rsid w:val="006D32B9"/>
    <w:rsid w:val="006F6B1A"/>
    <w:rsid w:val="007118A4"/>
    <w:rsid w:val="007124B9"/>
    <w:rsid w:val="00713B69"/>
    <w:rsid w:val="00714AA3"/>
    <w:rsid w:val="00723962"/>
    <w:rsid w:val="00723EC7"/>
    <w:rsid w:val="00727B6F"/>
    <w:rsid w:val="00727FC2"/>
    <w:rsid w:val="00735E9B"/>
    <w:rsid w:val="00735FB0"/>
    <w:rsid w:val="00744CD9"/>
    <w:rsid w:val="00753F0B"/>
    <w:rsid w:val="00755D99"/>
    <w:rsid w:val="00756FD3"/>
    <w:rsid w:val="00764F5A"/>
    <w:rsid w:val="00765392"/>
    <w:rsid w:val="00773F30"/>
    <w:rsid w:val="00775517"/>
    <w:rsid w:val="00775E19"/>
    <w:rsid w:val="00777E08"/>
    <w:rsid w:val="00790E3E"/>
    <w:rsid w:val="007919C6"/>
    <w:rsid w:val="00791EE9"/>
    <w:rsid w:val="00793F2A"/>
    <w:rsid w:val="0079406B"/>
    <w:rsid w:val="00794567"/>
    <w:rsid w:val="007A46A4"/>
    <w:rsid w:val="007A5069"/>
    <w:rsid w:val="007A7678"/>
    <w:rsid w:val="007B2D18"/>
    <w:rsid w:val="007C0A4C"/>
    <w:rsid w:val="007C291B"/>
    <w:rsid w:val="007C3424"/>
    <w:rsid w:val="007C7F4F"/>
    <w:rsid w:val="007D2032"/>
    <w:rsid w:val="007D5F4F"/>
    <w:rsid w:val="007E465E"/>
    <w:rsid w:val="007E5567"/>
    <w:rsid w:val="007F3D07"/>
    <w:rsid w:val="007F6104"/>
    <w:rsid w:val="007F77DD"/>
    <w:rsid w:val="00800D30"/>
    <w:rsid w:val="00807D1A"/>
    <w:rsid w:val="00814F2A"/>
    <w:rsid w:val="00815683"/>
    <w:rsid w:val="00816B96"/>
    <w:rsid w:val="0082421C"/>
    <w:rsid w:val="00860E11"/>
    <w:rsid w:val="008671E4"/>
    <w:rsid w:val="0087395B"/>
    <w:rsid w:val="00874EFE"/>
    <w:rsid w:val="00882126"/>
    <w:rsid w:val="008933F1"/>
    <w:rsid w:val="00893D99"/>
    <w:rsid w:val="008A1394"/>
    <w:rsid w:val="008A1899"/>
    <w:rsid w:val="008B54C3"/>
    <w:rsid w:val="008B66ED"/>
    <w:rsid w:val="008C35D1"/>
    <w:rsid w:val="008C47F8"/>
    <w:rsid w:val="008D046F"/>
    <w:rsid w:val="008D0601"/>
    <w:rsid w:val="008D1F11"/>
    <w:rsid w:val="008D3D35"/>
    <w:rsid w:val="008D7CDB"/>
    <w:rsid w:val="008E5919"/>
    <w:rsid w:val="008E74C4"/>
    <w:rsid w:val="008F2DA6"/>
    <w:rsid w:val="009045D2"/>
    <w:rsid w:val="00905951"/>
    <w:rsid w:val="009073CC"/>
    <w:rsid w:val="00912D2C"/>
    <w:rsid w:val="00916EE4"/>
    <w:rsid w:val="00920F63"/>
    <w:rsid w:val="009243F3"/>
    <w:rsid w:val="00925B95"/>
    <w:rsid w:val="0093366B"/>
    <w:rsid w:val="00934185"/>
    <w:rsid w:val="00935348"/>
    <w:rsid w:val="009364BD"/>
    <w:rsid w:val="00941FBD"/>
    <w:rsid w:val="00946126"/>
    <w:rsid w:val="009529C9"/>
    <w:rsid w:val="00952DF9"/>
    <w:rsid w:val="0095421D"/>
    <w:rsid w:val="009570E7"/>
    <w:rsid w:val="00960C86"/>
    <w:rsid w:val="009767AF"/>
    <w:rsid w:val="00981F58"/>
    <w:rsid w:val="00986D0A"/>
    <w:rsid w:val="009A57E9"/>
    <w:rsid w:val="009A5DD0"/>
    <w:rsid w:val="009B21FF"/>
    <w:rsid w:val="009B26BD"/>
    <w:rsid w:val="009B44E4"/>
    <w:rsid w:val="009B466F"/>
    <w:rsid w:val="009B7EE0"/>
    <w:rsid w:val="009C1CE7"/>
    <w:rsid w:val="009C23D7"/>
    <w:rsid w:val="009D48E2"/>
    <w:rsid w:val="009E3E86"/>
    <w:rsid w:val="009F0288"/>
    <w:rsid w:val="00A05195"/>
    <w:rsid w:val="00A118A2"/>
    <w:rsid w:val="00A175C0"/>
    <w:rsid w:val="00A23F26"/>
    <w:rsid w:val="00A31810"/>
    <w:rsid w:val="00A4001C"/>
    <w:rsid w:val="00A40AAB"/>
    <w:rsid w:val="00A43DD6"/>
    <w:rsid w:val="00A46D01"/>
    <w:rsid w:val="00A46DB4"/>
    <w:rsid w:val="00A6459A"/>
    <w:rsid w:val="00A70816"/>
    <w:rsid w:val="00A73590"/>
    <w:rsid w:val="00A7636D"/>
    <w:rsid w:val="00A76C3D"/>
    <w:rsid w:val="00A80268"/>
    <w:rsid w:val="00A900E7"/>
    <w:rsid w:val="00A9138E"/>
    <w:rsid w:val="00A9158E"/>
    <w:rsid w:val="00A916C2"/>
    <w:rsid w:val="00A97D40"/>
    <w:rsid w:val="00AB5E60"/>
    <w:rsid w:val="00AB7E31"/>
    <w:rsid w:val="00AC1697"/>
    <w:rsid w:val="00AC1C89"/>
    <w:rsid w:val="00AC3695"/>
    <w:rsid w:val="00AC639D"/>
    <w:rsid w:val="00AD381B"/>
    <w:rsid w:val="00AD4FB0"/>
    <w:rsid w:val="00AE16F6"/>
    <w:rsid w:val="00AE3218"/>
    <w:rsid w:val="00AE430C"/>
    <w:rsid w:val="00AE5430"/>
    <w:rsid w:val="00AF1EB0"/>
    <w:rsid w:val="00AF5B5B"/>
    <w:rsid w:val="00AF5BD9"/>
    <w:rsid w:val="00AF5D1A"/>
    <w:rsid w:val="00B017F9"/>
    <w:rsid w:val="00B046AD"/>
    <w:rsid w:val="00B054E9"/>
    <w:rsid w:val="00B07213"/>
    <w:rsid w:val="00B108CC"/>
    <w:rsid w:val="00B10A05"/>
    <w:rsid w:val="00B21C96"/>
    <w:rsid w:val="00B265D8"/>
    <w:rsid w:val="00B326A3"/>
    <w:rsid w:val="00B3718D"/>
    <w:rsid w:val="00B42390"/>
    <w:rsid w:val="00B5339C"/>
    <w:rsid w:val="00B54167"/>
    <w:rsid w:val="00B60D84"/>
    <w:rsid w:val="00B623A1"/>
    <w:rsid w:val="00B628B0"/>
    <w:rsid w:val="00B62E06"/>
    <w:rsid w:val="00B64B1D"/>
    <w:rsid w:val="00B64D8A"/>
    <w:rsid w:val="00B732DA"/>
    <w:rsid w:val="00B9671B"/>
    <w:rsid w:val="00BA1D31"/>
    <w:rsid w:val="00BA218A"/>
    <w:rsid w:val="00BA4301"/>
    <w:rsid w:val="00BA6C25"/>
    <w:rsid w:val="00BB3C80"/>
    <w:rsid w:val="00BB3FC8"/>
    <w:rsid w:val="00BB6315"/>
    <w:rsid w:val="00BD67A7"/>
    <w:rsid w:val="00BF1380"/>
    <w:rsid w:val="00BF1A86"/>
    <w:rsid w:val="00BF49CC"/>
    <w:rsid w:val="00BF6DFA"/>
    <w:rsid w:val="00C00695"/>
    <w:rsid w:val="00C06025"/>
    <w:rsid w:val="00C07FC2"/>
    <w:rsid w:val="00C164D3"/>
    <w:rsid w:val="00C16769"/>
    <w:rsid w:val="00C17D57"/>
    <w:rsid w:val="00C20670"/>
    <w:rsid w:val="00C224FD"/>
    <w:rsid w:val="00C2510B"/>
    <w:rsid w:val="00C40987"/>
    <w:rsid w:val="00C41664"/>
    <w:rsid w:val="00C45049"/>
    <w:rsid w:val="00C61504"/>
    <w:rsid w:val="00C662C4"/>
    <w:rsid w:val="00C6739F"/>
    <w:rsid w:val="00C74C35"/>
    <w:rsid w:val="00C816F3"/>
    <w:rsid w:val="00C83A61"/>
    <w:rsid w:val="00C86713"/>
    <w:rsid w:val="00C875E8"/>
    <w:rsid w:val="00C92035"/>
    <w:rsid w:val="00C95957"/>
    <w:rsid w:val="00C95DBB"/>
    <w:rsid w:val="00CB2F2E"/>
    <w:rsid w:val="00CB44DA"/>
    <w:rsid w:val="00CC2A72"/>
    <w:rsid w:val="00CC3FB5"/>
    <w:rsid w:val="00CD2067"/>
    <w:rsid w:val="00CD35B4"/>
    <w:rsid w:val="00CD47BC"/>
    <w:rsid w:val="00CD51AF"/>
    <w:rsid w:val="00CD681A"/>
    <w:rsid w:val="00CE0AFA"/>
    <w:rsid w:val="00CE13BB"/>
    <w:rsid w:val="00CE282C"/>
    <w:rsid w:val="00CF33CF"/>
    <w:rsid w:val="00D1677E"/>
    <w:rsid w:val="00D20212"/>
    <w:rsid w:val="00D24B81"/>
    <w:rsid w:val="00D34984"/>
    <w:rsid w:val="00D36C35"/>
    <w:rsid w:val="00D52CDA"/>
    <w:rsid w:val="00D541D6"/>
    <w:rsid w:val="00D55907"/>
    <w:rsid w:val="00D56791"/>
    <w:rsid w:val="00D63721"/>
    <w:rsid w:val="00D642C8"/>
    <w:rsid w:val="00D648DB"/>
    <w:rsid w:val="00D66A30"/>
    <w:rsid w:val="00D67E1A"/>
    <w:rsid w:val="00D72E1C"/>
    <w:rsid w:val="00D739D9"/>
    <w:rsid w:val="00D75313"/>
    <w:rsid w:val="00D80B60"/>
    <w:rsid w:val="00D90557"/>
    <w:rsid w:val="00D97E48"/>
    <w:rsid w:val="00DA737D"/>
    <w:rsid w:val="00DB47C5"/>
    <w:rsid w:val="00DC3A4D"/>
    <w:rsid w:val="00DC5BA4"/>
    <w:rsid w:val="00DD1696"/>
    <w:rsid w:val="00DD2C0A"/>
    <w:rsid w:val="00DE1035"/>
    <w:rsid w:val="00DF11C8"/>
    <w:rsid w:val="00E131DD"/>
    <w:rsid w:val="00E16ACD"/>
    <w:rsid w:val="00E17134"/>
    <w:rsid w:val="00E22868"/>
    <w:rsid w:val="00E25EBC"/>
    <w:rsid w:val="00E26166"/>
    <w:rsid w:val="00E3375E"/>
    <w:rsid w:val="00E35620"/>
    <w:rsid w:val="00E36BFA"/>
    <w:rsid w:val="00E46E4B"/>
    <w:rsid w:val="00E542AE"/>
    <w:rsid w:val="00E5727A"/>
    <w:rsid w:val="00E66550"/>
    <w:rsid w:val="00E74165"/>
    <w:rsid w:val="00E759B0"/>
    <w:rsid w:val="00E8203E"/>
    <w:rsid w:val="00E83DFB"/>
    <w:rsid w:val="00E85D0A"/>
    <w:rsid w:val="00E86E1D"/>
    <w:rsid w:val="00E877BF"/>
    <w:rsid w:val="00EA1767"/>
    <w:rsid w:val="00EB06BB"/>
    <w:rsid w:val="00EB0929"/>
    <w:rsid w:val="00EB0C51"/>
    <w:rsid w:val="00EB0FA5"/>
    <w:rsid w:val="00EC01DD"/>
    <w:rsid w:val="00EC2166"/>
    <w:rsid w:val="00EC26BD"/>
    <w:rsid w:val="00EC2B50"/>
    <w:rsid w:val="00EC35E3"/>
    <w:rsid w:val="00EC3AD7"/>
    <w:rsid w:val="00EC45BB"/>
    <w:rsid w:val="00ED0790"/>
    <w:rsid w:val="00ED7195"/>
    <w:rsid w:val="00EF30E5"/>
    <w:rsid w:val="00EF748B"/>
    <w:rsid w:val="00EF7A2D"/>
    <w:rsid w:val="00F0414F"/>
    <w:rsid w:val="00F070F3"/>
    <w:rsid w:val="00F14AF0"/>
    <w:rsid w:val="00F27525"/>
    <w:rsid w:val="00F27AAF"/>
    <w:rsid w:val="00F31941"/>
    <w:rsid w:val="00F31BEC"/>
    <w:rsid w:val="00F3452B"/>
    <w:rsid w:val="00F356D8"/>
    <w:rsid w:val="00F52836"/>
    <w:rsid w:val="00F53A8D"/>
    <w:rsid w:val="00F5782B"/>
    <w:rsid w:val="00F656BD"/>
    <w:rsid w:val="00F67858"/>
    <w:rsid w:val="00F73131"/>
    <w:rsid w:val="00F75432"/>
    <w:rsid w:val="00F83438"/>
    <w:rsid w:val="00F87A90"/>
    <w:rsid w:val="00F87D86"/>
    <w:rsid w:val="00F9626B"/>
    <w:rsid w:val="00FA02F3"/>
    <w:rsid w:val="00FA4196"/>
    <w:rsid w:val="00FB01D1"/>
    <w:rsid w:val="00FC669D"/>
    <w:rsid w:val="00FD4EB5"/>
    <w:rsid w:val="00FD4F0B"/>
    <w:rsid w:val="00FD5DF3"/>
    <w:rsid w:val="00FE02FC"/>
    <w:rsid w:val="00FE1BAE"/>
    <w:rsid w:val="00FF4B04"/>
    <w:rsid w:val="00FF512B"/>
    <w:rsid w:val="00FF5569"/>
    <w:rsid w:val="14FBED30"/>
    <w:rsid w:val="2042FB61"/>
    <w:rsid w:val="27FC2836"/>
  </w:rsids>
  <m:mathPr>
    <m:mathFont m:val="Cambria Math"/>
  </m:mathPr>
  <w:themeFontLang w:val="en-US" w:eastAsia="ko-KR"/>
  <w:clrSchemeMapping w:bg1="light1" w:t1="dark1" w:bg2="light2" w:t2="dark2" w:accent1="accent1" w:accent2="accent2" w:accent3="accent3" w:accent4="accent4" w:accent5="accent5" w:accent6="accent6" w:hyperlink="hyperlink" w:followedHyperlink="followedHyperlink"/>
  <w14:docId w14:val="7F96AF54"/>
  <w15:docId w15:val="{00DF55C9-3B26-4FDA-9F9C-C4FC15AC0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3C32"/>
    <w:rPr>
      <w:rFonts w:ascii="Courier" w:hAnsi="Courier"/>
      <w:sz w:val="24"/>
    </w:rPr>
  </w:style>
  <w:style w:type="paragraph" w:styleId="Heading1">
    <w:name w:val="heading 1"/>
    <w:basedOn w:val="Normal"/>
    <w:next w:val="Normal"/>
    <w:link w:val="Heading1Char"/>
    <w:qFormat/>
    <w:rsid w:val="00905951"/>
    <w:pPr>
      <w:jc w:val="center"/>
      <w:outlineLvl w:val="0"/>
    </w:pPr>
    <w:rPr>
      <w:rFonts w:ascii="Times New Roman" w:hAnsi="Times New Roman"/>
      <w:sz w:val="28"/>
      <w:szCs w:val="28"/>
    </w:rPr>
  </w:style>
  <w:style w:type="paragraph" w:styleId="Heading2">
    <w:name w:val="heading 2"/>
    <w:basedOn w:val="Heading1"/>
    <w:next w:val="Normal"/>
    <w:link w:val="Heading2Char"/>
    <w:qFormat/>
    <w:rsid w:val="00B017F9"/>
    <w:pPr>
      <w:outlineLvl w:val="1"/>
    </w:pPr>
    <w:rPr>
      <w:b/>
      <w:bCs/>
    </w:rPr>
  </w:style>
  <w:style w:type="paragraph" w:styleId="Heading3">
    <w:name w:val="heading 3"/>
    <w:basedOn w:val="Normal"/>
    <w:next w:val="Normal"/>
    <w:link w:val="Heading3Char"/>
    <w:qFormat/>
    <w:rsid w:val="00B017F9"/>
    <w:pPr>
      <w:keepNext/>
      <w:outlineLvl w:val="2"/>
    </w:pPr>
    <w:rPr>
      <w:color w:val="333399"/>
      <w:sz w:val="52"/>
    </w:rPr>
  </w:style>
  <w:style w:type="paragraph" w:styleId="Heading4">
    <w:name w:val="heading 4"/>
    <w:basedOn w:val="Normal"/>
    <w:next w:val="Normal"/>
    <w:link w:val="Heading4Char"/>
    <w:qFormat/>
    <w:rsid w:val="00B017F9"/>
    <w:pPr>
      <w:keepNext/>
      <w:outlineLvl w:val="3"/>
    </w:pPr>
    <w:rPr>
      <w:color w:val="333399"/>
      <w:sz w:val="72"/>
    </w:rPr>
  </w:style>
  <w:style w:type="paragraph" w:styleId="Heading5">
    <w:name w:val="heading 5"/>
    <w:basedOn w:val="Normal"/>
    <w:next w:val="Normal"/>
    <w:link w:val="Heading5Char"/>
    <w:qFormat/>
    <w:rsid w:val="00B017F9"/>
    <w:pPr>
      <w:spacing w:before="240" w:after="60"/>
      <w:outlineLvl w:val="4"/>
    </w:pPr>
    <w:rPr>
      <w:b/>
      <w:bCs/>
      <w:i/>
      <w:iCs/>
      <w:sz w:val="26"/>
      <w:szCs w:val="26"/>
    </w:rPr>
  </w:style>
  <w:style w:type="paragraph" w:styleId="Heading6">
    <w:name w:val="heading 6"/>
    <w:basedOn w:val="Normal"/>
    <w:next w:val="Normal"/>
    <w:link w:val="Heading6Char"/>
    <w:qFormat/>
    <w:rsid w:val="00B017F9"/>
    <w:pPr>
      <w:spacing w:before="240" w:after="60"/>
      <w:outlineLvl w:val="5"/>
    </w:pPr>
    <w:rPr>
      <w:b/>
      <w:bCs/>
      <w:sz w:val="22"/>
      <w:szCs w:val="22"/>
    </w:rPr>
  </w:style>
  <w:style w:type="paragraph" w:styleId="Heading7">
    <w:name w:val="heading 7"/>
    <w:basedOn w:val="Normal"/>
    <w:next w:val="Normal"/>
    <w:link w:val="Heading7Char"/>
    <w:qFormat/>
    <w:rsid w:val="00B017F9"/>
    <w:pPr>
      <w:spacing w:before="240" w:after="60"/>
      <w:outlineLvl w:val="6"/>
    </w:pPr>
  </w:style>
  <w:style w:type="paragraph" w:styleId="Heading8">
    <w:name w:val="heading 8"/>
    <w:basedOn w:val="Normal"/>
    <w:next w:val="Normal"/>
    <w:link w:val="Heading8Char"/>
    <w:qFormat/>
    <w:rsid w:val="00B017F9"/>
    <w:pPr>
      <w:spacing w:before="240" w:after="60"/>
      <w:outlineLvl w:val="7"/>
    </w:pPr>
    <w:rPr>
      <w:i/>
      <w:iCs/>
    </w:rPr>
  </w:style>
  <w:style w:type="paragraph" w:styleId="Heading9">
    <w:name w:val="heading 9"/>
    <w:basedOn w:val="Normal"/>
    <w:next w:val="Normal"/>
    <w:link w:val="Heading9Char"/>
    <w:qFormat/>
    <w:rsid w:val="00B017F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05951"/>
    <w:rPr>
      <w:sz w:val="28"/>
      <w:szCs w:val="28"/>
    </w:rPr>
  </w:style>
  <w:style w:type="character" w:customStyle="1" w:styleId="Heading2Char">
    <w:name w:val="Heading 2 Char"/>
    <w:link w:val="Heading2"/>
    <w:rsid w:val="0032078A"/>
    <w:rPr>
      <w:rFonts w:ascii="Courier" w:hAnsi="Courier"/>
      <w:b/>
      <w:bCs/>
      <w:color w:val="FFFFFF"/>
      <w:sz w:val="48"/>
    </w:rPr>
  </w:style>
  <w:style w:type="character" w:customStyle="1" w:styleId="Heading3Char">
    <w:name w:val="Heading 3 Char"/>
    <w:link w:val="Heading3"/>
    <w:rsid w:val="00B017F9"/>
    <w:rPr>
      <w:color w:val="333399"/>
      <w:sz w:val="52"/>
      <w:szCs w:val="24"/>
    </w:rPr>
  </w:style>
  <w:style w:type="character" w:customStyle="1" w:styleId="Heading4Char">
    <w:name w:val="Heading 4 Char"/>
    <w:link w:val="Heading4"/>
    <w:rsid w:val="00B017F9"/>
    <w:rPr>
      <w:color w:val="333399"/>
      <w:sz w:val="72"/>
      <w:szCs w:val="24"/>
    </w:rPr>
  </w:style>
  <w:style w:type="character" w:customStyle="1" w:styleId="Heading5Char">
    <w:name w:val="Heading 5 Char"/>
    <w:link w:val="Heading5"/>
    <w:rsid w:val="00B017F9"/>
    <w:rPr>
      <w:b/>
      <w:bCs/>
      <w:i/>
      <w:iCs/>
      <w:sz w:val="26"/>
      <w:szCs w:val="26"/>
    </w:rPr>
  </w:style>
  <w:style w:type="character" w:customStyle="1" w:styleId="Heading6Char">
    <w:name w:val="Heading 6 Char"/>
    <w:link w:val="Heading6"/>
    <w:rsid w:val="00B017F9"/>
    <w:rPr>
      <w:b/>
      <w:bCs/>
      <w:sz w:val="22"/>
      <w:szCs w:val="22"/>
    </w:rPr>
  </w:style>
  <w:style w:type="character" w:customStyle="1" w:styleId="Heading7Char">
    <w:name w:val="Heading 7 Char"/>
    <w:link w:val="Heading7"/>
    <w:rsid w:val="00B017F9"/>
    <w:rPr>
      <w:sz w:val="24"/>
      <w:szCs w:val="24"/>
    </w:rPr>
  </w:style>
  <w:style w:type="character" w:customStyle="1" w:styleId="Heading8Char">
    <w:name w:val="Heading 8 Char"/>
    <w:link w:val="Heading8"/>
    <w:rsid w:val="00B017F9"/>
    <w:rPr>
      <w:i/>
      <w:iCs/>
      <w:sz w:val="24"/>
      <w:szCs w:val="24"/>
    </w:rPr>
  </w:style>
  <w:style w:type="character" w:customStyle="1" w:styleId="Heading9Char">
    <w:name w:val="Heading 9 Char"/>
    <w:link w:val="Heading9"/>
    <w:rsid w:val="00B017F9"/>
    <w:rPr>
      <w:rFonts w:ascii="Arial" w:hAnsi="Arial" w:cs="Arial"/>
      <w:sz w:val="22"/>
      <w:szCs w:val="22"/>
    </w:rPr>
  </w:style>
  <w:style w:type="paragraph" w:styleId="TOC1">
    <w:name w:val="toc 1"/>
    <w:basedOn w:val="Normal"/>
    <w:next w:val="Normal"/>
    <w:autoRedefine/>
    <w:uiPriority w:val="39"/>
    <w:qFormat/>
    <w:rsid w:val="00B017F9"/>
    <w:pPr>
      <w:spacing w:before="240" w:after="120"/>
    </w:pPr>
    <w:rPr>
      <w:rFonts w:ascii="Calibri" w:hAnsi="Calibri" w:cs="Calibri"/>
      <w:b/>
      <w:bCs/>
      <w:sz w:val="20"/>
    </w:rPr>
  </w:style>
  <w:style w:type="paragraph" w:styleId="TOC2">
    <w:name w:val="toc 2"/>
    <w:basedOn w:val="Normal"/>
    <w:next w:val="Normal"/>
    <w:autoRedefine/>
    <w:uiPriority w:val="39"/>
    <w:qFormat/>
    <w:rsid w:val="00B017F9"/>
    <w:pPr>
      <w:spacing w:before="120"/>
      <w:ind w:left="240"/>
    </w:pPr>
    <w:rPr>
      <w:rFonts w:ascii="Calibri" w:hAnsi="Calibri" w:cs="Calibri"/>
      <w:i/>
      <w:iCs/>
      <w:sz w:val="20"/>
    </w:rPr>
  </w:style>
  <w:style w:type="paragraph" w:styleId="TOC3">
    <w:name w:val="toc 3"/>
    <w:basedOn w:val="Normal"/>
    <w:next w:val="Normal"/>
    <w:autoRedefine/>
    <w:uiPriority w:val="39"/>
    <w:qFormat/>
    <w:rsid w:val="00B017F9"/>
    <w:pPr>
      <w:ind w:left="480"/>
    </w:pPr>
    <w:rPr>
      <w:rFonts w:ascii="Calibri" w:hAnsi="Calibri" w:cs="Calibri"/>
      <w:sz w:val="20"/>
    </w:rPr>
  </w:style>
  <w:style w:type="paragraph" w:styleId="Caption">
    <w:name w:val="caption"/>
    <w:basedOn w:val="Normal"/>
    <w:next w:val="Normal"/>
    <w:uiPriority w:val="35"/>
    <w:unhideWhenUsed/>
    <w:qFormat/>
    <w:rsid w:val="00B017F9"/>
    <w:pPr>
      <w:spacing w:after="200"/>
    </w:pPr>
    <w:rPr>
      <w:b/>
      <w:bCs/>
      <w:color w:val="4F81BD"/>
      <w:sz w:val="18"/>
      <w:szCs w:val="18"/>
    </w:rPr>
  </w:style>
  <w:style w:type="character" w:styleId="Strong">
    <w:name w:val="Strong"/>
    <w:uiPriority w:val="22"/>
    <w:qFormat/>
    <w:rsid w:val="00B017F9"/>
    <w:rPr>
      <w:b/>
      <w:bCs/>
    </w:rPr>
  </w:style>
  <w:style w:type="character" w:styleId="Emphasis">
    <w:name w:val="Emphasis"/>
    <w:qFormat/>
    <w:rsid w:val="00B017F9"/>
    <w:rPr>
      <w:i/>
      <w:iCs/>
    </w:rPr>
  </w:style>
  <w:style w:type="paragraph" w:styleId="ListParagraph">
    <w:name w:val="List Paragraph"/>
    <w:basedOn w:val="Normal"/>
    <w:uiPriority w:val="34"/>
    <w:qFormat/>
    <w:rsid w:val="00B017F9"/>
    <w:pPr>
      <w:ind w:left="720"/>
      <w:contextualSpacing/>
    </w:pPr>
  </w:style>
  <w:style w:type="paragraph" w:styleId="TOCHeading">
    <w:name w:val="TOC Heading"/>
    <w:basedOn w:val="Heading1"/>
    <w:next w:val="Normal"/>
    <w:uiPriority w:val="39"/>
    <w:unhideWhenUsed/>
    <w:qFormat/>
    <w:rsid w:val="00B017F9"/>
    <w:pPr>
      <w:keepLines/>
      <w:tabs>
        <w:tab w:val="left" w:pos="9360"/>
      </w:tabs>
      <w:spacing w:before="480" w:line="16" w:lineRule="atLeast"/>
      <w:ind w:right="-270"/>
      <w:outlineLvl w:val="9"/>
    </w:pPr>
    <w:rPr>
      <w:rFonts w:ascii="Cambria" w:eastAsia="Malgun Gothic" w:hAnsi="Cambria"/>
      <w:b/>
      <w:bCs/>
      <w:color w:val="365F91"/>
      <w:sz w:val="20"/>
    </w:rPr>
  </w:style>
  <w:style w:type="paragraph" w:styleId="FootnoteText">
    <w:name w:val="footnote text"/>
    <w:basedOn w:val="Normal"/>
    <w:link w:val="FootnoteTextChar"/>
    <w:uiPriority w:val="99"/>
    <w:rsid w:val="00043C32"/>
    <w:pPr>
      <w:tabs>
        <w:tab w:val="left" w:pos="-720"/>
      </w:tabs>
      <w:suppressAutoHyphens/>
    </w:pPr>
  </w:style>
  <w:style w:type="character" w:customStyle="1" w:styleId="FootnoteTextChar">
    <w:name w:val="Footnote Text Char"/>
    <w:basedOn w:val="DefaultParagraphFont"/>
    <w:link w:val="FootnoteText"/>
    <w:uiPriority w:val="99"/>
    <w:rsid w:val="00043C32"/>
    <w:rPr>
      <w:rFonts w:ascii="Courier" w:hAnsi="Courier"/>
      <w:sz w:val="24"/>
    </w:rPr>
  </w:style>
  <w:style w:type="character" w:styleId="FootnoteReference">
    <w:name w:val="footnote reference"/>
    <w:uiPriority w:val="99"/>
    <w:rsid w:val="00043C32"/>
    <w:rPr>
      <w:rFonts w:ascii="Courier" w:hAnsi="Courier" w:cs="Times New Roman"/>
      <w:sz w:val="24"/>
      <w:vertAlign w:val="superscript"/>
      <w:lang w:val="en-US"/>
    </w:rPr>
  </w:style>
  <w:style w:type="paragraph" w:styleId="Header">
    <w:name w:val="header"/>
    <w:basedOn w:val="Normal"/>
    <w:link w:val="HeaderChar"/>
    <w:uiPriority w:val="99"/>
    <w:rsid w:val="00043C32"/>
    <w:pPr>
      <w:tabs>
        <w:tab w:val="left" w:pos="0"/>
        <w:tab w:val="left" w:pos="360"/>
        <w:tab w:val="right" w:pos="9000"/>
        <w:tab w:val="left" w:pos="9360"/>
      </w:tabs>
      <w:suppressAutoHyphens/>
    </w:pPr>
  </w:style>
  <w:style w:type="character" w:customStyle="1" w:styleId="HeaderChar">
    <w:name w:val="Header Char"/>
    <w:basedOn w:val="DefaultParagraphFont"/>
    <w:link w:val="Header"/>
    <w:uiPriority w:val="99"/>
    <w:rsid w:val="00043C32"/>
    <w:rPr>
      <w:rFonts w:ascii="Courier" w:hAnsi="Courier"/>
      <w:sz w:val="24"/>
    </w:rPr>
  </w:style>
  <w:style w:type="character" w:customStyle="1" w:styleId="a">
    <w:name w:val="À"/>
    <w:uiPriority w:val="99"/>
    <w:rsid w:val="00043C32"/>
    <w:rPr>
      <w:rFonts w:cs="Times New Roman"/>
    </w:rPr>
  </w:style>
  <w:style w:type="paragraph" w:styleId="Footer">
    <w:name w:val="footer"/>
    <w:basedOn w:val="Normal"/>
    <w:link w:val="FooterChar"/>
    <w:uiPriority w:val="99"/>
    <w:unhideWhenUsed/>
    <w:rsid w:val="00EA1767"/>
    <w:pPr>
      <w:tabs>
        <w:tab w:val="center" w:pos="4680"/>
        <w:tab w:val="right" w:pos="9360"/>
      </w:tabs>
    </w:pPr>
  </w:style>
  <w:style w:type="character" w:customStyle="1" w:styleId="FooterChar">
    <w:name w:val="Footer Char"/>
    <w:basedOn w:val="DefaultParagraphFont"/>
    <w:link w:val="Footer"/>
    <w:uiPriority w:val="99"/>
    <w:rsid w:val="00EA1767"/>
    <w:rPr>
      <w:rFonts w:ascii="Courier" w:hAnsi="Courier"/>
      <w:sz w:val="24"/>
    </w:rPr>
  </w:style>
  <w:style w:type="paragraph" w:styleId="EndnoteText">
    <w:name w:val="endnote text"/>
    <w:basedOn w:val="Normal"/>
    <w:link w:val="EndnoteTextChar"/>
    <w:semiHidden/>
    <w:rsid w:val="00442E07"/>
    <w:pPr>
      <w:tabs>
        <w:tab w:val="left" w:pos="-720"/>
      </w:tabs>
      <w:suppressAutoHyphens/>
    </w:pPr>
  </w:style>
  <w:style w:type="character" w:customStyle="1" w:styleId="EndnoteTextChar">
    <w:name w:val="Endnote Text Char"/>
    <w:basedOn w:val="DefaultParagraphFont"/>
    <w:link w:val="EndnoteText"/>
    <w:semiHidden/>
    <w:rsid w:val="00442E07"/>
    <w:rPr>
      <w:rFonts w:ascii="Courier" w:hAnsi="Courier"/>
      <w:sz w:val="24"/>
    </w:rPr>
  </w:style>
  <w:style w:type="character" w:styleId="Hyperlink">
    <w:name w:val="Hyperlink"/>
    <w:uiPriority w:val="99"/>
    <w:rsid w:val="00ED7195"/>
    <w:rPr>
      <w:color w:val="0000FF"/>
      <w:u w:val="single"/>
    </w:rPr>
  </w:style>
  <w:style w:type="paragraph" w:customStyle="1" w:styleId="BodyText">
    <w:name w:val="BodyText"/>
    <w:basedOn w:val="Normal"/>
    <w:link w:val="BodyTextChar"/>
    <w:qFormat/>
    <w:rsid w:val="00ED7195"/>
    <w:pPr>
      <w:spacing w:after="240" w:line="240" w:lineRule="atLeast"/>
      <w:ind w:left="360"/>
    </w:pPr>
    <w:rPr>
      <w:rFonts w:ascii="Times New Roman" w:hAnsi="Times New Roman"/>
      <w:szCs w:val="24"/>
    </w:rPr>
  </w:style>
  <w:style w:type="character" w:customStyle="1" w:styleId="BodyTextChar">
    <w:name w:val="BodyText Char"/>
    <w:link w:val="BodyText"/>
    <w:rsid w:val="00ED7195"/>
    <w:rPr>
      <w:sz w:val="24"/>
      <w:szCs w:val="24"/>
    </w:rPr>
  </w:style>
  <w:style w:type="table" w:styleId="TableGrid">
    <w:name w:val="Table Grid"/>
    <w:basedOn w:val="TableNormal"/>
    <w:uiPriority w:val="59"/>
    <w:rsid w:val="00F27A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A38F7"/>
    <w:rPr>
      <w:sz w:val="16"/>
      <w:szCs w:val="16"/>
    </w:rPr>
  </w:style>
  <w:style w:type="paragraph" w:styleId="CommentText">
    <w:name w:val="annotation text"/>
    <w:basedOn w:val="Normal"/>
    <w:link w:val="CommentTextChar"/>
    <w:uiPriority w:val="99"/>
    <w:unhideWhenUsed/>
    <w:rsid w:val="006A38F7"/>
    <w:rPr>
      <w:sz w:val="20"/>
    </w:rPr>
  </w:style>
  <w:style w:type="character" w:customStyle="1" w:styleId="CommentTextChar">
    <w:name w:val="Comment Text Char"/>
    <w:basedOn w:val="DefaultParagraphFont"/>
    <w:link w:val="CommentText"/>
    <w:uiPriority w:val="99"/>
    <w:rsid w:val="006A38F7"/>
    <w:rPr>
      <w:rFonts w:ascii="Courier" w:hAnsi="Courier"/>
    </w:rPr>
  </w:style>
  <w:style w:type="paragraph" w:styleId="CommentSubject">
    <w:name w:val="annotation subject"/>
    <w:basedOn w:val="CommentText"/>
    <w:next w:val="CommentText"/>
    <w:link w:val="CommentSubjectChar"/>
    <w:uiPriority w:val="99"/>
    <w:semiHidden/>
    <w:unhideWhenUsed/>
    <w:rsid w:val="006A38F7"/>
    <w:rPr>
      <w:b/>
      <w:bCs/>
    </w:rPr>
  </w:style>
  <w:style w:type="character" w:customStyle="1" w:styleId="CommentSubjectChar">
    <w:name w:val="Comment Subject Char"/>
    <w:basedOn w:val="CommentTextChar"/>
    <w:link w:val="CommentSubject"/>
    <w:uiPriority w:val="99"/>
    <w:semiHidden/>
    <w:rsid w:val="006A38F7"/>
    <w:rPr>
      <w:rFonts w:ascii="Courier" w:hAnsi="Courier"/>
      <w:b/>
      <w:bCs/>
    </w:rPr>
  </w:style>
  <w:style w:type="paragraph" w:styleId="BalloonText">
    <w:name w:val="Balloon Text"/>
    <w:basedOn w:val="Normal"/>
    <w:link w:val="BalloonTextChar"/>
    <w:uiPriority w:val="99"/>
    <w:semiHidden/>
    <w:unhideWhenUsed/>
    <w:rsid w:val="006A38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38F7"/>
    <w:rPr>
      <w:rFonts w:ascii="Segoe UI" w:hAnsi="Segoe UI" w:cs="Segoe UI"/>
      <w:sz w:val="18"/>
      <w:szCs w:val="18"/>
    </w:rPr>
  </w:style>
  <w:style w:type="character" w:customStyle="1" w:styleId="UnresolvedMention1">
    <w:name w:val="Unresolved Mention1"/>
    <w:basedOn w:val="DefaultParagraphFont"/>
    <w:uiPriority w:val="99"/>
    <w:semiHidden/>
    <w:unhideWhenUsed/>
    <w:rsid w:val="00A70816"/>
    <w:rPr>
      <w:color w:val="605E5C"/>
      <w:shd w:val="clear" w:color="auto" w:fill="E1DFDD"/>
    </w:rPr>
  </w:style>
  <w:style w:type="table" w:styleId="GridTableLight">
    <w:name w:val="Grid Table Light"/>
    <w:basedOn w:val="TableNormal"/>
    <w:uiPriority w:val="40"/>
    <w:rsid w:val="00C875E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1D4FE4"/>
    <w:pPr>
      <w:spacing w:before="100" w:beforeAutospacing="1" w:after="100" w:afterAutospacing="1"/>
    </w:pPr>
    <w:rPr>
      <w:rFonts w:ascii="Times New Roman" w:hAnsi="Times New Roman"/>
      <w:szCs w:val="24"/>
    </w:rPr>
  </w:style>
  <w:style w:type="paragraph" w:styleId="BodyText0">
    <w:name w:val="Body Text"/>
    <w:basedOn w:val="Normal"/>
    <w:link w:val="BodyTextChar0"/>
    <w:uiPriority w:val="1"/>
    <w:qFormat/>
    <w:rsid w:val="007A5069"/>
    <w:pPr>
      <w:widowControl w:val="0"/>
      <w:autoSpaceDE w:val="0"/>
      <w:autoSpaceDN w:val="0"/>
    </w:pPr>
    <w:rPr>
      <w:rFonts w:ascii="Times New Roman" w:hAnsi="Times New Roman"/>
      <w:szCs w:val="24"/>
    </w:rPr>
  </w:style>
  <w:style w:type="character" w:customStyle="1" w:styleId="BodyTextChar0">
    <w:name w:val="Body Text Char"/>
    <w:basedOn w:val="DefaultParagraphFont"/>
    <w:link w:val="BodyText0"/>
    <w:uiPriority w:val="1"/>
    <w:rsid w:val="007A5069"/>
    <w:rPr>
      <w:sz w:val="24"/>
      <w:szCs w:val="24"/>
    </w:rPr>
  </w:style>
  <w:style w:type="paragraph" w:customStyle="1" w:styleId="indent-1">
    <w:name w:val="indent-1"/>
    <w:basedOn w:val="Normal"/>
    <w:rsid w:val="007A5069"/>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2955D5"/>
  </w:style>
  <w:style w:type="paragraph" w:customStyle="1" w:styleId="paragraph">
    <w:name w:val="paragraph"/>
    <w:basedOn w:val="Normal"/>
    <w:rsid w:val="002F30D8"/>
    <w:pPr>
      <w:spacing w:before="100" w:beforeAutospacing="1" w:after="100" w:afterAutospacing="1"/>
    </w:pPr>
    <w:rPr>
      <w:rFonts w:ascii="Times New Roman" w:hAnsi="Times New Roman"/>
      <w:szCs w:val="24"/>
    </w:rPr>
  </w:style>
  <w:style w:type="character" w:customStyle="1" w:styleId="eop">
    <w:name w:val="eop"/>
    <w:basedOn w:val="DefaultParagraphFont"/>
    <w:rsid w:val="002F30D8"/>
  </w:style>
  <w:style w:type="character" w:customStyle="1" w:styleId="advancedproofingissue">
    <w:name w:val="advancedproofingissue"/>
    <w:basedOn w:val="DefaultParagraphFont"/>
    <w:rsid w:val="002F30D8"/>
  </w:style>
  <w:style w:type="character" w:styleId="UnresolvedMention">
    <w:name w:val="Unresolved Mention"/>
    <w:basedOn w:val="DefaultParagraphFont"/>
    <w:uiPriority w:val="99"/>
    <w:semiHidden/>
    <w:unhideWhenUsed/>
    <w:rsid w:val="00DC5BA4"/>
    <w:rPr>
      <w:color w:val="605E5C"/>
      <w:shd w:val="clear" w:color="auto" w:fill="E1DFDD"/>
    </w:rPr>
  </w:style>
  <w:style w:type="paragraph" w:styleId="Revision">
    <w:name w:val="Revision"/>
    <w:hidden/>
    <w:uiPriority w:val="99"/>
    <w:semiHidden/>
    <w:rsid w:val="00775E19"/>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whitehouse.gov/wp-content/uploads/2022/04/M-22-11.pdf" TargetMode="External" /><Relationship Id="rId11" Type="http://schemas.openxmlformats.org/officeDocument/2006/relationships/hyperlink" Target="https://www.bls.gov/oes/current/oes_nat.html" TargetMode="External" /><Relationship Id="rId12" Type="http://schemas.openxmlformats.org/officeDocument/2006/relationships/hyperlink" Target="https://www2.ed.gov/policy/fund/guid/buy-america/index.html" TargetMode="Externa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congress.gov/117/plaws/publ58/PLAW-117publ58.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DC98171ABF41439B409D0A1DDFBE39" ma:contentTypeVersion="12" ma:contentTypeDescription="Create a new document." ma:contentTypeScope="" ma:versionID="a18a3e2b861aee21b817f400af530297">
  <xsd:schema xmlns:xsd="http://www.w3.org/2001/XMLSchema" xmlns:xs="http://www.w3.org/2001/XMLSchema" xmlns:p="http://schemas.microsoft.com/office/2006/metadata/properties" xmlns:ns3="f87c7b8b-c0e7-4b77-a067-2c707fd1239f" xmlns:ns4="02e41e38-1731-4866-b09a-6257d8bc047f" targetNamespace="http://schemas.microsoft.com/office/2006/metadata/properties" ma:root="true" ma:fieldsID="58e33d7f15062e62db6c6a1bbee8a8f6" ns3:_="" ns4:_="">
    <xsd:import namespace="f87c7b8b-c0e7-4b77-a067-2c707fd1239f"/>
    <xsd:import namespace="02e41e38-1731-4866-b09a-6257d8bc04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c7b8b-c0e7-4b77-a067-2c707fd1239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41e38-1731-4866-b09a-6257d8bc047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1A9109-8115-475F-8568-2448E9E75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c7b8b-c0e7-4b77-a067-2c707fd1239f"/>
    <ds:schemaRef ds:uri="02e41e38-1731-4866-b09a-6257d8bc04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3356C7-984A-4DAD-92FC-0DF57115BF3C}">
  <ds:schemaRefs>
    <ds:schemaRef ds:uri="http://schemas.openxmlformats.org/officeDocument/2006/bibliography"/>
  </ds:schemaRefs>
</ds:datastoreItem>
</file>

<file path=customXml/itemProps3.xml><?xml version="1.0" encoding="utf-8"?>
<ds:datastoreItem xmlns:ds="http://schemas.openxmlformats.org/officeDocument/2006/customXml" ds:itemID="{D04BB2D7-3963-4CAA-A68F-5398A9DB18D5}">
  <ds:schemaRefs>
    <ds:schemaRef ds:uri="http://schemas.microsoft.com/sharepoint/v3/contenttype/forms"/>
  </ds:schemaRefs>
</ds:datastoreItem>
</file>

<file path=customXml/itemProps4.xml><?xml version="1.0" encoding="utf-8"?>
<ds:datastoreItem xmlns:ds="http://schemas.openxmlformats.org/officeDocument/2006/customXml" ds:itemID="{1C0FC2ED-6745-40E5-99DC-404EF7F5677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3028</Words>
  <Characters>17266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Supporting Statement Part A</vt:lpstr>
    </vt:vector>
  </TitlesOfParts>
  <Company>U.S. Department of Education</Company>
  <LinksUpToDate>false</LinksUpToDate>
  <CharactersWithSpaces>20254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Part A</dc:title>
  <dc:creator>Authorised User</dc:creator>
  <cp:keywords>supporting statement, Part A</cp:keywords>
  <cp:lastModifiedBy>Robinson, Tyler (Contractor)</cp:lastModifiedBy>
  <cp:revision>2</cp:revision>
  <dcterms:created xsi:type="dcterms:W3CDTF">2026-04-29T19:56:00Z</dcterms:created>
  <dcterms:modified xsi:type="dcterms:W3CDTF">2026-04-29T19:56:00Z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nectED Offices">
    <vt:lpwstr>1175;#OM|99d713a6-9ff3-422b-9e6f-5027a8647a15</vt:lpwstr>
  </property>
  <property fmtid="{D5CDD505-2E9C-101B-9397-08002B2CF9AE}" pid="3" name="ContentOffice">
    <vt:lpwstr/>
  </property>
  <property fmtid="{D5CDD505-2E9C-101B-9397-08002B2CF9AE}" pid="4" name="ContentTypeId">
    <vt:lpwstr>0x01010057DC98171ABF41439B409D0A1DDFBE39</vt:lpwstr>
  </property>
  <property fmtid="{D5CDD505-2E9C-101B-9397-08002B2CF9AE}" pid="5" name="ContentWebmasterEmail">
    <vt:lpwstr>connected@ed.gov</vt:lpwstr>
  </property>
  <property fmtid="{D5CDD505-2E9C-101B-9397-08002B2CF9AE}" pid="6" name="Enterprise Navigation Section">
    <vt:lpwstr>1324;#Information Collection Clearance Division|7c44fac8-3be8-47c1-8865-7a007fc70514</vt:lpwstr>
  </property>
  <property fmtid="{D5CDD505-2E9C-101B-9397-08002B2CF9AE}" pid="7" name="Enterprise Site Category/Topic">
    <vt:lpwstr/>
  </property>
  <property fmtid="{D5CDD505-2E9C-101B-9397-08002B2CF9AE}" pid="8" name="hebfa55e97a440a4b0b631fde26adccc">
    <vt:lpwstr/>
  </property>
  <property fmtid="{D5CDD505-2E9C-101B-9397-08002B2CF9AE}" pid="9" name="ItemRetentionFormula">
    <vt:lpwstr>&lt;formula id="Microsoft.Office.RecordsManagement.PolicyFeatures.Expiration.Formula.BuiltIn"&gt;&lt;number&gt;0&lt;/number&gt;&lt;property&gt;ContentReviewDate&lt;/property&gt;&lt;propertyId&gt;e73c04b4-25ca-454b-b674-82c4e4755cf8&lt;/propertyId&gt;&lt;period&gt;days&lt;/period&gt;&lt;/formula&gt;</vt:lpwstr>
  </property>
  <property fmtid="{D5CDD505-2E9C-101B-9397-08002B2CF9AE}" pid="10" name="Navigation Category">
    <vt:lpwstr>2895;#Information Collection|be93d448-b265-4cb3-93a5-4708954c2750</vt:lpwstr>
  </property>
  <property fmtid="{D5CDD505-2E9C-101B-9397-08002B2CF9AE}" pid="11" name="Secondary Navigation Category">
    <vt:lpwstr/>
  </property>
  <property fmtid="{D5CDD505-2E9C-101B-9397-08002B2CF9AE}" pid="12" name="WorkflowChangePath">
    <vt:lpwstr>8f38e374-a608-41a9-a760-7cfdddace18b,32;8f38e374-a608-41a9-a760-7cfdddace18b,32;</vt:lpwstr>
  </property>
  <property fmtid="{D5CDD505-2E9C-101B-9397-08002B2CF9AE}" pid="13" name="_dlc_DocIdItemGuid">
    <vt:lpwstr>7263bcb4-c9a1-4bf8-a9b4-ad908258715e</vt:lpwstr>
  </property>
  <property fmtid="{D5CDD505-2E9C-101B-9397-08002B2CF9AE}" pid="14" name="_dlc_LastRun">
    <vt:lpwstr>10/27/2018 01:05:07</vt:lpwstr>
  </property>
  <property fmtid="{D5CDD505-2E9C-101B-9397-08002B2CF9AE}" pid="15" name="_dlc_policyId">
    <vt:lpwstr>0x0101001C22A2B9DBEDBB4DB130C1FAF5F2F008|-175781640</vt:lpwstr>
  </property>
</Properties>
</file>