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2604E" w:rsidP="00A2604E" w14:paraId="1502CB1A" w14:textId="44E8076E">
      <w:pPr>
        <w:jc w:val="center"/>
      </w:pPr>
      <w:r>
        <w:t>UNITED STATES OF AMERICA</w:t>
      </w:r>
    </w:p>
    <w:p w:rsidR="00A2604E" w:rsidP="00A2604E" w14:paraId="273661E3" w14:textId="77777777">
      <w:pPr>
        <w:jc w:val="center"/>
      </w:pPr>
      <w:r>
        <w:t>FEDERAL ENERGY REGULATORY COMMISSION</w:t>
      </w:r>
    </w:p>
    <w:p w:rsidR="00A2604E" w:rsidP="00A2604E" w14:paraId="6C561934" w14:textId="77777777"/>
    <w:p w:rsidR="00A2604E" w:rsidP="00A2604E" w14:paraId="3E11D4A1" w14:textId="505D3397">
      <w:pPr>
        <w:jc w:val="center"/>
      </w:pPr>
      <w:r w:rsidRPr="00980E58">
        <w:t>[</w:t>
      </w:r>
      <w:r w:rsidRPr="007633DD">
        <w:t>Docket No</w:t>
      </w:r>
      <w:r w:rsidRPr="00413FDE">
        <w:t xml:space="preserve">. </w:t>
      </w:r>
      <w:r w:rsidRPr="00413FDE" w:rsidR="00613169">
        <w:t>IC</w:t>
      </w:r>
      <w:r w:rsidRPr="00413FDE" w:rsidR="00FB078F">
        <w:t>2</w:t>
      </w:r>
      <w:r w:rsidR="002A7FCF">
        <w:t>6</w:t>
      </w:r>
      <w:r w:rsidRPr="00413FDE" w:rsidR="00613169">
        <w:t>-</w:t>
      </w:r>
      <w:r w:rsidR="00884F2D">
        <w:t>21</w:t>
      </w:r>
      <w:r w:rsidRPr="00413FDE" w:rsidR="00613169">
        <w:t>-000</w:t>
      </w:r>
      <w:r w:rsidRPr="00413FDE">
        <w:t>]</w:t>
      </w:r>
    </w:p>
    <w:p w:rsidR="00A2604E" w:rsidP="00A2604E" w14:paraId="4D16FE54" w14:textId="77777777"/>
    <w:p w:rsidR="00A2604E" w:rsidP="00A2604E" w14:paraId="0627AE31" w14:textId="5CF9B794">
      <w:pPr>
        <w:jc w:val="center"/>
      </w:pPr>
      <w:r>
        <w:t>COMMISSION INFORMATION COLLECTION ACTIVITIES (FERC-</w:t>
      </w:r>
      <w:r w:rsidR="000D6969">
        <w:t>7</w:t>
      </w:r>
      <w:r w:rsidR="006C73D0">
        <w:t>14</w:t>
      </w:r>
      <w:r>
        <w:t>)</w:t>
      </w:r>
      <w:r w:rsidR="002673C4">
        <w:t xml:space="preserve"> </w:t>
      </w:r>
    </w:p>
    <w:p w:rsidR="00A2604E" w:rsidP="00A2604E" w14:paraId="3B5240D4" w14:textId="77777777">
      <w:pPr>
        <w:jc w:val="center"/>
      </w:pPr>
      <w:r>
        <w:t>COMMENT REQUEST; EXTENSION</w:t>
      </w:r>
    </w:p>
    <w:p w:rsidR="00881405" w:rsidP="00A2604E" w14:paraId="5D8DD33D" w14:textId="77777777">
      <w:pPr>
        <w:jc w:val="center"/>
      </w:pPr>
    </w:p>
    <w:p w:rsidR="005E410C" w:rsidP="00645BFC" w14:paraId="66425AAB" w14:textId="25CDA38B">
      <w:pPr>
        <w:jc w:val="center"/>
      </w:pPr>
      <w:r w:rsidRPr="00645BFC">
        <w:t>(May 22, 2026)</w:t>
      </w:r>
    </w:p>
    <w:p w:rsidR="0045717A" w:rsidP="00645BFC" w14:paraId="1D75A099" w14:textId="77777777">
      <w:pPr>
        <w:jc w:val="center"/>
      </w:pPr>
    </w:p>
    <w:p w:rsidR="00645BFC" w:rsidRPr="00645BFC" w:rsidP="00645BFC" w14:paraId="0F66AEEA" w14:textId="77777777"/>
    <w:p w:rsidR="00A2604E" w:rsidP="00A2604E" w14:paraId="735A1E72" w14:textId="77777777">
      <w:r w:rsidRPr="00AB4DBF">
        <w:rPr>
          <w:b/>
        </w:rPr>
        <w:t>AGENCY:</w:t>
      </w:r>
      <w:r w:rsidRPr="00AB4DBF">
        <w:t xml:space="preserve">  Federal Energy Regulatory Commission.</w:t>
      </w:r>
    </w:p>
    <w:p w:rsidR="00A2604E" w:rsidRPr="00AB4DBF" w:rsidP="00A2604E" w14:paraId="634EF64B" w14:textId="77777777"/>
    <w:p w:rsidR="00A2604E" w:rsidP="00A2604E" w14:paraId="674B9740" w14:textId="77777777">
      <w:pPr>
        <w:spacing w:line="480" w:lineRule="auto"/>
      </w:pPr>
      <w:r w:rsidRPr="00CE64F2">
        <w:rPr>
          <w:b/>
        </w:rPr>
        <w:t>ACTION:</w:t>
      </w:r>
      <w:r>
        <w:t xml:space="preserve">  </w:t>
      </w:r>
      <w:bookmarkStart w:id="0" w:name="_Hlk68091542"/>
      <w:r>
        <w:t xml:space="preserve">Notice of information collection </w:t>
      </w:r>
      <w:bookmarkEnd w:id="0"/>
      <w:r>
        <w:t>and request for comments.</w:t>
      </w:r>
    </w:p>
    <w:p w:rsidR="00B556C9" w:rsidRPr="00B556C9" w:rsidP="3060B5B3" w14:paraId="35DEAE81" w14:textId="5B4D4C24">
      <w:pPr>
        <w:spacing w:after="160" w:line="480" w:lineRule="auto"/>
        <w:rPr>
          <w:rFonts w:eastAsiaTheme="minorEastAsia"/>
        </w:rPr>
      </w:pPr>
      <w:r w:rsidRPr="3060B5B3">
        <w:rPr>
          <w:b/>
          <w:bCs/>
        </w:rPr>
        <w:t>SUMMARY:</w:t>
      </w:r>
      <w:r>
        <w:t xml:space="preserve">  In compliance with the requirements of the Paperwork Reduction Act of 1995</w:t>
      </w:r>
      <w:r w:rsidR="009E2D84">
        <w:t xml:space="preserve">, </w:t>
      </w:r>
      <w:r>
        <w:t xml:space="preserve">the Federal Energy Regulatory Commission (Commission or FERC) is soliciting public comment on the currently approved information collection, </w:t>
      </w:r>
      <w:r w:rsidR="00974659">
        <w:t>FERC-714, (Annual Electric Balancing Authority Area and Planning Area Report)</w:t>
      </w:r>
      <w:r w:rsidRPr="3060B5B3" w:rsidR="00150CBC">
        <w:rPr>
          <w:rFonts w:eastAsiaTheme="minorEastAsia"/>
        </w:rPr>
        <w:t>.</w:t>
      </w:r>
      <w:r w:rsidR="006F6C09">
        <w:rPr>
          <w:rFonts w:eastAsiaTheme="minorEastAsia"/>
        </w:rPr>
        <w:t xml:space="preserve">  The 60-day notice was published on March </w:t>
      </w:r>
      <w:r w:rsidR="00CE1786">
        <w:rPr>
          <w:rFonts w:eastAsiaTheme="minorEastAsia"/>
        </w:rPr>
        <w:t>3</w:t>
      </w:r>
      <w:r w:rsidR="006F6C09">
        <w:rPr>
          <w:rFonts w:eastAsiaTheme="minorEastAsia"/>
        </w:rPr>
        <w:t>, 20206 with no comments received</w:t>
      </w:r>
    </w:p>
    <w:p w:rsidR="00A2604E" w:rsidRPr="00524164" w:rsidP="00A2604E" w14:paraId="5C5B574A" w14:textId="505D8EAD">
      <w:pPr>
        <w:spacing w:line="480" w:lineRule="auto"/>
      </w:pPr>
      <w:r w:rsidRPr="00CE64F2">
        <w:rPr>
          <w:b/>
        </w:rPr>
        <w:t>DATES:</w:t>
      </w:r>
      <w:r>
        <w:t xml:space="preserve">  Comments on the collection of information are </w:t>
      </w:r>
      <w:r w:rsidRPr="00B24588">
        <w:t>due [</w:t>
      </w:r>
      <w:r w:rsidR="00CD56E5">
        <w:rPr>
          <w:b/>
        </w:rPr>
        <w:t>INSERT DATE</w:t>
      </w:r>
      <w:r w:rsidRPr="00A07154">
        <w:rPr>
          <w:b/>
        </w:rPr>
        <w:t xml:space="preserve"> </w:t>
      </w:r>
      <w:r w:rsidR="004506F2">
        <w:rPr>
          <w:b/>
        </w:rPr>
        <w:t>3</w:t>
      </w:r>
      <w:r w:rsidRPr="00A07154">
        <w:rPr>
          <w:b/>
        </w:rPr>
        <w:t xml:space="preserve">0 days after </w:t>
      </w:r>
      <w:r w:rsidRPr="00A07154" w:rsidR="00CA6D76">
        <w:rPr>
          <w:b/>
        </w:rPr>
        <w:t xml:space="preserve">date of </w:t>
      </w:r>
      <w:r w:rsidRPr="00A07154">
        <w:rPr>
          <w:b/>
        </w:rPr>
        <w:t>publication in the Federal Register</w:t>
      </w:r>
      <w:r w:rsidRPr="00524164">
        <w:t xml:space="preserve">]. </w:t>
      </w:r>
    </w:p>
    <w:p w:rsidR="00270C06" w:rsidRPr="00270C06" w:rsidP="00270C06" w14:paraId="092FB6F8" w14:textId="318B510F">
      <w:pPr>
        <w:spacing w:line="480" w:lineRule="auto"/>
      </w:pPr>
      <w:r w:rsidRPr="3060B5B3">
        <w:rPr>
          <w:b/>
          <w:bCs/>
        </w:rPr>
        <w:t>ADDRESSES:</w:t>
      </w:r>
      <w:r>
        <w:t xml:space="preserve">  Send written comments on FERC-7</w:t>
      </w:r>
      <w:r w:rsidR="004506F2">
        <w:t>14</w:t>
      </w:r>
      <w:r>
        <w:t xml:space="preserve"> to OMB through </w:t>
      </w:r>
      <w:hyperlink r:id="rId10">
        <w:r w:rsidRPr="3060B5B3">
          <w:rPr>
            <w:rStyle w:val="Hyperlink"/>
          </w:rPr>
          <w:t>https://www.reginfo.gov/public/do/PRA/icrPublicCommentRequest?ref_nbr=202604-1902-010</w:t>
        </w:r>
      </w:hyperlink>
      <w:r>
        <w:t xml:space="preserve">.  You can also visit </w:t>
      </w:r>
      <w:hyperlink r:id="rId11">
        <w:r w:rsidRPr="3060B5B3">
          <w:rPr>
            <w:color w:val="0000FF"/>
            <w:u w:val="single"/>
          </w:rPr>
          <w:t>https://www.reginfo.gov/public/do/PRAMain</w:t>
        </w:r>
      </w:hyperlink>
      <w:r>
        <w:t xml:space="preserve"> and use the drop-down under “Currently under Review” to select the “Federal Energy Regulatory Commission” where you can see the open opportunities to provide comments. Comments should be sent within 30 days of publication of this notice. </w:t>
      </w:r>
    </w:p>
    <w:p w:rsidR="0045717A" w:rsidP="00270C06" w14:paraId="022531B0" w14:textId="77777777">
      <w:pPr>
        <w:spacing w:line="480" w:lineRule="auto"/>
      </w:pPr>
    </w:p>
    <w:p w:rsidR="00270C06" w:rsidRPr="00270C06" w:rsidP="00270C06" w14:paraId="068B0158" w14:textId="5E3A6AEF">
      <w:pPr>
        <w:spacing w:line="480" w:lineRule="auto"/>
      </w:pPr>
      <w:r w:rsidRPr="00270C06">
        <w:t xml:space="preserve">Please submit a copy of your comments to the Commission via email to </w:t>
      </w:r>
      <w:hyperlink r:id="rId12" w:tgtFrame="_blank" w:history="1">
        <w:r w:rsidRPr="00270C06">
          <w:rPr>
            <w:color w:val="0000FF"/>
            <w:u w:val="single"/>
          </w:rPr>
          <w:t>DataClearance@FERC.gov</w:t>
        </w:r>
      </w:hyperlink>
      <w:r w:rsidRPr="00270C06">
        <w:t>. You must specify Docket No. (IC26-2</w:t>
      </w:r>
      <w:r w:rsidR="004506F2">
        <w:t>1</w:t>
      </w:r>
      <w:r w:rsidRPr="00270C06">
        <w:t>-000) and the FERC Information Collection number (FERC-7</w:t>
      </w:r>
      <w:r w:rsidR="004506F2">
        <w:t>14</w:t>
      </w:r>
      <w:r w:rsidRPr="00270C06">
        <w:t>) in your email. If you are unable to file electronically, comments may be filed by USPS mail or by hand (including courier) delivery: </w:t>
      </w:r>
    </w:p>
    <w:p w:rsidR="00270C06" w:rsidRPr="00270C06" w:rsidP="00270C06" w14:paraId="1DBF37C1" w14:textId="77777777">
      <w:pPr>
        <w:numPr>
          <w:ilvl w:val="0"/>
          <w:numId w:val="16"/>
        </w:numPr>
        <w:spacing w:after="160" w:line="480" w:lineRule="auto"/>
      </w:pPr>
      <w:r w:rsidRPr="00270C06">
        <w:t>Mail via U.S. Postal Service Only: Federal Energy Regulatory Commission, Secretary of the Commission, 888 First Street, N.E., Washington, DC 20426. </w:t>
      </w:r>
    </w:p>
    <w:p w:rsidR="00270C06" w:rsidRPr="00270C06" w:rsidP="00270C06" w14:paraId="4BCAB616" w14:textId="77777777">
      <w:pPr>
        <w:numPr>
          <w:ilvl w:val="0"/>
          <w:numId w:val="17"/>
        </w:numPr>
        <w:spacing w:after="160" w:line="480" w:lineRule="auto"/>
      </w:pPr>
      <w:r w:rsidRPr="00270C06">
        <w:t>All other delivery methods: Federal Energy Regulatory Commission, Secretary of the Commission, 12225 Wilkins Avenue, Rockville, MD 20852. </w:t>
      </w:r>
    </w:p>
    <w:p w:rsidR="00270C06" w:rsidRPr="00270C06" w:rsidP="00270C06" w14:paraId="3AB85511" w14:textId="77777777">
      <w:pPr>
        <w:spacing w:line="480" w:lineRule="auto"/>
      </w:pPr>
      <w:r w:rsidRPr="00270C06">
        <w:rPr>
          <w:i/>
          <w:iCs/>
        </w:rPr>
        <w:t>Docket</w:t>
      </w:r>
      <w:r w:rsidRPr="00270C06">
        <w:t xml:space="preserve">:  To view comments and issuances in this docket, please visit </w:t>
      </w:r>
      <w:hyperlink r:id="rId13" w:tgtFrame="_blank" w:history="1">
        <w:r w:rsidRPr="00270C06">
          <w:rPr>
            <w:color w:val="0000FF"/>
            <w:u w:val="single"/>
          </w:rPr>
          <w:t>https://elibrary.ferc.gov/eLibrary/search</w:t>
        </w:r>
      </w:hyperlink>
      <w:r w:rsidRPr="00270C06">
        <w:t>. Once there, you can also sign up for automatic notification of activity in this docket.  </w:t>
      </w:r>
    </w:p>
    <w:p w:rsidR="00FB078F" w:rsidP="00FB078F" w14:paraId="4D057177" w14:textId="06CB62CF">
      <w:pPr>
        <w:spacing w:line="480" w:lineRule="auto"/>
        <w:rPr>
          <w:szCs w:val="26"/>
        </w:rPr>
      </w:pPr>
      <w:r w:rsidRPr="003B29FB">
        <w:rPr>
          <w:b/>
          <w:szCs w:val="26"/>
        </w:rPr>
        <w:t>FOR FURTHER INFORMATION:</w:t>
      </w:r>
      <w:r w:rsidRPr="003B29FB">
        <w:rPr>
          <w:szCs w:val="26"/>
        </w:rPr>
        <w:t xml:space="preserve"> </w:t>
      </w:r>
      <w:r w:rsidR="002A7FCF">
        <w:rPr>
          <w:szCs w:val="26"/>
        </w:rPr>
        <w:t xml:space="preserve"> Contact:</w:t>
      </w:r>
      <w:r w:rsidRPr="003B29FB">
        <w:rPr>
          <w:szCs w:val="26"/>
        </w:rPr>
        <w:t xml:space="preserve"> </w:t>
      </w:r>
      <w:r w:rsidR="002A7FCF">
        <w:rPr>
          <w:szCs w:val="26"/>
        </w:rPr>
        <w:t xml:space="preserve">Kayla Williams </w:t>
      </w:r>
      <w:hyperlink r:id="rId12" w:history="1">
        <w:r w:rsidRPr="003B29FB">
          <w:rPr>
            <w:rStyle w:val="Hyperlink"/>
          </w:rPr>
          <w:t>DataClearance@FERC.gov</w:t>
        </w:r>
      </w:hyperlink>
      <w:r w:rsidRPr="003B29FB">
        <w:rPr>
          <w:szCs w:val="26"/>
        </w:rPr>
        <w:t>, telephone at (202) 502-</w:t>
      </w:r>
      <w:r w:rsidR="002A7FCF">
        <w:rPr>
          <w:szCs w:val="26"/>
        </w:rPr>
        <w:t>6468</w:t>
      </w:r>
      <w:r w:rsidRPr="003B29FB">
        <w:rPr>
          <w:szCs w:val="26"/>
        </w:rPr>
        <w:t>.</w:t>
      </w:r>
    </w:p>
    <w:p w:rsidR="00974659" w:rsidRPr="00974659" w:rsidP="00974659" w14:paraId="3CCB58E8" w14:textId="77777777">
      <w:pPr>
        <w:tabs>
          <w:tab w:val="left" w:pos="7880"/>
        </w:tabs>
        <w:spacing w:line="480" w:lineRule="auto"/>
      </w:pPr>
      <w:r w:rsidRPr="00974659">
        <w:rPr>
          <w:b/>
        </w:rPr>
        <w:t>SUPPLEMENTARY INFORMATION:</w:t>
      </w:r>
      <w:r w:rsidRPr="00974659">
        <w:t xml:space="preserve">  </w:t>
      </w:r>
    </w:p>
    <w:p w:rsidR="00974659" w:rsidRPr="00974659" w:rsidP="00974659" w14:paraId="601E89C1" w14:textId="77777777">
      <w:pPr>
        <w:tabs>
          <w:tab w:val="left" w:pos="7880"/>
        </w:tabs>
        <w:spacing w:line="480" w:lineRule="auto"/>
      </w:pPr>
      <w:r w:rsidRPr="00974659">
        <w:rPr>
          <w:i/>
        </w:rPr>
        <w:t>Title:</w:t>
      </w:r>
      <w:r w:rsidRPr="00974659">
        <w:t xml:space="preserve"> </w:t>
      </w:r>
      <w:bookmarkStart w:id="1" w:name="_Hlk92707255"/>
      <w:r w:rsidRPr="00974659">
        <w:t>FERC-714, Annual Electric Balancing Authority Area and Planning Area Report</w:t>
      </w:r>
      <w:bookmarkEnd w:id="1"/>
    </w:p>
    <w:p w:rsidR="00974659" w:rsidRPr="00974659" w:rsidP="00974659" w14:paraId="0E97AA47" w14:textId="77777777">
      <w:pPr>
        <w:tabs>
          <w:tab w:val="left" w:pos="7880"/>
        </w:tabs>
        <w:spacing w:line="480" w:lineRule="auto"/>
      </w:pPr>
      <w:r w:rsidRPr="00974659">
        <w:rPr>
          <w:i/>
        </w:rPr>
        <w:t xml:space="preserve">OMB Control No.: </w:t>
      </w:r>
      <w:r w:rsidRPr="00974659">
        <w:t>1902-0140</w:t>
      </w:r>
    </w:p>
    <w:p w:rsidR="00974659" w:rsidRPr="00974659" w:rsidP="00974659" w14:paraId="6B6C0E40" w14:textId="77777777">
      <w:pPr>
        <w:tabs>
          <w:tab w:val="left" w:pos="7880"/>
        </w:tabs>
        <w:spacing w:line="480" w:lineRule="auto"/>
      </w:pPr>
      <w:r w:rsidRPr="00974659">
        <w:rPr>
          <w:i/>
        </w:rPr>
        <w:t xml:space="preserve">Type of Request: </w:t>
      </w:r>
      <w:r w:rsidRPr="00974659">
        <w:t xml:space="preserve"> Three-year extension of the FERC-714 information collection requirements with no changes to the current reporting requirements.  </w:t>
      </w:r>
    </w:p>
    <w:p w:rsidR="00974659" w:rsidRPr="00974659" w:rsidP="00974659" w14:paraId="2B6BB0C0" w14:textId="2A6E8035">
      <w:pPr>
        <w:tabs>
          <w:tab w:val="left" w:pos="7880"/>
        </w:tabs>
        <w:spacing w:line="480" w:lineRule="auto"/>
      </w:pPr>
      <w:r w:rsidRPr="00974659">
        <w:rPr>
          <w:i/>
        </w:rPr>
        <w:t xml:space="preserve">Abstract: </w:t>
      </w:r>
      <w:r w:rsidRPr="00974659">
        <w:t xml:space="preserve">The Commission uses the FERC-714 data to analyze power system operations.  These analyses estimate the effect of changes in power system operations resulting from </w:t>
      </w:r>
      <w:r w:rsidRPr="00974659">
        <w:t>the installation of a new generating unit or plant, transmission facilities, energy transfers between systems, and/or new points of interconnections.  The FERC-714 data assists in providing a broad picture of interconnected balancing authority area operations including</w:t>
      </w:r>
      <w:r w:rsidR="001B619F">
        <w:t>:</w:t>
      </w:r>
      <w:r w:rsidRPr="00974659">
        <w:t xml:space="preserve"> comprehensive information of balancing authority area generation, actual and scheduled inter-balancing authority area power transfers, and net energy for load, summer and winter generation peaks and system lambda.  The Commission also uses the data to prepare status reports on the electric utility industry including a review of inter-balancing authority area bulk power trade information. The Commission uses the collected data from planning areas to monitor forecasted demands by electric utilities with fundamental demand responsibilities and to develop hourly demand characteristics.</w:t>
      </w:r>
    </w:p>
    <w:p w:rsidR="00974659" w:rsidRPr="00974659" w:rsidP="00974659" w14:paraId="5D688732" w14:textId="77777777">
      <w:pPr>
        <w:tabs>
          <w:tab w:val="left" w:pos="7880"/>
        </w:tabs>
        <w:spacing w:line="480" w:lineRule="auto"/>
      </w:pPr>
      <w:r w:rsidRPr="00974659">
        <w:rPr>
          <w:i/>
        </w:rPr>
        <w:t xml:space="preserve">Type of Respondent: </w:t>
      </w:r>
      <w:r w:rsidRPr="00974659">
        <w:t>Electric utility balancing authorities and planning areas in the United States.</w:t>
      </w:r>
    </w:p>
    <w:p w:rsidR="00974659" w:rsidRPr="00974659" w:rsidP="00974659" w14:paraId="0E177404" w14:textId="77777777">
      <w:pPr>
        <w:tabs>
          <w:tab w:val="left" w:pos="7880"/>
        </w:tabs>
        <w:spacing w:line="480" w:lineRule="auto"/>
      </w:pPr>
      <w:r w:rsidRPr="00974659">
        <w:rPr>
          <w:i/>
        </w:rPr>
        <w:t>Estimate of Annual Burden</w:t>
      </w:r>
      <w:r>
        <w:rPr>
          <w:b/>
          <w:i/>
          <w:vertAlign w:val="superscript"/>
        </w:rPr>
        <w:footnoteReference w:id="3"/>
      </w:r>
      <w:r w:rsidRPr="00974659">
        <w:rPr>
          <w:i/>
        </w:rPr>
        <w:t xml:space="preserve">: </w:t>
      </w:r>
      <w:r w:rsidRPr="00974659">
        <w:t>The Commission estimates the annual public reporting burden and cost</w:t>
      </w:r>
      <w:r>
        <w:rPr>
          <w:b/>
          <w:vertAlign w:val="superscript"/>
        </w:rPr>
        <w:footnoteReference w:id="4"/>
      </w:r>
      <w:r w:rsidRPr="00974659">
        <w:t xml:space="preserve"> (rounded) for the information collection as follows:</w:t>
      </w:r>
    </w:p>
    <w:tbl>
      <w:tblPr>
        <w:tblW w:w="542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59"/>
        <w:gridCol w:w="1230"/>
        <w:gridCol w:w="1762"/>
        <w:gridCol w:w="1408"/>
        <w:gridCol w:w="2636"/>
        <w:gridCol w:w="1352"/>
      </w:tblGrid>
      <w:tr w14:paraId="5577EAD7" w14:textId="77777777" w:rsidTr="3060B5B3">
        <w:tblPrEx>
          <w:tblW w:w="542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5000" w:type="pct"/>
            <w:gridSpan w:val="6"/>
            <w:tcBorders>
              <w:bottom w:val="single" w:sz="4" w:space="0" w:color="auto"/>
            </w:tcBorders>
            <w:shd w:val="clear" w:color="auto" w:fill="D9D9D9" w:themeFill="background1" w:themeFillShade="D9"/>
          </w:tcPr>
          <w:p w:rsidR="00974659" w:rsidRPr="00974659" w:rsidP="00974659" w14:paraId="34CA71AE" w14:textId="77777777">
            <w:pPr>
              <w:tabs>
                <w:tab w:val="left" w:pos="7880"/>
              </w:tabs>
              <w:jc w:val="right"/>
              <w:rPr>
                <w:b/>
              </w:rPr>
            </w:pPr>
            <w:r w:rsidRPr="00974659">
              <w:rPr>
                <w:b/>
              </w:rPr>
              <w:t>FERC-714 (Annual Electric Balancing Authority Area and Planning Area Report)</w:t>
            </w:r>
          </w:p>
        </w:tc>
      </w:tr>
      <w:tr w14:paraId="5731EA79" w14:textId="77777777" w:rsidTr="3060B5B3">
        <w:tblPrEx>
          <w:tblW w:w="5426" w:type="pct"/>
          <w:tblInd w:w="-72" w:type="dxa"/>
          <w:tblLayout w:type="fixed"/>
          <w:tblLook w:val="01E0"/>
        </w:tblPrEx>
        <w:trPr>
          <w:cantSplit/>
        </w:trPr>
        <w:tc>
          <w:tcPr>
            <w:tcW w:w="867" w:type="pct"/>
            <w:shd w:val="clear" w:color="auto" w:fill="D9D9D9" w:themeFill="background1" w:themeFillShade="D9"/>
            <w:vAlign w:val="bottom"/>
          </w:tcPr>
          <w:p w:rsidR="00974659" w:rsidRPr="00974659" w:rsidP="00974659" w14:paraId="747910A5" w14:textId="77777777">
            <w:pPr>
              <w:tabs>
                <w:tab w:val="left" w:pos="7880"/>
              </w:tabs>
              <w:jc w:val="right"/>
              <w:rPr>
                <w:b/>
              </w:rPr>
            </w:pPr>
            <w:r w:rsidRPr="00974659">
              <w:rPr>
                <w:b/>
              </w:rPr>
              <w:t>Number of Respondents</w:t>
            </w:r>
            <w:r w:rsidRPr="00974659">
              <w:rPr>
                <w:b/>
              </w:rPr>
              <w:br/>
              <w:t>(1)</w:t>
            </w:r>
          </w:p>
        </w:tc>
        <w:tc>
          <w:tcPr>
            <w:tcW w:w="606" w:type="pct"/>
            <w:shd w:val="clear" w:color="auto" w:fill="D9D9D9" w:themeFill="background1" w:themeFillShade="D9"/>
            <w:vAlign w:val="bottom"/>
          </w:tcPr>
          <w:p w:rsidR="00974659" w:rsidRPr="00974659" w:rsidP="00974659" w14:paraId="63808246" w14:textId="77777777">
            <w:pPr>
              <w:tabs>
                <w:tab w:val="left" w:pos="7880"/>
              </w:tabs>
              <w:jc w:val="right"/>
              <w:rPr>
                <w:b/>
              </w:rPr>
            </w:pPr>
            <w:r w:rsidRPr="00974659">
              <w:rPr>
                <w:b/>
              </w:rPr>
              <w:t>Annual Number of Responses per Respondent</w:t>
            </w:r>
          </w:p>
          <w:p w:rsidR="00974659" w:rsidRPr="00974659" w:rsidP="00974659" w14:paraId="5412ACD7" w14:textId="77777777">
            <w:pPr>
              <w:tabs>
                <w:tab w:val="left" w:pos="7880"/>
              </w:tabs>
              <w:jc w:val="right"/>
              <w:rPr>
                <w:b/>
              </w:rPr>
            </w:pPr>
            <w:r w:rsidRPr="00974659">
              <w:rPr>
                <w:b/>
              </w:rPr>
              <w:t>(2)</w:t>
            </w:r>
          </w:p>
        </w:tc>
        <w:tc>
          <w:tcPr>
            <w:tcW w:w="868" w:type="pct"/>
            <w:shd w:val="clear" w:color="auto" w:fill="D9D9D9" w:themeFill="background1" w:themeFillShade="D9"/>
            <w:vAlign w:val="bottom"/>
          </w:tcPr>
          <w:p w:rsidR="00974659" w:rsidRPr="00974659" w:rsidP="00974659" w14:paraId="6B7DA625" w14:textId="77777777">
            <w:pPr>
              <w:tabs>
                <w:tab w:val="left" w:pos="7880"/>
              </w:tabs>
              <w:jc w:val="right"/>
              <w:rPr>
                <w:b/>
              </w:rPr>
            </w:pPr>
            <w:r w:rsidRPr="00974659">
              <w:rPr>
                <w:b/>
              </w:rPr>
              <w:t>Total Number of Responses (1)*(2)=(3)</w:t>
            </w:r>
          </w:p>
        </w:tc>
        <w:tc>
          <w:tcPr>
            <w:tcW w:w="694" w:type="pct"/>
            <w:shd w:val="clear" w:color="auto" w:fill="D9D9D9" w:themeFill="background1" w:themeFillShade="D9"/>
            <w:vAlign w:val="bottom"/>
          </w:tcPr>
          <w:p w:rsidR="00974659" w:rsidRPr="00974659" w:rsidP="00974659" w14:paraId="4E5BC4D0" w14:textId="77777777">
            <w:pPr>
              <w:tabs>
                <w:tab w:val="left" w:pos="7880"/>
              </w:tabs>
              <w:jc w:val="right"/>
              <w:rPr>
                <w:b/>
              </w:rPr>
            </w:pPr>
            <w:r w:rsidRPr="00974659">
              <w:rPr>
                <w:b/>
              </w:rPr>
              <w:t>Average Burden &amp; Cost Per Response</w:t>
            </w:r>
          </w:p>
          <w:p w:rsidR="00974659" w:rsidRPr="00974659" w:rsidP="00974659" w14:paraId="319A44A4" w14:textId="77777777">
            <w:pPr>
              <w:tabs>
                <w:tab w:val="left" w:pos="7880"/>
              </w:tabs>
              <w:jc w:val="right"/>
              <w:rPr>
                <w:b/>
              </w:rPr>
            </w:pPr>
            <w:r w:rsidRPr="00974659">
              <w:rPr>
                <w:b/>
              </w:rPr>
              <w:t>(4)</w:t>
            </w:r>
          </w:p>
        </w:tc>
        <w:tc>
          <w:tcPr>
            <w:tcW w:w="1299" w:type="pct"/>
            <w:shd w:val="clear" w:color="auto" w:fill="D9D9D9" w:themeFill="background1" w:themeFillShade="D9"/>
            <w:vAlign w:val="bottom"/>
          </w:tcPr>
          <w:p w:rsidR="00974659" w:rsidRPr="00974659" w:rsidP="00974659" w14:paraId="064822B2" w14:textId="77777777">
            <w:pPr>
              <w:tabs>
                <w:tab w:val="left" w:pos="7880"/>
              </w:tabs>
              <w:jc w:val="right"/>
              <w:rPr>
                <w:b/>
              </w:rPr>
            </w:pPr>
            <w:r w:rsidRPr="00974659">
              <w:rPr>
                <w:b/>
              </w:rPr>
              <w:t>Total Annual Burden Hours &amp; Total Annual Cost</w:t>
            </w:r>
          </w:p>
          <w:p w:rsidR="00974659" w:rsidRPr="00974659" w:rsidP="00974659" w14:paraId="1867B559" w14:textId="77777777">
            <w:pPr>
              <w:tabs>
                <w:tab w:val="left" w:pos="7880"/>
              </w:tabs>
              <w:jc w:val="right"/>
              <w:rPr>
                <w:b/>
              </w:rPr>
            </w:pPr>
            <w:r w:rsidRPr="00974659">
              <w:rPr>
                <w:b/>
              </w:rPr>
              <w:t>(3)*(4)=(5)</w:t>
            </w:r>
          </w:p>
        </w:tc>
        <w:tc>
          <w:tcPr>
            <w:tcW w:w="666" w:type="pct"/>
            <w:shd w:val="clear" w:color="auto" w:fill="D9D9D9" w:themeFill="background1" w:themeFillShade="D9"/>
            <w:vAlign w:val="bottom"/>
          </w:tcPr>
          <w:p w:rsidR="00974659" w:rsidRPr="00974659" w:rsidP="00974659" w14:paraId="5DA4D106" w14:textId="77777777">
            <w:pPr>
              <w:tabs>
                <w:tab w:val="left" w:pos="7880"/>
              </w:tabs>
              <w:jc w:val="right"/>
              <w:rPr>
                <w:b/>
              </w:rPr>
            </w:pPr>
            <w:r w:rsidRPr="00974659">
              <w:rPr>
                <w:b/>
              </w:rPr>
              <w:t>Cost per Respondent</w:t>
            </w:r>
          </w:p>
          <w:p w:rsidR="00974659" w:rsidRPr="00974659" w:rsidP="00974659" w14:paraId="16F3CE24" w14:textId="77777777">
            <w:pPr>
              <w:tabs>
                <w:tab w:val="left" w:pos="7880"/>
              </w:tabs>
              <w:jc w:val="right"/>
              <w:rPr>
                <w:b/>
              </w:rPr>
            </w:pPr>
            <w:r w:rsidRPr="00974659">
              <w:rPr>
                <w:b/>
              </w:rPr>
              <w:t xml:space="preserve"> ($)</w:t>
            </w:r>
          </w:p>
          <w:p w:rsidR="00974659" w:rsidRPr="00974659" w:rsidP="00974659" w14:paraId="2237F154" w14:textId="77777777">
            <w:pPr>
              <w:tabs>
                <w:tab w:val="left" w:pos="7880"/>
              </w:tabs>
              <w:jc w:val="right"/>
              <w:rPr>
                <w:b/>
              </w:rPr>
            </w:pPr>
            <w:r w:rsidRPr="00974659">
              <w:rPr>
                <w:b/>
              </w:rPr>
              <w:t>(5)÷(1)</w:t>
            </w:r>
          </w:p>
        </w:tc>
      </w:tr>
      <w:tr w14:paraId="5461A1AD" w14:textId="77777777" w:rsidTr="3060B5B3">
        <w:tblPrEx>
          <w:tblW w:w="5426" w:type="pct"/>
          <w:tblInd w:w="-72" w:type="dxa"/>
          <w:tblLayout w:type="fixed"/>
          <w:tblLook w:val="01E0"/>
        </w:tblPrEx>
        <w:trPr>
          <w:cantSplit/>
        </w:trPr>
        <w:tc>
          <w:tcPr>
            <w:tcW w:w="867" w:type="pct"/>
          </w:tcPr>
          <w:p w:rsidR="00974659" w:rsidRPr="00974659" w:rsidP="00A32857" w14:paraId="74B56BDF" w14:textId="3B3629A2">
            <w:pPr>
              <w:tabs>
                <w:tab w:val="left" w:pos="7880"/>
              </w:tabs>
              <w:jc w:val="right"/>
            </w:pPr>
            <w:r>
              <w:t>103</w:t>
            </w:r>
          </w:p>
        </w:tc>
        <w:tc>
          <w:tcPr>
            <w:tcW w:w="606" w:type="pct"/>
          </w:tcPr>
          <w:p w:rsidR="00974659" w:rsidRPr="00974659" w:rsidP="00974659" w14:paraId="6EF85347" w14:textId="77777777">
            <w:pPr>
              <w:tabs>
                <w:tab w:val="left" w:pos="7880"/>
              </w:tabs>
              <w:jc w:val="right"/>
            </w:pPr>
            <w:r w:rsidRPr="00974659">
              <w:t>1</w:t>
            </w:r>
          </w:p>
        </w:tc>
        <w:tc>
          <w:tcPr>
            <w:tcW w:w="868" w:type="pct"/>
          </w:tcPr>
          <w:p w:rsidR="00974659" w:rsidRPr="00974659" w:rsidP="00974659" w14:paraId="479FC201" w14:textId="09BCF45C">
            <w:pPr>
              <w:tabs>
                <w:tab w:val="left" w:pos="7880"/>
              </w:tabs>
              <w:jc w:val="right"/>
            </w:pPr>
            <w:r>
              <w:t>103</w:t>
            </w:r>
          </w:p>
        </w:tc>
        <w:tc>
          <w:tcPr>
            <w:tcW w:w="694" w:type="pct"/>
          </w:tcPr>
          <w:p w:rsidR="00974659" w:rsidRPr="00974659" w:rsidP="00974659" w14:paraId="56E279E7" w14:textId="30F72D7D">
            <w:pPr>
              <w:tabs>
                <w:tab w:val="left" w:pos="7880"/>
              </w:tabs>
              <w:jc w:val="right"/>
            </w:pPr>
            <w:r>
              <w:t>93.33</w:t>
            </w:r>
            <w:r w:rsidRPr="00974659">
              <w:t xml:space="preserve"> hrs.; $</w:t>
            </w:r>
            <w:r>
              <w:t>7,</w:t>
            </w:r>
            <w:r w:rsidR="00AA0F56">
              <w:t>186.41</w:t>
            </w:r>
          </w:p>
        </w:tc>
        <w:tc>
          <w:tcPr>
            <w:tcW w:w="1299" w:type="pct"/>
          </w:tcPr>
          <w:p w:rsidR="009C761C" w:rsidP="00974659" w14:paraId="53F9565D" w14:textId="76CB0655">
            <w:pPr>
              <w:tabs>
                <w:tab w:val="left" w:pos="7880"/>
              </w:tabs>
              <w:jc w:val="right"/>
            </w:pPr>
            <w:r w:rsidRPr="00993E0C">
              <w:t>9,612.99</w:t>
            </w:r>
            <w:r>
              <w:t xml:space="preserve"> </w:t>
            </w:r>
            <w:r w:rsidRPr="00974659" w:rsidR="00974659">
              <w:t>hrs.; $</w:t>
            </w:r>
          </w:p>
          <w:p w:rsidR="0055695E" w:rsidP="00974659" w14:paraId="069772C6" w14:textId="469285DD">
            <w:pPr>
              <w:tabs>
                <w:tab w:val="left" w:pos="7880"/>
              </w:tabs>
              <w:jc w:val="right"/>
            </w:pPr>
            <w:r>
              <w:t>74</w:t>
            </w:r>
            <w:r w:rsidR="00AA0F56">
              <w:t>0</w:t>
            </w:r>
            <w:r>
              <w:t>,</w:t>
            </w:r>
            <w:r w:rsidR="00AA0F56">
              <w:t>200</w:t>
            </w:r>
            <w:r>
              <w:t>.2</w:t>
            </w:r>
            <w:r w:rsidR="00AA0F56">
              <w:t>3</w:t>
            </w:r>
          </w:p>
          <w:p w:rsidR="00974659" w:rsidRPr="00974659" w:rsidP="00974659" w14:paraId="496B6F14" w14:textId="28941514">
            <w:pPr>
              <w:tabs>
                <w:tab w:val="left" w:pos="7880"/>
              </w:tabs>
              <w:jc w:val="right"/>
            </w:pPr>
          </w:p>
        </w:tc>
        <w:tc>
          <w:tcPr>
            <w:tcW w:w="666" w:type="pct"/>
          </w:tcPr>
          <w:p w:rsidR="00974659" w:rsidRPr="00974659" w:rsidP="00974659" w14:paraId="39913C24" w14:textId="7E2639FC">
            <w:pPr>
              <w:tabs>
                <w:tab w:val="left" w:pos="7880"/>
              </w:tabs>
              <w:jc w:val="right"/>
            </w:pPr>
            <w:r w:rsidRPr="00974659">
              <w:t>$</w:t>
            </w:r>
            <w:r w:rsidR="005B46F0">
              <w:t>7,</w:t>
            </w:r>
            <w:r w:rsidR="00AA0F56">
              <w:t>186.41</w:t>
            </w:r>
            <w:r w:rsidRPr="00974659">
              <w:t xml:space="preserve"> </w:t>
            </w:r>
          </w:p>
          <w:p w:rsidR="00974659" w:rsidRPr="00974659" w:rsidP="00974659" w14:paraId="13BCFDCF" w14:textId="77777777">
            <w:pPr>
              <w:tabs>
                <w:tab w:val="left" w:pos="7880"/>
              </w:tabs>
              <w:jc w:val="right"/>
            </w:pPr>
          </w:p>
        </w:tc>
      </w:tr>
    </w:tbl>
    <w:p w:rsidR="00974659" w:rsidP="002906E5" w14:paraId="56D1D041" w14:textId="77777777">
      <w:pPr>
        <w:autoSpaceDE w:val="0"/>
        <w:autoSpaceDN w:val="0"/>
        <w:adjustRightInd w:val="0"/>
        <w:spacing w:line="480" w:lineRule="auto"/>
        <w:rPr>
          <w:i/>
        </w:rPr>
      </w:pPr>
    </w:p>
    <w:p w:rsidR="00881405" w:rsidP="002906E5" w14:paraId="40735770" w14:textId="70E9DD0B">
      <w:pPr>
        <w:autoSpaceDE w:val="0"/>
        <w:autoSpaceDN w:val="0"/>
        <w:adjustRightInd w:val="0"/>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w:t>
      </w:r>
    </w:p>
    <w:p w:rsidR="00AE1F12" w:rsidP="00AE1F12" w14:paraId="23EE29AC" w14:textId="77777777">
      <w:pPr>
        <w:spacing w:line="480" w:lineRule="auto"/>
      </w:pPr>
      <w:r>
        <w:t xml:space="preserve">collection of information on those who are to respond, including the use of automated collection techniques or other forms of information technology.  </w:t>
      </w:r>
    </w:p>
    <w:p w:rsidR="0045717A" w:rsidP="0045717A" w14:paraId="7CC4E677" w14:textId="551ECE6C"/>
    <w:p w:rsidR="0045717A" w:rsidRPr="0045717A" w:rsidP="0045717A" w14:paraId="00C5787D" w14:textId="2437ED59">
      <w:pPr>
        <w:ind w:firstLine="2606"/>
        <w:jc w:val="center"/>
      </w:pPr>
      <w:r w:rsidRPr="0045717A">
        <w:t>Debbie-Anne A. Reese,</w:t>
      </w:r>
    </w:p>
    <w:p w:rsidR="00953B41" w:rsidP="0045717A" w14:paraId="49210B80" w14:textId="4191B975">
      <w:pPr>
        <w:ind w:firstLine="2606"/>
        <w:jc w:val="center"/>
      </w:pPr>
      <w:r w:rsidRPr="0045717A">
        <w:t>Secretary.</w:t>
      </w:r>
    </w:p>
    <w:sectPr w:rsidSect="00BF2D74">
      <w:headerReference w:type="default" r:id="rId1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E1F9D" w:rsidP="00B01B16" w14:paraId="75CECBE5" w14:textId="77777777">
      <w:r>
        <w:separator/>
      </w:r>
    </w:p>
  </w:footnote>
  <w:footnote w:type="continuationSeparator" w:id="1">
    <w:p w:rsidR="00FE1F9D" w:rsidP="00B01B16" w14:paraId="1E448A68" w14:textId="77777777">
      <w:r>
        <w:continuationSeparator/>
      </w:r>
    </w:p>
  </w:footnote>
  <w:footnote w:type="continuationNotice" w:id="2">
    <w:p w:rsidR="00FE1F9D" w14:paraId="7FA57DF1" w14:textId="77777777"/>
  </w:footnote>
  <w:footnote w:id="3">
    <w:p w:rsidR="00974659" w:rsidP="0045717A" w14:paraId="40843B85" w14:textId="77777777">
      <w:pPr>
        <w:pStyle w:val="FootnoteText"/>
        <w:spacing w:after="260"/>
        <w:ind w:firstLine="720"/>
      </w:pPr>
      <w:r>
        <w:rPr>
          <w:rStyle w:val="FootnoteReference"/>
        </w:rPr>
        <w:footnoteRef/>
      </w:r>
      <w:r>
        <w:t xml:space="preserve"> </w:t>
      </w:r>
      <w:r w:rsidRPr="00AF43DD">
        <w:rPr>
          <w:sz w:val="26"/>
          <w:szCs w:val="26"/>
        </w:rPr>
        <w:t>Burden is defined as the total time, effort, or financial resources expended by persons to generate, maintain, retain, or disclose or provide information to or for a Federal agency.  For further explanation of what is included in the information collection burden, refer to 5 CFR 1320.3.</w:t>
      </w:r>
    </w:p>
  </w:footnote>
  <w:footnote w:id="4">
    <w:p w:rsidR="00974659" w:rsidRPr="003606A9" w:rsidP="0045717A" w14:paraId="2BEC36B5" w14:textId="2067A35C">
      <w:pPr>
        <w:pStyle w:val="FootnoteText"/>
        <w:spacing w:after="260"/>
        <w:ind w:firstLine="720"/>
        <w:rPr>
          <w:sz w:val="26"/>
          <w:szCs w:val="26"/>
        </w:rPr>
      </w:pPr>
      <w:r w:rsidRPr="0031346F">
        <w:rPr>
          <w:rStyle w:val="FootnoteReference"/>
        </w:rPr>
        <w:footnoteRef/>
      </w:r>
      <w:r w:rsidRPr="0031346F">
        <w:t xml:space="preserve"> </w:t>
      </w:r>
      <w:r w:rsidRPr="0025343E">
        <w:rPr>
          <w:sz w:val="26"/>
          <w:szCs w:val="26"/>
        </w:rPr>
        <w:t xml:space="preserve">The hourly cost (for salary plus benefits) uses the figures from the Bureau of Labor </w:t>
      </w:r>
      <w:r w:rsidRPr="003606A9">
        <w:rPr>
          <w:sz w:val="26"/>
          <w:szCs w:val="26"/>
        </w:rPr>
        <w:t>Statistics, May 20</w:t>
      </w:r>
      <w:r w:rsidRPr="003606A9" w:rsidR="007142E3">
        <w:rPr>
          <w:sz w:val="26"/>
          <w:szCs w:val="26"/>
        </w:rPr>
        <w:t>2</w:t>
      </w:r>
      <w:r w:rsidRPr="003606A9" w:rsidR="00CA00F5">
        <w:rPr>
          <w:sz w:val="26"/>
          <w:szCs w:val="26"/>
        </w:rPr>
        <w:t>5</w:t>
      </w:r>
      <w:r w:rsidRPr="003606A9">
        <w:rPr>
          <w:sz w:val="26"/>
          <w:szCs w:val="26"/>
        </w:rPr>
        <w:t>, for the listed reporting requirements.  These figures include salary (</w:t>
      </w:r>
      <w:hyperlink r:id="rId1" w:history="1">
        <w:r w:rsidRPr="003606A9">
          <w:rPr>
            <w:color w:val="0000FF"/>
            <w:sz w:val="26"/>
            <w:szCs w:val="26"/>
            <w:u w:val="single"/>
          </w:rPr>
          <w:t>https://www.bls.gov/oes/current/naics2_22.htm</w:t>
        </w:r>
      </w:hyperlink>
      <w:r w:rsidRPr="003606A9">
        <w:rPr>
          <w:sz w:val="26"/>
          <w:szCs w:val="26"/>
        </w:rPr>
        <w:t xml:space="preserve"> ) and benefits </w:t>
      </w:r>
      <w:hyperlink r:id="rId2" w:history="1">
        <w:r w:rsidRPr="003606A9">
          <w:rPr>
            <w:color w:val="0000FF"/>
            <w:sz w:val="26"/>
            <w:szCs w:val="26"/>
            <w:u w:val="single"/>
          </w:rPr>
          <w:t>http://www.bls.gov/news.release/ecec.nr0.htm</w:t>
        </w:r>
      </w:hyperlink>
      <w:r w:rsidRPr="003606A9">
        <w:rPr>
          <w:sz w:val="26"/>
          <w:szCs w:val="26"/>
        </w:rPr>
        <w:t xml:space="preserve">) and are:  </w:t>
      </w:r>
    </w:p>
    <w:p w:rsidR="00974659" w:rsidRPr="003606A9" w:rsidP="00974659" w14:paraId="1FFB8BFB" w14:textId="672D9407">
      <w:pPr>
        <w:pStyle w:val="FootnoteText"/>
        <w:rPr>
          <w:sz w:val="26"/>
          <w:szCs w:val="26"/>
        </w:rPr>
      </w:pPr>
      <w:r w:rsidRPr="003606A9">
        <w:rPr>
          <w:sz w:val="26"/>
          <w:szCs w:val="26"/>
        </w:rPr>
        <w:tab/>
        <w:t>Management (Code 11-0000), $</w:t>
      </w:r>
      <w:r w:rsidRPr="003606A9" w:rsidR="009E0399">
        <w:rPr>
          <w:sz w:val="26"/>
          <w:szCs w:val="26"/>
        </w:rPr>
        <w:t>83.41</w:t>
      </w:r>
      <w:r w:rsidRPr="003606A9">
        <w:rPr>
          <w:sz w:val="26"/>
          <w:szCs w:val="26"/>
        </w:rPr>
        <w:t>/hr.</w:t>
      </w:r>
    </w:p>
    <w:p w:rsidR="00974659" w:rsidRPr="003606A9" w:rsidP="00974659" w14:paraId="1035E7F0" w14:textId="687AC8B3">
      <w:pPr>
        <w:pStyle w:val="FootnoteText"/>
        <w:rPr>
          <w:sz w:val="26"/>
          <w:szCs w:val="26"/>
        </w:rPr>
      </w:pPr>
      <w:r w:rsidRPr="003606A9">
        <w:rPr>
          <w:sz w:val="26"/>
          <w:szCs w:val="26"/>
        </w:rPr>
        <w:tab/>
        <w:t>Computer and mathematical (Code 15-0000), $6</w:t>
      </w:r>
      <w:r w:rsidRPr="003606A9" w:rsidR="009D2AB0">
        <w:rPr>
          <w:sz w:val="26"/>
          <w:szCs w:val="26"/>
        </w:rPr>
        <w:t>8.74</w:t>
      </w:r>
      <w:r w:rsidRPr="003606A9">
        <w:rPr>
          <w:sz w:val="26"/>
          <w:szCs w:val="26"/>
        </w:rPr>
        <w:t>/hr.</w:t>
      </w:r>
    </w:p>
    <w:p w:rsidR="00974659" w:rsidRPr="003606A9" w:rsidP="00974659" w14:paraId="7F0FAE29" w14:textId="434E50B5">
      <w:pPr>
        <w:pStyle w:val="FootnoteText"/>
        <w:rPr>
          <w:sz w:val="26"/>
          <w:szCs w:val="26"/>
        </w:rPr>
      </w:pPr>
      <w:r w:rsidRPr="003606A9">
        <w:rPr>
          <w:sz w:val="26"/>
          <w:szCs w:val="26"/>
        </w:rPr>
        <w:tab/>
        <w:t>Electrical Engineers (Code 17-2071), $</w:t>
      </w:r>
      <w:r w:rsidRPr="003606A9" w:rsidR="00C168F3">
        <w:rPr>
          <w:sz w:val="26"/>
          <w:szCs w:val="26"/>
        </w:rPr>
        <w:t>7</w:t>
      </w:r>
      <w:r w:rsidRPr="003606A9" w:rsidR="009D2AB0">
        <w:rPr>
          <w:sz w:val="26"/>
          <w:szCs w:val="26"/>
        </w:rPr>
        <w:t>1.19</w:t>
      </w:r>
      <w:r w:rsidRPr="003606A9">
        <w:rPr>
          <w:sz w:val="26"/>
          <w:szCs w:val="26"/>
        </w:rPr>
        <w:t>/hr.</w:t>
      </w:r>
    </w:p>
    <w:p w:rsidR="00974659" w:rsidRPr="003606A9" w:rsidP="00974659" w14:paraId="17996225" w14:textId="2EFA1222">
      <w:pPr>
        <w:pStyle w:val="FootnoteText"/>
        <w:rPr>
          <w:sz w:val="26"/>
          <w:szCs w:val="26"/>
        </w:rPr>
      </w:pPr>
      <w:r w:rsidRPr="003606A9">
        <w:rPr>
          <w:sz w:val="26"/>
          <w:szCs w:val="26"/>
        </w:rPr>
        <w:tab/>
        <w:t>Economist (Code 19-3011), $7</w:t>
      </w:r>
      <w:r w:rsidRPr="003606A9" w:rsidR="009D2AB0">
        <w:rPr>
          <w:sz w:val="26"/>
          <w:szCs w:val="26"/>
        </w:rPr>
        <w:t>7.04</w:t>
      </w:r>
      <w:r w:rsidRPr="003606A9">
        <w:rPr>
          <w:sz w:val="26"/>
          <w:szCs w:val="26"/>
        </w:rPr>
        <w:t>/hr.</w:t>
      </w:r>
    </w:p>
    <w:p w:rsidR="00974659" w:rsidRPr="003606A9" w:rsidP="00974659" w14:paraId="7256D3AB" w14:textId="5B0D5E7A">
      <w:pPr>
        <w:pStyle w:val="FootnoteText"/>
        <w:rPr>
          <w:sz w:val="26"/>
          <w:szCs w:val="26"/>
        </w:rPr>
      </w:pPr>
      <w:r w:rsidRPr="003606A9">
        <w:rPr>
          <w:sz w:val="26"/>
          <w:szCs w:val="26"/>
        </w:rPr>
        <w:tab/>
        <w:t>Computer and Information Systems Managers (Code 11-3021), $</w:t>
      </w:r>
      <w:r w:rsidRPr="003606A9" w:rsidR="00C168F3">
        <w:rPr>
          <w:sz w:val="26"/>
          <w:szCs w:val="26"/>
        </w:rPr>
        <w:t>1</w:t>
      </w:r>
      <w:r w:rsidRPr="003606A9" w:rsidR="00FC31DA">
        <w:rPr>
          <w:sz w:val="26"/>
          <w:szCs w:val="26"/>
        </w:rPr>
        <w:t>10.62</w:t>
      </w:r>
      <w:r w:rsidRPr="003606A9">
        <w:rPr>
          <w:sz w:val="26"/>
          <w:szCs w:val="26"/>
        </w:rPr>
        <w:t>/hr.</w:t>
      </w:r>
    </w:p>
    <w:p w:rsidR="00974659" w:rsidRPr="003606A9" w:rsidP="00974659" w14:paraId="08034A19" w14:textId="69077A89">
      <w:pPr>
        <w:pStyle w:val="FootnoteText"/>
        <w:rPr>
          <w:sz w:val="26"/>
          <w:szCs w:val="26"/>
        </w:rPr>
      </w:pPr>
      <w:r w:rsidRPr="003606A9">
        <w:rPr>
          <w:sz w:val="26"/>
          <w:szCs w:val="26"/>
        </w:rPr>
        <w:tab/>
        <w:t>Accountants and Auditors (Code 13-2011), $</w:t>
      </w:r>
      <w:r w:rsidRPr="003606A9" w:rsidR="00C168F3">
        <w:rPr>
          <w:sz w:val="26"/>
          <w:szCs w:val="26"/>
        </w:rPr>
        <w:t>5</w:t>
      </w:r>
      <w:r w:rsidRPr="003606A9" w:rsidR="00FC31DA">
        <w:rPr>
          <w:sz w:val="26"/>
          <w:szCs w:val="26"/>
        </w:rPr>
        <w:t>5.03</w:t>
      </w:r>
      <w:r w:rsidRPr="003606A9">
        <w:rPr>
          <w:sz w:val="26"/>
          <w:szCs w:val="26"/>
        </w:rPr>
        <w:t xml:space="preserve">/hr. </w:t>
      </w:r>
    </w:p>
    <w:p w:rsidR="00974659" w:rsidRPr="003606A9" w:rsidP="00974659" w14:paraId="013E680B" w14:textId="3EFBFFF3">
      <w:pPr>
        <w:pStyle w:val="FootnoteText"/>
        <w:rPr>
          <w:sz w:val="26"/>
          <w:szCs w:val="26"/>
        </w:rPr>
      </w:pPr>
      <w:r w:rsidRPr="003606A9">
        <w:rPr>
          <w:sz w:val="26"/>
          <w:szCs w:val="26"/>
        </w:rPr>
        <w:tab/>
        <w:t>Transportation, Storage, and Distribution Managers (Code 11-3071), $</w:t>
      </w:r>
      <w:r w:rsidRPr="003606A9" w:rsidR="00C168F3">
        <w:rPr>
          <w:sz w:val="26"/>
          <w:szCs w:val="26"/>
        </w:rPr>
        <w:t>8</w:t>
      </w:r>
      <w:r w:rsidRPr="003606A9" w:rsidR="008573E5">
        <w:rPr>
          <w:sz w:val="26"/>
          <w:szCs w:val="26"/>
        </w:rPr>
        <w:t>4.39</w:t>
      </w:r>
      <w:r w:rsidRPr="003606A9">
        <w:rPr>
          <w:sz w:val="26"/>
          <w:szCs w:val="26"/>
        </w:rPr>
        <w:t>/hr.</w:t>
      </w:r>
    </w:p>
    <w:p w:rsidR="00974659" w:rsidP="00974659" w14:paraId="522A21FF" w14:textId="5231D39A">
      <w:pPr>
        <w:pStyle w:val="FootnoteText"/>
        <w:rPr>
          <w:sz w:val="26"/>
          <w:szCs w:val="26"/>
        </w:rPr>
      </w:pPr>
      <w:r w:rsidRPr="003606A9">
        <w:rPr>
          <w:sz w:val="26"/>
          <w:szCs w:val="26"/>
        </w:rPr>
        <w:tab/>
        <w:t>Power Distributors and Dispatchers (Code 51-8012), $</w:t>
      </w:r>
      <w:r w:rsidRPr="003606A9" w:rsidR="00C168F3">
        <w:rPr>
          <w:sz w:val="26"/>
          <w:szCs w:val="26"/>
        </w:rPr>
        <w:t>6</w:t>
      </w:r>
      <w:r w:rsidRPr="003606A9" w:rsidR="000F5A4E">
        <w:rPr>
          <w:sz w:val="26"/>
          <w:szCs w:val="26"/>
        </w:rPr>
        <w:t>6.80</w:t>
      </w:r>
      <w:r w:rsidRPr="003606A9">
        <w:rPr>
          <w:sz w:val="26"/>
          <w:szCs w:val="26"/>
        </w:rPr>
        <w:t>/hr.</w:t>
      </w:r>
    </w:p>
    <w:p w:rsidR="0045717A" w:rsidRPr="003606A9" w:rsidP="00974659" w14:paraId="4F2703C9" w14:textId="77777777">
      <w:pPr>
        <w:pStyle w:val="FootnoteText"/>
        <w:rPr>
          <w:sz w:val="26"/>
          <w:szCs w:val="26"/>
        </w:rPr>
      </w:pPr>
    </w:p>
    <w:p w:rsidR="00974659" w:rsidRPr="00D07469" w:rsidP="0045717A" w14:paraId="35670FBA" w14:textId="31A0D491">
      <w:pPr>
        <w:pStyle w:val="FootnoteText"/>
        <w:spacing w:after="260"/>
        <w:rPr>
          <w:sz w:val="26"/>
          <w:szCs w:val="26"/>
        </w:rPr>
      </w:pPr>
      <w:r w:rsidRPr="003606A9">
        <w:rPr>
          <w:sz w:val="26"/>
          <w:szCs w:val="26"/>
        </w:rPr>
        <w:t>The average hourly cost (wages plus benefits) for the above wages is $7</w:t>
      </w:r>
      <w:r w:rsidRPr="003606A9" w:rsidR="00C168F3">
        <w:rPr>
          <w:sz w:val="26"/>
          <w:szCs w:val="26"/>
        </w:rPr>
        <w:t>7</w:t>
      </w:r>
      <w:r w:rsidRPr="003606A9">
        <w:rPr>
          <w:sz w:val="26"/>
          <w:szCs w:val="26"/>
        </w:rPr>
        <w:t>.</w:t>
      </w:r>
      <w:r w:rsidRPr="003606A9" w:rsidR="002A40D6">
        <w:rPr>
          <w:sz w:val="26"/>
          <w:szCs w:val="26"/>
        </w:rPr>
        <w:t>15</w:t>
      </w:r>
      <w:r w:rsidRPr="003606A9">
        <w:rPr>
          <w:sz w:val="26"/>
          <w:szCs w:val="26"/>
        </w:rPr>
        <w:t>/hour (rounded to $7</w:t>
      </w:r>
      <w:r w:rsidRPr="003606A9" w:rsidR="00047CAB">
        <w:rPr>
          <w:sz w:val="26"/>
          <w:szCs w:val="26"/>
        </w:rPr>
        <w:t>7</w:t>
      </w:r>
      <w:r w:rsidRPr="003606A9">
        <w:rPr>
          <w:sz w:val="26"/>
          <w:szCs w:val="26"/>
        </w:rPr>
        <w:t>.00/hour)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47451640"/>
      <w:docPartObj>
        <w:docPartGallery w:val="Page Numbers (Top of Page)"/>
        <w:docPartUnique/>
      </w:docPartObj>
    </w:sdtPr>
    <w:sdtEndPr>
      <w:rPr>
        <w:noProof/>
      </w:rPr>
    </w:sdtEndPr>
    <w:sdtContent>
      <w:p w:rsidR="00C80D25" w14:paraId="13B0CC0F" w14:textId="415E4C42">
        <w:pPr>
          <w:pStyle w:val="Header"/>
        </w:pPr>
        <w:r w:rsidRPr="00D954AE">
          <w:t>Docket No. IC2</w:t>
        </w:r>
        <w:r w:rsidR="002A7FCF">
          <w:t>6</w:t>
        </w:r>
        <w:r w:rsidRPr="00D954AE">
          <w:t>-</w:t>
        </w:r>
        <w:r w:rsidR="003606A9">
          <w:t>21</w:t>
        </w:r>
        <w:r w:rsidRPr="00D954AE">
          <w:t>-000</w:t>
        </w:r>
        <w:r>
          <w:tab/>
        </w:r>
        <w:r>
          <w:fldChar w:fldCharType="begin"/>
        </w:r>
        <w:r>
          <w:instrText xml:space="preserve"> PAGE   \* MERGEFORMAT </w:instrText>
        </w:r>
        <w:r>
          <w:fldChar w:fldCharType="separate"/>
        </w:r>
        <w:r w:rsidR="00C81407">
          <w:rPr>
            <w:noProof/>
          </w:rPr>
          <w:t>4</w:t>
        </w:r>
        <w:r>
          <w:rPr>
            <w:noProof/>
          </w:rPr>
          <w:fldChar w:fldCharType="end"/>
        </w:r>
      </w:p>
    </w:sdtContent>
  </w:sdt>
  <w:p w:rsidR="00F82EE1" w14:paraId="0E155F8B" w14:textId="2CD573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821B5B"/>
    <w:multiLevelType w:val="hybridMultilevel"/>
    <w:tmpl w:val="57409D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140F6D"/>
    <w:multiLevelType w:val="hybridMultilevel"/>
    <w:tmpl w:val="C0EC9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6F0CC7"/>
    <w:multiLevelType w:val="hybridMultilevel"/>
    <w:tmpl w:val="0DF61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8E2194"/>
    <w:multiLevelType w:val="hybridMultilevel"/>
    <w:tmpl w:val="EB8881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CA5E7B"/>
    <w:multiLevelType w:val="multilevel"/>
    <w:tmpl w:val="A7760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6">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7">
    <w:nsid w:val="39C61D17"/>
    <w:multiLevelType w:val="multilevel"/>
    <w:tmpl w:val="490A6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3FE3835"/>
    <w:multiLevelType w:val="hybridMultilevel"/>
    <w:tmpl w:val="25907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453C6417"/>
    <w:multiLevelType w:val="hybridMultilevel"/>
    <w:tmpl w:val="FE4420EA"/>
    <w:lvl w:ilvl="0">
      <w:start w:val="1"/>
      <w:numFmt w:val="bullet"/>
      <w:lvlText w:val=""/>
      <w:lvlJc w:val="left"/>
      <w:pPr>
        <w:ind w:left="1080" w:hanging="360"/>
      </w:pPr>
      <w:rPr>
        <w:rFonts w:ascii="Symbol" w:hAnsi="Symbol" w:hint="default"/>
        <w:color w:val="auto"/>
      </w:rPr>
    </w:lvl>
    <w:lvl w:ilvl="1">
      <w:start w:val="1"/>
      <w:numFmt w:val="bullet"/>
      <w:lvlText w:val="o"/>
      <w:lvlJc w:val="left"/>
      <w:pPr>
        <w:ind w:left="1800" w:hanging="360"/>
      </w:pPr>
      <w:rPr>
        <w:rFonts w:ascii="Courier New" w:hAnsi="Courier New"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Times New Roman" w:hint="default"/>
      </w:rPr>
    </w:lvl>
    <w:lvl w:ilvl="8">
      <w:start w:val="1"/>
      <w:numFmt w:val="bullet"/>
      <w:lvlText w:val=""/>
      <w:lvlJc w:val="left"/>
      <w:pPr>
        <w:ind w:left="6840" w:hanging="360"/>
      </w:pPr>
      <w:rPr>
        <w:rFonts w:ascii="Wingdings" w:hAnsi="Wingdings" w:hint="default"/>
      </w:rPr>
    </w:lvl>
  </w:abstractNum>
  <w:abstractNum w:abstractNumId="10">
    <w:nsid w:val="459527D0"/>
    <w:multiLevelType w:val="hybridMultilevel"/>
    <w:tmpl w:val="FF8C35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B316C53"/>
    <w:multiLevelType w:val="hybridMultilevel"/>
    <w:tmpl w:val="F6CCA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ED977DE"/>
    <w:multiLevelType w:val="hybridMultilevel"/>
    <w:tmpl w:val="3FE0F4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
    <w:nsid w:val="72FA3528"/>
    <w:multiLevelType w:val="hybridMultilevel"/>
    <w:tmpl w:val="E384EF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6573AF5"/>
    <w:multiLevelType w:val="hybridMultilevel"/>
    <w:tmpl w:val="1162180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5">
    <w:nsid w:val="77EE2665"/>
    <w:multiLevelType w:val="hybridMultilevel"/>
    <w:tmpl w:val="305A47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90A5579"/>
    <w:multiLevelType w:val="hybridMultilevel"/>
    <w:tmpl w:val="8CD41D26"/>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16cid:durableId="17004241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6619718">
    <w:abstractNumId w:val="5"/>
  </w:num>
  <w:num w:numId="3" w16cid:durableId="600650308">
    <w:abstractNumId w:val="11"/>
  </w:num>
  <w:num w:numId="4" w16cid:durableId="1057628703">
    <w:abstractNumId w:val="8"/>
  </w:num>
  <w:num w:numId="5" w16cid:durableId="660624479">
    <w:abstractNumId w:val="16"/>
  </w:num>
  <w:num w:numId="6" w16cid:durableId="1589576264">
    <w:abstractNumId w:val="2"/>
  </w:num>
  <w:num w:numId="7" w16cid:durableId="1601526311">
    <w:abstractNumId w:val="12"/>
  </w:num>
  <w:num w:numId="8" w16cid:durableId="939336729">
    <w:abstractNumId w:val="1"/>
  </w:num>
  <w:num w:numId="9" w16cid:durableId="1070736477">
    <w:abstractNumId w:val="10"/>
  </w:num>
  <w:num w:numId="10" w16cid:durableId="2021545095">
    <w:abstractNumId w:val="15"/>
  </w:num>
  <w:num w:numId="11" w16cid:durableId="1706323410">
    <w:abstractNumId w:val="3"/>
  </w:num>
  <w:num w:numId="12" w16cid:durableId="1660452233">
    <w:abstractNumId w:val="13"/>
  </w:num>
  <w:num w:numId="13" w16cid:durableId="2142266991">
    <w:abstractNumId w:val="0"/>
  </w:num>
  <w:num w:numId="14" w16cid:durableId="2085881098">
    <w:abstractNumId w:val="14"/>
  </w:num>
  <w:num w:numId="15" w16cid:durableId="642277199">
    <w:abstractNumId w:val="9"/>
  </w:num>
  <w:num w:numId="16" w16cid:durableId="38208452">
    <w:abstractNumId w:val="7"/>
  </w:num>
  <w:num w:numId="17" w16cid:durableId="12397105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B16"/>
    <w:rsid w:val="00000447"/>
    <w:rsid w:val="00002F5C"/>
    <w:rsid w:val="0000758F"/>
    <w:rsid w:val="00014343"/>
    <w:rsid w:val="00023B2D"/>
    <w:rsid w:val="00026C2D"/>
    <w:rsid w:val="000379D6"/>
    <w:rsid w:val="00042F33"/>
    <w:rsid w:val="000459B6"/>
    <w:rsid w:val="00047CAB"/>
    <w:rsid w:val="00050134"/>
    <w:rsid w:val="0005167F"/>
    <w:rsid w:val="000578D5"/>
    <w:rsid w:val="00062427"/>
    <w:rsid w:val="0006681D"/>
    <w:rsid w:val="00072E34"/>
    <w:rsid w:val="00082413"/>
    <w:rsid w:val="00084E3D"/>
    <w:rsid w:val="0008692A"/>
    <w:rsid w:val="00097607"/>
    <w:rsid w:val="000A0250"/>
    <w:rsid w:val="000A07C7"/>
    <w:rsid w:val="000A27EA"/>
    <w:rsid w:val="000A2903"/>
    <w:rsid w:val="000A3078"/>
    <w:rsid w:val="000A3C2F"/>
    <w:rsid w:val="000A6164"/>
    <w:rsid w:val="000A6F37"/>
    <w:rsid w:val="000A7E68"/>
    <w:rsid w:val="000B431B"/>
    <w:rsid w:val="000B5B66"/>
    <w:rsid w:val="000B5C78"/>
    <w:rsid w:val="000D2970"/>
    <w:rsid w:val="000D318C"/>
    <w:rsid w:val="000D6969"/>
    <w:rsid w:val="000E1256"/>
    <w:rsid w:val="000E2568"/>
    <w:rsid w:val="000E4C61"/>
    <w:rsid w:val="000F23F7"/>
    <w:rsid w:val="000F3BC3"/>
    <w:rsid w:val="000F5A4E"/>
    <w:rsid w:val="000F606E"/>
    <w:rsid w:val="00112B6B"/>
    <w:rsid w:val="00116326"/>
    <w:rsid w:val="00125991"/>
    <w:rsid w:val="001309CE"/>
    <w:rsid w:val="0013255C"/>
    <w:rsid w:val="00135FC5"/>
    <w:rsid w:val="00137823"/>
    <w:rsid w:val="00150CBC"/>
    <w:rsid w:val="0015445B"/>
    <w:rsid w:val="001549BA"/>
    <w:rsid w:val="00156BBB"/>
    <w:rsid w:val="001600DF"/>
    <w:rsid w:val="00161DAE"/>
    <w:rsid w:val="00164215"/>
    <w:rsid w:val="0017164F"/>
    <w:rsid w:val="00171725"/>
    <w:rsid w:val="0017684C"/>
    <w:rsid w:val="00177704"/>
    <w:rsid w:val="00181BF7"/>
    <w:rsid w:val="00184A26"/>
    <w:rsid w:val="00184B43"/>
    <w:rsid w:val="0019402A"/>
    <w:rsid w:val="00197435"/>
    <w:rsid w:val="001974A9"/>
    <w:rsid w:val="001A2DAA"/>
    <w:rsid w:val="001A4D96"/>
    <w:rsid w:val="001A6645"/>
    <w:rsid w:val="001A6AD6"/>
    <w:rsid w:val="001B0BD2"/>
    <w:rsid w:val="001B619F"/>
    <w:rsid w:val="001B78B8"/>
    <w:rsid w:val="001C543C"/>
    <w:rsid w:val="001C7064"/>
    <w:rsid w:val="001D578A"/>
    <w:rsid w:val="001D5F38"/>
    <w:rsid w:val="001D7B27"/>
    <w:rsid w:val="001E3237"/>
    <w:rsid w:val="001F1CDF"/>
    <w:rsid w:val="001F5A3B"/>
    <w:rsid w:val="00202E41"/>
    <w:rsid w:val="0020446B"/>
    <w:rsid w:val="00207AE7"/>
    <w:rsid w:val="00211105"/>
    <w:rsid w:val="002131D0"/>
    <w:rsid w:val="00213696"/>
    <w:rsid w:val="00223204"/>
    <w:rsid w:val="00224BF8"/>
    <w:rsid w:val="00224DD2"/>
    <w:rsid w:val="00237AB9"/>
    <w:rsid w:val="0024271E"/>
    <w:rsid w:val="0024309C"/>
    <w:rsid w:val="0024309D"/>
    <w:rsid w:val="0025343E"/>
    <w:rsid w:val="00253F98"/>
    <w:rsid w:val="00257CC2"/>
    <w:rsid w:val="00262096"/>
    <w:rsid w:val="00265B23"/>
    <w:rsid w:val="00266431"/>
    <w:rsid w:val="002673C4"/>
    <w:rsid w:val="00270C06"/>
    <w:rsid w:val="00274ABD"/>
    <w:rsid w:val="002906E5"/>
    <w:rsid w:val="00292A4C"/>
    <w:rsid w:val="00297211"/>
    <w:rsid w:val="002A19F1"/>
    <w:rsid w:val="002A40D6"/>
    <w:rsid w:val="002A7FCF"/>
    <w:rsid w:val="002B4720"/>
    <w:rsid w:val="002B5874"/>
    <w:rsid w:val="002C2C8B"/>
    <w:rsid w:val="002C3223"/>
    <w:rsid w:val="002C3579"/>
    <w:rsid w:val="002C5E0E"/>
    <w:rsid w:val="002D17E5"/>
    <w:rsid w:val="002D57E8"/>
    <w:rsid w:val="002E06A0"/>
    <w:rsid w:val="002E1C29"/>
    <w:rsid w:val="002E68D4"/>
    <w:rsid w:val="002E6DAA"/>
    <w:rsid w:val="002E7818"/>
    <w:rsid w:val="002F4401"/>
    <w:rsid w:val="002F708A"/>
    <w:rsid w:val="00301E3D"/>
    <w:rsid w:val="00303516"/>
    <w:rsid w:val="00306318"/>
    <w:rsid w:val="00311D90"/>
    <w:rsid w:val="0031346F"/>
    <w:rsid w:val="00314219"/>
    <w:rsid w:val="003149BC"/>
    <w:rsid w:val="003264E2"/>
    <w:rsid w:val="0033340D"/>
    <w:rsid w:val="00336AD9"/>
    <w:rsid w:val="00340D3C"/>
    <w:rsid w:val="00353270"/>
    <w:rsid w:val="003606A9"/>
    <w:rsid w:val="00365468"/>
    <w:rsid w:val="003658A2"/>
    <w:rsid w:val="003673EC"/>
    <w:rsid w:val="00373A2E"/>
    <w:rsid w:val="003758CE"/>
    <w:rsid w:val="00376525"/>
    <w:rsid w:val="00397ABE"/>
    <w:rsid w:val="003A2C3F"/>
    <w:rsid w:val="003A32E7"/>
    <w:rsid w:val="003B29FB"/>
    <w:rsid w:val="003B435C"/>
    <w:rsid w:val="003B5B0B"/>
    <w:rsid w:val="003C08DE"/>
    <w:rsid w:val="003C3E7A"/>
    <w:rsid w:val="003D0BB4"/>
    <w:rsid w:val="003D28D2"/>
    <w:rsid w:val="003D361D"/>
    <w:rsid w:val="003E0B2A"/>
    <w:rsid w:val="003E1657"/>
    <w:rsid w:val="003E1B25"/>
    <w:rsid w:val="003E1B5A"/>
    <w:rsid w:val="003E40B2"/>
    <w:rsid w:val="003E44AD"/>
    <w:rsid w:val="003F0FE7"/>
    <w:rsid w:val="003F2E32"/>
    <w:rsid w:val="003F2EC7"/>
    <w:rsid w:val="003F50FD"/>
    <w:rsid w:val="003F570B"/>
    <w:rsid w:val="003F6466"/>
    <w:rsid w:val="003F7A51"/>
    <w:rsid w:val="00407BCE"/>
    <w:rsid w:val="00410A8B"/>
    <w:rsid w:val="00411B62"/>
    <w:rsid w:val="00413AA8"/>
    <w:rsid w:val="00413FDE"/>
    <w:rsid w:val="004177CD"/>
    <w:rsid w:val="0042688C"/>
    <w:rsid w:val="0042765E"/>
    <w:rsid w:val="00427AE5"/>
    <w:rsid w:val="004417C4"/>
    <w:rsid w:val="00441F16"/>
    <w:rsid w:val="00443282"/>
    <w:rsid w:val="00447C9E"/>
    <w:rsid w:val="004506F2"/>
    <w:rsid w:val="00450D64"/>
    <w:rsid w:val="004562F1"/>
    <w:rsid w:val="0045717A"/>
    <w:rsid w:val="004628F2"/>
    <w:rsid w:val="00465456"/>
    <w:rsid w:val="00471921"/>
    <w:rsid w:val="00480D2D"/>
    <w:rsid w:val="00487D38"/>
    <w:rsid w:val="00491543"/>
    <w:rsid w:val="00497A62"/>
    <w:rsid w:val="004A2FEC"/>
    <w:rsid w:val="004A661D"/>
    <w:rsid w:val="004A6917"/>
    <w:rsid w:val="004A6FC8"/>
    <w:rsid w:val="004C0BC3"/>
    <w:rsid w:val="004C5AD7"/>
    <w:rsid w:val="004C70C8"/>
    <w:rsid w:val="004E44F8"/>
    <w:rsid w:val="004E683E"/>
    <w:rsid w:val="004F56E3"/>
    <w:rsid w:val="00506F3A"/>
    <w:rsid w:val="00524164"/>
    <w:rsid w:val="00527733"/>
    <w:rsid w:val="00531000"/>
    <w:rsid w:val="005401E0"/>
    <w:rsid w:val="00544424"/>
    <w:rsid w:val="005452CC"/>
    <w:rsid w:val="0054746C"/>
    <w:rsid w:val="0055326E"/>
    <w:rsid w:val="0055695E"/>
    <w:rsid w:val="00565830"/>
    <w:rsid w:val="00565B5E"/>
    <w:rsid w:val="00566B5F"/>
    <w:rsid w:val="00567315"/>
    <w:rsid w:val="005739F7"/>
    <w:rsid w:val="005749DE"/>
    <w:rsid w:val="0058195F"/>
    <w:rsid w:val="00584A11"/>
    <w:rsid w:val="00587D1F"/>
    <w:rsid w:val="00592484"/>
    <w:rsid w:val="005953A1"/>
    <w:rsid w:val="00597970"/>
    <w:rsid w:val="005A0B82"/>
    <w:rsid w:val="005A0D62"/>
    <w:rsid w:val="005A1E8A"/>
    <w:rsid w:val="005A2F24"/>
    <w:rsid w:val="005A5AB9"/>
    <w:rsid w:val="005A6119"/>
    <w:rsid w:val="005B0254"/>
    <w:rsid w:val="005B46F0"/>
    <w:rsid w:val="005B4DA4"/>
    <w:rsid w:val="005B7231"/>
    <w:rsid w:val="005C09F1"/>
    <w:rsid w:val="005C12CF"/>
    <w:rsid w:val="005C180F"/>
    <w:rsid w:val="005C77BE"/>
    <w:rsid w:val="005D0259"/>
    <w:rsid w:val="005D0FDC"/>
    <w:rsid w:val="005D238D"/>
    <w:rsid w:val="005D4628"/>
    <w:rsid w:val="005D580E"/>
    <w:rsid w:val="005E0B1A"/>
    <w:rsid w:val="005E410C"/>
    <w:rsid w:val="005E45C6"/>
    <w:rsid w:val="005E68E7"/>
    <w:rsid w:val="005F3532"/>
    <w:rsid w:val="005F7CE1"/>
    <w:rsid w:val="00602995"/>
    <w:rsid w:val="00603C88"/>
    <w:rsid w:val="006128A5"/>
    <w:rsid w:val="00613169"/>
    <w:rsid w:val="0062572C"/>
    <w:rsid w:val="00630E07"/>
    <w:rsid w:val="0063784F"/>
    <w:rsid w:val="00637F43"/>
    <w:rsid w:val="00641F0D"/>
    <w:rsid w:val="00643772"/>
    <w:rsid w:val="00644A1B"/>
    <w:rsid w:val="00645BFC"/>
    <w:rsid w:val="00650E6C"/>
    <w:rsid w:val="006536D8"/>
    <w:rsid w:val="00654399"/>
    <w:rsid w:val="00654BA4"/>
    <w:rsid w:val="0066195A"/>
    <w:rsid w:val="0066245D"/>
    <w:rsid w:val="0066281B"/>
    <w:rsid w:val="00663FBE"/>
    <w:rsid w:val="00664931"/>
    <w:rsid w:val="006670C8"/>
    <w:rsid w:val="0067001D"/>
    <w:rsid w:val="006841A7"/>
    <w:rsid w:val="00687348"/>
    <w:rsid w:val="00691D3A"/>
    <w:rsid w:val="00693721"/>
    <w:rsid w:val="00694C22"/>
    <w:rsid w:val="006963BC"/>
    <w:rsid w:val="00696A87"/>
    <w:rsid w:val="006970F4"/>
    <w:rsid w:val="006A2E15"/>
    <w:rsid w:val="006A4398"/>
    <w:rsid w:val="006B3479"/>
    <w:rsid w:val="006B3A1E"/>
    <w:rsid w:val="006C73D0"/>
    <w:rsid w:val="006D5669"/>
    <w:rsid w:val="006E7CBB"/>
    <w:rsid w:val="006E7EBE"/>
    <w:rsid w:val="006F6C09"/>
    <w:rsid w:val="006F7028"/>
    <w:rsid w:val="006F749E"/>
    <w:rsid w:val="007024F1"/>
    <w:rsid w:val="00707D60"/>
    <w:rsid w:val="00713417"/>
    <w:rsid w:val="007142E3"/>
    <w:rsid w:val="00714EDD"/>
    <w:rsid w:val="0071596F"/>
    <w:rsid w:val="00723505"/>
    <w:rsid w:val="007263B9"/>
    <w:rsid w:val="007352F2"/>
    <w:rsid w:val="0075009F"/>
    <w:rsid w:val="00752A48"/>
    <w:rsid w:val="00757503"/>
    <w:rsid w:val="00757707"/>
    <w:rsid w:val="00761148"/>
    <w:rsid w:val="007633DD"/>
    <w:rsid w:val="007755E3"/>
    <w:rsid w:val="00775977"/>
    <w:rsid w:val="00781E6A"/>
    <w:rsid w:val="007B1F57"/>
    <w:rsid w:val="007B370F"/>
    <w:rsid w:val="007B4938"/>
    <w:rsid w:val="007D02D8"/>
    <w:rsid w:val="007E3706"/>
    <w:rsid w:val="007F4CD3"/>
    <w:rsid w:val="007F61C2"/>
    <w:rsid w:val="00800590"/>
    <w:rsid w:val="00801456"/>
    <w:rsid w:val="008018DB"/>
    <w:rsid w:val="00802851"/>
    <w:rsid w:val="00802B56"/>
    <w:rsid w:val="00803CA2"/>
    <w:rsid w:val="00807CAC"/>
    <w:rsid w:val="008115BF"/>
    <w:rsid w:val="008143B0"/>
    <w:rsid w:val="00816942"/>
    <w:rsid w:val="008212DA"/>
    <w:rsid w:val="00823681"/>
    <w:rsid w:val="00824D81"/>
    <w:rsid w:val="0082638F"/>
    <w:rsid w:val="00835322"/>
    <w:rsid w:val="008376AE"/>
    <w:rsid w:val="008416FD"/>
    <w:rsid w:val="00845FCF"/>
    <w:rsid w:val="008507FE"/>
    <w:rsid w:val="00853ABC"/>
    <w:rsid w:val="008573E5"/>
    <w:rsid w:val="00863E08"/>
    <w:rsid w:val="00870D10"/>
    <w:rsid w:val="00871D53"/>
    <w:rsid w:val="00871DCE"/>
    <w:rsid w:val="008755D6"/>
    <w:rsid w:val="00880340"/>
    <w:rsid w:val="00881405"/>
    <w:rsid w:val="00883F45"/>
    <w:rsid w:val="00884F2D"/>
    <w:rsid w:val="00886E29"/>
    <w:rsid w:val="0089069F"/>
    <w:rsid w:val="0089298D"/>
    <w:rsid w:val="00893C9F"/>
    <w:rsid w:val="00895B40"/>
    <w:rsid w:val="00895DA2"/>
    <w:rsid w:val="00897359"/>
    <w:rsid w:val="008A050A"/>
    <w:rsid w:val="008A1C9C"/>
    <w:rsid w:val="008A55FC"/>
    <w:rsid w:val="008A5906"/>
    <w:rsid w:val="008A7371"/>
    <w:rsid w:val="008B7EC5"/>
    <w:rsid w:val="008D25B7"/>
    <w:rsid w:val="008D5479"/>
    <w:rsid w:val="008E0DC0"/>
    <w:rsid w:val="008E0DF5"/>
    <w:rsid w:val="008E3273"/>
    <w:rsid w:val="008E5552"/>
    <w:rsid w:val="008F0C45"/>
    <w:rsid w:val="00904B00"/>
    <w:rsid w:val="009112D0"/>
    <w:rsid w:val="00920472"/>
    <w:rsid w:val="009330C3"/>
    <w:rsid w:val="00940C0F"/>
    <w:rsid w:val="00944E3A"/>
    <w:rsid w:val="00951DA7"/>
    <w:rsid w:val="00951DC3"/>
    <w:rsid w:val="00953B41"/>
    <w:rsid w:val="0095548F"/>
    <w:rsid w:val="00957820"/>
    <w:rsid w:val="009744C8"/>
    <w:rsid w:val="00974530"/>
    <w:rsid w:val="00974659"/>
    <w:rsid w:val="00980E58"/>
    <w:rsid w:val="009815BD"/>
    <w:rsid w:val="00981886"/>
    <w:rsid w:val="00990102"/>
    <w:rsid w:val="00990FEC"/>
    <w:rsid w:val="00992257"/>
    <w:rsid w:val="009928CD"/>
    <w:rsid w:val="00993E0C"/>
    <w:rsid w:val="009949AA"/>
    <w:rsid w:val="00995921"/>
    <w:rsid w:val="009A1B08"/>
    <w:rsid w:val="009B0524"/>
    <w:rsid w:val="009B166F"/>
    <w:rsid w:val="009C3CB9"/>
    <w:rsid w:val="009C4A13"/>
    <w:rsid w:val="009C745D"/>
    <w:rsid w:val="009C761C"/>
    <w:rsid w:val="009D2AB0"/>
    <w:rsid w:val="009D50C1"/>
    <w:rsid w:val="009E0399"/>
    <w:rsid w:val="009E2D84"/>
    <w:rsid w:val="009F279E"/>
    <w:rsid w:val="009F7DE3"/>
    <w:rsid w:val="00A00123"/>
    <w:rsid w:val="00A04C8E"/>
    <w:rsid w:val="00A07154"/>
    <w:rsid w:val="00A11868"/>
    <w:rsid w:val="00A127D3"/>
    <w:rsid w:val="00A1386C"/>
    <w:rsid w:val="00A14335"/>
    <w:rsid w:val="00A14B43"/>
    <w:rsid w:val="00A166E7"/>
    <w:rsid w:val="00A178B0"/>
    <w:rsid w:val="00A23612"/>
    <w:rsid w:val="00A2604E"/>
    <w:rsid w:val="00A27C67"/>
    <w:rsid w:val="00A32857"/>
    <w:rsid w:val="00A32860"/>
    <w:rsid w:val="00A417A2"/>
    <w:rsid w:val="00A52189"/>
    <w:rsid w:val="00A57463"/>
    <w:rsid w:val="00A664DF"/>
    <w:rsid w:val="00A71219"/>
    <w:rsid w:val="00A713D0"/>
    <w:rsid w:val="00A722D4"/>
    <w:rsid w:val="00A73FD8"/>
    <w:rsid w:val="00A75AAA"/>
    <w:rsid w:val="00A82A29"/>
    <w:rsid w:val="00A86B6F"/>
    <w:rsid w:val="00A959E1"/>
    <w:rsid w:val="00AA0F56"/>
    <w:rsid w:val="00AA516A"/>
    <w:rsid w:val="00AA5B0E"/>
    <w:rsid w:val="00AA6A4A"/>
    <w:rsid w:val="00AA748D"/>
    <w:rsid w:val="00AB4DBF"/>
    <w:rsid w:val="00AC0504"/>
    <w:rsid w:val="00AC1DB7"/>
    <w:rsid w:val="00AC381D"/>
    <w:rsid w:val="00AC3A7C"/>
    <w:rsid w:val="00AC62A6"/>
    <w:rsid w:val="00AC664F"/>
    <w:rsid w:val="00AC750B"/>
    <w:rsid w:val="00AD1E15"/>
    <w:rsid w:val="00AD6937"/>
    <w:rsid w:val="00AE1F12"/>
    <w:rsid w:val="00AE24CC"/>
    <w:rsid w:val="00AE4155"/>
    <w:rsid w:val="00AE4B7C"/>
    <w:rsid w:val="00AE66F6"/>
    <w:rsid w:val="00AF17CE"/>
    <w:rsid w:val="00AF336D"/>
    <w:rsid w:val="00AF349B"/>
    <w:rsid w:val="00AF43DD"/>
    <w:rsid w:val="00AF60E7"/>
    <w:rsid w:val="00AF65F0"/>
    <w:rsid w:val="00B009E9"/>
    <w:rsid w:val="00B01711"/>
    <w:rsid w:val="00B01B16"/>
    <w:rsid w:val="00B062D0"/>
    <w:rsid w:val="00B11D16"/>
    <w:rsid w:val="00B17A95"/>
    <w:rsid w:val="00B20A44"/>
    <w:rsid w:val="00B24588"/>
    <w:rsid w:val="00B30F2D"/>
    <w:rsid w:val="00B34928"/>
    <w:rsid w:val="00B35B74"/>
    <w:rsid w:val="00B403F1"/>
    <w:rsid w:val="00B40AB8"/>
    <w:rsid w:val="00B4163B"/>
    <w:rsid w:val="00B447D7"/>
    <w:rsid w:val="00B51621"/>
    <w:rsid w:val="00B53192"/>
    <w:rsid w:val="00B556C9"/>
    <w:rsid w:val="00B60113"/>
    <w:rsid w:val="00B6081E"/>
    <w:rsid w:val="00B61016"/>
    <w:rsid w:val="00B624EB"/>
    <w:rsid w:val="00B65D21"/>
    <w:rsid w:val="00B71BAA"/>
    <w:rsid w:val="00B76A1F"/>
    <w:rsid w:val="00B806DD"/>
    <w:rsid w:val="00B82F8C"/>
    <w:rsid w:val="00B8460F"/>
    <w:rsid w:val="00B84D34"/>
    <w:rsid w:val="00B94F1E"/>
    <w:rsid w:val="00B95477"/>
    <w:rsid w:val="00BA1D81"/>
    <w:rsid w:val="00BA7130"/>
    <w:rsid w:val="00BB04E3"/>
    <w:rsid w:val="00BB436B"/>
    <w:rsid w:val="00BC58DF"/>
    <w:rsid w:val="00BC6431"/>
    <w:rsid w:val="00BD205B"/>
    <w:rsid w:val="00BD74AE"/>
    <w:rsid w:val="00BE16BC"/>
    <w:rsid w:val="00BE3971"/>
    <w:rsid w:val="00BE3FE7"/>
    <w:rsid w:val="00BE6EDF"/>
    <w:rsid w:val="00BF2922"/>
    <w:rsid w:val="00BF2D74"/>
    <w:rsid w:val="00BF4CC8"/>
    <w:rsid w:val="00BF51ED"/>
    <w:rsid w:val="00BF75B6"/>
    <w:rsid w:val="00C02547"/>
    <w:rsid w:val="00C025C8"/>
    <w:rsid w:val="00C04E54"/>
    <w:rsid w:val="00C058D5"/>
    <w:rsid w:val="00C1124F"/>
    <w:rsid w:val="00C14903"/>
    <w:rsid w:val="00C1686C"/>
    <w:rsid w:val="00C168F3"/>
    <w:rsid w:val="00C30486"/>
    <w:rsid w:val="00C30740"/>
    <w:rsid w:val="00C30DED"/>
    <w:rsid w:val="00C367A6"/>
    <w:rsid w:val="00C37BFF"/>
    <w:rsid w:val="00C42500"/>
    <w:rsid w:val="00C45F17"/>
    <w:rsid w:val="00C47B34"/>
    <w:rsid w:val="00C50BD5"/>
    <w:rsid w:val="00C50EB1"/>
    <w:rsid w:val="00C51458"/>
    <w:rsid w:val="00C51E5F"/>
    <w:rsid w:val="00C52E2C"/>
    <w:rsid w:val="00C53580"/>
    <w:rsid w:val="00C55838"/>
    <w:rsid w:val="00C56745"/>
    <w:rsid w:val="00C57DC6"/>
    <w:rsid w:val="00C63C66"/>
    <w:rsid w:val="00C70729"/>
    <w:rsid w:val="00C71475"/>
    <w:rsid w:val="00C76958"/>
    <w:rsid w:val="00C77EF7"/>
    <w:rsid w:val="00C80D25"/>
    <w:rsid w:val="00C81407"/>
    <w:rsid w:val="00C82053"/>
    <w:rsid w:val="00C820F1"/>
    <w:rsid w:val="00C822C1"/>
    <w:rsid w:val="00C822F6"/>
    <w:rsid w:val="00C859F7"/>
    <w:rsid w:val="00C85A38"/>
    <w:rsid w:val="00C91512"/>
    <w:rsid w:val="00C93B03"/>
    <w:rsid w:val="00C94A53"/>
    <w:rsid w:val="00C94AD8"/>
    <w:rsid w:val="00CA00F5"/>
    <w:rsid w:val="00CA0DEC"/>
    <w:rsid w:val="00CA2DE2"/>
    <w:rsid w:val="00CA3A85"/>
    <w:rsid w:val="00CA6636"/>
    <w:rsid w:val="00CA6D76"/>
    <w:rsid w:val="00CA7FBE"/>
    <w:rsid w:val="00CB51CC"/>
    <w:rsid w:val="00CC0389"/>
    <w:rsid w:val="00CC1A72"/>
    <w:rsid w:val="00CC3633"/>
    <w:rsid w:val="00CC5692"/>
    <w:rsid w:val="00CC65F3"/>
    <w:rsid w:val="00CD09E8"/>
    <w:rsid w:val="00CD56E5"/>
    <w:rsid w:val="00CE0C1B"/>
    <w:rsid w:val="00CE1786"/>
    <w:rsid w:val="00CE64F2"/>
    <w:rsid w:val="00CF0C67"/>
    <w:rsid w:val="00CF0F40"/>
    <w:rsid w:val="00CF3AED"/>
    <w:rsid w:val="00CF4753"/>
    <w:rsid w:val="00D0083B"/>
    <w:rsid w:val="00D04DF4"/>
    <w:rsid w:val="00D07469"/>
    <w:rsid w:val="00D15403"/>
    <w:rsid w:val="00D172D8"/>
    <w:rsid w:val="00D26488"/>
    <w:rsid w:val="00D312F2"/>
    <w:rsid w:val="00D3231A"/>
    <w:rsid w:val="00D35B2D"/>
    <w:rsid w:val="00D44183"/>
    <w:rsid w:val="00D44A55"/>
    <w:rsid w:val="00D47931"/>
    <w:rsid w:val="00D47B74"/>
    <w:rsid w:val="00D47F3F"/>
    <w:rsid w:val="00D5276C"/>
    <w:rsid w:val="00D5320A"/>
    <w:rsid w:val="00D61B79"/>
    <w:rsid w:val="00D62C84"/>
    <w:rsid w:val="00D6384D"/>
    <w:rsid w:val="00D653F3"/>
    <w:rsid w:val="00D65EC2"/>
    <w:rsid w:val="00D66B24"/>
    <w:rsid w:val="00D67307"/>
    <w:rsid w:val="00D808E3"/>
    <w:rsid w:val="00D85E13"/>
    <w:rsid w:val="00D86288"/>
    <w:rsid w:val="00D872BC"/>
    <w:rsid w:val="00D954AE"/>
    <w:rsid w:val="00D96929"/>
    <w:rsid w:val="00DA1B6F"/>
    <w:rsid w:val="00DA1D76"/>
    <w:rsid w:val="00DA529F"/>
    <w:rsid w:val="00DB4CEE"/>
    <w:rsid w:val="00DB5AAE"/>
    <w:rsid w:val="00DB636B"/>
    <w:rsid w:val="00DB6882"/>
    <w:rsid w:val="00DC4B63"/>
    <w:rsid w:val="00DC5017"/>
    <w:rsid w:val="00DC5129"/>
    <w:rsid w:val="00DD1BE3"/>
    <w:rsid w:val="00DD7F1B"/>
    <w:rsid w:val="00DE1A87"/>
    <w:rsid w:val="00DE451F"/>
    <w:rsid w:val="00E02892"/>
    <w:rsid w:val="00E03D2D"/>
    <w:rsid w:val="00E0474D"/>
    <w:rsid w:val="00E12A7A"/>
    <w:rsid w:val="00E21B31"/>
    <w:rsid w:val="00E24010"/>
    <w:rsid w:val="00E27FD6"/>
    <w:rsid w:val="00E36A0F"/>
    <w:rsid w:val="00E400C7"/>
    <w:rsid w:val="00E40322"/>
    <w:rsid w:val="00E40CB4"/>
    <w:rsid w:val="00E41DB9"/>
    <w:rsid w:val="00E56612"/>
    <w:rsid w:val="00E71CC0"/>
    <w:rsid w:val="00E731AE"/>
    <w:rsid w:val="00E74310"/>
    <w:rsid w:val="00E762BB"/>
    <w:rsid w:val="00E865C8"/>
    <w:rsid w:val="00E8661B"/>
    <w:rsid w:val="00E9084E"/>
    <w:rsid w:val="00E962E6"/>
    <w:rsid w:val="00E97D7C"/>
    <w:rsid w:val="00EA1793"/>
    <w:rsid w:val="00EA5989"/>
    <w:rsid w:val="00EA689F"/>
    <w:rsid w:val="00EC1434"/>
    <w:rsid w:val="00EC1EF7"/>
    <w:rsid w:val="00EC72B0"/>
    <w:rsid w:val="00EC77B3"/>
    <w:rsid w:val="00ED0142"/>
    <w:rsid w:val="00ED74AF"/>
    <w:rsid w:val="00EE18F2"/>
    <w:rsid w:val="00EE365D"/>
    <w:rsid w:val="00EF33BE"/>
    <w:rsid w:val="00EF4F97"/>
    <w:rsid w:val="00F05673"/>
    <w:rsid w:val="00F126FC"/>
    <w:rsid w:val="00F12983"/>
    <w:rsid w:val="00F15359"/>
    <w:rsid w:val="00F175C4"/>
    <w:rsid w:val="00F17C12"/>
    <w:rsid w:val="00F23714"/>
    <w:rsid w:val="00F245A2"/>
    <w:rsid w:val="00F309CB"/>
    <w:rsid w:val="00F33EED"/>
    <w:rsid w:val="00F33EEE"/>
    <w:rsid w:val="00F37677"/>
    <w:rsid w:val="00F37B05"/>
    <w:rsid w:val="00F44A0E"/>
    <w:rsid w:val="00F4763C"/>
    <w:rsid w:val="00F540BA"/>
    <w:rsid w:val="00F570F0"/>
    <w:rsid w:val="00F60E60"/>
    <w:rsid w:val="00F64069"/>
    <w:rsid w:val="00F64D6D"/>
    <w:rsid w:val="00F654D4"/>
    <w:rsid w:val="00F66182"/>
    <w:rsid w:val="00F71399"/>
    <w:rsid w:val="00F82EE1"/>
    <w:rsid w:val="00F93134"/>
    <w:rsid w:val="00FA3E17"/>
    <w:rsid w:val="00FB078F"/>
    <w:rsid w:val="00FB3586"/>
    <w:rsid w:val="00FC128B"/>
    <w:rsid w:val="00FC31DA"/>
    <w:rsid w:val="00FC3F00"/>
    <w:rsid w:val="00FC750D"/>
    <w:rsid w:val="00FD0EA3"/>
    <w:rsid w:val="00FE1F9D"/>
    <w:rsid w:val="00FE34E4"/>
    <w:rsid w:val="00FF1D71"/>
    <w:rsid w:val="00FF5141"/>
    <w:rsid w:val="1760E0E8"/>
    <w:rsid w:val="3060B5B3"/>
    <w:rsid w:val="69ACFF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4ED575"/>
  <w15:docId w15:val="{3EF157A4-D577-46D4-A386-E27911B5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qFormat/>
    <w:rsid w:val="00B01B16"/>
    <w:rPr>
      <w:rFonts w:ascii="Times New Roman" w:hAnsi="Times New Roman"/>
      <w:b/>
      <w:sz w:val="26"/>
      <w:szCs w:val="26"/>
      <w:vertAlign w:val="superscript"/>
    </w:rPr>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n1,fn3,fn4,ft"/>
    <w:basedOn w:val="Normal"/>
    <w:link w:val="FootnoteTextChar"/>
    <w:qFormat/>
    <w:rsid w:val="00B01B16"/>
    <w:rPr>
      <w:sz w:val="22"/>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3 Char,Footnote Text MRP Char,fn Char,fn1 Char,ft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unhideWhenUsed/>
    <w:rsid w:val="00B01B16"/>
    <w:rPr>
      <w:sz w:val="20"/>
      <w:szCs w:val="20"/>
    </w:rPr>
  </w:style>
  <w:style w:type="character" w:customStyle="1" w:styleId="CommentTextChar">
    <w:name w:val="Comment Text Char"/>
    <w:basedOn w:val="DefaultParagraphFont"/>
    <w:link w:val="CommentText"/>
    <w:uiPriority w:val="99"/>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customStyle="1" w:styleId="UnresolvedMention1">
    <w:name w:val="Unresolved Mention1"/>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 w:type="table" w:styleId="TableGrid">
    <w:name w:val="Table Grid"/>
    <w:basedOn w:val="TableNormal"/>
    <w:uiPriority w:val="39"/>
    <w:rsid w:val="00292A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reginfo.gov/public/do/PRA/icrPublicCommentRequest?ref_nbr=202604-1902-010" TargetMode="External" /><Relationship Id="rId11" Type="http://schemas.openxmlformats.org/officeDocument/2006/relationships/hyperlink" Target="https://www.reginfo.gov/public/do/PRAMain" TargetMode="External" /><Relationship Id="rId12" Type="http://schemas.openxmlformats.org/officeDocument/2006/relationships/hyperlink" Target="mailto:DataClearance@FERC.gov" TargetMode="External" /><Relationship Id="rId13" Type="http://schemas.openxmlformats.org/officeDocument/2006/relationships/hyperlink" Target="https://elibrary.ferc.gov/eLibrary/search" TargetMode="External" /><Relationship Id="rId14" Type="http://schemas.openxmlformats.org/officeDocument/2006/relationships/header" Target="head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naics2_22.htm" TargetMode="External" /><Relationship Id="rId2" Type="http://schemas.openxmlformats.org/officeDocument/2006/relationships/hyperlink" Target="http://www.bls.gov/news.release/ecec.nr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Props1.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2.xml><?xml version="1.0" encoding="utf-8"?>
<ds:datastoreItem xmlns:ds="http://schemas.openxmlformats.org/officeDocument/2006/customXml" ds:itemID="{CAAC3B71-34CD-4766-8FFA-B947954D3389}">
  <ds:schemaRefs>
    <ds:schemaRef ds:uri="Microsoft.SharePoint.Taxonomy.ContentTypeSync"/>
  </ds:schemaRefs>
</ds:datastoreItem>
</file>

<file path=customXml/itemProps3.xml><?xml version="1.0" encoding="utf-8"?>
<ds:datastoreItem xmlns:ds="http://schemas.openxmlformats.org/officeDocument/2006/customXml" ds:itemID="{2D5497D6-196C-4D33-8347-E80E7C8D5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A0E044-8E26-43C9-904B-F4760BBA343A}">
  <ds:schemaRefs>
    <ds:schemaRef ds:uri="http://schemas.openxmlformats.org/officeDocument/2006/bibliography"/>
  </ds:schemaRefs>
</ds:datastoreItem>
</file>

<file path=customXml/itemProps5.xml><?xml version="1.0" encoding="utf-8"?>
<ds:datastoreItem xmlns:ds="http://schemas.openxmlformats.org/officeDocument/2006/customXml" ds:itemID="{5BBB1DD4-8130-4FE7-964C-24C804F058DC}">
  <ds:schemaRefs>
    <ds:schemaRef ds:uri="http://schemas.microsoft.com/office/2006/metadata/properties"/>
    <ds:schemaRef ds:uri="http://schemas.microsoft.com/office/infopath/2007/PartnerControls"/>
    <ds:schemaRef ds:uri="5e8733a2-e908-454b-85cf-c9d17e1d094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718</Words>
  <Characters>4465</Characters>
  <Application>Microsoft Office Word</Application>
  <DocSecurity>0</DocSecurity>
  <Lines>127</Lines>
  <Paragraphs>57</Paragraphs>
  <ScaleCrop>false</ScaleCrop>
  <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Williams</dc:creator>
  <cp:lastModifiedBy>Kayla Williams</cp:lastModifiedBy>
  <cp:revision>2</cp:revision>
  <cp:lastPrinted>2016-12-20T13:40:00Z</cp:lastPrinted>
  <dcterms:created xsi:type="dcterms:W3CDTF">2026-06-25T18:23:00Z</dcterms:created>
  <dcterms:modified xsi:type="dcterms:W3CDTF">2026-06-25T18:23:00Z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4d06a-0e85-4d57-b1e0-ba34b1abc708_ActionId">
    <vt:lpwstr>ad232ea7-9d86-42cb-be0c-f5f00acbeba6</vt:lpwstr>
  </property>
  <property fmtid="{D5CDD505-2E9C-101B-9397-08002B2CF9AE}" pid="3" name="MSIP_Label_bd24d06a-0e85-4d57-b1e0-ba34b1abc708_ContentBits">
    <vt:lpwstr>0</vt:lpwstr>
  </property>
  <property fmtid="{D5CDD505-2E9C-101B-9397-08002B2CF9AE}" pid="4" name="MSIP_Label_bd24d06a-0e85-4d57-b1e0-ba34b1abc708_Enabled">
    <vt:lpwstr>true</vt:lpwstr>
  </property>
  <property fmtid="{D5CDD505-2E9C-101B-9397-08002B2CF9AE}" pid="5" name="MSIP_Label_bd24d06a-0e85-4d57-b1e0-ba34b1abc708_Method">
    <vt:lpwstr>Privileged</vt:lpwstr>
  </property>
  <property fmtid="{D5CDD505-2E9C-101B-9397-08002B2CF9AE}" pid="6" name="MSIP_Label_bd24d06a-0e85-4d57-b1e0-ba34b1abc708_Name">
    <vt:lpwstr>bd24d06a-0e85-4d57-b1e0-ba34b1abc708</vt:lpwstr>
  </property>
  <property fmtid="{D5CDD505-2E9C-101B-9397-08002B2CF9AE}" pid="7" name="MSIP_Label_bd24d06a-0e85-4d57-b1e0-ba34b1abc708_SetDate">
    <vt:lpwstr>2026-06-25T18:23:43Z</vt:lpwstr>
  </property>
  <property fmtid="{D5CDD505-2E9C-101B-9397-08002B2CF9AE}" pid="8" name="MSIP_Label_bd24d06a-0e85-4d57-b1e0-ba34b1abc708_SiteId">
    <vt:lpwstr>19caa9e9-04ff-43fa-885f-d77fac387903</vt:lpwstr>
  </property>
  <property fmtid="{D5CDD505-2E9C-101B-9397-08002B2CF9AE}" pid="9" name="MSIP_Label_bd24d06a-0e85-4d57-b1e0-ba34b1abc708_Tag">
    <vt:lpwstr>10, 0, 1, 1</vt:lpwstr>
  </property>
</Properties>
</file>